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98A1D7D"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p>
    <w:p w14:paraId="625903A3" w14:textId="6FCB9C99" w:rsidR="00F46DB1" w:rsidRDefault="00572F62" w:rsidP="00A636A7">
      <w:pPr>
        <w:rPr>
          <w:rFonts w:ascii="Times New Roman" w:hAnsi="Times New Roman" w:cs="Times New Roman"/>
        </w:rPr>
      </w:pPr>
      <w:r>
        <w:rPr>
          <w:rFonts w:ascii="Times New Roman" w:hAnsi="Times New Roman" w:cs="Times New Roman"/>
        </w:rPr>
        <w:t xml:space="preserve">2019 </w:t>
      </w:r>
      <w:r w:rsidR="001D1361" w:rsidRPr="001D1361">
        <w:rPr>
          <w:rFonts w:ascii="Times New Roman" w:hAnsi="Times New Roman" w:cs="Times New Roman"/>
        </w:rPr>
        <w:t>Reader Feedback: Brush Up on Oral Health</w:t>
      </w:r>
    </w:p>
    <w:p w14:paraId="10C049CF" w14:textId="5BF96774" w:rsidR="00A636A7" w:rsidRPr="008F7A28" w:rsidRDefault="00A636A7" w:rsidP="00572F62">
      <w:pPr>
        <w:spacing w:after="160" w:line="240" w:lineRule="auto"/>
        <w:rPr>
          <w:rFonts w:ascii="Times New Roman" w:hAnsi="Times New Roman" w:cs="Times New Roman"/>
        </w:rPr>
      </w:pPr>
      <w:r w:rsidRPr="008F7A28">
        <w:rPr>
          <w:rFonts w:ascii="Times New Roman" w:hAnsi="Times New Roman" w:cs="Times New Roman"/>
          <w:b/>
        </w:rPr>
        <w:t>PURPOSE:</w:t>
      </w:r>
    </w:p>
    <w:p w14:paraId="2B9539AA" w14:textId="0C7F8072" w:rsidR="001037D5" w:rsidRDefault="001D1361" w:rsidP="00A636A7">
      <w:pPr>
        <w:pStyle w:val="Header"/>
        <w:rPr>
          <w:rFonts w:ascii="Times New Roman" w:hAnsi="Times New Roman" w:cs="Times New Roman"/>
        </w:rPr>
      </w:pPr>
      <w:r w:rsidRPr="001D1361">
        <w:rPr>
          <w:rFonts w:ascii="Times New Roman" w:hAnsi="Times New Roman" w:cs="Times New Roman"/>
        </w:rPr>
        <w:t xml:space="preserve">The purpose of the </w:t>
      </w:r>
      <w:r w:rsidR="00572F62">
        <w:rPr>
          <w:rFonts w:ascii="Times New Roman" w:hAnsi="Times New Roman" w:cs="Times New Roman"/>
        </w:rPr>
        <w:t xml:space="preserve">2019 </w:t>
      </w:r>
      <w:r w:rsidRPr="001D1361">
        <w:rPr>
          <w:rFonts w:ascii="Times New Roman" w:hAnsi="Times New Roman" w:cs="Times New Roman"/>
        </w:rPr>
        <w:t>Reader Feedback: Brush Up on Oral Health form is to garner feedback in an efficient, timely manner, in accordance with our commitment to improving service delivery. The Brush Up on Oral Health (BUOH) is a monthly tip sheet provided to Head Start staff and others with information on current practice and practical tips to promote good oral health. This form will gather feedback on the delivery of this service provided by the Office of Head Start T/TA network. This feedback will focus attention on areas where changes might improve delivery of these services, specifically how the content could better meet the needs of readers to help improve the oral health of pregnant women and children enrolled in Head Star</w:t>
      </w:r>
      <w:r w:rsidR="00257586">
        <w:rPr>
          <w:rFonts w:ascii="Times New Roman" w:hAnsi="Times New Roman" w:cs="Times New Roman"/>
        </w:rPr>
        <w:t>t</w:t>
      </w:r>
      <w:r w:rsidRPr="001D1361">
        <w:rPr>
          <w:rFonts w:ascii="Times New Roman" w:hAnsi="Times New Roman" w:cs="Times New Roman"/>
        </w:rPr>
        <w:t xml:space="preserve">. </w:t>
      </w:r>
    </w:p>
    <w:p w14:paraId="6DA5A209" w14:textId="77777777" w:rsidR="001D1361" w:rsidRPr="008F7A28" w:rsidRDefault="001D1361" w:rsidP="00A636A7">
      <w:pPr>
        <w:pStyle w:val="Header"/>
        <w:rPr>
          <w:rFonts w:ascii="Times New Roman" w:hAnsi="Times New Roman" w:cs="Times New Roman"/>
          <w:b/>
        </w:rPr>
      </w:pPr>
    </w:p>
    <w:p w14:paraId="38A433DA" w14:textId="77777777" w:rsidR="00A636A7" w:rsidRPr="00572F62" w:rsidRDefault="00A636A7" w:rsidP="00572F62">
      <w:pPr>
        <w:spacing w:after="160" w:line="240" w:lineRule="auto"/>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xml:space="preserve">: </w:t>
      </w:r>
    </w:p>
    <w:p w14:paraId="2AB0D782" w14:textId="42546ECB" w:rsidR="001D1361" w:rsidRDefault="001D1361" w:rsidP="00A636A7">
      <w:pPr>
        <w:rPr>
          <w:rFonts w:ascii="Times New Roman" w:hAnsi="Times New Roman" w:cs="Times New Roman"/>
        </w:rPr>
      </w:pPr>
      <w:r w:rsidRPr="001D1361">
        <w:rPr>
          <w:rFonts w:ascii="Times New Roman" w:hAnsi="Times New Roman" w:cs="Times New Roman"/>
        </w:rPr>
        <w:t xml:space="preserve">As of April 1, 2019, there are approximately 9,200 subscribers to BUOH. Subscribers include Head Start staff and others who work to improve the oral health of pregnant women, infants, and children. Subscribers </w:t>
      </w:r>
      <w:r w:rsidR="00257586">
        <w:rPr>
          <w:rFonts w:ascii="Times New Roman" w:hAnsi="Times New Roman" w:cs="Times New Roman"/>
        </w:rPr>
        <w:t xml:space="preserve">would </w:t>
      </w:r>
      <w:r w:rsidRPr="001D1361">
        <w:rPr>
          <w:rFonts w:ascii="Times New Roman" w:hAnsi="Times New Roman" w:cs="Times New Roman"/>
        </w:rPr>
        <w:t>receive a link to the form in an upcoming issue of the monthly tip sheet.</w:t>
      </w:r>
    </w:p>
    <w:p w14:paraId="467D4596" w14:textId="31BFEB41"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616A9838" w:rsidR="00A636A7" w:rsidRPr="00572F62" w:rsidRDefault="00A636A7" w:rsidP="00A636A7">
      <w:pPr>
        <w:pStyle w:val="BodyTextIndent"/>
        <w:tabs>
          <w:tab w:val="left" w:pos="360"/>
        </w:tabs>
        <w:ind w:left="0"/>
        <w:rPr>
          <w:bCs/>
          <w:sz w:val="22"/>
          <w:szCs w:val="22"/>
        </w:rPr>
      </w:pPr>
      <w:r w:rsidRPr="00572F62">
        <w:rPr>
          <w:bCs/>
          <w:sz w:val="22"/>
          <w:szCs w:val="22"/>
        </w:rPr>
        <w:t>[ ] Customer Comment Card/Complaint Form</w:t>
      </w:r>
      <w:r w:rsidRPr="00572F62">
        <w:rPr>
          <w:bCs/>
          <w:sz w:val="22"/>
          <w:szCs w:val="22"/>
        </w:rPr>
        <w:tab/>
      </w:r>
      <w:r w:rsidR="00572F62">
        <w:rPr>
          <w:bCs/>
          <w:sz w:val="22"/>
          <w:szCs w:val="22"/>
        </w:rPr>
        <w:tab/>
      </w:r>
      <w:r w:rsidRPr="00572F62">
        <w:rPr>
          <w:bCs/>
          <w:sz w:val="22"/>
          <w:szCs w:val="22"/>
        </w:rPr>
        <w:t>[</w:t>
      </w:r>
      <w:r w:rsidR="00572F62" w:rsidRPr="00572F62">
        <w:rPr>
          <w:bCs/>
          <w:sz w:val="22"/>
          <w:szCs w:val="22"/>
        </w:rPr>
        <w:t xml:space="preserve"> </w:t>
      </w:r>
      <w:r w:rsidRPr="00572F62">
        <w:rPr>
          <w:bCs/>
          <w:sz w:val="22"/>
          <w:szCs w:val="22"/>
        </w:rPr>
        <w:t>X ] Customer Satisfaction Survey</w:t>
      </w:r>
    </w:p>
    <w:p w14:paraId="0582363E" w14:textId="5088D8CE" w:rsidR="00A636A7" w:rsidRPr="00572F62" w:rsidRDefault="00A636A7" w:rsidP="00A636A7">
      <w:pPr>
        <w:pStyle w:val="BodyTextIndent"/>
        <w:tabs>
          <w:tab w:val="left" w:pos="360"/>
        </w:tabs>
        <w:ind w:left="0"/>
        <w:rPr>
          <w:bCs/>
          <w:sz w:val="22"/>
          <w:szCs w:val="22"/>
        </w:rPr>
      </w:pPr>
      <w:r w:rsidRPr="00572F62">
        <w:rPr>
          <w:bCs/>
          <w:sz w:val="22"/>
          <w:szCs w:val="22"/>
        </w:rPr>
        <w:t>[ ] Usability Testing (e.g., Website or Software</w:t>
      </w:r>
      <w:r w:rsidRPr="00572F62">
        <w:rPr>
          <w:bCs/>
          <w:sz w:val="22"/>
          <w:szCs w:val="22"/>
        </w:rPr>
        <w:tab/>
      </w:r>
      <w:r w:rsidR="00572F62">
        <w:rPr>
          <w:bCs/>
          <w:sz w:val="22"/>
          <w:szCs w:val="22"/>
        </w:rPr>
        <w:tab/>
      </w:r>
      <w:r w:rsidRPr="00572F62">
        <w:rPr>
          <w:bCs/>
          <w:sz w:val="22"/>
          <w:szCs w:val="22"/>
        </w:rPr>
        <w:t>[ ] Small Discussion Group</w:t>
      </w:r>
    </w:p>
    <w:p w14:paraId="6F67A5BD" w14:textId="2CF22B0F" w:rsidR="00A636A7" w:rsidRPr="00572F62" w:rsidRDefault="00A636A7" w:rsidP="00A636A7">
      <w:pPr>
        <w:pStyle w:val="BodyTextIndent"/>
        <w:tabs>
          <w:tab w:val="left" w:pos="360"/>
        </w:tabs>
        <w:ind w:left="0"/>
        <w:rPr>
          <w:bCs/>
          <w:sz w:val="22"/>
          <w:szCs w:val="22"/>
        </w:rPr>
      </w:pPr>
      <w:r w:rsidRPr="00572F62">
        <w:rPr>
          <w:bCs/>
          <w:sz w:val="22"/>
          <w:szCs w:val="22"/>
        </w:rPr>
        <w:t>[ ] Focus Group</w:t>
      </w:r>
      <w:r w:rsidRPr="00572F62">
        <w:rPr>
          <w:bCs/>
          <w:sz w:val="22"/>
          <w:szCs w:val="22"/>
        </w:rPr>
        <w:tab/>
      </w:r>
      <w:r w:rsidRPr="00572F62">
        <w:rPr>
          <w:bCs/>
          <w:sz w:val="22"/>
          <w:szCs w:val="22"/>
        </w:rPr>
        <w:tab/>
      </w:r>
      <w:r w:rsidRPr="00572F62">
        <w:rPr>
          <w:bCs/>
          <w:sz w:val="22"/>
          <w:szCs w:val="22"/>
        </w:rPr>
        <w:tab/>
      </w:r>
      <w:r w:rsidRPr="00572F62">
        <w:rPr>
          <w:bCs/>
          <w:sz w:val="22"/>
          <w:szCs w:val="22"/>
        </w:rPr>
        <w:tab/>
      </w:r>
      <w:r w:rsidRPr="00572F62">
        <w:rPr>
          <w:bCs/>
          <w:sz w:val="22"/>
          <w:szCs w:val="22"/>
        </w:rPr>
        <w:tab/>
      </w:r>
      <w:r w:rsidR="00572F62">
        <w:rPr>
          <w:bCs/>
          <w:sz w:val="22"/>
          <w:szCs w:val="22"/>
        </w:rPr>
        <w:tab/>
      </w:r>
      <w:r w:rsidRPr="00572F62">
        <w:rPr>
          <w:bCs/>
          <w:sz w:val="22"/>
          <w:szCs w:val="22"/>
        </w:rPr>
        <w:t>[ ] Other:</w:t>
      </w:r>
      <w:r w:rsidRPr="00572F62">
        <w:rPr>
          <w:bCs/>
          <w:sz w:val="22"/>
          <w:szCs w:val="22"/>
          <w:u w:val="single"/>
        </w:rPr>
        <w:t xml:space="preserve"> ______________________</w:t>
      </w:r>
    </w:p>
    <w:p w14:paraId="764E2CDB" w14:textId="77777777" w:rsidR="00A636A7" w:rsidRPr="00572F62" w:rsidRDefault="00A636A7" w:rsidP="00A636A7">
      <w:pPr>
        <w:pStyle w:val="Header"/>
        <w:rPr>
          <w:rFonts w:ascii="Times New Roman" w:hAnsi="Times New Roman" w:cs="Times New Roman"/>
        </w:rPr>
      </w:pPr>
    </w:p>
    <w:p w14:paraId="301BCEA9" w14:textId="77777777"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CERTIFICATION:</w:t>
      </w:r>
    </w:p>
    <w:p w14:paraId="35D40209" w14:textId="515E77E8"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I certify the following to be true:</w:t>
      </w:r>
    </w:p>
    <w:p w14:paraId="215EE88A" w14:textId="302AD7C6"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voluntary.</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5F42515A"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p>
    <w:p w14:paraId="1B2AA0C8" w14:textId="0E37E508"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p>
    <w:p w14:paraId="4D66D50C" w14:textId="76A48E42"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policy decisions.</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31B45830" w:rsidR="00A636A7" w:rsidRPr="008F7A28" w:rsidRDefault="00A636A7" w:rsidP="00A636A7">
      <w:pPr>
        <w:rPr>
          <w:rFonts w:ascii="Times New Roman" w:hAnsi="Times New Roman" w:cs="Times New Roman"/>
        </w:rPr>
      </w:pPr>
      <w:r w:rsidRPr="008F7A28">
        <w:rPr>
          <w:rFonts w:ascii="Times New Roman" w:hAnsi="Times New Roman" w:cs="Times New Roman"/>
        </w:rPr>
        <w:t>Name:__</w:t>
      </w:r>
      <w:r w:rsidR="001D1361" w:rsidRPr="001D1361">
        <w:t xml:space="preserve"> </w:t>
      </w:r>
      <w:r w:rsidR="001D1361" w:rsidRPr="001D1361">
        <w:rPr>
          <w:rFonts w:ascii="Times New Roman" w:hAnsi="Times New Roman" w:cs="Times New Roman"/>
        </w:rPr>
        <w:t>Marco Beltran</w:t>
      </w:r>
      <w:r w:rsidR="008F5402">
        <w:rPr>
          <w:rFonts w:ascii="Times New Roman" w:hAnsi="Times New Roman" w:cs="Times New Roman"/>
        </w:rPr>
        <w:t xml:space="preserve">, </w:t>
      </w:r>
      <w:r w:rsidR="008F5402" w:rsidRPr="008F5402">
        <w:rPr>
          <w:rFonts w:ascii="Times New Roman" w:hAnsi="Times New Roman" w:cs="Times New Roman"/>
        </w:rPr>
        <w:t>Senior Head Start Program Specialist</w:t>
      </w:r>
      <w:r w:rsidR="008F5402">
        <w:rPr>
          <w:rFonts w:ascii="Times New Roman" w:hAnsi="Times New Roman" w:cs="Times New Roman"/>
        </w:rPr>
        <w:t xml:space="preserve">, Lead Contact for </w:t>
      </w:r>
      <w:r w:rsidR="008F5402" w:rsidRPr="008F5402">
        <w:rPr>
          <w:rFonts w:ascii="Times New Roman" w:hAnsi="Times New Roman" w:cs="Times New Roman"/>
        </w:rPr>
        <w:t>National Center on Early Childhood Health and Wellness</w:t>
      </w:r>
      <w:r w:rsidRPr="008F7A28">
        <w:rPr>
          <w:rFonts w:ascii="Times New Roman" w:hAnsi="Times New Roman" w:cs="Times New Roman"/>
        </w:rPr>
        <w:t>________________</w:t>
      </w: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7777777"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Personally Identifiable Information:</w:t>
      </w:r>
    </w:p>
    <w:p w14:paraId="1D07E9F3" w14:textId="0A431702"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information (PII) collected?  [</w:t>
      </w:r>
      <w:r w:rsidR="00572F62">
        <w:rPr>
          <w:rFonts w:ascii="Times New Roman" w:hAnsi="Times New Roman" w:cs="Times New Roman"/>
        </w:rPr>
        <w:t xml:space="preserve">  </w:t>
      </w:r>
      <w:r w:rsidRPr="008F7A28">
        <w:rPr>
          <w:rFonts w:ascii="Times New Roman" w:hAnsi="Times New Roman" w:cs="Times New Roman"/>
        </w:rPr>
        <w:t xml:space="preserve">] Yes  [ </w:t>
      </w:r>
      <w:r w:rsidR="001C1D53">
        <w:rPr>
          <w:rFonts w:ascii="Times New Roman" w:hAnsi="Times New Roman" w:cs="Times New Roman"/>
        </w:rPr>
        <w:t xml:space="preserve">X </w:t>
      </w:r>
      <w:r w:rsidRPr="008F7A28">
        <w:rPr>
          <w:rFonts w:ascii="Times New Roman" w:hAnsi="Times New Roman" w:cs="Times New Roman"/>
        </w:rPr>
        <w:t xml:space="preserve">]  No </w:t>
      </w:r>
    </w:p>
    <w:p w14:paraId="53A6CC0B" w14:textId="4EB7C03A"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323CF0">
        <w:rPr>
          <w:rFonts w:ascii="Times New Roman" w:hAnsi="Times New Roman" w:cs="Times New Roman"/>
        </w:rPr>
        <w:t xml:space="preserve">  </w:t>
      </w:r>
      <w:r w:rsidRPr="008F7A28">
        <w:rPr>
          <w:rFonts w:ascii="Times New Roman" w:hAnsi="Times New Roman" w:cs="Times New Roman"/>
        </w:rPr>
        <w:t>] No</w:t>
      </w:r>
    </w:p>
    <w:p w14:paraId="40EEA7C0" w14:textId="7777777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has an up-to-date System of Records Notice (SORN) been published?  [  ] Yes  [  ] No</w:t>
      </w:r>
    </w:p>
    <w:p w14:paraId="2FF22E7A" w14:textId="77777777" w:rsidR="00323CF0" w:rsidRDefault="00323CF0">
      <w:pPr>
        <w:spacing w:after="160" w:line="259" w:lineRule="auto"/>
        <w:rPr>
          <w:rFonts w:ascii="Times New Roman" w:hAnsi="Times New Roman" w:cs="Times New Roman"/>
          <w:b/>
        </w:rPr>
      </w:pPr>
      <w:r>
        <w:rPr>
          <w:rFonts w:ascii="Times New Roman" w:hAnsi="Times New Roman" w:cs="Times New Roman"/>
          <w:b/>
        </w:rPr>
        <w:br w:type="page"/>
      </w:r>
    </w:p>
    <w:p w14:paraId="377A6614" w14:textId="688420FB"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lastRenderedPageBreak/>
        <w:t>Gifts or Payments:</w:t>
      </w:r>
    </w:p>
    <w:p w14:paraId="6DAAF03E" w14:textId="6DD30DA1"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w:t>
      </w:r>
    </w:p>
    <w:p w14:paraId="1F5666BC" w14:textId="7F90B604" w:rsidR="00A636A7" w:rsidRPr="00572F62"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BURDEN HOURS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572F62">
        <w:trPr>
          <w:trHeight w:val="274"/>
        </w:trPr>
        <w:tc>
          <w:tcPr>
            <w:tcW w:w="4945" w:type="dxa"/>
            <w:vAlign w:val="center"/>
          </w:tcPr>
          <w:p w14:paraId="50B00FDD" w14:textId="77777777" w:rsidR="00A636A7" w:rsidRPr="008F7A28" w:rsidRDefault="00A636A7" w:rsidP="00572F62">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vAlign w:val="center"/>
          </w:tcPr>
          <w:p w14:paraId="0D5D7BC3"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No. of Respondents</w:t>
            </w:r>
          </w:p>
        </w:tc>
        <w:tc>
          <w:tcPr>
            <w:tcW w:w="1620" w:type="dxa"/>
            <w:vAlign w:val="center"/>
          </w:tcPr>
          <w:p w14:paraId="56619F96"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Participation Time</w:t>
            </w:r>
          </w:p>
        </w:tc>
        <w:tc>
          <w:tcPr>
            <w:tcW w:w="1476" w:type="dxa"/>
            <w:vAlign w:val="center"/>
          </w:tcPr>
          <w:p w14:paraId="7A341CB9" w14:textId="77777777" w:rsidR="00A636A7" w:rsidRPr="008F7A28" w:rsidRDefault="00A636A7" w:rsidP="00572F62">
            <w:pPr>
              <w:spacing w:after="0" w:line="240" w:lineRule="auto"/>
              <w:jc w:val="center"/>
              <w:rPr>
                <w:rFonts w:ascii="Times New Roman" w:hAnsi="Times New Roman" w:cs="Times New Roman"/>
                <w:b/>
              </w:rPr>
            </w:pPr>
            <w:r w:rsidRPr="008F7A28">
              <w:rPr>
                <w:rFonts w:ascii="Times New Roman" w:hAnsi="Times New Roman" w:cs="Times New Roman"/>
                <w:b/>
              </w:rPr>
              <w:t>Burden</w:t>
            </w:r>
          </w:p>
        </w:tc>
      </w:tr>
      <w:tr w:rsidR="001D1361" w:rsidRPr="008F7A28" w14:paraId="741F1967" w14:textId="77777777" w:rsidTr="001D1361">
        <w:trPr>
          <w:trHeight w:val="274"/>
        </w:trPr>
        <w:tc>
          <w:tcPr>
            <w:tcW w:w="4945" w:type="dxa"/>
          </w:tcPr>
          <w:p w14:paraId="532D67E4" w14:textId="317A59FF" w:rsidR="001D1361" w:rsidRPr="008F7A28" w:rsidRDefault="001D1361" w:rsidP="001D1361">
            <w:pPr>
              <w:spacing w:after="0"/>
              <w:rPr>
                <w:rFonts w:ascii="Times New Roman" w:hAnsi="Times New Roman" w:cs="Times New Roman"/>
              </w:rPr>
            </w:pPr>
            <w:r w:rsidRPr="001D1361">
              <w:rPr>
                <w:rFonts w:ascii="Times New Roman" w:hAnsi="Times New Roman" w:cs="Times New Roman"/>
              </w:rPr>
              <w:t>State, local, or tribal governments (e.g., state Head Start association staff)</w:t>
            </w:r>
          </w:p>
        </w:tc>
        <w:tc>
          <w:tcPr>
            <w:tcW w:w="1620" w:type="dxa"/>
          </w:tcPr>
          <w:p w14:paraId="0FF7669B" w14:textId="6D038FA5" w:rsidR="001D1361" w:rsidRPr="001D1361" w:rsidRDefault="001D1361" w:rsidP="00297C76">
            <w:pPr>
              <w:spacing w:after="0"/>
              <w:jc w:val="center"/>
              <w:rPr>
                <w:rFonts w:ascii="Times New Roman" w:hAnsi="Times New Roman" w:cs="Times New Roman"/>
              </w:rPr>
            </w:pPr>
            <w:r w:rsidRPr="001D1361">
              <w:rPr>
                <w:rFonts w:ascii="Times New Roman" w:hAnsi="Times New Roman" w:cs="Times New Roman"/>
              </w:rPr>
              <w:t>40</w:t>
            </w:r>
          </w:p>
        </w:tc>
        <w:tc>
          <w:tcPr>
            <w:tcW w:w="1620" w:type="dxa"/>
          </w:tcPr>
          <w:p w14:paraId="2127F472" w14:textId="5CFA9A96" w:rsidR="001D1361" w:rsidRPr="001D1361" w:rsidRDefault="001D1361" w:rsidP="00297C76">
            <w:pPr>
              <w:spacing w:after="0"/>
              <w:jc w:val="center"/>
              <w:rPr>
                <w:rFonts w:ascii="Times New Roman" w:hAnsi="Times New Roman" w:cs="Times New Roman"/>
              </w:rPr>
            </w:pPr>
            <w:r>
              <w:rPr>
                <w:rFonts w:ascii="Times New Roman" w:hAnsi="Times New Roman" w:cs="Times New Roman"/>
              </w:rPr>
              <w:t>5 minutes</w:t>
            </w:r>
          </w:p>
        </w:tc>
        <w:tc>
          <w:tcPr>
            <w:tcW w:w="1476" w:type="dxa"/>
          </w:tcPr>
          <w:p w14:paraId="14D96C5E" w14:textId="4074176F" w:rsidR="001D1361" w:rsidRPr="001D1361" w:rsidRDefault="001D1361" w:rsidP="00297C76">
            <w:pPr>
              <w:spacing w:after="0"/>
              <w:jc w:val="center"/>
              <w:rPr>
                <w:rFonts w:ascii="Times New Roman" w:hAnsi="Times New Roman" w:cs="Times New Roman"/>
              </w:rPr>
            </w:pPr>
            <w:r>
              <w:rPr>
                <w:rFonts w:ascii="Times New Roman" w:hAnsi="Times New Roman" w:cs="Times New Roman"/>
              </w:rPr>
              <w:t>3.33 hours</w:t>
            </w:r>
          </w:p>
        </w:tc>
      </w:tr>
      <w:tr w:rsidR="001D1361" w:rsidRPr="008F7A28" w14:paraId="13451C78" w14:textId="77777777" w:rsidTr="001D1361">
        <w:trPr>
          <w:trHeight w:val="274"/>
        </w:trPr>
        <w:tc>
          <w:tcPr>
            <w:tcW w:w="4945" w:type="dxa"/>
          </w:tcPr>
          <w:p w14:paraId="36BFD221" w14:textId="5C5F1F2B" w:rsidR="001D1361" w:rsidRPr="001D1361" w:rsidRDefault="001D1361" w:rsidP="001D1361">
            <w:pPr>
              <w:spacing w:after="0"/>
              <w:rPr>
                <w:rFonts w:ascii="Times New Roman" w:hAnsi="Times New Roman" w:cs="Times New Roman"/>
              </w:rPr>
            </w:pPr>
            <w:r w:rsidRPr="001D1361">
              <w:rPr>
                <w:rFonts w:ascii="Times New Roman" w:hAnsi="Times New Roman" w:cs="Times New Roman"/>
              </w:rPr>
              <w:t>Private sector (e.g., Head Start staff, dental providers, pediatricians)</w:t>
            </w:r>
          </w:p>
        </w:tc>
        <w:tc>
          <w:tcPr>
            <w:tcW w:w="1620" w:type="dxa"/>
          </w:tcPr>
          <w:p w14:paraId="77ED173F" w14:textId="2D769313" w:rsidR="001D1361" w:rsidRPr="001D1361" w:rsidRDefault="001D1361" w:rsidP="00297C76">
            <w:pPr>
              <w:spacing w:after="0"/>
              <w:jc w:val="center"/>
              <w:rPr>
                <w:rFonts w:ascii="Times New Roman" w:hAnsi="Times New Roman" w:cs="Times New Roman"/>
              </w:rPr>
            </w:pPr>
            <w:r w:rsidRPr="001D1361">
              <w:rPr>
                <w:rFonts w:ascii="Times New Roman" w:hAnsi="Times New Roman" w:cs="Times New Roman"/>
              </w:rPr>
              <w:t>285</w:t>
            </w:r>
          </w:p>
        </w:tc>
        <w:tc>
          <w:tcPr>
            <w:tcW w:w="1620" w:type="dxa"/>
          </w:tcPr>
          <w:p w14:paraId="5DA1D53B" w14:textId="3F058E11" w:rsidR="001D1361" w:rsidRPr="001D1361" w:rsidRDefault="001D1361" w:rsidP="00297C76">
            <w:pPr>
              <w:spacing w:after="0"/>
              <w:jc w:val="center"/>
              <w:rPr>
                <w:rFonts w:ascii="Times New Roman" w:hAnsi="Times New Roman" w:cs="Times New Roman"/>
              </w:rPr>
            </w:pPr>
            <w:r>
              <w:rPr>
                <w:rFonts w:ascii="Times New Roman" w:hAnsi="Times New Roman" w:cs="Times New Roman"/>
              </w:rPr>
              <w:t>5 minutes</w:t>
            </w:r>
          </w:p>
        </w:tc>
        <w:tc>
          <w:tcPr>
            <w:tcW w:w="1476" w:type="dxa"/>
          </w:tcPr>
          <w:p w14:paraId="247E1054" w14:textId="2D6C713B" w:rsidR="001D1361" w:rsidRPr="001D1361" w:rsidRDefault="001D1361" w:rsidP="00297C76">
            <w:pPr>
              <w:spacing w:after="0"/>
              <w:jc w:val="center"/>
              <w:rPr>
                <w:rFonts w:ascii="Times New Roman" w:hAnsi="Times New Roman" w:cs="Times New Roman"/>
              </w:rPr>
            </w:pPr>
            <w:r>
              <w:rPr>
                <w:rFonts w:ascii="Times New Roman" w:hAnsi="Times New Roman" w:cs="Times New Roman"/>
              </w:rPr>
              <w:t>23.75 hours</w:t>
            </w:r>
          </w:p>
        </w:tc>
      </w:tr>
      <w:tr w:rsidR="001D1361" w:rsidRPr="008F7A28" w14:paraId="3A8A8EFD" w14:textId="77777777" w:rsidTr="001D1361">
        <w:trPr>
          <w:trHeight w:val="278"/>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089E7928" w:rsidR="001D1361" w:rsidRPr="001D1361" w:rsidRDefault="001D1361" w:rsidP="00297C76">
            <w:pPr>
              <w:spacing w:after="0"/>
              <w:jc w:val="center"/>
              <w:rPr>
                <w:rFonts w:ascii="Times New Roman" w:hAnsi="Times New Roman" w:cs="Times New Roman"/>
                <w:b/>
              </w:rPr>
            </w:pPr>
            <w:r>
              <w:rPr>
                <w:rFonts w:ascii="Times New Roman" w:hAnsi="Times New Roman" w:cs="Times New Roman"/>
                <w:b/>
              </w:rPr>
              <w:t>325</w:t>
            </w:r>
          </w:p>
        </w:tc>
        <w:tc>
          <w:tcPr>
            <w:tcW w:w="1620" w:type="dxa"/>
          </w:tcPr>
          <w:p w14:paraId="1A2477BA" w14:textId="0F376CE5" w:rsidR="001D1361" w:rsidRPr="001D1361" w:rsidRDefault="001D1361" w:rsidP="00297C76">
            <w:pPr>
              <w:spacing w:after="0"/>
              <w:jc w:val="center"/>
              <w:rPr>
                <w:rFonts w:ascii="Times New Roman" w:hAnsi="Times New Roman" w:cs="Times New Roman"/>
                <w:b/>
              </w:rPr>
            </w:pPr>
            <w:r>
              <w:rPr>
                <w:rFonts w:ascii="Times New Roman" w:hAnsi="Times New Roman" w:cs="Times New Roman"/>
                <w:b/>
              </w:rPr>
              <w:t>5 minutes</w:t>
            </w:r>
          </w:p>
        </w:tc>
        <w:tc>
          <w:tcPr>
            <w:tcW w:w="1476" w:type="dxa"/>
          </w:tcPr>
          <w:p w14:paraId="0411D0F9" w14:textId="0C2862DF" w:rsidR="001D1361" w:rsidRPr="001D1361" w:rsidRDefault="001D1361" w:rsidP="00297C76">
            <w:pPr>
              <w:spacing w:after="0"/>
              <w:jc w:val="center"/>
              <w:rPr>
                <w:rFonts w:ascii="Times New Roman" w:hAnsi="Times New Roman" w:cs="Times New Roman"/>
                <w:b/>
              </w:rPr>
            </w:pPr>
            <w:r>
              <w:rPr>
                <w:rFonts w:ascii="Times New Roman" w:hAnsi="Times New Roman" w:cs="Times New Roman"/>
                <w:b/>
              </w:rPr>
              <w:t>27.08 hours</w:t>
            </w:r>
          </w:p>
        </w:tc>
      </w:tr>
    </w:tbl>
    <w:p w14:paraId="709C5207" w14:textId="77777777" w:rsidR="00A636A7" w:rsidRPr="008F7A28" w:rsidRDefault="00A636A7" w:rsidP="00A636A7">
      <w:pPr>
        <w:rPr>
          <w:rFonts w:ascii="Times New Roman" w:hAnsi="Times New Roman" w:cs="Times New Roman"/>
        </w:rPr>
      </w:pPr>
    </w:p>
    <w:p w14:paraId="3803D9BE" w14:textId="5209C0F3" w:rsidR="00A636A7" w:rsidRPr="008F7A28" w:rsidRDefault="00A636A7" w:rsidP="00572F62">
      <w:pPr>
        <w:spacing w:after="160"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cost to the Federal government is  __</w:t>
      </w:r>
      <w:r w:rsidR="009F3D07">
        <w:rPr>
          <w:rFonts w:ascii="Times New Roman" w:hAnsi="Times New Roman" w:cs="Times New Roman"/>
        </w:rPr>
        <w:t>$</w:t>
      </w:r>
      <w:r w:rsidR="00671133">
        <w:rPr>
          <w:rFonts w:ascii="Times New Roman" w:hAnsi="Times New Roman" w:cs="Times New Roman"/>
        </w:rPr>
        <w:t>500</w:t>
      </w:r>
      <w:r w:rsidRPr="008F7A28">
        <w:rPr>
          <w:rFonts w:ascii="Times New Roman" w:hAnsi="Times New Roman" w:cs="Times New Roman"/>
        </w:rPr>
        <w:t>__________</w:t>
      </w:r>
    </w:p>
    <w:p w14:paraId="06C529F7"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4A530691" w:rsidR="00A636A7" w:rsidRPr="008F7A28" w:rsidRDefault="00A636A7" w:rsidP="00323CF0">
      <w:pPr>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323CF0">
        <w:rPr>
          <w:rFonts w:ascii="Times New Roman" w:hAnsi="Times New Roman" w:cs="Times New Roman"/>
        </w:rPr>
        <w:tab/>
      </w:r>
      <w:r w:rsidR="00323CF0">
        <w:rPr>
          <w:rFonts w:ascii="Times New Roman" w:hAnsi="Times New Roman" w:cs="Times New Roman"/>
        </w:rPr>
        <w:tab/>
      </w:r>
      <w:r w:rsidR="00C014E4">
        <w:rPr>
          <w:rFonts w:ascii="Times New Roman" w:hAnsi="Times New Roman" w:cs="Times New Roman"/>
        </w:rPr>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23CF0">
        <w:rPr>
          <w:rFonts w:ascii="Times New Roman" w:hAnsi="Times New Roman" w:cs="Times New Roman"/>
        </w:rPr>
        <w:t xml:space="preserve">  </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0B8D79FC" w14:textId="1CD3604D" w:rsidR="00A636A7"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49B323A1" w14:textId="2870ECDF" w:rsidR="00671133" w:rsidRPr="008F7A28" w:rsidRDefault="001D1361" w:rsidP="00A636A7">
      <w:pPr>
        <w:rPr>
          <w:rFonts w:ascii="Times New Roman" w:hAnsi="Times New Roman" w:cs="Times New Roman"/>
        </w:rPr>
      </w:pPr>
      <w:r w:rsidRPr="001D1361">
        <w:rPr>
          <w:rFonts w:ascii="Times New Roman" w:hAnsi="Times New Roman" w:cs="Times New Roman"/>
        </w:rPr>
        <w:t>The universe of potential respondents to the feedback form is the approximately 9,200 individuals who have subscribed to BUOH</w:t>
      </w:r>
      <w:r>
        <w:rPr>
          <w:rFonts w:ascii="Times New Roman" w:hAnsi="Times New Roman" w:cs="Times New Roman"/>
        </w:rPr>
        <w:t>.</w:t>
      </w:r>
      <w:r w:rsidR="00257586">
        <w:rPr>
          <w:rFonts w:ascii="Times New Roman" w:hAnsi="Times New Roman" w:cs="Times New Roman"/>
        </w:rPr>
        <w:t xml:space="preserve"> We estimate that a small subset of those subscribers will provide feedback.</w:t>
      </w:r>
    </w:p>
    <w:p w14:paraId="4D8D8127"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356D33DF"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w:t>
      </w:r>
    </w:p>
    <w:p w14:paraId="495760E6" w14:textId="6E2FCBBA"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 Telephone</w:t>
      </w:r>
    </w:p>
    <w:p w14:paraId="382D27A7" w14:textId="3AA7A3B8"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 In-person</w:t>
      </w:r>
    </w:p>
    <w:p w14:paraId="3757122D" w14:textId="77777777" w:rsidR="00A636A7" w:rsidRPr="008F7A28" w:rsidRDefault="00A636A7" w:rsidP="00572F62">
      <w:pPr>
        <w:spacing w:after="80"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1329F5F9"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39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No</w:t>
      </w:r>
    </w:p>
    <w:p w14:paraId="258BE730" w14:textId="6A9D31E9" w:rsidR="00A636A7" w:rsidRPr="008F7A28" w:rsidRDefault="00A636A7" w:rsidP="00A636A7">
      <w:pPr>
        <w:pStyle w:val="ListParagraph"/>
        <w:ind w:left="360"/>
        <w:rPr>
          <w:rFonts w:ascii="Times New Roman" w:hAnsi="Times New Roman" w:cs="Times New Roman"/>
        </w:rPr>
      </w:pPr>
    </w:p>
    <w:p w14:paraId="77F6B62C" w14:textId="77777777" w:rsidR="00572F62" w:rsidRDefault="00A636A7" w:rsidP="00A636A7">
      <w:pPr>
        <w:rPr>
          <w:rFonts w:ascii="Times New Roman" w:hAnsi="Times New Roman" w:cs="Times New Roman"/>
          <w:b/>
        </w:rPr>
      </w:pPr>
      <w:r w:rsidRPr="008F7A28">
        <w:rPr>
          <w:rFonts w:ascii="Times New Roman" w:hAnsi="Times New Roman" w:cs="Times New Roman"/>
          <w:b/>
        </w:rPr>
        <w:t>Please make sure that all instruments, instructions, and scripts are submitted with the request.</w:t>
      </w:r>
    </w:p>
    <w:p w14:paraId="0330E1AD" w14:textId="396BCF26"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619C370"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50696378"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collection and how it will be used. If this is part of a larger study or effort, please include this in your explanation.</w:t>
      </w:r>
    </w:p>
    <w:p w14:paraId="0F7F0AEE" w14:textId="000FC57E"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5FAE8AFE"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46171F12"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CERTIFICATION:</w:t>
      </w:r>
      <w:r w:rsidR="00572F62">
        <w:rPr>
          <w:rFonts w:ascii="Times New Roman" w:hAnsi="Times New Roman" w:cs="Times New Roman"/>
          <w:b/>
        </w:rPr>
        <w:t xml:space="preserve">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24EFC91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212D520D"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00358B4A"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08A6B0DF"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34039638"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24217EA0"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5AFB8945"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1D56C071"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1031D431" w14:textId="188FE1F1" w:rsidR="006A32E7" w:rsidRPr="00572F62" w:rsidRDefault="00A636A7" w:rsidP="00572F62">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sectPr w:rsidR="006A32E7" w:rsidRPr="00572F62" w:rsidSect="005066DD">
      <w:headerReference w:type="default" r:id="rId8"/>
      <w:headerReference w:type="first" r:id="rId9"/>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4DCDA" w14:textId="77777777" w:rsidR="00E05B5F" w:rsidRDefault="00E05B5F">
      <w:pPr>
        <w:spacing w:after="0" w:line="240" w:lineRule="auto"/>
      </w:pPr>
      <w:r>
        <w:separator/>
      </w:r>
    </w:p>
  </w:endnote>
  <w:endnote w:type="continuationSeparator" w:id="0">
    <w:p w14:paraId="1A09118D" w14:textId="77777777" w:rsidR="00E05B5F" w:rsidRDefault="00E0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28767" w14:textId="77777777" w:rsidR="00E05B5F" w:rsidRDefault="00E05B5F">
      <w:pPr>
        <w:spacing w:after="0" w:line="240" w:lineRule="auto"/>
      </w:pPr>
      <w:r>
        <w:separator/>
      </w:r>
    </w:p>
  </w:footnote>
  <w:footnote w:type="continuationSeparator" w:id="0">
    <w:p w14:paraId="4E9F93B7" w14:textId="77777777" w:rsidR="00E05B5F" w:rsidRDefault="00E05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29BFA1A9" w:rsidR="00265559" w:rsidRDefault="00C47396">
          <w:pPr>
            <w:pStyle w:val="Header"/>
            <w:rPr>
              <w:b/>
              <w:bCs/>
            </w:rPr>
          </w:pPr>
          <w:r>
            <w:fldChar w:fldCharType="begin"/>
          </w:r>
          <w:r>
            <w:instrText xml:space="preserve"> PAGE   \* MERGEFORMAT </w:instrText>
          </w:r>
          <w:r>
            <w:fldChar w:fldCharType="separate"/>
          </w:r>
          <w:r w:rsidR="00DE662E">
            <w:rPr>
              <w:noProof/>
            </w:rPr>
            <w:t>2</w:t>
          </w:r>
          <w:r>
            <w:rPr>
              <w:noProof/>
            </w:rPr>
            <w:fldChar w:fldCharType="end"/>
          </w:r>
        </w:p>
      </w:tc>
    </w:tr>
  </w:tbl>
  <w:p w14:paraId="6462EACF" w14:textId="77777777" w:rsidR="00265559" w:rsidRDefault="00DE6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DE662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23C02"/>
    <w:rsid w:val="001037D5"/>
    <w:rsid w:val="001C1D53"/>
    <w:rsid w:val="001D1361"/>
    <w:rsid w:val="00257586"/>
    <w:rsid w:val="00297C76"/>
    <w:rsid w:val="00323CF0"/>
    <w:rsid w:val="003C19DF"/>
    <w:rsid w:val="003E4675"/>
    <w:rsid w:val="004B2446"/>
    <w:rsid w:val="00572F62"/>
    <w:rsid w:val="0058711D"/>
    <w:rsid w:val="005C02C1"/>
    <w:rsid w:val="006165E9"/>
    <w:rsid w:val="00671133"/>
    <w:rsid w:val="007B476F"/>
    <w:rsid w:val="00812183"/>
    <w:rsid w:val="00826A05"/>
    <w:rsid w:val="008F5402"/>
    <w:rsid w:val="009F12D9"/>
    <w:rsid w:val="009F3398"/>
    <w:rsid w:val="009F3D07"/>
    <w:rsid w:val="00A636A7"/>
    <w:rsid w:val="00B66771"/>
    <w:rsid w:val="00BC1FFA"/>
    <w:rsid w:val="00C014E4"/>
    <w:rsid w:val="00C47396"/>
    <w:rsid w:val="00DE662E"/>
    <w:rsid w:val="00E05B5F"/>
    <w:rsid w:val="00F46DB1"/>
    <w:rsid w:val="00F7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32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32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2019-07-12T19:51:00Z</dcterms:created>
  <dcterms:modified xsi:type="dcterms:W3CDTF">2019-07-12T19:51:00Z</dcterms:modified>
</cp:coreProperties>
</file>