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71D1" w14:textId="77777777" w:rsidR="001D4822" w:rsidRDefault="001D4822" w:rsidP="00D0066C">
      <w:pPr>
        <w:pStyle w:val="NoSpacing"/>
      </w:pPr>
      <w:bookmarkStart w:id="0" w:name="_GoBack"/>
      <w:bookmarkEnd w:id="0"/>
    </w:p>
    <w:p w14:paraId="0E229D46" w14:textId="77777777" w:rsidR="007837D8" w:rsidRDefault="007837D8" w:rsidP="007C5594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</w:p>
    <w:p w14:paraId="790BF870" w14:textId="77777777" w:rsidR="007837D8" w:rsidRPr="0048078C" w:rsidRDefault="007837D8" w:rsidP="007837D8">
      <w:pPr>
        <w:spacing w:after="0"/>
        <w:rPr>
          <w:rFonts w:ascii="Times New Roman" w:hAnsi="Times New Roman" w:cs="Times New Roman"/>
        </w:rPr>
      </w:pPr>
      <w:bookmarkStart w:id="1" w:name="_Hlk29462129"/>
      <w:r w:rsidRPr="0048078C">
        <w:rPr>
          <w:rFonts w:ascii="Times New Roman" w:hAnsi="Times New Roman" w:cs="Times New Roman"/>
        </w:rPr>
        <w:t>OMB # 0970-0401</w:t>
      </w:r>
    </w:p>
    <w:p w14:paraId="2010D4F0" w14:textId="2307787E" w:rsidR="007837D8" w:rsidRDefault="007837D8" w:rsidP="007837D8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Expiration Date: 05/31/2021</w:t>
      </w:r>
    </w:p>
    <w:p w14:paraId="70A63796" w14:textId="77777777" w:rsidR="007837D8" w:rsidRDefault="007837D8" w:rsidP="007837D8">
      <w:pPr>
        <w:spacing w:after="0"/>
        <w:rPr>
          <w:rFonts w:ascii="Times New Roman" w:hAnsi="Times New Roman" w:cs="Times New Roman"/>
        </w:rPr>
      </w:pPr>
    </w:p>
    <w:p w14:paraId="40C5AC44" w14:textId="6EF5580C" w:rsidR="007837D8" w:rsidRPr="007300BF" w:rsidRDefault="007837D8" w:rsidP="007837D8">
      <w:pPr>
        <w:shd w:val="clear" w:color="auto" w:fill="FFFFFF"/>
      </w:pPr>
      <w:r w:rsidRPr="007300BF">
        <w:rPr>
          <w:rFonts w:ascii="Times New Roman" w:hAnsi="Times New Roman" w:cs="Times New Roman"/>
        </w:rPr>
        <w:t xml:space="preserve">PAPERWORK REDUCTION ACT OF 1995 (Pub. L. 104-13) </w:t>
      </w:r>
      <w:r w:rsidRPr="007300BF">
        <w:rPr>
          <w:rFonts w:ascii="Times New Roman" w:hAnsi="Times New Roman" w:cs="Times New Roman"/>
          <w:lang w:val="en"/>
        </w:rPr>
        <w:t xml:space="preserve">STATEMENT OF PUBLIC BURDEN: </w:t>
      </w:r>
      <w:r w:rsidRPr="002F315D">
        <w:rPr>
          <w:rFonts w:ascii="Times New Roman" w:hAnsi="Times New Roman" w:cs="Times New Roman"/>
        </w:rPr>
        <w:t xml:space="preserve">The purpose of this information collection is to </w:t>
      </w:r>
      <w:r>
        <w:rPr>
          <w:rFonts w:ascii="Times New Roman" w:hAnsi="Times New Roman" w:cs="Times New Roman"/>
        </w:rPr>
        <w:t>gain feedback on</w:t>
      </w:r>
      <w:r w:rsidRPr="002F3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2F315D">
        <w:rPr>
          <w:rFonts w:ascii="Times New Roman" w:hAnsi="Times New Roman" w:cs="Times New Roman"/>
        </w:rPr>
        <w:t>course content and deliver</w:t>
      </w:r>
      <w:r>
        <w:rPr>
          <w:rFonts w:ascii="Times New Roman" w:hAnsi="Times New Roman" w:cs="Times New Roman"/>
        </w:rPr>
        <w:t xml:space="preserve">y. </w:t>
      </w:r>
      <w:r w:rsidRPr="007300BF">
        <w:rPr>
          <w:rFonts w:ascii="Times New Roman" w:hAnsi="Times New Roman" w:cs="Times New Roman"/>
        </w:rPr>
        <w:t>Public reporting burden for this collection of information is estimated to average</w:t>
      </w:r>
      <w:r w:rsidR="0046041F">
        <w:rPr>
          <w:rFonts w:ascii="Times New Roman" w:hAnsi="Times New Roman" w:cs="Times New Roman"/>
        </w:rPr>
        <w:t xml:space="preserve"> .12</w:t>
      </w:r>
      <w:r w:rsidRPr="007300BF">
        <w:rPr>
          <w:rFonts w:ascii="Times New Roman" w:hAnsi="Times New Roman" w:cs="Times New Roman"/>
        </w:rPr>
        <w:t xml:space="preserve"> hours per</w:t>
      </w:r>
      <w:r>
        <w:rPr>
          <w:rFonts w:ascii="Times New Roman" w:hAnsi="Times New Roman" w:cs="Times New Roman"/>
        </w:rPr>
        <w:t xml:space="preserve"> response,</w:t>
      </w:r>
      <w:r w:rsidRPr="007300BF">
        <w:rPr>
          <w:rFonts w:ascii="Times New Roman" w:hAnsi="Times New Roman" w:cs="Times New Roman"/>
        </w:rPr>
        <w:t xml:space="preserve"> including the time for reviewing instructions, gathering and maintaining the data needed, and reviewing the collection of information</w:t>
      </w:r>
      <w:r w:rsidRPr="002F31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F315D">
        <w:rPr>
          <w:rFonts w:ascii="Times New Roman" w:hAnsi="Times New Roman" w:cs="Times New Roman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</w:t>
      </w:r>
      <w:r w:rsidRPr="007300BF">
        <w:rPr>
          <w:rFonts w:ascii="Times New Roman" w:hAnsi="Times New Roman" w:cs="Times New Roman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r w:rsidRPr="007300BF">
        <w:rPr>
          <w:rFonts w:ascii="Times New Roman" w:hAnsi="Times New Roman" w:cs="Times New Roman"/>
          <w:color w:val="FF0000"/>
        </w:rPr>
        <w:t xml:space="preserve"> </w:t>
      </w:r>
      <w:r w:rsidR="002E57E9">
        <w:rPr>
          <w:rFonts w:ascii="Times New Roman" w:hAnsi="Times New Roman" w:cs="Times New Roman"/>
          <w:lang w:val="en"/>
        </w:rPr>
        <w:t xml:space="preserve">If you have any comments on this collection of information, please contact the Building Evidence Training Project at: </w:t>
      </w:r>
      <w:hyperlink r:id="rId9" w:history="1">
        <w:r w:rsidR="002E57E9" w:rsidRPr="00313BE8">
          <w:rPr>
            <w:rStyle w:val="Hyperlink"/>
            <w:rFonts w:ascii="Times New Roman" w:hAnsi="Times New Roman" w:cs="Times New Roman"/>
            <w:lang w:val="en"/>
          </w:rPr>
          <w:t>betp@jbsinternational.com</w:t>
        </w:r>
      </w:hyperlink>
    </w:p>
    <w:bookmarkEnd w:id="1"/>
    <w:p w14:paraId="01AD8675" w14:textId="77777777" w:rsidR="007837D8" w:rsidRDefault="007837D8" w:rsidP="007C5594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</w:p>
    <w:p w14:paraId="0B7D83F6" w14:textId="053FF52E" w:rsidR="007C5594" w:rsidRDefault="008C129A" w:rsidP="007C5594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  <w:r>
        <w:rPr>
          <w:rFonts w:eastAsia="Times New Roman" w:cs="Times New Roman"/>
          <w:b/>
          <w:i/>
          <w:color w:val="213F7E"/>
        </w:rPr>
        <w:t>Designing and Implementing Evidence-Supported Interventions in Child Welfare</w:t>
      </w:r>
    </w:p>
    <w:p w14:paraId="1073802C" w14:textId="5448E4C7" w:rsidR="00903344" w:rsidRPr="007C5594" w:rsidRDefault="008C129A" w:rsidP="007C5594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  <w:r>
        <w:rPr>
          <w:noProof/>
        </w:rPr>
        <w:drawing>
          <wp:anchor distT="0" distB="1270" distL="114300" distR="114300" simplePos="0" relativeHeight="2" behindDoc="0" locked="0" layoutInCell="1" allowOverlap="1" wp14:anchorId="174C4154" wp14:editId="6372F3CD">
            <wp:simplePos x="0" y="0"/>
            <wp:positionH relativeFrom="column">
              <wp:posOffset>1990725</wp:posOffset>
            </wp:positionH>
            <wp:positionV relativeFrom="page">
              <wp:posOffset>731520</wp:posOffset>
            </wp:positionV>
            <wp:extent cx="2423160" cy="9328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41650C" w14:textId="77777777" w:rsidR="007C5594" w:rsidRDefault="000616A5">
      <w:pPr>
        <w:spacing w:after="120" w:line="264" w:lineRule="auto"/>
        <w:jc w:val="center"/>
        <w:outlineLvl w:val="1"/>
        <w:rPr>
          <w:rFonts w:eastAsia="Times New Roman" w:cs="Arial"/>
          <w:b/>
          <w:caps/>
          <w:color w:val="213F7E"/>
          <w:sz w:val="24"/>
          <w:szCs w:val="24"/>
        </w:rPr>
      </w:pPr>
      <w:r>
        <w:rPr>
          <w:rFonts w:eastAsia="Times New Roman" w:cs="Arial"/>
          <w:b/>
          <w:caps/>
          <w:color w:val="213F7E"/>
          <w:sz w:val="24"/>
          <w:szCs w:val="24"/>
        </w:rPr>
        <w:t>Unit 4</w:t>
      </w:r>
      <w:r w:rsidR="007C5594">
        <w:rPr>
          <w:rFonts w:eastAsia="Times New Roman" w:cs="Arial"/>
          <w:b/>
          <w:caps/>
          <w:color w:val="213F7E"/>
          <w:sz w:val="24"/>
          <w:szCs w:val="24"/>
        </w:rPr>
        <w:t xml:space="preserve"> PRE/POST TEST</w:t>
      </w:r>
      <w:r>
        <w:rPr>
          <w:rFonts w:eastAsia="Times New Roman" w:cs="Arial"/>
          <w:b/>
          <w:caps/>
          <w:color w:val="213F7E"/>
          <w:sz w:val="24"/>
          <w:szCs w:val="24"/>
        </w:rPr>
        <w:t xml:space="preserve">: </w:t>
      </w:r>
    </w:p>
    <w:p w14:paraId="3F06D043" w14:textId="30C4FD97" w:rsidR="001D4822" w:rsidRDefault="00903344">
      <w:pPr>
        <w:spacing w:after="120" w:line="264" w:lineRule="auto"/>
        <w:jc w:val="center"/>
        <w:outlineLvl w:val="1"/>
        <w:rPr>
          <w:rFonts w:eastAsia="Times New Roman" w:cs="Arial"/>
          <w:b/>
          <w:caps/>
          <w:color w:val="213F7E"/>
          <w:sz w:val="24"/>
          <w:szCs w:val="24"/>
        </w:rPr>
      </w:pPr>
      <w:r w:rsidRPr="00903344">
        <w:rPr>
          <w:rFonts w:eastAsia="Times New Roman" w:cs="Arial"/>
          <w:b/>
          <w:caps/>
          <w:color w:val="213F7E"/>
          <w:sz w:val="24"/>
          <w:szCs w:val="24"/>
        </w:rPr>
        <w:t>Selecting, Adapting, and/or Developing the Intervention</w:t>
      </w:r>
    </w:p>
    <w:p w14:paraId="2AEF6022" w14:textId="4F6E414B" w:rsidR="00CA0A9D" w:rsidRPr="007C5594" w:rsidRDefault="00CA0A9D" w:rsidP="007837D8">
      <w:pPr>
        <w:spacing w:after="0" w:line="264" w:lineRule="auto"/>
        <w:outlineLvl w:val="1"/>
        <w:rPr>
          <w:rFonts w:eastAsia="Times New Roman" w:cs="Arial"/>
          <w:b/>
          <w:caps/>
        </w:rPr>
      </w:pPr>
    </w:p>
    <w:p w14:paraId="0DC98781" w14:textId="77777777" w:rsidR="001D4822" w:rsidRPr="00472442" w:rsidRDefault="001D4822">
      <w:pPr>
        <w:pStyle w:val="NoSpacing"/>
        <w:rPr>
          <w:i/>
          <w:iCs/>
        </w:rPr>
      </w:pPr>
    </w:p>
    <w:p w14:paraId="07601F08" w14:textId="77777777" w:rsidR="001D4822" w:rsidRPr="00472442" w:rsidRDefault="008C129A">
      <w:pPr>
        <w:pStyle w:val="ListNumber2"/>
        <w:spacing w:before="0" w:after="0" w:line="252" w:lineRule="auto"/>
        <w:rPr>
          <w:rFonts w:cs="Arial"/>
          <w:b/>
        </w:rPr>
      </w:pPr>
      <w:r w:rsidRPr="00472442">
        <w:rPr>
          <w:rFonts w:cs="Arial"/>
          <w:b/>
        </w:rPr>
        <w:t>Questions</w:t>
      </w:r>
    </w:p>
    <w:p w14:paraId="0D932E1B" w14:textId="77777777" w:rsidR="001D4822" w:rsidRPr="00472442" w:rsidRDefault="001D4822">
      <w:pPr>
        <w:pStyle w:val="ListBullet3"/>
        <w:spacing w:after="0" w:line="259" w:lineRule="auto"/>
        <w:rPr>
          <w:rFonts w:cs="Arial"/>
        </w:rPr>
      </w:pPr>
    </w:p>
    <w:p w14:paraId="45EBBEAE" w14:textId="5461CB9D" w:rsidR="00EC7FCC" w:rsidRPr="00472442" w:rsidRDefault="008C129A" w:rsidP="00D0066C">
      <w:pPr>
        <w:pStyle w:val="ListBullet3"/>
        <w:numPr>
          <w:ilvl w:val="0"/>
          <w:numId w:val="1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>Wh</w:t>
      </w:r>
      <w:r w:rsidR="0090470B" w:rsidRPr="00472442">
        <w:rPr>
          <w:rFonts w:cs="Arial"/>
        </w:rPr>
        <w:t xml:space="preserve">ich </w:t>
      </w:r>
      <w:r w:rsidR="00EC7FCC" w:rsidRPr="00472442">
        <w:rPr>
          <w:rFonts w:cs="Arial"/>
        </w:rPr>
        <w:t xml:space="preserve">of the following is </w:t>
      </w:r>
      <w:r w:rsidR="00EC7FCC" w:rsidRPr="00472442">
        <w:rPr>
          <w:rFonts w:cs="Arial"/>
          <w:u w:val="single"/>
        </w:rPr>
        <w:t>not</w:t>
      </w:r>
      <w:r w:rsidR="00EC7FCC" w:rsidRPr="00472442">
        <w:rPr>
          <w:rFonts w:cs="Arial"/>
        </w:rPr>
        <w:t xml:space="preserve"> a key factor </w:t>
      </w:r>
      <w:r w:rsidR="005D4E35" w:rsidRPr="00472442">
        <w:rPr>
          <w:rFonts w:cs="Arial"/>
        </w:rPr>
        <w:t xml:space="preserve">for teams to </w:t>
      </w:r>
      <w:r w:rsidR="00EC7FCC" w:rsidRPr="00472442">
        <w:rPr>
          <w:rFonts w:cs="Arial"/>
        </w:rPr>
        <w:t>consider when implementing an intervention?</w:t>
      </w:r>
    </w:p>
    <w:p w14:paraId="6AC8D91A" w14:textId="2EB63727" w:rsidR="005D4E35" w:rsidRPr="00472442" w:rsidRDefault="005D4E35" w:rsidP="00D0066C">
      <w:pPr>
        <w:pStyle w:val="ListBullet3"/>
        <w:numPr>
          <w:ilvl w:val="0"/>
          <w:numId w:val="13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>Evidence demonstrating improvement in outcomes</w:t>
      </w:r>
    </w:p>
    <w:p w14:paraId="3323AC79" w14:textId="159E7E1B" w:rsidR="00EC7FCC" w:rsidRPr="00472442" w:rsidRDefault="005D4E35" w:rsidP="00D0066C">
      <w:pPr>
        <w:pStyle w:val="ListBullet3"/>
        <w:numPr>
          <w:ilvl w:val="0"/>
          <w:numId w:val="13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>Fit with the agency’s structure and circumstances</w:t>
      </w:r>
    </w:p>
    <w:p w14:paraId="5BE6CA3C" w14:textId="46CD1768" w:rsidR="00EC7FCC" w:rsidRPr="00472442" w:rsidRDefault="005D4E35" w:rsidP="00D0066C">
      <w:pPr>
        <w:pStyle w:val="ListBullet3"/>
        <w:numPr>
          <w:ilvl w:val="0"/>
          <w:numId w:val="13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>Readiness of the intervention for implementation</w:t>
      </w:r>
    </w:p>
    <w:p w14:paraId="4507D4A9" w14:textId="2ABA5B05" w:rsidR="005D4E35" w:rsidRPr="00472442" w:rsidRDefault="005D4E35" w:rsidP="00F179AE">
      <w:pPr>
        <w:pStyle w:val="ListBullet3"/>
        <w:numPr>
          <w:ilvl w:val="0"/>
          <w:numId w:val="13"/>
        </w:numPr>
        <w:spacing w:after="0" w:line="259" w:lineRule="auto"/>
        <w:contextualSpacing w:val="0"/>
        <w:rPr>
          <w:rFonts w:cs="Arial"/>
        </w:rPr>
      </w:pPr>
      <w:r w:rsidRPr="00472442">
        <w:rPr>
          <w:rFonts w:cs="Arial"/>
        </w:rPr>
        <w:t>Assessment of the community’s human resources</w:t>
      </w:r>
      <w:r w:rsidR="006E6CCB" w:rsidRPr="00472442">
        <w:rPr>
          <w:rFonts w:cs="Arial"/>
        </w:rPr>
        <w:t xml:space="preserve"> </w:t>
      </w:r>
      <w:r w:rsidR="006E6CCB" w:rsidRPr="00472442">
        <w:rPr>
          <w:rFonts w:ascii="Wingdings" w:eastAsia="Wingdings" w:hAnsi="Wingdings" w:cs="Wingdings"/>
        </w:rPr>
        <w:t></w:t>
      </w:r>
    </w:p>
    <w:p w14:paraId="73182762" w14:textId="77777777" w:rsidR="00EC7FCC" w:rsidRPr="00D0066C" w:rsidRDefault="00EC7FCC" w:rsidP="00D0066C">
      <w:pPr>
        <w:pStyle w:val="NoSpacing"/>
      </w:pPr>
    </w:p>
    <w:p w14:paraId="72D6FC8B" w14:textId="47DC8218" w:rsidR="001D4822" w:rsidRPr="00472442" w:rsidRDefault="006E6CCB" w:rsidP="00D0066C">
      <w:pPr>
        <w:pStyle w:val="ListBullet3"/>
        <w:numPr>
          <w:ilvl w:val="0"/>
          <w:numId w:val="1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>An agency is preparing to implement a new intervention. Identify one of the implementation supports that should be in place to facilitate the process.</w:t>
      </w:r>
    </w:p>
    <w:p w14:paraId="0217AE8A" w14:textId="13276338" w:rsidR="006E6CCB" w:rsidRPr="00472442" w:rsidRDefault="00755DB3" w:rsidP="00D0066C">
      <w:pPr>
        <w:pStyle w:val="NoSpacing"/>
        <w:numPr>
          <w:ilvl w:val="0"/>
          <w:numId w:val="14"/>
        </w:numPr>
        <w:spacing w:after="80" w:line="259" w:lineRule="auto"/>
        <w:rPr>
          <w:rFonts w:cs="Arial"/>
        </w:rPr>
      </w:pPr>
      <w:r w:rsidRPr="00472442">
        <w:rPr>
          <w:rFonts w:eastAsia="Wingdings" w:cs="Arial"/>
        </w:rPr>
        <w:t xml:space="preserve">Staff recruitment and selection processes </w:t>
      </w:r>
      <w:r w:rsidR="006E6CCB" w:rsidRPr="00472442">
        <w:rPr>
          <w:rFonts w:ascii="Wingdings" w:eastAsia="Wingdings" w:hAnsi="Wingdings" w:cs="Wingdings"/>
        </w:rPr>
        <w:t></w:t>
      </w:r>
    </w:p>
    <w:p w14:paraId="06729E68" w14:textId="6916187C" w:rsidR="00755DB3" w:rsidRPr="00472442" w:rsidRDefault="00755DB3" w:rsidP="00D0066C">
      <w:pPr>
        <w:pStyle w:val="NoSpacing"/>
        <w:numPr>
          <w:ilvl w:val="0"/>
          <w:numId w:val="14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Peer reviewed and professional journals</w:t>
      </w:r>
    </w:p>
    <w:p w14:paraId="0FB62F48" w14:textId="0B94BF6D" w:rsidR="00755DB3" w:rsidRPr="00472442" w:rsidRDefault="008E4BF0" w:rsidP="00D0066C">
      <w:pPr>
        <w:pStyle w:val="NoSpacing"/>
        <w:numPr>
          <w:ilvl w:val="0"/>
          <w:numId w:val="14"/>
        </w:numPr>
        <w:spacing w:after="80" w:line="259" w:lineRule="auto"/>
        <w:rPr>
          <w:rFonts w:cs="Arial"/>
        </w:rPr>
      </w:pPr>
      <w:r>
        <w:rPr>
          <w:rFonts w:cs="Arial"/>
        </w:rPr>
        <w:t xml:space="preserve">Resources for </w:t>
      </w:r>
      <w:r w:rsidR="00755DB3" w:rsidRPr="00472442">
        <w:rPr>
          <w:rFonts w:cs="Arial"/>
        </w:rPr>
        <w:t xml:space="preserve">procurement </w:t>
      </w:r>
      <w:r>
        <w:rPr>
          <w:rFonts w:cs="Arial"/>
        </w:rPr>
        <w:t>of evaluation consultants</w:t>
      </w:r>
    </w:p>
    <w:p w14:paraId="08521386" w14:textId="2B2D6DD1" w:rsidR="00755DB3" w:rsidRPr="00472442" w:rsidRDefault="00755DB3" w:rsidP="00F179AE">
      <w:pPr>
        <w:pStyle w:val="NoSpacing"/>
        <w:numPr>
          <w:ilvl w:val="0"/>
          <w:numId w:val="14"/>
        </w:numPr>
        <w:spacing w:line="259" w:lineRule="auto"/>
        <w:rPr>
          <w:rFonts w:cs="Arial"/>
        </w:rPr>
      </w:pPr>
      <w:r w:rsidRPr="00472442">
        <w:rPr>
          <w:rFonts w:cs="Arial"/>
        </w:rPr>
        <w:t>A team of substance abuse specialists</w:t>
      </w:r>
    </w:p>
    <w:p w14:paraId="7587FEDF" w14:textId="77777777" w:rsidR="008B76FF" w:rsidRPr="00D0066C" w:rsidRDefault="008B76FF" w:rsidP="00D0066C">
      <w:pPr>
        <w:pStyle w:val="NoSpacing"/>
      </w:pPr>
    </w:p>
    <w:p w14:paraId="16013FA8" w14:textId="31E69251" w:rsidR="00755DB3" w:rsidRPr="00472442" w:rsidRDefault="00755DB3" w:rsidP="00D0066C">
      <w:pPr>
        <w:pStyle w:val="ListParagraph"/>
        <w:numPr>
          <w:ilvl w:val="0"/>
          <w:numId w:val="16"/>
        </w:numPr>
        <w:spacing w:after="80" w:line="259" w:lineRule="auto"/>
        <w:ind w:left="720"/>
        <w:contextualSpacing w:val="0"/>
      </w:pPr>
      <w:r w:rsidRPr="00472442">
        <w:t>What is used to help determine whether the staff is implementing the intervention as intended?</w:t>
      </w:r>
    </w:p>
    <w:p w14:paraId="566EDFB2" w14:textId="0CCF4C6A" w:rsidR="008B76FF" w:rsidRPr="00472442" w:rsidRDefault="008B76FF" w:rsidP="00D0066C">
      <w:pPr>
        <w:pStyle w:val="NoSpacing"/>
        <w:numPr>
          <w:ilvl w:val="0"/>
          <w:numId w:val="17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lastRenderedPageBreak/>
        <w:t>Community stakeholders</w:t>
      </w:r>
    </w:p>
    <w:p w14:paraId="49D9CCD2" w14:textId="5531113B" w:rsidR="00755DB3" w:rsidRPr="00472442" w:rsidRDefault="008B76FF" w:rsidP="00D0066C">
      <w:pPr>
        <w:pStyle w:val="NoSpacing"/>
        <w:numPr>
          <w:ilvl w:val="0"/>
          <w:numId w:val="17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Kinship navigator programs</w:t>
      </w:r>
    </w:p>
    <w:p w14:paraId="65725E13" w14:textId="68188523" w:rsidR="008B76FF" w:rsidRPr="00472442" w:rsidRDefault="008B76FF" w:rsidP="00D0066C">
      <w:pPr>
        <w:pStyle w:val="NoSpacing"/>
        <w:numPr>
          <w:ilvl w:val="0"/>
          <w:numId w:val="17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 xml:space="preserve">Fidelity assessments </w:t>
      </w:r>
      <w:r w:rsidRPr="00472442">
        <w:rPr>
          <w:rFonts w:ascii="Wingdings" w:eastAsia="Wingdings" w:hAnsi="Wingdings" w:cs="Wingdings"/>
        </w:rPr>
        <w:t></w:t>
      </w:r>
    </w:p>
    <w:p w14:paraId="6DF5905B" w14:textId="35A33AB9" w:rsidR="008B76FF" w:rsidRPr="00472442" w:rsidRDefault="008B76FF" w:rsidP="00F179AE">
      <w:pPr>
        <w:pStyle w:val="NoSpacing"/>
        <w:numPr>
          <w:ilvl w:val="0"/>
          <w:numId w:val="17"/>
        </w:numPr>
        <w:spacing w:line="259" w:lineRule="auto"/>
        <w:rPr>
          <w:rFonts w:cs="Arial"/>
        </w:rPr>
      </w:pPr>
      <w:r w:rsidRPr="00472442">
        <w:rPr>
          <w:rFonts w:cs="Arial"/>
        </w:rPr>
        <w:t>Communications protocols</w:t>
      </w:r>
    </w:p>
    <w:p w14:paraId="0C41FF27" w14:textId="5AE62D5E" w:rsidR="00755DB3" w:rsidRPr="00D0066C" w:rsidRDefault="00755DB3" w:rsidP="00D0066C">
      <w:pPr>
        <w:pStyle w:val="NoSpacing"/>
      </w:pPr>
    </w:p>
    <w:p w14:paraId="237D5912" w14:textId="413963A8" w:rsidR="001D4822" w:rsidRPr="00472442" w:rsidRDefault="008C129A" w:rsidP="00D0066C">
      <w:pPr>
        <w:pStyle w:val="ListParagraph"/>
        <w:numPr>
          <w:ilvl w:val="0"/>
          <w:numId w:val="20"/>
        </w:numPr>
        <w:spacing w:after="80" w:line="259" w:lineRule="auto"/>
        <w:contextualSpacing w:val="0"/>
        <w:rPr>
          <w:rFonts w:cs="Arial"/>
        </w:rPr>
      </w:pPr>
      <w:bookmarkStart w:id="2" w:name="_Hlk494043221"/>
      <w:bookmarkStart w:id="3" w:name="_Hlk9455126"/>
      <w:bookmarkEnd w:id="2"/>
      <w:r w:rsidRPr="00472442">
        <w:rPr>
          <w:rFonts w:cs="Arial"/>
        </w:rPr>
        <w:t>Why is it critical to include frontline workers and supervisors on teams?</w:t>
      </w:r>
      <w:bookmarkEnd w:id="3"/>
      <w:r w:rsidRPr="00472442">
        <w:rPr>
          <w:rFonts w:cs="Arial"/>
        </w:rPr>
        <w:t xml:space="preserve"> </w:t>
      </w:r>
      <w:r w:rsidR="003D511C" w:rsidRPr="00472442">
        <w:rPr>
          <w:rFonts w:cs="Arial"/>
        </w:rPr>
        <w:t>(</w:t>
      </w:r>
      <w:r w:rsidR="003D511C" w:rsidRPr="00472442">
        <w:rPr>
          <w:rFonts w:cs="Arial"/>
          <w:i/>
          <w:iCs/>
        </w:rPr>
        <w:t>modified</w:t>
      </w:r>
      <w:r w:rsidR="003D511C" w:rsidRPr="00472442">
        <w:rPr>
          <w:rFonts w:cs="Arial"/>
        </w:rPr>
        <w:t xml:space="preserve"> </w:t>
      </w:r>
      <w:r w:rsidR="003D511C" w:rsidRPr="00472442">
        <w:rPr>
          <w:rFonts w:cs="Arial"/>
          <w:i/>
          <w:iCs/>
        </w:rPr>
        <w:t>cumulative question</w:t>
      </w:r>
      <w:r w:rsidR="003D511C" w:rsidRPr="00472442">
        <w:rPr>
          <w:rFonts w:cs="Arial"/>
        </w:rPr>
        <w:t>)</w:t>
      </w:r>
    </w:p>
    <w:p w14:paraId="1ACECAE7" w14:textId="5FADCE34" w:rsidR="001D4822" w:rsidRPr="00472442" w:rsidRDefault="008C129A" w:rsidP="00D0066C">
      <w:pPr>
        <w:pStyle w:val="ListParagraph"/>
        <w:numPr>
          <w:ilvl w:val="0"/>
          <w:numId w:val="8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>They perform the role of preparing the</w:t>
      </w:r>
      <w:r w:rsidR="008B76FF" w:rsidRPr="00472442">
        <w:rPr>
          <w:rFonts w:cs="Arial"/>
        </w:rPr>
        <w:t xml:space="preserve"> evaluation plan</w:t>
      </w:r>
      <w:r w:rsidRPr="00472442">
        <w:rPr>
          <w:rFonts w:cs="Arial"/>
        </w:rPr>
        <w:t>.</w:t>
      </w:r>
    </w:p>
    <w:p w14:paraId="0A4ABEB6" w14:textId="677D99EF" w:rsidR="001D4822" w:rsidRPr="00472442" w:rsidRDefault="008C129A" w:rsidP="00D0066C">
      <w:pPr>
        <w:pStyle w:val="ListParagraph"/>
        <w:numPr>
          <w:ilvl w:val="0"/>
          <w:numId w:val="8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 xml:space="preserve">They have important knowledge about clients and </w:t>
      </w:r>
      <w:r w:rsidR="008B76FF" w:rsidRPr="00472442">
        <w:rPr>
          <w:rFonts w:cs="Arial"/>
        </w:rPr>
        <w:t>the community</w:t>
      </w:r>
      <w:r w:rsidRPr="00472442">
        <w:rPr>
          <w:rFonts w:cs="Arial"/>
        </w:rPr>
        <w:t xml:space="preserve">. </w:t>
      </w:r>
      <w:bookmarkStart w:id="4" w:name="_Hlk16029071"/>
      <w:r w:rsidRPr="00472442">
        <w:rPr>
          <w:rFonts w:ascii="Wingdings" w:eastAsia="Wingdings" w:hAnsi="Wingdings" w:cs="Wingdings"/>
        </w:rPr>
        <w:t></w:t>
      </w:r>
      <w:bookmarkEnd w:id="4"/>
    </w:p>
    <w:p w14:paraId="6DD06DAA" w14:textId="77777777" w:rsidR="001D4822" w:rsidRPr="00472442" w:rsidRDefault="008C129A" w:rsidP="00D0066C">
      <w:pPr>
        <w:pStyle w:val="ListParagraph"/>
        <w:numPr>
          <w:ilvl w:val="0"/>
          <w:numId w:val="8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>They can do most of the planning work so other staff can focus on their jobs.</w:t>
      </w:r>
    </w:p>
    <w:p w14:paraId="700BF330" w14:textId="51B10104" w:rsidR="001D4822" w:rsidRPr="00472442" w:rsidRDefault="008C129A" w:rsidP="00D0066C">
      <w:pPr>
        <w:pStyle w:val="ListParagraph"/>
        <w:numPr>
          <w:ilvl w:val="0"/>
          <w:numId w:val="8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 xml:space="preserve">They </w:t>
      </w:r>
      <w:r w:rsidR="0018437A" w:rsidRPr="00472442">
        <w:rPr>
          <w:rFonts w:cs="Arial"/>
        </w:rPr>
        <w:t>conduct effective web searches for evidence-supported interventions</w:t>
      </w:r>
      <w:r w:rsidRPr="00472442">
        <w:rPr>
          <w:rFonts w:cs="Arial"/>
        </w:rPr>
        <w:t>.</w:t>
      </w:r>
    </w:p>
    <w:p w14:paraId="157D6FF3" w14:textId="37EE1A5C" w:rsidR="001D4822" w:rsidRPr="00D0066C" w:rsidRDefault="00496094" w:rsidP="00D0066C">
      <w:pPr>
        <w:pStyle w:val="ListParagraph"/>
        <w:numPr>
          <w:ilvl w:val="0"/>
          <w:numId w:val="8"/>
        </w:numPr>
        <w:spacing w:after="80" w:line="259" w:lineRule="auto"/>
        <w:contextualSpacing w:val="0"/>
        <w:rPr>
          <w:rFonts w:cs="Arial"/>
        </w:rPr>
      </w:pPr>
      <w:r w:rsidRPr="00472442">
        <w:rPr>
          <w:rFonts w:cs="Arial"/>
        </w:rPr>
        <w:t>All of the above.</w:t>
      </w:r>
    </w:p>
    <w:p w14:paraId="4D998E69" w14:textId="78519DDA" w:rsidR="008B76FF" w:rsidRPr="00472442" w:rsidRDefault="008B76FF" w:rsidP="00D0066C">
      <w:pPr>
        <w:pStyle w:val="NoSpacing"/>
        <w:numPr>
          <w:ilvl w:val="0"/>
          <w:numId w:val="20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The training and coaching of staff on intervention related activities is an example of:</w:t>
      </w:r>
    </w:p>
    <w:p w14:paraId="0252992D" w14:textId="39ABDF9C" w:rsidR="008B76FF" w:rsidRPr="00472442" w:rsidRDefault="008B76FF" w:rsidP="00D0066C">
      <w:pPr>
        <w:pStyle w:val="NoSpacing"/>
        <w:numPr>
          <w:ilvl w:val="0"/>
          <w:numId w:val="18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An adaptation of the intervention</w:t>
      </w:r>
    </w:p>
    <w:p w14:paraId="11AE386B" w14:textId="133E92C8" w:rsidR="008B76FF" w:rsidRPr="00472442" w:rsidRDefault="008B76FF" w:rsidP="00D0066C">
      <w:pPr>
        <w:pStyle w:val="NoSpacing"/>
        <w:numPr>
          <w:ilvl w:val="0"/>
          <w:numId w:val="18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A cost barrier</w:t>
      </w:r>
    </w:p>
    <w:p w14:paraId="04156F2B" w14:textId="19628F2F" w:rsidR="008B76FF" w:rsidRPr="00472442" w:rsidRDefault="008B76FF" w:rsidP="00D0066C">
      <w:pPr>
        <w:pStyle w:val="NoSpacing"/>
        <w:numPr>
          <w:ilvl w:val="0"/>
          <w:numId w:val="18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A root cause</w:t>
      </w:r>
    </w:p>
    <w:p w14:paraId="217B068F" w14:textId="2F2B4E53" w:rsidR="008B76FF" w:rsidRPr="00472442" w:rsidRDefault="008B76FF" w:rsidP="00F179AE">
      <w:pPr>
        <w:pStyle w:val="NoSpacing"/>
        <w:numPr>
          <w:ilvl w:val="0"/>
          <w:numId w:val="18"/>
        </w:numPr>
        <w:spacing w:line="259" w:lineRule="auto"/>
        <w:rPr>
          <w:rFonts w:cs="Arial"/>
        </w:rPr>
      </w:pPr>
      <w:r w:rsidRPr="00472442">
        <w:rPr>
          <w:rFonts w:cs="Arial"/>
        </w:rPr>
        <w:t xml:space="preserve">An implementation support </w:t>
      </w:r>
      <w:r w:rsidRPr="00472442">
        <w:rPr>
          <w:rFonts w:ascii="Wingdings" w:eastAsia="Wingdings" w:hAnsi="Wingdings" w:cs="Wingdings"/>
        </w:rPr>
        <w:t></w:t>
      </w:r>
    </w:p>
    <w:p w14:paraId="2B6889BD" w14:textId="6478EB5A" w:rsidR="0018437A" w:rsidRPr="00D0066C" w:rsidRDefault="0018437A" w:rsidP="00D0066C">
      <w:pPr>
        <w:pStyle w:val="NoSpacing"/>
      </w:pPr>
    </w:p>
    <w:p w14:paraId="0DE9D7C8" w14:textId="04874F21" w:rsidR="0018437A" w:rsidRPr="00472442" w:rsidRDefault="0018437A" w:rsidP="00D0066C">
      <w:pPr>
        <w:pStyle w:val="NoSpacing"/>
        <w:numPr>
          <w:ilvl w:val="0"/>
          <w:numId w:val="20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 xml:space="preserve">The Diamond County team learned that the intervention they selected was </w:t>
      </w:r>
      <w:r w:rsidR="003D511C" w:rsidRPr="00472442">
        <w:rPr>
          <w:rFonts w:cs="Arial"/>
        </w:rPr>
        <w:t xml:space="preserve">evaluated through </w:t>
      </w:r>
      <w:r w:rsidRPr="00472442">
        <w:rPr>
          <w:rFonts w:cs="Arial"/>
        </w:rPr>
        <w:t>rigorous random control trial (RTC) studies in two different jurisdictions that found improved permanency outcomes for children in foster care. This means that:</w:t>
      </w:r>
    </w:p>
    <w:p w14:paraId="5802E1DF" w14:textId="34DE0A0F" w:rsidR="0018437A" w:rsidRPr="00472442" w:rsidRDefault="0018437A" w:rsidP="00D0066C">
      <w:pPr>
        <w:pStyle w:val="NoSpacing"/>
        <w:numPr>
          <w:ilvl w:val="0"/>
          <w:numId w:val="19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With the proper implementation supports, the program will improve outcomes in Diamond County.</w:t>
      </w:r>
    </w:p>
    <w:p w14:paraId="4534A02A" w14:textId="6B96076D" w:rsidR="0018437A" w:rsidRPr="00472442" w:rsidRDefault="0018437A" w:rsidP="00D0066C">
      <w:pPr>
        <w:pStyle w:val="NoSpacing"/>
        <w:numPr>
          <w:ilvl w:val="0"/>
          <w:numId w:val="19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Diamond County is prepared to implement this intervention.</w:t>
      </w:r>
    </w:p>
    <w:p w14:paraId="75A7E06C" w14:textId="7883B2FC" w:rsidR="0018437A" w:rsidRPr="00472442" w:rsidRDefault="0018437A" w:rsidP="00D0066C">
      <w:pPr>
        <w:pStyle w:val="NoSpacing"/>
        <w:numPr>
          <w:ilvl w:val="0"/>
          <w:numId w:val="19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The intervention has fit with the agency’s structure, staff, and community.</w:t>
      </w:r>
    </w:p>
    <w:p w14:paraId="2D19CB2B" w14:textId="4933747E" w:rsidR="0018437A" w:rsidRPr="00472442" w:rsidRDefault="0018437A" w:rsidP="00D0066C">
      <w:pPr>
        <w:pStyle w:val="NoSpacing"/>
        <w:numPr>
          <w:ilvl w:val="0"/>
          <w:numId w:val="19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The intervention has supporting evidence.</w:t>
      </w:r>
      <w:r w:rsidR="003D511C" w:rsidRPr="00472442">
        <w:rPr>
          <w:rFonts w:cs="Arial"/>
        </w:rPr>
        <w:t xml:space="preserve"> </w:t>
      </w:r>
      <w:bookmarkStart w:id="5" w:name="_Hlk16031785"/>
      <w:r w:rsidR="003D511C" w:rsidRPr="00472442">
        <w:rPr>
          <w:rFonts w:ascii="Wingdings" w:eastAsia="Wingdings" w:hAnsi="Wingdings" w:cs="Wingdings"/>
        </w:rPr>
        <w:t></w:t>
      </w:r>
      <w:bookmarkEnd w:id="5"/>
    </w:p>
    <w:p w14:paraId="1F9F1B44" w14:textId="6719B791" w:rsidR="0018437A" w:rsidRPr="00472442" w:rsidRDefault="0018437A" w:rsidP="00F179AE">
      <w:pPr>
        <w:pStyle w:val="NoSpacing"/>
        <w:numPr>
          <w:ilvl w:val="0"/>
          <w:numId w:val="19"/>
        </w:numPr>
        <w:spacing w:line="259" w:lineRule="auto"/>
        <w:rPr>
          <w:rFonts w:cs="Arial"/>
        </w:rPr>
      </w:pPr>
      <w:r w:rsidRPr="00472442">
        <w:rPr>
          <w:rFonts w:cs="Arial"/>
        </w:rPr>
        <w:t>All of the above</w:t>
      </w:r>
    </w:p>
    <w:p w14:paraId="60A4241E" w14:textId="140A8910" w:rsidR="003D511C" w:rsidRPr="00D0066C" w:rsidRDefault="003D511C" w:rsidP="00D0066C">
      <w:pPr>
        <w:pStyle w:val="NoSpacing"/>
      </w:pPr>
    </w:p>
    <w:p w14:paraId="7338EF72" w14:textId="7066D0C3" w:rsidR="003D511C" w:rsidRPr="00472442" w:rsidRDefault="003D511C" w:rsidP="00D0066C">
      <w:pPr>
        <w:pStyle w:val="NoSpacing"/>
        <w:numPr>
          <w:ilvl w:val="0"/>
          <w:numId w:val="22"/>
        </w:numPr>
        <w:spacing w:after="80" w:line="259" w:lineRule="auto"/>
        <w:ind w:left="720"/>
        <w:rPr>
          <w:rFonts w:cs="Arial"/>
        </w:rPr>
      </w:pPr>
      <w:r w:rsidRPr="00472442">
        <w:rPr>
          <w:rFonts w:cs="Arial"/>
        </w:rPr>
        <w:t>Which of the following is a component of a theory of change? (</w:t>
      </w:r>
      <w:r w:rsidR="00D9421A" w:rsidRPr="00D9421A">
        <w:rPr>
          <w:rFonts w:cs="Arial"/>
          <w:i/>
          <w:iCs/>
        </w:rPr>
        <w:t>new</w:t>
      </w:r>
      <w:r w:rsidR="00D9421A">
        <w:rPr>
          <w:rFonts w:cs="Arial"/>
        </w:rPr>
        <w:t xml:space="preserve"> </w:t>
      </w:r>
      <w:r w:rsidRPr="00D9421A">
        <w:rPr>
          <w:rFonts w:cs="Arial"/>
          <w:i/>
          <w:iCs/>
        </w:rPr>
        <w:t>cumulative question</w:t>
      </w:r>
      <w:r w:rsidRPr="00472442">
        <w:rPr>
          <w:rFonts w:cs="Arial"/>
        </w:rPr>
        <w:t>)</w:t>
      </w:r>
    </w:p>
    <w:p w14:paraId="2DAA9FEB" w14:textId="6B446BC9" w:rsidR="003D511C" w:rsidRPr="00472442" w:rsidRDefault="003D511C" w:rsidP="00D0066C">
      <w:pPr>
        <w:pStyle w:val="NoSpacing"/>
        <w:numPr>
          <w:ilvl w:val="0"/>
          <w:numId w:val="23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Short and long-term outcomes</w:t>
      </w:r>
      <w:r w:rsidR="004A1E59">
        <w:rPr>
          <w:rFonts w:cs="Arial"/>
        </w:rPr>
        <w:t xml:space="preserve"> </w:t>
      </w:r>
      <w:r w:rsidR="004A1E59" w:rsidRPr="00472442">
        <w:rPr>
          <w:rFonts w:ascii="Wingdings" w:eastAsia="Wingdings" w:hAnsi="Wingdings" w:cs="Wingdings"/>
        </w:rPr>
        <w:t></w:t>
      </w:r>
    </w:p>
    <w:p w14:paraId="4C680E73" w14:textId="0BCA285F" w:rsidR="003D511C" w:rsidRPr="00472442" w:rsidRDefault="003D511C" w:rsidP="00D0066C">
      <w:pPr>
        <w:pStyle w:val="NoSpacing"/>
        <w:numPr>
          <w:ilvl w:val="0"/>
          <w:numId w:val="23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Teaming charter</w:t>
      </w:r>
    </w:p>
    <w:p w14:paraId="657B72BE" w14:textId="30785AD9" w:rsidR="003D511C" w:rsidRPr="00472442" w:rsidRDefault="003D511C" w:rsidP="00D0066C">
      <w:pPr>
        <w:pStyle w:val="NoSpacing"/>
        <w:numPr>
          <w:ilvl w:val="0"/>
          <w:numId w:val="23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>Readiness of the intervention for implementation</w:t>
      </w:r>
    </w:p>
    <w:p w14:paraId="1441FE9E" w14:textId="0DA10B32" w:rsidR="003D511C" w:rsidRPr="00472442" w:rsidRDefault="00072941" w:rsidP="00F179AE">
      <w:pPr>
        <w:pStyle w:val="NoSpacing"/>
        <w:numPr>
          <w:ilvl w:val="0"/>
          <w:numId w:val="23"/>
        </w:numPr>
        <w:spacing w:line="259" w:lineRule="auto"/>
        <w:rPr>
          <w:rFonts w:cs="Arial"/>
        </w:rPr>
      </w:pPr>
      <w:r w:rsidRPr="00472442">
        <w:rPr>
          <w:rFonts w:cs="Arial"/>
        </w:rPr>
        <w:t>A</w:t>
      </w:r>
      <w:r w:rsidR="003D511C" w:rsidRPr="00472442">
        <w:rPr>
          <w:rFonts w:cs="Arial"/>
        </w:rPr>
        <w:t>gency leaders or program managers</w:t>
      </w:r>
    </w:p>
    <w:p w14:paraId="76372ACB" w14:textId="3D719F56" w:rsidR="0045669B" w:rsidRPr="00D0066C" w:rsidRDefault="0045669B" w:rsidP="00D0066C">
      <w:pPr>
        <w:pStyle w:val="NoSpacing"/>
      </w:pPr>
    </w:p>
    <w:p w14:paraId="4AFA8E2B" w14:textId="05B32CD1" w:rsidR="0045669B" w:rsidRPr="00472442" w:rsidRDefault="0045669B" w:rsidP="00D0066C">
      <w:pPr>
        <w:pStyle w:val="NoSpacing"/>
        <w:numPr>
          <w:ilvl w:val="0"/>
          <w:numId w:val="25"/>
        </w:numPr>
        <w:spacing w:after="80" w:line="259" w:lineRule="auto"/>
        <w:ind w:left="720"/>
        <w:rPr>
          <w:rFonts w:cs="Arial"/>
        </w:rPr>
      </w:pPr>
      <w:r w:rsidRPr="00472442">
        <w:rPr>
          <w:rFonts w:cs="Arial"/>
        </w:rPr>
        <w:t xml:space="preserve">What is important for </w:t>
      </w:r>
      <w:r w:rsidR="00472442" w:rsidRPr="00472442">
        <w:rPr>
          <w:rFonts w:cs="Arial"/>
        </w:rPr>
        <w:t xml:space="preserve">teams </w:t>
      </w:r>
      <w:r w:rsidRPr="00472442">
        <w:rPr>
          <w:rFonts w:cs="Arial"/>
        </w:rPr>
        <w:t xml:space="preserve">to understand when deciding </w:t>
      </w:r>
      <w:r w:rsidR="00472442" w:rsidRPr="00472442">
        <w:rPr>
          <w:rFonts w:cs="Arial"/>
        </w:rPr>
        <w:t xml:space="preserve">whether </w:t>
      </w:r>
      <w:r w:rsidRPr="00472442">
        <w:rPr>
          <w:rFonts w:cs="Arial"/>
        </w:rPr>
        <w:t>to select</w:t>
      </w:r>
      <w:r w:rsidR="00472442" w:rsidRPr="00472442">
        <w:rPr>
          <w:rFonts w:cs="Arial"/>
        </w:rPr>
        <w:t xml:space="preserve"> or</w:t>
      </w:r>
      <w:r w:rsidRPr="00472442">
        <w:rPr>
          <w:rFonts w:cs="Arial"/>
        </w:rPr>
        <w:t xml:space="preserve"> adapt</w:t>
      </w:r>
      <w:r w:rsidR="00472442" w:rsidRPr="00472442">
        <w:rPr>
          <w:rFonts w:cs="Arial"/>
        </w:rPr>
        <w:t xml:space="preserve"> an existing intervention </w:t>
      </w:r>
      <w:r w:rsidRPr="00472442">
        <w:rPr>
          <w:rFonts w:cs="Arial"/>
        </w:rPr>
        <w:t xml:space="preserve">or </w:t>
      </w:r>
      <w:r w:rsidR="00472442" w:rsidRPr="00472442">
        <w:rPr>
          <w:rFonts w:cs="Arial"/>
        </w:rPr>
        <w:t xml:space="preserve">to </w:t>
      </w:r>
      <w:r w:rsidRPr="00472442">
        <w:rPr>
          <w:rFonts w:cs="Arial"/>
        </w:rPr>
        <w:t>develop a new intervention?</w:t>
      </w:r>
    </w:p>
    <w:p w14:paraId="51144880" w14:textId="07EEB4D2" w:rsidR="0045669B" w:rsidRPr="00472442" w:rsidRDefault="0045669B" w:rsidP="00D0066C">
      <w:pPr>
        <w:pStyle w:val="NoSpacing"/>
        <w:numPr>
          <w:ilvl w:val="0"/>
          <w:numId w:val="26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 xml:space="preserve">Making major changes to an </w:t>
      </w:r>
      <w:r w:rsidR="00472442">
        <w:rPr>
          <w:rFonts w:cs="Arial"/>
        </w:rPr>
        <w:t xml:space="preserve">existing </w:t>
      </w:r>
      <w:r w:rsidRPr="00472442">
        <w:rPr>
          <w:rFonts w:cs="Arial"/>
        </w:rPr>
        <w:t>intervention may reduce confidence that any supporting evidence is still applicable.</w:t>
      </w:r>
    </w:p>
    <w:p w14:paraId="039551E5" w14:textId="75706713" w:rsidR="0045669B" w:rsidRPr="00472442" w:rsidRDefault="0045669B" w:rsidP="00D0066C">
      <w:pPr>
        <w:pStyle w:val="NoSpacing"/>
        <w:numPr>
          <w:ilvl w:val="0"/>
          <w:numId w:val="26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 xml:space="preserve">Adaptation can be made </w:t>
      </w:r>
      <w:r w:rsidR="00472442">
        <w:rPr>
          <w:rFonts w:cs="Arial"/>
        </w:rPr>
        <w:t xml:space="preserve">to an intervention </w:t>
      </w:r>
      <w:r w:rsidRPr="00472442">
        <w:rPr>
          <w:rFonts w:cs="Arial"/>
        </w:rPr>
        <w:t>to respond to the needs of the population being served or the agency’s context.</w:t>
      </w:r>
    </w:p>
    <w:p w14:paraId="5A387119" w14:textId="275EDCB8" w:rsidR="0045669B" w:rsidRPr="00472442" w:rsidRDefault="0045669B" w:rsidP="00D0066C">
      <w:pPr>
        <w:pStyle w:val="NoSpacing"/>
        <w:numPr>
          <w:ilvl w:val="0"/>
          <w:numId w:val="26"/>
        </w:numPr>
        <w:spacing w:after="80" w:line="259" w:lineRule="auto"/>
        <w:rPr>
          <w:rFonts w:cs="Arial"/>
        </w:rPr>
      </w:pPr>
      <w:r w:rsidRPr="00472442">
        <w:rPr>
          <w:rFonts w:cs="Arial"/>
        </w:rPr>
        <w:t xml:space="preserve">Agencies that find they cannot successfully select or adapt an intervention may decide </w:t>
      </w:r>
      <w:r w:rsidR="006871FF">
        <w:rPr>
          <w:rFonts w:cs="Arial"/>
        </w:rPr>
        <w:t>that</w:t>
      </w:r>
      <w:r w:rsidRPr="00472442">
        <w:rPr>
          <w:rFonts w:cs="Arial"/>
        </w:rPr>
        <w:t xml:space="preserve"> develop</w:t>
      </w:r>
      <w:r w:rsidR="006871FF">
        <w:rPr>
          <w:rFonts w:cs="Arial"/>
        </w:rPr>
        <w:t>ing</w:t>
      </w:r>
      <w:r w:rsidRPr="00472442">
        <w:rPr>
          <w:rFonts w:cs="Arial"/>
        </w:rPr>
        <w:t xml:space="preserve"> a new intervention is the best path forward.</w:t>
      </w:r>
    </w:p>
    <w:p w14:paraId="0AC73BDB" w14:textId="1A57BFA5" w:rsidR="0045669B" w:rsidRPr="004546B6" w:rsidRDefault="0045669B" w:rsidP="00F179AE">
      <w:pPr>
        <w:pStyle w:val="NoSpacing"/>
        <w:numPr>
          <w:ilvl w:val="0"/>
          <w:numId w:val="26"/>
        </w:numPr>
        <w:spacing w:line="259" w:lineRule="auto"/>
        <w:rPr>
          <w:rFonts w:cs="Arial"/>
        </w:rPr>
      </w:pPr>
      <w:r w:rsidRPr="00472442">
        <w:rPr>
          <w:rFonts w:cs="Arial"/>
        </w:rPr>
        <w:lastRenderedPageBreak/>
        <w:t xml:space="preserve">All of the above. </w:t>
      </w:r>
      <w:r w:rsidRPr="00472442">
        <w:rPr>
          <w:rFonts w:ascii="Wingdings" w:eastAsia="Wingdings" w:hAnsi="Wingdings" w:cs="Wingdings"/>
        </w:rPr>
        <w:t></w:t>
      </w:r>
    </w:p>
    <w:p w14:paraId="13CEFBF9" w14:textId="77777777" w:rsidR="004546B6" w:rsidRPr="00D0066C" w:rsidRDefault="004546B6" w:rsidP="00D0066C">
      <w:pPr>
        <w:pStyle w:val="NoSpacing"/>
      </w:pPr>
    </w:p>
    <w:p w14:paraId="03B01520" w14:textId="30CF4C2A" w:rsidR="004546B6" w:rsidRPr="004546B6" w:rsidRDefault="004546B6" w:rsidP="00D0066C">
      <w:pPr>
        <w:pStyle w:val="NoSpacing"/>
        <w:numPr>
          <w:ilvl w:val="0"/>
          <w:numId w:val="30"/>
        </w:numPr>
        <w:spacing w:after="80" w:line="259" w:lineRule="auto"/>
        <w:ind w:left="720"/>
      </w:pPr>
      <w:r>
        <w:t xml:space="preserve">Which of the following </w:t>
      </w:r>
      <w:r w:rsidR="00000E7C">
        <w:t xml:space="preserve">is </w:t>
      </w:r>
      <w:r w:rsidR="00000E7C" w:rsidRPr="00000E7C">
        <w:rPr>
          <w:u w:val="single"/>
        </w:rPr>
        <w:t>not</w:t>
      </w:r>
      <w:r w:rsidR="00000E7C">
        <w:t xml:space="preserve"> a key component of an</w:t>
      </w:r>
      <w:r>
        <w:t xml:space="preserve"> implementation plan?</w:t>
      </w:r>
    </w:p>
    <w:p w14:paraId="5F0A05CE" w14:textId="6C7ACEE4" w:rsidR="004546B6" w:rsidRDefault="006B419A" w:rsidP="00D0066C">
      <w:pPr>
        <w:pStyle w:val="NoSpacing"/>
        <w:numPr>
          <w:ilvl w:val="0"/>
          <w:numId w:val="28"/>
        </w:numPr>
        <w:spacing w:after="80" w:line="259" w:lineRule="auto"/>
        <w:rPr>
          <w:rFonts w:cs="Arial"/>
        </w:rPr>
      </w:pPr>
      <w:r>
        <w:rPr>
          <w:rFonts w:cs="Arial"/>
        </w:rPr>
        <w:t>D</w:t>
      </w:r>
      <w:r w:rsidR="004546B6" w:rsidRPr="004546B6">
        <w:rPr>
          <w:rFonts w:cs="Arial"/>
        </w:rPr>
        <w:t>efin</w:t>
      </w:r>
      <w:r>
        <w:rPr>
          <w:rFonts w:cs="Arial"/>
        </w:rPr>
        <w:t>ition of</w:t>
      </w:r>
      <w:r w:rsidR="004546B6" w:rsidRPr="004546B6">
        <w:rPr>
          <w:rFonts w:cs="Arial"/>
        </w:rPr>
        <w:t xml:space="preserve"> the problem and the target population that will benefit </w:t>
      </w:r>
    </w:p>
    <w:p w14:paraId="412A9D22" w14:textId="7FE711C2" w:rsidR="004546B6" w:rsidRPr="004546B6" w:rsidRDefault="00D9421A" w:rsidP="00D0066C">
      <w:pPr>
        <w:pStyle w:val="NoSpacing"/>
        <w:numPr>
          <w:ilvl w:val="0"/>
          <w:numId w:val="28"/>
        </w:numPr>
        <w:spacing w:after="80" w:line="259" w:lineRule="auto"/>
        <w:rPr>
          <w:rFonts w:cs="Arial"/>
        </w:rPr>
      </w:pPr>
      <w:r>
        <w:rPr>
          <w:rFonts w:cs="Arial"/>
        </w:rPr>
        <w:t>Descri</w:t>
      </w:r>
      <w:r w:rsidR="006B419A">
        <w:rPr>
          <w:rFonts w:cs="Arial"/>
        </w:rPr>
        <w:t xml:space="preserve">ption of agency leaders’ </w:t>
      </w:r>
      <w:r>
        <w:rPr>
          <w:rFonts w:cs="Arial"/>
        </w:rPr>
        <w:t>enthusiasm for the principles of the intervention</w:t>
      </w:r>
      <w:r w:rsidR="00FE69CC">
        <w:rPr>
          <w:rFonts w:cs="Arial"/>
        </w:rPr>
        <w:t xml:space="preserve"> </w:t>
      </w:r>
      <w:r w:rsidR="00FE69CC" w:rsidRPr="00472442">
        <w:rPr>
          <w:rFonts w:ascii="Wingdings" w:eastAsia="Wingdings" w:hAnsi="Wingdings" w:cs="Wingdings"/>
        </w:rPr>
        <w:t></w:t>
      </w:r>
    </w:p>
    <w:p w14:paraId="1E8D93DE" w14:textId="5EA144B3" w:rsidR="004546B6" w:rsidRPr="004546B6" w:rsidRDefault="004546B6" w:rsidP="00D0066C">
      <w:pPr>
        <w:pStyle w:val="NoSpacing"/>
        <w:numPr>
          <w:ilvl w:val="0"/>
          <w:numId w:val="28"/>
        </w:numPr>
        <w:spacing w:after="80" w:line="259" w:lineRule="auto"/>
        <w:rPr>
          <w:rFonts w:cs="Arial"/>
        </w:rPr>
      </w:pPr>
      <w:r w:rsidRPr="004546B6">
        <w:rPr>
          <w:rFonts w:cs="Arial"/>
        </w:rPr>
        <w:t>Descri</w:t>
      </w:r>
      <w:r w:rsidR="006B419A">
        <w:rPr>
          <w:rFonts w:cs="Arial"/>
        </w:rPr>
        <w:t>ption of</w:t>
      </w:r>
      <w:r w:rsidRPr="004546B6">
        <w:rPr>
          <w:rFonts w:cs="Arial"/>
        </w:rPr>
        <w:t xml:space="preserve"> the theory of change</w:t>
      </w:r>
    </w:p>
    <w:p w14:paraId="386E7D65" w14:textId="07033B85" w:rsidR="004546B6" w:rsidRPr="004546B6" w:rsidRDefault="004546B6" w:rsidP="00D0066C">
      <w:pPr>
        <w:pStyle w:val="NoSpacing"/>
        <w:numPr>
          <w:ilvl w:val="0"/>
          <w:numId w:val="28"/>
        </w:numPr>
        <w:spacing w:after="80" w:line="259" w:lineRule="auto"/>
        <w:rPr>
          <w:rFonts w:cs="Arial"/>
        </w:rPr>
      </w:pPr>
      <w:r w:rsidRPr="004546B6">
        <w:rPr>
          <w:rFonts w:cs="Arial"/>
        </w:rPr>
        <w:t>Descri</w:t>
      </w:r>
      <w:r w:rsidR="006B419A">
        <w:rPr>
          <w:rFonts w:cs="Arial"/>
        </w:rPr>
        <w:t>ption of</w:t>
      </w:r>
      <w:r w:rsidRPr="004546B6">
        <w:rPr>
          <w:rFonts w:cs="Arial"/>
        </w:rPr>
        <w:t xml:space="preserve"> the selected intervention including the philosophy, values</w:t>
      </w:r>
      <w:r>
        <w:rPr>
          <w:rFonts w:cs="Arial"/>
        </w:rPr>
        <w:t>,</w:t>
      </w:r>
      <w:r w:rsidRPr="004546B6">
        <w:rPr>
          <w:rFonts w:cs="Arial"/>
        </w:rPr>
        <w:t xml:space="preserve"> and principles</w:t>
      </w:r>
    </w:p>
    <w:p w14:paraId="72AD93C6" w14:textId="220F0BB3" w:rsidR="004546B6" w:rsidRDefault="004546B6" w:rsidP="00F179AE">
      <w:pPr>
        <w:pStyle w:val="NoSpacing"/>
        <w:numPr>
          <w:ilvl w:val="0"/>
          <w:numId w:val="28"/>
        </w:numPr>
        <w:spacing w:line="259" w:lineRule="auto"/>
        <w:rPr>
          <w:rFonts w:cs="Arial"/>
        </w:rPr>
      </w:pPr>
      <w:r w:rsidRPr="004546B6">
        <w:rPr>
          <w:rFonts w:cs="Arial"/>
        </w:rPr>
        <w:t>Descri</w:t>
      </w:r>
      <w:r w:rsidR="006B419A">
        <w:rPr>
          <w:rFonts w:cs="Arial"/>
        </w:rPr>
        <w:t>ption of</w:t>
      </w:r>
      <w:r w:rsidRPr="004546B6">
        <w:rPr>
          <w:rFonts w:cs="Arial"/>
        </w:rPr>
        <w:t xml:space="preserve"> anticipated challenges and ways to address them</w:t>
      </w:r>
    </w:p>
    <w:p w14:paraId="6941F270" w14:textId="6F347C03" w:rsidR="004546B6" w:rsidRPr="00D0066C" w:rsidRDefault="004546B6" w:rsidP="00D0066C">
      <w:pPr>
        <w:pStyle w:val="NoSpacing"/>
      </w:pPr>
    </w:p>
    <w:p w14:paraId="2283E293" w14:textId="4421D8C2" w:rsidR="00D9421A" w:rsidRDefault="00D9421A" w:rsidP="00D0066C">
      <w:pPr>
        <w:pStyle w:val="ListParagraph"/>
        <w:numPr>
          <w:ilvl w:val="0"/>
          <w:numId w:val="34"/>
        </w:numPr>
        <w:spacing w:after="80" w:line="259" w:lineRule="auto"/>
        <w:ind w:left="720"/>
        <w:contextualSpacing w:val="0"/>
      </w:pPr>
      <w:r w:rsidRPr="00D9421A">
        <w:t>True or False:</w:t>
      </w:r>
      <w:r>
        <w:t xml:space="preserve"> </w:t>
      </w:r>
      <w:r w:rsidRPr="00D9421A">
        <w:t>Identify</w:t>
      </w:r>
      <w:r>
        <w:t xml:space="preserve">ing </w:t>
      </w:r>
      <w:r w:rsidRPr="00D9421A">
        <w:t>the Problem &amp; Understand</w:t>
      </w:r>
      <w:r>
        <w:t>ing</w:t>
      </w:r>
      <w:r w:rsidRPr="00D9421A">
        <w:t xml:space="preserve"> the Population </w:t>
      </w:r>
      <w:r>
        <w:t>is part of</w:t>
      </w:r>
      <w:r w:rsidRPr="00D9421A">
        <w:t xml:space="preserve"> the Exploration Phase of the Development, Implementation and Assessment Approach</w:t>
      </w:r>
      <w:r>
        <w:t xml:space="preserve">. </w:t>
      </w:r>
      <w:r w:rsidRPr="00D9421A">
        <w:t>(</w:t>
      </w:r>
      <w:r w:rsidRPr="00D0066C">
        <w:rPr>
          <w:i/>
          <w:iCs/>
        </w:rPr>
        <w:t>new cumulative question</w:t>
      </w:r>
      <w:r w:rsidRPr="00D9421A">
        <w:t>)</w:t>
      </w:r>
      <w:r w:rsidR="00D0066C">
        <w:t xml:space="preserve"> </w:t>
      </w:r>
      <w:r w:rsidR="00D0066C">
        <w:tab/>
        <w:t xml:space="preserve">A. </w:t>
      </w:r>
      <w:r>
        <w:t xml:space="preserve">True </w:t>
      </w:r>
      <w:r w:rsidRPr="00D0066C">
        <w:rPr>
          <w:rFonts w:ascii="Wingdings" w:eastAsia="Wingdings" w:hAnsi="Wingdings" w:cs="Wingdings"/>
        </w:rPr>
        <w:t></w:t>
      </w:r>
      <w:r w:rsidR="00D0066C">
        <w:rPr>
          <w:rFonts w:ascii="Wingdings" w:eastAsia="Wingdings" w:hAnsi="Wingdings" w:cs="Wingdings"/>
        </w:rPr>
        <w:t></w:t>
      </w:r>
      <w:r w:rsidR="00D0066C">
        <w:rPr>
          <w:rFonts w:eastAsia="Wingdings" w:cs="Arial"/>
        </w:rPr>
        <w:t xml:space="preserve">B. </w:t>
      </w:r>
      <w:r>
        <w:t>False</w:t>
      </w:r>
    </w:p>
    <w:p w14:paraId="3F45C418" w14:textId="77777777" w:rsidR="00F179AE" w:rsidRPr="00472442" w:rsidRDefault="00F179AE" w:rsidP="00F179AE">
      <w:pPr>
        <w:spacing w:after="80" w:line="259" w:lineRule="auto"/>
      </w:pPr>
    </w:p>
    <w:sectPr w:rsidR="00F179AE" w:rsidRPr="00472442" w:rsidSect="00D0066C">
      <w:headerReference w:type="default" r:id="rId11"/>
      <w:footerReference w:type="default" r:id="rId12"/>
      <w:pgSz w:w="12240" w:h="15840"/>
      <w:pgMar w:top="1152" w:right="1080" w:bottom="1152" w:left="1080" w:header="0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FB93A" w14:textId="77777777" w:rsidR="00C707B4" w:rsidRDefault="00C707B4">
      <w:pPr>
        <w:spacing w:after="0" w:line="240" w:lineRule="auto"/>
      </w:pPr>
      <w:r>
        <w:separator/>
      </w:r>
    </w:p>
  </w:endnote>
  <w:endnote w:type="continuationSeparator" w:id="0">
    <w:p w14:paraId="53654175" w14:textId="77777777" w:rsidR="00C707B4" w:rsidRDefault="00C7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charset w:val="01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95898"/>
      <w:docPartObj>
        <w:docPartGallery w:val="Page Numbers (Bottom of Page)"/>
        <w:docPartUnique/>
      </w:docPartObj>
    </w:sdtPr>
    <w:sdtEndPr/>
    <w:sdtContent>
      <w:p w14:paraId="0E22A242" w14:textId="38E25449" w:rsidR="001D4822" w:rsidRDefault="008C129A">
        <w:pPr>
          <w:pStyle w:val="Footer"/>
          <w:pBdr>
            <w:top w:val="single" w:sz="4" w:space="1" w:color="000000"/>
          </w:pBdr>
        </w:pPr>
        <w:r>
          <w:rPr>
            <w:rFonts w:cs="Arial"/>
          </w:rPr>
          <w:t xml:space="preserve">Unit </w:t>
        </w:r>
        <w:r w:rsidR="004A1E59">
          <w:rPr>
            <w:rFonts w:cs="Arial"/>
          </w:rPr>
          <w:t>4</w:t>
        </w:r>
        <w:r>
          <w:rPr>
            <w:rFonts w:cs="Arial"/>
          </w:rPr>
          <w:t xml:space="preserve"> Pre/Post Test</w:t>
        </w:r>
        <w:r w:rsidR="00DF42E2">
          <w:rPr>
            <w:rFonts w:cs="Arial"/>
          </w:rPr>
          <w:t xml:space="preserve"> Questions</w:t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fldChar w:fldCharType="begin"/>
        </w:r>
        <w:r>
          <w:rPr>
            <w:rFonts w:cs="Arial"/>
          </w:rPr>
          <w:instrText>PAGE</w:instrText>
        </w:r>
        <w:r>
          <w:rPr>
            <w:rFonts w:cs="Arial"/>
          </w:rPr>
          <w:fldChar w:fldCharType="separate"/>
        </w:r>
        <w:r w:rsidR="006C015F">
          <w:rPr>
            <w:rFonts w:cs="Arial"/>
            <w:noProof/>
          </w:rPr>
          <w:t>1</w:t>
        </w:r>
        <w:r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117D0" w14:textId="77777777" w:rsidR="00C707B4" w:rsidRDefault="00C707B4">
      <w:pPr>
        <w:spacing w:after="0" w:line="240" w:lineRule="auto"/>
      </w:pPr>
      <w:r>
        <w:separator/>
      </w:r>
    </w:p>
  </w:footnote>
  <w:footnote w:type="continuationSeparator" w:id="0">
    <w:p w14:paraId="178BB333" w14:textId="77777777" w:rsidR="00C707B4" w:rsidRDefault="00C7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1BC33" w14:textId="2282DE42" w:rsidR="00925CB5" w:rsidRDefault="00925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060"/>
    <w:multiLevelType w:val="multilevel"/>
    <w:tmpl w:val="E4926376"/>
    <w:lvl w:ilvl="0">
      <w:start w:val="4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399143E"/>
    <w:multiLevelType w:val="hybridMultilevel"/>
    <w:tmpl w:val="770216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36995"/>
    <w:multiLevelType w:val="hybridMultilevel"/>
    <w:tmpl w:val="7E8A07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D7FD1"/>
    <w:multiLevelType w:val="multilevel"/>
    <w:tmpl w:val="92A8ADD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94A14"/>
    <w:multiLevelType w:val="hybridMultilevel"/>
    <w:tmpl w:val="3290326A"/>
    <w:lvl w:ilvl="0" w:tplc="C1567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A6EF5"/>
    <w:multiLevelType w:val="multilevel"/>
    <w:tmpl w:val="166A208E"/>
    <w:lvl w:ilvl="0">
      <w:start w:val="1"/>
      <w:numFmt w:val="upperLetter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E4459"/>
    <w:multiLevelType w:val="multilevel"/>
    <w:tmpl w:val="B0DC9396"/>
    <w:lvl w:ilvl="0">
      <w:start w:val="10"/>
      <w:numFmt w:val="decimal"/>
      <w:lvlText w:val="%1."/>
      <w:lvlJc w:val="right"/>
      <w:pPr>
        <w:ind w:left="108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43B9"/>
    <w:multiLevelType w:val="hybridMultilevel"/>
    <w:tmpl w:val="85FEEA70"/>
    <w:lvl w:ilvl="0" w:tplc="A5006828">
      <w:start w:val="3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F3E00"/>
    <w:multiLevelType w:val="multilevel"/>
    <w:tmpl w:val="7D80FC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985BF7"/>
    <w:multiLevelType w:val="hybridMultilevel"/>
    <w:tmpl w:val="399A46F8"/>
    <w:lvl w:ilvl="0" w:tplc="EC8EC982">
      <w:start w:val="9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9D45393"/>
    <w:multiLevelType w:val="hybridMultilevel"/>
    <w:tmpl w:val="2CFAFB6E"/>
    <w:lvl w:ilvl="0" w:tplc="57FCF47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FB67AB"/>
    <w:multiLevelType w:val="hybridMultilevel"/>
    <w:tmpl w:val="9D0081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C168CB"/>
    <w:multiLevelType w:val="multilevel"/>
    <w:tmpl w:val="2160C66E"/>
    <w:lvl w:ilvl="0">
      <w:start w:val="10"/>
      <w:numFmt w:val="decimal"/>
      <w:lvlText w:val="%1."/>
      <w:lvlJc w:val="right"/>
      <w:pPr>
        <w:ind w:left="1080" w:hanging="360"/>
      </w:pPr>
      <w:rPr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56D58"/>
    <w:multiLevelType w:val="multilevel"/>
    <w:tmpl w:val="0A1422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160A70"/>
    <w:multiLevelType w:val="hybridMultilevel"/>
    <w:tmpl w:val="E19816AC"/>
    <w:lvl w:ilvl="0" w:tplc="91D88F2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3AD30EE"/>
    <w:multiLevelType w:val="hybridMultilevel"/>
    <w:tmpl w:val="C804EC84"/>
    <w:lvl w:ilvl="0" w:tplc="61C08F56">
      <w:start w:val="7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41396E3B"/>
    <w:multiLevelType w:val="hybridMultilevel"/>
    <w:tmpl w:val="544A25AA"/>
    <w:lvl w:ilvl="0" w:tplc="569C15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62AA8"/>
    <w:multiLevelType w:val="multilevel"/>
    <w:tmpl w:val="2E76D27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071D7"/>
    <w:multiLevelType w:val="hybridMultilevel"/>
    <w:tmpl w:val="276A6D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F2306"/>
    <w:multiLevelType w:val="multilevel"/>
    <w:tmpl w:val="AB6E04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022340"/>
    <w:multiLevelType w:val="hybridMultilevel"/>
    <w:tmpl w:val="F3B4CE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580042"/>
    <w:multiLevelType w:val="multilevel"/>
    <w:tmpl w:val="001C74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15043D"/>
    <w:multiLevelType w:val="multilevel"/>
    <w:tmpl w:val="6E80972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057A4A"/>
    <w:multiLevelType w:val="hybridMultilevel"/>
    <w:tmpl w:val="930A7B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9B6118"/>
    <w:multiLevelType w:val="hybridMultilevel"/>
    <w:tmpl w:val="4E4AEF5A"/>
    <w:lvl w:ilvl="0" w:tplc="31F282B2">
      <w:start w:val="9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5">
    <w:nsid w:val="6FBC45F0"/>
    <w:multiLevelType w:val="hybridMultilevel"/>
    <w:tmpl w:val="934E8736"/>
    <w:lvl w:ilvl="0" w:tplc="C1567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44A2B"/>
    <w:multiLevelType w:val="hybridMultilevel"/>
    <w:tmpl w:val="C6089F64"/>
    <w:lvl w:ilvl="0" w:tplc="2A682F5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053682"/>
    <w:multiLevelType w:val="hybridMultilevel"/>
    <w:tmpl w:val="D4D22DBE"/>
    <w:lvl w:ilvl="0" w:tplc="C15672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D7EDD"/>
    <w:multiLevelType w:val="hybridMultilevel"/>
    <w:tmpl w:val="583415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6C7B0C"/>
    <w:multiLevelType w:val="hybridMultilevel"/>
    <w:tmpl w:val="7F684F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FE6778"/>
    <w:multiLevelType w:val="hybridMultilevel"/>
    <w:tmpl w:val="599E8E4C"/>
    <w:lvl w:ilvl="0" w:tplc="327644AC">
      <w:start w:val="10"/>
      <w:numFmt w:val="decimal"/>
      <w:lvlText w:val="%1."/>
      <w:lvlJc w:val="right"/>
      <w:pPr>
        <w:ind w:left="108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52676"/>
    <w:multiLevelType w:val="multilevel"/>
    <w:tmpl w:val="913E9658"/>
    <w:lvl w:ilvl="0">
      <w:start w:val="1"/>
      <w:numFmt w:val="decimal"/>
      <w:lvlText w:val="%1."/>
      <w:lvlJc w:val="righ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07F71"/>
    <w:multiLevelType w:val="multilevel"/>
    <w:tmpl w:val="E90CF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7ED44F6A"/>
    <w:multiLevelType w:val="hybridMultilevel"/>
    <w:tmpl w:val="C39A9322"/>
    <w:lvl w:ilvl="0" w:tplc="827065F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19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31"/>
  </w:num>
  <w:num w:numId="10">
    <w:abstractNumId w:val="6"/>
  </w:num>
  <w:num w:numId="11">
    <w:abstractNumId w:val="12"/>
  </w:num>
  <w:num w:numId="12">
    <w:abstractNumId w:val="32"/>
  </w:num>
  <w:num w:numId="13">
    <w:abstractNumId w:val="28"/>
  </w:num>
  <w:num w:numId="14">
    <w:abstractNumId w:val="18"/>
  </w:num>
  <w:num w:numId="15">
    <w:abstractNumId w:val="27"/>
  </w:num>
  <w:num w:numId="16">
    <w:abstractNumId w:val="7"/>
  </w:num>
  <w:num w:numId="17">
    <w:abstractNumId w:val="29"/>
  </w:num>
  <w:num w:numId="18">
    <w:abstractNumId w:val="11"/>
  </w:num>
  <w:num w:numId="19">
    <w:abstractNumId w:val="23"/>
  </w:num>
  <w:num w:numId="20">
    <w:abstractNumId w:val="0"/>
  </w:num>
  <w:num w:numId="21">
    <w:abstractNumId w:val="25"/>
  </w:num>
  <w:num w:numId="22">
    <w:abstractNumId w:val="15"/>
  </w:num>
  <w:num w:numId="23">
    <w:abstractNumId w:val="1"/>
  </w:num>
  <w:num w:numId="24">
    <w:abstractNumId w:val="4"/>
  </w:num>
  <w:num w:numId="25">
    <w:abstractNumId w:val="14"/>
  </w:num>
  <w:num w:numId="26">
    <w:abstractNumId w:val="20"/>
  </w:num>
  <w:num w:numId="27">
    <w:abstractNumId w:val="9"/>
  </w:num>
  <w:num w:numId="28">
    <w:abstractNumId w:val="2"/>
  </w:num>
  <w:num w:numId="29">
    <w:abstractNumId w:val="26"/>
  </w:num>
  <w:num w:numId="30">
    <w:abstractNumId w:val="24"/>
  </w:num>
  <w:num w:numId="31">
    <w:abstractNumId w:val="33"/>
  </w:num>
  <w:num w:numId="32">
    <w:abstractNumId w:val="30"/>
  </w:num>
  <w:num w:numId="33">
    <w:abstractNumId w:val="1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2"/>
    <w:rsid w:val="00000E7C"/>
    <w:rsid w:val="00023823"/>
    <w:rsid w:val="00047CFB"/>
    <w:rsid w:val="000616A5"/>
    <w:rsid w:val="00072941"/>
    <w:rsid w:val="000741CA"/>
    <w:rsid w:val="00085B2D"/>
    <w:rsid w:val="0018437A"/>
    <w:rsid w:val="001D4822"/>
    <w:rsid w:val="002E57E9"/>
    <w:rsid w:val="002F5624"/>
    <w:rsid w:val="003202CC"/>
    <w:rsid w:val="003D511C"/>
    <w:rsid w:val="004546B6"/>
    <w:rsid w:val="0045669B"/>
    <w:rsid w:val="0046041F"/>
    <w:rsid w:val="00472442"/>
    <w:rsid w:val="00496094"/>
    <w:rsid w:val="004A1E59"/>
    <w:rsid w:val="004A5802"/>
    <w:rsid w:val="00513903"/>
    <w:rsid w:val="00597A7D"/>
    <w:rsid w:val="005D4E35"/>
    <w:rsid w:val="00617292"/>
    <w:rsid w:val="006846EA"/>
    <w:rsid w:val="006871FF"/>
    <w:rsid w:val="006B419A"/>
    <w:rsid w:val="006C015F"/>
    <w:rsid w:val="006D5EF1"/>
    <w:rsid w:val="006E004E"/>
    <w:rsid w:val="006E6CCB"/>
    <w:rsid w:val="00706A4F"/>
    <w:rsid w:val="00712131"/>
    <w:rsid w:val="00735A40"/>
    <w:rsid w:val="007368FE"/>
    <w:rsid w:val="00743E3D"/>
    <w:rsid w:val="007535EA"/>
    <w:rsid w:val="00755DB3"/>
    <w:rsid w:val="007837D8"/>
    <w:rsid w:val="007C5594"/>
    <w:rsid w:val="00856CBF"/>
    <w:rsid w:val="0088530D"/>
    <w:rsid w:val="008B76FF"/>
    <w:rsid w:val="008C129A"/>
    <w:rsid w:val="008C4A29"/>
    <w:rsid w:val="008E4BF0"/>
    <w:rsid w:val="008E6FB8"/>
    <w:rsid w:val="008F0A17"/>
    <w:rsid w:val="00903344"/>
    <w:rsid w:val="0090470B"/>
    <w:rsid w:val="009148C0"/>
    <w:rsid w:val="00925CB5"/>
    <w:rsid w:val="00943B85"/>
    <w:rsid w:val="0094547E"/>
    <w:rsid w:val="00976A05"/>
    <w:rsid w:val="009C4751"/>
    <w:rsid w:val="00A52FC3"/>
    <w:rsid w:val="00A53A6C"/>
    <w:rsid w:val="00B07694"/>
    <w:rsid w:val="00C140FC"/>
    <w:rsid w:val="00C707B4"/>
    <w:rsid w:val="00C810CF"/>
    <w:rsid w:val="00CA0A9D"/>
    <w:rsid w:val="00D0066C"/>
    <w:rsid w:val="00D9421A"/>
    <w:rsid w:val="00DF42E2"/>
    <w:rsid w:val="00DF64F2"/>
    <w:rsid w:val="00E60717"/>
    <w:rsid w:val="00EC7FCC"/>
    <w:rsid w:val="00F179AE"/>
    <w:rsid w:val="00F71921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12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E653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653E"/>
    <w:rPr>
      <w:rFonts w:ascii="Arial" w:eastAsiaTheme="minorEastAsia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653E"/>
    <w:rPr>
      <w:rFonts w:ascii="Arial" w:eastAsiaTheme="minorEastAsia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7C5B"/>
    <w:rPr>
      <w:rFonts w:ascii="Arial" w:eastAsiaTheme="minorEastAsia" w:hAnsi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F7C5B"/>
    <w:rPr>
      <w:rFonts w:ascii="Arial" w:eastAsiaTheme="minorEastAsia" w:hAnsi="Arial"/>
    </w:rPr>
  </w:style>
  <w:style w:type="character" w:customStyle="1" w:styleId="ListLabel1">
    <w:name w:val="ListLabel 1"/>
    <w:qFormat/>
    <w:rPr>
      <w:i w:val="0"/>
      <w:color w:val="auto"/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color w:val="auto"/>
      <w:sz w:val="22"/>
      <w:szCs w:val="22"/>
    </w:rPr>
  </w:style>
  <w:style w:type="character" w:customStyle="1" w:styleId="ListLabel4">
    <w:name w:val="ListLabel 4"/>
    <w:qFormat/>
    <w:rPr>
      <w:color w:val="auto"/>
      <w:sz w:val="22"/>
      <w:szCs w:val="22"/>
    </w:rPr>
  </w:style>
  <w:style w:type="character" w:customStyle="1" w:styleId="ListLabel5">
    <w:name w:val="ListLabel 5"/>
    <w:qFormat/>
    <w:rPr>
      <w:color w:val="auto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dobe Caslon Pro" w:eastAsia="Droid Sans Fallback" w:hAnsi="Adobe Caslon Pr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dobe Caslon Pro" w:hAnsi="Adobe Caslon Pro"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dobe Caslon Pro" w:hAnsi="Adobe Caslon Pro" w:cs="Noto Sans Devanagari"/>
    </w:rPr>
  </w:style>
  <w:style w:type="paragraph" w:styleId="ListNumber2">
    <w:name w:val="List Number 2"/>
    <w:basedOn w:val="Normal"/>
    <w:uiPriority w:val="99"/>
    <w:unhideWhenUsed/>
    <w:qFormat/>
    <w:rsid w:val="00F9349A"/>
    <w:pPr>
      <w:spacing w:before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E50701"/>
    <w:p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653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65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8E0D35"/>
    <w:rPr>
      <w:rFonts w:ascii="Arial" w:eastAsiaTheme="minorEastAsia" w:hAnsi="Arial"/>
    </w:rPr>
  </w:style>
  <w:style w:type="paragraph" w:customStyle="1" w:styleId="Default">
    <w:name w:val="Default"/>
    <w:qFormat/>
    <w:rsid w:val="00BC4278"/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2E57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E653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653E"/>
    <w:rPr>
      <w:rFonts w:ascii="Arial" w:eastAsiaTheme="minorEastAsia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653E"/>
    <w:rPr>
      <w:rFonts w:ascii="Arial" w:eastAsiaTheme="minorEastAsia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7C5B"/>
    <w:rPr>
      <w:rFonts w:ascii="Arial" w:eastAsiaTheme="minorEastAsia" w:hAnsi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F7C5B"/>
    <w:rPr>
      <w:rFonts w:ascii="Arial" w:eastAsiaTheme="minorEastAsia" w:hAnsi="Arial"/>
    </w:rPr>
  </w:style>
  <w:style w:type="character" w:customStyle="1" w:styleId="ListLabel1">
    <w:name w:val="ListLabel 1"/>
    <w:qFormat/>
    <w:rPr>
      <w:i w:val="0"/>
      <w:color w:val="auto"/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color w:val="auto"/>
      <w:sz w:val="22"/>
      <w:szCs w:val="22"/>
    </w:rPr>
  </w:style>
  <w:style w:type="character" w:customStyle="1" w:styleId="ListLabel4">
    <w:name w:val="ListLabel 4"/>
    <w:qFormat/>
    <w:rPr>
      <w:color w:val="auto"/>
      <w:sz w:val="22"/>
      <w:szCs w:val="22"/>
    </w:rPr>
  </w:style>
  <w:style w:type="character" w:customStyle="1" w:styleId="ListLabel5">
    <w:name w:val="ListLabel 5"/>
    <w:qFormat/>
    <w:rPr>
      <w:color w:val="auto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dobe Caslon Pro" w:eastAsia="Droid Sans Fallback" w:hAnsi="Adobe Caslon Pr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dobe Caslon Pro" w:hAnsi="Adobe Caslon Pro"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dobe Caslon Pro" w:hAnsi="Adobe Caslon Pro" w:cs="Noto Sans Devanagari"/>
    </w:rPr>
  </w:style>
  <w:style w:type="paragraph" w:styleId="ListNumber2">
    <w:name w:val="List Number 2"/>
    <w:basedOn w:val="Normal"/>
    <w:uiPriority w:val="99"/>
    <w:unhideWhenUsed/>
    <w:qFormat/>
    <w:rsid w:val="00F9349A"/>
    <w:pPr>
      <w:spacing w:before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E50701"/>
    <w:p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653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65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8E0D35"/>
    <w:rPr>
      <w:rFonts w:ascii="Arial" w:eastAsiaTheme="minorEastAsia" w:hAnsi="Arial"/>
    </w:rPr>
  </w:style>
  <w:style w:type="paragraph" w:customStyle="1" w:styleId="Default">
    <w:name w:val="Default"/>
    <w:qFormat/>
    <w:rsid w:val="00BC4278"/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2E5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etp@jbsinternation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EDDB-FA0B-4F48-B28F-BDB3B788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2020-01-09T20:41:00Z</dcterms:created>
  <dcterms:modified xsi:type="dcterms:W3CDTF">2020-01-09T20:41:00Z</dcterms:modified>
  <dc:language/>
</cp:coreProperties>
</file>