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BD8A" w14:textId="77777777" w:rsidR="00A636A7" w:rsidRPr="008F7A28" w:rsidRDefault="00A636A7" w:rsidP="00A636A7">
      <w:pPr>
        <w:pStyle w:val="Heading2"/>
        <w:tabs>
          <w:tab w:val="left" w:pos="900"/>
        </w:tabs>
        <w:ind w:right="-180"/>
        <w:rPr>
          <w:rFonts w:ascii="Times New Roman" w:hAnsi="Times New Roman" w:cs="Times New Roman"/>
          <w:color w:val="auto"/>
        </w:rPr>
      </w:pPr>
      <w:bookmarkStart w:id="0" w:name="_GoBack"/>
      <w:bookmarkEnd w:id="0"/>
      <w:r w:rsidRPr="008F7A28">
        <w:rPr>
          <w:rFonts w:ascii="Times New Roman" w:hAnsi="Times New Roman" w:cs="Times New Roman"/>
          <w:color w:val="auto"/>
          <w:sz w:val="28"/>
        </w:rPr>
        <w:t>Request for Approval under the “Generic Clearance for the Collection of Routine Customer Feedback” (OMB Control Number: 0970-0401)</w:t>
      </w:r>
    </w:p>
    <w:p w14:paraId="598A1D7D" w14:textId="4A2A8B7A" w:rsidR="00A636A7" w:rsidRDefault="00A636A7" w:rsidP="00A636A7">
      <w:pPr>
        <w:rPr>
          <w:rFonts w:ascii="Times New Roman" w:hAnsi="Times New Roman" w:cs="Times New Roman"/>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427E3F28" wp14:editId="0049AC04">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3512E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r w:rsidR="00127B14" w:rsidRPr="0033199A">
        <w:rPr>
          <w:rFonts w:cstheme="minorHAnsi"/>
        </w:rPr>
        <w:t>Program Management and Fiscal Operations (PMFO) Consulting Initiative (FCI) Feedback Surveys</w:t>
      </w:r>
    </w:p>
    <w:p w14:paraId="3BED6B18" w14:textId="7B120528" w:rsidR="003F0094" w:rsidRPr="0033199A" w:rsidRDefault="003F0094" w:rsidP="00534E4A">
      <w:pPr>
        <w:spacing w:after="120"/>
        <w:rPr>
          <w:rFonts w:cstheme="minorHAnsi"/>
          <w:b/>
        </w:rPr>
      </w:pPr>
      <w:r w:rsidRPr="0033199A">
        <w:rPr>
          <w:rFonts w:cstheme="minorHAnsi"/>
        </w:rPr>
        <w:t>The information provided here-in pertains to the following data collection instruments:</w:t>
      </w:r>
    </w:p>
    <w:p w14:paraId="5AE1AF3F" w14:textId="5CE387FE" w:rsidR="003F0094" w:rsidRPr="009D0D65" w:rsidRDefault="003F0094" w:rsidP="009D0D65">
      <w:pPr>
        <w:pStyle w:val="ListParagraph"/>
        <w:numPr>
          <w:ilvl w:val="0"/>
          <w:numId w:val="5"/>
        </w:numPr>
        <w:rPr>
          <w:b/>
        </w:rPr>
      </w:pPr>
      <w:r w:rsidRPr="003F0094">
        <w:rPr>
          <w:b/>
        </w:rPr>
        <w:t xml:space="preserve">PMFO </w:t>
      </w:r>
      <w:r w:rsidR="00F76682">
        <w:rPr>
          <w:b/>
        </w:rPr>
        <w:t xml:space="preserve">Fiscal Consulting Initiative (FCI) Initial </w:t>
      </w:r>
      <w:r w:rsidRPr="003F0094">
        <w:rPr>
          <w:b/>
        </w:rPr>
        <w:t>Feedback Survey</w:t>
      </w:r>
    </w:p>
    <w:p w14:paraId="47215A5D" w14:textId="3F5181FB" w:rsidR="00072133" w:rsidRDefault="00072133" w:rsidP="00072133">
      <w:pPr>
        <w:pStyle w:val="ListParagraph"/>
        <w:numPr>
          <w:ilvl w:val="0"/>
          <w:numId w:val="5"/>
        </w:numPr>
        <w:rPr>
          <w:b/>
        </w:rPr>
      </w:pPr>
      <w:r w:rsidRPr="003F0094">
        <w:rPr>
          <w:b/>
        </w:rPr>
        <w:t xml:space="preserve">PMFO </w:t>
      </w:r>
      <w:r>
        <w:rPr>
          <w:b/>
        </w:rPr>
        <w:t>Fiscal Consulting Initiative (FCI) Follow-up</w:t>
      </w:r>
      <w:r w:rsidRPr="003F0094">
        <w:rPr>
          <w:b/>
        </w:rPr>
        <w:t xml:space="preserve"> Survey</w:t>
      </w:r>
    </w:p>
    <w:p w14:paraId="34F4494F" w14:textId="02BB8FD8" w:rsidR="009D0D65" w:rsidRPr="003F0094" w:rsidRDefault="009D0D65" w:rsidP="00072133">
      <w:pPr>
        <w:pStyle w:val="ListParagraph"/>
        <w:numPr>
          <w:ilvl w:val="0"/>
          <w:numId w:val="5"/>
        </w:numPr>
        <w:rPr>
          <w:b/>
        </w:rPr>
      </w:pPr>
      <w:r w:rsidRPr="003F0094">
        <w:rPr>
          <w:b/>
        </w:rPr>
        <w:t xml:space="preserve">PMFO </w:t>
      </w:r>
      <w:r>
        <w:rPr>
          <w:b/>
        </w:rPr>
        <w:t>Fiscal Phone Call Feedback Survey</w:t>
      </w:r>
    </w:p>
    <w:p w14:paraId="4DCBB72C" w14:textId="77777777" w:rsidR="00072133" w:rsidRPr="003F0094" w:rsidRDefault="00072133" w:rsidP="00534E4A">
      <w:pPr>
        <w:pStyle w:val="ListParagraph"/>
        <w:spacing w:after="0"/>
        <w:ind w:left="1080"/>
        <w:rPr>
          <w:b/>
        </w:rPr>
      </w:pPr>
    </w:p>
    <w:p w14:paraId="10C049CF" w14:textId="7065A8EA" w:rsidR="00A636A7" w:rsidRDefault="00A636A7" w:rsidP="00534E4A">
      <w:pPr>
        <w:spacing w:after="120"/>
        <w:rPr>
          <w:rFonts w:ascii="Times New Roman" w:hAnsi="Times New Roman" w:cs="Times New Roman"/>
          <w:b/>
        </w:rPr>
      </w:pPr>
      <w:r w:rsidRPr="008F7A28">
        <w:rPr>
          <w:rFonts w:ascii="Times New Roman" w:hAnsi="Times New Roman" w:cs="Times New Roman"/>
          <w:b/>
        </w:rPr>
        <w:t xml:space="preserve">PURPOSE:  </w:t>
      </w:r>
    </w:p>
    <w:p w14:paraId="059630ED" w14:textId="666582CB" w:rsidR="00D72334" w:rsidRDefault="00154040" w:rsidP="00D72334">
      <w:r w:rsidRPr="005F49A7">
        <w:t xml:space="preserve">The </w:t>
      </w:r>
      <w:r>
        <w:t xml:space="preserve">Fiscal Consulting Initiative </w:t>
      </w:r>
      <w:r w:rsidR="009D0D65">
        <w:t xml:space="preserve">(FCI) </w:t>
      </w:r>
      <w:r w:rsidR="005E05EF">
        <w:t xml:space="preserve">Initial </w:t>
      </w:r>
      <w:r>
        <w:t>Feedback Survey</w:t>
      </w:r>
      <w:r w:rsidR="00D72334">
        <w:t xml:space="preserve"> and the Fiscal Consulting Initiative</w:t>
      </w:r>
      <w:r w:rsidR="009D0D65">
        <w:t xml:space="preserve"> (FCI)</w:t>
      </w:r>
      <w:r w:rsidR="00D72334">
        <w:t xml:space="preserve"> Follow-up Survey</w:t>
      </w:r>
      <w:r>
        <w:t xml:space="preserve"> </w:t>
      </w:r>
      <w:r w:rsidR="00D72334">
        <w:t>are</w:t>
      </w:r>
      <w:r>
        <w:t xml:space="preserve"> voluntary collection</w:t>
      </w:r>
      <w:r w:rsidR="00D72334">
        <w:t>s</w:t>
      </w:r>
      <w:r>
        <w:t xml:space="preserve"> of data administered to </w:t>
      </w:r>
      <w:r w:rsidR="00D72334">
        <w:t xml:space="preserve">Head Start </w:t>
      </w:r>
      <w:r>
        <w:t xml:space="preserve">grantee </w:t>
      </w:r>
      <w:r w:rsidR="005E05EF">
        <w:t>leaders</w:t>
      </w:r>
      <w:r>
        <w:t xml:space="preserve"> who work with a PMFO fiscal consultant</w:t>
      </w:r>
      <w:r w:rsidR="009D0D65">
        <w:t>. The initial feedback survey is administered</w:t>
      </w:r>
      <w:r>
        <w:t xml:space="preserve"> immediately after completion of on-sit</w:t>
      </w:r>
      <w:r w:rsidR="00D72334">
        <w:t>e consul</w:t>
      </w:r>
      <w:r w:rsidR="009D0D65">
        <w:t>ting (post-transaction) and the follow-up survey is administered</w:t>
      </w:r>
      <w:r w:rsidR="00D72334">
        <w:t xml:space="preserve"> six months after the consulting event.</w:t>
      </w:r>
      <w:r>
        <w:t xml:space="preserve"> </w:t>
      </w:r>
      <w:r w:rsidR="00D72334">
        <w:t>The</w:t>
      </w:r>
      <w:r w:rsidR="00D72334" w:rsidRPr="00F76682">
        <w:t xml:space="preserve"> PMFO Fiscal Phone Call Feedback Survey</w:t>
      </w:r>
      <w:r w:rsidR="00D72334">
        <w:t xml:space="preserve"> is a voluntary data collection </w:t>
      </w:r>
      <w:r w:rsidR="005E05EF">
        <w:t>administered</w:t>
      </w:r>
      <w:r w:rsidR="00D72334">
        <w:t xml:space="preserve"> </w:t>
      </w:r>
      <w:r w:rsidR="009D0D65">
        <w:t xml:space="preserve">immediately after the Fiscal </w:t>
      </w:r>
      <w:r w:rsidR="0018626A">
        <w:t>Consultation Office Hours</w:t>
      </w:r>
      <w:r w:rsidR="009D0D65">
        <w:t xml:space="preserve"> </w:t>
      </w:r>
      <w:r w:rsidR="0018626A">
        <w:t xml:space="preserve">event </w:t>
      </w:r>
      <w:r w:rsidR="005E05EF">
        <w:t xml:space="preserve">to participants on those calls. </w:t>
      </w:r>
    </w:p>
    <w:p w14:paraId="76D80C48" w14:textId="384FDDF4" w:rsidR="00274F87" w:rsidRDefault="00D72334" w:rsidP="0018626A">
      <w:r>
        <w:t>These satisfaction surveys provide timely feedback to program managers in an efficient manner to improve future service delivery. This is the sole source of systematically collected satisfaction data for t</w:t>
      </w:r>
      <w:r w:rsidR="005E05EF">
        <w:t>he FCI consultations and the fiscal phone calls.</w:t>
      </w:r>
    </w:p>
    <w:p w14:paraId="523295E1" w14:textId="77777777" w:rsidR="003924FC" w:rsidRPr="00571318" w:rsidRDefault="003924FC" w:rsidP="00A636A7">
      <w:pPr>
        <w:pStyle w:val="Header"/>
      </w:pPr>
    </w:p>
    <w:p w14:paraId="38A433DA" w14:textId="77777777" w:rsidR="00A636A7" w:rsidRPr="00752631" w:rsidRDefault="00A636A7" w:rsidP="00752631">
      <w:pPr>
        <w:rPr>
          <w:rFonts w:ascii="Times New Roman" w:hAnsi="Times New Roman" w:cs="Times New Roman"/>
          <w:b/>
        </w:rPr>
      </w:pPr>
      <w:r w:rsidRPr="008F7A28">
        <w:rPr>
          <w:rFonts w:ascii="Times New Roman" w:hAnsi="Times New Roman" w:cs="Times New Roman"/>
          <w:b/>
        </w:rPr>
        <w:t>DESCRIPTION OF RESPONDENTS</w:t>
      </w:r>
      <w:r w:rsidRPr="00752631">
        <w:rPr>
          <w:rFonts w:ascii="Times New Roman" w:hAnsi="Times New Roman" w:cs="Times New Roman"/>
          <w:b/>
        </w:rPr>
        <w:t xml:space="preserve">: </w:t>
      </w:r>
    </w:p>
    <w:p w14:paraId="420BCD10" w14:textId="24A69A7D" w:rsidR="0018626A" w:rsidRDefault="0018626A" w:rsidP="00534E4A">
      <w:pPr>
        <w:spacing w:after="120"/>
      </w:pPr>
      <w:r>
        <w:t xml:space="preserve">Respondents include grantee </w:t>
      </w:r>
      <w:r w:rsidR="0037050D">
        <w:t>executive leadership</w:t>
      </w:r>
      <w:r w:rsidR="00127B14">
        <w:t xml:space="preserve">, </w:t>
      </w:r>
      <w:r>
        <w:t xml:space="preserve">fiscal </w:t>
      </w:r>
      <w:r w:rsidR="0025220B">
        <w:t xml:space="preserve">and other </w:t>
      </w:r>
      <w:r w:rsidR="00127B14">
        <w:t xml:space="preserve">grantee </w:t>
      </w:r>
      <w:r>
        <w:t xml:space="preserve">staff, </w:t>
      </w:r>
      <w:r w:rsidR="00127B14">
        <w:t>and</w:t>
      </w:r>
      <w:r>
        <w:t xml:space="preserve"> regional training and technical assistance (T/TA) staff. </w:t>
      </w:r>
    </w:p>
    <w:p w14:paraId="26816B74" w14:textId="77777777" w:rsidR="00534E4A" w:rsidRDefault="00534E4A" w:rsidP="00534E4A">
      <w:pPr>
        <w:spacing w:after="120"/>
      </w:pPr>
    </w:p>
    <w:p w14:paraId="467D4596" w14:textId="7CF44519" w:rsidR="00A636A7" w:rsidRPr="008F7A28" w:rsidRDefault="00A636A7" w:rsidP="00A636A7">
      <w:pPr>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14:paraId="4EE36ABA" w14:textId="77777777" w:rsidR="00A636A7" w:rsidRPr="008F7A28" w:rsidRDefault="00A636A7" w:rsidP="00A636A7">
      <w:pPr>
        <w:pStyle w:val="BodyTextIndent"/>
        <w:tabs>
          <w:tab w:val="left" w:pos="360"/>
        </w:tabs>
        <w:ind w:left="0"/>
        <w:rPr>
          <w:bCs/>
          <w:sz w:val="24"/>
        </w:rPr>
      </w:pPr>
      <w:r w:rsidRPr="008F7A28">
        <w:rPr>
          <w:bCs/>
          <w:sz w:val="24"/>
        </w:rPr>
        <w:t xml:space="preserve">[ ] Customer Comment Card/Complaint Form </w:t>
      </w:r>
      <w:r w:rsidRPr="008F7A28">
        <w:rPr>
          <w:bCs/>
          <w:sz w:val="24"/>
        </w:rPr>
        <w:tab/>
        <w:t>[</w:t>
      </w:r>
      <w:r>
        <w:rPr>
          <w:bCs/>
          <w:sz w:val="24"/>
        </w:rPr>
        <w:t>X</w:t>
      </w:r>
      <w:r w:rsidRPr="008F7A28">
        <w:rPr>
          <w:bCs/>
          <w:sz w:val="24"/>
        </w:rPr>
        <w:t xml:space="preserve"> ] Customer Satisfaction Survey    </w:t>
      </w:r>
    </w:p>
    <w:p w14:paraId="0582363E" w14:textId="77777777" w:rsidR="00A636A7" w:rsidRPr="008F7A28" w:rsidRDefault="00A636A7" w:rsidP="00A636A7">
      <w:pPr>
        <w:pStyle w:val="BodyTextIndent"/>
        <w:tabs>
          <w:tab w:val="left" w:pos="360"/>
        </w:tabs>
        <w:ind w:left="0"/>
        <w:rPr>
          <w:bCs/>
          <w:sz w:val="24"/>
        </w:rPr>
      </w:pPr>
      <w:r w:rsidRPr="008F7A28">
        <w:rPr>
          <w:bCs/>
          <w:sz w:val="24"/>
        </w:rPr>
        <w:t>[ ] Usability Testing (e.g., Website or Software</w:t>
      </w:r>
      <w:r w:rsidRPr="008F7A28">
        <w:rPr>
          <w:bCs/>
          <w:sz w:val="24"/>
        </w:rPr>
        <w:tab/>
        <w:t>[ ] Small Discussion Group</w:t>
      </w:r>
    </w:p>
    <w:p w14:paraId="6F67A5BD" w14:textId="77777777" w:rsidR="00A636A7" w:rsidRPr="008F7A28" w:rsidRDefault="00A636A7" w:rsidP="00A636A7">
      <w:pPr>
        <w:pStyle w:val="BodyTextIndent"/>
        <w:tabs>
          <w:tab w:val="left" w:pos="360"/>
        </w:tabs>
        <w:ind w:left="0"/>
        <w:rPr>
          <w:bCs/>
          <w:sz w:val="24"/>
        </w:rPr>
      </w:pPr>
      <w:r w:rsidRPr="008F7A28">
        <w:rPr>
          <w:bCs/>
          <w:sz w:val="24"/>
        </w:rPr>
        <w:t xml:space="preserve">[ ] Focus Group  </w:t>
      </w:r>
      <w:r w:rsidRPr="008F7A28">
        <w:rPr>
          <w:bCs/>
          <w:sz w:val="24"/>
        </w:rPr>
        <w:tab/>
      </w:r>
      <w:r w:rsidRPr="008F7A28">
        <w:rPr>
          <w:bCs/>
          <w:sz w:val="24"/>
        </w:rPr>
        <w:tab/>
      </w:r>
      <w:r w:rsidRPr="008F7A28">
        <w:rPr>
          <w:bCs/>
          <w:sz w:val="24"/>
        </w:rPr>
        <w:tab/>
      </w:r>
      <w:r w:rsidRPr="008F7A28">
        <w:rPr>
          <w:bCs/>
          <w:sz w:val="24"/>
        </w:rPr>
        <w:tab/>
      </w:r>
      <w:r w:rsidRPr="008F7A28">
        <w:rPr>
          <w:bCs/>
          <w:sz w:val="24"/>
        </w:rPr>
        <w:tab/>
        <w:t>[ ] Other:</w:t>
      </w:r>
      <w:r w:rsidRPr="008F7A28">
        <w:rPr>
          <w:bCs/>
          <w:sz w:val="24"/>
          <w:u w:val="single"/>
        </w:rPr>
        <w:t xml:space="preserve"> ______________________</w:t>
      </w:r>
      <w:r w:rsidRPr="008F7A28">
        <w:rPr>
          <w:bCs/>
          <w:sz w:val="24"/>
          <w:u w:val="single"/>
        </w:rPr>
        <w:tab/>
      </w:r>
      <w:r w:rsidRPr="008F7A28">
        <w:rPr>
          <w:bCs/>
          <w:sz w:val="24"/>
          <w:u w:val="single"/>
        </w:rPr>
        <w:tab/>
      </w:r>
    </w:p>
    <w:p w14:paraId="764E2CDB" w14:textId="77777777" w:rsidR="00A636A7" w:rsidRPr="008F7A28" w:rsidRDefault="00A636A7" w:rsidP="00A636A7">
      <w:pPr>
        <w:pStyle w:val="Header"/>
        <w:rPr>
          <w:rFonts w:ascii="Times New Roman" w:hAnsi="Times New Roman" w:cs="Times New Roman"/>
        </w:rPr>
      </w:pPr>
    </w:p>
    <w:p w14:paraId="518F7162" w14:textId="77777777" w:rsidR="0018626A" w:rsidRDefault="0018626A" w:rsidP="00A636A7">
      <w:pPr>
        <w:rPr>
          <w:rFonts w:ascii="Times New Roman" w:hAnsi="Times New Roman" w:cs="Times New Roman"/>
          <w:b/>
        </w:rPr>
      </w:pPr>
    </w:p>
    <w:p w14:paraId="1E59F754" w14:textId="3D4D7A8B" w:rsidR="0018626A" w:rsidRDefault="0018626A" w:rsidP="00A636A7">
      <w:pPr>
        <w:rPr>
          <w:rFonts w:ascii="Times New Roman" w:hAnsi="Times New Roman" w:cs="Times New Roman"/>
          <w:b/>
        </w:rPr>
      </w:pPr>
    </w:p>
    <w:p w14:paraId="6062FCBD" w14:textId="77777777" w:rsidR="009A4C6E" w:rsidRDefault="009A4C6E" w:rsidP="00A636A7">
      <w:pPr>
        <w:rPr>
          <w:rFonts w:ascii="Times New Roman" w:hAnsi="Times New Roman" w:cs="Times New Roman"/>
          <w:b/>
        </w:rPr>
      </w:pPr>
    </w:p>
    <w:p w14:paraId="0943F5FE" w14:textId="77777777" w:rsidR="0018626A" w:rsidRDefault="0018626A" w:rsidP="00A636A7">
      <w:pPr>
        <w:rPr>
          <w:rFonts w:ascii="Times New Roman" w:hAnsi="Times New Roman" w:cs="Times New Roman"/>
          <w:b/>
        </w:rPr>
      </w:pPr>
    </w:p>
    <w:p w14:paraId="1094F38B" w14:textId="77777777" w:rsidR="0018626A" w:rsidRDefault="0018626A" w:rsidP="00A636A7">
      <w:pPr>
        <w:rPr>
          <w:rFonts w:ascii="Times New Roman" w:hAnsi="Times New Roman" w:cs="Times New Roman"/>
          <w:b/>
        </w:rPr>
      </w:pPr>
    </w:p>
    <w:p w14:paraId="4D3E6155" w14:textId="77777777" w:rsidR="0018626A" w:rsidRDefault="0018626A" w:rsidP="00A636A7">
      <w:pPr>
        <w:rPr>
          <w:rFonts w:ascii="Times New Roman" w:hAnsi="Times New Roman" w:cs="Times New Roman"/>
          <w:b/>
        </w:rPr>
      </w:pPr>
    </w:p>
    <w:p w14:paraId="1D5681CE" w14:textId="77777777" w:rsidR="0018626A" w:rsidRDefault="0018626A" w:rsidP="00A636A7">
      <w:pPr>
        <w:rPr>
          <w:rFonts w:ascii="Times New Roman" w:hAnsi="Times New Roman" w:cs="Times New Roman"/>
          <w:b/>
        </w:rPr>
      </w:pPr>
    </w:p>
    <w:p w14:paraId="301BCEA9" w14:textId="67E02774" w:rsidR="00A636A7" w:rsidRPr="008F7A28" w:rsidRDefault="00A636A7" w:rsidP="00A636A7">
      <w:pPr>
        <w:rPr>
          <w:rFonts w:ascii="Times New Roman" w:hAnsi="Times New Roman" w:cs="Times New Roman"/>
          <w:b/>
        </w:rPr>
      </w:pPr>
      <w:r w:rsidRPr="008F7A28">
        <w:rPr>
          <w:rFonts w:ascii="Times New Roman" w:hAnsi="Times New Roman" w:cs="Times New Roman"/>
          <w:b/>
        </w:rPr>
        <w:lastRenderedPageBreak/>
        <w:t>CERTIFICATION:</w:t>
      </w:r>
    </w:p>
    <w:p w14:paraId="35D40209" w14:textId="77777777" w:rsidR="00A636A7" w:rsidRPr="008F7A28" w:rsidRDefault="00A636A7" w:rsidP="00A636A7">
      <w:pPr>
        <w:spacing w:after="120" w:line="240" w:lineRule="auto"/>
        <w:rPr>
          <w:rFonts w:ascii="Times New Roman" w:hAnsi="Times New Roman" w:cs="Times New Roman"/>
        </w:rPr>
      </w:pPr>
      <w:r w:rsidRPr="008F7A28">
        <w:rPr>
          <w:rFonts w:ascii="Times New Roman" w:hAnsi="Times New Roman" w:cs="Times New Roman"/>
        </w:rPr>
        <w:t xml:space="preserve">I certify the following to be true: </w:t>
      </w:r>
    </w:p>
    <w:p w14:paraId="215EE88A"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voluntary. </w:t>
      </w:r>
    </w:p>
    <w:p w14:paraId="510BC4BB"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14:paraId="4B872887" w14:textId="29114F01"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r w:rsidRPr="008F7A28">
        <w:rPr>
          <w:rFonts w:ascii="Times New Roman" w:hAnsi="Times New Roman" w:cs="Times New Roman"/>
        </w:rPr>
        <w:tab/>
      </w:r>
    </w:p>
    <w:p w14:paraId="1B2AA0C8"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r w:rsidRPr="008F7A28">
        <w:rPr>
          <w:rFonts w:ascii="Times New Roman" w:hAnsi="Times New Roman" w:cs="Times New Roman"/>
        </w:rPr>
        <w:tab/>
      </w:r>
    </w:p>
    <w:p w14:paraId="4D66D50C"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 xml:space="preserve">policy decisions. </w:t>
      </w:r>
    </w:p>
    <w:p w14:paraId="7D0816A1"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14:paraId="3A59268F" w14:textId="77777777" w:rsidR="00A636A7" w:rsidRPr="008F7A28" w:rsidRDefault="00A636A7" w:rsidP="00A636A7">
      <w:pPr>
        <w:pStyle w:val="ListParagraph"/>
        <w:spacing w:after="0" w:line="240" w:lineRule="auto"/>
        <w:ind w:left="360"/>
        <w:rPr>
          <w:rFonts w:ascii="Times New Roman" w:hAnsi="Times New Roman" w:cs="Times New Roman"/>
        </w:rPr>
      </w:pPr>
    </w:p>
    <w:p w14:paraId="09291066" w14:textId="37A1423F" w:rsidR="00A636A7" w:rsidRPr="00534E4A" w:rsidRDefault="00571318" w:rsidP="00A636A7">
      <w:pPr>
        <w:rPr>
          <w:rFonts w:ascii="Times New Roman" w:hAnsi="Times New Roman" w:cs="Times New Roman"/>
          <w:u w:val="single"/>
        </w:rPr>
      </w:pPr>
      <w:r>
        <w:rPr>
          <w:rFonts w:ascii="Times New Roman" w:hAnsi="Times New Roman" w:cs="Times New Roman"/>
        </w:rPr>
        <w:t xml:space="preserve">Name: </w:t>
      </w:r>
      <w:r w:rsidR="00364BF8" w:rsidRPr="00534E4A">
        <w:rPr>
          <w:rFonts w:ascii="Times New Roman" w:hAnsi="Times New Roman" w:cs="Times New Roman"/>
          <w:u w:val="single"/>
        </w:rPr>
        <w:t xml:space="preserve">David Jones, </w:t>
      </w:r>
      <w:r w:rsidR="007205E3" w:rsidRPr="00534E4A">
        <w:rPr>
          <w:rFonts w:ascii="Times New Roman" w:hAnsi="Times New Roman" w:cs="Times New Roman"/>
          <w:u w:val="single"/>
        </w:rPr>
        <w:t>Senior Program Specialist/Federal Program Officer, Office of Head Start</w:t>
      </w:r>
    </w:p>
    <w:p w14:paraId="09FFE152" w14:textId="77777777" w:rsidR="00364BF8" w:rsidRPr="008F7A28" w:rsidRDefault="00364BF8" w:rsidP="00A636A7">
      <w:pPr>
        <w:rPr>
          <w:rFonts w:ascii="Times New Roman" w:hAnsi="Times New Roman" w:cs="Times New Roman"/>
        </w:rPr>
      </w:pPr>
    </w:p>
    <w:p w14:paraId="0766C15F"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To assist review, please provide answers to the following questions:</w:t>
      </w:r>
    </w:p>
    <w:p w14:paraId="0C15025A" w14:textId="7C70ECD3" w:rsidR="00A636A7" w:rsidRPr="008F7A28" w:rsidRDefault="00A636A7" w:rsidP="00A636A7">
      <w:pPr>
        <w:rPr>
          <w:rFonts w:ascii="Times New Roman" w:hAnsi="Times New Roman" w:cs="Times New Roman"/>
          <w:b/>
        </w:rPr>
      </w:pPr>
      <w:r w:rsidRPr="008F7A28">
        <w:rPr>
          <w:rFonts w:ascii="Times New Roman" w:hAnsi="Times New Roman" w:cs="Times New Roman"/>
          <w:b/>
        </w:rPr>
        <w:t>Personally Identifiable Information:</w:t>
      </w:r>
    </w:p>
    <w:p w14:paraId="1D07E9F3" w14:textId="7E56DDE7"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Is personally identifiable information (PII) collected?  [] Yes  [ </w:t>
      </w:r>
      <w:r w:rsidR="00F92ECD">
        <w:rPr>
          <w:rFonts w:ascii="Times New Roman" w:hAnsi="Times New Roman" w:cs="Times New Roman"/>
        </w:rPr>
        <w:t>X</w:t>
      </w:r>
      <w:r w:rsidR="001C1D53">
        <w:rPr>
          <w:rFonts w:ascii="Times New Roman" w:hAnsi="Times New Roman" w:cs="Times New Roman"/>
        </w:rPr>
        <w:t xml:space="preserve"> </w:t>
      </w:r>
      <w:r w:rsidRPr="008F7A28">
        <w:rPr>
          <w:rFonts w:ascii="Times New Roman" w:hAnsi="Times New Roman" w:cs="Times New Roman"/>
        </w:rPr>
        <w:t xml:space="preserve">]  No </w:t>
      </w:r>
    </w:p>
    <w:p w14:paraId="53A6CC0B" w14:textId="139D0C90"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will any information that is collected be included in records that are subject to the Privacy Act of 1974?   [  ] Yes [</w:t>
      </w:r>
      <w:r w:rsidR="00571318">
        <w:rPr>
          <w:rFonts w:ascii="Times New Roman" w:hAnsi="Times New Roman" w:cs="Times New Roman"/>
        </w:rPr>
        <w:t>X</w:t>
      </w:r>
      <w:r w:rsidRPr="008F7A28">
        <w:rPr>
          <w:rFonts w:ascii="Times New Roman" w:hAnsi="Times New Roman" w:cs="Times New Roman"/>
        </w:rPr>
        <w:t xml:space="preserve">] No   </w:t>
      </w:r>
    </w:p>
    <w:p w14:paraId="40EEA7C0" w14:textId="11D2B8AB"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If Yes, has an up-to-date System of Records Notice (SORN) been published?  [  ] Yes  [ </w:t>
      </w:r>
      <w:r w:rsidR="00571318">
        <w:rPr>
          <w:rFonts w:ascii="Times New Roman" w:hAnsi="Times New Roman" w:cs="Times New Roman"/>
        </w:rPr>
        <w:t>X</w:t>
      </w:r>
      <w:r w:rsidRPr="008F7A28">
        <w:rPr>
          <w:rFonts w:ascii="Times New Roman" w:hAnsi="Times New Roman" w:cs="Times New Roman"/>
        </w:rPr>
        <w:t xml:space="preserve"> ] No</w:t>
      </w:r>
    </w:p>
    <w:p w14:paraId="3BAF72CE" w14:textId="2CF83761" w:rsidR="004F5524" w:rsidRPr="00752631" w:rsidRDefault="004F5524" w:rsidP="00A636A7">
      <w:pPr>
        <w:pStyle w:val="ListParagraph"/>
        <w:ind w:left="0"/>
      </w:pPr>
    </w:p>
    <w:p w14:paraId="4A835A48" w14:textId="77777777" w:rsidR="00752631" w:rsidRPr="008F7A28" w:rsidRDefault="00752631" w:rsidP="00A636A7">
      <w:pPr>
        <w:pStyle w:val="ListParagraph"/>
        <w:ind w:left="0"/>
        <w:rPr>
          <w:rFonts w:ascii="Times New Roman" w:hAnsi="Times New Roman" w:cs="Times New Roman"/>
          <w:b/>
        </w:rPr>
      </w:pPr>
    </w:p>
    <w:p w14:paraId="377A6614" w14:textId="77777777" w:rsidR="00A636A7" w:rsidRPr="008F7A28" w:rsidRDefault="00A636A7" w:rsidP="00A636A7">
      <w:pPr>
        <w:pStyle w:val="ListParagraph"/>
        <w:ind w:left="0"/>
        <w:rPr>
          <w:rFonts w:ascii="Times New Roman" w:hAnsi="Times New Roman" w:cs="Times New Roman"/>
          <w:b/>
        </w:rPr>
      </w:pPr>
      <w:r w:rsidRPr="008F7A28">
        <w:rPr>
          <w:rFonts w:ascii="Times New Roman" w:hAnsi="Times New Roman" w:cs="Times New Roman"/>
          <w:b/>
        </w:rPr>
        <w:t>Gifts or Payments:</w:t>
      </w:r>
    </w:p>
    <w:p w14:paraId="6DAAF03E"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 xml:space="preserve">Is an incentive (e.g., money or reimbursement of expenses, token of appreciation) provided to participants?  [  ] Yes [ </w:t>
      </w:r>
      <w:r>
        <w:rPr>
          <w:rFonts w:ascii="Times New Roman" w:hAnsi="Times New Roman" w:cs="Times New Roman"/>
        </w:rPr>
        <w:t>X</w:t>
      </w:r>
      <w:r w:rsidRPr="008F7A28">
        <w:rPr>
          <w:rFonts w:ascii="Times New Roman" w:hAnsi="Times New Roman" w:cs="Times New Roman"/>
        </w:rPr>
        <w:t xml:space="preserve"> ] No  </w:t>
      </w:r>
    </w:p>
    <w:p w14:paraId="6DB2E501" w14:textId="4EAA3B42" w:rsidR="009A4C6E" w:rsidRDefault="00A636A7" w:rsidP="00A636A7">
      <w:pPr>
        <w:rPr>
          <w:rFonts w:ascii="Times New Roman" w:hAnsi="Times New Roman" w:cs="Times New Roman"/>
        </w:rPr>
      </w:pPr>
      <w:r w:rsidRPr="008F7A28">
        <w:rPr>
          <w:rFonts w:ascii="Times New Roman" w:hAnsi="Times New Roman" w:cs="Times New Roman"/>
          <w:b/>
        </w:rPr>
        <w:t>BURDEN HOURS</w:t>
      </w:r>
      <w:r w:rsidRPr="008F7A28">
        <w:rPr>
          <w:rFonts w:ascii="Times New Roman" w:hAnsi="Times New Roman" w:cs="Times New Roman"/>
        </w:rPr>
        <w:t xml:space="preserve"> </w:t>
      </w:r>
    </w:p>
    <w:p w14:paraId="068E6F0C" w14:textId="52B55923" w:rsidR="00504950" w:rsidRDefault="003C6B1E" w:rsidP="009A4C6E">
      <w:pPr>
        <w:pStyle w:val="Header"/>
      </w:pPr>
      <w:r>
        <w:t>The three</w:t>
      </w:r>
      <w:r w:rsidR="00504950">
        <w:t xml:space="preserve"> PMFO feedback surveys</w:t>
      </w:r>
      <w:r>
        <w:t xml:space="preserve"> </w:t>
      </w:r>
      <w:r w:rsidR="00504950">
        <w:t>can be completed by most respondents in five minutes or less. Burden hours on the respondent</w:t>
      </w:r>
      <w:r w:rsidR="00885A55">
        <w:t>s</w:t>
      </w:r>
      <w:r w:rsidR="00504950">
        <w:t xml:space="preserve"> </w:t>
      </w:r>
      <w:r w:rsidR="00E75A1C">
        <w:t xml:space="preserve">in relation to these surveys </w:t>
      </w:r>
      <w:r w:rsidR="00504950">
        <w:t>are below:</w:t>
      </w:r>
    </w:p>
    <w:p w14:paraId="486C5A4F" w14:textId="77777777" w:rsidR="007575CD" w:rsidRPr="009A4C6E" w:rsidRDefault="007575CD" w:rsidP="009A4C6E">
      <w:pPr>
        <w:pStyle w:val="Heade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620"/>
        <w:gridCol w:w="1620"/>
        <w:gridCol w:w="1476"/>
      </w:tblGrid>
      <w:tr w:rsidR="00A636A7" w:rsidRPr="008F7A28" w14:paraId="3C3EE03D" w14:textId="77777777" w:rsidTr="001D1361">
        <w:trPr>
          <w:trHeight w:val="274"/>
        </w:trPr>
        <w:tc>
          <w:tcPr>
            <w:tcW w:w="4945" w:type="dxa"/>
          </w:tcPr>
          <w:p w14:paraId="50B00FDD"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620" w:type="dxa"/>
          </w:tcPr>
          <w:p w14:paraId="0D5D7BC3"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No. of Respondents</w:t>
            </w:r>
          </w:p>
        </w:tc>
        <w:tc>
          <w:tcPr>
            <w:tcW w:w="1620" w:type="dxa"/>
          </w:tcPr>
          <w:p w14:paraId="56619F96"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Participation Time</w:t>
            </w:r>
          </w:p>
        </w:tc>
        <w:tc>
          <w:tcPr>
            <w:tcW w:w="1476" w:type="dxa"/>
          </w:tcPr>
          <w:p w14:paraId="7A341CB9"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Burden</w:t>
            </w:r>
          </w:p>
        </w:tc>
      </w:tr>
      <w:tr w:rsidR="00257C10" w:rsidRPr="008F7A28" w14:paraId="741F1967" w14:textId="77777777" w:rsidTr="001D1361">
        <w:trPr>
          <w:trHeight w:val="274"/>
        </w:trPr>
        <w:tc>
          <w:tcPr>
            <w:tcW w:w="4945" w:type="dxa"/>
          </w:tcPr>
          <w:p w14:paraId="532D67E4" w14:textId="7957BE16" w:rsidR="00257C10" w:rsidRPr="008F7A28" w:rsidRDefault="00257C10" w:rsidP="009A4C6E">
            <w:pPr>
              <w:spacing w:after="0"/>
              <w:rPr>
                <w:rFonts w:ascii="Times New Roman" w:hAnsi="Times New Roman" w:cs="Times New Roman"/>
              </w:rPr>
            </w:pPr>
            <w:r w:rsidRPr="00C37978">
              <w:t>Grantee</w:t>
            </w:r>
            <w:r w:rsidR="00504950">
              <w:t xml:space="preserve"> </w:t>
            </w:r>
            <w:r w:rsidR="009A4C6E">
              <w:t>fiscal staff</w:t>
            </w:r>
            <w:r w:rsidR="0025220B">
              <w:t xml:space="preserve"> and other staff</w:t>
            </w:r>
            <w:r w:rsidR="009A4C6E">
              <w:t xml:space="preserve"> (</w:t>
            </w:r>
            <w:r w:rsidR="003C6B1E">
              <w:t>35</w:t>
            </w:r>
            <w:r w:rsidRPr="00C37978">
              <w:t>%)</w:t>
            </w:r>
          </w:p>
        </w:tc>
        <w:tc>
          <w:tcPr>
            <w:tcW w:w="1620" w:type="dxa"/>
          </w:tcPr>
          <w:p w14:paraId="0FF7669B" w14:textId="57EAFE25" w:rsidR="00257C10" w:rsidRPr="001D1361" w:rsidRDefault="003C6B1E" w:rsidP="003C6B1E">
            <w:pPr>
              <w:spacing w:after="0"/>
              <w:jc w:val="center"/>
              <w:rPr>
                <w:rFonts w:ascii="Times New Roman" w:hAnsi="Times New Roman" w:cs="Times New Roman"/>
              </w:rPr>
            </w:pPr>
            <w:r>
              <w:rPr>
                <w:rFonts w:ascii="Times New Roman" w:hAnsi="Times New Roman" w:cs="Times New Roman"/>
              </w:rPr>
              <w:t>63</w:t>
            </w:r>
          </w:p>
        </w:tc>
        <w:tc>
          <w:tcPr>
            <w:tcW w:w="1620" w:type="dxa"/>
          </w:tcPr>
          <w:p w14:paraId="2127F472" w14:textId="72D8A233" w:rsidR="00257C10" w:rsidRPr="001D1361" w:rsidRDefault="00504950" w:rsidP="00257C10">
            <w:pPr>
              <w:spacing w:after="0"/>
              <w:rPr>
                <w:rFonts w:ascii="Times New Roman" w:hAnsi="Times New Roman" w:cs="Times New Roman"/>
              </w:rPr>
            </w:pPr>
            <w:r>
              <w:rPr>
                <w:rFonts w:ascii="Times New Roman" w:hAnsi="Times New Roman" w:cs="Times New Roman"/>
              </w:rPr>
              <w:t xml:space="preserve">5 </w:t>
            </w:r>
            <w:r w:rsidR="00257C10">
              <w:rPr>
                <w:rFonts w:ascii="Times New Roman" w:hAnsi="Times New Roman" w:cs="Times New Roman"/>
              </w:rPr>
              <w:t>minutes</w:t>
            </w:r>
          </w:p>
        </w:tc>
        <w:tc>
          <w:tcPr>
            <w:tcW w:w="1476" w:type="dxa"/>
          </w:tcPr>
          <w:p w14:paraId="14D96C5E" w14:textId="3B3FA7F2" w:rsidR="00257C10" w:rsidRPr="001D1361" w:rsidRDefault="003C6B1E" w:rsidP="00257C10">
            <w:pPr>
              <w:spacing w:after="0"/>
              <w:rPr>
                <w:rFonts w:ascii="Times New Roman" w:hAnsi="Times New Roman" w:cs="Times New Roman"/>
              </w:rPr>
            </w:pPr>
            <w:r>
              <w:rPr>
                <w:rFonts w:ascii="Times New Roman" w:hAnsi="Times New Roman" w:cs="Times New Roman"/>
              </w:rPr>
              <w:t xml:space="preserve">5.25 </w:t>
            </w:r>
            <w:r w:rsidR="00596BBF">
              <w:rPr>
                <w:rFonts w:ascii="Times New Roman" w:hAnsi="Times New Roman" w:cs="Times New Roman"/>
              </w:rPr>
              <w:t>hours</w:t>
            </w:r>
          </w:p>
        </w:tc>
      </w:tr>
      <w:tr w:rsidR="00257C10" w:rsidRPr="008F7A28" w14:paraId="530DA38D" w14:textId="77777777" w:rsidTr="001D1361">
        <w:trPr>
          <w:trHeight w:val="274"/>
        </w:trPr>
        <w:tc>
          <w:tcPr>
            <w:tcW w:w="4945" w:type="dxa"/>
          </w:tcPr>
          <w:p w14:paraId="1710B231" w14:textId="2EC640B8" w:rsidR="00257C10" w:rsidRPr="001D1361" w:rsidRDefault="009A4C6E" w:rsidP="00257C10">
            <w:pPr>
              <w:spacing w:after="0"/>
              <w:rPr>
                <w:rFonts w:ascii="Times New Roman" w:hAnsi="Times New Roman" w:cs="Times New Roman"/>
              </w:rPr>
            </w:pPr>
            <w:r>
              <w:t>Grantee executive leadership (</w:t>
            </w:r>
            <w:r w:rsidR="003C6B1E">
              <w:t>55</w:t>
            </w:r>
            <w:r w:rsidR="00257C10" w:rsidRPr="00C37978">
              <w:t>%)</w:t>
            </w:r>
          </w:p>
        </w:tc>
        <w:tc>
          <w:tcPr>
            <w:tcW w:w="1620" w:type="dxa"/>
          </w:tcPr>
          <w:p w14:paraId="7690BD4A" w14:textId="3C16FC81" w:rsidR="00257C10" w:rsidRPr="001D1361" w:rsidRDefault="003C6B1E" w:rsidP="003C6B1E">
            <w:pPr>
              <w:spacing w:after="0"/>
              <w:jc w:val="center"/>
              <w:rPr>
                <w:rFonts w:ascii="Times New Roman" w:hAnsi="Times New Roman" w:cs="Times New Roman"/>
              </w:rPr>
            </w:pPr>
            <w:r>
              <w:rPr>
                <w:rFonts w:ascii="Times New Roman" w:hAnsi="Times New Roman" w:cs="Times New Roman"/>
              </w:rPr>
              <w:t>99</w:t>
            </w:r>
          </w:p>
        </w:tc>
        <w:tc>
          <w:tcPr>
            <w:tcW w:w="1620" w:type="dxa"/>
          </w:tcPr>
          <w:p w14:paraId="29BAC8A1" w14:textId="4FAA46B3" w:rsidR="00257C10" w:rsidRDefault="00504950" w:rsidP="00257C10">
            <w:pPr>
              <w:spacing w:after="0"/>
              <w:rPr>
                <w:rFonts w:ascii="Times New Roman" w:hAnsi="Times New Roman" w:cs="Times New Roman"/>
              </w:rPr>
            </w:pPr>
            <w:r>
              <w:rPr>
                <w:rFonts w:ascii="Times New Roman" w:hAnsi="Times New Roman" w:cs="Times New Roman"/>
              </w:rPr>
              <w:t>5</w:t>
            </w:r>
            <w:r w:rsidR="00596BBF">
              <w:rPr>
                <w:rFonts w:ascii="Times New Roman" w:hAnsi="Times New Roman" w:cs="Times New Roman"/>
              </w:rPr>
              <w:t xml:space="preserve"> minutes</w:t>
            </w:r>
          </w:p>
        </w:tc>
        <w:tc>
          <w:tcPr>
            <w:tcW w:w="1476" w:type="dxa"/>
          </w:tcPr>
          <w:p w14:paraId="7DAF8EFE" w14:textId="1B4DF4C8" w:rsidR="00257C10" w:rsidRDefault="003C6B1E" w:rsidP="00257C10">
            <w:pPr>
              <w:spacing w:after="0"/>
              <w:rPr>
                <w:rFonts w:ascii="Times New Roman" w:hAnsi="Times New Roman" w:cs="Times New Roman"/>
              </w:rPr>
            </w:pPr>
            <w:r>
              <w:rPr>
                <w:rFonts w:ascii="Times New Roman" w:hAnsi="Times New Roman" w:cs="Times New Roman"/>
              </w:rPr>
              <w:t xml:space="preserve">8.25 </w:t>
            </w:r>
            <w:r w:rsidR="00596BBF">
              <w:rPr>
                <w:rFonts w:ascii="Times New Roman" w:hAnsi="Times New Roman" w:cs="Times New Roman"/>
              </w:rPr>
              <w:t>hours</w:t>
            </w:r>
          </w:p>
        </w:tc>
      </w:tr>
      <w:tr w:rsidR="00693F91" w:rsidRPr="008F7A28" w14:paraId="0ACEB894" w14:textId="77777777" w:rsidTr="001D1361">
        <w:trPr>
          <w:trHeight w:val="274"/>
        </w:trPr>
        <w:tc>
          <w:tcPr>
            <w:tcW w:w="4945" w:type="dxa"/>
          </w:tcPr>
          <w:p w14:paraId="2B813FFE" w14:textId="0129D53F" w:rsidR="00693F91" w:rsidRDefault="009A4C6E" w:rsidP="00257C10">
            <w:pPr>
              <w:spacing w:after="0"/>
            </w:pPr>
            <w:r>
              <w:t>Regional T/TA Staff (</w:t>
            </w:r>
            <w:r w:rsidR="003C6B1E">
              <w:t>10</w:t>
            </w:r>
            <w:r w:rsidR="00504950">
              <w:t>%)</w:t>
            </w:r>
          </w:p>
        </w:tc>
        <w:tc>
          <w:tcPr>
            <w:tcW w:w="1620" w:type="dxa"/>
          </w:tcPr>
          <w:p w14:paraId="1880C28D" w14:textId="7048221B" w:rsidR="00693F91" w:rsidRDefault="003C6B1E" w:rsidP="003C6B1E">
            <w:pPr>
              <w:spacing w:after="0"/>
              <w:jc w:val="center"/>
              <w:rPr>
                <w:rFonts w:ascii="Times New Roman" w:hAnsi="Times New Roman" w:cs="Times New Roman"/>
              </w:rPr>
            </w:pPr>
            <w:r>
              <w:rPr>
                <w:rFonts w:ascii="Times New Roman" w:hAnsi="Times New Roman" w:cs="Times New Roman"/>
              </w:rPr>
              <w:t>18</w:t>
            </w:r>
          </w:p>
        </w:tc>
        <w:tc>
          <w:tcPr>
            <w:tcW w:w="1620" w:type="dxa"/>
          </w:tcPr>
          <w:p w14:paraId="1EB45572" w14:textId="6D57AF82" w:rsidR="00693F91" w:rsidRDefault="00504950" w:rsidP="00257C10">
            <w:pPr>
              <w:spacing w:after="0"/>
              <w:rPr>
                <w:rFonts w:ascii="Times New Roman" w:hAnsi="Times New Roman" w:cs="Times New Roman"/>
              </w:rPr>
            </w:pPr>
            <w:r>
              <w:rPr>
                <w:rFonts w:ascii="Times New Roman" w:hAnsi="Times New Roman" w:cs="Times New Roman"/>
              </w:rPr>
              <w:t>5 minutes</w:t>
            </w:r>
          </w:p>
        </w:tc>
        <w:tc>
          <w:tcPr>
            <w:tcW w:w="1476" w:type="dxa"/>
          </w:tcPr>
          <w:p w14:paraId="073EAF10" w14:textId="77AAF32D" w:rsidR="00693F91" w:rsidRDefault="00504950" w:rsidP="00257C10">
            <w:pPr>
              <w:spacing w:after="0"/>
              <w:rPr>
                <w:rFonts w:ascii="Times New Roman" w:hAnsi="Times New Roman" w:cs="Times New Roman"/>
              </w:rPr>
            </w:pPr>
            <w:r>
              <w:rPr>
                <w:rFonts w:ascii="Times New Roman" w:hAnsi="Times New Roman" w:cs="Times New Roman"/>
              </w:rPr>
              <w:t xml:space="preserve"> </w:t>
            </w:r>
            <w:r w:rsidR="003C6B1E">
              <w:rPr>
                <w:rFonts w:ascii="Times New Roman" w:hAnsi="Times New Roman" w:cs="Times New Roman"/>
              </w:rPr>
              <w:t xml:space="preserve">1.5 </w:t>
            </w:r>
            <w:r>
              <w:rPr>
                <w:rFonts w:ascii="Times New Roman" w:hAnsi="Times New Roman" w:cs="Times New Roman"/>
              </w:rPr>
              <w:t>hours</w:t>
            </w:r>
          </w:p>
        </w:tc>
      </w:tr>
      <w:tr w:rsidR="001D1361" w:rsidRPr="008F7A28" w14:paraId="3A8A8EFD" w14:textId="77777777" w:rsidTr="001D1361">
        <w:trPr>
          <w:trHeight w:val="278"/>
        </w:trPr>
        <w:tc>
          <w:tcPr>
            <w:tcW w:w="4945" w:type="dxa"/>
          </w:tcPr>
          <w:p w14:paraId="7AC1402A" w14:textId="77777777" w:rsidR="001D1361" w:rsidRPr="008F7A28" w:rsidRDefault="001D1361" w:rsidP="001D1361">
            <w:pPr>
              <w:spacing w:after="0"/>
              <w:rPr>
                <w:rFonts w:ascii="Times New Roman" w:hAnsi="Times New Roman" w:cs="Times New Roman"/>
                <w:b/>
              </w:rPr>
            </w:pPr>
            <w:r w:rsidRPr="008F7A28">
              <w:rPr>
                <w:rFonts w:ascii="Times New Roman" w:hAnsi="Times New Roman" w:cs="Times New Roman"/>
                <w:b/>
              </w:rPr>
              <w:t>Totals</w:t>
            </w:r>
          </w:p>
        </w:tc>
        <w:tc>
          <w:tcPr>
            <w:tcW w:w="1620" w:type="dxa"/>
          </w:tcPr>
          <w:p w14:paraId="62C77D72" w14:textId="7E628969" w:rsidR="001D1361" w:rsidRPr="001D1361" w:rsidRDefault="003C6B1E" w:rsidP="003C6B1E">
            <w:pPr>
              <w:spacing w:after="0"/>
              <w:jc w:val="center"/>
              <w:rPr>
                <w:rFonts w:ascii="Times New Roman" w:hAnsi="Times New Roman" w:cs="Times New Roman"/>
                <w:b/>
              </w:rPr>
            </w:pPr>
            <w:r>
              <w:rPr>
                <w:rFonts w:ascii="Times New Roman" w:hAnsi="Times New Roman" w:cs="Times New Roman"/>
                <w:b/>
              </w:rPr>
              <w:t>180</w:t>
            </w:r>
          </w:p>
        </w:tc>
        <w:tc>
          <w:tcPr>
            <w:tcW w:w="1620" w:type="dxa"/>
          </w:tcPr>
          <w:p w14:paraId="1A2477BA" w14:textId="074C1751" w:rsidR="001D1361" w:rsidRPr="001D1361" w:rsidRDefault="00504950" w:rsidP="001D1361">
            <w:pPr>
              <w:spacing w:after="0"/>
              <w:rPr>
                <w:rFonts w:ascii="Times New Roman" w:hAnsi="Times New Roman" w:cs="Times New Roman"/>
                <w:b/>
              </w:rPr>
            </w:pPr>
            <w:r>
              <w:rPr>
                <w:rFonts w:ascii="Times New Roman" w:hAnsi="Times New Roman" w:cs="Times New Roman"/>
                <w:b/>
              </w:rPr>
              <w:t>5</w:t>
            </w:r>
            <w:r w:rsidR="001D1361">
              <w:rPr>
                <w:rFonts w:ascii="Times New Roman" w:hAnsi="Times New Roman" w:cs="Times New Roman"/>
                <w:b/>
              </w:rPr>
              <w:t xml:space="preserve"> minutes</w:t>
            </w:r>
          </w:p>
        </w:tc>
        <w:tc>
          <w:tcPr>
            <w:tcW w:w="1476" w:type="dxa"/>
          </w:tcPr>
          <w:p w14:paraId="0411D0F9" w14:textId="1D0A4441" w:rsidR="001D1361" w:rsidRPr="001D1361" w:rsidRDefault="001D1361" w:rsidP="001D1361">
            <w:pPr>
              <w:spacing w:after="0"/>
              <w:rPr>
                <w:rFonts w:ascii="Times New Roman" w:hAnsi="Times New Roman" w:cs="Times New Roman"/>
                <w:b/>
              </w:rPr>
            </w:pPr>
            <w:r>
              <w:rPr>
                <w:rFonts w:ascii="Times New Roman" w:hAnsi="Times New Roman" w:cs="Times New Roman"/>
                <w:b/>
              </w:rPr>
              <w:t xml:space="preserve"> </w:t>
            </w:r>
            <w:r w:rsidR="003C6B1E">
              <w:rPr>
                <w:rFonts w:ascii="Times New Roman" w:hAnsi="Times New Roman" w:cs="Times New Roman"/>
                <w:b/>
              </w:rPr>
              <w:t xml:space="preserve">15 </w:t>
            </w:r>
            <w:r>
              <w:rPr>
                <w:rFonts w:ascii="Times New Roman" w:hAnsi="Times New Roman" w:cs="Times New Roman"/>
                <w:b/>
              </w:rPr>
              <w:t>hours</w:t>
            </w:r>
          </w:p>
        </w:tc>
      </w:tr>
    </w:tbl>
    <w:p w14:paraId="62FE42D9" w14:textId="43B4E387" w:rsidR="00504950" w:rsidRPr="008F7A28" w:rsidRDefault="00504950" w:rsidP="00A636A7">
      <w:pPr>
        <w:rPr>
          <w:rFonts w:ascii="Times New Roman" w:hAnsi="Times New Roman" w:cs="Times New Roman"/>
        </w:rPr>
      </w:pPr>
    </w:p>
    <w:p w14:paraId="2BA2A422" w14:textId="5147DCA7" w:rsidR="00693F91" w:rsidRPr="00885A55" w:rsidRDefault="00A636A7" w:rsidP="00A636A7">
      <w:pPr>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The estimated annual co</w:t>
      </w:r>
      <w:r w:rsidR="00885A55">
        <w:rPr>
          <w:rFonts w:ascii="Times New Roman" w:hAnsi="Times New Roman" w:cs="Times New Roman"/>
        </w:rPr>
        <w:t xml:space="preserve">st to the </w:t>
      </w:r>
      <w:r w:rsidR="003C6B1E">
        <w:rPr>
          <w:rFonts w:ascii="Times New Roman" w:hAnsi="Times New Roman" w:cs="Times New Roman"/>
        </w:rPr>
        <w:t xml:space="preserve">Federal government for all three </w:t>
      </w:r>
      <w:r w:rsidR="00885A55">
        <w:rPr>
          <w:rFonts w:ascii="Times New Roman" w:hAnsi="Times New Roman" w:cs="Times New Roman"/>
        </w:rPr>
        <w:t>surveys is</w:t>
      </w:r>
      <w:r w:rsidR="00AB3B04">
        <w:rPr>
          <w:rFonts w:ascii="Times New Roman" w:hAnsi="Times New Roman" w:cs="Times New Roman"/>
        </w:rPr>
        <w:t xml:space="preserve"> </w:t>
      </w:r>
      <w:r w:rsidR="009F3D07">
        <w:rPr>
          <w:rFonts w:ascii="Times New Roman" w:hAnsi="Times New Roman" w:cs="Times New Roman"/>
        </w:rPr>
        <w:t>$</w:t>
      </w:r>
      <w:r w:rsidR="003C6B1E">
        <w:rPr>
          <w:rFonts w:ascii="Times New Roman" w:hAnsi="Times New Roman" w:cs="Times New Roman"/>
        </w:rPr>
        <w:t>10,087.80</w:t>
      </w:r>
      <w:r w:rsidR="00AB3B04">
        <w:rPr>
          <w:rFonts w:ascii="Times New Roman" w:hAnsi="Times New Roman" w:cs="Times New Roman"/>
        </w:rPr>
        <w:t>.</w:t>
      </w:r>
    </w:p>
    <w:p w14:paraId="26A3E669" w14:textId="5A312C6A" w:rsidR="00693F91" w:rsidRDefault="00693F91" w:rsidP="00A636A7">
      <w:pPr>
        <w:rPr>
          <w:rFonts w:ascii="Times New Roman" w:hAnsi="Times New Roman" w:cs="Times New Roman"/>
          <w:b/>
          <w:bCs/>
          <w:u w:val="single"/>
        </w:rPr>
      </w:pPr>
    </w:p>
    <w:p w14:paraId="2B81D040" w14:textId="77777777" w:rsidR="00D80260" w:rsidRDefault="00D80260" w:rsidP="00A636A7">
      <w:pPr>
        <w:rPr>
          <w:rFonts w:ascii="Times New Roman" w:hAnsi="Times New Roman" w:cs="Times New Roman"/>
          <w:b/>
          <w:bCs/>
          <w:u w:val="single"/>
        </w:rPr>
      </w:pPr>
    </w:p>
    <w:p w14:paraId="06C529F7" w14:textId="1AF0E593" w:rsidR="00A636A7" w:rsidRPr="008F7A28" w:rsidRDefault="00A636A7" w:rsidP="00A636A7">
      <w:pPr>
        <w:rPr>
          <w:rFonts w:ascii="Times New Roman" w:hAnsi="Times New Roman" w:cs="Times New Roman"/>
          <w:b/>
        </w:rPr>
      </w:pPr>
      <w:r w:rsidRPr="008F7A28">
        <w:rPr>
          <w:rFonts w:ascii="Times New Roman" w:hAnsi="Times New Roman" w:cs="Times New Roman"/>
          <w:b/>
          <w:bCs/>
          <w:u w:val="single"/>
        </w:rPr>
        <w:lastRenderedPageBreak/>
        <w:t>If you are conducting a focus group, survey, or plan to employ statistical methods, please  provide answers to the following questions:</w:t>
      </w:r>
    </w:p>
    <w:p w14:paraId="53A59755"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The selection of your targeted respondents</w:t>
      </w:r>
    </w:p>
    <w:p w14:paraId="12AB7099" w14:textId="57561A98" w:rsidR="00A636A7" w:rsidRPr="008F7A28" w:rsidRDefault="00A636A7" w:rsidP="00A636A7">
      <w:pPr>
        <w:pStyle w:val="ListParagraph"/>
        <w:numPr>
          <w:ilvl w:val="0"/>
          <w:numId w:val="2"/>
        </w:numPr>
        <w:spacing w:after="0" w:line="240" w:lineRule="auto"/>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r>
      <w:r w:rsidRPr="008F7A28">
        <w:rPr>
          <w:rFonts w:ascii="Times New Roman" w:hAnsi="Times New Roman" w:cs="Times New Roman"/>
        </w:rPr>
        <w:tab/>
      </w:r>
      <w:r w:rsidR="00C014E4">
        <w:rPr>
          <w:rFonts w:ascii="Times New Roman" w:hAnsi="Times New Roman" w:cs="Times New Roman"/>
        </w:rPr>
        <w:tab/>
        <w:t>[</w:t>
      </w:r>
      <w:r w:rsidR="00671133">
        <w:rPr>
          <w:rFonts w:ascii="Times New Roman" w:hAnsi="Times New Roman" w:cs="Times New Roman"/>
        </w:rPr>
        <w:t>X</w:t>
      </w:r>
      <w:r w:rsidR="00C014E4">
        <w:rPr>
          <w:rFonts w:ascii="Times New Roman" w:hAnsi="Times New Roman" w:cs="Times New Roman"/>
        </w:rPr>
        <w:t>] Yes</w:t>
      </w:r>
      <w:r w:rsidR="00C014E4">
        <w:rPr>
          <w:rFonts w:ascii="Times New Roman" w:hAnsi="Times New Roman" w:cs="Times New Roman"/>
        </w:rPr>
        <w:tab/>
        <w:t>[</w:t>
      </w:r>
      <w:r w:rsidR="003C19DF">
        <w:rPr>
          <w:rFonts w:ascii="Times New Roman" w:hAnsi="Times New Roman" w:cs="Times New Roman"/>
        </w:rPr>
        <w:t>]</w:t>
      </w:r>
      <w:r w:rsidR="00C014E4">
        <w:rPr>
          <w:rFonts w:ascii="Times New Roman" w:hAnsi="Times New Roman" w:cs="Times New Roman"/>
        </w:rPr>
        <w:t xml:space="preserve"> </w:t>
      </w:r>
      <w:r w:rsidRPr="008F7A28">
        <w:rPr>
          <w:rFonts w:ascii="Times New Roman" w:hAnsi="Times New Roman" w:cs="Times New Roman"/>
        </w:rPr>
        <w:t xml:space="preserve"> No</w:t>
      </w:r>
    </w:p>
    <w:p w14:paraId="560B5374" w14:textId="77777777" w:rsidR="00A636A7" w:rsidRPr="008F7A28" w:rsidRDefault="00A636A7" w:rsidP="00A636A7">
      <w:pPr>
        <w:pStyle w:val="ListParagraph"/>
        <w:rPr>
          <w:rFonts w:ascii="Times New Roman" w:hAnsi="Times New Roman" w:cs="Times New Roman"/>
        </w:rPr>
      </w:pPr>
    </w:p>
    <w:p w14:paraId="0B8D79FC" w14:textId="1D470C64" w:rsidR="00A636A7" w:rsidRDefault="00A636A7" w:rsidP="00A636A7">
      <w:pPr>
        <w:rPr>
          <w:rFonts w:ascii="Times New Roman" w:hAnsi="Times New Roman" w:cs="Times New Roman"/>
        </w:rPr>
      </w:pPr>
      <w:r w:rsidRPr="008F7A28">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14:paraId="54CB8591" w14:textId="1121AE2E" w:rsidR="00AB3B04" w:rsidRPr="008531DB" w:rsidRDefault="0015791C" w:rsidP="00AB3B04">
      <w:pPr>
        <w:pStyle w:val="Header"/>
      </w:pPr>
      <w:r>
        <w:t>For the three PMFO feedback surveys—for the FCI Initial Feedback Survey, the FCI Follow-Up Survey, and the Fiscal Phone Calls Survey—the PMFO evaluation team will typically receive a roster of participants and utilize the email addresses from this list to administer the web-based survey.</w:t>
      </w:r>
    </w:p>
    <w:p w14:paraId="1863ADB0" w14:textId="77777777" w:rsidR="0015791C" w:rsidRDefault="0015791C" w:rsidP="00A636A7">
      <w:pPr>
        <w:rPr>
          <w:rFonts w:ascii="Times New Roman" w:hAnsi="Times New Roman" w:cs="Times New Roman"/>
          <w:b/>
        </w:rPr>
      </w:pPr>
    </w:p>
    <w:p w14:paraId="4D8D8127" w14:textId="51A3EA63" w:rsidR="00A636A7" w:rsidRPr="008F7A28" w:rsidRDefault="00A636A7" w:rsidP="00A636A7">
      <w:pPr>
        <w:rPr>
          <w:rFonts w:ascii="Times New Roman" w:hAnsi="Times New Roman" w:cs="Times New Roman"/>
          <w:b/>
        </w:rPr>
      </w:pPr>
      <w:r w:rsidRPr="008F7A28">
        <w:rPr>
          <w:rFonts w:ascii="Times New Roman" w:hAnsi="Times New Roman" w:cs="Times New Roman"/>
          <w:b/>
        </w:rPr>
        <w:t>Administration of the Instrument</w:t>
      </w:r>
    </w:p>
    <w:p w14:paraId="48A08F62"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14:paraId="52A970C0"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w:t>
      </w:r>
      <w:r w:rsidR="009F3D07">
        <w:rPr>
          <w:rFonts w:ascii="Times New Roman" w:hAnsi="Times New Roman" w:cs="Times New Roman"/>
        </w:rPr>
        <w:t>X</w:t>
      </w:r>
      <w:r w:rsidRPr="008F7A28">
        <w:rPr>
          <w:rFonts w:ascii="Times New Roman" w:hAnsi="Times New Roman" w:cs="Times New Roman"/>
        </w:rPr>
        <w:t xml:space="preserve"> ] Web-based or other forms of Social Media </w:t>
      </w:r>
    </w:p>
    <w:p w14:paraId="495760E6"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Telephone</w:t>
      </w:r>
      <w:r w:rsidRPr="008F7A28">
        <w:rPr>
          <w:rFonts w:ascii="Times New Roman" w:hAnsi="Times New Roman" w:cs="Times New Roman"/>
        </w:rPr>
        <w:tab/>
      </w:r>
    </w:p>
    <w:p w14:paraId="382D27A7" w14:textId="2760C75E"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In-person</w:t>
      </w:r>
      <w:r w:rsidRPr="008F7A28">
        <w:rPr>
          <w:rFonts w:ascii="Times New Roman" w:hAnsi="Times New Roman" w:cs="Times New Roman"/>
        </w:rPr>
        <w:tab/>
      </w:r>
    </w:p>
    <w:p w14:paraId="3757122D"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 Mail </w:t>
      </w:r>
    </w:p>
    <w:p w14:paraId="22612064"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Other, Explain</w:t>
      </w:r>
    </w:p>
    <w:p w14:paraId="03246038"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9F3D07">
        <w:rPr>
          <w:rFonts w:ascii="Times New Roman" w:hAnsi="Times New Roman" w:cs="Times New Roman"/>
        </w:rPr>
        <w:t>X</w:t>
      </w:r>
      <w:r w:rsidRPr="008F7A28">
        <w:rPr>
          <w:rFonts w:ascii="Times New Roman" w:hAnsi="Times New Roman" w:cs="Times New Roman"/>
        </w:rPr>
        <w:t xml:space="preserve">  ] No</w:t>
      </w:r>
    </w:p>
    <w:p w14:paraId="258BE730" w14:textId="77777777" w:rsidR="00A636A7" w:rsidRPr="008F7A28" w:rsidRDefault="00A636A7" w:rsidP="00A636A7">
      <w:pPr>
        <w:pStyle w:val="ListParagraph"/>
        <w:ind w:left="360"/>
        <w:rPr>
          <w:rFonts w:ascii="Times New Roman" w:hAnsi="Times New Roman" w:cs="Times New Roman"/>
        </w:rPr>
      </w:pPr>
      <w:r w:rsidRPr="008F7A28">
        <w:rPr>
          <w:rFonts w:ascii="Times New Roman" w:hAnsi="Times New Roman" w:cs="Times New Roman"/>
        </w:rPr>
        <w:t xml:space="preserve"> </w:t>
      </w:r>
    </w:p>
    <w:p w14:paraId="0330E1AD" w14:textId="77777777" w:rsidR="00A636A7" w:rsidRPr="008F7A28" w:rsidRDefault="00A636A7" w:rsidP="00A636A7">
      <w:pPr>
        <w:rPr>
          <w:rFonts w:ascii="Times New Roman" w:eastAsiaTheme="majorEastAsia" w:hAnsi="Times New Roman" w:cs="Times New Roman"/>
          <w:b/>
          <w:bCs/>
          <w:sz w:val="28"/>
          <w:szCs w:val="26"/>
        </w:rPr>
      </w:pPr>
      <w:r w:rsidRPr="008F7A28">
        <w:rPr>
          <w:rFonts w:ascii="Times New Roman" w:hAnsi="Times New Roman" w:cs="Times New Roman"/>
          <w:b/>
        </w:rPr>
        <w:t>Please make sure that all instruments, instructions, and scripts are submitted with the request.</w:t>
      </w:r>
      <w:r w:rsidRPr="008F7A28">
        <w:rPr>
          <w:rFonts w:ascii="Times New Roman" w:hAnsi="Times New Roman" w:cs="Times New Roman"/>
          <w:sz w:val="28"/>
        </w:rPr>
        <w:br w:type="page"/>
      </w:r>
    </w:p>
    <w:p w14:paraId="054E6E09" w14:textId="77777777" w:rsidR="00A636A7" w:rsidRPr="008F7A28" w:rsidRDefault="00A636A7" w:rsidP="00A636A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t xml:space="preserve">Instructions for completing Request for Approval under the “Generic Clearance for the Collection of Routine Customer Feedback” </w:t>
      </w:r>
    </w:p>
    <w:p w14:paraId="2CE00DFD" w14:textId="77777777" w:rsidR="00A636A7" w:rsidRPr="008F7A28" w:rsidRDefault="00A636A7" w:rsidP="00A636A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anchorId="2558B7B3" wp14:editId="578C01E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10061A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2A856EA8"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xxxx)</w:t>
      </w:r>
    </w:p>
    <w:p w14:paraId="5BF2DFC2" w14:textId="46FC0036"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w:t>
      </w:r>
      <w:r w:rsidR="00364BF8">
        <w:rPr>
          <w:rFonts w:ascii="Times New Roman" w:hAnsi="Times New Roman" w:cs="Times New Roman"/>
        </w:rPr>
        <w:t>ection and how it will be used.</w:t>
      </w:r>
      <w:r w:rsidRPr="008F7A28">
        <w:rPr>
          <w:rFonts w:ascii="Times New Roman" w:hAnsi="Times New Roman" w:cs="Times New Roman"/>
        </w:rPr>
        <w:t xml:space="preserve"> If this is part of a larger study or effort, please include this in your explanation.</w:t>
      </w:r>
    </w:p>
    <w:p w14:paraId="0F7F0AEE" w14:textId="77777777" w:rsidR="00A636A7" w:rsidRPr="008F7A28" w:rsidRDefault="00A636A7" w:rsidP="00A636A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14:paraId="17D30868" w14:textId="77777777" w:rsidR="00A636A7" w:rsidRPr="008F7A28" w:rsidRDefault="00A636A7" w:rsidP="00A636A7">
      <w:pPr>
        <w:pStyle w:val="Header"/>
        <w:rPr>
          <w:rFonts w:ascii="Times New Roman" w:hAnsi="Times New Roman" w:cs="Times New Roman"/>
        </w:rPr>
      </w:pPr>
    </w:p>
    <w:p w14:paraId="15F63D40"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14:paraId="22986DF5"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CERTIFICATION:  </w:t>
      </w:r>
      <w:r w:rsidRPr="008F7A28">
        <w:rPr>
          <w:rFonts w:ascii="Times New Roman" w:hAnsi="Times New Roman" w:cs="Times New Roman"/>
        </w:rPr>
        <w:t>Please read the certification carefully.  If you incorrectly certify, the collection will be returned as improperly submitted or it will be disapproved.</w:t>
      </w:r>
    </w:p>
    <w:p w14:paraId="4CBF2233"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14:paraId="5B8FE255" w14:textId="77777777" w:rsidR="00A636A7" w:rsidRPr="008F7A28" w:rsidRDefault="00A636A7" w:rsidP="00A636A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14:paraId="39EAAE9F" w14:textId="77777777" w:rsidR="00A636A7" w:rsidRPr="008F7A28" w:rsidRDefault="00A636A7" w:rsidP="00A636A7">
      <w:pPr>
        <w:spacing w:after="0" w:line="240" w:lineRule="auto"/>
        <w:rPr>
          <w:rFonts w:ascii="Times New Roman" w:hAnsi="Times New Roman" w:cs="Times New Roman"/>
          <w:b/>
        </w:rPr>
      </w:pPr>
      <w:r w:rsidRPr="008F7A28">
        <w:rPr>
          <w:rFonts w:ascii="Times New Roman" w:hAnsi="Times New Roman" w:cs="Times New Roman"/>
          <w:b/>
        </w:rPr>
        <w:t>BURDEN HOURS:</w:t>
      </w:r>
    </w:p>
    <w:p w14:paraId="7B39D822"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5259067"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14:paraId="3D21A99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14:paraId="4F73EE8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14:paraId="2D92A7B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14:paraId="6E397FF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2EEFB23A"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14:paraId="3C95203B"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14:paraId="40024403" w14:textId="77777777" w:rsidR="00A636A7" w:rsidRPr="008F7A28" w:rsidRDefault="00A636A7" w:rsidP="00A636A7">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p w14:paraId="31F7F2FE" w14:textId="77777777" w:rsidR="00A636A7" w:rsidRPr="00E35911" w:rsidRDefault="00A636A7" w:rsidP="00A636A7">
      <w:pPr>
        <w:rPr>
          <w:rFonts w:cstheme="minorHAnsi"/>
          <w:color w:val="0070C0"/>
        </w:rPr>
      </w:pPr>
    </w:p>
    <w:p w14:paraId="1031D431" w14:textId="77777777" w:rsidR="006A32E7" w:rsidRDefault="00002F9B"/>
    <w:sectPr w:rsidR="006A32E7" w:rsidSect="005066DD">
      <w:headerReference w:type="default" r:id="rId11"/>
      <w:headerReference w:type="first" r:id="rId12"/>
      <w:pgSz w:w="12240" w:h="15840"/>
      <w:pgMar w:top="1305" w:right="1440" w:bottom="4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E8982" w14:textId="77777777" w:rsidR="00342125" w:rsidRDefault="00342125">
      <w:pPr>
        <w:spacing w:after="0" w:line="240" w:lineRule="auto"/>
      </w:pPr>
      <w:r>
        <w:separator/>
      </w:r>
    </w:p>
  </w:endnote>
  <w:endnote w:type="continuationSeparator" w:id="0">
    <w:p w14:paraId="5A579ADB" w14:textId="77777777" w:rsidR="00342125" w:rsidRDefault="0034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70EF1" w14:textId="77777777" w:rsidR="00342125" w:rsidRDefault="00342125">
      <w:pPr>
        <w:spacing w:after="0" w:line="240" w:lineRule="auto"/>
      </w:pPr>
      <w:r>
        <w:separator/>
      </w:r>
    </w:p>
  </w:footnote>
  <w:footnote w:type="continuationSeparator" w:id="0">
    <w:p w14:paraId="72CE68E1" w14:textId="77777777" w:rsidR="00342125" w:rsidRDefault="00342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265559" w14:paraId="113CCBCB"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3130F147" w14:textId="144A468B" w:rsidR="00265559" w:rsidRDefault="00F718D9">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3DA4F0C8" w14:textId="4E0808D1" w:rsidR="00265559" w:rsidRDefault="00F718D9" w:rsidP="007E3E4F">
              <w:pPr>
                <w:pStyle w:val="Header"/>
                <w:jc w:val="right"/>
                <w:rPr>
                  <w:b/>
                  <w:bCs/>
                </w:rPr>
              </w:pPr>
              <w:r>
                <w:rPr>
                  <w:b/>
                  <w:bCs/>
                </w:rPr>
                <w:t xml:space="preserve">     </w:t>
              </w:r>
            </w:p>
          </w:sdtContent>
        </w:sdt>
      </w:tc>
      <w:tc>
        <w:tcPr>
          <w:tcW w:w="1152" w:type="dxa"/>
          <w:tcBorders>
            <w:left w:val="single" w:sz="6" w:space="0" w:color="000000" w:themeColor="text1"/>
          </w:tcBorders>
        </w:tcPr>
        <w:p w14:paraId="7BB60723" w14:textId="0CE7D9C3" w:rsidR="00265559" w:rsidRDefault="00C47396">
          <w:pPr>
            <w:pStyle w:val="Header"/>
            <w:rPr>
              <w:b/>
              <w:bCs/>
            </w:rPr>
          </w:pPr>
          <w:r>
            <w:fldChar w:fldCharType="begin"/>
          </w:r>
          <w:r>
            <w:instrText xml:space="preserve"> PAGE   \* MERGEFORMAT </w:instrText>
          </w:r>
          <w:r>
            <w:fldChar w:fldCharType="separate"/>
          </w:r>
          <w:r w:rsidR="00002F9B">
            <w:rPr>
              <w:noProof/>
            </w:rPr>
            <w:t>2</w:t>
          </w:r>
          <w:r>
            <w:rPr>
              <w:noProof/>
            </w:rPr>
            <w:fldChar w:fldCharType="end"/>
          </w:r>
        </w:p>
      </w:tc>
    </w:tr>
  </w:tbl>
  <w:p w14:paraId="6462EACF" w14:textId="77777777" w:rsidR="00265559" w:rsidRDefault="00002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6D419A42" w14:textId="254727EC" w:rsidR="005066DD" w:rsidRPr="005066DD" w:rsidRDefault="00F718D9">
        <w:pPr>
          <w:pStyle w:val="Header"/>
          <w:pBdr>
            <w:bottom w:val="thickThinSmallGap" w:sz="24" w:space="1" w:color="823B0B" w:themeColor="accent2" w:themeShade="7F"/>
          </w:pBdr>
          <w:jc w:val="center"/>
          <w:rPr>
            <w:rFonts w:eastAsiaTheme="majorEastAsia" w:cstheme="majorBidi"/>
            <w:sz w:val="32"/>
            <w:szCs w:val="32"/>
          </w:rPr>
        </w:pPr>
        <w:r>
          <w:rPr>
            <w:rFonts w:eastAsiaTheme="majorEastAsia" w:cstheme="majorBidi"/>
            <w:sz w:val="32"/>
            <w:szCs w:val="32"/>
          </w:rPr>
          <w:t xml:space="preserve">     </w:t>
        </w:r>
      </w:p>
    </w:sdtContent>
  </w:sdt>
  <w:p w14:paraId="08C7BCC8" w14:textId="77777777" w:rsidR="005066DD" w:rsidRPr="005066DD" w:rsidRDefault="00002F9B">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4E4953"/>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E05E75"/>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C676F"/>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A7"/>
    <w:rsid w:val="00002F9B"/>
    <w:rsid w:val="00072133"/>
    <w:rsid w:val="00087F0C"/>
    <w:rsid w:val="000B40A4"/>
    <w:rsid w:val="000B7E48"/>
    <w:rsid w:val="000D52EB"/>
    <w:rsid w:val="000E0CA1"/>
    <w:rsid w:val="001037D5"/>
    <w:rsid w:val="00127B14"/>
    <w:rsid w:val="00154040"/>
    <w:rsid w:val="0015791C"/>
    <w:rsid w:val="0018626A"/>
    <w:rsid w:val="001C1D53"/>
    <w:rsid w:val="001D1361"/>
    <w:rsid w:val="00231820"/>
    <w:rsid w:val="0024464F"/>
    <w:rsid w:val="0025220B"/>
    <w:rsid w:val="00257586"/>
    <w:rsid w:val="00257C10"/>
    <w:rsid w:val="00274F87"/>
    <w:rsid w:val="002A51A3"/>
    <w:rsid w:val="0033199A"/>
    <w:rsid w:val="00342125"/>
    <w:rsid w:val="003602C7"/>
    <w:rsid w:val="00364BF8"/>
    <w:rsid w:val="0037050D"/>
    <w:rsid w:val="0039236C"/>
    <w:rsid w:val="003924FC"/>
    <w:rsid w:val="003A4627"/>
    <w:rsid w:val="003B4B2C"/>
    <w:rsid w:val="003C19DF"/>
    <w:rsid w:val="003C6B1E"/>
    <w:rsid w:val="003F0094"/>
    <w:rsid w:val="00444076"/>
    <w:rsid w:val="004B2446"/>
    <w:rsid w:val="004D6AC3"/>
    <w:rsid w:val="004F5524"/>
    <w:rsid w:val="00500C7F"/>
    <w:rsid w:val="00504950"/>
    <w:rsid w:val="00534E4A"/>
    <w:rsid w:val="00571318"/>
    <w:rsid w:val="0058711D"/>
    <w:rsid w:val="00587D30"/>
    <w:rsid w:val="00596BBF"/>
    <w:rsid w:val="005C02C1"/>
    <w:rsid w:val="005E05EF"/>
    <w:rsid w:val="006165E9"/>
    <w:rsid w:val="00662E1E"/>
    <w:rsid w:val="00671133"/>
    <w:rsid w:val="00693F91"/>
    <w:rsid w:val="007205E3"/>
    <w:rsid w:val="00752631"/>
    <w:rsid w:val="007575CD"/>
    <w:rsid w:val="00793190"/>
    <w:rsid w:val="007B26C5"/>
    <w:rsid w:val="007B464E"/>
    <w:rsid w:val="007B476F"/>
    <w:rsid w:val="007C3AEA"/>
    <w:rsid w:val="007D7AF0"/>
    <w:rsid w:val="00812183"/>
    <w:rsid w:val="00826A05"/>
    <w:rsid w:val="008531DB"/>
    <w:rsid w:val="00885A55"/>
    <w:rsid w:val="008D63FB"/>
    <w:rsid w:val="008F4395"/>
    <w:rsid w:val="008F6027"/>
    <w:rsid w:val="0091093E"/>
    <w:rsid w:val="009165C1"/>
    <w:rsid w:val="00983166"/>
    <w:rsid w:val="009A3E94"/>
    <w:rsid w:val="009A4C6E"/>
    <w:rsid w:val="009D0D65"/>
    <w:rsid w:val="009F12D9"/>
    <w:rsid w:val="009F3D07"/>
    <w:rsid w:val="00A34499"/>
    <w:rsid w:val="00A636A7"/>
    <w:rsid w:val="00A75AA0"/>
    <w:rsid w:val="00A97A61"/>
    <w:rsid w:val="00AB3B04"/>
    <w:rsid w:val="00B319F5"/>
    <w:rsid w:val="00B66771"/>
    <w:rsid w:val="00BD02F8"/>
    <w:rsid w:val="00C014E4"/>
    <w:rsid w:val="00C21A66"/>
    <w:rsid w:val="00C47396"/>
    <w:rsid w:val="00C8255B"/>
    <w:rsid w:val="00D35312"/>
    <w:rsid w:val="00D72334"/>
    <w:rsid w:val="00D80260"/>
    <w:rsid w:val="00E47EC2"/>
    <w:rsid w:val="00E6552C"/>
    <w:rsid w:val="00E66D90"/>
    <w:rsid w:val="00E75A1C"/>
    <w:rsid w:val="00ED6276"/>
    <w:rsid w:val="00EF6B70"/>
    <w:rsid w:val="00F46DB1"/>
    <w:rsid w:val="00F718D9"/>
    <w:rsid w:val="00F76682"/>
    <w:rsid w:val="00F92ECD"/>
    <w:rsid w:val="00F96D43"/>
    <w:rsid w:val="00FE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OHS-0602</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4C435-CC9F-4D89-AE36-5BF92010E7D2}">
  <ds:schemaRefs>
    <ds:schemaRef ds:uri="http://purl.org/dc/term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496C10B-8023-4B76-8FEB-5BB5A2FF493D}">
  <ds:schemaRefs>
    <ds:schemaRef ds:uri="http://schemas.microsoft.com/sharepoint/v3/contenttype/forms"/>
  </ds:schemaRefs>
</ds:datastoreItem>
</file>

<file path=customXml/itemProps3.xml><?xml version="1.0" encoding="utf-8"?>
<ds:datastoreItem xmlns:ds="http://schemas.openxmlformats.org/officeDocument/2006/customXml" ds:itemID="{9DCCF278-0926-434E-99FC-8129E5E8B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SYSTEM</cp:lastModifiedBy>
  <cp:revision>2</cp:revision>
  <dcterms:created xsi:type="dcterms:W3CDTF">2019-10-31T14:59:00Z</dcterms:created>
  <dcterms:modified xsi:type="dcterms:W3CDTF">2019-10-31T14:59:00Z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