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26920">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FC2E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6A774A">
        <w:t>Evidence Building Academy Midpoint Evaluation</w:t>
      </w:r>
      <w:r w:rsidR="00E50402">
        <w:t xml:space="preserve"> Form</w:t>
      </w:r>
    </w:p>
    <w:p w:rsidR="005E714A" w:rsidRDefault="005E714A"/>
    <w:p w:rsidR="001B0AAA" w:rsidRDefault="00F15956">
      <w:r>
        <w:rPr>
          <w:b/>
        </w:rPr>
        <w:t>PURPOSE</w:t>
      </w:r>
      <w:r w:rsidRPr="009239AA">
        <w:rPr>
          <w:b/>
        </w:rPr>
        <w:t>:</w:t>
      </w:r>
      <w:r w:rsidRPr="009239AA" w:rsidR="00C14CC4">
        <w:rPr>
          <w:b/>
        </w:rPr>
        <w:t xml:space="preserve">  </w:t>
      </w:r>
    </w:p>
    <w:p w:rsidR="001B0AAA" w:rsidRDefault="001B0AAA"/>
    <w:p w:rsidR="008A2F82" w:rsidRDefault="00776B6D">
      <w:pPr>
        <w:rPr>
          <w:color w:val="19150F"/>
        </w:rPr>
      </w:pPr>
      <w:r>
        <w:rPr>
          <w:color w:val="19150F"/>
        </w:rPr>
        <w:t xml:space="preserve">As part of the larger project, </w:t>
      </w:r>
      <w:r w:rsidRPr="00162B4E">
        <w:rPr>
          <w:i/>
          <w:color w:val="19150F"/>
        </w:rPr>
        <w:t>Supporting Evidence Building in Child Welfare</w:t>
      </w:r>
      <w:r>
        <w:rPr>
          <w:color w:val="19150F"/>
        </w:rPr>
        <w:t xml:space="preserve">, the </w:t>
      </w:r>
      <w:r w:rsidRPr="004F5967">
        <w:rPr>
          <w:color w:val="19150F"/>
        </w:rPr>
        <w:t>Evidence-Building Academy</w:t>
      </w:r>
      <w:r>
        <w:rPr>
          <w:color w:val="19150F"/>
        </w:rPr>
        <w:t xml:space="preserve"> (the Academy)</w:t>
      </w:r>
      <w:r w:rsidRPr="004F5967">
        <w:rPr>
          <w:color w:val="19150F"/>
        </w:rPr>
        <w:t xml:space="preserve"> aims to increase child welfare administrators</w:t>
      </w:r>
      <w:r>
        <w:rPr>
          <w:color w:val="19150F"/>
        </w:rPr>
        <w:t>’</w:t>
      </w:r>
      <w:r w:rsidRPr="004F5967">
        <w:rPr>
          <w:color w:val="19150F"/>
        </w:rPr>
        <w:t xml:space="preserve"> and their evaluation partners’ capacity to do rigorous evaluations that provide critical information on program effectiveness and meet the design standards for child welfare clearinghouses.</w:t>
      </w:r>
      <w:r w:rsidR="008A2F82">
        <w:rPr>
          <w:color w:val="19150F"/>
        </w:rPr>
        <w:t xml:space="preserve"> </w:t>
      </w:r>
    </w:p>
    <w:p w:rsidR="008A2F82" w:rsidRDefault="008A2F82">
      <w:pPr>
        <w:rPr>
          <w:color w:val="19150F"/>
        </w:rPr>
      </w:pPr>
    </w:p>
    <w:p w:rsidR="00776B6D" w:rsidRDefault="00776B6D">
      <w:pPr>
        <w:rPr>
          <w:color w:val="19150F"/>
        </w:rPr>
      </w:pPr>
      <w:r>
        <w:rPr>
          <w:color w:val="19150F"/>
        </w:rPr>
        <w:t>The Academy is provided through a series of online workshops, held between July 20, 2020 and October 23, 2020.   Through these individual workshops, participants will begin to build their capacity in designing and implementing evaluations for child welfare programs.</w:t>
      </w:r>
    </w:p>
    <w:p w:rsidR="00776B6D" w:rsidRDefault="00776B6D">
      <w:pPr>
        <w:rPr>
          <w:color w:val="19150F"/>
        </w:rPr>
      </w:pPr>
    </w:p>
    <w:p w:rsidR="00E26329" w:rsidP="00A475CD" w:rsidRDefault="00776B6D">
      <w:r>
        <w:t xml:space="preserve">The purpose of the midpoint evaluation </w:t>
      </w:r>
      <w:r w:rsidR="00FE0BAB">
        <w:t xml:space="preserve">form </w:t>
      </w:r>
      <w:r>
        <w:t>is to solicit feedback from all attendees about their experience during the first portion of the Aca</w:t>
      </w:r>
      <w:r w:rsidR="004D3878">
        <w:t>demy.  Attendees are asked</w:t>
      </w:r>
      <w:r>
        <w:t xml:space="preserve"> to describe their reactions to the</w:t>
      </w:r>
      <w:r w:rsidR="004D3878">
        <w:t xml:space="preserve"> initial session topics, general meeting</w:t>
      </w:r>
      <w:r w:rsidR="000D76AA">
        <w:t xml:space="preserve"> structure, </w:t>
      </w:r>
      <w:r>
        <w:t xml:space="preserve">materials provided, as well as </w:t>
      </w:r>
      <w:r w:rsidR="00921298">
        <w:t xml:space="preserve">any questions they have on </w:t>
      </w:r>
      <w:r w:rsidR="005E7D0A">
        <w:t xml:space="preserve">the </w:t>
      </w:r>
      <w:r w:rsidR="00921298">
        <w:t>content covered in the</w:t>
      </w:r>
      <w:r>
        <w:t xml:space="preserve"> </w:t>
      </w:r>
      <w:r w:rsidR="00921298">
        <w:t>workshops</w:t>
      </w:r>
      <w:r>
        <w:t xml:space="preserve">.  All registered </w:t>
      </w:r>
      <w:r w:rsidR="00A475CD">
        <w:t>attendees</w:t>
      </w:r>
      <w:r>
        <w:t xml:space="preserve"> will receive an email requesting their participation</w:t>
      </w:r>
      <w:r w:rsidR="00A475CD">
        <w:t xml:space="preserve"> and feedback</w:t>
      </w:r>
      <w:r>
        <w:t xml:space="preserve">, with an electronic link to the evaluation form.  </w:t>
      </w:r>
      <w:r w:rsidR="00A475CD">
        <w:t>This will provide a quick and convenient opportunity for participants to contribute their feedback and reactions in order to shape future sessions for the Academy.</w:t>
      </w:r>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F15956"/>
    <w:p w:rsidR="00434E33" w:rsidRDefault="004236FA">
      <w:r>
        <w:t xml:space="preserve">The </w:t>
      </w:r>
      <w:r w:rsidR="00A475CD">
        <w:t xml:space="preserve">evaluation form will be sent via email to all registered attendees of </w:t>
      </w:r>
      <w:r>
        <w:t xml:space="preserve">the Evidence Building Academy. </w:t>
      </w:r>
      <w:r w:rsidR="00A475CD">
        <w:t>Attendees will include child welfare administrators, staff, and evaluators who applied and were accepted into the Academy (</w:t>
      </w:r>
      <w:r w:rsidR="00E00ADF">
        <w:t>N=</w:t>
      </w:r>
      <w:r w:rsidR="00A475CD">
        <w:t xml:space="preserve">174). </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EF174A">
        <w:rPr>
          <w:bCs/>
          <w:sz w:val="24"/>
        </w:rPr>
        <w:t xml:space="preserve"> </w:t>
      </w:r>
      <w:r w:rsidR="00EF174A">
        <w:rPr>
          <w:bCs/>
          <w:sz w:val="24"/>
        </w:rPr>
        <w:tab/>
      </w:r>
      <w:r w:rsidRPr="00EF174A" w:rsidR="00EF174A">
        <w:rPr>
          <w:b/>
          <w:bCs/>
          <w:sz w:val="24"/>
        </w:rPr>
        <w:t>[X</w:t>
      </w:r>
      <w:r w:rsidRPr="00EF174A">
        <w:rPr>
          <w:b/>
          <w:bCs/>
          <w:sz w:val="24"/>
        </w:rPr>
        <w:t xml:space="preserve">] </w:t>
      </w:r>
      <w:r w:rsidRPr="00EF174A" w:rsidR="00F06866">
        <w:rPr>
          <w:b/>
          <w:bCs/>
          <w:sz w:val="24"/>
        </w:rPr>
        <w:t>Customer Satisfaction Survey</w:t>
      </w:r>
      <w:r w:rsidRPr="00EF174A">
        <w:rPr>
          <w:b/>
          <w:bCs/>
          <w:sz w:val="24"/>
        </w:rPr>
        <w:t xml:space="preserve"> </w:t>
      </w:r>
      <w:r w:rsidRPr="00EF174A" w:rsidR="00CA2650">
        <w:rPr>
          <w:b/>
          <w:bCs/>
          <w:sz w:val="24"/>
        </w:rPr>
        <w:t xml:space="preserve">  </w:t>
      </w:r>
      <w:r w:rsidRPr="00EF174A">
        <w:rPr>
          <w:b/>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61488"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361488" w:rsidR="00F06866">
        <w:rPr>
          <w:bCs/>
          <w:sz w:val="24"/>
        </w:rPr>
        <w:t>[</w:t>
      </w:r>
      <w:r w:rsidRPr="00361488" w:rsidR="00361488">
        <w:rPr>
          <w:bCs/>
          <w:sz w:val="24"/>
        </w:rPr>
        <w:t xml:space="preserve"> </w:t>
      </w:r>
      <w:r w:rsidRPr="00361488" w:rsidR="00F06866">
        <w:rPr>
          <w:bCs/>
          <w:sz w:val="24"/>
        </w:rPr>
        <w:t>] Other:</w:t>
      </w:r>
      <w:r w:rsidRPr="00361488" w:rsidR="006117E8">
        <w:rPr>
          <w:bCs/>
          <w:sz w:val="24"/>
          <w:u w:val="single"/>
        </w:rPr>
        <w:t xml:space="preserve"> _</w:t>
      </w:r>
      <w:r w:rsidRPr="00361488" w:rsidR="00361488">
        <w:rPr>
          <w:bCs/>
          <w:sz w:val="24"/>
          <w:u w:val="single"/>
        </w:rPr>
        <w:t>_____________</w:t>
      </w:r>
      <w:r w:rsidRPr="00361488" w:rsidR="006117E8">
        <w:rPr>
          <w:bCs/>
          <w:sz w:val="24"/>
          <w:u w:val="single"/>
        </w:rPr>
        <w:t>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Pr="0024674D" w:rsidR="0024674D">
        <w:t xml:space="preserve"> </w:t>
      </w:r>
      <w:r w:rsidR="0024674D">
        <w:t>Kathleen Dwyer, Senior Social Science Research Analyst, Office of Planning, Research, and Evaluation</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Pr="00361488" w:rsidR="00361488">
        <w:t xml:space="preserve">[ </w:t>
      </w:r>
      <w:r w:rsidRPr="00361488" w:rsidR="00764625">
        <w:t xml:space="preserve">] Yes </w:t>
      </w:r>
      <w:r w:rsidRPr="003F5740" w:rsidR="00764625">
        <w:rPr>
          <w:b/>
        </w:rPr>
        <w:t xml:space="preserve"> </w:t>
      </w:r>
      <w:r w:rsidRPr="00361488" w:rsidR="00361488">
        <w:rPr>
          <w:b/>
        </w:rPr>
        <w:t>[X</w:t>
      </w:r>
      <w:r w:rsidRPr="00361488" w:rsidR="009239AA">
        <w:rPr>
          <w:b/>
        </w:rPr>
        <w:t>]  No</w:t>
      </w:r>
      <w:r w:rsidR="009239AA">
        <w:t xml:space="preserve">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E24C33">
        <w:t xml:space="preserve">vacy Act of 1974?   [  ] Yes </w:t>
      </w:r>
      <w:r w:rsidRPr="00361488" w:rsidR="00361488">
        <w:t xml:space="preserve">[ </w:t>
      </w:r>
      <w:r w:rsidRPr="00361488" w:rsidR="009239AA">
        <w:t>] No</w:t>
      </w:r>
      <w:r w:rsidRPr="00361488" w:rsidR="00C86E91">
        <w:t xml:space="preserve"> </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E24C33">
        <w:t xml:space="preserve"> been published?  [  ] Yes  [ </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Pr="00764625" w:rsidR="00C86E91" w:rsidP="00C86E91" w:rsidRDefault="00C86E91">
      <w:pPr>
        <w:rPr>
          <w:b/>
        </w:rPr>
      </w:pPr>
      <w:r>
        <w:t>Is an incentive (e.g., money or reimbursement of expenses, token of appreciation) provide</w:t>
      </w:r>
      <w:r w:rsidR="00764625">
        <w:t xml:space="preserve">d to participants?  [  ] Yes </w:t>
      </w:r>
      <w:r w:rsidRPr="00764625" w:rsidR="00764625">
        <w:rPr>
          <w:b/>
        </w:rPr>
        <w:t>[X</w:t>
      </w:r>
      <w:r w:rsidRPr="00764625">
        <w:rPr>
          <w:b/>
        </w:rP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350"/>
      </w:tblGrid>
      <w:tr w:rsidR="00EF2095" w:rsidTr="00E676D1">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350" w:type="dxa"/>
          </w:tcPr>
          <w:p w:rsidRPr="0001027E" w:rsidR="006832D9" w:rsidP="00843796" w:rsidRDefault="006832D9">
            <w:pPr>
              <w:rPr>
                <w:b/>
              </w:rPr>
            </w:pPr>
            <w:r w:rsidRPr="0001027E">
              <w:rPr>
                <w:b/>
              </w:rPr>
              <w:t>Burden</w:t>
            </w:r>
          </w:p>
        </w:tc>
      </w:tr>
      <w:tr w:rsidR="00EF2095" w:rsidTr="00E676D1">
        <w:trPr>
          <w:trHeight w:val="274"/>
        </w:trPr>
        <w:tc>
          <w:tcPr>
            <w:tcW w:w="5418" w:type="dxa"/>
          </w:tcPr>
          <w:p w:rsidR="006832D9" w:rsidP="00843796" w:rsidRDefault="00764625">
            <w:r>
              <w:t>Individuals</w:t>
            </w:r>
          </w:p>
        </w:tc>
        <w:tc>
          <w:tcPr>
            <w:tcW w:w="1530" w:type="dxa"/>
          </w:tcPr>
          <w:p w:rsidR="006832D9" w:rsidP="00843796" w:rsidRDefault="00764625">
            <w:r>
              <w:t>174</w:t>
            </w:r>
          </w:p>
        </w:tc>
        <w:tc>
          <w:tcPr>
            <w:tcW w:w="1710" w:type="dxa"/>
          </w:tcPr>
          <w:p w:rsidR="006832D9" w:rsidP="00843796" w:rsidRDefault="00567C8E">
            <w:r>
              <w:t>1</w:t>
            </w:r>
            <w:r w:rsidR="00BD17D6">
              <w:t>5</w:t>
            </w:r>
            <w:r w:rsidR="00764625">
              <w:t xml:space="preserve"> minutes</w:t>
            </w:r>
          </w:p>
        </w:tc>
        <w:tc>
          <w:tcPr>
            <w:tcW w:w="1350" w:type="dxa"/>
          </w:tcPr>
          <w:p w:rsidR="006832D9" w:rsidP="00843796" w:rsidRDefault="00BD17D6">
            <w:r>
              <w:t>43.5</w:t>
            </w:r>
            <w:r w:rsidR="00764625">
              <w:t xml:space="preserve"> hours</w:t>
            </w:r>
          </w:p>
        </w:tc>
      </w:tr>
      <w:tr w:rsidR="00EF2095" w:rsidTr="00E676D1">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350" w:type="dxa"/>
          </w:tcPr>
          <w:p w:rsidR="006832D9" w:rsidP="00843796" w:rsidRDefault="006832D9"/>
        </w:tc>
      </w:tr>
      <w:tr w:rsidR="00EF2095" w:rsidTr="00E676D1">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E676D1">
            <w:pPr>
              <w:rPr>
                <w:b/>
              </w:rPr>
            </w:pPr>
            <w:r>
              <w:rPr>
                <w:b/>
              </w:rPr>
              <w:t>174</w:t>
            </w:r>
          </w:p>
        </w:tc>
        <w:tc>
          <w:tcPr>
            <w:tcW w:w="1710" w:type="dxa"/>
          </w:tcPr>
          <w:p w:rsidRPr="00E676D1" w:rsidR="006832D9" w:rsidP="00843796" w:rsidRDefault="00567C8E">
            <w:pPr>
              <w:rPr>
                <w:b/>
              </w:rPr>
            </w:pPr>
            <w:r>
              <w:rPr>
                <w:b/>
              </w:rPr>
              <w:t>1</w:t>
            </w:r>
            <w:r w:rsidR="00BD17D6">
              <w:rPr>
                <w:b/>
              </w:rPr>
              <w:t>5</w:t>
            </w:r>
            <w:r w:rsidRPr="00E676D1" w:rsidR="00E676D1">
              <w:rPr>
                <w:b/>
              </w:rPr>
              <w:t xml:space="preserve"> minutes</w:t>
            </w:r>
          </w:p>
        </w:tc>
        <w:tc>
          <w:tcPr>
            <w:tcW w:w="1350" w:type="dxa"/>
          </w:tcPr>
          <w:p w:rsidRPr="0001027E" w:rsidR="006832D9" w:rsidP="00843796" w:rsidRDefault="00BD17D6">
            <w:pPr>
              <w:rPr>
                <w:b/>
              </w:rPr>
            </w:pPr>
            <w:r>
              <w:rPr>
                <w:b/>
              </w:rPr>
              <w:t>43.5</w:t>
            </w:r>
            <w:r w:rsidR="004239AC">
              <w:rPr>
                <w:b/>
              </w:rPr>
              <w:t xml:space="preserve"> </w:t>
            </w:r>
            <w:r w:rsidR="00764625">
              <w:rPr>
                <w:b/>
              </w:rPr>
              <w:t>hours</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D56DA2">
        <w:t>_</w:t>
      </w:r>
      <w:r w:rsidR="00BD17D6">
        <w:rPr>
          <w:u w:val="single"/>
        </w:rPr>
        <w:t>$1,459</w:t>
      </w:r>
      <w:r w:rsidRPr="00D56DA2" w:rsidR="00D56DA2">
        <w:rPr>
          <w:u w:val="single"/>
        </w:rPr>
        <w:t>.00</w:t>
      </w:r>
      <w:r w:rsidR="00C86E91">
        <w:t>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E00ADF" w:rsidR="00E00ADF">
        <w:rPr>
          <w:b/>
        </w:rPr>
        <w:t>[X</w:t>
      </w:r>
      <w:r w:rsidRPr="00E00ADF">
        <w:rPr>
          <w:b/>
        </w:rP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04291" w:rsidRDefault="00E00ADF">
      <w:pPr>
        <w:ind w:left="360"/>
      </w:pPr>
      <w:r>
        <w:t>We will email all registered attendees</w:t>
      </w:r>
      <w:r w:rsidR="00B21AB8">
        <w:t xml:space="preserve"> (N=174)</w:t>
      </w:r>
      <w:r>
        <w:t xml:space="preserve"> </w:t>
      </w:r>
      <w:r w:rsidR="00B21AB8">
        <w:t xml:space="preserve">to </w:t>
      </w:r>
      <w:r>
        <w:t>invite them to compl</w:t>
      </w:r>
      <w:r w:rsidR="00F96F57">
        <w:t>ete the midpoint evaluation form</w:t>
      </w:r>
      <w:r>
        <w:t>.  W</w:t>
      </w:r>
      <w:r w:rsidR="00B21AB8">
        <w:t>e estimate about 160 participants to respond to the survey.</w:t>
      </w:r>
    </w:p>
    <w:p w:rsidR="00A403BB" w:rsidP="00A403BB" w:rsidRDefault="00A403BB"/>
    <w:p w:rsidR="00A403BB" w:rsidP="00A403BB" w:rsidRDefault="00A403BB"/>
    <w:p w:rsidR="004D6E14" w:rsidP="00A403BB" w:rsidRDefault="004D6E14">
      <w:pPr>
        <w:rPr>
          <w:b/>
        </w:rPr>
      </w:pPr>
    </w:p>
    <w:p w:rsidR="00A403BB" w:rsidP="00A403BB" w:rsidRDefault="00A403BB">
      <w:pPr>
        <w:rPr>
          <w:b/>
        </w:rPr>
      </w:pPr>
      <w:r>
        <w:rPr>
          <w:b/>
        </w:rPr>
        <w:lastRenderedPageBreak/>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Pr="008639C3" w:rsidR="001B0AAA" w:rsidP="001B0AAA" w:rsidRDefault="008639C3">
      <w:pPr>
        <w:ind w:left="720"/>
        <w:rPr>
          <w:b/>
        </w:rPr>
      </w:pPr>
      <w:r w:rsidRPr="008639C3">
        <w:rPr>
          <w:b/>
        </w:rPr>
        <w:t>[X</w:t>
      </w:r>
      <w:r w:rsidRPr="008639C3" w:rsidR="00A403BB">
        <w:rPr>
          <w:b/>
        </w:rPr>
        <w:t>] Web-based</w:t>
      </w:r>
      <w:r w:rsidRPr="008639C3" w:rsidR="001B0AAA">
        <w:rPr>
          <w:b/>
        </w:rPr>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8639C3">
        <w:t xml:space="preserve">ilitators be used?  [  ] Yes </w:t>
      </w:r>
      <w:r w:rsidRPr="008639C3" w:rsidR="008639C3">
        <w:rPr>
          <w:b/>
        </w:rPr>
        <w:t>[X</w:t>
      </w:r>
      <w:r w:rsidRPr="008639C3">
        <w:rPr>
          <w:b/>
        </w:rP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D2692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A1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53" w:rsidRDefault="00241653">
      <w:r>
        <w:separator/>
      </w:r>
    </w:p>
  </w:endnote>
  <w:endnote w:type="continuationSeparator" w:id="0">
    <w:p w:rsidR="00241653" w:rsidRDefault="0024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2692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53" w:rsidRDefault="00241653">
      <w:r>
        <w:separator/>
      </w:r>
    </w:p>
  </w:footnote>
  <w:footnote w:type="continuationSeparator" w:id="0">
    <w:p w:rsidR="00241653" w:rsidRDefault="0024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1F18"/>
    <w:rsid w:val="00023A57"/>
    <w:rsid w:val="00047A64"/>
    <w:rsid w:val="00067329"/>
    <w:rsid w:val="000B2838"/>
    <w:rsid w:val="000C3F41"/>
    <w:rsid w:val="000D44CA"/>
    <w:rsid w:val="000D76AA"/>
    <w:rsid w:val="000E200B"/>
    <w:rsid w:val="000F68BE"/>
    <w:rsid w:val="00181D26"/>
    <w:rsid w:val="001927A4"/>
    <w:rsid w:val="00194AC6"/>
    <w:rsid w:val="001A23B0"/>
    <w:rsid w:val="001A25CC"/>
    <w:rsid w:val="001B0AAA"/>
    <w:rsid w:val="001C39F7"/>
    <w:rsid w:val="00237B48"/>
    <w:rsid w:val="00241653"/>
    <w:rsid w:val="0024521E"/>
    <w:rsid w:val="0024674D"/>
    <w:rsid w:val="00263C3D"/>
    <w:rsid w:val="00274D0B"/>
    <w:rsid w:val="0028358B"/>
    <w:rsid w:val="002A4CE9"/>
    <w:rsid w:val="002B052D"/>
    <w:rsid w:val="002B34CD"/>
    <w:rsid w:val="002B3C95"/>
    <w:rsid w:val="002C1C0D"/>
    <w:rsid w:val="002D0B92"/>
    <w:rsid w:val="002E3635"/>
    <w:rsid w:val="00335603"/>
    <w:rsid w:val="00340A20"/>
    <w:rsid w:val="00361488"/>
    <w:rsid w:val="003D137A"/>
    <w:rsid w:val="003D5BBE"/>
    <w:rsid w:val="003E3C61"/>
    <w:rsid w:val="003F1C5B"/>
    <w:rsid w:val="003F5740"/>
    <w:rsid w:val="00415A48"/>
    <w:rsid w:val="004236FA"/>
    <w:rsid w:val="004239AC"/>
    <w:rsid w:val="00434E33"/>
    <w:rsid w:val="00441434"/>
    <w:rsid w:val="00446E96"/>
    <w:rsid w:val="0045264C"/>
    <w:rsid w:val="00471B96"/>
    <w:rsid w:val="004876EC"/>
    <w:rsid w:val="004A526D"/>
    <w:rsid w:val="004D3878"/>
    <w:rsid w:val="004D6E14"/>
    <w:rsid w:val="004F26E7"/>
    <w:rsid w:val="005009B0"/>
    <w:rsid w:val="005156C6"/>
    <w:rsid w:val="00567C8E"/>
    <w:rsid w:val="005A1006"/>
    <w:rsid w:val="005E714A"/>
    <w:rsid w:val="005E7D0A"/>
    <w:rsid w:val="005F693D"/>
    <w:rsid w:val="006117E8"/>
    <w:rsid w:val="006140A0"/>
    <w:rsid w:val="0063589E"/>
    <w:rsid w:val="00636621"/>
    <w:rsid w:val="00642B49"/>
    <w:rsid w:val="006832D9"/>
    <w:rsid w:val="00691AE3"/>
    <w:rsid w:val="0069403B"/>
    <w:rsid w:val="006A774A"/>
    <w:rsid w:val="006B57BC"/>
    <w:rsid w:val="006F3DDE"/>
    <w:rsid w:val="00704678"/>
    <w:rsid w:val="007425E7"/>
    <w:rsid w:val="00764625"/>
    <w:rsid w:val="00776B6D"/>
    <w:rsid w:val="007F7080"/>
    <w:rsid w:val="00802607"/>
    <w:rsid w:val="008101A5"/>
    <w:rsid w:val="00822664"/>
    <w:rsid w:val="00830827"/>
    <w:rsid w:val="00843796"/>
    <w:rsid w:val="008639C3"/>
    <w:rsid w:val="00895229"/>
    <w:rsid w:val="008A2F82"/>
    <w:rsid w:val="008B2EB3"/>
    <w:rsid w:val="008F0203"/>
    <w:rsid w:val="008F50D4"/>
    <w:rsid w:val="00921298"/>
    <w:rsid w:val="009239AA"/>
    <w:rsid w:val="00935ADA"/>
    <w:rsid w:val="00946B6C"/>
    <w:rsid w:val="00955A71"/>
    <w:rsid w:val="0096108F"/>
    <w:rsid w:val="0096480F"/>
    <w:rsid w:val="00997718"/>
    <w:rsid w:val="009B117D"/>
    <w:rsid w:val="009C13B9"/>
    <w:rsid w:val="009D01A2"/>
    <w:rsid w:val="009F5923"/>
    <w:rsid w:val="00A04291"/>
    <w:rsid w:val="00A403BB"/>
    <w:rsid w:val="00A475CD"/>
    <w:rsid w:val="00A674DF"/>
    <w:rsid w:val="00A83AA6"/>
    <w:rsid w:val="00A934D6"/>
    <w:rsid w:val="00A93D83"/>
    <w:rsid w:val="00AE1809"/>
    <w:rsid w:val="00B21AB8"/>
    <w:rsid w:val="00B80D76"/>
    <w:rsid w:val="00BA2105"/>
    <w:rsid w:val="00BA7E06"/>
    <w:rsid w:val="00BB2AA3"/>
    <w:rsid w:val="00BB43B5"/>
    <w:rsid w:val="00BB6219"/>
    <w:rsid w:val="00BC7BF2"/>
    <w:rsid w:val="00BD17D6"/>
    <w:rsid w:val="00BD290F"/>
    <w:rsid w:val="00C14CC4"/>
    <w:rsid w:val="00C2548E"/>
    <w:rsid w:val="00C33C52"/>
    <w:rsid w:val="00C40D8B"/>
    <w:rsid w:val="00C742BF"/>
    <w:rsid w:val="00C77250"/>
    <w:rsid w:val="00C8407A"/>
    <w:rsid w:val="00C8488C"/>
    <w:rsid w:val="00C86E91"/>
    <w:rsid w:val="00CA2650"/>
    <w:rsid w:val="00CB1078"/>
    <w:rsid w:val="00CB4E10"/>
    <w:rsid w:val="00CC6FAF"/>
    <w:rsid w:val="00CF6542"/>
    <w:rsid w:val="00D24698"/>
    <w:rsid w:val="00D26920"/>
    <w:rsid w:val="00D36236"/>
    <w:rsid w:val="00D4350F"/>
    <w:rsid w:val="00D43E1E"/>
    <w:rsid w:val="00D56DA2"/>
    <w:rsid w:val="00D6383F"/>
    <w:rsid w:val="00DA216D"/>
    <w:rsid w:val="00DB59D0"/>
    <w:rsid w:val="00DC33D3"/>
    <w:rsid w:val="00E00ADF"/>
    <w:rsid w:val="00E24C33"/>
    <w:rsid w:val="00E26329"/>
    <w:rsid w:val="00E40B50"/>
    <w:rsid w:val="00E50293"/>
    <w:rsid w:val="00E50402"/>
    <w:rsid w:val="00E65FFC"/>
    <w:rsid w:val="00E676D1"/>
    <w:rsid w:val="00E744EA"/>
    <w:rsid w:val="00E80951"/>
    <w:rsid w:val="00E86CC6"/>
    <w:rsid w:val="00EB56B3"/>
    <w:rsid w:val="00ED6492"/>
    <w:rsid w:val="00EF174A"/>
    <w:rsid w:val="00EF2095"/>
    <w:rsid w:val="00F06866"/>
    <w:rsid w:val="00F15956"/>
    <w:rsid w:val="00F16B38"/>
    <w:rsid w:val="00F24CFC"/>
    <w:rsid w:val="00F3170F"/>
    <w:rsid w:val="00F51579"/>
    <w:rsid w:val="00F5230F"/>
    <w:rsid w:val="00F96F57"/>
    <w:rsid w:val="00F976B0"/>
    <w:rsid w:val="00FA6DE7"/>
    <w:rsid w:val="00FC0A8E"/>
    <w:rsid w:val="00FE0BA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F05A72-C194-41AA-B5CF-445E1F5D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760BFF1-E9AC-4A6E-9EAF-96D5CC9327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9e9dff2-c88e-4ce8-9990-6e354ce9cf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Wilson, Camille (ACF) (CTR)</cp:lastModifiedBy>
  <cp:revision>2</cp:revision>
  <cp:lastPrinted>2010-10-04T15:59:00Z</cp:lastPrinted>
  <dcterms:created xsi:type="dcterms:W3CDTF">2020-08-07T19:49:00Z</dcterms:created>
  <dcterms:modified xsi:type="dcterms:W3CDTF">2020-08-07T19:49:00Z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