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F3645F" w:rsidRDefault="0005680D" w14:paraId="7B098020" w14:textId="77777777">
      <w:pPr>
        <w:tabs>
          <w:tab w:val="left" w:pos="1080"/>
        </w:tabs>
      </w:pPr>
      <w:r w:rsidRPr="004E0796">
        <w:rPr>
          <w:b/>
          <w:bCs/>
        </w:rPr>
        <w:t>To:</w:t>
      </w:r>
      <w:r w:rsidRPr="004E0796">
        <w:tab/>
      </w:r>
      <w:r>
        <w:t>Josh Brammer</w:t>
      </w:r>
      <w:r w:rsidRPr="004E0796">
        <w:t xml:space="preserve">,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5CBC94D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F3645F" w:rsidR="00CE622B">
        <w:rPr>
          <w:rFonts w:eastAsia="Calibri"/>
        </w:rPr>
        <w:t xml:space="preserve">Nicole </w:t>
      </w:r>
      <w:r w:rsidRPr="00F3645F" w:rsidR="005C5DD8">
        <w:rPr>
          <w:rFonts w:eastAsia="Calibri"/>
        </w:rPr>
        <w:t>Constance</w:t>
      </w:r>
      <w:r w:rsidR="005C5DD8">
        <w:rPr>
          <w:rFonts w:eastAsia="Calibri"/>
        </w:rPr>
        <w:t xml:space="preserve"> and</w:t>
      </w:r>
      <w:r w:rsidR="00B329E1">
        <w:rPr>
          <w:rFonts w:eastAsia="Calibri"/>
        </w:rPr>
        <w:t xml:space="preserve"> </w:t>
      </w:r>
      <w:r w:rsidR="00F3645F">
        <w:rPr>
          <w:rFonts w:eastAsia="Calibri"/>
        </w:rPr>
        <w:t>Amelia Popham</w:t>
      </w:r>
    </w:p>
    <w:p w:rsidR="0005680D" w:rsidP="0005680D" w:rsidRDefault="0005680D" w14:paraId="48DB0716" w14:textId="1E564BA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B329E1">
        <w:t>,</w:t>
      </w:r>
      <w:r w:rsidRPr="004E0796">
        <w:t xml:space="preserve">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3AC7176F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1D5A4E">
        <w:t>July 23</w:t>
      </w:r>
      <w:r w:rsidR="00F3645F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288E1BC4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58039E">
        <w:t>s</w:t>
      </w:r>
      <w:r>
        <w:t>ubstantive Change Request –</w:t>
      </w:r>
      <w:r w:rsidR="00CE622B">
        <w:t xml:space="preserve"> </w:t>
      </w:r>
      <w:r w:rsidRPr="00904885" w:rsidR="00904885">
        <w:rPr>
          <w:rFonts w:eastAsia="Calibri"/>
        </w:rPr>
        <w:t>National Implementation Evaluation of the Health Profession Opportunity Grants (HPOG) to Serve TANF Recipients and Other Low-Income Individuals and HPOG Impact Study</w:t>
      </w:r>
      <w:r w:rsidRPr="00904885" w:rsidDel="00904885" w:rsidR="00904885">
        <w:rPr>
          <w:rFonts w:eastAsia="Calibri"/>
        </w:rPr>
        <w:t xml:space="preserve"> </w:t>
      </w:r>
      <w:r w:rsidRPr="00E32267" w:rsidR="00CE622B">
        <w:rPr>
          <w:rFonts w:eastAsia="Calibri"/>
        </w:rPr>
        <w:t>(OMB Control 0970-</w:t>
      </w:r>
      <w:r w:rsidR="00904885">
        <w:rPr>
          <w:rFonts w:eastAsia="Calibri"/>
        </w:rPr>
        <w:t>0394</w:t>
      </w:r>
      <w:r w:rsidRPr="00E32267" w:rsidR="00CE622B">
        <w:rPr>
          <w:rFonts w:eastAsia="Calibri"/>
        </w:rPr>
        <w:t>)</w:t>
      </w:r>
      <w:r w:rsidR="00CE622B">
        <w:rPr>
          <w:rFonts w:eastAsia="Calibri"/>
        </w:rPr>
        <w:t>.</w:t>
      </w:r>
      <w:r>
        <w:t xml:space="preserve">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1D5A4E" w:rsidR="0005680D" w:rsidP="00904885" w:rsidRDefault="0005680D" w14:paraId="6BF529D8" w14:textId="6ECBEAAB">
      <w:pPr>
        <w:spacing w:after="120"/>
      </w:pPr>
      <w:r w:rsidRPr="001D5A4E">
        <w:t xml:space="preserve">This memo requests approval of </w:t>
      </w:r>
      <w:r w:rsidRPr="001D5A4E" w:rsidR="003A1D97">
        <w:t xml:space="preserve">a </w:t>
      </w:r>
      <w:r w:rsidRPr="001D5A4E">
        <w:t>nonsubstantive change to the approved information collection,</w:t>
      </w:r>
      <w:r w:rsidRPr="001D5A4E" w:rsidR="00CE622B">
        <w:t xml:space="preserve"> </w:t>
      </w:r>
      <w:r w:rsidRPr="001D5A4E" w:rsidR="00904885">
        <w:rPr>
          <w:rFonts w:eastAsia="Calibri"/>
        </w:rPr>
        <w:t>National Implementation Evaluation of the Health Profession Opportunity Grants (HPOG) to Serve TANF Recipients and Other Low-Income Individuals and HPOG Impact Study</w:t>
      </w:r>
      <w:r w:rsidRPr="001D5A4E" w:rsidDel="00904885" w:rsidR="00904885">
        <w:rPr>
          <w:rFonts w:eastAsia="Calibri"/>
        </w:rPr>
        <w:t xml:space="preserve"> </w:t>
      </w:r>
      <w:r w:rsidRPr="001D5A4E" w:rsidR="00904885">
        <w:rPr>
          <w:rFonts w:eastAsia="Calibri"/>
        </w:rPr>
        <w:t>(OMB Control 0970-0394).</w:t>
      </w:r>
    </w:p>
    <w:p w:rsidRPr="001D5A4E" w:rsidR="0005680D" w:rsidP="00843F2A" w:rsidRDefault="0005680D" w14:paraId="37532181" w14:textId="77777777">
      <w:pPr>
        <w:spacing w:after="180" w:line="264" w:lineRule="auto"/>
      </w:pPr>
      <w:r w:rsidRPr="001D5A4E">
        <w:rPr>
          <w:b/>
          <w:i/>
        </w:rPr>
        <w:t>Background</w:t>
      </w:r>
    </w:p>
    <w:p w:rsidRPr="001D5A4E" w:rsidR="00FC599E" w:rsidP="0094168E" w:rsidRDefault="002620CB" w14:paraId="2B3C1018" w14:textId="1FF6925E">
      <w:pPr>
        <w:spacing w:after="180" w:line="264" w:lineRule="auto"/>
      </w:pPr>
      <w:r w:rsidRPr="001D5A4E">
        <w:t xml:space="preserve">The </w:t>
      </w:r>
      <w:r w:rsidRPr="001D5A4E" w:rsidR="00900824">
        <w:t>Health Profession Opportunity Grant</w:t>
      </w:r>
      <w:r w:rsidRPr="001D5A4E" w:rsidR="00B329E1">
        <w:t>s</w:t>
      </w:r>
      <w:r w:rsidRPr="001D5A4E" w:rsidR="00900824">
        <w:t xml:space="preserve"> </w:t>
      </w:r>
      <w:r w:rsidRPr="001D5A4E" w:rsidR="00DE78DA">
        <w:t xml:space="preserve">(HPOG) </w:t>
      </w:r>
      <w:r w:rsidRPr="001D5A4E" w:rsidR="00B329E1">
        <w:t>P</w:t>
      </w:r>
      <w:r w:rsidRPr="001D5A4E" w:rsidR="00900824">
        <w:t xml:space="preserve">rogram provides healthcare occupational </w:t>
      </w:r>
      <w:r w:rsidRPr="001D5A4E" w:rsidR="003A1D97">
        <w:t xml:space="preserve">training </w:t>
      </w:r>
      <w:r w:rsidRPr="001D5A4E" w:rsidR="00900824">
        <w:t xml:space="preserve">for </w:t>
      </w:r>
      <w:r w:rsidRPr="001D5A4E" w:rsidR="00B329E1">
        <w:t>Temporary Assistance for Needy Families (</w:t>
      </w:r>
      <w:r w:rsidRPr="001D5A4E" w:rsidR="00900824">
        <w:t>TANF</w:t>
      </w:r>
      <w:r w:rsidRPr="001D5A4E" w:rsidR="00B329E1">
        <w:t>) recipients</w:t>
      </w:r>
      <w:r w:rsidRPr="001D5A4E" w:rsidR="00900824">
        <w:t xml:space="preserve"> and other low</w:t>
      </w:r>
      <w:r w:rsidRPr="001D5A4E" w:rsidR="00B329E1">
        <w:t>-</w:t>
      </w:r>
      <w:r w:rsidRPr="001D5A4E" w:rsidR="00900824">
        <w:t xml:space="preserve">income people. </w:t>
      </w:r>
      <w:r w:rsidRPr="001D5A4E" w:rsidR="00F03321">
        <w:t xml:space="preserve">In September 2017, OMB approved the </w:t>
      </w:r>
      <w:r w:rsidRPr="001D5A4E" w:rsidR="005D1BC5">
        <w:t>72-month Follow-up Survey</w:t>
      </w:r>
      <w:r w:rsidRPr="001D5A4E" w:rsidR="00F03321">
        <w:t xml:space="preserve"> and</w:t>
      </w:r>
      <w:r w:rsidRPr="001D5A4E" w:rsidR="005D1BC5">
        <w:t xml:space="preserve"> data collection </w:t>
      </w:r>
      <w:r w:rsidRPr="001D5A4E" w:rsidR="00F03321">
        <w:t>procedures under OMB Control 0970-0394</w:t>
      </w:r>
      <w:r w:rsidRPr="001D5A4E" w:rsidR="005C5DD8">
        <w:t xml:space="preserve">. </w:t>
      </w:r>
      <w:r w:rsidRPr="001D5A4E" w:rsidR="00F03321">
        <w:t>ACF submitted a non-substantive change request</w:t>
      </w:r>
      <w:r w:rsidRPr="001D5A4E" w:rsidR="00A43BEE">
        <w:t xml:space="preserve"> following instrument pretesting,</w:t>
      </w:r>
      <w:r w:rsidRPr="001D5A4E" w:rsidR="00F03321">
        <w:t xml:space="preserve"> </w:t>
      </w:r>
      <w:r w:rsidRPr="001D5A4E" w:rsidR="00FC599E">
        <w:t xml:space="preserve">which was </w:t>
      </w:r>
      <w:r w:rsidRPr="001D5A4E" w:rsidR="005D1BC5">
        <w:t>approved</w:t>
      </w:r>
      <w:r w:rsidRPr="001D5A4E" w:rsidR="00F03321">
        <w:t xml:space="preserve"> March 2018. The </w:t>
      </w:r>
      <w:r w:rsidRPr="001D5A4E" w:rsidR="00BC1A4C">
        <w:t xml:space="preserve">ongoing </w:t>
      </w:r>
      <w:r w:rsidRPr="001D5A4E" w:rsidR="00F03321">
        <w:t xml:space="preserve">72-month data collection effort began in </w:t>
      </w:r>
      <w:r w:rsidRPr="001D5A4E" w:rsidR="00BC1A4C">
        <w:t xml:space="preserve">February 2018 and </w:t>
      </w:r>
      <w:r w:rsidRPr="001D5A4E" w:rsidR="00A43BEE">
        <w:t xml:space="preserve">is expected </w:t>
      </w:r>
      <w:r w:rsidRPr="001D5A4E" w:rsidR="00BC1A4C">
        <w:t>continue through September 2020</w:t>
      </w:r>
      <w:r w:rsidRPr="001D5A4E" w:rsidR="005C5DD8">
        <w:t xml:space="preserve">. </w:t>
      </w:r>
      <w:r w:rsidRPr="001D5A4E" w:rsidR="00FC599E">
        <w:t xml:space="preserve">The current protocol is for local interviewers to </w:t>
      </w:r>
      <w:r w:rsidRPr="001D5A4E" w:rsidR="00A43BEE">
        <w:t xml:space="preserve">attempt to contact and survey </w:t>
      </w:r>
      <w:r w:rsidRPr="001D5A4E" w:rsidR="00FC599E">
        <w:t xml:space="preserve">each </w:t>
      </w:r>
      <w:r w:rsidRPr="001D5A4E" w:rsidR="00A43BEE">
        <w:t xml:space="preserve">respondent </w:t>
      </w:r>
      <w:r w:rsidRPr="001D5A4E" w:rsidR="00FC599E">
        <w:t>by telephone</w:t>
      </w:r>
      <w:r w:rsidRPr="001D5A4E" w:rsidR="00A43BEE">
        <w:t xml:space="preserve"> before</w:t>
      </w:r>
      <w:r w:rsidRPr="001D5A4E" w:rsidR="00FC599E">
        <w:t xml:space="preserve"> switch</w:t>
      </w:r>
      <w:r w:rsidRPr="001D5A4E" w:rsidR="00A43BEE">
        <w:t>ing</w:t>
      </w:r>
      <w:r w:rsidRPr="001D5A4E" w:rsidR="00FC599E">
        <w:t xml:space="preserve"> to in-person locating and data collection protocols.</w:t>
      </w:r>
    </w:p>
    <w:p w:rsidRPr="001D5A4E" w:rsidR="00A26CE2" w:rsidP="0094168E" w:rsidRDefault="00F85D3B" w14:paraId="4F19917F" w14:textId="2F9CC42B">
      <w:pPr>
        <w:spacing w:after="180" w:line="264" w:lineRule="auto"/>
      </w:pPr>
      <w:r w:rsidRPr="001D5A4E">
        <w:t xml:space="preserve">As a result of the </w:t>
      </w:r>
      <w:r w:rsidRPr="001D5A4E" w:rsidR="00A26CE2">
        <w:t>recent COVID-19 outbreak</w:t>
      </w:r>
      <w:r w:rsidRPr="001D5A4E" w:rsidR="000A5A86">
        <w:t xml:space="preserve"> and the social distancing recommendations in effect, the evaluation team </w:t>
      </w:r>
      <w:r w:rsidRPr="001D5A4E" w:rsidR="00A43BEE">
        <w:t>has paused in-person locating and data collection efforts until it is safe to resume in-person efforts</w:t>
      </w:r>
      <w:r w:rsidRPr="001D5A4E" w:rsidR="005276B9">
        <w:t xml:space="preserve">. </w:t>
      </w:r>
    </w:p>
    <w:p w:rsidRPr="001D5A4E" w:rsidR="0005680D" w:rsidP="0005680D" w:rsidRDefault="0005680D" w14:paraId="2B14ECA7" w14:textId="77777777"/>
    <w:p w:rsidRPr="001D5A4E" w:rsidR="0005680D" w:rsidP="00EE4353" w:rsidRDefault="0005680D" w14:paraId="5CC77B63" w14:textId="77777777">
      <w:pPr>
        <w:spacing w:after="180" w:line="264" w:lineRule="auto"/>
        <w:rPr>
          <w:b/>
          <w:i/>
        </w:rPr>
      </w:pPr>
      <w:r w:rsidRPr="001D5A4E">
        <w:rPr>
          <w:b/>
          <w:i/>
        </w:rPr>
        <w:t>Overview of Requested Changes</w:t>
      </w:r>
    </w:p>
    <w:p w:rsidRPr="001D5A4E" w:rsidR="00635807" w:rsidP="00515F12" w:rsidRDefault="0096042B" w14:paraId="2B32DB31" w14:textId="5BD09B94">
      <w:pPr>
        <w:pStyle w:val="BodyText"/>
        <w:spacing w:after="432" w:afterLines="180"/>
        <w:rPr>
          <w:i/>
          <w:sz w:val="24"/>
          <w:szCs w:val="24"/>
        </w:rPr>
      </w:pPr>
      <w:r w:rsidRPr="001D5A4E">
        <w:rPr>
          <w:sz w:val="24"/>
          <w:szCs w:val="24"/>
        </w:rPr>
        <w:t>ACF</w:t>
      </w:r>
      <w:r w:rsidRPr="001D5A4E" w:rsidR="00635807">
        <w:rPr>
          <w:sz w:val="24"/>
          <w:szCs w:val="24"/>
        </w:rPr>
        <w:t xml:space="preserve"> </w:t>
      </w:r>
      <w:r w:rsidRPr="001D5A4E" w:rsidR="00A43BEE">
        <w:rPr>
          <w:sz w:val="24"/>
          <w:szCs w:val="24"/>
        </w:rPr>
        <w:t>is requesting approval for a</w:t>
      </w:r>
      <w:r w:rsidRPr="001D5A4E">
        <w:rPr>
          <w:sz w:val="24"/>
          <w:szCs w:val="24"/>
        </w:rPr>
        <w:t xml:space="preserve"> revised version of </w:t>
      </w:r>
      <w:r w:rsidRPr="001D5A4E" w:rsidR="00635807">
        <w:rPr>
          <w:sz w:val="24"/>
          <w:szCs w:val="24"/>
        </w:rPr>
        <w:t>the email reminder text</w:t>
      </w:r>
      <w:r w:rsidRPr="001D5A4E" w:rsidR="00A43BEE">
        <w:rPr>
          <w:sz w:val="24"/>
          <w:szCs w:val="24"/>
        </w:rPr>
        <w:t xml:space="preserve"> included in </w:t>
      </w:r>
      <w:r w:rsidRPr="001D5A4E">
        <w:rPr>
          <w:sz w:val="24"/>
          <w:szCs w:val="24"/>
        </w:rPr>
        <w:t xml:space="preserve">Attachment </w:t>
      </w:r>
      <w:r w:rsidRPr="001D5A4E" w:rsidR="00694F6D">
        <w:rPr>
          <w:sz w:val="24"/>
          <w:szCs w:val="24"/>
        </w:rPr>
        <w:t>J</w:t>
      </w:r>
      <w:r w:rsidRPr="001D5A4E" w:rsidR="00A43BEE">
        <w:rPr>
          <w:sz w:val="24"/>
          <w:szCs w:val="24"/>
        </w:rPr>
        <w:t>, o</w:t>
      </w:r>
      <w:r w:rsidRPr="001D5A4E">
        <w:rPr>
          <w:sz w:val="24"/>
          <w:szCs w:val="24"/>
        </w:rPr>
        <w:t>riginally approved in September 2017</w:t>
      </w:r>
      <w:r w:rsidRPr="001D5A4E" w:rsidR="00860163">
        <w:rPr>
          <w:sz w:val="24"/>
          <w:szCs w:val="24"/>
        </w:rPr>
        <w:t xml:space="preserve"> under</w:t>
      </w:r>
      <w:r w:rsidRPr="001D5A4E">
        <w:rPr>
          <w:sz w:val="24"/>
          <w:szCs w:val="24"/>
        </w:rPr>
        <w:t xml:space="preserve"> </w:t>
      </w:r>
      <w:r w:rsidRPr="001D5A4E" w:rsidR="001D5A4E">
        <w:rPr>
          <w:sz w:val="24"/>
          <w:szCs w:val="24"/>
        </w:rPr>
        <w:t>OMB Control 0970-0394</w:t>
      </w:r>
      <w:r w:rsidRPr="001D5A4E">
        <w:rPr>
          <w:sz w:val="24"/>
          <w:szCs w:val="24"/>
        </w:rPr>
        <w:t xml:space="preserve">. </w:t>
      </w:r>
      <w:r w:rsidRPr="001D5A4E" w:rsidR="00A43BEE">
        <w:rPr>
          <w:sz w:val="24"/>
          <w:szCs w:val="24"/>
        </w:rPr>
        <w:t xml:space="preserve">Attachment </w:t>
      </w:r>
      <w:r w:rsidRPr="001D5A4E" w:rsidR="00694F6D">
        <w:rPr>
          <w:sz w:val="24"/>
          <w:szCs w:val="24"/>
        </w:rPr>
        <w:t>J</w:t>
      </w:r>
      <w:r w:rsidRPr="001D5A4E" w:rsidR="00A43BEE">
        <w:rPr>
          <w:sz w:val="24"/>
          <w:szCs w:val="24"/>
        </w:rPr>
        <w:t xml:space="preserve"> has been revised to include a </w:t>
      </w:r>
      <w:r w:rsidRPr="001D5A4E">
        <w:rPr>
          <w:sz w:val="24"/>
          <w:szCs w:val="24"/>
        </w:rPr>
        <w:t>new version of the email</w:t>
      </w:r>
      <w:r w:rsidRPr="001D5A4E" w:rsidR="00A43BEE">
        <w:rPr>
          <w:sz w:val="24"/>
          <w:szCs w:val="24"/>
        </w:rPr>
        <w:t xml:space="preserve"> reminder</w:t>
      </w:r>
      <w:r w:rsidRPr="001D5A4E">
        <w:rPr>
          <w:sz w:val="24"/>
          <w:szCs w:val="24"/>
        </w:rPr>
        <w:t xml:space="preserve"> text</w:t>
      </w:r>
      <w:r w:rsidRPr="001D5A4E" w:rsidR="00A43BEE">
        <w:rPr>
          <w:sz w:val="24"/>
          <w:szCs w:val="24"/>
        </w:rPr>
        <w:t>. The revisions</w:t>
      </w:r>
      <w:r w:rsidRPr="001D5A4E">
        <w:rPr>
          <w:sz w:val="24"/>
          <w:szCs w:val="24"/>
        </w:rPr>
        <w:t xml:space="preserve"> </w:t>
      </w:r>
      <w:r w:rsidRPr="001D5A4E" w:rsidR="00635807">
        <w:rPr>
          <w:sz w:val="24"/>
          <w:szCs w:val="24"/>
        </w:rPr>
        <w:t xml:space="preserve">are intended to streamline the communications to study participants </w:t>
      </w:r>
      <w:r w:rsidRPr="001D5A4E" w:rsidR="00FC599E">
        <w:rPr>
          <w:sz w:val="24"/>
          <w:szCs w:val="24"/>
        </w:rPr>
        <w:t xml:space="preserve">and </w:t>
      </w:r>
      <w:r w:rsidRPr="001D5A4E" w:rsidR="00B72E58">
        <w:rPr>
          <w:sz w:val="24"/>
          <w:szCs w:val="24"/>
        </w:rPr>
        <w:t xml:space="preserve">emphasize to study participants </w:t>
      </w:r>
      <w:r w:rsidRPr="001D5A4E" w:rsidR="00FC599E">
        <w:rPr>
          <w:sz w:val="24"/>
          <w:szCs w:val="24"/>
        </w:rPr>
        <w:t xml:space="preserve">that interviewers are scheduling interviews by telephone. </w:t>
      </w:r>
      <w:r w:rsidRPr="001D5A4E" w:rsidR="00B72E58">
        <w:rPr>
          <w:sz w:val="24"/>
          <w:szCs w:val="24"/>
        </w:rPr>
        <w:t xml:space="preserve">The revisions also offer greater flexibility in how the text can be used. The revised email text can be used by interviewers as a direct email to study participants or as a letter, sent from the survey director to all survey non-responders. </w:t>
      </w:r>
      <w:r w:rsidRPr="001D5A4E" w:rsidR="00086127">
        <w:rPr>
          <w:sz w:val="24"/>
          <w:szCs w:val="24"/>
        </w:rPr>
        <w:t xml:space="preserve">If </w:t>
      </w:r>
      <w:r w:rsidRPr="001D5A4E" w:rsidR="00FC599E">
        <w:rPr>
          <w:sz w:val="24"/>
          <w:szCs w:val="24"/>
        </w:rPr>
        <w:t xml:space="preserve">in-person locating and interviewing resume </w:t>
      </w:r>
      <w:r w:rsidRPr="001D5A4E" w:rsidR="00086127">
        <w:rPr>
          <w:sz w:val="24"/>
          <w:szCs w:val="24"/>
        </w:rPr>
        <w:t xml:space="preserve">before the survey closes, </w:t>
      </w:r>
      <w:r w:rsidRPr="001D5A4E" w:rsidR="00FC599E">
        <w:rPr>
          <w:sz w:val="24"/>
          <w:szCs w:val="24"/>
        </w:rPr>
        <w:t xml:space="preserve">the evaluation team may </w:t>
      </w:r>
      <w:r w:rsidRPr="001D5A4E" w:rsidR="00086127">
        <w:rPr>
          <w:sz w:val="24"/>
          <w:szCs w:val="24"/>
        </w:rPr>
        <w:t xml:space="preserve">resume using </w:t>
      </w:r>
      <w:r w:rsidRPr="001D5A4E" w:rsidR="00FC599E">
        <w:rPr>
          <w:sz w:val="24"/>
          <w:szCs w:val="24"/>
        </w:rPr>
        <w:t>the previously approved email text.</w:t>
      </w:r>
      <w:r w:rsidRPr="001D5A4E" w:rsidR="005C5DD8">
        <w:rPr>
          <w:sz w:val="24"/>
          <w:szCs w:val="24"/>
        </w:rPr>
        <w:t xml:space="preserve"> The </w:t>
      </w:r>
      <w:r w:rsidRPr="001D5A4E">
        <w:rPr>
          <w:sz w:val="24"/>
          <w:szCs w:val="24"/>
        </w:rPr>
        <w:t xml:space="preserve">new </w:t>
      </w:r>
      <w:r w:rsidRPr="001D5A4E" w:rsidR="005C5DD8">
        <w:rPr>
          <w:sz w:val="24"/>
          <w:szCs w:val="24"/>
        </w:rPr>
        <w:t xml:space="preserve">revised </w:t>
      </w:r>
      <w:r w:rsidRPr="001D5A4E">
        <w:rPr>
          <w:sz w:val="24"/>
          <w:szCs w:val="24"/>
        </w:rPr>
        <w:t xml:space="preserve">version </w:t>
      </w:r>
      <w:r w:rsidRPr="001D5A4E">
        <w:rPr>
          <w:sz w:val="24"/>
          <w:szCs w:val="24"/>
        </w:rPr>
        <w:lastRenderedPageBreak/>
        <w:t xml:space="preserve">of the </w:t>
      </w:r>
      <w:r w:rsidRPr="001D5A4E" w:rsidR="005C5DD8">
        <w:rPr>
          <w:sz w:val="24"/>
          <w:szCs w:val="24"/>
        </w:rPr>
        <w:t>email text can be found in</w:t>
      </w:r>
      <w:r w:rsidRPr="001D5A4E" w:rsidR="00086127">
        <w:rPr>
          <w:sz w:val="24"/>
          <w:szCs w:val="24"/>
        </w:rPr>
        <w:t xml:space="preserve"> the attached revised version of</w:t>
      </w:r>
      <w:r w:rsidRPr="001D5A4E" w:rsidR="005C5DD8">
        <w:rPr>
          <w:sz w:val="24"/>
          <w:szCs w:val="24"/>
        </w:rPr>
        <w:t xml:space="preserve"> </w:t>
      </w:r>
      <w:r w:rsidRPr="001D5A4E">
        <w:rPr>
          <w:i/>
          <w:sz w:val="24"/>
          <w:szCs w:val="24"/>
        </w:rPr>
        <w:t>Appendix J: HPOG-Impact 72-Month Alternate Email Text</w:t>
      </w:r>
      <w:r w:rsidRPr="001D5A4E" w:rsidR="005C5DD8">
        <w:rPr>
          <w:i/>
          <w:sz w:val="24"/>
          <w:szCs w:val="24"/>
        </w:rPr>
        <w:t>.</w:t>
      </w:r>
    </w:p>
    <w:p w:rsidRPr="001D5A4E" w:rsidR="0005680D" w:rsidP="00843F2A" w:rsidRDefault="0005680D" w14:paraId="7DBC6097" w14:textId="77777777">
      <w:pPr>
        <w:spacing w:after="180" w:line="264" w:lineRule="auto"/>
        <w:rPr>
          <w:b/>
          <w:i/>
        </w:rPr>
      </w:pPr>
      <w:r w:rsidRPr="001D5A4E">
        <w:rPr>
          <w:b/>
          <w:i/>
        </w:rPr>
        <w:t xml:space="preserve">Time Sensitivities </w:t>
      </w:r>
    </w:p>
    <w:p w:rsidRPr="001D5A4E" w:rsidR="00F35A3D" w:rsidP="00843F2A" w:rsidRDefault="00EB3FB7" w14:paraId="65BC12B4" w14:textId="5439BA97">
      <w:pPr>
        <w:spacing w:after="180" w:line="264" w:lineRule="auto"/>
      </w:pPr>
      <w:r w:rsidRPr="001D5A4E">
        <w:t>Interviewers are currently conducting data collection efforts by telephone</w:t>
      </w:r>
      <w:r w:rsidRPr="001D5A4E" w:rsidR="005C5DD8">
        <w:t xml:space="preserve">. </w:t>
      </w:r>
      <w:r w:rsidRPr="001D5A4E">
        <w:t xml:space="preserve">It will be helpful to </w:t>
      </w:r>
      <w:r w:rsidRPr="001D5A4E" w:rsidR="00A43BEE">
        <w:t xml:space="preserve">begin using </w:t>
      </w:r>
      <w:r w:rsidRPr="001D5A4E">
        <w:t>the revised email text in order to re</w:t>
      </w:r>
      <w:r w:rsidRPr="001D5A4E" w:rsidR="00661AF6">
        <w:t>mind</w:t>
      </w:r>
      <w:r w:rsidRPr="001D5A4E">
        <w:t xml:space="preserve"> study participants that </w:t>
      </w:r>
      <w:r w:rsidRPr="001D5A4E" w:rsidR="00661AF6">
        <w:t>they can participate by telephone</w:t>
      </w:r>
      <w:r w:rsidRPr="001D5A4E" w:rsidR="00201468">
        <w:t xml:space="preserve">. </w:t>
      </w:r>
      <w:r w:rsidRPr="001D5A4E" w:rsidR="00661AF6">
        <w:t xml:space="preserve">In order to maximize production, it would be helpful to have approval </w:t>
      </w:r>
      <w:r w:rsidRPr="001D5A4E" w:rsidR="0096042B">
        <w:t>as soon as possible</w:t>
      </w:r>
      <w:bookmarkStart w:name="_GoBack" w:id="0"/>
      <w:bookmarkEnd w:id="0"/>
      <w:r w:rsidRPr="001D5A4E" w:rsidR="00661AF6">
        <w:t>.</w:t>
      </w:r>
    </w:p>
    <w:sectPr w:rsidRPr="001D5A4E" w:rsidR="00F35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55090" w14:textId="77777777" w:rsidR="00692808" w:rsidRDefault="00692808" w:rsidP="00CE622B">
      <w:r>
        <w:separator/>
      </w:r>
    </w:p>
  </w:endnote>
  <w:endnote w:type="continuationSeparator" w:id="0">
    <w:p w14:paraId="580B7321" w14:textId="77777777" w:rsidR="00692808" w:rsidRDefault="00692808" w:rsidP="00CE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B06AB" w14:textId="77777777" w:rsidR="00692808" w:rsidRDefault="00692808" w:rsidP="00CE622B">
      <w:r>
        <w:separator/>
      </w:r>
    </w:p>
  </w:footnote>
  <w:footnote w:type="continuationSeparator" w:id="0">
    <w:p w14:paraId="4DFF1BD9" w14:textId="77777777" w:rsidR="00692808" w:rsidRDefault="00692808" w:rsidP="00CE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915"/>
    <w:multiLevelType w:val="hybridMultilevel"/>
    <w:tmpl w:val="D6BEF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1625B"/>
    <w:multiLevelType w:val="hybridMultilevel"/>
    <w:tmpl w:val="1C7654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0CA2"/>
    <w:multiLevelType w:val="hybridMultilevel"/>
    <w:tmpl w:val="55D0A8FC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6B31"/>
    <w:multiLevelType w:val="hybridMultilevel"/>
    <w:tmpl w:val="FDC8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26D46"/>
    <w:rsid w:val="0003738A"/>
    <w:rsid w:val="0005680D"/>
    <w:rsid w:val="00086127"/>
    <w:rsid w:val="000A5A86"/>
    <w:rsid w:val="000B2C66"/>
    <w:rsid w:val="00125BD4"/>
    <w:rsid w:val="001D5A4E"/>
    <w:rsid w:val="001F5DFE"/>
    <w:rsid w:val="00201468"/>
    <w:rsid w:val="00201D4A"/>
    <w:rsid w:val="002620CB"/>
    <w:rsid w:val="002A35FA"/>
    <w:rsid w:val="00344FDB"/>
    <w:rsid w:val="0038739E"/>
    <w:rsid w:val="003A1D97"/>
    <w:rsid w:val="003C4C1A"/>
    <w:rsid w:val="00416E1B"/>
    <w:rsid w:val="004601B8"/>
    <w:rsid w:val="004C46B3"/>
    <w:rsid w:val="00515F12"/>
    <w:rsid w:val="005276B9"/>
    <w:rsid w:val="00546E33"/>
    <w:rsid w:val="0058039E"/>
    <w:rsid w:val="005C393B"/>
    <w:rsid w:val="005C5DD8"/>
    <w:rsid w:val="005D1BC5"/>
    <w:rsid w:val="005E56DF"/>
    <w:rsid w:val="00635807"/>
    <w:rsid w:val="00661AF6"/>
    <w:rsid w:val="00666BD0"/>
    <w:rsid w:val="00692808"/>
    <w:rsid w:val="00694F6D"/>
    <w:rsid w:val="006A55AC"/>
    <w:rsid w:val="006C15B6"/>
    <w:rsid w:val="00741757"/>
    <w:rsid w:val="00834FDD"/>
    <w:rsid w:val="00843F2A"/>
    <w:rsid w:val="00860163"/>
    <w:rsid w:val="008A20F5"/>
    <w:rsid w:val="008E3DE5"/>
    <w:rsid w:val="00900824"/>
    <w:rsid w:val="00904885"/>
    <w:rsid w:val="0094168E"/>
    <w:rsid w:val="0096042B"/>
    <w:rsid w:val="00983C34"/>
    <w:rsid w:val="00995018"/>
    <w:rsid w:val="009D0225"/>
    <w:rsid w:val="00A26CE2"/>
    <w:rsid w:val="00A43BEE"/>
    <w:rsid w:val="00A44387"/>
    <w:rsid w:val="00A51549"/>
    <w:rsid w:val="00B329E1"/>
    <w:rsid w:val="00B439F3"/>
    <w:rsid w:val="00B72E58"/>
    <w:rsid w:val="00B7485B"/>
    <w:rsid w:val="00BB1453"/>
    <w:rsid w:val="00BC1A4C"/>
    <w:rsid w:val="00BC3A21"/>
    <w:rsid w:val="00C1235D"/>
    <w:rsid w:val="00C56FBB"/>
    <w:rsid w:val="00CA587B"/>
    <w:rsid w:val="00CB10F8"/>
    <w:rsid w:val="00CE622B"/>
    <w:rsid w:val="00D05921"/>
    <w:rsid w:val="00D76F59"/>
    <w:rsid w:val="00DC3145"/>
    <w:rsid w:val="00DE78DA"/>
    <w:rsid w:val="00E525D4"/>
    <w:rsid w:val="00EB3FB7"/>
    <w:rsid w:val="00EE4353"/>
    <w:rsid w:val="00F03321"/>
    <w:rsid w:val="00F35A3D"/>
    <w:rsid w:val="00F3645F"/>
    <w:rsid w:val="00F85D3B"/>
    <w:rsid w:val="00FC599E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2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CE622B"/>
    <w:pPr>
      <w:suppressAutoHyphens w:val="0"/>
      <w:kinsoku w:val="0"/>
      <w:ind w:left="720"/>
    </w:pPr>
    <w:rPr>
      <w:rFonts w:eastAsiaTheme="minorEastAsia"/>
      <w:kern w:val="0"/>
    </w:rPr>
  </w:style>
  <w:style w:type="paragraph" w:styleId="BodyText">
    <w:name w:val="Body Text"/>
    <w:basedOn w:val="Normal"/>
    <w:link w:val="BodyTextChar"/>
    <w:rsid w:val="00CE622B"/>
    <w:pPr>
      <w:widowControl/>
      <w:tabs>
        <w:tab w:val="left" w:pos="720"/>
        <w:tab w:val="left" w:pos="1080"/>
        <w:tab w:val="left" w:pos="1440"/>
        <w:tab w:val="left" w:pos="1800"/>
      </w:tabs>
      <w:suppressAutoHyphens w:val="0"/>
      <w:spacing w:line="264" w:lineRule="auto"/>
    </w:pPr>
    <w:rPr>
      <w:rFonts w:eastAsia="Times New Roman"/>
      <w:kern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E622B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CE622B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E62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E62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22B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22B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purl.org/dc/elements/1.1/"/>
    <ds:schemaRef ds:uri="http://schemas.microsoft.com/office/2006/metadata/properties"/>
    <ds:schemaRef ds:uri="f9e9dff2-c88e-4ce8-9990-6e354ce9cf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9FECAF-487F-4297-BCC9-F2B0EE4B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4</cp:revision>
  <dcterms:created xsi:type="dcterms:W3CDTF">2020-07-22T17:58:00Z</dcterms:created>
  <dcterms:modified xsi:type="dcterms:W3CDTF">2020-07-23T15:47:00Z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