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03" w:rsidP="005B0888" w:rsidRDefault="00295103" w14:paraId="3DB5CDA3" w14:textId="2CCB54B9">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Pr="002C325E" w:rsidR="002C325E" w:rsidP="005B0888" w:rsidRDefault="002C325E" w14:paraId="029EC441"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rsidRDefault="002C325E" w14:paraId="1FDBA385" w14:textId="77777777">
      <w:pPr>
        <w:tabs>
          <w:tab w:val="left" w:pos="720"/>
        </w:tabs>
        <w:jc w:val="center"/>
        <w:rPr>
          <w:rFonts w:ascii="Arial" w:hAnsi="Arial" w:cs="Arial"/>
          <w:b/>
          <w:bCs/>
          <w:sz w:val="26"/>
          <w:szCs w:val="26"/>
          <w:highlight w:val="lightGray"/>
        </w:rPr>
      </w:pPr>
    </w:p>
    <w:p w:rsidRPr="00B50214" w:rsidR="009B359F" w:rsidP="005B0888" w:rsidRDefault="008B39CB" w14:paraId="481CD7BF" w14:textId="31237879">
      <w:pPr>
        <w:tabs>
          <w:tab w:val="left" w:pos="720"/>
        </w:tabs>
        <w:jc w:val="center"/>
        <w:rPr>
          <w:rFonts w:ascii="Arial" w:hAnsi="Arial" w:cs="Arial"/>
          <w:b/>
          <w:bCs/>
          <w:sz w:val="26"/>
          <w:szCs w:val="26"/>
        </w:rPr>
      </w:pPr>
      <w:r>
        <w:rPr>
          <w:rFonts w:ascii="Arial" w:hAnsi="Arial" w:cs="Arial"/>
          <w:b/>
          <w:bCs/>
          <w:sz w:val="26"/>
          <w:szCs w:val="26"/>
        </w:rPr>
        <w:t>Native Youth Community Adaptation and Leadership Congress</w:t>
      </w:r>
    </w:p>
    <w:p w:rsidRPr="00B50214" w:rsidR="00295103" w:rsidP="005B0888" w:rsidRDefault="00295103" w14:paraId="158D8E3C" w14:textId="77777777">
      <w:pPr>
        <w:tabs>
          <w:tab w:val="left" w:pos="720"/>
        </w:tabs>
        <w:jc w:val="center"/>
        <w:rPr>
          <w:rFonts w:ascii="Arial" w:hAnsi="Arial" w:cs="Arial"/>
          <w:sz w:val="22"/>
          <w:szCs w:val="22"/>
        </w:rPr>
      </w:pPr>
      <w:r w:rsidRPr="00B50214">
        <w:rPr>
          <w:rFonts w:ascii="Arial" w:hAnsi="Arial" w:cs="Arial"/>
          <w:b/>
          <w:bCs/>
          <w:sz w:val="26"/>
          <w:szCs w:val="26"/>
        </w:rPr>
        <w:t>OMB Control Number 10</w:t>
      </w:r>
      <w:r w:rsidR="000C6BF1">
        <w:rPr>
          <w:rFonts w:ascii="Arial" w:hAnsi="Arial" w:cs="Arial"/>
          <w:b/>
          <w:bCs/>
          <w:sz w:val="26"/>
          <w:szCs w:val="26"/>
        </w:rPr>
        <w:t>18</w:t>
      </w:r>
      <w:r w:rsidRPr="00B50214" w:rsidR="00D93CAC">
        <w:rPr>
          <w:rFonts w:ascii="Arial" w:hAnsi="Arial" w:cs="Arial"/>
          <w:b/>
          <w:bCs/>
          <w:sz w:val="26"/>
          <w:szCs w:val="26"/>
        </w:rPr>
        <w:t>-</w:t>
      </w:r>
      <w:r w:rsidR="000C6BF1">
        <w:rPr>
          <w:rFonts w:ascii="Arial" w:hAnsi="Arial" w:cs="Arial"/>
          <w:b/>
          <w:bCs/>
          <w:sz w:val="26"/>
          <w:szCs w:val="26"/>
        </w:rPr>
        <w:t>New</w:t>
      </w:r>
    </w:p>
    <w:p w:rsidRPr="00B50214" w:rsidR="009B359F" w:rsidP="008B098E" w:rsidRDefault="009B359F" w14:paraId="72965116" w14:textId="77777777">
      <w:pPr>
        <w:tabs>
          <w:tab w:val="left" w:pos="720"/>
        </w:tabs>
        <w:rPr>
          <w:rFonts w:ascii="Arial" w:hAnsi="Arial" w:cs="Arial"/>
          <w:sz w:val="22"/>
          <w:szCs w:val="22"/>
        </w:rPr>
      </w:pPr>
    </w:p>
    <w:p w:rsidRPr="00092724" w:rsidR="009B359F" w:rsidP="00607F46" w:rsidRDefault="000F3AF1" w14:paraId="0BB1A92A" w14:textId="149E5FA3">
      <w:pPr>
        <w:tabs>
          <w:tab w:val="left" w:pos="720"/>
        </w:tabs>
        <w:rPr>
          <w:rFonts w:ascii="Arial" w:hAnsi="Arial" w:cs="Arial"/>
          <w:sz w:val="22"/>
          <w:szCs w:val="22"/>
        </w:rPr>
      </w:pPr>
      <w:r w:rsidRPr="00092724">
        <w:rPr>
          <w:rFonts w:ascii="Arial" w:hAnsi="Arial" w:cs="Arial"/>
          <w:b/>
          <w:sz w:val="22"/>
          <w:szCs w:val="22"/>
        </w:rPr>
        <w:t>Terms of Clearance:</w:t>
      </w:r>
      <w:r w:rsidRPr="00092724">
        <w:rPr>
          <w:rFonts w:ascii="Arial" w:hAnsi="Arial" w:cs="Arial"/>
          <w:sz w:val="22"/>
          <w:szCs w:val="22"/>
        </w:rPr>
        <w:t xml:space="preserve"> </w:t>
      </w:r>
      <w:r w:rsidRPr="00092724" w:rsidR="00B50214">
        <w:rPr>
          <w:rFonts w:ascii="Arial" w:hAnsi="Arial" w:cs="Arial"/>
          <w:sz w:val="22"/>
          <w:szCs w:val="22"/>
        </w:rPr>
        <w:t xml:space="preserve"> </w:t>
      </w:r>
      <w:r w:rsidRPr="00092724" w:rsidR="009F436E">
        <w:rPr>
          <w:rFonts w:ascii="Arial" w:hAnsi="Arial" w:cs="Arial"/>
          <w:sz w:val="22"/>
          <w:szCs w:val="22"/>
        </w:rPr>
        <w:t>This is a request for a new OMB control number</w:t>
      </w:r>
      <w:r w:rsidRPr="00092724" w:rsidR="001653B3">
        <w:rPr>
          <w:rFonts w:ascii="Arial" w:hAnsi="Arial" w:cs="Arial"/>
          <w:sz w:val="22"/>
          <w:szCs w:val="22"/>
        </w:rPr>
        <w:t xml:space="preserve"> (existing collection in use without an OMB control number)</w:t>
      </w:r>
      <w:r w:rsidRPr="00092724" w:rsidR="009F436E">
        <w:rPr>
          <w:rFonts w:ascii="Arial" w:hAnsi="Arial" w:cs="Arial"/>
          <w:sz w:val="22"/>
          <w:szCs w:val="22"/>
        </w:rPr>
        <w:t>.</w:t>
      </w:r>
      <w:r w:rsidRPr="00092724" w:rsidR="00B3188B">
        <w:rPr>
          <w:rFonts w:ascii="Arial" w:hAnsi="Arial" w:cs="Arial"/>
          <w:sz w:val="22"/>
          <w:szCs w:val="22"/>
        </w:rPr>
        <w:t xml:space="preserve">  </w:t>
      </w:r>
      <w:r w:rsidRPr="00092724" w:rsidR="00862A2C">
        <w:rPr>
          <w:rFonts w:ascii="Arial" w:hAnsi="Arial" w:cs="Arial"/>
          <w:sz w:val="22"/>
          <w:szCs w:val="22"/>
        </w:rPr>
        <w:t xml:space="preserve">  </w:t>
      </w:r>
    </w:p>
    <w:p w:rsidRPr="00092724" w:rsidR="009B359F" w:rsidP="005B0888" w:rsidRDefault="009B359F" w14:paraId="39B36096" w14:textId="77777777">
      <w:pPr>
        <w:tabs>
          <w:tab w:val="left" w:pos="720"/>
        </w:tabs>
        <w:jc w:val="center"/>
        <w:rPr>
          <w:rFonts w:ascii="Arial" w:hAnsi="Arial" w:cs="Arial"/>
          <w:sz w:val="22"/>
          <w:szCs w:val="22"/>
        </w:rPr>
      </w:pPr>
    </w:p>
    <w:p w:rsidRPr="00092724" w:rsidR="00295103" w:rsidP="00286B3C" w:rsidRDefault="00295103" w14:paraId="318D3A67" w14:textId="5BAACC5F">
      <w:pPr>
        <w:tabs>
          <w:tab w:val="left" w:pos="720"/>
        </w:tabs>
        <w:rPr>
          <w:rFonts w:ascii="Arial" w:hAnsi="Arial" w:cs="Arial"/>
          <w:sz w:val="22"/>
          <w:szCs w:val="22"/>
        </w:rPr>
      </w:pPr>
      <w:r w:rsidRPr="00092724">
        <w:rPr>
          <w:rFonts w:ascii="Arial" w:hAnsi="Arial" w:cs="Arial"/>
          <w:b/>
          <w:bCs/>
          <w:sz w:val="22"/>
          <w:szCs w:val="22"/>
        </w:rPr>
        <w:t>Justification</w:t>
      </w:r>
      <w:r w:rsidRPr="00092724" w:rsidR="00C04E17">
        <w:rPr>
          <w:rFonts w:ascii="Arial" w:hAnsi="Arial" w:cs="Arial"/>
          <w:bCs/>
          <w:sz w:val="22"/>
          <w:szCs w:val="22"/>
        </w:rPr>
        <w:t xml:space="preserve">  </w:t>
      </w:r>
    </w:p>
    <w:p w:rsidRPr="00092724" w:rsidR="00295103" w:rsidP="00286B3C" w:rsidRDefault="00295103" w14:paraId="12064814" w14:textId="77777777">
      <w:pPr>
        <w:tabs>
          <w:tab w:val="left" w:pos="720"/>
        </w:tabs>
        <w:rPr>
          <w:rFonts w:ascii="Arial" w:hAnsi="Arial" w:cs="Arial"/>
          <w:sz w:val="22"/>
          <w:szCs w:val="22"/>
        </w:rPr>
      </w:pPr>
    </w:p>
    <w:p w:rsidRPr="00092724" w:rsidR="00295103" w:rsidP="00286B3C" w:rsidRDefault="00295103" w14:paraId="1607E5C2" w14:textId="77777777">
      <w:pPr>
        <w:tabs>
          <w:tab w:val="left" w:pos="360"/>
          <w:tab w:val="left" w:pos="720"/>
        </w:tabs>
        <w:rPr>
          <w:rFonts w:ascii="Arial" w:hAnsi="Arial" w:cs="Arial"/>
          <w:b/>
          <w:sz w:val="22"/>
          <w:szCs w:val="22"/>
        </w:rPr>
      </w:pPr>
      <w:r w:rsidRPr="00092724">
        <w:rPr>
          <w:rFonts w:ascii="Arial" w:hAnsi="Arial" w:cs="Arial"/>
          <w:b/>
          <w:sz w:val="22"/>
          <w:szCs w:val="22"/>
        </w:rPr>
        <w:t>1.</w:t>
      </w:r>
      <w:r w:rsidRPr="00092724">
        <w:rPr>
          <w:rFonts w:ascii="Arial" w:hAnsi="Arial" w:cs="Arial"/>
          <w:b/>
          <w:sz w:val="22"/>
          <w:szCs w:val="22"/>
        </w:rPr>
        <w:tab/>
        <w:t>Explain the circumstances that make the collection of information necessary.  Identify any legal or administrative requirements that necessitate the collection</w:t>
      </w:r>
      <w:r w:rsidRPr="00092724" w:rsidR="000F3AF1">
        <w:rPr>
          <w:rFonts w:ascii="Arial" w:hAnsi="Arial" w:cs="Arial"/>
          <w:b/>
          <w:sz w:val="22"/>
          <w:szCs w:val="22"/>
        </w:rPr>
        <w:t>.</w:t>
      </w:r>
    </w:p>
    <w:p w:rsidRPr="00092724" w:rsidR="00295103" w:rsidP="00286B3C" w:rsidRDefault="00295103" w14:paraId="480609AF" w14:textId="77777777">
      <w:pPr>
        <w:tabs>
          <w:tab w:val="left" w:pos="360"/>
          <w:tab w:val="left" w:pos="720"/>
        </w:tabs>
        <w:rPr>
          <w:rFonts w:ascii="Arial" w:hAnsi="Arial" w:cs="Arial"/>
          <w:sz w:val="22"/>
          <w:szCs w:val="22"/>
        </w:rPr>
      </w:pPr>
    </w:p>
    <w:p w:rsidRPr="00092724" w:rsidR="00286B3C" w:rsidP="00286B3C" w:rsidRDefault="00286B3C" w14:paraId="6F0A1CDE" w14:textId="6E7D07BE">
      <w:pPr>
        <w:rPr>
          <w:rFonts w:ascii="Arial" w:hAnsi="Arial" w:cs="Arial"/>
          <w:bCs/>
          <w:sz w:val="22"/>
          <w:szCs w:val="22"/>
        </w:rPr>
      </w:pPr>
      <w:r w:rsidRPr="00092724">
        <w:rPr>
          <w:rFonts w:ascii="Arial" w:hAnsi="Arial" w:cs="Arial"/>
          <w:sz w:val="22"/>
          <w:szCs w:val="22"/>
        </w:rPr>
        <w:t xml:space="preserve">The </w:t>
      </w:r>
      <w:r w:rsidR="00274A5B">
        <w:rPr>
          <w:rFonts w:ascii="Arial" w:hAnsi="Arial" w:cs="Arial"/>
          <w:sz w:val="22"/>
          <w:szCs w:val="22"/>
        </w:rPr>
        <w:t xml:space="preserve">U.S. Fish and Wildlife </w:t>
      </w:r>
      <w:r w:rsidRPr="00092724">
        <w:rPr>
          <w:rFonts w:ascii="Arial" w:hAnsi="Arial" w:cs="Arial"/>
          <w:sz w:val="22"/>
          <w:szCs w:val="22"/>
        </w:rPr>
        <w:t xml:space="preserve">Service </w:t>
      </w:r>
      <w:r w:rsidR="00274A5B">
        <w:rPr>
          <w:rFonts w:ascii="Arial" w:hAnsi="Arial" w:cs="Arial"/>
          <w:sz w:val="22"/>
          <w:szCs w:val="22"/>
        </w:rPr>
        <w:t xml:space="preserve">(Service, FWS, we) </w:t>
      </w:r>
      <w:r w:rsidRPr="00092724">
        <w:rPr>
          <w:rFonts w:ascii="Arial" w:hAnsi="Arial" w:cs="Arial"/>
          <w:sz w:val="22"/>
          <w:szCs w:val="22"/>
        </w:rPr>
        <w:t xml:space="preserve">offers eligible </w:t>
      </w:r>
      <w:r w:rsidRPr="00092724">
        <w:rPr>
          <w:rFonts w:ascii="Arial" w:hAnsi="Arial" w:cs="Arial"/>
          <w:bCs/>
          <w:sz w:val="22"/>
          <w:szCs w:val="22"/>
        </w:rPr>
        <w:t>Native American, Alaskan Native, and Pacific Islander high school students the opportunity to apply for the Native Youth Community Adaptation and Leadership Congress (Congress</w:t>
      </w:r>
      <w:r w:rsidRPr="00092724" w:rsidR="007D499A">
        <w:rPr>
          <w:rFonts w:ascii="Arial" w:hAnsi="Arial" w:cs="Arial"/>
          <w:bCs/>
          <w:sz w:val="22"/>
          <w:szCs w:val="22"/>
        </w:rPr>
        <w:t>, NYCALC</w:t>
      </w:r>
      <w:r w:rsidRPr="00092724">
        <w:rPr>
          <w:rFonts w:ascii="Arial" w:hAnsi="Arial" w:cs="Arial"/>
          <w:bCs/>
          <w:sz w:val="22"/>
          <w:szCs w:val="22"/>
        </w:rPr>
        <w:t>).  The mission of the Congress is to develop future conservation leaders with the skills, knowledge, and tools to address environmental change and conservation challenges to better serve their schools and home communities.  The Congress supports and operates under the following authorities:</w:t>
      </w:r>
    </w:p>
    <w:p w:rsidRPr="00092724" w:rsidR="00286B3C" w:rsidP="00286B3C" w:rsidRDefault="00286B3C" w14:paraId="1C076B50" w14:textId="77777777">
      <w:pPr>
        <w:rPr>
          <w:rFonts w:ascii="Arial" w:hAnsi="Arial" w:cs="Arial"/>
          <w:bCs/>
          <w:sz w:val="22"/>
          <w:szCs w:val="22"/>
        </w:rPr>
      </w:pPr>
    </w:p>
    <w:p w:rsidRPr="00092724" w:rsidR="00286B3C" w:rsidP="00286B3C" w:rsidRDefault="00286B3C" w14:paraId="72025221" w14:textId="77777777">
      <w:pPr>
        <w:pStyle w:val="ListParagraph"/>
        <w:widowControl/>
        <w:numPr>
          <w:ilvl w:val="0"/>
          <w:numId w:val="9"/>
        </w:numPr>
        <w:autoSpaceDE/>
        <w:autoSpaceDN/>
        <w:adjustRightInd/>
        <w:ind w:left="1080"/>
        <w:rPr>
          <w:rFonts w:ascii="Arial" w:hAnsi="Arial" w:cs="Arial"/>
          <w:sz w:val="22"/>
          <w:szCs w:val="22"/>
        </w:rPr>
      </w:pPr>
      <w:r w:rsidRPr="00092724">
        <w:rPr>
          <w:rFonts w:ascii="Arial" w:hAnsi="Arial" w:cs="Arial"/>
          <w:sz w:val="22"/>
          <w:szCs w:val="22"/>
        </w:rPr>
        <w:t xml:space="preserve">Executive Order (EO) 13175, “Consultation and Coordination With Indian Tribal Governments” (November 6, 2000); </w:t>
      </w:r>
    </w:p>
    <w:p w:rsidRPr="00092724" w:rsidR="00286B3C" w:rsidP="00286B3C" w:rsidRDefault="00286B3C" w14:paraId="5E15A1F7" w14:textId="77777777">
      <w:pPr>
        <w:pStyle w:val="ListParagraph"/>
        <w:widowControl/>
        <w:numPr>
          <w:ilvl w:val="0"/>
          <w:numId w:val="9"/>
        </w:numPr>
        <w:autoSpaceDE/>
        <w:autoSpaceDN/>
        <w:adjustRightInd/>
        <w:ind w:left="1080"/>
        <w:rPr>
          <w:rFonts w:ascii="Arial" w:hAnsi="Arial" w:cs="Arial"/>
          <w:sz w:val="22"/>
          <w:szCs w:val="22"/>
        </w:rPr>
      </w:pPr>
      <w:r w:rsidRPr="00092724">
        <w:rPr>
          <w:rFonts w:ascii="Arial" w:hAnsi="Arial" w:cs="Arial"/>
          <w:sz w:val="22"/>
          <w:szCs w:val="22"/>
        </w:rPr>
        <w:t>EO 13515, “Increasing Participation of Asian Americans and Pacific Islanders in Federal Programs” (October 14, 2009);</w:t>
      </w:r>
    </w:p>
    <w:p w:rsidRPr="00092724" w:rsidR="00286B3C" w:rsidP="00286B3C" w:rsidRDefault="00286B3C" w14:paraId="7EF362CF" w14:textId="77777777">
      <w:pPr>
        <w:pStyle w:val="ListParagraph"/>
        <w:widowControl/>
        <w:numPr>
          <w:ilvl w:val="0"/>
          <w:numId w:val="9"/>
        </w:numPr>
        <w:autoSpaceDE/>
        <w:autoSpaceDN/>
        <w:adjustRightInd/>
        <w:ind w:left="1080"/>
        <w:rPr>
          <w:rFonts w:ascii="Arial" w:hAnsi="Arial" w:cs="Arial"/>
          <w:sz w:val="22"/>
          <w:szCs w:val="22"/>
        </w:rPr>
      </w:pPr>
      <w:r w:rsidRPr="00092724">
        <w:rPr>
          <w:rFonts w:ascii="Arial" w:hAnsi="Arial" w:cs="Arial"/>
          <w:sz w:val="22"/>
          <w:szCs w:val="22"/>
        </w:rPr>
        <w:t xml:space="preserve">EO 13592, “Improving American Indian and Alaska Native Educational Opportunities and Strengthening Tribal Colleges and Universities” (December 2, 2011); </w:t>
      </w:r>
    </w:p>
    <w:p w:rsidR="00286B3C" w:rsidP="00286B3C" w:rsidRDefault="00286B3C" w14:paraId="5A22967C" w14:textId="2A796C3D">
      <w:pPr>
        <w:pStyle w:val="ListParagraph"/>
        <w:widowControl/>
        <w:numPr>
          <w:ilvl w:val="0"/>
          <w:numId w:val="9"/>
        </w:numPr>
        <w:autoSpaceDE/>
        <w:autoSpaceDN/>
        <w:adjustRightInd/>
        <w:ind w:left="1080"/>
        <w:rPr>
          <w:rFonts w:ascii="Arial" w:hAnsi="Arial" w:cs="Arial"/>
          <w:sz w:val="22"/>
          <w:szCs w:val="22"/>
        </w:rPr>
      </w:pPr>
      <w:r w:rsidRPr="00951EF0">
        <w:rPr>
          <w:rFonts w:ascii="Arial" w:hAnsi="Arial" w:cs="Arial"/>
          <w:sz w:val="22"/>
          <w:szCs w:val="22"/>
        </w:rPr>
        <w:t>Public Law 116–9</w:t>
      </w:r>
      <w:r w:rsidR="00762B43">
        <w:rPr>
          <w:rFonts w:ascii="Arial" w:hAnsi="Arial" w:cs="Arial"/>
          <w:sz w:val="22"/>
          <w:szCs w:val="22"/>
        </w:rPr>
        <w:t>, Section 9003</w:t>
      </w:r>
      <w:r w:rsidRPr="00092724">
        <w:rPr>
          <w:rFonts w:ascii="Arial" w:hAnsi="Arial" w:cs="Arial"/>
          <w:sz w:val="22"/>
          <w:szCs w:val="22"/>
        </w:rPr>
        <w:t xml:space="preserve">, “John D. Dingell, Jr. Conservation, Management, and Recreation Act” (March 12, 2019); </w:t>
      </w:r>
    </w:p>
    <w:p w:rsidRPr="00092724" w:rsidR="00762B43" w:rsidP="00762B43" w:rsidRDefault="00762B43" w14:paraId="105918A2" w14:textId="0A36A8E5">
      <w:pPr>
        <w:pStyle w:val="ListParagraph"/>
        <w:widowControl/>
        <w:numPr>
          <w:ilvl w:val="0"/>
          <w:numId w:val="9"/>
        </w:numPr>
        <w:autoSpaceDE/>
        <w:autoSpaceDN/>
        <w:adjustRightInd/>
        <w:ind w:left="1080"/>
        <w:rPr>
          <w:rFonts w:ascii="Arial" w:hAnsi="Arial" w:cs="Arial"/>
          <w:sz w:val="22"/>
          <w:szCs w:val="22"/>
        </w:rPr>
      </w:pPr>
      <w:r>
        <w:rPr>
          <w:rFonts w:ascii="Arial" w:hAnsi="Arial" w:cs="Arial"/>
          <w:sz w:val="22"/>
          <w:szCs w:val="22"/>
        </w:rPr>
        <w:t xml:space="preserve">16 U.S.C. </w:t>
      </w:r>
      <w:r w:rsidRPr="00762B43">
        <w:rPr>
          <w:rFonts w:ascii="Arial" w:hAnsi="Arial" w:cs="Arial"/>
          <w:sz w:val="22"/>
          <w:szCs w:val="22"/>
        </w:rPr>
        <w:t>§ 1727b</w:t>
      </w:r>
      <w:r>
        <w:rPr>
          <w:rFonts w:ascii="Arial" w:hAnsi="Arial" w:cs="Arial"/>
          <w:sz w:val="22"/>
          <w:szCs w:val="22"/>
        </w:rPr>
        <w:t xml:space="preserve">, </w:t>
      </w:r>
      <w:r w:rsidRPr="00762B43">
        <w:rPr>
          <w:rFonts w:ascii="Arial" w:hAnsi="Arial" w:cs="Arial"/>
          <w:sz w:val="22"/>
          <w:szCs w:val="22"/>
        </w:rPr>
        <w:t>Indian Youth Service Corps</w:t>
      </w:r>
      <w:r>
        <w:rPr>
          <w:rFonts w:ascii="Arial" w:hAnsi="Arial" w:cs="Arial"/>
          <w:sz w:val="22"/>
          <w:szCs w:val="22"/>
        </w:rPr>
        <w:t>;</w:t>
      </w:r>
    </w:p>
    <w:p w:rsidRPr="00092724" w:rsidR="00286B3C" w:rsidP="00286B3C" w:rsidRDefault="00286B3C" w14:paraId="7BF3F37A" w14:textId="1ADEFE84">
      <w:pPr>
        <w:pStyle w:val="ListParagraph"/>
        <w:widowControl/>
        <w:numPr>
          <w:ilvl w:val="0"/>
          <w:numId w:val="9"/>
        </w:numPr>
        <w:autoSpaceDE/>
        <w:autoSpaceDN/>
        <w:adjustRightInd/>
        <w:ind w:left="1080"/>
        <w:rPr>
          <w:rFonts w:ascii="Arial" w:hAnsi="Arial" w:cs="Arial"/>
          <w:sz w:val="22"/>
          <w:szCs w:val="22"/>
        </w:rPr>
      </w:pPr>
      <w:r w:rsidRPr="00092724">
        <w:rPr>
          <w:rFonts w:ascii="Arial" w:hAnsi="Arial" w:cs="Arial"/>
          <w:sz w:val="22"/>
          <w:szCs w:val="22"/>
        </w:rPr>
        <w:t>White House Memorandum on Government-to-Government Relationships with Native Governments (</w:t>
      </w:r>
      <w:r w:rsidR="0045664B">
        <w:rPr>
          <w:rFonts w:ascii="Arial" w:hAnsi="Arial" w:cs="Arial"/>
          <w:sz w:val="22"/>
          <w:szCs w:val="22"/>
        </w:rPr>
        <w:t>Septem</w:t>
      </w:r>
      <w:bookmarkStart w:name="_GoBack" w:id="0"/>
      <w:bookmarkEnd w:id="0"/>
      <w:r w:rsidR="0045664B">
        <w:rPr>
          <w:rFonts w:ascii="Arial" w:hAnsi="Arial" w:cs="Arial"/>
          <w:sz w:val="22"/>
          <w:szCs w:val="22"/>
        </w:rPr>
        <w:t xml:space="preserve">ber 27, </w:t>
      </w:r>
      <w:r w:rsidRPr="00092724">
        <w:rPr>
          <w:rFonts w:ascii="Arial" w:hAnsi="Arial" w:cs="Arial"/>
          <w:sz w:val="22"/>
          <w:szCs w:val="22"/>
        </w:rPr>
        <w:t>2004);</w:t>
      </w:r>
    </w:p>
    <w:p w:rsidRPr="00092724" w:rsidR="00286B3C" w:rsidP="00286B3C" w:rsidRDefault="00286B3C" w14:paraId="58D086C1" w14:textId="77777777">
      <w:pPr>
        <w:pStyle w:val="ListParagraph"/>
        <w:widowControl/>
        <w:numPr>
          <w:ilvl w:val="0"/>
          <w:numId w:val="9"/>
        </w:numPr>
        <w:autoSpaceDE/>
        <w:autoSpaceDN/>
        <w:adjustRightInd/>
        <w:ind w:left="1080"/>
        <w:rPr>
          <w:rFonts w:ascii="Arial" w:hAnsi="Arial" w:cs="Arial"/>
          <w:bCs/>
          <w:sz w:val="22"/>
          <w:szCs w:val="22"/>
        </w:rPr>
      </w:pPr>
      <w:r w:rsidRPr="00092724">
        <w:rPr>
          <w:rFonts w:ascii="Arial" w:hAnsi="Arial" w:cs="Arial"/>
          <w:sz w:val="22"/>
          <w:szCs w:val="22"/>
        </w:rPr>
        <w:t>Department of the Interior Secretarial Order (SO) 3206, “American Indian Tribal Rights, Federal-Tribal Trust Responsibilities, and the Endangered Species Act” (June 5, 1997);</w:t>
      </w:r>
    </w:p>
    <w:p w:rsidRPr="00092724" w:rsidR="00286B3C" w:rsidP="00286B3C" w:rsidRDefault="00A96F3E" w14:paraId="52CE88A2" w14:textId="65039393">
      <w:pPr>
        <w:pStyle w:val="ListParagraph"/>
        <w:widowControl/>
        <w:numPr>
          <w:ilvl w:val="0"/>
          <w:numId w:val="9"/>
        </w:numPr>
        <w:autoSpaceDE/>
        <w:autoSpaceDN/>
        <w:adjustRightInd/>
        <w:ind w:left="1080"/>
        <w:rPr>
          <w:rFonts w:ascii="Arial" w:hAnsi="Arial" w:cs="Arial"/>
          <w:bCs/>
          <w:sz w:val="22"/>
          <w:szCs w:val="22"/>
        </w:rPr>
      </w:pPr>
      <w:r w:rsidRPr="00092724">
        <w:rPr>
          <w:rFonts w:ascii="Arial" w:hAnsi="Arial" w:cs="Arial"/>
          <w:bCs/>
          <w:sz w:val="22"/>
          <w:szCs w:val="22"/>
        </w:rPr>
        <w:t>SO 3317, “DOI Policy: Department of the Interior Policy on Consultation with Indian Tribes”</w:t>
      </w:r>
      <w:r w:rsidRPr="00092724" w:rsidR="00286B3C">
        <w:rPr>
          <w:rFonts w:ascii="Arial" w:hAnsi="Arial" w:cs="Arial"/>
          <w:bCs/>
          <w:sz w:val="22"/>
          <w:szCs w:val="22"/>
        </w:rPr>
        <w:t xml:space="preserve"> (December 1, 2011); </w:t>
      </w:r>
    </w:p>
    <w:p w:rsidRPr="00092724" w:rsidR="00286B3C" w:rsidP="00286B3C" w:rsidRDefault="00286B3C" w14:paraId="585C859E" w14:textId="62EBCFFF">
      <w:pPr>
        <w:pStyle w:val="ListParagraph"/>
        <w:widowControl/>
        <w:numPr>
          <w:ilvl w:val="0"/>
          <w:numId w:val="9"/>
        </w:numPr>
        <w:autoSpaceDE/>
        <w:autoSpaceDN/>
        <w:adjustRightInd/>
        <w:ind w:left="1080"/>
        <w:rPr>
          <w:rFonts w:ascii="Arial" w:hAnsi="Arial" w:cs="Arial"/>
          <w:bCs/>
          <w:sz w:val="22"/>
          <w:szCs w:val="22"/>
        </w:rPr>
      </w:pPr>
      <w:r w:rsidRPr="00092724">
        <w:rPr>
          <w:rFonts w:ascii="Arial" w:hAnsi="Arial" w:cs="Arial"/>
          <w:bCs/>
          <w:sz w:val="22"/>
          <w:szCs w:val="22"/>
        </w:rPr>
        <w:t>SO 3335, “Reaffirmation of the Federal Trust Responsibility to Federally Recognized Indian Tribes and Individual Indian Beneficiaries” (</w:t>
      </w:r>
      <w:r w:rsidR="00A96F3E">
        <w:rPr>
          <w:rFonts w:ascii="Arial" w:hAnsi="Arial" w:cs="Arial"/>
          <w:bCs/>
          <w:sz w:val="22"/>
          <w:szCs w:val="22"/>
        </w:rPr>
        <w:t xml:space="preserve">August 20, </w:t>
      </w:r>
      <w:r w:rsidRPr="00092724">
        <w:rPr>
          <w:rFonts w:ascii="Arial" w:hAnsi="Arial" w:cs="Arial"/>
          <w:bCs/>
          <w:sz w:val="22"/>
          <w:szCs w:val="22"/>
        </w:rPr>
        <w:t>2014); and</w:t>
      </w:r>
    </w:p>
    <w:p w:rsidRPr="00092724" w:rsidR="00286B3C" w:rsidP="00286B3C" w:rsidRDefault="00286B3C" w14:paraId="707EE546" w14:textId="77777777">
      <w:pPr>
        <w:pStyle w:val="ListParagraph"/>
        <w:widowControl/>
        <w:numPr>
          <w:ilvl w:val="0"/>
          <w:numId w:val="9"/>
        </w:numPr>
        <w:autoSpaceDE/>
        <w:autoSpaceDN/>
        <w:adjustRightInd/>
        <w:ind w:left="1080"/>
        <w:rPr>
          <w:rFonts w:ascii="Arial" w:hAnsi="Arial" w:cs="Arial"/>
          <w:bCs/>
          <w:sz w:val="22"/>
          <w:szCs w:val="22"/>
        </w:rPr>
      </w:pPr>
      <w:r w:rsidRPr="00092724">
        <w:rPr>
          <w:rFonts w:ascii="Arial" w:hAnsi="Arial" w:cs="Arial"/>
          <w:bCs/>
          <w:sz w:val="22"/>
          <w:szCs w:val="22"/>
        </w:rPr>
        <w:t>Service Policy 520 FW 1, “Native American Policy” (January 20, 2016).</w:t>
      </w:r>
    </w:p>
    <w:p w:rsidRPr="00092724" w:rsidR="00286B3C" w:rsidP="00286B3C" w:rsidRDefault="00286B3C" w14:paraId="2919DF66" w14:textId="77777777">
      <w:pPr>
        <w:rPr>
          <w:rFonts w:ascii="Arial" w:hAnsi="Arial" w:cs="Arial"/>
          <w:bCs/>
          <w:sz w:val="22"/>
          <w:szCs w:val="22"/>
        </w:rPr>
      </w:pPr>
    </w:p>
    <w:p w:rsidRPr="00092724" w:rsidR="00231B67" w:rsidP="00286B3C" w:rsidRDefault="00286B3C" w14:paraId="76EC6A57" w14:textId="240B204B">
      <w:pPr>
        <w:rPr>
          <w:rFonts w:ascii="Arial" w:hAnsi="Arial" w:cs="Arial"/>
          <w:bCs/>
          <w:sz w:val="22"/>
          <w:szCs w:val="22"/>
        </w:rPr>
      </w:pPr>
      <w:r w:rsidRPr="00092724">
        <w:rPr>
          <w:rFonts w:ascii="Arial" w:hAnsi="Arial" w:cs="Arial"/>
          <w:bCs/>
          <w:sz w:val="22"/>
          <w:szCs w:val="22"/>
        </w:rPr>
        <w:t>The weeklong environmental conference fosters an inclusive, meaningful, educational opportunity for aspiring Native youth leaders interested in addressing environmental issues facing Native American, Alaskan Native, and Pacific Islander communities.  Eligible students—representing a diverse mix of Native communities from various geographic locations, both urban and rural—compete for the opportunity to represent their Native communities from across the country.  The students learn about environmental change and conservation while strengthening their leadership skills for addressing conservation issues within their own Native communities.</w:t>
      </w:r>
    </w:p>
    <w:p w:rsidRPr="00092724" w:rsidR="00286B3C" w:rsidP="00286B3C" w:rsidRDefault="00286B3C" w14:paraId="59E2B43D" w14:textId="2454E24D">
      <w:pPr>
        <w:rPr>
          <w:rFonts w:ascii="Arial" w:hAnsi="Arial" w:cs="Arial"/>
          <w:bCs/>
          <w:sz w:val="22"/>
          <w:szCs w:val="22"/>
        </w:rPr>
      </w:pPr>
    </w:p>
    <w:p w:rsidRPr="00092724" w:rsidR="00286B3C" w:rsidP="00286B3C" w:rsidRDefault="00286B3C" w14:paraId="45A1D531" w14:textId="361742B6">
      <w:pPr>
        <w:rPr>
          <w:rFonts w:ascii="Arial" w:hAnsi="Arial" w:cs="Arial"/>
          <w:bCs/>
          <w:sz w:val="22"/>
          <w:szCs w:val="22"/>
        </w:rPr>
      </w:pPr>
      <w:r w:rsidRPr="00092724">
        <w:rPr>
          <w:rFonts w:ascii="Arial" w:hAnsi="Arial" w:cs="Arial"/>
          <w:bCs/>
          <w:sz w:val="22"/>
          <w:szCs w:val="22"/>
        </w:rPr>
        <w:t>The following Federal partners assist and support the Service’s administration of the Congress:</w:t>
      </w:r>
    </w:p>
    <w:p w:rsidRPr="00092724" w:rsidR="00286B3C" w:rsidP="00286B3C" w:rsidRDefault="00286B3C" w14:paraId="35671BC1" w14:textId="77777777">
      <w:pPr>
        <w:rPr>
          <w:rFonts w:ascii="Arial" w:hAnsi="Arial" w:cs="Arial"/>
          <w:bCs/>
          <w:sz w:val="22"/>
          <w:szCs w:val="22"/>
        </w:rPr>
      </w:pPr>
    </w:p>
    <w:p w:rsidRPr="00092724" w:rsidR="00286B3C" w:rsidP="00286B3C" w:rsidRDefault="00286B3C" w14:paraId="6C7C8899" w14:textId="77777777">
      <w:pPr>
        <w:pStyle w:val="ListParagraph"/>
        <w:widowControl/>
        <w:numPr>
          <w:ilvl w:val="0"/>
          <w:numId w:val="10"/>
        </w:numPr>
        <w:autoSpaceDE/>
        <w:autoSpaceDN/>
        <w:adjustRightInd/>
        <w:ind w:left="1080"/>
        <w:rPr>
          <w:rFonts w:ascii="Arial" w:hAnsi="Arial" w:cs="Arial"/>
          <w:bCs/>
          <w:sz w:val="22"/>
          <w:szCs w:val="22"/>
        </w:rPr>
      </w:pPr>
      <w:r w:rsidRPr="00092724">
        <w:rPr>
          <w:rFonts w:ascii="Arial" w:hAnsi="Arial" w:cs="Arial"/>
          <w:bCs/>
          <w:sz w:val="22"/>
          <w:szCs w:val="22"/>
        </w:rPr>
        <w:t xml:space="preserve">The U.S. Department of the Interior – </w:t>
      </w:r>
    </w:p>
    <w:p w:rsidRPr="00092724" w:rsidR="00286B3C" w:rsidP="00286B3C" w:rsidRDefault="00286B3C" w14:paraId="00914095" w14:textId="77777777">
      <w:pPr>
        <w:pStyle w:val="ListParagraph"/>
        <w:widowControl/>
        <w:numPr>
          <w:ilvl w:val="0"/>
          <w:numId w:val="11"/>
        </w:numPr>
        <w:autoSpaceDE/>
        <w:autoSpaceDN/>
        <w:adjustRightInd/>
        <w:ind w:left="1440"/>
        <w:rPr>
          <w:rFonts w:ascii="Arial" w:hAnsi="Arial" w:cs="Arial"/>
          <w:bCs/>
          <w:sz w:val="22"/>
          <w:szCs w:val="22"/>
        </w:rPr>
      </w:pPr>
      <w:r w:rsidRPr="00092724">
        <w:rPr>
          <w:rFonts w:ascii="Arial" w:hAnsi="Arial" w:cs="Arial"/>
          <w:bCs/>
          <w:sz w:val="22"/>
          <w:szCs w:val="22"/>
        </w:rPr>
        <w:t>Bureau of Indian Affairs;</w:t>
      </w:r>
    </w:p>
    <w:p w:rsidRPr="00092724" w:rsidR="00286B3C" w:rsidP="00286B3C" w:rsidRDefault="00286B3C" w14:paraId="5F67564A" w14:textId="77777777">
      <w:pPr>
        <w:pStyle w:val="ListParagraph"/>
        <w:widowControl/>
        <w:numPr>
          <w:ilvl w:val="0"/>
          <w:numId w:val="11"/>
        </w:numPr>
        <w:autoSpaceDE/>
        <w:autoSpaceDN/>
        <w:adjustRightInd/>
        <w:ind w:left="1440"/>
        <w:rPr>
          <w:rFonts w:ascii="Arial" w:hAnsi="Arial" w:cs="Arial"/>
          <w:bCs/>
          <w:sz w:val="22"/>
          <w:szCs w:val="22"/>
        </w:rPr>
      </w:pPr>
      <w:r w:rsidRPr="00092724">
        <w:rPr>
          <w:rFonts w:ascii="Arial" w:hAnsi="Arial" w:cs="Arial"/>
          <w:bCs/>
          <w:sz w:val="22"/>
          <w:szCs w:val="22"/>
        </w:rPr>
        <w:t>Bureau of Land Management;</w:t>
      </w:r>
    </w:p>
    <w:p w:rsidRPr="00092724" w:rsidR="00286B3C" w:rsidP="00286B3C" w:rsidRDefault="00286B3C" w14:paraId="1A663DA3" w14:textId="77777777">
      <w:pPr>
        <w:pStyle w:val="ListParagraph"/>
        <w:widowControl/>
        <w:numPr>
          <w:ilvl w:val="0"/>
          <w:numId w:val="11"/>
        </w:numPr>
        <w:autoSpaceDE/>
        <w:autoSpaceDN/>
        <w:adjustRightInd/>
        <w:ind w:left="1440"/>
        <w:rPr>
          <w:rFonts w:ascii="Arial" w:hAnsi="Arial" w:cs="Arial"/>
          <w:bCs/>
          <w:sz w:val="22"/>
          <w:szCs w:val="22"/>
        </w:rPr>
      </w:pPr>
      <w:r w:rsidRPr="00092724">
        <w:rPr>
          <w:rFonts w:ascii="Arial" w:hAnsi="Arial" w:cs="Arial"/>
          <w:bCs/>
          <w:sz w:val="22"/>
          <w:szCs w:val="22"/>
        </w:rPr>
        <w:t>National Park Service;</w:t>
      </w:r>
    </w:p>
    <w:p w:rsidRPr="00092724" w:rsidR="00286B3C" w:rsidP="00286B3C" w:rsidRDefault="00286B3C" w14:paraId="5F57529B" w14:textId="77777777">
      <w:pPr>
        <w:pStyle w:val="ListParagraph"/>
        <w:widowControl/>
        <w:numPr>
          <w:ilvl w:val="0"/>
          <w:numId w:val="11"/>
        </w:numPr>
        <w:autoSpaceDE/>
        <w:autoSpaceDN/>
        <w:adjustRightInd/>
        <w:ind w:left="1440"/>
        <w:rPr>
          <w:rFonts w:ascii="Arial" w:hAnsi="Arial" w:cs="Arial"/>
          <w:bCs/>
          <w:sz w:val="22"/>
          <w:szCs w:val="22"/>
        </w:rPr>
      </w:pPr>
      <w:r w:rsidRPr="00092724">
        <w:rPr>
          <w:rFonts w:ascii="Arial" w:hAnsi="Arial" w:cs="Arial"/>
          <w:bCs/>
          <w:sz w:val="22"/>
          <w:szCs w:val="22"/>
        </w:rPr>
        <w:t xml:space="preserve">United States Geological Survey; </w:t>
      </w:r>
    </w:p>
    <w:p w:rsidRPr="00092724" w:rsidR="00286B3C" w:rsidP="00286B3C" w:rsidRDefault="00286B3C" w14:paraId="3408ED95" w14:textId="77777777">
      <w:pPr>
        <w:pStyle w:val="ListParagraph"/>
        <w:widowControl/>
        <w:numPr>
          <w:ilvl w:val="0"/>
          <w:numId w:val="12"/>
        </w:numPr>
        <w:autoSpaceDE/>
        <w:autoSpaceDN/>
        <w:adjustRightInd/>
        <w:ind w:left="1080"/>
        <w:rPr>
          <w:rFonts w:ascii="Arial" w:hAnsi="Arial" w:cs="Arial"/>
          <w:bCs/>
          <w:sz w:val="22"/>
          <w:szCs w:val="22"/>
        </w:rPr>
      </w:pPr>
      <w:r w:rsidRPr="00092724">
        <w:rPr>
          <w:rFonts w:ascii="Arial" w:hAnsi="Arial" w:cs="Arial"/>
          <w:bCs/>
          <w:sz w:val="22"/>
          <w:szCs w:val="22"/>
        </w:rPr>
        <w:t>The U.S. Department of Agriculture – U.S. Forest Service;</w:t>
      </w:r>
    </w:p>
    <w:p w:rsidRPr="00092724" w:rsidR="00286B3C" w:rsidP="00286B3C" w:rsidRDefault="00286B3C" w14:paraId="558F4ED6" w14:textId="77777777">
      <w:pPr>
        <w:pStyle w:val="ListParagraph"/>
        <w:widowControl/>
        <w:numPr>
          <w:ilvl w:val="0"/>
          <w:numId w:val="12"/>
        </w:numPr>
        <w:autoSpaceDE/>
        <w:autoSpaceDN/>
        <w:adjustRightInd/>
        <w:ind w:left="1080"/>
        <w:rPr>
          <w:rFonts w:ascii="Arial" w:hAnsi="Arial" w:cs="Arial"/>
          <w:bCs/>
          <w:sz w:val="22"/>
          <w:szCs w:val="22"/>
        </w:rPr>
      </w:pPr>
      <w:r w:rsidRPr="00092724">
        <w:rPr>
          <w:rFonts w:ascii="Arial" w:hAnsi="Arial" w:cs="Arial"/>
          <w:bCs/>
          <w:sz w:val="22"/>
          <w:szCs w:val="22"/>
        </w:rPr>
        <w:t>The U.S. Department of Commerce – National Oceanic and Atmospheric Administration;</w:t>
      </w:r>
    </w:p>
    <w:p w:rsidRPr="00092724" w:rsidR="00286B3C" w:rsidP="00286B3C" w:rsidRDefault="00286B3C" w14:paraId="75D03C2F" w14:textId="77777777">
      <w:pPr>
        <w:pStyle w:val="ListParagraph"/>
        <w:widowControl/>
        <w:numPr>
          <w:ilvl w:val="0"/>
          <w:numId w:val="12"/>
        </w:numPr>
        <w:autoSpaceDE/>
        <w:autoSpaceDN/>
        <w:adjustRightInd/>
        <w:ind w:left="1080"/>
        <w:rPr>
          <w:rFonts w:ascii="Arial" w:hAnsi="Arial" w:cs="Arial"/>
          <w:bCs/>
          <w:sz w:val="22"/>
          <w:szCs w:val="22"/>
        </w:rPr>
      </w:pPr>
      <w:r w:rsidRPr="00092724">
        <w:rPr>
          <w:rFonts w:ascii="Arial" w:hAnsi="Arial" w:cs="Arial"/>
          <w:bCs/>
          <w:sz w:val="22"/>
          <w:szCs w:val="22"/>
        </w:rPr>
        <w:t>The Federal Emergency Management Agency; and</w:t>
      </w:r>
    </w:p>
    <w:p w:rsidRPr="00092724" w:rsidR="00286B3C" w:rsidP="00286B3C" w:rsidRDefault="00286B3C" w14:paraId="50A1CC1D" w14:textId="77777777">
      <w:pPr>
        <w:pStyle w:val="ListParagraph"/>
        <w:widowControl/>
        <w:numPr>
          <w:ilvl w:val="0"/>
          <w:numId w:val="12"/>
        </w:numPr>
        <w:autoSpaceDE/>
        <w:autoSpaceDN/>
        <w:adjustRightInd/>
        <w:ind w:left="1080"/>
        <w:rPr>
          <w:rFonts w:ascii="Arial" w:hAnsi="Arial" w:cs="Arial"/>
          <w:bCs/>
          <w:sz w:val="22"/>
          <w:szCs w:val="22"/>
        </w:rPr>
      </w:pPr>
      <w:r w:rsidRPr="00092724">
        <w:rPr>
          <w:rFonts w:ascii="Arial" w:hAnsi="Arial" w:cs="Arial"/>
          <w:bCs/>
          <w:sz w:val="22"/>
          <w:szCs w:val="22"/>
        </w:rPr>
        <w:t xml:space="preserve">The National Aeronautics and Space Administration. </w:t>
      </w:r>
    </w:p>
    <w:p w:rsidRPr="00092724" w:rsidR="00286B3C" w:rsidP="00286B3C" w:rsidRDefault="00286B3C" w14:paraId="677A5845" w14:textId="77777777">
      <w:pPr>
        <w:rPr>
          <w:rFonts w:ascii="Arial" w:hAnsi="Arial" w:cs="Arial"/>
          <w:sz w:val="22"/>
          <w:szCs w:val="22"/>
          <w:shd w:val="clear" w:color="auto" w:fill="FFFFFF"/>
        </w:rPr>
      </w:pPr>
    </w:p>
    <w:p w:rsidRPr="00092724" w:rsidR="00295103" w:rsidP="00286B3C" w:rsidRDefault="00295103" w14:paraId="6DF7DB3F" w14:textId="77777777">
      <w:pPr>
        <w:tabs>
          <w:tab w:val="left" w:pos="360"/>
          <w:tab w:val="left" w:pos="720"/>
        </w:tabs>
        <w:rPr>
          <w:rFonts w:ascii="Arial" w:hAnsi="Arial" w:cs="Arial"/>
          <w:b/>
          <w:sz w:val="22"/>
          <w:szCs w:val="22"/>
        </w:rPr>
      </w:pPr>
      <w:r w:rsidRPr="00092724">
        <w:rPr>
          <w:rFonts w:ascii="Arial" w:hAnsi="Arial" w:cs="Arial"/>
          <w:b/>
          <w:sz w:val="22"/>
          <w:szCs w:val="22"/>
        </w:rPr>
        <w:t>2.</w:t>
      </w:r>
      <w:r w:rsidRPr="00092724">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092724" w:rsidR="00DE1FFE">
        <w:rPr>
          <w:rFonts w:ascii="Arial" w:hAnsi="Arial" w:cs="Arial"/>
          <w:b/>
          <w:sz w:val="22"/>
          <w:szCs w:val="22"/>
        </w:rPr>
        <w:t xml:space="preserve"> </w:t>
      </w:r>
      <w:r w:rsidRPr="00092724">
        <w:rPr>
          <w:rFonts w:ascii="Arial" w:hAnsi="Arial" w:cs="Arial"/>
          <w:b/>
          <w:sz w:val="22"/>
          <w:szCs w:val="22"/>
        </w:rPr>
        <w:t xml:space="preserve">Be specific.  If this collection is a form or a questionnaire, every </w:t>
      </w:r>
      <w:r w:rsidRPr="00092724" w:rsidR="00DE1FFE">
        <w:rPr>
          <w:rFonts w:ascii="Arial" w:hAnsi="Arial" w:cs="Arial"/>
          <w:b/>
          <w:sz w:val="22"/>
          <w:szCs w:val="22"/>
        </w:rPr>
        <w:t>question needs to be justified.</w:t>
      </w:r>
    </w:p>
    <w:p w:rsidRPr="00092724" w:rsidR="00295103" w:rsidP="005B0888" w:rsidRDefault="00295103" w14:paraId="58A2E078" w14:textId="77777777">
      <w:pPr>
        <w:tabs>
          <w:tab w:val="left" w:pos="360"/>
          <w:tab w:val="left" w:pos="720"/>
        </w:tabs>
        <w:rPr>
          <w:rFonts w:ascii="Arial" w:hAnsi="Arial" w:cs="Arial"/>
          <w:sz w:val="22"/>
          <w:szCs w:val="22"/>
        </w:rPr>
      </w:pPr>
    </w:p>
    <w:p w:rsidRPr="00092724" w:rsidR="00286B3C" w:rsidP="00286B3C" w:rsidRDefault="00286B3C" w14:paraId="15472F80" w14:textId="76124BFD">
      <w:pPr>
        <w:rPr>
          <w:rFonts w:ascii="Arial" w:hAnsi="Arial" w:cs="Arial"/>
          <w:bCs/>
          <w:sz w:val="22"/>
          <w:szCs w:val="22"/>
        </w:rPr>
      </w:pPr>
      <w:r w:rsidRPr="00092724">
        <w:rPr>
          <w:rFonts w:ascii="Arial" w:hAnsi="Arial" w:cs="Arial"/>
          <w:bCs/>
          <w:sz w:val="22"/>
          <w:szCs w:val="22"/>
        </w:rPr>
        <w:t>Through a cooperative agreement with the New Mexico Wildlife Federation (NMWF), the Service solicits and evaluates applications from eligible students interested in applying for the program.  The NMWF notifies successful applicants and arranges all travel for them.  Information collected from each applicant via an online application administered by the NMWF includes:</w:t>
      </w:r>
    </w:p>
    <w:p w:rsidRPr="00092724" w:rsidR="00286B3C" w:rsidP="00286B3C" w:rsidRDefault="00286B3C" w14:paraId="36FA1B07" w14:textId="77777777">
      <w:pPr>
        <w:rPr>
          <w:rFonts w:ascii="Arial" w:hAnsi="Arial" w:cs="Arial"/>
          <w:bCs/>
          <w:sz w:val="22"/>
          <w:szCs w:val="22"/>
        </w:rPr>
      </w:pPr>
    </w:p>
    <w:p w:rsidRPr="00092724" w:rsidR="00286B3C" w:rsidP="00286B3C" w:rsidRDefault="00286B3C" w14:paraId="66F5F340" w14:textId="50ED0E7E">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 xml:space="preserve">Applicant’s full name, contact information, date of birth, and </w:t>
      </w:r>
      <w:r w:rsidRPr="00092724" w:rsidR="00602A12">
        <w:rPr>
          <w:rFonts w:ascii="Arial" w:hAnsi="Arial" w:cs="Arial"/>
          <w:bCs/>
          <w:sz w:val="22"/>
          <w:szCs w:val="22"/>
        </w:rPr>
        <w:t>T</w:t>
      </w:r>
      <w:r w:rsidRPr="00092724">
        <w:rPr>
          <w:rFonts w:ascii="Arial" w:hAnsi="Arial" w:cs="Arial"/>
          <w:bCs/>
          <w:sz w:val="22"/>
          <w:szCs w:val="22"/>
        </w:rPr>
        <w:t>ribal/community affiliation;</w:t>
      </w:r>
    </w:p>
    <w:p w:rsidRPr="00092724" w:rsidR="00286B3C" w:rsidP="00286B3C" w:rsidRDefault="00286B3C" w14:paraId="0481CF78" w14:textId="77777777">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Emergency contact information for applicant;</w:t>
      </w:r>
    </w:p>
    <w:p w:rsidRPr="00092724" w:rsidR="00286B3C" w:rsidP="00286B3C" w:rsidRDefault="00286B3C" w14:paraId="0300F3AF" w14:textId="77777777">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Name and contact information of applicant’s mentor;</w:t>
      </w:r>
    </w:p>
    <w:p w:rsidRPr="00092724" w:rsidR="00286B3C" w:rsidP="00286B3C" w:rsidRDefault="00286B3C" w14:paraId="56911FD1" w14:textId="4A8A0CC3">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Appl</w:t>
      </w:r>
      <w:r w:rsidR="00713685">
        <w:rPr>
          <w:rFonts w:ascii="Arial" w:hAnsi="Arial" w:cs="Arial"/>
          <w:bCs/>
          <w:sz w:val="22"/>
          <w:szCs w:val="22"/>
        </w:rPr>
        <w:t>icant’s school name and address</w:t>
      </w:r>
      <w:r w:rsidRPr="00092724">
        <w:rPr>
          <w:rFonts w:ascii="Arial" w:hAnsi="Arial" w:cs="Arial"/>
          <w:bCs/>
          <w:sz w:val="22"/>
          <w:szCs w:val="22"/>
        </w:rPr>
        <w:t>;</w:t>
      </w:r>
    </w:p>
    <w:p w:rsidRPr="00092724" w:rsidR="00286B3C" w:rsidP="00286B3C" w:rsidRDefault="00286B3C" w14:paraId="187E8B51" w14:textId="77777777">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Applicant’s current grade in school;</w:t>
      </w:r>
    </w:p>
    <w:p w:rsidRPr="00092724" w:rsidR="00286B3C" w:rsidP="00286B3C" w:rsidRDefault="00286B3C" w14:paraId="49B36C9B" w14:textId="77777777">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Applicant’s participation in extracurricular activities, school clubs, or community organizations;</w:t>
      </w:r>
    </w:p>
    <w:p w:rsidRPr="00092724" w:rsidR="00286B3C" w:rsidP="00286B3C" w:rsidRDefault="00286B3C" w14:paraId="035A4968" w14:textId="77777777">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Applicant’s volunteer experience; and</w:t>
      </w:r>
    </w:p>
    <w:p w:rsidRPr="00092724" w:rsidR="00286B3C" w:rsidP="00286B3C" w:rsidRDefault="00286B3C" w14:paraId="39BEDF1E" w14:textId="77777777">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Applicant’s accomplishments or awards received.</w:t>
      </w:r>
    </w:p>
    <w:p w:rsidRPr="00092724" w:rsidR="00286B3C" w:rsidP="00286B3C" w:rsidRDefault="00286B3C" w14:paraId="7F066BA6" w14:textId="77777777">
      <w:pPr>
        <w:rPr>
          <w:rFonts w:ascii="Arial" w:hAnsi="Arial" w:cs="Arial"/>
          <w:bCs/>
          <w:sz w:val="22"/>
          <w:szCs w:val="22"/>
        </w:rPr>
      </w:pPr>
    </w:p>
    <w:p w:rsidR="00D65E67" w:rsidP="00286B3C" w:rsidRDefault="00286B3C" w14:paraId="69B73CFE" w14:textId="77777777">
      <w:pPr>
        <w:rPr>
          <w:rFonts w:ascii="Arial" w:hAnsi="Arial" w:cs="Arial"/>
          <w:bCs/>
          <w:sz w:val="22"/>
          <w:szCs w:val="22"/>
        </w:rPr>
      </w:pPr>
      <w:r w:rsidRPr="00092724">
        <w:rPr>
          <w:rFonts w:ascii="Arial" w:hAnsi="Arial" w:cs="Arial"/>
          <w:bCs/>
          <w:sz w:val="22"/>
          <w:szCs w:val="22"/>
        </w:rPr>
        <w:t>Each applicant also provides essay responses to questions concerning topics such as environmental issues affecting his or her home/</w:t>
      </w:r>
      <w:r w:rsidRPr="00092724" w:rsidR="00602A12">
        <w:rPr>
          <w:rFonts w:ascii="Arial" w:hAnsi="Arial" w:cs="Arial"/>
          <w:bCs/>
          <w:sz w:val="22"/>
          <w:szCs w:val="22"/>
        </w:rPr>
        <w:t>T</w:t>
      </w:r>
      <w:r w:rsidRPr="00092724">
        <w:rPr>
          <w:rFonts w:ascii="Arial" w:hAnsi="Arial" w:cs="Arial"/>
          <w:bCs/>
          <w:sz w:val="22"/>
          <w:szCs w:val="22"/>
        </w:rPr>
        <w:t xml:space="preserve">ribal community, how or whether the environmental issues are addressed, and/or how, as a Native youth leader, he or she can lead the community in adapting to a changing environment.  </w:t>
      </w:r>
    </w:p>
    <w:p w:rsidR="00D65E67" w:rsidP="00286B3C" w:rsidRDefault="00D65E67" w14:paraId="5B39DEBF" w14:textId="77777777">
      <w:pPr>
        <w:rPr>
          <w:rFonts w:ascii="Arial" w:hAnsi="Arial" w:cs="Arial"/>
          <w:bCs/>
          <w:sz w:val="22"/>
          <w:szCs w:val="22"/>
        </w:rPr>
      </w:pPr>
    </w:p>
    <w:p w:rsidR="00713685" w:rsidP="00286B3C" w:rsidRDefault="00286B3C" w14:paraId="44E5D2FC" w14:textId="02A6322D">
      <w:pPr>
        <w:rPr>
          <w:rFonts w:ascii="Arial" w:hAnsi="Arial" w:cs="Arial"/>
          <w:bCs/>
          <w:sz w:val="22"/>
          <w:szCs w:val="22"/>
        </w:rPr>
      </w:pPr>
      <w:r w:rsidRPr="00C86E9F">
        <w:rPr>
          <w:rFonts w:ascii="Arial" w:hAnsi="Arial" w:cs="Arial"/>
          <w:bCs/>
          <w:sz w:val="22"/>
          <w:szCs w:val="22"/>
        </w:rPr>
        <w:t xml:space="preserve">Successful applicants must also provide basic medical information </w:t>
      </w:r>
      <w:r w:rsidRPr="00C86E9F" w:rsidR="00713685">
        <w:rPr>
          <w:rFonts w:ascii="Arial" w:hAnsi="Arial" w:cs="Arial"/>
          <w:bCs/>
          <w:sz w:val="22"/>
          <w:szCs w:val="22"/>
        </w:rPr>
        <w:t xml:space="preserve">using FWS Form 3-2525 </w:t>
      </w:r>
      <w:r w:rsidRPr="00C86E9F">
        <w:rPr>
          <w:rFonts w:ascii="Arial" w:hAnsi="Arial" w:cs="Arial"/>
          <w:bCs/>
          <w:sz w:val="22"/>
          <w:szCs w:val="22"/>
        </w:rPr>
        <w:t xml:space="preserve">to assure their health and safety while on site at the </w:t>
      </w:r>
      <w:r w:rsidRPr="00C86E9F" w:rsidR="007D499A">
        <w:rPr>
          <w:rFonts w:ascii="Arial" w:hAnsi="Arial" w:cs="Arial"/>
          <w:bCs/>
          <w:sz w:val="22"/>
          <w:szCs w:val="22"/>
        </w:rPr>
        <w:t>National Conservation Training Center</w:t>
      </w:r>
      <w:r w:rsidRPr="00C86E9F">
        <w:rPr>
          <w:rFonts w:ascii="Arial" w:hAnsi="Arial" w:cs="Arial"/>
          <w:bCs/>
          <w:sz w:val="22"/>
          <w:szCs w:val="22"/>
        </w:rPr>
        <w:t xml:space="preserve"> for the Congress.  The on-site nurse maintains this strictly confidential information for use only during an emergency</w:t>
      </w:r>
      <w:r w:rsidRPr="00C86E9F" w:rsidR="00713685">
        <w:rPr>
          <w:rFonts w:ascii="Arial" w:hAnsi="Arial" w:cs="Arial"/>
          <w:bCs/>
          <w:sz w:val="22"/>
          <w:szCs w:val="22"/>
        </w:rPr>
        <w:t xml:space="preserve"> (see privacy determination in question 9)</w:t>
      </w:r>
      <w:r w:rsidRPr="00C86E9F">
        <w:rPr>
          <w:rFonts w:ascii="Arial" w:hAnsi="Arial" w:cs="Arial"/>
          <w:bCs/>
          <w:sz w:val="22"/>
          <w:szCs w:val="22"/>
        </w:rPr>
        <w:t>.</w:t>
      </w:r>
      <w:r w:rsidRPr="00C86E9F" w:rsidR="00713685">
        <w:rPr>
          <w:rFonts w:ascii="Arial" w:hAnsi="Arial" w:cs="Arial"/>
          <w:bCs/>
          <w:sz w:val="22"/>
          <w:szCs w:val="22"/>
        </w:rPr>
        <w:t xml:space="preserve">  The information collected via Form 3-</w:t>
      </w:r>
      <w:r w:rsidR="00713685">
        <w:rPr>
          <w:rFonts w:ascii="Arial" w:hAnsi="Arial" w:cs="Arial"/>
          <w:bCs/>
          <w:sz w:val="22"/>
          <w:szCs w:val="22"/>
        </w:rPr>
        <w:t>2525 includes:</w:t>
      </w:r>
    </w:p>
    <w:p w:rsidR="00144E5D" w:rsidP="00286B3C" w:rsidRDefault="00144E5D" w14:paraId="3CDF8FC3" w14:textId="77777777">
      <w:pPr>
        <w:rPr>
          <w:rFonts w:ascii="Arial" w:hAnsi="Arial" w:cs="Arial"/>
          <w:bCs/>
          <w:sz w:val="22"/>
          <w:szCs w:val="22"/>
        </w:rPr>
      </w:pPr>
    </w:p>
    <w:p w:rsidR="00286B3C" w:rsidP="00713685" w:rsidRDefault="00713685" w14:paraId="6A824E8C" w14:textId="03DB2DD0">
      <w:pPr>
        <w:pStyle w:val="ListParagraph"/>
        <w:numPr>
          <w:ilvl w:val="0"/>
          <w:numId w:val="14"/>
        </w:numPr>
        <w:ind w:left="1080"/>
        <w:rPr>
          <w:rFonts w:ascii="Arial" w:hAnsi="Arial" w:cs="Arial"/>
          <w:bCs/>
          <w:sz w:val="22"/>
          <w:szCs w:val="22"/>
        </w:rPr>
      </w:pPr>
      <w:r w:rsidRPr="00713685">
        <w:rPr>
          <w:rFonts w:ascii="Arial" w:hAnsi="Arial" w:cs="Arial"/>
          <w:bCs/>
          <w:sz w:val="22"/>
          <w:szCs w:val="22"/>
        </w:rPr>
        <w:t xml:space="preserve">Name, </w:t>
      </w:r>
      <w:r>
        <w:rPr>
          <w:rFonts w:ascii="Arial" w:hAnsi="Arial" w:cs="Arial"/>
          <w:bCs/>
          <w:sz w:val="22"/>
          <w:szCs w:val="22"/>
        </w:rPr>
        <w:t>nickname, date of birth, and age;</w:t>
      </w:r>
    </w:p>
    <w:p w:rsidR="00713685" w:rsidP="00713685" w:rsidRDefault="00713685" w14:paraId="0A792F46" w14:textId="20B75DEF">
      <w:pPr>
        <w:pStyle w:val="ListParagraph"/>
        <w:numPr>
          <w:ilvl w:val="0"/>
          <w:numId w:val="14"/>
        </w:numPr>
        <w:ind w:left="1080"/>
        <w:rPr>
          <w:rFonts w:ascii="Arial" w:hAnsi="Arial" w:cs="Arial"/>
          <w:bCs/>
          <w:sz w:val="22"/>
          <w:szCs w:val="22"/>
        </w:rPr>
      </w:pPr>
      <w:r>
        <w:rPr>
          <w:rFonts w:ascii="Arial" w:hAnsi="Arial" w:cs="Arial"/>
          <w:bCs/>
          <w:sz w:val="22"/>
          <w:szCs w:val="22"/>
        </w:rPr>
        <w:t>Health insurance information;</w:t>
      </w:r>
    </w:p>
    <w:p w:rsidR="00713685" w:rsidP="00713685" w:rsidRDefault="00C86E9F" w14:paraId="359B6EDE" w14:textId="12195536">
      <w:pPr>
        <w:pStyle w:val="ListParagraph"/>
        <w:numPr>
          <w:ilvl w:val="0"/>
          <w:numId w:val="14"/>
        </w:numPr>
        <w:ind w:left="1080"/>
        <w:rPr>
          <w:rFonts w:ascii="Arial" w:hAnsi="Arial" w:cs="Arial"/>
          <w:bCs/>
          <w:sz w:val="22"/>
          <w:szCs w:val="22"/>
        </w:rPr>
      </w:pPr>
      <w:r>
        <w:rPr>
          <w:rFonts w:ascii="Arial" w:hAnsi="Arial" w:cs="Arial"/>
          <w:bCs/>
          <w:sz w:val="22"/>
          <w:szCs w:val="22"/>
        </w:rPr>
        <w:t>Physician name and phone number;</w:t>
      </w:r>
    </w:p>
    <w:p w:rsidR="00C86E9F" w:rsidP="00713685" w:rsidRDefault="00C86E9F" w14:paraId="70E6AAF7" w14:textId="371D4144">
      <w:pPr>
        <w:pStyle w:val="ListParagraph"/>
        <w:numPr>
          <w:ilvl w:val="0"/>
          <w:numId w:val="14"/>
        </w:numPr>
        <w:ind w:left="1080"/>
        <w:rPr>
          <w:rFonts w:ascii="Arial" w:hAnsi="Arial" w:cs="Arial"/>
          <w:bCs/>
          <w:sz w:val="22"/>
          <w:szCs w:val="22"/>
        </w:rPr>
      </w:pPr>
      <w:r>
        <w:rPr>
          <w:rFonts w:ascii="Arial" w:hAnsi="Arial" w:cs="Arial"/>
          <w:bCs/>
          <w:sz w:val="22"/>
          <w:szCs w:val="22"/>
        </w:rPr>
        <w:t>Medication information;</w:t>
      </w:r>
    </w:p>
    <w:p w:rsidR="00C86E9F" w:rsidP="00713685" w:rsidRDefault="00C86E9F" w14:paraId="785D9AE0" w14:textId="29E53D16">
      <w:pPr>
        <w:pStyle w:val="ListParagraph"/>
        <w:numPr>
          <w:ilvl w:val="0"/>
          <w:numId w:val="14"/>
        </w:numPr>
        <w:ind w:left="1080"/>
        <w:rPr>
          <w:rFonts w:ascii="Arial" w:hAnsi="Arial" w:cs="Arial"/>
          <w:bCs/>
          <w:sz w:val="22"/>
          <w:szCs w:val="22"/>
        </w:rPr>
      </w:pPr>
      <w:r>
        <w:rPr>
          <w:rFonts w:ascii="Arial" w:hAnsi="Arial" w:cs="Arial"/>
          <w:bCs/>
          <w:sz w:val="22"/>
          <w:szCs w:val="22"/>
        </w:rPr>
        <w:t>Drug sensitivities/allergies;</w:t>
      </w:r>
    </w:p>
    <w:p w:rsidR="00C86E9F" w:rsidP="00713685" w:rsidRDefault="00C86E9F" w14:paraId="5A6534E8" w14:textId="682CD988">
      <w:pPr>
        <w:pStyle w:val="ListParagraph"/>
        <w:numPr>
          <w:ilvl w:val="0"/>
          <w:numId w:val="14"/>
        </w:numPr>
        <w:ind w:left="1080"/>
        <w:rPr>
          <w:rFonts w:ascii="Arial" w:hAnsi="Arial" w:cs="Arial"/>
          <w:bCs/>
          <w:sz w:val="22"/>
          <w:szCs w:val="22"/>
        </w:rPr>
      </w:pPr>
      <w:r>
        <w:rPr>
          <w:rFonts w:ascii="Arial" w:hAnsi="Arial" w:cs="Arial"/>
          <w:bCs/>
          <w:sz w:val="22"/>
          <w:szCs w:val="22"/>
        </w:rPr>
        <w:lastRenderedPageBreak/>
        <w:t>Date of last tetanus shot;</w:t>
      </w:r>
    </w:p>
    <w:p w:rsidR="00C86E9F" w:rsidP="00713685" w:rsidRDefault="00C86E9F" w14:paraId="1BA23018" w14:textId="0BDE7717">
      <w:pPr>
        <w:pStyle w:val="ListParagraph"/>
        <w:numPr>
          <w:ilvl w:val="0"/>
          <w:numId w:val="14"/>
        </w:numPr>
        <w:ind w:left="1080"/>
        <w:rPr>
          <w:rFonts w:ascii="Arial" w:hAnsi="Arial" w:cs="Arial"/>
          <w:bCs/>
          <w:sz w:val="22"/>
          <w:szCs w:val="22"/>
        </w:rPr>
      </w:pPr>
      <w:r>
        <w:rPr>
          <w:rFonts w:ascii="Arial" w:hAnsi="Arial" w:cs="Arial"/>
          <w:bCs/>
          <w:sz w:val="22"/>
          <w:szCs w:val="22"/>
        </w:rPr>
        <w:t>Pre-existing conditions;</w:t>
      </w:r>
    </w:p>
    <w:p w:rsidR="00C86E9F" w:rsidP="00C86E9F" w:rsidRDefault="00C86E9F" w14:paraId="2DD39097" w14:textId="1EB06092">
      <w:pPr>
        <w:pStyle w:val="ListParagraph"/>
        <w:numPr>
          <w:ilvl w:val="0"/>
          <w:numId w:val="14"/>
        </w:numPr>
        <w:ind w:left="1080"/>
        <w:rPr>
          <w:rFonts w:ascii="Arial" w:hAnsi="Arial" w:cs="Arial"/>
          <w:bCs/>
          <w:sz w:val="22"/>
          <w:szCs w:val="22"/>
        </w:rPr>
      </w:pPr>
      <w:r>
        <w:rPr>
          <w:rFonts w:ascii="Arial" w:hAnsi="Arial" w:cs="Arial"/>
          <w:bCs/>
          <w:sz w:val="22"/>
          <w:szCs w:val="22"/>
        </w:rPr>
        <w:t>Food allergies; and</w:t>
      </w:r>
    </w:p>
    <w:p w:rsidRPr="00C86E9F" w:rsidR="00C86E9F" w:rsidP="00C86E9F" w:rsidRDefault="00C86E9F" w14:paraId="6F759029" w14:textId="2A709DD8">
      <w:pPr>
        <w:pStyle w:val="ListParagraph"/>
        <w:numPr>
          <w:ilvl w:val="0"/>
          <w:numId w:val="14"/>
        </w:numPr>
        <w:ind w:left="1080"/>
        <w:rPr>
          <w:rFonts w:ascii="Arial" w:hAnsi="Arial" w:cs="Arial"/>
          <w:bCs/>
          <w:sz w:val="22"/>
          <w:szCs w:val="22"/>
        </w:rPr>
      </w:pPr>
      <w:r>
        <w:rPr>
          <w:rFonts w:ascii="Arial" w:hAnsi="Arial" w:cs="Arial"/>
          <w:bCs/>
          <w:sz w:val="22"/>
          <w:szCs w:val="22"/>
        </w:rPr>
        <w:t>Parent/emergency contact name and phone number.</w:t>
      </w:r>
    </w:p>
    <w:p w:rsidRPr="00092724" w:rsidR="000934B1" w:rsidP="00286B3C" w:rsidRDefault="000934B1" w14:paraId="6BCA5F54" w14:textId="20B48F9E">
      <w:pPr>
        <w:tabs>
          <w:tab w:val="left" w:pos="360"/>
          <w:tab w:val="left" w:pos="720"/>
        </w:tabs>
        <w:rPr>
          <w:rFonts w:ascii="Arial" w:hAnsi="Arial" w:cs="Arial"/>
          <w:sz w:val="22"/>
          <w:szCs w:val="22"/>
        </w:rPr>
      </w:pPr>
    </w:p>
    <w:p w:rsidRPr="00092724" w:rsidR="00231B67" w:rsidP="005B0888" w:rsidRDefault="00231B67" w14:paraId="49F65898" w14:textId="2C4F3D6D">
      <w:pPr>
        <w:tabs>
          <w:tab w:val="left" w:pos="360"/>
          <w:tab w:val="left" w:pos="720"/>
        </w:tabs>
        <w:rPr>
          <w:rFonts w:ascii="Arial" w:hAnsi="Arial" w:cs="Arial"/>
          <w:sz w:val="22"/>
          <w:szCs w:val="22"/>
        </w:rPr>
      </w:pPr>
      <w:r w:rsidRPr="00092724">
        <w:rPr>
          <w:rFonts w:ascii="Arial" w:hAnsi="Arial" w:cs="Arial"/>
          <w:sz w:val="22"/>
          <w:szCs w:val="22"/>
        </w:rPr>
        <w:t>We use this information</w:t>
      </w:r>
      <w:r w:rsidRPr="00092724" w:rsidR="004D2459">
        <w:rPr>
          <w:rFonts w:ascii="Arial" w:hAnsi="Arial" w:cs="Arial"/>
          <w:sz w:val="22"/>
          <w:szCs w:val="22"/>
        </w:rPr>
        <w:t xml:space="preserve"> for the application and selection process and</w:t>
      </w:r>
      <w:r w:rsidRPr="00092724">
        <w:rPr>
          <w:rFonts w:ascii="Arial" w:hAnsi="Arial" w:cs="Arial"/>
          <w:sz w:val="22"/>
          <w:szCs w:val="22"/>
        </w:rPr>
        <w:t xml:space="preserve"> to</w:t>
      </w:r>
      <w:r w:rsidRPr="00092724" w:rsidR="004D2459">
        <w:rPr>
          <w:rFonts w:ascii="Arial" w:hAnsi="Arial" w:cs="Arial"/>
          <w:sz w:val="22"/>
          <w:szCs w:val="22"/>
        </w:rPr>
        <w:t xml:space="preserve"> ensure the safety of NYCALC participants.</w:t>
      </w:r>
      <w:r w:rsidRPr="00092724">
        <w:rPr>
          <w:rFonts w:ascii="Arial" w:hAnsi="Arial" w:cs="Arial"/>
          <w:sz w:val="22"/>
          <w:szCs w:val="22"/>
        </w:rPr>
        <w:t xml:space="preserve"> </w:t>
      </w:r>
    </w:p>
    <w:p w:rsidRPr="00092724" w:rsidR="00231B67" w:rsidP="005B0888" w:rsidRDefault="00231B67" w14:paraId="6F5718A8" w14:textId="77777777">
      <w:pPr>
        <w:tabs>
          <w:tab w:val="left" w:pos="360"/>
          <w:tab w:val="left" w:pos="720"/>
        </w:tabs>
        <w:rPr>
          <w:rFonts w:ascii="Arial" w:hAnsi="Arial" w:cs="Arial"/>
          <w:sz w:val="22"/>
          <w:szCs w:val="22"/>
        </w:rPr>
      </w:pPr>
    </w:p>
    <w:p w:rsidRPr="00092724" w:rsidR="00295103" w:rsidP="005B0888" w:rsidRDefault="00295103" w14:paraId="033B0591" w14:textId="77777777">
      <w:pPr>
        <w:tabs>
          <w:tab w:val="left" w:pos="360"/>
          <w:tab w:val="left" w:pos="720"/>
        </w:tabs>
        <w:rPr>
          <w:rFonts w:ascii="Arial" w:hAnsi="Arial" w:cs="Arial"/>
          <w:b/>
          <w:sz w:val="22"/>
          <w:szCs w:val="22"/>
        </w:rPr>
      </w:pPr>
      <w:r w:rsidRPr="00092724">
        <w:rPr>
          <w:rFonts w:ascii="Arial" w:hAnsi="Arial" w:cs="Arial"/>
          <w:b/>
          <w:sz w:val="22"/>
          <w:szCs w:val="22"/>
        </w:rPr>
        <w:t>3.</w:t>
      </w:r>
      <w:r w:rsidRPr="0009272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092724" w:rsidR="00295103" w:rsidP="005B0888" w:rsidRDefault="00295103" w14:paraId="0A514DB1" w14:textId="77777777">
      <w:pPr>
        <w:tabs>
          <w:tab w:val="left" w:pos="360"/>
          <w:tab w:val="left" w:pos="720"/>
        </w:tabs>
        <w:rPr>
          <w:rFonts w:ascii="Arial" w:hAnsi="Arial" w:cs="Arial"/>
          <w:sz w:val="22"/>
          <w:szCs w:val="22"/>
        </w:rPr>
      </w:pPr>
    </w:p>
    <w:p w:rsidRPr="00092724" w:rsidR="00251281" w:rsidP="005B0888" w:rsidRDefault="00231B67" w14:paraId="6C1E33C0" w14:textId="08A3FE15">
      <w:pPr>
        <w:tabs>
          <w:tab w:val="left" w:pos="360"/>
          <w:tab w:val="left" w:pos="720"/>
        </w:tabs>
        <w:rPr>
          <w:rFonts w:ascii="Arial" w:hAnsi="Arial" w:cs="Arial"/>
          <w:sz w:val="22"/>
          <w:szCs w:val="22"/>
        </w:rPr>
      </w:pPr>
      <w:r w:rsidRPr="00092724">
        <w:rPr>
          <w:rFonts w:ascii="Arial" w:hAnsi="Arial" w:cs="Arial"/>
          <w:sz w:val="22"/>
          <w:szCs w:val="22"/>
        </w:rPr>
        <w:t xml:space="preserve">Currently, we expect most </w:t>
      </w:r>
      <w:r w:rsidRPr="00092724" w:rsidR="00286B3C">
        <w:rPr>
          <w:rFonts w:ascii="Arial" w:hAnsi="Arial" w:cs="Arial"/>
          <w:sz w:val="22"/>
          <w:szCs w:val="22"/>
        </w:rPr>
        <w:t>applicants</w:t>
      </w:r>
      <w:r w:rsidRPr="00092724">
        <w:rPr>
          <w:rFonts w:ascii="Arial" w:hAnsi="Arial" w:cs="Arial"/>
          <w:sz w:val="22"/>
          <w:szCs w:val="22"/>
        </w:rPr>
        <w:t xml:space="preserve"> will submit information</w:t>
      </w:r>
      <w:r w:rsidRPr="00092724" w:rsidR="004D2459">
        <w:rPr>
          <w:rFonts w:ascii="Arial" w:hAnsi="Arial" w:cs="Arial"/>
          <w:sz w:val="22"/>
          <w:szCs w:val="22"/>
        </w:rPr>
        <w:t xml:space="preserve"> to the Service online via Google forms.</w:t>
      </w:r>
      <w:r w:rsidRPr="00092724">
        <w:rPr>
          <w:rFonts w:ascii="Arial" w:hAnsi="Arial" w:cs="Arial"/>
          <w:sz w:val="22"/>
          <w:szCs w:val="22"/>
        </w:rPr>
        <w:t xml:space="preserve">  We will also accept documents as an email attachment or via fax.  We estimate receiving approximately </w:t>
      </w:r>
      <w:r w:rsidRPr="00092724" w:rsidR="004D2459">
        <w:rPr>
          <w:rFonts w:ascii="Arial" w:hAnsi="Arial" w:cs="Arial"/>
          <w:sz w:val="22"/>
          <w:szCs w:val="22"/>
        </w:rPr>
        <w:t>100</w:t>
      </w:r>
      <w:r w:rsidRPr="00092724">
        <w:rPr>
          <w:rFonts w:ascii="Arial" w:hAnsi="Arial" w:cs="Arial"/>
          <w:sz w:val="22"/>
          <w:szCs w:val="22"/>
        </w:rPr>
        <w:t>% of submissions electronically.</w:t>
      </w:r>
    </w:p>
    <w:p w:rsidRPr="00092724" w:rsidR="00251281" w:rsidP="005B0888" w:rsidRDefault="00251281" w14:paraId="5DB44347" w14:textId="77777777">
      <w:pPr>
        <w:tabs>
          <w:tab w:val="left" w:pos="360"/>
          <w:tab w:val="left" w:pos="720"/>
        </w:tabs>
        <w:rPr>
          <w:rFonts w:ascii="Arial" w:hAnsi="Arial" w:cs="Arial"/>
          <w:sz w:val="22"/>
          <w:szCs w:val="22"/>
        </w:rPr>
      </w:pPr>
    </w:p>
    <w:p w:rsidRPr="00092724" w:rsidR="00295103" w:rsidP="005B0888" w:rsidRDefault="00295103" w14:paraId="6785D322" w14:textId="77777777">
      <w:pPr>
        <w:tabs>
          <w:tab w:val="left" w:pos="360"/>
          <w:tab w:val="left" w:pos="720"/>
        </w:tabs>
        <w:rPr>
          <w:rFonts w:ascii="Arial" w:hAnsi="Arial" w:cs="Arial"/>
          <w:b/>
          <w:sz w:val="22"/>
          <w:szCs w:val="22"/>
        </w:rPr>
      </w:pPr>
      <w:r w:rsidRPr="00092724">
        <w:rPr>
          <w:rFonts w:ascii="Arial" w:hAnsi="Arial" w:cs="Arial"/>
          <w:b/>
          <w:sz w:val="22"/>
          <w:szCs w:val="22"/>
        </w:rPr>
        <w:t>4.</w:t>
      </w:r>
      <w:r w:rsidRPr="0009272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092724" w:rsidR="00295103" w:rsidP="005B0888" w:rsidRDefault="00295103" w14:paraId="14019F1D" w14:textId="77777777">
      <w:pPr>
        <w:tabs>
          <w:tab w:val="left" w:pos="360"/>
          <w:tab w:val="left" w:pos="720"/>
        </w:tabs>
        <w:rPr>
          <w:rFonts w:ascii="Arial" w:hAnsi="Arial" w:cs="Arial"/>
          <w:sz w:val="22"/>
          <w:szCs w:val="22"/>
        </w:rPr>
      </w:pPr>
    </w:p>
    <w:p w:rsidRPr="00092724" w:rsidR="00251281" w:rsidP="005B0888" w:rsidRDefault="00F23F29" w14:paraId="1D41D442" w14:textId="7017E946">
      <w:pPr>
        <w:tabs>
          <w:tab w:val="left" w:pos="360"/>
          <w:tab w:val="left" w:pos="720"/>
        </w:tabs>
        <w:rPr>
          <w:rFonts w:ascii="Arial" w:hAnsi="Arial" w:cs="Arial"/>
          <w:sz w:val="22"/>
          <w:szCs w:val="22"/>
        </w:rPr>
      </w:pPr>
      <w:r w:rsidRPr="00092724">
        <w:rPr>
          <w:rFonts w:ascii="Arial" w:hAnsi="Arial" w:cs="Arial"/>
          <w:color w:val="000000" w:themeColor="text1"/>
          <w:sz w:val="22"/>
          <w:szCs w:val="22"/>
        </w:rPr>
        <w:t xml:space="preserve">There is no duplication.  The information collected is specific to the </w:t>
      </w:r>
      <w:r w:rsidRPr="00092724" w:rsidR="00C52BAF">
        <w:rPr>
          <w:rFonts w:ascii="Arial" w:hAnsi="Arial" w:cs="Arial"/>
          <w:color w:val="000000" w:themeColor="text1"/>
          <w:sz w:val="22"/>
          <w:szCs w:val="22"/>
        </w:rPr>
        <w:t>NYCALC</w:t>
      </w:r>
      <w:r w:rsidRPr="00092724">
        <w:rPr>
          <w:rFonts w:ascii="Arial" w:hAnsi="Arial" w:cs="Arial"/>
          <w:color w:val="000000" w:themeColor="text1"/>
          <w:sz w:val="22"/>
          <w:szCs w:val="22"/>
        </w:rPr>
        <w:t xml:space="preserve">.  Due to the unique nature of </w:t>
      </w:r>
      <w:r w:rsidRPr="00092724" w:rsidR="00C52BAF">
        <w:rPr>
          <w:rFonts w:ascii="Arial" w:hAnsi="Arial" w:cs="Arial"/>
          <w:color w:val="000000" w:themeColor="text1"/>
          <w:sz w:val="22"/>
          <w:szCs w:val="22"/>
        </w:rPr>
        <w:t>this</w:t>
      </w:r>
      <w:r w:rsidRPr="00092724">
        <w:rPr>
          <w:rFonts w:ascii="Arial" w:hAnsi="Arial" w:cs="Arial"/>
          <w:color w:val="000000" w:themeColor="text1"/>
          <w:sz w:val="22"/>
          <w:szCs w:val="22"/>
        </w:rPr>
        <w:t xml:space="preserve"> program, no other Federal agency collects this information from the public.</w:t>
      </w:r>
    </w:p>
    <w:p w:rsidRPr="00092724" w:rsidR="00251281" w:rsidP="005B0888" w:rsidRDefault="00251281" w14:paraId="0178AEB7" w14:textId="77777777">
      <w:pPr>
        <w:tabs>
          <w:tab w:val="left" w:pos="360"/>
          <w:tab w:val="left" w:pos="720"/>
        </w:tabs>
        <w:rPr>
          <w:rFonts w:ascii="Arial" w:hAnsi="Arial" w:cs="Arial"/>
          <w:sz w:val="22"/>
          <w:szCs w:val="22"/>
        </w:rPr>
      </w:pPr>
    </w:p>
    <w:p w:rsidRPr="00092724" w:rsidR="00295103" w:rsidP="005B0888" w:rsidRDefault="00295103" w14:paraId="0DD34194" w14:textId="77777777">
      <w:pPr>
        <w:tabs>
          <w:tab w:val="left" w:pos="360"/>
          <w:tab w:val="left" w:pos="720"/>
        </w:tabs>
        <w:rPr>
          <w:rFonts w:ascii="Arial" w:hAnsi="Arial" w:cs="Arial"/>
          <w:b/>
          <w:sz w:val="22"/>
          <w:szCs w:val="22"/>
        </w:rPr>
      </w:pPr>
      <w:r w:rsidRPr="00092724">
        <w:rPr>
          <w:rFonts w:ascii="Arial" w:hAnsi="Arial" w:cs="Arial"/>
          <w:b/>
          <w:sz w:val="22"/>
          <w:szCs w:val="22"/>
        </w:rPr>
        <w:t>5.</w:t>
      </w:r>
      <w:r w:rsidRPr="00092724">
        <w:rPr>
          <w:rFonts w:ascii="Arial" w:hAnsi="Arial" w:cs="Arial"/>
          <w:b/>
          <w:sz w:val="22"/>
          <w:szCs w:val="22"/>
        </w:rPr>
        <w:tab/>
        <w:t>If the collection of information impacts small bus</w:t>
      </w:r>
      <w:r w:rsidRPr="00092724" w:rsidR="006E339F">
        <w:rPr>
          <w:rFonts w:ascii="Arial" w:hAnsi="Arial" w:cs="Arial"/>
          <w:b/>
          <w:sz w:val="22"/>
          <w:szCs w:val="22"/>
        </w:rPr>
        <w:t>inesses or other small entities</w:t>
      </w:r>
      <w:r w:rsidRPr="00092724">
        <w:rPr>
          <w:rFonts w:ascii="Arial" w:hAnsi="Arial" w:cs="Arial"/>
          <w:b/>
          <w:sz w:val="22"/>
          <w:szCs w:val="22"/>
        </w:rPr>
        <w:t>, describe any methods used to minimize burden.</w:t>
      </w:r>
    </w:p>
    <w:p w:rsidRPr="00092724" w:rsidR="00295103" w:rsidP="005B0888" w:rsidRDefault="00295103" w14:paraId="7C878CDA" w14:textId="77777777">
      <w:pPr>
        <w:tabs>
          <w:tab w:val="left" w:pos="360"/>
          <w:tab w:val="left" w:pos="720"/>
        </w:tabs>
        <w:rPr>
          <w:rFonts w:ascii="Arial" w:hAnsi="Arial" w:cs="Arial"/>
          <w:sz w:val="22"/>
          <w:szCs w:val="22"/>
        </w:rPr>
      </w:pPr>
    </w:p>
    <w:p w:rsidRPr="00092724" w:rsidR="00251281" w:rsidP="005B0888" w:rsidRDefault="00676ABD" w14:paraId="7733747A" w14:textId="27DADD30">
      <w:pPr>
        <w:tabs>
          <w:tab w:val="left" w:pos="360"/>
          <w:tab w:val="left" w:pos="720"/>
        </w:tabs>
        <w:rPr>
          <w:rFonts w:ascii="Arial" w:hAnsi="Arial" w:cs="Arial"/>
          <w:sz w:val="22"/>
          <w:szCs w:val="22"/>
        </w:rPr>
      </w:pPr>
      <w:r w:rsidRPr="00092724">
        <w:rPr>
          <w:rFonts w:ascii="Arial" w:hAnsi="Arial" w:cs="Arial"/>
          <w:color w:val="000000" w:themeColor="text1"/>
          <w:sz w:val="22"/>
          <w:szCs w:val="22"/>
        </w:rPr>
        <w:t xml:space="preserve">This information collection </w:t>
      </w:r>
      <w:r w:rsidRPr="00092724" w:rsidR="00C52BAF">
        <w:rPr>
          <w:rFonts w:ascii="Arial" w:hAnsi="Arial" w:cs="Arial"/>
          <w:color w:val="000000" w:themeColor="text1"/>
          <w:sz w:val="22"/>
          <w:szCs w:val="22"/>
        </w:rPr>
        <w:t xml:space="preserve">does not </w:t>
      </w:r>
      <w:r w:rsidRPr="00092724">
        <w:rPr>
          <w:rFonts w:ascii="Arial" w:hAnsi="Arial" w:cs="Arial"/>
          <w:color w:val="000000" w:themeColor="text1"/>
          <w:sz w:val="22"/>
          <w:szCs w:val="22"/>
        </w:rPr>
        <w:t xml:space="preserve">impact small businesses or other small entities.  </w:t>
      </w:r>
    </w:p>
    <w:p w:rsidRPr="00092724" w:rsidR="00251281" w:rsidP="005B0888" w:rsidRDefault="00251281" w14:paraId="0C08567F" w14:textId="77777777">
      <w:pPr>
        <w:tabs>
          <w:tab w:val="left" w:pos="360"/>
          <w:tab w:val="left" w:pos="720"/>
        </w:tabs>
        <w:rPr>
          <w:rFonts w:ascii="Arial" w:hAnsi="Arial" w:cs="Arial"/>
          <w:sz w:val="22"/>
          <w:szCs w:val="22"/>
        </w:rPr>
      </w:pPr>
    </w:p>
    <w:p w:rsidRPr="00092724" w:rsidR="00295103" w:rsidP="005B0888" w:rsidRDefault="00295103" w14:paraId="36EB0873" w14:textId="77777777">
      <w:pPr>
        <w:tabs>
          <w:tab w:val="left" w:pos="360"/>
          <w:tab w:val="left" w:pos="720"/>
        </w:tabs>
        <w:rPr>
          <w:rFonts w:ascii="Arial" w:hAnsi="Arial" w:cs="Arial"/>
          <w:b/>
          <w:sz w:val="22"/>
          <w:szCs w:val="22"/>
        </w:rPr>
      </w:pPr>
      <w:r w:rsidRPr="00092724">
        <w:rPr>
          <w:rFonts w:ascii="Arial" w:hAnsi="Arial" w:cs="Arial"/>
          <w:b/>
          <w:sz w:val="22"/>
          <w:szCs w:val="22"/>
        </w:rPr>
        <w:t>6.</w:t>
      </w:r>
      <w:r w:rsidRPr="0009272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092724" w:rsidR="00295103" w:rsidP="005B0888" w:rsidRDefault="00295103" w14:paraId="71AFF419" w14:textId="77777777">
      <w:pPr>
        <w:tabs>
          <w:tab w:val="left" w:pos="360"/>
          <w:tab w:val="left" w:pos="720"/>
        </w:tabs>
        <w:rPr>
          <w:rFonts w:ascii="Arial" w:hAnsi="Arial" w:cs="Arial"/>
          <w:sz w:val="22"/>
          <w:szCs w:val="22"/>
        </w:rPr>
      </w:pPr>
    </w:p>
    <w:p w:rsidRPr="00092724" w:rsidR="00251281" w:rsidP="005B0888" w:rsidRDefault="00676ABD" w14:paraId="06345880" w14:textId="04B1AED9">
      <w:pPr>
        <w:tabs>
          <w:tab w:val="left" w:pos="360"/>
          <w:tab w:val="left" w:pos="720"/>
        </w:tabs>
        <w:rPr>
          <w:rFonts w:ascii="Arial" w:hAnsi="Arial" w:cs="Arial"/>
          <w:sz w:val="22"/>
          <w:szCs w:val="22"/>
        </w:rPr>
      </w:pPr>
      <w:r w:rsidRPr="00092724">
        <w:rPr>
          <w:rFonts w:ascii="Arial" w:hAnsi="Arial" w:cs="Arial"/>
          <w:color w:val="000000" w:themeColor="text1"/>
          <w:sz w:val="22"/>
          <w:szCs w:val="22"/>
        </w:rPr>
        <w:t xml:space="preserve">If </w:t>
      </w:r>
      <w:r w:rsidRPr="00092724" w:rsidR="00AE26D8">
        <w:rPr>
          <w:rFonts w:ascii="Arial" w:hAnsi="Arial" w:cs="Arial"/>
          <w:color w:val="000000" w:themeColor="text1"/>
          <w:sz w:val="22"/>
          <w:szCs w:val="22"/>
        </w:rPr>
        <w:t xml:space="preserve">we did not collect </w:t>
      </w:r>
      <w:r w:rsidRPr="00092724">
        <w:rPr>
          <w:rFonts w:ascii="Arial" w:hAnsi="Arial" w:cs="Arial"/>
          <w:color w:val="000000" w:themeColor="text1"/>
          <w:sz w:val="22"/>
          <w:szCs w:val="22"/>
        </w:rPr>
        <w:t xml:space="preserve">the information, </w:t>
      </w:r>
      <w:r w:rsidRPr="00092724" w:rsidR="00AE26D8">
        <w:rPr>
          <w:rFonts w:ascii="Arial" w:hAnsi="Arial" w:cs="Arial"/>
          <w:color w:val="000000" w:themeColor="text1"/>
          <w:sz w:val="22"/>
          <w:szCs w:val="22"/>
        </w:rPr>
        <w:t>the Service</w:t>
      </w:r>
      <w:r w:rsidRPr="00092724">
        <w:rPr>
          <w:rFonts w:ascii="Arial" w:hAnsi="Arial" w:cs="Arial"/>
          <w:color w:val="000000" w:themeColor="text1"/>
          <w:sz w:val="22"/>
          <w:szCs w:val="22"/>
        </w:rPr>
        <w:t xml:space="preserve"> would be unable to</w:t>
      </w:r>
      <w:r w:rsidRPr="00092724" w:rsidR="004D2459">
        <w:rPr>
          <w:rFonts w:ascii="Arial" w:hAnsi="Arial" w:cs="Arial"/>
          <w:color w:val="000000" w:themeColor="text1"/>
          <w:sz w:val="22"/>
          <w:szCs w:val="22"/>
        </w:rPr>
        <w:t xml:space="preserve"> review candidates for the selection process to attend NYCALC.</w:t>
      </w:r>
      <w:r w:rsidRPr="00092724">
        <w:rPr>
          <w:rFonts w:ascii="Arial" w:hAnsi="Arial" w:cs="Arial"/>
          <w:color w:val="000000" w:themeColor="text1"/>
          <w:sz w:val="22"/>
          <w:szCs w:val="22"/>
        </w:rPr>
        <w:t xml:space="preserve"> </w:t>
      </w:r>
    </w:p>
    <w:p w:rsidRPr="00092724" w:rsidR="00251281" w:rsidP="005B0888" w:rsidRDefault="00251281" w14:paraId="2133CBE4" w14:textId="77777777">
      <w:pPr>
        <w:tabs>
          <w:tab w:val="left" w:pos="360"/>
          <w:tab w:val="left" w:pos="720"/>
        </w:tabs>
        <w:rPr>
          <w:rFonts w:ascii="Arial" w:hAnsi="Arial" w:cs="Arial"/>
          <w:sz w:val="22"/>
          <w:szCs w:val="22"/>
        </w:rPr>
      </w:pPr>
    </w:p>
    <w:p w:rsidRPr="00092724" w:rsidR="00295103" w:rsidP="005B0888" w:rsidRDefault="00295103" w14:paraId="5B21B5CE" w14:textId="77777777">
      <w:pPr>
        <w:tabs>
          <w:tab w:val="left" w:pos="360"/>
          <w:tab w:val="left" w:pos="720"/>
        </w:tabs>
        <w:rPr>
          <w:rFonts w:ascii="Arial" w:hAnsi="Arial" w:cs="Arial"/>
          <w:b/>
          <w:sz w:val="22"/>
          <w:szCs w:val="22"/>
        </w:rPr>
      </w:pPr>
      <w:r w:rsidRPr="00092724">
        <w:rPr>
          <w:rFonts w:ascii="Arial" w:hAnsi="Arial" w:cs="Arial"/>
          <w:b/>
          <w:sz w:val="22"/>
          <w:szCs w:val="22"/>
        </w:rPr>
        <w:t>7.</w:t>
      </w:r>
      <w:r w:rsidRPr="00092724">
        <w:rPr>
          <w:rFonts w:ascii="Arial" w:hAnsi="Arial" w:cs="Arial"/>
          <w:b/>
          <w:sz w:val="22"/>
          <w:szCs w:val="22"/>
        </w:rPr>
        <w:tab/>
        <w:t>Explain any special circumstances that would cause an information collection to be conducted in a manner:</w:t>
      </w:r>
    </w:p>
    <w:p w:rsidRPr="00092724" w:rsidR="00295103" w:rsidP="005B0888" w:rsidRDefault="00295103" w14:paraId="374880B8" w14:textId="77777777">
      <w:pPr>
        <w:tabs>
          <w:tab w:val="left" w:pos="360"/>
          <w:tab w:val="left" w:pos="720"/>
        </w:tabs>
        <w:ind w:left="720" w:hanging="720"/>
        <w:rPr>
          <w:rFonts w:ascii="Arial" w:hAnsi="Arial" w:cs="Arial"/>
          <w:b/>
          <w:sz w:val="22"/>
          <w:szCs w:val="22"/>
        </w:rPr>
      </w:pPr>
      <w:r w:rsidRPr="00092724">
        <w:rPr>
          <w:rFonts w:ascii="Arial" w:hAnsi="Arial" w:cs="Arial"/>
          <w:b/>
          <w:sz w:val="22"/>
          <w:szCs w:val="22"/>
        </w:rPr>
        <w:tab/>
        <w:t>*</w:t>
      </w:r>
      <w:r w:rsidRPr="00092724">
        <w:rPr>
          <w:rFonts w:ascii="Arial" w:hAnsi="Arial" w:cs="Arial"/>
          <w:b/>
          <w:sz w:val="22"/>
          <w:szCs w:val="22"/>
        </w:rPr>
        <w:tab/>
      </w:r>
      <w:proofErr w:type="gramStart"/>
      <w:r w:rsidRPr="00092724">
        <w:rPr>
          <w:rFonts w:ascii="Arial" w:hAnsi="Arial" w:cs="Arial"/>
          <w:b/>
          <w:sz w:val="22"/>
          <w:szCs w:val="22"/>
        </w:rPr>
        <w:t>requiring</w:t>
      </w:r>
      <w:proofErr w:type="gramEnd"/>
      <w:r w:rsidRPr="00092724">
        <w:rPr>
          <w:rFonts w:ascii="Arial" w:hAnsi="Arial" w:cs="Arial"/>
          <w:b/>
          <w:sz w:val="22"/>
          <w:szCs w:val="22"/>
        </w:rPr>
        <w:t xml:space="preserve"> respondents to report information to the agency more often than quarterly;</w:t>
      </w:r>
    </w:p>
    <w:p w:rsidRPr="00092724" w:rsidR="00295103" w:rsidP="005B0888" w:rsidRDefault="00295103" w14:paraId="737EE75C" w14:textId="77777777">
      <w:pPr>
        <w:tabs>
          <w:tab w:val="left" w:pos="360"/>
          <w:tab w:val="left" w:pos="720"/>
        </w:tabs>
        <w:ind w:left="720" w:hanging="720"/>
        <w:rPr>
          <w:rFonts w:ascii="Arial" w:hAnsi="Arial" w:cs="Arial"/>
          <w:b/>
          <w:sz w:val="22"/>
          <w:szCs w:val="22"/>
        </w:rPr>
      </w:pPr>
      <w:r w:rsidRPr="00092724">
        <w:rPr>
          <w:rFonts w:ascii="Arial" w:hAnsi="Arial" w:cs="Arial"/>
          <w:b/>
          <w:sz w:val="22"/>
          <w:szCs w:val="22"/>
        </w:rPr>
        <w:tab/>
        <w:t>*</w:t>
      </w:r>
      <w:r w:rsidRPr="00092724">
        <w:rPr>
          <w:rFonts w:ascii="Arial" w:hAnsi="Arial" w:cs="Arial"/>
          <w:b/>
          <w:sz w:val="22"/>
          <w:szCs w:val="22"/>
        </w:rPr>
        <w:tab/>
        <w:t>requiring respondents to prepare a written response to a collection of information in fewer than 30 days after receipt of it;</w:t>
      </w:r>
    </w:p>
    <w:p w:rsidRPr="00092724" w:rsidR="00295103" w:rsidP="005B0888" w:rsidRDefault="00295103" w14:paraId="667EB06D" w14:textId="77777777">
      <w:pPr>
        <w:tabs>
          <w:tab w:val="left" w:pos="360"/>
          <w:tab w:val="left" w:pos="720"/>
        </w:tabs>
        <w:ind w:left="720" w:hanging="720"/>
        <w:rPr>
          <w:rFonts w:ascii="Arial" w:hAnsi="Arial" w:cs="Arial"/>
          <w:b/>
          <w:sz w:val="22"/>
          <w:szCs w:val="22"/>
        </w:rPr>
      </w:pPr>
      <w:r w:rsidRPr="00092724">
        <w:rPr>
          <w:rFonts w:ascii="Arial" w:hAnsi="Arial" w:cs="Arial"/>
          <w:b/>
          <w:sz w:val="22"/>
          <w:szCs w:val="22"/>
        </w:rPr>
        <w:tab/>
        <w:t>*</w:t>
      </w:r>
      <w:r w:rsidRPr="00092724">
        <w:rPr>
          <w:rFonts w:ascii="Arial" w:hAnsi="Arial" w:cs="Arial"/>
          <w:b/>
          <w:sz w:val="22"/>
          <w:szCs w:val="22"/>
        </w:rPr>
        <w:tab/>
        <w:t>requiring respondents to submit more than an original and two copies of any document;</w:t>
      </w:r>
    </w:p>
    <w:p w:rsidRPr="00092724" w:rsidR="00295103" w:rsidP="005B0888" w:rsidRDefault="00295103" w14:paraId="2543371E" w14:textId="77777777">
      <w:pPr>
        <w:tabs>
          <w:tab w:val="left" w:pos="360"/>
          <w:tab w:val="left" w:pos="720"/>
        </w:tabs>
        <w:ind w:left="720" w:hanging="720"/>
        <w:rPr>
          <w:rFonts w:ascii="Arial" w:hAnsi="Arial" w:cs="Arial"/>
          <w:b/>
          <w:sz w:val="22"/>
          <w:szCs w:val="22"/>
        </w:rPr>
      </w:pPr>
      <w:r w:rsidRPr="00092724">
        <w:rPr>
          <w:rFonts w:ascii="Arial" w:hAnsi="Arial" w:cs="Arial"/>
          <w:b/>
          <w:sz w:val="22"/>
          <w:szCs w:val="22"/>
        </w:rPr>
        <w:tab/>
        <w:t>*</w:t>
      </w:r>
      <w:r w:rsidRPr="00092724">
        <w:rPr>
          <w:rFonts w:ascii="Arial" w:hAnsi="Arial" w:cs="Arial"/>
          <w:b/>
          <w:sz w:val="22"/>
          <w:szCs w:val="22"/>
        </w:rPr>
        <w:tab/>
        <w:t>requiring respondents to retain records, other than health, medical, government contract, grant-in-aid, or tax records, for more than three years;</w:t>
      </w:r>
    </w:p>
    <w:p w:rsidRPr="00092724" w:rsidR="00295103" w:rsidP="005B0888" w:rsidRDefault="00295103" w14:paraId="1EA6347F" w14:textId="77777777">
      <w:pPr>
        <w:tabs>
          <w:tab w:val="left" w:pos="360"/>
          <w:tab w:val="left" w:pos="720"/>
        </w:tabs>
        <w:ind w:left="720" w:hanging="720"/>
        <w:rPr>
          <w:rFonts w:ascii="Arial" w:hAnsi="Arial" w:cs="Arial"/>
          <w:b/>
          <w:sz w:val="22"/>
          <w:szCs w:val="22"/>
        </w:rPr>
      </w:pPr>
      <w:r w:rsidRPr="00092724">
        <w:rPr>
          <w:rFonts w:ascii="Arial" w:hAnsi="Arial" w:cs="Arial"/>
          <w:b/>
          <w:sz w:val="22"/>
          <w:szCs w:val="22"/>
        </w:rPr>
        <w:tab/>
        <w:t>*</w:t>
      </w:r>
      <w:r w:rsidRPr="00092724">
        <w:rPr>
          <w:rFonts w:ascii="Arial" w:hAnsi="Arial" w:cs="Arial"/>
          <w:b/>
          <w:sz w:val="22"/>
          <w:szCs w:val="22"/>
        </w:rPr>
        <w:tab/>
      </w:r>
      <w:proofErr w:type="gramStart"/>
      <w:r w:rsidRPr="00092724">
        <w:rPr>
          <w:rFonts w:ascii="Arial" w:hAnsi="Arial" w:cs="Arial"/>
          <w:b/>
          <w:sz w:val="22"/>
          <w:szCs w:val="22"/>
        </w:rPr>
        <w:t>in</w:t>
      </w:r>
      <w:proofErr w:type="gramEnd"/>
      <w:r w:rsidRPr="00092724">
        <w:rPr>
          <w:rFonts w:ascii="Arial" w:hAnsi="Arial" w:cs="Arial"/>
          <w:b/>
          <w:sz w:val="22"/>
          <w:szCs w:val="22"/>
        </w:rPr>
        <w:t xml:space="preserve"> conne</w:t>
      </w:r>
      <w:r w:rsidRPr="00092724" w:rsidR="00352210">
        <w:rPr>
          <w:rFonts w:ascii="Arial" w:hAnsi="Arial" w:cs="Arial"/>
          <w:b/>
          <w:sz w:val="22"/>
          <w:szCs w:val="22"/>
        </w:rPr>
        <w:t>ction with a statistical survey</w:t>
      </w:r>
      <w:r w:rsidRPr="00092724">
        <w:rPr>
          <w:rFonts w:ascii="Arial" w:hAnsi="Arial" w:cs="Arial"/>
          <w:b/>
          <w:sz w:val="22"/>
          <w:szCs w:val="22"/>
        </w:rPr>
        <w:t xml:space="preserve"> that is not designed to produce valid and reliable results that can be generalized to the universe of study;</w:t>
      </w:r>
    </w:p>
    <w:p w:rsidRPr="00092724" w:rsidR="00295103" w:rsidP="005B0888" w:rsidRDefault="00295103" w14:paraId="6938A142" w14:textId="77777777">
      <w:pPr>
        <w:tabs>
          <w:tab w:val="left" w:pos="360"/>
          <w:tab w:val="left" w:pos="720"/>
        </w:tabs>
        <w:ind w:left="720" w:hanging="720"/>
        <w:rPr>
          <w:rFonts w:ascii="Arial" w:hAnsi="Arial" w:cs="Arial"/>
          <w:b/>
          <w:sz w:val="22"/>
          <w:szCs w:val="22"/>
        </w:rPr>
      </w:pPr>
      <w:r w:rsidRPr="00092724">
        <w:rPr>
          <w:rFonts w:ascii="Arial" w:hAnsi="Arial" w:cs="Arial"/>
          <w:b/>
          <w:sz w:val="22"/>
          <w:szCs w:val="22"/>
        </w:rPr>
        <w:tab/>
        <w:t>*</w:t>
      </w:r>
      <w:r w:rsidRPr="00092724">
        <w:rPr>
          <w:rFonts w:ascii="Arial" w:hAnsi="Arial" w:cs="Arial"/>
          <w:b/>
          <w:sz w:val="22"/>
          <w:szCs w:val="22"/>
        </w:rPr>
        <w:tab/>
        <w:t xml:space="preserve">requiring the use of a statistical data classification that has not been reviewed and </w:t>
      </w:r>
      <w:r w:rsidRPr="00092724">
        <w:rPr>
          <w:rFonts w:ascii="Arial" w:hAnsi="Arial" w:cs="Arial"/>
          <w:b/>
          <w:sz w:val="22"/>
          <w:szCs w:val="22"/>
        </w:rPr>
        <w:lastRenderedPageBreak/>
        <w:t>approved by OMB;</w:t>
      </w:r>
    </w:p>
    <w:p w:rsidRPr="00092724" w:rsidR="00295103" w:rsidP="005B0888" w:rsidRDefault="00295103" w14:paraId="3C8F58DD" w14:textId="77777777">
      <w:pPr>
        <w:tabs>
          <w:tab w:val="left" w:pos="360"/>
          <w:tab w:val="left" w:pos="720"/>
        </w:tabs>
        <w:ind w:left="720" w:hanging="720"/>
        <w:rPr>
          <w:rFonts w:ascii="Arial" w:hAnsi="Arial" w:cs="Arial"/>
          <w:b/>
          <w:sz w:val="22"/>
          <w:szCs w:val="22"/>
        </w:rPr>
      </w:pPr>
      <w:r w:rsidRPr="00092724">
        <w:rPr>
          <w:rFonts w:ascii="Arial" w:hAnsi="Arial" w:cs="Arial"/>
          <w:b/>
          <w:sz w:val="22"/>
          <w:szCs w:val="22"/>
        </w:rPr>
        <w:tab/>
        <w:t>*</w:t>
      </w:r>
      <w:r w:rsidRPr="0009272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92724" w:rsidR="00295103" w:rsidP="005B0888" w:rsidRDefault="00295103" w14:paraId="6250E1BC" w14:textId="77777777">
      <w:pPr>
        <w:tabs>
          <w:tab w:val="left" w:pos="360"/>
          <w:tab w:val="left" w:pos="720"/>
        </w:tabs>
        <w:ind w:left="720" w:hanging="720"/>
        <w:rPr>
          <w:rFonts w:ascii="Arial" w:hAnsi="Arial" w:cs="Arial"/>
          <w:sz w:val="22"/>
          <w:szCs w:val="22"/>
        </w:rPr>
      </w:pPr>
      <w:r w:rsidRPr="00092724">
        <w:rPr>
          <w:rFonts w:ascii="Arial" w:hAnsi="Arial" w:cs="Arial"/>
          <w:b/>
          <w:sz w:val="22"/>
          <w:szCs w:val="22"/>
        </w:rPr>
        <w:tab/>
        <w:t>*</w:t>
      </w:r>
      <w:r w:rsidRPr="00092724">
        <w:rPr>
          <w:rFonts w:ascii="Arial" w:hAnsi="Arial" w:cs="Arial"/>
          <w:b/>
          <w:sz w:val="22"/>
          <w:szCs w:val="22"/>
        </w:rPr>
        <w:tab/>
        <w:t>requiring respondents to submit proprietary trade secrets, or other confidential information</w:t>
      </w:r>
      <w:r w:rsidRPr="00092724" w:rsidR="00352210">
        <w:rPr>
          <w:rFonts w:ascii="Arial" w:hAnsi="Arial" w:cs="Arial"/>
          <w:b/>
          <w:sz w:val="22"/>
          <w:szCs w:val="22"/>
        </w:rPr>
        <w:t>,</w:t>
      </w:r>
      <w:r w:rsidRPr="00092724">
        <w:rPr>
          <w:rFonts w:ascii="Arial" w:hAnsi="Arial" w:cs="Arial"/>
          <w:b/>
          <w:sz w:val="22"/>
          <w:szCs w:val="22"/>
        </w:rPr>
        <w:t xml:space="preserve"> unless the agency can demonstrate that it has instituted procedures to protect the information's confidentiality to the extent permitted by law.</w:t>
      </w:r>
    </w:p>
    <w:p w:rsidRPr="00092724" w:rsidR="00295103" w:rsidP="005B0888" w:rsidRDefault="00295103" w14:paraId="53F0E620" w14:textId="77777777">
      <w:pPr>
        <w:tabs>
          <w:tab w:val="left" w:pos="360"/>
          <w:tab w:val="left" w:pos="720"/>
        </w:tabs>
        <w:rPr>
          <w:rFonts w:ascii="Arial" w:hAnsi="Arial" w:cs="Arial"/>
          <w:sz w:val="22"/>
          <w:szCs w:val="22"/>
        </w:rPr>
      </w:pPr>
    </w:p>
    <w:p w:rsidRPr="00092724" w:rsidR="00251281" w:rsidP="005B0888" w:rsidRDefault="00676ABD" w14:paraId="5BB94AFD" w14:textId="79BD1257">
      <w:pPr>
        <w:tabs>
          <w:tab w:val="left" w:pos="360"/>
          <w:tab w:val="left" w:pos="720"/>
        </w:tabs>
        <w:rPr>
          <w:rFonts w:ascii="Arial" w:hAnsi="Arial" w:cs="Arial"/>
          <w:sz w:val="22"/>
          <w:szCs w:val="22"/>
        </w:rPr>
      </w:pPr>
      <w:r w:rsidRPr="00092724">
        <w:rPr>
          <w:rFonts w:ascii="Arial" w:hAnsi="Arial" w:cs="Arial"/>
          <w:sz w:val="22"/>
          <w:szCs w:val="22"/>
        </w:rPr>
        <w:t xml:space="preserve">There are no special circumstances </w:t>
      </w:r>
      <w:r w:rsidRPr="00092724" w:rsidR="00B323DE">
        <w:rPr>
          <w:rFonts w:ascii="Arial" w:hAnsi="Arial" w:cs="Arial"/>
          <w:sz w:val="22"/>
          <w:szCs w:val="22"/>
        </w:rPr>
        <w:t>requiring</w:t>
      </w:r>
      <w:r w:rsidRPr="00092724">
        <w:rPr>
          <w:rFonts w:ascii="Arial" w:hAnsi="Arial" w:cs="Arial"/>
          <w:sz w:val="22"/>
          <w:szCs w:val="22"/>
        </w:rPr>
        <w:t xml:space="preserve"> collect</w:t>
      </w:r>
      <w:r w:rsidRPr="00092724" w:rsidR="00B323DE">
        <w:rPr>
          <w:rFonts w:ascii="Arial" w:hAnsi="Arial" w:cs="Arial"/>
          <w:sz w:val="22"/>
          <w:szCs w:val="22"/>
        </w:rPr>
        <w:t>ion of</w:t>
      </w:r>
      <w:r w:rsidRPr="00092724">
        <w:rPr>
          <w:rFonts w:ascii="Arial" w:hAnsi="Arial" w:cs="Arial"/>
          <w:sz w:val="22"/>
          <w:szCs w:val="22"/>
        </w:rPr>
        <w:t xml:space="preserve"> the information in a manner inconsistent with OMB guidelines.</w:t>
      </w:r>
    </w:p>
    <w:p w:rsidRPr="00092724" w:rsidR="00251281" w:rsidP="005B0888" w:rsidRDefault="00251281" w14:paraId="6E7EC54B" w14:textId="77777777">
      <w:pPr>
        <w:tabs>
          <w:tab w:val="left" w:pos="360"/>
          <w:tab w:val="left" w:pos="720"/>
        </w:tabs>
        <w:rPr>
          <w:rFonts w:ascii="Arial" w:hAnsi="Arial" w:cs="Arial"/>
          <w:sz w:val="22"/>
          <w:szCs w:val="22"/>
        </w:rPr>
      </w:pPr>
    </w:p>
    <w:p w:rsidRPr="00092724" w:rsidR="00295103" w:rsidP="005B0888" w:rsidRDefault="00295103" w14:paraId="1063B1FB" w14:textId="77777777">
      <w:pPr>
        <w:tabs>
          <w:tab w:val="left" w:pos="360"/>
          <w:tab w:val="left" w:pos="720"/>
        </w:tabs>
        <w:rPr>
          <w:rFonts w:ascii="Arial" w:hAnsi="Arial" w:cs="Arial"/>
          <w:sz w:val="22"/>
          <w:szCs w:val="22"/>
        </w:rPr>
      </w:pPr>
      <w:r w:rsidRPr="00092724">
        <w:rPr>
          <w:rFonts w:ascii="Arial" w:hAnsi="Arial" w:cs="Arial"/>
          <w:b/>
          <w:sz w:val="22"/>
          <w:szCs w:val="22"/>
        </w:rPr>
        <w:t>8.</w:t>
      </w:r>
      <w:r w:rsidRPr="00092724">
        <w:rPr>
          <w:rFonts w:ascii="Arial" w:hAnsi="Arial" w:cs="Arial"/>
          <w:sz w:val="22"/>
          <w:szCs w:val="22"/>
        </w:rPr>
        <w:tab/>
      </w:r>
      <w:r w:rsidRPr="0009272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092724" w:rsidR="00DE1FFE">
        <w:rPr>
          <w:rFonts w:ascii="Arial" w:hAnsi="Arial" w:cs="Arial"/>
          <w:b/>
          <w:sz w:val="22"/>
          <w:szCs w:val="22"/>
        </w:rPr>
        <w:t xml:space="preserve">ved in response to that notice </w:t>
      </w:r>
      <w:r w:rsidRPr="00092724">
        <w:rPr>
          <w:rFonts w:ascii="Arial" w:hAnsi="Arial" w:cs="Arial"/>
          <w:b/>
          <w:sz w:val="22"/>
          <w:szCs w:val="22"/>
        </w:rPr>
        <w:t>and in response to the PRA statement associated with the collec</w:t>
      </w:r>
      <w:r w:rsidRPr="00092724" w:rsidR="00DE1FFE">
        <w:rPr>
          <w:rFonts w:ascii="Arial" w:hAnsi="Arial" w:cs="Arial"/>
          <w:b/>
          <w:sz w:val="22"/>
          <w:szCs w:val="22"/>
        </w:rPr>
        <w:t xml:space="preserve">tion over the past three years, </w:t>
      </w:r>
      <w:r w:rsidRPr="00092724">
        <w:rPr>
          <w:rFonts w:ascii="Arial" w:hAnsi="Arial" w:cs="Arial"/>
          <w:b/>
          <w:sz w:val="22"/>
          <w:szCs w:val="22"/>
        </w:rPr>
        <w:t>and describe actions taken by the agency in response to these comments.  Specifically address comments received on cost and hour burden.</w:t>
      </w:r>
    </w:p>
    <w:p w:rsidRPr="00092724" w:rsidR="00295103" w:rsidP="005B0888" w:rsidRDefault="00295103" w14:paraId="5BAF94AB" w14:textId="77777777">
      <w:pPr>
        <w:tabs>
          <w:tab w:val="left" w:pos="360"/>
          <w:tab w:val="left" w:pos="720"/>
        </w:tabs>
        <w:rPr>
          <w:rFonts w:ascii="Arial" w:hAnsi="Arial" w:cs="Arial"/>
          <w:b/>
          <w:sz w:val="22"/>
          <w:szCs w:val="22"/>
        </w:rPr>
      </w:pPr>
    </w:p>
    <w:p w:rsidRPr="00092724" w:rsidR="00295103" w:rsidP="005B0888" w:rsidRDefault="00295103" w14:paraId="79E73D95" w14:textId="77777777">
      <w:pPr>
        <w:tabs>
          <w:tab w:val="left" w:pos="360"/>
          <w:tab w:val="left" w:pos="720"/>
        </w:tabs>
        <w:rPr>
          <w:rFonts w:ascii="Arial" w:hAnsi="Arial" w:cs="Arial"/>
          <w:b/>
          <w:sz w:val="22"/>
          <w:szCs w:val="22"/>
        </w:rPr>
      </w:pPr>
      <w:r w:rsidRPr="0009272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92724" w:rsidR="00352210">
        <w:rPr>
          <w:rFonts w:ascii="Arial" w:hAnsi="Arial" w:cs="Arial"/>
          <w:b/>
          <w:sz w:val="22"/>
          <w:szCs w:val="22"/>
        </w:rPr>
        <w:t>.</w:t>
      </w:r>
    </w:p>
    <w:p w:rsidRPr="00092724" w:rsidR="00295103" w:rsidP="005B0888" w:rsidRDefault="00295103" w14:paraId="373278B0" w14:textId="77777777">
      <w:pPr>
        <w:tabs>
          <w:tab w:val="left" w:pos="360"/>
          <w:tab w:val="left" w:pos="720"/>
        </w:tabs>
        <w:rPr>
          <w:rFonts w:ascii="Arial" w:hAnsi="Arial" w:cs="Arial"/>
          <w:b/>
          <w:sz w:val="22"/>
          <w:szCs w:val="22"/>
        </w:rPr>
      </w:pPr>
    </w:p>
    <w:p w:rsidRPr="00092724" w:rsidR="00295103" w:rsidP="005B0888" w:rsidRDefault="00295103" w14:paraId="264CBFA5" w14:textId="77777777">
      <w:pPr>
        <w:tabs>
          <w:tab w:val="left" w:pos="360"/>
          <w:tab w:val="left" w:pos="720"/>
        </w:tabs>
        <w:rPr>
          <w:rFonts w:ascii="Arial" w:hAnsi="Arial" w:cs="Arial"/>
          <w:sz w:val="22"/>
          <w:szCs w:val="22"/>
        </w:rPr>
      </w:pPr>
      <w:r w:rsidRPr="00092724">
        <w:rPr>
          <w:rFonts w:ascii="Arial" w:hAnsi="Arial" w:cs="Arial"/>
          <w:b/>
          <w:sz w:val="22"/>
          <w:szCs w:val="22"/>
        </w:rPr>
        <w:t xml:space="preserve">Consultation with representatives of those from whom information is to be obtained or those who must compile records should occur at least once every </w:t>
      </w:r>
      <w:r w:rsidRPr="00092724" w:rsidR="00352210">
        <w:rPr>
          <w:rFonts w:ascii="Arial" w:hAnsi="Arial" w:cs="Arial"/>
          <w:b/>
          <w:sz w:val="22"/>
          <w:szCs w:val="22"/>
        </w:rPr>
        <w:t>three</w:t>
      </w:r>
      <w:r w:rsidRPr="00092724">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Pr="00092724" w:rsidR="00D51C78" w:rsidP="00D51C78" w:rsidRDefault="00D51C78" w14:paraId="35AD362D" w14:textId="77777777">
      <w:pPr>
        <w:tabs>
          <w:tab w:val="left" w:pos="360"/>
          <w:tab w:val="left" w:pos="720"/>
        </w:tabs>
        <w:rPr>
          <w:rFonts w:ascii="Arial" w:hAnsi="Arial" w:cs="Arial"/>
          <w:sz w:val="22"/>
          <w:szCs w:val="22"/>
        </w:rPr>
      </w:pPr>
    </w:p>
    <w:p w:rsidRPr="00092724" w:rsidR="00F23F29" w:rsidP="00F23F29" w:rsidRDefault="00F23F29" w14:paraId="7867B739" w14:textId="1135D476">
      <w:pPr>
        <w:tabs>
          <w:tab w:val="left" w:pos="360"/>
          <w:tab w:val="left" w:pos="720"/>
          <w:tab w:val="left" w:pos="1440"/>
        </w:tabs>
        <w:adjustRightInd/>
        <w:ind w:right="186"/>
        <w:rPr>
          <w:rFonts w:ascii="Arial" w:hAnsi="Arial" w:eastAsia="Arial" w:cs="Arial"/>
          <w:sz w:val="22"/>
          <w:szCs w:val="22"/>
        </w:rPr>
      </w:pPr>
      <w:r w:rsidRPr="00092724">
        <w:rPr>
          <w:rFonts w:ascii="Arial" w:hAnsi="Arial" w:eastAsia="Arial" w:cs="Arial"/>
          <w:sz w:val="22"/>
          <w:szCs w:val="22"/>
        </w:rPr>
        <w:t xml:space="preserve">On </w:t>
      </w:r>
      <w:r w:rsidRPr="00092724" w:rsidR="00F13A6C">
        <w:rPr>
          <w:rFonts w:ascii="Arial" w:hAnsi="Arial" w:eastAsia="Arial" w:cs="Arial"/>
          <w:sz w:val="22"/>
          <w:szCs w:val="22"/>
        </w:rPr>
        <w:t>May 26, 2020</w:t>
      </w:r>
      <w:r w:rsidRPr="00092724">
        <w:rPr>
          <w:rFonts w:ascii="Arial" w:hAnsi="Arial" w:eastAsia="Arial" w:cs="Arial"/>
          <w:sz w:val="22"/>
          <w:szCs w:val="22"/>
        </w:rPr>
        <w:t xml:space="preserve">, we published in the </w:t>
      </w:r>
      <w:r w:rsidRPr="00092724">
        <w:rPr>
          <w:rFonts w:ascii="Arial" w:hAnsi="Arial" w:eastAsia="Arial" w:cs="Arial"/>
          <w:i/>
          <w:sz w:val="22"/>
          <w:szCs w:val="22"/>
        </w:rPr>
        <w:t>Federal Register</w:t>
      </w:r>
      <w:r w:rsidRPr="00092724">
        <w:rPr>
          <w:rFonts w:ascii="Arial" w:hAnsi="Arial" w:eastAsia="Arial" w:cs="Arial"/>
          <w:sz w:val="22"/>
          <w:szCs w:val="22"/>
        </w:rPr>
        <w:t xml:space="preserve"> (</w:t>
      </w:r>
      <w:r w:rsidRPr="00092724" w:rsidR="00F13A6C">
        <w:rPr>
          <w:rFonts w:ascii="Arial" w:hAnsi="Arial" w:eastAsia="Arial" w:cs="Arial"/>
          <w:sz w:val="22"/>
          <w:szCs w:val="22"/>
        </w:rPr>
        <w:t>85</w:t>
      </w:r>
      <w:r w:rsidRPr="00092724">
        <w:rPr>
          <w:rFonts w:ascii="Arial" w:hAnsi="Arial" w:eastAsia="Arial" w:cs="Arial"/>
          <w:sz w:val="22"/>
          <w:szCs w:val="22"/>
        </w:rPr>
        <w:t xml:space="preserve"> FR </w:t>
      </w:r>
      <w:r w:rsidRPr="00092724" w:rsidR="00F13A6C">
        <w:rPr>
          <w:rFonts w:ascii="Arial" w:hAnsi="Arial" w:eastAsia="Arial" w:cs="Arial"/>
          <w:sz w:val="22"/>
          <w:szCs w:val="22"/>
        </w:rPr>
        <w:t>31543</w:t>
      </w:r>
      <w:r w:rsidRPr="00092724">
        <w:rPr>
          <w:rFonts w:ascii="Arial" w:hAnsi="Arial" w:eastAsia="Arial" w:cs="Arial"/>
          <w:sz w:val="22"/>
          <w:szCs w:val="22"/>
        </w:rPr>
        <w:t xml:space="preserve">) a notice of our intent to request that OMB approve this information collection.  In that notice, we solicited comments for 60 days, ending on </w:t>
      </w:r>
      <w:r w:rsidRPr="00092724" w:rsidR="00F13A6C">
        <w:rPr>
          <w:rFonts w:ascii="Arial" w:hAnsi="Arial" w:eastAsia="Arial" w:cs="Arial"/>
          <w:sz w:val="22"/>
          <w:szCs w:val="22"/>
        </w:rPr>
        <w:t>July 27, 2020</w:t>
      </w:r>
      <w:r w:rsidRPr="00092724">
        <w:rPr>
          <w:rFonts w:ascii="Arial" w:hAnsi="Arial" w:eastAsia="Arial" w:cs="Arial"/>
          <w:sz w:val="22"/>
          <w:szCs w:val="22"/>
        </w:rPr>
        <w:t xml:space="preserve">.  We received the following comments in response to that </w:t>
      </w:r>
      <w:r w:rsidRPr="00092724" w:rsidR="000A684B">
        <w:rPr>
          <w:rFonts w:ascii="Arial" w:hAnsi="Arial" w:eastAsia="Arial" w:cs="Arial"/>
          <w:sz w:val="22"/>
          <w:szCs w:val="22"/>
        </w:rPr>
        <w:t>n</w:t>
      </w:r>
      <w:r w:rsidRPr="00092724">
        <w:rPr>
          <w:rFonts w:ascii="Arial" w:hAnsi="Arial" w:eastAsia="Arial" w:cs="Arial"/>
          <w:sz w:val="22"/>
          <w:szCs w:val="22"/>
        </w:rPr>
        <w:t>otice:</w:t>
      </w:r>
    </w:p>
    <w:p w:rsidRPr="00092724" w:rsidR="00F23F29" w:rsidP="00F23F29" w:rsidRDefault="00F23F29" w14:paraId="3DED0DB4" w14:textId="77777777">
      <w:pPr>
        <w:tabs>
          <w:tab w:val="left" w:pos="360"/>
          <w:tab w:val="left" w:pos="720"/>
          <w:tab w:val="left" w:pos="1440"/>
        </w:tabs>
        <w:adjustRightInd/>
        <w:ind w:right="186"/>
        <w:rPr>
          <w:rFonts w:ascii="Arial" w:hAnsi="Arial" w:eastAsia="Arial" w:cs="Arial"/>
          <w:sz w:val="22"/>
          <w:szCs w:val="22"/>
        </w:rPr>
      </w:pPr>
    </w:p>
    <w:p w:rsidRPr="00092724" w:rsidR="00F23F29" w:rsidP="00F23F29" w:rsidRDefault="00F23F29" w14:paraId="4A337FF1" w14:textId="382CD222">
      <w:pPr>
        <w:tabs>
          <w:tab w:val="left" w:pos="360"/>
          <w:tab w:val="left" w:pos="720"/>
          <w:tab w:val="left" w:pos="1440"/>
        </w:tabs>
        <w:adjustRightInd/>
        <w:ind w:left="360" w:right="186"/>
        <w:rPr>
          <w:rFonts w:ascii="Arial" w:hAnsi="Arial" w:eastAsia="Arial" w:cs="Arial"/>
          <w:sz w:val="22"/>
          <w:szCs w:val="22"/>
        </w:rPr>
      </w:pPr>
      <w:r w:rsidRPr="00092724">
        <w:rPr>
          <w:rFonts w:ascii="Arial" w:hAnsi="Arial" w:eastAsia="Arial" w:cs="Arial"/>
          <w:b/>
          <w:i/>
          <w:sz w:val="22"/>
          <w:szCs w:val="22"/>
        </w:rPr>
        <w:t>Comment 1:</w:t>
      </w:r>
      <w:r w:rsidRPr="00092724">
        <w:rPr>
          <w:rFonts w:ascii="Arial" w:hAnsi="Arial" w:eastAsia="Arial" w:cs="Arial"/>
          <w:sz w:val="22"/>
          <w:szCs w:val="22"/>
        </w:rPr>
        <w:t xml:space="preserve">  </w:t>
      </w:r>
      <w:r w:rsidRPr="00092724" w:rsidR="00A11E21">
        <w:rPr>
          <w:rFonts w:ascii="Arial" w:hAnsi="Arial" w:eastAsia="Arial" w:cs="Arial"/>
          <w:sz w:val="22"/>
          <w:szCs w:val="22"/>
        </w:rPr>
        <w:t>Comment received via email from Jean Public on May 26, 2020 – Commenter believes taxpayer funds associated with the Native Youth Community Adaptation and Leadership Congress (NYCALC) Program should be used only for Alaska Natives.</w:t>
      </w:r>
      <w:r w:rsidRPr="00092724">
        <w:rPr>
          <w:rFonts w:ascii="Arial" w:hAnsi="Arial" w:eastAsia="Arial" w:cs="Arial"/>
          <w:sz w:val="22"/>
          <w:szCs w:val="22"/>
        </w:rPr>
        <w:t xml:space="preserve">  </w:t>
      </w:r>
    </w:p>
    <w:p w:rsidRPr="00092724" w:rsidR="00F23F29" w:rsidP="00F23F29" w:rsidRDefault="00F23F29" w14:paraId="34C01A51" w14:textId="77777777">
      <w:pPr>
        <w:tabs>
          <w:tab w:val="left" w:pos="360"/>
          <w:tab w:val="left" w:pos="720"/>
          <w:tab w:val="left" w:pos="1440"/>
        </w:tabs>
        <w:adjustRightInd/>
        <w:ind w:left="360" w:right="186"/>
        <w:rPr>
          <w:rFonts w:ascii="Arial" w:hAnsi="Arial" w:eastAsia="Arial" w:cs="Arial"/>
          <w:sz w:val="22"/>
          <w:szCs w:val="22"/>
        </w:rPr>
      </w:pPr>
    </w:p>
    <w:p w:rsidRPr="00092724" w:rsidR="00F23F29" w:rsidP="00F23F29" w:rsidRDefault="00F23F29" w14:paraId="48BE6021" w14:textId="48F772BB">
      <w:pPr>
        <w:tabs>
          <w:tab w:val="left" w:pos="360"/>
          <w:tab w:val="left" w:pos="720"/>
          <w:tab w:val="left" w:pos="1440"/>
        </w:tabs>
        <w:adjustRightInd/>
        <w:ind w:left="360" w:right="186"/>
        <w:rPr>
          <w:rFonts w:ascii="Arial" w:hAnsi="Arial" w:eastAsia="Arial" w:cs="Arial"/>
          <w:sz w:val="22"/>
          <w:szCs w:val="22"/>
        </w:rPr>
      </w:pPr>
      <w:r w:rsidRPr="00092724">
        <w:rPr>
          <w:rFonts w:ascii="Arial" w:hAnsi="Arial" w:eastAsia="Arial" w:cs="Arial"/>
          <w:b/>
          <w:i/>
          <w:sz w:val="22"/>
          <w:szCs w:val="22"/>
        </w:rPr>
        <w:t>Agency Response to Comment 1:</w:t>
      </w:r>
      <w:r w:rsidRPr="00092724">
        <w:rPr>
          <w:rFonts w:ascii="Arial" w:hAnsi="Arial" w:eastAsia="Arial" w:cs="Arial"/>
          <w:sz w:val="22"/>
          <w:szCs w:val="22"/>
        </w:rPr>
        <w:t xml:space="preserve"> </w:t>
      </w:r>
      <w:r w:rsidRPr="00092724" w:rsidR="004D2459">
        <w:rPr>
          <w:rFonts w:ascii="Arial" w:hAnsi="Arial" w:eastAsia="Arial" w:cs="Arial"/>
          <w:sz w:val="22"/>
          <w:szCs w:val="22"/>
        </w:rPr>
        <w:t xml:space="preserve"> </w:t>
      </w:r>
      <w:r w:rsidRPr="00092724" w:rsidR="00A11E21">
        <w:rPr>
          <w:rFonts w:ascii="Arial" w:hAnsi="Arial" w:eastAsia="Arial" w:cs="Arial"/>
          <w:sz w:val="22"/>
          <w:szCs w:val="22"/>
        </w:rPr>
        <w:t>No action was taken, as the NYCALC program is already open to Alaska Natives, with a strong emphasis on recruitment from Alaska.</w:t>
      </w:r>
    </w:p>
    <w:p w:rsidRPr="00092724" w:rsidR="00F23F29" w:rsidP="00F23F29" w:rsidRDefault="00F23F29" w14:paraId="52E61BDB" w14:textId="479D3BE8">
      <w:pPr>
        <w:tabs>
          <w:tab w:val="left" w:pos="360"/>
          <w:tab w:val="left" w:pos="720"/>
          <w:tab w:val="left" w:pos="1440"/>
        </w:tabs>
        <w:adjustRightInd/>
        <w:ind w:right="186"/>
        <w:rPr>
          <w:rFonts w:ascii="Arial" w:hAnsi="Arial" w:eastAsia="Arial" w:cs="Arial"/>
          <w:sz w:val="22"/>
          <w:szCs w:val="22"/>
        </w:rPr>
      </w:pPr>
    </w:p>
    <w:p w:rsidRPr="00092724" w:rsidR="00F23F29" w:rsidP="00F23F29" w:rsidRDefault="00F23F29" w14:paraId="60C786AF" w14:textId="065BEE89">
      <w:pPr>
        <w:tabs>
          <w:tab w:val="left" w:pos="360"/>
          <w:tab w:val="left" w:pos="720"/>
          <w:tab w:val="left" w:pos="1440"/>
        </w:tabs>
        <w:rPr>
          <w:rFonts w:ascii="Arial" w:hAnsi="Arial" w:cs="Arial"/>
          <w:sz w:val="22"/>
          <w:szCs w:val="22"/>
        </w:rPr>
      </w:pPr>
      <w:r w:rsidRPr="00092724">
        <w:rPr>
          <w:rFonts w:ascii="Arial" w:hAnsi="Arial" w:cs="Arial"/>
          <w:sz w:val="22"/>
          <w:szCs w:val="22"/>
        </w:rPr>
        <w:t xml:space="preserve">In addition to the </w:t>
      </w:r>
      <w:r w:rsidRPr="00092724">
        <w:rPr>
          <w:rFonts w:ascii="Arial" w:hAnsi="Arial" w:cs="Arial"/>
          <w:i/>
          <w:sz w:val="22"/>
          <w:szCs w:val="22"/>
        </w:rPr>
        <w:t>Federal Register</w:t>
      </w:r>
      <w:r w:rsidRPr="00092724">
        <w:rPr>
          <w:rFonts w:ascii="Arial" w:hAnsi="Arial" w:cs="Arial"/>
          <w:sz w:val="22"/>
          <w:szCs w:val="22"/>
        </w:rPr>
        <w:t xml:space="preserve"> </w:t>
      </w:r>
      <w:r w:rsidRPr="00092724" w:rsidR="00231B67">
        <w:rPr>
          <w:rFonts w:ascii="Arial" w:hAnsi="Arial" w:cs="Arial"/>
          <w:sz w:val="22"/>
          <w:szCs w:val="22"/>
        </w:rPr>
        <w:t>n</w:t>
      </w:r>
      <w:r w:rsidRPr="00092724">
        <w:rPr>
          <w:rFonts w:ascii="Arial" w:hAnsi="Arial" w:cs="Arial"/>
          <w:sz w:val="22"/>
          <w:szCs w:val="22"/>
        </w:rPr>
        <w:t xml:space="preserve">otice, we consulted with the nine (9) individuals </w:t>
      </w:r>
      <w:r w:rsidR="00092724">
        <w:rPr>
          <w:rFonts w:ascii="Arial" w:hAnsi="Arial" w:cs="Arial"/>
          <w:sz w:val="22"/>
          <w:szCs w:val="22"/>
        </w:rPr>
        <w:t xml:space="preserve">(private citizens) </w:t>
      </w:r>
      <w:r w:rsidRPr="00092724">
        <w:rPr>
          <w:rFonts w:ascii="Arial" w:hAnsi="Arial" w:cs="Arial"/>
          <w:sz w:val="22"/>
          <w:szCs w:val="22"/>
        </w:rPr>
        <w:t xml:space="preserve">who </w:t>
      </w:r>
      <w:r w:rsidRPr="00092724" w:rsidR="009C5235">
        <w:rPr>
          <w:rFonts w:ascii="Arial" w:hAnsi="Arial" w:cs="Arial"/>
          <w:sz w:val="22"/>
          <w:szCs w:val="22"/>
        </w:rPr>
        <w:t xml:space="preserve">are </w:t>
      </w:r>
      <w:r w:rsidRPr="00092724">
        <w:rPr>
          <w:rFonts w:ascii="Arial" w:hAnsi="Arial" w:cs="Arial"/>
          <w:sz w:val="22"/>
          <w:szCs w:val="22"/>
        </w:rPr>
        <w:t xml:space="preserve">familiar with this collection of information in order to validate our time burden estimate and asked for comments on the questions below:  </w:t>
      </w:r>
    </w:p>
    <w:p w:rsidRPr="00092724" w:rsidR="00F23F29" w:rsidP="00F23F29" w:rsidRDefault="00F23F29" w14:paraId="6186D784" w14:textId="77777777">
      <w:pPr>
        <w:tabs>
          <w:tab w:val="left" w:pos="360"/>
          <w:tab w:val="left" w:pos="720"/>
          <w:tab w:val="left" w:pos="1440"/>
        </w:tabs>
        <w:rPr>
          <w:rFonts w:ascii="Arial" w:hAnsi="Arial" w:cs="Arial"/>
          <w:sz w:val="22"/>
          <w:szCs w:val="22"/>
        </w:rPr>
      </w:pPr>
    </w:p>
    <w:p w:rsidRPr="00E71923" w:rsidR="00F23F29" w:rsidP="00F23F29" w:rsidRDefault="00F23F29" w14:paraId="4BDE7434" w14:textId="0CCD7A78">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Pr="00E71923" w:rsidR="00F23F29" w:rsidP="00F23F29" w:rsidRDefault="00F23F29" w14:paraId="301CDB50"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Pr="00E71923" w:rsidR="00F23F29" w:rsidP="00144E5D" w:rsidRDefault="00F23F29" w14:paraId="5E165F88" w14:textId="4C731116">
      <w:pPr>
        <w:tabs>
          <w:tab w:val="left" w:pos="360"/>
          <w:tab w:val="left" w:pos="720"/>
          <w:tab w:val="left" w:pos="1440"/>
          <w:tab w:val="left" w:pos="1710"/>
        </w:tabs>
        <w:ind w:left="360" w:hanging="360"/>
        <w:rPr>
          <w:rFonts w:ascii="Arial" w:hAnsi="Arial" w:cs="Arial"/>
          <w:sz w:val="22"/>
          <w:szCs w:val="22"/>
        </w:rPr>
      </w:pPr>
      <w:r w:rsidRPr="00E71923">
        <w:rPr>
          <w:rFonts w:ascii="Arial" w:hAnsi="Arial" w:cs="Arial"/>
          <w:sz w:val="22"/>
          <w:szCs w:val="22"/>
        </w:rPr>
        <w:lastRenderedPageBreak/>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CC0CA5">
        <w:rPr>
          <w:rFonts w:ascii="Arial" w:hAnsi="Arial" w:cs="Arial"/>
          <w:sz w:val="22"/>
          <w:szCs w:val="22"/>
        </w:rPr>
        <w:t>S</w:t>
      </w:r>
      <w:r w:rsidR="008E4B03">
        <w:rPr>
          <w:rFonts w:ascii="Arial" w:hAnsi="Arial" w:cs="Arial"/>
          <w:sz w:val="22"/>
          <w:szCs w:val="22"/>
        </w:rPr>
        <w:t xml:space="preserve">tudents </w:t>
      </w:r>
      <w:r w:rsidR="00144E5D">
        <w:rPr>
          <w:rFonts w:ascii="Arial" w:hAnsi="Arial" w:cs="Arial"/>
          <w:sz w:val="22"/>
          <w:szCs w:val="22"/>
        </w:rPr>
        <w:t>provided</w:t>
      </w:r>
      <w:r w:rsidR="008E4B03">
        <w:rPr>
          <w:rFonts w:ascii="Arial" w:hAnsi="Arial" w:cs="Arial"/>
          <w:sz w:val="22"/>
          <w:szCs w:val="22"/>
        </w:rPr>
        <w:t xml:space="preserve"> no </w:t>
      </w:r>
      <w:r w:rsidR="00144E5D">
        <w:rPr>
          <w:rFonts w:ascii="Arial" w:hAnsi="Arial" w:cs="Arial"/>
          <w:sz w:val="22"/>
          <w:szCs w:val="22"/>
        </w:rPr>
        <w:t xml:space="preserve">specific </w:t>
      </w:r>
      <w:r w:rsidR="008E4B03">
        <w:rPr>
          <w:rFonts w:ascii="Arial" w:hAnsi="Arial" w:cs="Arial"/>
          <w:sz w:val="22"/>
          <w:szCs w:val="22"/>
        </w:rPr>
        <w:t>response</w:t>
      </w:r>
      <w:r w:rsidR="00144E5D">
        <w:rPr>
          <w:rFonts w:ascii="Arial" w:hAnsi="Arial" w:cs="Arial"/>
          <w:sz w:val="22"/>
          <w:szCs w:val="22"/>
        </w:rPr>
        <w:t xml:space="preserve">s; they expressed no concerns with the information collection.  </w:t>
      </w:r>
    </w:p>
    <w:p w:rsidRPr="00E71923" w:rsidR="00F23F29" w:rsidP="00F23F29" w:rsidRDefault="00F23F29" w14:paraId="1B5BCB96" w14:textId="77777777">
      <w:pPr>
        <w:tabs>
          <w:tab w:val="left" w:pos="360"/>
          <w:tab w:val="left" w:pos="720"/>
          <w:tab w:val="left" w:pos="1440"/>
        </w:tabs>
        <w:ind w:left="1800" w:hanging="1800"/>
        <w:rPr>
          <w:rFonts w:ascii="Arial" w:hAnsi="Arial" w:cs="Arial"/>
          <w:sz w:val="22"/>
          <w:szCs w:val="22"/>
        </w:rPr>
      </w:pPr>
    </w:p>
    <w:p w:rsidRPr="00E71923" w:rsidR="00F23F29" w:rsidP="00F23F29" w:rsidRDefault="00F23F29" w14:paraId="2B9DF18A" w14:textId="5E3E2DC4">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144E5D">
        <w:rPr>
          <w:rFonts w:ascii="Arial" w:hAnsi="Arial" w:cs="Arial"/>
          <w:sz w:val="22"/>
          <w:szCs w:val="22"/>
        </w:rPr>
        <w:t>N</w:t>
      </w:r>
      <w:r w:rsidR="000572AC">
        <w:rPr>
          <w:rFonts w:ascii="Arial" w:hAnsi="Arial" w:cs="Arial"/>
          <w:sz w:val="22"/>
          <w:szCs w:val="22"/>
        </w:rPr>
        <w:t xml:space="preserve">o action </w:t>
      </w:r>
      <w:r w:rsidR="00144E5D">
        <w:rPr>
          <w:rFonts w:ascii="Arial" w:hAnsi="Arial" w:cs="Arial"/>
          <w:sz w:val="22"/>
          <w:szCs w:val="22"/>
        </w:rPr>
        <w:t>required.</w:t>
      </w:r>
    </w:p>
    <w:p w:rsidRPr="00E71923" w:rsidR="00F23F29" w:rsidP="00F23F29" w:rsidRDefault="00F23F29" w14:paraId="65480FE0" w14:textId="77777777">
      <w:pPr>
        <w:tabs>
          <w:tab w:val="left" w:pos="360"/>
          <w:tab w:val="left" w:pos="720"/>
          <w:tab w:val="left" w:pos="1440"/>
        </w:tabs>
        <w:ind w:left="1530" w:hanging="1530"/>
        <w:rPr>
          <w:rFonts w:ascii="Arial" w:hAnsi="Arial" w:cs="Arial"/>
          <w:sz w:val="22"/>
          <w:szCs w:val="22"/>
        </w:rPr>
      </w:pPr>
    </w:p>
    <w:p w:rsidRPr="00E71923" w:rsidR="00F23F29" w:rsidP="00F23F29" w:rsidRDefault="00F23F29" w14:paraId="4AFBB8D0"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Pr="00E71923" w:rsidR="00F23F29" w:rsidP="00F23F29" w:rsidRDefault="00F23F29" w14:paraId="35EDDEAD"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Pr="00E71923" w:rsidR="00F23F29" w:rsidP="00144E5D" w:rsidRDefault="00F23F29" w14:paraId="018467E5" w14:textId="559F841F">
      <w:pPr>
        <w:tabs>
          <w:tab w:val="left" w:pos="360"/>
          <w:tab w:val="left" w:pos="720"/>
          <w:tab w:val="left" w:pos="144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CC0CA5">
        <w:rPr>
          <w:rFonts w:ascii="Arial" w:hAnsi="Arial" w:cs="Arial"/>
          <w:sz w:val="22"/>
          <w:szCs w:val="22"/>
        </w:rPr>
        <w:t>S</w:t>
      </w:r>
      <w:r w:rsidR="008E4B03">
        <w:rPr>
          <w:rFonts w:ascii="Arial" w:hAnsi="Arial" w:cs="Arial"/>
          <w:sz w:val="22"/>
          <w:szCs w:val="22"/>
        </w:rPr>
        <w:t>tudents commented there was no burden in filling out the paperwork</w:t>
      </w:r>
    </w:p>
    <w:p w:rsidRPr="00E71923" w:rsidR="00F23F29" w:rsidP="00F23F29" w:rsidRDefault="00F23F29" w14:paraId="4F9275E3" w14:textId="77777777">
      <w:pPr>
        <w:tabs>
          <w:tab w:val="left" w:pos="360"/>
          <w:tab w:val="left" w:pos="720"/>
          <w:tab w:val="left" w:pos="1440"/>
        </w:tabs>
        <w:ind w:left="1800" w:hanging="1800"/>
        <w:rPr>
          <w:rFonts w:ascii="Arial" w:hAnsi="Arial" w:cs="Arial"/>
          <w:sz w:val="22"/>
          <w:szCs w:val="22"/>
        </w:rPr>
      </w:pPr>
    </w:p>
    <w:p w:rsidRPr="00E71923" w:rsidR="00F23F29" w:rsidP="00F23F29" w:rsidRDefault="00F23F29" w14:paraId="40C15A0F" w14:textId="42CE5147">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144E5D">
        <w:rPr>
          <w:rFonts w:ascii="Arial" w:hAnsi="Arial" w:cs="Arial"/>
          <w:sz w:val="22"/>
          <w:szCs w:val="22"/>
        </w:rPr>
        <w:t>No action required.</w:t>
      </w:r>
    </w:p>
    <w:p w:rsidRPr="00E71923" w:rsidR="00F23F29" w:rsidP="00F23F29" w:rsidRDefault="00F23F29" w14:paraId="54A8D986" w14:textId="77777777">
      <w:pPr>
        <w:tabs>
          <w:tab w:val="left" w:pos="360"/>
          <w:tab w:val="left" w:pos="720"/>
          <w:tab w:val="left" w:pos="1440"/>
        </w:tabs>
        <w:ind w:left="1530" w:hanging="1530"/>
        <w:rPr>
          <w:rFonts w:ascii="Arial" w:hAnsi="Arial" w:cs="Arial"/>
          <w:sz w:val="22"/>
          <w:szCs w:val="22"/>
        </w:rPr>
      </w:pPr>
    </w:p>
    <w:p w:rsidRPr="00E71923" w:rsidR="00F23F29" w:rsidP="00F23F29" w:rsidRDefault="00F23F29" w14:paraId="62EA6333"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Pr="00E71923" w:rsidR="00F23F29" w:rsidP="00F23F29" w:rsidRDefault="00F23F29" w14:paraId="54EC8AA5" w14:textId="77777777">
      <w:pPr>
        <w:tabs>
          <w:tab w:val="left" w:pos="360"/>
          <w:tab w:val="left" w:pos="720"/>
          <w:tab w:val="left" w:pos="1440"/>
        </w:tabs>
        <w:ind w:left="1530" w:hanging="1530"/>
        <w:rPr>
          <w:rFonts w:ascii="Arial" w:hAnsi="Arial" w:cs="Arial"/>
          <w:sz w:val="22"/>
          <w:szCs w:val="22"/>
        </w:rPr>
      </w:pPr>
    </w:p>
    <w:p w:rsidRPr="00E71923" w:rsidR="00F23F29" w:rsidP="00BE54AF" w:rsidRDefault="00F23F29" w14:paraId="118FC418" w14:textId="25C7D26A">
      <w:pPr>
        <w:tabs>
          <w:tab w:val="left" w:pos="360"/>
          <w:tab w:val="left" w:pos="720"/>
          <w:tab w:val="left" w:pos="144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BE54AF">
        <w:rPr>
          <w:rFonts w:ascii="Arial" w:hAnsi="Arial" w:cs="Arial"/>
          <w:sz w:val="22"/>
          <w:szCs w:val="22"/>
        </w:rPr>
        <w:t>Students provided no specific responses</w:t>
      </w:r>
    </w:p>
    <w:p w:rsidRPr="00E71923" w:rsidR="00F23F29" w:rsidP="00F23F29" w:rsidRDefault="00F23F29" w14:paraId="536292A0" w14:textId="77777777">
      <w:pPr>
        <w:tabs>
          <w:tab w:val="left" w:pos="360"/>
          <w:tab w:val="left" w:pos="720"/>
          <w:tab w:val="left" w:pos="1440"/>
        </w:tabs>
        <w:ind w:left="1800" w:hanging="1800"/>
        <w:rPr>
          <w:rFonts w:ascii="Arial" w:hAnsi="Arial" w:cs="Arial"/>
          <w:sz w:val="22"/>
          <w:szCs w:val="22"/>
        </w:rPr>
      </w:pPr>
    </w:p>
    <w:p w:rsidRPr="00E71923" w:rsidR="00F23F29" w:rsidP="00F23F29" w:rsidRDefault="00F23F29" w14:paraId="079FF007" w14:textId="3C42C71F">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BE54AF">
        <w:rPr>
          <w:rFonts w:ascii="Arial" w:hAnsi="Arial" w:cs="Arial"/>
          <w:sz w:val="22"/>
          <w:szCs w:val="22"/>
        </w:rPr>
        <w:t>No action required.</w:t>
      </w:r>
    </w:p>
    <w:p w:rsidRPr="00E71923" w:rsidR="00F23F29" w:rsidP="00F23F29" w:rsidRDefault="00F23F29" w14:paraId="1DC7DF3D" w14:textId="77777777">
      <w:pPr>
        <w:tabs>
          <w:tab w:val="left" w:pos="360"/>
          <w:tab w:val="left" w:pos="720"/>
          <w:tab w:val="left" w:pos="1440"/>
        </w:tabs>
        <w:ind w:left="1530" w:hanging="1530"/>
        <w:rPr>
          <w:rFonts w:ascii="Arial" w:hAnsi="Arial" w:cs="Arial"/>
          <w:sz w:val="22"/>
          <w:szCs w:val="22"/>
        </w:rPr>
      </w:pPr>
    </w:p>
    <w:p w:rsidRPr="00E71923" w:rsidR="00F23F29" w:rsidP="00F23F29" w:rsidRDefault="00F23F29" w14:paraId="17CBDE76"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t>And</w:t>
      </w:r>
    </w:p>
    <w:p w:rsidRPr="00E71923" w:rsidR="00F23F29" w:rsidP="00F23F29" w:rsidRDefault="00F23F29" w14:paraId="03220A4C" w14:textId="77777777">
      <w:pPr>
        <w:tabs>
          <w:tab w:val="left" w:pos="360"/>
          <w:tab w:val="left" w:pos="720"/>
          <w:tab w:val="left" w:pos="1440"/>
        </w:tabs>
        <w:ind w:left="1530" w:hanging="1530"/>
        <w:rPr>
          <w:rFonts w:ascii="Arial" w:hAnsi="Arial" w:cs="Arial"/>
          <w:sz w:val="22"/>
          <w:szCs w:val="22"/>
        </w:rPr>
      </w:pPr>
    </w:p>
    <w:p w:rsidRPr="00E71923" w:rsidR="00F23F29" w:rsidP="00F23F29" w:rsidRDefault="00F23F29" w14:paraId="4BF1A647"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Pr="00E71923" w:rsidR="00F23F29" w:rsidP="00F23F29" w:rsidRDefault="00F23F29" w14:paraId="1084D321" w14:textId="77777777">
      <w:pPr>
        <w:tabs>
          <w:tab w:val="left" w:pos="360"/>
          <w:tab w:val="left" w:pos="720"/>
          <w:tab w:val="left" w:pos="1440"/>
        </w:tabs>
        <w:ind w:left="1530" w:hanging="1530"/>
        <w:rPr>
          <w:rFonts w:ascii="Arial" w:hAnsi="Arial" w:cs="Arial"/>
          <w:sz w:val="22"/>
          <w:szCs w:val="22"/>
        </w:rPr>
      </w:pPr>
    </w:p>
    <w:p w:rsidRPr="00E71923" w:rsidR="00F23F29" w:rsidP="00F23F29" w:rsidRDefault="00F23F29" w14:paraId="52A46198" w14:textId="13E3D2B3">
      <w:pPr>
        <w:tabs>
          <w:tab w:val="left" w:pos="360"/>
          <w:tab w:val="left" w:pos="720"/>
          <w:tab w:val="left" w:pos="1440"/>
        </w:tabs>
        <w:ind w:left="1800" w:hanging="180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CC0CA5">
        <w:rPr>
          <w:rFonts w:ascii="Arial" w:hAnsi="Arial" w:cs="Arial"/>
          <w:sz w:val="22"/>
          <w:szCs w:val="22"/>
        </w:rPr>
        <w:t>S</w:t>
      </w:r>
      <w:r w:rsidR="008E4B03">
        <w:rPr>
          <w:rFonts w:ascii="Arial" w:hAnsi="Arial" w:cs="Arial"/>
          <w:sz w:val="22"/>
          <w:szCs w:val="22"/>
        </w:rPr>
        <w:t>tudents had no comment to make regarding this</w:t>
      </w:r>
    </w:p>
    <w:p w:rsidRPr="00E71923" w:rsidR="00F23F29" w:rsidP="00F23F29" w:rsidRDefault="00F23F29" w14:paraId="0740DE70" w14:textId="77777777">
      <w:pPr>
        <w:tabs>
          <w:tab w:val="left" w:pos="360"/>
          <w:tab w:val="left" w:pos="720"/>
          <w:tab w:val="left" w:pos="1440"/>
        </w:tabs>
        <w:ind w:left="1800" w:hanging="1800"/>
        <w:rPr>
          <w:rFonts w:ascii="Arial" w:hAnsi="Arial" w:cs="Arial"/>
          <w:sz w:val="22"/>
          <w:szCs w:val="22"/>
        </w:rPr>
      </w:pPr>
    </w:p>
    <w:p w:rsidRPr="00E71923" w:rsidR="00F23F29" w:rsidP="00F23F29" w:rsidRDefault="00F23F29" w14:paraId="5EA21679" w14:textId="4596C9E5">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BE54AF">
        <w:rPr>
          <w:rFonts w:ascii="Arial" w:hAnsi="Arial" w:cs="Arial"/>
          <w:sz w:val="22"/>
          <w:szCs w:val="22"/>
        </w:rPr>
        <w:t>No action required.</w:t>
      </w:r>
    </w:p>
    <w:p w:rsidRPr="00E71923" w:rsidR="00F23F29" w:rsidP="00F23F29" w:rsidRDefault="00F23F29" w14:paraId="0B450B1C" w14:textId="77777777">
      <w:pPr>
        <w:tabs>
          <w:tab w:val="left" w:pos="360"/>
          <w:tab w:val="left" w:pos="720"/>
          <w:tab w:val="left" w:pos="1440"/>
        </w:tabs>
        <w:rPr>
          <w:rFonts w:ascii="Arial" w:hAnsi="Arial" w:cs="Arial"/>
          <w:sz w:val="22"/>
          <w:szCs w:val="22"/>
        </w:rPr>
      </w:pPr>
    </w:p>
    <w:p w:rsidRPr="00CC0CA5" w:rsidR="00F23F29" w:rsidP="00F23F29" w:rsidRDefault="00CC0CA5" w14:paraId="45903063" w14:textId="5707EB2F">
      <w:pPr>
        <w:tabs>
          <w:tab w:val="left" w:pos="720"/>
        </w:tabs>
        <w:rPr>
          <w:rFonts w:ascii="Arial" w:hAnsi="Arial" w:cs="Arial"/>
          <w:bCs/>
          <w:sz w:val="22"/>
          <w:szCs w:val="22"/>
        </w:rPr>
      </w:pPr>
      <w:r w:rsidRPr="00CC0CA5">
        <w:rPr>
          <w:rFonts w:ascii="Arial" w:hAnsi="Arial" w:cs="Arial"/>
          <w:bCs/>
          <w:sz w:val="22"/>
          <w:szCs w:val="22"/>
        </w:rPr>
        <w:t xml:space="preserve">Despite multiple attempts </w:t>
      </w:r>
      <w:r w:rsidRPr="00CC0CA5" w:rsidR="008E4B03">
        <w:rPr>
          <w:rFonts w:ascii="Arial" w:hAnsi="Arial" w:cs="Arial"/>
          <w:bCs/>
          <w:sz w:val="22"/>
          <w:szCs w:val="22"/>
        </w:rPr>
        <w:t>by email (6/8 &amp; 6/14) and once by phone (6/17)</w:t>
      </w:r>
      <w:r w:rsidRPr="00CC0CA5">
        <w:rPr>
          <w:rFonts w:ascii="Arial" w:hAnsi="Arial" w:cs="Arial"/>
          <w:bCs/>
          <w:sz w:val="22"/>
          <w:szCs w:val="22"/>
        </w:rPr>
        <w:t xml:space="preserve">, we received no response from 7 of the individuals contacted.  </w:t>
      </w:r>
    </w:p>
    <w:p w:rsidRPr="00CC0CA5" w:rsidR="00F23F29" w:rsidP="00F23F29" w:rsidRDefault="00F23F29" w14:paraId="479D3203" w14:textId="77777777">
      <w:pPr>
        <w:tabs>
          <w:tab w:val="left" w:pos="720"/>
        </w:tabs>
        <w:rPr>
          <w:rFonts w:ascii="Arial" w:hAnsi="Arial" w:cs="Arial"/>
          <w:sz w:val="22"/>
          <w:szCs w:val="22"/>
        </w:rPr>
      </w:pPr>
    </w:p>
    <w:p w:rsidRPr="00B50214" w:rsidR="00F23F29" w:rsidP="00F23F29" w:rsidRDefault="00F23F29" w14:paraId="74947414"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Pr="00B50214" w:rsidR="00F23F29" w:rsidP="00F23F29" w:rsidRDefault="00F23F29" w14:paraId="7E361F0B" w14:textId="77777777">
      <w:pPr>
        <w:tabs>
          <w:tab w:val="left" w:pos="360"/>
          <w:tab w:val="left" w:pos="720"/>
        </w:tabs>
        <w:rPr>
          <w:rFonts w:ascii="Arial" w:hAnsi="Arial" w:cs="Arial"/>
          <w:sz w:val="22"/>
          <w:szCs w:val="22"/>
        </w:rPr>
      </w:pPr>
    </w:p>
    <w:p w:rsidRPr="00B50214" w:rsidR="00251281" w:rsidP="005B0888" w:rsidRDefault="00676ABD" w14:paraId="202A5759" w14:textId="6D657221">
      <w:pPr>
        <w:tabs>
          <w:tab w:val="left" w:pos="360"/>
          <w:tab w:val="left" w:pos="720"/>
        </w:tabs>
        <w:rPr>
          <w:rFonts w:ascii="Arial" w:hAnsi="Arial" w:cs="Arial"/>
          <w:sz w:val="22"/>
          <w:szCs w:val="22"/>
        </w:rPr>
      </w:pPr>
      <w:r w:rsidRPr="00610E8D">
        <w:rPr>
          <w:rFonts w:ascii="Arial" w:hAnsi="Arial" w:cs="Arial"/>
          <w:color w:val="000000" w:themeColor="text1"/>
          <w:sz w:val="22"/>
          <w:szCs w:val="22"/>
        </w:rPr>
        <w:t xml:space="preserve">We </w:t>
      </w:r>
      <w:r>
        <w:rPr>
          <w:rFonts w:ascii="Arial" w:hAnsi="Arial" w:cs="Arial"/>
          <w:color w:val="000000" w:themeColor="text1"/>
          <w:sz w:val="22"/>
          <w:szCs w:val="22"/>
        </w:rPr>
        <w:t xml:space="preserve">will not </w:t>
      </w:r>
      <w:r w:rsidRPr="00610E8D">
        <w:rPr>
          <w:rFonts w:ascii="Arial" w:hAnsi="Arial" w:cs="Arial"/>
          <w:color w:val="000000" w:themeColor="text1"/>
          <w:sz w:val="22"/>
          <w:szCs w:val="22"/>
        </w:rPr>
        <w:t>provide any payment or gifts to respondent</w:t>
      </w:r>
      <w:r>
        <w:rPr>
          <w:rFonts w:ascii="Arial" w:hAnsi="Arial" w:cs="Arial"/>
          <w:color w:val="000000" w:themeColor="text1"/>
          <w:sz w:val="22"/>
          <w:szCs w:val="22"/>
        </w:rPr>
        <w:t>s</w:t>
      </w:r>
      <w:r w:rsidR="005F4B99">
        <w:rPr>
          <w:rFonts w:ascii="Arial" w:hAnsi="Arial" w:cs="Arial"/>
          <w:color w:val="000000" w:themeColor="text1"/>
          <w:sz w:val="22"/>
          <w:szCs w:val="22"/>
        </w:rPr>
        <w:t xml:space="preserve">.  </w:t>
      </w:r>
    </w:p>
    <w:p w:rsidRPr="00B50214" w:rsidR="00251281" w:rsidP="005B0888" w:rsidRDefault="00251281" w14:paraId="1365AA5B" w14:textId="77777777">
      <w:pPr>
        <w:tabs>
          <w:tab w:val="left" w:pos="360"/>
          <w:tab w:val="left" w:pos="720"/>
        </w:tabs>
        <w:rPr>
          <w:rFonts w:ascii="Arial" w:hAnsi="Arial" w:cs="Arial"/>
          <w:sz w:val="22"/>
          <w:szCs w:val="22"/>
        </w:rPr>
      </w:pPr>
    </w:p>
    <w:p w:rsidRPr="00B50214" w:rsidR="004A6DFA" w:rsidP="005B0888" w:rsidRDefault="00295103" w14:paraId="3E45214D"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Pr="00B50214" w:rsidR="004A6DFA" w:rsidP="005B0888" w:rsidRDefault="004A6DFA" w14:paraId="7D1B624F" w14:textId="77777777">
      <w:pPr>
        <w:tabs>
          <w:tab w:val="left" w:pos="450"/>
          <w:tab w:val="left" w:pos="720"/>
        </w:tabs>
        <w:rPr>
          <w:rFonts w:ascii="Arial" w:hAnsi="Arial" w:cs="Arial"/>
          <w:sz w:val="22"/>
          <w:szCs w:val="22"/>
        </w:rPr>
      </w:pPr>
    </w:p>
    <w:p w:rsidR="0057382A" w:rsidP="005B0888" w:rsidRDefault="00676ABD" w14:paraId="25B52502" w14:textId="24159C3E">
      <w:pPr>
        <w:tabs>
          <w:tab w:val="left" w:pos="450"/>
          <w:tab w:val="left" w:pos="720"/>
        </w:tabs>
        <w:rPr>
          <w:rFonts w:ascii="Arial" w:hAnsi="Arial" w:cs="Arial"/>
          <w:color w:val="000000" w:themeColor="text1"/>
          <w:sz w:val="22"/>
          <w:szCs w:val="22"/>
        </w:rPr>
      </w:pPr>
      <w:r w:rsidRPr="00B04A79">
        <w:rPr>
          <w:rFonts w:ascii="Arial" w:hAnsi="Arial" w:cs="Arial"/>
          <w:color w:val="000000" w:themeColor="text1"/>
          <w:sz w:val="22"/>
          <w:szCs w:val="22"/>
        </w:rPr>
        <w:t xml:space="preserve">We </w:t>
      </w:r>
      <w:r>
        <w:rPr>
          <w:rFonts w:ascii="Arial" w:hAnsi="Arial" w:cs="Arial"/>
          <w:color w:val="000000" w:themeColor="text1"/>
          <w:sz w:val="22"/>
          <w:szCs w:val="22"/>
        </w:rPr>
        <w:t xml:space="preserve">will not provide </w:t>
      </w:r>
      <w:r w:rsidRPr="00B04A79">
        <w:rPr>
          <w:rFonts w:ascii="Arial" w:hAnsi="Arial" w:cs="Arial"/>
          <w:color w:val="000000" w:themeColor="text1"/>
          <w:sz w:val="22"/>
          <w:szCs w:val="22"/>
        </w:rPr>
        <w:t>any assurance of confidentiality</w:t>
      </w:r>
      <w:r w:rsidR="00F23F29">
        <w:rPr>
          <w:rFonts w:ascii="Arial" w:hAnsi="Arial" w:cs="Arial"/>
          <w:color w:val="000000" w:themeColor="text1"/>
          <w:sz w:val="22"/>
          <w:szCs w:val="22"/>
        </w:rPr>
        <w:t xml:space="preserve">.  </w:t>
      </w:r>
      <w:r w:rsidR="00274A5B">
        <w:rPr>
          <w:rFonts w:ascii="Arial" w:hAnsi="Arial" w:cs="Arial"/>
          <w:color w:val="000000" w:themeColor="text1"/>
          <w:sz w:val="22"/>
          <w:szCs w:val="22"/>
        </w:rPr>
        <w:t xml:space="preserve">The </w:t>
      </w:r>
      <w:r w:rsidR="004C7B11">
        <w:rPr>
          <w:rFonts w:ascii="Arial" w:hAnsi="Arial" w:cs="Arial"/>
          <w:color w:val="000000" w:themeColor="text1"/>
          <w:sz w:val="22"/>
          <w:szCs w:val="22"/>
        </w:rPr>
        <w:t xml:space="preserve">NMWF collects and maintains all applicant and attendee information and shares with </w:t>
      </w:r>
      <w:r w:rsidR="00153703">
        <w:rPr>
          <w:rFonts w:ascii="Arial" w:hAnsi="Arial" w:cs="Arial"/>
          <w:color w:val="000000" w:themeColor="text1"/>
          <w:sz w:val="22"/>
          <w:szCs w:val="22"/>
        </w:rPr>
        <w:t>the Service</w:t>
      </w:r>
      <w:r w:rsidR="004C7B11">
        <w:rPr>
          <w:rFonts w:ascii="Arial" w:hAnsi="Arial" w:cs="Arial"/>
          <w:color w:val="000000" w:themeColor="text1"/>
          <w:sz w:val="22"/>
          <w:szCs w:val="22"/>
        </w:rPr>
        <w:t xml:space="preserve"> on official need-to-know basis to help run the conference</w:t>
      </w:r>
      <w:r w:rsidR="00153703">
        <w:rPr>
          <w:rFonts w:ascii="Arial" w:hAnsi="Arial" w:cs="Arial"/>
          <w:color w:val="000000" w:themeColor="text1"/>
          <w:sz w:val="22"/>
          <w:szCs w:val="22"/>
        </w:rPr>
        <w:t>.  F</w:t>
      </w:r>
      <w:r w:rsidR="004C7B11">
        <w:rPr>
          <w:rFonts w:ascii="Arial" w:hAnsi="Arial" w:cs="Arial"/>
          <w:color w:val="000000" w:themeColor="text1"/>
          <w:sz w:val="22"/>
          <w:szCs w:val="22"/>
        </w:rPr>
        <w:t xml:space="preserve">or example, in the case of an emergency, </w:t>
      </w:r>
      <w:r w:rsidR="00274A5B">
        <w:rPr>
          <w:rFonts w:ascii="Arial" w:hAnsi="Arial" w:cs="Arial"/>
          <w:color w:val="000000" w:themeColor="text1"/>
          <w:sz w:val="22"/>
          <w:szCs w:val="22"/>
        </w:rPr>
        <w:t xml:space="preserve">the </w:t>
      </w:r>
      <w:r w:rsidR="004C7B11">
        <w:rPr>
          <w:rFonts w:ascii="Arial" w:hAnsi="Arial" w:cs="Arial"/>
          <w:color w:val="000000" w:themeColor="text1"/>
          <w:sz w:val="22"/>
          <w:szCs w:val="22"/>
        </w:rPr>
        <w:t xml:space="preserve">NMWF may share attendee medical information with the nurse on staff at NCTC. </w:t>
      </w:r>
    </w:p>
    <w:p w:rsidR="0057382A" w:rsidP="005B0888" w:rsidRDefault="0057382A" w14:paraId="7A04A94E" w14:textId="77777777">
      <w:pPr>
        <w:tabs>
          <w:tab w:val="left" w:pos="450"/>
          <w:tab w:val="left" w:pos="720"/>
        </w:tabs>
        <w:rPr>
          <w:rFonts w:ascii="Arial" w:hAnsi="Arial" w:cs="Arial"/>
          <w:color w:val="000000" w:themeColor="text1"/>
          <w:sz w:val="22"/>
          <w:szCs w:val="22"/>
        </w:rPr>
      </w:pPr>
    </w:p>
    <w:p w:rsidR="00A21782" w:rsidP="005B0888" w:rsidRDefault="007E56C5" w14:paraId="1BBEE558" w14:textId="37447AE8">
      <w:pPr>
        <w:tabs>
          <w:tab w:val="left" w:pos="450"/>
          <w:tab w:val="left" w:pos="720"/>
        </w:tabs>
        <w:rPr>
          <w:rFonts w:ascii="Arial" w:hAnsi="Arial" w:cs="Arial"/>
          <w:color w:val="000000" w:themeColor="text1"/>
          <w:sz w:val="22"/>
          <w:szCs w:val="22"/>
        </w:rPr>
      </w:pPr>
      <w:r>
        <w:rPr>
          <w:rFonts w:ascii="Arial" w:hAnsi="Arial" w:cs="Arial"/>
          <w:color w:val="000000" w:themeColor="text1"/>
          <w:sz w:val="22"/>
          <w:szCs w:val="22"/>
        </w:rPr>
        <w:t>T</w:t>
      </w:r>
      <w:r w:rsidR="00D51C78">
        <w:rPr>
          <w:rFonts w:ascii="Arial" w:hAnsi="Arial" w:cs="Arial"/>
          <w:color w:val="000000" w:themeColor="text1"/>
          <w:sz w:val="22"/>
          <w:szCs w:val="22"/>
        </w:rPr>
        <w:t>he Service</w:t>
      </w:r>
      <w:r>
        <w:rPr>
          <w:rFonts w:ascii="Arial" w:hAnsi="Arial" w:cs="Arial"/>
          <w:color w:val="000000" w:themeColor="text1"/>
          <w:sz w:val="22"/>
          <w:szCs w:val="22"/>
        </w:rPr>
        <w:t>’s Associate</w:t>
      </w:r>
      <w:r w:rsidR="00D51C78">
        <w:rPr>
          <w:rFonts w:ascii="Arial" w:hAnsi="Arial" w:cs="Arial"/>
          <w:color w:val="000000" w:themeColor="text1"/>
          <w:sz w:val="22"/>
          <w:szCs w:val="22"/>
        </w:rPr>
        <w:t xml:space="preserve"> Privacy Officer </w:t>
      </w:r>
      <w:r w:rsidR="00A21782">
        <w:rPr>
          <w:rFonts w:ascii="Arial" w:hAnsi="Arial" w:cs="Arial"/>
          <w:color w:val="000000" w:themeColor="text1"/>
          <w:sz w:val="22"/>
          <w:szCs w:val="22"/>
        </w:rPr>
        <w:t>(AP</w:t>
      </w:r>
      <w:r w:rsidR="00867FAD">
        <w:rPr>
          <w:rFonts w:ascii="Arial" w:hAnsi="Arial" w:cs="Arial"/>
          <w:color w:val="000000" w:themeColor="text1"/>
          <w:sz w:val="22"/>
          <w:szCs w:val="22"/>
        </w:rPr>
        <w:t xml:space="preserve">O) </w:t>
      </w:r>
      <w:r w:rsidR="00D51C78">
        <w:rPr>
          <w:rFonts w:ascii="Arial" w:hAnsi="Arial" w:cs="Arial"/>
          <w:color w:val="000000" w:themeColor="text1"/>
          <w:sz w:val="22"/>
          <w:szCs w:val="22"/>
        </w:rPr>
        <w:t xml:space="preserve">determined this collection does not require a Systems of Records Notice or a Privacy Impact Assessment.  </w:t>
      </w:r>
      <w:r w:rsidR="00F23F29">
        <w:rPr>
          <w:rFonts w:ascii="Arial" w:hAnsi="Arial" w:cs="Arial"/>
          <w:color w:val="000000" w:themeColor="text1"/>
          <w:sz w:val="22"/>
          <w:szCs w:val="22"/>
        </w:rPr>
        <w:t>We completed the required Privacy Threshold Analysis</w:t>
      </w:r>
      <w:r w:rsidR="00153703">
        <w:rPr>
          <w:rFonts w:ascii="Arial" w:hAnsi="Arial" w:cs="Arial"/>
          <w:color w:val="000000" w:themeColor="text1"/>
          <w:sz w:val="22"/>
          <w:szCs w:val="22"/>
        </w:rPr>
        <w:t xml:space="preserve"> (PTA)</w:t>
      </w:r>
      <w:r w:rsidR="004C7B11">
        <w:rPr>
          <w:rFonts w:ascii="Arial" w:hAnsi="Arial" w:cs="Arial"/>
          <w:color w:val="000000" w:themeColor="text1"/>
          <w:sz w:val="22"/>
          <w:szCs w:val="22"/>
        </w:rPr>
        <w:t>, approved by the Service’s AP</w:t>
      </w:r>
      <w:r w:rsidR="00867FAD">
        <w:rPr>
          <w:rFonts w:ascii="Arial" w:hAnsi="Arial" w:cs="Arial"/>
          <w:color w:val="000000" w:themeColor="text1"/>
          <w:sz w:val="22"/>
          <w:szCs w:val="22"/>
        </w:rPr>
        <w:t xml:space="preserve">O on </w:t>
      </w:r>
      <w:r w:rsidR="004C7B11">
        <w:rPr>
          <w:rFonts w:ascii="Arial" w:hAnsi="Arial" w:cs="Arial"/>
          <w:color w:val="000000" w:themeColor="text1"/>
          <w:sz w:val="22"/>
          <w:szCs w:val="22"/>
        </w:rPr>
        <w:t>January 8, 2020</w:t>
      </w:r>
      <w:r w:rsidR="009F2BCB">
        <w:rPr>
          <w:rFonts w:ascii="Arial" w:hAnsi="Arial" w:cs="Arial"/>
          <w:color w:val="000000" w:themeColor="text1"/>
          <w:sz w:val="22"/>
          <w:szCs w:val="22"/>
        </w:rPr>
        <w:t xml:space="preserve">.  We provided </w:t>
      </w:r>
      <w:r w:rsidR="007A4B50">
        <w:rPr>
          <w:rFonts w:ascii="Arial" w:hAnsi="Arial" w:cs="Arial"/>
          <w:color w:val="000000" w:themeColor="text1"/>
          <w:sz w:val="22"/>
          <w:szCs w:val="22"/>
        </w:rPr>
        <w:t>a copy</w:t>
      </w:r>
      <w:r w:rsidR="009F2BCB">
        <w:rPr>
          <w:rFonts w:ascii="Arial" w:hAnsi="Arial" w:cs="Arial"/>
          <w:color w:val="000000" w:themeColor="text1"/>
          <w:sz w:val="22"/>
          <w:szCs w:val="22"/>
        </w:rPr>
        <w:t xml:space="preserve"> of </w:t>
      </w:r>
      <w:r w:rsidR="007A4B50">
        <w:rPr>
          <w:rFonts w:ascii="Arial" w:hAnsi="Arial" w:cs="Arial"/>
          <w:color w:val="000000" w:themeColor="text1"/>
          <w:sz w:val="22"/>
          <w:szCs w:val="22"/>
        </w:rPr>
        <w:t xml:space="preserve">the PTA </w:t>
      </w:r>
      <w:r w:rsidR="00F23F29">
        <w:rPr>
          <w:rFonts w:ascii="Arial" w:hAnsi="Arial" w:cs="Arial"/>
          <w:color w:val="000000" w:themeColor="text1"/>
          <w:sz w:val="22"/>
          <w:szCs w:val="22"/>
        </w:rPr>
        <w:t xml:space="preserve">to OMB </w:t>
      </w:r>
      <w:r w:rsidR="007B3D7B">
        <w:rPr>
          <w:rFonts w:ascii="Arial" w:hAnsi="Arial" w:cs="Arial"/>
          <w:color w:val="000000" w:themeColor="text1"/>
          <w:sz w:val="22"/>
          <w:szCs w:val="22"/>
        </w:rPr>
        <w:t xml:space="preserve">via </w:t>
      </w:r>
      <w:r w:rsidR="00F23F29">
        <w:rPr>
          <w:rFonts w:ascii="Arial" w:hAnsi="Arial" w:cs="Arial"/>
          <w:color w:val="000000" w:themeColor="text1"/>
          <w:sz w:val="22"/>
          <w:szCs w:val="22"/>
        </w:rPr>
        <w:t xml:space="preserve">ROCIS as </w:t>
      </w:r>
      <w:r w:rsidR="007A4B50">
        <w:rPr>
          <w:rFonts w:ascii="Arial" w:hAnsi="Arial" w:cs="Arial"/>
          <w:color w:val="000000" w:themeColor="text1"/>
          <w:sz w:val="22"/>
          <w:szCs w:val="22"/>
        </w:rPr>
        <w:t xml:space="preserve">a </w:t>
      </w:r>
      <w:r w:rsidR="00F23F29">
        <w:rPr>
          <w:rFonts w:ascii="Arial" w:hAnsi="Arial" w:cs="Arial"/>
          <w:color w:val="000000" w:themeColor="text1"/>
          <w:sz w:val="22"/>
          <w:szCs w:val="22"/>
        </w:rPr>
        <w:t>supplemental document.</w:t>
      </w:r>
      <w:r w:rsidR="00A21782">
        <w:rPr>
          <w:rFonts w:ascii="Arial" w:hAnsi="Arial" w:cs="Arial"/>
          <w:color w:val="000000" w:themeColor="text1"/>
          <w:sz w:val="22"/>
          <w:szCs w:val="22"/>
        </w:rPr>
        <w:t xml:space="preserve"> </w:t>
      </w:r>
    </w:p>
    <w:p w:rsidR="00A21782" w:rsidP="005B0888" w:rsidRDefault="00A21782" w14:paraId="67D26226" w14:textId="77777777">
      <w:pPr>
        <w:tabs>
          <w:tab w:val="left" w:pos="450"/>
          <w:tab w:val="left" w:pos="720"/>
        </w:tabs>
        <w:rPr>
          <w:rFonts w:ascii="Arial" w:hAnsi="Arial" w:cs="Arial"/>
          <w:color w:val="000000" w:themeColor="text1"/>
          <w:sz w:val="22"/>
          <w:szCs w:val="22"/>
        </w:rPr>
      </w:pPr>
    </w:p>
    <w:p w:rsidRPr="00B50214" w:rsidR="00251281" w:rsidP="005B0888" w:rsidRDefault="00A21782" w14:paraId="1E975AA6" w14:textId="40E4D94E">
      <w:pPr>
        <w:tabs>
          <w:tab w:val="left" w:pos="450"/>
          <w:tab w:val="left" w:pos="720"/>
        </w:tabs>
        <w:rPr>
          <w:rFonts w:ascii="Arial" w:hAnsi="Arial" w:cs="Arial"/>
          <w:sz w:val="22"/>
          <w:szCs w:val="22"/>
        </w:rPr>
      </w:pPr>
      <w:r w:rsidRPr="00A21782">
        <w:rPr>
          <w:rFonts w:ascii="Arial" w:hAnsi="Arial" w:cs="Arial"/>
          <w:color w:val="000000" w:themeColor="text1"/>
          <w:sz w:val="22"/>
          <w:szCs w:val="22"/>
        </w:rPr>
        <w:t xml:space="preserve">If and when information collected </w:t>
      </w:r>
      <w:r w:rsidR="00274A5B">
        <w:rPr>
          <w:rFonts w:ascii="Arial" w:hAnsi="Arial" w:cs="Arial"/>
          <w:color w:val="000000" w:themeColor="text1"/>
          <w:sz w:val="22"/>
          <w:szCs w:val="22"/>
        </w:rPr>
        <w:t xml:space="preserve">from a participant by the NMWF </w:t>
      </w:r>
      <w:r w:rsidRPr="00A21782">
        <w:rPr>
          <w:rFonts w:ascii="Arial" w:hAnsi="Arial" w:cs="Arial"/>
          <w:color w:val="000000" w:themeColor="text1"/>
          <w:sz w:val="22"/>
          <w:szCs w:val="22"/>
        </w:rPr>
        <w:t xml:space="preserve">is provided to </w:t>
      </w:r>
      <w:r w:rsidR="00274A5B">
        <w:rPr>
          <w:rFonts w:ascii="Arial" w:hAnsi="Arial" w:cs="Arial"/>
          <w:color w:val="000000" w:themeColor="text1"/>
          <w:sz w:val="22"/>
          <w:szCs w:val="22"/>
        </w:rPr>
        <w:t xml:space="preserve">the </w:t>
      </w:r>
      <w:r w:rsidR="00153703">
        <w:rPr>
          <w:rFonts w:ascii="Arial" w:hAnsi="Arial" w:cs="Arial"/>
          <w:color w:val="000000" w:themeColor="text1"/>
          <w:sz w:val="22"/>
          <w:szCs w:val="22"/>
        </w:rPr>
        <w:t>Service</w:t>
      </w:r>
      <w:r w:rsidRPr="00A21782">
        <w:rPr>
          <w:rFonts w:ascii="Arial" w:hAnsi="Arial" w:cs="Arial"/>
          <w:color w:val="000000" w:themeColor="text1"/>
          <w:sz w:val="22"/>
          <w:szCs w:val="22"/>
        </w:rPr>
        <w:t>, responsibility for the protection of the FWS copy of the information is transferred to FWS and it becomes the agency's responsibility to protect that information and any derivative copies as required by Federal law</w:t>
      </w:r>
      <w:r>
        <w:rPr>
          <w:rFonts w:ascii="Arial" w:hAnsi="Arial" w:cs="Arial"/>
          <w:color w:val="000000" w:themeColor="text1"/>
          <w:sz w:val="22"/>
          <w:szCs w:val="22"/>
        </w:rPr>
        <w:t>, including the Privacy Act of 1974,</w:t>
      </w:r>
      <w:r w:rsidRPr="00A21782">
        <w:rPr>
          <w:rFonts w:ascii="Arial" w:hAnsi="Arial" w:cs="Arial"/>
          <w:color w:val="000000" w:themeColor="text1"/>
          <w:sz w:val="22"/>
          <w:szCs w:val="22"/>
        </w:rPr>
        <w:t xml:space="preserve"> and DOI regulation.</w:t>
      </w:r>
    </w:p>
    <w:p w:rsidRPr="00B50214" w:rsidR="00251281" w:rsidP="005B0888" w:rsidRDefault="00251281" w14:paraId="2F7D6627" w14:textId="77777777">
      <w:pPr>
        <w:tabs>
          <w:tab w:val="left" w:pos="450"/>
          <w:tab w:val="left" w:pos="720"/>
        </w:tabs>
        <w:rPr>
          <w:rFonts w:ascii="Arial" w:hAnsi="Arial" w:cs="Arial"/>
          <w:sz w:val="22"/>
          <w:szCs w:val="22"/>
        </w:rPr>
      </w:pPr>
    </w:p>
    <w:p w:rsidRPr="00B50214" w:rsidR="00295103" w:rsidP="005B0888" w:rsidRDefault="00295103" w14:paraId="78C4A375"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 xml:space="preserve">Provide additional justification for any questions of a sensitive nature, such as </w:t>
      </w:r>
      <w:r w:rsidRPr="00B50214">
        <w:rPr>
          <w:rFonts w:ascii="Arial" w:hAnsi="Arial" w:cs="Arial"/>
          <w:b/>
          <w:sz w:val="22"/>
          <w:szCs w:val="22"/>
        </w:rPr>
        <w:lastRenderedPageBreak/>
        <w:t>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50214" w:rsidR="00295103" w:rsidP="005B0888" w:rsidRDefault="00295103" w14:paraId="2ABFAFAC" w14:textId="77777777">
      <w:pPr>
        <w:tabs>
          <w:tab w:val="left" w:pos="450"/>
          <w:tab w:val="left" w:pos="720"/>
        </w:tabs>
        <w:rPr>
          <w:rFonts w:ascii="Arial" w:hAnsi="Arial" w:cs="Arial"/>
          <w:sz w:val="22"/>
          <w:szCs w:val="22"/>
        </w:rPr>
      </w:pPr>
    </w:p>
    <w:p w:rsidRPr="00B50214" w:rsidR="00251281" w:rsidP="005B0888" w:rsidRDefault="00676ABD" w14:paraId="16C3302E" w14:textId="77777777">
      <w:pPr>
        <w:tabs>
          <w:tab w:val="left" w:pos="450"/>
          <w:tab w:val="left" w:pos="720"/>
        </w:tabs>
        <w:rPr>
          <w:rFonts w:ascii="Arial" w:hAnsi="Arial" w:cs="Arial"/>
          <w:sz w:val="22"/>
          <w:szCs w:val="22"/>
        </w:rPr>
      </w:pPr>
      <w:r w:rsidRPr="005679D9">
        <w:rPr>
          <w:rFonts w:ascii="Arial" w:hAnsi="Arial" w:cs="Arial"/>
          <w:color w:val="000000" w:themeColor="text1"/>
          <w:sz w:val="22"/>
          <w:szCs w:val="22"/>
        </w:rPr>
        <w:t xml:space="preserve">We </w:t>
      </w:r>
      <w:r>
        <w:rPr>
          <w:rFonts w:ascii="Arial" w:hAnsi="Arial" w:cs="Arial"/>
          <w:color w:val="000000" w:themeColor="text1"/>
          <w:sz w:val="22"/>
          <w:szCs w:val="22"/>
        </w:rPr>
        <w:t>will not ask</w:t>
      </w:r>
      <w:r w:rsidRPr="005679D9">
        <w:rPr>
          <w:rFonts w:ascii="Arial" w:hAnsi="Arial" w:cs="Arial"/>
          <w:color w:val="000000" w:themeColor="text1"/>
          <w:sz w:val="22"/>
          <w:szCs w:val="22"/>
        </w:rPr>
        <w:t xml:space="preserve"> any questions of a sensitive nature.</w:t>
      </w:r>
    </w:p>
    <w:p w:rsidRPr="00B50214" w:rsidR="00251281" w:rsidP="005B0888" w:rsidRDefault="00251281" w14:paraId="591C0E41" w14:textId="77777777">
      <w:pPr>
        <w:tabs>
          <w:tab w:val="left" w:pos="450"/>
          <w:tab w:val="left" w:pos="720"/>
        </w:tabs>
        <w:rPr>
          <w:rFonts w:ascii="Arial" w:hAnsi="Arial" w:cs="Arial"/>
          <w:sz w:val="22"/>
          <w:szCs w:val="22"/>
        </w:rPr>
      </w:pPr>
    </w:p>
    <w:p w:rsidRPr="00B50214" w:rsidR="00295103" w:rsidP="005B0888" w:rsidRDefault="00295103" w14:paraId="245BC0A3"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Pr="00B50214" w:rsidR="00295103" w:rsidP="005B0888" w:rsidRDefault="0068562A" w14:paraId="6EF9EBB4"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295103" w:rsidP="005B0888" w:rsidRDefault="0068562A" w14:paraId="04D444F7"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If this request for approval covers more than one form, provide separate hour burden estimates for each form and aggregate the hour burdens.</w:t>
      </w:r>
    </w:p>
    <w:p w:rsidR="00251281" w:rsidP="005B0888" w:rsidRDefault="0068562A" w14:paraId="5E6672D9"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B50214" w:rsidR="00DE7630">
        <w:rPr>
          <w:rFonts w:ascii="Arial" w:hAnsi="Arial" w:cs="Arial"/>
          <w:b/>
          <w:sz w:val="22"/>
          <w:szCs w:val="22"/>
        </w:rPr>
        <w:t>.</w:t>
      </w:r>
    </w:p>
    <w:p w:rsidR="00B50214" w:rsidP="005B0888" w:rsidRDefault="00B50214" w14:paraId="1B50D4BD" w14:textId="77777777">
      <w:pPr>
        <w:tabs>
          <w:tab w:val="left" w:pos="450"/>
          <w:tab w:val="left" w:pos="720"/>
        </w:tabs>
        <w:rPr>
          <w:rFonts w:ascii="Arial" w:hAnsi="Arial" w:cs="Arial"/>
          <w:sz w:val="22"/>
          <w:szCs w:val="22"/>
        </w:rPr>
      </w:pPr>
    </w:p>
    <w:p w:rsidRPr="00676ABD" w:rsidR="00676ABD" w:rsidP="00676ABD" w:rsidRDefault="00153703" w14:paraId="06FE0B57" w14:textId="72D54056">
      <w:pPr>
        <w:tabs>
          <w:tab w:val="left" w:pos="-1080"/>
          <w:tab w:val="left" w:pos="-720"/>
          <w:tab w:val="left" w:pos="360"/>
          <w:tab w:val="left" w:pos="720"/>
        </w:tabs>
        <w:rPr>
          <w:rFonts w:ascii="Arial" w:hAnsi="Arial" w:cs="Arial"/>
          <w:sz w:val="22"/>
          <w:szCs w:val="22"/>
        </w:rPr>
      </w:pPr>
      <w:r>
        <w:rPr>
          <w:rFonts w:ascii="Arial" w:hAnsi="Arial" w:cs="Arial"/>
          <w:bCs/>
          <w:sz w:val="22"/>
          <w:szCs w:val="22"/>
        </w:rPr>
        <w:t>We anticipate receiving</w:t>
      </w:r>
      <w:r w:rsidRPr="00676ABD" w:rsidR="00676ABD">
        <w:rPr>
          <w:rFonts w:ascii="Arial" w:hAnsi="Arial" w:cs="Arial"/>
          <w:bCs/>
          <w:sz w:val="22"/>
          <w:szCs w:val="22"/>
        </w:rPr>
        <w:t xml:space="preserve"> </w:t>
      </w:r>
      <w:r w:rsidR="007A4B50">
        <w:rPr>
          <w:rFonts w:ascii="Arial" w:hAnsi="Arial" w:cs="Arial"/>
          <w:b/>
          <w:bCs/>
          <w:sz w:val="22"/>
          <w:szCs w:val="22"/>
        </w:rPr>
        <w:t>205</w:t>
      </w:r>
      <w:r w:rsidR="009F4177">
        <w:rPr>
          <w:rFonts w:ascii="Arial" w:hAnsi="Arial" w:cs="Arial"/>
          <w:b/>
          <w:bCs/>
          <w:sz w:val="22"/>
          <w:szCs w:val="22"/>
        </w:rPr>
        <w:t xml:space="preserve"> annual responses</w:t>
      </w:r>
      <w:r w:rsidR="009F4177">
        <w:rPr>
          <w:rFonts w:ascii="Arial" w:hAnsi="Arial" w:cs="Arial"/>
          <w:bCs/>
          <w:sz w:val="22"/>
          <w:szCs w:val="22"/>
        </w:rPr>
        <w:t xml:space="preserve"> and </w:t>
      </w:r>
      <w:r w:rsidR="007A4B50">
        <w:rPr>
          <w:rFonts w:ascii="Arial" w:hAnsi="Arial" w:cs="Arial"/>
          <w:b/>
          <w:bCs/>
          <w:sz w:val="22"/>
          <w:szCs w:val="22"/>
        </w:rPr>
        <w:t>470</w:t>
      </w:r>
      <w:r w:rsidR="009F4177">
        <w:rPr>
          <w:rFonts w:ascii="Arial" w:hAnsi="Arial" w:cs="Arial"/>
          <w:b/>
          <w:bCs/>
          <w:sz w:val="22"/>
          <w:szCs w:val="22"/>
        </w:rPr>
        <w:t xml:space="preserve"> annual burden hours</w:t>
      </w:r>
      <w:r w:rsidR="009F4177">
        <w:rPr>
          <w:rFonts w:ascii="Arial" w:hAnsi="Arial" w:cs="Arial"/>
          <w:bCs/>
          <w:sz w:val="22"/>
          <w:szCs w:val="22"/>
        </w:rPr>
        <w:t xml:space="preserve"> (rounded)</w:t>
      </w:r>
      <w:r w:rsidRPr="00676ABD" w:rsidR="00676ABD">
        <w:rPr>
          <w:rFonts w:ascii="Arial" w:hAnsi="Arial" w:cs="Arial"/>
          <w:bCs/>
          <w:sz w:val="22"/>
          <w:szCs w:val="22"/>
        </w:rPr>
        <w:t xml:space="preserve">.  </w:t>
      </w:r>
      <w:r w:rsidRPr="00676ABD" w:rsidR="00676ABD">
        <w:rPr>
          <w:rFonts w:ascii="Arial" w:hAnsi="Arial" w:cs="Arial"/>
          <w:sz w:val="22"/>
          <w:szCs w:val="22"/>
        </w:rPr>
        <w:t xml:space="preserve">The total dollar value of the annual burden hours is approximately </w:t>
      </w:r>
      <w:r w:rsidRPr="00EA0BE5" w:rsidR="00676ABD">
        <w:rPr>
          <w:rFonts w:ascii="Arial" w:hAnsi="Arial" w:cs="Arial"/>
          <w:b/>
          <w:sz w:val="22"/>
          <w:szCs w:val="22"/>
        </w:rPr>
        <w:t>$</w:t>
      </w:r>
      <w:r w:rsidR="009D7113">
        <w:rPr>
          <w:rFonts w:ascii="Arial" w:hAnsi="Arial" w:cs="Arial"/>
          <w:b/>
          <w:sz w:val="22"/>
          <w:szCs w:val="22"/>
        </w:rPr>
        <w:t>17,</w:t>
      </w:r>
      <w:r w:rsidR="00855DF2">
        <w:rPr>
          <w:rFonts w:ascii="Arial" w:hAnsi="Arial" w:cs="Arial"/>
          <w:b/>
          <w:sz w:val="22"/>
          <w:szCs w:val="22"/>
        </w:rPr>
        <w:t>733</w:t>
      </w:r>
      <w:r w:rsidRPr="00676ABD" w:rsidR="00676ABD">
        <w:rPr>
          <w:rFonts w:ascii="Arial" w:hAnsi="Arial" w:cs="Arial"/>
          <w:sz w:val="22"/>
          <w:szCs w:val="22"/>
        </w:rPr>
        <w:t xml:space="preserve"> (rounded).  </w:t>
      </w:r>
    </w:p>
    <w:p w:rsidRPr="00676ABD" w:rsidR="00676ABD" w:rsidP="00676ABD" w:rsidRDefault="00676ABD" w14:paraId="5B05B051" w14:textId="77777777">
      <w:pPr>
        <w:tabs>
          <w:tab w:val="left" w:pos="-1080"/>
          <w:tab w:val="left" w:pos="-720"/>
          <w:tab w:val="left" w:pos="360"/>
          <w:tab w:val="left" w:pos="720"/>
        </w:tabs>
        <w:rPr>
          <w:rFonts w:ascii="Arial" w:hAnsi="Arial" w:cs="Arial"/>
          <w:sz w:val="22"/>
          <w:szCs w:val="22"/>
        </w:rPr>
      </w:pPr>
    </w:p>
    <w:p w:rsidRPr="00676ABD" w:rsidR="00676ABD" w:rsidP="00306683" w:rsidRDefault="00855DF2" w14:paraId="13BC202E" w14:textId="4C6D155F">
      <w:pPr>
        <w:tabs>
          <w:tab w:val="left" w:pos="360"/>
          <w:tab w:val="left" w:pos="720"/>
        </w:tabs>
        <w:rPr>
          <w:rFonts w:ascii="Arial" w:hAnsi="Arial" w:cs="Arial"/>
          <w:sz w:val="22"/>
          <w:szCs w:val="22"/>
        </w:rPr>
      </w:pPr>
      <w:r>
        <w:rPr>
          <w:rFonts w:ascii="Arial" w:hAnsi="Arial" w:cs="Arial"/>
          <w:sz w:val="22"/>
          <w:szCs w:val="22"/>
        </w:rPr>
        <w:t xml:space="preserve">We used </w:t>
      </w:r>
      <w:r w:rsidR="007D66CA">
        <w:rPr>
          <w:rFonts w:ascii="Arial" w:hAnsi="Arial" w:cs="Arial"/>
          <w:sz w:val="22"/>
          <w:szCs w:val="22"/>
        </w:rPr>
        <w:t xml:space="preserve">Table 1 from </w:t>
      </w:r>
      <w:r w:rsidRPr="00676ABD" w:rsidR="00676ABD">
        <w:rPr>
          <w:rFonts w:ascii="Arial" w:hAnsi="Arial" w:cs="Arial"/>
          <w:sz w:val="22"/>
          <w:szCs w:val="22"/>
        </w:rPr>
        <w:t xml:space="preserve">the of Bureau of Labor Statistics (BLS) News Release </w:t>
      </w:r>
      <w:hyperlink w:history="1" r:id="rId7">
        <w:r w:rsidR="00306683">
          <w:rPr>
            <w:rFonts w:ascii="Arial" w:hAnsi="Arial" w:cs="Arial"/>
            <w:color w:val="0000FF"/>
            <w:sz w:val="22"/>
            <w:szCs w:val="22"/>
            <w:u w:val="single"/>
          </w:rPr>
          <w:t>USDL-20-1232</w:t>
        </w:r>
      </w:hyperlink>
      <w:r w:rsidRPr="00676ABD" w:rsidR="00676ABD">
        <w:rPr>
          <w:rFonts w:ascii="Arial" w:hAnsi="Arial" w:cs="Arial"/>
          <w:sz w:val="22"/>
          <w:szCs w:val="22"/>
        </w:rPr>
        <w:t xml:space="preserve">, </w:t>
      </w:r>
      <w:r w:rsidR="00306683">
        <w:rPr>
          <w:rFonts w:ascii="Arial" w:hAnsi="Arial" w:cs="Arial"/>
          <w:sz w:val="22"/>
          <w:szCs w:val="22"/>
        </w:rPr>
        <w:t>June 18</w:t>
      </w:r>
      <w:r w:rsidR="007D66CA">
        <w:rPr>
          <w:rFonts w:ascii="Arial" w:hAnsi="Arial" w:cs="Arial"/>
          <w:sz w:val="22"/>
          <w:szCs w:val="22"/>
        </w:rPr>
        <w:t>, 20</w:t>
      </w:r>
      <w:r w:rsidR="00427D49">
        <w:rPr>
          <w:rFonts w:ascii="Arial" w:hAnsi="Arial" w:cs="Arial"/>
          <w:sz w:val="22"/>
          <w:szCs w:val="22"/>
        </w:rPr>
        <w:t>20</w:t>
      </w:r>
      <w:r w:rsidRPr="00676ABD" w:rsidR="00676ABD">
        <w:rPr>
          <w:rFonts w:ascii="Arial" w:hAnsi="Arial" w:cs="Arial"/>
          <w:sz w:val="22"/>
          <w:szCs w:val="22"/>
        </w:rPr>
        <w:t>, Employer Costs for Employee Compensation—</w:t>
      </w:r>
      <w:r w:rsidR="00306683">
        <w:rPr>
          <w:rFonts w:ascii="Arial" w:hAnsi="Arial" w:cs="Arial"/>
          <w:sz w:val="22"/>
          <w:szCs w:val="22"/>
        </w:rPr>
        <w:t>March 2020</w:t>
      </w:r>
      <w:r w:rsidRPr="00676ABD" w:rsidR="00676ABD">
        <w:rPr>
          <w:rFonts w:ascii="Arial" w:hAnsi="Arial" w:cs="Arial"/>
          <w:sz w:val="22"/>
          <w:szCs w:val="22"/>
        </w:rPr>
        <w:t xml:space="preserve">, </w:t>
      </w:r>
      <w:r>
        <w:rPr>
          <w:rFonts w:ascii="Arial" w:hAnsi="Arial" w:cs="Arial"/>
          <w:sz w:val="22"/>
          <w:szCs w:val="22"/>
        </w:rPr>
        <w:t xml:space="preserve">which </w:t>
      </w:r>
      <w:r w:rsidR="00306683">
        <w:rPr>
          <w:rFonts w:ascii="Arial" w:hAnsi="Arial" w:cs="Arial"/>
          <w:sz w:val="22"/>
          <w:szCs w:val="22"/>
        </w:rPr>
        <w:t xml:space="preserve">lists the </w:t>
      </w:r>
      <w:r w:rsidRPr="00676ABD" w:rsidR="00676ABD">
        <w:rPr>
          <w:rFonts w:ascii="Arial" w:hAnsi="Arial" w:cs="Arial"/>
          <w:sz w:val="22"/>
          <w:szCs w:val="22"/>
        </w:rPr>
        <w:t>hourly rate for all workers</w:t>
      </w:r>
      <w:r w:rsidR="007D66CA">
        <w:rPr>
          <w:rFonts w:ascii="Arial" w:hAnsi="Arial" w:cs="Arial"/>
          <w:sz w:val="22"/>
          <w:szCs w:val="22"/>
        </w:rPr>
        <w:t xml:space="preserve"> </w:t>
      </w:r>
      <w:r w:rsidR="00306683">
        <w:rPr>
          <w:rFonts w:ascii="Arial" w:hAnsi="Arial" w:cs="Arial"/>
          <w:sz w:val="22"/>
          <w:szCs w:val="22"/>
        </w:rPr>
        <w:t>as</w:t>
      </w:r>
      <w:r w:rsidR="007D66CA">
        <w:rPr>
          <w:rFonts w:ascii="Arial" w:hAnsi="Arial" w:cs="Arial"/>
          <w:sz w:val="22"/>
          <w:szCs w:val="22"/>
        </w:rPr>
        <w:t xml:space="preserve"> </w:t>
      </w:r>
      <w:r w:rsidRPr="00676ABD" w:rsidR="00676ABD">
        <w:rPr>
          <w:rFonts w:ascii="Arial" w:hAnsi="Arial" w:cs="Arial"/>
          <w:sz w:val="22"/>
          <w:szCs w:val="22"/>
        </w:rPr>
        <w:t>$</w:t>
      </w:r>
      <w:r w:rsidR="00427D49">
        <w:rPr>
          <w:rFonts w:ascii="Arial" w:hAnsi="Arial" w:cs="Arial"/>
          <w:sz w:val="22"/>
          <w:szCs w:val="22"/>
        </w:rPr>
        <w:t>37.</w:t>
      </w:r>
      <w:r w:rsidR="00306683">
        <w:rPr>
          <w:rFonts w:ascii="Arial" w:hAnsi="Arial" w:cs="Arial"/>
          <w:sz w:val="22"/>
          <w:szCs w:val="22"/>
        </w:rPr>
        <w:t>73</w:t>
      </w:r>
      <w:r w:rsidRPr="00676ABD" w:rsidR="00676ABD">
        <w:rPr>
          <w:rFonts w:ascii="Arial" w:hAnsi="Arial" w:cs="Arial"/>
          <w:sz w:val="22"/>
          <w:szCs w:val="22"/>
        </w:rPr>
        <w:t>, including benefits.</w:t>
      </w:r>
    </w:p>
    <w:p w:rsidR="00676ABD" w:rsidP="00676ABD" w:rsidRDefault="00676ABD" w14:paraId="2F629E0C" w14:textId="746987FB">
      <w:pPr>
        <w:tabs>
          <w:tab w:val="left" w:pos="360"/>
          <w:tab w:val="left" w:pos="720"/>
        </w:tabs>
        <w:rPr>
          <w:rFonts w:ascii="Arial" w:hAnsi="Arial" w:cs="Arial"/>
          <w:sz w:val="22"/>
          <w:szCs w:val="22"/>
        </w:rPr>
      </w:pPr>
    </w:p>
    <w:p w:rsidRPr="009F4177" w:rsidR="009F4177" w:rsidP="00676ABD" w:rsidRDefault="009F4177" w14:paraId="0F92A11F" w14:textId="3A584225">
      <w:pPr>
        <w:tabs>
          <w:tab w:val="left" w:pos="360"/>
          <w:tab w:val="left" w:pos="720"/>
        </w:tabs>
        <w:rPr>
          <w:rFonts w:ascii="Arial" w:hAnsi="Arial" w:cs="Arial"/>
          <w:b/>
          <w:sz w:val="22"/>
          <w:szCs w:val="22"/>
        </w:rPr>
      </w:pPr>
      <w:r>
        <w:rPr>
          <w:rFonts w:ascii="Arial" w:hAnsi="Arial" w:cs="Arial"/>
          <w:b/>
          <w:sz w:val="22"/>
          <w:szCs w:val="22"/>
        </w:rPr>
        <w:t>Table 12.1</w:t>
      </w:r>
    </w:p>
    <w:tbl>
      <w:tblPr>
        <w:tblStyle w:val="TableGrid"/>
        <w:tblW w:w="9445" w:type="dxa"/>
        <w:tblInd w:w="0" w:type="dxa"/>
        <w:tblLayout w:type="fixed"/>
        <w:tblLook w:val="01E0" w:firstRow="1" w:lastRow="1" w:firstColumn="1" w:lastColumn="1" w:noHBand="0" w:noVBand="0"/>
      </w:tblPr>
      <w:tblGrid>
        <w:gridCol w:w="3595"/>
        <w:gridCol w:w="1260"/>
        <w:gridCol w:w="1260"/>
        <w:gridCol w:w="1080"/>
        <w:gridCol w:w="900"/>
        <w:gridCol w:w="1350"/>
      </w:tblGrid>
      <w:tr w:rsidRPr="00934BC6" w:rsidR="00CA6748" w:rsidTr="00830B09" w14:paraId="08A0DB53" w14:textId="77777777">
        <w:tc>
          <w:tcPr>
            <w:tcW w:w="3595" w:type="dxa"/>
            <w:vAlign w:val="bottom"/>
          </w:tcPr>
          <w:p w:rsidRPr="00CA6748" w:rsidR="00CA6748" w:rsidP="00E47EBC" w:rsidRDefault="00CA6748" w14:paraId="3B8CED62" w14:textId="77777777">
            <w:pPr>
              <w:tabs>
                <w:tab w:val="left" w:pos="360"/>
                <w:tab w:val="left" w:pos="720"/>
              </w:tabs>
              <w:jc w:val="center"/>
              <w:rPr>
                <w:rFonts w:ascii="Arial" w:hAnsi="Arial" w:cs="Arial"/>
                <w:b/>
                <w:bCs/>
                <w:sz w:val="18"/>
                <w:szCs w:val="14"/>
              </w:rPr>
            </w:pPr>
            <w:r w:rsidRPr="00CA6748">
              <w:rPr>
                <w:rFonts w:ascii="Arial" w:hAnsi="Arial" w:cs="Arial"/>
                <w:b/>
                <w:bCs/>
                <w:sz w:val="18"/>
                <w:szCs w:val="14"/>
              </w:rPr>
              <w:t>Requirement</w:t>
            </w:r>
          </w:p>
        </w:tc>
        <w:tc>
          <w:tcPr>
            <w:tcW w:w="1260" w:type="dxa"/>
            <w:vAlign w:val="bottom"/>
          </w:tcPr>
          <w:p w:rsidRPr="00CA6748" w:rsidR="00CA6748" w:rsidP="00E47EBC" w:rsidRDefault="00CA6748" w14:paraId="10BC464E" w14:textId="77777777">
            <w:pPr>
              <w:tabs>
                <w:tab w:val="left" w:pos="360"/>
                <w:tab w:val="left" w:pos="720"/>
              </w:tabs>
              <w:jc w:val="center"/>
              <w:rPr>
                <w:rFonts w:ascii="Arial" w:hAnsi="Arial" w:cs="Arial"/>
                <w:b/>
                <w:bCs/>
                <w:sz w:val="18"/>
                <w:szCs w:val="14"/>
              </w:rPr>
            </w:pPr>
            <w:r w:rsidRPr="00CA6748">
              <w:rPr>
                <w:rFonts w:ascii="Arial" w:hAnsi="Arial" w:cs="Arial"/>
                <w:b/>
                <w:bCs/>
                <w:sz w:val="18"/>
                <w:szCs w:val="14"/>
              </w:rPr>
              <w:t>Average</w:t>
            </w:r>
          </w:p>
          <w:p w:rsidRPr="00CA6748" w:rsidR="00CA6748" w:rsidP="00E47EBC" w:rsidRDefault="00CA6748" w14:paraId="21E1D483" w14:textId="77777777">
            <w:pPr>
              <w:tabs>
                <w:tab w:val="left" w:pos="360"/>
                <w:tab w:val="left" w:pos="720"/>
              </w:tabs>
              <w:jc w:val="center"/>
              <w:rPr>
                <w:rFonts w:ascii="Arial" w:hAnsi="Arial" w:cs="Arial"/>
                <w:b/>
                <w:bCs/>
                <w:sz w:val="18"/>
                <w:szCs w:val="14"/>
              </w:rPr>
            </w:pPr>
            <w:r w:rsidRPr="00CA6748">
              <w:rPr>
                <w:rFonts w:ascii="Arial" w:hAnsi="Arial" w:cs="Arial"/>
                <w:b/>
                <w:bCs/>
                <w:sz w:val="18"/>
                <w:szCs w:val="14"/>
              </w:rPr>
              <w:t>Number of Annual Responses</w:t>
            </w:r>
          </w:p>
        </w:tc>
        <w:tc>
          <w:tcPr>
            <w:tcW w:w="1260" w:type="dxa"/>
            <w:vAlign w:val="bottom"/>
          </w:tcPr>
          <w:p w:rsidRPr="00CA6748" w:rsidR="00CA6748" w:rsidP="00E47EBC" w:rsidRDefault="00CA6748" w14:paraId="6FA26593" w14:textId="77777777">
            <w:pPr>
              <w:tabs>
                <w:tab w:val="left" w:pos="360"/>
                <w:tab w:val="left" w:pos="720"/>
              </w:tabs>
              <w:jc w:val="center"/>
              <w:rPr>
                <w:rFonts w:ascii="Arial" w:hAnsi="Arial" w:cs="Arial"/>
                <w:b/>
                <w:bCs/>
                <w:sz w:val="18"/>
                <w:szCs w:val="14"/>
              </w:rPr>
            </w:pPr>
            <w:r w:rsidRPr="00CA6748">
              <w:rPr>
                <w:rFonts w:ascii="Arial" w:hAnsi="Arial" w:cs="Arial"/>
                <w:b/>
                <w:bCs/>
                <w:sz w:val="18"/>
                <w:szCs w:val="14"/>
              </w:rPr>
              <w:t>Average Completion Time per Response</w:t>
            </w:r>
          </w:p>
        </w:tc>
        <w:tc>
          <w:tcPr>
            <w:tcW w:w="1080" w:type="dxa"/>
            <w:vAlign w:val="bottom"/>
          </w:tcPr>
          <w:p w:rsidRPr="00CA6748" w:rsidR="00CA6748" w:rsidP="00E47EBC" w:rsidRDefault="00CA6748" w14:paraId="441FBD40" w14:textId="77777777">
            <w:pPr>
              <w:tabs>
                <w:tab w:val="left" w:pos="360"/>
                <w:tab w:val="left" w:pos="720"/>
              </w:tabs>
              <w:jc w:val="center"/>
              <w:rPr>
                <w:rFonts w:ascii="Arial" w:hAnsi="Arial" w:cs="Arial"/>
                <w:b/>
                <w:bCs/>
                <w:sz w:val="18"/>
                <w:szCs w:val="14"/>
              </w:rPr>
            </w:pPr>
            <w:r w:rsidRPr="00CA6748">
              <w:rPr>
                <w:rFonts w:ascii="Arial" w:hAnsi="Arial" w:cs="Arial"/>
                <w:b/>
                <w:bCs/>
                <w:sz w:val="18"/>
                <w:szCs w:val="14"/>
              </w:rPr>
              <w:t>Estimated</w:t>
            </w:r>
          </w:p>
          <w:p w:rsidRPr="00CA6748" w:rsidR="00CA6748" w:rsidP="00E47EBC" w:rsidRDefault="00CA6748" w14:paraId="10AC1C0A" w14:textId="77777777">
            <w:pPr>
              <w:tabs>
                <w:tab w:val="left" w:pos="360"/>
                <w:tab w:val="left" w:pos="720"/>
              </w:tabs>
              <w:jc w:val="center"/>
              <w:rPr>
                <w:rFonts w:ascii="Arial" w:hAnsi="Arial" w:cs="Arial"/>
                <w:b/>
                <w:bCs/>
                <w:sz w:val="18"/>
                <w:szCs w:val="14"/>
              </w:rPr>
            </w:pPr>
            <w:r w:rsidRPr="00CA6748">
              <w:rPr>
                <w:rFonts w:ascii="Arial" w:hAnsi="Arial" w:cs="Arial"/>
                <w:b/>
                <w:bCs/>
                <w:sz w:val="18"/>
                <w:szCs w:val="14"/>
              </w:rPr>
              <w:t>Annual Burden Hours</w:t>
            </w:r>
          </w:p>
        </w:tc>
        <w:tc>
          <w:tcPr>
            <w:tcW w:w="900" w:type="dxa"/>
            <w:vAlign w:val="bottom"/>
          </w:tcPr>
          <w:p w:rsidRPr="00CA6748" w:rsidR="00CA6748" w:rsidP="00E47EBC" w:rsidRDefault="00CA6748" w14:paraId="35BC72AA" w14:textId="77777777">
            <w:pPr>
              <w:tabs>
                <w:tab w:val="left" w:pos="360"/>
                <w:tab w:val="left" w:pos="720"/>
              </w:tabs>
              <w:jc w:val="center"/>
              <w:rPr>
                <w:rFonts w:ascii="Arial" w:hAnsi="Arial" w:cs="Arial"/>
                <w:b/>
                <w:bCs/>
                <w:sz w:val="18"/>
                <w:szCs w:val="14"/>
              </w:rPr>
            </w:pPr>
            <w:r w:rsidRPr="00CA6748">
              <w:rPr>
                <w:rFonts w:ascii="Arial" w:hAnsi="Arial" w:cs="Arial"/>
                <w:b/>
                <w:bCs/>
                <w:sz w:val="18"/>
                <w:szCs w:val="14"/>
              </w:rPr>
              <w:t>Hourly Rate</w:t>
            </w:r>
          </w:p>
        </w:tc>
        <w:tc>
          <w:tcPr>
            <w:tcW w:w="1350" w:type="dxa"/>
            <w:vAlign w:val="bottom"/>
          </w:tcPr>
          <w:p w:rsidRPr="00CA6748" w:rsidR="00CA6748" w:rsidP="00E47EBC" w:rsidRDefault="00CA6748" w14:paraId="1987C518" w14:textId="16FB43FA">
            <w:pPr>
              <w:tabs>
                <w:tab w:val="left" w:pos="360"/>
                <w:tab w:val="left" w:pos="720"/>
              </w:tabs>
              <w:jc w:val="center"/>
              <w:rPr>
                <w:rFonts w:ascii="Arial" w:hAnsi="Arial" w:cs="Arial"/>
                <w:b/>
                <w:bCs/>
                <w:sz w:val="18"/>
                <w:szCs w:val="14"/>
              </w:rPr>
            </w:pPr>
            <w:r w:rsidRPr="00CA6748">
              <w:rPr>
                <w:rFonts w:ascii="Arial" w:hAnsi="Arial" w:cs="Arial"/>
                <w:b/>
                <w:bCs/>
                <w:sz w:val="18"/>
                <w:szCs w:val="14"/>
              </w:rPr>
              <w:t>$ Value of Annual Burden Hours*</w:t>
            </w:r>
          </w:p>
        </w:tc>
      </w:tr>
      <w:tr w:rsidRPr="00F165E9" w:rsidR="00CA6748" w:rsidTr="00830B09" w14:paraId="3A05EAE4" w14:textId="77777777">
        <w:tc>
          <w:tcPr>
            <w:tcW w:w="3595" w:type="dxa"/>
            <w:vAlign w:val="center"/>
          </w:tcPr>
          <w:p w:rsidRPr="00CA6748" w:rsidR="00CA6748" w:rsidP="007A4B50" w:rsidRDefault="00865C8A" w14:paraId="03E2C883" w14:textId="7826BB87">
            <w:pPr>
              <w:tabs>
                <w:tab w:val="left" w:pos="360"/>
                <w:tab w:val="left" w:pos="720"/>
              </w:tabs>
              <w:rPr>
                <w:rFonts w:ascii="Arial" w:hAnsi="Arial" w:cs="Arial"/>
                <w:szCs w:val="18"/>
              </w:rPr>
            </w:pPr>
            <w:r>
              <w:rPr>
                <w:rFonts w:ascii="Arial" w:hAnsi="Arial" w:cs="Arial"/>
                <w:szCs w:val="18"/>
              </w:rPr>
              <w:t xml:space="preserve">NYCALC </w:t>
            </w:r>
            <w:r w:rsidRPr="00CA6748" w:rsidR="00CA6748">
              <w:rPr>
                <w:rFonts w:ascii="Arial" w:hAnsi="Arial" w:cs="Arial"/>
                <w:szCs w:val="18"/>
              </w:rPr>
              <w:t>Application</w:t>
            </w:r>
          </w:p>
        </w:tc>
        <w:tc>
          <w:tcPr>
            <w:tcW w:w="1260" w:type="dxa"/>
            <w:vAlign w:val="center"/>
          </w:tcPr>
          <w:p w:rsidRPr="00CA6748" w:rsidR="00CA6748" w:rsidP="00E47EBC" w:rsidRDefault="00CA6748" w14:paraId="75347E44" w14:textId="0F98C273">
            <w:pPr>
              <w:tabs>
                <w:tab w:val="left" w:pos="360"/>
                <w:tab w:val="left" w:pos="720"/>
              </w:tabs>
              <w:jc w:val="center"/>
              <w:rPr>
                <w:rFonts w:ascii="Arial" w:hAnsi="Arial" w:cs="Arial"/>
                <w:szCs w:val="18"/>
              </w:rPr>
            </w:pPr>
            <w:r w:rsidRPr="00CA6748">
              <w:rPr>
                <w:rFonts w:ascii="Arial" w:hAnsi="Arial" w:cs="Arial"/>
                <w:szCs w:val="18"/>
              </w:rPr>
              <w:t>105</w:t>
            </w:r>
          </w:p>
        </w:tc>
        <w:tc>
          <w:tcPr>
            <w:tcW w:w="1260" w:type="dxa"/>
            <w:vAlign w:val="center"/>
          </w:tcPr>
          <w:p w:rsidRPr="00CA6748" w:rsidR="00CA6748" w:rsidP="00E47EBC" w:rsidRDefault="00CA6748" w14:paraId="79DCDD6D" w14:textId="55ECB82B">
            <w:pPr>
              <w:tabs>
                <w:tab w:val="left" w:pos="360"/>
                <w:tab w:val="left" w:pos="720"/>
              </w:tabs>
              <w:jc w:val="center"/>
              <w:rPr>
                <w:rFonts w:ascii="Arial" w:hAnsi="Arial" w:cs="Arial"/>
                <w:szCs w:val="18"/>
              </w:rPr>
            </w:pPr>
            <w:r w:rsidRPr="00CA6748">
              <w:rPr>
                <w:rFonts w:ascii="Arial" w:hAnsi="Arial" w:cs="Arial"/>
                <w:szCs w:val="18"/>
              </w:rPr>
              <w:t>4 hours</w:t>
            </w:r>
          </w:p>
        </w:tc>
        <w:tc>
          <w:tcPr>
            <w:tcW w:w="1080" w:type="dxa"/>
            <w:vAlign w:val="center"/>
          </w:tcPr>
          <w:p w:rsidRPr="00CA6748" w:rsidR="00CA6748" w:rsidP="00E47EBC" w:rsidRDefault="00CA6748" w14:paraId="2927A000" w14:textId="22D2AA30">
            <w:pPr>
              <w:tabs>
                <w:tab w:val="left" w:pos="360"/>
                <w:tab w:val="left" w:pos="720"/>
              </w:tabs>
              <w:jc w:val="center"/>
              <w:rPr>
                <w:rFonts w:ascii="Arial" w:hAnsi="Arial" w:cs="Arial"/>
                <w:szCs w:val="18"/>
              </w:rPr>
            </w:pPr>
            <w:r w:rsidRPr="00CA6748">
              <w:rPr>
                <w:rFonts w:ascii="Arial" w:hAnsi="Arial" w:cs="Arial"/>
                <w:szCs w:val="18"/>
              </w:rPr>
              <w:t>420</w:t>
            </w:r>
          </w:p>
        </w:tc>
        <w:tc>
          <w:tcPr>
            <w:tcW w:w="900" w:type="dxa"/>
          </w:tcPr>
          <w:p w:rsidRPr="00CA6748" w:rsidR="00CA6748" w:rsidP="00855DF2" w:rsidRDefault="00CA6748" w14:paraId="7031EE26" w14:textId="44D6F5EB">
            <w:pPr>
              <w:tabs>
                <w:tab w:val="left" w:pos="360"/>
                <w:tab w:val="left" w:pos="720"/>
              </w:tabs>
              <w:jc w:val="right"/>
              <w:rPr>
                <w:rFonts w:ascii="Arial" w:hAnsi="Arial" w:cs="Arial"/>
                <w:szCs w:val="18"/>
              </w:rPr>
            </w:pPr>
            <w:r w:rsidRPr="00CA6748">
              <w:rPr>
                <w:rFonts w:ascii="Arial" w:hAnsi="Arial" w:cs="Arial"/>
                <w:szCs w:val="18"/>
              </w:rPr>
              <w:t>$ 37.</w:t>
            </w:r>
            <w:r w:rsidR="00855DF2">
              <w:rPr>
                <w:rFonts w:ascii="Arial" w:hAnsi="Arial" w:cs="Arial"/>
                <w:szCs w:val="18"/>
              </w:rPr>
              <w:t>73</w:t>
            </w:r>
          </w:p>
        </w:tc>
        <w:tc>
          <w:tcPr>
            <w:tcW w:w="1350" w:type="dxa"/>
            <w:vAlign w:val="center"/>
          </w:tcPr>
          <w:p w:rsidRPr="00CA6748" w:rsidR="00CA6748" w:rsidP="00E47EBC" w:rsidRDefault="00855DF2" w14:paraId="468A12F4" w14:textId="3B1A66DB">
            <w:pPr>
              <w:tabs>
                <w:tab w:val="left" w:pos="360"/>
                <w:tab w:val="left" w:pos="720"/>
              </w:tabs>
              <w:jc w:val="right"/>
              <w:rPr>
                <w:rFonts w:ascii="Arial" w:hAnsi="Arial" w:cs="Arial"/>
                <w:szCs w:val="18"/>
              </w:rPr>
            </w:pPr>
            <w:r>
              <w:rPr>
                <w:rFonts w:ascii="Arial" w:hAnsi="Arial" w:cs="Arial"/>
                <w:szCs w:val="18"/>
              </w:rPr>
              <w:t>$ 15,846.60</w:t>
            </w:r>
          </w:p>
        </w:tc>
      </w:tr>
      <w:tr w:rsidRPr="00F165E9" w:rsidR="00CA6748" w:rsidTr="00830B09" w14:paraId="5ED27FE1" w14:textId="77777777">
        <w:tc>
          <w:tcPr>
            <w:tcW w:w="3595" w:type="dxa"/>
            <w:vAlign w:val="center"/>
          </w:tcPr>
          <w:p w:rsidRPr="00CA6748" w:rsidR="00CA6748" w:rsidP="00E47EBC" w:rsidRDefault="00830B09" w14:paraId="1010F4EA" w14:textId="5EC5D2E0">
            <w:pPr>
              <w:tabs>
                <w:tab w:val="left" w:pos="360"/>
                <w:tab w:val="left" w:pos="720"/>
              </w:tabs>
              <w:rPr>
                <w:rFonts w:ascii="Arial" w:hAnsi="Arial" w:cs="Arial"/>
                <w:szCs w:val="18"/>
              </w:rPr>
            </w:pPr>
            <w:r>
              <w:rPr>
                <w:rFonts w:ascii="Arial" w:hAnsi="Arial" w:cs="Arial"/>
                <w:szCs w:val="18"/>
              </w:rPr>
              <w:t xml:space="preserve">NYCALC </w:t>
            </w:r>
            <w:r w:rsidRPr="00CA6748" w:rsidR="00CA6748">
              <w:rPr>
                <w:rFonts w:ascii="Arial" w:hAnsi="Arial" w:cs="Arial"/>
                <w:szCs w:val="18"/>
              </w:rPr>
              <w:t>Student Medical Information</w:t>
            </w:r>
          </w:p>
        </w:tc>
        <w:tc>
          <w:tcPr>
            <w:tcW w:w="1260" w:type="dxa"/>
            <w:vAlign w:val="center"/>
          </w:tcPr>
          <w:p w:rsidRPr="00CA6748" w:rsidR="00CA6748" w:rsidP="00E47EBC" w:rsidRDefault="00CA6748" w14:paraId="6902B4E2" w14:textId="42C107D6">
            <w:pPr>
              <w:tabs>
                <w:tab w:val="left" w:pos="360"/>
                <w:tab w:val="left" w:pos="720"/>
              </w:tabs>
              <w:jc w:val="center"/>
              <w:rPr>
                <w:rFonts w:ascii="Arial" w:hAnsi="Arial" w:cs="Arial"/>
                <w:szCs w:val="18"/>
              </w:rPr>
            </w:pPr>
            <w:r w:rsidRPr="00CA6748">
              <w:rPr>
                <w:rFonts w:ascii="Arial" w:hAnsi="Arial" w:cs="Arial"/>
                <w:szCs w:val="18"/>
              </w:rPr>
              <w:t>100</w:t>
            </w:r>
          </w:p>
        </w:tc>
        <w:tc>
          <w:tcPr>
            <w:tcW w:w="1260" w:type="dxa"/>
            <w:vAlign w:val="center"/>
          </w:tcPr>
          <w:p w:rsidRPr="00CA6748" w:rsidR="00CA6748" w:rsidP="00E47EBC" w:rsidRDefault="00CA6748" w14:paraId="27E22ADA" w14:textId="21A5A219">
            <w:pPr>
              <w:tabs>
                <w:tab w:val="left" w:pos="360"/>
                <w:tab w:val="left" w:pos="720"/>
              </w:tabs>
              <w:jc w:val="center"/>
              <w:rPr>
                <w:rFonts w:ascii="Arial" w:hAnsi="Arial" w:cs="Arial"/>
                <w:szCs w:val="18"/>
              </w:rPr>
            </w:pPr>
            <w:r w:rsidRPr="00CA6748">
              <w:rPr>
                <w:rFonts w:ascii="Arial" w:hAnsi="Arial" w:cs="Arial"/>
                <w:szCs w:val="18"/>
              </w:rPr>
              <w:t>.5 hours</w:t>
            </w:r>
          </w:p>
        </w:tc>
        <w:tc>
          <w:tcPr>
            <w:tcW w:w="1080" w:type="dxa"/>
            <w:vAlign w:val="center"/>
          </w:tcPr>
          <w:p w:rsidRPr="00CA6748" w:rsidR="00CA6748" w:rsidP="00E47EBC" w:rsidRDefault="00CA6748" w14:paraId="2A92C47D" w14:textId="4248E155">
            <w:pPr>
              <w:tabs>
                <w:tab w:val="left" w:pos="360"/>
                <w:tab w:val="left" w:pos="720"/>
              </w:tabs>
              <w:jc w:val="center"/>
              <w:rPr>
                <w:rFonts w:ascii="Arial" w:hAnsi="Arial" w:cs="Arial"/>
                <w:szCs w:val="18"/>
              </w:rPr>
            </w:pPr>
            <w:r w:rsidRPr="00CA6748">
              <w:rPr>
                <w:rFonts w:ascii="Arial" w:hAnsi="Arial" w:cs="Arial"/>
                <w:szCs w:val="18"/>
              </w:rPr>
              <w:t>50</w:t>
            </w:r>
          </w:p>
        </w:tc>
        <w:tc>
          <w:tcPr>
            <w:tcW w:w="900" w:type="dxa"/>
            <w:vAlign w:val="center"/>
          </w:tcPr>
          <w:p w:rsidRPr="00CA6748" w:rsidR="00CA6748" w:rsidP="009D7113" w:rsidRDefault="00855DF2" w14:paraId="5B88BA56" w14:textId="21DF8344">
            <w:pPr>
              <w:tabs>
                <w:tab w:val="left" w:pos="360"/>
                <w:tab w:val="left" w:pos="720"/>
              </w:tabs>
              <w:jc w:val="right"/>
              <w:rPr>
                <w:rFonts w:ascii="Arial" w:hAnsi="Arial" w:cs="Arial"/>
                <w:szCs w:val="18"/>
              </w:rPr>
            </w:pPr>
            <w:r>
              <w:rPr>
                <w:rFonts w:ascii="Arial" w:hAnsi="Arial" w:cs="Arial"/>
                <w:szCs w:val="18"/>
              </w:rPr>
              <w:t>37.73</w:t>
            </w:r>
          </w:p>
        </w:tc>
        <w:tc>
          <w:tcPr>
            <w:tcW w:w="1350" w:type="dxa"/>
            <w:vAlign w:val="center"/>
          </w:tcPr>
          <w:p w:rsidRPr="00CA6748" w:rsidR="00CA6748" w:rsidP="00E47EBC" w:rsidRDefault="00855DF2" w14:paraId="276167A9" w14:textId="21C4494A">
            <w:pPr>
              <w:tabs>
                <w:tab w:val="left" w:pos="360"/>
                <w:tab w:val="left" w:pos="720"/>
              </w:tabs>
              <w:jc w:val="right"/>
              <w:rPr>
                <w:rFonts w:ascii="Arial" w:hAnsi="Arial" w:cs="Arial"/>
                <w:szCs w:val="18"/>
              </w:rPr>
            </w:pPr>
            <w:r>
              <w:rPr>
                <w:rFonts w:ascii="Arial" w:hAnsi="Arial" w:cs="Arial"/>
                <w:szCs w:val="18"/>
              </w:rPr>
              <w:t>1,886.50</w:t>
            </w:r>
          </w:p>
        </w:tc>
      </w:tr>
      <w:tr w:rsidRPr="00F165E9" w:rsidR="00CA6748" w:rsidTr="00830B09" w14:paraId="0C258DF7" w14:textId="77777777">
        <w:tc>
          <w:tcPr>
            <w:tcW w:w="3595" w:type="dxa"/>
            <w:shd w:val="clear" w:color="auto" w:fill="B8CCE4" w:themeFill="accent1" w:themeFillTint="66"/>
            <w:vAlign w:val="center"/>
          </w:tcPr>
          <w:p w:rsidRPr="00CA6748" w:rsidR="00CA6748" w:rsidP="00E47EBC" w:rsidRDefault="00CA6748" w14:paraId="7EAF46D5" w14:textId="77777777">
            <w:pPr>
              <w:tabs>
                <w:tab w:val="left" w:pos="360"/>
                <w:tab w:val="left" w:pos="720"/>
              </w:tabs>
              <w:jc w:val="right"/>
              <w:rPr>
                <w:rFonts w:ascii="Arial" w:hAnsi="Arial" w:cs="Arial"/>
                <w:b/>
                <w:i/>
                <w:szCs w:val="18"/>
              </w:rPr>
            </w:pPr>
            <w:r w:rsidRPr="00CA6748">
              <w:rPr>
                <w:rFonts w:ascii="Arial" w:hAnsi="Arial" w:cs="Arial"/>
                <w:b/>
                <w:i/>
                <w:szCs w:val="18"/>
              </w:rPr>
              <w:t>Totals:</w:t>
            </w:r>
          </w:p>
        </w:tc>
        <w:tc>
          <w:tcPr>
            <w:tcW w:w="1260" w:type="dxa"/>
            <w:shd w:val="clear" w:color="auto" w:fill="B8CCE4" w:themeFill="accent1" w:themeFillTint="66"/>
            <w:vAlign w:val="center"/>
          </w:tcPr>
          <w:p w:rsidRPr="00CA6748" w:rsidR="00CA6748" w:rsidP="00E47EBC" w:rsidRDefault="00CA6748" w14:paraId="4A849E7C" w14:textId="3A072152">
            <w:pPr>
              <w:tabs>
                <w:tab w:val="left" w:pos="360"/>
                <w:tab w:val="left" w:pos="720"/>
              </w:tabs>
              <w:jc w:val="center"/>
              <w:rPr>
                <w:rFonts w:ascii="Arial" w:hAnsi="Arial" w:cs="Arial"/>
                <w:b/>
                <w:i/>
                <w:szCs w:val="18"/>
              </w:rPr>
            </w:pPr>
            <w:r w:rsidRPr="00CA6748">
              <w:rPr>
                <w:rFonts w:ascii="Arial" w:hAnsi="Arial" w:cs="Arial"/>
                <w:b/>
                <w:i/>
                <w:szCs w:val="18"/>
              </w:rPr>
              <w:t>600</w:t>
            </w:r>
          </w:p>
        </w:tc>
        <w:tc>
          <w:tcPr>
            <w:tcW w:w="1260" w:type="dxa"/>
            <w:shd w:val="horzCross" w:color="auto" w:fill="auto"/>
            <w:vAlign w:val="center"/>
          </w:tcPr>
          <w:p w:rsidRPr="00CA6748" w:rsidR="00CA6748" w:rsidP="00E47EBC" w:rsidRDefault="00CA6748" w14:paraId="5CC0D722" w14:textId="77777777">
            <w:pPr>
              <w:tabs>
                <w:tab w:val="left" w:pos="360"/>
                <w:tab w:val="left" w:pos="720"/>
              </w:tabs>
              <w:jc w:val="center"/>
              <w:rPr>
                <w:rFonts w:ascii="Arial" w:hAnsi="Arial" w:cs="Arial"/>
                <w:b/>
                <w:i/>
                <w:szCs w:val="18"/>
              </w:rPr>
            </w:pPr>
          </w:p>
        </w:tc>
        <w:tc>
          <w:tcPr>
            <w:tcW w:w="1080" w:type="dxa"/>
            <w:shd w:val="clear" w:color="auto" w:fill="B8CCE4" w:themeFill="accent1" w:themeFillTint="66"/>
            <w:vAlign w:val="center"/>
          </w:tcPr>
          <w:p w:rsidRPr="00CA6748" w:rsidR="00CA6748" w:rsidP="00E47EBC" w:rsidRDefault="00CA6748" w14:paraId="6D0A1641" w14:textId="09590AD6">
            <w:pPr>
              <w:tabs>
                <w:tab w:val="left" w:pos="360"/>
                <w:tab w:val="left" w:pos="720"/>
              </w:tabs>
              <w:jc w:val="center"/>
              <w:rPr>
                <w:rFonts w:ascii="Arial" w:hAnsi="Arial" w:cs="Arial"/>
                <w:b/>
                <w:i/>
                <w:szCs w:val="18"/>
              </w:rPr>
            </w:pPr>
            <w:r w:rsidRPr="00CA6748">
              <w:rPr>
                <w:rFonts w:ascii="Arial" w:hAnsi="Arial" w:cs="Arial"/>
                <w:b/>
                <w:i/>
                <w:szCs w:val="18"/>
              </w:rPr>
              <w:t>150</w:t>
            </w:r>
          </w:p>
        </w:tc>
        <w:tc>
          <w:tcPr>
            <w:tcW w:w="900" w:type="dxa"/>
            <w:shd w:val="horzCross" w:color="auto" w:fill="auto"/>
          </w:tcPr>
          <w:p w:rsidRPr="00CA6748" w:rsidR="00CA6748" w:rsidP="00E47EBC" w:rsidRDefault="00CA6748" w14:paraId="3704B2D3" w14:textId="77777777">
            <w:pPr>
              <w:tabs>
                <w:tab w:val="left" w:pos="360"/>
                <w:tab w:val="left" w:pos="720"/>
              </w:tabs>
              <w:jc w:val="right"/>
              <w:rPr>
                <w:rFonts w:ascii="Arial" w:hAnsi="Arial" w:cs="Arial"/>
                <w:b/>
                <w:i/>
                <w:szCs w:val="18"/>
              </w:rPr>
            </w:pPr>
          </w:p>
        </w:tc>
        <w:tc>
          <w:tcPr>
            <w:tcW w:w="1350" w:type="dxa"/>
            <w:shd w:val="clear" w:color="auto" w:fill="B8CCE4" w:themeFill="accent1" w:themeFillTint="66"/>
            <w:vAlign w:val="center"/>
          </w:tcPr>
          <w:p w:rsidRPr="00CA6748" w:rsidR="00CA6748" w:rsidP="00E47EBC" w:rsidRDefault="00855DF2" w14:paraId="4A4D2231" w14:textId="130688D9">
            <w:pPr>
              <w:tabs>
                <w:tab w:val="left" w:pos="360"/>
                <w:tab w:val="left" w:pos="720"/>
              </w:tabs>
              <w:jc w:val="right"/>
              <w:rPr>
                <w:rFonts w:ascii="Arial" w:hAnsi="Arial" w:cs="Arial"/>
                <w:b/>
                <w:i/>
                <w:szCs w:val="18"/>
              </w:rPr>
            </w:pPr>
            <w:r>
              <w:rPr>
                <w:rFonts w:ascii="Arial" w:hAnsi="Arial" w:cs="Arial"/>
                <w:b/>
                <w:i/>
                <w:szCs w:val="18"/>
              </w:rPr>
              <w:t>$ 17,733.10</w:t>
            </w:r>
          </w:p>
        </w:tc>
      </w:tr>
    </w:tbl>
    <w:p w:rsidRPr="009D7113" w:rsidR="00676ABD" w:rsidP="00676ABD" w:rsidRDefault="009D7113" w14:paraId="2C22DE69" w14:textId="6ECB1739">
      <w:pPr>
        <w:tabs>
          <w:tab w:val="left" w:pos="-1080"/>
          <w:tab w:val="left" w:pos="-720"/>
          <w:tab w:val="left" w:pos="360"/>
          <w:tab w:val="left" w:pos="720"/>
        </w:tabs>
        <w:rPr>
          <w:rFonts w:ascii="Arial" w:hAnsi="Arial" w:cs="Arial"/>
          <w:bCs/>
          <w:sz w:val="18"/>
          <w:szCs w:val="22"/>
        </w:rPr>
      </w:pPr>
      <w:r w:rsidRPr="009D7113">
        <w:rPr>
          <w:rFonts w:ascii="Arial" w:hAnsi="Arial" w:cs="Arial"/>
          <w:bCs/>
          <w:sz w:val="18"/>
          <w:szCs w:val="22"/>
        </w:rPr>
        <w:t>*Rounded</w:t>
      </w:r>
    </w:p>
    <w:p w:rsidRPr="00676ABD" w:rsidR="009D7113" w:rsidP="00676ABD" w:rsidRDefault="009D7113" w14:paraId="61120491" w14:textId="77777777">
      <w:pPr>
        <w:tabs>
          <w:tab w:val="left" w:pos="-1080"/>
          <w:tab w:val="left" w:pos="-720"/>
          <w:tab w:val="left" w:pos="360"/>
          <w:tab w:val="left" w:pos="720"/>
        </w:tabs>
        <w:rPr>
          <w:rFonts w:ascii="Arial" w:hAnsi="Arial" w:cs="Arial"/>
          <w:bCs/>
          <w:sz w:val="22"/>
          <w:szCs w:val="22"/>
        </w:rPr>
      </w:pPr>
    </w:p>
    <w:p w:rsidRPr="00B50214" w:rsidR="00874E00" w:rsidP="00874E00" w:rsidRDefault="00874E00" w14:paraId="2B0D461D"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B50214" w:rsidR="00874E00" w:rsidP="00874E00" w:rsidRDefault="00874E00" w14:paraId="374788EC"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w:t>
      </w:r>
      <w:r w:rsidRPr="00B50214">
        <w:rPr>
          <w:rFonts w:ascii="Arial" w:hAnsi="Arial" w:cs="Arial"/>
          <w:b/>
          <w:sz w:val="22"/>
          <w:szCs w:val="22"/>
        </w:rPr>
        <w:lastRenderedPageBreak/>
        <w:t>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874E00" w:rsidP="00874E00" w:rsidRDefault="00874E00" w14:paraId="4E5C9D06"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50214" w:rsidR="00874E00" w:rsidP="00874E00" w:rsidRDefault="00874E00" w14:paraId="5200E078"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50214" w:rsidR="00874E00" w:rsidP="00874E00" w:rsidRDefault="00874E00" w14:paraId="06B04E03" w14:textId="77777777">
      <w:pPr>
        <w:tabs>
          <w:tab w:val="left" w:pos="450"/>
          <w:tab w:val="left" w:pos="720"/>
        </w:tabs>
        <w:rPr>
          <w:rFonts w:ascii="Arial" w:hAnsi="Arial" w:cs="Arial"/>
          <w:sz w:val="22"/>
          <w:szCs w:val="22"/>
        </w:rPr>
      </w:pPr>
    </w:p>
    <w:p w:rsidRPr="00B50214" w:rsidR="00251281" w:rsidP="005B0888" w:rsidRDefault="00081B4A" w14:paraId="6353FC54" w14:textId="4332085F">
      <w:pPr>
        <w:tabs>
          <w:tab w:val="left" w:pos="450"/>
          <w:tab w:val="left" w:pos="720"/>
        </w:tabs>
        <w:rPr>
          <w:rFonts w:ascii="Arial" w:hAnsi="Arial" w:cs="Arial"/>
          <w:sz w:val="22"/>
          <w:szCs w:val="22"/>
        </w:rPr>
      </w:pPr>
      <w:r w:rsidRPr="007B080B">
        <w:rPr>
          <w:rFonts w:ascii="Arial" w:hAnsi="Arial" w:cs="Arial"/>
          <w:color w:val="000000" w:themeColor="text1"/>
          <w:sz w:val="22"/>
          <w:szCs w:val="22"/>
        </w:rPr>
        <w:t>There is no non</w:t>
      </w:r>
      <w:r>
        <w:rPr>
          <w:rFonts w:ascii="Arial" w:hAnsi="Arial" w:cs="Arial"/>
          <w:color w:val="000000" w:themeColor="text1"/>
          <w:sz w:val="22"/>
          <w:szCs w:val="22"/>
        </w:rPr>
        <w:t>-</w:t>
      </w:r>
      <w:r w:rsidRPr="007B080B">
        <w:rPr>
          <w:rFonts w:ascii="Arial" w:hAnsi="Arial" w:cs="Arial"/>
          <w:color w:val="000000" w:themeColor="text1"/>
          <w:sz w:val="22"/>
          <w:szCs w:val="22"/>
        </w:rPr>
        <w:t>hour cost burden associated with this information collection.</w:t>
      </w:r>
    </w:p>
    <w:p w:rsidR="00251281" w:rsidP="005B0888" w:rsidRDefault="00251281" w14:paraId="280407BF" w14:textId="47B66694">
      <w:pPr>
        <w:tabs>
          <w:tab w:val="left" w:pos="450"/>
          <w:tab w:val="left" w:pos="720"/>
        </w:tabs>
        <w:rPr>
          <w:rFonts w:ascii="Arial" w:hAnsi="Arial" w:cs="Arial"/>
          <w:sz w:val="22"/>
          <w:szCs w:val="22"/>
        </w:rPr>
      </w:pPr>
    </w:p>
    <w:p w:rsidRPr="00B50214" w:rsidR="00874E00" w:rsidP="00874E00" w:rsidRDefault="00874E00" w14:paraId="7ED6028D" w14:textId="77777777">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B50214" w:rsidR="00874E00" w:rsidP="00874E00" w:rsidRDefault="00874E00" w14:paraId="732CE7A3" w14:textId="77777777">
      <w:pPr>
        <w:tabs>
          <w:tab w:val="left" w:pos="450"/>
          <w:tab w:val="left" w:pos="720"/>
        </w:tabs>
        <w:rPr>
          <w:rFonts w:ascii="Arial" w:hAnsi="Arial" w:cs="Arial"/>
          <w:sz w:val="22"/>
          <w:szCs w:val="22"/>
        </w:rPr>
      </w:pPr>
    </w:p>
    <w:p w:rsidR="00081B4A" w:rsidP="00081B4A" w:rsidRDefault="00081B4A" w14:paraId="4B6D7B72" w14:textId="793CBF3F">
      <w:pPr>
        <w:tabs>
          <w:tab w:val="left" w:pos="360"/>
          <w:tab w:val="left" w:pos="720"/>
        </w:tabs>
        <w:rPr>
          <w:rFonts w:ascii="Arial" w:hAnsi="Arial" w:cs="Arial"/>
          <w:color w:val="000000" w:themeColor="text1"/>
          <w:sz w:val="22"/>
          <w:szCs w:val="22"/>
        </w:rPr>
      </w:pPr>
      <w:r>
        <w:rPr>
          <w:rFonts w:ascii="Arial" w:hAnsi="Arial" w:cs="Arial"/>
          <w:color w:val="000000" w:themeColor="text1"/>
          <w:sz w:val="22"/>
          <w:szCs w:val="22"/>
        </w:rPr>
        <w:t>T</w:t>
      </w:r>
      <w:r w:rsidRPr="007B080B">
        <w:rPr>
          <w:rFonts w:ascii="Arial" w:hAnsi="Arial" w:cs="Arial"/>
          <w:color w:val="000000" w:themeColor="text1"/>
          <w:sz w:val="22"/>
          <w:szCs w:val="22"/>
        </w:rPr>
        <w:t xml:space="preserve">he total estimated cost to the Federal Government for processing and reviewing reports </w:t>
      </w:r>
      <w:r>
        <w:rPr>
          <w:rFonts w:ascii="Arial" w:hAnsi="Arial" w:cs="Arial"/>
          <w:color w:val="000000" w:themeColor="text1"/>
          <w:sz w:val="22"/>
          <w:szCs w:val="22"/>
        </w:rPr>
        <w:t xml:space="preserve">from States </w:t>
      </w:r>
      <w:r w:rsidRPr="007B080B">
        <w:rPr>
          <w:rFonts w:ascii="Arial" w:hAnsi="Arial" w:cs="Arial"/>
          <w:color w:val="000000" w:themeColor="text1"/>
          <w:sz w:val="22"/>
          <w:szCs w:val="22"/>
        </w:rPr>
        <w:t xml:space="preserve">as a result of this collection of information is </w:t>
      </w:r>
      <w:r w:rsidRPr="00514CEC">
        <w:rPr>
          <w:rFonts w:ascii="Arial" w:hAnsi="Arial" w:cs="Arial"/>
          <w:b/>
          <w:color w:val="000000" w:themeColor="text1"/>
          <w:sz w:val="22"/>
          <w:szCs w:val="22"/>
        </w:rPr>
        <w:t>$</w:t>
      </w:r>
      <w:r w:rsidR="00092724">
        <w:rPr>
          <w:rFonts w:ascii="Arial" w:hAnsi="Arial" w:cs="Arial"/>
          <w:b/>
          <w:color w:val="000000" w:themeColor="text1"/>
          <w:sz w:val="22"/>
          <w:szCs w:val="22"/>
        </w:rPr>
        <w:t>2,056</w:t>
      </w:r>
      <w:r w:rsidRPr="007B080B">
        <w:rPr>
          <w:rFonts w:ascii="Arial" w:hAnsi="Arial" w:cs="Arial"/>
          <w:color w:val="000000" w:themeColor="text1"/>
          <w:sz w:val="22"/>
          <w:szCs w:val="22"/>
        </w:rPr>
        <w:t xml:space="preserve">. </w:t>
      </w:r>
      <w:r>
        <w:rPr>
          <w:rFonts w:ascii="Arial" w:hAnsi="Arial" w:cs="Arial"/>
          <w:color w:val="000000" w:themeColor="text1"/>
          <w:sz w:val="22"/>
          <w:szCs w:val="22"/>
        </w:rPr>
        <w:t xml:space="preserve"> T</w:t>
      </w:r>
      <w:r w:rsidRPr="007B080B">
        <w:rPr>
          <w:rFonts w:ascii="Arial" w:hAnsi="Arial" w:cs="Arial"/>
          <w:color w:val="000000" w:themeColor="text1"/>
          <w:sz w:val="22"/>
          <w:szCs w:val="22"/>
        </w:rPr>
        <w:t>his estimate includes FWS salary and benefits</w:t>
      </w:r>
      <w:r>
        <w:rPr>
          <w:rFonts w:ascii="Arial" w:hAnsi="Arial" w:cs="Arial"/>
          <w:color w:val="000000" w:themeColor="text1"/>
          <w:sz w:val="22"/>
          <w:szCs w:val="22"/>
        </w:rPr>
        <w:t xml:space="preserve"> only; no other costs are associated with this information collection</w:t>
      </w:r>
      <w:r w:rsidRPr="007B080B">
        <w:rPr>
          <w:rFonts w:ascii="Arial" w:hAnsi="Arial" w:cs="Arial"/>
          <w:color w:val="000000" w:themeColor="text1"/>
          <w:sz w:val="22"/>
          <w:szCs w:val="22"/>
        </w:rPr>
        <w:t xml:space="preserve">.  </w:t>
      </w:r>
    </w:p>
    <w:p w:rsidR="00081B4A" w:rsidP="00081B4A" w:rsidRDefault="00081B4A" w14:paraId="42259317" w14:textId="77777777">
      <w:pPr>
        <w:tabs>
          <w:tab w:val="left" w:pos="360"/>
          <w:tab w:val="left" w:pos="720"/>
        </w:tabs>
        <w:rPr>
          <w:rFonts w:ascii="Arial" w:hAnsi="Arial" w:cs="Arial"/>
          <w:color w:val="339966"/>
          <w:sz w:val="22"/>
          <w:szCs w:val="22"/>
        </w:rPr>
      </w:pPr>
    </w:p>
    <w:p w:rsidR="00081B4A" w:rsidP="00081B4A" w:rsidRDefault="00081B4A" w14:paraId="3688A88E" w14:textId="25C1B1B7">
      <w:pPr>
        <w:widowControl/>
        <w:tabs>
          <w:tab w:val="left" w:pos="360"/>
          <w:tab w:val="left" w:pos="720"/>
        </w:tabs>
        <w:autoSpaceDE/>
        <w:autoSpaceDN/>
        <w:adjustRightInd/>
        <w:rPr>
          <w:rFonts w:ascii="Arial" w:hAnsi="Arial" w:cs="Arial"/>
          <w:bCs/>
          <w:sz w:val="22"/>
          <w:szCs w:val="22"/>
        </w:rPr>
      </w:pPr>
      <w:r w:rsidRPr="00554C7A">
        <w:rPr>
          <w:rFonts w:ascii="Arial" w:hAnsi="Arial" w:cs="Arial"/>
          <w:bCs/>
          <w:sz w:val="22"/>
          <w:szCs w:val="22"/>
        </w:rPr>
        <w:t xml:space="preserve">To determine average annual salary costs, we used the </w:t>
      </w:r>
      <w:r w:rsidRPr="00D95375">
        <w:rPr>
          <w:rFonts w:ascii="Arial" w:hAnsi="Arial" w:cs="Arial"/>
          <w:sz w:val="22"/>
          <w:szCs w:val="22"/>
        </w:rPr>
        <w:t xml:space="preserve">Office of Personnel Management Salary Table </w:t>
      </w:r>
      <w:hyperlink w:history="1" r:id="rId8">
        <w:r w:rsidR="005F4B99">
          <w:rPr>
            <w:rStyle w:val="Hyperlink"/>
            <w:rFonts w:ascii="Arial" w:hAnsi="Arial" w:cs="Arial"/>
            <w:sz w:val="22"/>
            <w:szCs w:val="22"/>
          </w:rPr>
          <w:t>2020-DCB</w:t>
        </w:r>
      </w:hyperlink>
      <w:r w:rsidRPr="00D95375">
        <w:rPr>
          <w:rFonts w:ascii="Arial" w:hAnsi="Arial" w:cs="Arial"/>
          <w:sz w:val="22"/>
          <w:szCs w:val="22"/>
        </w:rPr>
        <w:t xml:space="preserve"> </w:t>
      </w:r>
      <w:r>
        <w:rPr>
          <w:rFonts w:ascii="Arial" w:hAnsi="Arial" w:cs="Arial"/>
          <w:sz w:val="22"/>
          <w:szCs w:val="22"/>
        </w:rPr>
        <w:t>as an average nationwide rate</w:t>
      </w:r>
      <w:r w:rsidRPr="00554C7A">
        <w:rPr>
          <w:rFonts w:ascii="Arial" w:hAnsi="Arial" w:cs="Arial"/>
          <w:bCs/>
          <w:sz w:val="22"/>
          <w:szCs w:val="22"/>
        </w:rPr>
        <w:t xml:space="preserve">.  </w:t>
      </w:r>
      <w:r w:rsidRPr="00514CEC">
        <w:rPr>
          <w:rFonts w:ascii="Arial" w:hAnsi="Arial" w:cs="Arial"/>
          <w:bCs/>
          <w:sz w:val="22"/>
          <w:szCs w:val="22"/>
        </w:rPr>
        <w:t>The salary rate for a GS-</w:t>
      </w:r>
      <w:r w:rsidR="00022BE8">
        <w:rPr>
          <w:rFonts w:ascii="Arial" w:hAnsi="Arial" w:cs="Arial"/>
          <w:bCs/>
          <w:sz w:val="22"/>
          <w:szCs w:val="22"/>
        </w:rPr>
        <w:t>09</w:t>
      </w:r>
      <w:r w:rsidRPr="00514CEC">
        <w:rPr>
          <w:rFonts w:ascii="Arial" w:hAnsi="Arial" w:cs="Arial"/>
          <w:bCs/>
          <w:sz w:val="22"/>
          <w:szCs w:val="22"/>
        </w:rPr>
        <w:t xml:space="preserve">, step </w:t>
      </w:r>
      <w:r w:rsidR="0055333C">
        <w:rPr>
          <w:rFonts w:ascii="Arial" w:hAnsi="Arial" w:cs="Arial"/>
          <w:bCs/>
          <w:sz w:val="22"/>
          <w:szCs w:val="22"/>
        </w:rPr>
        <w:t>5</w:t>
      </w:r>
      <w:r w:rsidRPr="00514CEC">
        <w:rPr>
          <w:rFonts w:ascii="Arial" w:hAnsi="Arial" w:cs="Arial"/>
          <w:bCs/>
          <w:sz w:val="22"/>
          <w:szCs w:val="22"/>
        </w:rPr>
        <w:t xml:space="preserve"> is $</w:t>
      </w:r>
      <w:r w:rsidR="00022BE8">
        <w:rPr>
          <w:rFonts w:ascii="Arial" w:hAnsi="Arial" w:cs="Arial"/>
          <w:bCs/>
          <w:sz w:val="22"/>
          <w:szCs w:val="22"/>
        </w:rPr>
        <w:t>3</w:t>
      </w:r>
      <w:r w:rsidR="0055333C">
        <w:rPr>
          <w:rFonts w:ascii="Arial" w:hAnsi="Arial" w:cs="Arial"/>
          <w:bCs/>
          <w:sz w:val="22"/>
          <w:szCs w:val="22"/>
        </w:rPr>
        <w:t>2</w:t>
      </w:r>
      <w:r w:rsidR="00022BE8">
        <w:rPr>
          <w:rFonts w:ascii="Arial" w:hAnsi="Arial" w:cs="Arial"/>
          <w:bCs/>
          <w:sz w:val="22"/>
          <w:szCs w:val="22"/>
        </w:rPr>
        <w:t>.</w:t>
      </w:r>
      <w:r w:rsidR="0055333C">
        <w:rPr>
          <w:rFonts w:ascii="Arial" w:hAnsi="Arial" w:cs="Arial"/>
          <w:bCs/>
          <w:sz w:val="22"/>
          <w:szCs w:val="22"/>
        </w:rPr>
        <w:t>33</w:t>
      </w:r>
      <w:r w:rsidRPr="00514CEC">
        <w:rPr>
          <w:rFonts w:ascii="Arial" w:hAnsi="Arial" w:cs="Arial"/>
          <w:bCs/>
          <w:sz w:val="22"/>
          <w:szCs w:val="22"/>
        </w:rPr>
        <w:t>.</w:t>
      </w:r>
      <w:r w:rsidR="00092724">
        <w:rPr>
          <w:rFonts w:ascii="Arial" w:hAnsi="Arial" w:cs="Arial"/>
          <w:bCs/>
          <w:sz w:val="22"/>
          <w:szCs w:val="22"/>
        </w:rPr>
        <w:t xml:space="preserve"> </w:t>
      </w:r>
      <w:r w:rsidR="00022BE8">
        <w:rPr>
          <w:rFonts w:ascii="Arial" w:hAnsi="Arial" w:cs="Arial"/>
          <w:bCs/>
          <w:sz w:val="22"/>
          <w:szCs w:val="22"/>
        </w:rPr>
        <w:t xml:space="preserve"> </w:t>
      </w:r>
      <w:r w:rsidRPr="00554C7A">
        <w:rPr>
          <w:rFonts w:ascii="Arial" w:hAnsi="Arial" w:cs="Arial"/>
          <w:bCs/>
          <w:sz w:val="22"/>
          <w:szCs w:val="22"/>
        </w:rPr>
        <w:t xml:space="preserve">In accordance with </w:t>
      </w:r>
      <w:r w:rsidR="00B3188B">
        <w:rPr>
          <w:rFonts w:ascii="Arial" w:hAnsi="Arial" w:cs="Arial"/>
          <w:sz w:val="22"/>
          <w:szCs w:val="22"/>
        </w:rPr>
        <w:t xml:space="preserve">BLS </w:t>
      </w:r>
      <w:r w:rsidRPr="00676ABD" w:rsidR="00855DF2">
        <w:rPr>
          <w:rFonts w:ascii="Arial" w:hAnsi="Arial" w:cs="Arial"/>
          <w:sz w:val="22"/>
          <w:szCs w:val="22"/>
        </w:rPr>
        <w:t xml:space="preserve">News Release </w:t>
      </w:r>
      <w:hyperlink w:history="1" r:id="rId9">
        <w:r w:rsidR="00855DF2">
          <w:rPr>
            <w:rFonts w:ascii="Arial" w:hAnsi="Arial" w:cs="Arial"/>
            <w:color w:val="0000FF"/>
            <w:sz w:val="22"/>
            <w:szCs w:val="22"/>
            <w:u w:val="single"/>
          </w:rPr>
          <w:t>USDL-20-1232</w:t>
        </w:r>
      </w:hyperlink>
      <w:r w:rsidRPr="00676ABD" w:rsidR="005F4B99">
        <w:rPr>
          <w:rFonts w:ascii="Arial" w:hAnsi="Arial" w:cs="Arial"/>
          <w:sz w:val="22"/>
          <w:szCs w:val="22"/>
        </w:rPr>
        <w:t xml:space="preserve">, </w:t>
      </w:r>
      <w:r w:rsidRPr="00554C7A">
        <w:rPr>
          <w:rFonts w:ascii="Arial" w:hAnsi="Arial" w:cs="Arial"/>
          <w:sz w:val="22"/>
          <w:szCs w:val="22"/>
        </w:rPr>
        <w:t xml:space="preserve">we multiplied </w:t>
      </w:r>
      <w:r w:rsidRPr="00554C7A">
        <w:rPr>
          <w:rFonts w:ascii="Arial" w:hAnsi="Arial" w:cs="Arial"/>
          <w:bCs/>
          <w:sz w:val="22"/>
          <w:szCs w:val="22"/>
        </w:rPr>
        <w:t>the annual salaries by 1.59 to account for benefits</w:t>
      </w:r>
      <w:r>
        <w:rPr>
          <w:rFonts w:ascii="Arial" w:hAnsi="Arial" w:cs="Arial"/>
          <w:bCs/>
          <w:sz w:val="22"/>
          <w:szCs w:val="22"/>
        </w:rPr>
        <w:t xml:space="preserve"> resulting in a fully burdened rate of $</w:t>
      </w:r>
      <w:r w:rsidR="0055333C">
        <w:rPr>
          <w:rFonts w:ascii="Arial" w:hAnsi="Arial" w:cs="Arial"/>
          <w:bCs/>
          <w:sz w:val="22"/>
          <w:szCs w:val="22"/>
        </w:rPr>
        <w:t>51</w:t>
      </w:r>
      <w:r w:rsidR="0044346B">
        <w:rPr>
          <w:rFonts w:ascii="Arial" w:hAnsi="Arial" w:cs="Arial"/>
          <w:bCs/>
          <w:sz w:val="22"/>
          <w:szCs w:val="22"/>
        </w:rPr>
        <w:t>.</w:t>
      </w:r>
      <w:r w:rsidR="0055333C">
        <w:rPr>
          <w:rFonts w:ascii="Arial" w:hAnsi="Arial" w:cs="Arial"/>
          <w:bCs/>
          <w:sz w:val="22"/>
          <w:szCs w:val="22"/>
        </w:rPr>
        <w:t>40</w:t>
      </w:r>
      <w:r>
        <w:rPr>
          <w:rFonts w:ascii="Arial" w:hAnsi="Arial" w:cs="Arial"/>
          <w:bCs/>
          <w:sz w:val="22"/>
          <w:szCs w:val="22"/>
        </w:rPr>
        <w:t>.</w:t>
      </w:r>
      <w:r w:rsidR="00B3188B">
        <w:rPr>
          <w:rFonts w:ascii="Arial" w:hAnsi="Arial" w:cs="Arial"/>
          <w:bCs/>
          <w:sz w:val="22"/>
          <w:szCs w:val="22"/>
        </w:rPr>
        <w:t xml:space="preserve"> </w:t>
      </w:r>
      <w:r w:rsidR="00E73D3E">
        <w:rPr>
          <w:rFonts w:ascii="Arial" w:hAnsi="Arial" w:cs="Arial"/>
          <w:bCs/>
          <w:sz w:val="22"/>
          <w:szCs w:val="22"/>
        </w:rPr>
        <w:t xml:space="preserve"> </w:t>
      </w:r>
      <w:r w:rsidR="00092724">
        <w:rPr>
          <w:rFonts w:ascii="Arial" w:hAnsi="Arial" w:cs="Arial"/>
          <w:bCs/>
          <w:sz w:val="22"/>
          <w:szCs w:val="22"/>
        </w:rPr>
        <w:t>We estimate the total time spent on the information collection to be 40 hours.  We multiplied this rate by 40 hours for a work week to get $2,056.</w:t>
      </w:r>
      <w:r w:rsidRPr="00514CEC" w:rsidR="00092724">
        <w:rPr>
          <w:rFonts w:ascii="Arial" w:hAnsi="Arial" w:cs="Arial"/>
          <w:bCs/>
          <w:sz w:val="22"/>
          <w:szCs w:val="22"/>
        </w:rPr>
        <w:t xml:space="preserve">  </w:t>
      </w:r>
    </w:p>
    <w:p w:rsidRPr="00B50214" w:rsidR="00251281" w:rsidP="005B0888" w:rsidRDefault="00251281" w14:paraId="167DD215" w14:textId="1C7D6D90">
      <w:pPr>
        <w:tabs>
          <w:tab w:val="left" w:pos="450"/>
          <w:tab w:val="left" w:pos="720"/>
        </w:tabs>
        <w:rPr>
          <w:rFonts w:ascii="Arial" w:hAnsi="Arial" w:cs="Arial"/>
          <w:sz w:val="22"/>
          <w:szCs w:val="22"/>
        </w:rPr>
      </w:pPr>
    </w:p>
    <w:p w:rsidRPr="00B50214" w:rsidR="00295103" w:rsidP="005B0888" w:rsidRDefault="00295103" w14:paraId="73F1231A" w14:textId="77777777">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 xml:space="preserve">Explain the reasons for any program changes or adjustments </w:t>
      </w:r>
      <w:r w:rsidRPr="00B50214" w:rsidR="00F73931">
        <w:rPr>
          <w:rFonts w:ascii="Arial" w:hAnsi="Arial" w:cs="Arial"/>
          <w:b/>
          <w:sz w:val="22"/>
          <w:szCs w:val="22"/>
        </w:rPr>
        <w:t>in hour or cost burden</w:t>
      </w:r>
      <w:r w:rsidRPr="00B50214" w:rsidR="0060758B">
        <w:rPr>
          <w:rFonts w:ascii="Arial" w:hAnsi="Arial" w:cs="Arial"/>
          <w:b/>
          <w:sz w:val="22"/>
          <w:szCs w:val="22"/>
        </w:rPr>
        <w:t>.</w:t>
      </w:r>
    </w:p>
    <w:p w:rsidRPr="00B50214" w:rsidR="00295103" w:rsidP="005B0888" w:rsidRDefault="00295103" w14:paraId="04DC947C" w14:textId="77777777">
      <w:pPr>
        <w:tabs>
          <w:tab w:val="left" w:pos="450"/>
          <w:tab w:val="left" w:pos="720"/>
        </w:tabs>
        <w:rPr>
          <w:rFonts w:ascii="Arial" w:hAnsi="Arial" w:cs="Arial"/>
          <w:sz w:val="22"/>
          <w:szCs w:val="22"/>
        </w:rPr>
      </w:pPr>
    </w:p>
    <w:p w:rsidRPr="00964D60" w:rsidR="00B3188B" w:rsidP="00B3188B" w:rsidRDefault="00862A2C" w14:paraId="3A7D3766" w14:textId="60577CA8">
      <w:pPr>
        <w:tabs>
          <w:tab w:val="left" w:pos="360"/>
          <w:tab w:val="left" w:pos="720"/>
        </w:tabs>
        <w:rPr>
          <w:rFonts w:ascii="Arial" w:hAnsi="Arial" w:cs="Arial"/>
          <w:sz w:val="22"/>
          <w:szCs w:val="22"/>
        </w:rPr>
      </w:pPr>
      <w:r>
        <w:rPr>
          <w:rFonts w:ascii="Arial" w:hAnsi="Arial" w:cs="Arial"/>
          <w:sz w:val="22"/>
          <w:szCs w:val="22"/>
        </w:rPr>
        <w:t>This is a request for a new OMB</w:t>
      </w:r>
      <w:r w:rsidR="009872C4">
        <w:rPr>
          <w:rFonts w:ascii="Arial" w:hAnsi="Arial" w:cs="Arial"/>
          <w:sz w:val="22"/>
          <w:szCs w:val="22"/>
        </w:rPr>
        <w:t xml:space="preserve"> control number (existing collection of information in use without an OMB control number).</w:t>
      </w:r>
    </w:p>
    <w:p w:rsidRPr="00B50214" w:rsidR="00251281" w:rsidP="005B0888" w:rsidRDefault="00251281" w14:paraId="3096C2DF" w14:textId="77777777">
      <w:pPr>
        <w:tabs>
          <w:tab w:val="left" w:pos="450"/>
          <w:tab w:val="left" w:pos="720"/>
        </w:tabs>
        <w:rPr>
          <w:rFonts w:ascii="Arial" w:hAnsi="Arial" w:cs="Arial"/>
          <w:sz w:val="22"/>
          <w:szCs w:val="22"/>
        </w:rPr>
      </w:pPr>
    </w:p>
    <w:p w:rsidRPr="00B50214" w:rsidR="00295103" w:rsidP="005B0888" w:rsidRDefault="00295103" w14:paraId="22BEA886"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50214" w:rsidR="00295103" w:rsidP="005B0888" w:rsidRDefault="00295103" w14:paraId="0753E969" w14:textId="77777777">
      <w:pPr>
        <w:tabs>
          <w:tab w:val="left" w:pos="450"/>
          <w:tab w:val="left" w:pos="720"/>
        </w:tabs>
        <w:rPr>
          <w:rFonts w:ascii="Arial" w:hAnsi="Arial" w:cs="Arial"/>
          <w:sz w:val="22"/>
          <w:szCs w:val="22"/>
        </w:rPr>
      </w:pPr>
    </w:p>
    <w:p w:rsidRPr="00B50214" w:rsidR="00251281" w:rsidP="005B0888" w:rsidRDefault="00B97E90" w14:paraId="392E149F" w14:textId="23C2F112">
      <w:pPr>
        <w:tabs>
          <w:tab w:val="left" w:pos="450"/>
          <w:tab w:val="left" w:pos="720"/>
        </w:tabs>
        <w:rPr>
          <w:rFonts w:ascii="Arial" w:hAnsi="Arial" w:cs="Arial"/>
          <w:sz w:val="22"/>
          <w:szCs w:val="22"/>
        </w:rPr>
      </w:pPr>
      <w:r w:rsidRPr="00C41FC9">
        <w:rPr>
          <w:rFonts w:ascii="Arial" w:hAnsi="Arial" w:cs="Arial"/>
          <w:color w:val="000000" w:themeColor="text1"/>
          <w:sz w:val="22"/>
          <w:szCs w:val="22"/>
        </w:rPr>
        <w:t>The information we will collect</w:t>
      </w:r>
      <w:r>
        <w:rPr>
          <w:rFonts w:ascii="Arial" w:hAnsi="Arial" w:cs="Arial"/>
          <w:color w:val="000000" w:themeColor="text1"/>
          <w:sz w:val="22"/>
          <w:szCs w:val="22"/>
        </w:rPr>
        <w:t xml:space="preserve"> </w:t>
      </w:r>
      <w:r w:rsidRPr="00C41FC9">
        <w:rPr>
          <w:rFonts w:ascii="Arial" w:hAnsi="Arial" w:cs="Arial"/>
          <w:color w:val="000000" w:themeColor="text1"/>
          <w:sz w:val="22"/>
          <w:szCs w:val="22"/>
        </w:rPr>
        <w:t xml:space="preserve">will </w:t>
      </w:r>
      <w:r>
        <w:rPr>
          <w:rFonts w:ascii="Arial" w:hAnsi="Arial" w:cs="Arial"/>
          <w:color w:val="000000" w:themeColor="text1"/>
          <w:sz w:val="22"/>
          <w:szCs w:val="22"/>
        </w:rPr>
        <w:t xml:space="preserve">not </w:t>
      </w:r>
      <w:r w:rsidRPr="00C41FC9">
        <w:rPr>
          <w:rFonts w:ascii="Arial" w:hAnsi="Arial" w:cs="Arial"/>
          <w:color w:val="000000" w:themeColor="text1"/>
          <w:sz w:val="22"/>
          <w:szCs w:val="22"/>
        </w:rPr>
        <w:t xml:space="preserve">be </w:t>
      </w:r>
      <w:r>
        <w:rPr>
          <w:rFonts w:ascii="Arial" w:hAnsi="Arial" w:cs="Arial"/>
          <w:color w:val="000000" w:themeColor="text1"/>
          <w:sz w:val="22"/>
          <w:szCs w:val="22"/>
        </w:rPr>
        <w:t>published</w:t>
      </w:r>
      <w:r w:rsidRPr="00C41FC9">
        <w:rPr>
          <w:rFonts w:ascii="Arial" w:hAnsi="Arial" w:cs="Arial"/>
          <w:color w:val="000000" w:themeColor="text1"/>
          <w:sz w:val="22"/>
          <w:szCs w:val="22"/>
        </w:rPr>
        <w:t>.</w:t>
      </w:r>
    </w:p>
    <w:p w:rsidRPr="00B50214" w:rsidR="00251281" w:rsidP="005B0888" w:rsidRDefault="00251281" w14:paraId="37D9E96F" w14:textId="77777777">
      <w:pPr>
        <w:tabs>
          <w:tab w:val="left" w:pos="450"/>
          <w:tab w:val="left" w:pos="720"/>
        </w:tabs>
        <w:rPr>
          <w:rFonts w:ascii="Arial" w:hAnsi="Arial" w:cs="Arial"/>
          <w:sz w:val="22"/>
          <w:szCs w:val="22"/>
        </w:rPr>
      </w:pPr>
    </w:p>
    <w:p w:rsidRPr="00B50214" w:rsidR="00295103" w:rsidP="005B0888" w:rsidRDefault="00295103" w14:paraId="3DDD20B7"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Pr="00B50214" w:rsidR="00295103" w:rsidP="005B0888" w:rsidRDefault="00295103" w14:paraId="673CDAB4" w14:textId="77777777">
      <w:pPr>
        <w:tabs>
          <w:tab w:val="left" w:pos="450"/>
          <w:tab w:val="left" w:pos="720"/>
        </w:tabs>
        <w:rPr>
          <w:rFonts w:ascii="Arial" w:hAnsi="Arial" w:cs="Arial"/>
          <w:sz w:val="22"/>
          <w:szCs w:val="22"/>
        </w:rPr>
      </w:pPr>
    </w:p>
    <w:p w:rsidRPr="00B50214" w:rsidR="00251281" w:rsidP="005B0888" w:rsidRDefault="00B97E90" w14:paraId="249F1D82" w14:textId="74B35DFB">
      <w:pPr>
        <w:tabs>
          <w:tab w:val="left" w:pos="450"/>
          <w:tab w:val="left" w:pos="720"/>
        </w:tabs>
        <w:rPr>
          <w:rFonts w:ascii="Arial" w:hAnsi="Arial" w:cs="Arial"/>
          <w:sz w:val="22"/>
          <w:szCs w:val="22"/>
        </w:rPr>
      </w:pPr>
      <w:r w:rsidRPr="007B080B">
        <w:rPr>
          <w:rFonts w:ascii="Arial" w:hAnsi="Arial" w:cs="Arial"/>
          <w:color w:val="000000" w:themeColor="text1"/>
          <w:sz w:val="22"/>
          <w:szCs w:val="22"/>
        </w:rPr>
        <w:lastRenderedPageBreak/>
        <w:t>Not applicable.</w:t>
      </w:r>
    </w:p>
    <w:p w:rsidRPr="00B50214" w:rsidR="00251281" w:rsidP="005B0888" w:rsidRDefault="00251281" w14:paraId="073BD035" w14:textId="77777777">
      <w:pPr>
        <w:tabs>
          <w:tab w:val="left" w:pos="450"/>
          <w:tab w:val="left" w:pos="720"/>
        </w:tabs>
        <w:rPr>
          <w:rFonts w:ascii="Arial" w:hAnsi="Arial" w:cs="Arial"/>
          <w:sz w:val="22"/>
          <w:szCs w:val="22"/>
        </w:rPr>
      </w:pPr>
    </w:p>
    <w:p w:rsidRPr="00B50214" w:rsidR="00295103" w:rsidP="005B0888" w:rsidRDefault="00295103" w14:paraId="1CAF3BC6"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 xml:space="preserve">Explain each exception to the </w:t>
      </w:r>
      <w:r w:rsidRPr="00B50214" w:rsidR="005D39A7">
        <w:rPr>
          <w:rFonts w:ascii="Arial" w:hAnsi="Arial" w:cs="Arial"/>
          <w:b/>
          <w:sz w:val="22"/>
          <w:szCs w:val="22"/>
        </w:rPr>
        <w:t xml:space="preserve">topics of the </w:t>
      </w:r>
      <w:r w:rsidRPr="00B50214">
        <w:rPr>
          <w:rFonts w:ascii="Arial" w:hAnsi="Arial" w:cs="Arial"/>
          <w:b/>
          <w:sz w:val="22"/>
          <w:szCs w:val="22"/>
        </w:rPr>
        <w:t>certification statement identified in "Certification for Paperwork Reduction Act Submissions</w:t>
      </w:r>
      <w:r w:rsidRPr="00B50214" w:rsidR="005D39A7">
        <w:rPr>
          <w:rFonts w:ascii="Arial" w:hAnsi="Arial" w:cs="Arial"/>
          <w:b/>
          <w:sz w:val="22"/>
          <w:szCs w:val="22"/>
        </w:rPr>
        <w:t>.</w:t>
      </w:r>
      <w:r w:rsidRPr="00B50214">
        <w:rPr>
          <w:rFonts w:ascii="Arial" w:hAnsi="Arial" w:cs="Arial"/>
          <w:b/>
          <w:sz w:val="22"/>
          <w:szCs w:val="22"/>
        </w:rPr>
        <w:t>"</w:t>
      </w:r>
    </w:p>
    <w:p w:rsidRPr="00B50214" w:rsidR="00295103" w:rsidP="005B0888" w:rsidRDefault="00295103" w14:paraId="0994EF74" w14:textId="77777777">
      <w:pPr>
        <w:tabs>
          <w:tab w:val="left" w:pos="450"/>
          <w:tab w:val="left" w:pos="720"/>
        </w:tabs>
        <w:rPr>
          <w:rFonts w:ascii="Arial" w:hAnsi="Arial" w:cs="Arial"/>
          <w:sz w:val="22"/>
          <w:szCs w:val="22"/>
        </w:rPr>
      </w:pPr>
    </w:p>
    <w:p w:rsidRPr="00B50214" w:rsidR="00251281" w:rsidP="005B0888" w:rsidRDefault="00B97E90" w14:paraId="31B2E46C" w14:textId="320D17A4">
      <w:pPr>
        <w:tabs>
          <w:tab w:val="left" w:pos="450"/>
          <w:tab w:val="left" w:pos="720"/>
        </w:tabs>
        <w:rPr>
          <w:rFonts w:ascii="Arial" w:hAnsi="Arial" w:cs="Arial"/>
          <w:sz w:val="22"/>
          <w:szCs w:val="22"/>
        </w:rPr>
      </w:pPr>
      <w:r w:rsidRPr="00C41FC9">
        <w:rPr>
          <w:rFonts w:ascii="Arial" w:hAnsi="Arial" w:cs="Arial"/>
          <w:color w:val="000000" w:themeColor="text1"/>
          <w:sz w:val="22"/>
          <w:szCs w:val="22"/>
        </w:rPr>
        <w:t>There are no exceptions to the certification statement.</w:t>
      </w:r>
      <w:r>
        <w:rPr>
          <w:rFonts w:ascii="Arial" w:hAnsi="Arial" w:cs="Arial"/>
          <w:color w:val="000000" w:themeColor="text1"/>
          <w:sz w:val="22"/>
          <w:szCs w:val="22"/>
        </w:rPr>
        <w:t xml:space="preserve"> </w:t>
      </w:r>
    </w:p>
    <w:sectPr w:rsidRPr="00B50214" w:rsidR="00251281" w:rsidSect="00CC46BB">
      <w:footerReference w:type="default" r:id="rId10"/>
      <w:type w:val="continuous"/>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031A5" w14:textId="77777777" w:rsidR="00981189" w:rsidRDefault="00981189" w:rsidP="00B50214">
      <w:r>
        <w:separator/>
      </w:r>
    </w:p>
  </w:endnote>
  <w:endnote w:type="continuationSeparator" w:id="0">
    <w:p w14:paraId="258CE673" w14:textId="77777777" w:rsidR="00981189" w:rsidRDefault="00981189" w:rsidP="00B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9244" w14:textId="77777777" w:rsidR="00E73D3E" w:rsidRDefault="00E73D3E" w:rsidP="00B50214">
    <w:pPr>
      <w:pStyle w:val="Footer"/>
      <w:jc w:val="center"/>
      <w:rPr>
        <w:rFonts w:ascii="Arial" w:hAnsi="Arial" w:cs="Arial"/>
        <w:sz w:val="22"/>
        <w:szCs w:val="22"/>
      </w:rPr>
    </w:pPr>
  </w:p>
  <w:p w14:paraId="00A68E15" w14:textId="28EB7402" w:rsidR="00E73D3E" w:rsidRPr="00B50214" w:rsidRDefault="00E73D3E"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951EF0">
      <w:rPr>
        <w:rFonts w:ascii="Arial" w:hAnsi="Arial" w:cs="Arial"/>
        <w:noProof/>
        <w:sz w:val="22"/>
        <w:szCs w:val="22"/>
      </w:rPr>
      <w:t>8</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76541" w14:textId="77777777" w:rsidR="00981189" w:rsidRDefault="00981189" w:rsidP="00B50214">
      <w:r>
        <w:separator/>
      </w:r>
    </w:p>
  </w:footnote>
  <w:footnote w:type="continuationSeparator" w:id="0">
    <w:p w14:paraId="63562A18" w14:textId="77777777" w:rsidR="00981189" w:rsidRDefault="00981189" w:rsidP="00B5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5B2A"/>
    <w:multiLevelType w:val="hybridMultilevel"/>
    <w:tmpl w:val="4C468A64"/>
    <w:lvl w:ilvl="0" w:tplc="20B8B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80B0B"/>
    <w:multiLevelType w:val="hybridMultilevel"/>
    <w:tmpl w:val="C28E5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E3364"/>
    <w:multiLevelType w:val="hybridMultilevel"/>
    <w:tmpl w:val="8F76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92F04"/>
    <w:multiLevelType w:val="hybridMultilevel"/>
    <w:tmpl w:val="EC4C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B5A6F"/>
    <w:multiLevelType w:val="hybridMultilevel"/>
    <w:tmpl w:val="5698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B434CE"/>
    <w:multiLevelType w:val="hybridMultilevel"/>
    <w:tmpl w:val="C178973A"/>
    <w:lvl w:ilvl="0" w:tplc="EB2806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720"/>
    <w:multiLevelType w:val="hybridMultilevel"/>
    <w:tmpl w:val="FD3A55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AE3F7E"/>
    <w:multiLevelType w:val="hybridMultilevel"/>
    <w:tmpl w:val="31E0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7C688A"/>
    <w:multiLevelType w:val="hybridMultilevel"/>
    <w:tmpl w:val="D6FC1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295B99"/>
    <w:multiLevelType w:val="hybridMultilevel"/>
    <w:tmpl w:val="A076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0693C"/>
    <w:multiLevelType w:val="hybridMultilevel"/>
    <w:tmpl w:val="C07E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62A04B9"/>
    <w:multiLevelType w:val="hybridMultilevel"/>
    <w:tmpl w:val="C894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D423CA"/>
    <w:multiLevelType w:val="hybridMultilevel"/>
    <w:tmpl w:val="6334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9"/>
  </w:num>
  <w:num w:numId="5">
    <w:abstractNumId w:val="7"/>
  </w:num>
  <w:num w:numId="6">
    <w:abstractNumId w:val="6"/>
  </w:num>
  <w:num w:numId="7">
    <w:abstractNumId w:val="1"/>
  </w:num>
  <w:num w:numId="8">
    <w:abstractNumId w:val="10"/>
  </w:num>
  <w:num w:numId="9">
    <w:abstractNumId w:val="13"/>
  </w:num>
  <w:num w:numId="10">
    <w:abstractNumId w:val="12"/>
  </w:num>
  <w:num w:numId="11">
    <w:abstractNumId w:val="0"/>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22BE8"/>
    <w:rsid w:val="000257C8"/>
    <w:rsid w:val="00026233"/>
    <w:rsid w:val="000572AC"/>
    <w:rsid w:val="00077DD2"/>
    <w:rsid w:val="00081B4A"/>
    <w:rsid w:val="00092724"/>
    <w:rsid w:val="000934B1"/>
    <w:rsid w:val="000A684B"/>
    <w:rsid w:val="000A6F90"/>
    <w:rsid w:val="000C478E"/>
    <w:rsid w:val="000C4C1B"/>
    <w:rsid w:val="000C6BF1"/>
    <w:rsid w:val="000D3B13"/>
    <w:rsid w:val="000F1C17"/>
    <w:rsid w:val="000F3AF1"/>
    <w:rsid w:val="00144E5D"/>
    <w:rsid w:val="0015130F"/>
    <w:rsid w:val="00153703"/>
    <w:rsid w:val="00162B02"/>
    <w:rsid w:val="001653B3"/>
    <w:rsid w:val="001B089F"/>
    <w:rsid w:val="001C0867"/>
    <w:rsid w:val="001D20E7"/>
    <w:rsid w:val="001F5584"/>
    <w:rsid w:val="00210A50"/>
    <w:rsid w:val="002217A1"/>
    <w:rsid w:val="00231B67"/>
    <w:rsid w:val="002326EA"/>
    <w:rsid w:val="00244498"/>
    <w:rsid w:val="00246A07"/>
    <w:rsid w:val="00251281"/>
    <w:rsid w:val="00262373"/>
    <w:rsid w:val="00274A5B"/>
    <w:rsid w:val="00286B3C"/>
    <w:rsid w:val="00295103"/>
    <w:rsid w:val="002C1154"/>
    <w:rsid w:val="002C325E"/>
    <w:rsid w:val="002D540D"/>
    <w:rsid w:val="00302AB3"/>
    <w:rsid w:val="00306683"/>
    <w:rsid w:val="003356AF"/>
    <w:rsid w:val="00352210"/>
    <w:rsid w:val="00352FD5"/>
    <w:rsid w:val="0038150E"/>
    <w:rsid w:val="003B2F2A"/>
    <w:rsid w:val="003C3292"/>
    <w:rsid w:val="003E1F5A"/>
    <w:rsid w:val="003E75D5"/>
    <w:rsid w:val="003F31A8"/>
    <w:rsid w:val="003F3410"/>
    <w:rsid w:val="004048DA"/>
    <w:rsid w:val="00406DCB"/>
    <w:rsid w:val="00427D49"/>
    <w:rsid w:val="0044346B"/>
    <w:rsid w:val="004436DE"/>
    <w:rsid w:val="0045664B"/>
    <w:rsid w:val="004929ED"/>
    <w:rsid w:val="004976CB"/>
    <w:rsid w:val="004A6DFA"/>
    <w:rsid w:val="004C7B11"/>
    <w:rsid w:val="004D2459"/>
    <w:rsid w:val="00507EF1"/>
    <w:rsid w:val="005133E7"/>
    <w:rsid w:val="00525467"/>
    <w:rsid w:val="00542BD9"/>
    <w:rsid w:val="0055333C"/>
    <w:rsid w:val="0057382A"/>
    <w:rsid w:val="005912A2"/>
    <w:rsid w:val="00594BDB"/>
    <w:rsid w:val="005B04FD"/>
    <w:rsid w:val="005B0888"/>
    <w:rsid w:val="005B7AA1"/>
    <w:rsid w:val="005C434A"/>
    <w:rsid w:val="005D39A7"/>
    <w:rsid w:val="005D5476"/>
    <w:rsid w:val="005E0031"/>
    <w:rsid w:val="005E4C91"/>
    <w:rsid w:val="005F4B99"/>
    <w:rsid w:val="005F75AA"/>
    <w:rsid w:val="00602A12"/>
    <w:rsid w:val="00603359"/>
    <w:rsid w:val="0060758B"/>
    <w:rsid w:val="00607F46"/>
    <w:rsid w:val="00645128"/>
    <w:rsid w:val="00676ABD"/>
    <w:rsid w:val="00681EF7"/>
    <w:rsid w:val="0068562A"/>
    <w:rsid w:val="006915CD"/>
    <w:rsid w:val="006A342D"/>
    <w:rsid w:val="006D2E38"/>
    <w:rsid w:val="006E339F"/>
    <w:rsid w:val="006F0204"/>
    <w:rsid w:val="00701C0C"/>
    <w:rsid w:val="00713685"/>
    <w:rsid w:val="00717AFA"/>
    <w:rsid w:val="00742EE4"/>
    <w:rsid w:val="00753126"/>
    <w:rsid w:val="00762B43"/>
    <w:rsid w:val="007658D5"/>
    <w:rsid w:val="007851E9"/>
    <w:rsid w:val="00791E59"/>
    <w:rsid w:val="007A4B50"/>
    <w:rsid w:val="007B3D7B"/>
    <w:rsid w:val="007D499A"/>
    <w:rsid w:val="007D66CA"/>
    <w:rsid w:val="007E21B5"/>
    <w:rsid w:val="007E2462"/>
    <w:rsid w:val="007E56C5"/>
    <w:rsid w:val="007F0B0A"/>
    <w:rsid w:val="0081259F"/>
    <w:rsid w:val="00825840"/>
    <w:rsid w:val="00830B09"/>
    <w:rsid w:val="00832035"/>
    <w:rsid w:val="00855DF2"/>
    <w:rsid w:val="00862A2C"/>
    <w:rsid w:val="00865C8A"/>
    <w:rsid w:val="00867FAD"/>
    <w:rsid w:val="00874E00"/>
    <w:rsid w:val="008909BB"/>
    <w:rsid w:val="00894A15"/>
    <w:rsid w:val="00896CC0"/>
    <w:rsid w:val="008B098E"/>
    <w:rsid w:val="008B39CB"/>
    <w:rsid w:val="008E2C93"/>
    <w:rsid w:val="008E4B03"/>
    <w:rsid w:val="0092495B"/>
    <w:rsid w:val="009305AE"/>
    <w:rsid w:val="00937CB9"/>
    <w:rsid w:val="00944C21"/>
    <w:rsid w:val="00951EF0"/>
    <w:rsid w:val="00981189"/>
    <w:rsid w:val="009872C4"/>
    <w:rsid w:val="009A1543"/>
    <w:rsid w:val="009A370C"/>
    <w:rsid w:val="009B359F"/>
    <w:rsid w:val="009C5235"/>
    <w:rsid w:val="009D7113"/>
    <w:rsid w:val="009E3D2D"/>
    <w:rsid w:val="009F1AE4"/>
    <w:rsid w:val="009F2BCB"/>
    <w:rsid w:val="009F4177"/>
    <w:rsid w:val="009F436E"/>
    <w:rsid w:val="009F4F48"/>
    <w:rsid w:val="009F64B4"/>
    <w:rsid w:val="00A02595"/>
    <w:rsid w:val="00A11E21"/>
    <w:rsid w:val="00A15ECE"/>
    <w:rsid w:val="00A21782"/>
    <w:rsid w:val="00A62FA3"/>
    <w:rsid w:val="00A6395E"/>
    <w:rsid w:val="00A84E4C"/>
    <w:rsid w:val="00A90DE0"/>
    <w:rsid w:val="00A96F3E"/>
    <w:rsid w:val="00AA0E02"/>
    <w:rsid w:val="00AA737C"/>
    <w:rsid w:val="00AB6F37"/>
    <w:rsid w:val="00AC36EC"/>
    <w:rsid w:val="00AE26D8"/>
    <w:rsid w:val="00AE7750"/>
    <w:rsid w:val="00B17B36"/>
    <w:rsid w:val="00B21C5C"/>
    <w:rsid w:val="00B3188B"/>
    <w:rsid w:val="00B323DE"/>
    <w:rsid w:val="00B50214"/>
    <w:rsid w:val="00B646B4"/>
    <w:rsid w:val="00B97E90"/>
    <w:rsid w:val="00BC70DF"/>
    <w:rsid w:val="00BE54AF"/>
    <w:rsid w:val="00BF43A7"/>
    <w:rsid w:val="00BF7D45"/>
    <w:rsid w:val="00C0125A"/>
    <w:rsid w:val="00C04E17"/>
    <w:rsid w:val="00C45EC4"/>
    <w:rsid w:val="00C52BAF"/>
    <w:rsid w:val="00C86E9F"/>
    <w:rsid w:val="00C97C91"/>
    <w:rsid w:val="00CA253D"/>
    <w:rsid w:val="00CA6748"/>
    <w:rsid w:val="00CB1E7F"/>
    <w:rsid w:val="00CC00BE"/>
    <w:rsid w:val="00CC0CA5"/>
    <w:rsid w:val="00CC46BB"/>
    <w:rsid w:val="00D071A8"/>
    <w:rsid w:val="00D1368D"/>
    <w:rsid w:val="00D43151"/>
    <w:rsid w:val="00D51C78"/>
    <w:rsid w:val="00D54FD6"/>
    <w:rsid w:val="00D65E67"/>
    <w:rsid w:val="00D80143"/>
    <w:rsid w:val="00D93CAC"/>
    <w:rsid w:val="00DD139C"/>
    <w:rsid w:val="00DE1D54"/>
    <w:rsid w:val="00DE1FFE"/>
    <w:rsid w:val="00DE7630"/>
    <w:rsid w:val="00E02444"/>
    <w:rsid w:val="00E06509"/>
    <w:rsid w:val="00E1136B"/>
    <w:rsid w:val="00E372F1"/>
    <w:rsid w:val="00E430C2"/>
    <w:rsid w:val="00E51DBA"/>
    <w:rsid w:val="00E6013B"/>
    <w:rsid w:val="00E626CA"/>
    <w:rsid w:val="00E67F62"/>
    <w:rsid w:val="00E71923"/>
    <w:rsid w:val="00E73D3E"/>
    <w:rsid w:val="00E74583"/>
    <w:rsid w:val="00E95E72"/>
    <w:rsid w:val="00EA0BE5"/>
    <w:rsid w:val="00EB7FB3"/>
    <w:rsid w:val="00EF578E"/>
    <w:rsid w:val="00F13A6C"/>
    <w:rsid w:val="00F23F29"/>
    <w:rsid w:val="00F27CD3"/>
    <w:rsid w:val="00F373CA"/>
    <w:rsid w:val="00F73931"/>
    <w:rsid w:val="00F73F13"/>
    <w:rsid w:val="00F93091"/>
    <w:rsid w:val="00FA35D3"/>
    <w:rsid w:val="00FA47C4"/>
    <w:rsid w:val="00FE3E32"/>
    <w:rsid w:val="00FF1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BF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table" w:customStyle="1" w:styleId="TableGrid2">
    <w:name w:val="Table Grid2"/>
    <w:basedOn w:val="TableNormal"/>
    <w:next w:val="TableGrid"/>
    <w:uiPriority w:val="99"/>
    <w:rsid w:val="00676ABD"/>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81B4A"/>
    <w:rPr>
      <w:rFonts w:cs="Times New Roman"/>
      <w:color w:val="0000FF"/>
      <w:u w:val="single"/>
    </w:rPr>
  </w:style>
  <w:style w:type="paragraph" w:styleId="ListParagraph">
    <w:name w:val="List Paragraph"/>
    <w:basedOn w:val="Normal"/>
    <w:uiPriority w:val="34"/>
    <w:qFormat/>
    <w:rsid w:val="00791E59"/>
    <w:pPr>
      <w:ind w:left="720"/>
      <w:contextualSpacing/>
    </w:pPr>
  </w:style>
  <w:style w:type="table" w:customStyle="1" w:styleId="TableGrid3">
    <w:name w:val="Table Grid3"/>
    <w:basedOn w:val="TableNormal"/>
    <w:next w:val="TableGrid"/>
    <w:uiPriority w:val="99"/>
    <w:rsid w:val="00D51C78"/>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1C78"/>
    <w:rPr>
      <w:b/>
      <w:bCs/>
    </w:rPr>
  </w:style>
  <w:style w:type="character" w:customStyle="1" w:styleId="CommentSubjectChar">
    <w:name w:val="Comment Subject Char"/>
    <w:basedOn w:val="CommentTextChar"/>
    <w:link w:val="CommentSubject"/>
    <w:uiPriority w:val="99"/>
    <w:semiHidden/>
    <w:rsid w:val="00D51C78"/>
    <w:rPr>
      <w:rFonts w:ascii="Times New Roman" w:hAnsi="Times New Roman"/>
      <w:b/>
      <w:bCs/>
    </w:rPr>
  </w:style>
  <w:style w:type="character" w:styleId="FollowedHyperlink">
    <w:name w:val="FollowedHyperlink"/>
    <w:basedOn w:val="DefaultParagraphFont"/>
    <w:uiPriority w:val="99"/>
    <w:semiHidden/>
    <w:unhideWhenUsed/>
    <w:rsid w:val="00C97C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DCB_h.pdf" TargetMode="External"/><Relationship Id="rId3" Type="http://schemas.openxmlformats.org/officeDocument/2006/relationships/settings" Target="settings.xml"/><Relationship Id="rId7" Type="http://schemas.openxmlformats.org/officeDocument/2006/relationships/hyperlink" Target="https://www.bls.gov/news.release/pdf/ecec.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2966</Words>
  <Characters>17369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2020-07-07T20:25:00Z</dcterms:created>
  <dcterms:modified xsi:type="dcterms:W3CDTF">2020-07-21T15:04:00Z</dcterms:modified>
</cp:coreProperties>
</file>