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2624" w:rsidR="00560D2A" w:rsidP="000A2624" w:rsidRDefault="00560D2A" w14:paraId="79745402" w14:textId="77777777">
      <w:pPr>
        <w:jc w:val="center"/>
        <w:rPr>
          <w:rFonts w:ascii="Times New Roman" w:hAnsi="Times New Roman"/>
          <w:b/>
        </w:rPr>
      </w:pPr>
      <w:r w:rsidRPr="000A2624">
        <w:rPr>
          <w:rFonts w:ascii="Times New Roman" w:hAnsi="Times New Roman"/>
          <w:b/>
        </w:rPr>
        <w:t>SUPPORTING STATEMENT FOR SUSPENTION OF PENSION BENEFITS</w:t>
      </w:r>
    </w:p>
    <w:p w:rsidR="00560D2A" w:rsidP="00DB6C83" w:rsidRDefault="00560D2A" w14:paraId="7EC7D4BF" w14:textId="77777777">
      <w:pPr>
        <w:jc w:val="center"/>
        <w:rPr>
          <w:rFonts w:ascii="Times New Roman" w:hAnsi="Times New Roman"/>
        </w:rPr>
      </w:pPr>
      <w:r w:rsidRPr="000A2624">
        <w:rPr>
          <w:rFonts w:ascii="Times New Roman" w:hAnsi="Times New Roman"/>
          <w:b/>
        </w:rPr>
        <w:t>OMB CONTROL NUMBER 1210-0048</w:t>
      </w:r>
    </w:p>
    <w:p w:rsidR="002A4E19" w:rsidRDefault="002A4E19" w14:paraId="5339A5B0" w14:textId="77777777">
      <w:pPr>
        <w:rPr>
          <w:rFonts w:ascii="Times New Roman" w:hAnsi="Times New Roman"/>
        </w:rPr>
      </w:pPr>
    </w:p>
    <w:p w:rsidRPr="00262D2E" w:rsidR="002A4E19" w:rsidP="002A4E19" w:rsidRDefault="000D600C" w14:paraId="659625FB" w14:textId="77777777">
      <w:pPr>
        <w:widowControl/>
        <w:rPr>
          <w:rFonts w:ascii="Times New Roman" w:hAnsi="Times New Roman"/>
        </w:rPr>
      </w:pPr>
      <w:r>
        <w:rPr>
          <w:rFonts w:ascii="Times New Roman" w:hAnsi="Times New Roman"/>
        </w:rPr>
        <w:t>This ICR</w:t>
      </w:r>
      <w:r w:rsidR="009E47B4">
        <w:rPr>
          <w:rFonts w:ascii="Times New Roman" w:hAnsi="Times New Roman"/>
        </w:rPr>
        <w:t xml:space="preserve"> seeks to</w:t>
      </w:r>
      <w:r w:rsidRPr="00262D2E" w:rsidR="002A4E19">
        <w:rPr>
          <w:rFonts w:ascii="Times New Roman" w:hAnsi="Times New Roman"/>
        </w:rPr>
        <w:t xml:space="preserve"> request an extension without change for the information collections currently approved under OMB Control Number </w:t>
      </w:r>
      <w:r w:rsidR="002A4E19">
        <w:rPr>
          <w:rFonts w:ascii="Times New Roman" w:hAnsi="Times New Roman"/>
        </w:rPr>
        <w:t>1210-0048</w:t>
      </w:r>
      <w:r w:rsidRPr="00262D2E" w:rsidR="002A4E19">
        <w:rPr>
          <w:rFonts w:ascii="Times New Roman" w:hAnsi="Times New Roman"/>
        </w:rPr>
        <w:t>.</w:t>
      </w:r>
    </w:p>
    <w:p w:rsidRPr="00652BDC" w:rsidR="00652BDC" w:rsidP="00DB6C83" w:rsidRDefault="00652BDC" w14:paraId="4C3BEE3E" w14:textId="77777777">
      <w:pPr>
        <w:rPr>
          <w:rFonts w:ascii="Times New Roman" w:hAnsi="Times New Roman"/>
        </w:rPr>
      </w:pPr>
    </w:p>
    <w:p w:rsidRPr="00652BDC" w:rsidR="00F3670F" w:rsidP="001615E6" w:rsidRDefault="005228B0" w14:paraId="322F951E" w14:textId="77777777">
      <w:pPr>
        <w:numPr>
          <w:ilvl w:val="0"/>
          <w:numId w:val="6"/>
        </w:numPr>
        <w:ind w:hanging="720"/>
        <w:rPr>
          <w:rFonts w:ascii="Times New Roman" w:hAnsi="Times New Roman"/>
        </w:rPr>
      </w:pPr>
      <w:r w:rsidRPr="00652BDC">
        <w:rPr>
          <w:rFonts w:ascii="Times New Roman" w:hAnsi="Times New Roman"/>
          <w:b/>
          <w:bCs/>
        </w:rPr>
        <w:t>JUSTIFICATION</w:t>
      </w:r>
    </w:p>
    <w:p w:rsidRPr="00652BDC" w:rsidR="00F3670F" w:rsidP="001615E6" w:rsidRDefault="00F3670F" w14:paraId="66787C82" w14:textId="77777777">
      <w:pPr>
        <w:ind w:left="720"/>
        <w:rPr>
          <w:rFonts w:ascii="Times New Roman" w:hAnsi="Times New Roman"/>
        </w:rPr>
      </w:pPr>
    </w:p>
    <w:p w:rsidRPr="00652BDC" w:rsidR="00F3670F" w:rsidP="001615E6" w:rsidRDefault="00C12977" w14:paraId="374D748C" w14:textId="77777777">
      <w:pPr>
        <w:pStyle w:val="Quick1"/>
        <w:numPr>
          <w:ilvl w:val="0"/>
          <w:numId w:val="1"/>
        </w:numPr>
        <w:tabs>
          <w:tab w:val="left" w:pos="-1440"/>
          <w:tab w:val="num" w:pos="720"/>
        </w:tabs>
        <w:rPr>
          <w:rFonts w:ascii="Times New Roman" w:hAnsi="Times New Roman"/>
        </w:rPr>
      </w:pPr>
      <w:r w:rsidRPr="00D53DEB">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52BDC" w:rsidR="00F3670F" w:rsidP="001615E6" w:rsidRDefault="00F3670F" w14:paraId="317CF939" w14:textId="77777777">
      <w:pPr>
        <w:ind w:left="720"/>
        <w:rPr>
          <w:rFonts w:ascii="Times New Roman" w:hAnsi="Times New Roman"/>
        </w:rPr>
      </w:pPr>
    </w:p>
    <w:p w:rsidRPr="00652BDC" w:rsidR="00F3670F" w:rsidP="001615E6" w:rsidRDefault="00F3670F" w14:paraId="2271DBCC" w14:textId="77777777">
      <w:pPr>
        <w:ind w:left="720"/>
        <w:rPr>
          <w:rFonts w:ascii="Times New Roman" w:hAnsi="Times New Roman"/>
        </w:rPr>
      </w:pPr>
      <w:r w:rsidRPr="00652BDC">
        <w:rPr>
          <w:rFonts w:ascii="Times New Roman" w:hAnsi="Times New Roman"/>
        </w:rPr>
        <w:t xml:space="preserve">Section 203(a)(3)(B) of the Employee Retirement Income Security Act of 1974 (ERISA) governs the circumstances under which pension plans may suspend pension benefit payments to retirees who return to work or to participants who continue to work beyond normal retirement age.  </w:t>
      </w:r>
      <w:r w:rsidRPr="00652BDC" w:rsidR="0097255B">
        <w:rPr>
          <w:rFonts w:ascii="Times New Roman" w:hAnsi="Times New Roman"/>
        </w:rPr>
        <w:t>T</w:t>
      </w:r>
      <w:r w:rsidRPr="00652BDC" w:rsidR="00B36996">
        <w:rPr>
          <w:rFonts w:ascii="Times New Roman" w:hAnsi="Times New Roman"/>
        </w:rPr>
        <w:t xml:space="preserve">his section sets forth the circumstances and conditions under which such benefit payments may be suspended. </w:t>
      </w:r>
      <w:r w:rsidR="00D25A2A">
        <w:rPr>
          <w:rFonts w:ascii="Times New Roman" w:hAnsi="Times New Roman"/>
        </w:rPr>
        <w:t xml:space="preserve"> </w:t>
      </w:r>
      <w:r w:rsidRPr="00652BDC">
        <w:rPr>
          <w:rFonts w:ascii="Times New Roman" w:hAnsi="Times New Roman"/>
        </w:rPr>
        <w:t xml:space="preserve">Furthermore, section 203(a)(3)(B) of ERISA authorizes the Secretary to prescribe regulations to carry out the provisions of this section. </w:t>
      </w:r>
    </w:p>
    <w:p w:rsidRPr="00652BDC" w:rsidR="00F3670F" w:rsidP="001615E6" w:rsidRDefault="00F3670F" w14:paraId="0509DDA8" w14:textId="77777777">
      <w:pPr>
        <w:ind w:left="720"/>
        <w:rPr>
          <w:rFonts w:ascii="Times New Roman" w:hAnsi="Times New Roman"/>
        </w:rPr>
      </w:pPr>
    </w:p>
    <w:p w:rsidRPr="00652BDC" w:rsidR="00F3670F" w:rsidP="001615E6" w:rsidRDefault="00F3670F" w14:paraId="66892083" w14:textId="77777777">
      <w:pPr>
        <w:ind w:left="720"/>
        <w:rPr>
          <w:rFonts w:ascii="Times New Roman" w:hAnsi="Times New Roman"/>
        </w:rPr>
      </w:pPr>
      <w:r w:rsidRPr="00652BDC">
        <w:rPr>
          <w:rFonts w:ascii="Times New Roman" w:hAnsi="Times New Roman"/>
        </w:rPr>
        <w:t>This regulation, which was issued on January 27, 1981, amended on December 4, 1981, and corrected on December 11, 1981, generally describes the manner and circumstances under which retirement benefits may be suspended during periods of employment subsequent to retirement.  The rule also clarifies that the normal retirement benefit of a participant who continues working beyond the plan’s normal retirement age may also be considered to be suspended even though no act of retirement has occurred.</w:t>
      </w:r>
      <w:r w:rsidRPr="00652BDC" w:rsidR="009C0D81">
        <w:rPr>
          <w:rFonts w:ascii="Times New Roman" w:hAnsi="Times New Roman"/>
        </w:rPr>
        <w:t xml:space="preserve">  </w:t>
      </w:r>
    </w:p>
    <w:p w:rsidRPr="00652BDC" w:rsidR="00F3670F" w:rsidP="001615E6" w:rsidRDefault="00F3670F" w14:paraId="35B1416B" w14:textId="77777777">
      <w:pPr>
        <w:ind w:left="720"/>
        <w:rPr>
          <w:rFonts w:ascii="Times New Roman" w:hAnsi="Times New Roman"/>
        </w:rPr>
      </w:pPr>
    </w:p>
    <w:p w:rsidRPr="00652BDC" w:rsidR="00F3670F" w:rsidP="001615E6" w:rsidRDefault="00F3670F" w14:paraId="6C277B10" w14:textId="77777777">
      <w:pPr>
        <w:ind w:left="720"/>
        <w:rPr>
          <w:rFonts w:ascii="Times New Roman" w:hAnsi="Times New Roman"/>
        </w:rPr>
      </w:pPr>
      <w:r w:rsidRPr="00652BDC">
        <w:rPr>
          <w:rFonts w:ascii="Times New Roman" w:hAnsi="Times New Roman"/>
        </w:rPr>
        <w:t xml:space="preserve">In order for a plan to suspend benefits pursuant to the regulation, it must notify the affected retiree or participant during the first calendar month or payroll period in which the plan withholds payment that benefits are suspended.  </w:t>
      </w:r>
      <w:r w:rsidRPr="00652BDC" w:rsidR="004275D4">
        <w:rPr>
          <w:rFonts w:ascii="Times New Roman" w:hAnsi="Times New Roman"/>
        </w:rPr>
        <w:t xml:space="preserve">Requests for such reviews may be considered in accordance with the claims procedure adopted by the plan pursuant to Section 503 of </w:t>
      </w:r>
      <w:r w:rsidR="002A4E19">
        <w:rPr>
          <w:rFonts w:ascii="Times New Roman" w:hAnsi="Times New Roman"/>
        </w:rPr>
        <w:t>ERISA</w:t>
      </w:r>
      <w:r w:rsidRPr="00652BDC" w:rsidR="004275D4">
        <w:rPr>
          <w:rFonts w:ascii="Times New Roman" w:hAnsi="Times New Roman"/>
        </w:rPr>
        <w:t xml:space="preserve"> and applicable regulations.</w:t>
      </w:r>
      <w:r w:rsidR="002A4E19">
        <w:rPr>
          <w:rFonts w:ascii="Times New Roman" w:hAnsi="Times New Roman"/>
        </w:rPr>
        <w:t xml:space="preserve">  </w:t>
      </w:r>
      <w:r w:rsidRPr="00652BDC">
        <w:rPr>
          <w:rFonts w:ascii="Times New Roman" w:hAnsi="Times New Roman"/>
        </w:rPr>
        <w:t>The notice must include the specific reasons for such suspension, a general description of the plan provisions authorizing the suspension, a copy of the relevant plan provisions, and a statement indicating where the applicable regulations may be found, i.e., 29 CFR § 2530.203-3.  In addition, the suspension notification must inform the retiree or participant of the plan’s procedure for affording a review of the suspension of benefits.</w:t>
      </w:r>
    </w:p>
    <w:p w:rsidRPr="00652BDC" w:rsidR="00F3670F" w:rsidP="001615E6" w:rsidRDefault="00F3670F" w14:paraId="41A902CF" w14:textId="77777777">
      <w:pPr>
        <w:ind w:left="720"/>
        <w:rPr>
          <w:rFonts w:ascii="Times New Roman" w:hAnsi="Times New Roman"/>
        </w:rPr>
      </w:pPr>
    </w:p>
    <w:p w:rsidRPr="00652BDC" w:rsidR="00F3670F" w:rsidP="001615E6" w:rsidRDefault="008A550C" w14:paraId="0BDD8B8E" w14:textId="77777777">
      <w:pPr>
        <w:pStyle w:val="Quick1"/>
        <w:numPr>
          <w:ilvl w:val="0"/>
          <w:numId w:val="1"/>
        </w:numPr>
        <w:tabs>
          <w:tab w:val="left" w:pos="-1440"/>
          <w:tab w:val="num" w:pos="720"/>
        </w:tabs>
        <w:rPr>
          <w:rFonts w:ascii="Times New Roman" w:hAnsi="Times New Roman"/>
        </w:rPr>
      </w:pPr>
      <w:r w:rsidRPr="00D53DEB">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Pr="00652BDC" w:rsidR="00F3670F" w:rsidP="001615E6" w:rsidRDefault="00F3670F" w14:paraId="4D3F7D95" w14:textId="77777777">
      <w:pPr>
        <w:ind w:left="720"/>
        <w:rPr>
          <w:rFonts w:ascii="Times New Roman" w:hAnsi="Times New Roman"/>
        </w:rPr>
      </w:pPr>
    </w:p>
    <w:p w:rsidRPr="00652BDC" w:rsidR="00F3670F" w:rsidP="001615E6" w:rsidRDefault="009C0D81" w14:paraId="17C1A369" w14:textId="77777777">
      <w:pPr>
        <w:ind w:left="720"/>
        <w:rPr>
          <w:rFonts w:ascii="Times New Roman" w:hAnsi="Times New Roman"/>
        </w:rPr>
      </w:pPr>
      <w:r w:rsidRPr="00652BDC">
        <w:rPr>
          <w:rFonts w:ascii="Times New Roman" w:hAnsi="Times New Roman"/>
        </w:rPr>
        <w:t xml:space="preserve">Before benefits may be suspended, the regulations require that the plan first provide notice to the individual whose benefits are being suspended.  </w:t>
      </w:r>
      <w:r w:rsidRPr="00652BDC" w:rsidR="00F3670F">
        <w:rPr>
          <w:rFonts w:ascii="Times New Roman" w:hAnsi="Times New Roman"/>
        </w:rPr>
        <w:t xml:space="preserve">The requirement that retirees or participants be notified in the event of a suspension of benefits is intended to protect their nonforfeitable right to their normal retirement benefits.  By informing retirees or participants of the reasons for the suspension, the authority for the suspension, and the plan’s procedure for review of a suspension of benefits, participants are made aware of the status of their pension benefits and are able to raise with the plan facts or issues </w:t>
      </w:r>
      <w:r w:rsidRPr="00652BDC" w:rsidR="00500B6C">
        <w:rPr>
          <w:rFonts w:ascii="Times New Roman" w:hAnsi="Times New Roman"/>
        </w:rPr>
        <w:t xml:space="preserve">that </w:t>
      </w:r>
      <w:r w:rsidRPr="00652BDC" w:rsidR="00F3670F">
        <w:rPr>
          <w:rFonts w:ascii="Times New Roman" w:hAnsi="Times New Roman"/>
        </w:rPr>
        <w:t xml:space="preserve">may be relevant to determining whether a suspension of benefits is proper under the circumstances. </w:t>
      </w:r>
    </w:p>
    <w:p w:rsidRPr="00652BDC" w:rsidR="00F3670F" w:rsidP="001615E6" w:rsidRDefault="00F3670F" w14:paraId="7AA6A44B" w14:textId="77777777">
      <w:pPr>
        <w:ind w:left="720"/>
        <w:rPr>
          <w:rFonts w:ascii="Times New Roman" w:hAnsi="Times New Roman"/>
        </w:rPr>
      </w:pPr>
    </w:p>
    <w:p w:rsidRPr="00652BDC" w:rsidR="00F3670F" w:rsidP="001615E6" w:rsidRDefault="00F3670F" w14:paraId="65F9D771" w14:textId="77777777">
      <w:pPr>
        <w:tabs>
          <w:tab w:val="left" w:pos="-1440"/>
        </w:tabs>
        <w:ind w:left="720" w:hanging="720"/>
        <w:rPr>
          <w:rFonts w:ascii="Times New Roman" w:hAnsi="Times New Roman"/>
          <w:i/>
          <w:iCs/>
        </w:rPr>
      </w:pPr>
      <w:r w:rsidRPr="00DB6C83">
        <w:rPr>
          <w:rFonts w:ascii="Times New Roman" w:hAnsi="Times New Roman"/>
          <w:b/>
        </w:rPr>
        <w:t>3.</w:t>
      </w:r>
      <w:r w:rsidRPr="00652BDC">
        <w:rPr>
          <w:rFonts w:ascii="Times New Roman" w:hAnsi="Times New Roman"/>
        </w:rPr>
        <w:tab/>
      </w:r>
      <w:r w:rsidRPr="00D53DEB" w:rsidR="00C70B97">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52BDC" w:rsidR="00F3670F" w:rsidP="001615E6" w:rsidRDefault="00F3670F" w14:paraId="3CCAF02E" w14:textId="77777777">
      <w:pPr>
        <w:ind w:left="720"/>
        <w:rPr>
          <w:rFonts w:ascii="Times New Roman" w:hAnsi="Times New Roman"/>
        </w:rPr>
      </w:pPr>
    </w:p>
    <w:p w:rsidRPr="00652BDC" w:rsidR="00F3670F" w:rsidP="001615E6" w:rsidRDefault="00F3670F" w14:paraId="506CDE4A" w14:textId="77777777">
      <w:pPr>
        <w:pStyle w:val="BodyTextIndent"/>
        <w:tabs>
          <w:tab w:val="clear" w:pos="-1440"/>
        </w:tabs>
      </w:pPr>
      <w:r w:rsidRPr="00652BDC">
        <w:t xml:space="preserve">Notification </w:t>
      </w:r>
      <w:r w:rsidRPr="00652BDC" w:rsidR="00500B6C">
        <w:t xml:space="preserve">is </w:t>
      </w:r>
      <w:r w:rsidRPr="00652BDC">
        <w:t xml:space="preserve">mandatory </w:t>
      </w:r>
      <w:r w:rsidRPr="00652BDC" w:rsidR="00CC1D7C">
        <w:t xml:space="preserve">only </w:t>
      </w:r>
      <w:r w:rsidRPr="00652BDC">
        <w:t>if a plan provides for suspension of benefits.  Suspension is not required by the statute.  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Pr="00652BDC" w:rsidR="00F3670F" w:rsidP="001615E6" w:rsidRDefault="00F3670F" w14:paraId="7B98A4F4" w14:textId="77777777">
      <w:pPr>
        <w:ind w:left="720"/>
        <w:rPr>
          <w:rFonts w:ascii="Times New Roman" w:hAnsi="Times New Roman"/>
        </w:rPr>
      </w:pPr>
    </w:p>
    <w:p w:rsidRPr="00652BDC" w:rsidR="00F3670F" w:rsidP="001615E6" w:rsidRDefault="00F3670F" w14:paraId="29FD304F" w14:textId="77777777">
      <w:pPr>
        <w:tabs>
          <w:tab w:val="left" w:pos="-1440"/>
        </w:tabs>
        <w:ind w:left="720" w:hanging="720"/>
        <w:rPr>
          <w:rFonts w:ascii="Times New Roman" w:hAnsi="Times New Roman"/>
        </w:rPr>
      </w:pPr>
      <w:r w:rsidRPr="005827D9">
        <w:rPr>
          <w:rFonts w:ascii="Times New Roman" w:hAnsi="Times New Roman"/>
          <w:b/>
        </w:rPr>
        <w:t>4.</w:t>
      </w:r>
      <w:r w:rsidRPr="00652BDC">
        <w:rPr>
          <w:rFonts w:ascii="Times New Roman" w:hAnsi="Times New Roman"/>
          <w:i/>
          <w:iCs/>
        </w:rPr>
        <w:tab/>
      </w:r>
      <w:r w:rsidRPr="00D53DEB" w:rsidR="00EB0564">
        <w:rPr>
          <w:rFonts w:ascii="Times New Roman" w:hAnsi="Times New Roman"/>
          <w:b/>
          <w:bCs/>
        </w:rPr>
        <w:t>Describe efforts to identify duplication.  Show specifically why any similar information already available cannot be used or modified for use for the purposes described in Item A.2 above.</w:t>
      </w:r>
    </w:p>
    <w:p w:rsidRPr="00652BDC" w:rsidR="00F3670F" w:rsidP="001615E6" w:rsidRDefault="00F3670F" w14:paraId="7133105A" w14:textId="77777777">
      <w:pPr>
        <w:ind w:left="720"/>
        <w:rPr>
          <w:rFonts w:ascii="Times New Roman" w:hAnsi="Times New Roman"/>
        </w:rPr>
      </w:pPr>
    </w:p>
    <w:p w:rsidRPr="00652BDC" w:rsidR="00F3670F" w:rsidP="001615E6" w:rsidRDefault="00F3670F" w14:paraId="4F073BBD" w14:textId="77777777">
      <w:pPr>
        <w:ind w:left="720"/>
        <w:rPr>
          <w:rFonts w:ascii="Times New Roman" w:hAnsi="Times New Roman"/>
        </w:rPr>
      </w:pPr>
      <w:r w:rsidRPr="00652BDC">
        <w:rPr>
          <w:rFonts w:ascii="Times New Roman" w:hAnsi="Times New Roman"/>
        </w:rPr>
        <w:t>The notification requirement relates to individual circumstances, i.e., the notice of the withholding of a benefit due to re-employment subsequent to retirement or employment beyond normal retirement age.  The regulation also allows the notice to refer to existing information published in the summary plan description (SPD) for the rules and procedures governing suspension of benefits if that information meets the requirements of this regulation for the purpose of avoiding duplication in providing information about the plan’s rules re</w:t>
      </w:r>
      <w:r w:rsidR="001615E6">
        <w:rPr>
          <w:rFonts w:ascii="Times New Roman" w:hAnsi="Times New Roman"/>
        </w:rPr>
        <w:t>garding suspension of benefits.</w:t>
      </w:r>
    </w:p>
    <w:p w:rsidRPr="00652BDC" w:rsidR="00F3670F" w:rsidP="001615E6" w:rsidRDefault="00F3670F" w14:paraId="638BA2FD" w14:textId="77777777">
      <w:pPr>
        <w:ind w:left="720"/>
        <w:rPr>
          <w:rFonts w:ascii="Times New Roman" w:hAnsi="Times New Roman"/>
        </w:rPr>
      </w:pPr>
    </w:p>
    <w:p w:rsidRPr="005827D9" w:rsidR="00F3670F" w:rsidP="001615E6" w:rsidRDefault="00F3670F" w14:paraId="7EF8C23C" w14:textId="77777777">
      <w:pPr>
        <w:tabs>
          <w:tab w:val="left" w:pos="-1440"/>
        </w:tabs>
        <w:ind w:left="720" w:hanging="720"/>
        <w:rPr>
          <w:rFonts w:ascii="Times New Roman" w:hAnsi="Times New Roman"/>
          <w:b/>
          <w:iCs/>
        </w:rPr>
      </w:pPr>
      <w:r w:rsidRPr="00DB6C83">
        <w:rPr>
          <w:rFonts w:ascii="Times New Roman" w:hAnsi="Times New Roman"/>
          <w:b/>
        </w:rPr>
        <w:lastRenderedPageBreak/>
        <w:t>5.</w:t>
      </w:r>
      <w:r w:rsidRPr="00DB6C83">
        <w:rPr>
          <w:rFonts w:ascii="Times New Roman" w:hAnsi="Times New Roman"/>
          <w:b/>
        </w:rPr>
        <w:tab/>
      </w:r>
      <w:r w:rsidRPr="005827D9" w:rsidR="002313AA">
        <w:rPr>
          <w:rFonts w:ascii="Times New Roman" w:hAnsi="Times New Roman"/>
          <w:b/>
          <w:iCs/>
        </w:rPr>
        <w:t>If the collection of information impacts small businesses or other small entities, describe any methods used to minimize burden.</w:t>
      </w:r>
    </w:p>
    <w:p w:rsidRPr="00652BDC" w:rsidR="00F3670F" w:rsidP="001615E6" w:rsidRDefault="00F3670F" w14:paraId="28408171" w14:textId="77777777">
      <w:pPr>
        <w:ind w:left="720"/>
        <w:rPr>
          <w:rFonts w:ascii="Times New Roman" w:hAnsi="Times New Roman"/>
        </w:rPr>
      </w:pPr>
    </w:p>
    <w:p w:rsidRPr="00652BDC" w:rsidR="00F3670F" w:rsidP="001615E6" w:rsidRDefault="00F3670F" w14:paraId="4DB29974" w14:textId="77777777">
      <w:pPr>
        <w:ind w:left="720"/>
        <w:rPr>
          <w:rFonts w:ascii="Times New Roman" w:hAnsi="Times New Roman"/>
        </w:rPr>
      </w:pPr>
      <w:r w:rsidRPr="00652BDC">
        <w:rPr>
          <w:rFonts w:ascii="Times New Roman" w:hAnsi="Times New Roman"/>
        </w:rPr>
        <w:t xml:space="preserve">The paperwork </w:t>
      </w:r>
      <w:r w:rsidRPr="00652BDC" w:rsidR="00AC2A80">
        <w:rPr>
          <w:rFonts w:ascii="Times New Roman" w:hAnsi="Times New Roman"/>
        </w:rPr>
        <w:t>requirements of the regulation affect</w:t>
      </w:r>
      <w:r w:rsidRPr="00652BDC">
        <w:rPr>
          <w:rFonts w:ascii="Times New Roman" w:hAnsi="Times New Roman"/>
        </w:rPr>
        <w:t xml:space="preserve"> small businesses and small pension plans</w:t>
      </w:r>
      <w:r w:rsidR="002A4E19">
        <w:rPr>
          <w:rFonts w:ascii="Times New Roman" w:hAnsi="Times New Roman"/>
        </w:rPr>
        <w:t xml:space="preserve"> </w:t>
      </w:r>
      <w:r w:rsidRPr="002A4E19" w:rsidR="002A4E19">
        <w:rPr>
          <w:rFonts w:ascii="Times New Roman" w:hAnsi="Times New Roman"/>
        </w:rPr>
        <w:t>(generally those wi</w:t>
      </w:r>
      <w:r w:rsidR="002A4E19">
        <w:rPr>
          <w:rFonts w:ascii="Times New Roman" w:hAnsi="Times New Roman"/>
        </w:rPr>
        <w:t>th fewer than 100 participants)</w:t>
      </w:r>
      <w:r w:rsidRPr="00652BDC">
        <w:rPr>
          <w:rFonts w:ascii="Times New Roman" w:hAnsi="Times New Roman"/>
        </w:rPr>
        <w:t xml:space="preserve"> in much the same manner as large businesses and pension plans.  However, notification for small plans may be somewhat easier than for large plans.  Small employers with plans tend to operate in fewer locations and as a result, can more easily identify affected individuals and deliver notices without additional distribution costs.  Small employers are also less likely to sponsor defined benefit plans, the type of plan most affected by this regulation.</w:t>
      </w:r>
    </w:p>
    <w:p w:rsidRPr="00652BDC" w:rsidR="00F3670F" w:rsidP="001615E6" w:rsidRDefault="00F3670F" w14:paraId="57B5C2F8" w14:textId="77777777">
      <w:pPr>
        <w:ind w:left="720"/>
        <w:rPr>
          <w:rFonts w:ascii="Times New Roman" w:hAnsi="Times New Roman"/>
        </w:rPr>
      </w:pPr>
    </w:p>
    <w:p w:rsidRPr="00652BDC" w:rsidR="00F3670F" w:rsidP="001615E6" w:rsidRDefault="00F3670F" w14:paraId="73057709" w14:textId="77777777">
      <w:pPr>
        <w:tabs>
          <w:tab w:val="left" w:pos="-1440"/>
        </w:tabs>
        <w:ind w:left="720" w:hanging="720"/>
        <w:rPr>
          <w:rFonts w:ascii="Times New Roman" w:hAnsi="Times New Roman"/>
        </w:rPr>
      </w:pPr>
      <w:r w:rsidRPr="00DB6C83">
        <w:rPr>
          <w:rFonts w:ascii="Times New Roman" w:hAnsi="Times New Roman"/>
          <w:b/>
        </w:rPr>
        <w:t>6.</w:t>
      </w:r>
      <w:r w:rsidRPr="005827D9">
        <w:rPr>
          <w:rFonts w:ascii="Times New Roman" w:hAnsi="Times New Roman"/>
          <w:b/>
        </w:rPr>
        <w:tab/>
      </w:r>
      <w:r w:rsidRPr="009C4172" w:rsidR="001E33D5">
        <w:rPr>
          <w:rFonts w:ascii="Times New Roman" w:hAnsi="Times New Roman"/>
          <w:b/>
          <w:bCs/>
        </w:rPr>
        <w:t>Describe the consequence to federal program or policy activities if the collection is not conducted or</w:t>
      </w:r>
      <w:r w:rsidRPr="00D53DEB" w:rsidR="001E33D5">
        <w:rPr>
          <w:rFonts w:ascii="Times New Roman" w:hAnsi="Times New Roman"/>
          <w:b/>
          <w:bCs/>
        </w:rPr>
        <w:t xml:space="preserve"> is conducted less frequently, as well as any technical or legal obstacles to reducing burden.</w:t>
      </w:r>
    </w:p>
    <w:p w:rsidRPr="00652BDC" w:rsidR="00F3670F" w:rsidP="001615E6" w:rsidRDefault="00F3670F" w14:paraId="33B49765" w14:textId="77777777">
      <w:pPr>
        <w:ind w:left="720"/>
        <w:rPr>
          <w:rFonts w:ascii="Times New Roman" w:hAnsi="Times New Roman"/>
        </w:rPr>
      </w:pPr>
    </w:p>
    <w:p w:rsidR="00FA0360" w:rsidP="001615E6" w:rsidRDefault="00756313" w14:paraId="7ACB925B" w14:textId="10313972">
      <w:pPr>
        <w:ind w:left="720"/>
        <w:rPr>
          <w:rFonts w:ascii="Times New Roman" w:hAnsi="Times New Roman"/>
        </w:rPr>
      </w:pPr>
      <w:r>
        <w:rPr>
          <w:rFonts w:ascii="Times New Roman" w:hAnsi="Times New Roman"/>
        </w:rPr>
        <w:t xml:space="preserve">Per </w:t>
      </w:r>
      <w:r w:rsidRPr="00756313">
        <w:rPr>
          <w:rFonts w:ascii="Times New Roman" w:hAnsi="Times New Roman"/>
        </w:rPr>
        <w:t>29 CFR § 2530.203-3</w:t>
      </w:r>
      <w:r>
        <w:rPr>
          <w:rFonts w:ascii="Times New Roman" w:hAnsi="Times New Roman"/>
        </w:rPr>
        <w:t>(b)(4), n</w:t>
      </w:r>
      <w:r w:rsidRPr="00756313">
        <w:rPr>
          <w:rFonts w:ascii="Times New Roman" w:hAnsi="Times New Roman"/>
        </w:rPr>
        <w:t>o payment shall be withheld by a plan pursuant to this section unless the plan notifies the employee by personal delivery or first class mail during the first calendar month or payroll period in which the plan withholds payments that his benefits are suspended.</w:t>
      </w:r>
      <w:r w:rsidRPr="00756313" w:rsidDel="00756313">
        <w:rPr>
          <w:rFonts w:ascii="Times New Roman" w:hAnsi="Times New Roman"/>
        </w:rPr>
        <w:t xml:space="preserve"> </w:t>
      </w:r>
      <w:r w:rsidR="00FA0360">
        <w:rPr>
          <w:rFonts w:ascii="Times New Roman" w:hAnsi="Times New Roman"/>
        </w:rPr>
        <w:t xml:space="preserve"> </w:t>
      </w:r>
      <w:r w:rsidR="000A6272">
        <w:rPr>
          <w:rFonts w:ascii="Times New Roman" w:hAnsi="Times New Roman"/>
        </w:rPr>
        <w:t xml:space="preserve">Pension plan administrators would be out of compliance with ERISA if </w:t>
      </w:r>
      <w:r w:rsidR="0057446F">
        <w:rPr>
          <w:rFonts w:ascii="Times New Roman" w:hAnsi="Times New Roman"/>
        </w:rPr>
        <w:t>a pension</w:t>
      </w:r>
      <w:r w:rsidR="000A6272">
        <w:rPr>
          <w:rFonts w:ascii="Times New Roman" w:hAnsi="Times New Roman"/>
        </w:rPr>
        <w:t xml:space="preserve"> plan </w:t>
      </w:r>
      <w:r w:rsidR="0057446F">
        <w:rPr>
          <w:rFonts w:ascii="Times New Roman" w:hAnsi="Times New Roman"/>
        </w:rPr>
        <w:t>suspends</w:t>
      </w:r>
      <w:r w:rsidR="000A6272">
        <w:rPr>
          <w:rFonts w:ascii="Times New Roman" w:hAnsi="Times New Roman"/>
        </w:rPr>
        <w:t xml:space="preserve"> benefits, but do</w:t>
      </w:r>
      <w:r w:rsidR="0057446F">
        <w:rPr>
          <w:rFonts w:ascii="Times New Roman" w:hAnsi="Times New Roman"/>
        </w:rPr>
        <w:t>es</w:t>
      </w:r>
      <w:r w:rsidR="000A6272">
        <w:rPr>
          <w:rFonts w:ascii="Times New Roman" w:hAnsi="Times New Roman"/>
        </w:rPr>
        <w:t xml:space="preserve"> not adhere to the</w:t>
      </w:r>
      <w:r w:rsidR="007B0C4F">
        <w:rPr>
          <w:rFonts w:ascii="Times New Roman" w:hAnsi="Times New Roman"/>
        </w:rPr>
        <w:t xml:space="preserve"> notice and</w:t>
      </w:r>
      <w:r w:rsidR="000A6272">
        <w:rPr>
          <w:rFonts w:ascii="Times New Roman" w:hAnsi="Times New Roman"/>
        </w:rPr>
        <w:t xml:space="preserve"> timing requirements in the regulations. </w:t>
      </w:r>
      <w:bookmarkStart w:name="_GoBack" w:id="0"/>
      <w:bookmarkEnd w:id="0"/>
    </w:p>
    <w:p w:rsidRPr="00652BDC" w:rsidR="00F3670F" w:rsidP="001615E6" w:rsidRDefault="00F3670F" w14:paraId="3041565B" w14:textId="77777777">
      <w:pPr>
        <w:ind w:left="720"/>
        <w:rPr>
          <w:rFonts w:ascii="Times New Roman" w:hAnsi="Times New Roman"/>
        </w:rPr>
      </w:pPr>
    </w:p>
    <w:p w:rsidRPr="005827D9" w:rsidR="00960158" w:rsidP="005827D9" w:rsidRDefault="00960158" w14:paraId="559AB5A7" w14:textId="77777777">
      <w:pPr>
        <w:pStyle w:val="Quick1"/>
        <w:numPr>
          <w:ilvl w:val="0"/>
          <w:numId w:val="2"/>
        </w:numPr>
        <w:tabs>
          <w:tab w:val="left" w:pos="-1440"/>
          <w:tab w:val="num" w:pos="720"/>
        </w:tabs>
        <w:rPr>
          <w:rFonts w:ascii="Times New Roman" w:hAnsi="Times New Roman"/>
          <w:b/>
          <w:iCs/>
        </w:rPr>
      </w:pPr>
      <w:r w:rsidRPr="005827D9">
        <w:rPr>
          <w:rFonts w:ascii="Times New Roman" w:hAnsi="Times New Roman"/>
          <w:b/>
          <w:bCs/>
          <w:iCs/>
        </w:rPr>
        <w:t>Explain any special circumstances that would cause an information collection to be conducted in a manner:</w:t>
      </w:r>
    </w:p>
    <w:p w:rsidRPr="00960158" w:rsidR="00960158" w:rsidP="00960158" w:rsidRDefault="00960158" w14:paraId="2B37A448" w14:textId="77777777">
      <w:pPr>
        <w:tabs>
          <w:tab w:val="left" w:pos="-1440"/>
        </w:tabs>
        <w:ind w:left="1440" w:hanging="720"/>
        <w:rPr>
          <w:rFonts w:ascii="Times New Roman" w:hAnsi="Times New Roman"/>
          <w:i/>
          <w:iCs/>
        </w:rPr>
      </w:pPr>
    </w:p>
    <w:p w:rsidRPr="00960158" w:rsidR="00960158" w:rsidP="005827D9" w:rsidRDefault="00960158" w14:paraId="10A6251E" w14:textId="77777777">
      <w:pPr>
        <w:numPr>
          <w:ilvl w:val="0"/>
          <w:numId w:val="7"/>
        </w:numPr>
        <w:tabs>
          <w:tab w:val="left" w:pos="-1440"/>
        </w:tabs>
        <w:ind w:left="1080"/>
        <w:rPr>
          <w:rFonts w:ascii="Times New Roman" w:hAnsi="Times New Roman"/>
          <w:b/>
          <w:bCs/>
          <w:i/>
          <w:iCs/>
        </w:rPr>
      </w:pPr>
      <w:r w:rsidRPr="00960158">
        <w:rPr>
          <w:rFonts w:ascii="Times New Roman" w:hAnsi="Times New Roman"/>
          <w:b/>
          <w:bCs/>
          <w:i/>
          <w:iCs/>
        </w:rPr>
        <w:t>requiring respondents to report information to the agency more often than quarterly;</w:t>
      </w:r>
    </w:p>
    <w:p w:rsidRPr="00960158" w:rsidR="00960158" w:rsidP="005827D9" w:rsidRDefault="00960158" w14:paraId="50EAA3E6" w14:textId="77777777">
      <w:pPr>
        <w:tabs>
          <w:tab w:val="left" w:pos="-1440"/>
        </w:tabs>
        <w:ind w:left="1800" w:hanging="720"/>
        <w:rPr>
          <w:rFonts w:ascii="Times New Roman" w:hAnsi="Times New Roman"/>
          <w:b/>
          <w:bCs/>
          <w:i/>
          <w:iCs/>
        </w:rPr>
      </w:pPr>
    </w:p>
    <w:p w:rsidRPr="00960158" w:rsidR="00960158" w:rsidP="005827D9" w:rsidRDefault="00960158" w14:paraId="549E8AA4" w14:textId="77777777">
      <w:pPr>
        <w:numPr>
          <w:ilvl w:val="0"/>
          <w:numId w:val="7"/>
        </w:numPr>
        <w:tabs>
          <w:tab w:val="left" w:pos="-1440"/>
        </w:tabs>
        <w:ind w:left="1080"/>
        <w:rPr>
          <w:rFonts w:ascii="Times New Roman" w:hAnsi="Times New Roman"/>
          <w:b/>
          <w:bCs/>
          <w:i/>
          <w:iCs/>
        </w:rPr>
      </w:pPr>
      <w:r w:rsidRPr="00960158">
        <w:rPr>
          <w:rFonts w:ascii="Times New Roman" w:hAnsi="Times New Roman"/>
          <w:b/>
          <w:bCs/>
          <w:i/>
          <w:iCs/>
        </w:rPr>
        <w:t>requiring respondents to prepare a written response to a collection of information in fewer than 30 days after receipt of it;</w:t>
      </w:r>
    </w:p>
    <w:p w:rsidRPr="00960158" w:rsidR="00960158" w:rsidP="005827D9" w:rsidRDefault="00960158" w14:paraId="6139987B" w14:textId="77777777">
      <w:pPr>
        <w:tabs>
          <w:tab w:val="left" w:pos="-1440"/>
        </w:tabs>
        <w:ind w:left="1800" w:hanging="720"/>
        <w:rPr>
          <w:rFonts w:ascii="Times New Roman" w:hAnsi="Times New Roman"/>
          <w:b/>
          <w:bCs/>
          <w:i/>
          <w:iCs/>
        </w:rPr>
      </w:pPr>
    </w:p>
    <w:p w:rsidRPr="00960158" w:rsidR="00960158" w:rsidP="005827D9" w:rsidRDefault="00960158" w14:paraId="799B9DE4" w14:textId="77777777">
      <w:pPr>
        <w:numPr>
          <w:ilvl w:val="0"/>
          <w:numId w:val="7"/>
        </w:numPr>
        <w:tabs>
          <w:tab w:val="left" w:pos="-1440"/>
        </w:tabs>
        <w:ind w:left="1080"/>
        <w:rPr>
          <w:rFonts w:ascii="Times New Roman" w:hAnsi="Times New Roman"/>
          <w:b/>
          <w:bCs/>
          <w:i/>
          <w:iCs/>
        </w:rPr>
      </w:pPr>
      <w:r w:rsidRPr="00960158">
        <w:rPr>
          <w:rFonts w:ascii="Times New Roman" w:hAnsi="Times New Roman"/>
          <w:b/>
          <w:bCs/>
          <w:i/>
          <w:iCs/>
        </w:rPr>
        <w:t>requiring respondents to submit more than an original and two copies of any document;</w:t>
      </w:r>
    </w:p>
    <w:p w:rsidRPr="00960158" w:rsidR="00960158" w:rsidP="005827D9" w:rsidRDefault="00960158" w14:paraId="620533A7" w14:textId="77777777">
      <w:pPr>
        <w:tabs>
          <w:tab w:val="left" w:pos="-1440"/>
        </w:tabs>
        <w:ind w:left="1800" w:hanging="720"/>
        <w:rPr>
          <w:rFonts w:ascii="Times New Roman" w:hAnsi="Times New Roman"/>
          <w:b/>
          <w:bCs/>
          <w:i/>
          <w:iCs/>
        </w:rPr>
      </w:pPr>
    </w:p>
    <w:p w:rsidRPr="00960158" w:rsidR="00960158" w:rsidP="005827D9" w:rsidRDefault="00960158" w14:paraId="7C9B895F" w14:textId="77777777">
      <w:pPr>
        <w:numPr>
          <w:ilvl w:val="0"/>
          <w:numId w:val="7"/>
        </w:numPr>
        <w:tabs>
          <w:tab w:val="left" w:pos="-1440"/>
        </w:tabs>
        <w:ind w:left="1080"/>
        <w:rPr>
          <w:rFonts w:ascii="Times New Roman" w:hAnsi="Times New Roman"/>
          <w:b/>
          <w:bCs/>
          <w:i/>
          <w:iCs/>
        </w:rPr>
      </w:pPr>
      <w:r w:rsidRPr="00960158">
        <w:rPr>
          <w:rFonts w:ascii="Times New Roman" w:hAnsi="Times New Roman"/>
          <w:b/>
          <w:bCs/>
          <w:i/>
          <w:iCs/>
        </w:rPr>
        <w:t>requiring respondents to retain records, other than health, medical, government contract, grant-in-aid, or tax records for more than three years;</w:t>
      </w:r>
    </w:p>
    <w:p w:rsidRPr="00960158" w:rsidR="00960158" w:rsidP="005827D9" w:rsidRDefault="00960158" w14:paraId="75F1FD71" w14:textId="77777777">
      <w:pPr>
        <w:tabs>
          <w:tab w:val="left" w:pos="-1440"/>
        </w:tabs>
        <w:ind w:left="1800" w:hanging="720"/>
        <w:rPr>
          <w:rFonts w:ascii="Times New Roman" w:hAnsi="Times New Roman"/>
          <w:b/>
          <w:bCs/>
          <w:i/>
          <w:iCs/>
        </w:rPr>
      </w:pPr>
    </w:p>
    <w:p w:rsidRPr="00960158" w:rsidR="00960158" w:rsidP="005827D9" w:rsidRDefault="00960158" w14:paraId="5F94C2AC" w14:textId="77777777">
      <w:pPr>
        <w:numPr>
          <w:ilvl w:val="0"/>
          <w:numId w:val="7"/>
        </w:numPr>
        <w:tabs>
          <w:tab w:val="left" w:pos="-1440"/>
        </w:tabs>
        <w:ind w:left="1080"/>
        <w:rPr>
          <w:rFonts w:ascii="Times New Roman" w:hAnsi="Times New Roman"/>
          <w:b/>
          <w:bCs/>
          <w:i/>
          <w:iCs/>
        </w:rPr>
      </w:pPr>
      <w:r w:rsidRPr="00960158">
        <w:rPr>
          <w:rFonts w:ascii="Times New Roman" w:hAnsi="Times New Roman"/>
          <w:b/>
          <w:bCs/>
          <w:i/>
          <w:iCs/>
        </w:rPr>
        <w:t>in connection with a statistical survey, that is not designed to produce valid and reliable results that can be generalized to the universe of study;</w:t>
      </w:r>
    </w:p>
    <w:p w:rsidRPr="00960158" w:rsidR="00960158" w:rsidP="005827D9" w:rsidRDefault="00960158" w14:paraId="68FD2C9B" w14:textId="77777777">
      <w:pPr>
        <w:tabs>
          <w:tab w:val="left" w:pos="-1440"/>
        </w:tabs>
        <w:ind w:left="1800" w:hanging="720"/>
        <w:rPr>
          <w:rFonts w:ascii="Times New Roman" w:hAnsi="Times New Roman"/>
          <w:b/>
          <w:bCs/>
          <w:i/>
          <w:iCs/>
        </w:rPr>
      </w:pPr>
    </w:p>
    <w:p w:rsidRPr="00960158" w:rsidR="00960158" w:rsidP="005827D9" w:rsidRDefault="00960158" w14:paraId="53A51445" w14:textId="77777777">
      <w:pPr>
        <w:numPr>
          <w:ilvl w:val="0"/>
          <w:numId w:val="7"/>
        </w:numPr>
        <w:tabs>
          <w:tab w:val="left" w:pos="-1440"/>
        </w:tabs>
        <w:ind w:left="1080"/>
        <w:rPr>
          <w:rFonts w:ascii="Times New Roman" w:hAnsi="Times New Roman"/>
          <w:b/>
          <w:bCs/>
          <w:i/>
          <w:iCs/>
        </w:rPr>
      </w:pPr>
      <w:r w:rsidRPr="00960158">
        <w:rPr>
          <w:rFonts w:ascii="Times New Roman" w:hAnsi="Times New Roman"/>
          <w:b/>
          <w:bCs/>
          <w:i/>
          <w:iCs/>
        </w:rPr>
        <w:t>requiring the use of statistical data classification that has not been reviewed and approved by OMB;</w:t>
      </w:r>
    </w:p>
    <w:p w:rsidRPr="00960158" w:rsidR="00960158" w:rsidP="005827D9" w:rsidRDefault="00960158" w14:paraId="7F076C5C" w14:textId="77777777">
      <w:pPr>
        <w:tabs>
          <w:tab w:val="left" w:pos="-1440"/>
        </w:tabs>
        <w:ind w:left="1800" w:hanging="720"/>
        <w:rPr>
          <w:rFonts w:ascii="Times New Roman" w:hAnsi="Times New Roman"/>
          <w:b/>
          <w:bCs/>
          <w:i/>
          <w:iCs/>
        </w:rPr>
      </w:pPr>
    </w:p>
    <w:p w:rsidRPr="00960158" w:rsidR="00960158" w:rsidP="005827D9" w:rsidRDefault="00960158" w14:paraId="5AD508B2" w14:textId="77777777">
      <w:pPr>
        <w:numPr>
          <w:ilvl w:val="0"/>
          <w:numId w:val="7"/>
        </w:numPr>
        <w:tabs>
          <w:tab w:val="left" w:pos="-1440"/>
        </w:tabs>
        <w:ind w:left="1080"/>
        <w:rPr>
          <w:rFonts w:ascii="Times New Roman" w:hAnsi="Times New Roman"/>
          <w:b/>
          <w:bCs/>
          <w:i/>
          <w:iCs/>
        </w:rPr>
      </w:pPr>
      <w:r w:rsidRPr="00960158">
        <w:rPr>
          <w:rFonts w:ascii="Times New Roman" w:hAnsi="Times New Roman"/>
          <w:b/>
          <w:bCs/>
          <w:i/>
          <w:i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60158" w:rsidR="00960158" w:rsidP="005827D9" w:rsidRDefault="00960158" w14:paraId="39BB777F" w14:textId="77777777">
      <w:pPr>
        <w:tabs>
          <w:tab w:val="left" w:pos="-1440"/>
        </w:tabs>
        <w:ind w:left="1800" w:hanging="720"/>
        <w:rPr>
          <w:rFonts w:ascii="Times New Roman" w:hAnsi="Times New Roman"/>
          <w:b/>
          <w:bCs/>
          <w:i/>
          <w:iCs/>
        </w:rPr>
      </w:pPr>
    </w:p>
    <w:p w:rsidRPr="009C4172" w:rsidR="00F3670F" w:rsidP="005827D9" w:rsidRDefault="00960158" w14:paraId="67E40D04" w14:textId="77777777">
      <w:pPr>
        <w:numPr>
          <w:ilvl w:val="0"/>
          <w:numId w:val="7"/>
        </w:numPr>
        <w:tabs>
          <w:tab w:val="left" w:pos="-1440"/>
        </w:tabs>
        <w:ind w:left="1080"/>
        <w:rPr>
          <w:rFonts w:ascii="Times New Roman" w:hAnsi="Times New Roman"/>
          <w:i/>
          <w:iCs/>
        </w:rPr>
      </w:pPr>
      <w:r w:rsidRPr="00960158">
        <w:rPr>
          <w:rFonts w:ascii="Times New Roman" w:hAnsi="Times New Roman"/>
          <w:b/>
          <w:bCs/>
          <w:i/>
          <w:iCs/>
        </w:rPr>
        <w:t>requiring respondents to submit proprietary trade secret, or other confidential information unless the agency can demonstrate that it has instituted procedures to protect the information's confidentially to the extent permitted by law.</w:t>
      </w:r>
    </w:p>
    <w:p w:rsidR="001A3B79" w:rsidP="00386434" w:rsidRDefault="001A3B79" w14:paraId="32D4300A" w14:textId="77777777">
      <w:pPr>
        <w:tabs>
          <w:tab w:val="left" w:pos="-1440"/>
        </w:tabs>
        <w:ind w:left="1440" w:hanging="720"/>
        <w:rPr>
          <w:rFonts w:ascii="Times New Roman" w:hAnsi="Times New Roman"/>
          <w:i/>
          <w:iCs/>
        </w:rPr>
      </w:pPr>
    </w:p>
    <w:p w:rsidRPr="001A3B79" w:rsidR="001A3B79" w:rsidP="001A3B79" w:rsidRDefault="001A3B79" w14:paraId="1143C474" w14:textId="77777777">
      <w:pPr>
        <w:widowControl/>
        <w:tabs>
          <w:tab w:val="left" w:pos="-1440"/>
        </w:tabs>
        <w:ind w:left="720"/>
        <w:rPr>
          <w:rFonts w:ascii="Times New Roman" w:hAnsi="Times New Roman"/>
        </w:rPr>
      </w:pPr>
      <w:r w:rsidRPr="001A3B79">
        <w:rPr>
          <w:rFonts w:ascii="Times New Roman" w:hAnsi="Times New Roman"/>
        </w:rPr>
        <w:t>There are no special circumstances that require the collection to be conducted in a manner inconsistent with the guidelines in 5 CFR 1320.5.</w:t>
      </w:r>
    </w:p>
    <w:p w:rsidRPr="00652BDC" w:rsidR="00F3670F" w:rsidP="00DB6C83" w:rsidRDefault="00F3670F" w14:paraId="6FD4614B" w14:textId="77777777">
      <w:pPr>
        <w:rPr>
          <w:rFonts w:ascii="Times New Roman" w:hAnsi="Times New Roman"/>
        </w:rPr>
      </w:pPr>
    </w:p>
    <w:p w:rsidRPr="005827D9" w:rsidR="009C4172" w:rsidP="005827D9" w:rsidRDefault="00F3670F" w14:paraId="41A55B34" w14:textId="77777777">
      <w:pPr>
        <w:tabs>
          <w:tab w:val="left" w:pos="-1440"/>
        </w:tabs>
        <w:ind w:left="720" w:hanging="720"/>
        <w:rPr>
          <w:rFonts w:ascii="Times New Roman" w:hAnsi="Times New Roman"/>
          <w:iCs/>
        </w:rPr>
      </w:pPr>
      <w:r w:rsidRPr="00DB6C83">
        <w:rPr>
          <w:rFonts w:ascii="Times New Roman" w:hAnsi="Times New Roman"/>
          <w:b/>
        </w:rPr>
        <w:t>8</w:t>
      </w:r>
      <w:r w:rsidRPr="00652BDC">
        <w:rPr>
          <w:rFonts w:ascii="Times New Roman" w:hAnsi="Times New Roman"/>
        </w:rPr>
        <w:t>.</w:t>
      </w:r>
      <w:r w:rsidRPr="00652BDC">
        <w:rPr>
          <w:rFonts w:ascii="Times New Roman" w:hAnsi="Times New Roman"/>
        </w:rPr>
        <w:tab/>
      </w:r>
      <w:r w:rsidRPr="005827D9" w:rsidR="009C4172">
        <w:rPr>
          <w:rFonts w:ascii="Times New Roman" w:hAnsi="Times New Roman"/>
          <w:b/>
          <w:bCs/>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827D9" w:rsidR="009C4172" w:rsidP="009C4172" w:rsidRDefault="009C4172" w14:paraId="7FA8B586" w14:textId="77777777">
      <w:pPr>
        <w:ind w:left="720"/>
        <w:rPr>
          <w:rFonts w:ascii="Times New Roman" w:hAnsi="Times New Roman"/>
          <w:iCs/>
        </w:rPr>
      </w:pPr>
    </w:p>
    <w:p w:rsidRPr="005827D9" w:rsidR="009C4172" w:rsidP="009C4172" w:rsidRDefault="009C4172" w14:paraId="0648DB81" w14:textId="77777777">
      <w:pPr>
        <w:ind w:left="720"/>
        <w:rPr>
          <w:rFonts w:ascii="Times New Roman" w:hAnsi="Times New Roman"/>
          <w:b/>
          <w:bCs/>
          <w:iCs/>
        </w:rPr>
      </w:pPr>
      <w:r w:rsidRPr="005827D9">
        <w:rPr>
          <w:rFonts w:ascii="Times New Roman" w:hAnsi="Times New Roman"/>
          <w:b/>
          <w:bCs/>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827D9" w:rsidR="009C4172" w:rsidP="009C4172" w:rsidRDefault="009C4172" w14:paraId="3419A73A" w14:textId="77777777">
      <w:pPr>
        <w:ind w:left="720"/>
        <w:rPr>
          <w:rFonts w:ascii="Times New Roman" w:hAnsi="Times New Roman"/>
          <w:b/>
          <w:bCs/>
          <w:iCs/>
        </w:rPr>
      </w:pPr>
    </w:p>
    <w:p w:rsidRPr="005827D9" w:rsidR="00F3670F" w:rsidP="009C4172" w:rsidRDefault="009C4172" w14:paraId="57311ADC" w14:textId="77777777">
      <w:pPr>
        <w:ind w:left="720"/>
        <w:rPr>
          <w:rFonts w:ascii="Times New Roman" w:hAnsi="Times New Roman"/>
          <w:iCs/>
        </w:rPr>
      </w:pPr>
      <w:r w:rsidRPr="005827D9">
        <w:rPr>
          <w:rFonts w:ascii="Times New Roman" w:hAnsi="Times New Roman"/>
          <w:b/>
          <w:bCs/>
          <w:i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652BDC" w:rsidR="00F3670F" w:rsidP="00386434" w:rsidRDefault="00F3670F" w14:paraId="11E04C02" w14:textId="77777777">
      <w:pPr>
        <w:ind w:left="720"/>
        <w:rPr>
          <w:rFonts w:ascii="Times New Roman" w:hAnsi="Times New Roman"/>
        </w:rPr>
      </w:pPr>
    </w:p>
    <w:p w:rsidRPr="00652BDC" w:rsidR="00F3670F" w:rsidP="00386434" w:rsidRDefault="00A44B96" w14:paraId="64D09349" w14:textId="77777777">
      <w:pPr>
        <w:ind w:left="720"/>
        <w:rPr>
          <w:rFonts w:ascii="Times New Roman" w:hAnsi="Times New Roman"/>
        </w:rPr>
      </w:pPr>
      <w:r w:rsidRPr="00652BDC">
        <w:rPr>
          <w:rFonts w:ascii="Times New Roman" w:hAnsi="Times New Roman"/>
        </w:rPr>
        <w:t>T</w:t>
      </w:r>
      <w:r w:rsidRPr="00652BDC" w:rsidR="00F3670F">
        <w:rPr>
          <w:rFonts w:ascii="Times New Roman" w:hAnsi="Times New Roman"/>
        </w:rPr>
        <w:t xml:space="preserve">he Department’s </w:t>
      </w:r>
      <w:r w:rsidRPr="00652BDC">
        <w:rPr>
          <w:rFonts w:ascii="Times New Roman" w:hAnsi="Times New Roman"/>
          <w:u w:val="single"/>
        </w:rPr>
        <w:t>Federal Register</w:t>
      </w:r>
      <w:r w:rsidRPr="00652BDC">
        <w:rPr>
          <w:rFonts w:ascii="Times New Roman" w:hAnsi="Times New Roman"/>
        </w:rPr>
        <w:t xml:space="preserve"> </w:t>
      </w:r>
      <w:r w:rsidRPr="00652BDC" w:rsidR="00F3670F">
        <w:rPr>
          <w:rFonts w:ascii="Times New Roman" w:hAnsi="Times New Roman"/>
        </w:rPr>
        <w:t>notice</w:t>
      </w:r>
      <w:r w:rsidRPr="00652BDC">
        <w:rPr>
          <w:rFonts w:ascii="Times New Roman" w:hAnsi="Times New Roman"/>
        </w:rPr>
        <w:t xml:space="preserve">, </w:t>
      </w:r>
      <w:r w:rsidRPr="00652BDC" w:rsidR="00F3670F">
        <w:rPr>
          <w:rFonts w:ascii="Times New Roman" w:hAnsi="Times New Roman"/>
        </w:rPr>
        <w:t>as required by 5 CFR 1320.8(d), soliciting comments on the information collection</w:t>
      </w:r>
      <w:r w:rsidRPr="00652BDC">
        <w:rPr>
          <w:rFonts w:ascii="Times New Roman" w:hAnsi="Times New Roman"/>
        </w:rPr>
        <w:t xml:space="preserve"> </w:t>
      </w:r>
      <w:r w:rsidRPr="00652BDC" w:rsidR="00F3670F">
        <w:rPr>
          <w:rFonts w:ascii="Times New Roman" w:hAnsi="Times New Roman"/>
        </w:rPr>
        <w:t xml:space="preserve">was published in the </w:t>
      </w:r>
      <w:r w:rsidRPr="00652BDC" w:rsidR="00F3670F">
        <w:rPr>
          <w:rFonts w:ascii="Times New Roman" w:hAnsi="Times New Roman"/>
          <w:u w:val="single"/>
        </w:rPr>
        <w:t>Federal Register</w:t>
      </w:r>
      <w:r w:rsidRPr="00652BDC" w:rsidR="00F3670F">
        <w:rPr>
          <w:rFonts w:ascii="Times New Roman" w:hAnsi="Times New Roman"/>
        </w:rPr>
        <w:t xml:space="preserve"> on </w:t>
      </w:r>
      <w:r w:rsidR="005D7415">
        <w:rPr>
          <w:rFonts w:ascii="Times New Roman" w:hAnsi="Times New Roman"/>
        </w:rPr>
        <w:t>April 29</w:t>
      </w:r>
      <w:r w:rsidRPr="00652BDC" w:rsidR="009C0D81">
        <w:rPr>
          <w:rFonts w:ascii="Times New Roman" w:hAnsi="Times New Roman"/>
        </w:rPr>
        <w:t>, 20</w:t>
      </w:r>
      <w:r w:rsidR="005D7415">
        <w:rPr>
          <w:rFonts w:ascii="Times New Roman" w:hAnsi="Times New Roman"/>
        </w:rPr>
        <w:t>20</w:t>
      </w:r>
      <w:r w:rsidRPr="00652BDC" w:rsidR="00F3670F">
        <w:rPr>
          <w:rFonts w:ascii="Times New Roman" w:hAnsi="Times New Roman"/>
        </w:rPr>
        <w:t>, (</w:t>
      </w:r>
      <w:r w:rsidRPr="00652BDC" w:rsidR="009C0D81">
        <w:rPr>
          <w:rFonts w:ascii="Times New Roman" w:hAnsi="Times New Roman"/>
        </w:rPr>
        <w:t>8</w:t>
      </w:r>
      <w:r w:rsidR="005D7415">
        <w:rPr>
          <w:rFonts w:ascii="Times New Roman" w:hAnsi="Times New Roman"/>
        </w:rPr>
        <w:t>5</w:t>
      </w:r>
      <w:r w:rsidRPr="00652BDC" w:rsidR="00F3670F">
        <w:rPr>
          <w:rFonts w:ascii="Times New Roman" w:hAnsi="Times New Roman"/>
        </w:rPr>
        <w:t xml:space="preserve"> FR </w:t>
      </w:r>
      <w:r w:rsidRPr="00652BDC" w:rsidR="009C0D81">
        <w:rPr>
          <w:rFonts w:ascii="Times New Roman" w:hAnsi="Times New Roman"/>
        </w:rPr>
        <w:t>23</w:t>
      </w:r>
      <w:r w:rsidR="005D7415">
        <w:rPr>
          <w:rFonts w:ascii="Times New Roman" w:hAnsi="Times New Roman"/>
        </w:rPr>
        <w:t>856</w:t>
      </w:r>
      <w:r w:rsidRPr="00652BDC" w:rsidR="00F3670F">
        <w:rPr>
          <w:rFonts w:ascii="Times New Roman" w:hAnsi="Times New Roman"/>
        </w:rPr>
        <w:t xml:space="preserve">), providing the public 60 days to comment on the submission.  </w:t>
      </w:r>
      <w:r w:rsidRPr="00652BDC" w:rsidR="008A3CC6">
        <w:rPr>
          <w:rFonts w:ascii="Times New Roman" w:hAnsi="Times New Roman"/>
        </w:rPr>
        <w:t>No comments were received.</w:t>
      </w:r>
      <w:r w:rsidR="005D7415">
        <w:rPr>
          <w:rFonts w:ascii="Times New Roman" w:hAnsi="Times New Roman"/>
        </w:rPr>
        <w:t xml:space="preserve"> </w:t>
      </w:r>
    </w:p>
    <w:p w:rsidRPr="00652BDC" w:rsidR="00F3670F" w:rsidP="00386434" w:rsidRDefault="00F3670F" w14:paraId="30AF37F4" w14:textId="77777777">
      <w:pPr>
        <w:ind w:left="720"/>
        <w:rPr>
          <w:rFonts w:ascii="Times New Roman" w:hAnsi="Times New Roman"/>
        </w:rPr>
      </w:pPr>
    </w:p>
    <w:p w:rsidRPr="00DB6C83" w:rsidR="00F3670F" w:rsidP="00386434" w:rsidRDefault="00F3670F" w14:paraId="4D025CB6" w14:textId="77777777">
      <w:pPr>
        <w:pStyle w:val="Quick1"/>
        <w:numPr>
          <w:ilvl w:val="0"/>
          <w:numId w:val="3"/>
        </w:numPr>
        <w:tabs>
          <w:tab w:val="left" w:pos="-1440"/>
          <w:tab w:val="num" w:pos="720"/>
        </w:tabs>
        <w:rPr>
          <w:rFonts w:ascii="Times New Roman" w:hAnsi="Times New Roman"/>
          <w:b/>
          <w:iCs/>
        </w:rPr>
      </w:pPr>
      <w:r w:rsidRPr="00DB6C83">
        <w:rPr>
          <w:rFonts w:ascii="Times New Roman" w:hAnsi="Times New Roman"/>
          <w:b/>
          <w:iCs/>
        </w:rPr>
        <w:t>Explain any decision to provide any payment or gift to respondents, other than remuneration of contractors or grantees.</w:t>
      </w:r>
    </w:p>
    <w:p w:rsidRPr="00652BDC" w:rsidR="00F3670F" w:rsidP="00386434" w:rsidRDefault="00F3670F" w14:paraId="6EABA07C" w14:textId="77777777">
      <w:pPr>
        <w:ind w:left="720"/>
        <w:rPr>
          <w:rFonts w:ascii="Times New Roman" w:hAnsi="Times New Roman"/>
        </w:rPr>
      </w:pPr>
    </w:p>
    <w:p w:rsidRPr="00652BDC" w:rsidR="00F3670F" w:rsidP="00386434" w:rsidRDefault="00F3670F" w14:paraId="4938A43D" w14:textId="77777777">
      <w:pPr>
        <w:ind w:left="720"/>
        <w:rPr>
          <w:rFonts w:ascii="Times New Roman" w:hAnsi="Times New Roman"/>
        </w:rPr>
      </w:pPr>
      <w:r w:rsidRPr="00652BDC">
        <w:rPr>
          <w:rFonts w:ascii="Times New Roman" w:hAnsi="Times New Roman"/>
        </w:rPr>
        <w:t>No payments or gifts are provided to respondents.</w:t>
      </w:r>
    </w:p>
    <w:p w:rsidRPr="00652BDC" w:rsidR="00F3670F" w:rsidP="00386434" w:rsidRDefault="00F3670F" w14:paraId="1D01A748" w14:textId="77777777">
      <w:pPr>
        <w:ind w:left="720"/>
        <w:rPr>
          <w:rFonts w:ascii="Times New Roman" w:hAnsi="Times New Roman"/>
        </w:rPr>
      </w:pPr>
    </w:p>
    <w:p w:rsidRPr="00DB6C83" w:rsidR="00F3670F" w:rsidP="00386434" w:rsidRDefault="00F3670F" w14:paraId="637B36F1" w14:textId="77777777">
      <w:pPr>
        <w:tabs>
          <w:tab w:val="left" w:pos="-1440"/>
        </w:tabs>
        <w:ind w:left="720" w:hanging="720"/>
        <w:rPr>
          <w:rFonts w:ascii="Times New Roman" w:hAnsi="Times New Roman"/>
          <w:b/>
          <w:i/>
          <w:iCs/>
        </w:rPr>
      </w:pPr>
      <w:r w:rsidRPr="00DB6C83">
        <w:rPr>
          <w:rFonts w:ascii="Times New Roman" w:hAnsi="Times New Roman"/>
          <w:b/>
        </w:rPr>
        <w:t>10.</w:t>
      </w:r>
      <w:r w:rsidRPr="00DB6C83">
        <w:rPr>
          <w:rFonts w:ascii="Times New Roman" w:hAnsi="Times New Roman"/>
          <w:b/>
        </w:rPr>
        <w:tab/>
      </w:r>
      <w:r w:rsidRPr="00DB6C83">
        <w:rPr>
          <w:rFonts w:ascii="Times New Roman" w:hAnsi="Times New Roman"/>
          <w:b/>
          <w:iCs/>
        </w:rPr>
        <w:t>Describe any assurance of confidentiality provided to respondents and the basis for the assurance in statute, regulation, or agency policy.</w:t>
      </w:r>
    </w:p>
    <w:p w:rsidRPr="00DB6C83" w:rsidR="00F3670F" w:rsidP="00386434" w:rsidRDefault="00F3670F" w14:paraId="08F7A7D3" w14:textId="77777777">
      <w:pPr>
        <w:ind w:left="720"/>
        <w:rPr>
          <w:rFonts w:ascii="Times New Roman" w:hAnsi="Times New Roman"/>
          <w:b/>
        </w:rPr>
      </w:pPr>
    </w:p>
    <w:p w:rsidRPr="00DB6C83" w:rsidR="001A3B79" w:rsidP="001A3B79" w:rsidRDefault="001A3B79" w14:paraId="1FEE0F30" w14:textId="77777777">
      <w:pPr>
        <w:widowControl/>
        <w:ind w:left="720"/>
        <w:rPr>
          <w:rFonts w:ascii="Times New Roman" w:hAnsi="Times New Roman"/>
          <w:b/>
        </w:rPr>
      </w:pPr>
      <w:r w:rsidRPr="00DB6C83">
        <w:rPr>
          <w:rFonts w:ascii="Times New Roman" w:hAnsi="Times New Roman"/>
          <w:b/>
        </w:rPr>
        <w:t>There is no assurance of confidentiality provided to respondents.</w:t>
      </w:r>
    </w:p>
    <w:p w:rsidRPr="00DB6C83" w:rsidR="00F3670F" w:rsidP="00DB6C83" w:rsidRDefault="00F3670F" w14:paraId="0AC96D7F" w14:textId="77777777">
      <w:pPr>
        <w:ind w:left="720"/>
        <w:rPr>
          <w:rFonts w:ascii="Times New Roman" w:hAnsi="Times New Roman"/>
          <w:b/>
        </w:rPr>
      </w:pPr>
    </w:p>
    <w:p w:rsidRPr="00652BDC" w:rsidR="00F3670F" w:rsidP="00386434" w:rsidRDefault="00F3670F" w14:paraId="6C7A586E" w14:textId="77777777">
      <w:pPr>
        <w:tabs>
          <w:tab w:val="left" w:pos="-1440"/>
        </w:tabs>
        <w:ind w:left="720" w:hanging="720"/>
        <w:rPr>
          <w:rFonts w:ascii="Times New Roman" w:hAnsi="Times New Roman"/>
          <w:i/>
          <w:iCs/>
        </w:rPr>
      </w:pPr>
      <w:r w:rsidRPr="00DB6C83">
        <w:rPr>
          <w:rFonts w:ascii="Times New Roman" w:hAnsi="Times New Roman"/>
          <w:b/>
        </w:rPr>
        <w:t>11</w:t>
      </w:r>
      <w:r w:rsidRPr="00652BDC">
        <w:rPr>
          <w:rFonts w:ascii="Times New Roman" w:hAnsi="Times New Roman"/>
        </w:rPr>
        <w:t>.</w:t>
      </w:r>
      <w:r w:rsidRPr="00652BDC">
        <w:rPr>
          <w:rFonts w:ascii="Times New Roman" w:hAnsi="Times New Roman"/>
        </w:rPr>
        <w:tab/>
      </w:r>
      <w:r w:rsidRPr="00DB6C83">
        <w:rPr>
          <w:rFonts w:ascii="Times New Roman" w:hAnsi="Times New Roman"/>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52BDC" w:rsidR="00F3670F" w:rsidP="00386434" w:rsidRDefault="00F3670F" w14:paraId="2C9F761D" w14:textId="77777777">
      <w:pPr>
        <w:ind w:left="720"/>
        <w:rPr>
          <w:rFonts w:ascii="Times New Roman" w:hAnsi="Times New Roman"/>
          <w:i/>
          <w:iCs/>
        </w:rPr>
      </w:pPr>
    </w:p>
    <w:p w:rsidRPr="001A3B79" w:rsidR="001A3B79" w:rsidP="001A3B79" w:rsidRDefault="001A3B79" w14:paraId="7C82FDA4" w14:textId="77777777">
      <w:pPr>
        <w:widowControl/>
        <w:ind w:left="720"/>
        <w:rPr>
          <w:rFonts w:ascii="Times New Roman" w:hAnsi="Times New Roman"/>
        </w:rPr>
      </w:pPr>
      <w:r w:rsidRPr="001A3B79">
        <w:rPr>
          <w:rFonts w:ascii="Times New Roman" w:hAnsi="Times New Roman"/>
          <w:szCs w:val="20"/>
        </w:rPr>
        <w:t>There are no questions of a sensitive nature.</w:t>
      </w:r>
    </w:p>
    <w:p w:rsidRPr="00652BDC" w:rsidR="00F3670F" w:rsidP="00DB6C83" w:rsidRDefault="00F3670F" w14:paraId="484964E1" w14:textId="77777777">
      <w:pPr>
        <w:ind w:left="720"/>
        <w:rPr>
          <w:rFonts w:ascii="Times New Roman" w:hAnsi="Times New Roman"/>
        </w:rPr>
      </w:pPr>
    </w:p>
    <w:p w:rsidRPr="00DB6C83" w:rsidR="00F3670F" w:rsidP="00386434" w:rsidRDefault="00F3670F" w14:paraId="42AFDF95" w14:textId="77777777">
      <w:pPr>
        <w:tabs>
          <w:tab w:val="left" w:pos="-1440"/>
        </w:tabs>
        <w:ind w:left="720" w:hanging="720"/>
        <w:rPr>
          <w:rFonts w:ascii="Times New Roman" w:hAnsi="Times New Roman"/>
          <w:b/>
          <w:iCs/>
        </w:rPr>
      </w:pPr>
      <w:r w:rsidRPr="00DB6C83">
        <w:rPr>
          <w:rFonts w:ascii="Times New Roman" w:hAnsi="Times New Roman"/>
          <w:b/>
        </w:rPr>
        <w:t>12.</w:t>
      </w:r>
      <w:r w:rsidRPr="00652BDC">
        <w:rPr>
          <w:rFonts w:ascii="Times New Roman" w:hAnsi="Times New Roman"/>
        </w:rPr>
        <w:tab/>
      </w:r>
      <w:r w:rsidRPr="00DB6C83">
        <w:rPr>
          <w:rFonts w:ascii="Times New Roman" w:hAnsi="Times New Roman"/>
          <w:b/>
          <w:iCs/>
        </w:rPr>
        <w:t>Provide estimates of the hour burden of the collection of information.  The statement should:</w:t>
      </w:r>
    </w:p>
    <w:p w:rsidRPr="00DB6C83" w:rsidR="00F3670F" w:rsidP="00386434" w:rsidRDefault="00F3670F" w14:paraId="70213AC8" w14:textId="77777777">
      <w:pPr>
        <w:tabs>
          <w:tab w:val="left" w:pos="-1440"/>
        </w:tabs>
        <w:ind w:left="1440" w:hanging="720"/>
        <w:rPr>
          <w:rFonts w:ascii="Times New Roman" w:hAnsi="Times New Roman"/>
          <w:b/>
          <w:iCs/>
        </w:rPr>
      </w:pPr>
      <w:r w:rsidRPr="00DB6C83">
        <w:rPr>
          <w:rFonts w:ascii="Times New Roman" w:hAnsi="Times New Roman"/>
          <w:b/>
          <w:iCs/>
        </w:rPr>
        <w:t>•</w:t>
      </w:r>
      <w:r w:rsidRPr="00DB6C83">
        <w:rPr>
          <w:rFonts w:ascii="Times New Roman" w:hAnsi="Times New Roman"/>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B6C83" w:rsidR="00F3670F" w:rsidP="00386434" w:rsidRDefault="00F3670F" w14:paraId="45D8FAD3" w14:textId="77777777">
      <w:pPr>
        <w:tabs>
          <w:tab w:val="left" w:pos="-1440"/>
        </w:tabs>
        <w:ind w:left="1440" w:hanging="720"/>
        <w:rPr>
          <w:rFonts w:ascii="Times New Roman" w:hAnsi="Times New Roman"/>
          <w:b/>
          <w:iCs/>
        </w:rPr>
      </w:pPr>
      <w:r w:rsidRPr="00DB6C83">
        <w:rPr>
          <w:rFonts w:ascii="Times New Roman" w:hAnsi="Times New Roman"/>
          <w:b/>
          <w:iCs/>
        </w:rPr>
        <w:t>•</w:t>
      </w:r>
      <w:r w:rsidRPr="00DB6C83">
        <w:rPr>
          <w:rFonts w:ascii="Times New Roman" w:hAnsi="Times New Roman"/>
          <w:b/>
          <w:iCs/>
        </w:rPr>
        <w:tab/>
        <w:t>If this request for approval covers more than one form, provide separate hour burden estimates for each form and aggregate the hour burdens</w:t>
      </w:r>
      <w:r w:rsidRPr="00DB6C83" w:rsidR="00484F5F">
        <w:rPr>
          <w:rFonts w:ascii="Times New Roman" w:hAnsi="Times New Roman"/>
          <w:b/>
          <w:iCs/>
        </w:rPr>
        <w:t>.</w:t>
      </w:r>
    </w:p>
    <w:p w:rsidRPr="00DB6C83" w:rsidR="00F3670F" w:rsidP="00386434" w:rsidRDefault="00F3670F" w14:paraId="301B4758" w14:textId="77777777">
      <w:pPr>
        <w:tabs>
          <w:tab w:val="left" w:pos="-1440"/>
        </w:tabs>
        <w:ind w:left="1440" w:hanging="720"/>
        <w:rPr>
          <w:rFonts w:ascii="Times New Roman" w:hAnsi="Times New Roman"/>
          <w:b/>
          <w:iCs/>
        </w:rPr>
      </w:pPr>
      <w:r w:rsidRPr="00DB6C83">
        <w:rPr>
          <w:rFonts w:ascii="Times New Roman" w:hAnsi="Times New Roman"/>
          <w:b/>
          <w:iCs/>
        </w:rPr>
        <w:t>•</w:t>
      </w:r>
      <w:r w:rsidRPr="00DB6C83">
        <w:rPr>
          <w:rFonts w:ascii="Times New Roman" w:hAnsi="Times New Roman"/>
          <w:b/>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0C6FD7" w:rsidR="000C6FD7">
        <w:rPr>
          <w:b/>
        </w:rPr>
        <w:t xml:space="preserve"> </w:t>
      </w:r>
      <w:r w:rsidRPr="00DB6C83" w:rsidR="005827D9">
        <w:rPr>
          <w:rFonts w:ascii="Times New Roman" w:hAnsi="Times New Roman"/>
          <w:b/>
          <w:iCs/>
        </w:rPr>
        <w:t>Instead, this cost should be included in Item 14.</w:t>
      </w:r>
    </w:p>
    <w:p w:rsidRPr="00652BDC" w:rsidR="00F3670F" w:rsidP="005B1F5E" w:rsidRDefault="00F3670F" w14:paraId="218CDAE1" w14:textId="77777777">
      <w:pPr>
        <w:ind w:left="720"/>
        <w:rPr>
          <w:rFonts w:ascii="Times New Roman" w:hAnsi="Times New Roman"/>
          <w:i/>
          <w:iCs/>
        </w:rPr>
      </w:pPr>
    </w:p>
    <w:p w:rsidRPr="00652BDC" w:rsidR="00F3670F" w:rsidP="005B1F5E" w:rsidRDefault="00B726EC" w14:paraId="33B5B066" w14:textId="77777777">
      <w:pPr>
        <w:ind w:left="720"/>
        <w:rPr>
          <w:rFonts w:ascii="Times New Roman" w:hAnsi="Times New Roman"/>
        </w:rPr>
      </w:pPr>
      <w:r w:rsidRPr="00652BDC">
        <w:rPr>
          <w:rFonts w:ascii="Times New Roman" w:hAnsi="Times New Roman"/>
        </w:rPr>
        <w:t xml:space="preserve">The Department’s </w:t>
      </w:r>
      <w:r w:rsidRPr="00652BDC" w:rsidR="00484B84">
        <w:rPr>
          <w:rFonts w:ascii="Times New Roman" w:hAnsi="Times New Roman"/>
          <w:i/>
        </w:rPr>
        <w:t xml:space="preserve">Private Pension Plan Bulletin Abstract of </w:t>
      </w:r>
      <w:r w:rsidRPr="00652BDC" w:rsidR="00304ACC">
        <w:rPr>
          <w:rFonts w:ascii="Times New Roman" w:hAnsi="Times New Roman"/>
          <w:i/>
        </w:rPr>
        <w:t>201</w:t>
      </w:r>
      <w:r w:rsidR="00304ACC">
        <w:rPr>
          <w:rFonts w:ascii="Times New Roman" w:hAnsi="Times New Roman"/>
          <w:i/>
        </w:rPr>
        <w:t>7</w:t>
      </w:r>
      <w:r w:rsidRPr="00652BDC" w:rsidR="00304ACC">
        <w:rPr>
          <w:rFonts w:ascii="Times New Roman" w:hAnsi="Times New Roman"/>
          <w:i/>
        </w:rPr>
        <w:t xml:space="preserve"> </w:t>
      </w:r>
      <w:r w:rsidRPr="00652BDC" w:rsidR="00484B84">
        <w:rPr>
          <w:rFonts w:ascii="Times New Roman" w:hAnsi="Times New Roman"/>
          <w:i/>
        </w:rPr>
        <w:t>Form 5500 Annual Reports</w:t>
      </w:r>
      <w:r w:rsidRPr="00652BDC">
        <w:rPr>
          <w:rFonts w:ascii="Times New Roman" w:hAnsi="Times New Roman"/>
        </w:rPr>
        <w:t xml:space="preserve">, indicates </w:t>
      </w:r>
      <w:r w:rsidRPr="00652BDC" w:rsidR="00484B84">
        <w:rPr>
          <w:rFonts w:ascii="Times New Roman" w:hAnsi="Times New Roman"/>
        </w:rPr>
        <w:t xml:space="preserve">that there are </w:t>
      </w:r>
      <w:r w:rsidR="00304ACC">
        <w:rPr>
          <w:rFonts w:ascii="Times New Roman" w:hAnsi="Times New Roman"/>
        </w:rPr>
        <w:t>46,698</w:t>
      </w:r>
      <w:r w:rsidRPr="00652BDC" w:rsidR="00484B84">
        <w:rPr>
          <w:rFonts w:ascii="Times New Roman" w:hAnsi="Times New Roman"/>
        </w:rPr>
        <w:t xml:space="preserve"> defined benefit plans.</w:t>
      </w:r>
      <w:r w:rsidRPr="00652BDC" w:rsidR="00CC65B0">
        <w:rPr>
          <w:rFonts w:ascii="Times New Roman" w:hAnsi="Times New Roman"/>
        </w:rPr>
        <w:t xml:space="preserve"> </w:t>
      </w:r>
      <w:r w:rsidR="00DB2BE1">
        <w:rPr>
          <w:rFonts w:ascii="Times New Roman" w:hAnsi="Times New Roman"/>
        </w:rPr>
        <w:t xml:space="preserve"> </w:t>
      </w:r>
      <w:r w:rsidRPr="00652BDC" w:rsidR="00F3670F">
        <w:rPr>
          <w:rFonts w:ascii="Times New Roman" w:hAnsi="Times New Roman"/>
        </w:rPr>
        <w:t xml:space="preserve">The Department estimates that there are </w:t>
      </w:r>
      <w:r w:rsidRPr="00652BDC" w:rsidR="00100E2B">
        <w:rPr>
          <w:rFonts w:ascii="Times New Roman" w:hAnsi="Times New Roman"/>
        </w:rPr>
        <w:t>171</w:t>
      </w:r>
      <w:r w:rsidRPr="00652BDC" w:rsidR="005077F2">
        <w:rPr>
          <w:rFonts w:ascii="Times New Roman" w:hAnsi="Times New Roman"/>
        </w:rPr>
        <w:t>,</w:t>
      </w:r>
      <w:r w:rsidRPr="00652BDC" w:rsidR="005C107F">
        <w:rPr>
          <w:rFonts w:ascii="Times New Roman" w:hAnsi="Times New Roman"/>
        </w:rPr>
        <w:t>221</w:t>
      </w:r>
      <w:r w:rsidRPr="00652BDC" w:rsidR="00F3670F">
        <w:rPr>
          <w:rFonts w:ascii="Times New Roman" w:hAnsi="Times New Roman"/>
        </w:rPr>
        <w:t xml:space="preserve"> individuals each year </w:t>
      </w:r>
      <w:r w:rsidRPr="00652BDC" w:rsidR="00D243FC">
        <w:rPr>
          <w:rFonts w:ascii="Times New Roman" w:hAnsi="Times New Roman"/>
        </w:rPr>
        <w:t>that</w:t>
      </w:r>
      <w:r w:rsidRPr="00652BDC" w:rsidR="00F3670F">
        <w:rPr>
          <w:rFonts w:ascii="Times New Roman" w:hAnsi="Times New Roman"/>
        </w:rPr>
        <w:t xml:space="preserve"> may need to receive notification of suspension of benefits</w:t>
      </w:r>
      <w:r w:rsidRPr="00652BDC" w:rsidR="00CC65B0">
        <w:rPr>
          <w:rFonts w:ascii="Times New Roman" w:hAnsi="Times New Roman"/>
        </w:rPr>
        <w:t xml:space="preserve"> from these plans</w:t>
      </w:r>
      <w:r w:rsidRPr="00652BDC" w:rsidR="00F3670F">
        <w:rPr>
          <w:rFonts w:ascii="Times New Roman" w:hAnsi="Times New Roman"/>
        </w:rPr>
        <w:t>.  This number was derived from estimating two subgroups of the population requiring notification:</w:t>
      </w:r>
    </w:p>
    <w:p w:rsidRPr="00652BDC" w:rsidR="00F3670F" w:rsidP="005B1F5E" w:rsidRDefault="00F3670F" w14:paraId="5C3CF78B" w14:textId="77777777">
      <w:pPr>
        <w:ind w:left="720"/>
        <w:rPr>
          <w:rFonts w:ascii="Times New Roman" w:hAnsi="Times New Roman"/>
        </w:rPr>
      </w:pPr>
    </w:p>
    <w:p w:rsidRPr="00652BDC" w:rsidR="00F3670F" w:rsidP="005B1F5E" w:rsidRDefault="00F3670F" w14:paraId="29F17C12" w14:textId="77777777">
      <w:pPr>
        <w:tabs>
          <w:tab w:val="left" w:pos="-1440"/>
        </w:tabs>
        <w:ind w:left="1440" w:hanging="720"/>
        <w:rPr>
          <w:rFonts w:ascii="Times New Roman" w:hAnsi="Times New Roman"/>
        </w:rPr>
      </w:pPr>
      <w:r w:rsidRPr="00652BDC">
        <w:rPr>
          <w:rFonts w:ascii="Times New Roman" w:hAnsi="Times New Roman"/>
        </w:rPr>
        <w:t>(1)</w:t>
      </w:r>
      <w:r w:rsidRPr="00652BDC">
        <w:rPr>
          <w:rFonts w:ascii="Times New Roman" w:hAnsi="Times New Roman"/>
        </w:rPr>
        <w:tab/>
        <w:t>participants attaining normal retirement age (NRA), and</w:t>
      </w:r>
    </w:p>
    <w:p w:rsidRPr="00652BDC" w:rsidR="00F3670F" w:rsidP="005B1F5E" w:rsidRDefault="00F3670F" w14:paraId="30317995" w14:textId="1676D8E8">
      <w:pPr>
        <w:tabs>
          <w:tab w:val="left" w:pos="-1440"/>
        </w:tabs>
        <w:ind w:left="1440" w:hanging="720"/>
        <w:rPr>
          <w:rFonts w:ascii="Times New Roman" w:hAnsi="Times New Roman"/>
        </w:rPr>
      </w:pPr>
      <w:r w:rsidRPr="00652BDC">
        <w:rPr>
          <w:rFonts w:ascii="Times New Roman" w:hAnsi="Times New Roman"/>
        </w:rPr>
        <w:t>(2)</w:t>
      </w:r>
      <w:r w:rsidRPr="00652BDC">
        <w:rPr>
          <w:rFonts w:ascii="Times New Roman" w:hAnsi="Times New Roman"/>
        </w:rPr>
        <w:tab/>
        <w:t xml:space="preserve">retirees from single employer and multiemployer plans who return to </w:t>
      </w:r>
      <w:r w:rsidRPr="00652BDC" w:rsidR="007720CF">
        <w:rPr>
          <w:rFonts w:ascii="Times New Roman" w:hAnsi="Times New Roman"/>
        </w:rPr>
        <w:t>suspend</w:t>
      </w:r>
      <w:r w:rsidR="007720CF">
        <w:rPr>
          <w:rFonts w:ascii="Times New Roman" w:hAnsi="Times New Roman"/>
        </w:rPr>
        <w:t>a</w:t>
      </w:r>
      <w:r w:rsidRPr="00652BDC" w:rsidR="007720CF">
        <w:rPr>
          <w:rFonts w:ascii="Times New Roman" w:hAnsi="Times New Roman"/>
        </w:rPr>
        <w:t>ble</w:t>
      </w:r>
      <w:r w:rsidR="00B30B7F">
        <w:rPr>
          <w:rFonts w:ascii="Times New Roman" w:hAnsi="Times New Roman"/>
        </w:rPr>
        <w:t xml:space="preserve"> </w:t>
      </w:r>
      <w:r w:rsidRPr="00652BDC">
        <w:rPr>
          <w:rFonts w:ascii="Times New Roman" w:hAnsi="Times New Roman"/>
        </w:rPr>
        <w:t xml:space="preserve">   work.</w:t>
      </w:r>
    </w:p>
    <w:p w:rsidRPr="00652BDC" w:rsidR="00F3670F" w:rsidP="005B1F5E" w:rsidRDefault="00F3670F" w14:paraId="7512280F" w14:textId="77777777">
      <w:pPr>
        <w:ind w:left="720"/>
        <w:rPr>
          <w:rFonts w:ascii="Times New Roman" w:hAnsi="Times New Roman"/>
        </w:rPr>
      </w:pPr>
    </w:p>
    <w:p w:rsidRPr="00652BDC" w:rsidR="00F3670F" w:rsidP="005B1F5E" w:rsidRDefault="00431EE1" w14:paraId="5497CCF8" w14:textId="77777777">
      <w:pPr>
        <w:ind w:left="720"/>
        <w:rPr>
          <w:rFonts w:ascii="Times New Roman" w:hAnsi="Times New Roman"/>
        </w:rPr>
      </w:pPr>
      <w:r w:rsidRPr="00652BDC">
        <w:rPr>
          <w:rFonts w:ascii="Times New Roman" w:hAnsi="Times New Roman"/>
        </w:rPr>
        <w:t xml:space="preserve">The number of participants in group (1) was estimated at the request of EBSA by the Policy Simulation Group using a microsimulation model called Pensim (See documentation at </w:t>
      </w:r>
      <w:hyperlink w:history="1" r:id="rId11">
        <w:r w:rsidRPr="00652BDC">
          <w:rPr>
            <w:rStyle w:val="Hyperlink"/>
            <w:rFonts w:ascii="Times New Roman" w:hAnsi="Times New Roman"/>
          </w:rPr>
          <w:t>http://www.polsim.com/PENSIM.html</w:t>
        </w:r>
      </w:hyperlink>
      <w:r w:rsidRPr="00652BDC">
        <w:rPr>
          <w:rFonts w:ascii="Times New Roman" w:hAnsi="Times New Roman"/>
        </w:rPr>
        <w:t>)</w:t>
      </w:r>
      <w:r w:rsidRPr="00652BDC" w:rsidR="00F3670F">
        <w:rPr>
          <w:rFonts w:ascii="Times New Roman" w:hAnsi="Times New Roman"/>
        </w:rPr>
        <w:t>.</w:t>
      </w:r>
      <w:r w:rsidRPr="00652BDC">
        <w:rPr>
          <w:rFonts w:ascii="Times New Roman" w:hAnsi="Times New Roman"/>
        </w:rPr>
        <w:t xml:space="preserve">  This model simulates the labor force experience of individuals throughout their lifetimes</w:t>
      </w:r>
      <w:r w:rsidRPr="00652BDC" w:rsidR="00500B6C">
        <w:rPr>
          <w:rFonts w:ascii="Times New Roman" w:hAnsi="Times New Roman"/>
        </w:rPr>
        <w:t xml:space="preserve"> and </w:t>
      </w:r>
      <w:r w:rsidRPr="00652BDC">
        <w:rPr>
          <w:rFonts w:ascii="Times New Roman" w:hAnsi="Times New Roman"/>
        </w:rPr>
        <w:t xml:space="preserve">estimates the annual number of workers </w:t>
      </w:r>
      <w:r w:rsidRPr="00652BDC" w:rsidR="00500B6C">
        <w:rPr>
          <w:rFonts w:ascii="Times New Roman" w:hAnsi="Times New Roman"/>
        </w:rPr>
        <w:t xml:space="preserve">that </w:t>
      </w:r>
      <w:r w:rsidRPr="00652BDC">
        <w:rPr>
          <w:rFonts w:ascii="Times New Roman" w:hAnsi="Times New Roman"/>
        </w:rPr>
        <w:t xml:space="preserve">continue </w:t>
      </w:r>
      <w:r w:rsidRPr="00652BDC" w:rsidR="00B94333">
        <w:rPr>
          <w:rFonts w:ascii="Times New Roman" w:hAnsi="Times New Roman"/>
        </w:rPr>
        <w:t xml:space="preserve">to </w:t>
      </w:r>
      <w:r w:rsidRPr="00652BDC">
        <w:rPr>
          <w:rFonts w:ascii="Times New Roman" w:hAnsi="Times New Roman"/>
        </w:rPr>
        <w:t xml:space="preserve">work past the age </w:t>
      </w:r>
      <w:r w:rsidRPr="00652BDC" w:rsidR="00500B6C">
        <w:rPr>
          <w:rFonts w:ascii="Times New Roman" w:hAnsi="Times New Roman"/>
        </w:rPr>
        <w:t xml:space="preserve">at </w:t>
      </w:r>
      <w:r w:rsidRPr="00652BDC">
        <w:rPr>
          <w:rFonts w:ascii="Times New Roman" w:hAnsi="Times New Roman"/>
        </w:rPr>
        <w:t xml:space="preserve">which each worker first qualifies for normal retirement based </w:t>
      </w:r>
      <w:r w:rsidRPr="00652BDC" w:rsidR="00B94333">
        <w:rPr>
          <w:rFonts w:ascii="Times New Roman" w:hAnsi="Times New Roman"/>
        </w:rPr>
        <w:t>in part on</w:t>
      </w:r>
      <w:r w:rsidRPr="00652BDC">
        <w:rPr>
          <w:rFonts w:ascii="Times New Roman" w:hAnsi="Times New Roman"/>
        </w:rPr>
        <w:t xml:space="preserve"> information from the B</w:t>
      </w:r>
      <w:r w:rsidRPr="00652BDC" w:rsidR="00B94333">
        <w:rPr>
          <w:rFonts w:ascii="Times New Roman" w:hAnsi="Times New Roman"/>
        </w:rPr>
        <w:t>LS National Compensation</w:t>
      </w:r>
      <w:r w:rsidRPr="00652BDC" w:rsidR="006C4505">
        <w:rPr>
          <w:rFonts w:ascii="Times New Roman" w:hAnsi="Times New Roman"/>
        </w:rPr>
        <w:t xml:space="preserve"> Survey</w:t>
      </w:r>
      <w:r w:rsidRPr="00652BDC" w:rsidR="00B94333">
        <w:rPr>
          <w:rFonts w:ascii="Times New Roman" w:hAnsi="Times New Roman"/>
        </w:rPr>
        <w:t>.</w:t>
      </w:r>
      <w:r w:rsidRPr="00652BDC" w:rsidR="006C4505">
        <w:rPr>
          <w:rFonts w:ascii="Times New Roman" w:hAnsi="Times New Roman"/>
        </w:rPr>
        <w:t xml:space="preserve"> </w:t>
      </w:r>
      <w:r w:rsidR="008C715D">
        <w:rPr>
          <w:rFonts w:ascii="Times New Roman" w:hAnsi="Times New Roman"/>
        </w:rPr>
        <w:t xml:space="preserve"> </w:t>
      </w:r>
      <w:r w:rsidRPr="00652BDC" w:rsidR="00B94333">
        <w:rPr>
          <w:rFonts w:ascii="Times New Roman" w:hAnsi="Times New Roman"/>
        </w:rPr>
        <w:t>The model recognizes that many plans specify multiple age /service combinations that qualify participants for normal retirement and determines for each simulated work history the earliest age at which that individual would qualify for normal retirement.  The model estimate</w:t>
      </w:r>
      <w:r w:rsidRPr="00652BDC" w:rsidR="004158FF">
        <w:rPr>
          <w:rFonts w:ascii="Times New Roman" w:hAnsi="Times New Roman"/>
        </w:rPr>
        <w:t>s</w:t>
      </w:r>
      <w:r w:rsidRPr="00652BDC" w:rsidR="00B94333">
        <w:rPr>
          <w:rFonts w:ascii="Times New Roman" w:hAnsi="Times New Roman"/>
        </w:rPr>
        <w:t xml:space="preserve"> that about 2</w:t>
      </w:r>
      <w:r w:rsidRPr="00652BDC" w:rsidR="00D03880">
        <w:rPr>
          <w:rFonts w:ascii="Times New Roman" w:hAnsi="Times New Roman"/>
        </w:rPr>
        <w:t>00</w:t>
      </w:r>
      <w:r w:rsidRPr="00652BDC" w:rsidR="00B94333">
        <w:rPr>
          <w:rFonts w:ascii="Times New Roman" w:hAnsi="Times New Roman"/>
        </w:rPr>
        <w:t xml:space="preserve">,000 workers </w:t>
      </w:r>
      <w:r w:rsidRPr="00652BDC" w:rsidR="009F6B2C">
        <w:rPr>
          <w:rFonts w:ascii="Times New Roman" w:hAnsi="Times New Roman"/>
        </w:rPr>
        <w:t xml:space="preserve">each year </w:t>
      </w:r>
      <w:r w:rsidRPr="00652BDC" w:rsidR="00B94333">
        <w:rPr>
          <w:rFonts w:ascii="Times New Roman" w:hAnsi="Times New Roman"/>
        </w:rPr>
        <w:t xml:space="preserve">would </w:t>
      </w:r>
      <w:r w:rsidRPr="00652BDC" w:rsidR="00D319C5">
        <w:rPr>
          <w:rFonts w:ascii="Times New Roman" w:hAnsi="Times New Roman"/>
        </w:rPr>
        <w:t xml:space="preserve">reach the normal retirement age that applies to them and </w:t>
      </w:r>
      <w:r w:rsidRPr="00652BDC" w:rsidR="00B94333">
        <w:rPr>
          <w:rFonts w:ascii="Times New Roman" w:hAnsi="Times New Roman"/>
        </w:rPr>
        <w:t>continue</w:t>
      </w:r>
      <w:r w:rsidRPr="00652BDC" w:rsidR="00D319C5">
        <w:rPr>
          <w:rFonts w:ascii="Times New Roman" w:hAnsi="Times New Roman"/>
        </w:rPr>
        <w:t xml:space="preserve"> to work beyond it</w:t>
      </w:r>
      <w:r w:rsidRPr="00652BDC" w:rsidR="0034754B">
        <w:rPr>
          <w:rFonts w:ascii="Times New Roman" w:hAnsi="Times New Roman"/>
        </w:rPr>
        <w:t>.</w:t>
      </w:r>
      <w:r w:rsidRPr="00652BDC" w:rsidR="006C4505">
        <w:rPr>
          <w:rStyle w:val="FootnoteReference"/>
          <w:rFonts w:ascii="Times New Roman" w:hAnsi="Times New Roman"/>
          <w:vertAlign w:val="superscript"/>
        </w:rPr>
        <w:footnoteReference w:id="1"/>
      </w:r>
      <w:r w:rsidRPr="00652BDC" w:rsidR="00F26EAE">
        <w:rPr>
          <w:rFonts w:ascii="Times New Roman" w:hAnsi="Times New Roman"/>
        </w:rPr>
        <w:t xml:space="preserve"> </w:t>
      </w:r>
      <w:r w:rsidR="00A66367">
        <w:rPr>
          <w:rFonts w:ascii="Times New Roman" w:hAnsi="Times New Roman"/>
        </w:rPr>
        <w:t xml:space="preserve"> </w:t>
      </w:r>
      <w:r w:rsidRPr="00652BDC" w:rsidR="00F26EAE">
        <w:rPr>
          <w:rFonts w:ascii="Times New Roman" w:hAnsi="Times New Roman"/>
        </w:rPr>
        <w:t>At that juncture, employers would be required to provide those individuals with the required notice.</w:t>
      </w:r>
      <w:r w:rsidRPr="00652BDC" w:rsidR="0034754B">
        <w:rPr>
          <w:rFonts w:ascii="Times New Roman" w:hAnsi="Times New Roman"/>
        </w:rPr>
        <w:t xml:space="preserve"> </w:t>
      </w:r>
      <w:r w:rsidR="00A66367">
        <w:rPr>
          <w:rFonts w:ascii="Times New Roman" w:hAnsi="Times New Roman"/>
        </w:rPr>
        <w:t xml:space="preserve"> </w:t>
      </w:r>
      <w:r w:rsidRPr="00652BDC" w:rsidR="00184544">
        <w:rPr>
          <w:rFonts w:ascii="Times New Roman" w:hAnsi="Times New Roman"/>
        </w:rPr>
        <w:t>T</w:t>
      </w:r>
      <w:r w:rsidRPr="00652BDC" w:rsidR="0034754B">
        <w:rPr>
          <w:rFonts w:ascii="Times New Roman" w:hAnsi="Times New Roman"/>
        </w:rPr>
        <w:t>he Department estimates</w:t>
      </w:r>
      <w:r w:rsidRPr="00652BDC" w:rsidR="00B049D4">
        <w:rPr>
          <w:rFonts w:ascii="Times New Roman" w:hAnsi="Times New Roman"/>
        </w:rPr>
        <w:t xml:space="preserve"> </w:t>
      </w:r>
      <w:r w:rsidRPr="00652BDC" w:rsidR="0034754B">
        <w:rPr>
          <w:rFonts w:ascii="Times New Roman" w:hAnsi="Times New Roman"/>
        </w:rPr>
        <w:t>that</w:t>
      </w:r>
      <w:r w:rsidRPr="00652BDC" w:rsidR="00D03880">
        <w:rPr>
          <w:rFonts w:ascii="Times New Roman" w:hAnsi="Times New Roman"/>
        </w:rPr>
        <w:t xml:space="preserve"> of those 200</w:t>
      </w:r>
      <w:r w:rsidRPr="00652BDC" w:rsidR="0058745F">
        <w:rPr>
          <w:rFonts w:ascii="Times New Roman" w:hAnsi="Times New Roman"/>
        </w:rPr>
        <w:t>,000 workers,</w:t>
      </w:r>
      <w:r w:rsidRPr="00652BDC" w:rsidR="0034754B">
        <w:rPr>
          <w:rFonts w:ascii="Times New Roman" w:hAnsi="Times New Roman"/>
        </w:rPr>
        <w:t xml:space="preserve"> </w:t>
      </w:r>
      <w:r w:rsidRPr="00652BDC" w:rsidR="00D03880">
        <w:rPr>
          <w:rFonts w:ascii="Times New Roman" w:hAnsi="Times New Roman"/>
        </w:rPr>
        <w:t>1</w:t>
      </w:r>
      <w:r w:rsidRPr="00652BDC" w:rsidR="00136300">
        <w:rPr>
          <w:rFonts w:ascii="Times New Roman" w:hAnsi="Times New Roman"/>
        </w:rPr>
        <w:t>49,6</w:t>
      </w:r>
      <w:r w:rsidRPr="00652BDC" w:rsidR="00B049D4">
        <w:rPr>
          <w:rFonts w:ascii="Times New Roman" w:hAnsi="Times New Roman"/>
        </w:rPr>
        <w:t xml:space="preserve">00 </w:t>
      </w:r>
      <w:r w:rsidRPr="00652BDC" w:rsidR="00F24D6C">
        <w:rPr>
          <w:rFonts w:ascii="Times New Roman" w:hAnsi="Times New Roman"/>
        </w:rPr>
        <w:t>participate in a single-employer plan, while 5</w:t>
      </w:r>
      <w:r w:rsidRPr="00652BDC" w:rsidR="006B0386">
        <w:rPr>
          <w:rFonts w:ascii="Times New Roman" w:hAnsi="Times New Roman"/>
        </w:rPr>
        <w:t>0</w:t>
      </w:r>
      <w:r w:rsidRPr="00652BDC" w:rsidR="00F24D6C">
        <w:rPr>
          <w:rFonts w:ascii="Times New Roman" w:hAnsi="Times New Roman"/>
        </w:rPr>
        <w:t>,</w:t>
      </w:r>
      <w:r w:rsidRPr="00652BDC" w:rsidR="00136300">
        <w:rPr>
          <w:rFonts w:ascii="Times New Roman" w:hAnsi="Times New Roman"/>
        </w:rPr>
        <w:t>4</w:t>
      </w:r>
      <w:r w:rsidRPr="00652BDC" w:rsidR="00F24D6C">
        <w:rPr>
          <w:rFonts w:ascii="Times New Roman" w:hAnsi="Times New Roman"/>
        </w:rPr>
        <w:t>00 participate in a multiemployer plan</w:t>
      </w:r>
      <w:r w:rsidRPr="00652BDC" w:rsidR="00B049D4">
        <w:rPr>
          <w:rFonts w:ascii="Times New Roman" w:hAnsi="Times New Roman"/>
        </w:rPr>
        <w:t>.</w:t>
      </w:r>
      <w:r w:rsidRPr="00652BDC" w:rsidR="002545B7">
        <w:rPr>
          <w:rFonts w:ascii="Times New Roman" w:hAnsi="Times New Roman"/>
        </w:rPr>
        <w:t xml:space="preserve">  This breakdown was estimated using Form 5500 da</w:t>
      </w:r>
      <w:r w:rsidRPr="00652BDC" w:rsidR="00184544">
        <w:rPr>
          <w:rFonts w:ascii="Times New Roman" w:hAnsi="Times New Roman"/>
        </w:rPr>
        <w:t>ta on the proportion of retired participants</w:t>
      </w:r>
      <w:r w:rsidRPr="00652BDC" w:rsidR="002545B7">
        <w:rPr>
          <w:rFonts w:ascii="Times New Roman" w:hAnsi="Times New Roman"/>
        </w:rPr>
        <w:t xml:space="preserve"> from Defined Benefit plans in single-employer or multiemployer plans.</w:t>
      </w:r>
    </w:p>
    <w:p w:rsidRPr="00652BDC" w:rsidR="00F3670F" w:rsidP="005B1F5E" w:rsidRDefault="00F3670F" w14:paraId="5E9F3A4E" w14:textId="77777777">
      <w:pPr>
        <w:ind w:left="720"/>
        <w:rPr>
          <w:rFonts w:ascii="Times New Roman" w:hAnsi="Times New Roman"/>
        </w:rPr>
      </w:pPr>
    </w:p>
    <w:p w:rsidRPr="00652BDC" w:rsidR="00500B6C" w:rsidP="005B1F5E" w:rsidRDefault="001845AE" w14:paraId="1D8CB7FA" w14:textId="77777777">
      <w:pPr>
        <w:ind w:left="720"/>
        <w:rPr>
          <w:rFonts w:ascii="Times New Roman" w:hAnsi="Times New Roman"/>
        </w:rPr>
      </w:pPr>
      <w:r w:rsidRPr="00652BDC">
        <w:rPr>
          <w:rFonts w:ascii="Times New Roman" w:hAnsi="Times New Roman"/>
        </w:rPr>
        <w:t>Estimating t</w:t>
      </w:r>
      <w:r w:rsidRPr="00652BDC" w:rsidR="009F6B2C">
        <w:rPr>
          <w:rFonts w:ascii="Times New Roman" w:hAnsi="Times New Roman"/>
        </w:rPr>
        <w:t xml:space="preserve">he number of retirees in group (2) (those who return to work that would result in a suspension of benefits) begins with an estimate of the total number defined benefit plan participants receiving benefits based on </w:t>
      </w:r>
      <w:r w:rsidRPr="00652BDC" w:rsidR="00C81C3E">
        <w:rPr>
          <w:rFonts w:ascii="Times New Roman" w:hAnsi="Times New Roman"/>
        </w:rPr>
        <w:t>data from the 2008 Form 5500 filings</w:t>
      </w:r>
      <w:r w:rsidRPr="00652BDC" w:rsidR="009F6B2C">
        <w:rPr>
          <w:rFonts w:ascii="Times New Roman" w:hAnsi="Times New Roman"/>
        </w:rPr>
        <w:t>.</w:t>
      </w:r>
      <w:r w:rsidRPr="00652BDC" w:rsidR="00C81C3E">
        <w:rPr>
          <w:rStyle w:val="FootnoteReference"/>
          <w:rFonts w:ascii="Times New Roman" w:hAnsi="Times New Roman"/>
          <w:vertAlign w:val="superscript"/>
        </w:rPr>
        <w:footnoteReference w:id="2"/>
      </w:r>
      <w:r w:rsidRPr="00652BDC" w:rsidR="009F6B2C">
        <w:rPr>
          <w:rFonts w:ascii="Times New Roman" w:hAnsi="Times New Roman"/>
        </w:rPr>
        <w:t xml:space="preserve">  </w:t>
      </w:r>
      <w:r w:rsidRPr="00652BDC" w:rsidR="00B478AB">
        <w:rPr>
          <w:rFonts w:ascii="Times New Roman" w:hAnsi="Times New Roman"/>
        </w:rPr>
        <w:t xml:space="preserve">There are </w:t>
      </w:r>
      <w:r w:rsidRPr="00652BDC" w:rsidR="00552F83">
        <w:rPr>
          <w:rFonts w:ascii="Times New Roman" w:hAnsi="Times New Roman"/>
        </w:rPr>
        <w:t>39,</w:t>
      </w:r>
      <w:r w:rsidRPr="00652BDC" w:rsidR="004D29F4">
        <w:rPr>
          <w:rFonts w:ascii="Times New Roman" w:hAnsi="Times New Roman"/>
        </w:rPr>
        <w:t>457</w:t>
      </w:r>
      <w:r w:rsidRPr="00652BDC" w:rsidR="00AA7B49">
        <w:rPr>
          <w:rFonts w:ascii="Times New Roman" w:hAnsi="Times New Roman"/>
        </w:rPr>
        <w:t xml:space="preserve"> plan</w:t>
      </w:r>
      <w:r w:rsidRPr="00652BDC" w:rsidR="008A78CC">
        <w:rPr>
          <w:rFonts w:ascii="Times New Roman" w:hAnsi="Times New Roman"/>
        </w:rPr>
        <w:t>s</w:t>
      </w:r>
      <w:r w:rsidRPr="00652BDC" w:rsidR="00AA7B49">
        <w:rPr>
          <w:rFonts w:ascii="Times New Roman" w:hAnsi="Times New Roman"/>
        </w:rPr>
        <w:t xml:space="preserve"> (</w:t>
      </w:r>
      <w:r w:rsidRPr="00652BDC" w:rsidR="00552F83">
        <w:rPr>
          <w:rFonts w:ascii="Times New Roman" w:hAnsi="Times New Roman"/>
        </w:rPr>
        <w:t>38,</w:t>
      </w:r>
      <w:r w:rsidRPr="00652BDC" w:rsidR="004D29F4">
        <w:rPr>
          <w:rFonts w:ascii="Times New Roman" w:hAnsi="Times New Roman"/>
        </w:rPr>
        <w:t>184</w:t>
      </w:r>
      <w:r w:rsidRPr="00652BDC" w:rsidR="00B478AB">
        <w:rPr>
          <w:rFonts w:ascii="Times New Roman" w:hAnsi="Times New Roman"/>
        </w:rPr>
        <w:t xml:space="preserve"> single employer plans and 1,</w:t>
      </w:r>
      <w:r w:rsidRPr="00652BDC" w:rsidR="004D29F4">
        <w:rPr>
          <w:rFonts w:ascii="Times New Roman" w:hAnsi="Times New Roman"/>
        </w:rPr>
        <w:t>273</w:t>
      </w:r>
      <w:r w:rsidRPr="00652BDC" w:rsidR="00B478AB">
        <w:rPr>
          <w:rFonts w:ascii="Times New Roman" w:hAnsi="Times New Roman"/>
        </w:rPr>
        <w:t xml:space="preserve"> multiemployer plans</w:t>
      </w:r>
      <w:r w:rsidRPr="00652BDC" w:rsidR="00AA7B49">
        <w:rPr>
          <w:rFonts w:ascii="Times New Roman" w:hAnsi="Times New Roman"/>
        </w:rPr>
        <w:t>)</w:t>
      </w:r>
      <w:r w:rsidRPr="00652BDC" w:rsidR="00B478AB">
        <w:rPr>
          <w:rFonts w:ascii="Times New Roman" w:hAnsi="Times New Roman"/>
        </w:rPr>
        <w:t xml:space="preserve"> in the data</w:t>
      </w:r>
      <w:r w:rsidRPr="00652BDC" w:rsidR="00AA7B49">
        <w:rPr>
          <w:rFonts w:ascii="Times New Roman" w:hAnsi="Times New Roman"/>
        </w:rPr>
        <w:t xml:space="preserve"> that are subject to the suspension of benefits requirement</w:t>
      </w:r>
      <w:r w:rsidRPr="00652BDC" w:rsidR="00B478AB">
        <w:rPr>
          <w:rFonts w:ascii="Times New Roman" w:hAnsi="Times New Roman"/>
        </w:rPr>
        <w:t xml:space="preserve">. </w:t>
      </w:r>
      <w:r w:rsidR="008C715D">
        <w:rPr>
          <w:rFonts w:ascii="Times New Roman" w:hAnsi="Times New Roman"/>
        </w:rPr>
        <w:t xml:space="preserve"> </w:t>
      </w:r>
      <w:r w:rsidRPr="00652BDC" w:rsidR="00CD2D02">
        <w:rPr>
          <w:rFonts w:ascii="Times New Roman" w:hAnsi="Times New Roman"/>
        </w:rPr>
        <w:t>From these eligible plans, there are</w:t>
      </w:r>
      <w:r w:rsidRPr="00652BDC">
        <w:rPr>
          <w:rFonts w:ascii="Times New Roman" w:hAnsi="Times New Roman"/>
        </w:rPr>
        <w:t xml:space="preserve"> </w:t>
      </w:r>
      <w:r w:rsidRPr="00652BDC" w:rsidR="002C3276">
        <w:rPr>
          <w:rFonts w:ascii="Times New Roman" w:hAnsi="Times New Roman"/>
        </w:rPr>
        <w:t xml:space="preserve">7,245,235 </w:t>
      </w:r>
      <w:r w:rsidRPr="00652BDC">
        <w:rPr>
          <w:rFonts w:ascii="Times New Roman" w:hAnsi="Times New Roman"/>
        </w:rPr>
        <w:t xml:space="preserve">retirees receiving benefits from single employer defined benefit plans and </w:t>
      </w:r>
      <w:r w:rsidRPr="00652BDC" w:rsidR="002C3276">
        <w:rPr>
          <w:rFonts w:ascii="Times New Roman" w:hAnsi="Times New Roman"/>
        </w:rPr>
        <w:t xml:space="preserve">2,444,008 </w:t>
      </w:r>
      <w:r w:rsidRPr="00652BDC">
        <w:rPr>
          <w:rFonts w:ascii="Times New Roman" w:hAnsi="Times New Roman"/>
        </w:rPr>
        <w:t>receiving benefits from multiemployer defined benefit plans.</w:t>
      </w:r>
    </w:p>
    <w:p w:rsidRPr="00652BDC" w:rsidR="00500B6C" w:rsidP="005B1F5E" w:rsidRDefault="00500B6C" w14:paraId="3A7AAC0A" w14:textId="77777777">
      <w:pPr>
        <w:ind w:left="720"/>
        <w:rPr>
          <w:rFonts w:ascii="Times New Roman" w:hAnsi="Times New Roman"/>
        </w:rPr>
      </w:pPr>
    </w:p>
    <w:p w:rsidRPr="00652BDC" w:rsidR="004158FF" w:rsidP="005B1F5E" w:rsidRDefault="00F3670F" w14:paraId="0F26DAA5" w14:textId="49ED67F1">
      <w:pPr>
        <w:ind w:left="720"/>
        <w:rPr>
          <w:rFonts w:ascii="Times New Roman" w:hAnsi="Times New Roman"/>
        </w:rPr>
      </w:pPr>
      <w:r w:rsidRPr="00652BDC">
        <w:rPr>
          <w:rFonts w:ascii="Times New Roman" w:hAnsi="Times New Roman"/>
        </w:rPr>
        <w:t xml:space="preserve"> </w:t>
      </w:r>
      <w:r w:rsidRPr="00652BDC" w:rsidR="00DE306F">
        <w:rPr>
          <w:rFonts w:ascii="Times New Roman" w:hAnsi="Times New Roman"/>
        </w:rPr>
        <w:t>EBSA assume</w:t>
      </w:r>
      <w:r w:rsidRPr="00652BDC" w:rsidR="00D43E63">
        <w:rPr>
          <w:rFonts w:ascii="Times New Roman" w:hAnsi="Times New Roman"/>
        </w:rPr>
        <w:t>s</w:t>
      </w:r>
      <w:r w:rsidRPr="00652BDC" w:rsidR="00DE306F">
        <w:rPr>
          <w:rFonts w:ascii="Times New Roman" w:hAnsi="Times New Roman"/>
        </w:rPr>
        <w:t xml:space="preserve"> that the percentage of </w:t>
      </w:r>
      <w:r w:rsidRPr="00652BDC" w:rsidR="00B049D4">
        <w:rPr>
          <w:rFonts w:ascii="Times New Roman" w:hAnsi="Times New Roman"/>
        </w:rPr>
        <w:t>retiree</w:t>
      </w:r>
      <w:r w:rsidRPr="00652BDC" w:rsidR="00DE306F">
        <w:rPr>
          <w:rFonts w:ascii="Times New Roman" w:hAnsi="Times New Roman"/>
        </w:rPr>
        <w:t xml:space="preserve">s who return to employment </w:t>
      </w:r>
      <w:r w:rsidRPr="00652BDC" w:rsidR="00B049D4">
        <w:rPr>
          <w:rFonts w:ascii="Times New Roman" w:hAnsi="Times New Roman"/>
        </w:rPr>
        <w:t>with the sponsor of his / her</w:t>
      </w:r>
      <w:r w:rsidRPr="00652BDC" w:rsidR="00DE306F">
        <w:rPr>
          <w:rFonts w:ascii="Times New Roman" w:hAnsi="Times New Roman"/>
        </w:rPr>
        <w:t xml:space="preserve"> single employer plan would be quite small because </w:t>
      </w:r>
      <w:r w:rsidRPr="00652BDC" w:rsidR="005E2587">
        <w:rPr>
          <w:rFonts w:ascii="Times New Roman" w:hAnsi="Times New Roman"/>
        </w:rPr>
        <w:t xml:space="preserve">suspension of benefits is a significant disincentive and most retirees from single employer plans </w:t>
      </w:r>
      <w:r w:rsidRPr="00652BDC" w:rsidR="00500B6C">
        <w:rPr>
          <w:rFonts w:ascii="Times New Roman" w:hAnsi="Times New Roman"/>
        </w:rPr>
        <w:t>could seek employment from empl</w:t>
      </w:r>
      <w:r w:rsidRPr="00652BDC" w:rsidR="005E2587">
        <w:rPr>
          <w:rFonts w:ascii="Times New Roman" w:hAnsi="Times New Roman"/>
        </w:rPr>
        <w:t>oyers with whom employment would not result in suspension of benefits.</w:t>
      </w:r>
      <w:r w:rsidRPr="00652BDC" w:rsidR="00500B6C">
        <w:rPr>
          <w:rFonts w:ascii="Times New Roman" w:hAnsi="Times New Roman"/>
        </w:rPr>
        <w:t xml:space="preserve">  Based on the foregoing, </w:t>
      </w:r>
      <w:r w:rsidRPr="00652BDC" w:rsidR="00B049D4">
        <w:rPr>
          <w:rFonts w:ascii="Times New Roman" w:hAnsi="Times New Roman"/>
        </w:rPr>
        <w:t>EBSA assume</w:t>
      </w:r>
      <w:r w:rsidRPr="00652BDC" w:rsidR="00CD049F">
        <w:rPr>
          <w:rFonts w:ascii="Times New Roman" w:hAnsi="Times New Roman"/>
        </w:rPr>
        <w:t>s</w:t>
      </w:r>
      <w:r w:rsidRPr="00652BDC" w:rsidR="00B049D4">
        <w:rPr>
          <w:rFonts w:ascii="Times New Roman" w:hAnsi="Times New Roman"/>
        </w:rPr>
        <w:t xml:space="preserve"> that 0.2% of retirees from single employer defined benefit plans would return to employment with their plan sponsor each year.  </w:t>
      </w:r>
      <w:r w:rsidRPr="00652BDC" w:rsidR="005E2587">
        <w:rPr>
          <w:rFonts w:ascii="Times New Roman" w:hAnsi="Times New Roman"/>
        </w:rPr>
        <w:t>In multiemployer plans, the range of employer</w:t>
      </w:r>
      <w:r w:rsidRPr="00652BDC" w:rsidR="0038552B">
        <w:rPr>
          <w:rFonts w:ascii="Times New Roman" w:hAnsi="Times New Roman"/>
        </w:rPr>
        <w:t>s</w:t>
      </w:r>
      <w:r w:rsidRPr="00652BDC" w:rsidR="005E2587">
        <w:rPr>
          <w:rFonts w:ascii="Times New Roman" w:hAnsi="Times New Roman"/>
        </w:rPr>
        <w:t xml:space="preserve"> with whom reemployment </w:t>
      </w:r>
      <w:r w:rsidRPr="00652BDC" w:rsidR="00B049D4">
        <w:rPr>
          <w:rFonts w:ascii="Times New Roman" w:hAnsi="Times New Roman"/>
        </w:rPr>
        <w:t>c</w:t>
      </w:r>
      <w:r w:rsidRPr="00652BDC" w:rsidR="005E2587">
        <w:rPr>
          <w:rFonts w:ascii="Times New Roman" w:hAnsi="Times New Roman"/>
        </w:rPr>
        <w:t xml:space="preserve">ould result in a suspension of benefits is much broader, often consisting of the entire industry in which the retiree has experience.  </w:t>
      </w:r>
      <w:r w:rsidRPr="00652BDC" w:rsidR="00B049D4">
        <w:rPr>
          <w:rFonts w:ascii="Times New Roman" w:hAnsi="Times New Roman"/>
        </w:rPr>
        <w:t>EBSA therefore assume</w:t>
      </w:r>
      <w:r w:rsidRPr="00652BDC" w:rsidR="00CD049F">
        <w:rPr>
          <w:rFonts w:ascii="Times New Roman" w:hAnsi="Times New Roman"/>
        </w:rPr>
        <w:t>s</w:t>
      </w:r>
      <w:r w:rsidRPr="00652BDC" w:rsidR="00B049D4">
        <w:rPr>
          <w:rFonts w:ascii="Times New Roman" w:hAnsi="Times New Roman"/>
        </w:rPr>
        <w:t xml:space="preserve"> a higher annual rate, 0.5%, at which retirees from multiemployer plans return to work</w:t>
      </w:r>
      <w:r w:rsidRPr="00652BDC" w:rsidR="00094534">
        <w:rPr>
          <w:rFonts w:ascii="Times New Roman" w:hAnsi="Times New Roman"/>
        </w:rPr>
        <w:t xml:space="preserve"> </w:t>
      </w:r>
      <w:r w:rsidRPr="00652BDC" w:rsidR="00CA45BD">
        <w:rPr>
          <w:rFonts w:ascii="Times New Roman" w:hAnsi="Times New Roman"/>
        </w:rPr>
        <w:t xml:space="preserve">in </w:t>
      </w:r>
      <w:r w:rsidRPr="00652BDC" w:rsidR="007720CF">
        <w:rPr>
          <w:rFonts w:ascii="Times New Roman" w:hAnsi="Times New Roman"/>
        </w:rPr>
        <w:t>suspend</w:t>
      </w:r>
      <w:r w:rsidR="007720CF">
        <w:rPr>
          <w:rFonts w:ascii="Times New Roman" w:hAnsi="Times New Roman"/>
        </w:rPr>
        <w:t>a</w:t>
      </w:r>
      <w:r w:rsidRPr="00652BDC" w:rsidR="007720CF">
        <w:rPr>
          <w:rFonts w:ascii="Times New Roman" w:hAnsi="Times New Roman"/>
        </w:rPr>
        <w:t xml:space="preserve">ble </w:t>
      </w:r>
      <w:r w:rsidRPr="00652BDC" w:rsidR="00CA45BD">
        <w:rPr>
          <w:rFonts w:ascii="Times New Roman" w:hAnsi="Times New Roman"/>
        </w:rPr>
        <w:t>service</w:t>
      </w:r>
      <w:r w:rsidRPr="00652BDC" w:rsidR="00B049D4">
        <w:rPr>
          <w:rFonts w:ascii="Times New Roman" w:hAnsi="Times New Roman"/>
        </w:rPr>
        <w:t xml:space="preserve">.  </w:t>
      </w:r>
      <w:r w:rsidRPr="00652BDC" w:rsidR="000E3E6A">
        <w:rPr>
          <w:rFonts w:ascii="Times New Roman" w:hAnsi="Times New Roman"/>
        </w:rPr>
        <w:t>Thus</w:t>
      </w:r>
      <w:r w:rsidRPr="00652BDC" w:rsidR="00500B6C">
        <w:rPr>
          <w:rFonts w:ascii="Times New Roman" w:hAnsi="Times New Roman"/>
        </w:rPr>
        <w:t>,</w:t>
      </w:r>
      <w:r w:rsidRPr="00652BDC" w:rsidR="000E3E6A">
        <w:rPr>
          <w:rFonts w:ascii="Times New Roman" w:hAnsi="Times New Roman"/>
        </w:rPr>
        <w:t xml:space="preserve"> the annual number of </w:t>
      </w:r>
      <w:r w:rsidRPr="00652BDC" w:rsidR="004158FF">
        <w:rPr>
          <w:rFonts w:ascii="Times New Roman" w:hAnsi="Times New Roman"/>
        </w:rPr>
        <w:t>defined benefit plan retirees</w:t>
      </w:r>
      <w:r w:rsidRPr="00652BDC" w:rsidR="000E3E6A">
        <w:rPr>
          <w:rFonts w:ascii="Times New Roman" w:hAnsi="Times New Roman"/>
        </w:rPr>
        <w:t xml:space="preserve"> </w:t>
      </w:r>
      <w:r w:rsidRPr="00652BDC" w:rsidR="004158FF">
        <w:rPr>
          <w:rFonts w:ascii="Times New Roman" w:hAnsi="Times New Roman"/>
        </w:rPr>
        <w:t>estimated to be</w:t>
      </w:r>
      <w:r w:rsidRPr="00652BDC" w:rsidR="000E3E6A">
        <w:rPr>
          <w:rFonts w:ascii="Times New Roman" w:hAnsi="Times New Roman"/>
        </w:rPr>
        <w:t xml:space="preserve"> reemploy</w:t>
      </w:r>
      <w:r w:rsidRPr="00652BDC" w:rsidR="004158FF">
        <w:rPr>
          <w:rFonts w:ascii="Times New Roman" w:hAnsi="Times New Roman"/>
        </w:rPr>
        <w:t xml:space="preserve">ed either with the sponsor of their defined benefit plan or within the industry </w:t>
      </w:r>
      <w:r w:rsidRPr="00652BDC" w:rsidR="00CA45BD">
        <w:rPr>
          <w:rFonts w:ascii="Times New Roman" w:hAnsi="Times New Roman"/>
        </w:rPr>
        <w:t xml:space="preserve">or geographical area covered by </w:t>
      </w:r>
      <w:r w:rsidRPr="00652BDC" w:rsidR="004158FF">
        <w:rPr>
          <w:rFonts w:ascii="Times New Roman" w:hAnsi="Times New Roman"/>
        </w:rPr>
        <w:t>their multiemployer plan</w:t>
      </w:r>
      <w:r w:rsidRPr="00652BDC" w:rsidR="000E3E6A">
        <w:rPr>
          <w:rFonts w:ascii="Times New Roman" w:hAnsi="Times New Roman"/>
        </w:rPr>
        <w:t xml:space="preserve"> is </w:t>
      </w:r>
      <w:r w:rsidRPr="00652BDC" w:rsidR="004158FF">
        <w:rPr>
          <w:rFonts w:ascii="Times New Roman" w:hAnsi="Times New Roman"/>
        </w:rPr>
        <w:t xml:space="preserve">therefore </w:t>
      </w:r>
      <w:r w:rsidRPr="00652BDC" w:rsidR="000E3E6A">
        <w:rPr>
          <w:rFonts w:ascii="Times New Roman" w:hAnsi="Times New Roman"/>
        </w:rPr>
        <w:t>1</w:t>
      </w:r>
      <w:r w:rsidRPr="00652BDC" w:rsidR="00CF1937">
        <w:rPr>
          <w:rFonts w:ascii="Times New Roman" w:hAnsi="Times New Roman"/>
        </w:rPr>
        <w:t>4</w:t>
      </w:r>
      <w:r w:rsidRPr="00652BDC" w:rsidR="000E3E6A">
        <w:rPr>
          <w:rFonts w:ascii="Times New Roman" w:hAnsi="Times New Roman"/>
        </w:rPr>
        <w:t>,</w:t>
      </w:r>
      <w:r w:rsidRPr="00652BDC" w:rsidR="00F73B4C">
        <w:rPr>
          <w:rFonts w:ascii="Times New Roman" w:hAnsi="Times New Roman"/>
        </w:rPr>
        <w:t>490</w:t>
      </w:r>
      <w:r w:rsidRPr="00652BDC" w:rsidR="000E3E6A">
        <w:rPr>
          <w:rFonts w:ascii="Times New Roman" w:hAnsi="Times New Roman"/>
        </w:rPr>
        <w:t xml:space="preserve"> (</w:t>
      </w:r>
      <w:r w:rsidRPr="00652BDC" w:rsidR="00F73B4C">
        <w:rPr>
          <w:rFonts w:ascii="Times New Roman" w:hAnsi="Times New Roman"/>
        </w:rPr>
        <w:t>7,245,235</w:t>
      </w:r>
      <w:r w:rsidRPr="00652BDC" w:rsidR="000E3E6A">
        <w:rPr>
          <w:rFonts w:ascii="Times New Roman" w:hAnsi="Times New Roman"/>
        </w:rPr>
        <w:t xml:space="preserve"> x 0.2%) in single employer plans and 1</w:t>
      </w:r>
      <w:r w:rsidRPr="00652BDC" w:rsidR="00CF1937">
        <w:rPr>
          <w:rFonts w:ascii="Times New Roman" w:hAnsi="Times New Roman"/>
        </w:rPr>
        <w:t>2</w:t>
      </w:r>
      <w:r w:rsidRPr="00652BDC" w:rsidR="000E3E6A">
        <w:rPr>
          <w:rFonts w:ascii="Times New Roman" w:hAnsi="Times New Roman"/>
        </w:rPr>
        <w:t>,</w:t>
      </w:r>
      <w:r w:rsidRPr="00652BDC" w:rsidR="00F73B4C">
        <w:rPr>
          <w:rFonts w:ascii="Times New Roman" w:hAnsi="Times New Roman"/>
        </w:rPr>
        <w:t>220</w:t>
      </w:r>
      <w:r w:rsidRPr="00652BDC" w:rsidR="000E3E6A">
        <w:rPr>
          <w:rFonts w:ascii="Times New Roman" w:hAnsi="Times New Roman"/>
        </w:rPr>
        <w:t xml:space="preserve"> (</w:t>
      </w:r>
      <w:r w:rsidRPr="00652BDC" w:rsidR="00F73B4C">
        <w:rPr>
          <w:rFonts w:ascii="Times New Roman" w:hAnsi="Times New Roman"/>
        </w:rPr>
        <w:t>2,444,008</w:t>
      </w:r>
      <w:r w:rsidRPr="00652BDC" w:rsidR="000E3E6A">
        <w:rPr>
          <w:rFonts w:ascii="Times New Roman" w:hAnsi="Times New Roman"/>
        </w:rPr>
        <w:t xml:space="preserve"> x 0.5%) in multiemployer plans.</w:t>
      </w:r>
    </w:p>
    <w:p w:rsidRPr="00652BDC" w:rsidR="004158FF" w:rsidP="005B1F5E" w:rsidRDefault="004158FF" w14:paraId="609EABB4" w14:textId="77777777">
      <w:pPr>
        <w:ind w:left="720"/>
        <w:rPr>
          <w:rFonts w:ascii="Times New Roman" w:hAnsi="Times New Roman"/>
        </w:rPr>
      </w:pPr>
    </w:p>
    <w:p w:rsidRPr="00652BDC" w:rsidR="005E2587" w:rsidP="005B1F5E" w:rsidRDefault="004158FF" w14:paraId="422E0855" w14:textId="77777777">
      <w:pPr>
        <w:ind w:left="720"/>
        <w:rPr>
          <w:rFonts w:ascii="Times New Roman" w:hAnsi="Times New Roman"/>
        </w:rPr>
      </w:pPr>
      <w:r w:rsidRPr="00652BDC">
        <w:rPr>
          <w:rFonts w:ascii="Times New Roman" w:hAnsi="Times New Roman"/>
        </w:rPr>
        <w:t>The total number of participants each year who experience events that could trigger a suspension of benefits is the sum of the group (1) cou</w:t>
      </w:r>
      <w:r w:rsidRPr="00652BDC" w:rsidR="00CC1DEE">
        <w:rPr>
          <w:rFonts w:ascii="Times New Roman" w:hAnsi="Times New Roman"/>
        </w:rPr>
        <w:t xml:space="preserve">nts and the group (2) counts, which is </w:t>
      </w:r>
      <w:r w:rsidRPr="00652BDC" w:rsidR="00D03880">
        <w:rPr>
          <w:rFonts w:ascii="Times New Roman" w:hAnsi="Times New Roman"/>
        </w:rPr>
        <w:t>16</w:t>
      </w:r>
      <w:r w:rsidRPr="00652BDC" w:rsidR="00745F0F">
        <w:rPr>
          <w:rFonts w:ascii="Times New Roman" w:hAnsi="Times New Roman"/>
        </w:rPr>
        <w:t>4</w:t>
      </w:r>
      <w:r w:rsidRPr="00652BDC" w:rsidR="00CC1DEE">
        <w:rPr>
          <w:rFonts w:ascii="Times New Roman" w:hAnsi="Times New Roman"/>
        </w:rPr>
        <w:t>,0</w:t>
      </w:r>
      <w:r w:rsidRPr="00652BDC" w:rsidR="00647477">
        <w:rPr>
          <w:rFonts w:ascii="Times New Roman" w:hAnsi="Times New Roman"/>
        </w:rPr>
        <w:t>9</w:t>
      </w:r>
      <w:r w:rsidRPr="00652BDC" w:rsidR="00CC1DEE">
        <w:rPr>
          <w:rFonts w:ascii="Times New Roman" w:hAnsi="Times New Roman"/>
        </w:rPr>
        <w:t xml:space="preserve">0 </w:t>
      </w:r>
      <w:r w:rsidRPr="00652BDC" w:rsidR="00094534">
        <w:rPr>
          <w:rFonts w:ascii="Times New Roman" w:hAnsi="Times New Roman"/>
        </w:rPr>
        <w:t>(</w:t>
      </w:r>
      <w:r w:rsidRPr="00652BDC" w:rsidR="00D03880">
        <w:rPr>
          <w:rFonts w:ascii="Times New Roman" w:hAnsi="Times New Roman"/>
        </w:rPr>
        <w:t>1</w:t>
      </w:r>
      <w:r w:rsidRPr="00652BDC" w:rsidR="00647477">
        <w:rPr>
          <w:rFonts w:ascii="Times New Roman" w:hAnsi="Times New Roman"/>
        </w:rPr>
        <w:t>49,6</w:t>
      </w:r>
      <w:r w:rsidRPr="00652BDC" w:rsidR="00094534">
        <w:rPr>
          <w:rFonts w:ascii="Times New Roman" w:hAnsi="Times New Roman"/>
        </w:rPr>
        <w:t>00 + 1</w:t>
      </w:r>
      <w:r w:rsidRPr="00652BDC" w:rsidR="00745F0F">
        <w:rPr>
          <w:rFonts w:ascii="Times New Roman" w:hAnsi="Times New Roman"/>
        </w:rPr>
        <w:t>4</w:t>
      </w:r>
      <w:r w:rsidRPr="00652BDC" w:rsidR="00094534">
        <w:rPr>
          <w:rFonts w:ascii="Times New Roman" w:hAnsi="Times New Roman"/>
        </w:rPr>
        <w:t>,</w:t>
      </w:r>
      <w:r w:rsidRPr="00652BDC" w:rsidR="00647477">
        <w:rPr>
          <w:rFonts w:ascii="Times New Roman" w:hAnsi="Times New Roman"/>
        </w:rPr>
        <w:t>490</w:t>
      </w:r>
      <w:r w:rsidRPr="00652BDC" w:rsidR="00094534">
        <w:rPr>
          <w:rFonts w:ascii="Times New Roman" w:hAnsi="Times New Roman"/>
        </w:rPr>
        <w:t xml:space="preserve">) </w:t>
      </w:r>
      <w:r w:rsidRPr="00652BDC" w:rsidR="00CC1DEE">
        <w:rPr>
          <w:rFonts w:ascii="Times New Roman" w:hAnsi="Times New Roman"/>
        </w:rPr>
        <w:t xml:space="preserve">in single employer plans and </w:t>
      </w:r>
      <w:r w:rsidRPr="00652BDC" w:rsidR="003F1049">
        <w:rPr>
          <w:rFonts w:ascii="Times New Roman" w:hAnsi="Times New Roman"/>
        </w:rPr>
        <w:t>6</w:t>
      </w:r>
      <w:r w:rsidRPr="00652BDC" w:rsidR="00745F0F">
        <w:rPr>
          <w:rFonts w:ascii="Times New Roman" w:hAnsi="Times New Roman"/>
        </w:rPr>
        <w:t>2</w:t>
      </w:r>
      <w:r w:rsidRPr="00652BDC" w:rsidR="00CC1DEE">
        <w:rPr>
          <w:rFonts w:ascii="Times New Roman" w:hAnsi="Times New Roman"/>
        </w:rPr>
        <w:t>,</w:t>
      </w:r>
      <w:r w:rsidRPr="00652BDC" w:rsidR="00647477">
        <w:rPr>
          <w:rFonts w:ascii="Times New Roman" w:hAnsi="Times New Roman"/>
        </w:rPr>
        <w:t>620</w:t>
      </w:r>
      <w:r w:rsidRPr="00652BDC" w:rsidR="00CC1DEE">
        <w:rPr>
          <w:rFonts w:ascii="Times New Roman" w:hAnsi="Times New Roman"/>
        </w:rPr>
        <w:t xml:space="preserve"> </w:t>
      </w:r>
      <w:r w:rsidRPr="00652BDC" w:rsidR="00094534">
        <w:rPr>
          <w:rFonts w:ascii="Times New Roman" w:hAnsi="Times New Roman"/>
        </w:rPr>
        <w:t>(</w:t>
      </w:r>
      <w:r w:rsidRPr="00652BDC" w:rsidR="00D03880">
        <w:rPr>
          <w:rFonts w:ascii="Times New Roman" w:hAnsi="Times New Roman"/>
        </w:rPr>
        <w:t>5</w:t>
      </w:r>
      <w:r w:rsidRPr="00652BDC" w:rsidR="00745F0F">
        <w:rPr>
          <w:rFonts w:ascii="Times New Roman" w:hAnsi="Times New Roman"/>
        </w:rPr>
        <w:t>0</w:t>
      </w:r>
      <w:r w:rsidRPr="00652BDC" w:rsidR="00094534">
        <w:rPr>
          <w:rFonts w:ascii="Times New Roman" w:hAnsi="Times New Roman"/>
        </w:rPr>
        <w:t>,</w:t>
      </w:r>
      <w:r w:rsidRPr="00652BDC" w:rsidR="00647477">
        <w:rPr>
          <w:rFonts w:ascii="Times New Roman" w:hAnsi="Times New Roman"/>
        </w:rPr>
        <w:t>4</w:t>
      </w:r>
      <w:r w:rsidRPr="00652BDC" w:rsidR="00094534">
        <w:rPr>
          <w:rFonts w:ascii="Times New Roman" w:hAnsi="Times New Roman"/>
        </w:rPr>
        <w:t>00+1</w:t>
      </w:r>
      <w:r w:rsidRPr="00652BDC" w:rsidR="00745F0F">
        <w:rPr>
          <w:rFonts w:ascii="Times New Roman" w:hAnsi="Times New Roman"/>
        </w:rPr>
        <w:t>2</w:t>
      </w:r>
      <w:r w:rsidRPr="00652BDC" w:rsidR="00094534">
        <w:rPr>
          <w:rFonts w:ascii="Times New Roman" w:hAnsi="Times New Roman"/>
        </w:rPr>
        <w:t>,</w:t>
      </w:r>
      <w:r w:rsidRPr="00652BDC" w:rsidR="00647477">
        <w:rPr>
          <w:rFonts w:ascii="Times New Roman" w:hAnsi="Times New Roman"/>
        </w:rPr>
        <w:t>220</w:t>
      </w:r>
      <w:r w:rsidRPr="00652BDC" w:rsidR="00094534">
        <w:rPr>
          <w:rFonts w:ascii="Times New Roman" w:hAnsi="Times New Roman"/>
        </w:rPr>
        <w:t xml:space="preserve">) </w:t>
      </w:r>
      <w:r w:rsidRPr="00652BDC" w:rsidR="00CC1DEE">
        <w:rPr>
          <w:rFonts w:ascii="Times New Roman" w:hAnsi="Times New Roman"/>
        </w:rPr>
        <w:t xml:space="preserve">in multiemployer plans.  </w:t>
      </w:r>
      <w:r w:rsidRPr="00652BDC" w:rsidR="00094534">
        <w:rPr>
          <w:rFonts w:ascii="Times New Roman" w:hAnsi="Times New Roman"/>
        </w:rPr>
        <w:t>Estimates must also account for the fact that s</w:t>
      </w:r>
      <w:r w:rsidRPr="00652BDC">
        <w:rPr>
          <w:rFonts w:ascii="Times New Roman" w:hAnsi="Times New Roman"/>
        </w:rPr>
        <w:t xml:space="preserve">ome plans do </w:t>
      </w:r>
      <w:r w:rsidRPr="00652BDC" w:rsidR="0081683B">
        <w:rPr>
          <w:rFonts w:ascii="Times New Roman" w:hAnsi="Times New Roman"/>
        </w:rPr>
        <w:t>condition benefit commencement</w:t>
      </w:r>
      <w:r w:rsidRPr="00652BDC" w:rsidR="00310B99">
        <w:rPr>
          <w:rFonts w:ascii="Times New Roman" w:hAnsi="Times New Roman"/>
        </w:rPr>
        <w:t xml:space="preserve"> upon t</w:t>
      </w:r>
      <w:r w:rsidRPr="00652BDC">
        <w:rPr>
          <w:rFonts w:ascii="Times New Roman" w:hAnsi="Times New Roman"/>
        </w:rPr>
        <w:t>ermination of employment.  To the extent that these workers receive pension benefits</w:t>
      </w:r>
      <w:r w:rsidRPr="00652BDC" w:rsidR="00094534">
        <w:rPr>
          <w:rFonts w:ascii="Times New Roman" w:hAnsi="Times New Roman"/>
        </w:rPr>
        <w:t xml:space="preserve"> while working</w:t>
      </w:r>
      <w:r w:rsidRPr="00652BDC">
        <w:rPr>
          <w:rFonts w:ascii="Times New Roman" w:hAnsi="Times New Roman"/>
        </w:rPr>
        <w:t>, a suspension of benefits notice is not required.  Of all defined benefit plan participants who continue working past their NRA, EBSA assumes that the percentage w</w:t>
      </w:r>
      <w:r w:rsidRPr="00652BDC" w:rsidR="00310B99">
        <w:rPr>
          <w:rFonts w:ascii="Times New Roman" w:hAnsi="Times New Roman"/>
        </w:rPr>
        <w:t xml:space="preserve">hose benefits would be suspended </w:t>
      </w:r>
      <w:r w:rsidRPr="00652BDC">
        <w:rPr>
          <w:rFonts w:ascii="Times New Roman" w:hAnsi="Times New Roman"/>
        </w:rPr>
        <w:t xml:space="preserve">is 70% for single employer plans, and 90% for multiemployer plans.  </w:t>
      </w:r>
      <w:r w:rsidRPr="00652BDC" w:rsidR="00CC1DEE">
        <w:rPr>
          <w:rFonts w:ascii="Times New Roman" w:hAnsi="Times New Roman"/>
        </w:rPr>
        <w:t>Thus</w:t>
      </w:r>
      <w:r w:rsidRPr="00652BDC" w:rsidR="00310B99">
        <w:rPr>
          <w:rFonts w:ascii="Times New Roman" w:hAnsi="Times New Roman"/>
        </w:rPr>
        <w:t>,</w:t>
      </w:r>
      <w:r w:rsidRPr="00652BDC" w:rsidR="00CC1DEE">
        <w:rPr>
          <w:rFonts w:ascii="Times New Roman" w:hAnsi="Times New Roman"/>
        </w:rPr>
        <w:t xml:space="preserve"> the number of annual notices required</w:t>
      </w:r>
      <w:r w:rsidRPr="00652BDC" w:rsidR="00310B99">
        <w:rPr>
          <w:rFonts w:ascii="Times New Roman" w:hAnsi="Times New Roman"/>
        </w:rPr>
        <w:t xml:space="preserve"> to be sent </w:t>
      </w:r>
      <w:r w:rsidRPr="00652BDC" w:rsidR="00CC1DEE">
        <w:rPr>
          <w:rFonts w:ascii="Times New Roman" w:hAnsi="Times New Roman"/>
        </w:rPr>
        <w:t xml:space="preserve">is the product of the number of participants experiencing </w:t>
      </w:r>
      <w:r w:rsidRPr="00652BDC" w:rsidR="00BE0F70">
        <w:rPr>
          <w:rFonts w:ascii="Times New Roman" w:hAnsi="Times New Roman"/>
        </w:rPr>
        <w:t xml:space="preserve">a </w:t>
      </w:r>
      <w:r w:rsidRPr="00652BDC" w:rsidR="00CC1DEE">
        <w:rPr>
          <w:rFonts w:ascii="Times New Roman" w:hAnsi="Times New Roman"/>
        </w:rPr>
        <w:t>triggering event and the percentage whose plans suspend benefits.  This approach results in estimates of 1</w:t>
      </w:r>
      <w:r w:rsidRPr="00652BDC" w:rsidR="00D03880">
        <w:rPr>
          <w:rFonts w:ascii="Times New Roman" w:hAnsi="Times New Roman"/>
        </w:rPr>
        <w:t>1</w:t>
      </w:r>
      <w:r w:rsidRPr="00652BDC" w:rsidR="00624BD3">
        <w:rPr>
          <w:rFonts w:ascii="Times New Roman" w:hAnsi="Times New Roman"/>
        </w:rPr>
        <w:t>4,863</w:t>
      </w:r>
      <w:r w:rsidRPr="00652BDC" w:rsidR="00CC1DEE">
        <w:rPr>
          <w:rFonts w:ascii="Times New Roman" w:hAnsi="Times New Roman"/>
        </w:rPr>
        <w:t xml:space="preserve"> (</w:t>
      </w:r>
      <w:r w:rsidRPr="00652BDC" w:rsidR="00D03880">
        <w:rPr>
          <w:rFonts w:ascii="Times New Roman" w:hAnsi="Times New Roman"/>
        </w:rPr>
        <w:t>16</w:t>
      </w:r>
      <w:r w:rsidRPr="00652BDC" w:rsidR="004D6D02">
        <w:rPr>
          <w:rFonts w:ascii="Times New Roman" w:hAnsi="Times New Roman"/>
        </w:rPr>
        <w:t>4</w:t>
      </w:r>
      <w:r w:rsidRPr="00652BDC" w:rsidR="00CC1DEE">
        <w:rPr>
          <w:rFonts w:ascii="Times New Roman" w:hAnsi="Times New Roman"/>
        </w:rPr>
        <w:t>,0</w:t>
      </w:r>
      <w:r w:rsidRPr="00652BDC" w:rsidR="00624BD3">
        <w:rPr>
          <w:rFonts w:ascii="Times New Roman" w:hAnsi="Times New Roman"/>
        </w:rPr>
        <w:t>9</w:t>
      </w:r>
      <w:r w:rsidRPr="00652BDC" w:rsidR="00CC1DEE">
        <w:rPr>
          <w:rFonts w:ascii="Times New Roman" w:hAnsi="Times New Roman"/>
        </w:rPr>
        <w:t xml:space="preserve">0 x 70%) annual notices from single employer plans and </w:t>
      </w:r>
      <w:r w:rsidRPr="00652BDC" w:rsidR="00D03880">
        <w:rPr>
          <w:rFonts w:ascii="Times New Roman" w:hAnsi="Times New Roman"/>
        </w:rPr>
        <w:t>5</w:t>
      </w:r>
      <w:r w:rsidRPr="00652BDC" w:rsidR="004D6D02">
        <w:rPr>
          <w:rFonts w:ascii="Times New Roman" w:hAnsi="Times New Roman"/>
        </w:rPr>
        <w:t>6</w:t>
      </w:r>
      <w:r w:rsidRPr="00652BDC" w:rsidR="00CC1DEE">
        <w:rPr>
          <w:rFonts w:ascii="Times New Roman" w:hAnsi="Times New Roman"/>
        </w:rPr>
        <w:t>,</w:t>
      </w:r>
      <w:r w:rsidRPr="00652BDC" w:rsidR="00624BD3">
        <w:rPr>
          <w:rFonts w:ascii="Times New Roman" w:hAnsi="Times New Roman"/>
        </w:rPr>
        <w:t>358</w:t>
      </w:r>
      <w:r w:rsidRPr="00652BDC" w:rsidR="00CC1DEE">
        <w:rPr>
          <w:rFonts w:ascii="Times New Roman" w:hAnsi="Times New Roman"/>
        </w:rPr>
        <w:t xml:space="preserve"> (</w:t>
      </w:r>
      <w:r w:rsidRPr="00652BDC" w:rsidR="00D03880">
        <w:rPr>
          <w:rFonts w:ascii="Times New Roman" w:hAnsi="Times New Roman"/>
        </w:rPr>
        <w:t>6</w:t>
      </w:r>
      <w:r w:rsidRPr="00652BDC" w:rsidR="004D6D02">
        <w:rPr>
          <w:rFonts w:ascii="Times New Roman" w:hAnsi="Times New Roman"/>
        </w:rPr>
        <w:t>2</w:t>
      </w:r>
      <w:r w:rsidRPr="00652BDC" w:rsidR="00CC1DEE">
        <w:rPr>
          <w:rFonts w:ascii="Times New Roman" w:hAnsi="Times New Roman"/>
        </w:rPr>
        <w:t>,</w:t>
      </w:r>
      <w:r w:rsidRPr="00652BDC" w:rsidR="00624BD3">
        <w:rPr>
          <w:rFonts w:ascii="Times New Roman" w:hAnsi="Times New Roman"/>
        </w:rPr>
        <w:t>620</w:t>
      </w:r>
      <w:r w:rsidRPr="00652BDC" w:rsidR="00CC1DEE">
        <w:rPr>
          <w:rFonts w:ascii="Times New Roman" w:hAnsi="Times New Roman"/>
        </w:rPr>
        <w:t xml:space="preserve"> x 90%) notices from multiemployer plans.</w:t>
      </w:r>
      <w:r w:rsidRPr="00652BDC" w:rsidR="00B478AB">
        <w:rPr>
          <w:rFonts w:ascii="Times New Roman" w:hAnsi="Times New Roman"/>
        </w:rPr>
        <w:t xml:space="preserve"> </w:t>
      </w:r>
      <w:r w:rsidR="00B40B61">
        <w:rPr>
          <w:rFonts w:ascii="Times New Roman" w:hAnsi="Times New Roman"/>
        </w:rPr>
        <w:t xml:space="preserve"> </w:t>
      </w:r>
      <w:r w:rsidRPr="00652BDC" w:rsidR="00B478AB">
        <w:rPr>
          <w:rFonts w:ascii="Times New Roman" w:hAnsi="Times New Roman"/>
        </w:rPr>
        <w:t xml:space="preserve">The Department estimates, in total, that </w:t>
      </w:r>
      <w:r w:rsidRPr="00652BDC" w:rsidR="00D03880">
        <w:rPr>
          <w:rFonts w:ascii="Times New Roman" w:hAnsi="Times New Roman"/>
        </w:rPr>
        <w:t>17</w:t>
      </w:r>
      <w:r w:rsidRPr="00652BDC" w:rsidR="004D6D02">
        <w:rPr>
          <w:rFonts w:ascii="Times New Roman" w:hAnsi="Times New Roman"/>
        </w:rPr>
        <w:t>1</w:t>
      </w:r>
      <w:r w:rsidRPr="00652BDC" w:rsidR="00B478AB">
        <w:rPr>
          <w:rFonts w:ascii="Times New Roman" w:hAnsi="Times New Roman"/>
        </w:rPr>
        <w:t>,</w:t>
      </w:r>
      <w:r w:rsidRPr="00652BDC" w:rsidR="00624BD3">
        <w:rPr>
          <w:rFonts w:ascii="Times New Roman" w:hAnsi="Times New Roman"/>
        </w:rPr>
        <w:t>221</w:t>
      </w:r>
      <w:r w:rsidRPr="00652BDC" w:rsidR="00B478AB">
        <w:rPr>
          <w:rFonts w:ascii="Times New Roman" w:hAnsi="Times New Roman"/>
        </w:rPr>
        <w:t xml:space="preserve"> notices will be distributed to participants.</w:t>
      </w:r>
    </w:p>
    <w:p w:rsidRPr="00652BDC" w:rsidR="005077F2" w:rsidP="005B1F5E" w:rsidRDefault="005077F2" w14:paraId="7B028CF3" w14:textId="77777777">
      <w:pPr>
        <w:ind w:left="720"/>
        <w:rPr>
          <w:rFonts w:ascii="Times New Roman" w:hAnsi="Times New Roman"/>
        </w:rPr>
      </w:pPr>
    </w:p>
    <w:p w:rsidRPr="00652BDC" w:rsidR="00F3670F" w:rsidP="005B1F5E" w:rsidRDefault="00F3670F" w14:paraId="2BE651F2" w14:textId="77777777">
      <w:pPr>
        <w:ind w:left="720"/>
        <w:rPr>
          <w:rFonts w:ascii="Times New Roman" w:hAnsi="Times New Roman"/>
        </w:rPr>
      </w:pPr>
      <w:r w:rsidRPr="00652BDC">
        <w:rPr>
          <w:rFonts w:ascii="Times New Roman" w:hAnsi="Times New Roman"/>
        </w:rPr>
        <w:t>If a plan chooses to suspend benefits, it must actuarially recalculate the benefits for individuals continuing to work past normal retirement age or provide notification of the suspension.  The Department assumes that plans will choose the notification rather than incur the costs of actuarial recalculations.  Therefore, the cost estimates are based on se</w:t>
      </w:r>
      <w:r w:rsidR="005B1F5E">
        <w:rPr>
          <w:rFonts w:ascii="Times New Roman" w:hAnsi="Times New Roman"/>
        </w:rPr>
        <w:t>nding notifications each year.</w:t>
      </w:r>
    </w:p>
    <w:p w:rsidRPr="00652BDC" w:rsidR="00F3670F" w:rsidP="005B1F5E" w:rsidRDefault="00F3670F" w14:paraId="3DE27A92" w14:textId="77777777">
      <w:pPr>
        <w:ind w:left="720"/>
        <w:rPr>
          <w:rFonts w:ascii="Times New Roman" w:hAnsi="Times New Roman"/>
        </w:rPr>
      </w:pPr>
    </w:p>
    <w:p w:rsidRPr="00652BDC" w:rsidR="00F3670F" w:rsidP="005B1F5E" w:rsidRDefault="00F3670F" w14:paraId="3484FBB8" w14:textId="77777777">
      <w:pPr>
        <w:ind w:left="720"/>
        <w:rPr>
          <w:rFonts w:ascii="Times New Roman" w:hAnsi="Times New Roman"/>
        </w:rPr>
      </w:pPr>
      <w:r w:rsidRPr="00652BDC">
        <w:rPr>
          <w:rFonts w:ascii="Times New Roman" w:hAnsi="Times New Roman"/>
        </w:rPr>
        <w:t xml:space="preserve">The notification to individuals affected by the regulation </w:t>
      </w:r>
      <w:r w:rsidRPr="00652BDC" w:rsidR="005077F2">
        <w:rPr>
          <w:rFonts w:ascii="Times New Roman" w:hAnsi="Times New Roman"/>
        </w:rPr>
        <w:t>may</w:t>
      </w:r>
      <w:r w:rsidRPr="00652BDC">
        <w:rPr>
          <w:rFonts w:ascii="Times New Roman" w:hAnsi="Times New Roman"/>
        </w:rPr>
        <w:t xml:space="preserve"> consist of a standardized letter referencing relevant pages in the summary plan description (SPD) and a copy of plan provisions relating to the suspension of benefits.  While the standardized letter must be drafted the first time it is used, it can be reused for all affected individuals with certain minor changes for individual situations. </w:t>
      </w:r>
      <w:r w:rsidR="00B40B61">
        <w:rPr>
          <w:rFonts w:ascii="Times New Roman" w:hAnsi="Times New Roman"/>
        </w:rPr>
        <w:t xml:space="preserve"> </w:t>
      </w:r>
      <w:r w:rsidRPr="00652BDC">
        <w:rPr>
          <w:rFonts w:ascii="Times New Roman" w:hAnsi="Times New Roman"/>
        </w:rPr>
        <w:t xml:space="preserve">Since the notice requirement has been in effect for many years and very few sponsors are establishing new defined benefit plans, the Department assumes that most, if not all, plans </w:t>
      </w:r>
      <w:r w:rsidRPr="00652BDC" w:rsidR="00310B99">
        <w:rPr>
          <w:rFonts w:ascii="Times New Roman" w:hAnsi="Times New Roman"/>
        </w:rPr>
        <w:t xml:space="preserve">have </w:t>
      </w:r>
      <w:r w:rsidRPr="00652BDC">
        <w:rPr>
          <w:rFonts w:ascii="Times New Roman" w:hAnsi="Times New Roman"/>
        </w:rPr>
        <w:t>drafted the notice, and therefore</w:t>
      </w:r>
      <w:r w:rsidRPr="00652BDC" w:rsidR="00310B99">
        <w:rPr>
          <w:rFonts w:ascii="Times New Roman" w:hAnsi="Times New Roman"/>
        </w:rPr>
        <w:t>,</w:t>
      </w:r>
      <w:r w:rsidRPr="00652BDC">
        <w:rPr>
          <w:rFonts w:ascii="Times New Roman" w:hAnsi="Times New Roman"/>
        </w:rPr>
        <w:t xml:space="preserve"> no preparation time has been included in our estimates. </w:t>
      </w:r>
      <w:r w:rsidR="00B40B61">
        <w:rPr>
          <w:rFonts w:ascii="Times New Roman" w:hAnsi="Times New Roman"/>
        </w:rPr>
        <w:t xml:space="preserve"> </w:t>
      </w:r>
      <w:r w:rsidRPr="00652BDC">
        <w:rPr>
          <w:rFonts w:ascii="Times New Roman" w:hAnsi="Times New Roman"/>
        </w:rPr>
        <w:t>The Department estimates that copying and distribution of the notice will require 5 minutes per notice or 1</w:t>
      </w:r>
      <w:r w:rsidRPr="00652BDC" w:rsidR="00D03880">
        <w:rPr>
          <w:rFonts w:ascii="Times New Roman" w:hAnsi="Times New Roman"/>
        </w:rPr>
        <w:t>4,</w:t>
      </w:r>
      <w:r w:rsidRPr="00652BDC" w:rsidR="00747DC4">
        <w:rPr>
          <w:rFonts w:ascii="Times New Roman" w:hAnsi="Times New Roman"/>
        </w:rPr>
        <w:t>268</w:t>
      </w:r>
      <w:r w:rsidRPr="00652BDC" w:rsidR="00D03880">
        <w:rPr>
          <w:rFonts w:ascii="Times New Roman" w:hAnsi="Times New Roman"/>
        </w:rPr>
        <w:t xml:space="preserve"> </w:t>
      </w:r>
      <w:r w:rsidRPr="00652BDC">
        <w:rPr>
          <w:rFonts w:ascii="Times New Roman" w:hAnsi="Times New Roman"/>
        </w:rPr>
        <w:t>hours (</w:t>
      </w:r>
      <w:r w:rsidRPr="00652BDC" w:rsidR="00D03880">
        <w:rPr>
          <w:rFonts w:ascii="Times New Roman" w:hAnsi="Times New Roman"/>
        </w:rPr>
        <w:t>17</w:t>
      </w:r>
      <w:r w:rsidRPr="00652BDC" w:rsidR="009F1A98">
        <w:rPr>
          <w:rFonts w:ascii="Times New Roman" w:hAnsi="Times New Roman"/>
        </w:rPr>
        <w:t>1</w:t>
      </w:r>
      <w:r w:rsidRPr="00652BDC" w:rsidR="008A3CC6">
        <w:rPr>
          <w:rFonts w:ascii="Times New Roman" w:hAnsi="Times New Roman"/>
        </w:rPr>
        <w:t>,</w:t>
      </w:r>
      <w:r w:rsidRPr="00652BDC" w:rsidR="00747DC4">
        <w:rPr>
          <w:rFonts w:ascii="Times New Roman" w:hAnsi="Times New Roman"/>
        </w:rPr>
        <w:t>221</w:t>
      </w:r>
      <w:r w:rsidRPr="00652BDC" w:rsidR="00D03880">
        <w:rPr>
          <w:rFonts w:ascii="Times New Roman" w:hAnsi="Times New Roman"/>
        </w:rPr>
        <w:t xml:space="preserve"> notices</w:t>
      </w:r>
      <w:r w:rsidRPr="00652BDC">
        <w:rPr>
          <w:rFonts w:ascii="Times New Roman" w:hAnsi="Times New Roman"/>
        </w:rPr>
        <w:t xml:space="preserve"> x </w:t>
      </w:r>
      <w:r w:rsidRPr="00652BDC" w:rsidR="009F1A98">
        <w:rPr>
          <w:rFonts w:ascii="Times New Roman" w:hAnsi="Times New Roman"/>
        </w:rPr>
        <w:t>5 minutes</w:t>
      </w:r>
      <w:r w:rsidRPr="00652BDC">
        <w:rPr>
          <w:rFonts w:ascii="Times New Roman" w:hAnsi="Times New Roman"/>
        </w:rPr>
        <w:t>).  Since the plan provisions are readily available to the plan, no significant time is required to obtain copies for mailing.  We assume most plans will bear a minimal burden in sending the notification</w:t>
      </w:r>
      <w:r w:rsidRPr="00652BDC" w:rsidR="00310B99">
        <w:rPr>
          <w:rFonts w:ascii="Times New Roman" w:hAnsi="Times New Roman"/>
        </w:rPr>
        <w:t>, because</w:t>
      </w:r>
      <w:r w:rsidRPr="00652BDC">
        <w:rPr>
          <w:rFonts w:ascii="Times New Roman" w:hAnsi="Times New Roman"/>
        </w:rPr>
        <w:t xml:space="preserve"> they normally maintain mailing address</w:t>
      </w:r>
      <w:r w:rsidR="005B1F5E">
        <w:rPr>
          <w:rFonts w:ascii="Times New Roman" w:hAnsi="Times New Roman"/>
        </w:rPr>
        <w:t>es for other business reasons.</w:t>
      </w:r>
    </w:p>
    <w:p w:rsidRPr="00652BDC" w:rsidR="00F3670F" w:rsidP="005B1F5E" w:rsidRDefault="00F3670F" w14:paraId="6CB9A306" w14:textId="77777777">
      <w:pPr>
        <w:ind w:left="720"/>
        <w:rPr>
          <w:rFonts w:ascii="Times New Roman" w:hAnsi="Times New Roman"/>
        </w:rPr>
      </w:pPr>
    </w:p>
    <w:p w:rsidRPr="00652BDC" w:rsidR="00F3670F" w:rsidP="005B1F5E" w:rsidRDefault="00F3670F" w14:paraId="28B00D93" w14:textId="77777777">
      <w:pPr>
        <w:ind w:left="720"/>
        <w:rPr>
          <w:rFonts w:ascii="Times New Roman" w:hAnsi="Times New Roman"/>
        </w:rPr>
      </w:pPr>
      <w:r w:rsidRPr="00652BDC">
        <w:rPr>
          <w:rFonts w:ascii="Times New Roman" w:hAnsi="Times New Roman"/>
        </w:rPr>
        <w:t>Certain multiemployer plans have indicated that they will have substantial difficulties in identifying participants who need to receive notice of suspension</w:t>
      </w:r>
      <w:r w:rsidRPr="00652BDC" w:rsidR="00310B99">
        <w:rPr>
          <w:rFonts w:ascii="Times New Roman" w:hAnsi="Times New Roman"/>
        </w:rPr>
        <w:t>,</w:t>
      </w:r>
      <w:r w:rsidRPr="00652BDC">
        <w:rPr>
          <w:rFonts w:ascii="Times New Roman" w:hAnsi="Times New Roman"/>
        </w:rPr>
        <w:t xml:space="preserve"> because the participants are still working past normal retirement age.  Some of these multiemployer plans depend on the worker to inform them when he or she is eligible for benefits.  However, many multiemployer plans are large plans with computerized age and service data on participants that may facilitate the identification of affected individuals.  The Department estimates that it will take 15 minutes per plan</w:t>
      </w:r>
      <w:r w:rsidRPr="00652BDC" w:rsidR="008A3CC6">
        <w:rPr>
          <w:rFonts w:ascii="Times New Roman" w:hAnsi="Times New Roman"/>
        </w:rPr>
        <w:t xml:space="preserve"> per month</w:t>
      </w:r>
      <w:r w:rsidRPr="00652BDC" w:rsidR="00A553F7">
        <w:rPr>
          <w:rFonts w:ascii="Times New Roman" w:hAnsi="Times New Roman"/>
        </w:rPr>
        <w:t xml:space="preserve"> by a compensation benefits manager</w:t>
      </w:r>
      <w:r w:rsidRPr="00652BDC" w:rsidR="00B478AB">
        <w:rPr>
          <w:rStyle w:val="FootnoteReference"/>
          <w:rFonts w:ascii="Times New Roman" w:hAnsi="Times New Roman"/>
          <w:vertAlign w:val="superscript"/>
        </w:rPr>
        <w:footnoteReference w:id="3"/>
      </w:r>
      <w:r w:rsidRPr="00652BDC">
        <w:rPr>
          <w:rFonts w:ascii="Times New Roman" w:hAnsi="Times New Roman"/>
        </w:rPr>
        <w:t>,</w:t>
      </w:r>
      <w:r w:rsidRPr="00652BDC" w:rsidR="00B478AB">
        <w:rPr>
          <w:rFonts w:ascii="Times New Roman" w:hAnsi="Times New Roman"/>
        </w:rPr>
        <w:t xml:space="preserve"> </w:t>
      </w:r>
      <w:r w:rsidRPr="00652BDC">
        <w:rPr>
          <w:rFonts w:ascii="Times New Roman" w:hAnsi="Times New Roman"/>
        </w:rPr>
        <w:t>on average, or 1</w:t>
      </w:r>
      <w:r w:rsidRPr="00652BDC" w:rsidR="003A0D51">
        <w:rPr>
          <w:rFonts w:ascii="Times New Roman" w:hAnsi="Times New Roman"/>
        </w:rPr>
        <w:t>18,</w:t>
      </w:r>
      <w:r w:rsidRPr="00652BDC" w:rsidR="00747DC4">
        <w:rPr>
          <w:rFonts w:ascii="Times New Roman" w:hAnsi="Times New Roman"/>
        </w:rPr>
        <w:t>371</w:t>
      </w:r>
      <w:r w:rsidRPr="00652BDC">
        <w:rPr>
          <w:rFonts w:ascii="Times New Roman" w:hAnsi="Times New Roman"/>
        </w:rPr>
        <w:t xml:space="preserve"> hours (</w:t>
      </w:r>
      <w:r w:rsidRPr="00652BDC" w:rsidR="003A0D51">
        <w:rPr>
          <w:rFonts w:ascii="Times New Roman" w:hAnsi="Times New Roman"/>
        </w:rPr>
        <w:t>39</w:t>
      </w:r>
      <w:r w:rsidRPr="00652BDC">
        <w:rPr>
          <w:rFonts w:ascii="Times New Roman" w:hAnsi="Times New Roman"/>
        </w:rPr>
        <w:t>,</w:t>
      </w:r>
      <w:r w:rsidRPr="00652BDC" w:rsidR="00596989">
        <w:rPr>
          <w:rFonts w:ascii="Times New Roman" w:hAnsi="Times New Roman"/>
        </w:rPr>
        <w:t>457</w:t>
      </w:r>
      <w:r w:rsidRPr="00652BDC" w:rsidR="00CD2D02">
        <w:rPr>
          <w:rFonts w:ascii="Times New Roman" w:hAnsi="Times New Roman"/>
        </w:rPr>
        <w:t xml:space="preserve"> total plans</w:t>
      </w:r>
      <w:r w:rsidRPr="00652BDC">
        <w:rPr>
          <w:rFonts w:ascii="Times New Roman" w:hAnsi="Times New Roman"/>
        </w:rPr>
        <w:t xml:space="preserve"> x </w:t>
      </w:r>
      <w:r w:rsidRPr="00652BDC" w:rsidR="003A0D51">
        <w:rPr>
          <w:rFonts w:ascii="Times New Roman" w:hAnsi="Times New Roman"/>
        </w:rPr>
        <w:t>15 minutes</w:t>
      </w:r>
      <w:r w:rsidRPr="00652BDC" w:rsidR="00CD2D02">
        <w:rPr>
          <w:rFonts w:ascii="Times New Roman" w:hAnsi="Times New Roman"/>
        </w:rPr>
        <w:t xml:space="preserve"> per plan per month</w:t>
      </w:r>
      <w:r w:rsidRPr="00652BDC" w:rsidR="008A3CC6">
        <w:rPr>
          <w:rFonts w:ascii="Times New Roman" w:hAnsi="Times New Roman"/>
        </w:rPr>
        <w:t xml:space="preserve"> x 12</w:t>
      </w:r>
      <w:r w:rsidRPr="00652BDC" w:rsidR="00CD2D02">
        <w:rPr>
          <w:rFonts w:ascii="Times New Roman" w:hAnsi="Times New Roman"/>
        </w:rPr>
        <w:t xml:space="preserve"> months per year</w:t>
      </w:r>
      <w:r w:rsidRPr="00652BDC">
        <w:rPr>
          <w:rFonts w:ascii="Times New Roman" w:hAnsi="Times New Roman"/>
        </w:rPr>
        <w:t xml:space="preserve">) to identify those participants who require notification.  </w:t>
      </w:r>
    </w:p>
    <w:p w:rsidRPr="00652BDC" w:rsidR="00F3670F" w:rsidP="005B1F5E" w:rsidRDefault="00F3670F" w14:paraId="05058591" w14:textId="77777777">
      <w:pPr>
        <w:ind w:left="720"/>
        <w:rPr>
          <w:rFonts w:ascii="Times New Roman" w:hAnsi="Times New Roman"/>
        </w:rPr>
      </w:pPr>
      <w:r w:rsidRPr="00652BDC">
        <w:rPr>
          <w:rFonts w:ascii="Times New Roman" w:hAnsi="Times New Roman"/>
        </w:rPr>
        <w:t xml:space="preserve"> </w:t>
      </w:r>
    </w:p>
    <w:p w:rsidR="00F3670F" w:rsidP="005B1F5E" w:rsidRDefault="00BE0F70" w14:paraId="3FE1B1E4" w14:textId="77777777">
      <w:pPr>
        <w:ind w:left="720"/>
        <w:rPr>
          <w:rFonts w:ascii="Times New Roman" w:hAnsi="Times New Roman"/>
        </w:rPr>
      </w:pPr>
      <w:r w:rsidRPr="00652BDC">
        <w:rPr>
          <w:rFonts w:ascii="Times New Roman" w:hAnsi="Times New Roman"/>
        </w:rPr>
        <w:t>Thus, t</w:t>
      </w:r>
      <w:r w:rsidRPr="00652BDC" w:rsidR="00F3670F">
        <w:rPr>
          <w:rFonts w:ascii="Times New Roman" w:hAnsi="Times New Roman"/>
        </w:rPr>
        <w:t xml:space="preserve">he total hour burden is estimated to be </w:t>
      </w:r>
      <w:r w:rsidRPr="00652BDC" w:rsidR="008A3CC6">
        <w:rPr>
          <w:rFonts w:ascii="Times New Roman" w:hAnsi="Times New Roman"/>
        </w:rPr>
        <w:t>1</w:t>
      </w:r>
      <w:r w:rsidRPr="00652BDC" w:rsidR="007E5904">
        <w:rPr>
          <w:rFonts w:ascii="Times New Roman" w:hAnsi="Times New Roman"/>
        </w:rPr>
        <w:t>3</w:t>
      </w:r>
      <w:r w:rsidRPr="00652BDC" w:rsidR="00F962F5">
        <w:rPr>
          <w:rFonts w:ascii="Times New Roman" w:hAnsi="Times New Roman"/>
        </w:rPr>
        <w:t>2,639</w:t>
      </w:r>
      <w:r w:rsidRPr="00652BDC" w:rsidR="008A3CC6">
        <w:rPr>
          <w:rFonts w:ascii="Times New Roman" w:hAnsi="Times New Roman"/>
        </w:rPr>
        <w:t xml:space="preserve"> </w:t>
      </w:r>
      <w:r w:rsidRPr="00652BDC" w:rsidR="00F3670F">
        <w:rPr>
          <w:rFonts w:ascii="Times New Roman" w:hAnsi="Times New Roman"/>
        </w:rPr>
        <w:t>hours (1</w:t>
      </w:r>
      <w:r w:rsidRPr="00652BDC" w:rsidR="00D03880">
        <w:rPr>
          <w:rFonts w:ascii="Times New Roman" w:hAnsi="Times New Roman"/>
        </w:rPr>
        <w:t>4</w:t>
      </w:r>
      <w:r w:rsidRPr="00652BDC" w:rsidR="008A3CC6">
        <w:rPr>
          <w:rFonts w:ascii="Times New Roman" w:hAnsi="Times New Roman"/>
        </w:rPr>
        <w:t>,</w:t>
      </w:r>
      <w:r w:rsidRPr="00652BDC" w:rsidR="00F962F5">
        <w:rPr>
          <w:rFonts w:ascii="Times New Roman" w:hAnsi="Times New Roman"/>
        </w:rPr>
        <w:t>268</w:t>
      </w:r>
      <w:r w:rsidRPr="00652BDC" w:rsidR="00F3670F">
        <w:rPr>
          <w:rFonts w:ascii="Times New Roman" w:hAnsi="Times New Roman"/>
        </w:rPr>
        <w:t xml:space="preserve"> </w:t>
      </w:r>
      <w:r w:rsidRPr="00652BDC" w:rsidR="00CD2D02">
        <w:rPr>
          <w:rFonts w:ascii="Times New Roman" w:hAnsi="Times New Roman"/>
        </w:rPr>
        <w:t>clerical hours</w:t>
      </w:r>
      <w:r w:rsidRPr="00652BDC" w:rsidR="00F962F5">
        <w:rPr>
          <w:rFonts w:ascii="Times New Roman" w:hAnsi="Times New Roman"/>
        </w:rPr>
        <w:t xml:space="preserve"> </w:t>
      </w:r>
      <w:r w:rsidRPr="00652BDC" w:rsidR="00F3670F">
        <w:rPr>
          <w:rFonts w:ascii="Times New Roman" w:hAnsi="Times New Roman"/>
        </w:rPr>
        <w:t>+ 1</w:t>
      </w:r>
      <w:r w:rsidRPr="00652BDC" w:rsidR="007E5904">
        <w:rPr>
          <w:rFonts w:ascii="Times New Roman" w:hAnsi="Times New Roman"/>
        </w:rPr>
        <w:t>18,</w:t>
      </w:r>
      <w:r w:rsidRPr="00652BDC" w:rsidR="00F962F5">
        <w:rPr>
          <w:rFonts w:ascii="Times New Roman" w:hAnsi="Times New Roman"/>
        </w:rPr>
        <w:t>371</w:t>
      </w:r>
      <w:r w:rsidRPr="00652BDC" w:rsidR="00CD2D02">
        <w:rPr>
          <w:rFonts w:ascii="Times New Roman" w:hAnsi="Times New Roman"/>
        </w:rPr>
        <w:t xml:space="preserve"> benefit manager hours</w:t>
      </w:r>
      <w:r w:rsidRPr="00652BDC" w:rsidR="00F3670F">
        <w:rPr>
          <w:rFonts w:ascii="Times New Roman" w:hAnsi="Times New Roman"/>
        </w:rPr>
        <w:t>).</w:t>
      </w:r>
      <w:r w:rsidRPr="00652BDC" w:rsidR="00AC2A80">
        <w:rPr>
          <w:rFonts w:ascii="Times New Roman" w:hAnsi="Times New Roman"/>
        </w:rPr>
        <w:t xml:space="preserve">  </w:t>
      </w:r>
      <w:r w:rsidRPr="00652BDC" w:rsidR="00F3670F">
        <w:rPr>
          <w:rFonts w:ascii="Times New Roman" w:hAnsi="Times New Roman"/>
        </w:rPr>
        <w:t>The</w:t>
      </w:r>
      <w:r w:rsidRPr="00652BDC" w:rsidR="00BB7EDC">
        <w:rPr>
          <w:rFonts w:ascii="Times New Roman" w:hAnsi="Times New Roman"/>
        </w:rPr>
        <w:t xml:space="preserve"> equivalent</w:t>
      </w:r>
      <w:r w:rsidRPr="00652BDC" w:rsidR="00F3670F">
        <w:rPr>
          <w:rFonts w:ascii="Times New Roman" w:hAnsi="Times New Roman"/>
        </w:rPr>
        <w:t xml:space="preserve"> cost hour burden </w:t>
      </w:r>
      <w:r w:rsidRPr="00652BDC" w:rsidR="00BB7EDC">
        <w:rPr>
          <w:rFonts w:ascii="Times New Roman" w:hAnsi="Times New Roman"/>
        </w:rPr>
        <w:t xml:space="preserve">to prepare the required notices </w:t>
      </w:r>
      <w:r w:rsidRPr="00652BDC" w:rsidR="00F3670F">
        <w:rPr>
          <w:rFonts w:ascii="Times New Roman" w:hAnsi="Times New Roman"/>
        </w:rPr>
        <w:t xml:space="preserve">is estimated </w:t>
      </w:r>
      <w:r w:rsidRPr="00652BDC" w:rsidR="00BB7EDC">
        <w:rPr>
          <w:rFonts w:ascii="Times New Roman" w:hAnsi="Times New Roman"/>
        </w:rPr>
        <w:t>at</w:t>
      </w:r>
      <w:r w:rsidRPr="00652BDC" w:rsidR="00F3670F">
        <w:rPr>
          <w:rFonts w:ascii="Times New Roman" w:hAnsi="Times New Roman"/>
        </w:rPr>
        <w:t xml:space="preserve"> $</w:t>
      </w:r>
      <w:r w:rsidR="00D0135C">
        <w:rPr>
          <w:rFonts w:ascii="Times New Roman" w:hAnsi="Times New Roman"/>
        </w:rPr>
        <w:t>134.21</w:t>
      </w:r>
      <w:r w:rsidRPr="00652BDC" w:rsidR="00F3670F">
        <w:rPr>
          <w:rFonts w:ascii="Times New Roman" w:hAnsi="Times New Roman"/>
        </w:rPr>
        <w:t xml:space="preserve"> per hour for each plan</w:t>
      </w:r>
      <w:r w:rsidRPr="00652BDC" w:rsidR="00BB7EDC">
        <w:rPr>
          <w:rFonts w:ascii="Times New Roman" w:hAnsi="Times New Roman"/>
        </w:rPr>
        <w:t xml:space="preserve"> for benefits manager time</w:t>
      </w:r>
      <w:r w:rsidRPr="00652BDC" w:rsidR="00F3670F">
        <w:rPr>
          <w:rFonts w:ascii="Times New Roman" w:hAnsi="Times New Roman"/>
        </w:rPr>
        <w:t xml:space="preserve"> ($</w:t>
      </w:r>
      <w:r w:rsidR="00D0135C">
        <w:rPr>
          <w:rFonts w:ascii="Times New Roman" w:hAnsi="Times New Roman"/>
        </w:rPr>
        <w:t>134.21</w:t>
      </w:r>
      <w:r w:rsidRPr="00652BDC" w:rsidR="00F3670F">
        <w:rPr>
          <w:rFonts w:ascii="Times New Roman" w:hAnsi="Times New Roman"/>
        </w:rPr>
        <w:t xml:space="preserve"> x </w:t>
      </w:r>
      <w:r w:rsidRPr="00652BDC" w:rsidR="008A355B">
        <w:rPr>
          <w:rFonts w:ascii="Times New Roman" w:hAnsi="Times New Roman"/>
        </w:rPr>
        <w:t>1</w:t>
      </w:r>
      <w:r w:rsidRPr="00652BDC" w:rsidR="007E5904">
        <w:rPr>
          <w:rFonts w:ascii="Times New Roman" w:hAnsi="Times New Roman"/>
        </w:rPr>
        <w:t>18,</w:t>
      </w:r>
      <w:r w:rsidRPr="00652BDC" w:rsidR="003D17D3">
        <w:rPr>
          <w:rFonts w:ascii="Times New Roman" w:hAnsi="Times New Roman"/>
        </w:rPr>
        <w:t>371</w:t>
      </w:r>
      <w:r w:rsidRPr="00652BDC" w:rsidR="00F3670F">
        <w:rPr>
          <w:rFonts w:ascii="Times New Roman" w:hAnsi="Times New Roman"/>
        </w:rPr>
        <w:t xml:space="preserve"> = </w:t>
      </w:r>
      <w:r w:rsidRPr="00652BDC" w:rsidR="003D17D3">
        <w:rPr>
          <w:rFonts w:ascii="Times New Roman" w:hAnsi="Times New Roman"/>
        </w:rPr>
        <w:t>$</w:t>
      </w:r>
      <w:r w:rsidR="00253839">
        <w:rPr>
          <w:rFonts w:ascii="Times New Roman" w:hAnsi="Times New Roman"/>
        </w:rPr>
        <w:t>15,886,572</w:t>
      </w:r>
      <w:r w:rsidRPr="00652BDC" w:rsidR="00F3670F">
        <w:rPr>
          <w:rFonts w:ascii="Times New Roman" w:hAnsi="Times New Roman"/>
        </w:rPr>
        <w:t>), and $</w:t>
      </w:r>
      <w:r w:rsidR="00D91B0F">
        <w:rPr>
          <w:rFonts w:ascii="Times New Roman" w:hAnsi="Times New Roman"/>
        </w:rPr>
        <w:t>55.14</w:t>
      </w:r>
      <w:r w:rsidRPr="00652BDC" w:rsidR="00F3670F">
        <w:rPr>
          <w:rFonts w:ascii="Times New Roman" w:hAnsi="Times New Roman"/>
        </w:rPr>
        <w:t xml:space="preserve"> per hour</w:t>
      </w:r>
      <w:r w:rsidRPr="00652BDC" w:rsidR="00BB7EDC">
        <w:rPr>
          <w:rFonts w:ascii="Times New Roman" w:hAnsi="Times New Roman"/>
        </w:rPr>
        <w:t xml:space="preserve"> for clerical time</w:t>
      </w:r>
      <w:r w:rsidRPr="00652BDC" w:rsidR="00F3670F">
        <w:rPr>
          <w:rFonts w:ascii="Times New Roman" w:hAnsi="Times New Roman"/>
        </w:rPr>
        <w:t xml:space="preserve"> (</w:t>
      </w:r>
      <w:r w:rsidRPr="00652BDC" w:rsidR="008A355B">
        <w:rPr>
          <w:rFonts w:ascii="Times New Roman" w:hAnsi="Times New Roman"/>
        </w:rPr>
        <w:t>$</w:t>
      </w:r>
      <w:r w:rsidR="00D91B0F">
        <w:rPr>
          <w:rFonts w:ascii="Times New Roman" w:hAnsi="Times New Roman"/>
        </w:rPr>
        <w:t>55.14</w:t>
      </w:r>
      <w:r w:rsidRPr="00652BDC" w:rsidR="008A355B">
        <w:rPr>
          <w:rFonts w:ascii="Times New Roman" w:hAnsi="Times New Roman"/>
        </w:rPr>
        <w:t xml:space="preserve"> x 1</w:t>
      </w:r>
      <w:r w:rsidRPr="00652BDC" w:rsidR="00D03880">
        <w:rPr>
          <w:rFonts w:ascii="Times New Roman" w:hAnsi="Times New Roman"/>
        </w:rPr>
        <w:t>4</w:t>
      </w:r>
      <w:r w:rsidRPr="00652BDC" w:rsidR="008A355B">
        <w:rPr>
          <w:rFonts w:ascii="Times New Roman" w:hAnsi="Times New Roman"/>
        </w:rPr>
        <w:t>,</w:t>
      </w:r>
      <w:r w:rsidRPr="00652BDC" w:rsidR="003D17D3">
        <w:rPr>
          <w:rFonts w:ascii="Times New Roman" w:hAnsi="Times New Roman"/>
        </w:rPr>
        <w:t>268</w:t>
      </w:r>
      <w:r w:rsidRPr="00652BDC" w:rsidR="00F3670F">
        <w:rPr>
          <w:rFonts w:ascii="Times New Roman" w:hAnsi="Times New Roman"/>
        </w:rPr>
        <w:t xml:space="preserve"> = </w:t>
      </w:r>
      <w:r w:rsidRPr="00652BDC" w:rsidR="003D17D3">
        <w:rPr>
          <w:rFonts w:ascii="Times New Roman" w:hAnsi="Times New Roman"/>
        </w:rPr>
        <w:t>$</w:t>
      </w:r>
      <w:r w:rsidR="00253839">
        <w:rPr>
          <w:rFonts w:ascii="Times New Roman" w:hAnsi="Times New Roman"/>
        </w:rPr>
        <w:t>786,762</w:t>
      </w:r>
      <w:r w:rsidRPr="00652BDC" w:rsidR="00F3670F">
        <w:rPr>
          <w:rFonts w:ascii="Times New Roman" w:hAnsi="Times New Roman"/>
        </w:rPr>
        <w:t xml:space="preserve">), for a total of </w:t>
      </w:r>
      <w:r w:rsidR="00FA0DF9">
        <w:rPr>
          <w:rFonts w:ascii="Times New Roman" w:hAnsi="Times New Roman"/>
        </w:rPr>
        <w:t>$16,374,334</w:t>
      </w:r>
      <w:r w:rsidRPr="00652BDC" w:rsidR="00F3670F">
        <w:rPr>
          <w:rFonts w:ascii="Times New Roman" w:hAnsi="Times New Roman"/>
        </w:rPr>
        <w:t>.</w:t>
      </w:r>
      <w:r w:rsidRPr="00652BDC" w:rsidR="00C4718C">
        <w:rPr>
          <w:rStyle w:val="FootnoteReference"/>
          <w:rFonts w:ascii="Times New Roman" w:hAnsi="Times New Roman"/>
          <w:vertAlign w:val="superscript"/>
        </w:rPr>
        <w:footnoteReference w:id="4"/>
      </w:r>
    </w:p>
    <w:p w:rsidR="00BE11EF" w:rsidP="005B1F5E" w:rsidRDefault="00BE11EF" w14:paraId="507243BB" w14:textId="77777777">
      <w:pPr>
        <w:ind w:left="720"/>
        <w:rPr>
          <w:rFonts w:ascii="Times New Roman" w:hAnsi="Times New Roman"/>
        </w:rPr>
      </w:pPr>
    </w:p>
    <w:p w:rsidRPr="00A13FCA" w:rsidR="00BE11EF" w:rsidP="00A13FCA" w:rsidRDefault="00BE11EF" w14:paraId="4A9D36D9" w14:textId="77777777">
      <w:pPr>
        <w:ind w:left="720"/>
        <w:jc w:val="center"/>
        <w:rPr>
          <w:rFonts w:ascii="Times New Roman" w:hAnsi="Times New Roman"/>
          <w:i/>
        </w:rPr>
      </w:pPr>
      <w:r w:rsidRPr="00BE11EF">
        <w:rPr>
          <w:rFonts w:ascii="Times New Roman" w:hAnsi="Times New Roman"/>
          <w:b/>
        </w:rPr>
        <w:t>Estimated Annualized Respondent Cost and Hour Burden</w:t>
      </w:r>
    </w:p>
    <w:p w:rsidR="004333CA" w:rsidP="005B1F5E" w:rsidRDefault="004333CA" w14:paraId="0C4DFB7A" w14:textId="77777777">
      <w:pPr>
        <w:ind w:left="720"/>
        <w:rPr>
          <w:rFonts w:ascii="Times New Roman" w:hAnsi="Times New Roman"/>
        </w:rPr>
      </w:pPr>
    </w:p>
    <w:tbl>
      <w:tblPr>
        <w:tblW w:w="9491" w:type="dxa"/>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8"/>
        <w:gridCol w:w="1442"/>
        <w:gridCol w:w="1350"/>
        <w:gridCol w:w="1206"/>
        <w:gridCol w:w="1066"/>
        <w:gridCol w:w="1008"/>
        <w:gridCol w:w="945"/>
        <w:gridCol w:w="976"/>
      </w:tblGrid>
      <w:tr w:rsidRPr="004333CA" w:rsidR="004333CA" w:rsidTr="00BB4D66" w14:paraId="2036C67C" w14:textId="77777777">
        <w:trPr>
          <w:trHeight w:val="890"/>
        </w:trPr>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333CA" w:rsidR="004333CA" w:rsidP="004333CA" w:rsidRDefault="004333CA" w14:paraId="26B5263A" w14:textId="77777777">
            <w:pPr>
              <w:spacing w:line="276" w:lineRule="auto"/>
              <w:jc w:val="center"/>
              <w:rPr>
                <w:rFonts w:ascii="Times New Roman" w:hAnsi="Times New Roman"/>
                <w:b/>
                <w:sz w:val="22"/>
                <w:szCs w:val="22"/>
              </w:rPr>
            </w:pPr>
            <w:r w:rsidRPr="004333CA">
              <w:rPr>
                <w:rFonts w:ascii="Times New Roman" w:hAnsi="Times New Roman"/>
                <w:b/>
                <w:sz w:val="22"/>
                <w:szCs w:val="22"/>
              </w:rPr>
              <w:t>Activity</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333CA" w:rsidR="004333CA" w:rsidP="004333CA" w:rsidRDefault="004333CA" w14:paraId="0E884DAC" w14:textId="77777777">
            <w:pPr>
              <w:spacing w:line="276" w:lineRule="auto"/>
              <w:jc w:val="center"/>
              <w:rPr>
                <w:rFonts w:ascii="Times New Roman" w:hAnsi="Times New Roman"/>
                <w:b/>
                <w:sz w:val="22"/>
                <w:szCs w:val="22"/>
              </w:rPr>
            </w:pPr>
            <w:r w:rsidRPr="004333CA">
              <w:rPr>
                <w:rFonts w:ascii="Times New Roman" w:hAnsi="Times New Roman"/>
                <w:b/>
                <w:sz w:val="22"/>
                <w:szCs w:val="22"/>
              </w:rPr>
              <w:t>No. of Respondents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tcPr>
          <w:p w:rsidRPr="004333CA" w:rsidR="004333CA" w:rsidP="004333CA" w:rsidRDefault="004333CA" w14:paraId="1E1887B8" w14:textId="77777777">
            <w:pPr>
              <w:spacing w:line="276" w:lineRule="auto"/>
              <w:jc w:val="center"/>
              <w:rPr>
                <w:rFonts w:ascii="Times New Roman" w:hAnsi="Times New Roman"/>
                <w:b/>
                <w:sz w:val="22"/>
                <w:szCs w:val="22"/>
              </w:rPr>
            </w:pPr>
          </w:p>
          <w:p w:rsidRPr="004333CA" w:rsidR="004333CA" w:rsidP="004333CA" w:rsidRDefault="004333CA" w14:paraId="2E1B5538" w14:textId="77777777">
            <w:pPr>
              <w:spacing w:line="276" w:lineRule="auto"/>
              <w:jc w:val="center"/>
              <w:rPr>
                <w:rFonts w:ascii="Times New Roman" w:hAnsi="Times New Roman"/>
                <w:b/>
                <w:sz w:val="22"/>
                <w:szCs w:val="22"/>
              </w:rPr>
            </w:pPr>
            <w:r w:rsidRPr="004333CA">
              <w:rPr>
                <w:rFonts w:ascii="Times New Roman" w:hAnsi="Times New Roman"/>
                <w:b/>
                <w:sz w:val="22"/>
                <w:szCs w:val="22"/>
              </w:rPr>
              <w:t xml:space="preserve">No. of Responses </w:t>
            </w:r>
          </w:p>
          <w:p w:rsidRPr="004333CA" w:rsidR="004333CA" w:rsidP="004333CA" w:rsidRDefault="004333CA" w14:paraId="69A101BC" w14:textId="77777777">
            <w:pPr>
              <w:spacing w:line="276" w:lineRule="auto"/>
              <w:jc w:val="center"/>
              <w:rPr>
                <w:rFonts w:ascii="Times New Roman" w:hAnsi="Times New Roman"/>
                <w:b/>
                <w:sz w:val="22"/>
                <w:szCs w:val="22"/>
              </w:rPr>
            </w:pPr>
            <w:r w:rsidRPr="004333CA">
              <w:rPr>
                <w:rFonts w:ascii="Times New Roman" w:hAnsi="Times New Roman"/>
                <w:b/>
                <w:sz w:val="22"/>
                <w:szCs w:val="22"/>
              </w:rPr>
              <w:t>per Respondent</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333CA" w:rsidR="004333CA" w:rsidP="004333CA" w:rsidRDefault="004333CA" w14:paraId="60CC7292" w14:textId="77777777">
            <w:pPr>
              <w:spacing w:line="276" w:lineRule="auto"/>
              <w:jc w:val="center"/>
              <w:rPr>
                <w:rFonts w:ascii="Times New Roman" w:hAnsi="Times New Roman"/>
                <w:b/>
                <w:sz w:val="22"/>
                <w:szCs w:val="22"/>
              </w:rPr>
            </w:pPr>
            <w:r w:rsidRPr="004333CA">
              <w:rPr>
                <w:rFonts w:ascii="Times New Roman" w:hAnsi="Times New Roman"/>
                <w:b/>
                <w:sz w:val="22"/>
                <w:szCs w:val="22"/>
              </w:rPr>
              <w:t>Total Responses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333CA" w:rsidR="004333CA" w:rsidP="004333CA" w:rsidRDefault="004333CA" w14:paraId="1E542CBF" w14:textId="77777777">
            <w:pPr>
              <w:spacing w:line="276" w:lineRule="auto"/>
              <w:jc w:val="center"/>
              <w:rPr>
                <w:rFonts w:ascii="Times New Roman" w:hAnsi="Times New Roman"/>
                <w:b/>
                <w:sz w:val="22"/>
                <w:szCs w:val="22"/>
              </w:rPr>
            </w:pPr>
            <w:r w:rsidRPr="004333CA">
              <w:rPr>
                <w:rFonts w:ascii="Times New Roman" w:hAnsi="Times New Roman"/>
                <w:b/>
                <w:sz w:val="22"/>
                <w:szCs w:val="22"/>
              </w:rPr>
              <w:t>Average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333CA" w:rsidR="004333CA" w:rsidP="004333CA" w:rsidRDefault="004333CA" w14:paraId="1E456FD5" w14:textId="77777777">
            <w:pPr>
              <w:spacing w:line="276" w:lineRule="auto"/>
              <w:jc w:val="center"/>
              <w:rPr>
                <w:rFonts w:ascii="Times New Roman" w:hAnsi="Times New Roman"/>
                <w:b/>
                <w:sz w:val="22"/>
                <w:szCs w:val="22"/>
              </w:rPr>
            </w:pPr>
            <w:r w:rsidRPr="004333CA">
              <w:rPr>
                <w:rFonts w:ascii="Times New Roman" w:hAnsi="Times New Roman"/>
                <w:b/>
                <w:sz w:val="22"/>
                <w:szCs w:val="22"/>
              </w:rPr>
              <w:t>Total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333CA" w:rsidR="004333CA" w:rsidP="004333CA" w:rsidRDefault="004333CA" w14:paraId="68E00D0D" w14:textId="77777777">
            <w:pPr>
              <w:spacing w:line="276" w:lineRule="auto"/>
              <w:jc w:val="center"/>
              <w:rPr>
                <w:rFonts w:ascii="Times New Roman" w:hAnsi="Times New Roman"/>
                <w:b/>
                <w:sz w:val="22"/>
                <w:szCs w:val="22"/>
              </w:rPr>
            </w:pPr>
            <w:r w:rsidRPr="004333CA">
              <w:rPr>
                <w:rFonts w:ascii="Times New Roman" w:hAnsi="Times New Roman"/>
                <w:b/>
                <w:sz w:val="22"/>
                <w:szCs w:val="22"/>
              </w:rPr>
              <w:t>Hourly</w:t>
            </w:r>
          </w:p>
          <w:p w:rsidRPr="004333CA" w:rsidR="004333CA" w:rsidP="004333CA" w:rsidRDefault="004333CA" w14:paraId="7661A148" w14:textId="77777777">
            <w:pPr>
              <w:spacing w:line="276" w:lineRule="auto"/>
              <w:jc w:val="center"/>
              <w:rPr>
                <w:rFonts w:ascii="Times New Roman" w:hAnsi="Times New Roman"/>
                <w:b/>
                <w:sz w:val="22"/>
                <w:szCs w:val="22"/>
              </w:rPr>
            </w:pPr>
            <w:r w:rsidRPr="004333CA">
              <w:rPr>
                <w:rFonts w:ascii="Times New Roman" w:hAnsi="Times New Roman"/>
                <w:b/>
                <w:sz w:val="22"/>
                <w:szCs w:val="22"/>
              </w:rPr>
              <w:t>Wage Rate</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333CA" w:rsidR="004333CA" w:rsidP="004333CA" w:rsidRDefault="004333CA" w14:paraId="1A754723" w14:textId="77777777">
            <w:pPr>
              <w:spacing w:line="276" w:lineRule="auto"/>
              <w:jc w:val="center"/>
              <w:rPr>
                <w:rFonts w:ascii="Times New Roman" w:hAnsi="Times New Roman"/>
                <w:b/>
                <w:sz w:val="22"/>
                <w:szCs w:val="22"/>
              </w:rPr>
            </w:pPr>
            <w:r w:rsidRPr="004333CA">
              <w:rPr>
                <w:rFonts w:ascii="Times New Roman" w:hAnsi="Times New Roman"/>
                <w:b/>
                <w:sz w:val="22"/>
                <w:szCs w:val="22"/>
              </w:rPr>
              <w:t>Total Burden Cost</w:t>
            </w:r>
          </w:p>
        </w:tc>
      </w:tr>
      <w:tr w:rsidRPr="004333CA" w:rsidR="0007235D" w:rsidTr="00BB4D66" w14:paraId="0C76BB10" w14:textId="77777777">
        <w:tc>
          <w:tcPr>
            <w:tcW w:w="0" w:type="auto"/>
            <w:tcBorders>
              <w:top w:val="single" w:color="auto" w:sz="4" w:space="0"/>
              <w:left w:val="single" w:color="auto" w:sz="4" w:space="0"/>
              <w:bottom w:val="single" w:color="auto" w:sz="4" w:space="0"/>
              <w:right w:val="single" w:color="auto" w:sz="4" w:space="0"/>
            </w:tcBorders>
            <w:vAlign w:val="bottom"/>
            <w:hideMark/>
          </w:tcPr>
          <w:p w:rsidR="004333CA" w:rsidP="004333CA" w:rsidRDefault="00BB4D66" w14:paraId="7069426F" w14:textId="77777777">
            <w:pPr>
              <w:spacing w:line="276" w:lineRule="auto"/>
              <w:rPr>
                <w:rFonts w:ascii="Times New Roman" w:hAnsi="Times New Roman"/>
                <w:sz w:val="22"/>
                <w:szCs w:val="22"/>
              </w:rPr>
            </w:pPr>
            <w:r>
              <w:rPr>
                <w:rFonts w:ascii="Times New Roman" w:hAnsi="Times New Roman"/>
                <w:sz w:val="22"/>
                <w:szCs w:val="22"/>
              </w:rPr>
              <w:t>Clerical- Copy and Distribute Notices</w:t>
            </w:r>
          </w:p>
          <w:p w:rsidRPr="004333CA" w:rsidR="008F5435" w:rsidP="004333CA" w:rsidRDefault="008F5435" w14:paraId="11268FCB" w14:textId="77777777">
            <w:pPr>
              <w:spacing w:line="276" w:lineRule="auto"/>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center"/>
          </w:tcPr>
          <w:p w:rsidR="004333CA" w:rsidP="004333CA" w:rsidRDefault="004333CA" w14:paraId="0F670EC7" w14:textId="77777777">
            <w:pPr>
              <w:spacing w:line="276" w:lineRule="auto"/>
              <w:jc w:val="center"/>
              <w:rPr>
                <w:rFonts w:ascii="Times New Roman" w:hAnsi="Times New Roman"/>
                <w:sz w:val="22"/>
                <w:szCs w:val="22"/>
              </w:rPr>
            </w:pPr>
          </w:p>
          <w:p w:rsidRPr="004333CA" w:rsidR="008F5435" w:rsidP="008F5435" w:rsidRDefault="008F5435" w14:paraId="7FAEAC53" w14:textId="77777777">
            <w:pPr>
              <w:spacing w:line="276" w:lineRule="auto"/>
              <w:jc w:val="center"/>
              <w:rPr>
                <w:rFonts w:ascii="Times New Roman" w:hAnsi="Times New Roman"/>
                <w:sz w:val="22"/>
                <w:szCs w:val="22"/>
              </w:rPr>
            </w:pPr>
            <w:r>
              <w:rPr>
                <w:rFonts w:ascii="Times New Roman" w:hAnsi="Times New Roman"/>
                <w:sz w:val="22"/>
                <w:szCs w:val="22"/>
              </w:rPr>
              <w:t>39,457</w:t>
            </w:r>
          </w:p>
          <w:p w:rsidRPr="004333CA" w:rsidR="004333CA" w:rsidP="004333CA" w:rsidRDefault="004333CA" w14:paraId="6B15E9A8" w14:textId="77777777">
            <w:pPr>
              <w:spacing w:line="276" w:lineRule="auto"/>
              <w:jc w:val="center"/>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center"/>
          </w:tcPr>
          <w:p w:rsidR="004333CA" w:rsidP="004333CA" w:rsidRDefault="004333CA" w14:paraId="42B1B576" w14:textId="77777777">
            <w:pPr>
              <w:spacing w:line="276" w:lineRule="auto"/>
              <w:jc w:val="center"/>
              <w:rPr>
                <w:rFonts w:ascii="Times New Roman" w:hAnsi="Times New Roman"/>
                <w:sz w:val="22"/>
                <w:szCs w:val="22"/>
              </w:rPr>
            </w:pPr>
          </w:p>
          <w:p w:rsidRPr="004333CA" w:rsidR="004333CA" w:rsidP="004333CA" w:rsidRDefault="001444B3" w14:paraId="18D0F3D8" w14:textId="6D1CA42D">
            <w:pPr>
              <w:spacing w:line="276" w:lineRule="auto"/>
              <w:jc w:val="center"/>
              <w:rPr>
                <w:rFonts w:ascii="Times New Roman" w:hAnsi="Times New Roman"/>
                <w:sz w:val="22"/>
                <w:szCs w:val="22"/>
              </w:rPr>
            </w:pPr>
            <w:r w:rsidRPr="001444B3">
              <w:rPr>
                <w:rFonts w:ascii="Times New Roman" w:hAnsi="Times New Roman"/>
                <w:sz w:val="22"/>
                <w:szCs w:val="22"/>
              </w:rPr>
              <w:t>4.339442</w:t>
            </w:r>
            <w:r w:rsidRPr="001444B3" w:rsidDel="001444B3">
              <w:rPr>
                <w:rFonts w:ascii="Times New Roman" w:hAnsi="Times New Roman"/>
                <w:sz w:val="22"/>
                <w:szCs w:val="22"/>
              </w:rPr>
              <w:t xml:space="preserve"> </w:t>
            </w:r>
          </w:p>
        </w:tc>
        <w:tc>
          <w:tcPr>
            <w:tcW w:w="0" w:type="auto"/>
            <w:tcBorders>
              <w:top w:val="single" w:color="auto" w:sz="4" w:space="0"/>
              <w:left w:val="single" w:color="auto" w:sz="4" w:space="0"/>
              <w:bottom w:val="single" w:color="auto" w:sz="4" w:space="0"/>
              <w:right w:val="single" w:color="auto" w:sz="4" w:space="0"/>
            </w:tcBorders>
            <w:vAlign w:val="center"/>
          </w:tcPr>
          <w:p w:rsidR="004333CA" w:rsidP="004333CA" w:rsidRDefault="004333CA" w14:paraId="232752CD" w14:textId="77777777">
            <w:pPr>
              <w:spacing w:line="276" w:lineRule="auto"/>
              <w:jc w:val="center"/>
              <w:rPr>
                <w:rFonts w:ascii="Times New Roman" w:hAnsi="Times New Roman"/>
                <w:sz w:val="22"/>
                <w:szCs w:val="22"/>
              </w:rPr>
            </w:pPr>
          </w:p>
          <w:p w:rsidRPr="004333CA" w:rsidR="008F5435" w:rsidP="004333CA" w:rsidRDefault="008F5435" w14:paraId="36A05831" w14:textId="77777777">
            <w:pPr>
              <w:spacing w:line="276" w:lineRule="auto"/>
              <w:jc w:val="center"/>
              <w:rPr>
                <w:rFonts w:ascii="Times New Roman" w:hAnsi="Times New Roman"/>
                <w:sz w:val="22"/>
                <w:szCs w:val="22"/>
              </w:rPr>
            </w:pPr>
            <w:r>
              <w:rPr>
                <w:rFonts w:ascii="Times New Roman" w:hAnsi="Times New Roman"/>
                <w:sz w:val="22"/>
                <w:szCs w:val="22"/>
              </w:rPr>
              <w:t>171,221</w:t>
            </w:r>
          </w:p>
          <w:p w:rsidRPr="004333CA" w:rsidR="004333CA" w:rsidP="004333CA" w:rsidRDefault="004333CA" w14:paraId="406421D9" w14:textId="77777777">
            <w:pPr>
              <w:spacing w:line="276" w:lineRule="auto"/>
              <w:jc w:val="center"/>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center"/>
          </w:tcPr>
          <w:p w:rsidR="008F5435" w:rsidP="00FD7287" w:rsidRDefault="008F5435" w14:paraId="5C7357B3" w14:textId="77777777">
            <w:pPr>
              <w:spacing w:line="276" w:lineRule="auto"/>
              <w:jc w:val="center"/>
              <w:rPr>
                <w:rFonts w:ascii="Times New Roman" w:hAnsi="Times New Roman"/>
                <w:sz w:val="22"/>
                <w:szCs w:val="22"/>
              </w:rPr>
            </w:pPr>
          </w:p>
          <w:p w:rsidRPr="004333CA" w:rsidR="00FD7287" w:rsidP="00FD7287" w:rsidRDefault="00FD7287" w14:paraId="4FF84E03" w14:textId="77777777">
            <w:pPr>
              <w:spacing w:line="276" w:lineRule="auto"/>
              <w:jc w:val="center"/>
              <w:rPr>
                <w:rFonts w:ascii="Times New Roman" w:hAnsi="Times New Roman"/>
                <w:sz w:val="22"/>
                <w:szCs w:val="22"/>
              </w:rPr>
            </w:pPr>
            <w:r>
              <w:rPr>
                <w:rFonts w:ascii="Times New Roman" w:hAnsi="Times New Roman"/>
                <w:sz w:val="22"/>
                <w:szCs w:val="22"/>
              </w:rPr>
              <w:t>5/60</w:t>
            </w:r>
          </w:p>
          <w:p w:rsidRPr="004333CA" w:rsidR="004333CA" w:rsidP="00FD7287" w:rsidRDefault="004333CA" w14:paraId="03D596B8" w14:textId="77777777">
            <w:pPr>
              <w:spacing w:line="276" w:lineRule="auto"/>
              <w:jc w:val="center"/>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center"/>
          </w:tcPr>
          <w:p w:rsidR="004333CA" w:rsidP="004333CA" w:rsidRDefault="004333CA" w14:paraId="3403CB37" w14:textId="77777777">
            <w:pPr>
              <w:spacing w:line="276" w:lineRule="auto"/>
              <w:jc w:val="center"/>
              <w:rPr>
                <w:rFonts w:ascii="Times New Roman" w:hAnsi="Times New Roman"/>
                <w:sz w:val="22"/>
                <w:szCs w:val="22"/>
              </w:rPr>
            </w:pPr>
          </w:p>
          <w:p w:rsidR="0007235D" w:rsidP="004333CA" w:rsidRDefault="0007235D" w14:paraId="1097C391" w14:textId="77777777">
            <w:pPr>
              <w:spacing w:line="276" w:lineRule="auto"/>
              <w:jc w:val="center"/>
              <w:rPr>
                <w:rFonts w:ascii="Times New Roman" w:hAnsi="Times New Roman"/>
                <w:sz w:val="22"/>
                <w:szCs w:val="22"/>
              </w:rPr>
            </w:pPr>
            <w:r>
              <w:rPr>
                <w:rFonts w:ascii="Times New Roman" w:hAnsi="Times New Roman"/>
                <w:sz w:val="22"/>
                <w:szCs w:val="22"/>
              </w:rPr>
              <w:t>14,268</w:t>
            </w:r>
          </w:p>
          <w:p w:rsidRPr="004333CA" w:rsidR="004333CA" w:rsidP="008F5435" w:rsidRDefault="004333CA" w14:paraId="29364933" w14:textId="77777777">
            <w:pPr>
              <w:spacing w:line="276" w:lineRule="auto"/>
              <w:jc w:val="center"/>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center"/>
          </w:tcPr>
          <w:p w:rsidR="0007235D" w:rsidP="004333CA" w:rsidRDefault="0007235D" w14:paraId="22A2F3DC" w14:textId="77777777">
            <w:pPr>
              <w:spacing w:line="276" w:lineRule="auto"/>
              <w:jc w:val="center"/>
              <w:rPr>
                <w:rFonts w:ascii="Times New Roman" w:hAnsi="Times New Roman"/>
                <w:sz w:val="22"/>
                <w:szCs w:val="22"/>
              </w:rPr>
            </w:pPr>
          </w:p>
          <w:p w:rsidRPr="004333CA" w:rsidR="004333CA" w:rsidP="004333CA" w:rsidRDefault="0007235D" w14:paraId="6071F997" w14:textId="77777777">
            <w:pPr>
              <w:spacing w:line="276" w:lineRule="auto"/>
              <w:jc w:val="center"/>
              <w:rPr>
                <w:rFonts w:ascii="Times New Roman" w:hAnsi="Times New Roman"/>
                <w:sz w:val="22"/>
                <w:szCs w:val="22"/>
              </w:rPr>
            </w:pPr>
            <w:r>
              <w:rPr>
                <w:rFonts w:ascii="Times New Roman" w:hAnsi="Times New Roman"/>
                <w:sz w:val="22"/>
                <w:szCs w:val="22"/>
              </w:rPr>
              <w:t>$55.14</w:t>
            </w:r>
          </w:p>
          <w:p w:rsidRPr="004333CA" w:rsidR="004333CA" w:rsidP="004333CA" w:rsidRDefault="004333CA" w14:paraId="0F80F851" w14:textId="77777777">
            <w:pPr>
              <w:spacing w:line="276" w:lineRule="auto"/>
              <w:jc w:val="center"/>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center"/>
          </w:tcPr>
          <w:p w:rsidRPr="004333CA" w:rsidR="004333CA" w:rsidP="004333CA" w:rsidRDefault="00533F85" w14:paraId="61C2E276" w14:textId="77777777">
            <w:pPr>
              <w:spacing w:line="276" w:lineRule="auto"/>
              <w:jc w:val="center"/>
              <w:rPr>
                <w:rFonts w:ascii="Times New Roman" w:hAnsi="Times New Roman"/>
                <w:sz w:val="22"/>
                <w:szCs w:val="22"/>
              </w:rPr>
            </w:pPr>
            <w:r>
              <w:rPr>
                <w:rFonts w:ascii="Times New Roman" w:hAnsi="Times New Roman"/>
                <w:sz w:val="22"/>
                <w:szCs w:val="22"/>
              </w:rPr>
              <w:t>$48,524</w:t>
            </w:r>
          </w:p>
        </w:tc>
      </w:tr>
      <w:tr w:rsidRPr="004333CA" w:rsidR="008F5435" w:rsidTr="00BB4D66" w14:paraId="515430AB" w14:textId="77777777">
        <w:trPr>
          <w:trHeight w:val="1043"/>
        </w:trPr>
        <w:tc>
          <w:tcPr>
            <w:tcW w:w="0" w:type="auto"/>
            <w:tcBorders>
              <w:top w:val="single" w:color="auto" w:sz="4" w:space="0"/>
              <w:left w:val="single" w:color="auto" w:sz="4" w:space="0"/>
              <w:bottom w:val="single" w:color="auto" w:sz="4" w:space="0"/>
              <w:right w:val="single" w:color="auto" w:sz="4" w:space="0"/>
            </w:tcBorders>
            <w:vAlign w:val="bottom"/>
          </w:tcPr>
          <w:p w:rsidR="008F5435" w:rsidP="004333CA" w:rsidRDefault="008F5435" w14:paraId="41F30165" w14:textId="77777777">
            <w:pPr>
              <w:spacing w:line="276" w:lineRule="auto"/>
              <w:rPr>
                <w:rFonts w:ascii="Times New Roman" w:hAnsi="Times New Roman"/>
                <w:sz w:val="22"/>
                <w:szCs w:val="22"/>
              </w:rPr>
            </w:pPr>
          </w:p>
          <w:p w:rsidR="008F5435" w:rsidP="004333CA" w:rsidRDefault="008F5435" w14:paraId="22895C74" w14:textId="77777777">
            <w:pPr>
              <w:spacing w:line="276" w:lineRule="auto"/>
              <w:rPr>
                <w:rFonts w:ascii="Times New Roman" w:hAnsi="Times New Roman"/>
                <w:sz w:val="22"/>
                <w:szCs w:val="22"/>
              </w:rPr>
            </w:pPr>
            <w:r>
              <w:rPr>
                <w:rFonts w:ascii="Times New Roman" w:hAnsi="Times New Roman"/>
                <w:sz w:val="22"/>
                <w:szCs w:val="22"/>
              </w:rPr>
              <w:t>Benefits Manager</w:t>
            </w:r>
            <w:r w:rsidR="00BB4D66">
              <w:rPr>
                <w:rFonts w:ascii="Times New Roman" w:hAnsi="Times New Roman"/>
                <w:sz w:val="22"/>
                <w:szCs w:val="22"/>
              </w:rPr>
              <w:t>- Prepare Notices</w:t>
            </w:r>
          </w:p>
          <w:p w:rsidR="008F5435" w:rsidP="004333CA" w:rsidRDefault="008F5435" w14:paraId="0AACA30A" w14:textId="77777777">
            <w:pPr>
              <w:spacing w:line="276" w:lineRule="auto"/>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center"/>
          </w:tcPr>
          <w:p w:rsidR="008F5435" w:rsidP="004333CA" w:rsidRDefault="002D04CD" w14:paraId="1BF76265" w14:textId="77777777">
            <w:pPr>
              <w:spacing w:line="276" w:lineRule="auto"/>
              <w:jc w:val="center"/>
              <w:rPr>
                <w:rFonts w:ascii="Times New Roman" w:hAnsi="Times New Roman"/>
                <w:sz w:val="22"/>
                <w:szCs w:val="22"/>
              </w:rPr>
            </w:pPr>
            <w:r>
              <w:rPr>
                <w:rFonts w:ascii="Times New Roman" w:hAnsi="Times New Roman"/>
                <w:sz w:val="22"/>
                <w:szCs w:val="22"/>
              </w:rPr>
              <w:t>39,</w:t>
            </w:r>
            <w:r w:rsidR="00FB1C61">
              <w:rPr>
                <w:rFonts w:ascii="Times New Roman" w:hAnsi="Times New Roman"/>
                <w:sz w:val="22"/>
                <w:szCs w:val="22"/>
              </w:rPr>
              <w:t>457</w:t>
            </w:r>
          </w:p>
        </w:tc>
        <w:tc>
          <w:tcPr>
            <w:tcW w:w="0" w:type="auto"/>
            <w:tcBorders>
              <w:top w:val="single" w:color="auto" w:sz="4" w:space="0"/>
              <w:left w:val="single" w:color="auto" w:sz="4" w:space="0"/>
              <w:bottom w:val="single" w:color="auto" w:sz="4" w:space="0"/>
              <w:right w:val="single" w:color="auto" w:sz="4" w:space="0"/>
            </w:tcBorders>
            <w:vAlign w:val="center"/>
          </w:tcPr>
          <w:p w:rsidR="008F5435" w:rsidP="004333CA" w:rsidRDefault="000A1B7B" w14:paraId="7C867329" w14:textId="77777777">
            <w:pPr>
              <w:spacing w:line="276" w:lineRule="auto"/>
              <w:jc w:val="center"/>
              <w:rPr>
                <w:rFonts w:ascii="Times New Roman" w:hAnsi="Times New Roman"/>
                <w:sz w:val="22"/>
                <w:szCs w:val="22"/>
              </w:rPr>
            </w:pPr>
            <w:r>
              <w:rPr>
                <w:rFonts w:ascii="Times New Roman" w:hAnsi="Times New Roman"/>
                <w:sz w:val="22"/>
                <w:szCs w:val="22"/>
              </w:rPr>
              <w:t>1</w:t>
            </w:r>
          </w:p>
        </w:tc>
        <w:tc>
          <w:tcPr>
            <w:tcW w:w="0" w:type="auto"/>
            <w:tcBorders>
              <w:top w:val="single" w:color="auto" w:sz="4" w:space="0"/>
              <w:left w:val="single" w:color="auto" w:sz="4" w:space="0"/>
              <w:bottom w:val="single" w:color="auto" w:sz="4" w:space="0"/>
              <w:right w:val="single" w:color="auto" w:sz="4" w:space="0"/>
            </w:tcBorders>
            <w:vAlign w:val="center"/>
          </w:tcPr>
          <w:p w:rsidR="008F5435" w:rsidP="004333CA" w:rsidRDefault="000A1B7B" w14:paraId="4CFCEE1F" w14:textId="77777777">
            <w:pPr>
              <w:spacing w:line="276" w:lineRule="auto"/>
              <w:jc w:val="center"/>
              <w:rPr>
                <w:rFonts w:ascii="Times New Roman" w:hAnsi="Times New Roman"/>
                <w:sz w:val="22"/>
                <w:szCs w:val="22"/>
              </w:rPr>
            </w:pPr>
            <w:r>
              <w:rPr>
                <w:rFonts w:ascii="Times New Roman" w:hAnsi="Times New Roman"/>
                <w:sz w:val="22"/>
                <w:szCs w:val="22"/>
              </w:rPr>
              <w:t>39,457</w:t>
            </w:r>
          </w:p>
        </w:tc>
        <w:tc>
          <w:tcPr>
            <w:tcW w:w="0" w:type="auto"/>
            <w:tcBorders>
              <w:top w:val="single" w:color="auto" w:sz="4" w:space="0"/>
              <w:left w:val="single" w:color="auto" w:sz="4" w:space="0"/>
              <w:bottom w:val="single" w:color="auto" w:sz="4" w:space="0"/>
              <w:right w:val="single" w:color="auto" w:sz="4" w:space="0"/>
            </w:tcBorders>
            <w:vAlign w:val="center"/>
          </w:tcPr>
          <w:p w:rsidRPr="004333CA" w:rsidR="008F5435" w:rsidP="00CB7F2C" w:rsidRDefault="0019545A" w14:paraId="1E47E96A" w14:textId="77777777">
            <w:pPr>
              <w:spacing w:line="276" w:lineRule="auto"/>
              <w:jc w:val="center"/>
              <w:rPr>
                <w:rFonts w:ascii="Times New Roman" w:hAnsi="Times New Roman"/>
                <w:sz w:val="22"/>
                <w:szCs w:val="22"/>
              </w:rPr>
            </w:pPr>
            <w:r>
              <w:rPr>
                <w:rFonts w:ascii="Times New Roman" w:hAnsi="Times New Roman"/>
                <w:sz w:val="22"/>
                <w:szCs w:val="22"/>
              </w:rPr>
              <w:t>3</w:t>
            </w:r>
          </w:p>
        </w:tc>
        <w:tc>
          <w:tcPr>
            <w:tcW w:w="0" w:type="auto"/>
            <w:tcBorders>
              <w:top w:val="single" w:color="auto" w:sz="4" w:space="0"/>
              <w:left w:val="single" w:color="auto" w:sz="4" w:space="0"/>
              <w:bottom w:val="single" w:color="auto" w:sz="4" w:space="0"/>
              <w:right w:val="single" w:color="auto" w:sz="4" w:space="0"/>
            </w:tcBorders>
            <w:vAlign w:val="center"/>
          </w:tcPr>
          <w:p w:rsidR="008F5435" w:rsidP="004333CA" w:rsidRDefault="00FD7287" w14:paraId="47D24C4B" w14:textId="77777777">
            <w:pPr>
              <w:spacing w:line="276" w:lineRule="auto"/>
              <w:jc w:val="center"/>
              <w:rPr>
                <w:rFonts w:ascii="Times New Roman" w:hAnsi="Times New Roman"/>
                <w:sz w:val="22"/>
                <w:szCs w:val="22"/>
              </w:rPr>
            </w:pPr>
            <w:r>
              <w:rPr>
                <w:rFonts w:ascii="Times New Roman" w:hAnsi="Times New Roman"/>
                <w:sz w:val="22"/>
                <w:szCs w:val="22"/>
              </w:rPr>
              <w:t>118,371</w:t>
            </w:r>
          </w:p>
        </w:tc>
        <w:tc>
          <w:tcPr>
            <w:tcW w:w="0" w:type="auto"/>
            <w:tcBorders>
              <w:top w:val="single" w:color="auto" w:sz="4" w:space="0"/>
              <w:left w:val="single" w:color="auto" w:sz="4" w:space="0"/>
              <w:bottom w:val="single" w:color="auto" w:sz="4" w:space="0"/>
              <w:right w:val="single" w:color="auto" w:sz="4" w:space="0"/>
            </w:tcBorders>
            <w:vAlign w:val="center"/>
          </w:tcPr>
          <w:p w:rsidRPr="004333CA" w:rsidR="008F5435" w:rsidP="004333CA" w:rsidRDefault="0007235D" w14:paraId="69C5A958" w14:textId="77777777">
            <w:pPr>
              <w:spacing w:line="276" w:lineRule="auto"/>
              <w:jc w:val="center"/>
              <w:rPr>
                <w:rFonts w:ascii="Times New Roman" w:hAnsi="Times New Roman"/>
                <w:sz w:val="22"/>
                <w:szCs w:val="22"/>
              </w:rPr>
            </w:pPr>
            <w:r>
              <w:rPr>
                <w:rFonts w:ascii="Times New Roman" w:hAnsi="Times New Roman"/>
                <w:sz w:val="22"/>
                <w:szCs w:val="22"/>
              </w:rPr>
              <w:t>$134.21</w:t>
            </w:r>
          </w:p>
        </w:tc>
        <w:tc>
          <w:tcPr>
            <w:tcW w:w="0" w:type="auto"/>
            <w:tcBorders>
              <w:top w:val="single" w:color="auto" w:sz="4" w:space="0"/>
              <w:left w:val="single" w:color="auto" w:sz="4" w:space="0"/>
              <w:bottom w:val="single" w:color="auto" w:sz="4" w:space="0"/>
              <w:right w:val="single" w:color="auto" w:sz="4" w:space="0"/>
            </w:tcBorders>
            <w:vAlign w:val="center"/>
          </w:tcPr>
          <w:p w:rsidR="004D1258" w:rsidP="004D1258" w:rsidRDefault="004D1258" w14:paraId="5EFE757A" w14:textId="77777777">
            <w:pPr>
              <w:spacing w:line="276" w:lineRule="auto"/>
              <w:jc w:val="center"/>
              <w:rPr>
                <w:rFonts w:ascii="Times New Roman" w:hAnsi="Times New Roman"/>
                <w:sz w:val="22"/>
                <w:szCs w:val="22"/>
              </w:rPr>
            </w:pPr>
          </w:p>
          <w:p w:rsidR="008F5435" w:rsidP="00DB6C83" w:rsidRDefault="008F5435" w14:paraId="62EDA15C" w14:textId="77777777">
            <w:pPr>
              <w:spacing w:line="276" w:lineRule="auto"/>
              <w:jc w:val="center"/>
              <w:rPr>
                <w:rFonts w:ascii="Times New Roman" w:hAnsi="Times New Roman"/>
                <w:sz w:val="22"/>
                <w:szCs w:val="22"/>
              </w:rPr>
            </w:pPr>
          </w:p>
        </w:tc>
      </w:tr>
      <w:tr w:rsidRPr="004333CA" w:rsidR="008F5435" w:rsidTr="00BB4D66" w14:paraId="07CF19B6" w14:textId="77777777">
        <w:tc>
          <w:tcPr>
            <w:tcW w:w="0" w:type="auto"/>
            <w:tcBorders>
              <w:top w:val="single" w:color="auto" w:sz="4" w:space="0"/>
              <w:left w:val="single" w:color="auto" w:sz="4" w:space="0"/>
              <w:bottom w:val="single" w:color="auto" w:sz="4" w:space="0"/>
              <w:right w:val="single" w:color="auto" w:sz="4" w:space="0"/>
            </w:tcBorders>
            <w:vAlign w:val="bottom"/>
          </w:tcPr>
          <w:p w:rsidR="008F5435" w:rsidP="004333CA" w:rsidRDefault="008F5435" w14:paraId="25DBFFB1" w14:textId="77777777">
            <w:pPr>
              <w:spacing w:line="276" w:lineRule="auto"/>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center"/>
          </w:tcPr>
          <w:p w:rsidR="008F5435" w:rsidP="004333CA" w:rsidRDefault="008F5435" w14:paraId="03ECEE8A" w14:textId="77777777">
            <w:pPr>
              <w:spacing w:line="276" w:lineRule="auto"/>
              <w:jc w:val="center"/>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center"/>
          </w:tcPr>
          <w:p w:rsidR="008F5435" w:rsidP="004333CA" w:rsidRDefault="008F5435" w14:paraId="3387D151" w14:textId="77777777">
            <w:pPr>
              <w:spacing w:line="276" w:lineRule="auto"/>
              <w:jc w:val="center"/>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center"/>
          </w:tcPr>
          <w:p w:rsidR="008F5435" w:rsidP="004333CA" w:rsidRDefault="008F5435" w14:paraId="7C75D834" w14:textId="77777777">
            <w:pPr>
              <w:spacing w:line="276" w:lineRule="auto"/>
              <w:jc w:val="center"/>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center"/>
          </w:tcPr>
          <w:p w:rsidRPr="004333CA" w:rsidR="008F5435" w:rsidP="008F5435" w:rsidRDefault="008F5435" w14:paraId="4FF4438B" w14:textId="77777777">
            <w:pPr>
              <w:spacing w:line="276" w:lineRule="auto"/>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center"/>
          </w:tcPr>
          <w:p w:rsidR="008F5435" w:rsidP="004333CA" w:rsidRDefault="008F5435" w14:paraId="68D000B0" w14:textId="77777777">
            <w:pPr>
              <w:spacing w:line="276" w:lineRule="auto"/>
              <w:jc w:val="center"/>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center"/>
          </w:tcPr>
          <w:p w:rsidRPr="004333CA" w:rsidR="008F5435" w:rsidP="004333CA" w:rsidRDefault="008F5435" w14:paraId="0EB74DF0" w14:textId="77777777">
            <w:pPr>
              <w:spacing w:line="276" w:lineRule="auto"/>
              <w:jc w:val="center"/>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center"/>
          </w:tcPr>
          <w:p w:rsidR="008F5435" w:rsidP="004333CA" w:rsidRDefault="008F5435" w14:paraId="2935962E" w14:textId="77777777">
            <w:pPr>
              <w:spacing w:line="276" w:lineRule="auto"/>
              <w:jc w:val="center"/>
              <w:rPr>
                <w:rFonts w:ascii="Times New Roman" w:hAnsi="Times New Roman"/>
                <w:sz w:val="22"/>
                <w:szCs w:val="22"/>
              </w:rPr>
            </w:pPr>
          </w:p>
        </w:tc>
      </w:tr>
      <w:tr w:rsidRPr="004333CA" w:rsidR="008F5435" w:rsidTr="00BB4D66" w14:paraId="5E14E332" w14:textId="77777777">
        <w:tc>
          <w:tcPr>
            <w:tcW w:w="0" w:type="auto"/>
            <w:tcBorders>
              <w:top w:val="single" w:color="auto" w:sz="4" w:space="0"/>
              <w:left w:val="single" w:color="auto" w:sz="4" w:space="0"/>
              <w:bottom w:val="single" w:color="auto" w:sz="4" w:space="0"/>
              <w:right w:val="single" w:color="auto" w:sz="4" w:space="0"/>
            </w:tcBorders>
            <w:vAlign w:val="bottom"/>
          </w:tcPr>
          <w:p w:rsidR="008F5435" w:rsidP="004333CA" w:rsidRDefault="00A0233A" w14:paraId="2F1A1B08" w14:textId="77777777">
            <w:pPr>
              <w:spacing w:line="276" w:lineRule="auto"/>
              <w:rPr>
                <w:rFonts w:ascii="Times New Roman" w:hAnsi="Times New Roman"/>
                <w:sz w:val="22"/>
                <w:szCs w:val="22"/>
              </w:rPr>
            </w:pPr>
            <w:r>
              <w:rPr>
                <w:rFonts w:ascii="Times New Roman" w:hAnsi="Times New Roman"/>
                <w:sz w:val="22"/>
                <w:szCs w:val="22"/>
              </w:rPr>
              <w:t>Unduplicated Total</w:t>
            </w:r>
          </w:p>
        </w:tc>
        <w:tc>
          <w:tcPr>
            <w:tcW w:w="0" w:type="auto"/>
            <w:tcBorders>
              <w:top w:val="single" w:color="auto" w:sz="4" w:space="0"/>
              <w:left w:val="single" w:color="auto" w:sz="4" w:space="0"/>
              <w:bottom w:val="single" w:color="auto" w:sz="4" w:space="0"/>
              <w:right w:val="single" w:color="auto" w:sz="4" w:space="0"/>
            </w:tcBorders>
            <w:vAlign w:val="center"/>
          </w:tcPr>
          <w:p w:rsidR="008F5435" w:rsidP="004333CA" w:rsidRDefault="002D04CD" w14:paraId="178BD96D" w14:textId="77777777">
            <w:pPr>
              <w:spacing w:line="276" w:lineRule="auto"/>
              <w:jc w:val="center"/>
              <w:rPr>
                <w:rFonts w:ascii="Times New Roman" w:hAnsi="Times New Roman"/>
                <w:sz w:val="22"/>
                <w:szCs w:val="22"/>
              </w:rPr>
            </w:pPr>
            <w:r>
              <w:rPr>
                <w:rFonts w:ascii="Times New Roman" w:hAnsi="Times New Roman"/>
                <w:sz w:val="22"/>
                <w:szCs w:val="22"/>
              </w:rPr>
              <w:t>39,</w:t>
            </w:r>
            <w:r w:rsidR="00FB1C61">
              <w:rPr>
                <w:rFonts w:ascii="Times New Roman" w:hAnsi="Times New Roman"/>
                <w:sz w:val="22"/>
                <w:szCs w:val="22"/>
              </w:rPr>
              <w:t>457</w:t>
            </w:r>
          </w:p>
        </w:tc>
        <w:tc>
          <w:tcPr>
            <w:tcW w:w="0" w:type="auto"/>
            <w:tcBorders>
              <w:top w:val="single" w:color="auto" w:sz="4" w:space="0"/>
              <w:left w:val="single" w:color="auto" w:sz="4" w:space="0"/>
              <w:bottom w:val="single" w:color="auto" w:sz="4" w:space="0"/>
              <w:right w:val="single" w:color="auto" w:sz="4" w:space="0"/>
            </w:tcBorders>
            <w:vAlign w:val="center"/>
          </w:tcPr>
          <w:p w:rsidR="008F5435" w:rsidP="004333CA" w:rsidRDefault="00FB1C61" w14:paraId="6B20E411" w14:textId="77777777">
            <w:pPr>
              <w:spacing w:line="276" w:lineRule="auto"/>
              <w:jc w:val="center"/>
              <w:rPr>
                <w:rFonts w:ascii="Times New Roman" w:hAnsi="Times New Roman"/>
                <w:sz w:val="22"/>
                <w:szCs w:val="22"/>
              </w:rPr>
            </w:pPr>
            <w:r>
              <w:rPr>
                <w:rFonts w:ascii="Times New Roman" w:hAnsi="Times New Roman"/>
                <w:sz w:val="22"/>
                <w:szCs w:val="22"/>
              </w:rPr>
              <w:t>4.34</w:t>
            </w:r>
          </w:p>
        </w:tc>
        <w:tc>
          <w:tcPr>
            <w:tcW w:w="0" w:type="auto"/>
            <w:tcBorders>
              <w:top w:val="single" w:color="auto" w:sz="4" w:space="0"/>
              <w:left w:val="single" w:color="auto" w:sz="4" w:space="0"/>
              <w:bottom w:val="single" w:color="auto" w:sz="4" w:space="0"/>
              <w:right w:val="single" w:color="auto" w:sz="4" w:space="0"/>
            </w:tcBorders>
            <w:vAlign w:val="center"/>
          </w:tcPr>
          <w:p w:rsidR="008F5435" w:rsidP="004333CA" w:rsidRDefault="0007235D" w14:paraId="67DA463A" w14:textId="77777777">
            <w:pPr>
              <w:spacing w:line="276" w:lineRule="auto"/>
              <w:jc w:val="center"/>
              <w:rPr>
                <w:rFonts w:ascii="Times New Roman" w:hAnsi="Times New Roman"/>
                <w:sz w:val="22"/>
                <w:szCs w:val="22"/>
              </w:rPr>
            </w:pPr>
            <w:r>
              <w:rPr>
                <w:rFonts w:ascii="Times New Roman" w:hAnsi="Times New Roman"/>
                <w:sz w:val="22"/>
                <w:szCs w:val="22"/>
              </w:rPr>
              <w:t>171,221</w:t>
            </w:r>
          </w:p>
        </w:tc>
        <w:tc>
          <w:tcPr>
            <w:tcW w:w="0" w:type="auto"/>
            <w:tcBorders>
              <w:top w:val="single" w:color="auto" w:sz="4" w:space="0"/>
              <w:left w:val="single" w:color="auto" w:sz="4" w:space="0"/>
              <w:bottom w:val="single" w:color="auto" w:sz="4" w:space="0"/>
              <w:right w:val="single" w:color="auto" w:sz="4" w:space="0"/>
            </w:tcBorders>
            <w:vAlign w:val="center"/>
          </w:tcPr>
          <w:p w:rsidRPr="004333CA" w:rsidR="008F5435" w:rsidP="00CB7F2C" w:rsidRDefault="00915D8F" w14:paraId="3BC50832" w14:textId="77777777">
            <w:pPr>
              <w:spacing w:line="276" w:lineRule="auto"/>
              <w:jc w:val="center"/>
              <w:rPr>
                <w:rFonts w:ascii="Times New Roman" w:hAnsi="Times New Roman"/>
                <w:sz w:val="22"/>
                <w:szCs w:val="22"/>
              </w:rPr>
            </w:pPr>
            <w:r>
              <w:rPr>
                <w:rFonts w:ascii="Times New Roman" w:hAnsi="Times New Roman"/>
                <w:sz w:val="22"/>
                <w:szCs w:val="22"/>
              </w:rPr>
              <w:t>3.08</w:t>
            </w:r>
          </w:p>
        </w:tc>
        <w:tc>
          <w:tcPr>
            <w:tcW w:w="0" w:type="auto"/>
            <w:tcBorders>
              <w:top w:val="single" w:color="auto" w:sz="4" w:space="0"/>
              <w:left w:val="single" w:color="auto" w:sz="4" w:space="0"/>
              <w:bottom w:val="single" w:color="auto" w:sz="4" w:space="0"/>
              <w:right w:val="single" w:color="auto" w:sz="4" w:space="0"/>
            </w:tcBorders>
            <w:vAlign w:val="center"/>
          </w:tcPr>
          <w:p w:rsidR="008F5435" w:rsidP="004333CA" w:rsidRDefault="00FD7287" w14:paraId="10D839F0" w14:textId="77777777">
            <w:pPr>
              <w:spacing w:line="276" w:lineRule="auto"/>
              <w:jc w:val="center"/>
              <w:rPr>
                <w:rFonts w:ascii="Times New Roman" w:hAnsi="Times New Roman"/>
                <w:sz w:val="22"/>
                <w:szCs w:val="22"/>
              </w:rPr>
            </w:pPr>
            <w:r>
              <w:rPr>
                <w:rFonts w:ascii="Times New Roman" w:hAnsi="Times New Roman"/>
                <w:sz w:val="22"/>
                <w:szCs w:val="22"/>
              </w:rPr>
              <w:t>132,639</w:t>
            </w:r>
          </w:p>
        </w:tc>
        <w:tc>
          <w:tcPr>
            <w:tcW w:w="0" w:type="auto"/>
            <w:tcBorders>
              <w:top w:val="single" w:color="auto" w:sz="4" w:space="0"/>
              <w:left w:val="single" w:color="auto" w:sz="4" w:space="0"/>
              <w:bottom w:val="single" w:color="auto" w:sz="4" w:space="0"/>
              <w:right w:val="single" w:color="auto" w:sz="4" w:space="0"/>
            </w:tcBorders>
            <w:vAlign w:val="center"/>
          </w:tcPr>
          <w:p w:rsidRPr="004333CA" w:rsidR="008F5435" w:rsidP="004333CA" w:rsidRDefault="00FD7287" w14:paraId="52336282" w14:textId="77777777">
            <w:pPr>
              <w:spacing w:line="276" w:lineRule="auto"/>
              <w:jc w:val="center"/>
              <w:rPr>
                <w:rFonts w:ascii="Times New Roman" w:hAnsi="Times New Roman"/>
                <w:sz w:val="22"/>
                <w:szCs w:val="22"/>
              </w:rPr>
            </w:pPr>
            <w:r>
              <w:rPr>
                <w:rFonts w:ascii="Times New Roman" w:hAnsi="Times New Roman"/>
                <w:sz w:val="22"/>
                <w:szCs w:val="22"/>
              </w:rPr>
              <w:t>--</w:t>
            </w:r>
          </w:p>
        </w:tc>
        <w:tc>
          <w:tcPr>
            <w:tcW w:w="0" w:type="auto"/>
            <w:tcBorders>
              <w:top w:val="single" w:color="auto" w:sz="4" w:space="0"/>
              <w:left w:val="single" w:color="auto" w:sz="4" w:space="0"/>
              <w:bottom w:val="single" w:color="auto" w:sz="4" w:space="0"/>
              <w:right w:val="single" w:color="auto" w:sz="4" w:space="0"/>
            </w:tcBorders>
            <w:vAlign w:val="center"/>
          </w:tcPr>
          <w:p w:rsidR="008F5435" w:rsidP="004D1258" w:rsidRDefault="008F5435" w14:paraId="18570985" w14:textId="77777777">
            <w:pPr>
              <w:spacing w:line="276" w:lineRule="auto"/>
              <w:jc w:val="center"/>
              <w:rPr>
                <w:rFonts w:ascii="Times New Roman" w:hAnsi="Times New Roman"/>
                <w:sz w:val="22"/>
                <w:szCs w:val="22"/>
              </w:rPr>
            </w:pPr>
          </w:p>
        </w:tc>
      </w:tr>
    </w:tbl>
    <w:p w:rsidRPr="00652BDC" w:rsidR="004333CA" w:rsidP="00CB7F2C" w:rsidRDefault="004333CA" w14:paraId="625CD1A0" w14:textId="77777777">
      <w:pPr>
        <w:rPr>
          <w:rFonts w:ascii="Times New Roman" w:hAnsi="Times New Roman"/>
        </w:rPr>
      </w:pPr>
    </w:p>
    <w:p w:rsidRPr="00652BDC" w:rsidR="00841BB8" w:rsidP="00F029BC" w:rsidRDefault="00841BB8" w14:paraId="1DE2C683" w14:textId="77777777">
      <w:pPr>
        <w:rPr>
          <w:rFonts w:ascii="Times New Roman" w:hAnsi="Times New Roman"/>
        </w:rPr>
      </w:pPr>
    </w:p>
    <w:p w:rsidRPr="00DB6C83" w:rsidR="00F3670F" w:rsidP="00E4467B" w:rsidRDefault="00F3670F" w14:paraId="1FE64BD6" w14:textId="77777777">
      <w:pPr>
        <w:pStyle w:val="Quick1"/>
        <w:tabs>
          <w:tab w:val="left" w:pos="-1440"/>
          <w:tab w:val="num" w:pos="720"/>
        </w:tabs>
        <w:rPr>
          <w:rFonts w:ascii="Times New Roman" w:hAnsi="Times New Roman"/>
          <w:b/>
          <w:iCs/>
        </w:rPr>
      </w:pPr>
      <w:r w:rsidRPr="00DB6C83">
        <w:rPr>
          <w:rFonts w:ascii="Times New Roman" w:hAnsi="Times New Roman"/>
          <w:b/>
          <w:iCs/>
        </w:rPr>
        <w:t>Provide an estimate of the total annual cost burden to respondents or recordkeepers resulting from the collection of information.  (Do not include the cost of any hour burden shown in Items 12 or 14).</w:t>
      </w:r>
    </w:p>
    <w:p w:rsidRPr="00DB6C83" w:rsidR="00F87938" w:rsidP="00F87938" w:rsidRDefault="00F87938" w14:paraId="60F805B7" w14:textId="77777777">
      <w:pPr>
        <w:pStyle w:val="Quick1"/>
        <w:numPr>
          <w:ilvl w:val="0"/>
          <w:numId w:val="0"/>
        </w:numPr>
        <w:tabs>
          <w:tab w:val="left" w:pos="-1440"/>
        </w:tabs>
        <w:rPr>
          <w:rFonts w:ascii="Times New Roman" w:hAnsi="Times New Roman"/>
          <w:b/>
          <w:iCs/>
        </w:rPr>
      </w:pPr>
      <w:r w:rsidRPr="00DB6C83">
        <w:rPr>
          <w:rFonts w:ascii="Times New Roman" w:hAnsi="Times New Roman"/>
          <w:b/>
          <w:iCs/>
        </w:rPr>
        <w:tab/>
      </w:r>
    </w:p>
    <w:p w:rsidRPr="004333CA" w:rsidR="00F87938" w:rsidP="00F87938" w:rsidRDefault="00F87938" w14:paraId="2600276E" w14:textId="77777777">
      <w:pPr>
        <w:widowControl/>
        <w:numPr>
          <w:ilvl w:val="0"/>
          <w:numId w:val="9"/>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F87938">
        <w:rPr>
          <w:rFonts w:ascii="Times New Roman" w:hAnsi="Times New Roman"/>
          <w:b/>
        </w:rPr>
        <w:t xml:space="preserve">The cost estimate should be split into two components:  (a) a total capital and start </w:t>
      </w:r>
      <w:r w:rsidRPr="006C26E0">
        <w:rPr>
          <w:rFonts w:ascii="Times New Roman" w:hAnsi="Times New Roman"/>
          <w:b/>
        </w:rPr>
        <w:t>up cost component (</w:t>
      </w:r>
      <w:r w:rsidRPr="007848FB">
        <w:rPr>
          <w:rFonts w:ascii="Times New Roman" w:hAnsi="Times New Roman"/>
          <w:b/>
        </w:rPr>
        <w:t>annualized over its expected useful life); and (b) a</w:t>
      </w:r>
      <w:r w:rsidRPr="008747EF">
        <w:rPr>
          <w:rFonts w:ascii="Times New Roman" w:hAnsi="Times New Roman"/>
          <w:b/>
        </w:rPr>
        <w:t xml:space="preserve"> </w:t>
      </w:r>
      <w:r w:rsidRPr="004333CA">
        <w:rPr>
          <w:rFonts w:ascii="Times New Roman" w:hAnsi="Times New Roman"/>
          <w:b/>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E37D1" w:rsidR="00F87938" w:rsidP="00F87938" w:rsidRDefault="00F87938" w14:paraId="6EF57AA7"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FF6019" w:rsidR="00F87938" w:rsidP="00F87938" w:rsidRDefault="00F87938" w14:paraId="5A6F54BF" w14:textId="77777777">
      <w:pPr>
        <w:widowControl/>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EE37D1">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B6C83" w:rsidR="00F87938" w:rsidP="00F87938" w:rsidRDefault="00F87938" w14:paraId="7C131B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DB6C83" w:rsidR="00F87938" w:rsidP="00F87938" w:rsidRDefault="00F87938" w14:paraId="041E36FB" w14:textId="77777777">
      <w:pPr>
        <w:widowControl/>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F87938">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52BDC" w:rsidR="00F3670F" w:rsidP="00E4467B" w:rsidRDefault="00F3670F" w14:paraId="162FF4F5" w14:textId="77777777">
      <w:pPr>
        <w:ind w:left="720"/>
        <w:rPr>
          <w:rFonts w:ascii="Times New Roman" w:hAnsi="Times New Roman"/>
        </w:rPr>
      </w:pPr>
    </w:p>
    <w:p w:rsidRPr="00652BDC" w:rsidR="00F3670F" w:rsidP="00E4467B" w:rsidRDefault="00F3670F" w14:paraId="48D51034" w14:textId="77777777">
      <w:pPr>
        <w:ind w:left="720"/>
        <w:rPr>
          <w:rFonts w:ascii="Times New Roman" w:hAnsi="Times New Roman"/>
        </w:rPr>
      </w:pPr>
      <w:r w:rsidRPr="00652BDC">
        <w:rPr>
          <w:rFonts w:ascii="Times New Roman" w:hAnsi="Times New Roman"/>
        </w:rPr>
        <w:t xml:space="preserve">The total cost to plans per notice is estimated at </w:t>
      </w:r>
      <w:r w:rsidRPr="00652BDC" w:rsidR="00CD2D02">
        <w:rPr>
          <w:rFonts w:ascii="Times New Roman" w:hAnsi="Times New Roman"/>
        </w:rPr>
        <w:t>10</w:t>
      </w:r>
      <w:r w:rsidRPr="00652BDC">
        <w:rPr>
          <w:rFonts w:ascii="Times New Roman" w:hAnsi="Times New Roman"/>
        </w:rPr>
        <w:t xml:space="preserve">¢ for materials and supplies, plus </w:t>
      </w:r>
      <w:r w:rsidR="00EE37D1">
        <w:rPr>
          <w:rFonts w:ascii="Times New Roman" w:hAnsi="Times New Roman"/>
        </w:rPr>
        <w:t>55</w:t>
      </w:r>
      <w:r w:rsidRPr="00652BDC">
        <w:rPr>
          <w:rFonts w:ascii="Times New Roman" w:hAnsi="Times New Roman"/>
        </w:rPr>
        <w:t xml:space="preserve">¢ for postage, or </w:t>
      </w:r>
      <w:r w:rsidR="00724099">
        <w:rPr>
          <w:rFonts w:ascii="Times New Roman" w:hAnsi="Times New Roman"/>
        </w:rPr>
        <w:t>65</w:t>
      </w:r>
      <w:r w:rsidRPr="00652BDC">
        <w:rPr>
          <w:rFonts w:ascii="Times New Roman" w:hAnsi="Times New Roman"/>
        </w:rPr>
        <w:t>¢ per notice.  The</w:t>
      </w:r>
      <w:r w:rsidRPr="00652BDC" w:rsidR="00CD2D02">
        <w:rPr>
          <w:rFonts w:ascii="Times New Roman" w:hAnsi="Times New Roman"/>
        </w:rPr>
        <w:t>re are an estimated</w:t>
      </w:r>
      <w:r w:rsidRPr="00652BDC" w:rsidR="000930A5">
        <w:rPr>
          <w:rFonts w:ascii="Times New Roman" w:hAnsi="Times New Roman"/>
        </w:rPr>
        <w:t xml:space="preserve"> </w:t>
      </w:r>
      <w:r w:rsidRPr="00652BDC" w:rsidR="00D03880">
        <w:rPr>
          <w:rFonts w:ascii="Times New Roman" w:hAnsi="Times New Roman"/>
        </w:rPr>
        <w:t>17</w:t>
      </w:r>
      <w:r w:rsidRPr="00652BDC" w:rsidR="00EB5362">
        <w:rPr>
          <w:rFonts w:ascii="Times New Roman" w:hAnsi="Times New Roman"/>
        </w:rPr>
        <w:t>1,</w:t>
      </w:r>
      <w:r w:rsidRPr="00652BDC" w:rsidR="0069290F">
        <w:rPr>
          <w:rFonts w:ascii="Times New Roman" w:hAnsi="Times New Roman"/>
        </w:rPr>
        <w:t>221</w:t>
      </w:r>
      <w:r w:rsidRPr="00652BDC">
        <w:rPr>
          <w:rFonts w:ascii="Times New Roman" w:hAnsi="Times New Roman"/>
        </w:rPr>
        <w:t xml:space="preserve"> notices</w:t>
      </w:r>
      <w:r w:rsidRPr="00652BDC" w:rsidR="00CD2D02">
        <w:rPr>
          <w:rFonts w:ascii="Times New Roman" w:hAnsi="Times New Roman"/>
        </w:rPr>
        <w:t xml:space="preserve"> to be distributed. Of these, </w:t>
      </w:r>
      <w:r w:rsidR="00AE3027">
        <w:rPr>
          <w:rFonts w:ascii="Times New Roman" w:hAnsi="Times New Roman"/>
        </w:rPr>
        <w:t>56.4</w:t>
      </w:r>
      <w:r w:rsidRPr="00652BDC" w:rsidR="00CD2D02">
        <w:rPr>
          <w:rFonts w:ascii="Times New Roman" w:hAnsi="Times New Roman"/>
        </w:rPr>
        <w:t xml:space="preserve"> percent are expected to be distributed by electronic means</w:t>
      </w:r>
      <w:r w:rsidRPr="00652BDC" w:rsidR="00AC2A80">
        <w:rPr>
          <w:rFonts w:ascii="Times New Roman" w:hAnsi="Times New Roman"/>
        </w:rPr>
        <w:t xml:space="preserve"> at no cost</w:t>
      </w:r>
      <w:r w:rsidRPr="00652BDC" w:rsidR="00CD2D02">
        <w:rPr>
          <w:rFonts w:ascii="Times New Roman" w:hAnsi="Times New Roman"/>
        </w:rPr>
        <w:t>.</w:t>
      </w:r>
      <w:r w:rsidRPr="0012721F" w:rsidR="00C6762F">
        <w:rPr>
          <w:rStyle w:val="FootnoteReference"/>
          <w:rFonts w:ascii="Times New Roman" w:hAnsi="Times New Roman"/>
          <w:vertAlign w:val="superscript"/>
        </w:rPr>
        <w:footnoteReference w:id="5"/>
      </w:r>
      <w:r w:rsidRPr="00652BDC" w:rsidR="00CD2D02">
        <w:rPr>
          <w:rFonts w:ascii="Times New Roman" w:hAnsi="Times New Roman"/>
        </w:rPr>
        <w:t xml:space="preserve"> The remaining </w:t>
      </w:r>
      <w:r w:rsidR="00C127F6">
        <w:rPr>
          <w:rFonts w:ascii="Times New Roman" w:hAnsi="Times New Roman"/>
        </w:rPr>
        <w:t>74,653</w:t>
      </w:r>
      <w:r w:rsidRPr="00652BDC" w:rsidR="00D03880">
        <w:rPr>
          <w:rFonts w:ascii="Times New Roman" w:hAnsi="Times New Roman"/>
        </w:rPr>
        <w:t xml:space="preserve"> notices (17</w:t>
      </w:r>
      <w:r w:rsidRPr="00652BDC" w:rsidR="00A9103A">
        <w:rPr>
          <w:rFonts w:ascii="Times New Roman" w:hAnsi="Times New Roman"/>
        </w:rPr>
        <w:t>1,</w:t>
      </w:r>
      <w:r w:rsidRPr="00652BDC" w:rsidR="008C16EF">
        <w:rPr>
          <w:rFonts w:ascii="Times New Roman" w:hAnsi="Times New Roman"/>
        </w:rPr>
        <w:t>221</w:t>
      </w:r>
      <w:r w:rsidRPr="00652BDC" w:rsidR="00A9103A">
        <w:rPr>
          <w:rFonts w:ascii="Times New Roman" w:hAnsi="Times New Roman"/>
        </w:rPr>
        <w:t xml:space="preserve"> x </w:t>
      </w:r>
      <w:r w:rsidR="00B61C9D">
        <w:rPr>
          <w:rFonts w:ascii="Times New Roman" w:hAnsi="Times New Roman"/>
        </w:rPr>
        <w:t>43.6</w:t>
      </w:r>
      <w:r w:rsidRPr="00652BDC" w:rsidR="00A9103A">
        <w:rPr>
          <w:rFonts w:ascii="Times New Roman" w:hAnsi="Times New Roman"/>
        </w:rPr>
        <w:t xml:space="preserve">% = </w:t>
      </w:r>
      <w:r w:rsidR="00C127F6">
        <w:rPr>
          <w:rFonts w:ascii="Times New Roman" w:hAnsi="Times New Roman"/>
        </w:rPr>
        <w:t>74,653</w:t>
      </w:r>
      <w:r w:rsidRPr="00652BDC" w:rsidR="00CD2D02">
        <w:rPr>
          <w:rFonts w:ascii="Times New Roman" w:hAnsi="Times New Roman"/>
        </w:rPr>
        <w:t>)</w:t>
      </w:r>
      <w:r w:rsidRPr="00652BDC">
        <w:rPr>
          <w:rFonts w:ascii="Times New Roman" w:hAnsi="Times New Roman"/>
        </w:rPr>
        <w:t xml:space="preserve"> </w:t>
      </w:r>
      <w:r w:rsidRPr="00652BDC" w:rsidR="00CD2D02">
        <w:rPr>
          <w:rFonts w:ascii="Times New Roman" w:hAnsi="Times New Roman"/>
        </w:rPr>
        <w:t>will be distributed by first class mail</w:t>
      </w:r>
      <w:r w:rsidRPr="00652BDC" w:rsidR="00D03880">
        <w:rPr>
          <w:rFonts w:ascii="Times New Roman" w:hAnsi="Times New Roman"/>
        </w:rPr>
        <w:t xml:space="preserve"> for an expected cost of $</w:t>
      </w:r>
      <w:r w:rsidR="00FF6019">
        <w:rPr>
          <w:rFonts w:ascii="Times New Roman" w:hAnsi="Times New Roman"/>
        </w:rPr>
        <w:t>48,524</w:t>
      </w:r>
      <w:r w:rsidRPr="00652BDC" w:rsidR="00D243FC">
        <w:rPr>
          <w:rFonts w:ascii="Times New Roman" w:hAnsi="Times New Roman"/>
        </w:rPr>
        <w:t xml:space="preserve">. </w:t>
      </w:r>
      <w:r w:rsidR="00E31B62">
        <w:rPr>
          <w:rFonts w:ascii="Times New Roman" w:hAnsi="Times New Roman"/>
        </w:rPr>
        <w:t xml:space="preserve"> </w:t>
      </w:r>
      <w:r w:rsidRPr="00652BDC">
        <w:rPr>
          <w:rFonts w:ascii="Times New Roman" w:hAnsi="Times New Roman"/>
        </w:rPr>
        <w:t>No outside costs other than the mailing costs shown above will be incurred by the plans in complying with this requirement.</w:t>
      </w:r>
    </w:p>
    <w:p w:rsidRPr="00652BDC" w:rsidR="00F3670F" w:rsidP="00E4467B" w:rsidRDefault="00F3670F" w14:paraId="30DB7362" w14:textId="77777777">
      <w:pPr>
        <w:ind w:left="720"/>
        <w:rPr>
          <w:rFonts w:ascii="Times New Roman" w:hAnsi="Times New Roman"/>
        </w:rPr>
      </w:pPr>
    </w:p>
    <w:p w:rsidRPr="00DB6C83" w:rsidR="00F3670F" w:rsidP="00E4467B" w:rsidRDefault="00F3670F" w14:paraId="6DE63DEE" w14:textId="77777777">
      <w:pPr>
        <w:pStyle w:val="Quick1"/>
        <w:tabs>
          <w:tab w:val="left" w:pos="-1440"/>
          <w:tab w:val="num" w:pos="720"/>
        </w:tabs>
        <w:rPr>
          <w:rFonts w:ascii="Times New Roman" w:hAnsi="Times New Roman"/>
          <w:b/>
          <w:iCs/>
        </w:rPr>
      </w:pPr>
      <w:r w:rsidRPr="00DB6C83">
        <w:rPr>
          <w:rFonts w:ascii="Times New Roman" w:hAnsi="Times New Roman"/>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52BDC" w:rsidR="00F3670F" w:rsidP="00E4467B" w:rsidRDefault="00F3670F" w14:paraId="34E2D0AB" w14:textId="77777777">
      <w:pPr>
        <w:ind w:left="720"/>
        <w:rPr>
          <w:rFonts w:ascii="Times New Roman" w:hAnsi="Times New Roman"/>
        </w:rPr>
      </w:pPr>
    </w:p>
    <w:p w:rsidRPr="00652BDC" w:rsidR="00F3670F" w:rsidP="00E4467B" w:rsidRDefault="003D195E" w14:paraId="7C6BF7AD" w14:textId="77777777">
      <w:pPr>
        <w:ind w:left="720"/>
        <w:rPr>
          <w:rFonts w:ascii="Times New Roman" w:hAnsi="Times New Roman"/>
        </w:rPr>
      </w:pPr>
      <w:r w:rsidRPr="00652BDC">
        <w:rPr>
          <w:rFonts w:ascii="Times New Roman" w:hAnsi="Times New Roman"/>
        </w:rPr>
        <w:t xml:space="preserve">There </w:t>
      </w:r>
      <w:r w:rsidRPr="00652BDC" w:rsidR="008B7574">
        <w:rPr>
          <w:rFonts w:ascii="Times New Roman" w:hAnsi="Times New Roman"/>
        </w:rPr>
        <w:t>are no costs</w:t>
      </w:r>
      <w:r w:rsidRPr="00652BDC">
        <w:rPr>
          <w:rFonts w:ascii="Times New Roman" w:hAnsi="Times New Roman"/>
        </w:rPr>
        <w:t xml:space="preserve"> to the government associated with this information collection.</w:t>
      </w:r>
    </w:p>
    <w:p w:rsidRPr="00652BDC" w:rsidR="00F3670F" w:rsidP="00E4467B" w:rsidRDefault="00F3670F" w14:paraId="55099398" w14:textId="77777777">
      <w:pPr>
        <w:ind w:left="720"/>
        <w:rPr>
          <w:rFonts w:ascii="Times New Roman" w:hAnsi="Times New Roman"/>
        </w:rPr>
      </w:pPr>
    </w:p>
    <w:p w:rsidRPr="00652BDC" w:rsidR="00F3670F" w:rsidP="00E4467B" w:rsidRDefault="00F3670F" w14:paraId="6B700FD9" w14:textId="77777777">
      <w:pPr>
        <w:tabs>
          <w:tab w:val="left" w:pos="-1440"/>
        </w:tabs>
        <w:ind w:left="720" w:hanging="720"/>
        <w:rPr>
          <w:rFonts w:ascii="Times New Roman" w:hAnsi="Times New Roman"/>
          <w:i/>
          <w:iCs/>
        </w:rPr>
      </w:pPr>
      <w:r w:rsidRPr="00DB6C83">
        <w:rPr>
          <w:rFonts w:ascii="Times New Roman" w:hAnsi="Times New Roman"/>
          <w:b/>
        </w:rPr>
        <w:t>15.</w:t>
      </w:r>
      <w:r w:rsidRPr="00652BDC">
        <w:rPr>
          <w:rFonts w:ascii="Times New Roman" w:hAnsi="Times New Roman"/>
        </w:rPr>
        <w:tab/>
      </w:r>
      <w:r w:rsidRPr="00DB6C83">
        <w:rPr>
          <w:rFonts w:ascii="Times New Roman" w:hAnsi="Times New Roman"/>
          <w:b/>
          <w:iCs/>
        </w:rPr>
        <w:t>Explain the reasons for any program changes or adjustments reported in Items 13 or 14.</w:t>
      </w:r>
    </w:p>
    <w:p w:rsidRPr="00652BDC" w:rsidR="00F3670F" w:rsidP="00E4467B" w:rsidRDefault="00F3670F" w14:paraId="451CEBAC" w14:textId="77777777">
      <w:pPr>
        <w:ind w:left="720"/>
        <w:rPr>
          <w:rFonts w:ascii="Times New Roman" w:hAnsi="Times New Roman"/>
        </w:rPr>
      </w:pPr>
    </w:p>
    <w:p w:rsidRPr="00652BDC" w:rsidR="00F3670F" w:rsidP="00E4467B" w:rsidRDefault="00286557" w14:paraId="0189F86F" w14:textId="77777777">
      <w:pPr>
        <w:ind w:left="720"/>
        <w:rPr>
          <w:rFonts w:ascii="Times New Roman" w:hAnsi="Times New Roman"/>
        </w:rPr>
      </w:pPr>
      <w:r w:rsidRPr="00652BDC">
        <w:rPr>
          <w:rFonts w:ascii="Times New Roman" w:hAnsi="Times New Roman"/>
        </w:rPr>
        <w:t xml:space="preserve">There are no program changes for this submission.  </w:t>
      </w:r>
      <w:r w:rsidRPr="00652BDC" w:rsidR="00F3670F">
        <w:rPr>
          <w:rFonts w:ascii="Times New Roman" w:hAnsi="Times New Roman"/>
        </w:rPr>
        <w:t xml:space="preserve">Adjustments to the hour and cost burdens in the ICR result from </w:t>
      </w:r>
      <w:r w:rsidRPr="00652BDC" w:rsidR="003D195E">
        <w:rPr>
          <w:rFonts w:ascii="Times New Roman" w:hAnsi="Times New Roman"/>
        </w:rPr>
        <w:t>(</w:t>
      </w:r>
      <w:r w:rsidRPr="00652BDC">
        <w:rPr>
          <w:rFonts w:ascii="Times New Roman" w:hAnsi="Times New Roman"/>
        </w:rPr>
        <w:t>1</w:t>
      </w:r>
      <w:r w:rsidRPr="00652BDC" w:rsidR="003D195E">
        <w:rPr>
          <w:rFonts w:ascii="Times New Roman" w:hAnsi="Times New Roman"/>
        </w:rPr>
        <w:t xml:space="preserve">) </w:t>
      </w:r>
      <w:r w:rsidR="002C53FE">
        <w:rPr>
          <w:rFonts w:ascii="Times New Roman" w:hAnsi="Times New Roman"/>
        </w:rPr>
        <w:t xml:space="preserve">updating </w:t>
      </w:r>
      <w:r w:rsidRPr="00652BDC">
        <w:rPr>
          <w:rFonts w:ascii="Times New Roman" w:hAnsi="Times New Roman"/>
        </w:rPr>
        <w:t>the methodology used to calculate labor rates</w:t>
      </w:r>
      <w:r w:rsidR="00D6095A">
        <w:rPr>
          <w:rFonts w:ascii="Times New Roman" w:hAnsi="Times New Roman"/>
        </w:rPr>
        <w:t xml:space="preserve">, (2) </w:t>
      </w:r>
      <w:r w:rsidR="002C53FE">
        <w:rPr>
          <w:rFonts w:ascii="Times New Roman" w:hAnsi="Times New Roman"/>
        </w:rPr>
        <w:t>submitting unrounded values</w:t>
      </w:r>
      <w:r w:rsidR="00D6095A">
        <w:rPr>
          <w:rFonts w:ascii="Times New Roman" w:hAnsi="Times New Roman"/>
        </w:rPr>
        <w:t xml:space="preserve">, </w:t>
      </w:r>
      <w:r w:rsidRPr="00652BDC">
        <w:rPr>
          <w:rFonts w:ascii="Times New Roman" w:hAnsi="Times New Roman"/>
        </w:rPr>
        <w:t>and (</w:t>
      </w:r>
      <w:r w:rsidR="00D6095A">
        <w:rPr>
          <w:rFonts w:ascii="Times New Roman" w:hAnsi="Times New Roman"/>
        </w:rPr>
        <w:t>3</w:t>
      </w:r>
      <w:r w:rsidRPr="00652BDC">
        <w:rPr>
          <w:rFonts w:ascii="Times New Roman" w:hAnsi="Times New Roman"/>
        </w:rPr>
        <w:t xml:space="preserve">) </w:t>
      </w:r>
      <w:r w:rsidR="002842F6">
        <w:rPr>
          <w:rFonts w:ascii="Times New Roman" w:hAnsi="Times New Roman"/>
        </w:rPr>
        <w:t xml:space="preserve">updating </w:t>
      </w:r>
      <w:r w:rsidRPr="00652BDC">
        <w:rPr>
          <w:rFonts w:ascii="Times New Roman" w:hAnsi="Times New Roman"/>
        </w:rPr>
        <w:t>the assumptions used to determine the rate of electronic disclosure.</w:t>
      </w:r>
    </w:p>
    <w:p w:rsidRPr="00652BDC" w:rsidR="00F3670F" w:rsidP="00E4467B" w:rsidRDefault="00F3670F" w14:paraId="250C70B9" w14:textId="77777777">
      <w:pPr>
        <w:tabs>
          <w:tab w:val="left" w:pos="-1440"/>
        </w:tabs>
        <w:ind w:left="720"/>
        <w:rPr>
          <w:rFonts w:ascii="Times New Roman" w:hAnsi="Times New Roman"/>
        </w:rPr>
      </w:pPr>
    </w:p>
    <w:p w:rsidRPr="00652BDC" w:rsidR="00F3670F" w:rsidP="00E4467B" w:rsidRDefault="00F3670F" w14:paraId="694D3E1A" w14:textId="77777777">
      <w:pPr>
        <w:tabs>
          <w:tab w:val="left" w:pos="-1440"/>
        </w:tabs>
        <w:ind w:left="720" w:hanging="720"/>
        <w:rPr>
          <w:rFonts w:ascii="Times New Roman" w:hAnsi="Times New Roman"/>
          <w:i/>
          <w:iCs/>
        </w:rPr>
      </w:pPr>
      <w:r w:rsidRPr="00DB6C83">
        <w:rPr>
          <w:rFonts w:ascii="Times New Roman" w:hAnsi="Times New Roman"/>
          <w:b/>
        </w:rPr>
        <w:t>16.</w:t>
      </w:r>
      <w:r w:rsidRPr="00652BDC">
        <w:rPr>
          <w:rFonts w:ascii="Times New Roman" w:hAnsi="Times New Roman"/>
        </w:rPr>
        <w:tab/>
      </w:r>
      <w:r w:rsidRPr="00DB6C83">
        <w:rPr>
          <w:rFonts w:ascii="Times New Roman" w:hAnsi="Times New Roman"/>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52BDC" w:rsidR="003D195E" w:rsidP="00E4467B" w:rsidRDefault="003D195E" w14:paraId="53544911" w14:textId="77777777">
      <w:pPr>
        <w:widowControl/>
        <w:ind w:left="720"/>
        <w:rPr>
          <w:rFonts w:ascii="Times New Roman" w:hAnsi="Times New Roman"/>
        </w:rPr>
      </w:pPr>
    </w:p>
    <w:p w:rsidRPr="00652BDC" w:rsidR="003D195E" w:rsidP="00E4467B" w:rsidRDefault="003D195E" w14:paraId="6383FC9F" w14:textId="77777777">
      <w:pPr>
        <w:widowControl/>
        <w:ind w:left="720"/>
        <w:rPr>
          <w:rFonts w:ascii="Times New Roman" w:hAnsi="Times New Roman"/>
        </w:rPr>
      </w:pPr>
      <w:r w:rsidRPr="00652BDC">
        <w:rPr>
          <w:rFonts w:ascii="Times New Roman" w:hAnsi="Times New Roman"/>
        </w:rPr>
        <w:t>This is not a collection of information for statistical use and there are no plans to publish the results of this collection.</w:t>
      </w:r>
    </w:p>
    <w:p w:rsidRPr="00652BDC" w:rsidR="00F3670F" w:rsidP="00E4467B" w:rsidRDefault="00F3670F" w14:paraId="597F4BBB" w14:textId="77777777">
      <w:pPr>
        <w:ind w:left="720"/>
        <w:rPr>
          <w:rFonts w:ascii="Times New Roman" w:hAnsi="Times New Roman"/>
        </w:rPr>
      </w:pPr>
    </w:p>
    <w:p w:rsidRPr="00DB6C83" w:rsidR="00F3670F" w:rsidP="00E4467B" w:rsidRDefault="00F3670F" w14:paraId="03893B53" w14:textId="77777777">
      <w:pPr>
        <w:numPr>
          <w:ilvl w:val="0"/>
          <w:numId w:val="5"/>
        </w:numPr>
        <w:tabs>
          <w:tab w:val="left" w:pos="-1440"/>
        </w:tabs>
        <w:ind w:hanging="720"/>
        <w:rPr>
          <w:rFonts w:ascii="Times New Roman" w:hAnsi="Times New Roman"/>
          <w:b/>
          <w:iCs/>
        </w:rPr>
      </w:pPr>
      <w:r w:rsidRPr="00DB6C83">
        <w:rPr>
          <w:rFonts w:ascii="Times New Roman" w:hAnsi="Times New Roman"/>
          <w:b/>
          <w:iCs/>
        </w:rPr>
        <w:t>If seeking approval to not display the expiration date for OMB approval of the information collection, explain the reasons that display would be inappropriate.</w:t>
      </w:r>
    </w:p>
    <w:p w:rsidRPr="00652BDC" w:rsidR="00CC65B0" w:rsidP="00E4467B" w:rsidRDefault="00CC65B0" w14:paraId="42B59254" w14:textId="77777777">
      <w:pPr>
        <w:tabs>
          <w:tab w:val="left" w:pos="-1440"/>
        </w:tabs>
        <w:ind w:left="720"/>
        <w:rPr>
          <w:rFonts w:ascii="Times New Roman" w:hAnsi="Times New Roman"/>
          <w:i/>
          <w:iCs/>
        </w:rPr>
      </w:pPr>
    </w:p>
    <w:p w:rsidRPr="00652BDC" w:rsidR="00CC65B0" w:rsidP="00E4467B" w:rsidRDefault="00652BDC" w14:paraId="4ABB7CAD" w14:textId="77777777">
      <w:pPr>
        <w:ind w:left="720"/>
        <w:rPr>
          <w:rFonts w:ascii="Times New Roman" w:hAnsi="Times New Roman"/>
        </w:rPr>
      </w:pPr>
      <w:r w:rsidRPr="00652BDC">
        <w:rPr>
          <w:rFonts w:ascii="Times New Roman" w:hAnsi="Times New Roman"/>
        </w:rPr>
        <w:t>The expiration date will be published in the Federal Register following OMB approval.</w:t>
      </w:r>
    </w:p>
    <w:p w:rsidRPr="00652BDC" w:rsidR="004C7172" w:rsidP="00E4467B" w:rsidRDefault="004C7172" w14:paraId="15AAE2B9" w14:textId="77777777">
      <w:pPr>
        <w:tabs>
          <w:tab w:val="left" w:pos="-1440"/>
        </w:tabs>
        <w:ind w:left="720"/>
        <w:rPr>
          <w:rFonts w:ascii="Times New Roman" w:hAnsi="Times New Roman"/>
          <w:i/>
          <w:iCs/>
        </w:rPr>
      </w:pPr>
    </w:p>
    <w:p w:rsidRPr="006C26E0" w:rsidR="00F3670F" w:rsidP="00E4467B" w:rsidRDefault="00F3670F" w14:paraId="57C89FEF" w14:textId="77777777">
      <w:pPr>
        <w:tabs>
          <w:tab w:val="left" w:pos="-1440"/>
        </w:tabs>
        <w:ind w:left="720" w:hanging="720"/>
        <w:rPr>
          <w:rFonts w:ascii="Times New Roman" w:hAnsi="Times New Roman"/>
          <w:b/>
          <w:iCs/>
        </w:rPr>
      </w:pPr>
      <w:r w:rsidRPr="00DB6C83">
        <w:rPr>
          <w:rFonts w:ascii="Times New Roman" w:hAnsi="Times New Roman"/>
          <w:b/>
        </w:rPr>
        <w:t>18.</w:t>
      </w:r>
      <w:r w:rsidRPr="00DB6C83">
        <w:rPr>
          <w:rFonts w:ascii="Times New Roman" w:hAnsi="Times New Roman"/>
          <w:b/>
        </w:rPr>
        <w:tab/>
      </w:r>
      <w:r w:rsidRPr="006C26E0">
        <w:rPr>
          <w:rFonts w:ascii="Times New Roman" w:hAnsi="Times New Roman"/>
          <w:b/>
          <w:iCs/>
        </w:rPr>
        <w:t>Explain each exception to the certification statement</w:t>
      </w:r>
      <w:r w:rsidRPr="006C26E0" w:rsidR="006C26E0">
        <w:rPr>
          <w:rFonts w:ascii="Times New Roman" w:hAnsi="Times New Roman"/>
          <w:b/>
          <w:iCs/>
        </w:rPr>
        <w:t>.</w:t>
      </w:r>
    </w:p>
    <w:p w:rsidRPr="00652BDC" w:rsidR="00F3670F" w:rsidP="00E4467B" w:rsidRDefault="00F3670F" w14:paraId="46AC6DAA" w14:textId="77777777">
      <w:pPr>
        <w:ind w:left="720"/>
        <w:rPr>
          <w:rFonts w:ascii="Times New Roman" w:hAnsi="Times New Roman"/>
        </w:rPr>
      </w:pPr>
    </w:p>
    <w:p w:rsidRPr="00652BDC" w:rsidR="00F3670F" w:rsidP="00E4467B" w:rsidRDefault="00F3670F" w14:paraId="5FF7E46E" w14:textId="77777777">
      <w:pPr>
        <w:ind w:left="720"/>
        <w:rPr>
          <w:rFonts w:ascii="Times New Roman" w:hAnsi="Times New Roman"/>
        </w:rPr>
      </w:pPr>
      <w:r w:rsidRPr="00652BDC">
        <w:rPr>
          <w:rFonts w:ascii="Times New Roman" w:hAnsi="Times New Roman"/>
        </w:rPr>
        <w:t>Not applicable; no exceptions to the certification statement.</w:t>
      </w:r>
    </w:p>
    <w:p w:rsidRPr="00652BDC" w:rsidR="003D195E" w:rsidP="00E4467B" w:rsidRDefault="003D195E" w14:paraId="4403295A" w14:textId="77777777">
      <w:pPr>
        <w:ind w:left="720"/>
        <w:rPr>
          <w:rFonts w:ascii="Times New Roman" w:hAnsi="Times New Roman"/>
        </w:rPr>
      </w:pPr>
    </w:p>
    <w:p w:rsidRPr="00652BDC" w:rsidR="00652BDC" w:rsidP="0012721F" w:rsidRDefault="006C26E0" w14:paraId="48562FEC" w14:textId="77777777">
      <w:pPr>
        <w:numPr>
          <w:ilvl w:val="0"/>
          <w:numId w:val="6"/>
        </w:numPr>
        <w:tabs>
          <w:tab w:val="left" w:pos="-1440"/>
        </w:tabs>
        <w:ind w:hanging="720"/>
        <w:outlineLvl w:val="0"/>
        <w:rPr>
          <w:rFonts w:ascii="Times New Roman" w:hAnsi="Times New Roman"/>
        </w:rPr>
      </w:pPr>
      <w:r w:rsidRPr="00652BDC">
        <w:rPr>
          <w:rFonts w:ascii="Times New Roman" w:hAnsi="Times New Roman"/>
          <w:b/>
          <w:bCs/>
        </w:rPr>
        <w:t>COLLECTIONS OF INFORMATION EMPLOYING STATISTICAL METHODS</w:t>
      </w:r>
    </w:p>
    <w:p w:rsidRPr="00652BDC" w:rsidR="00652BDC" w:rsidP="00DF0360" w:rsidRDefault="00652BDC" w14:paraId="2D793C7D" w14:textId="77777777">
      <w:pPr>
        <w:ind w:left="720"/>
        <w:rPr>
          <w:rFonts w:ascii="Times New Roman" w:hAnsi="Times New Roman"/>
        </w:rPr>
      </w:pPr>
    </w:p>
    <w:p w:rsidRPr="00652BDC" w:rsidR="003D195E" w:rsidP="00DF0360" w:rsidRDefault="00652BDC" w14:paraId="1F125364" w14:textId="77777777">
      <w:pPr>
        <w:widowControl/>
        <w:ind w:left="720"/>
        <w:outlineLvl w:val="0"/>
        <w:rPr>
          <w:rFonts w:ascii="Times New Roman" w:hAnsi="Times New Roman"/>
        </w:rPr>
      </w:pPr>
      <w:r w:rsidRPr="00652BDC">
        <w:rPr>
          <w:rFonts w:ascii="Times New Roman" w:hAnsi="Times New Roman"/>
        </w:rPr>
        <w:t>Not applicable.  The use of statistical methods is not relevant to this collection of information.</w:t>
      </w:r>
    </w:p>
    <w:sectPr w:rsidRPr="00652BDC" w:rsidR="003D195E" w:rsidSect="00407392">
      <w:headerReference w:type="default" r:id="rId12"/>
      <w:endnotePr>
        <w:numFmt w:val="decimal"/>
      </w:endnotePr>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0E384" w14:textId="77777777" w:rsidR="005A101A" w:rsidRDefault="005A101A">
      <w:r>
        <w:separator/>
      </w:r>
    </w:p>
  </w:endnote>
  <w:endnote w:type="continuationSeparator" w:id="0">
    <w:p w14:paraId="2A2D9508" w14:textId="77777777" w:rsidR="005A101A" w:rsidRDefault="005A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4930C" w14:textId="77777777" w:rsidR="005A101A" w:rsidRDefault="005A101A">
      <w:r>
        <w:separator/>
      </w:r>
    </w:p>
  </w:footnote>
  <w:footnote w:type="continuationSeparator" w:id="0">
    <w:p w14:paraId="7289909E" w14:textId="77777777" w:rsidR="005A101A" w:rsidRDefault="005A101A">
      <w:r>
        <w:continuationSeparator/>
      </w:r>
    </w:p>
  </w:footnote>
  <w:footnote w:id="1">
    <w:p w14:paraId="0AD5B17F" w14:textId="77777777" w:rsidR="00B15894" w:rsidRPr="00C81C3E" w:rsidRDefault="00B15894" w:rsidP="006C4505">
      <w:pPr>
        <w:pStyle w:val="FootnoteText"/>
        <w:rPr>
          <w:rFonts w:ascii="Times New Roman" w:hAnsi="Times New Roman"/>
        </w:rPr>
      </w:pPr>
      <w:r w:rsidRPr="00C81C3E">
        <w:rPr>
          <w:rStyle w:val="FootnoteReference"/>
          <w:rFonts w:ascii="Times New Roman" w:hAnsi="Times New Roman"/>
          <w:vertAlign w:val="superscript"/>
        </w:rPr>
        <w:footnoteRef/>
      </w:r>
      <w:r w:rsidRPr="00C81C3E">
        <w:rPr>
          <w:rFonts w:ascii="Times New Roman" w:hAnsi="Times New Roman"/>
        </w:rPr>
        <w:t xml:space="preserve"> This estimate is based on a one percent sample of the population cohorts born in 1935 and subsequent years.  </w:t>
      </w:r>
    </w:p>
  </w:footnote>
  <w:footnote w:id="2">
    <w:p w14:paraId="4306FA4D" w14:textId="77777777" w:rsidR="00B15894" w:rsidRPr="00D243FC" w:rsidRDefault="00B15894">
      <w:pPr>
        <w:pStyle w:val="FootnoteText"/>
        <w:rPr>
          <w:rFonts w:ascii="Times New Roman" w:hAnsi="Times New Roman"/>
        </w:rPr>
      </w:pPr>
      <w:r w:rsidRPr="00D243FC">
        <w:rPr>
          <w:rStyle w:val="FootnoteReference"/>
          <w:rFonts w:ascii="Times New Roman" w:hAnsi="Times New Roman"/>
          <w:vertAlign w:val="superscript"/>
        </w:rPr>
        <w:footnoteRef/>
      </w:r>
      <w:r w:rsidRPr="00D243FC">
        <w:rPr>
          <w:rFonts w:ascii="Times New Roman" w:hAnsi="Times New Roman"/>
        </w:rPr>
        <w:t xml:space="preserve"> The 2008 Plan Year is the last year of Form 5500 filings that captures the number of retirees in all plans.  Beginning in 2009, the Form 5500-SF was introduced for small plans, and it does not capture retiree counts.</w:t>
      </w:r>
    </w:p>
  </w:footnote>
  <w:footnote w:id="3">
    <w:p w14:paraId="7DBD3968" w14:textId="77777777" w:rsidR="00B15894" w:rsidRPr="00B478AB" w:rsidRDefault="00B15894">
      <w:pPr>
        <w:pStyle w:val="FootnoteText"/>
        <w:rPr>
          <w:rFonts w:ascii="Times New Roman" w:hAnsi="Times New Roman"/>
        </w:rPr>
      </w:pPr>
      <w:r w:rsidRPr="00B478AB">
        <w:rPr>
          <w:rStyle w:val="FootnoteReference"/>
          <w:rFonts w:ascii="Times New Roman" w:hAnsi="Times New Roman"/>
          <w:vertAlign w:val="superscript"/>
        </w:rPr>
        <w:footnoteRef/>
      </w:r>
      <w:r w:rsidR="0069206F">
        <w:rPr>
          <w:rFonts w:ascii="Times New Roman" w:hAnsi="Times New Roman"/>
        </w:rPr>
        <w:t xml:space="preserve"> </w:t>
      </w:r>
      <w:r w:rsidRPr="00B478AB">
        <w:rPr>
          <w:rFonts w:ascii="Times New Roman" w:hAnsi="Times New Roman"/>
        </w:rPr>
        <w:t>This works out to be 3 hours per plan per year</w:t>
      </w:r>
    </w:p>
  </w:footnote>
  <w:footnote w:id="4">
    <w:p w14:paraId="5F503806" w14:textId="77777777" w:rsidR="00B15894" w:rsidRPr="0012721F" w:rsidRDefault="00B15894">
      <w:pPr>
        <w:pStyle w:val="FootnoteText"/>
        <w:rPr>
          <w:rFonts w:ascii="Times New Roman" w:hAnsi="Times New Roman"/>
        </w:rPr>
      </w:pPr>
      <w:r w:rsidRPr="00941BFC">
        <w:rPr>
          <w:rStyle w:val="FootnoteReference"/>
          <w:rFonts w:ascii="Times New Roman" w:hAnsi="Times New Roman"/>
          <w:vertAlign w:val="superscript"/>
        </w:rPr>
        <w:footnoteRef/>
      </w:r>
      <w:r w:rsidRPr="00941BFC">
        <w:rPr>
          <w:rFonts w:ascii="Times New Roman" w:hAnsi="Times New Roman"/>
          <w:vertAlign w:val="superscript"/>
        </w:rPr>
        <w:t xml:space="preserve"> </w:t>
      </w:r>
      <w:r w:rsidR="0069290F" w:rsidRPr="0069290F">
        <w:rPr>
          <w:rFonts w:ascii="Times New Roman" w:hAnsi="Times New Roman"/>
        </w:rPr>
        <w:t xml:space="preserve">For a description of the Department’s methodology for calculating wage rates, see </w:t>
      </w:r>
      <w:r w:rsidR="00676E92" w:rsidRPr="00676E92">
        <w:rPr>
          <w:rFonts w:ascii="Times New Roman" w:hAnsi="Times New Roman"/>
        </w:rPr>
        <w:t>https://www.dol.gov/sites/dolgov/files/EBSA/laws-and-regulations/rules-and-regulations/technical-appendices/labor-cost-inputs-used-in-ebsa-opr-ria-and-pra-burden-calculations-june-2019.pdf</w:t>
      </w:r>
    </w:p>
  </w:footnote>
  <w:footnote w:id="5">
    <w:p w14:paraId="23823817" w14:textId="77777777" w:rsidR="00613A2A" w:rsidRPr="00DB6C83" w:rsidRDefault="00C6762F" w:rsidP="00613A2A">
      <w:pPr>
        <w:pStyle w:val="FootnoteText"/>
        <w:rPr>
          <w:rFonts w:ascii="Times New Roman" w:hAnsi="Times New Roman"/>
          <w:i/>
          <w:iCs/>
        </w:rPr>
      </w:pPr>
      <w:r w:rsidRPr="0012721F">
        <w:rPr>
          <w:rStyle w:val="FootnoteReference"/>
          <w:rFonts w:ascii="Times New Roman" w:hAnsi="Times New Roman"/>
          <w:vertAlign w:val="superscript"/>
        </w:rPr>
        <w:footnoteRef/>
      </w:r>
      <w:r w:rsidRPr="0012721F">
        <w:rPr>
          <w:rFonts w:ascii="Times New Roman" w:hAnsi="Times New Roman"/>
        </w:rPr>
        <w:t xml:space="preserve"> </w:t>
      </w:r>
      <w:r w:rsidR="00613A2A" w:rsidRPr="00613A2A">
        <w:rPr>
          <w:rFonts w:ascii="Times New Roman" w:hAnsi="Times New Roman"/>
        </w:rPr>
        <w:t>According to data from the National Telecommunications and Information Agency (NTIA), 37.7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p>
    <w:p w14:paraId="55AE9223" w14:textId="77777777" w:rsidR="00C6762F" w:rsidRPr="0012721F" w:rsidRDefault="00C6762F">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C0014" w14:textId="77777777" w:rsidR="00B15894" w:rsidRPr="001615E6" w:rsidRDefault="00B15894" w:rsidP="00DB6C83">
    <w:pPr>
      <w:rPr>
        <w:rFonts w:ascii="Times New Roman" w:hAnsi="Times New Roman"/>
        <w:b/>
        <w:bCs/>
        <w:sz w:val="20"/>
        <w:szCs w:val="20"/>
      </w:rPr>
    </w:pPr>
    <w:r w:rsidRPr="001615E6">
      <w:rPr>
        <w:rFonts w:ascii="Times New Roman" w:hAnsi="Times New Roman"/>
        <w:b/>
        <w:bCs/>
        <w:sz w:val="20"/>
        <w:szCs w:val="20"/>
      </w:rPr>
      <w:t>Suspension of Pension Benefits Regulation</w:t>
    </w:r>
  </w:p>
  <w:p w14:paraId="7F0BDA9A" w14:textId="77777777" w:rsidR="00B15894" w:rsidRDefault="00B15894" w:rsidP="00DB6C83">
    <w:pPr>
      <w:rPr>
        <w:rFonts w:ascii="Times New Roman" w:hAnsi="Times New Roman"/>
        <w:b/>
        <w:bCs/>
        <w:sz w:val="20"/>
        <w:szCs w:val="20"/>
      </w:rPr>
    </w:pPr>
    <w:r w:rsidRPr="001615E6">
      <w:rPr>
        <w:rFonts w:ascii="Times New Roman" w:hAnsi="Times New Roman"/>
        <w:b/>
        <w:bCs/>
        <w:sz w:val="20"/>
        <w:szCs w:val="20"/>
      </w:rPr>
      <w:t>OMB Number 1210-0048</w:t>
    </w:r>
  </w:p>
  <w:p w14:paraId="04CE2FE6" w14:textId="77777777" w:rsidR="00560D2A" w:rsidRDefault="0073393F" w:rsidP="00DB6C83">
    <w:pPr>
      <w:rPr>
        <w:rFonts w:ascii="Times New Roman" w:hAnsi="Times New Roman"/>
        <w:b/>
        <w:bCs/>
        <w:sz w:val="20"/>
        <w:szCs w:val="20"/>
      </w:rPr>
    </w:pPr>
    <w:r w:rsidRPr="0073393F">
      <w:rPr>
        <w:rFonts w:ascii="Times New Roman" w:hAnsi="Times New Roman"/>
        <w:b/>
        <w:bCs/>
        <w:sz w:val="20"/>
        <w:szCs w:val="20"/>
      </w:rPr>
      <w:t xml:space="preserve">OMB Expiration Date: </w:t>
    </w:r>
    <w:r w:rsidR="00560D2A">
      <w:rPr>
        <w:rFonts w:ascii="Times New Roman" w:hAnsi="Times New Roman"/>
        <w:b/>
        <w:bCs/>
        <w:sz w:val="20"/>
        <w:szCs w:val="20"/>
      </w:rPr>
      <w:t>12/31/2020</w:t>
    </w:r>
  </w:p>
  <w:p w14:paraId="75103809" w14:textId="77777777" w:rsidR="00560D2A" w:rsidRPr="001615E6" w:rsidRDefault="00560D2A">
    <w:pPr>
      <w:jc w:val="right"/>
      <w:rPr>
        <w:rFonts w:ascii="Times New Roman" w:hAnsi="Times New Roman"/>
        <w:sz w:val="20"/>
        <w:szCs w:val="20"/>
      </w:rPr>
    </w:pPr>
  </w:p>
  <w:p w14:paraId="0A4294EE" w14:textId="77777777" w:rsidR="00B15894" w:rsidRPr="001615E6" w:rsidRDefault="00B15894">
    <w:pPr>
      <w:ind w:firstLine="7920"/>
      <w:jc w:val="right"/>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000001"/>
    <w:multiLevelType w:val="singleLevel"/>
    <w:tmpl w:val="E4EE2216"/>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5108B5"/>
    <w:multiLevelType w:val="hybridMultilevel"/>
    <w:tmpl w:val="DA92ADD8"/>
    <w:lvl w:ilvl="0" w:tplc="CD2493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FB2B07"/>
    <w:multiLevelType w:val="hybridMultilevel"/>
    <w:tmpl w:val="16309C42"/>
    <w:lvl w:ilvl="0" w:tplc="C5283C0C">
      <w:start w:val="17"/>
      <w:numFmt w:val="decimal"/>
      <w:lvlText w:val="%1."/>
      <w:lvlJc w:val="left"/>
      <w:pPr>
        <w:tabs>
          <w:tab w:val="num" w:pos="720"/>
        </w:tabs>
        <w:ind w:left="72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1"/>
        <w:lvlText w:val="%1."/>
        <w:lvlJc w:val="left"/>
        <w:rPr>
          <w:b/>
        </w:rPr>
      </w:lvl>
    </w:lvlOverride>
  </w:num>
  <w:num w:numId="2">
    <w:abstractNumId w:val="1"/>
    <w:lvlOverride w:ilvl="0">
      <w:startOverride w:val="7"/>
      <w:lvl w:ilvl="0">
        <w:start w:val="7"/>
        <w:numFmt w:val="decimal"/>
        <w:pStyle w:val="Quick1"/>
        <w:lvlText w:val="%1."/>
        <w:lvlJc w:val="left"/>
      </w:lvl>
    </w:lvlOverride>
  </w:num>
  <w:num w:numId="3">
    <w:abstractNumId w:val="1"/>
    <w:lvlOverride w:ilvl="0">
      <w:startOverride w:val="9"/>
      <w:lvl w:ilvl="0">
        <w:start w:val="9"/>
        <w:numFmt w:val="decimal"/>
        <w:pStyle w:val="Quick1"/>
        <w:lvlText w:val="%1."/>
        <w:lvlJc w:val="left"/>
      </w:lvl>
    </w:lvlOverride>
  </w:num>
  <w:num w:numId="4">
    <w:abstractNumId w:val="1"/>
    <w:lvlOverride w:ilvl="0">
      <w:startOverride w:val="13"/>
      <w:lvl w:ilvl="0">
        <w:start w:val="13"/>
        <w:numFmt w:val="decimal"/>
        <w:pStyle w:val="Quick1"/>
        <w:lvlText w:val="%1."/>
        <w:lvlJc w:val="left"/>
      </w:lvl>
    </w:lvlOverride>
  </w:num>
  <w:num w:numId="5">
    <w:abstractNumId w:val="5"/>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2B2"/>
    <w:rsid w:val="00060955"/>
    <w:rsid w:val="00071C09"/>
    <w:rsid w:val="0007235D"/>
    <w:rsid w:val="000930A5"/>
    <w:rsid w:val="00094534"/>
    <w:rsid w:val="000A1B7B"/>
    <w:rsid w:val="000A2624"/>
    <w:rsid w:val="000A4723"/>
    <w:rsid w:val="000A6272"/>
    <w:rsid w:val="000C6FD7"/>
    <w:rsid w:val="000D600C"/>
    <w:rsid w:val="000E3E6A"/>
    <w:rsid w:val="00100E2B"/>
    <w:rsid w:val="001117EA"/>
    <w:rsid w:val="00115A07"/>
    <w:rsid w:val="00120F59"/>
    <w:rsid w:val="0012721F"/>
    <w:rsid w:val="00130F98"/>
    <w:rsid w:val="00136300"/>
    <w:rsid w:val="001444B3"/>
    <w:rsid w:val="001615E6"/>
    <w:rsid w:val="00184544"/>
    <w:rsid w:val="001845AE"/>
    <w:rsid w:val="0019545A"/>
    <w:rsid w:val="001A3B79"/>
    <w:rsid w:val="001E33D5"/>
    <w:rsid w:val="00211DDE"/>
    <w:rsid w:val="00227AA0"/>
    <w:rsid w:val="002313AA"/>
    <w:rsid w:val="00235EB2"/>
    <w:rsid w:val="00253839"/>
    <w:rsid w:val="002545B7"/>
    <w:rsid w:val="002842F6"/>
    <w:rsid w:val="00286557"/>
    <w:rsid w:val="002A4E19"/>
    <w:rsid w:val="002B0A04"/>
    <w:rsid w:val="002B1282"/>
    <w:rsid w:val="002C3276"/>
    <w:rsid w:val="002C53FE"/>
    <w:rsid w:val="002D04CD"/>
    <w:rsid w:val="002D4544"/>
    <w:rsid w:val="002D70CB"/>
    <w:rsid w:val="00304ACC"/>
    <w:rsid w:val="003079FF"/>
    <w:rsid w:val="00310B99"/>
    <w:rsid w:val="00315BD0"/>
    <w:rsid w:val="0034754B"/>
    <w:rsid w:val="0034785F"/>
    <w:rsid w:val="00366E41"/>
    <w:rsid w:val="0038552B"/>
    <w:rsid w:val="00385CFC"/>
    <w:rsid w:val="00386434"/>
    <w:rsid w:val="003A0D51"/>
    <w:rsid w:val="003D17D3"/>
    <w:rsid w:val="003D195E"/>
    <w:rsid w:val="003F1049"/>
    <w:rsid w:val="003F1E1F"/>
    <w:rsid w:val="003F3113"/>
    <w:rsid w:val="00407392"/>
    <w:rsid w:val="00410C54"/>
    <w:rsid w:val="004158FF"/>
    <w:rsid w:val="00427404"/>
    <w:rsid w:val="004275D4"/>
    <w:rsid w:val="00431EE1"/>
    <w:rsid w:val="004333CA"/>
    <w:rsid w:val="00484B84"/>
    <w:rsid w:val="00484F5F"/>
    <w:rsid w:val="004B40C7"/>
    <w:rsid w:val="004C7172"/>
    <w:rsid w:val="004D1258"/>
    <w:rsid w:val="004D29F4"/>
    <w:rsid w:val="004D6D02"/>
    <w:rsid w:val="004E020D"/>
    <w:rsid w:val="004E3994"/>
    <w:rsid w:val="00500B6C"/>
    <w:rsid w:val="005077F2"/>
    <w:rsid w:val="005228B0"/>
    <w:rsid w:val="00532459"/>
    <w:rsid w:val="00533F85"/>
    <w:rsid w:val="00552F83"/>
    <w:rsid w:val="00560D2A"/>
    <w:rsid w:val="00570C81"/>
    <w:rsid w:val="0057446F"/>
    <w:rsid w:val="005827D9"/>
    <w:rsid w:val="0058745F"/>
    <w:rsid w:val="00596989"/>
    <w:rsid w:val="005A101A"/>
    <w:rsid w:val="005B1F5E"/>
    <w:rsid w:val="005C107F"/>
    <w:rsid w:val="005D7415"/>
    <w:rsid w:val="005E2587"/>
    <w:rsid w:val="00613A2A"/>
    <w:rsid w:val="00624BD3"/>
    <w:rsid w:val="00631D7E"/>
    <w:rsid w:val="00643355"/>
    <w:rsid w:val="00647477"/>
    <w:rsid w:val="00651D7E"/>
    <w:rsid w:val="00652BDC"/>
    <w:rsid w:val="006615E9"/>
    <w:rsid w:val="006637C3"/>
    <w:rsid w:val="00667F37"/>
    <w:rsid w:val="00676E92"/>
    <w:rsid w:val="0069206F"/>
    <w:rsid w:val="0069290F"/>
    <w:rsid w:val="006A4D80"/>
    <w:rsid w:val="006B0386"/>
    <w:rsid w:val="006C26E0"/>
    <w:rsid w:val="006C4505"/>
    <w:rsid w:val="006E5DC6"/>
    <w:rsid w:val="006F42D2"/>
    <w:rsid w:val="0070488A"/>
    <w:rsid w:val="00724099"/>
    <w:rsid w:val="0073393F"/>
    <w:rsid w:val="00745F0F"/>
    <w:rsid w:val="00747DC4"/>
    <w:rsid w:val="00756313"/>
    <w:rsid w:val="007720CF"/>
    <w:rsid w:val="00775A73"/>
    <w:rsid w:val="007848FB"/>
    <w:rsid w:val="00784AD0"/>
    <w:rsid w:val="007A3257"/>
    <w:rsid w:val="007B07AA"/>
    <w:rsid w:val="007B0C4F"/>
    <w:rsid w:val="007E5904"/>
    <w:rsid w:val="00810571"/>
    <w:rsid w:val="00815444"/>
    <w:rsid w:val="0081683B"/>
    <w:rsid w:val="00841BB8"/>
    <w:rsid w:val="00844032"/>
    <w:rsid w:val="0085794B"/>
    <w:rsid w:val="00866DA2"/>
    <w:rsid w:val="008747EF"/>
    <w:rsid w:val="008A32B2"/>
    <w:rsid w:val="008A355B"/>
    <w:rsid w:val="008A3CC6"/>
    <w:rsid w:val="008A550C"/>
    <w:rsid w:val="008A78CC"/>
    <w:rsid w:val="008B7574"/>
    <w:rsid w:val="008C16EF"/>
    <w:rsid w:val="008C715D"/>
    <w:rsid w:val="008F5435"/>
    <w:rsid w:val="00907992"/>
    <w:rsid w:val="00911B00"/>
    <w:rsid w:val="00915D8F"/>
    <w:rsid w:val="00941BFC"/>
    <w:rsid w:val="00960158"/>
    <w:rsid w:val="0097255B"/>
    <w:rsid w:val="00981AA5"/>
    <w:rsid w:val="00985AEC"/>
    <w:rsid w:val="009B385B"/>
    <w:rsid w:val="009B4664"/>
    <w:rsid w:val="009C0D81"/>
    <w:rsid w:val="009C10CA"/>
    <w:rsid w:val="009C4172"/>
    <w:rsid w:val="009D633A"/>
    <w:rsid w:val="009E1FA3"/>
    <w:rsid w:val="009E47B4"/>
    <w:rsid w:val="009F1A98"/>
    <w:rsid w:val="009F6B2C"/>
    <w:rsid w:val="00A0233A"/>
    <w:rsid w:val="00A13FCA"/>
    <w:rsid w:val="00A44B96"/>
    <w:rsid w:val="00A553F7"/>
    <w:rsid w:val="00A66367"/>
    <w:rsid w:val="00A672FF"/>
    <w:rsid w:val="00A74D6E"/>
    <w:rsid w:val="00A9103A"/>
    <w:rsid w:val="00AA440B"/>
    <w:rsid w:val="00AA7B49"/>
    <w:rsid w:val="00AB105B"/>
    <w:rsid w:val="00AC2A80"/>
    <w:rsid w:val="00AE3027"/>
    <w:rsid w:val="00B0424E"/>
    <w:rsid w:val="00B049D4"/>
    <w:rsid w:val="00B15894"/>
    <w:rsid w:val="00B30B7F"/>
    <w:rsid w:val="00B30D8B"/>
    <w:rsid w:val="00B35678"/>
    <w:rsid w:val="00B36996"/>
    <w:rsid w:val="00B40B61"/>
    <w:rsid w:val="00B478AB"/>
    <w:rsid w:val="00B53F03"/>
    <w:rsid w:val="00B61C9D"/>
    <w:rsid w:val="00B726EC"/>
    <w:rsid w:val="00B876B7"/>
    <w:rsid w:val="00B94333"/>
    <w:rsid w:val="00BB3E9A"/>
    <w:rsid w:val="00BB4D66"/>
    <w:rsid w:val="00BB652B"/>
    <w:rsid w:val="00BB7EDC"/>
    <w:rsid w:val="00BD2FDE"/>
    <w:rsid w:val="00BE0F70"/>
    <w:rsid w:val="00BE11EF"/>
    <w:rsid w:val="00C01E7C"/>
    <w:rsid w:val="00C127F6"/>
    <w:rsid w:val="00C12977"/>
    <w:rsid w:val="00C4718C"/>
    <w:rsid w:val="00C6762F"/>
    <w:rsid w:val="00C67C2F"/>
    <w:rsid w:val="00C70B97"/>
    <w:rsid w:val="00C71BBB"/>
    <w:rsid w:val="00C81C3E"/>
    <w:rsid w:val="00C822B4"/>
    <w:rsid w:val="00CA4480"/>
    <w:rsid w:val="00CA45BD"/>
    <w:rsid w:val="00CB7F2C"/>
    <w:rsid w:val="00CC17FB"/>
    <w:rsid w:val="00CC1D7C"/>
    <w:rsid w:val="00CC1DEE"/>
    <w:rsid w:val="00CC65B0"/>
    <w:rsid w:val="00CD049F"/>
    <w:rsid w:val="00CD1592"/>
    <w:rsid w:val="00CD2D02"/>
    <w:rsid w:val="00CE25E4"/>
    <w:rsid w:val="00CF1937"/>
    <w:rsid w:val="00D0135C"/>
    <w:rsid w:val="00D03880"/>
    <w:rsid w:val="00D243FC"/>
    <w:rsid w:val="00D25A2A"/>
    <w:rsid w:val="00D319C5"/>
    <w:rsid w:val="00D43E63"/>
    <w:rsid w:val="00D6095A"/>
    <w:rsid w:val="00D6678C"/>
    <w:rsid w:val="00D73E81"/>
    <w:rsid w:val="00D91B0F"/>
    <w:rsid w:val="00DA2586"/>
    <w:rsid w:val="00DB2BE1"/>
    <w:rsid w:val="00DB6C83"/>
    <w:rsid w:val="00DC1D78"/>
    <w:rsid w:val="00DE306F"/>
    <w:rsid w:val="00DF0360"/>
    <w:rsid w:val="00E31B62"/>
    <w:rsid w:val="00E4467B"/>
    <w:rsid w:val="00E6758C"/>
    <w:rsid w:val="00EB0564"/>
    <w:rsid w:val="00EB5362"/>
    <w:rsid w:val="00ED084D"/>
    <w:rsid w:val="00EE2131"/>
    <w:rsid w:val="00EE37D1"/>
    <w:rsid w:val="00F029BC"/>
    <w:rsid w:val="00F03976"/>
    <w:rsid w:val="00F24D6C"/>
    <w:rsid w:val="00F26EAE"/>
    <w:rsid w:val="00F3113C"/>
    <w:rsid w:val="00F3670F"/>
    <w:rsid w:val="00F60706"/>
    <w:rsid w:val="00F73B4C"/>
    <w:rsid w:val="00F76B6F"/>
    <w:rsid w:val="00F87938"/>
    <w:rsid w:val="00F962F5"/>
    <w:rsid w:val="00FA0360"/>
    <w:rsid w:val="00FA0DF9"/>
    <w:rsid w:val="00FB1C61"/>
    <w:rsid w:val="00FD7287"/>
    <w:rsid w:val="00FE3018"/>
    <w:rsid w:val="00FF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3571E"/>
  <w15:chartTrackingRefBased/>
  <w15:docId w15:val="{36D43BF6-2EBE-4FA5-A958-39F1D58B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1440"/>
      </w:tabs>
      <w:ind w:left="1440" w:hanging="720"/>
    </w:pPr>
    <w:rPr>
      <w:rFonts w:ascii="Times New Roman" w:hAnsi="Times New Roman"/>
      <w:i/>
      <w:iCs/>
      <w:sz w:val="20"/>
      <w:szCs w:val="20"/>
    </w:rPr>
  </w:style>
  <w:style w:type="character" w:styleId="Hyperlink">
    <w:name w:val="Hyperlink"/>
    <w:rsid w:val="00431EE1"/>
    <w:rPr>
      <w:color w:val="0000FF"/>
      <w:u w:val="single"/>
    </w:rPr>
  </w:style>
  <w:style w:type="paragraph" w:styleId="BalloonText">
    <w:name w:val="Balloon Text"/>
    <w:basedOn w:val="Normal"/>
    <w:semiHidden/>
    <w:rsid w:val="004275D4"/>
    <w:rPr>
      <w:rFonts w:ascii="Tahoma" w:hAnsi="Tahoma" w:cs="Tahoma"/>
      <w:sz w:val="16"/>
      <w:szCs w:val="16"/>
    </w:rPr>
  </w:style>
  <w:style w:type="paragraph" w:styleId="BodyText">
    <w:name w:val="Body Text"/>
    <w:basedOn w:val="Normal"/>
    <w:link w:val="BodyTextChar"/>
    <w:rsid w:val="001A3B79"/>
    <w:pPr>
      <w:spacing w:after="120"/>
    </w:pPr>
  </w:style>
  <w:style w:type="character" w:customStyle="1" w:styleId="BodyTextChar">
    <w:name w:val="Body Text Char"/>
    <w:link w:val="BodyText"/>
    <w:rsid w:val="001A3B79"/>
    <w:rPr>
      <w:rFonts w:ascii="Courier" w:hAnsi="Courier"/>
      <w:sz w:val="24"/>
      <w:szCs w:val="24"/>
    </w:rPr>
  </w:style>
  <w:style w:type="character" w:styleId="CommentReference">
    <w:name w:val="annotation reference"/>
    <w:basedOn w:val="DefaultParagraphFont"/>
    <w:rsid w:val="000A4723"/>
    <w:rPr>
      <w:sz w:val="16"/>
      <w:szCs w:val="16"/>
    </w:rPr>
  </w:style>
  <w:style w:type="paragraph" w:styleId="CommentText">
    <w:name w:val="annotation text"/>
    <w:basedOn w:val="Normal"/>
    <w:link w:val="CommentTextChar"/>
    <w:rsid w:val="000A4723"/>
    <w:rPr>
      <w:sz w:val="20"/>
      <w:szCs w:val="20"/>
    </w:rPr>
  </w:style>
  <w:style w:type="character" w:customStyle="1" w:styleId="CommentTextChar">
    <w:name w:val="Comment Text Char"/>
    <w:basedOn w:val="DefaultParagraphFont"/>
    <w:link w:val="CommentText"/>
    <w:rsid w:val="000A4723"/>
    <w:rPr>
      <w:rFonts w:ascii="Courier" w:hAnsi="Courier"/>
    </w:rPr>
  </w:style>
  <w:style w:type="paragraph" w:styleId="CommentSubject">
    <w:name w:val="annotation subject"/>
    <w:basedOn w:val="CommentText"/>
    <w:next w:val="CommentText"/>
    <w:link w:val="CommentSubjectChar"/>
    <w:rsid w:val="000A4723"/>
    <w:rPr>
      <w:b/>
      <w:bCs/>
    </w:rPr>
  </w:style>
  <w:style w:type="character" w:customStyle="1" w:styleId="CommentSubjectChar">
    <w:name w:val="Comment Subject Char"/>
    <w:basedOn w:val="CommentTextChar"/>
    <w:link w:val="CommentSubject"/>
    <w:rsid w:val="000A4723"/>
    <w:rPr>
      <w:rFonts w:ascii="Courier" w:hAnsi="Courier"/>
      <w:b/>
      <w:bCs/>
    </w:rPr>
  </w:style>
  <w:style w:type="paragraph" w:styleId="Revision">
    <w:name w:val="Revision"/>
    <w:hidden/>
    <w:uiPriority w:val="99"/>
    <w:semiHidden/>
    <w:rsid w:val="00BD2FD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32915">
      <w:bodyDiv w:val="1"/>
      <w:marLeft w:val="0"/>
      <w:marRight w:val="0"/>
      <w:marTop w:val="0"/>
      <w:marBottom w:val="0"/>
      <w:divBdr>
        <w:top w:val="none" w:sz="0" w:space="0" w:color="auto"/>
        <w:left w:val="none" w:sz="0" w:space="0" w:color="auto"/>
        <w:bottom w:val="none" w:sz="0" w:space="0" w:color="auto"/>
        <w:right w:val="none" w:sz="0" w:space="0" w:color="auto"/>
      </w:divBdr>
    </w:div>
    <w:div w:id="907418778">
      <w:bodyDiv w:val="1"/>
      <w:marLeft w:val="0"/>
      <w:marRight w:val="0"/>
      <w:marTop w:val="0"/>
      <w:marBottom w:val="0"/>
      <w:divBdr>
        <w:top w:val="none" w:sz="0" w:space="0" w:color="auto"/>
        <w:left w:val="none" w:sz="0" w:space="0" w:color="auto"/>
        <w:bottom w:val="none" w:sz="0" w:space="0" w:color="auto"/>
        <w:right w:val="none" w:sz="0" w:space="0" w:color="auto"/>
      </w:divBdr>
    </w:div>
    <w:div w:id="1706364076">
      <w:bodyDiv w:val="1"/>
      <w:marLeft w:val="0"/>
      <w:marRight w:val="0"/>
      <w:marTop w:val="0"/>
      <w:marBottom w:val="0"/>
      <w:divBdr>
        <w:top w:val="none" w:sz="0" w:space="0" w:color="auto"/>
        <w:left w:val="none" w:sz="0" w:space="0" w:color="auto"/>
        <w:bottom w:val="none" w:sz="0" w:space="0" w:color="auto"/>
        <w:right w:val="none" w:sz="0" w:space="0" w:color="auto"/>
      </w:divBdr>
    </w:div>
    <w:div w:id="199977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sim.com/PENSIM.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DECC2-1523-4BA7-814D-676ABE05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A6BF4-9872-4795-A704-154EC9B615E2}">
  <ds:schemaRefs>
    <ds:schemaRef ds:uri="http://schemas.microsoft.com/sharepoint/v3/contenttype/forms"/>
  </ds:schemaRefs>
</ds:datastoreItem>
</file>

<file path=customXml/itemProps3.xml><?xml version="1.0" encoding="utf-8"?>
<ds:datastoreItem xmlns:ds="http://schemas.openxmlformats.org/officeDocument/2006/customXml" ds:itemID="{7B9090DA-171C-402C-87A7-4A2778D4AF03}">
  <ds:schemaRefs>
    <ds:schemaRef ds:uri="http://purl.org/dc/dcmitype/"/>
    <ds:schemaRef ds:uri="2b487234-2a61-45b0-86e3-998bf12a0e9d"/>
    <ds:schemaRef ds:uri="http://schemas.microsoft.com/office/2006/documentManagement/types"/>
    <ds:schemaRef ds:uri="http://purl.org/dc/terms/"/>
    <ds:schemaRef ds:uri="2a1ba486-ff2f-4459-80ac-1ab5aa17f82f"/>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B7EB03E-9E04-4C51-9AA9-A9050FEE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3699</Words>
  <Characters>20758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24409</CharactersWithSpaces>
  <SharedDoc>false</SharedDoc>
  <HLinks>
    <vt:vector size="6" baseType="variant">
      <vt:variant>
        <vt:i4>5111810</vt:i4>
      </vt:variant>
      <vt:variant>
        <vt:i4>0</vt:i4>
      </vt:variant>
      <vt:variant>
        <vt:i4>0</vt:i4>
      </vt:variant>
      <vt:variant>
        <vt:i4>5</vt:i4>
      </vt:variant>
      <vt:variant>
        <vt:lpwstr>http://www.polsim.com/PENSIM.html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altman.laurie</dc:creator>
  <cp:keywords/>
  <cp:lastModifiedBy>MSB</cp:lastModifiedBy>
  <cp:revision>2</cp:revision>
  <cp:lastPrinted>2017-06-29T15:42:00Z</cp:lastPrinted>
  <dcterms:created xsi:type="dcterms:W3CDTF">2020-12-07T16:05:00Z</dcterms:created>
  <dcterms:modified xsi:type="dcterms:W3CDTF">2020-12-07T16:05:00Z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