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673E" w:rsidRPr="0051439D" w:rsidP="006B673E" w14:paraId="3643314B" w14:textId="2663DDDF">
      <w:pPr>
        <w:tabs>
          <w:tab w:val="left" w:pos="-1440"/>
          <w:tab w:val="left" w:pos="-720"/>
        </w:tabs>
        <w:spacing w:after="0" w:line="240" w:lineRule="auto"/>
        <w:jc w:val="center"/>
        <w:rPr>
          <w:rFonts w:ascii="Arial" w:eastAsia="Times New Roman" w:hAnsi="Arial" w:cs="Arial"/>
          <w:snapToGrid w:val="0"/>
          <w:color w:val="000000"/>
          <w:sz w:val="24"/>
          <w:szCs w:val="24"/>
        </w:rPr>
      </w:pPr>
      <w:r w:rsidRPr="0051439D">
        <w:rPr>
          <w:rFonts w:ascii="Arial" w:eastAsia="Times New Roman" w:hAnsi="Arial" w:cs="Arial"/>
          <w:snapToGrid w:val="0"/>
          <w:color w:val="000000"/>
          <w:sz w:val="24"/>
          <w:szCs w:val="24"/>
        </w:rPr>
        <w:t>NOTE TO REVIEWER</w:t>
      </w:r>
    </w:p>
    <w:p w:rsidR="006B673E" w:rsidRPr="0051439D" w:rsidP="006B673E" w14:paraId="4B1A924F" w14:textId="77777777">
      <w:pPr>
        <w:tabs>
          <w:tab w:val="left" w:pos="-1440"/>
          <w:tab w:val="left" w:pos="-720"/>
        </w:tabs>
        <w:spacing w:after="0" w:line="240" w:lineRule="auto"/>
        <w:rPr>
          <w:rFonts w:ascii="Arial" w:eastAsia="Times New Roman" w:hAnsi="Arial" w:cs="Arial"/>
          <w:snapToGrid w:val="0"/>
          <w:color w:val="000000"/>
          <w:sz w:val="24"/>
          <w:szCs w:val="24"/>
        </w:rPr>
      </w:pPr>
    </w:p>
    <w:p w:rsidR="006B673E" w:rsidRPr="0051439D" w:rsidP="006B673E" w14:paraId="4FD29989" w14:textId="54E66286">
      <w:pPr>
        <w:spacing w:after="0" w:line="240" w:lineRule="auto"/>
        <w:rPr>
          <w:rFonts w:ascii="Arial" w:eastAsia="Times New Roman" w:hAnsi="Arial" w:cs="Arial"/>
          <w:sz w:val="24"/>
          <w:szCs w:val="24"/>
        </w:rPr>
      </w:pPr>
      <w:r w:rsidRPr="0051439D">
        <w:rPr>
          <w:rFonts w:ascii="Arial" w:eastAsia="Times New Roman" w:hAnsi="Arial" w:cs="Arial"/>
          <w:sz w:val="24"/>
          <w:szCs w:val="24"/>
        </w:rPr>
        <w:t xml:space="preserve">Several provisions in this information collection request (ICR) impact information collections approved under </w:t>
      </w:r>
      <w:r w:rsidR="000A310D">
        <w:rPr>
          <w:rFonts w:ascii="Arial" w:eastAsia="Times New Roman" w:hAnsi="Arial" w:cs="Arial"/>
          <w:sz w:val="24"/>
          <w:szCs w:val="24"/>
        </w:rPr>
        <w:t xml:space="preserve">OMB </w:t>
      </w:r>
      <w:r w:rsidRPr="0051439D">
        <w:rPr>
          <w:rFonts w:ascii="Arial" w:eastAsia="Times New Roman" w:hAnsi="Arial" w:cs="Arial"/>
          <w:sz w:val="24"/>
          <w:szCs w:val="24"/>
        </w:rPr>
        <w:t>control numbers 1219-0011 and 1219-0048.</w:t>
      </w:r>
    </w:p>
    <w:p w:rsidR="006B673E" w:rsidRPr="0051439D" w:rsidP="006B673E" w14:paraId="34E76561" w14:textId="0C1C907D">
      <w:pPr>
        <w:spacing w:after="0" w:line="240" w:lineRule="auto"/>
        <w:rPr>
          <w:rFonts w:ascii="Arial" w:eastAsia="Times New Roman" w:hAnsi="Arial" w:cs="Arial"/>
          <w:sz w:val="24"/>
          <w:szCs w:val="24"/>
        </w:rPr>
      </w:pPr>
    </w:p>
    <w:p w:rsidR="006B673E" w:rsidRPr="0051439D" w:rsidP="006B673E" w14:paraId="3EDFB033" w14:textId="1A6A6D97">
      <w:pPr>
        <w:spacing w:after="0" w:line="240" w:lineRule="auto"/>
        <w:rPr>
          <w:rFonts w:ascii="Arial" w:eastAsia="Times New Roman" w:hAnsi="Arial" w:cs="Arial"/>
          <w:sz w:val="24"/>
          <w:szCs w:val="24"/>
        </w:rPr>
      </w:pPr>
      <w:r w:rsidRPr="0051439D">
        <w:rPr>
          <w:rFonts w:ascii="Arial" w:eastAsia="Times New Roman" w:hAnsi="Arial" w:cs="Arial"/>
          <w:sz w:val="24"/>
          <w:szCs w:val="24"/>
        </w:rPr>
        <w:t>OMB Control Number: 1219–0011.</w:t>
      </w:r>
    </w:p>
    <w:p w:rsidR="006B673E" w:rsidRPr="0051439D" w:rsidP="006B673E" w14:paraId="4FE2F189" w14:textId="77777777">
      <w:pPr>
        <w:spacing w:after="0" w:line="240" w:lineRule="auto"/>
        <w:rPr>
          <w:rFonts w:ascii="Arial" w:eastAsia="Times New Roman" w:hAnsi="Arial" w:cs="Arial"/>
          <w:sz w:val="24"/>
          <w:szCs w:val="24"/>
        </w:rPr>
      </w:pPr>
    </w:p>
    <w:p w:rsidR="006B673E" w:rsidRPr="0051439D" w:rsidP="006B673E" w14:paraId="54C1E2A4" w14:textId="77777777">
      <w:pPr>
        <w:tabs>
          <w:tab w:val="left" w:pos="-720"/>
        </w:tabs>
        <w:suppressAutoHyphens/>
        <w:spacing w:after="0" w:line="240" w:lineRule="auto"/>
        <w:rPr>
          <w:rFonts w:ascii="Arial" w:eastAsia="Times New Roman" w:hAnsi="Arial" w:cs="Arial"/>
          <w:sz w:val="24"/>
          <w:szCs w:val="24"/>
          <w:u w:val="single"/>
        </w:rPr>
      </w:pPr>
      <w:r w:rsidRPr="0051439D">
        <w:rPr>
          <w:rFonts w:ascii="Arial" w:eastAsia="Times New Roman" w:hAnsi="Arial" w:cs="Arial"/>
          <w:sz w:val="24"/>
          <w:szCs w:val="24"/>
          <w:u w:val="single"/>
        </w:rPr>
        <w:t>Background</w:t>
      </w:r>
    </w:p>
    <w:p w:rsidR="006B673E" w:rsidRPr="0051439D" w:rsidP="006B673E" w14:paraId="2D209D73" w14:textId="77777777">
      <w:pPr>
        <w:tabs>
          <w:tab w:val="left" w:pos="-720"/>
        </w:tabs>
        <w:suppressAutoHyphens/>
        <w:spacing w:after="0" w:line="240" w:lineRule="auto"/>
        <w:rPr>
          <w:rFonts w:ascii="Arial" w:eastAsia="Times New Roman" w:hAnsi="Arial" w:cs="Arial"/>
          <w:sz w:val="24"/>
          <w:szCs w:val="24"/>
        </w:rPr>
      </w:pPr>
      <w:r w:rsidRPr="0051439D">
        <w:rPr>
          <w:rFonts w:ascii="Arial" w:eastAsia="Times New Roman" w:hAnsi="Arial" w:cs="Arial"/>
          <w:sz w:val="24"/>
          <w:szCs w:val="24"/>
        </w:rPr>
        <w:t>In October 2022, MSHA received OMB approval for the reauthorization of the Respirable Coal Mine Dust Sampling under OMB Control Number 1219-0011.  This information collection request outlines the legal authority, procedures, burden, and costs associated with recordkeeping and reporting requirements for coal mine operators.</w:t>
      </w:r>
    </w:p>
    <w:p w:rsidR="006B673E" w:rsidRPr="0051439D" w:rsidP="006B673E" w14:paraId="5744FF85" w14:textId="77777777">
      <w:pPr>
        <w:tabs>
          <w:tab w:val="left" w:pos="-720"/>
        </w:tabs>
        <w:suppressAutoHyphens/>
        <w:spacing w:after="0" w:line="240" w:lineRule="auto"/>
        <w:rPr>
          <w:rFonts w:ascii="Arial" w:eastAsia="Times New Roman" w:hAnsi="Arial" w:cs="Arial"/>
          <w:sz w:val="24"/>
          <w:szCs w:val="24"/>
        </w:rPr>
      </w:pPr>
      <w:r w:rsidRPr="0051439D">
        <w:rPr>
          <w:rFonts w:ascii="Arial" w:eastAsia="Times New Roman" w:hAnsi="Arial" w:cs="Arial"/>
          <w:sz w:val="24"/>
          <w:szCs w:val="24"/>
        </w:rPr>
        <w:t>MSHA’s standards require that coal mine operators sample respirable coal mine dust quarterly and make records of such samples.</w:t>
      </w:r>
    </w:p>
    <w:p w:rsidR="006B673E" w:rsidRPr="0051439D" w:rsidP="006B673E" w14:paraId="0D0B7ABE" w14:textId="77777777">
      <w:pPr>
        <w:tabs>
          <w:tab w:val="left" w:pos="-720"/>
        </w:tabs>
        <w:suppressAutoHyphens/>
        <w:spacing w:after="0" w:line="240" w:lineRule="auto"/>
        <w:rPr>
          <w:rFonts w:ascii="Arial" w:eastAsia="Times New Roman" w:hAnsi="Arial" w:cs="Arial"/>
          <w:sz w:val="24"/>
          <w:szCs w:val="24"/>
          <w:u w:val="single"/>
        </w:rPr>
      </w:pPr>
    </w:p>
    <w:p w:rsidR="006B673E" w:rsidRPr="0051439D" w:rsidP="006B673E" w14:paraId="0C70944F" w14:textId="77777777">
      <w:pPr>
        <w:tabs>
          <w:tab w:val="left" w:pos="-720"/>
        </w:tabs>
        <w:suppressAutoHyphens/>
        <w:spacing w:after="0" w:line="240" w:lineRule="auto"/>
        <w:rPr>
          <w:rFonts w:ascii="Arial" w:eastAsia="Times New Roman" w:hAnsi="Arial" w:cs="Arial"/>
          <w:sz w:val="24"/>
          <w:szCs w:val="24"/>
          <w:u w:val="single"/>
        </w:rPr>
      </w:pPr>
      <w:r w:rsidRPr="0051439D">
        <w:rPr>
          <w:rFonts w:ascii="Arial" w:eastAsia="Times New Roman" w:hAnsi="Arial" w:cs="Arial"/>
          <w:sz w:val="24"/>
          <w:szCs w:val="24"/>
          <w:u w:val="single"/>
        </w:rPr>
        <w:t>Summary of Changes</w:t>
      </w:r>
    </w:p>
    <w:p w:rsidR="006B673E" w:rsidRPr="0051439D" w:rsidP="006B673E" w14:paraId="55F64089" w14:textId="12C3B30A">
      <w:pPr>
        <w:tabs>
          <w:tab w:val="left" w:pos="-720"/>
        </w:tabs>
        <w:suppressAutoHyphens/>
        <w:spacing w:after="0" w:line="240" w:lineRule="auto"/>
        <w:rPr>
          <w:rFonts w:ascii="Arial" w:eastAsia="Times New Roman" w:hAnsi="Arial" w:cs="Arial"/>
          <w:sz w:val="24"/>
          <w:szCs w:val="24"/>
        </w:rPr>
      </w:pPr>
      <w:r w:rsidRPr="0051439D">
        <w:rPr>
          <w:rFonts w:ascii="Arial" w:eastAsia="Times New Roman" w:hAnsi="Arial" w:cs="Arial"/>
          <w:sz w:val="24"/>
          <w:szCs w:val="24"/>
        </w:rPr>
        <w:t>This non-substantive change request is to revise the supporting statement for this information collection request due to the proposed PEL for respirable crystalline silica for all miners in this proposed rule.  These proposed revisions would remove any reference in the information collection request to quartz or the reduction of the respirable dust standard due</w:t>
      </w:r>
      <w:r w:rsidR="003B0073">
        <w:rPr>
          <w:rFonts w:ascii="Arial" w:eastAsia="Times New Roman" w:hAnsi="Arial" w:cs="Arial"/>
          <w:sz w:val="24"/>
          <w:szCs w:val="24"/>
        </w:rPr>
        <w:t xml:space="preserve"> to</w:t>
      </w:r>
      <w:r w:rsidRPr="0051439D">
        <w:rPr>
          <w:rFonts w:ascii="Arial" w:eastAsia="Times New Roman" w:hAnsi="Arial" w:cs="Arial"/>
          <w:sz w:val="24"/>
          <w:szCs w:val="24"/>
        </w:rPr>
        <w:t xml:space="preserve"> the presence of quartz. This change does not modify the authority, affected mine operators, or paperwork burden.</w:t>
      </w:r>
    </w:p>
    <w:p w:rsidR="006B673E" w:rsidRPr="0051439D" w:rsidP="006B673E" w14:paraId="48D15547" w14:textId="21C15604">
      <w:pPr>
        <w:spacing w:after="0" w:line="240" w:lineRule="auto"/>
        <w:rPr>
          <w:rFonts w:ascii="Arial" w:eastAsia="Times New Roman" w:hAnsi="Arial" w:cs="Arial"/>
          <w:sz w:val="24"/>
          <w:szCs w:val="24"/>
        </w:rPr>
      </w:pPr>
    </w:p>
    <w:p w:rsidR="00116743" w:rsidP="006B673E" w14:paraId="55CB8ED8" w14:textId="77777777">
      <w:pPr>
        <w:tabs>
          <w:tab w:val="left" w:pos="-720"/>
        </w:tabs>
        <w:suppressAutoHyphens/>
        <w:spacing w:after="0" w:line="240" w:lineRule="auto"/>
        <w:rPr>
          <w:rFonts w:ascii="Arial" w:eastAsia="Times New Roman" w:hAnsi="Arial" w:cs="Arial"/>
          <w:sz w:val="24"/>
          <w:szCs w:val="24"/>
        </w:rPr>
      </w:pPr>
    </w:p>
    <w:p w:rsidR="006B673E" w:rsidRPr="0051439D" w:rsidP="006B673E" w14:paraId="1BAE69B5" w14:textId="0CAFF80C">
      <w:pPr>
        <w:tabs>
          <w:tab w:val="left" w:pos="-720"/>
        </w:tabs>
        <w:suppressAutoHyphens/>
        <w:spacing w:after="0" w:line="240" w:lineRule="auto"/>
        <w:rPr>
          <w:rFonts w:ascii="Arial" w:eastAsia="Times New Roman" w:hAnsi="Arial" w:cs="Arial"/>
          <w:sz w:val="24"/>
          <w:szCs w:val="24"/>
        </w:rPr>
      </w:pPr>
      <w:r w:rsidRPr="0051439D">
        <w:rPr>
          <w:rFonts w:ascii="Arial" w:eastAsia="Times New Roman" w:hAnsi="Arial" w:cs="Arial"/>
          <w:sz w:val="24"/>
          <w:szCs w:val="24"/>
        </w:rPr>
        <w:t>OMB Control Number: 1219–0048.</w:t>
      </w:r>
    </w:p>
    <w:p w:rsidR="006B673E" w:rsidRPr="0051439D" w:rsidP="006B673E" w14:paraId="0D1A0A84" w14:textId="77777777">
      <w:pPr>
        <w:tabs>
          <w:tab w:val="left" w:pos="-720"/>
        </w:tabs>
        <w:suppressAutoHyphens/>
        <w:spacing w:after="0" w:line="240" w:lineRule="auto"/>
        <w:rPr>
          <w:rFonts w:ascii="Arial" w:eastAsia="Times New Roman" w:hAnsi="Arial" w:cs="Arial"/>
          <w:sz w:val="24"/>
          <w:szCs w:val="24"/>
        </w:rPr>
      </w:pPr>
    </w:p>
    <w:p w:rsidR="006B673E" w:rsidRPr="0051439D" w:rsidP="006B673E" w14:paraId="3B12218D" w14:textId="77777777">
      <w:pPr>
        <w:tabs>
          <w:tab w:val="left" w:pos="-720"/>
        </w:tabs>
        <w:suppressAutoHyphens/>
        <w:spacing w:after="0" w:line="240" w:lineRule="auto"/>
        <w:rPr>
          <w:rFonts w:ascii="Arial" w:eastAsia="Times New Roman" w:hAnsi="Arial" w:cs="Arial"/>
          <w:sz w:val="24"/>
          <w:szCs w:val="24"/>
          <w:u w:val="single"/>
        </w:rPr>
      </w:pPr>
      <w:r w:rsidRPr="0051439D">
        <w:rPr>
          <w:rFonts w:ascii="Arial" w:eastAsia="Times New Roman" w:hAnsi="Arial" w:cs="Arial"/>
          <w:sz w:val="24"/>
          <w:szCs w:val="24"/>
          <w:u w:val="single"/>
        </w:rPr>
        <w:t>Background</w:t>
      </w:r>
    </w:p>
    <w:p w:rsidR="006B673E" w:rsidRPr="0051439D" w:rsidP="006B673E" w14:paraId="419DEF85" w14:textId="326AD8F2">
      <w:pPr>
        <w:tabs>
          <w:tab w:val="left" w:pos="-720"/>
        </w:tabs>
        <w:suppressAutoHyphens/>
        <w:spacing w:after="0" w:line="240" w:lineRule="auto"/>
        <w:rPr>
          <w:rFonts w:ascii="Arial" w:eastAsia="Times New Roman" w:hAnsi="Arial" w:cs="Arial"/>
          <w:sz w:val="24"/>
          <w:szCs w:val="24"/>
        </w:rPr>
      </w:pPr>
      <w:r w:rsidRPr="0051439D">
        <w:rPr>
          <w:rFonts w:ascii="Arial" w:eastAsia="Times New Roman" w:hAnsi="Arial" w:cs="Arial"/>
          <w:sz w:val="24"/>
          <w:szCs w:val="24"/>
        </w:rPr>
        <w:t>In October 202</w:t>
      </w:r>
      <w:r>
        <w:rPr>
          <w:rFonts w:ascii="Arial" w:eastAsia="Times New Roman" w:hAnsi="Arial" w:cs="Arial"/>
          <w:sz w:val="24"/>
          <w:szCs w:val="24"/>
        </w:rPr>
        <w:t>0</w:t>
      </w:r>
      <w:r w:rsidRPr="0051439D">
        <w:rPr>
          <w:rFonts w:ascii="Arial" w:eastAsia="Times New Roman" w:hAnsi="Arial" w:cs="Arial"/>
          <w:sz w:val="24"/>
          <w:szCs w:val="24"/>
        </w:rPr>
        <w:t xml:space="preserve">, MSHA received OMB approval for the reauthorization of the </w:t>
      </w:r>
      <w:r w:rsidRPr="0007692D">
        <w:rPr>
          <w:rFonts w:ascii="Arial" w:eastAsia="Times New Roman" w:hAnsi="Arial" w:cs="Arial"/>
          <w:sz w:val="24"/>
          <w:szCs w:val="24"/>
        </w:rPr>
        <w:t>Respirator Program Records</w:t>
      </w:r>
      <w:r w:rsidRPr="0051439D">
        <w:rPr>
          <w:rFonts w:ascii="Arial" w:eastAsia="Times New Roman" w:hAnsi="Arial" w:cs="Arial"/>
          <w:sz w:val="24"/>
          <w:szCs w:val="24"/>
        </w:rPr>
        <w:t xml:space="preserve"> under OMB Control Number 1219-00</w:t>
      </w:r>
      <w:r>
        <w:rPr>
          <w:rFonts w:ascii="Arial" w:eastAsia="Times New Roman" w:hAnsi="Arial" w:cs="Arial"/>
          <w:sz w:val="24"/>
          <w:szCs w:val="24"/>
        </w:rPr>
        <w:t>48</w:t>
      </w:r>
      <w:r w:rsidRPr="0051439D">
        <w:rPr>
          <w:rFonts w:ascii="Arial" w:eastAsia="Times New Roman" w:hAnsi="Arial" w:cs="Arial"/>
          <w:sz w:val="24"/>
          <w:szCs w:val="24"/>
        </w:rPr>
        <w:t xml:space="preserve">.  </w:t>
      </w:r>
      <w:r w:rsidRPr="0051439D">
        <w:rPr>
          <w:rFonts w:ascii="Arial" w:eastAsia="Times New Roman" w:hAnsi="Arial" w:cs="Arial"/>
          <w:sz w:val="24"/>
          <w:szCs w:val="24"/>
        </w:rPr>
        <w:t>Title 30 CFR parts 56 and 57 incorporate by reference requirements of ANSI Z88.2-1969, “</w:t>
      </w:r>
      <w:r w:rsidRPr="0051439D">
        <w:rPr>
          <w:rFonts w:ascii="Arial" w:eastAsia="Times New Roman" w:hAnsi="Arial" w:cs="Arial"/>
          <w:i/>
          <w:iCs/>
          <w:sz w:val="24"/>
          <w:szCs w:val="24"/>
        </w:rPr>
        <w:t>Practices for Respiratory Protection</w:t>
      </w:r>
      <w:r w:rsidRPr="0051439D">
        <w:rPr>
          <w:rFonts w:ascii="Arial" w:eastAsia="Times New Roman" w:hAnsi="Arial" w:cs="Arial"/>
          <w:sz w:val="24"/>
          <w:szCs w:val="24"/>
        </w:rPr>
        <w:t>.”  Under this standard, certain records are required to be kept in connection with respirators.  The proposed rule would incorporate by reference ASTM F3387-19,</w:t>
      </w:r>
      <w:r w:rsidRPr="0051439D">
        <w:rPr>
          <w:rFonts w:ascii="Arial" w:eastAsia="Times New Roman" w:hAnsi="Arial" w:cs="Arial"/>
          <w:i/>
          <w:sz w:val="24"/>
          <w:szCs w:val="24"/>
        </w:rPr>
        <w:t xml:space="preserve"> “Standard Practice for Respiratory Protection,”</w:t>
      </w:r>
      <w:r w:rsidRPr="0051439D">
        <w:rPr>
          <w:rFonts w:ascii="Arial" w:eastAsia="Times New Roman" w:hAnsi="Arial" w:cs="Arial"/>
          <w:sz w:val="24"/>
          <w:szCs w:val="24"/>
        </w:rPr>
        <w:t xml:space="preserve"> in 30 CFR parts 56 and 57 to replace the Agency’s existing respiratory protection standard.  The proposal would permit mine operators to select the requirements of ASTM F3387-19 that are applicable to their mines.  </w:t>
      </w:r>
    </w:p>
    <w:p w:rsidR="006B673E" w:rsidRPr="0051439D" w:rsidP="006B673E" w14:paraId="62FA9E3A" w14:textId="77777777">
      <w:pPr>
        <w:tabs>
          <w:tab w:val="left" w:pos="-720"/>
        </w:tabs>
        <w:suppressAutoHyphens/>
        <w:spacing w:after="0" w:line="240" w:lineRule="auto"/>
        <w:rPr>
          <w:rFonts w:ascii="Arial" w:eastAsia="Times New Roman" w:hAnsi="Arial" w:cs="Arial"/>
          <w:sz w:val="24"/>
          <w:szCs w:val="24"/>
          <w:u w:val="single"/>
        </w:rPr>
      </w:pPr>
    </w:p>
    <w:p w:rsidR="006B673E" w:rsidRPr="0051439D" w:rsidP="006B673E" w14:paraId="4394F9E7" w14:textId="77777777">
      <w:pPr>
        <w:tabs>
          <w:tab w:val="left" w:pos="-720"/>
        </w:tabs>
        <w:suppressAutoHyphens/>
        <w:spacing w:after="0" w:line="240" w:lineRule="auto"/>
        <w:rPr>
          <w:rFonts w:ascii="Arial" w:eastAsia="Times New Roman" w:hAnsi="Arial" w:cs="Arial"/>
          <w:sz w:val="24"/>
          <w:szCs w:val="24"/>
          <w:u w:val="single"/>
        </w:rPr>
      </w:pPr>
      <w:r w:rsidRPr="0051439D">
        <w:rPr>
          <w:rFonts w:ascii="Arial" w:eastAsia="Times New Roman" w:hAnsi="Arial" w:cs="Arial"/>
          <w:sz w:val="24"/>
          <w:szCs w:val="24"/>
          <w:u w:val="single"/>
        </w:rPr>
        <w:t>Summary of Changes</w:t>
      </w:r>
    </w:p>
    <w:p w:rsidR="006B673E" w:rsidRPr="0051439D" w:rsidP="006B673E" w14:paraId="4543DCCC" w14:textId="77777777">
      <w:pPr>
        <w:tabs>
          <w:tab w:val="left" w:pos="-720"/>
        </w:tabs>
        <w:suppressAutoHyphens/>
        <w:spacing w:after="0" w:line="240" w:lineRule="auto"/>
        <w:rPr>
          <w:rFonts w:ascii="Arial" w:eastAsia="Times New Roman" w:hAnsi="Arial" w:cs="Arial"/>
          <w:sz w:val="24"/>
          <w:szCs w:val="24"/>
        </w:rPr>
      </w:pPr>
      <w:r w:rsidRPr="0051439D">
        <w:rPr>
          <w:rFonts w:ascii="Arial" w:eastAsia="Times New Roman" w:hAnsi="Arial" w:cs="Arial"/>
          <w:sz w:val="24"/>
          <w:szCs w:val="24"/>
        </w:rPr>
        <w:t>The proposed rule would remove the paperwork burden associated with respiratory protection in the information collection request.</w:t>
      </w:r>
    </w:p>
    <w:p w:rsidR="006B673E" w:rsidRPr="0051439D" w:rsidP="006B673E" w14:paraId="7B055FEF" w14:textId="578C91C4">
      <w:pPr>
        <w:spacing w:after="0" w:line="240" w:lineRule="auto"/>
        <w:rPr>
          <w:rFonts w:ascii="Arial" w:eastAsia="Times New Roman" w:hAnsi="Arial" w:cs="Arial"/>
          <w:sz w:val="24"/>
          <w:szCs w:val="24"/>
        </w:rPr>
      </w:pPr>
    </w:p>
    <w:p w:rsidR="006B673E" w:rsidRPr="0051439D" w:rsidP="006B673E" w14:paraId="28E2B109" w14:textId="0ACFFA7C">
      <w:pPr>
        <w:spacing w:after="0" w:line="240" w:lineRule="auto"/>
        <w:rPr>
          <w:rFonts w:ascii="Arial" w:eastAsia="Times New Roman" w:hAnsi="Arial" w:cs="Arial"/>
          <w:sz w:val="24"/>
          <w:szCs w:val="24"/>
        </w:rPr>
      </w:pPr>
      <w:r w:rsidRPr="0051439D">
        <w:rPr>
          <w:rFonts w:ascii="Arial" w:eastAsia="Times New Roman" w:hAnsi="Arial" w:cs="Arial"/>
          <w:sz w:val="24"/>
          <w:szCs w:val="24"/>
        </w:rPr>
        <w:t xml:space="preserve">MSHA will submit </w:t>
      </w:r>
      <w:r w:rsidRPr="0051439D" w:rsidR="003117A6">
        <w:rPr>
          <w:rFonts w:ascii="Arial" w:eastAsia="Times New Roman" w:hAnsi="Arial" w:cs="Arial"/>
          <w:sz w:val="24"/>
          <w:szCs w:val="24"/>
        </w:rPr>
        <w:t xml:space="preserve">the </w:t>
      </w:r>
      <w:r w:rsidRPr="0051439D">
        <w:rPr>
          <w:rFonts w:ascii="Arial" w:eastAsia="Times New Roman" w:hAnsi="Arial" w:cs="Arial"/>
          <w:sz w:val="24"/>
          <w:szCs w:val="24"/>
        </w:rPr>
        <w:t>non-material change request</w:t>
      </w:r>
      <w:r w:rsidRPr="0051439D" w:rsidR="003117A6">
        <w:rPr>
          <w:rFonts w:ascii="Arial" w:eastAsia="Times New Roman" w:hAnsi="Arial" w:cs="Arial"/>
          <w:sz w:val="24"/>
          <w:szCs w:val="24"/>
        </w:rPr>
        <w:t xml:space="preserve"> for 1219-0011 and the discontinuation for 1219-0048 upon the effective date of the final rule</w:t>
      </w:r>
      <w:r w:rsidRPr="0051439D">
        <w:rPr>
          <w:rFonts w:ascii="Arial" w:eastAsia="Times New Roman" w:hAnsi="Arial" w:cs="Arial"/>
          <w:sz w:val="24"/>
          <w:szCs w:val="24"/>
        </w:rPr>
        <w:t>.</w:t>
      </w:r>
    </w:p>
    <w:p w:rsidR="006B673E" w:rsidRPr="0051439D" w:rsidP="006B673E" w14:paraId="3C27F878" w14:textId="77777777">
      <w:pPr>
        <w:spacing w:after="0" w:line="240" w:lineRule="auto"/>
        <w:rPr>
          <w:rFonts w:ascii="Arial" w:eastAsia="Times New Roman" w:hAnsi="Arial" w:cs="Arial"/>
          <w:sz w:val="24"/>
          <w:szCs w:val="24"/>
        </w:rPr>
      </w:pPr>
    </w:p>
    <w:p w:rsidR="006B673E" w:rsidRPr="0051439D" w14:paraId="78342C7D" w14:textId="77777777">
      <w:pPr>
        <w:rPr>
          <w:rFonts w:ascii="Arial" w:eastAsia="Times New Roman" w:hAnsi="Arial" w:cs="Arial"/>
          <w:b/>
          <w:bCs/>
          <w:sz w:val="24"/>
          <w:szCs w:val="24"/>
        </w:rPr>
      </w:pPr>
      <w:r w:rsidRPr="0051439D">
        <w:rPr>
          <w:rFonts w:ascii="Arial" w:eastAsia="Times New Roman" w:hAnsi="Arial" w:cs="Arial"/>
          <w:b/>
          <w:bCs/>
          <w:sz w:val="24"/>
          <w:szCs w:val="24"/>
        </w:rPr>
        <w:br w:type="page"/>
      </w:r>
    </w:p>
    <w:p w:rsidR="00BC388F" w:rsidRPr="0051439D" w:rsidP="00BC388F" w14:paraId="749FE4A7" w14:textId="01AD80D5">
      <w:pPr>
        <w:suppressAutoHyphens/>
        <w:spacing w:after="0" w:line="240" w:lineRule="auto"/>
        <w:jc w:val="center"/>
        <w:rPr>
          <w:rFonts w:ascii="Arial" w:eastAsia="Times New Roman" w:hAnsi="Arial" w:cs="Arial"/>
          <w:b/>
          <w:sz w:val="24"/>
          <w:szCs w:val="24"/>
        </w:rPr>
      </w:pPr>
      <w:r w:rsidRPr="0051439D">
        <w:rPr>
          <w:rFonts w:ascii="Arial" w:eastAsia="Times New Roman" w:hAnsi="Arial" w:cs="Arial"/>
          <w:b/>
          <w:bCs/>
          <w:sz w:val="24"/>
          <w:szCs w:val="24"/>
        </w:rPr>
        <w:t>Supporting Statement</w:t>
      </w:r>
      <w:r w:rsidRPr="0051439D">
        <w:rPr>
          <w:rFonts w:ascii="Arial" w:eastAsia="Times New Roman" w:hAnsi="Arial" w:cs="Arial"/>
          <w:b/>
          <w:sz w:val="24"/>
          <w:szCs w:val="24"/>
        </w:rPr>
        <w:t xml:space="preserve"> for</w:t>
      </w:r>
    </w:p>
    <w:p w:rsidR="000D2374" w:rsidRPr="000A310D" w:rsidP="00BC388F" w14:paraId="7CDD7495" w14:textId="7EAB3658">
      <w:pPr>
        <w:suppressAutoHyphens/>
        <w:spacing w:after="0" w:line="240" w:lineRule="auto"/>
        <w:jc w:val="center"/>
        <w:rPr>
          <w:rFonts w:ascii="Arial" w:eastAsia="Times New Roman" w:hAnsi="Arial" w:cs="Arial"/>
          <w:b/>
          <w:bCs/>
          <w:sz w:val="24"/>
          <w:szCs w:val="24"/>
        </w:rPr>
      </w:pPr>
      <w:r w:rsidRPr="00817EE0">
        <w:rPr>
          <w:rFonts w:ascii="Arial" w:eastAsia="Times New Roman" w:hAnsi="Arial" w:cs="Arial"/>
          <w:b/>
          <w:bCs/>
          <w:sz w:val="24"/>
          <w:szCs w:val="24"/>
        </w:rPr>
        <w:t>Proposed Respirable Crystalline Silica</w:t>
      </w:r>
      <w:r w:rsidRPr="00817EE0" w:rsidR="00AE53D3">
        <w:rPr>
          <w:rFonts w:ascii="Arial" w:eastAsia="Times New Roman" w:hAnsi="Arial" w:cs="Arial"/>
          <w:b/>
          <w:bCs/>
          <w:sz w:val="24"/>
          <w:szCs w:val="24"/>
        </w:rPr>
        <w:t xml:space="preserve"> </w:t>
      </w:r>
      <w:r w:rsidRPr="00817EE0" w:rsidR="00B7319B">
        <w:rPr>
          <w:rFonts w:ascii="Arial" w:eastAsia="Times New Roman" w:hAnsi="Arial" w:cs="Arial"/>
          <w:b/>
          <w:bCs/>
          <w:sz w:val="24"/>
          <w:szCs w:val="24"/>
        </w:rPr>
        <w:t>Standard</w:t>
      </w:r>
    </w:p>
    <w:p w:rsidR="00BC388F" w:rsidRPr="0051439D" w:rsidP="00BC388F" w14:paraId="3513E164" w14:textId="77777777">
      <w:pPr>
        <w:suppressAutoHyphens/>
        <w:spacing w:after="0" w:line="240" w:lineRule="auto"/>
        <w:jc w:val="center"/>
        <w:rPr>
          <w:rFonts w:ascii="Arial" w:eastAsia="Times New Roman" w:hAnsi="Arial" w:cs="Arial"/>
          <w:b/>
          <w:sz w:val="24"/>
          <w:szCs w:val="24"/>
        </w:rPr>
      </w:pPr>
      <w:r w:rsidRPr="0051439D">
        <w:rPr>
          <w:rFonts w:ascii="Arial" w:eastAsia="Times New Roman" w:hAnsi="Arial" w:cs="Arial"/>
          <w:b/>
          <w:sz w:val="24"/>
          <w:szCs w:val="24"/>
        </w:rPr>
        <w:t>Paperwork Reduction Act Submissions</w:t>
      </w:r>
    </w:p>
    <w:p w:rsidR="006B5B3B" w:rsidRPr="0051439D" w:rsidP="00BC388F" w14:paraId="5ED494AB" w14:textId="77777777">
      <w:pPr>
        <w:suppressAutoHyphens/>
        <w:spacing w:after="0" w:line="240" w:lineRule="auto"/>
        <w:jc w:val="center"/>
        <w:rPr>
          <w:rFonts w:ascii="Arial" w:eastAsia="Times New Roman" w:hAnsi="Arial" w:cs="Arial"/>
          <w:b/>
          <w:sz w:val="24"/>
          <w:szCs w:val="24"/>
        </w:rPr>
      </w:pPr>
    </w:p>
    <w:p w:rsidR="00BC388F" w:rsidRPr="00817EE0" w:rsidP="00817EE0" w14:paraId="56BA8395" w14:textId="4D3C9E5B">
      <w:pPr>
        <w:rPr>
          <w:rFonts w:ascii="Times New Roman" w:hAnsi="Times New Roman"/>
        </w:rPr>
      </w:pPr>
      <w:r>
        <w:rPr>
          <w:rFonts w:ascii="Times New Roman" w:hAnsi="Times New Roman"/>
          <w:bCs/>
        </w:rPr>
        <w:t>The U.S. Department of Labor proposes a new information collection request (ICR)</w:t>
      </w:r>
      <w:r w:rsidRPr="00D53DEB" w:rsidR="008464FB">
        <w:rPr>
          <w:rFonts w:ascii="Times New Roman" w:hAnsi="Times New Roman"/>
          <w:bCs/>
        </w:rPr>
        <w:t>.</w:t>
      </w:r>
    </w:p>
    <w:p w:rsidR="00BC388F" w:rsidRPr="0051439D" w:rsidP="00BC388F" w14:paraId="4C56C531" w14:textId="77777777">
      <w:pPr>
        <w:widowControl w:val="0"/>
        <w:autoSpaceDE w:val="0"/>
        <w:autoSpaceDN w:val="0"/>
        <w:adjustRightInd w:val="0"/>
        <w:spacing w:after="0" w:line="240" w:lineRule="auto"/>
        <w:rPr>
          <w:rFonts w:ascii="Arial" w:eastAsia="Times New Roman" w:hAnsi="Arial" w:cs="Arial"/>
          <w:sz w:val="24"/>
          <w:szCs w:val="24"/>
        </w:rPr>
      </w:pPr>
    </w:p>
    <w:p w:rsidR="00BC388F" w:rsidRPr="0051439D" w:rsidP="00BC388F" w14:paraId="37D7CF61" w14:textId="3EEAACE4">
      <w:pPr>
        <w:tabs>
          <w:tab w:val="left" w:pos="-720"/>
        </w:tabs>
        <w:suppressAutoHyphens/>
        <w:spacing w:after="0" w:line="240" w:lineRule="auto"/>
        <w:rPr>
          <w:rFonts w:ascii="Arial" w:eastAsia="Times New Roman" w:hAnsi="Arial" w:cs="Arial"/>
          <w:b/>
          <w:sz w:val="24"/>
          <w:szCs w:val="24"/>
        </w:rPr>
      </w:pPr>
      <w:r w:rsidRPr="0051439D">
        <w:rPr>
          <w:rFonts w:ascii="Arial" w:eastAsia="Times New Roman" w:hAnsi="Arial" w:cs="Arial"/>
          <w:b/>
          <w:sz w:val="24"/>
          <w:szCs w:val="24"/>
        </w:rPr>
        <w:t>OMB Control Number</w:t>
      </w:r>
      <w:r w:rsidRPr="0051439D">
        <w:rPr>
          <w:rFonts w:ascii="Arial" w:eastAsia="Times New Roman" w:hAnsi="Arial" w:cs="Arial"/>
          <w:sz w:val="24"/>
          <w:szCs w:val="24"/>
        </w:rPr>
        <w:t>:  1219-</w:t>
      </w:r>
      <w:r w:rsidR="00FC267F">
        <w:rPr>
          <w:rFonts w:ascii="Arial" w:eastAsia="Times New Roman" w:hAnsi="Arial" w:cs="Arial"/>
          <w:sz w:val="24"/>
          <w:szCs w:val="24"/>
        </w:rPr>
        <w:t>0NEW</w:t>
      </w:r>
    </w:p>
    <w:p w:rsidR="00BC388F" w:rsidRPr="0051439D" w:rsidP="00BC388F" w14:paraId="6D3B8943" w14:textId="77777777">
      <w:pPr>
        <w:tabs>
          <w:tab w:val="left" w:pos="-720"/>
        </w:tabs>
        <w:suppressAutoHyphens/>
        <w:spacing w:after="0" w:line="240" w:lineRule="auto"/>
        <w:rPr>
          <w:rFonts w:ascii="Arial" w:eastAsia="Times New Roman" w:hAnsi="Arial" w:cs="Arial"/>
          <w:b/>
          <w:sz w:val="24"/>
          <w:szCs w:val="24"/>
        </w:rPr>
      </w:pPr>
    </w:p>
    <w:p w:rsidR="00BC388F" w:rsidRPr="0051439D" w:rsidP="00BC388F" w14:paraId="200DC50E" w14:textId="74FC66B1">
      <w:pPr>
        <w:tabs>
          <w:tab w:val="left" w:pos="-720"/>
        </w:tabs>
        <w:suppressAutoHyphens/>
        <w:spacing w:after="0" w:line="240" w:lineRule="auto"/>
        <w:rPr>
          <w:rFonts w:ascii="Arial" w:eastAsia="Times New Roman" w:hAnsi="Arial" w:cs="Arial"/>
          <w:b/>
          <w:sz w:val="24"/>
          <w:szCs w:val="24"/>
        </w:rPr>
      </w:pPr>
      <w:r w:rsidRPr="0051439D">
        <w:rPr>
          <w:rFonts w:ascii="Arial" w:eastAsia="Times New Roman" w:hAnsi="Arial" w:cs="Arial"/>
          <w:b/>
          <w:sz w:val="24"/>
          <w:szCs w:val="24"/>
        </w:rPr>
        <w:t xml:space="preserve"> Information Collection</w:t>
      </w:r>
      <w:r w:rsidR="00CA331D">
        <w:rPr>
          <w:rFonts w:ascii="Arial" w:eastAsia="Times New Roman" w:hAnsi="Arial" w:cs="Arial"/>
          <w:b/>
          <w:sz w:val="24"/>
          <w:szCs w:val="24"/>
        </w:rPr>
        <w:t xml:space="preserve"> Request</w:t>
      </w:r>
      <w:r w:rsidRPr="0051439D">
        <w:rPr>
          <w:rFonts w:ascii="Arial" w:eastAsia="Times New Roman" w:hAnsi="Arial" w:cs="Arial"/>
          <w:b/>
          <w:sz w:val="24"/>
          <w:szCs w:val="24"/>
        </w:rPr>
        <w:t xml:space="preserve"> Title:  </w:t>
      </w:r>
      <w:bookmarkStart w:id="0" w:name="_Hlk103349820"/>
      <w:r w:rsidRPr="0051439D" w:rsidR="005E62EA">
        <w:rPr>
          <w:rFonts w:ascii="Arial" w:eastAsia="Times New Roman" w:hAnsi="Arial" w:cs="Arial"/>
          <w:sz w:val="24"/>
          <w:szCs w:val="24"/>
        </w:rPr>
        <w:t>Proposed Respirable Crystalline Silica</w:t>
      </w:r>
      <w:r w:rsidR="00FD4514">
        <w:rPr>
          <w:rFonts w:ascii="Arial" w:eastAsia="Times New Roman" w:hAnsi="Arial" w:cs="Arial"/>
          <w:sz w:val="24"/>
          <w:szCs w:val="24"/>
        </w:rPr>
        <w:t xml:space="preserve"> Standard</w:t>
      </w:r>
    </w:p>
    <w:bookmarkEnd w:id="0"/>
    <w:p w:rsidR="00BC388F" w:rsidRPr="0051439D" w:rsidP="00BC388F" w14:paraId="4B4D6B59" w14:textId="77777777">
      <w:pPr>
        <w:tabs>
          <w:tab w:val="left" w:pos="-720"/>
        </w:tabs>
        <w:suppressAutoHyphens/>
        <w:spacing w:after="0" w:line="240" w:lineRule="auto"/>
        <w:rPr>
          <w:rFonts w:ascii="Arial" w:eastAsia="Times New Roman" w:hAnsi="Arial" w:cs="Arial"/>
          <w:b/>
          <w:sz w:val="24"/>
          <w:szCs w:val="24"/>
        </w:rPr>
      </w:pPr>
    </w:p>
    <w:p w:rsidR="00DB15B1" w:rsidP="00BC388F" w14:paraId="529CF05B" w14:textId="2805E6E9">
      <w:pPr>
        <w:tabs>
          <w:tab w:val="left" w:pos="-720"/>
        </w:tabs>
        <w:suppressAutoHyphens/>
        <w:spacing w:after="0" w:line="240" w:lineRule="auto"/>
        <w:rPr>
          <w:rFonts w:ascii="Arial" w:eastAsia="Times New Roman" w:hAnsi="Arial" w:cs="Arial"/>
          <w:b/>
          <w:sz w:val="24"/>
          <w:szCs w:val="24"/>
        </w:rPr>
      </w:pPr>
      <w:r>
        <w:rPr>
          <w:rFonts w:ascii="Arial" w:eastAsia="Times New Roman" w:hAnsi="Arial" w:cs="Arial"/>
          <w:b/>
          <w:sz w:val="24"/>
          <w:szCs w:val="24"/>
        </w:rPr>
        <w:t>OMB Type of Review: New Collection</w:t>
      </w:r>
    </w:p>
    <w:p w:rsidR="00807B61" w:rsidP="00BC388F" w14:paraId="1A77923B" w14:textId="77777777">
      <w:pPr>
        <w:tabs>
          <w:tab w:val="left" w:pos="-720"/>
        </w:tabs>
        <w:suppressAutoHyphens/>
        <w:spacing w:after="0" w:line="240" w:lineRule="auto"/>
        <w:rPr>
          <w:rFonts w:ascii="Arial" w:eastAsia="Times New Roman" w:hAnsi="Arial" w:cs="Arial"/>
          <w:b/>
          <w:sz w:val="24"/>
          <w:szCs w:val="24"/>
        </w:rPr>
      </w:pPr>
    </w:p>
    <w:p w:rsidR="00807B61" w:rsidRPr="0051439D" w:rsidP="00807B61" w14:paraId="000EEFC8" w14:textId="7A8DF6BC">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b/>
          <w:sz w:val="24"/>
          <w:szCs w:val="24"/>
        </w:rPr>
        <w:t xml:space="preserve">Authority: </w:t>
      </w:r>
    </w:p>
    <w:p w:rsidR="00CA331D" w:rsidP="00CA331D" w14:paraId="3D04F5D3" w14:textId="77777777">
      <w:pPr>
        <w:tabs>
          <w:tab w:val="left" w:pos="-720"/>
        </w:tabs>
        <w:suppressAutoHyphens/>
        <w:spacing w:after="0" w:line="240" w:lineRule="auto"/>
        <w:rPr>
          <w:rFonts w:ascii="Arial" w:eastAsia="Times New Roman" w:hAnsi="Arial" w:cs="Arial"/>
          <w:bCs/>
          <w:sz w:val="24"/>
          <w:szCs w:val="24"/>
        </w:rPr>
      </w:pPr>
      <w:r w:rsidRPr="00FF0EDE">
        <w:rPr>
          <w:rFonts w:ascii="Arial" w:eastAsia="Times New Roman" w:hAnsi="Arial" w:cs="Arial"/>
          <w:bCs/>
          <w:sz w:val="24"/>
          <w:szCs w:val="24"/>
        </w:rPr>
        <w:t>30 CFR 60.12 Exposure monitoring</w:t>
      </w:r>
      <w:r>
        <w:rPr>
          <w:rFonts w:ascii="Arial" w:eastAsia="Times New Roman" w:hAnsi="Arial" w:cs="Arial"/>
          <w:bCs/>
          <w:sz w:val="24"/>
          <w:szCs w:val="24"/>
        </w:rPr>
        <w:t>.</w:t>
      </w:r>
    </w:p>
    <w:p w:rsidR="00CA331D" w:rsidP="00CA331D" w14:paraId="025771C7" w14:textId="1DC2473C">
      <w:pPr>
        <w:tabs>
          <w:tab w:val="left" w:pos="-720"/>
        </w:tabs>
        <w:suppressAutoHyphens/>
        <w:spacing w:after="0" w:line="240" w:lineRule="auto"/>
        <w:rPr>
          <w:rFonts w:ascii="Arial" w:eastAsia="Times New Roman" w:hAnsi="Arial" w:cs="Arial"/>
          <w:bCs/>
          <w:sz w:val="24"/>
          <w:szCs w:val="24"/>
        </w:rPr>
      </w:pPr>
      <w:r>
        <w:rPr>
          <w:rFonts w:ascii="Arial" w:eastAsia="Times New Roman" w:hAnsi="Arial" w:cs="Arial"/>
          <w:bCs/>
          <w:sz w:val="24"/>
          <w:szCs w:val="24"/>
        </w:rPr>
        <w:t xml:space="preserve">30 CFR </w:t>
      </w:r>
      <w:r w:rsidRPr="00FF0EDE">
        <w:rPr>
          <w:rFonts w:ascii="Arial" w:eastAsia="Times New Roman" w:hAnsi="Arial" w:cs="Arial"/>
          <w:bCs/>
          <w:sz w:val="24"/>
          <w:szCs w:val="24"/>
        </w:rPr>
        <w:t>60.13 Corrective actions.</w:t>
      </w:r>
    </w:p>
    <w:p w:rsidR="00CA331D" w:rsidP="00CA331D" w14:paraId="6FB495C3" w14:textId="797AD032">
      <w:pPr>
        <w:tabs>
          <w:tab w:val="left" w:pos="-720"/>
        </w:tabs>
        <w:suppressAutoHyphens/>
        <w:spacing w:after="0" w:line="240" w:lineRule="auto"/>
        <w:rPr>
          <w:rFonts w:ascii="Arial" w:eastAsia="Times New Roman" w:hAnsi="Arial" w:cs="Arial"/>
          <w:bCs/>
          <w:sz w:val="24"/>
          <w:szCs w:val="24"/>
        </w:rPr>
      </w:pPr>
      <w:r>
        <w:rPr>
          <w:rFonts w:ascii="Arial" w:eastAsia="Times New Roman" w:hAnsi="Arial" w:cs="Arial"/>
          <w:bCs/>
          <w:sz w:val="24"/>
          <w:szCs w:val="24"/>
        </w:rPr>
        <w:t xml:space="preserve">30 CFR </w:t>
      </w:r>
      <w:r w:rsidRPr="00FF0EDE">
        <w:rPr>
          <w:rFonts w:ascii="Arial" w:eastAsia="Times New Roman" w:hAnsi="Arial" w:cs="Arial"/>
          <w:bCs/>
          <w:sz w:val="24"/>
          <w:szCs w:val="24"/>
        </w:rPr>
        <w:t>60.14 Respiratory protection.</w:t>
      </w:r>
    </w:p>
    <w:p w:rsidR="00CA331D" w:rsidP="00CA331D" w14:paraId="7DE25C10" w14:textId="7F799B05">
      <w:pPr>
        <w:tabs>
          <w:tab w:val="left" w:pos="-720"/>
        </w:tabs>
        <w:suppressAutoHyphens/>
        <w:spacing w:after="0" w:line="240" w:lineRule="auto"/>
        <w:rPr>
          <w:rFonts w:ascii="Arial" w:eastAsia="Times New Roman" w:hAnsi="Arial" w:cs="Arial"/>
          <w:bCs/>
          <w:sz w:val="24"/>
          <w:szCs w:val="24"/>
        </w:rPr>
      </w:pPr>
      <w:r>
        <w:rPr>
          <w:rFonts w:ascii="Arial" w:eastAsia="Times New Roman" w:hAnsi="Arial" w:cs="Arial"/>
          <w:bCs/>
          <w:sz w:val="24"/>
          <w:szCs w:val="24"/>
        </w:rPr>
        <w:t xml:space="preserve">30 CFR </w:t>
      </w:r>
      <w:r w:rsidRPr="00FF0EDE">
        <w:rPr>
          <w:rFonts w:ascii="Arial" w:eastAsia="Times New Roman" w:hAnsi="Arial" w:cs="Arial"/>
          <w:bCs/>
          <w:sz w:val="24"/>
          <w:szCs w:val="24"/>
        </w:rPr>
        <w:t>60.15 Medical surveillance for metal and nonmetal miners.</w:t>
      </w:r>
    </w:p>
    <w:p w:rsidR="00CA331D" w:rsidP="00CA331D" w14:paraId="6FF2DD40" w14:textId="7D27A39C">
      <w:pPr>
        <w:tabs>
          <w:tab w:val="left" w:pos="-720"/>
        </w:tabs>
        <w:suppressAutoHyphens/>
        <w:spacing w:after="0" w:line="240" w:lineRule="auto"/>
        <w:rPr>
          <w:rFonts w:ascii="Arial" w:eastAsia="Times New Roman" w:hAnsi="Arial" w:cs="Arial"/>
          <w:b/>
          <w:sz w:val="24"/>
          <w:szCs w:val="24"/>
        </w:rPr>
      </w:pPr>
      <w:r>
        <w:rPr>
          <w:rFonts w:ascii="Arial" w:eastAsia="Times New Roman" w:hAnsi="Arial" w:cs="Arial"/>
          <w:bCs/>
          <w:sz w:val="24"/>
          <w:szCs w:val="24"/>
        </w:rPr>
        <w:t xml:space="preserve">30 CFR </w:t>
      </w:r>
      <w:r w:rsidRPr="00FF0EDE">
        <w:rPr>
          <w:rFonts w:ascii="Arial" w:eastAsia="Times New Roman" w:hAnsi="Arial" w:cs="Arial"/>
          <w:bCs/>
          <w:sz w:val="24"/>
          <w:szCs w:val="24"/>
        </w:rPr>
        <w:t>60.16</w:t>
      </w:r>
      <w:r>
        <w:rPr>
          <w:rFonts w:ascii="Arial" w:eastAsia="Times New Roman" w:hAnsi="Arial" w:cs="Arial"/>
          <w:bCs/>
          <w:sz w:val="24"/>
          <w:szCs w:val="24"/>
        </w:rPr>
        <w:t xml:space="preserve"> </w:t>
      </w:r>
      <w:r w:rsidRPr="00FF0EDE">
        <w:rPr>
          <w:rFonts w:ascii="Arial" w:eastAsia="Times New Roman" w:hAnsi="Arial" w:cs="Arial"/>
          <w:bCs/>
          <w:sz w:val="24"/>
          <w:szCs w:val="24"/>
        </w:rPr>
        <w:t>Recordkeeping requirements.</w:t>
      </w:r>
    </w:p>
    <w:p w:rsidR="00807B61" w:rsidP="00BC388F" w14:paraId="4BD0CD67" w14:textId="77777777">
      <w:pPr>
        <w:tabs>
          <w:tab w:val="left" w:pos="-720"/>
        </w:tabs>
        <w:suppressAutoHyphens/>
        <w:spacing w:after="0" w:line="240" w:lineRule="auto"/>
        <w:rPr>
          <w:rFonts w:ascii="Arial" w:eastAsia="Times New Roman" w:hAnsi="Arial" w:cs="Arial"/>
          <w:b/>
          <w:sz w:val="24"/>
          <w:szCs w:val="24"/>
        </w:rPr>
      </w:pPr>
    </w:p>
    <w:p w:rsidR="00BC388F" w:rsidRPr="0051439D" w:rsidP="00BC388F" w14:paraId="74B26ED1" w14:textId="2594BA90">
      <w:pPr>
        <w:tabs>
          <w:tab w:val="left" w:pos="-720"/>
        </w:tabs>
        <w:suppressAutoHyphens/>
        <w:spacing w:after="0" w:line="240" w:lineRule="auto"/>
        <w:rPr>
          <w:rFonts w:ascii="Arial" w:eastAsia="Times New Roman" w:hAnsi="Arial" w:cs="Arial"/>
          <w:b/>
          <w:sz w:val="24"/>
          <w:szCs w:val="24"/>
        </w:rPr>
      </w:pPr>
      <w:r>
        <w:rPr>
          <w:rFonts w:ascii="Arial" w:eastAsia="Times New Roman" w:hAnsi="Arial" w:cs="Arial"/>
          <w:b/>
          <w:sz w:val="24"/>
          <w:szCs w:val="24"/>
        </w:rPr>
        <w:t>Collection Instrument(s</w:t>
      </w:r>
      <w:r>
        <w:rPr>
          <w:rFonts w:ascii="Arial" w:eastAsia="Times New Roman" w:hAnsi="Arial" w:cs="Arial"/>
          <w:b/>
          <w:sz w:val="24"/>
          <w:szCs w:val="24"/>
        </w:rPr>
        <w:t xml:space="preserve">) </w:t>
      </w:r>
      <w:r w:rsidRPr="0051439D">
        <w:rPr>
          <w:rFonts w:ascii="Arial" w:eastAsia="Times New Roman" w:hAnsi="Arial" w:cs="Arial"/>
          <w:b/>
          <w:sz w:val="24"/>
          <w:szCs w:val="24"/>
        </w:rPr>
        <w:t>:</w:t>
      </w:r>
      <w:r w:rsidRPr="0051439D">
        <w:rPr>
          <w:rFonts w:ascii="Arial" w:eastAsia="Times New Roman" w:hAnsi="Arial" w:cs="Arial"/>
          <w:sz w:val="24"/>
          <w:szCs w:val="24"/>
        </w:rPr>
        <w:t xml:space="preserve"> None</w:t>
      </w:r>
    </w:p>
    <w:p w:rsidR="00BC388F" w:rsidRPr="0051439D" w:rsidP="00BC388F" w14:paraId="78C04D19" w14:textId="76AF76DD">
      <w:pPr>
        <w:tabs>
          <w:tab w:val="left" w:pos="-720"/>
        </w:tabs>
        <w:suppressAutoHyphens/>
        <w:spacing w:after="0" w:line="240" w:lineRule="auto"/>
        <w:rPr>
          <w:rFonts w:ascii="Arial" w:eastAsia="Times New Roman" w:hAnsi="Arial" w:cs="Arial"/>
          <w:sz w:val="24"/>
          <w:szCs w:val="24"/>
        </w:rPr>
      </w:pPr>
    </w:p>
    <w:p w:rsidR="00BC388F" w:rsidRPr="0051439D" w:rsidP="00BC388F" w14:paraId="045AB3F1" w14:textId="77777777">
      <w:pPr>
        <w:keepNext/>
        <w:tabs>
          <w:tab w:val="left" w:pos="-720"/>
        </w:tabs>
        <w:suppressAutoHyphens/>
        <w:spacing w:after="0" w:line="240" w:lineRule="auto"/>
        <w:outlineLvl w:val="0"/>
        <w:rPr>
          <w:rFonts w:ascii="Arial" w:eastAsia="Times New Roman" w:hAnsi="Arial" w:cs="Arial"/>
          <w:b/>
          <w:sz w:val="24"/>
          <w:szCs w:val="24"/>
        </w:rPr>
      </w:pPr>
      <w:r w:rsidRPr="0051439D">
        <w:rPr>
          <w:rFonts w:ascii="Arial" w:eastAsia="Times New Roman" w:hAnsi="Arial" w:cs="Arial"/>
          <w:b/>
          <w:sz w:val="24"/>
          <w:szCs w:val="24"/>
        </w:rPr>
        <w:t>General Instructions</w:t>
      </w:r>
    </w:p>
    <w:p w:rsidR="00BC388F" w:rsidRPr="0051439D" w:rsidP="00BC388F" w14:paraId="26B5E1C5" w14:textId="77777777">
      <w:pPr>
        <w:tabs>
          <w:tab w:val="left" w:pos="-720"/>
        </w:tabs>
        <w:suppressAutoHyphens/>
        <w:spacing w:after="0" w:line="240" w:lineRule="auto"/>
        <w:rPr>
          <w:rFonts w:ascii="Arial" w:eastAsia="Times New Roman" w:hAnsi="Arial" w:cs="Arial"/>
          <w:sz w:val="24"/>
          <w:szCs w:val="24"/>
        </w:rPr>
      </w:pPr>
    </w:p>
    <w:p w:rsidR="00BC388F" w:rsidRPr="0051439D" w:rsidP="00BC388F" w14:paraId="2AA30567" w14:textId="77777777">
      <w:pPr>
        <w:tabs>
          <w:tab w:val="left" w:pos="-720"/>
        </w:tabs>
        <w:suppressAutoHyphens/>
        <w:spacing w:after="0" w:line="240" w:lineRule="auto"/>
        <w:rPr>
          <w:rFonts w:ascii="Arial" w:eastAsia="Times New Roman" w:hAnsi="Arial" w:cs="Arial"/>
          <w:b/>
          <w:sz w:val="24"/>
          <w:szCs w:val="24"/>
        </w:rPr>
      </w:pPr>
      <w:r w:rsidRPr="0051439D">
        <w:rPr>
          <w:rFonts w:ascii="Arial" w:eastAsia="Times New Roman" w:hAnsi="Arial" w:cs="Arial"/>
          <w:b/>
          <w:sz w:val="24"/>
          <w:szCs w:val="24"/>
        </w:rPr>
        <w:t>A Supporting Statement, including the text of the notice to the public required by 5 CFR 1320.5(a)(</w:t>
      </w:r>
      <w:r w:rsidRPr="0051439D">
        <w:rPr>
          <w:rFonts w:ascii="Arial" w:eastAsia="Times New Roman" w:hAnsi="Arial" w:cs="Arial"/>
          <w:b/>
          <w:sz w:val="24"/>
          <w:szCs w:val="24"/>
        </w:rPr>
        <w:t>i</w:t>
      </w:r>
      <w:r w:rsidRPr="0051439D">
        <w:rPr>
          <w:rFonts w:ascii="Arial" w:eastAsia="Times New Roman" w:hAnsi="Arial" w:cs="Arial"/>
          <w:b/>
          <w:sz w:val="24"/>
          <w:szCs w:val="24"/>
        </w:rPr>
        <w:t xml:space="preserve">)(iv) and its actual or estimated date of publication in the Federal Register, must accompany each request for approval of a collection of information. The Supporting Statement must be prepared in the format described </w:t>
      </w:r>
      <w:r w:rsidRPr="0051439D">
        <w:rPr>
          <w:rFonts w:ascii="Arial" w:eastAsia="Times New Roman" w:hAnsi="Arial" w:cs="Arial"/>
          <w:b/>
          <w:sz w:val="24"/>
          <w:szCs w:val="24"/>
        </w:rPr>
        <w:t>below, and</w:t>
      </w:r>
      <w:r w:rsidRPr="0051439D">
        <w:rPr>
          <w:rFonts w:ascii="Arial" w:eastAsia="Times New Roman" w:hAnsi="Arial" w:cs="Arial"/>
          <w:b/>
          <w:sz w:val="24"/>
          <w:szCs w:val="24"/>
        </w:rPr>
        <w:t xml:space="preserve">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BC388F" w:rsidRPr="0051439D" w:rsidP="00BC388F" w14:paraId="4B131B28" w14:textId="77777777">
      <w:pPr>
        <w:tabs>
          <w:tab w:val="left" w:pos="-720"/>
        </w:tabs>
        <w:suppressAutoHyphens/>
        <w:spacing w:after="0" w:line="240" w:lineRule="auto"/>
        <w:rPr>
          <w:rFonts w:ascii="Arial" w:eastAsia="Times New Roman" w:hAnsi="Arial" w:cs="Arial"/>
          <w:sz w:val="24"/>
          <w:szCs w:val="24"/>
        </w:rPr>
      </w:pPr>
    </w:p>
    <w:p w:rsidR="00BC388F" w:rsidRPr="0051439D" w:rsidP="00BC388F" w14:paraId="3705A619" w14:textId="77777777">
      <w:pPr>
        <w:keepNext/>
        <w:tabs>
          <w:tab w:val="left" w:pos="-720"/>
        </w:tabs>
        <w:suppressAutoHyphens/>
        <w:spacing w:after="0" w:line="240" w:lineRule="auto"/>
        <w:outlineLvl w:val="0"/>
        <w:rPr>
          <w:rFonts w:ascii="Arial" w:eastAsia="Times New Roman" w:hAnsi="Arial" w:cs="Arial"/>
          <w:b/>
          <w:sz w:val="24"/>
          <w:szCs w:val="24"/>
        </w:rPr>
      </w:pPr>
      <w:r w:rsidRPr="0051439D">
        <w:rPr>
          <w:rFonts w:ascii="Arial" w:eastAsia="Times New Roman" w:hAnsi="Arial" w:cs="Arial"/>
          <w:b/>
          <w:sz w:val="24"/>
          <w:szCs w:val="24"/>
        </w:rPr>
        <w:t>Specific Instructions</w:t>
      </w:r>
    </w:p>
    <w:p w:rsidR="00BC388F" w:rsidRPr="0051439D" w:rsidP="00BC388F" w14:paraId="6EC1DB61" w14:textId="77777777">
      <w:pPr>
        <w:tabs>
          <w:tab w:val="left" w:pos="-720"/>
        </w:tabs>
        <w:suppressAutoHyphens/>
        <w:spacing w:after="0" w:line="240" w:lineRule="auto"/>
        <w:rPr>
          <w:rFonts w:ascii="Arial" w:eastAsia="Times New Roman" w:hAnsi="Arial" w:cs="Arial"/>
          <w:sz w:val="24"/>
          <w:szCs w:val="24"/>
        </w:rPr>
      </w:pPr>
    </w:p>
    <w:p w:rsidR="00BC388F" w:rsidRPr="0051439D" w:rsidP="00BC388F" w14:paraId="03476503" w14:textId="77777777">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b/>
          <w:bCs/>
          <w:sz w:val="24"/>
          <w:szCs w:val="24"/>
        </w:rPr>
        <w:t>A.</w:t>
      </w:r>
      <w:r w:rsidRPr="0051439D">
        <w:rPr>
          <w:rFonts w:ascii="Arial" w:eastAsia="Times New Roman" w:hAnsi="Arial" w:cs="Arial"/>
          <w:b/>
          <w:bCs/>
          <w:sz w:val="24"/>
          <w:szCs w:val="24"/>
        </w:rPr>
        <w:tab/>
        <w:t>JUSTIFICATION</w:t>
      </w:r>
    </w:p>
    <w:p w:rsidR="00BC388F" w:rsidRPr="0051439D" w:rsidP="00BC388F" w14:paraId="64FADEFB" w14:textId="77777777">
      <w:pPr>
        <w:widowControl w:val="0"/>
        <w:autoSpaceDE w:val="0"/>
        <w:autoSpaceDN w:val="0"/>
        <w:adjustRightInd w:val="0"/>
        <w:spacing w:after="0" w:line="240" w:lineRule="auto"/>
        <w:rPr>
          <w:rFonts w:ascii="Arial" w:eastAsia="Times New Roman" w:hAnsi="Arial" w:cs="Arial"/>
          <w:sz w:val="24"/>
          <w:szCs w:val="24"/>
        </w:rPr>
      </w:pPr>
    </w:p>
    <w:p w:rsidR="00BC388F" w:rsidRPr="0051439D" w:rsidP="00BC388F" w14:paraId="07493A8D" w14:textId="77777777">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C388F" w:rsidRPr="0051439D" w:rsidP="00BC388F" w14:paraId="1F57E4E7" w14:textId="77777777">
      <w:pPr>
        <w:widowControl w:val="0"/>
        <w:autoSpaceDE w:val="0"/>
        <w:autoSpaceDN w:val="0"/>
        <w:adjustRightInd w:val="0"/>
        <w:spacing w:after="0" w:line="240" w:lineRule="auto"/>
        <w:rPr>
          <w:rFonts w:ascii="Arial" w:eastAsia="Times New Roman" w:hAnsi="Arial" w:cs="Arial"/>
          <w:sz w:val="24"/>
          <w:szCs w:val="24"/>
        </w:rPr>
      </w:pPr>
    </w:p>
    <w:p w:rsidR="00BC388F" w:rsidRPr="0051439D" w:rsidP="00BC388F" w14:paraId="6DB57AFA" w14:textId="7E1FC210">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 xml:space="preserve">Section 103(h) of the Federal Mine Safety and Health Act of 1977 (Mine Act), 30 U.S.C.  </w:t>
      </w:r>
      <w:r w:rsidRPr="0051439D">
        <w:rPr>
          <w:rFonts w:ascii="Arial" w:eastAsia="Times New Roman" w:hAnsi="Arial" w:cs="Arial"/>
          <w:sz w:val="24"/>
          <w:szCs w:val="24"/>
        </w:rPr>
        <w:t>813(h), authorizes the Mine Safety and Health Administration (MSHA) to collect information necessary to carry out its duty in protecting the safety and health of miners.  Further, section 101(a) of the Mine Act, 30 U.S.C. 811, authorizes the Secretary of Labor to develop, promulgate, and revise as may be appropriate, improved mandatory health or safety standards for the protection of life and prevention of injuries in coal and metal and nonmetal mines.</w:t>
      </w:r>
    </w:p>
    <w:p w:rsidR="00BC388F" w:rsidRPr="0051439D" w:rsidP="00BC388F" w14:paraId="663BB6F7" w14:textId="74DEEF1A">
      <w:pPr>
        <w:widowControl w:val="0"/>
        <w:autoSpaceDE w:val="0"/>
        <w:autoSpaceDN w:val="0"/>
        <w:adjustRightInd w:val="0"/>
        <w:spacing w:after="0" w:line="240" w:lineRule="auto"/>
        <w:rPr>
          <w:rFonts w:ascii="Arial" w:eastAsia="Times New Roman" w:hAnsi="Arial" w:cs="Arial"/>
          <w:sz w:val="24"/>
          <w:szCs w:val="24"/>
        </w:rPr>
      </w:pPr>
    </w:p>
    <w:p w:rsidR="00B20288" w:rsidRPr="0051439D" w:rsidP="00BC388F" w14:paraId="2787BEDE" w14:textId="2738B49E">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 xml:space="preserve">Under the authority granted by the Mine Act, MSHA </w:t>
      </w:r>
      <w:r w:rsidR="006375E7">
        <w:rPr>
          <w:rFonts w:ascii="Arial" w:eastAsia="Times New Roman" w:hAnsi="Arial" w:cs="Arial"/>
          <w:sz w:val="24"/>
          <w:szCs w:val="24"/>
        </w:rPr>
        <w:t xml:space="preserve">is proposing to issue </w:t>
      </w:r>
      <w:r w:rsidRPr="0051439D">
        <w:rPr>
          <w:rFonts w:ascii="Arial" w:eastAsia="Times New Roman" w:hAnsi="Arial" w:cs="Arial"/>
          <w:sz w:val="24"/>
          <w:szCs w:val="24"/>
        </w:rPr>
        <w:t xml:space="preserve">standards for occupational exposure to respirable crystalline silica (RCS). The standards establish a permissible exposure limit of 50 micrograms of RCS per cubic meter of air (50 </w:t>
      </w:r>
      <w:r w:rsidRPr="0051439D">
        <w:rPr>
          <w:rFonts w:ascii="Arial" w:eastAsia="Times New Roman" w:hAnsi="Arial" w:cs="Arial"/>
          <w:sz w:val="24"/>
          <w:szCs w:val="24"/>
        </w:rPr>
        <w:t>μg</w:t>
      </w:r>
      <w:r w:rsidRPr="0051439D">
        <w:rPr>
          <w:rFonts w:ascii="Arial" w:eastAsia="Times New Roman" w:hAnsi="Arial" w:cs="Arial"/>
          <w:sz w:val="24"/>
          <w:szCs w:val="24"/>
        </w:rPr>
        <w:t>/m</w:t>
      </w:r>
      <w:r w:rsidRPr="0051439D">
        <w:rPr>
          <w:rFonts w:ascii="Arial" w:eastAsia="Times New Roman" w:hAnsi="Arial" w:cs="Arial"/>
          <w:sz w:val="24"/>
          <w:szCs w:val="24"/>
          <w:vertAlign w:val="superscript"/>
        </w:rPr>
        <w:t>3</w:t>
      </w:r>
      <w:r w:rsidRPr="0051439D">
        <w:rPr>
          <w:rFonts w:ascii="Arial" w:eastAsia="Times New Roman" w:hAnsi="Arial" w:cs="Arial"/>
          <w:sz w:val="24"/>
          <w:szCs w:val="24"/>
        </w:rPr>
        <w:t xml:space="preserve">) as an 8-hour time-weighted average (TWA) in all industries covered by the rule. The standards also establish an action level (AL) of 25 micrograms per cubic meter of air (25 </w:t>
      </w:r>
      <w:r w:rsidRPr="0051439D">
        <w:rPr>
          <w:rFonts w:ascii="Arial" w:eastAsia="Times New Roman" w:hAnsi="Arial" w:cs="Arial"/>
          <w:sz w:val="24"/>
          <w:szCs w:val="24"/>
        </w:rPr>
        <w:t>μg</w:t>
      </w:r>
      <w:r w:rsidRPr="0051439D">
        <w:rPr>
          <w:rFonts w:ascii="Arial" w:eastAsia="Times New Roman" w:hAnsi="Arial" w:cs="Arial"/>
          <w:sz w:val="24"/>
          <w:szCs w:val="24"/>
        </w:rPr>
        <w:t>/m</w:t>
      </w:r>
      <w:r w:rsidRPr="0051439D">
        <w:rPr>
          <w:rFonts w:ascii="Arial" w:eastAsia="Times New Roman" w:hAnsi="Arial" w:cs="Arial"/>
          <w:sz w:val="24"/>
          <w:szCs w:val="24"/>
          <w:vertAlign w:val="superscript"/>
        </w:rPr>
        <w:t>3</w:t>
      </w:r>
      <w:r w:rsidRPr="0051439D">
        <w:rPr>
          <w:rFonts w:ascii="Arial" w:eastAsia="Times New Roman" w:hAnsi="Arial" w:cs="Arial"/>
          <w:sz w:val="24"/>
          <w:szCs w:val="24"/>
        </w:rPr>
        <w:t xml:space="preserve">), measured as a TWA. </w:t>
      </w:r>
    </w:p>
    <w:p w:rsidR="00B20288" w:rsidRPr="0051439D" w:rsidP="00BC388F" w14:paraId="556B29E0" w14:textId="77777777">
      <w:pPr>
        <w:widowControl w:val="0"/>
        <w:autoSpaceDE w:val="0"/>
        <w:autoSpaceDN w:val="0"/>
        <w:adjustRightInd w:val="0"/>
        <w:spacing w:after="0" w:line="240" w:lineRule="auto"/>
        <w:rPr>
          <w:rFonts w:ascii="Arial" w:eastAsia="Times New Roman" w:hAnsi="Arial" w:cs="Arial"/>
          <w:sz w:val="24"/>
          <w:szCs w:val="24"/>
        </w:rPr>
      </w:pPr>
    </w:p>
    <w:p w:rsidR="009B67E7" w:rsidRPr="0051439D" w:rsidP="009B67E7" w14:paraId="0385522F" w14:textId="3A3BCEAD">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 xml:space="preserve">Proposed </w:t>
      </w:r>
      <w:r w:rsidRPr="0051439D" w:rsidR="00B20288">
        <w:rPr>
          <w:rFonts w:ascii="Arial" w:eastAsia="Times New Roman" w:hAnsi="Arial" w:cs="Arial"/>
          <w:sz w:val="24"/>
          <w:szCs w:val="24"/>
        </w:rPr>
        <w:t>30 CFR</w:t>
      </w:r>
      <w:r w:rsidRPr="0051439D">
        <w:rPr>
          <w:rFonts w:ascii="Arial" w:eastAsia="Times New Roman" w:hAnsi="Arial" w:cs="Arial"/>
          <w:sz w:val="24"/>
          <w:szCs w:val="24"/>
        </w:rPr>
        <w:t xml:space="preserve"> 60.16 </w:t>
      </w:r>
      <w:r w:rsidR="00CF14F8">
        <w:rPr>
          <w:rFonts w:ascii="Arial" w:eastAsia="Times New Roman" w:hAnsi="Arial" w:cs="Arial"/>
          <w:sz w:val="24"/>
          <w:szCs w:val="24"/>
        </w:rPr>
        <w:t>(r</w:t>
      </w:r>
      <w:r w:rsidRPr="00FF0EDE" w:rsidR="00CF14F8">
        <w:rPr>
          <w:rFonts w:ascii="Arial" w:eastAsia="Times New Roman" w:hAnsi="Arial" w:cs="Arial"/>
          <w:bCs/>
          <w:sz w:val="24"/>
          <w:szCs w:val="24"/>
        </w:rPr>
        <w:t>ecordkeeping requirements</w:t>
      </w:r>
      <w:r w:rsidR="00CF14F8">
        <w:rPr>
          <w:rFonts w:ascii="Arial" w:eastAsia="Times New Roman" w:hAnsi="Arial" w:cs="Arial"/>
          <w:sz w:val="24"/>
          <w:szCs w:val="24"/>
        </w:rPr>
        <w:t>)</w:t>
      </w:r>
      <w:r w:rsidRPr="00CF14F8" w:rsidR="00CF14F8">
        <w:rPr>
          <w:rFonts w:ascii="Arial" w:eastAsia="Times New Roman" w:hAnsi="Arial" w:cs="Arial"/>
          <w:sz w:val="24"/>
          <w:szCs w:val="24"/>
        </w:rPr>
        <w:t xml:space="preserve"> </w:t>
      </w:r>
      <w:r w:rsidRPr="0051439D">
        <w:rPr>
          <w:rFonts w:ascii="Arial" w:eastAsia="Times New Roman" w:hAnsi="Arial" w:cs="Arial"/>
          <w:sz w:val="24"/>
          <w:szCs w:val="24"/>
        </w:rPr>
        <w:t>incorporates all the recordkeeping requirements related to proposed part 60. They are discussed below:</w:t>
      </w:r>
    </w:p>
    <w:p w:rsidR="009B67E7" w:rsidRPr="0051439D" w:rsidP="009B67E7" w14:paraId="2CAE7692" w14:textId="77777777">
      <w:pPr>
        <w:widowControl w:val="0"/>
        <w:autoSpaceDE w:val="0"/>
        <w:autoSpaceDN w:val="0"/>
        <w:adjustRightInd w:val="0"/>
        <w:spacing w:after="0" w:line="240" w:lineRule="auto"/>
        <w:rPr>
          <w:rFonts w:ascii="Arial" w:eastAsia="Times New Roman" w:hAnsi="Arial" w:cs="Arial"/>
          <w:sz w:val="24"/>
          <w:szCs w:val="24"/>
        </w:rPr>
      </w:pPr>
    </w:p>
    <w:p w:rsidR="009B67E7" w:rsidRPr="0051439D" w:rsidP="009B67E7" w14:paraId="3C0779EF" w14:textId="1633A98F">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 xml:space="preserve">Proposed </w:t>
      </w:r>
      <w:r w:rsidRPr="0051439D" w:rsidR="00B20288">
        <w:rPr>
          <w:rFonts w:ascii="Arial" w:eastAsia="Times New Roman" w:hAnsi="Arial" w:cs="Arial"/>
          <w:sz w:val="24"/>
          <w:szCs w:val="24"/>
        </w:rPr>
        <w:t>30 CFR</w:t>
      </w:r>
      <w:r w:rsidRPr="0051439D">
        <w:rPr>
          <w:rFonts w:ascii="Arial" w:eastAsia="Times New Roman" w:hAnsi="Arial" w:cs="Arial"/>
          <w:sz w:val="24"/>
          <w:szCs w:val="24"/>
        </w:rPr>
        <w:t xml:space="preserve"> 60.12 </w:t>
      </w:r>
      <w:r w:rsidR="00CF14F8">
        <w:rPr>
          <w:rFonts w:ascii="Arial" w:eastAsia="Times New Roman" w:hAnsi="Arial" w:cs="Arial"/>
          <w:sz w:val="24"/>
          <w:szCs w:val="24"/>
        </w:rPr>
        <w:t>(e</w:t>
      </w:r>
      <w:r w:rsidRPr="00CF14F8" w:rsidR="00CF14F8">
        <w:rPr>
          <w:rFonts w:ascii="Arial" w:eastAsia="Times New Roman" w:hAnsi="Arial" w:cs="Arial"/>
          <w:sz w:val="24"/>
          <w:szCs w:val="24"/>
        </w:rPr>
        <w:t>xposure monitoring</w:t>
      </w:r>
      <w:r w:rsidR="00CF14F8">
        <w:rPr>
          <w:rFonts w:ascii="Arial" w:eastAsia="Times New Roman" w:hAnsi="Arial" w:cs="Arial"/>
          <w:bCs/>
          <w:sz w:val="24"/>
          <w:szCs w:val="24"/>
        </w:rPr>
        <w:t>)</w:t>
      </w:r>
      <w:r w:rsidRPr="0051439D" w:rsidR="00CF14F8">
        <w:rPr>
          <w:rFonts w:ascii="Arial" w:eastAsia="Times New Roman" w:hAnsi="Arial" w:cs="Arial"/>
          <w:sz w:val="24"/>
          <w:szCs w:val="24"/>
        </w:rPr>
        <w:t xml:space="preserve"> </w:t>
      </w:r>
      <w:r w:rsidRPr="0051439D">
        <w:rPr>
          <w:rFonts w:ascii="Arial" w:eastAsia="Times New Roman" w:hAnsi="Arial" w:cs="Arial"/>
          <w:sz w:val="24"/>
          <w:szCs w:val="24"/>
        </w:rPr>
        <w:t xml:space="preserve">would require mine operators to make a record for each sample and each evaluation conducted pursuant to this section. The record of each sample would consist of the sample date, the occupations sampled, and the concentrations of </w:t>
      </w:r>
      <w:r w:rsidRPr="0051439D" w:rsidR="00B20288">
        <w:rPr>
          <w:rFonts w:ascii="Arial" w:eastAsia="Times New Roman" w:hAnsi="Arial" w:cs="Arial"/>
          <w:sz w:val="24"/>
          <w:szCs w:val="24"/>
        </w:rPr>
        <w:t>RCS</w:t>
      </w:r>
      <w:r w:rsidRPr="0051439D">
        <w:rPr>
          <w:rFonts w:ascii="Arial" w:eastAsia="Times New Roman" w:hAnsi="Arial" w:cs="Arial"/>
          <w:sz w:val="24"/>
          <w:szCs w:val="24"/>
        </w:rPr>
        <w:t xml:space="preserve"> and respirable dust. The mine operator would also retain laboratory reports on sampling results. The semi-annual evaluation record would include the date of the evaluation and a record of the mine operator’s evaluation of any changes in mining operations that may reasonably be expected to result in new or increased </w:t>
      </w:r>
      <w:r w:rsidRPr="0051439D" w:rsidR="005E62EA">
        <w:rPr>
          <w:rFonts w:ascii="Arial" w:eastAsia="Times New Roman" w:hAnsi="Arial" w:cs="Arial"/>
          <w:sz w:val="24"/>
          <w:szCs w:val="24"/>
        </w:rPr>
        <w:t>RCS</w:t>
      </w:r>
      <w:r w:rsidRPr="0051439D">
        <w:rPr>
          <w:rFonts w:ascii="Arial" w:eastAsia="Times New Roman" w:hAnsi="Arial" w:cs="Arial"/>
          <w:sz w:val="24"/>
          <w:szCs w:val="24"/>
        </w:rPr>
        <w:t xml:space="preserve"> exposures.</w:t>
      </w:r>
      <w:r w:rsidRPr="0051439D">
        <w:rPr>
          <w:rFonts w:ascii="Arial" w:eastAsia="Times New Roman" w:hAnsi="Arial" w:cs="Arial"/>
          <w:sz w:val="24"/>
          <w:szCs w:val="24"/>
        </w:rPr>
        <w:t xml:space="preserve"> </w:t>
      </w:r>
      <w:r w:rsidRPr="0051439D">
        <w:rPr>
          <w:rFonts w:ascii="Arial" w:eastAsia="Times New Roman" w:hAnsi="Arial" w:cs="Arial"/>
          <w:sz w:val="24"/>
          <w:szCs w:val="24"/>
        </w:rPr>
        <w:t>In addition, the mine operator would be required to post the sampling and evaluation records and the laboratory report on the mine bulletin board and, if applicable, by electronic means, for the next 31 days, upon receipt. All records would be retained for at least 2 years from the date of each sample or evaluation.</w:t>
      </w:r>
    </w:p>
    <w:p w:rsidR="009B67E7" w:rsidRPr="0051439D" w:rsidP="009B67E7" w14:paraId="05DD96D3" w14:textId="77777777">
      <w:pPr>
        <w:widowControl w:val="0"/>
        <w:autoSpaceDE w:val="0"/>
        <w:autoSpaceDN w:val="0"/>
        <w:adjustRightInd w:val="0"/>
        <w:spacing w:after="0" w:line="240" w:lineRule="auto"/>
        <w:rPr>
          <w:rFonts w:ascii="Arial" w:eastAsia="Times New Roman" w:hAnsi="Arial" w:cs="Arial"/>
          <w:sz w:val="24"/>
          <w:szCs w:val="24"/>
        </w:rPr>
      </w:pPr>
    </w:p>
    <w:p w:rsidR="009B67E7" w:rsidRPr="0051439D" w:rsidP="009B67E7" w14:paraId="20EFDDB1" w14:textId="53F26003">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 xml:space="preserve">Proposed </w:t>
      </w:r>
      <w:r w:rsidRPr="0051439D" w:rsidR="00B20288">
        <w:rPr>
          <w:rFonts w:ascii="Arial" w:eastAsia="Times New Roman" w:hAnsi="Arial" w:cs="Arial"/>
          <w:sz w:val="24"/>
          <w:szCs w:val="24"/>
        </w:rPr>
        <w:t>30 CFR</w:t>
      </w:r>
      <w:r w:rsidRPr="0051439D">
        <w:rPr>
          <w:rFonts w:ascii="Arial" w:eastAsia="Times New Roman" w:hAnsi="Arial" w:cs="Arial"/>
          <w:sz w:val="24"/>
          <w:szCs w:val="24"/>
        </w:rPr>
        <w:t xml:space="preserve"> 60.13 </w:t>
      </w:r>
      <w:r w:rsidR="00CF14F8">
        <w:rPr>
          <w:rFonts w:ascii="Arial" w:eastAsia="Times New Roman" w:hAnsi="Arial" w:cs="Arial"/>
          <w:sz w:val="24"/>
          <w:szCs w:val="24"/>
        </w:rPr>
        <w:t>(</w:t>
      </w:r>
      <w:r w:rsidR="00CF14F8">
        <w:rPr>
          <w:rFonts w:ascii="Arial" w:eastAsia="Times New Roman" w:hAnsi="Arial" w:cs="Arial"/>
          <w:bCs/>
          <w:sz w:val="24"/>
          <w:szCs w:val="24"/>
        </w:rPr>
        <w:t>c</w:t>
      </w:r>
      <w:r w:rsidRPr="00FF0EDE" w:rsidR="00CF14F8">
        <w:rPr>
          <w:rFonts w:ascii="Arial" w:eastAsia="Times New Roman" w:hAnsi="Arial" w:cs="Arial"/>
          <w:bCs/>
          <w:sz w:val="24"/>
          <w:szCs w:val="24"/>
        </w:rPr>
        <w:t>orrective actions</w:t>
      </w:r>
      <w:r w:rsidR="00CF14F8">
        <w:rPr>
          <w:rFonts w:ascii="Arial" w:eastAsia="Times New Roman" w:hAnsi="Arial" w:cs="Arial"/>
          <w:bCs/>
          <w:sz w:val="24"/>
          <w:szCs w:val="24"/>
        </w:rPr>
        <w:t>)</w:t>
      </w:r>
      <w:r w:rsidRPr="0051439D" w:rsidR="00CF14F8">
        <w:rPr>
          <w:rFonts w:ascii="Arial" w:eastAsia="Times New Roman" w:hAnsi="Arial" w:cs="Arial"/>
          <w:sz w:val="24"/>
          <w:szCs w:val="24"/>
        </w:rPr>
        <w:t xml:space="preserve"> </w:t>
      </w:r>
      <w:r w:rsidRPr="0051439D">
        <w:rPr>
          <w:rFonts w:ascii="Arial" w:eastAsia="Times New Roman" w:hAnsi="Arial" w:cs="Arial"/>
          <w:sz w:val="24"/>
          <w:szCs w:val="24"/>
        </w:rPr>
        <w:t>would require mine operators to make a record of corrective actions and the dates of the corrective actions. The corrective action records would be retained for at least 2 years from the date of each corrective action.</w:t>
      </w:r>
    </w:p>
    <w:p w:rsidR="009B67E7" w:rsidRPr="0051439D" w:rsidP="009B67E7" w14:paraId="2D189C41" w14:textId="77777777">
      <w:pPr>
        <w:widowControl w:val="0"/>
        <w:autoSpaceDE w:val="0"/>
        <w:autoSpaceDN w:val="0"/>
        <w:adjustRightInd w:val="0"/>
        <w:spacing w:after="0" w:line="240" w:lineRule="auto"/>
        <w:rPr>
          <w:rFonts w:ascii="Arial" w:eastAsia="Times New Roman" w:hAnsi="Arial" w:cs="Arial"/>
          <w:sz w:val="24"/>
          <w:szCs w:val="24"/>
        </w:rPr>
      </w:pPr>
    </w:p>
    <w:p w:rsidR="009B67E7" w:rsidRPr="0051439D" w:rsidP="009B67E7" w14:paraId="242F31FF" w14:textId="7A67AEF7">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 xml:space="preserve">Proposed </w:t>
      </w:r>
      <w:r w:rsidRPr="0051439D" w:rsidR="00B20288">
        <w:rPr>
          <w:rFonts w:ascii="Arial" w:eastAsia="Times New Roman" w:hAnsi="Arial" w:cs="Arial"/>
          <w:sz w:val="24"/>
          <w:szCs w:val="24"/>
        </w:rPr>
        <w:t>30 CFR</w:t>
      </w:r>
      <w:r w:rsidRPr="0051439D">
        <w:rPr>
          <w:rFonts w:ascii="Arial" w:eastAsia="Times New Roman" w:hAnsi="Arial" w:cs="Arial"/>
          <w:sz w:val="24"/>
          <w:szCs w:val="24"/>
        </w:rPr>
        <w:t xml:space="preserve"> 60.14 </w:t>
      </w:r>
      <w:r w:rsidR="00CF14F8">
        <w:rPr>
          <w:rFonts w:ascii="Arial" w:eastAsia="Times New Roman" w:hAnsi="Arial" w:cs="Arial"/>
          <w:sz w:val="24"/>
          <w:szCs w:val="24"/>
        </w:rPr>
        <w:t>(</w:t>
      </w:r>
      <w:r w:rsidR="00CF14F8">
        <w:rPr>
          <w:rFonts w:ascii="Arial" w:eastAsia="Times New Roman" w:hAnsi="Arial" w:cs="Arial"/>
          <w:bCs/>
          <w:sz w:val="24"/>
          <w:szCs w:val="24"/>
        </w:rPr>
        <w:t>r</w:t>
      </w:r>
      <w:r w:rsidRPr="00FF0EDE" w:rsidR="00CF14F8">
        <w:rPr>
          <w:rFonts w:ascii="Arial" w:eastAsia="Times New Roman" w:hAnsi="Arial" w:cs="Arial"/>
          <w:bCs/>
          <w:sz w:val="24"/>
          <w:szCs w:val="24"/>
        </w:rPr>
        <w:t>espiratory protection</w:t>
      </w:r>
      <w:r w:rsidR="00CF14F8">
        <w:rPr>
          <w:rFonts w:ascii="Arial" w:eastAsia="Times New Roman" w:hAnsi="Arial" w:cs="Arial"/>
          <w:bCs/>
          <w:sz w:val="24"/>
          <w:szCs w:val="24"/>
        </w:rPr>
        <w:t>)</w:t>
      </w:r>
      <w:r w:rsidRPr="0051439D" w:rsidR="00CF14F8">
        <w:rPr>
          <w:rFonts w:ascii="Arial" w:eastAsia="Times New Roman" w:hAnsi="Arial" w:cs="Arial"/>
          <w:sz w:val="24"/>
          <w:szCs w:val="24"/>
        </w:rPr>
        <w:t xml:space="preserve"> </w:t>
      </w:r>
      <w:r w:rsidRPr="0051439D">
        <w:rPr>
          <w:rFonts w:ascii="Arial" w:eastAsia="Times New Roman" w:hAnsi="Arial" w:cs="Arial"/>
          <w:sz w:val="24"/>
          <w:szCs w:val="24"/>
        </w:rPr>
        <w:t>would require mine operators to retain a record of the written determination by a physician or other licensed health care professional (PLHCP) that a miner who may be required to use a respirator is unable to wear a respirator.</w:t>
      </w:r>
      <w:r w:rsidRPr="0051439D">
        <w:rPr>
          <w:rFonts w:ascii="Arial" w:eastAsia="Times New Roman" w:hAnsi="Arial" w:cs="Arial"/>
          <w:sz w:val="24"/>
          <w:szCs w:val="24"/>
        </w:rPr>
        <w:t xml:space="preserve"> </w:t>
      </w:r>
      <w:r w:rsidRPr="0051439D">
        <w:rPr>
          <w:rFonts w:ascii="Arial" w:eastAsia="Times New Roman" w:hAnsi="Arial" w:cs="Arial"/>
          <w:sz w:val="24"/>
          <w:szCs w:val="24"/>
        </w:rPr>
        <w:t>The written determination record would be retained for the duration of a miner’s employment plus 6 months.</w:t>
      </w:r>
    </w:p>
    <w:p w:rsidR="009B67E7" w:rsidRPr="0051439D" w:rsidP="009B67E7" w14:paraId="419DC8F2" w14:textId="77777777">
      <w:pPr>
        <w:widowControl w:val="0"/>
        <w:autoSpaceDE w:val="0"/>
        <w:autoSpaceDN w:val="0"/>
        <w:adjustRightInd w:val="0"/>
        <w:spacing w:after="0" w:line="240" w:lineRule="auto"/>
        <w:rPr>
          <w:rFonts w:ascii="Arial" w:eastAsia="Times New Roman" w:hAnsi="Arial" w:cs="Arial"/>
          <w:sz w:val="24"/>
          <w:szCs w:val="24"/>
        </w:rPr>
      </w:pPr>
    </w:p>
    <w:p w:rsidR="009B67E7" w:rsidRPr="0051439D" w:rsidP="009B67E7" w14:paraId="5D32C66D" w14:textId="40B2194A">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 xml:space="preserve">Proposed </w:t>
      </w:r>
      <w:r w:rsidRPr="0051439D" w:rsidR="00B20288">
        <w:rPr>
          <w:rFonts w:ascii="Arial" w:eastAsia="Times New Roman" w:hAnsi="Arial" w:cs="Arial"/>
          <w:sz w:val="24"/>
          <w:szCs w:val="24"/>
        </w:rPr>
        <w:t>30 CFR</w:t>
      </w:r>
      <w:r w:rsidRPr="0051439D">
        <w:rPr>
          <w:rFonts w:ascii="Arial" w:eastAsia="Times New Roman" w:hAnsi="Arial" w:cs="Arial"/>
          <w:sz w:val="24"/>
          <w:szCs w:val="24"/>
        </w:rPr>
        <w:t xml:space="preserve"> 60.15 </w:t>
      </w:r>
      <w:r w:rsidR="00CF14F8">
        <w:rPr>
          <w:rFonts w:ascii="Arial" w:eastAsia="Times New Roman" w:hAnsi="Arial" w:cs="Arial"/>
          <w:sz w:val="24"/>
          <w:szCs w:val="24"/>
        </w:rPr>
        <w:t>(</w:t>
      </w:r>
      <w:r w:rsidR="00CF14F8">
        <w:rPr>
          <w:rFonts w:ascii="Arial" w:eastAsia="Times New Roman" w:hAnsi="Arial" w:cs="Arial"/>
          <w:bCs/>
          <w:sz w:val="24"/>
          <w:szCs w:val="24"/>
        </w:rPr>
        <w:t>m</w:t>
      </w:r>
      <w:r w:rsidRPr="00FF0EDE" w:rsidR="00CF14F8">
        <w:rPr>
          <w:rFonts w:ascii="Arial" w:eastAsia="Times New Roman" w:hAnsi="Arial" w:cs="Arial"/>
          <w:bCs/>
          <w:sz w:val="24"/>
          <w:szCs w:val="24"/>
        </w:rPr>
        <w:t>edical surveillance for metal and nonmetal miners</w:t>
      </w:r>
      <w:r w:rsidR="00CF14F8">
        <w:rPr>
          <w:rFonts w:ascii="Arial" w:eastAsia="Times New Roman" w:hAnsi="Arial" w:cs="Arial"/>
          <w:bCs/>
          <w:sz w:val="24"/>
          <w:szCs w:val="24"/>
        </w:rPr>
        <w:t>)</w:t>
      </w:r>
      <w:r w:rsidRPr="0051439D" w:rsidR="00CF14F8">
        <w:rPr>
          <w:rFonts w:ascii="Arial" w:eastAsia="Times New Roman" w:hAnsi="Arial" w:cs="Arial"/>
          <w:sz w:val="24"/>
          <w:szCs w:val="24"/>
        </w:rPr>
        <w:t xml:space="preserve"> </w:t>
      </w:r>
      <w:r w:rsidRPr="0051439D">
        <w:rPr>
          <w:rFonts w:ascii="Arial" w:eastAsia="Times New Roman" w:hAnsi="Arial" w:cs="Arial"/>
          <w:sz w:val="24"/>
          <w:szCs w:val="24"/>
        </w:rPr>
        <w:t xml:space="preserve">would require </w:t>
      </w:r>
      <w:r w:rsidR="00CF14F8">
        <w:rPr>
          <w:rFonts w:ascii="Arial" w:eastAsia="Times New Roman" w:hAnsi="Arial" w:cs="Arial"/>
          <w:sz w:val="24"/>
          <w:szCs w:val="24"/>
        </w:rPr>
        <w:t>metal and nonmetal (</w:t>
      </w:r>
      <w:r w:rsidRPr="0051439D">
        <w:rPr>
          <w:rFonts w:ascii="Arial" w:eastAsia="Times New Roman" w:hAnsi="Arial" w:cs="Arial"/>
          <w:sz w:val="24"/>
          <w:szCs w:val="24"/>
        </w:rPr>
        <w:t>MNM</w:t>
      </w:r>
      <w:r w:rsidR="00CF14F8">
        <w:rPr>
          <w:rFonts w:ascii="Arial" w:eastAsia="Times New Roman" w:hAnsi="Arial" w:cs="Arial"/>
          <w:sz w:val="24"/>
          <w:szCs w:val="24"/>
        </w:rPr>
        <w:t>)</w:t>
      </w:r>
      <w:r w:rsidRPr="0051439D">
        <w:rPr>
          <w:rFonts w:ascii="Arial" w:eastAsia="Times New Roman" w:hAnsi="Arial" w:cs="Arial"/>
          <w:sz w:val="24"/>
          <w:szCs w:val="24"/>
        </w:rPr>
        <w:t xml:space="preserve"> mine operators to obtain a written medical opinion from the PLHCP or specialist within 30 days of a miner’s medical examination. The written medical opinion would contain the date of the medical examination, a statement that the examination has met the requirements of this proposed section, and any </w:t>
      </w:r>
      <w:r w:rsidRPr="0051439D">
        <w:rPr>
          <w:rFonts w:ascii="Arial" w:eastAsia="Times New Roman" w:hAnsi="Arial" w:cs="Arial"/>
          <w:sz w:val="24"/>
          <w:szCs w:val="24"/>
        </w:rPr>
        <w:t>recommended limitations on the miner’s use of respirators. The written medical opinion record would be retained for the duration of a miner’s employment plus 6 months.</w:t>
      </w:r>
    </w:p>
    <w:p w:rsidR="00BC388F" w:rsidRPr="0051439D" w:rsidP="00BC388F" w14:paraId="21F2B713" w14:textId="77777777">
      <w:pPr>
        <w:widowControl w:val="0"/>
        <w:autoSpaceDE w:val="0"/>
        <w:autoSpaceDN w:val="0"/>
        <w:adjustRightInd w:val="0"/>
        <w:spacing w:after="0" w:line="240" w:lineRule="auto"/>
        <w:rPr>
          <w:rFonts w:ascii="Arial" w:eastAsia="Times New Roman" w:hAnsi="Arial" w:cs="Arial"/>
          <w:sz w:val="24"/>
          <w:szCs w:val="24"/>
        </w:rPr>
      </w:pPr>
    </w:p>
    <w:p w:rsidR="00BC388F" w:rsidRPr="0051439D" w:rsidP="00BC388F" w14:paraId="776629D8" w14:textId="77777777">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b/>
          <w:bCs/>
          <w:sz w:val="24"/>
          <w:szCs w:val="24"/>
        </w:rPr>
        <w:t>2.  Indicate how, by whom, and for what purpose the information is to be used.  Except for a new collection, indicate the actual use the agency has made of the information received from the current collection.</w:t>
      </w:r>
    </w:p>
    <w:p w:rsidR="00BC388F" w:rsidRPr="0051439D" w:rsidP="00BC388F" w14:paraId="25602A6C" w14:textId="247A4D68">
      <w:pPr>
        <w:widowControl w:val="0"/>
        <w:autoSpaceDE w:val="0"/>
        <w:autoSpaceDN w:val="0"/>
        <w:adjustRightInd w:val="0"/>
        <w:spacing w:after="0" w:line="240" w:lineRule="auto"/>
        <w:rPr>
          <w:rFonts w:ascii="Arial" w:eastAsia="Times New Roman" w:hAnsi="Arial" w:cs="Arial"/>
          <w:sz w:val="24"/>
          <w:szCs w:val="24"/>
        </w:rPr>
      </w:pPr>
    </w:p>
    <w:p w:rsidR="00822C36" w:rsidRPr="0051439D" w:rsidP="00822C36" w14:paraId="5568A107" w14:textId="59FEB5AC">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 xml:space="preserve">The required records for </w:t>
      </w:r>
      <w:r w:rsidRPr="0051439D" w:rsidR="00B20288">
        <w:rPr>
          <w:rFonts w:ascii="Arial" w:eastAsia="Times New Roman" w:hAnsi="Arial" w:cs="Arial"/>
          <w:sz w:val="24"/>
          <w:szCs w:val="24"/>
        </w:rPr>
        <w:t>RCS</w:t>
      </w:r>
      <w:r w:rsidRPr="0051439D">
        <w:rPr>
          <w:rFonts w:ascii="Arial" w:eastAsia="Times New Roman" w:hAnsi="Arial" w:cs="Arial"/>
          <w:sz w:val="24"/>
          <w:szCs w:val="24"/>
        </w:rPr>
        <w:t xml:space="preserve"> sampling assist mine operators, miners, </w:t>
      </w:r>
      <w:r w:rsidR="00116743">
        <w:rPr>
          <w:rFonts w:ascii="Arial" w:eastAsia="Times New Roman" w:hAnsi="Arial" w:cs="Arial"/>
          <w:sz w:val="24"/>
          <w:szCs w:val="24"/>
        </w:rPr>
        <w:t xml:space="preserve">miner representatives, </w:t>
      </w:r>
      <w:r w:rsidRPr="0051439D">
        <w:rPr>
          <w:rFonts w:ascii="Arial" w:eastAsia="Times New Roman" w:hAnsi="Arial" w:cs="Arial"/>
          <w:sz w:val="24"/>
          <w:szCs w:val="24"/>
        </w:rPr>
        <w:t xml:space="preserve">and state and federal regulators in determining the adequacy of the </w:t>
      </w:r>
      <w:r w:rsidRPr="0051439D" w:rsidR="00C1464C">
        <w:rPr>
          <w:rFonts w:ascii="Arial" w:eastAsia="Times New Roman" w:hAnsi="Arial" w:cs="Arial"/>
          <w:sz w:val="24"/>
          <w:szCs w:val="24"/>
        </w:rPr>
        <w:t>RCS</w:t>
      </w:r>
      <w:r w:rsidRPr="0051439D">
        <w:rPr>
          <w:rFonts w:ascii="Arial" w:eastAsia="Times New Roman" w:hAnsi="Arial" w:cs="Arial"/>
          <w:sz w:val="24"/>
          <w:szCs w:val="24"/>
        </w:rPr>
        <w:t xml:space="preserve"> control measures used to meet MSHA’s applicable </w:t>
      </w:r>
      <w:r w:rsidRPr="0051439D" w:rsidR="00C1464C">
        <w:rPr>
          <w:rFonts w:ascii="Arial" w:eastAsia="Times New Roman" w:hAnsi="Arial" w:cs="Arial"/>
          <w:sz w:val="24"/>
          <w:szCs w:val="24"/>
        </w:rPr>
        <w:t>RCS</w:t>
      </w:r>
      <w:r w:rsidRPr="0051439D">
        <w:rPr>
          <w:rFonts w:ascii="Arial" w:eastAsia="Times New Roman" w:hAnsi="Arial" w:cs="Arial"/>
          <w:sz w:val="24"/>
          <w:szCs w:val="24"/>
        </w:rPr>
        <w:t xml:space="preserve"> standards</w:t>
      </w:r>
      <w:r w:rsidR="00325A39">
        <w:rPr>
          <w:rFonts w:ascii="Arial" w:eastAsia="Times New Roman" w:hAnsi="Arial" w:cs="Arial"/>
          <w:sz w:val="24"/>
          <w:szCs w:val="24"/>
        </w:rPr>
        <w:t xml:space="preserve"> and identify potential overexposures</w:t>
      </w:r>
      <w:r w:rsidRPr="0051439D">
        <w:rPr>
          <w:rFonts w:ascii="Arial" w:eastAsia="Times New Roman" w:hAnsi="Arial" w:cs="Arial"/>
          <w:sz w:val="24"/>
          <w:szCs w:val="24"/>
        </w:rPr>
        <w:t xml:space="preserve">. This information is used to protect miners from exposure to excessive levels of </w:t>
      </w:r>
      <w:r w:rsidRPr="0051439D" w:rsidR="00C1464C">
        <w:rPr>
          <w:rFonts w:ascii="Arial" w:eastAsia="Times New Roman" w:hAnsi="Arial" w:cs="Arial"/>
          <w:sz w:val="24"/>
          <w:szCs w:val="24"/>
        </w:rPr>
        <w:t>RCS</w:t>
      </w:r>
      <w:r w:rsidRPr="00325A39" w:rsidR="00325A39">
        <w:rPr>
          <w:rFonts w:ascii="Arial" w:eastAsia="Times New Roman" w:hAnsi="Arial" w:cs="Arial"/>
          <w:sz w:val="24"/>
          <w:szCs w:val="24"/>
        </w:rPr>
        <w:t xml:space="preserve"> </w:t>
      </w:r>
      <w:r w:rsidR="00325A39">
        <w:rPr>
          <w:rFonts w:ascii="Arial" w:eastAsia="Times New Roman" w:hAnsi="Arial" w:cs="Arial"/>
          <w:sz w:val="24"/>
          <w:szCs w:val="24"/>
        </w:rPr>
        <w:t xml:space="preserve">by </w:t>
      </w:r>
      <w:r w:rsidRPr="0051439D" w:rsidR="00325A39">
        <w:rPr>
          <w:rFonts w:ascii="Arial" w:eastAsia="Times New Roman" w:hAnsi="Arial" w:cs="Arial"/>
          <w:sz w:val="24"/>
          <w:szCs w:val="24"/>
        </w:rPr>
        <w:t>determin</w:t>
      </w:r>
      <w:r w:rsidR="00325A39">
        <w:rPr>
          <w:rFonts w:ascii="Arial" w:eastAsia="Times New Roman" w:hAnsi="Arial" w:cs="Arial"/>
          <w:sz w:val="24"/>
          <w:szCs w:val="24"/>
        </w:rPr>
        <w:t>ing</w:t>
      </w:r>
      <w:r w:rsidRPr="0051439D" w:rsidR="00325A39">
        <w:rPr>
          <w:rFonts w:ascii="Arial" w:eastAsia="Times New Roman" w:hAnsi="Arial" w:cs="Arial"/>
          <w:sz w:val="24"/>
          <w:szCs w:val="24"/>
        </w:rPr>
        <w:t xml:space="preserve"> the need for additional engineering controls, future sampling, and/or corrective actions.</w:t>
      </w:r>
    </w:p>
    <w:p w:rsidR="00822C36" w:rsidRPr="0051439D" w:rsidP="00822C36" w14:paraId="29F65A2B" w14:textId="77777777">
      <w:pPr>
        <w:widowControl w:val="0"/>
        <w:autoSpaceDE w:val="0"/>
        <w:autoSpaceDN w:val="0"/>
        <w:adjustRightInd w:val="0"/>
        <w:spacing w:after="0" w:line="240" w:lineRule="auto"/>
        <w:rPr>
          <w:rFonts w:ascii="Arial" w:eastAsia="Times New Roman" w:hAnsi="Arial" w:cs="Arial"/>
          <w:sz w:val="24"/>
          <w:szCs w:val="24"/>
        </w:rPr>
      </w:pPr>
    </w:p>
    <w:p w:rsidR="00C1464C" w:rsidRPr="0051439D" w:rsidP="00822C36" w14:paraId="30FE99FC" w14:textId="77777777">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 xml:space="preserve">The information provided by the mine operator is vital to the effective administration of a mine’s </w:t>
      </w:r>
      <w:r w:rsidRPr="0051439D">
        <w:rPr>
          <w:rFonts w:ascii="Arial" w:eastAsia="Times New Roman" w:hAnsi="Arial" w:cs="Arial"/>
          <w:sz w:val="24"/>
          <w:szCs w:val="24"/>
        </w:rPr>
        <w:t>RCS</w:t>
      </w:r>
      <w:r w:rsidRPr="0051439D">
        <w:rPr>
          <w:rFonts w:ascii="Arial" w:eastAsia="Times New Roman" w:hAnsi="Arial" w:cs="Arial"/>
          <w:sz w:val="24"/>
          <w:szCs w:val="24"/>
        </w:rPr>
        <w:t xml:space="preserve"> control program and allows the operator and MSHA to assess the programs’ effectiveness. MSHA uses the information to determine which operators comply with required sampling requirements, and which operators fail to protect miners from excessive </w:t>
      </w:r>
      <w:r w:rsidRPr="0051439D">
        <w:rPr>
          <w:rFonts w:ascii="Arial" w:eastAsia="Times New Roman" w:hAnsi="Arial" w:cs="Arial"/>
          <w:sz w:val="24"/>
          <w:szCs w:val="24"/>
        </w:rPr>
        <w:t>RCS con</w:t>
      </w:r>
      <w:r w:rsidRPr="0051439D">
        <w:rPr>
          <w:rFonts w:ascii="Arial" w:eastAsia="Times New Roman" w:hAnsi="Arial" w:cs="Arial"/>
          <w:sz w:val="24"/>
          <w:szCs w:val="24"/>
        </w:rPr>
        <w:t xml:space="preserve">centrations and thus need to take appropriate measures to lower </w:t>
      </w:r>
      <w:r w:rsidRPr="0051439D">
        <w:rPr>
          <w:rFonts w:ascii="Arial" w:eastAsia="Times New Roman" w:hAnsi="Arial" w:cs="Arial"/>
          <w:sz w:val="24"/>
          <w:szCs w:val="24"/>
        </w:rPr>
        <w:t>RCS</w:t>
      </w:r>
      <w:r w:rsidRPr="0051439D">
        <w:rPr>
          <w:rFonts w:ascii="Arial" w:eastAsia="Times New Roman" w:hAnsi="Arial" w:cs="Arial"/>
          <w:sz w:val="24"/>
          <w:szCs w:val="24"/>
        </w:rPr>
        <w:t xml:space="preserve"> levels in the mine atmosphere. </w:t>
      </w:r>
    </w:p>
    <w:p w:rsidR="00C1464C" w:rsidRPr="0051439D" w:rsidP="00822C36" w14:paraId="15267776" w14:textId="77777777">
      <w:pPr>
        <w:widowControl w:val="0"/>
        <w:autoSpaceDE w:val="0"/>
        <w:autoSpaceDN w:val="0"/>
        <w:adjustRightInd w:val="0"/>
        <w:spacing w:after="0" w:line="240" w:lineRule="auto"/>
        <w:rPr>
          <w:rFonts w:ascii="Arial" w:eastAsia="Times New Roman" w:hAnsi="Arial" w:cs="Arial"/>
          <w:sz w:val="24"/>
          <w:szCs w:val="24"/>
        </w:rPr>
      </w:pPr>
    </w:p>
    <w:p w:rsidR="00822C36" w:rsidRPr="0051439D" w:rsidP="00822C36" w14:paraId="6AEDE82E" w14:textId="1B6144DF">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 xml:space="preserve">Mine operators provide miners notification of sampling results when operators post them on the mine bulletin board. </w:t>
      </w:r>
      <w:r w:rsidRPr="0051439D" w:rsidR="00C1464C">
        <w:rPr>
          <w:rFonts w:ascii="Arial" w:eastAsia="Times New Roman" w:hAnsi="Arial" w:cs="Arial"/>
          <w:sz w:val="24"/>
          <w:szCs w:val="24"/>
        </w:rPr>
        <w:t xml:space="preserve"> </w:t>
      </w:r>
    </w:p>
    <w:p w:rsidR="00BC388F" w:rsidRPr="0051439D" w:rsidP="00BC388F" w14:paraId="6F080582" w14:textId="77777777">
      <w:pPr>
        <w:widowControl w:val="0"/>
        <w:autoSpaceDE w:val="0"/>
        <w:autoSpaceDN w:val="0"/>
        <w:adjustRightInd w:val="0"/>
        <w:spacing w:after="0" w:line="240" w:lineRule="auto"/>
        <w:rPr>
          <w:rFonts w:ascii="Arial" w:eastAsia="Times New Roman" w:hAnsi="Arial" w:cs="Arial"/>
          <w:sz w:val="24"/>
          <w:szCs w:val="24"/>
        </w:rPr>
      </w:pPr>
    </w:p>
    <w:p w:rsidR="00BC388F" w:rsidRPr="0051439D" w:rsidP="00BC388F" w14:paraId="21C82D90" w14:textId="77777777">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C388F" w:rsidRPr="0051439D" w:rsidP="00BC388F" w14:paraId="17889EFE" w14:textId="77777777">
      <w:pPr>
        <w:widowControl w:val="0"/>
        <w:autoSpaceDE w:val="0"/>
        <w:autoSpaceDN w:val="0"/>
        <w:adjustRightInd w:val="0"/>
        <w:spacing w:after="0" w:line="240" w:lineRule="auto"/>
        <w:rPr>
          <w:rFonts w:ascii="Arial" w:eastAsia="Times New Roman" w:hAnsi="Arial" w:cs="Arial"/>
          <w:sz w:val="24"/>
          <w:szCs w:val="24"/>
        </w:rPr>
      </w:pPr>
    </w:p>
    <w:p w:rsidR="00C1464C" w:rsidRPr="0051439D" w:rsidP="00C1464C" w14:paraId="31C9DD6A" w14:textId="5589BF7E">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No specific information technology has been identified that would generally reduce the burden.</w:t>
      </w:r>
    </w:p>
    <w:p w:rsidR="00C1464C" w:rsidRPr="0051439D" w:rsidP="00C1464C" w14:paraId="283FFB15"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line="240" w:lineRule="auto"/>
        <w:rPr>
          <w:rFonts w:ascii="Arial" w:eastAsia="Times New Roman" w:hAnsi="Arial" w:cs="Arial"/>
          <w:sz w:val="24"/>
          <w:szCs w:val="24"/>
        </w:rPr>
      </w:pPr>
    </w:p>
    <w:p w:rsidR="00C1464C" w:rsidRPr="0051439D" w:rsidP="00C1464C" w14:paraId="39902AB9" w14:textId="10BB35EE">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 xml:space="preserve">The mine operator must have a written record of the most recent medical evaluation to confirm that </w:t>
      </w:r>
      <w:r w:rsidRPr="0051439D" w:rsidR="005E62EA">
        <w:rPr>
          <w:rFonts w:ascii="Arial" w:eastAsia="Times New Roman" w:hAnsi="Arial" w:cs="Arial"/>
          <w:sz w:val="24"/>
          <w:szCs w:val="24"/>
        </w:rPr>
        <w:t>the</w:t>
      </w:r>
      <w:r w:rsidRPr="0051439D">
        <w:rPr>
          <w:rFonts w:ascii="Arial" w:eastAsia="Times New Roman" w:hAnsi="Arial" w:cs="Arial"/>
          <w:sz w:val="24"/>
          <w:szCs w:val="24"/>
        </w:rPr>
        <w:t xml:space="preserve"> miner was evaluated. Additionally, the mine operator must make certain that </w:t>
      </w:r>
      <w:r w:rsidRPr="0051439D" w:rsidR="008939DF">
        <w:rPr>
          <w:rFonts w:ascii="Arial" w:eastAsia="Times New Roman" w:hAnsi="Arial" w:cs="Arial"/>
          <w:sz w:val="24"/>
          <w:szCs w:val="24"/>
        </w:rPr>
        <w:t xml:space="preserve">the </w:t>
      </w:r>
      <w:r w:rsidRPr="0051439D">
        <w:rPr>
          <w:rFonts w:ascii="Arial" w:eastAsia="Times New Roman" w:hAnsi="Arial" w:cs="Arial"/>
          <w:sz w:val="24"/>
          <w:szCs w:val="24"/>
        </w:rPr>
        <w:t xml:space="preserve">PLHCP provides a copy of the determination to the miner. Though the rule does not specify a timeframe in which the mine operator must have the PLHCP provide a copy to the miner of his or her medical determination, MSHA intends for the mine operator to exercise diligence in getting this important information to the miner by whatever method they choose. It has been MSHA’s longstanding practice to allow operators to keep records in hard copy as well as electronically </w:t>
      </w:r>
      <w:r w:rsidRPr="0051439D">
        <w:rPr>
          <w:rFonts w:ascii="Arial" w:eastAsia="Times New Roman" w:hAnsi="Arial" w:cs="Arial"/>
          <w:sz w:val="24"/>
          <w:szCs w:val="24"/>
        </w:rPr>
        <w:t>as long as</w:t>
      </w:r>
      <w:r w:rsidRPr="0051439D">
        <w:rPr>
          <w:rFonts w:ascii="Arial" w:eastAsia="Times New Roman" w:hAnsi="Arial" w:cs="Arial"/>
          <w:sz w:val="24"/>
          <w:szCs w:val="24"/>
        </w:rPr>
        <w:t xml:space="preserve"> the records are accessible.   </w:t>
      </w:r>
    </w:p>
    <w:p w:rsidR="00BC388F" w:rsidRPr="0051439D" w:rsidP="00BC388F" w14:paraId="5E8D0B4C" w14:textId="77777777">
      <w:pPr>
        <w:widowControl w:val="0"/>
        <w:autoSpaceDE w:val="0"/>
        <w:autoSpaceDN w:val="0"/>
        <w:adjustRightInd w:val="0"/>
        <w:spacing w:after="0" w:line="240" w:lineRule="auto"/>
        <w:rPr>
          <w:rFonts w:ascii="Arial" w:eastAsia="Times New Roman" w:hAnsi="Arial" w:cs="Arial"/>
          <w:b/>
          <w:bCs/>
          <w:sz w:val="24"/>
          <w:szCs w:val="24"/>
        </w:rPr>
      </w:pPr>
    </w:p>
    <w:p w:rsidR="001A75BB" w:rsidP="00BC388F" w14:paraId="10225541" w14:textId="77777777">
      <w:pPr>
        <w:widowControl w:val="0"/>
        <w:autoSpaceDE w:val="0"/>
        <w:autoSpaceDN w:val="0"/>
        <w:adjustRightInd w:val="0"/>
        <w:spacing w:after="0" w:line="240" w:lineRule="auto"/>
        <w:rPr>
          <w:rFonts w:ascii="Arial" w:eastAsia="Times New Roman" w:hAnsi="Arial" w:cs="Arial"/>
          <w:b/>
          <w:bCs/>
          <w:sz w:val="24"/>
          <w:szCs w:val="24"/>
        </w:rPr>
      </w:pPr>
    </w:p>
    <w:p w:rsidR="00BC388F" w:rsidRPr="0051439D" w:rsidP="00BC388F" w14:paraId="63F73BEC" w14:textId="68C2B18D">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b/>
          <w:bCs/>
          <w:sz w:val="24"/>
          <w:szCs w:val="24"/>
        </w:rPr>
        <w:t>4.  Describe efforts to identify duplication.  Show specifically why any similar information already available cannot be used or modified for use for the purposes described in Item 2 above.</w:t>
      </w:r>
    </w:p>
    <w:p w:rsidR="00BC388F" w:rsidRPr="0051439D" w:rsidP="00BC388F" w14:paraId="1EC2BA5B" w14:textId="77777777">
      <w:pPr>
        <w:widowControl w:val="0"/>
        <w:autoSpaceDE w:val="0"/>
        <w:autoSpaceDN w:val="0"/>
        <w:adjustRightInd w:val="0"/>
        <w:spacing w:after="0" w:line="240" w:lineRule="auto"/>
        <w:rPr>
          <w:rFonts w:ascii="Arial" w:eastAsia="Times New Roman" w:hAnsi="Arial" w:cs="Arial"/>
          <w:sz w:val="24"/>
          <w:szCs w:val="24"/>
        </w:rPr>
      </w:pPr>
    </w:p>
    <w:p w:rsidR="00BC388F" w:rsidRPr="0051439D" w:rsidP="00BC388F" w14:paraId="2F7404EF" w14:textId="5614FBAB">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No duplication of the information requested exists. Records are unique to each mine.</w:t>
      </w:r>
    </w:p>
    <w:p w:rsidR="00BC388F" w:rsidRPr="0051439D" w:rsidP="00BC388F" w14:paraId="10EE106E" w14:textId="77777777">
      <w:pPr>
        <w:widowControl w:val="0"/>
        <w:autoSpaceDE w:val="0"/>
        <w:autoSpaceDN w:val="0"/>
        <w:adjustRightInd w:val="0"/>
        <w:spacing w:after="0" w:line="240" w:lineRule="auto"/>
        <w:rPr>
          <w:rFonts w:ascii="Arial" w:eastAsia="Times New Roman" w:hAnsi="Arial" w:cs="Arial"/>
          <w:sz w:val="24"/>
          <w:szCs w:val="24"/>
        </w:rPr>
      </w:pPr>
    </w:p>
    <w:p w:rsidR="00BC388F" w:rsidRPr="0051439D" w:rsidP="00BC388F" w14:paraId="17F90A01" w14:textId="77777777">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b/>
          <w:bCs/>
          <w:sz w:val="24"/>
          <w:szCs w:val="24"/>
        </w:rPr>
        <w:t>5.  If the collection of information impacts small businesses or other small entities, describe any methods used to minimize burden.</w:t>
      </w:r>
    </w:p>
    <w:p w:rsidR="00BC388F" w:rsidRPr="0051439D" w:rsidP="00BC388F" w14:paraId="48018B20" w14:textId="77777777">
      <w:pPr>
        <w:widowControl w:val="0"/>
        <w:autoSpaceDE w:val="0"/>
        <w:autoSpaceDN w:val="0"/>
        <w:adjustRightInd w:val="0"/>
        <w:spacing w:after="0" w:line="240" w:lineRule="auto"/>
        <w:rPr>
          <w:rFonts w:ascii="Arial" w:eastAsia="Times New Roman" w:hAnsi="Arial" w:cs="Arial"/>
          <w:sz w:val="24"/>
          <w:szCs w:val="24"/>
        </w:rPr>
      </w:pPr>
    </w:p>
    <w:p w:rsidR="00B73124" w:rsidRPr="0051439D" w:rsidP="00B73124" w14:paraId="1E1632F3" w14:textId="77777777">
      <w:pPr>
        <w:widowControl w:val="0"/>
        <w:autoSpaceDE w:val="0"/>
        <w:autoSpaceDN w:val="0"/>
        <w:adjustRightInd w:val="0"/>
        <w:spacing w:after="0" w:line="240" w:lineRule="auto"/>
        <w:rPr>
          <w:rFonts w:ascii="Arial" w:eastAsia="Times New Roman" w:hAnsi="Arial" w:cs="Arial"/>
          <w:sz w:val="24"/>
          <w:szCs w:val="24"/>
        </w:rPr>
      </w:pPr>
      <w:bookmarkStart w:id="1" w:name="_Hlk111544460"/>
      <w:r w:rsidRPr="0051439D">
        <w:rPr>
          <w:rFonts w:ascii="Arial" w:eastAsia="Times New Roman" w:hAnsi="Arial" w:cs="Arial"/>
          <w:sz w:val="24"/>
          <w:szCs w:val="24"/>
        </w:rPr>
        <w:t xml:space="preserve">This information does not have a significant impact on small businesses or other small entities.   </w:t>
      </w:r>
    </w:p>
    <w:bookmarkEnd w:id="1"/>
    <w:p w:rsidR="00BC388F" w:rsidRPr="0051439D" w:rsidP="00BC388F" w14:paraId="6FF1E560" w14:textId="77777777">
      <w:pPr>
        <w:widowControl w:val="0"/>
        <w:autoSpaceDE w:val="0"/>
        <w:autoSpaceDN w:val="0"/>
        <w:adjustRightInd w:val="0"/>
        <w:spacing w:after="0" w:line="240" w:lineRule="auto"/>
        <w:rPr>
          <w:rFonts w:ascii="Arial" w:eastAsia="Times New Roman" w:hAnsi="Arial" w:cs="Arial"/>
          <w:sz w:val="24"/>
          <w:szCs w:val="24"/>
        </w:rPr>
      </w:pPr>
    </w:p>
    <w:p w:rsidR="00BC388F" w:rsidRPr="0051439D" w:rsidP="00BC388F" w14:paraId="2DF9883D" w14:textId="77777777">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b/>
          <w:bCs/>
          <w:sz w:val="24"/>
          <w:szCs w:val="24"/>
        </w:rPr>
        <w:t>6.  Describe the consequence to Federal program or policy activities if the collection is not conducted or is conducted less frequently, as well as any technical or legal obstacles to reducing burden.</w:t>
      </w:r>
    </w:p>
    <w:p w:rsidR="00BC388F" w:rsidRPr="0051439D" w:rsidP="00BC388F" w14:paraId="58EC6972" w14:textId="77777777">
      <w:pPr>
        <w:widowControl w:val="0"/>
        <w:autoSpaceDE w:val="0"/>
        <w:autoSpaceDN w:val="0"/>
        <w:adjustRightInd w:val="0"/>
        <w:spacing w:after="0" w:line="240" w:lineRule="auto"/>
        <w:rPr>
          <w:rFonts w:ascii="Arial" w:eastAsia="Times New Roman" w:hAnsi="Arial" w:cs="Arial"/>
          <w:sz w:val="24"/>
          <w:szCs w:val="24"/>
        </w:rPr>
      </w:pPr>
    </w:p>
    <w:p w:rsidR="00BC388F" w:rsidRPr="0051439D" w:rsidP="00BC388F" w14:paraId="009619BA" w14:textId="475873C0">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 xml:space="preserve">MSHA would not be able to enforce this standard </w:t>
      </w:r>
      <w:r w:rsidR="00325A39">
        <w:rPr>
          <w:rFonts w:ascii="Arial" w:eastAsia="Times New Roman" w:hAnsi="Arial" w:cs="Arial"/>
          <w:sz w:val="24"/>
          <w:szCs w:val="24"/>
        </w:rPr>
        <w:t xml:space="preserve">and protect miners </w:t>
      </w:r>
      <w:r w:rsidRPr="0051439D">
        <w:rPr>
          <w:rFonts w:ascii="Arial" w:eastAsia="Times New Roman" w:hAnsi="Arial" w:cs="Arial"/>
          <w:sz w:val="24"/>
          <w:szCs w:val="24"/>
        </w:rPr>
        <w:t xml:space="preserve">if MSHA did not collect this information.  </w:t>
      </w:r>
    </w:p>
    <w:p w:rsidR="00BC388F" w:rsidRPr="0051439D" w:rsidP="00BC388F" w14:paraId="1965A9D9" w14:textId="77777777">
      <w:pPr>
        <w:widowControl w:val="0"/>
        <w:autoSpaceDE w:val="0"/>
        <w:autoSpaceDN w:val="0"/>
        <w:adjustRightInd w:val="0"/>
        <w:spacing w:after="0" w:line="240" w:lineRule="auto"/>
        <w:rPr>
          <w:rFonts w:ascii="Arial" w:eastAsia="Times New Roman" w:hAnsi="Arial" w:cs="Arial"/>
          <w:sz w:val="24"/>
          <w:szCs w:val="24"/>
        </w:rPr>
      </w:pPr>
    </w:p>
    <w:p w:rsidR="00BC388F" w:rsidRPr="0051439D" w:rsidP="00BC388F" w14:paraId="6C31A2ED" w14:textId="77777777">
      <w:pPr>
        <w:widowControl w:val="0"/>
        <w:autoSpaceDE w:val="0"/>
        <w:autoSpaceDN w:val="0"/>
        <w:adjustRightInd w:val="0"/>
        <w:spacing w:after="0" w:line="240" w:lineRule="auto"/>
        <w:rPr>
          <w:rFonts w:ascii="Arial" w:eastAsia="Times New Roman" w:hAnsi="Arial" w:cs="Arial"/>
          <w:b/>
          <w:bCs/>
          <w:sz w:val="24"/>
          <w:szCs w:val="24"/>
        </w:rPr>
      </w:pPr>
      <w:r w:rsidRPr="0051439D">
        <w:rPr>
          <w:rFonts w:ascii="Arial" w:eastAsia="Times New Roman" w:hAnsi="Arial" w:cs="Arial"/>
          <w:b/>
          <w:bCs/>
          <w:sz w:val="24"/>
          <w:szCs w:val="24"/>
        </w:rPr>
        <w:t>7.  Explain any special circumstances that would cause an information collection to be conducted in a manner:</w:t>
      </w:r>
    </w:p>
    <w:p w:rsidR="00BC388F" w:rsidRPr="0051439D" w:rsidP="00BC388F" w14:paraId="4744532C" w14:textId="77777777">
      <w:pPr>
        <w:widowControl w:val="0"/>
        <w:autoSpaceDE w:val="0"/>
        <w:autoSpaceDN w:val="0"/>
        <w:adjustRightInd w:val="0"/>
        <w:spacing w:after="0" w:line="240" w:lineRule="auto"/>
        <w:rPr>
          <w:rFonts w:ascii="Arial" w:eastAsia="Times New Roman" w:hAnsi="Arial" w:cs="Arial"/>
          <w:b/>
          <w:bCs/>
          <w:sz w:val="24"/>
          <w:szCs w:val="24"/>
        </w:rPr>
      </w:pPr>
    </w:p>
    <w:p w:rsidR="00BC388F" w:rsidRPr="0051439D" w:rsidP="00BC388F" w14:paraId="2337A4F7" w14:textId="77777777">
      <w:pPr>
        <w:widowControl w:val="0"/>
        <w:tabs>
          <w:tab w:val="left" w:pos="-1440"/>
        </w:tabs>
        <w:autoSpaceDE w:val="0"/>
        <w:autoSpaceDN w:val="0"/>
        <w:adjustRightInd w:val="0"/>
        <w:spacing w:after="0" w:line="240" w:lineRule="auto"/>
        <w:ind w:left="720" w:hanging="720"/>
        <w:rPr>
          <w:rFonts w:ascii="Arial" w:eastAsia="Times New Roman" w:hAnsi="Arial" w:cs="Arial"/>
          <w:b/>
          <w:bCs/>
          <w:sz w:val="24"/>
          <w:szCs w:val="24"/>
        </w:rPr>
      </w:pPr>
      <w:r w:rsidRPr="0051439D">
        <w:rPr>
          <w:rFonts w:ascii="Arial" w:eastAsia="Times New Roman" w:hAnsi="Arial" w:cs="Arial"/>
          <w:b/>
          <w:bCs/>
          <w:sz w:val="24"/>
          <w:szCs w:val="24"/>
        </w:rPr>
        <w:t xml:space="preserve">   •</w:t>
      </w:r>
      <w:r w:rsidRPr="0051439D">
        <w:rPr>
          <w:rFonts w:ascii="Arial" w:eastAsia="Times New Roman" w:hAnsi="Arial" w:cs="Arial"/>
          <w:b/>
          <w:bCs/>
          <w:sz w:val="24"/>
          <w:szCs w:val="24"/>
        </w:rPr>
        <w:tab/>
        <w:t>Requiring respondents to report information to the agency more often than quarterly;</w:t>
      </w:r>
    </w:p>
    <w:p w:rsidR="00BC388F" w:rsidRPr="0051439D" w:rsidP="00BC388F" w14:paraId="28C05360" w14:textId="77777777">
      <w:pPr>
        <w:widowControl w:val="0"/>
        <w:autoSpaceDE w:val="0"/>
        <w:autoSpaceDN w:val="0"/>
        <w:adjustRightInd w:val="0"/>
        <w:spacing w:after="0" w:line="240" w:lineRule="auto"/>
        <w:rPr>
          <w:rFonts w:ascii="Arial" w:eastAsia="Times New Roman" w:hAnsi="Arial" w:cs="Arial"/>
          <w:b/>
          <w:bCs/>
          <w:sz w:val="24"/>
          <w:szCs w:val="24"/>
        </w:rPr>
      </w:pPr>
    </w:p>
    <w:p w:rsidR="00BC388F" w:rsidRPr="0051439D" w:rsidP="00BC388F" w14:paraId="754B53D4" w14:textId="77777777">
      <w:pPr>
        <w:widowControl w:val="0"/>
        <w:tabs>
          <w:tab w:val="left" w:pos="-1440"/>
        </w:tabs>
        <w:autoSpaceDE w:val="0"/>
        <w:autoSpaceDN w:val="0"/>
        <w:adjustRightInd w:val="0"/>
        <w:spacing w:after="0" w:line="240" w:lineRule="auto"/>
        <w:ind w:left="720" w:hanging="720"/>
        <w:rPr>
          <w:rFonts w:ascii="Arial" w:eastAsia="Times New Roman" w:hAnsi="Arial" w:cs="Arial"/>
          <w:b/>
          <w:bCs/>
          <w:sz w:val="24"/>
          <w:szCs w:val="24"/>
        </w:rPr>
      </w:pPr>
      <w:r w:rsidRPr="0051439D">
        <w:rPr>
          <w:rFonts w:ascii="Arial" w:eastAsia="Times New Roman" w:hAnsi="Arial" w:cs="Arial"/>
          <w:b/>
          <w:bCs/>
          <w:sz w:val="24"/>
          <w:szCs w:val="24"/>
        </w:rPr>
        <w:t xml:space="preserve">   •</w:t>
      </w:r>
      <w:r w:rsidRPr="0051439D">
        <w:rPr>
          <w:rFonts w:ascii="Arial" w:eastAsia="Times New Roman" w:hAnsi="Arial" w:cs="Arial"/>
          <w:b/>
          <w:bCs/>
          <w:sz w:val="24"/>
          <w:szCs w:val="24"/>
        </w:rPr>
        <w:tab/>
        <w:t>Requiring respondents to prepare a written response to a collection of information in fewer than 30 days after receipt of it;</w:t>
      </w:r>
    </w:p>
    <w:p w:rsidR="00BC388F" w:rsidRPr="0051439D" w:rsidP="00BC388F" w14:paraId="65DBD091" w14:textId="77777777">
      <w:pPr>
        <w:widowControl w:val="0"/>
        <w:autoSpaceDE w:val="0"/>
        <w:autoSpaceDN w:val="0"/>
        <w:adjustRightInd w:val="0"/>
        <w:spacing w:after="0" w:line="240" w:lineRule="auto"/>
        <w:rPr>
          <w:rFonts w:ascii="Arial" w:eastAsia="Times New Roman" w:hAnsi="Arial" w:cs="Arial"/>
          <w:b/>
          <w:bCs/>
          <w:sz w:val="24"/>
          <w:szCs w:val="24"/>
        </w:rPr>
      </w:pPr>
    </w:p>
    <w:p w:rsidR="00BC388F" w:rsidRPr="0051439D" w:rsidP="00BC388F" w14:paraId="3CDD41E3" w14:textId="77777777">
      <w:pPr>
        <w:widowControl w:val="0"/>
        <w:tabs>
          <w:tab w:val="left" w:pos="-1440"/>
        </w:tabs>
        <w:autoSpaceDE w:val="0"/>
        <w:autoSpaceDN w:val="0"/>
        <w:adjustRightInd w:val="0"/>
        <w:spacing w:after="0" w:line="240" w:lineRule="auto"/>
        <w:ind w:left="720" w:hanging="720"/>
        <w:rPr>
          <w:rFonts w:ascii="Arial" w:eastAsia="Times New Roman" w:hAnsi="Arial" w:cs="Arial"/>
          <w:b/>
          <w:bCs/>
          <w:sz w:val="24"/>
          <w:szCs w:val="24"/>
        </w:rPr>
      </w:pPr>
      <w:r w:rsidRPr="0051439D">
        <w:rPr>
          <w:rFonts w:ascii="Arial" w:eastAsia="Times New Roman" w:hAnsi="Arial" w:cs="Arial"/>
          <w:b/>
          <w:bCs/>
          <w:sz w:val="24"/>
          <w:szCs w:val="24"/>
        </w:rPr>
        <w:t xml:space="preserve">   •</w:t>
      </w:r>
      <w:r w:rsidRPr="0051439D">
        <w:rPr>
          <w:rFonts w:ascii="Arial" w:eastAsia="Times New Roman" w:hAnsi="Arial" w:cs="Arial"/>
          <w:b/>
          <w:bCs/>
          <w:sz w:val="24"/>
          <w:szCs w:val="24"/>
        </w:rPr>
        <w:tab/>
        <w:t>Requiring respondents to submit more than an original and two copies of any document;</w:t>
      </w:r>
    </w:p>
    <w:p w:rsidR="00BC388F" w:rsidRPr="0051439D" w:rsidP="00BC388F" w14:paraId="0F357AEF" w14:textId="77777777">
      <w:pPr>
        <w:widowControl w:val="0"/>
        <w:autoSpaceDE w:val="0"/>
        <w:autoSpaceDN w:val="0"/>
        <w:adjustRightInd w:val="0"/>
        <w:spacing w:after="0" w:line="240" w:lineRule="auto"/>
        <w:rPr>
          <w:rFonts w:ascii="Arial" w:eastAsia="Times New Roman" w:hAnsi="Arial" w:cs="Arial"/>
          <w:b/>
          <w:bCs/>
          <w:sz w:val="24"/>
          <w:szCs w:val="24"/>
        </w:rPr>
      </w:pPr>
    </w:p>
    <w:p w:rsidR="00BC388F" w:rsidRPr="0051439D" w:rsidP="00BC388F" w14:paraId="11B9D1A8" w14:textId="77777777">
      <w:pPr>
        <w:widowControl w:val="0"/>
        <w:tabs>
          <w:tab w:val="left" w:pos="-1440"/>
        </w:tabs>
        <w:autoSpaceDE w:val="0"/>
        <w:autoSpaceDN w:val="0"/>
        <w:adjustRightInd w:val="0"/>
        <w:spacing w:after="0" w:line="240" w:lineRule="auto"/>
        <w:ind w:left="720" w:hanging="720"/>
        <w:rPr>
          <w:rFonts w:ascii="Arial" w:eastAsia="Times New Roman" w:hAnsi="Arial" w:cs="Arial"/>
          <w:b/>
          <w:bCs/>
          <w:sz w:val="24"/>
          <w:szCs w:val="24"/>
        </w:rPr>
      </w:pPr>
      <w:r w:rsidRPr="0051439D">
        <w:rPr>
          <w:rFonts w:ascii="Arial" w:eastAsia="Times New Roman" w:hAnsi="Arial" w:cs="Arial"/>
          <w:b/>
          <w:bCs/>
          <w:sz w:val="24"/>
          <w:szCs w:val="24"/>
        </w:rPr>
        <w:t xml:space="preserve">    •     Requiring respondents to retain records, other than health, medical, government contract, grant-in-aid, or tax records for more than three years;</w:t>
      </w:r>
    </w:p>
    <w:p w:rsidR="00BC388F" w:rsidRPr="0051439D" w:rsidP="00BC388F" w14:paraId="20ACE1AA" w14:textId="77777777">
      <w:pPr>
        <w:widowControl w:val="0"/>
        <w:tabs>
          <w:tab w:val="left" w:pos="-1440"/>
        </w:tabs>
        <w:autoSpaceDE w:val="0"/>
        <w:autoSpaceDN w:val="0"/>
        <w:adjustRightInd w:val="0"/>
        <w:spacing w:after="0" w:line="240" w:lineRule="auto"/>
        <w:ind w:left="720" w:hanging="720"/>
        <w:rPr>
          <w:rFonts w:ascii="Arial" w:eastAsia="Times New Roman" w:hAnsi="Arial" w:cs="Arial"/>
          <w:b/>
          <w:bCs/>
          <w:sz w:val="24"/>
          <w:szCs w:val="24"/>
        </w:rPr>
      </w:pPr>
      <w:r w:rsidRPr="0051439D">
        <w:rPr>
          <w:rFonts w:ascii="Arial" w:eastAsia="Times New Roman" w:hAnsi="Arial" w:cs="Arial"/>
          <w:b/>
          <w:bCs/>
          <w:sz w:val="24"/>
          <w:szCs w:val="24"/>
        </w:rPr>
        <w:t xml:space="preserve">   </w:t>
      </w:r>
    </w:p>
    <w:p w:rsidR="00BC388F" w:rsidRPr="0051439D" w:rsidP="00BC388F" w14:paraId="235A031D" w14:textId="77777777">
      <w:pPr>
        <w:widowControl w:val="0"/>
        <w:tabs>
          <w:tab w:val="left" w:pos="-1440"/>
        </w:tabs>
        <w:autoSpaceDE w:val="0"/>
        <w:autoSpaceDN w:val="0"/>
        <w:adjustRightInd w:val="0"/>
        <w:spacing w:after="0" w:line="240" w:lineRule="auto"/>
        <w:ind w:left="720" w:hanging="720"/>
        <w:rPr>
          <w:rFonts w:ascii="Arial" w:eastAsia="Times New Roman" w:hAnsi="Arial" w:cs="Arial"/>
          <w:b/>
          <w:bCs/>
          <w:sz w:val="24"/>
          <w:szCs w:val="24"/>
        </w:rPr>
      </w:pPr>
      <w:r w:rsidRPr="0051439D">
        <w:rPr>
          <w:rFonts w:ascii="Arial" w:eastAsia="Times New Roman" w:hAnsi="Arial" w:cs="Arial"/>
          <w:b/>
          <w:bCs/>
          <w:sz w:val="24"/>
          <w:szCs w:val="24"/>
        </w:rPr>
        <w:t xml:space="preserve">   •</w:t>
      </w:r>
      <w:r w:rsidRPr="0051439D">
        <w:rPr>
          <w:rFonts w:ascii="Arial" w:eastAsia="Times New Roman" w:hAnsi="Arial" w:cs="Arial"/>
          <w:b/>
          <w:bCs/>
          <w:sz w:val="24"/>
          <w:szCs w:val="24"/>
        </w:rPr>
        <w:tab/>
        <w:t>In connection with a statistical survey, that is not designed to produce valid and reliable results that can be generalized to the universe of study;</w:t>
      </w:r>
    </w:p>
    <w:p w:rsidR="00BC388F" w:rsidRPr="0051439D" w:rsidP="00BC388F" w14:paraId="4F362688" w14:textId="77777777">
      <w:pPr>
        <w:widowControl w:val="0"/>
        <w:autoSpaceDE w:val="0"/>
        <w:autoSpaceDN w:val="0"/>
        <w:adjustRightInd w:val="0"/>
        <w:spacing w:after="0" w:line="240" w:lineRule="auto"/>
        <w:rPr>
          <w:rFonts w:ascii="Arial" w:eastAsia="Times New Roman" w:hAnsi="Arial" w:cs="Arial"/>
          <w:b/>
          <w:bCs/>
          <w:sz w:val="24"/>
          <w:szCs w:val="24"/>
        </w:rPr>
      </w:pPr>
    </w:p>
    <w:p w:rsidR="00BC388F" w:rsidRPr="0051439D" w:rsidP="00BC388F" w14:paraId="6B7115AE" w14:textId="77777777">
      <w:pPr>
        <w:widowControl w:val="0"/>
        <w:tabs>
          <w:tab w:val="left" w:pos="-1440"/>
        </w:tabs>
        <w:autoSpaceDE w:val="0"/>
        <w:autoSpaceDN w:val="0"/>
        <w:adjustRightInd w:val="0"/>
        <w:spacing w:after="0" w:line="240" w:lineRule="auto"/>
        <w:ind w:left="720" w:hanging="720"/>
        <w:rPr>
          <w:rFonts w:ascii="Arial" w:eastAsia="Times New Roman" w:hAnsi="Arial" w:cs="Arial"/>
          <w:b/>
          <w:bCs/>
          <w:sz w:val="24"/>
          <w:szCs w:val="24"/>
        </w:rPr>
      </w:pPr>
      <w:bookmarkStart w:id="2" w:name="_Hlk103346676"/>
      <w:r w:rsidRPr="0051439D">
        <w:rPr>
          <w:rFonts w:ascii="Arial" w:eastAsia="Times New Roman" w:hAnsi="Arial" w:cs="Arial"/>
          <w:b/>
          <w:bCs/>
          <w:sz w:val="24"/>
          <w:szCs w:val="24"/>
        </w:rPr>
        <w:t xml:space="preserve">   •</w:t>
      </w:r>
      <w:bookmarkEnd w:id="2"/>
      <w:r w:rsidRPr="0051439D">
        <w:rPr>
          <w:rFonts w:ascii="Arial" w:eastAsia="Times New Roman" w:hAnsi="Arial" w:cs="Arial"/>
          <w:b/>
          <w:bCs/>
          <w:sz w:val="24"/>
          <w:szCs w:val="24"/>
        </w:rPr>
        <w:tab/>
        <w:t>Requiring the use of a statistical data classification that has not been reviewed and approved by OMB;</w:t>
      </w:r>
    </w:p>
    <w:p w:rsidR="00BC388F" w:rsidRPr="0051439D" w:rsidP="00BC388F" w14:paraId="6C59B217" w14:textId="77777777">
      <w:pPr>
        <w:widowControl w:val="0"/>
        <w:autoSpaceDE w:val="0"/>
        <w:autoSpaceDN w:val="0"/>
        <w:adjustRightInd w:val="0"/>
        <w:spacing w:after="0" w:line="240" w:lineRule="auto"/>
        <w:rPr>
          <w:rFonts w:ascii="Arial" w:eastAsia="Times New Roman" w:hAnsi="Arial" w:cs="Arial"/>
          <w:b/>
          <w:bCs/>
          <w:sz w:val="24"/>
          <w:szCs w:val="24"/>
        </w:rPr>
      </w:pPr>
    </w:p>
    <w:p w:rsidR="00BC388F" w:rsidRPr="0051439D" w:rsidP="00BC388F" w14:paraId="4811FC30" w14:textId="77777777">
      <w:pPr>
        <w:widowControl w:val="0"/>
        <w:tabs>
          <w:tab w:val="left" w:pos="-1440"/>
        </w:tabs>
        <w:autoSpaceDE w:val="0"/>
        <w:autoSpaceDN w:val="0"/>
        <w:adjustRightInd w:val="0"/>
        <w:spacing w:after="0" w:line="240" w:lineRule="auto"/>
        <w:ind w:left="720" w:hanging="720"/>
        <w:rPr>
          <w:rFonts w:ascii="Arial" w:eastAsia="Times New Roman" w:hAnsi="Arial" w:cs="Arial"/>
          <w:b/>
          <w:bCs/>
          <w:sz w:val="24"/>
          <w:szCs w:val="24"/>
        </w:rPr>
      </w:pPr>
      <w:r w:rsidRPr="0051439D">
        <w:rPr>
          <w:rFonts w:ascii="Arial" w:eastAsia="Times New Roman" w:hAnsi="Arial" w:cs="Arial"/>
          <w:b/>
          <w:bCs/>
          <w:sz w:val="24"/>
          <w:szCs w:val="24"/>
        </w:rPr>
        <w:t xml:space="preserve">   •</w:t>
      </w:r>
      <w:r w:rsidRPr="0051439D">
        <w:rPr>
          <w:rFonts w:ascii="Arial" w:eastAsia="Times New Roman" w:hAnsi="Arial" w:cs="Arial"/>
          <w:b/>
          <w:bCs/>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C388F" w:rsidRPr="0051439D" w:rsidP="00BC388F" w14:paraId="7504A390" w14:textId="77777777">
      <w:pPr>
        <w:widowControl w:val="0"/>
        <w:autoSpaceDE w:val="0"/>
        <w:autoSpaceDN w:val="0"/>
        <w:adjustRightInd w:val="0"/>
        <w:spacing w:after="0" w:line="240" w:lineRule="auto"/>
        <w:rPr>
          <w:rFonts w:ascii="Arial" w:eastAsia="Times New Roman" w:hAnsi="Arial" w:cs="Arial"/>
          <w:b/>
          <w:bCs/>
          <w:sz w:val="24"/>
          <w:szCs w:val="24"/>
        </w:rPr>
      </w:pPr>
    </w:p>
    <w:p w:rsidR="00BC388F" w:rsidRPr="0051439D" w:rsidP="00BC388F" w14:paraId="4E03BB41" w14:textId="77777777">
      <w:pPr>
        <w:widowControl w:val="0"/>
        <w:tabs>
          <w:tab w:val="left" w:pos="-1440"/>
        </w:tabs>
        <w:autoSpaceDE w:val="0"/>
        <w:autoSpaceDN w:val="0"/>
        <w:adjustRightInd w:val="0"/>
        <w:spacing w:after="0" w:line="240" w:lineRule="auto"/>
        <w:ind w:left="720" w:hanging="720"/>
        <w:rPr>
          <w:rFonts w:ascii="Arial" w:eastAsia="Times New Roman" w:hAnsi="Arial" w:cs="Arial"/>
          <w:sz w:val="24"/>
          <w:szCs w:val="24"/>
        </w:rPr>
      </w:pPr>
      <w:r w:rsidRPr="0051439D">
        <w:rPr>
          <w:rFonts w:ascii="Arial" w:eastAsia="Times New Roman" w:hAnsi="Arial" w:cs="Arial"/>
          <w:b/>
          <w:bCs/>
          <w:sz w:val="24"/>
          <w:szCs w:val="24"/>
        </w:rPr>
        <w:t xml:space="preserve">   •</w:t>
      </w:r>
      <w:r w:rsidRPr="0051439D">
        <w:rPr>
          <w:rFonts w:ascii="Arial" w:eastAsia="Times New Roman" w:hAnsi="Arial" w:cs="Arial"/>
          <w:b/>
          <w:bCs/>
          <w:sz w:val="24"/>
          <w:szCs w:val="24"/>
        </w:rPr>
        <w:tab/>
        <w:t>Requiring respondents to submit proprietary trade secret, or other confidential information unless the agency can demonstrate that it has instituted procedures to protect the information' confidentiality to the extent permitted by law.</w:t>
      </w:r>
    </w:p>
    <w:p w:rsidR="00B73124" w:rsidRPr="0051439D" w:rsidP="00BC388F" w14:paraId="55E3BD3E" w14:textId="1CCF2BE8">
      <w:pPr>
        <w:widowControl w:val="0"/>
        <w:autoSpaceDE w:val="0"/>
        <w:autoSpaceDN w:val="0"/>
        <w:adjustRightInd w:val="0"/>
        <w:spacing w:after="0" w:line="240" w:lineRule="auto"/>
        <w:rPr>
          <w:rFonts w:ascii="Arial" w:eastAsia="Times New Roman" w:hAnsi="Arial" w:cs="Arial"/>
          <w:sz w:val="24"/>
          <w:szCs w:val="24"/>
        </w:rPr>
      </w:pPr>
    </w:p>
    <w:p w:rsidR="00B73124" w:rsidRPr="0051439D" w:rsidP="00BC388F" w14:paraId="52D41CC0" w14:textId="4B820AD6">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 xml:space="preserve">The collection of information </w:t>
      </w:r>
      <w:r w:rsidRPr="0051439D" w:rsidR="00743FE7">
        <w:rPr>
          <w:rFonts w:ascii="Arial" w:eastAsia="Times New Roman" w:hAnsi="Arial" w:cs="Arial"/>
          <w:sz w:val="24"/>
          <w:szCs w:val="24"/>
        </w:rPr>
        <w:t>is</w:t>
      </w:r>
      <w:r w:rsidRPr="0051439D">
        <w:rPr>
          <w:rFonts w:ascii="Arial" w:eastAsia="Times New Roman" w:hAnsi="Arial" w:cs="Arial"/>
          <w:sz w:val="24"/>
          <w:szCs w:val="24"/>
        </w:rPr>
        <w:t xml:space="preserve"> consistent with the guidelines in 5 CFR 1320.5.</w:t>
      </w:r>
    </w:p>
    <w:p w:rsidR="00BC388F" w:rsidRPr="0051439D" w:rsidP="00BC388F" w14:paraId="51E82CF6" w14:textId="77777777">
      <w:pPr>
        <w:widowControl w:val="0"/>
        <w:autoSpaceDE w:val="0"/>
        <w:autoSpaceDN w:val="0"/>
        <w:adjustRightInd w:val="0"/>
        <w:spacing w:after="0" w:line="240" w:lineRule="auto"/>
        <w:rPr>
          <w:rFonts w:ascii="Arial" w:eastAsia="Times New Roman" w:hAnsi="Arial" w:cs="Arial"/>
          <w:sz w:val="24"/>
          <w:szCs w:val="24"/>
        </w:rPr>
      </w:pPr>
    </w:p>
    <w:p w:rsidR="00BC388F" w:rsidRPr="0051439D" w:rsidP="00BC388F" w14:paraId="5311B12F" w14:textId="77777777">
      <w:pPr>
        <w:widowControl w:val="0"/>
        <w:autoSpaceDE w:val="0"/>
        <w:autoSpaceDN w:val="0"/>
        <w:adjustRightInd w:val="0"/>
        <w:spacing w:after="0" w:line="240" w:lineRule="auto"/>
        <w:rPr>
          <w:rFonts w:ascii="Arial" w:eastAsia="Times New Roman" w:hAnsi="Arial" w:cs="Arial"/>
          <w:b/>
          <w:bCs/>
          <w:sz w:val="24"/>
          <w:szCs w:val="24"/>
        </w:rPr>
      </w:pPr>
      <w:r w:rsidRPr="0051439D">
        <w:rPr>
          <w:rFonts w:ascii="Arial" w:eastAsia="Times New Roman" w:hAnsi="Arial" w:cs="Arial"/>
          <w:b/>
          <w:bCs/>
          <w:sz w:val="24"/>
          <w:szCs w:val="24"/>
        </w:rPr>
        <w:t xml:space="preserve">8.  If applicable, provide a copy and identify the data and page number of </w:t>
      </w:r>
      <w:r w:rsidRPr="0051439D">
        <w:rPr>
          <w:rFonts w:ascii="Arial" w:eastAsia="Times New Roman" w:hAnsi="Arial" w:cs="Arial"/>
          <w:b/>
          <w:bCs/>
          <w:sz w:val="24"/>
          <w:szCs w:val="24"/>
        </w:rPr>
        <w:t>publication</w:t>
      </w:r>
      <w:r w:rsidRPr="0051439D">
        <w:rPr>
          <w:rFonts w:ascii="Arial" w:eastAsia="Times New Roman" w:hAnsi="Arial" w:cs="Arial"/>
          <w:b/>
          <w:bCs/>
          <w:sz w:val="24"/>
          <w:szCs w:val="24"/>
        </w:rPr>
        <w:t xml:space="preserve"> in the Federal Register of the agency's notice, required by 5 CFR 1320.8(d), soliciting comments on the information collection prior to submission to OMB.  </w:t>
      </w:r>
    </w:p>
    <w:p w:rsidR="00BC388F" w:rsidRPr="0051439D" w:rsidP="00BC388F" w14:paraId="68C72D6A" w14:textId="77777777">
      <w:pPr>
        <w:widowControl w:val="0"/>
        <w:autoSpaceDE w:val="0"/>
        <w:autoSpaceDN w:val="0"/>
        <w:adjustRightInd w:val="0"/>
        <w:spacing w:after="0" w:line="240" w:lineRule="auto"/>
        <w:rPr>
          <w:rFonts w:ascii="Arial" w:eastAsia="Times New Roman" w:hAnsi="Arial" w:cs="Arial"/>
          <w:b/>
          <w:bCs/>
          <w:sz w:val="24"/>
          <w:szCs w:val="24"/>
        </w:rPr>
      </w:pPr>
    </w:p>
    <w:p w:rsidR="00BC388F" w:rsidRPr="0051439D" w:rsidP="00BC388F" w14:paraId="3C263771" w14:textId="59BD4E85">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 xml:space="preserve">In accordance with 5 CFR 1320.8(d), MSHA will publish the proposed information collection requirements in the Federal Register, notifying the public that these information collection requirements are being reviewed in accordance with the Paperwork Reduction Act of 1995, and giving interested persons 60 days to submit comments. </w:t>
      </w:r>
      <w:r w:rsidRPr="008304A3" w:rsidR="008304A3">
        <w:rPr>
          <w:rFonts w:ascii="Arial" w:eastAsia="Times New Roman" w:hAnsi="Arial" w:cs="Arial"/>
          <w:sz w:val="24"/>
          <w:szCs w:val="24"/>
        </w:rPr>
        <w:t xml:space="preserve">MSHA published a 60-day Federal Register notice on </w:t>
      </w:r>
      <w:r w:rsidR="008304A3">
        <w:rPr>
          <w:rFonts w:ascii="Arial" w:eastAsia="Times New Roman" w:hAnsi="Arial" w:cs="Arial"/>
          <w:sz w:val="24"/>
          <w:szCs w:val="24"/>
        </w:rPr>
        <w:t>July 13</w:t>
      </w:r>
      <w:r w:rsidRPr="008304A3" w:rsidR="008304A3">
        <w:rPr>
          <w:rFonts w:ascii="Arial" w:eastAsia="Times New Roman" w:hAnsi="Arial" w:cs="Arial"/>
          <w:sz w:val="24"/>
          <w:szCs w:val="24"/>
        </w:rPr>
        <w:t xml:space="preserve">, 2023 (88 FR </w:t>
      </w:r>
      <w:r w:rsidR="008304A3">
        <w:rPr>
          <w:rFonts w:ascii="Arial" w:eastAsia="Times New Roman" w:hAnsi="Arial" w:cs="Arial"/>
          <w:sz w:val="24"/>
          <w:szCs w:val="24"/>
        </w:rPr>
        <w:t>44852</w:t>
      </w:r>
      <w:r w:rsidRPr="008304A3" w:rsidR="008304A3">
        <w:rPr>
          <w:rFonts w:ascii="Arial" w:eastAsia="Times New Roman" w:hAnsi="Arial" w:cs="Arial"/>
          <w:sz w:val="24"/>
          <w:szCs w:val="24"/>
        </w:rPr>
        <w:t>).</w:t>
      </w:r>
      <w:r w:rsidRPr="0051439D">
        <w:rPr>
          <w:rFonts w:ascii="Arial" w:eastAsia="Times New Roman" w:hAnsi="Arial" w:cs="Arial"/>
          <w:sz w:val="24"/>
          <w:szCs w:val="24"/>
        </w:rPr>
        <w:t xml:space="preserve">  </w:t>
      </w:r>
    </w:p>
    <w:p w:rsidR="00BC388F" w:rsidRPr="0051439D" w:rsidP="00BC388F" w14:paraId="2129AE2A" w14:textId="77777777">
      <w:pPr>
        <w:widowControl w:val="0"/>
        <w:autoSpaceDE w:val="0"/>
        <w:autoSpaceDN w:val="0"/>
        <w:adjustRightInd w:val="0"/>
        <w:spacing w:after="0" w:line="240" w:lineRule="auto"/>
        <w:rPr>
          <w:rFonts w:ascii="Arial" w:eastAsia="Times New Roman" w:hAnsi="Arial" w:cs="Arial"/>
          <w:b/>
          <w:bCs/>
          <w:sz w:val="24"/>
          <w:szCs w:val="24"/>
        </w:rPr>
      </w:pPr>
    </w:p>
    <w:p w:rsidR="00BC388F" w:rsidRPr="0051439D" w:rsidP="00BC388F" w14:paraId="570B3901" w14:textId="77777777">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b/>
          <w:bCs/>
          <w:sz w:val="24"/>
          <w:szCs w:val="24"/>
        </w:rPr>
        <w:t>9.  Explain any decision to provide any payment or gift to respondents, other than remuneration of contractors or grantees.</w:t>
      </w:r>
    </w:p>
    <w:p w:rsidR="00BC388F" w:rsidRPr="0051439D" w:rsidP="00BC388F" w14:paraId="6496BA98" w14:textId="77777777">
      <w:pPr>
        <w:widowControl w:val="0"/>
        <w:autoSpaceDE w:val="0"/>
        <w:autoSpaceDN w:val="0"/>
        <w:adjustRightInd w:val="0"/>
        <w:spacing w:after="0" w:line="240" w:lineRule="auto"/>
        <w:rPr>
          <w:rFonts w:ascii="Arial" w:eastAsia="Times New Roman" w:hAnsi="Arial" w:cs="Arial"/>
          <w:sz w:val="24"/>
          <w:szCs w:val="24"/>
        </w:rPr>
      </w:pPr>
    </w:p>
    <w:p w:rsidR="00BC388F" w:rsidRPr="0051439D" w:rsidP="00BC388F" w14:paraId="05815441" w14:textId="77777777">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MSHA does not provide payments or gifts to respondents.</w:t>
      </w:r>
    </w:p>
    <w:p w:rsidR="00BC388F" w:rsidRPr="0051439D" w:rsidP="00BC388F" w14:paraId="4D89FED4" w14:textId="77777777">
      <w:pPr>
        <w:widowControl w:val="0"/>
        <w:autoSpaceDE w:val="0"/>
        <w:autoSpaceDN w:val="0"/>
        <w:adjustRightInd w:val="0"/>
        <w:spacing w:after="0" w:line="240" w:lineRule="auto"/>
        <w:rPr>
          <w:rFonts w:ascii="Arial" w:eastAsia="Times New Roman" w:hAnsi="Arial" w:cs="Arial"/>
          <w:b/>
          <w:bCs/>
          <w:sz w:val="24"/>
          <w:szCs w:val="24"/>
        </w:rPr>
      </w:pPr>
    </w:p>
    <w:p w:rsidR="00BC388F" w:rsidRPr="0051439D" w:rsidP="00BC388F" w14:paraId="4201F437" w14:textId="77777777">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b/>
          <w:bCs/>
          <w:sz w:val="24"/>
          <w:szCs w:val="24"/>
        </w:rPr>
        <w:t>10.  Describe any assurance of confidentiality provided to respondents and the basis for the assurance in statute, regulation, or agency policy.</w:t>
      </w:r>
    </w:p>
    <w:p w:rsidR="00BC388F" w:rsidRPr="0051439D" w:rsidP="00BC388F" w14:paraId="6002BCB8" w14:textId="77777777">
      <w:pPr>
        <w:widowControl w:val="0"/>
        <w:autoSpaceDE w:val="0"/>
        <w:autoSpaceDN w:val="0"/>
        <w:adjustRightInd w:val="0"/>
        <w:spacing w:after="0" w:line="240" w:lineRule="auto"/>
        <w:rPr>
          <w:rFonts w:ascii="Arial" w:eastAsia="Times New Roman" w:hAnsi="Arial" w:cs="Arial"/>
          <w:sz w:val="24"/>
          <w:szCs w:val="24"/>
        </w:rPr>
      </w:pPr>
    </w:p>
    <w:p w:rsidR="00BC388F" w:rsidRPr="0051439D" w:rsidP="00BC388F" w14:paraId="5925AD00" w14:textId="533B1808">
      <w:pPr>
        <w:widowControl w:val="0"/>
        <w:autoSpaceDE w:val="0"/>
        <w:autoSpaceDN w:val="0"/>
        <w:adjustRightInd w:val="0"/>
        <w:spacing w:after="0" w:line="240" w:lineRule="auto"/>
        <w:rPr>
          <w:rFonts w:ascii="Arial" w:eastAsia="Times New Roman" w:hAnsi="Arial" w:cs="Arial"/>
          <w:b/>
          <w:bCs/>
          <w:sz w:val="24"/>
          <w:szCs w:val="24"/>
        </w:rPr>
      </w:pPr>
      <w:r w:rsidRPr="0051439D">
        <w:rPr>
          <w:rFonts w:ascii="Arial" w:eastAsia="Times New Roman" w:hAnsi="Arial" w:cs="Arial"/>
          <w:sz w:val="24"/>
          <w:szCs w:val="24"/>
        </w:rPr>
        <w:t>There is no assurance of confidentiality provided to respondents.</w:t>
      </w:r>
    </w:p>
    <w:p w:rsidR="00BC388F" w:rsidRPr="0051439D" w:rsidP="00BC388F" w14:paraId="156AB012" w14:textId="77777777">
      <w:pPr>
        <w:widowControl w:val="0"/>
        <w:autoSpaceDE w:val="0"/>
        <w:autoSpaceDN w:val="0"/>
        <w:adjustRightInd w:val="0"/>
        <w:spacing w:after="0" w:line="240" w:lineRule="auto"/>
        <w:rPr>
          <w:rFonts w:ascii="Arial" w:eastAsia="Times New Roman" w:hAnsi="Arial" w:cs="Arial"/>
          <w:b/>
          <w:bCs/>
          <w:sz w:val="24"/>
          <w:szCs w:val="24"/>
        </w:rPr>
      </w:pPr>
    </w:p>
    <w:p w:rsidR="00BC388F" w:rsidRPr="0051439D" w:rsidP="00BC388F" w14:paraId="38F15890" w14:textId="77777777">
      <w:pPr>
        <w:widowControl w:val="0"/>
        <w:autoSpaceDE w:val="0"/>
        <w:autoSpaceDN w:val="0"/>
        <w:adjustRightInd w:val="0"/>
        <w:spacing w:after="0" w:line="240" w:lineRule="auto"/>
        <w:rPr>
          <w:rFonts w:ascii="Arial" w:eastAsia="Times New Roman" w:hAnsi="Arial" w:cs="Arial"/>
          <w:b/>
          <w:bCs/>
          <w:sz w:val="24"/>
          <w:szCs w:val="24"/>
        </w:rPr>
      </w:pPr>
      <w:r w:rsidRPr="0051439D">
        <w:rPr>
          <w:rFonts w:ascii="Arial" w:eastAsia="Times New Roman" w:hAnsi="Arial" w:cs="Arial"/>
          <w:b/>
          <w:bCs/>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w:t>
      </w:r>
    </w:p>
    <w:p w:rsidR="00BC388F" w:rsidRPr="0051439D" w:rsidP="00BC388F" w14:paraId="1DDF64BB" w14:textId="77777777">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b/>
          <w:bCs/>
          <w:sz w:val="24"/>
          <w:szCs w:val="24"/>
        </w:rPr>
        <w:t>questions necessary, the specific uses to be made of the information, the explanation to be given to persons from whom the information is requested, and any steps to be taken to obtain their consent.</w:t>
      </w:r>
    </w:p>
    <w:p w:rsidR="00BC388F" w:rsidRPr="0051439D" w:rsidP="00BC388F" w14:paraId="1E281A4D" w14:textId="77777777">
      <w:pPr>
        <w:widowControl w:val="0"/>
        <w:autoSpaceDE w:val="0"/>
        <w:autoSpaceDN w:val="0"/>
        <w:adjustRightInd w:val="0"/>
        <w:spacing w:after="0" w:line="240" w:lineRule="auto"/>
        <w:rPr>
          <w:rFonts w:ascii="Arial" w:eastAsia="Times New Roman" w:hAnsi="Arial" w:cs="Arial"/>
          <w:sz w:val="24"/>
          <w:szCs w:val="24"/>
        </w:rPr>
      </w:pPr>
    </w:p>
    <w:p w:rsidR="00BC388F" w:rsidRPr="0051439D" w:rsidP="00BC388F" w14:paraId="0385B094" w14:textId="77777777">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There are no questions of a sensitive nature.</w:t>
      </w:r>
    </w:p>
    <w:p w:rsidR="00BC388F" w:rsidRPr="0051439D" w:rsidP="00BC388F" w14:paraId="5ADD3DFC" w14:textId="77777777">
      <w:pPr>
        <w:widowControl w:val="0"/>
        <w:autoSpaceDE w:val="0"/>
        <w:autoSpaceDN w:val="0"/>
        <w:adjustRightInd w:val="0"/>
        <w:spacing w:after="0" w:line="240" w:lineRule="auto"/>
        <w:rPr>
          <w:rFonts w:ascii="Arial" w:eastAsia="Times New Roman" w:hAnsi="Arial" w:cs="Arial"/>
          <w:b/>
          <w:bCs/>
          <w:sz w:val="24"/>
          <w:szCs w:val="24"/>
        </w:rPr>
      </w:pPr>
    </w:p>
    <w:p w:rsidR="00BC388F" w:rsidRPr="0051439D" w:rsidP="00BC388F" w14:paraId="0C725535" w14:textId="534CC011">
      <w:pPr>
        <w:widowControl w:val="0"/>
        <w:autoSpaceDE w:val="0"/>
        <w:autoSpaceDN w:val="0"/>
        <w:adjustRightInd w:val="0"/>
        <w:spacing w:after="0" w:line="240" w:lineRule="auto"/>
        <w:rPr>
          <w:rFonts w:ascii="Arial" w:eastAsia="Times New Roman" w:hAnsi="Arial" w:cs="Arial"/>
          <w:b/>
          <w:bCs/>
          <w:sz w:val="24"/>
          <w:szCs w:val="24"/>
        </w:rPr>
      </w:pPr>
      <w:r w:rsidRPr="0051439D">
        <w:rPr>
          <w:rFonts w:ascii="Arial" w:eastAsia="Times New Roman" w:hAnsi="Arial" w:cs="Arial"/>
          <w:b/>
          <w:bCs/>
          <w:sz w:val="24"/>
          <w:szCs w:val="24"/>
        </w:rPr>
        <w:t>12.  Provide estimates of the hour burden of the collection of information.  The statement should:</w:t>
      </w:r>
    </w:p>
    <w:p w:rsidR="00BC388F" w:rsidRPr="0051439D" w:rsidP="00BC388F" w14:paraId="193B826F" w14:textId="77777777">
      <w:pPr>
        <w:widowControl w:val="0"/>
        <w:autoSpaceDE w:val="0"/>
        <w:autoSpaceDN w:val="0"/>
        <w:adjustRightInd w:val="0"/>
        <w:spacing w:after="0" w:line="240" w:lineRule="auto"/>
        <w:rPr>
          <w:rFonts w:ascii="Arial" w:eastAsia="Times New Roman" w:hAnsi="Arial" w:cs="Arial"/>
          <w:b/>
          <w:bCs/>
          <w:sz w:val="24"/>
          <w:szCs w:val="24"/>
        </w:rPr>
      </w:pPr>
    </w:p>
    <w:p w:rsidR="00BC388F" w:rsidRPr="0051439D" w:rsidP="00BC388F" w14:paraId="1B07AE4C" w14:textId="77777777">
      <w:pPr>
        <w:widowControl w:val="0"/>
        <w:tabs>
          <w:tab w:val="left" w:pos="-1440"/>
        </w:tabs>
        <w:autoSpaceDE w:val="0"/>
        <w:autoSpaceDN w:val="0"/>
        <w:adjustRightInd w:val="0"/>
        <w:spacing w:after="0" w:line="240" w:lineRule="auto"/>
        <w:ind w:left="720" w:hanging="720"/>
        <w:rPr>
          <w:rFonts w:ascii="Arial" w:eastAsia="Times New Roman" w:hAnsi="Arial" w:cs="Arial"/>
          <w:b/>
          <w:bCs/>
          <w:sz w:val="24"/>
          <w:szCs w:val="24"/>
        </w:rPr>
      </w:pPr>
      <w:r w:rsidRPr="0051439D">
        <w:rPr>
          <w:rFonts w:ascii="Arial" w:eastAsia="Times New Roman" w:hAnsi="Arial" w:cs="Arial"/>
          <w:b/>
          <w:bCs/>
          <w:sz w:val="24"/>
          <w:szCs w:val="24"/>
        </w:rPr>
        <w:t xml:space="preserve">   •</w:t>
      </w:r>
      <w:r w:rsidRPr="0051439D">
        <w:rPr>
          <w:rFonts w:ascii="Arial" w:eastAsia="Times New Roman" w:hAnsi="Arial" w:cs="Arial"/>
          <w:b/>
          <w:bCs/>
          <w:sz w:val="24"/>
          <w:szCs w:val="24"/>
        </w:rPr>
        <w:tab/>
        <w:t xml:space="preserve">Indicate the number of respondents, frequency of response, annual hour burden, and an explanation of how the burden was estimated. Unless </w:t>
      </w:r>
      <w:r w:rsidRPr="0051439D">
        <w:rPr>
          <w:rFonts w:ascii="Arial" w:eastAsia="Times New Roman" w:hAnsi="Arial" w:cs="Arial"/>
          <w:b/>
          <w:bCs/>
          <w:sz w:val="24"/>
          <w:szCs w:val="24"/>
        </w:rPr>
        <w:t>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C388F" w:rsidRPr="0051439D" w:rsidP="00BC388F" w14:paraId="10B66883" w14:textId="77777777">
      <w:pPr>
        <w:widowControl w:val="0"/>
        <w:autoSpaceDE w:val="0"/>
        <w:autoSpaceDN w:val="0"/>
        <w:adjustRightInd w:val="0"/>
        <w:spacing w:after="0" w:line="240" w:lineRule="auto"/>
        <w:rPr>
          <w:rFonts w:ascii="Arial" w:eastAsia="Times New Roman" w:hAnsi="Arial" w:cs="Arial"/>
          <w:b/>
          <w:bCs/>
          <w:sz w:val="24"/>
          <w:szCs w:val="24"/>
        </w:rPr>
      </w:pPr>
    </w:p>
    <w:p w:rsidR="00BC388F" w:rsidRPr="0051439D" w:rsidP="00BC388F" w14:paraId="40D42755" w14:textId="77777777">
      <w:pPr>
        <w:widowControl w:val="0"/>
        <w:tabs>
          <w:tab w:val="left" w:pos="-1440"/>
        </w:tabs>
        <w:autoSpaceDE w:val="0"/>
        <w:autoSpaceDN w:val="0"/>
        <w:adjustRightInd w:val="0"/>
        <w:spacing w:after="0" w:line="240" w:lineRule="auto"/>
        <w:ind w:left="720" w:hanging="720"/>
        <w:rPr>
          <w:rFonts w:ascii="Arial" w:eastAsia="Times New Roman" w:hAnsi="Arial" w:cs="Arial"/>
          <w:b/>
          <w:bCs/>
          <w:sz w:val="24"/>
          <w:szCs w:val="24"/>
        </w:rPr>
      </w:pPr>
      <w:r w:rsidRPr="0051439D">
        <w:rPr>
          <w:rFonts w:ascii="Arial" w:eastAsia="Times New Roman" w:hAnsi="Arial" w:cs="Arial"/>
          <w:b/>
          <w:bCs/>
          <w:sz w:val="24"/>
          <w:szCs w:val="24"/>
        </w:rPr>
        <w:t xml:space="preserve">   •</w:t>
      </w:r>
      <w:r w:rsidRPr="0051439D">
        <w:rPr>
          <w:rFonts w:ascii="Arial" w:eastAsia="Times New Roman" w:hAnsi="Arial" w:cs="Arial"/>
          <w:b/>
          <w:bCs/>
          <w:sz w:val="24"/>
          <w:szCs w:val="24"/>
        </w:rPr>
        <w:tab/>
        <w:t xml:space="preserve">If this request for approval covers more than one form, provide separate hour burden estimates for each </w:t>
      </w:r>
      <w:r w:rsidRPr="0051439D">
        <w:rPr>
          <w:rFonts w:ascii="Arial" w:eastAsia="Times New Roman" w:hAnsi="Arial" w:cs="Arial"/>
          <w:b/>
          <w:bCs/>
          <w:sz w:val="24"/>
          <w:szCs w:val="24"/>
        </w:rPr>
        <w:t>form</w:t>
      </w:r>
      <w:r w:rsidRPr="0051439D">
        <w:rPr>
          <w:rFonts w:ascii="Arial" w:eastAsia="Times New Roman" w:hAnsi="Arial" w:cs="Arial"/>
          <w:b/>
          <w:bCs/>
          <w:sz w:val="24"/>
          <w:szCs w:val="24"/>
        </w:rPr>
        <w:t xml:space="preserve"> and aggregate the hour burdens.</w:t>
      </w:r>
    </w:p>
    <w:p w:rsidR="00BC388F" w:rsidRPr="0051439D" w:rsidP="00BC388F" w14:paraId="25F5B522" w14:textId="77777777">
      <w:pPr>
        <w:widowControl w:val="0"/>
        <w:autoSpaceDE w:val="0"/>
        <w:autoSpaceDN w:val="0"/>
        <w:adjustRightInd w:val="0"/>
        <w:spacing w:after="0" w:line="240" w:lineRule="auto"/>
        <w:rPr>
          <w:rFonts w:ascii="Arial" w:eastAsia="Times New Roman" w:hAnsi="Arial" w:cs="Arial"/>
          <w:b/>
          <w:bCs/>
          <w:sz w:val="24"/>
          <w:szCs w:val="24"/>
        </w:rPr>
      </w:pPr>
    </w:p>
    <w:p w:rsidR="00BC388F" w:rsidRPr="0051439D" w:rsidP="00BC388F" w14:paraId="5E32973E" w14:textId="77777777">
      <w:pPr>
        <w:widowControl w:val="0"/>
        <w:tabs>
          <w:tab w:val="left" w:pos="-1440"/>
        </w:tabs>
        <w:autoSpaceDE w:val="0"/>
        <w:autoSpaceDN w:val="0"/>
        <w:adjustRightInd w:val="0"/>
        <w:spacing w:after="0" w:line="240" w:lineRule="auto"/>
        <w:ind w:left="720" w:hanging="720"/>
        <w:rPr>
          <w:rFonts w:ascii="Arial" w:eastAsia="Times New Roman" w:hAnsi="Arial" w:cs="Arial"/>
          <w:sz w:val="24"/>
          <w:szCs w:val="24"/>
        </w:rPr>
      </w:pPr>
      <w:r w:rsidRPr="0051439D">
        <w:rPr>
          <w:rFonts w:ascii="Arial" w:eastAsia="Times New Roman" w:hAnsi="Arial" w:cs="Arial"/>
          <w:b/>
          <w:bCs/>
          <w:sz w:val="24"/>
          <w:szCs w:val="24"/>
        </w:rPr>
        <w:t xml:space="preserve">   •</w:t>
      </w:r>
      <w:r w:rsidRPr="0051439D">
        <w:rPr>
          <w:rFonts w:ascii="Arial" w:eastAsia="Times New Roman" w:hAnsi="Arial" w:cs="Arial"/>
          <w:b/>
          <w:bCs/>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BC388F" w:rsidRPr="0051439D" w:rsidP="00BC388F" w14:paraId="55E100B6" w14:textId="77777777">
      <w:pPr>
        <w:widowControl w:val="0"/>
        <w:autoSpaceDE w:val="0"/>
        <w:autoSpaceDN w:val="0"/>
        <w:adjustRightInd w:val="0"/>
        <w:spacing w:after="0" w:line="240" w:lineRule="auto"/>
        <w:rPr>
          <w:rFonts w:ascii="Arial" w:eastAsia="Times New Roman" w:hAnsi="Arial" w:cs="Arial"/>
          <w:sz w:val="24"/>
          <w:szCs w:val="24"/>
        </w:rPr>
      </w:pPr>
    </w:p>
    <w:p w:rsidR="00FD351F" w:rsidRPr="0051439D" w:rsidP="00FD351F" w14:paraId="7073E211" w14:textId="77777777">
      <w:pPr>
        <w:widowControl w:val="0"/>
        <w:autoSpaceDE w:val="0"/>
        <w:autoSpaceDN w:val="0"/>
        <w:adjustRightInd w:val="0"/>
        <w:spacing w:after="0" w:line="240" w:lineRule="auto"/>
        <w:rPr>
          <w:rFonts w:ascii="Arial" w:eastAsia="Calibri" w:hAnsi="Arial" w:cs="Arial"/>
          <w:sz w:val="24"/>
          <w:szCs w:val="24"/>
        </w:rPr>
      </w:pPr>
      <w:r w:rsidRPr="0051439D">
        <w:rPr>
          <w:rFonts w:ascii="Arial" w:eastAsia="Calibri" w:hAnsi="Arial" w:cs="Arial"/>
          <w:sz w:val="24"/>
          <w:szCs w:val="24"/>
        </w:rPr>
        <w:t>MSHA’s proposed rule would create new information collection burdens for the mining industry. Under proposed part 60 entitled “Respirable Crystalline Silica,” some new burdens would apply to all mine operators, and other burdens would apply to only some mine operators. Below, the new information collection burden that would be created by proposed part 60 is discussed.</w:t>
      </w:r>
    </w:p>
    <w:p w:rsidR="00FD351F" w:rsidRPr="0051439D" w:rsidP="00FD351F" w14:paraId="30D09D7E" w14:textId="77777777">
      <w:pPr>
        <w:widowControl w:val="0"/>
        <w:autoSpaceDE w:val="0"/>
        <w:autoSpaceDN w:val="0"/>
        <w:adjustRightInd w:val="0"/>
        <w:spacing w:after="0" w:line="240" w:lineRule="auto"/>
        <w:rPr>
          <w:rFonts w:ascii="Arial" w:eastAsia="Calibri" w:hAnsi="Arial" w:cs="Arial"/>
          <w:sz w:val="24"/>
          <w:szCs w:val="24"/>
        </w:rPr>
      </w:pPr>
    </w:p>
    <w:p w:rsidR="00FD351F" w:rsidRPr="0051439D" w:rsidP="00FD351F" w14:paraId="4E36BC4B" w14:textId="77777777">
      <w:pPr>
        <w:widowControl w:val="0"/>
        <w:autoSpaceDE w:val="0"/>
        <w:autoSpaceDN w:val="0"/>
        <w:adjustRightInd w:val="0"/>
        <w:spacing w:after="0" w:line="240" w:lineRule="auto"/>
        <w:rPr>
          <w:rFonts w:ascii="Arial" w:eastAsia="Calibri" w:hAnsi="Arial" w:cs="Arial"/>
          <w:sz w:val="24"/>
          <w:szCs w:val="24"/>
        </w:rPr>
      </w:pPr>
      <w:r w:rsidRPr="0051439D">
        <w:rPr>
          <w:rFonts w:ascii="Arial" w:eastAsia="Calibri" w:hAnsi="Arial" w:cs="Arial"/>
          <w:sz w:val="24"/>
          <w:szCs w:val="24"/>
        </w:rPr>
        <w:t>Proposed § 60.16 lists all the recordkeeping requirements related to proposed part 60. Each of the requirements are discussed below:</w:t>
      </w:r>
    </w:p>
    <w:p w:rsidR="00FD351F" w:rsidRPr="0051439D" w:rsidP="00FD351F" w14:paraId="12CEC6D3" w14:textId="77777777">
      <w:pPr>
        <w:widowControl w:val="0"/>
        <w:autoSpaceDE w:val="0"/>
        <w:autoSpaceDN w:val="0"/>
        <w:adjustRightInd w:val="0"/>
        <w:spacing w:after="0" w:line="240" w:lineRule="auto"/>
        <w:rPr>
          <w:rFonts w:ascii="Arial" w:eastAsia="Calibri" w:hAnsi="Arial" w:cs="Arial"/>
          <w:sz w:val="24"/>
          <w:szCs w:val="24"/>
        </w:rPr>
      </w:pPr>
    </w:p>
    <w:p w:rsidR="00FD351F" w:rsidRPr="0051439D" w:rsidP="00FD351F" w14:paraId="24E27B10" w14:textId="327D7A6F">
      <w:pPr>
        <w:widowControl w:val="0"/>
        <w:autoSpaceDE w:val="0"/>
        <w:autoSpaceDN w:val="0"/>
        <w:adjustRightInd w:val="0"/>
        <w:spacing w:after="0" w:line="240" w:lineRule="auto"/>
        <w:rPr>
          <w:rFonts w:ascii="Arial" w:eastAsia="Calibri" w:hAnsi="Arial" w:cs="Arial"/>
          <w:sz w:val="24"/>
          <w:szCs w:val="24"/>
        </w:rPr>
      </w:pPr>
      <w:r w:rsidRPr="0051439D">
        <w:rPr>
          <w:rFonts w:ascii="Arial" w:eastAsia="Calibri" w:hAnsi="Arial" w:cs="Arial"/>
          <w:sz w:val="24"/>
          <w:szCs w:val="24"/>
        </w:rPr>
        <w:t>Proposed § 60.12 would require mine operators to make a record for each sampling and each evaluation conducted pursuant to this section. The sampling record would consist of the sample date, the occupations sampled, and the concentrations of respirable crystalline silica and respirable dust. The mine operator would also retain laboratory reports on sampling results. The semi-annual evaluation record would include the date of the evaluation and a record of the mine operator’s evaluation of any changes in mining operations that may reasonably be expected to result in new or increased respirable crystalline silica exposures. In addition, the mine operator would be required to post the sampling and evaluation records and the laboratory report on the mine bulletin board and, if applicable, by electronic means, for the next 31 days, upon receipt. All records would be retained for at least 2 years from the date of each sampling or evaluation.</w:t>
      </w:r>
    </w:p>
    <w:p w:rsidR="00FD351F" w:rsidRPr="0051439D" w:rsidP="00FD351F" w14:paraId="34CAE491" w14:textId="77777777">
      <w:pPr>
        <w:widowControl w:val="0"/>
        <w:autoSpaceDE w:val="0"/>
        <w:autoSpaceDN w:val="0"/>
        <w:adjustRightInd w:val="0"/>
        <w:spacing w:after="0" w:line="240" w:lineRule="auto"/>
        <w:rPr>
          <w:rFonts w:ascii="Arial" w:eastAsia="Calibri" w:hAnsi="Arial" w:cs="Arial"/>
          <w:sz w:val="24"/>
          <w:szCs w:val="24"/>
        </w:rPr>
      </w:pPr>
    </w:p>
    <w:p w:rsidR="00FD351F" w:rsidRPr="0051439D" w:rsidP="00FD351F" w14:paraId="1F97EB48" w14:textId="21AE3F9B">
      <w:pPr>
        <w:widowControl w:val="0"/>
        <w:autoSpaceDE w:val="0"/>
        <w:autoSpaceDN w:val="0"/>
        <w:adjustRightInd w:val="0"/>
        <w:spacing w:after="0" w:line="240" w:lineRule="auto"/>
        <w:rPr>
          <w:rFonts w:ascii="Arial" w:eastAsia="Calibri" w:hAnsi="Arial" w:cs="Arial"/>
          <w:sz w:val="24"/>
          <w:szCs w:val="24"/>
        </w:rPr>
      </w:pPr>
      <w:r w:rsidRPr="0051439D">
        <w:rPr>
          <w:rFonts w:ascii="Arial" w:eastAsia="Calibri" w:hAnsi="Arial" w:cs="Arial"/>
          <w:sz w:val="24"/>
          <w:szCs w:val="24"/>
        </w:rPr>
        <w:t>Proposed § 60.13 would require mine operators to make a record of corrective actions and the dates of the corrective actions. The corrective action records would be retained for at least 2 years from the date of each corrective action.</w:t>
      </w:r>
    </w:p>
    <w:p w:rsidR="00FD351F" w:rsidRPr="0051439D" w:rsidP="00FD351F" w14:paraId="7F67BB35" w14:textId="77777777">
      <w:pPr>
        <w:widowControl w:val="0"/>
        <w:autoSpaceDE w:val="0"/>
        <w:autoSpaceDN w:val="0"/>
        <w:adjustRightInd w:val="0"/>
        <w:spacing w:after="0" w:line="240" w:lineRule="auto"/>
        <w:rPr>
          <w:rFonts w:ascii="Arial" w:eastAsia="Calibri" w:hAnsi="Arial" w:cs="Arial"/>
          <w:sz w:val="24"/>
          <w:szCs w:val="24"/>
        </w:rPr>
      </w:pPr>
    </w:p>
    <w:p w:rsidR="00FD351F" w:rsidRPr="0051439D" w:rsidP="00FD351F" w14:paraId="2229F429" w14:textId="6487D8C7">
      <w:pPr>
        <w:widowControl w:val="0"/>
        <w:autoSpaceDE w:val="0"/>
        <w:autoSpaceDN w:val="0"/>
        <w:adjustRightInd w:val="0"/>
        <w:spacing w:after="0" w:line="240" w:lineRule="auto"/>
        <w:rPr>
          <w:rFonts w:ascii="Arial" w:eastAsia="Calibri" w:hAnsi="Arial" w:cs="Arial"/>
          <w:sz w:val="24"/>
          <w:szCs w:val="24"/>
        </w:rPr>
      </w:pPr>
      <w:r w:rsidRPr="0051439D">
        <w:rPr>
          <w:rFonts w:ascii="Arial" w:eastAsia="Calibri" w:hAnsi="Arial" w:cs="Arial"/>
          <w:sz w:val="24"/>
          <w:szCs w:val="24"/>
        </w:rPr>
        <w:t xml:space="preserve">Proposed § 60.14 would require mine operators to retain a record of the written determination by a PLHCP that a miner who may be required to use a respirator is </w:t>
      </w:r>
      <w:r w:rsidRPr="0051439D">
        <w:rPr>
          <w:rFonts w:ascii="Arial" w:eastAsia="Calibri" w:hAnsi="Arial" w:cs="Arial"/>
          <w:sz w:val="24"/>
          <w:szCs w:val="24"/>
        </w:rPr>
        <w:t>unable to wear a respirator. The written determination record would be retained for the duration of a miner’s employment plus 6 months.</w:t>
      </w:r>
    </w:p>
    <w:p w:rsidR="00FD351F" w:rsidRPr="0051439D" w:rsidP="00FD351F" w14:paraId="70CB12D3" w14:textId="77777777">
      <w:pPr>
        <w:widowControl w:val="0"/>
        <w:autoSpaceDE w:val="0"/>
        <w:autoSpaceDN w:val="0"/>
        <w:adjustRightInd w:val="0"/>
        <w:spacing w:after="0" w:line="240" w:lineRule="auto"/>
        <w:rPr>
          <w:rFonts w:ascii="Arial" w:eastAsia="Calibri" w:hAnsi="Arial" w:cs="Arial"/>
          <w:sz w:val="24"/>
          <w:szCs w:val="24"/>
        </w:rPr>
      </w:pPr>
    </w:p>
    <w:p w:rsidR="008D6BF7" w:rsidRPr="0051439D" w:rsidP="00FD351F" w14:paraId="70289FF9" w14:textId="66AF5E8C">
      <w:pPr>
        <w:widowControl w:val="0"/>
        <w:autoSpaceDE w:val="0"/>
        <w:autoSpaceDN w:val="0"/>
        <w:adjustRightInd w:val="0"/>
        <w:spacing w:after="0" w:line="240" w:lineRule="auto"/>
        <w:rPr>
          <w:rFonts w:ascii="Arial" w:eastAsia="Calibri" w:hAnsi="Arial" w:cs="Arial"/>
          <w:sz w:val="24"/>
          <w:szCs w:val="24"/>
        </w:rPr>
      </w:pPr>
      <w:r w:rsidRPr="0051439D">
        <w:rPr>
          <w:rFonts w:ascii="Arial" w:eastAsia="Calibri" w:hAnsi="Arial" w:cs="Arial"/>
          <w:sz w:val="24"/>
          <w:szCs w:val="24"/>
        </w:rPr>
        <w:t>Proposed § 60.15 would require MNM mine operators to obtain a written medical opinion from the PLHCP or specialist within 30 days of a miner’s medical examination. The written medical opinion would contain the date of the medical examination, a statement that the examination has met the requirements of this proposed section, and any recommended limitations on the miner’s use of respirators. The written medical opinion record would be retained for the duration of a miner’s employment plus 6 months.</w:t>
      </w:r>
    </w:p>
    <w:p w:rsidR="00AA3079" w:rsidRPr="0051439D" w:rsidP="00AA3079" w14:paraId="523B6A7A" w14:textId="77777777">
      <w:pPr>
        <w:widowControl w:val="0"/>
        <w:autoSpaceDE w:val="0"/>
        <w:autoSpaceDN w:val="0"/>
        <w:adjustRightInd w:val="0"/>
        <w:spacing w:after="0" w:line="240" w:lineRule="auto"/>
        <w:rPr>
          <w:rFonts w:ascii="Arial" w:eastAsia="Times New Roman" w:hAnsi="Arial" w:cs="Arial"/>
          <w:b/>
          <w:bCs/>
          <w:iCs/>
          <w:sz w:val="24"/>
          <w:szCs w:val="24"/>
        </w:rPr>
      </w:pPr>
      <w:r w:rsidRPr="0051439D">
        <w:rPr>
          <w:rFonts w:ascii="Arial" w:eastAsia="Times New Roman" w:hAnsi="Arial" w:cs="Arial"/>
          <w:b/>
          <w:bCs/>
          <w:iCs/>
          <w:sz w:val="24"/>
          <w:szCs w:val="24"/>
        </w:rPr>
        <w:t>Wage Rates Determinations</w:t>
      </w:r>
      <w:r>
        <w:rPr>
          <w:rFonts w:ascii="Arial" w:eastAsia="Times New Roman" w:hAnsi="Arial" w:cs="Arial"/>
          <w:b/>
          <w:bCs/>
          <w:iCs/>
          <w:sz w:val="24"/>
          <w:szCs w:val="24"/>
          <w:vertAlign w:val="superscript"/>
        </w:rPr>
        <w:footnoteReference w:id="3"/>
      </w:r>
    </w:p>
    <w:p w:rsidR="00AA3079" w:rsidRPr="0051439D" w:rsidP="00A200E8" w14:paraId="4C709B2B" w14:textId="77777777">
      <w:pPr>
        <w:widowControl w:val="0"/>
        <w:autoSpaceDE w:val="0"/>
        <w:autoSpaceDN w:val="0"/>
        <w:adjustRightInd w:val="0"/>
        <w:spacing w:after="0" w:line="240" w:lineRule="auto"/>
        <w:rPr>
          <w:rFonts w:ascii="Arial" w:eastAsia="Times New Roman" w:hAnsi="Arial" w:cs="Arial"/>
          <w:iCs/>
          <w:sz w:val="24"/>
          <w:szCs w:val="24"/>
        </w:rPr>
      </w:pPr>
    </w:p>
    <w:p w:rsidR="00AA3079" w:rsidRPr="0051439D" w:rsidP="00A200E8" w14:paraId="16FD9A17" w14:textId="0AB7C833">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MSHA used data from the May 2021 Occupational Employment and Wage Statistics (OEWS) published by the Bureau of Labor Statistics (BLS) for hourly wage rates</w:t>
      </w:r>
      <w:r>
        <w:rPr>
          <w:rFonts w:ascii="Arial" w:eastAsia="Times New Roman" w:hAnsi="Arial" w:cs="Arial"/>
          <w:sz w:val="24"/>
          <w:szCs w:val="24"/>
          <w:vertAlign w:val="superscript"/>
        </w:rPr>
        <w:footnoteReference w:id="4"/>
      </w:r>
      <w:r w:rsidRPr="0051439D">
        <w:rPr>
          <w:rFonts w:ascii="Arial" w:eastAsia="Times New Roman" w:hAnsi="Arial" w:cs="Arial"/>
          <w:sz w:val="24"/>
          <w:szCs w:val="24"/>
        </w:rPr>
        <w:t xml:space="preserve"> and adjusted the rates for benefits</w:t>
      </w:r>
      <w:r w:rsidRPr="0051439D" w:rsidR="00DA24F6">
        <w:rPr>
          <w:rFonts w:ascii="Arial" w:eastAsia="Times New Roman" w:hAnsi="Arial" w:cs="Arial"/>
          <w:sz w:val="24"/>
          <w:szCs w:val="24"/>
        </w:rPr>
        <w:t>,</w:t>
      </w:r>
      <w:r>
        <w:rPr>
          <w:rFonts w:ascii="Arial" w:eastAsia="Times New Roman" w:hAnsi="Arial" w:cs="Arial"/>
          <w:sz w:val="24"/>
          <w:szCs w:val="24"/>
          <w:vertAlign w:val="superscript"/>
        </w:rPr>
        <w:footnoteReference w:id="5"/>
      </w:r>
      <w:r w:rsidRPr="0051439D">
        <w:rPr>
          <w:rFonts w:ascii="Arial" w:eastAsia="Times New Roman" w:hAnsi="Arial" w:cs="Arial"/>
          <w:sz w:val="24"/>
          <w:szCs w:val="24"/>
        </w:rPr>
        <w:t xml:space="preserve"> wage inflation</w:t>
      </w:r>
      <w:r w:rsidRPr="0051439D" w:rsidR="00DA24F6">
        <w:rPr>
          <w:rFonts w:ascii="Arial" w:eastAsia="Times New Roman" w:hAnsi="Arial" w:cs="Arial"/>
          <w:sz w:val="24"/>
          <w:szCs w:val="24"/>
        </w:rPr>
        <w:t>,</w:t>
      </w:r>
      <w:r>
        <w:rPr>
          <w:rFonts w:ascii="Arial" w:eastAsia="Times New Roman" w:hAnsi="Arial" w:cs="Arial"/>
          <w:sz w:val="24"/>
          <w:szCs w:val="24"/>
          <w:vertAlign w:val="superscript"/>
        </w:rPr>
        <w:footnoteReference w:id="6"/>
      </w:r>
      <w:r w:rsidRPr="0051439D" w:rsidR="00DA24F6">
        <w:rPr>
          <w:rFonts w:ascii="Arial" w:eastAsia="Times New Roman" w:hAnsi="Arial" w:cs="Arial"/>
          <w:sz w:val="24"/>
          <w:szCs w:val="24"/>
        </w:rPr>
        <w:t xml:space="preserve"> and overhead costs</w:t>
      </w:r>
      <w:r w:rsidRPr="0051439D">
        <w:rPr>
          <w:rFonts w:ascii="Arial" w:eastAsia="Times New Roman" w:hAnsi="Arial" w:cs="Arial"/>
          <w:sz w:val="24"/>
          <w:szCs w:val="24"/>
        </w:rPr>
        <w:t>. The occupations listed below in Table 12-1 are those that were determined to be relevant for the cost calculations.</w:t>
      </w:r>
    </w:p>
    <w:p w:rsidR="00AA3079" w:rsidRPr="0051439D" w:rsidP="00A200E8" w14:paraId="6D770029" w14:textId="77777777">
      <w:pPr>
        <w:widowControl w:val="0"/>
        <w:autoSpaceDE w:val="0"/>
        <w:autoSpaceDN w:val="0"/>
        <w:adjustRightInd w:val="0"/>
        <w:spacing w:after="0" w:line="240" w:lineRule="auto"/>
        <w:rPr>
          <w:rFonts w:ascii="Arial" w:eastAsia="Times New Roman" w:hAnsi="Arial" w:cs="Arial"/>
          <w:iCs/>
          <w:sz w:val="24"/>
          <w:szCs w:val="24"/>
        </w:rPr>
      </w:pPr>
    </w:p>
    <w:p w:rsidR="00AA3079" w:rsidRPr="0051439D" w:rsidP="00A200E8" w14:paraId="1A0D1330" w14:textId="0719379C">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iCs/>
          <w:sz w:val="24"/>
          <w:szCs w:val="24"/>
        </w:rPr>
        <w:t xml:space="preserve">Table 12-1 Hourly Wage Rates </w:t>
      </w:r>
    </w:p>
    <w:tbl>
      <w:tblPr>
        <w:tblStyle w:val="TableGrid"/>
        <w:tblW w:w="9360" w:type="dxa"/>
        <w:tblLook w:val="04A0"/>
      </w:tblPr>
      <w:tblGrid>
        <w:gridCol w:w="1330"/>
        <w:gridCol w:w="893"/>
        <w:gridCol w:w="1012"/>
        <w:gridCol w:w="893"/>
        <w:gridCol w:w="1105"/>
        <w:gridCol w:w="1147"/>
        <w:gridCol w:w="1139"/>
        <w:gridCol w:w="1841"/>
      </w:tblGrid>
      <w:tr w14:paraId="559909C4" w14:textId="77777777" w:rsidTr="00EC58E9">
        <w:tblPrEx>
          <w:tblW w:w="9360" w:type="dxa"/>
          <w:tblLook w:val="04A0"/>
        </w:tblPrEx>
        <w:tc>
          <w:tcPr>
            <w:tcW w:w="1330" w:type="dxa"/>
          </w:tcPr>
          <w:p w:rsidR="002E7908" w:rsidRPr="0051439D" w:rsidP="00A200E8" w14:paraId="02A5E013" w14:textId="77777777">
            <w:pPr>
              <w:widowControl w:val="0"/>
              <w:autoSpaceDE w:val="0"/>
              <w:autoSpaceDN w:val="0"/>
              <w:adjustRightInd w:val="0"/>
              <w:jc w:val="center"/>
              <w:rPr>
                <w:rFonts w:ascii="Arial" w:hAnsi="Arial" w:cs="Arial"/>
                <w:iCs/>
              </w:rPr>
            </w:pPr>
          </w:p>
        </w:tc>
        <w:tc>
          <w:tcPr>
            <w:tcW w:w="893" w:type="dxa"/>
          </w:tcPr>
          <w:p w:rsidR="002E7908" w:rsidRPr="0051439D" w:rsidP="00A200E8" w14:paraId="3091DEE4" w14:textId="77777777">
            <w:pPr>
              <w:widowControl w:val="0"/>
              <w:autoSpaceDE w:val="0"/>
              <w:autoSpaceDN w:val="0"/>
              <w:adjustRightInd w:val="0"/>
              <w:jc w:val="center"/>
              <w:rPr>
                <w:rFonts w:ascii="Arial" w:hAnsi="Arial" w:cs="Arial"/>
                <w:iCs/>
              </w:rPr>
            </w:pPr>
          </w:p>
        </w:tc>
        <w:tc>
          <w:tcPr>
            <w:tcW w:w="1012" w:type="dxa"/>
          </w:tcPr>
          <w:p w:rsidR="002E7908" w:rsidRPr="0051439D" w:rsidP="00A200E8" w14:paraId="2B02D921" w14:textId="77777777">
            <w:pPr>
              <w:widowControl w:val="0"/>
              <w:autoSpaceDE w:val="0"/>
              <w:autoSpaceDN w:val="0"/>
              <w:adjustRightInd w:val="0"/>
              <w:jc w:val="center"/>
              <w:rPr>
                <w:rFonts w:ascii="Arial" w:hAnsi="Arial" w:cs="Arial"/>
                <w:iCs/>
              </w:rPr>
            </w:pPr>
          </w:p>
        </w:tc>
        <w:tc>
          <w:tcPr>
            <w:tcW w:w="893" w:type="dxa"/>
          </w:tcPr>
          <w:p w:rsidR="002E7908" w:rsidRPr="0051439D" w:rsidP="00A200E8" w14:paraId="6720AE30" w14:textId="24ECC9B5">
            <w:pPr>
              <w:widowControl w:val="0"/>
              <w:autoSpaceDE w:val="0"/>
              <w:autoSpaceDN w:val="0"/>
              <w:adjustRightInd w:val="0"/>
              <w:jc w:val="center"/>
              <w:rPr>
                <w:rFonts w:ascii="Arial" w:hAnsi="Arial" w:cs="Arial"/>
                <w:iCs/>
              </w:rPr>
            </w:pPr>
            <w:r w:rsidRPr="0051439D">
              <w:rPr>
                <w:rFonts w:ascii="Arial" w:hAnsi="Arial" w:cs="Arial"/>
                <w:iCs/>
              </w:rPr>
              <w:t>A</w:t>
            </w:r>
          </w:p>
        </w:tc>
        <w:tc>
          <w:tcPr>
            <w:tcW w:w="1105" w:type="dxa"/>
          </w:tcPr>
          <w:p w:rsidR="002E7908" w:rsidRPr="0051439D" w:rsidP="00A200E8" w14:paraId="6BC764B7" w14:textId="77777777">
            <w:pPr>
              <w:widowControl w:val="0"/>
              <w:autoSpaceDE w:val="0"/>
              <w:autoSpaceDN w:val="0"/>
              <w:adjustRightInd w:val="0"/>
              <w:jc w:val="center"/>
              <w:rPr>
                <w:rFonts w:ascii="Arial" w:hAnsi="Arial" w:cs="Arial"/>
                <w:iCs/>
              </w:rPr>
            </w:pPr>
            <w:r w:rsidRPr="0051439D">
              <w:rPr>
                <w:rFonts w:ascii="Arial" w:hAnsi="Arial" w:cs="Arial"/>
                <w:iCs/>
              </w:rPr>
              <w:t>B</w:t>
            </w:r>
          </w:p>
        </w:tc>
        <w:tc>
          <w:tcPr>
            <w:tcW w:w="1147" w:type="dxa"/>
          </w:tcPr>
          <w:p w:rsidR="002E7908" w:rsidRPr="0051439D" w:rsidP="00A200E8" w14:paraId="5B6FB54B" w14:textId="77777777">
            <w:pPr>
              <w:widowControl w:val="0"/>
              <w:autoSpaceDE w:val="0"/>
              <w:autoSpaceDN w:val="0"/>
              <w:adjustRightInd w:val="0"/>
              <w:jc w:val="center"/>
              <w:rPr>
                <w:rFonts w:ascii="Arial" w:hAnsi="Arial" w:cs="Arial"/>
                <w:iCs/>
              </w:rPr>
            </w:pPr>
            <w:r w:rsidRPr="0051439D">
              <w:rPr>
                <w:rFonts w:ascii="Arial" w:hAnsi="Arial" w:cs="Arial"/>
                <w:iCs/>
              </w:rPr>
              <w:t>C</w:t>
            </w:r>
          </w:p>
        </w:tc>
        <w:tc>
          <w:tcPr>
            <w:tcW w:w="1139" w:type="dxa"/>
          </w:tcPr>
          <w:p w:rsidR="002E7908" w:rsidRPr="0051439D" w:rsidP="00A200E8" w14:paraId="16919180" w14:textId="644D7144">
            <w:pPr>
              <w:widowControl w:val="0"/>
              <w:autoSpaceDE w:val="0"/>
              <w:autoSpaceDN w:val="0"/>
              <w:adjustRightInd w:val="0"/>
              <w:jc w:val="center"/>
              <w:rPr>
                <w:rFonts w:ascii="Arial" w:hAnsi="Arial" w:cs="Arial"/>
                <w:iCs/>
              </w:rPr>
            </w:pPr>
            <w:r w:rsidRPr="0051439D">
              <w:rPr>
                <w:rFonts w:ascii="Arial" w:hAnsi="Arial" w:cs="Arial"/>
                <w:iCs/>
              </w:rPr>
              <w:t>D</w:t>
            </w:r>
          </w:p>
        </w:tc>
        <w:tc>
          <w:tcPr>
            <w:tcW w:w="1841" w:type="dxa"/>
          </w:tcPr>
          <w:p w:rsidR="002E7908" w:rsidRPr="0051439D" w:rsidP="00A200E8" w14:paraId="678ADEFA" w14:textId="70C22D36">
            <w:pPr>
              <w:widowControl w:val="0"/>
              <w:autoSpaceDE w:val="0"/>
              <w:autoSpaceDN w:val="0"/>
              <w:adjustRightInd w:val="0"/>
              <w:jc w:val="center"/>
              <w:rPr>
                <w:rFonts w:ascii="Arial" w:hAnsi="Arial" w:cs="Arial"/>
                <w:iCs/>
              </w:rPr>
            </w:pPr>
            <w:r w:rsidRPr="0051439D">
              <w:rPr>
                <w:rFonts w:ascii="Arial" w:hAnsi="Arial" w:cs="Arial"/>
                <w:iCs/>
              </w:rPr>
              <w:t>A x B x C x D</w:t>
            </w:r>
          </w:p>
        </w:tc>
      </w:tr>
      <w:tr w14:paraId="3DB7CFA9" w14:textId="77777777" w:rsidTr="00EC58E9">
        <w:tblPrEx>
          <w:tblW w:w="9360" w:type="dxa"/>
          <w:tblLook w:val="04A0"/>
        </w:tblPrEx>
        <w:tc>
          <w:tcPr>
            <w:tcW w:w="1330" w:type="dxa"/>
            <w:shd w:val="clear" w:color="auto" w:fill="F2F2F2" w:themeFill="background1" w:themeFillShade="F2"/>
          </w:tcPr>
          <w:p w:rsidR="002E7908" w:rsidRPr="0051439D" w:rsidP="00A200E8" w14:paraId="6B188216" w14:textId="77777777">
            <w:pPr>
              <w:widowControl w:val="0"/>
              <w:autoSpaceDE w:val="0"/>
              <w:autoSpaceDN w:val="0"/>
              <w:adjustRightInd w:val="0"/>
              <w:rPr>
                <w:rFonts w:ascii="Arial" w:hAnsi="Arial" w:cs="Arial"/>
                <w:b/>
                <w:bCs/>
                <w:iCs/>
              </w:rPr>
            </w:pPr>
            <w:r w:rsidRPr="0051439D">
              <w:rPr>
                <w:rFonts w:ascii="Arial" w:hAnsi="Arial" w:cs="Arial"/>
                <w:b/>
                <w:bCs/>
                <w:iCs/>
              </w:rPr>
              <w:t>Occupation</w:t>
            </w:r>
          </w:p>
        </w:tc>
        <w:tc>
          <w:tcPr>
            <w:tcW w:w="893" w:type="dxa"/>
            <w:shd w:val="clear" w:color="auto" w:fill="F2F2F2" w:themeFill="background1" w:themeFillShade="F2"/>
          </w:tcPr>
          <w:p w:rsidR="002E7908" w:rsidRPr="0051439D" w:rsidP="00A200E8" w14:paraId="264376B0" w14:textId="77777777">
            <w:pPr>
              <w:widowControl w:val="0"/>
              <w:autoSpaceDE w:val="0"/>
              <w:autoSpaceDN w:val="0"/>
              <w:adjustRightInd w:val="0"/>
              <w:jc w:val="center"/>
              <w:rPr>
                <w:rFonts w:ascii="Arial" w:hAnsi="Arial" w:cs="Arial"/>
                <w:b/>
                <w:bCs/>
                <w:iCs/>
              </w:rPr>
            </w:pPr>
            <w:r w:rsidRPr="0051439D">
              <w:rPr>
                <w:rFonts w:ascii="Arial" w:hAnsi="Arial" w:cs="Arial"/>
                <w:b/>
                <w:bCs/>
                <w:iCs/>
              </w:rPr>
              <w:t>NAICS Code</w:t>
            </w:r>
          </w:p>
        </w:tc>
        <w:tc>
          <w:tcPr>
            <w:tcW w:w="1012" w:type="dxa"/>
            <w:shd w:val="clear" w:color="auto" w:fill="F2F2F2" w:themeFill="background1" w:themeFillShade="F2"/>
          </w:tcPr>
          <w:p w:rsidR="002E7908" w:rsidRPr="0051439D" w:rsidP="00A200E8" w14:paraId="5B05D8E2" w14:textId="409595DE">
            <w:pPr>
              <w:widowControl w:val="0"/>
              <w:autoSpaceDE w:val="0"/>
              <w:autoSpaceDN w:val="0"/>
              <w:adjustRightInd w:val="0"/>
              <w:jc w:val="center"/>
              <w:rPr>
                <w:rFonts w:ascii="Arial" w:hAnsi="Arial" w:cs="Arial"/>
                <w:b/>
                <w:bCs/>
                <w:iCs/>
              </w:rPr>
            </w:pPr>
            <w:r w:rsidRPr="0051439D">
              <w:rPr>
                <w:rFonts w:ascii="Arial" w:hAnsi="Arial" w:cs="Arial"/>
                <w:b/>
                <w:bCs/>
                <w:iCs/>
              </w:rPr>
              <w:t>SOC Code</w:t>
            </w:r>
          </w:p>
        </w:tc>
        <w:tc>
          <w:tcPr>
            <w:tcW w:w="893" w:type="dxa"/>
            <w:shd w:val="clear" w:color="auto" w:fill="F2F2F2" w:themeFill="background1" w:themeFillShade="F2"/>
          </w:tcPr>
          <w:p w:rsidR="002E7908" w:rsidRPr="0051439D" w:rsidP="00A200E8" w14:paraId="052CF89C" w14:textId="27509F8E">
            <w:pPr>
              <w:widowControl w:val="0"/>
              <w:autoSpaceDE w:val="0"/>
              <w:autoSpaceDN w:val="0"/>
              <w:adjustRightInd w:val="0"/>
              <w:jc w:val="center"/>
              <w:rPr>
                <w:rFonts w:ascii="Arial" w:hAnsi="Arial" w:cs="Arial"/>
                <w:b/>
                <w:bCs/>
                <w:iCs/>
              </w:rPr>
            </w:pPr>
            <w:r w:rsidRPr="0051439D">
              <w:rPr>
                <w:rFonts w:ascii="Arial" w:hAnsi="Arial" w:cs="Arial"/>
                <w:b/>
                <w:bCs/>
                <w:iCs/>
              </w:rPr>
              <w:t xml:space="preserve">Wage Rate </w:t>
            </w:r>
          </w:p>
        </w:tc>
        <w:tc>
          <w:tcPr>
            <w:tcW w:w="1105" w:type="dxa"/>
            <w:shd w:val="clear" w:color="auto" w:fill="F2F2F2" w:themeFill="background1" w:themeFillShade="F2"/>
          </w:tcPr>
          <w:p w:rsidR="002E7908" w:rsidRPr="0051439D" w:rsidP="00A200E8" w14:paraId="294A34C4" w14:textId="77777777">
            <w:pPr>
              <w:widowControl w:val="0"/>
              <w:autoSpaceDE w:val="0"/>
              <w:autoSpaceDN w:val="0"/>
              <w:adjustRightInd w:val="0"/>
              <w:jc w:val="center"/>
              <w:rPr>
                <w:rFonts w:ascii="Arial" w:hAnsi="Arial" w:cs="Arial"/>
                <w:b/>
                <w:bCs/>
                <w:iCs/>
              </w:rPr>
            </w:pPr>
            <w:r w:rsidRPr="0051439D">
              <w:rPr>
                <w:rFonts w:ascii="Arial" w:hAnsi="Arial" w:cs="Arial"/>
                <w:b/>
                <w:bCs/>
                <w:iCs/>
              </w:rPr>
              <w:t>Benefit Multiplier</w:t>
            </w:r>
          </w:p>
        </w:tc>
        <w:tc>
          <w:tcPr>
            <w:tcW w:w="1147" w:type="dxa"/>
            <w:shd w:val="clear" w:color="auto" w:fill="F2F2F2" w:themeFill="background1" w:themeFillShade="F2"/>
          </w:tcPr>
          <w:p w:rsidR="002E7908" w:rsidRPr="0051439D" w:rsidP="00A200E8" w14:paraId="1ED7109B" w14:textId="77777777">
            <w:pPr>
              <w:widowControl w:val="0"/>
              <w:autoSpaceDE w:val="0"/>
              <w:autoSpaceDN w:val="0"/>
              <w:adjustRightInd w:val="0"/>
              <w:jc w:val="center"/>
              <w:rPr>
                <w:rFonts w:ascii="Arial" w:hAnsi="Arial" w:cs="Arial"/>
                <w:b/>
                <w:bCs/>
                <w:iCs/>
              </w:rPr>
            </w:pPr>
            <w:r w:rsidRPr="0051439D">
              <w:rPr>
                <w:rFonts w:ascii="Arial" w:hAnsi="Arial" w:cs="Arial"/>
                <w:b/>
                <w:bCs/>
                <w:iCs/>
              </w:rPr>
              <w:t>Inflation Multiplier</w:t>
            </w:r>
          </w:p>
        </w:tc>
        <w:tc>
          <w:tcPr>
            <w:tcW w:w="1139" w:type="dxa"/>
            <w:shd w:val="clear" w:color="auto" w:fill="F2F2F2" w:themeFill="background1" w:themeFillShade="F2"/>
          </w:tcPr>
          <w:p w:rsidR="002E7908" w:rsidRPr="0051439D" w:rsidP="00A200E8" w14:paraId="136A7D21" w14:textId="016879A3">
            <w:pPr>
              <w:widowControl w:val="0"/>
              <w:autoSpaceDE w:val="0"/>
              <w:autoSpaceDN w:val="0"/>
              <w:adjustRightInd w:val="0"/>
              <w:jc w:val="center"/>
              <w:rPr>
                <w:rFonts w:ascii="Arial" w:hAnsi="Arial" w:cs="Arial"/>
                <w:b/>
                <w:bCs/>
                <w:iCs/>
              </w:rPr>
            </w:pPr>
            <w:r w:rsidRPr="0051439D">
              <w:rPr>
                <w:rFonts w:ascii="Arial" w:hAnsi="Arial" w:cs="Arial"/>
                <w:b/>
                <w:bCs/>
                <w:iCs/>
              </w:rPr>
              <w:t>Overhead Cost</w:t>
            </w:r>
            <w:r w:rsidRPr="0051439D" w:rsidR="007859EE">
              <w:rPr>
                <w:rFonts w:ascii="Arial" w:hAnsi="Arial" w:cs="Arial"/>
                <w:b/>
                <w:bCs/>
                <w:iCs/>
              </w:rPr>
              <w:t xml:space="preserve"> Multiplier</w:t>
            </w:r>
          </w:p>
        </w:tc>
        <w:tc>
          <w:tcPr>
            <w:tcW w:w="1841" w:type="dxa"/>
            <w:shd w:val="clear" w:color="auto" w:fill="F2F2F2" w:themeFill="background1" w:themeFillShade="F2"/>
          </w:tcPr>
          <w:p w:rsidR="002E7908" w:rsidRPr="0051439D" w:rsidP="00A200E8" w14:paraId="3BA4D623" w14:textId="6987A24E">
            <w:pPr>
              <w:widowControl w:val="0"/>
              <w:autoSpaceDE w:val="0"/>
              <w:autoSpaceDN w:val="0"/>
              <w:adjustRightInd w:val="0"/>
              <w:jc w:val="center"/>
              <w:rPr>
                <w:rFonts w:ascii="Arial" w:hAnsi="Arial" w:cs="Arial"/>
                <w:b/>
                <w:bCs/>
                <w:iCs/>
              </w:rPr>
            </w:pPr>
            <w:r w:rsidRPr="0051439D">
              <w:rPr>
                <w:rFonts w:ascii="Arial" w:hAnsi="Arial" w:cs="Arial"/>
                <w:b/>
                <w:bCs/>
                <w:iCs/>
              </w:rPr>
              <w:t>Loaded Hourly Wage Rate</w:t>
            </w:r>
            <w:r w:rsidRPr="0051439D">
              <w:rPr>
                <w:rFonts w:ascii="Arial" w:hAnsi="Arial" w:cs="Arial"/>
                <w:b/>
                <w:bCs/>
                <w:iCs/>
                <w:vertAlign w:val="superscript"/>
              </w:rPr>
              <w:t>╪</w:t>
            </w:r>
          </w:p>
        </w:tc>
      </w:tr>
      <w:tr w14:paraId="0EFF5DE8" w14:textId="77777777" w:rsidTr="00163934">
        <w:tblPrEx>
          <w:tblW w:w="9360" w:type="dxa"/>
          <w:tblLook w:val="04A0"/>
        </w:tblPrEx>
        <w:tc>
          <w:tcPr>
            <w:tcW w:w="1330" w:type="dxa"/>
            <w:vAlign w:val="center"/>
          </w:tcPr>
          <w:p w:rsidR="002E7908" w:rsidRPr="0051439D" w:rsidP="00163934" w14:paraId="26D378C5" w14:textId="60B22F1A">
            <w:pPr>
              <w:widowControl w:val="0"/>
              <w:autoSpaceDE w:val="0"/>
              <w:autoSpaceDN w:val="0"/>
              <w:adjustRightInd w:val="0"/>
              <w:rPr>
                <w:rFonts w:ascii="Arial" w:hAnsi="Arial" w:cs="Arial"/>
                <w:iCs/>
              </w:rPr>
            </w:pPr>
            <w:r w:rsidRPr="0051439D">
              <w:rPr>
                <w:rFonts w:ascii="Arial" w:hAnsi="Arial" w:cs="Arial"/>
                <w:iCs/>
              </w:rPr>
              <w:t>Industrial hygienist</w:t>
            </w:r>
            <w:r w:rsidR="003B7D3A">
              <w:rPr>
                <w:rFonts w:ascii="Arial" w:hAnsi="Arial" w:cs="Arial"/>
                <w:iCs/>
              </w:rPr>
              <w:t>*</w:t>
            </w:r>
          </w:p>
        </w:tc>
        <w:tc>
          <w:tcPr>
            <w:tcW w:w="893" w:type="dxa"/>
            <w:vAlign w:val="center"/>
          </w:tcPr>
          <w:p w:rsidR="002E7908" w:rsidRPr="0051439D" w:rsidP="00A200E8" w14:paraId="541BBD89" w14:textId="77777777">
            <w:pPr>
              <w:widowControl w:val="0"/>
              <w:autoSpaceDE w:val="0"/>
              <w:autoSpaceDN w:val="0"/>
              <w:adjustRightInd w:val="0"/>
              <w:jc w:val="center"/>
              <w:rPr>
                <w:rFonts w:ascii="Arial" w:hAnsi="Arial" w:cs="Arial"/>
                <w:iCs/>
              </w:rPr>
            </w:pPr>
            <w:r w:rsidRPr="0051439D">
              <w:rPr>
                <w:rFonts w:ascii="Arial" w:hAnsi="Arial" w:cs="Arial"/>
                <w:iCs/>
              </w:rPr>
              <w:t>212100</w:t>
            </w:r>
          </w:p>
          <w:p w:rsidR="002E7908" w:rsidRPr="0051439D" w:rsidP="00A200E8" w14:paraId="7430B7DA" w14:textId="77777777">
            <w:pPr>
              <w:widowControl w:val="0"/>
              <w:autoSpaceDE w:val="0"/>
              <w:autoSpaceDN w:val="0"/>
              <w:adjustRightInd w:val="0"/>
              <w:jc w:val="center"/>
              <w:rPr>
                <w:rFonts w:ascii="Arial" w:hAnsi="Arial" w:cs="Arial"/>
                <w:iCs/>
              </w:rPr>
            </w:pPr>
            <w:r w:rsidRPr="0051439D">
              <w:rPr>
                <w:rFonts w:ascii="Arial" w:hAnsi="Arial" w:cs="Arial"/>
                <w:iCs/>
              </w:rPr>
              <w:t>212200</w:t>
            </w:r>
          </w:p>
          <w:p w:rsidR="002E7908" w:rsidRPr="0051439D" w:rsidP="00A200E8" w14:paraId="19CCE87F" w14:textId="0D7B6DFD">
            <w:pPr>
              <w:widowControl w:val="0"/>
              <w:autoSpaceDE w:val="0"/>
              <w:autoSpaceDN w:val="0"/>
              <w:adjustRightInd w:val="0"/>
              <w:jc w:val="center"/>
              <w:rPr>
                <w:rFonts w:ascii="Arial" w:hAnsi="Arial" w:cs="Arial"/>
                <w:iCs/>
              </w:rPr>
            </w:pPr>
            <w:r w:rsidRPr="0051439D">
              <w:rPr>
                <w:rFonts w:ascii="Arial" w:hAnsi="Arial" w:cs="Arial"/>
                <w:iCs/>
              </w:rPr>
              <w:t>212300</w:t>
            </w:r>
          </w:p>
        </w:tc>
        <w:tc>
          <w:tcPr>
            <w:tcW w:w="1012" w:type="dxa"/>
            <w:vAlign w:val="center"/>
          </w:tcPr>
          <w:p w:rsidR="002E7908" w:rsidRPr="0051439D" w:rsidP="00A200E8" w14:paraId="20F1CE50" w14:textId="77777777">
            <w:pPr>
              <w:widowControl w:val="0"/>
              <w:autoSpaceDE w:val="0"/>
              <w:autoSpaceDN w:val="0"/>
              <w:adjustRightInd w:val="0"/>
              <w:jc w:val="center"/>
              <w:rPr>
                <w:rFonts w:ascii="Arial" w:hAnsi="Arial" w:cs="Arial"/>
                <w:iCs/>
              </w:rPr>
            </w:pPr>
            <w:r w:rsidRPr="0051439D">
              <w:rPr>
                <w:rFonts w:ascii="Arial" w:hAnsi="Arial" w:cs="Arial"/>
                <w:iCs/>
              </w:rPr>
              <w:t>19-5011</w:t>
            </w:r>
          </w:p>
          <w:p w:rsidR="002E7908" w:rsidRPr="0051439D" w:rsidP="00A200E8" w14:paraId="5F10AC4B" w14:textId="77849BBD">
            <w:pPr>
              <w:widowControl w:val="0"/>
              <w:autoSpaceDE w:val="0"/>
              <w:autoSpaceDN w:val="0"/>
              <w:adjustRightInd w:val="0"/>
              <w:jc w:val="center"/>
              <w:rPr>
                <w:rFonts w:ascii="Arial" w:hAnsi="Arial" w:cs="Arial"/>
                <w:iCs/>
              </w:rPr>
            </w:pPr>
            <w:r w:rsidRPr="0051439D">
              <w:rPr>
                <w:rFonts w:ascii="Arial" w:hAnsi="Arial" w:cs="Arial"/>
                <w:iCs/>
              </w:rPr>
              <w:t>19-5012</w:t>
            </w:r>
          </w:p>
        </w:tc>
        <w:tc>
          <w:tcPr>
            <w:tcW w:w="893" w:type="dxa"/>
            <w:vAlign w:val="center"/>
          </w:tcPr>
          <w:p w:rsidR="002E7908" w:rsidRPr="0051439D" w:rsidP="00A200E8" w14:paraId="65001C30" w14:textId="521E7242">
            <w:pPr>
              <w:widowControl w:val="0"/>
              <w:autoSpaceDE w:val="0"/>
              <w:autoSpaceDN w:val="0"/>
              <w:adjustRightInd w:val="0"/>
              <w:jc w:val="center"/>
              <w:rPr>
                <w:rFonts w:ascii="Arial" w:hAnsi="Arial" w:cs="Arial"/>
                <w:iCs/>
              </w:rPr>
            </w:pPr>
            <w:r w:rsidRPr="0051439D">
              <w:rPr>
                <w:rFonts w:ascii="Arial" w:hAnsi="Arial" w:cs="Arial"/>
                <w:iCs/>
              </w:rPr>
              <w:t>$</w:t>
            </w:r>
            <w:r w:rsidRPr="0051439D" w:rsidR="00610D8B">
              <w:rPr>
                <w:rFonts w:ascii="Arial" w:hAnsi="Arial" w:cs="Arial"/>
                <w:iCs/>
              </w:rPr>
              <w:t>39</w:t>
            </w:r>
            <w:r w:rsidRPr="0051439D">
              <w:rPr>
                <w:rFonts w:ascii="Arial" w:hAnsi="Arial" w:cs="Arial"/>
                <w:iCs/>
              </w:rPr>
              <w:t>.</w:t>
            </w:r>
            <w:r w:rsidRPr="0051439D" w:rsidR="00610D8B">
              <w:rPr>
                <w:rFonts w:ascii="Arial" w:hAnsi="Arial" w:cs="Arial"/>
                <w:iCs/>
              </w:rPr>
              <w:t>35</w:t>
            </w:r>
          </w:p>
        </w:tc>
        <w:tc>
          <w:tcPr>
            <w:tcW w:w="1105" w:type="dxa"/>
            <w:vAlign w:val="center"/>
          </w:tcPr>
          <w:p w:rsidR="002E7908" w:rsidRPr="0051439D" w:rsidP="00A200E8" w14:paraId="5046454A" w14:textId="13D08134">
            <w:pPr>
              <w:widowControl w:val="0"/>
              <w:autoSpaceDE w:val="0"/>
              <w:autoSpaceDN w:val="0"/>
              <w:adjustRightInd w:val="0"/>
              <w:jc w:val="center"/>
              <w:rPr>
                <w:rFonts w:ascii="Arial" w:hAnsi="Arial" w:cs="Arial"/>
                <w:iCs/>
              </w:rPr>
            </w:pPr>
            <w:r w:rsidRPr="0051439D">
              <w:rPr>
                <w:rFonts w:ascii="Arial" w:hAnsi="Arial" w:cs="Arial"/>
                <w:iCs/>
              </w:rPr>
              <w:t>1.49</w:t>
            </w:r>
          </w:p>
        </w:tc>
        <w:tc>
          <w:tcPr>
            <w:tcW w:w="1147" w:type="dxa"/>
            <w:vAlign w:val="center"/>
          </w:tcPr>
          <w:p w:rsidR="002E7908" w:rsidRPr="0051439D" w:rsidP="00A200E8" w14:paraId="32DCF848" w14:textId="6C388772">
            <w:pPr>
              <w:widowControl w:val="0"/>
              <w:autoSpaceDE w:val="0"/>
              <w:autoSpaceDN w:val="0"/>
              <w:adjustRightInd w:val="0"/>
              <w:jc w:val="center"/>
              <w:rPr>
                <w:rFonts w:ascii="Arial" w:hAnsi="Arial" w:cs="Arial"/>
                <w:iCs/>
              </w:rPr>
            </w:pPr>
            <w:r w:rsidRPr="0051439D">
              <w:rPr>
                <w:rFonts w:ascii="Arial" w:hAnsi="Arial" w:cs="Arial"/>
                <w:iCs/>
              </w:rPr>
              <w:t>1.043</w:t>
            </w:r>
          </w:p>
        </w:tc>
        <w:tc>
          <w:tcPr>
            <w:tcW w:w="1139" w:type="dxa"/>
            <w:vAlign w:val="center"/>
          </w:tcPr>
          <w:p w:rsidR="002E7908" w:rsidRPr="0051439D" w:rsidP="00A200E8" w14:paraId="307D2ACC" w14:textId="082F75C5">
            <w:pPr>
              <w:widowControl w:val="0"/>
              <w:autoSpaceDE w:val="0"/>
              <w:autoSpaceDN w:val="0"/>
              <w:adjustRightInd w:val="0"/>
              <w:jc w:val="center"/>
              <w:rPr>
                <w:rFonts w:ascii="Arial" w:hAnsi="Arial" w:cs="Arial"/>
                <w:iCs/>
              </w:rPr>
            </w:pPr>
            <w:r w:rsidRPr="0051439D">
              <w:rPr>
                <w:rFonts w:ascii="Arial" w:hAnsi="Arial" w:cs="Arial"/>
                <w:iCs/>
              </w:rPr>
              <w:t>1.17</w:t>
            </w:r>
          </w:p>
        </w:tc>
        <w:tc>
          <w:tcPr>
            <w:tcW w:w="1841" w:type="dxa"/>
            <w:vAlign w:val="center"/>
          </w:tcPr>
          <w:p w:rsidR="002E7908" w:rsidRPr="0051439D" w:rsidP="00A200E8" w14:paraId="622DB82C" w14:textId="1586DA41">
            <w:pPr>
              <w:widowControl w:val="0"/>
              <w:autoSpaceDE w:val="0"/>
              <w:autoSpaceDN w:val="0"/>
              <w:adjustRightInd w:val="0"/>
              <w:jc w:val="center"/>
              <w:rPr>
                <w:rFonts w:ascii="Arial" w:hAnsi="Arial" w:cs="Arial"/>
                <w:iCs/>
              </w:rPr>
            </w:pPr>
            <w:r w:rsidRPr="0051439D">
              <w:rPr>
                <w:rFonts w:ascii="Arial" w:hAnsi="Arial" w:cs="Arial"/>
                <w:iCs/>
              </w:rPr>
              <w:t>$</w:t>
            </w:r>
            <w:r w:rsidRPr="0051439D" w:rsidR="00A22252">
              <w:rPr>
                <w:rFonts w:ascii="Arial" w:hAnsi="Arial" w:cs="Arial"/>
                <w:iCs/>
              </w:rPr>
              <w:t>71</w:t>
            </w:r>
            <w:r w:rsidRPr="0051439D" w:rsidR="00610D8B">
              <w:rPr>
                <w:rFonts w:ascii="Arial" w:hAnsi="Arial" w:cs="Arial"/>
                <w:iCs/>
              </w:rPr>
              <w:t>.</w:t>
            </w:r>
            <w:r w:rsidRPr="0051439D" w:rsidR="00A22252">
              <w:rPr>
                <w:rFonts w:ascii="Arial" w:hAnsi="Arial" w:cs="Arial"/>
                <w:iCs/>
              </w:rPr>
              <w:t>54</w:t>
            </w:r>
          </w:p>
        </w:tc>
      </w:tr>
      <w:tr w14:paraId="2DA6DCBB" w14:textId="77777777" w:rsidTr="00163934">
        <w:tblPrEx>
          <w:tblW w:w="9360" w:type="dxa"/>
          <w:tblLook w:val="04A0"/>
        </w:tblPrEx>
        <w:tc>
          <w:tcPr>
            <w:tcW w:w="1330" w:type="dxa"/>
            <w:vAlign w:val="center"/>
          </w:tcPr>
          <w:p w:rsidR="002E7908" w:rsidRPr="0051439D" w:rsidP="00163934" w14:paraId="6A6AB6D4" w14:textId="3BCCA9E1">
            <w:pPr>
              <w:widowControl w:val="0"/>
              <w:autoSpaceDE w:val="0"/>
              <w:autoSpaceDN w:val="0"/>
              <w:adjustRightInd w:val="0"/>
              <w:rPr>
                <w:rFonts w:ascii="Arial" w:hAnsi="Arial" w:cs="Arial"/>
                <w:iCs/>
              </w:rPr>
            </w:pPr>
            <w:r w:rsidRPr="0051439D">
              <w:rPr>
                <w:rFonts w:ascii="Arial" w:hAnsi="Arial" w:cs="Arial"/>
                <w:iCs/>
              </w:rPr>
              <w:t>Clerk</w:t>
            </w:r>
            <w:r w:rsidR="003B7D3A">
              <w:rPr>
                <w:rFonts w:ascii="Arial" w:hAnsi="Arial" w:cs="Arial"/>
                <w:iCs/>
              </w:rPr>
              <w:t>**</w:t>
            </w:r>
          </w:p>
        </w:tc>
        <w:tc>
          <w:tcPr>
            <w:tcW w:w="893" w:type="dxa"/>
            <w:vAlign w:val="center"/>
          </w:tcPr>
          <w:p w:rsidR="002E7908" w:rsidRPr="0051439D" w:rsidP="00A200E8" w14:paraId="0D3A491A" w14:textId="77777777">
            <w:pPr>
              <w:widowControl w:val="0"/>
              <w:autoSpaceDE w:val="0"/>
              <w:autoSpaceDN w:val="0"/>
              <w:adjustRightInd w:val="0"/>
              <w:jc w:val="center"/>
              <w:rPr>
                <w:rFonts w:ascii="Arial" w:hAnsi="Arial" w:cs="Arial"/>
                <w:iCs/>
              </w:rPr>
            </w:pPr>
            <w:r w:rsidRPr="0051439D">
              <w:rPr>
                <w:rFonts w:ascii="Arial" w:hAnsi="Arial" w:cs="Arial"/>
                <w:iCs/>
              </w:rPr>
              <w:t>212100</w:t>
            </w:r>
          </w:p>
          <w:p w:rsidR="002E7908" w:rsidRPr="0051439D" w:rsidP="00A200E8" w14:paraId="101313CF" w14:textId="77777777">
            <w:pPr>
              <w:widowControl w:val="0"/>
              <w:autoSpaceDE w:val="0"/>
              <w:autoSpaceDN w:val="0"/>
              <w:adjustRightInd w:val="0"/>
              <w:jc w:val="center"/>
              <w:rPr>
                <w:rFonts w:ascii="Arial" w:hAnsi="Arial" w:cs="Arial"/>
                <w:iCs/>
              </w:rPr>
            </w:pPr>
            <w:r w:rsidRPr="0051439D">
              <w:rPr>
                <w:rFonts w:ascii="Arial" w:hAnsi="Arial" w:cs="Arial"/>
                <w:iCs/>
              </w:rPr>
              <w:t>212200</w:t>
            </w:r>
          </w:p>
          <w:p w:rsidR="002E7908" w:rsidRPr="0051439D" w:rsidP="00A200E8" w14:paraId="1AF4C014" w14:textId="46EBA9DD">
            <w:pPr>
              <w:widowControl w:val="0"/>
              <w:autoSpaceDE w:val="0"/>
              <w:autoSpaceDN w:val="0"/>
              <w:adjustRightInd w:val="0"/>
              <w:jc w:val="center"/>
              <w:rPr>
                <w:rFonts w:ascii="Arial" w:hAnsi="Arial" w:cs="Arial"/>
                <w:iCs/>
              </w:rPr>
            </w:pPr>
            <w:r w:rsidRPr="0051439D">
              <w:rPr>
                <w:rFonts w:ascii="Arial" w:hAnsi="Arial" w:cs="Arial"/>
                <w:iCs/>
              </w:rPr>
              <w:t>212300</w:t>
            </w:r>
          </w:p>
        </w:tc>
        <w:tc>
          <w:tcPr>
            <w:tcW w:w="1012" w:type="dxa"/>
            <w:vAlign w:val="center"/>
          </w:tcPr>
          <w:p w:rsidR="002E7908" w:rsidRPr="0051439D" w:rsidP="00A200E8" w14:paraId="1A7E281D" w14:textId="7E7DA5E4">
            <w:pPr>
              <w:widowControl w:val="0"/>
              <w:autoSpaceDE w:val="0"/>
              <w:autoSpaceDN w:val="0"/>
              <w:adjustRightInd w:val="0"/>
              <w:jc w:val="center"/>
              <w:rPr>
                <w:rFonts w:ascii="Arial" w:hAnsi="Arial" w:cs="Arial"/>
                <w:iCs/>
              </w:rPr>
            </w:pPr>
            <w:r w:rsidRPr="0051439D">
              <w:rPr>
                <w:rFonts w:ascii="Arial" w:hAnsi="Arial" w:cs="Arial"/>
                <w:iCs/>
              </w:rPr>
              <w:t>43-9061</w:t>
            </w:r>
          </w:p>
        </w:tc>
        <w:tc>
          <w:tcPr>
            <w:tcW w:w="893" w:type="dxa"/>
            <w:vAlign w:val="center"/>
          </w:tcPr>
          <w:p w:rsidR="002E7908" w:rsidRPr="0051439D" w:rsidP="00A200E8" w14:paraId="3A7989AC" w14:textId="2887F45F">
            <w:pPr>
              <w:widowControl w:val="0"/>
              <w:autoSpaceDE w:val="0"/>
              <w:autoSpaceDN w:val="0"/>
              <w:adjustRightInd w:val="0"/>
              <w:jc w:val="center"/>
              <w:rPr>
                <w:rFonts w:ascii="Arial" w:hAnsi="Arial" w:cs="Arial"/>
                <w:iCs/>
              </w:rPr>
            </w:pPr>
            <w:r w:rsidRPr="0051439D">
              <w:rPr>
                <w:rFonts w:ascii="Arial" w:hAnsi="Arial" w:cs="Arial"/>
                <w:iCs/>
              </w:rPr>
              <w:t>$19.90</w:t>
            </w:r>
          </w:p>
        </w:tc>
        <w:tc>
          <w:tcPr>
            <w:tcW w:w="1105" w:type="dxa"/>
            <w:vAlign w:val="center"/>
          </w:tcPr>
          <w:p w:rsidR="002E7908" w:rsidRPr="0051439D" w:rsidP="00A200E8" w14:paraId="63A34D1F" w14:textId="37A088ED">
            <w:pPr>
              <w:widowControl w:val="0"/>
              <w:autoSpaceDE w:val="0"/>
              <w:autoSpaceDN w:val="0"/>
              <w:adjustRightInd w:val="0"/>
              <w:jc w:val="center"/>
              <w:rPr>
                <w:rFonts w:ascii="Arial" w:hAnsi="Arial" w:cs="Arial"/>
                <w:iCs/>
              </w:rPr>
            </w:pPr>
            <w:r w:rsidRPr="0051439D">
              <w:rPr>
                <w:rFonts w:ascii="Arial" w:hAnsi="Arial" w:cs="Arial"/>
                <w:iCs/>
              </w:rPr>
              <w:t>1.49</w:t>
            </w:r>
          </w:p>
        </w:tc>
        <w:tc>
          <w:tcPr>
            <w:tcW w:w="1147" w:type="dxa"/>
            <w:vAlign w:val="center"/>
          </w:tcPr>
          <w:p w:rsidR="002E7908" w:rsidRPr="0051439D" w:rsidP="00A200E8" w14:paraId="0AD27C9A" w14:textId="77777777">
            <w:pPr>
              <w:widowControl w:val="0"/>
              <w:autoSpaceDE w:val="0"/>
              <w:autoSpaceDN w:val="0"/>
              <w:adjustRightInd w:val="0"/>
              <w:jc w:val="center"/>
              <w:rPr>
                <w:rFonts w:ascii="Arial" w:hAnsi="Arial" w:cs="Arial"/>
                <w:iCs/>
              </w:rPr>
            </w:pPr>
            <w:r w:rsidRPr="0051439D">
              <w:rPr>
                <w:rFonts w:ascii="Arial" w:hAnsi="Arial" w:cs="Arial"/>
                <w:iCs/>
              </w:rPr>
              <w:t>1.043</w:t>
            </w:r>
          </w:p>
        </w:tc>
        <w:tc>
          <w:tcPr>
            <w:tcW w:w="1139" w:type="dxa"/>
            <w:vAlign w:val="center"/>
          </w:tcPr>
          <w:p w:rsidR="002E7908" w:rsidRPr="0051439D" w:rsidP="00A200E8" w14:paraId="3BDC180E" w14:textId="0E8AD16A">
            <w:pPr>
              <w:widowControl w:val="0"/>
              <w:autoSpaceDE w:val="0"/>
              <w:autoSpaceDN w:val="0"/>
              <w:adjustRightInd w:val="0"/>
              <w:jc w:val="center"/>
              <w:rPr>
                <w:rFonts w:ascii="Arial" w:hAnsi="Arial" w:cs="Arial"/>
                <w:iCs/>
              </w:rPr>
            </w:pPr>
            <w:r w:rsidRPr="0051439D">
              <w:rPr>
                <w:rFonts w:ascii="Arial" w:hAnsi="Arial" w:cs="Arial"/>
                <w:iCs/>
              </w:rPr>
              <w:t>1.17</w:t>
            </w:r>
          </w:p>
        </w:tc>
        <w:tc>
          <w:tcPr>
            <w:tcW w:w="1841" w:type="dxa"/>
            <w:vAlign w:val="center"/>
          </w:tcPr>
          <w:p w:rsidR="002E7908" w:rsidRPr="0051439D" w:rsidP="00A200E8" w14:paraId="4802C75C" w14:textId="76399903">
            <w:pPr>
              <w:widowControl w:val="0"/>
              <w:autoSpaceDE w:val="0"/>
              <w:autoSpaceDN w:val="0"/>
              <w:adjustRightInd w:val="0"/>
              <w:jc w:val="center"/>
              <w:rPr>
                <w:rFonts w:ascii="Arial" w:hAnsi="Arial" w:cs="Arial"/>
                <w:iCs/>
              </w:rPr>
            </w:pPr>
            <w:r w:rsidRPr="0051439D">
              <w:rPr>
                <w:rFonts w:ascii="Arial" w:hAnsi="Arial" w:cs="Arial"/>
                <w:iCs/>
              </w:rPr>
              <w:t>$3</w:t>
            </w:r>
            <w:r w:rsidRPr="0051439D" w:rsidR="00610D8B">
              <w:rPr>
                <w:rFonts w:ascii="Arial" w:hAnsi="Arial" w:cs="Arial"/>
                <w:iCs/>
              </w:rPr>
              <w:t>6.18</w:t>
            </w:r>
          </w:p>
        </w:tc>
      </w:tr>
    </w:tbl>
    <w:p w:rsidR="00AA3079" w:rsidRPr="0051439D" w:rsidP="00A200E8" w14:paraId="756EB045" w14:textId="40683C94">
      <w:pPr>
        <w:widowControl w:val="0"/>
        <w:autoSpaceDE w:val="0"/>
        <w:autoSpaceDN w:val="0"/>
        <w:adjustRightInd w:val="0"/>
        <w:spacing w:after="0" w:line="240" w:lineRule="auto"/>
        <w:rPr>
          <w:rFonts w:ascii="Arial" w:eastAsia="Times New Roman" w:hAnsi="Arial" w:cs="Arial"/>
          <w:sz w:val="17"/>
          <w:szCs w:val="17"/>
        </w:rPr>
      </w:pPr>
      <w:bookmarkStart w:id="3" w:name="_Hlk114568297"/>
      <w:r w:rsidRPr="0051439D">
        <w:rPr>
          <w:rFonts w:ascii="Arial" w:eastAsia="Times New Roman" w:hAnsi="Arial" w:cs="Arial"/>
          <w:sz w:val="17"/>
          <w:szCs w:val="17"/>
        </w:rPr>
        <w:t>Note: MSHA used the latest 4-quarter moving average 2021Q3-2022Q2 to determine that 32.9 percent of total loaded wages are benefits. The benefit multiplier is 1.49 = 1+( .329</w:t>
      </w:r>
      <w:r w:rsidRPr="0051439D">
        <w:rPr>
          <w:rFonts w:ascii="Arial" w:eastAsia="Times New Roman" w:hAnsi="Arial" w:cs="Arial"/>
          <w:sz w:val="17"/>
          <w:szCs w:val="17"/>
        </w:rPr>
        <w:t>/(</w:t>
      </w:r>
      <w:r w:rsidRPr="0051439D">
        <w:rPr>
          <w:rFonts w:ascii="Arial" w:eastAsia="Times New Roman" w:hAnsi="Arial" w:cs="Arial"/>
          <w:sz w:val="17"/>
          <w:szCs w:val="17"/>
        </w:rPr>
        <w:t xml:space="preserve">1-.329)). The inflation multiplier of 1.043 (= 150.5/144.3) was </w:t>
      </w:r>
      <w:r w:rsidRPr="0051439D">
        <w:rPr>
          <w:rFonts w:ascii="Arial" w:eastAsia="Times New Roman" w:hAnsi="Arial" w:cs="Arial"/>
          <w:sz w:val="17"/>
          <w:szCs w:val="17"/>
        </w:rPr>
        <w:t>determined by using the employment price index from the latest quarter, 2022Q2, divided by the base year and quarter of the OEWS employment and wage statistics, 2021Q2.</w:t>
      </w:r>
      <w:r w:rsidRPr="0051439D" w:rsidR="00EC58E9">
        <w:rPr>
          <w:rFonts w:ascii="Arial" w:eastAsia="Times New Roman" w:hAnsi="Arial" w:cs="Arial"/>
          <w:sz w:val="17"/>
          <w:szCs w:val="17"/>
        </w:rPr>
        <w:t xml:space="preserve"> </w:t>
      </w:r>
      <w:r w:rsidRPr="0051439D" w:rsidR="003A2A6E">
        <w:rPr>
          <w:rFonts w:ascii="Arial" w:eastAsia="Times New Roman" w:hAnsi="Arial" w:cs="Arial"/>
          <w:sz w:val="17"/>
          <w:szCs w:val="17"/>
        </w:rPr>
        <w:t>MSHA assumes a 17</w:t>
      </w:r>
      <w:r w:rsidRPr="0051439D" w:rsidR="008249F8">
        <w:rPr>
          <w:rFonts w:ascii="Arial" w:eastAsia="Times New Roman" w:hAnsi="Arial" w:cs="Arial"/>
          <w:sz w:val="17"/>
          <w:szCs w:val="17"/>
        </w:rPr>
        <w:t xml:space="preserve"> percent</w:t>
      </w:r>
      <w:r w:rsidRPr="0051439D" w:rsidR="003A2A6E">
        <w:rPr>
          <w:rFonts w:ascii="Arial" w:eastAsia="Times New Roman" w:hAnsi="Arial" w:cs="Arial"/>
          <w:sz w:val="17"/>
          <w:szCs w:val="17"/>
        </w:rPr>
        <w:t xml:space="preserve"> overhead cost rate.</w:t>
      </w:r>
    </w:p>
    <w:bookmarkEnd w:id="3"/>
    <w:p w:rsidR="00AA3079" w:rsidP="00A200E8" w14:paraId="0D5FC584" w14:textId="710B0D21">
      <w:pPr>
        <w:widowControl w:val="0"/>
        <w:autoSpaceDE w:val="0"/>
        <w:autoSpaceDN w:val="0"/>
        <w:adjustRightInd w:val="0"/>
        <w:spacing w:after="0" w:line="240" w:lineRule="auto"/>
        <w:rPr>
          <w:rFonts w:ascii="Times New Roman" w:hAnsi="Times New Roman"/>
          <w:sz w:val="18"/>
          <w:szCs w:val="18"/>
        </w:rPr>
      </w:pPr>
      <w:r w:rsidRPr="007B0B20">
        <w:rPr>
          <w:rFonts w:ascii="Times New Roman" w:hAnsi="Times New Roman"/>
          <w:sz w:val="18"/>
          <w:szCs w:val="18"/>
        </w:rPr>
        <w:t>*The Standard Occupation Codes (SOC) used for this occupation are</w:t>
      </w:r>
    </w:p>
    <w:p w:rsidR="003B7D3A" w:rsidP="00A200E8" w14:paraId="5003A951" w14:textId="6C8ED62F">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**The SOCs used for this occupation are</w:t>
      </w:r>
    </w:p>
    <w:p w:rsidR="003B7D3A" w:rsidRPr="0051439D" w:rsidP="00A200E8" w14:paraId="0A0F683D" w14:textId="77777777">
      <w:pPr>
        <w:widowControl w:val="0"/>
        <w:autoSpaceDE w:val="0"/>
        <w:autoSpaceDN w:val="0"/>
        <w:adjustRightInd w:val="0"/>
        <w:spacing w:after="0" w:line="240" w:lineRule="auto"/>
        <w:rPr>
          <w:rFonts w:ascii="Arial" w:eastAsia="Calibri" w:hAnsi="Arial" w:cs="Arial"/>
          <w:sz w:val="24"/>
          <w:szCs w:val="24"/>
        </w:rPr>
      </w:pPr>
    </w:p>
    <w:p w:rsidR="003F288A" w:rsidRPr="0051439D" w:rsidP="00A200E8" w14:paraId="0ADC34A9" w14:textId="0DBF4995">
      <w:pPr>
        <w:widowControl w:val="0"/>
        <w:autoSpaceDE w:val="0"/>
        <w:autoSpaceDN w:val="0"/>
        <w:adjustRightInd w:val="0"/>
        <w:spacing w:after="0" w:line="240" w:lineRule="auto"/>
        <w:ind w:left="720" w:hanging="720"/>
        <w:rPr>
          <w:rFonts w:ascii="Arial" w:eastAsia="Times New Roman" w:hAnsi="Arial" w:cs="Arial"/>
          <w:sz w:val="24"/>
          <w:szCs w:val="24"/>
          <w:u w:val="single"/>
        </w:rPr>
      </w:pPr>
      <w:r w:rsidRPr="0051439D">
        <w:rPr>
          <w:rFonts w:ascii="Arial" w:eastAsia="Times New Roman" w:hAnsi="Arial" w:cs="Arial"/>
          <w:sz w:val="24"/>
          <w:szCs w:val="24"/>
          <w:u w:val="single"/>
        </w:rPr>
        <w:t>Baseline sampling</w:t>
      </w:r>
    </w:p>
    <w:p w:rsidR="00AA7F72" w:rsidRPr="0051439D" w:rsidP="00A200E8" w14:paraId="6BC35DC4" w14:textId="77777777">
      <w:pPr>
        <w:widowControl w:val="0"/>
        <w:autoSpaceDE w:val="0"/>
        <w:autoSpaceDN w:val="0"/>
        <w:adjustRightInd w:val="0"/>
        <w:spacing w:after="0" w:line="240" w:lineRule="auto"/>
        <w:ind w:left="720" w:hanging="720"/>
        <w:rPr>
          <w:rFonts w:ascii="Arial" w:eastAsia="Times New Roman" w:hAnsi="Arial" w:cs="Arial"/>
          <w:sz w:val="24"/>
          <w:szCs w:val="24"/>
        </w:rPr>
      </w:pPr>
    </w:p>
    <w:p w:rsidR="00FD351F" w:rsidRPr="0051439D" w:rsidP="00A200E8" w14:paraId="60CD66B6" w14:textId="47F0E282">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According to § 60.12</w:t>
      </w:r>
      <w:r w:rsidRPr="0051439D" w:rsidR="00DD0783">
        <w:rPr>
          <w:rFonts w:ascii="Arial" w:eastAsia="Times New Roman" w:hAnsi="Arial" w:cs="Arial"/>
          <w:sz w:val="24"/>
          <w:szCs w:val="24"/>
        </w:rPr>
        <w:t>(a)</w:t>
      </w:r>
      <w:r w:rsidRPr="0051439D" w:rsidR="00F030BC">
        <w:rPr>
          <w:rFonts w:ascii="Arial" w:eastAsia="Times New Roman" w:hAnsi="Arial" w:cs="Arial"/>
          <w:sz w:val="24"/>
          <w:szCs w:val="24"/>
        </w:rPr>
        <w:t xml:space="preserve"> of the </w:t>
      </w:r>
      <w:r w:rsidRPr="0051439D" w:rsidR="00130AC6">
        <w:rPr>
          <w:rFonts w:ascii="Arial" w:eastAsia="Times New Roman" w:hAnsi="Arial" w:cs="Arial"/>
          <w:sz w:val="24"/>
          <w:szCs w:val="24"/>
        </w:rPr>
        <w:t>proposed rule</w:t>
      </w:r>
      <w:r w:rsidRPr="0051439D" w:rsidR="00F030BC">
        <w:rPr>
          <w:rFonts w:ascii="Arial" w:eastAsia="Times New Roman" w:hAnsi="Arial" w:cs="Arial"/>
          <w:sz w:val="24"/>
          <w:szCs w:val="24"/>
        </w:rPr>
        <w:t xml:space="preserve">, </w:t>
      </w:r>
      <w:r w:rsidRPr="0051439D">
        <w:rPr>
          <w:rFonts w:ascii="Arial" w:eastAsia="Times New Roman" w:hAnsi="Arial" w:cs="Arial"/>
          <w:sz w:val="24"/>
          <w:szCs w:val="24"/>
        </w:rPr>
        <w:t>mine operator</w:t>
      </w:r>
      <w:r w:rsidRPr="0051439D" w:rsidR="00F030BC">
        <w:rPr>
          <w:rFonts w:ascii="Arial" w:eastAsia="Times New Roman" w:hAnsi="Arial" w:cs="Arial"/>
          <w:sz w:val="24"/>
          <w:szCs w:val="24"/>
        </w:rPr>
        <w:t>s</w:t>
      </w:r>
      <w:r w:rsidRPr="0051439D">
        <w:rPr>
          <w:rFonts w:ascii="Arial" w:eastAsia="Times New Roman" w:hAnsi="Arial" w:cs="Arial"/>
          <w:sz w:val="24"/>
          <w:szCs w:val="24"/>
        </w:rPr>
        <w:t xml:space="preserve"> </w:t>
      </w:r>
      <w:r w:rsidRPr="0051439D" w:rsidR="00F030BC">
        <w:rPr>
          <w:rFonts w:ascii="Arial" w:eastAsia="Times New Roman" w:hAnsi="Arial" w:cs="Arial"/>
          <w:sz w:val="24"/>
          <w:szCs w:val="24"/>
        </w:rPr>
        <w:t xml:space="preserve">will need to </w:t>
      </w:r>
      <w:r w:rsidRPr="0051439D">
        <w:rPr>
          <w:rFonts w:ascii="Arial" w:eastAsia="Times New Roman" w:hAnsi="Arial" w:cs="Arial"/>
          <w:sz w:val="24"/>
          <w:szCs w:val="24"/>
        </w:rPr>
        <w:t xml:space="preserve">perform initial </w:t>
      </w:r>
      <w:r w:rsidR="00325A39">
        <w:rPr>
          <w:rFonts w:ascii="Arial" w:eastAsia="Times New Roman" w:hAnsi="Arial" w:cs="Arial"/>
          <w:sz w:val="24"/>
          <w:szCs w:val="24"/>
        </w:rPr>
        <w:t xml:space="preserve">baseline </w:t>
      </w:r>
      <w:r w:rsidRPr="0051439D">
        <w:rPr>
          <w:rFonts w:ascii="Arial" w:eastAsia="Times New Roman" w:hAnsi="Arial" w:cs="Arial"/>
          <w:sz w:val="24"/>
          <w:szCs w:val="24"/>
        </w:rPr>
        <w:t xml:space="preserve">sampling within the first 180 days </w:t>
      </w:r>
      <w:r w:rsidRPr="0051439D" w:rsidR="00F030BC">
        <w:rPr>
          <w:rFonts w:ascii="Arial" w:eastAsia="Times New Roman" w:hAnsi="Arial" w:cs="Arial"/>
          <w:sz w:val="24"/>
          <w:szCs w:val="24"/>
        </w:rPr>
        <w:t xml:space="preserve">of the rule to </w:t>
      </w:r>
      <w:r w:rsidRPr="0051439D">
        <w:rPr>
          <w:rFonts w:ascii="Arial" w:eastAsia="Times New Roman" w:hAnsi="Arial" w:cs="Arial"/>
          <w:sz w:val="24"/>
          <w:szCs w:val="24"/>
        </w:rPr>
        <w:t xml:space="preserve">assess the full shift, 8-hour TWA exposure of </w:t>
      </w:r>
      <w:r w:rsidR="00D26F39">
        <w:rPr>
          <w:rFonts w:ascii="Arial" w:eastAsia="Times New Roman" w:hAnsi="Arial" w:cs="Arial"/>
          <w:sz w:val="24"/>
          <w:szCs w:val="24"/>
        </w:rPr>
        <w:t>RCS</w:t>
      </w:r>
      <w:r w:rsidRPr="0051439D">
        <w:rPr>
          <w:rFonts w:ascii="Arial" w:eastAsia="Times New Roman" w:hAnsi="Arial" w:cs="Arial"/>
          <w:sz w:val="24"/>
          <w:szCs w:val="24"/>
        </w:rPr>
        <w:t xml:space="preserve"> for each miner who is or may be expected to be exposed to </w:t>
      </w:r>
      <w:r w:rsidR="001A0665">
        <w:rPr>
          <w:rFonts w:ascii="Arial" w:eastAsia="Times New Roman" w:hAnsi="Arial" w:cs="Arial"/>
          <w:sz w:val="24"/>
          <w:szCs w:val="24"/>
        </w:rPr>
        <w:t>RCS</w:t>
      </w:r>
      <w:r w:rsidRPr="0051439D">
        <w:rPr>
          <w:rFonts w:ascii="Arial" w:eastAsia="Times New Roman" w:hAnsi="Arial" w:cs="Arial"/>
          <w:sz w:val="24"/>
          <w:szCs w:val="24"/>
        </w:rPr>
        <w:t xml:space="preserve">. </w:t>
      </w:r>
    </w:p>
    <w:p w:rsidR="00FD351F" w:rsidRPr="0051439D" w:rsidP="00A200E8" w14:paraId="2E08B522" w14:textId="77777777">
      <w:pPr>
        <w:widowControl w:val="0"/>
        <w:autoSpaceDE w:val="0"/>
        <w:autoSpaceDN w:val="0"/>
        <w:adjustRightInd w:val="0"/>
        <w:spacing w:after="0" w:line="240" w:lineRule="auto"/>
        <w:rPr>
          <w:rFonts w:ascii="Arial" w:eastAsia="Times New Roman" w:hAnsi="Arial" w:cs="Arial"/>
          <w:sz w:val="24"/>
          <w:szCs w:val="24"/>
        </w:rPr>
      </w:pPr>
    </w:p>
    <w:p w:rsidR="00163934" w:rsidRPr="0051439D" w:rsidP="00A200E8" w14:paraId="126969AA" w14:textId="0D7B8913">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 xml:space="preserve">The respondents would consist of all active mines because operators of active mines are assumed to perform baseline sampling. MSHA counts the number of active mines in 2019, defining an active mine as one that had at least 520 employment hours (equivalent to 1 person working full time for a quarter) in at least one quarter of 2019. Using this definition, MSHA estimates that a total of 12,631 mines (11,525 MNM mines and 1,106 coal mines) would generate </w:t>
      </w:r>
      <w:r w:rsidRPr="0051439D" w:rsidR="00FB531B">
        <w:rPr>
          <w:rFonts w:ascii="Arial" w:eastAsia="Times New Roman" w:hAnsi="Arial" w:cs="Arial"/>
          <w:sz w:val="24"/>
          <w:szCs w:val="24"/>
        </w:rPr>
        <w:t xml:space="preserve">baseline </w:t>
      </w:r>
      <w:r w:rsidRPr="0051439D">
        <w:rPr>
          <w:rFonts w:ascii="Arial" w:eastAsia="Times New Roman" w:hAnsi="Arial" w:cs="Arial"/>
          <w:sz w:val="24"/>
          <w:szCs w:val="24"/>
        </w:rPr>
        <w:t>sampling records</w:t>
      </w:r>
      <w:r w:rsidRPr="0051439D">
        <w:rPr>
          <w:rFonts w:ascii="Arial" w:eastAsia="Times New Roman" w:hAnsi="Arial" w:cs="Arial"/>
          <w:sz w:val="24"/>
          <w:szCs w:val="24"/>
        </w:rPr>
        <w:t xml:space="preserve"> in the first year of implementation</w:t>
      </w:r>
      <w:r w:rsidRPr="0051439D">
        <w:rPr>
          <w:rFonts w:ascii="Arial" w:eastAsia="Times New Roman" w:hAnsi="Arial" w:cs="Arial"/>
          <w:sz w:val="24"/>
          <w:szCs w:val="24"/>
        </w:rPr>
        <w:t xml:space="preserve">. </w:t>
      </w:r>
    </w:p>
    <w:p w:rsidR="00163934" w:rsidRPr="0051439D" w:rsidP="00A200E8" w14:paraId="430CC0E6" w14:textId="77777777">
      <w:pPr>
        <w:widowControl w:val="0"/>
        <w:autoSpaceDE w:val="0"/>
        <w:autoSpaceDN w:val="0"/>
        <w:adjustRightInd w:val="0"/>
        <w:spacing w:after="0" w:line="240" w:lineRule="auto"/>
        <w:rPr>
          <w:rFonts w:ascii="Arial" w:eastAsia="Times New Roman" w:hAnsi="Arial" w:cs="Arial"/>
          <w:sz w:val="24"/>
          <w:szCs w:val="24"/>
        </w:rPr>
      </w:pPr>
    </w:p>
    <w:p w:rsidR="00FD351F" w:rsidRPr="0051439D" w:rsidP="00A200E8" w14:paraId="749F3492" w14:textId="5AEA038E">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MSHA estimates that the 12,631 MNM and coal mines that recorded any employment in 20</w:t>
      </w:r>
      <w:r w:rsidR="00D21262">
        <w:rPr>
          <w:rFonts w:ascii="Arial" w:eastAsia="Times New Roman" w:hAnsi="Arial" w:cs="Arial"/>
          <w:sz w:val="24"/>
          <w:szCs w:val="24"/>
        </w:rPr>
        <w:t>19</w:t>
      </w:r>
      <w:r w:rsidRPr="0051439D">
        <w:rPr>
          <w:rFonts w:ascii="Arial" w:eastAsia="Times New Roman" w:hAnsi="Arial" w:cs="Arial"/>
          <w:sz w:val="24"/>
          <w:szCs w:val="24"/>
        </w:rPr>
        <w:t xml:space="preserve"> will average </w:t>
      </w:r>
      <w:r w:rsidRPr="0051439D" w:rsidR="00FB531B">
        <w:rPr>
          <w:rFonts w:ascii="Arial" w:eastAsia="Times New Roman" w:hAnsi="Arial" w:cs="Arial"/>
          <w:sz w:val="24"/>
          <w:szCs w:val="24"/>
        </w:rPr>
        <w:t xml:space="preserve">about </w:t>
      </w:r>
      <w:r w:rsidRPr="0051439D">
        <w:rPr>
          <w:rFonts w:ascii="Arial" w:eastAsia="Times New Roman" w:hAnsi="Arial" w:cs="Arial"/>
          <w:sz w:val="24"/>
          <w:szCs w:val="24"/>
        </w:rPr>
        <w:t>5.6 baseline samples per mine</w:t>
      </w:r>
      <w:r w:rsidRPr="0051439D" w:rsidR="00163934">
        <w:rPr>
          <w:rFonts w:ascii="Arial" w:eastAsia="Times New Roman" w:hAnsi="Arial" w:cs="Arial"/>
          <w:sz w:val="24"/>
          <w:szCs w:val="24"/>
        </w:rPr>
        <w:t xml:space="preserve">, with larger mines generating more samples and smaller miners generating fewer samples. </w:t>
      </w:r>
      <w:r w:rsidRPr="00306651" w:rsidR="00306651">
        <w:rPr>
          <w:rFonts w:ascii="Arial" w:eastAsia="Times New Roman" w:hAnsi="Arial" w:cs="Arial"/>
          <w:sz w:val="24"/>
          <w:szCs w:val="24"/>
        </w:rPr>
        <w:t>MSHA assumes that a sample comprising at least 50 percent of miners at mines that employ 20 or fewer miners (including contract workers) will be necessary to collect a representative sample. In mines with 20 to 100 miners, a minimum 25 percent of miners will need to be sampled for the sample to be representative, while a minimum 10 percent sample should be representative at mines employing at least 100 miners.</w:t>
      </w:r>
    </w:p>
    <w:p w:rsidR="00163934" w:rsidRPr="0051439D" w:rsidP="00A200E8" w14:paraId="1E1A2810" w14:textId="6C7FBA03">
      <w:pPr>
        <w:widowControl w:val="0"/>
        <w:autoSpaceDE w:val="0"/>
        <w:autoSpaceDN w:val="0"/>
        <w:adjustRightInd w:val="0"/>
        <w:spacing w:after="0" w:line="240" w:lineRule="auto"/>
        <w:rPr>
          <w:rFonts w:ascii="Arial" w:eastAsia="Times New Roman" w:hAnsi="Arial" w:cs="Arial"/>
          <w:sz w:val="24"/>
          <w:szCs w:val="24"/>
        </w:rPr>
      </w:pPr>
    </w:p>
    <w:p w:rsidR="00163934" w:rsidRPr="0051439D" w:rsidP="00A200E8" w14:paraId="7B0FFAE0" w14:textId="4462AA89">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In years 2 and 3 of implementation, only new mines would need to engage in baseline sampling. MSHA estimates that about 2 percent of mines each year are new</w:t>
      </w:r>
      <w:r w:rsidR="00116743">
        <w:rPr>
          <w:rFonts w:ascii="Arial" w:eastAsia="Times New Roman" w:hAnsi="Arial" w:cs="Arial"/>
          <w:sz w:val="24"/>
          <w:szCs w:val="24"/>
        </w:rPr>
        <w:t xml:space="preserve"> while a</w:t>
      </w:r>
      <w:r w:rsidRPr="00116743" w:rsidR="00116743">
        <w:rPr>
          <w:rFonts w:ascii="Arial" w:eastAsia="Times New Roman" w:hAnsi="Arial" w:cs="Arial"/>
          <w:sz w:val="24"/>
          <w:szCs w:val="24"/>
        </w:rPr>
        <w:t>ssum</w:t>
      </w:r>
      <w:r w:rsidR="00116743">
        <w:rPr>
          <w:rFonts w:ascii="Arial" w:eastAsia="Times New Roman" w:hAnsi="Arial" w:cs="Arial"/>
          <w:sz w:val="24"/>
          <w:szCs w:val="24"/>
        </w:rPr>
        <w:t>ing</w:t>
      </w:r>
      <w:r w:rsidRPr="00116743" w:rsidR="00116743">
        <w:rPr>
          <w:rFonts w:ascii="Arial" w:eastAsia="Times New Roman" w:hAnsi="Arial" w:cs="Arial"/>
          <w:sz w:val="24"/>
          <w:szCs w:val="24"/>
        </w:rPr>
        <w:t xml:space="preserve"> that the number of mines </w:t>
      </w:r>
      <w:r w:rsidR="00B7319B">
        <w:rPr>
          <w:rFonts w:ascii="Arial" w:eastAsia="Times New Roman" w:hAnsi="Arial" w:cs="Arial"/>
          <w:sz w:val="24"/>
          <w:szCs w:val="24"/>
        </w:rPr>
        <w:t>is</w:t>
      </w:r>
      <w:r w:rsidRPr="00116743" w:rsidR="00116743">
        <w:rPr>
          <w:rFonts w:ascii="Arial" w:eastAsia="Times New Roman" w:hAnsi="Arial" w:cs="Arial"/>
          <w:sz w:val="24"/>
          <w:szCs w:val="24"/>
        </w:rPr>
        <w:t xml:space="preserve"> constant</w:t>
      </w:r>
      <w:r w:rsidRPr="0051439D">
        <w:rPr>
          <w:rFonts w:ascii="Arial" w:eastAsia="Times New Roman" w:hAnsi="Arial" w:cs="Arial"/>
          <w:sz w:val="24"/>
          <w:szCs w:val="24"/>
        </w:rPr>
        <w:t xml:space="preserve">. Therefore, MSHA estimates that 253 </w:t>
      </w:r>
      <w:r w:rsidR="00325A39">
        <w:rPr>
          <w:rFonts w:ascii="Arial" w:eastAsia="Times New Roman" w:hAnsi="Arial" w:cs="Arial"/>
          <w:sz w:val="24"/>
          <w:szCs w:val="24"/>
        </w:rPr>
        <w:t xml:space="preserve">(=12,631 mines x 2 percent) </w:t>
      </w:r>
      <w:r w:rsidRPr="0051439D">
        <w:rPr>
          <w:rFonts w:ascii="Arial" w:eastAsia="Times New Roman" w:hAnsi="Arial" w:cs="Arial"/>
          <w:sz w:val="24"/>
          <w:szCs w:val="24"/>
        </w:rPr>
        <w:t xml:space="preserve">mine operators will carry out baseline sampling in years 2 and 3 of implementation. They will carry out, on average, </w:t>
      </w:r>
      <w:r w:rsidRPr="0051439D" w:rsidR="00FB531B">
        <w:rPr>
          <w:rFonts w:ascii="Arial" w:eastAsia="Times New Roman" w:hAnsi="Arial" w:cs="Arial"/>
          <w:sz w:val="24"/>
          <w:szCs w:val="24"/>
        </w:rPr>
        <w:t xml:space="preserve">about </w:t>
      </w:r>
      <w:r w:rsidRPr="0051439D">
        <w:rPr>
          <w:rFonts w:ascii="Arial" w:eastAsia="Times New Roman" w:hAnsi="Arial" w:cs="Arial"/>
          <w:sz w:val="24"/>
          <w:szCs w:val="24"/>
        </w:rPr>
        <w:t>5.6 samples per mine.</w:t>
      </w:r>
    </w:p>
    <w:p w:rsidR="00163934" w:rsidRPr="0051439D" w:rsidP="00A200E8" w14:paraId="1D39925B" w14:textId="02F403C0">
      <w:pPr>
        <w:widowControl w:val="0"/>
        <w:autoSpaceDE w:val="0"/>
        <w:autoSpaceDN w:val="0"/>
        <w:adjustRightInd w:val="0"/>
        <w:spacing w:after="0" w:line="240" w:lineRule="auto"/>
        <w:rPr>
          <w:rFonts w:ascii="Arial" w:eastAsia="Times New Roman" w:hAnsi="Arial" w:cs="Arial"/>
          <w:sz w:val="24"/>
          <w:szCs w:val="24"/>
        </w:rPr>
      </w:pPr>
    </w:p>
    <w:p w:rsidR="00163934" w:rsidRPr="0051439D" w:rsidP="00A200E8" w14:paraId="37869083" w14:textId="642C4DA2">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 xml:space="preserve">MSHA estimates that recordkeeping time for all types of samples takes 15 minutes per sample and is valued at the average loaded hourly wage of an </w:t>
      </w:r>
      <w:r w:rsidRPr="0051439D" w:rsidR="00DD0783">
        <w:rPr>
          <w:rFonts w:ascii="Arial" w:eastAsia="Times New Roman" w:hAnsi="Arial" w:cs="Arial"/>
          <w:sz w:val="24"/>
          <w:szCs w:val="24"/>
        </w:rPr>
        <w:t>i</w:t>
      </w:r>
      <w:r w:rsidRPr="0051439D">
        <w:rPr>
          <w:rFonts w:ascii="Arial" w:eastAsia="Times New Roman" w:hAnsi="Arial" w:cs="Arial"/>
          <w:sz w:val="24"/>
          <w:szCs w:val="24"/>
        </w:rPr>
        <w:t xml:space="preserve">ndustrial </w:t>
      </w:r>
      <w:r w:rsidRPr="0051439D" w:rsidR="00DD0783">
        <w:rPr>
          <w:rFonts w:ascii="Arial" w:eastAsia="Times New Roman" w:hAnsi="Arial" w:cs="Arial"/>
          <w:sz w:val="24"/>
          <w:szCs w:val="24"/>
        </w:rPr>
        <w:t>h</w:t>
      </w:r>
      <w:r w:rsidRPr="0051439D">
        <w:rPr>
          <w:rFonts w:ascii="Arial" w:eastAsia="Times New Roman" w:hAnsi="Arial" w:cs="Arial"/>
          <w:sz w:val="24"/>
          <w:szCs w:val="24"/>
        </w:rPr>
        <w:t>ygienist making $</w:t>
      </w:r>
      <w:r w:rsidRPr="0051439D" w:rsidR="00A22252">
        <w:rPr>
          <w:rFonts w:ascii="Arial" w:eastAsia="Times New Roman" w:hAnsi="Arial" w:cs="Arial"/>
          <w:sz w:val="24"/>
          <w:szCs w:val="24"/>
        </w:rPr>
        <w:t>71</w:t>
      </w:r>
      <w:r w:rsidRPr="0051439D">
        <w:rPr>
          <w:rFonts w:ascii="Arial" w:eastAsia="Times New Roman" w:hAnsi="Arial" w:cs="Arial"/>
          <w:sz w:val="24"/>
          <w:szCs w:val="24"/>
        </w:rPr>
        <w:t>.</w:t>
      </w:r>
      <w:r w:rsidRPr="0051439D" w:rsidR="00A22252">
        <w:rPr>
          <w:rFonts w:ascii="Arial" w:eastAsia="Times New Roman" w:hAnsi="Arial" w:cs="Arial"/>
          <w:sz w:val="24"/>
          <w:szCs w:val="24"/>
        </w:rPr>
        <w:t>54</w:t>
      </w:r>
      <w:r w:rsidRPr="0051439D">
        <w:rPr>
          <w:rFonts w:ascii="Arial" w:eastAsia="Times New Roman" w:hAnsi="Arial" w:cs="Arial"/>
          <w:sz w:val="24"/>
          <w:szCs w:val="24"/>
        </w:rPr>
        <w:t xml:space="preserve"> per hour. The calculations for this number are presented in Table 12-1.</w:t>
      </w:r>
    </w:p>
    <w:p w:rsidR="00DB40D0" w:rsidRPr="0051439D" w:rsidP="00A200E8" w14:paraId="201A9894" w14:textId="13060A8A">
      <w:pPr>
        <w:widowControl w:val="0"/>
        <w:autoSpaceDE w:val="0"/>
        <w:autoSpaceDN w:val="0"/>
        <w:adjustRightInd w:val="0"/>
        <w:spacing w:after="0" w:line="240" w:lineRule="auto"/>
        <w:rPr>
          <w:rFonts w:ascii="Arial" w:eastAsia="Times New Roman" w:hAnsi="Arial" w:cs="Arial"/>
          <w:sz w:val="24"/>
          <w:szCs w:val="24"/>
        </w:rPr>
      </w:pPr>
    </w:p>
    <w:p w:rsidR="00223067" w:rsidRPr="0051439D" w:rsidP="00A200E8" w14:paraId="69CF0D6C" w14:textId="6D9C33A2">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Table 12</w:t>
      </w:r>
      <w:r w:rsidRPr="0051439D" w:rsidR="00BD0167">
        <w:rPr>
          <w:rFonts w:ascii="Arial" w:eastAsia="Times New Roman" w:hAnsi="Arial" w:cs="Arial"/>
          <w:sz w:val="24"/>
          <w:szCs w:val="24"/>
        </w:rPr>
        <w:t>-</w:t>
      </w:r>
      <w:r w:rsidRPr="0051439D" w:rsidR="008249F8">
        <w:rPr>
          <w:rFonts w:ascii="Arial" w:eastAsia="Times New Roman" w:hAnsi="Arial" w:cs="Arial"/>
          <w:sz w:val="24"/>
          <w:szCs w:val="24"/>
        </w:rPr>
        <w:t>2</w:t>
      </w:r>
      <w:r w:rsidRPr="0051439D">
        <w:rPr>
          <w:rFonts w:ascii="Arial" w:eastAsia="Times New Roman" w:hAnsi="Arial" w:cs="Arial"/>
          <w:sz w:val="24"/>
          <w:szCs w:val="24"/>
        </w:rPr>
        <w:t xml:space="preserve"> Baseline Sampling</w:t>
      </w:r>
    </w:p>
    <w:tbl>
      <w:tblPr>
        <w:tblStyle w:val="TableGrid"/>
        <w:tblW w:w="10548" w:type="dxa"/>
        <w:tblInd w:w="-365" w:type="dxa"/>
        <w:tblLook w:val="04A0"/>
      </w:tblPr>
      <w:tblGrid>
        <w:gridCol w:w="1228"/>
        <w:gridCol w:w="961"/>
        <w:gridCol w:w="1411"/>
        <w:gridCol w:w="1295"/>
        <w:gridCol w:w="1217"/>
        <w:gridCol w:w="1117"/>
        <w:gridCol w:w="995"/>
        <w:gridCol w:w="828"/>
        <w:gridCol w:w="1496"/>
      </w:tblGrid>
      <w:tr w14:paraId="1258973C" w14:textId="77777777" w:rsidTr="00817EE0">
        <w:tblPrEx>
          <w:tblW w:w="10548" w:type="dxa"/>
          <w:tblInd w:w="-365" w:type="dxa"/>
          <w:tblLook w:val="04A0"/>
        </w:tblPrEx>
        <w:trPr>
          <w:trHeight w:val="636"/>
        </w:trPr>
        <w:tc>
          <w:tcPr>
            <w:tcW w:w="1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581126" w:rsidRPr="003B7D3A" w:rsidP="00A200E8" w14:paraId="30C443FC" w14:textId="628A6B93">
            <w:pPr>
              <w:widowControl w:val="0"/>
              <w:autoSpaceDE w:val="0"/>
              <w:autoSpaceDN w:val="0"/>
              <w:adjustRightInd w:val="0"/>
              <w:jc w:val="center"/>
              <w:rPr>
                <w:rFonts w:ascii="Arial" w:hAnsi="Arial" w:cs="Arial"/>
              </w:rPr>
            </w:pPr>
            <w:bookmarkStart w:id="4" w:name="_Hlk122439944"/>
            <w:r w:rsidRPr="003B7D3A">
              <w:rPr>
                <w:rFonts w:ascii="Arial" w:hAnsi="Arial" w:cs="Arial"/>
                <w:color w:val="000000"/>
              </w:rPr>
              <w:t>Occupation</w:t>
            </w:r>
          </w:p>
        </w:tc>
        <w:tc>
          <w:tcPr>
            <w:tcW w:w="961"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581126" w:rsidRPr="003B7D3A" w:rsidP="00A200E8" w14:paraId="7470F163" w14:textId="4DCD262F">
            <w:pPr>
              <w:widowControl w:val="0"/>
              <w:autoSpaceDE w:val="0"/>
              <w:autoSpaceDN w:val="0"/>
              <w:adjustRightInd w:val="0"/>
              <w:jc w:val="center"/>
              <w:rPr>
                <w:rFonts w:ascii="Arial" w:hAnsi="Arial" w:cs="Arial"/>
              </w:rPr>
            </w:pPr>
            <w:r w:rsidRPr="003B7D3A">
              <w:rPr>
                <w:rFonts w:ascii="Arial" w:hAnsi="Arial" w:cs="Arial"/>
                <w:color w:val="000000"/>
              </w:rPr>
              <w:t>Year</w:t>
            </w:r>
          </w:p>
        </w:tc>
        <w:tc>
          <w:tcPr>
            <w:tcW w:w="1411"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581126" w:rsidRPr="003B7D3A" w:rsidP="00817EE0" w14:paraId="2BE950D0" w14:textId="4C2B981E">
            <w:pPr>
              <w:widowControl w:val="0"/>
              <w:autoSpaceDE w:val="0"/>
              <w:autoSpaceDN w:val="0"/>
              <w:adjustRightInd w:val="0"/>
              <w:rPr>
                <w:rFonts w:ascii="Arial" w:hAnsi="Arial" w:cs="Arial"/>
              </w:rPr>
            </w:pPr>
            <w:r w:rsidRPr="003B7D3A">
              <w:rPr>
                <w:rFonts w:ascii="Arial" w:hAnsi="Arial" w:cs="Arial"/>
                <w:color w:val="000000"/>
              </w:rPr>
              <w:t>No. of Respondents (Mines)</w:t>
            </w:r>
          </w:p>
        </w:tc>
        <w:tc>
          <w:tcPr>
            <w:tcW w:w="1295"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581126" w:rsidRPr="003B7D3A" w:rsidP="00A200E8" w14:paraId="30CDFA21" w14:textId="68715A68">
            <w:pPr>
              <w:widowControl w:val="0"/>
              <w:autoSpaceDE w:val="0"/>
              <w:autoSpaceDN w:val="0"/>
              <w:adjustRightInd w:val="0"/>
              <w:jc w:val="center"/>
              <w:rPr>
                <w:rFonts w:ascii="Arial" w:hAnsi="Arial" w:cs="Arial"/>
              </w:rPr>
            </w:pPr>
            <w:r w:rsidRPr="003B7D3A">
              <w:rPr>
                <w:rFonts w:ascii="Arial" w:hAnsi="Arial" w:cs="Arial"/>
                <w:color w:val="000000"/>
              </w:rPr>
              <w:t>No. of Responses per Respondent</w:t>
            </w:r>
          </w:p>
        </w:tc>
        <w:tc>
          <w:tcPr>
            <w:tcW w:w="1217"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581126" w:rsidRPr="003B7D3A" w:rsidP="00A200E8" w14:paraId="454E81AF" w14:textId="77777777">
            <w:pPr>
              <w:widowControl w:val="0"/>
              <w:autoSpaceDE w:val="0"/>
              <w:autoSpaceDN w:val="0"/>
              <w:adjustRightInd w:val="0"/>
              <w:jc w:val="center"/>
              <w:rPr>
                <w:rFonts w:ascii="Arial" w:hAnsi="Arial" w:cs="Arial"/>
                <w:color w:val="000000"/>
              </w:rPr>
            </w:pPr>
            <w:r w:rsidRPr="003B7D3A">
              <w:rPr>
                <w:rFonts w:ascii="Arial" w:hAnsi="Arial" w:cs="Arial"/>
                <w:color w:val="000000"/>
              </w:rPr>
              <w:t>No. of Responses</w:t>
            </w:r>
          </w:p>
          <w:p w:rsidR="007E5791" w:rsidRPr="003B7D3A" w:rsidP="00A200E8" w14:paraId="6901912A" w14:textId="752F72E4">
            <w:pPr>
              <w:widowControl w:val="0"/>
              <w:autoSpaceDE w:val="0"/>
              <w:autoSpaceDN w:val="0"/>
              <w:adjustRightInd w:val="0"/>
              <w:jc w:val="center"/>
              <w:rPr>
                <w:rFonts w:ascii="Arial" w:hAnsi="Arial" w:cs="Arial"/>
              </w:rPr>
            </w:pPr>
            <w:r w:rsidRPr="003B7D3A">
              <w:rPr>
                <w:rFonts w:ascii="Arial" w:hAnsi="Arial" w:cs="Arial"/>
                <w:color w:val="000000"/>
              </w:rPr>
              <w:t>(</w:t>
            </w:r>
            <w:r w:rsidRPr="003B7D3A" w:rsidR="00B123AE">
              <w:rPr>
                <w:rFonts w:ascii="Arial" w:hAnsi="Arial" w:cs="Arial"/>
                <w:color w:val="000000"/>
              </w:rPr>
              <w:t>Baseline Samples</w:t>
            </w:r>
            <w:r w:rsidRPr="003B7D3A">
              <w:rPr>
                <w:rFonts w:ascii="Arial" w:hAnsi="Arial" w:cs="Arial"/>
                <w:color w:val="000000"/>
              </w:rPr>
              <w:t>)</w:t>
            </w:r>
          </w:p>
        </w:tc>
        <w:tc>
          <w:tcPr>
            <w:tcW w:w="1117"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581126" w:rsidRPr="003B7D3A" w:rsidP="00A200E8" w14:paraId="7C2AD58A" w14:textId="00077761">
            <w:pPr>
              <w:widowControl w:val="0"/>
              <w:autoSpaceDE w:val="0"/>
              <w:autoSpaceDN w:val="0"/>
              <w:adjustRightInd w:val="0"/>
              <w:jc w:val="center"/>
              <w:rPr>
                <w:rFonts w:ascii="Arial" w:hAnsi="Arial" w:cs="Arial"/>
              </w:rPr>
            </w:pPr>
            <w:r w:rsidRPr="003B7D3A">
              <w:rPr>
                <w:rFonts w:ascii="Arial" w:hAnsi="Arial" w:cs="Arial"/>
                <w:color w:val="000000"/>
              </w:rPr>
              <w:t>Minutes per Response</w:t>
            </w:r>
          </w:p>
        </w:tc>
        <w:tc>
          <w:tcPr>
            <w:tcW w:w="995"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581126" w:rsidRPr="003B7D3A" w:rsidP="00A200E8" w14:paraId="124F14CF" w14:textId="5008B785">
            <w:pPr>
              <w:widowControl w:val="0"/>
              <w:autoSpaceDE w:val="0"/>
              <w:autoSpaceDN w:val="0"/>
              <w:adjustRightInd w:val="0"/>
              <w:jc w:val="center"/>
              <w:rPr>
                <w:rFonts w:ascii="Arial" w:hAnsi="Arial" w:cs="Arial"/>
              </w:rPr>
            </w:pPr>
            <w:r w:rsidRPr="003B7D3A">
              <w:rPr>
                <w:rFonts w:ascii="Arial" w:hAnsi="Arial" w:cs="Arial"/>
                <w:color w:val="000000"/>
              </w:rPr>
              <w:t>Burden Hours</w:t>
            </w:r>
          </w:p>
        </w:tc>
        <w:tc>
          <w:tcPr>
            <w:tcW w:w="828"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581126" w:rsidRPr="003B7D3A" w:rsidP="00A200E8" w14:paraId="7EDDFE78" w14:textId="785BBA47">
            <w:pPr>
              <w:widowControl w:val="0"/>
              <w:autoSpaceDE w:val="0"/>
              <w:autoSpaceDN w:val="0"/>
              <w:adjustRightInd w:val="0"/>
              <w:jc w:val="center"/>
              <w:rPr>
                <w:rFonts w:ascii="Arial" w:hAnsi="Arial" w:cs="Arial"/>
              </w:rPr>
            </w:pPr>
            <w:r>
              <w:rPr>
                <w:rFonts w:ascii="Arial" w:hAnsi="Arial" w:cs="Arial"/>
                <w:color w:val="000000"/>
              </w:rPr>
              <w:t xml:space="preserve">Avg. Hourly </w:t>
            </w:r>
            <w:r w:rsidRPr="003B7D3A">
              <w:rPr>
                <w:rFonts w:ascii="Arial" w:hAnsi="Arial" w:cs="Arial"/>
                <w:color w:val="000000"/>
              </w:rPr>
              <w:t>Wage</w:t>
            </w:r>
          </w:p>
        </w:tc>
        <w:tc>
          <w:tcPr>
            <w:tcW w:w="1496"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581126" w:rsidRPr="003B7D3A" w:rsidP="00A200E8" w14:paraId="2578476B" w14:textId="68145865">
            <w:pPr>
              <w:widowControl w:val="0"/>
              <w:autoSpaceDE w:val="0"/>
              <w:autoSpaceDN w:val="0"/>
              <w:adjustRightInd w:val="0"/>
              <w:jc w:val="center"/>
              <w:rPr>
                <w:rFonts w:ascii="Arial" w:hAnsi="Arial" w:cs="Arial"/>
              </w:rPr>
            </w:pPr>
            <w:r w:rsidRPr="003B7D3A">
              <w:rPr>
                <w:rFonts w:ascii="Arial" w:hAnsi="Arial" w:cs="Arial"/>
                <w:color w:val="000000"/>
              </w:rPr>
              <w:t>Burden Cost</w:t>
            </w:r>
          </w:p>
        </w:tc>
      </w:tr>
      <w:tr w14:paraId="419A8B25" w14:textId="77777777" w:rsidTr="00817EE0">
        <w:tblPrEx>
          <w:tblW w:w="10548" w:type="dxa"/>
          <w:tblInd w:w="-365" w:type="dxa"/>
          <w:tblLook w:val="04A0"/>
        </w:tblPrEx>
        <w:trPr>
          <w:trHeight w:val="262"/>
        </w:trPr>
        <w:tc>
          <w:tcPr>
            <w:tcW w:w="1228" w:type="dxa"/>
            <w:tcBorders>
              <w:top w:val="nil"/>
              <w:left w:val="single" w:sz="4" w:space="0" w:color="auto"/>
              <w:bottom w:val="single" w:sz="4" w:space="0" w:color="auto"/>
              <w:right w:val="single" w:sz="4" w:space="0" w:color="auto"/>
            </w:tcBorders>
            <w:shd w:val="clear" w:color="auto" w:fill="auto"/>
            <w:noWrap/>
            <w:vAlign w:val="bottom"/>
            <w:hideMark/>
          </w:tcPr>
          <w:p w:rsidR="00671DD8" w:rsidRPr="003B7D3A" w:rsidP="00A200E8" w14:paraId="23FA3793" w14:textId="5DCB7B66">
            <w:pPr>
              <w:widowControl w:val="0"/>
              <w:autoSpaceDE w:val="0"/>
              <w:autoSpaceDN w:val="0"/>
              <w:adjustRightInd w:val="0"/>
              <w:rPr>
                <w:rFonts w:ascii="Arial" w:hAnsi="Arial" w:cs="Arial"/>
              </w:rPr>
            </w:pPr>
            <w:r w:rsidRPr="003B7D3A">
              <w:rPr>
                <w:rFonts w:ascii="Arial" w:hAnsi="Arial" w:cs="Arial"/>
                <w:color w:val="000000"/>
              </w:rPr>
              <w:t>Industrial hygienist</w:t>
            </w:r>
          </w:p>
        </w:tc>
        <w:tc>
          <w:tcPr>
            <w:tcW w:w="961" w:type="dxa"/>
            <w:tcBorders>
              <w:top w:val="nil"/>
              <w:left w:val="nil"/>
              <w:bottom w:val="single" w:sz="4" w:space="0" w:color="auto"/>
              <w:right w:val="single" w:sz="4" w:space="0" w:color="auto"/>
            </w:tcBorders>
            <w:shd w:val="clear" w:color="auto" w:fill="auto"/>
            <w:noWrap/>
            <w:vAlign w:val="bottom"/>
            <w:hideMark/>
          </w:tcPr>
          <w:p w:rsidR="00671DD8" w:rsidRPr="003B7D3A" w:rsidP="00A200E8" w14:paraId="5132D366" w14:textId="13DFFC9F">
            <w:pPr>
              <w:widowControl w:val="0"/>
              <w:autoSpaceDE w:val="0"/>
              <w:autoSpaceDN w:val="0"/>
              <w:adjustRightInd w:val="0"/>
              <w:jc w:val="right"/>
              <w:rPr>
                <w:rFonts w:ascii="Arial" w:hAnsi="Arial" w:cs="Arial"/>
              </w:rPr>
            </w:pPr>
            <w:r w:rsidRPr="003B7D3A">
              <w:rPr>
                <w:rFonts w:ascii="Arial" w:hAnsi="Arial" w:cs="Arial"/>
                <w:color w:val="000000"/>
              </w:rPr>
              <w:t>1</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1DD8" w:rsidRPr="003B7D3A" w:rsidP="00A200E8" w14:paraId="25E4D775" w14:textId="1C0353BD">
            <w:pPr>
              <w:widowControl w:val="0"/>
              <w:autoSpaceDE w:val="0"/>
              <w:autoSpaceDN w:val="0"/>
              <w:adjustRightInd w:val="0"/>
              <w:jc w:val="right"/>
              <w:rPr>
                <w:rFonts w:ascii="Arial" w:hAnsi="Arial" w:cs="Arial"/>
              </w:rPr>
            </w:pPr>
            <w:r w:rsidRPr="003B7D3A">
              <w:rPr>
                <w:rFonts w:ascii="Arial" w:hAnsi="Arial" w:cs="Arial"/>
                <w:color w:val="000000"/>
              </w:rPr>
              <w:t>12,631</w:t>
            </w:r>
          </w:p>
        </w:tc>
        <w:tc>
          <w:tcPr>
            <w:tcW w:w="1295" w:type="dxa"/>
            <w:tcBorders>
              <w:top w:val="single" w:sz="4" w:space="0" w:color="auto"/>
              <w:left w:val="nil"/>
              <w:bottom w:val="single" w:sz="4" w:space="0" w:color="auto"/>
              <w:right w:val="single" w:sz="4" w:space="0" w:color="auto"/>
            </w:tcBorders>
            <w:shd w:val="clear" w:color="auto" w:fill="auto"/>
            <w:noWrap/>
            <w:vAlign w:val="bottom"/>
            <w:hideMark/>
          </w:tcPr>
          <w:p w:rsidR="00671DD8" w:rsidRPr="003B7D3A" w:rsidP="00A200E8" w14:paraId="572A7074" w14:textId="6F926B74">
            <w:pPr>
              <w:widowControl w:val="0"/>
              <w:autoSpaceDE w:val="0"/>
              <w:autoSpaceDN w:val="0"/>
              <w:adjustRightInd w:val="0"/>
              <w:jc w:val="right"/>
              <w:rPr>
                <w:rFonts w:ascii="Arial" w:hAnsi="Arial" w:cs="Arial"/>
              </w:rPr>
            </w:pPr>
            <w:r w:rsidRPr="003B7D3A">
              <w:rPr>
                <w:rFonts w:ascii="Arial" w:hAnsi="Arial" w:cs="Arial"/>
                <w:color w:val="000000"/>
              </w:rPr>
              <w:t>5.6</w:t>
            </w:r>
          </w:p>
        </w:tc>
        <w:tc>
          <w:tcPr>
            <w:tcW w:w="1217" w:type="dxa"/>
            <w:tcBorders>
              <w:top w:val="single" w:sz="4" w:space="0" w:color="auto"/>
              <w:left w:val="nil"/>
              <w:bottom w:val="single" w:sz="4" w:space="0" w:color="auto"/>
              <w:right w:val="single" w:sz="4" w:space="0" w:color="auto"/>
            </w:tcBorders>
            <w:shd w:val="clear" w:color="auto" w:fill="auto"/>
            <w:noWrap/>
            <w:vAlign w:val="bottom"/>
            <w:hideMark/>
          </w:tcPr>
          <w:p w:rsidR="00671DD8" w:rsidRPr="003B7D3A" w:rsidP="00A200E8" w14:paraId="122900E3" w14:textId="7DF5721C">
            <w:pPr>
              <w:widowControl w:val="0"/>
              <w:autoSpaceDE w:val="0"/>
              <w:autoSpaceDN w:val="0"/>
              <w:adjustRightInd w:val="0"/>
              <w:jc w:val="right"/>
              <w:rPr>
                <w:rFonts w:ascii="Arial" w:hAnsi="Arial" w:cs="Arial"/>
              </w:rPr>
            </w:pPr>
            <w:r w:rsidRPr="003B7D3A">
              <w:rPr>
                <w:rFonts w:ascii="Arial" w:hAnsi="Arial" w:cs="Arial"/>
                <w:color w:val="000000"/>
              </w:rPr>
              <w:t>70,498</w:t>
            </w:r>
          </w:p>
        </w:tc>
        <w:tc>
          <w:tcPr>
            <w:tcW w:w="1117" w:type="dxa"/>
            <w:tcBorders>
              <w:top w:val="single" w:sz="4" w:space="0" w:color="auto"/>
              <w:left w:val="nil"/>
              <w:bottom w:val="single" w:sz="4" w:space="0" w:color="auto"/>
              <w:right w:val="single" w:sz="4" w:space="0" w:color="auto"/>
            </w:tcBorders>
            <w:shd w:val="clear" w:color="auto" w:fill="auto"/>
            <w:noWrap/>
            <w:vAlign w:val="bottom"/>
            <w:hideMark/>
          </w:tcPr>
          <w:p w:rsidR="00671DD8" w:rsidRPr="003B7D3A" w:rsidP="00A200E8" w14:paraId="4A13C9C6" w14:textId="2847ADCC">
            <w:pPr>
              <w:widowControl w:val="0"/>
              <w:autoSpaceDE w:val="0"/>
              <w:autoSpaceDN w:val="0"/>
              <w:adjustRightInd w:val="0"/>
              <w:jc w:val="right"/>
              <w:rPr>
                <w:rFonts w:ascii="Arial" w:hAnsi="Arial" w:cs="Arial"/>
              </w:rPr>
            </w:pPr>
            <w:r w:rsidRPr="003B7D3A">
              <w:rPr>
                <w:rFonts w:ascii="Arial" w:hAnsi="Arial" w:cs="Arial"/>
                <w:color w:val="000000"/>
              </w:rPr>
              <w:t>15</w:t>
            </w:r>
          </w:p>
        </w:tc>
        <w:tc>
          <w:tcPr>
            <w:tcW w:w="995" w:type="dxa"/>
            <w:tcBorders>
              <w:top w:val="single" w:sz="4" w:space="0" w:color="auto"/>
              <w:left w:val="nil"/>
              <w:bottom w:val="single" w:sz="4" w:space="0" w:color="auto"/>
              <w:right w:val="single" w:sz="4" w:space="0" w:color="auto"/>
            </w:tcBorders>
            <w:shd w:val="clear" w:color="auto" w:fill="auto"/>
            <w:noWrap/>
            <w:vAlign w:val="bottom"/>
            <w:hideMark/>
          </w:tcPr>
          <w:p w:rsidR="00671DD8" w:rsidRPr="003B7D3A" w:rsidP="00A200E8" w14:paraId="74308B71" w14:textId="0677B6E1">
            <w:pPr>
              <w:widowControl w:val="0"/>
              <w:autoSpaceDE w:val="0"/>
              <w:autoSpaceDN w:val="0"/>
              <w:adjustRightInd w:val="0"/>
              <w:jc w:val="right"/>
              <w:rPr>
                <w:rFonts w:ascii="Arial" w:hAnsi="Arial" w:cs="Arial"/>
              </w:rPr>
            </w:pPr>
            <w:r w:rsidRPr="003B7D3A">
              <w:rPr>
                <w:rFonts w:ascii="Arial" w:hAnsi="Arial" w:cs="Arial"/>
                <w:color w:val="000000"/>
              </w:rPr>
              <w:t>17,624.5</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rsidR="00671DD8" w:rsidRPr="003B7D3A" w:rsidP="00A200E8" w14:paraId="05625814" w14:textId="200A1F51">
            <w:pPr>
              <w:widowControl w:val="0"/>
              <w:autoSpaceDE w:val="0"/>
              <w:autoSpaceDN w:val="0"/>
              <w:adjustRightInd w:val="0"/>
              <w:jc w:val="right"/>
              <w:rPr>
                <w:rFonts w:ascii="Arial" w:hAnsi="Arial" w:cs="Arial"/>
              </w:rPr>
            </w:pPr>
            <w:r w:rsidRPr="003B7D3A">
              <w:rPr>
                <w:rFonts w:ascii="Arial" w:hAnsi="Arial" w:cs="Arial"/>
                <w:color w:val="000000"/>
              </w:rPr>
              <w:t>$71.54</w:t>
            </w:r>
          </w:p>
        </w:tc>
        <w:tc>
          <w:tcPr>
            <w:tcW w:w="1496" w:type="dxa"/>
            <w:tcBorders>
              <w:top w:val="single" w:sz="4" w:space="0" w:color="auto"/>
              <w:left w:val="nil"/>
              <w:bottom w:val="single" w:sz="4" w:space="0" w:color="auto"/>
              <w:right w:val="single" w:sz="4" w:space="0" w:color="auto"/>
            </w:tcBorders>
            <w:shd w:val="clear" w:color="auto" w:fill="auto"/>
            <w:noWrap/>
            <w:vAlign w:val="bottom"/>
            <w:hideMark/>
          </w:tcPr>
          <w:p w:rsidR="00671DD8" w:rsidRPr="003B7D3A" w:rsidP="00A200E8" w14:paraId="28D9ABA4" w14:textId="66529321">
            <w:pPr>
              <w:widowControl w:val="0"/>
              <w:autoSpaceDE w:val="0"/>
              <w:autoSpaceDN w:val="0"/>
              <w:adjustRightInd w:val="0"/>
              <w:jc w:val="right"/>
              <w:rPr>
                <w:rFonts w:ascii="Arial" w:hAnsi="Arial" w:cs="Arial"/>
              </w:rPr>
            </w:pPr>
            <w:r w:rsidRPr="003B7D3A">
              <w:rPr>
                <w:rFonts w:ascii="Arial" w:hAnsi="Arial" w:cs="Arial"/>
                <w:color w:val="000000"/>
              </w:rPr>
              <w:t>$1,260,927.16</w:t>
            </w:r>
          </w:p>
        </w:tc>
      </w:tr>
      <w:tr w14:paraId="2F356659" w14:textId="77777777" w:rsidTr="00817EE0">
        <w:tblPrEx>
          <w:tblW w:w="10548" w:type="dxa"/>
          <w:tblInd w:w="-365" w:type="dxa"/>
          <w:tblLook w:val="04A0"/>
        </w:tblPrEx>
        <w:trPr>
          <w:trHeight w:val="262"/>
        </w:trPr>
        <w:tc>
          <w:tcPr>
            <w:tcW w:w="1228" w:type="dxa"/>
            <w:tcBorders>
              <w:top w:val="nil"/>
              <w:left w:val="single" w:sz="4" w:space="0" w:color="auto"/>
              <w:bottom w:val="single" w:sz="4" w:space="0" w:color="auto"/>
              <w:right w:val="single" w:sz="4" w:space="0" w:color="auto"/>
            </w:tcBorders>
            <w:shd w:val="clear" w:color="auto" w:fill="auto"/>
            <w:noWrap/>
            <w:vAlign w:val="bottom"/>
          </w:tcPr>
          <w:p w:rsidR="00671DD8" w:rsidRPr="003B7D3A" w:rsidP="00A200E8" w14:paraId="79FFC3BE" w14:textId="7E65D222">
            <w:pPr>
              <w:widowControl w:val="0"/>
              <w:autoSpaceDE w:val="0"/>
              <w:autoSpaceDN w:val="0"/>
              <w:adjustRightInd w:val="0"/>
              <w:rPr>
                <w:rFonts w:ascii="Arial" w:hAnsi="Arial" w:cs="Arial"/>
              </w:rPr>
            </w:pPr>
            <w:r w:rsidRPr="003B7D3A">
              <w:rPr>
                <w:rFonts w:ascii="Arial" w:hAnsi="Arial" w:cs="Arial"/>
                <w:color w:val="000000"/>
              </w:rPr>
              <w:t xml:space="preserve">Industrial </w:t>
            </w:r>
            <w:r w:rsidRPr="003B7D3A">
              <w:rPr>
                <w:rFonts w:ascii="Arial" w:hAnsi="Arial" w:cs="Arial"/>
                <w:color w:val="000000"/>
              </w:rPr>
              <w:t>hygienist</w:t>
            </w:r>
          </w:p>
        </w:tc>
        <w:tc>
          <w:tcPr>
            <w:tcW w:w="961" w:type="dxa"/>
            <w:tcBorders>
              <w:top w:val="nil"/>
              <w:left w:val="nil"/>
              <w:bottom w:val="single" w:sz="4" w:space="0" w:color="auto"/>
              <w:right w:val="single" w:sz="4" w:space="0" w:color="auto"/>
            </w:tcBorders>
            <w:shd w:val="clear" w:color="auto" w:fill="auto"/>
            <w:noWrap/>
            <w:vAlign w:val="bottom"/>
            <w:hideMark/>
          </w:tcPr>
          <w:p w:rsidR="00671DD8" w:rsidRPr="003B7D3A" w:rsidP="00A200E8" w14:paraId="64053E3E" w14:textId="6A783ECE">
            <w:pPr>
              <w:widowControl w:val="0"/>
              <w:autoSpaceDE w:val="0"/>
              <w:autoSpaceDN w:val="0"/>
              <w:adjustRightInd w:val="0"/>
              <w:jc w:val="right"/>
              <w:rPr>
                <w:rFonts w:ascii="Arial" w:hAnsi="Arial" w:cs="Arial"/>
              </w:rPr>
            </w:pPr>
            <w:r w:rsidRPr="003B7D3A">
              <w:rPr>
                <w:rFonts w:ascii="Arial" w:hAnsi="Arial" w:cs="Arial"/>
                <w:color w:val="000000"/>
              </w:rPr>
              <w:t>2</w:t>
            </w:r>
          </w:p>
        </w:tc>
        <w:tc>
          <w:tcPr>
            <w:tcW w:w="1411" w:type="dxa"/>
            <w:tcBorders>
              <w:top w:val="nil"/>
              <w:left w:val="single" w:sz="4" w:space="0" w:color="auto"/>
              <w:bottom w:val="single" w:sz="4" w:space="0" w:color="auto"/>
              <w:right w:val="single" w:sz="4" w:space="0" w:color="auto"/>
            </w:tcBorders>
            <w:shd w:val="clear" w:color="auto" w:fill="auto"/>
            <w:noWrap/>
            <w:vAlign w:val="bottom"/>
            <w:hideMark/>
          </w:tcPr>
          <w:p w:rsidR="00671DD8" w:rsidRPr="003B7D3A" w:rsidP="00A200E8" w14:paraId="3831B1DB" w14:textId="11ED807D">
            <w:pPr>
              <w:widowControl w:val="0"/>
              <w:autoSpaceDE w:val="0"/>
              <w:autoSpaceDN w:val="0"/>
              <w:adjustRightInd w:val="0"/>
              <w:jc w:val="right"/>
              <w:rPr>
                <w:rFonts w:ascii="Arial" w:hAnsi="Arial" w:cs="Arial"/>
              </w:rPr>
            </w:pPr>
            <w:r w:rsidRPr="003B7D3A">
              <w:rPr>
                <w:rFonts w:ascii="Arial" w:hAnsi="Arial" w:cs="Arial"/>
                <w:color w:val="000000"/>
              </w:rPr>
              <w:t>253</w:t>
            </w:r>
          </w:p>
        </w:tc>
        <w:tc>
          <w:tcPr>
            <w:tcW w:w="1295" w:type="dxa"/>
            <w:tcBorders>
              <w:top w:val="nil"/>
              <w:left w:val="nil"/>
              <w:bottom w:val="single" w:sz="4" w:space="0" w:color="auto"/>
              <w:right w:val="single" w:sz="4" w:space="0" w:color="auto"/>
            </w:tcBorders>
            <w:shd w:val="clear" w:color="auto" w:fill="auto"/>
            <w:noWrap/>
            <w:vAlign w:val="bottom"/>
            <w:hideMark/>
          </w:tcPr>
          <w:p w:rsidR="00671DD8" w:rsidRPr="003B7D3A" w:rsidP="00A200E8" w14:paraId="6580F686" w14:textId="0C48DC3C">
            <w:pPr>
              <w:widowControl w:val="0"/>
              <w:autoSpaceDE w:val="0"/>
              <w:autoSpaceDN w:val="0"/>
              <w:adjustRightInd w:val="0"/>
              <w:jc w:val="right"/>
              <w:rPr>
                <w:rFonts w:ascii="Arial" w:hAnsi="Arial" w:cs="Arial"/>
              </w:rPr>
            </w:pPr>
            <w:r w:rsidRPr="003B7D3A">
              <w:rPr>
                <w:rFonts w:ascii="Arial" w:hAnsi="Arial" w:cs="Arial"/>
                <w:color w:val="000000"/>
              </w:rPr>
              <w:t>5.6</w:t>
            </w:r>
          </w:p>
        </w:tc>
        <w:tc>
          <w:tcPr>
            <w:tcW w:w="1217" w:type="dxa"/>
            <w:tcBorders>
              <w:top w:val="nil"/>
              <w:left w:val="nil"/>
              <w:bottom w:val="single" w:sz="4" w:space="0" w:color="auto"/>
              <w:right w:val="single" w:sz="4" w:space="0" w:color="auto"/>
            </w:tcBorders>
            <w:shd w:val="clear" w:color="auto" w:fill="auto"/>
            <w:noWrap/>
            <w:vAlign w:val="bottom"/>
            <w:hideMark/>
          </w:tcPr>
          <w:p w:rsidR="00671DD8" w:rsidRPr="003B7D3A" w:rsidP="00A200E8" w14:paraId="1F7E55F6" w14:textId="3C94C6F9">
            <w:pPr>
              <w:widowControl w:val="0"/>
              <w:autoSpaceDE w:val="0"/>
              <w:autoSpaceDN w:val="0"/>
              <w:adjustRightInd w:val="0"/>
              <w:jc w:val="right"/>
              <w:rPr>
                <w:rFonts w:ascii="Arial" w:hAnsi="Arial" w:cs="Arial"/>
              </w:rPr>
            </w:pPr>
            <w:r w:rsidRPr="003B7D3A">
              <w:rPr>
                <w:rFonts w:ascii="Arial" w:hAnsi="Arial" w:cs="Arial"/>
                <w:color w:val="000000"/>
              </w:rPr>
              <w:t>1,410</w:t>
            </w:r>
          </w:p>
        </w:tc>
        <w:tc>
          <w:tcPr>
            <w:tcW w:w="1117" w:type="dxa"/>
            <w:tcBorders>
              <w:top w:val="nil"/>
              <w:left w:val="nil"/>
              <w:bottom w:val="single" w:sz="4" w:space="0" w:color="auto"/>
              <w:right w:val="single" w:sz="4" w:space="0" w:color="auto"/>
            </w:tcBorders>
            <w:shd w:val="clear" w:color="auto" w:fill="auto"/>
            <w:noWrap/>
            <w:vAlign w:val="bottom"/>
            <w:hideMark/>
          </w:tcPr>
          <w:p w:rsidR="00671DD8" w:rsidRPr="003B7D3A" w:rsidP="00A200E8" w14:paraId="4CB48BB1" w14:textId="1181F6A7">
            <w:pPr>
              <w:widowControl w:val="0"/>
              <w:autoSpaceDE w:val="0"/>
              <w:autoSpaceDN w:val="0"/>
              <w:adjustRightInd w:val="0"/>
              <w:jc w:val="right"/>
              <w:rPr>
                <w:rFonts w:ascii="Arial" w:hAnsi="Arial" w:cs="Arial"/>
              </w:rPr>
            </w:pPr>
            <w:r w:rsidRPr="003B7D3A">
              <w:rPr>
                <w:rFonts w:ascii="Arial" w:hAnsi="Arial" w:cs="Arial"/>
                <w:color w:val="000000"/>
              </w:rPr>
              <w:t>15</w:t>
            </w:r>
          </w:p>
        </w:tc>
        <w:tc>
          <w:tcPr>
            <w:tcW w:w="995" w:type="dxa"/>
            <w:tcBorders>
              <w:top w:val="nil"/>
              <w:left w:val="nil"/>
              <w:bottom w:val="single" w:sz="4" w:space="0" w:color="auto"/>
              <w:right w:val="single" w:sz="4" w:space="0" w:color="auto"/>
            </w:tcBorders>
            <w:shd w:val="clear" w:color="auto" w:fill="auto"/>
            <w:noWrap/>
            <w:vAlign w:val="bottom"/>
            <w:hideMark/>
          </w:tcPr>
          <w:p w:rsidR="00671DD8" w:rsidRPr="003B7D3A" w:rsidP="00A200E8" w14:paraId="455FF086" w14:textId="4E21E891">
            <w:pPr>
              <w:widowControl w:val="0"/>
              <w:autoSpaceDE w:val="0"/>
              <w:autoSpaceDN w:val="0"/>
              <w:adjustRightInd w:val="0"/>
              <w:jc w:val="right"/>
              <w:rPr>
                <w:rFonts w:ascii="Arial" w:hAnsi="Arial" w:cs="Arial"/>
              </w:rPr>
            </w:pPr>
            <w:r w:rsidRPr="003B7D3A">
              <w:rPr>
                <w:rFonts w:ascii="Arial" w:hAnsi="Arial" w:cs="Arial"/>
                <w:color w:val="000000"/>
              </w:rPr>
              <w:t>352.5</w:t>
            </w:r>
          </w:p>
        </w:tc>
        <w:tc>
          <w:tcPr>
            <w:tcW w:w="828" w:type="dxa"/>
            <w:tcBorders>
              <w:top w:val="nil"/>
              <w:left w:val="nil"/>
              <w:bottom w:val="single" w:sz="4" w:space="0" w:color="auto"/>
              <w:right w:val="single" w:sz="4" w:space="0" w:color="auto"/>
            </w:tcBorders>
            <w:shd w:val="clear" w:color="auto" w:fill="auto"/>
            <w:noWrap/>
            <w:vAlign w:val="bottom"/>
            <w:hideMark/>
          </w:tcPr>
          <w:p w:rsidR="00671DD8" w:rsidRPr="003B7D3A" w:rsidP="00A200E8" w14:paraId="0C9B1BC0" w14:textId="14D3FFFE">
            <w:pPr>
              <w:widowControl w:val="0"/>
              <w:autoSpaceDE w:val="0"/>
              <w:autoSpaceDN w:val="0"/>
              <w:adjustRightInd w:val="0"/>
              <w:jc w:val="right"/>
              <w:rPr>
                <w:rFonts w:ascii="Arial" w:hAnsi="Arial" w:cs="Arial"/>
              </w:rPr>
            </w:pPr>
            <w:r w:rsidRPr="003B7D3A">
              <w:rPr>
                <w:rFonts w:ascii="Arial" w:hAnsi="Arial" w:cs="Arial"/>
                <w:color w:val="000000"/>
              </w:rPr>
              <w:t>$71.54</w:t>
            </w:r>
          </w:p>
        </w:tc>
        <w:tc>
          <w:tcPr>
            <w:tcW w:w="1496" w:type="dxa"/>
            <w:tcBorders>
              <w:top w:val="nil"/>
              <w:left w:val="nil"/>
              <w:bottom w:val="single" w:sz="4" w:space="0" w:color="auto"/>
              <w:right w:val="single" w:sz="4" w:space="0" w:color="auto"/>
            </w:tcBorders>
            <w:shd w:val="clear" w:color="auto" w:fill="auto"/>
            <w:noWrap/>
            <w:vAlign w:val="bottom"/>
            <w:hideMark/>
          </w:tcPr>
          <w:p w:rsidR="00671DD8" w:rsidRPr="003B7D3A" w:rsidP="00A200E8" w14:paraId="35844AC6" w14:textId="2872D52F">
            <w:pPr>
              <w:widowControl w:val="0"/>
              <w:autoSpaceDE w:val="0"/>
              <w:autoSpaceDN w:val="0"/>
              <w:adjustRightInd w:val="0"/>
              <w:jc w:val="right"/>
              <w:rPr>
                <w:rFonts w:ascii="Arial" w:hAnsi="Arial" w:cs="Arial"/>
              </w:rPr>
            </w:pPr>
            <w:r w:rsidRPr="003B7D3A">
              <w:rPr>
                <w:rFonts w:ascii="Arial" w:hAnsi="Arial" w:cs="Arial"/>
                <w:color w:val="000000"/>
              </w:rPr>
              <w:t>$25,218.54</w:t>
            </w:r>
          </w:p>
        </w:tc>
      </w:tr>
      <w:tr w14:paraId="0545C347" w14:textId="77777777" w:rsidTr="00817EE0">
        <w:tblPrEx>
          <w:tblW w:w="10548" w:type="dxa"/>
          <w:tblInd w:w="-365" w:type="dxa"/>
          <w:tblLook w:val="04A0"/>
        </w:tblPrEx>
        <w:trPr>
          <w:trHeight w:val="262"/>
        </w:trPr>
        <w:tc>
          <w:tcPr>
            <w:tcW w:w="1228" w:type="dxa"/>
            <w:tcBorders>
              <w:top w:val="nil"/>
              <w:left w:val="single" w:sz="4" w:space="0" w:color="auto"/>
              <w:bottom w:val="single" w:sz="4" w:space="0" w:color="auto"/>
              <w:right w:val="single" w:sz="4" w:space="0" w:color="auto"/>
            </w:tcBorders>
            <w:shd w:val="clear" w:color="auto" w:fill="auto"/>
            <w:noWrap/>
            <w:vAlign w:val="bottom"/>
          </w:tcPr>
          <w:p w:rsidR="00671DD8" w:rsidRPr="003B7D3A" w:rsidP="00A200E8" w14:paraId="6A209BA0" w14:textId="233B6900">
            <w:pPr>
              <w:widowControl w:val="0"/>
              <w:autoSpaceDE w:val="0"/>
              <w:autoSpaceDN w:val="0"/>
              <w:adjustRightInd w:val="0"/>
              <w:rPr>
                <w:rFonts w:ascii="Arial" w:hAnsi="Arial" w:cs="Arial"/>
              </w:rPr>
            </w:pPr>
            <w:r w:rsidRPr="003B7D3A">
              <w:rPr>
                <w:rFonts w:ascii="Arial" w:hAnsi="Arial" w:cs="Arial"/>
                <w:color w:val="000000"/>
              </w:rPr>
              <w:t>Industrial hygienist</w:t>
            </w:r>
          </w:p>
        </w:tc>
        <w:tc>
          <w:tcPr>
            <w:tcW w:w="961" w:type="dxa"/>
            <w:tcBorders>
              <w:top w:val="nil"/>
              <w:left w:val="nil"/>
              <w:bottom w:val="single" w:sz="4" w:space="0" w:color="auto"/>
              <w:right w:val="single" w:sz="4" w:space="0" w:color="auto"/>
            </w:tcBorders>
            <w:shd w:val="clear" w:color="auto" w:fill="auto"/>
            <w:noWrap/>
            <w:vAlign w:val="bottom"/>
            <w:hideMark/>
          </w:tcPr>
          <w:p w:rsidR="00671DD8" w:rsidRPr="003B7D3A" w:rsidP="00A200E8" w14:paraId="7FFF3697" w14:textId="7DEBA6AC">
            <w:pPr>
              <w:widowControl w:val="0"/>
              <w:autoSpaceDE w:val="0"/>
              <w:autoSpaceDN w:val="0"/>
              <w:adjustRightInd w:val="0"/>
              <w:jc w:val="right"/>
              <w:rPr>
                <w:rFonts w:ascii="Arial" w:hAnsi="Arial" w:cs="Arial"/>
              </w:rPr>
            </w:pPr>
            <w:r w:rsidRPr="003B7D3A">
              <w:rPr>
                <w:rFonts w:ascii="Arial" w:hAnsi="Arial" w:cs="Arial"/>
                <w:color w:val="000000"/>
              </w:rPr>
              <w:t>3</w:t>
            </w:r>
          </w:p>
        </w:tc>
        <w:tc>
          <w:tcPr>
            <w:tcW w:w="1411" w:type="dxa"/>
            <w:tcBorders>
              <w:top w:val="nil"/>
              <w:left w:val="single" w:sz="4" w:space="0" w:color="auto"/>
              <w:bottom w:val="single" w:sz="4" w:space="0" w:color="auto"/>
              <w:right w:val="single" w:sz="4" w:space="0" w:color="auto"/>
            </w:tcBorders>
            <w:shd w:val="clear" w:color="auto" w:fill="auto"/>
            <w:noWrap/>
            <w:vAlign w:val="bottom"/>
            <w:hideMark/>
          </w:tcPr>
          <w:p w:rsidR="00671DD8" w:rsidRPr="003B7D3A" w:rsidP="00A200E8" w14:paraId="7CDE4D84" w14:textId="593618FB">
            <w:pPr>
              <w:widowControl w:val="0"/>
              <w:autoSpaceDE w:val="0"/>
              <w:autoSpaceDN w:val="0"/>
              <w:adjustRightInd w:val="0"/>
              <w:jc w:val="right"/>
              <w:rPr>
                <w:rFonts w:ascii="Arial" w:hAnsi="Arial" w:cs="Arial"/>
              </w:rPr>
            </w:pPr>
            <w:r w:rsidRPr="003B7D3A">
              <w:rPr>
                <w:rFonts w:ascii="Arial" w:hAnsi="Arial" w:cs="Arial"/>
                <w:color w:val="000000"/>
              </w:rPr>
              <w:t>253</w:t>
            </w:r>
          </w:p>
        </w:tc>
        <w:tc>
          <w:tcPr>
            <w:tcW w:w="1295" w:type="dxa"/>
            <w:tcBorders>
              <w:top w:val="nil"/>
              <w:left w:val="nil"/>
              <w:bottom w:val="single" w:sz="4" w:space="0" w:color="auto"/>
              <w:right w:val="single" w:sz="4" w:space="0" w:color="auto"/>
            </w:tcBorders>
            <w:shd w:val="clear" w:color="auto" w:fill="auto"/>
            <w:noWrap/>
            <w:vAlign w:val="bottom"/>
            <w:hideMark/>
          </w:tcPr>
          <w:p w:rsidR="00671DD8" w:rsidRPr="003B7D3A" w:rsidP="00A200E8" w14:paraId="7750BB28" w14:textId="5F7F90DB">
            <w:pPr>
              <w:widowControl w:val="0"/>
              <w:autoSpaceDE w:val="0"/>
              <w:autoSpaceDN w:val="0"/>
              <w:adjustRightInd w:val="0"/>
              <w:jc w:val="right"/>
              <w:rPr>
                <w:rFonts w:ascii="Arial" w:hAnsi="Arial" w:cs="Arial"/>
              </w:rPr>
            </w:pPr>
            <w:r w:rsidRPr="003B7D3A">
              <w:rPr>
                <w:rFonts w:ascii="Arial" w:hAnsi="Arial" w:cs="Arial"/>
                <w:color w:val="000000"/>
              </w:rPr>
              <w:t>5.6</w:t>
            </w:r>
          </w:p>
        </w:tc>
        <w:tc>
          <w:tcPr>
            <w:tcW w:w="1217" w:type="dxa"/>
            <w:tcBorders>
              <w:top w:val="nil"/>
              <w:left w:val="nil"/>
              <w:bottom w:val="single" w:sz="4" w:space="0" w:color="auto"/>
              <w:right w:val="single" w:sz="4" w:space="0" w:color="auto"/>
            </w:tcBorders>
            <w:shd w:val="clear" w:color="auto" w:fill="auto"/>
            <w:noWrap/>
            <w:vAlign w:val="bottom"/>
            <w:hideMark/>
          </w:tcPr>
          <w:p w:rsidR="00671DD8" w:rsidRPr="003B7D3A" w:rsidP="00A200E8" w14:paraId="6F28F79F" w14:textId="5CD4CF79">
            <w:pPr>
              <w:widowControl w:val="0"/>
              <w:autoSpaceDE w:val="0"/>
              <w:autoSpaceDN w:val="0"/>
              <w:adjustRightInd w:val="0"/>
              <w:jc w:val="right"/>
              <w:rPr>
                <w:rFonts w:ascii="Arial" w:hAnsi="Arial" w:cs="Arial"/>
              </w:rPr>
            </w:pPr>
            <w:r w:rsidRPr="003B7D3A">
              <w:rPr>
                <w:rFonts w:ascii="Arial" w:hAnsi="Arial" w:cs="Arial"/>
                <w:color w:val="000000"/>
              </w:rPr>
              <w:t>1,410</w:t>
            </w:r>
          </w:p>
        </w:tc>
        <w:tc>
          <w:tcPr>
            <w:tcW w:w="1117" w:type="dxa"/>
            <w:tcBorders>
              <w:top w:val="nil"/>
              <w:left w:val="nil"/>
              <w:bottom w:val="single" w:sz="4" w:space="0" w:color="auto"/>
              <w:right w:val="single" w:sz="4" w:space="0" w:color="auto"/>
            </w:tcBorders>
            <w:shd w:val="clear" w:color="auto" w:fill="auto"/>
            <w:noWrap/>
            <w:vAlign w:val="bottom"/>
            <w:hideMark/>
          </w:tcPr>
          <w:p w:rsidR="00671DD8" w:rsidRPr="003B7D3A" w:rsidP="00A200E8" w14:paraId="11B085FA" w14:textId="00A36DC2">
            <w:pPr>
              <w:widowControl w:val="0"/>
              <w:autoSpaceDE w:val="0"/>
              <w:autoSpaceDN w:val="0"/>
              <w:adjustRightInd w:val="0"/>
              <w:jc w:val="right"/>
              <w:rPr>
                <w:rFonts w:ascii="Arial" w:hAnsi="Arial" w:cs="Arial"/>
              </w:rPr>
            </w:pPr>
            <w:r w:rsidRPr="003B7D3A">
              <w:rPr>
                <w:rFonts w:ascii="Arial" w:hAnsi="Arial" w:cs="Arial"/>
                <w:color w:val="000000"/>
              </w:rPr>
              <w:t>15</w:t>
            </w:r>
          </w:p>
        </w:tc>
        <w:tc>
          <w:tcPr>
            <w:tcW w:w="995" w:type="dxa"/>
            <w:tcBorders>
              <w:top w:val="nil"/>
              <w:left w:val="nil"/>
              <w:bottom w:val="single" w:sz="4" w:space="0" w:color="auto"/>
              <w:right w:val="single" w:sz="4" w:space="0" w:color="auto"/>
            </w:tcBorders>
            <w:shd w:val="clear" w:color="auto" w:fill="auto"/>
            <w:noWrap/>
            <w:vAlign w:val="bottom"/>
            <w:hideMark/>
          </w:tcPr>
          <w:p w:rsidR="00671DD8" w:rsidRPr="003B7D3A" w:rsidP="00A200E8" w14:paraId="3C107AFF" w14:textId="27658851">
            <w:pPr>
              <w:widowControl w:val="0"/>
              <w:autoSpaceDE w:val="0"/>
              <w:autoSpaceDN w:val="0"/>
              <w:adjustRightInd w:val="0"/>
              <w:jc w:val="right"/>
              <w:rPr>
                <w:rFonts w:ascii="Arial" w:hAnsi="Arial" w:cs="Arial"/>
              </w:rPr>
            </w:pPr>
            <w:r w:rsidRPr="003B7D3A">
              <w:rPr>
                <w:rFonts w:ascii="Arial" w:hAnsi="Arial" w:cs="Arial"/>
                <w:color w:val="000000"/>
              </w:rPr>
              <w:t>352.5</w:t>
            </w:r>
          </w:p>
        </w:tc>
        <w:tc>
          <w:tcPr>
            <w:tcW w:w="828" w:type="dxa"/>
            <w:tcBorders>
              <w:top w:val="nil"/>
              <w:left w:val="nil"/>
              <w:bottom w:val="single" w:sz="4" w:space="0" w:color="auto"/>
              <w:right w:val="single" w:sz="4" w:space="0" w:color="auto"/>
            </w:tcBorders>
            <w:shd w:val="clear" w:color="auto" w:fill="auto"/>
            <w:noWrap/>
            <w:vAlign w:val="bottom"/>
            <w:hideMark/>
          </w:tcPr>
          <w:p w:rsidR="00671DD8" w:rsidRPr="003B7D3A" w:rsidP="00A200E8" w14:paraId="5F4B64CC" w14:textId="00C0F285">
            <w:pPr>
              <w:widowControl w:val="0"/>
              <w:autoSpaceDE w:val="0"/>
              <w:autoSpaceDN w:val="0"/>
              <w:adjustRightInd w:val="0"/>
              <w:jc w:val="right"/>
              <w:rPr>
                <w:rFonts w:ascii="Arial" w:hAnsi="Arial" w:cs="Arial"/>
              </w:rPr>
            </w:pPr>
            <w:r w:rsidRPr="003B7D3A">
              <w:rPr>
                <w:rFonts w:ascii="Arial" w:hAnsi="Arial" w:cs="Arial"/>
                <w:color w:val="000000"/>
              </w:rPr>
              <w:t>$71.54</w:t>
            </w:r>
          </w:p>
        </w:tc>
        <w:tc>
          <w:tcPr>
            <w:tcW w:w="1496" w:type="dxa"/>
            <w:tcBorders>
              <w:top w:val="nil"/>
              <w:left w:val="nil"/>
              <w:bottom w:val="single" w:sz="4" w:space="0" w:color="auto"/>
              <w:right w:val="single" w:sz="4" w:space="0" w:color="auto"/>
            </w:tcBorders>
            <w:shd w:val="clear" w:color="auto" w:fill="auto"/>
            <w:noWrap/>
            <w:vAlign w:val="bottom"/>
            <w:hideMark/>
          </w:tcPr>
          <w:p w:rsidR="00671DD8" w:rsidRPr="003B7D3A" w:rsidP="00A200E8" w14:paraId="6A66CFFB" w14:textId="640893F4">
            <w:pPr>
              <w:widowControl w:val="0"/>
              <w:autoSpaceDE w:val="0"/>
              <w:autoSpaceDN w:val="0"/>
              <w:adjustRightInd w:val="0"/>
              <w:jc w:val="right"/>
              <w:rPr>
                <w:rFonts w:ascii="Arial" w:hAnsi="Arial" w:cs="Arial"/>
              </w:rPr>
            </w:pPr>
            <w:r w:rsidRPr="003B7D3A">
              <w:rPr>
                <w:rFonts w:ascii="Arial" w:hAnsi="Arial" w:cs="Arial"/>
                <w:color w:val="000000"/>
              </w:rPr>
              <w:t>$25,218.54</w:t>
            </w:r>
          </w:p>
        </w:tc>
      </w:tr>
      <w:tr w14:paraId="624ACA29" w14:textId="77777777" w:rsidTr="00817EE0">
        <w:tblPrEx>
          <w:tblW w:w="10548" w:type="dxa"/>
          <w:tblInd w:w="-365" w:type="dxa"/>
          <w:tblLook w:val="04A0"/>
        </w:tblPrEx>
        <w:trPr>
          <w:trHeight w:val="262"/>
        </w:trPr>
        <w:tc>
          <w:tcPr>
            <w:tcW w:w="1228" w:type="dxa"/>
            <w:tcBorders>
              <w:top w:val="nil"/>
              <w:left w:val="single" w:sz="4" w:space="0" w:color="auto"/>
              <w:bottom w:val="single" w:sz="4" w:space="0" w:color="auto"/>
              <w:right w:val="single" w:sz="4" w:space="0" w:color="auto"/>
            </w:tcBorders>
            <w:shd w:val="clear" w:color="auto" w:fill="auto"/>
            <w:noWrap/>
            <w:vAlign w:val="bottom"/>
          </w:tcPr>
          <w:p w:rsidR="00671DD8" w:rsidRPr="003B7D3A" w:rsidP="00A200E8" w14:paraId="0B38DEBE" w14:textId="46ADE3AB">
            <w:pPr>
              <w:widowControl w:val="0"/>
              <w:autoSpaceDE w:val="0"/>
              <w:autoSpaceDN w:val="0"/>
              <w:adjustRightInd w:val="0"/>
              <w:rPr>
                <w:rFonts w:ascii="Arial" w:hAnsi="Arial" w:cs="Arial"/>
              </w:rPr>
            </w:pPr>
            <w:r w:rsidRPr="003B7D3A">
              <w:rPr>
                <w:rFonts w:ascii="Arial" w:hAnsi="Arial" w:cs="Arial"/>
              </w:rPr>
              <w:t>Three-year average</w:t>
            </w:r>
          </w:p>
        </w:tc>
        <w:tc>
          <w:tcPr>
            <w:tcW w:w="961" w:type="dxa"/>
            <w:tcBorders>
              <w:top w:val="nil"/>
              <w:left w:val="nil"/>
              <w:bottom w:val="single" w:sz="4" w:space="0" w:color="auto"/>
              <w:right w:val="single" w:sz="4" w:space="0" w:color="auto"/>
            </w:tcBorders>
            <w:shd w:val="clear" w:color="auto" w:fill="auto"/>
            <w:noWrap/>
            <w:vAlign w:val="bottom"/>
            <w:hideMark/>
          </w:tcPr>
          <w:p w:rsidR="00671DD8" w:rsidRPr="003B7D3A" w:rsidP="00A200E8" w14:paraId="1FC5D20D" w14:textId="6E713BD6">
            <w:pPr>
              <w:widowControl w:val="0"/>
              <w:autoSpaceDE w:val="0"/>
              <w:autoSpaceDN w:val="0"/>
              <w:adjustRightInd w:val="0"/>
              <w:jc w:val="right"/>
              <w:rPr>
                <w:rFonts w:ascii="Arial" w:hAnsi="Arial" w:cs="Arial"/>
              </w:rPr>
            </w:pPr>
            <w:r w:rsidRPr="003B7D3A">
              <w:rPr>
                <w:rFonts w:ascii="Arial" w:hAnsi="Arial" w:cs="Arial"/>
                <w:color w:val="000000"/>
              </w:rPr>
              <w:t>Average</w:t>
            </w:r>
          </w:p>
        </w:tc>
        <w:tc>
          <w:tcPr>
            <w:tcW w:w="1411" w:type="dxa"/>
            <w:tcBorders>
              <w:top w:val="nil"/>
              <w:left w:val="single" w:sz="4" w:space="0" w:color="auto"/>
              <w:bottom w:val="single" w:sz="4" w:space="0" w:color="auto"/>
              <w:right w:val="single" w:sz="4" w:space="0" w:color="auto"/>
            </w:tcBorders>
            <w:shd w:val="clear" w:color="auto" w:fill="auto"/>
            <w:noWrap/>
            <w:vAlign w:val="bottom"/>
            <w:hideMark/>
          </w:tcPr>
          <w:p w:rsidR="00671DD8" w:rsidRPr="003B7D3A" w:rsidP="00A200E8" w14:paraId="03180AF4" w14:textId="62E397D7">
            <w:pPr>
              <w:widowControl w:val="0"/>
              <w:autoSpaceDE w:val="0"/>
              <w:autoSpaceDN w:val="0"/>
              <w:adjustRightInd w:val="0"/>
              <w:jc w:val="right"/>
              <w:rPr>
                <w:rFonts w:ascii="Arial" w:hAnsi="Arial" w:cs="Arial"/>
              </w:rPr>
            </w:pPr>
            <w:r w:rsidRPr="003B7D3A">
              <w:rPr>
                <w:rFonts w:ascii="Arial" w:hAnsi="Arial" w:cs="Arial"/>
                <w:color w:val="000000"/>
              </w:rPr>
              <w:t>4,379</w:t>
            </w:r>
          </w:p>
        </w:tc>
        <w:tc>
          <w:tcPr>
            <w:tcW w:w="1295" w:type="dxa"/>
            <w:tcBorders>
              <w:top w:val="nil"/>
              <w:left w:val="nil"/>
              <w:bottom w:val="single" w:sz="4" w:space="0" w:color="auto"/>
              <w:right w:val="single" w:sz="4" w:space="0" w:color="auto"/>
            </w:tcBorders>
            <w:shd w:val="clear" w:color="auto" w:fill="000000" w:themeFill="text1"/>
            <w:noWrap/>
            <w:vAlign w:val="bottom"/>
            <w:hideMark/>
          </w:tcPr>
          <w:p w:rsidR="00671DD8" w:rsidRPr="003B7D3A" w:rsidP="00A200E8" w14:paraId="4C68D808" w14:textId="01A4362C">
            <w:pPr>
              <w:widowControl w:val="0"/>
              <w:autoSpaceDE w:val="0"/>
              <w:autoSpaceDN w:val="0"/>
              <w:adjustRightInd w:val="0"/>
              <w:jc w:val="right"/>
              <w:rPr>
                <w:rFonts w:ascii="Arial" w:hAnsi="Arial" w:cs="Arial"/>
              </w:rPr>
            </w:pPr>
            <w:r w:rsidRPr="003B7D3A">
              <w:rPr>
                <w:rFonts w:ascii="Arial" w:hAnsi="Arial" w:cs="Arial"/>
                <w:color w:val="000000"/>
              </w:rPr>
              <w:t> </w:t>
            </w:r>
          </w:p>
        </w:tc>
        <w:tc>
          <w:tcPr>
            <w:tcW w:w="1217" w:type="dxa"/>
            <w:tcBorders>
              <w:top w:val="nil"/>
              <w:left w:val="nil"/>
              <w:bottom w:val="single" w:sz="4" w:space="0" w:color="auto"/>
              <w:right w:val="single" w:sz="4" w:space="0" w:color="auto"/>
            </w:tcBorders>
            <w:shd w:val="clear" w:color="auto" w:fill="auto"/>
            <w:noWrap/>
            <w:vAlign w:val="bottom"/>
            <w:hideMark/>
          </w:tcPr>
          <w:p w:rsidR="00671DD8" w:rsidRPr="003B7D3A" w:rsidP="00A200E8" w14:paraId="6D3476E2" w14:textId="1F4B5751">
            <w:pPr>
              <w:widowControl w:val="0"/>
              <w:autoSpaceDE w:val="0"/>
              <w:autoSpaceDN w:val="0"/>
              <w:adjustRightInd w:val="0"/>
              <w:jc w:val="right"/>
              <w:rPr>
                <w:rFonts w:ascii="Arial" w:hAnsi="Arial" w:cs="Arial"/>
              </w:rPr>
            </w:pPr>
            <w:r w:rsidRPr="003B7D3A">
              <w:rPr>
                <w:rFonts w:ascii="Arial" w:hAnsi="Arial" w:cs="Arial"/>
                <w:color w:val="000000"/>
              </w:rPr>
              <w:t>24,439</w:t>
            </w:r>
          </w:p>
        </w:tc>
        <w:tc>
          <w:tcPr>
            <w:tcW w:w="1117" w:type="dxa"/>
            <w:tcBorders>
              <w:top w:val="nil"/>
              <w:left w:val="nil"/>
              <w:bottom w:val="single" w:sz="4" w:space="0" w:color="auto"/>
              <w:right w:val="single" w:sz="4" w:space="0" w:color="auto"/>
            </w:tcBorders>
            <w:shd w:val="clear" w:color="auto" w:fill="000000" w:themeFill="text1"/>
            <w:noWrap/>
            <w:vAlign w:val="bottom"/>
            <w:hideMark/>
          </w:tcPr>
          <w:p w:rsidR="00671DD8" w:rsidRPr="003B7D3A" w:rsidP="00A200E8" w14:paraId="10C1B3FD" w14:textId="4011AD5C">
            <w:pPr>
              <w:widowControl w:val="0"/>
              <w:autoSpaceDE w:val="0"/>
              <w:autoSpaceDN w:val="0"/>
              <w:adjustRightInd w:val="0"/>
              <w:jc w:val="right"/>
              <w:rPr>
                <w:rFonts w:ascii="Arial" w:hAnsi="Arial" w:cs="Arial"/>
              </w:rPr>
            </w:pPr>
            <w:r w:rsidRPr="003B7D3A">
              <w:rPr>
                <w:rFonts w:ascii="Arial" w:hAnsi="Arial" w:cs="Arial"/>
                <w:color w:val="000000"/>
              </w:rPr>
              <w:t> </w:t>
            </w:r>
          </w:p>
        </w:tc>
        <w:tc>
          <w:tcPr>
            <w:tcW w:w="995" w:type="dxa"/>
            <w:tcBorders>
              <w:top w:val="nil"/>
              <w:left w:val="nil"/>
              <w:bottom w:val="single" w:sz="4" w:space="0" w:color="auto"/>
              <w:right w:val="single" w:sz="4" w:space="0" w:color="auto"/>
            </w:tcBorders>
            <w:shd w:val="clear" w:color="auto" w:fill="auto"/>
            <w:noWrap/>
            <w:vAlign w:val="bottom"/>
            <w:hideMark/>
          </w:tcPr>
          <w:p w:rsidR="00671DD8" w:rsidRPr="003B7D3A" w:rsidP="00A200E8" w14:paraId="7222BC5C" w14:textId="456D9536">
            <w:pPr>
              <w:widowControl w:val="0"/>
              <w:autoSpaceDE w:val="0"/>
              <w:autoSpaceDN w:val="0"/>
              <w:adjustRightInd w:val="0"/>
              <w:jc w:val="right"/>
              <w:rPr>
                <w:rFonts w:ascii="Arial" w:hAnsi="Arial" w:cs="Arial"/>
              </w:rPr>
            </w:pPr>
            <w:r w:rsidRPr="003B7D3A">
              <w:rPr>
                <w:rFonts w:ascii="Arial" w:hAnsi="Arial" w:cs="Arial"/>
                <w:color w:val="000000"/>
              </w:rPr>
              <w:t>6,109.8</w:t>
            </w:r>
          </w:p>
        </w:tc>
        <w:tc>
          <w:tcPr>
            <w:tcW w:w="828" w:type="dxa"/>
            <w:tcBorders>
              <w:top w:val="nil"/>
              <w:left w:val="nil"/>
              <w:bottom w:val="single" w:sz="4" w:space="0" w:color="auto"/>
              <w:right w:val="single" w:sz="4" w:space="0" w:color="auto"/>
            </w:tcBorders>
            <w:shd w:val="clear" w:color="auto" w:fill="000000" w:themeFill="text1"/>
            <w:noWrap/>
            <w:vAlign w:val="bottom"/>
            <w:hideMark/>
          </w:tcPr>
          <w:p w:rsidR="00671DD8" w:rsidRPr="003B7D3A" w:rsidP="00A200E8" w14:paraId="39A11241" w14:textId="64D56A2C">
            <w:pPr>
              <w:widowControl w:val="0"/>
              <w:autoSpaceDE w:val="0"/>
              <w:autoSpaceDN w:val="0"/>
              <w:adjustRightInd w:val="0"/>
              <w:jc w:val="right"/>
              <w:rPr>
                <w:rFonts w:ascii="Arial" w:hAnsi="Arial" w:cs="Arial"/>
              </w:rPr>
            </w:pPr>
            <w:r w:rsidRPr="003B7D3A">
              <w:rPr>
                <w:rFonts w:ascii="Arial" w:hAnsi="Arial" w:cs="Arial"/>
                <w:color w:val="000000"/>
              </w:rPr>
              <w:t> </w:t>
            </w:r>
          </w:p>
        </w:tc>
        <w:tc>
          <w:tcPr>
            <w:tcW w:w="1496" w:type="dxa"/>
            <w:tcBorders>
              <w:top w:val="nil"/>
              <w:left w:val="nil"/>
              <w:bottom w:val="single" w:sz="4" w:space="0" w:color="auto"/>
              <w:right w:val="single" w:sz="4" w:space="0" w:color="auto"/>
            </w:tcBorders>
            <w:shd w:val="clear" w:color="auto" w:fill="auto"/>
            <w:noWrap/>
            <w:vAlign w:val="bottom"/>
            <w:hideMark/>
          </w:tcPr>
          <w:p w:rsidR="00671DD8" w:rsidRPr="003B7D3A" w:rsidP="00A200E8" w14:paraId="734612C3" w14:textId="2944243E">
            <w:pPr>
              <w:widowControl w:val="0"/>
              <w:autoSpaceDE w:val="0"/>
              <w:autoSpaceDN w:val="0"/>
              <w:adjustRightInd w:val="0"/>
              <w:jc w:val="right"/>
              <w:rPr>
                <w:rFonts w:ascii="Arial" w:hAnsi="Arial" w:cs="Arial"/>
              </w:rPr>
            </w:pPr>
            <w:r w:rsidRPr="003B7D3A">
              <w:rPr>
                <w:rFonts w:ascii="Arial" w:hAnsi="Arial" w:cs="Arial"/>
                <w:color w:val="000000"/>
              </w:rPr>
              <w:t>$437,121.42</w:t>
            </w:r>
          </w:p>
        </w:tc>
      </w:tr>
      <w:bookmarkEnd w:id="4"/>
    </w:tbl>
    <w:p w:rsidR="00223067" w:rsidRPr="0051439D" w:rsidP="00A200E8" w14:paraId="085B2009" w14:textId="77777777">
      <w:pPr>
        <w:widowControl w:val="0"/>
        <w:autoSpaceDE w:val="0"/>
        <w:autoSpaceDN w:val="0"/>
        <w:adjustRightInd w:val="0"/>
        <w:spacing w:after="0" w:line="240" w:lineRule="auto"/>
        <w:rPr>
          <w:rFonts w:ascii="Arial" w:eastAsia="Times New Roman" w:hAnsi="Arial" w:cs="Arial"/>
          <w:sz w:val="24"/>
          <w:szCs w:val="24"/>
        </w:rPr>
      </w:pPr>
    </w:p>
    <w:p w:rsidR="00140D24" w:rsidRPr="0051439D" w:rsidP="00A200E8" w14:paraId="31033D7A" w14:textId="4D33669D">
      <w:pPr>
        <w:widowControl w:val="0"/>
        <w:autoSpaceDE w:val="0"/>
        <w:autoSpaceDN w:val="0"/>
        <w:adjustRightInd w:val="0"/>
        <w:spacing w:after="0" w:line="240" w:lineRule="auto"/>
        <w:rPr>
          <w:rFonts w:ascii="Arial" w:eastAsia="Times New Roman" w:hAnsi="Arial" w:cs="Arial"/>
          <w:sz w:val="24"/>
          <w:szCs w:val="24"/>
          <w:u w:val="single"/>
        </w:rPr>
      </w:pPr>
      <w:r w:rsidRPr="0051439D">
        <w:rPr>
          <w:rFonts w:ascii="Arial" w:eastAsia="Times New Roman" w:hAnsi="Arial" w:cs="Arial"/>
          <w:sz w:val="24"/>
          <w:szCs w:val="24"/>
          <w:u w:val="single"/>
        </w:rPr>
        <w:t>Corrective Action</w:t>
      </w:r>
      <w:r w:rsidRPr="0051439D" w:rsidR="00130AC6">
        <w:rPr>
          <w:rFonts w:ascii="Arial" w:eastAsia="Times New Roman" w:hAnsi="Arial" w:cs="Arial"/>
          <w:sz w:val="24"/>
          <w:szCs w:val="24"/>
          <w:u w:val="single"/>
        </w:rPr>
        <w:t xml:space="preserve"> Sampling</w:t>
      </w:r>
    </w:p>
    <w:p w:rsidR="00140D24" w:rsidRPr="0051439D" w:rsidP="00A200E8" w14:paraId="727EA98D" w14:textId="77777777">
      <w:pPr>
        <w:widowControl w:val="0"/>
        <w:autoSpaceDE w:val="0"/>
        <w:autoSpaceDN w:val="0"/>
        <w:adjustRightInd w:val="0"/>
        <w:spacing w:after="0" w:line="240" w:lineRule="auto"/>
        <w:rPr>
          <w:rFonts w:ascii="Arial" w:eastAsia="Times New Roman" w:hAnsi="Arial" w:cs="Arial"/>
          <w:sz w:val="24"/>
          <w:szCs w:val="24"/>
        </w:rPr>
      </w:pPr>
    </w:p>
    <w:p w:rsidR="00130AC6" w:rsidRPr="0051439D" w:rsidP="00130AC6" w14:paraId="131558BF" w14:textId="5436BF79">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According to § 60.12</w:t>
      </w:r>
      <w:r w:rsidRPr="0051439D" w:rsidR="00DD0783">
        <w:rPr>
          <w:rFonts w:ascii="Arial" w:eastAsia="Times New Roman" w:hAnsi="Arial" w:cs="Arial"/>
          <w:sz w:val="24"/>
          <w:szCs w:val="24"/>
        </w:rPr>
        <w:t>(c)</w:t>
      </w:r>
      <w:r w:rsidRPr="0051439D">
        <w:rPr>
          <w:rFonts w:ascii="Arial" w:eastAsia="Times New Roman" w:hAnsi="Arial" w:cs="Arial"/>
          <w:sz w:val="24"/>
          <w:szCs w:val="24"/>
        </w:rPr>
        <w:t xml:space="preserve"> of the proposed rule, where the most recent sampling, including any sampling conducted by the operator, indicates that miner exposures are above the </w:t>
      </w:r>
      <w:r w:rsidRPr="0051439D" w:rsidR="000712B9">
        <w:rPr>
          <w:rFonts w:ascii="Arial" w:eastAsia="Times New Roman" w:hAnsi="Arial" w:cs="Arial"/>
          <w:sz w:val="24"/>
          <w:szCs w:val="24"/>
        </w:rPr>
        <w:t>permissible exposure limit (</w:t>
      </w:r>
      <w:r w:rsidRPr="0051439D">
        <w:rPr>
          <w:rFonts w:ascii="Arial" w:eastAsia="Times New Roman" w:hAnsi="Arial" w:cs="Arial"/>
          <w:sz w:val="24"/>
          <w:szCs w:val="24"/>
        </w:rPr>
        <w:t>PEL</w:t>
      </w:r>
      <w:r w:rsidRPr="0051439D" w:rsidR="000712B9">
        <w:rPr>
          <w:rFonts w:ascii="Arial" w:eastAsia="Times New Roman" w:hAnsi="Arial" w:cs="Arial"/>
          <w:sz w:val="24"/>
          <w:szCs w:val="24"/>
        </w:rPr>
        <w:t>)</w:t>
      </w:r>
      <w:r w:rsidRPr="0051439D">
        <w:rPr>
          <w:rFonts w:ascii="Arial" w:eastAsia="Times New Roman" w:hAnsi="Arial" w:cs="Arial"/>
          <w:sz w:val="24"/>
          <w:szCs w:val="24"/>
        </w:rPr>
        <w:t>, the mine operator will need to sample after corrective actions taken pursuant to</w:t>
      </w:r>
      <w:r w:rsidR="00E108D6">
        <w:rPr>
          <w:rFonts w:ascii="Arial" w:eastAsia="Times New Roman" w:hAnsi="Arial" w:cs="Arial"/>
          <w:sz w:val="24"/>
          <w:szCs w:val="24"/>
        </w:rPr>
        <w:t xml:space="preserve"> proposed</w:t>
      </w:r>
      <w:r w:rsidRPr="0051439D">
        <w:rPr>
          <w:rFonts w:ascii="Arial" w:eastAsia="Times New Roman" w:hAnsi="Arial" w:cs="Arial"/>
          <w:sz w:val="24"/>
          <w:szCs w:val="24"/>
        </w:rPr>
        <w:t xml:space="preserve"> § 60.13, until the sampling indicates that miner exposures are at or below the PEL.</w:t>
      </w:r>
    </w:p>
    <w:p w:rsidR="00130AC6" w:rsidRPr="0051439D" w:rsidP="00A200E8" w14:paraId="02B79F35" w14:textId="5F9C8CCE">
      <w:pPr>
        <w:widowControl w:val="0"/>
        <w:autoSpaceDE w:val="0"/>
        <w:autoSpaceDN w:val="0"/>
        <w:adjustRightInd w:val="0"/>
        <w:spacing w:after="0" w:line="240" w:lineRule="auto"/>
        <w:rPr>
          <w:rFonts w:ascii="Arial" w:eastAsia="Times New Roman" w:hAnsi="Arial" w:cs="Arial"/>
          <w:sz w:val="24"/>
          <w:szCs w:val="24"/>
        </w:rPr>
      </w:pPr>
    </w:p>
    <w:p w:rsidR="00130AC6" w:rsidRPr="0051439D" w:rsidP="00A200E8" w14:paraId="13D2A949" w14:textId="0E5D06B7">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For proposed § 60.12, only those mines with at least one miner exposure above the proposed PEL are assumed to carry out the proposed requirement. MSHA estimates that about 22 percent of active mines (</w:t>
      </w:r>
      <w:r w:rsidR="00A600B4">
        <w:rPr>
          <w:rFonts w:ascii="Arial" w:eastAsia="Times New Roman" w:hAnsi="Arial" w:cs="Arial"/>
          <w:sz w:val="24"/>
          <w:szCs w:val="24"/>
        </w:rPr>
        <w:t xml:space="preserve">12,631 x 22 percent = </w:t>
      </w:r>
      <w:r w:rsidRPr="0051439D">
        <w:rPr>
          <w:rFonts w:ascii="Arial" w:eastAsia="Times New Roman" w:hAnsi="Arial" w:cs="Arial"/>
          <w:sz w:val="24"/>
          <w:szCs w:val="24"/>
        </w:rPr>
        <w:t xml:space="preserve">2,771 mines in total) would have at least one miner overexposed to </w:t>
      </w:r>
      <w:r w:rsidR="00EE5634">
        <w:rPr>
          <w:rFonts w:ascii="Arial" w:eastAsia="Times New Roman" w:hAnsi="Arial" w:cs="Arial"/>
          <w:sz w:val="24"/>
          <w:szCs w:val="24"/>
        </w:rPr>
        <w:t>RCS</w:t>
      </w:r>
      <w:r w:rsidRPr="0051439D">
        <w:rPr>
          <w:rFonts w:ascii="Arial" w:eastAsia="Times New Roman" w:hAnsi="Arial" w:cs="Arial"/>
          <w:sz w:val="24"/>
          <w:szCs w:val="24"/>
        </w:rPr>
        <w:t>. MSHA further estimates that the 2,771 mines that will be required to conduct and record corrective actions will do so for four mine areas</w:t>
      </w:r>
      <w:r w:rsidRPr="0051439D" w:rsidR="00653E7D">
        <w:rPr>
          <w:rFonts w:ascii="Arial" w:eastAsia="Times New Roman" w:hAnsi="Arial" w:cs="Arial"/>
          <w:sz w:val="24"/>
          <w:szCs w:val="24"/>
        </w:rPr>
        <w:t xml:space="preserve"> each</w:t>
      </w:r>
      <w:r w:rsidRPr="0051439D">
        <w:rPr>
          <w:rFonts w:ascii="Arial" w:eastAsia="Times New Roman" w:hAnsi="Arial" w:cs="Arial"/>
          <w:sz w:val="24"/>
          <w:szCs w:val="24"/>
        </w:rPr>
        <w:t>.</w:t>
      </w:r>
      <w:r w:rsidRPr="0051439D" w:rsidR="00801D75">
        <w:rPr>
          <w:rFonts w:ascii="Arial" w:eastAsia="Times New Roman" w:hAnsi="Arial" w:cs="Arial"/>
          <w:sz w:val="24"/>
          <w:szCs w:val="24"/>
        </w:rPr>
        <w:t xml:space="preserve"> </w:t>
      </w:r>
      <w:bookmarkStart w:id="5" w:name="_Hlk128488784"/>
      <w:r w:rsidRPr="0051439D" w:rsidR="00801D75">
        <w:rPr>
          <w:rFonts w:ascii="Arial" w:eastAsia="Times New Roman" w:hAnsi="Arial" w:cs="Arial"/>
          <w:sz w:val="24"/>
          <w:szCs w:val="24"/>
        </w:rPr>
        <w:t xml:space="preserve">In </w:t>
      </w:r>
      <w:r w:rsidR="00E70049">
        <w:rPr>
          <w:rFonts w:ascii="Arial" w:eastAsia="Times New Roman" w:hAnsi="Arial" w:cs="Arial"/>
          <w:sz w:val="24"/>
          <w:szCs w:val="24"/>
        </w:rPr>
        <w:t>y</w:t>
      </w:r>
      <w:r w:rsidRPr="0051439D" w:rsidR="00801D75">
        <w:rPr>
          <w:rFonts w:ascii="Arial" w:eastAsia="Times New Roman" w:hAnsi="Arial" w:cs="Arial"/>
          <w:sz w:val="24"/>
          <w:szCs w:val="24"/>
        </w:rPr>
        <w:t>ear 1, MSHA expects the sampling to begin in the second half of the year, thereby decreasing the number of samples by half.</w:t>
      </w:r>
    </w:p>
    <w:bookmarkEnd w:id="5"/>
    <w:p w:rsidR="00A22252" w:rsidRPr="0051439D" w:rsidP="00A200E8" w14:paraId="157F4360" w14:textId="4E487285">
      <w:pPr>
        <w:widowControl w:val="0"/>
        <w:autoSpaceDE w:val="0"/>
        <w:autoSpaceDN w:val="0"/>
        <w:adjustRightInd w:val="0"/>
        <w:spacing w:after="0" w:line="240" w:lineRule="auto"/>
        <w:rPr>
          <w:rFonts w:ascii="Arial" w:eastAsia="Times New Roman" w:hAnsi="Arial" w:cs="Arial"/>
          <w:sz w:val="24"/>
          <w:szCs w:val="24"/>
        </w:rPr>
      </w:pPr>
    </w:p>
    <w:p w:rsidR="00A22252" w:rsidRPr="0051439D" w:rsidP="00A200E8" w14:paraId="4C5E3E71" w14:textId="0CB44894">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 xml:space="preserve">MSHA estimates that recordkeeping time for all types of samples takes 15 minutes per sample and is valued at the average loaded hourly wage of an </w:t>
      </w:r>
      <w:r w:rsidRPr="0051439D" w:rsidR="00DD0783">
        <w:rPr>
          <w:rFonts w:ascii="Arial" w:eastAsia="Times New Roman" w:hAnsi="Arial" w:cs="Arial"/>
          <w:sz w:val="24"/>
          <w:szCs w:val="24"/>
        </w:rPr>
        <w:t>i</w:t>
      </w:r>
      <w:r w:rsidRPr="0051439D">
        <w:rPr>
          <w:rFonts w:ascii="Arial" w:eastAsia="Times New Roman" w:hAnsi="Arial" w:cs="Arial"/>
          <w:sz w:val="24"/>
          <w:szCs w:val="24"/>
        </w:rPr>
        <w:t xml:space="preserve">ndustrial </w:t>
      </w:r>
      <w:r w:rsidRPr="0051439D" w:rsidR="00DD0783">
        <w:rPr>
          <w:rFonts w:ascii="Arial" w:eastAsia="Times New Roman" w:hAnsi="Arial" w:cs="Arial"/>
          <w:sz w:val="24"/>
          <w:szCs w:val="24"/>
        </w:rPr>
        <w:t>h</w:t>
      </w:r>
      <w:r w:rsidRPr="0051439D">
        <w:rPr>
          <w:rFonts w:ascii="Arial" w:eastAsia="Times New Roman" w:hAnsi="Arial" w:cs="Arial"/>
          <w:sz w:val="24"/>
          <w:szCs w:val="24"/>
        </w:rPr>
        <w:t>ygienist making $71.54 per hour.</w:t>
      </w:r>
    </w:p>
    <w:p w:rsidR="00B22D8F" w:rsidRPr="0051439D" w:rsidP="00A200E8" w14:paraId="61D81CE5" w14:textId="79789E0F">
      <w:pPr>
        <w:widowControl w:val="0"/>
        <w:autoSpaceDE w:val="0"/>
        <w:autoSpaceDN w:val="0"/>
        <w:adjustRightInd w:val="0"/>
        <w:spacing w:after="0" w:line="240" w:lineRule="auto"/>
        <w:rPr>
          <w:rFonts w:ascii="Arial" w:eastAsia="Times New Roman" w:hAnsi="Arial" w:cs="Arial"/>
          <w:sz w:val="24"/>
          <w:szCs w:val="24"/>
        </w:rPr>
      </w:pPr>
    </w:p>
    <w:p w:rsidR="001E1730" w:rsidRPr="0051439D" w:rsidP="00A200E8" w14:paraId="2354995E" w14:textId="4DE855C7">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Table 1</w:t>
      </w:r>
      <w:r w:rsidRPr="0051439D" w:rsidR="00BD0167">
        <w:rPr>
          <w:rFonts w:ascii="Arial" w:eastAsia="Times New Roman" w:hAnsi="Arial" w:cs="Arial"/>
          <w:sz w:val="24"/>
          <w:szCs w:val="24"/>
        </w:rPr>
        <w:t>2-</w:t>
      </w:r>
      <w:r w:rsidRPr="0051439D" w:rsidR="008249F8">
        <w:rPr>
          <w:rFonts w:ascii="Arial" w:eastAsia="Times New Roman" w:hAnsi="Arial" w:cs="Arial"/>
          <w:sz w:val="24"/>
          <w:szCs w:val="24"/>
        </w:rPr>
        <w:t>3</w:t>
      </w:r>
      <w:r w:rsidRPr="0051439D">
        <w:rPr>
          <w:rFonts w:ascii="Arial" w:eastAsia="Times New Roman" w:hAnsi="Arial" w:cs="Arial"/>
          <w:sz w:val="24"/>
          <w:szCs w:val="24"/>
        </w:rPr>
        <w:t xml:space="preserve"> Corrective Action Sampling</w:t>
      </w:r>
    </w:p>
    <w:tbl>
      <w:tblPr>
        <w:tblStyle w:val="TableGrid"/>
        <w:tblW w:w="10170" w:type="dxa"/>
        <w:tblInd w:w="-545" w:type="dxa"/>
        <w:tblLook w:val="04A0"/>
      </w:tblPr>
      <w:tblGrid>
        <w:gridCol w:w="1228"/>
        <w:gridCol w:w="961"/>
        <w:gridCol w:w="1395"/>
        <w:gridCol w:w="1366"/>
        <w:gridCol w:w="1217"/>
        <w:gridCol w:w="1117"/>
        <w:gridCol w:w="884"/>
        <w:gridCol w:w="828"/>
        <w:gridCol w:w="1329"/>
      </w:tblGrid>
      <w:tr w14:paraId="74C11DB2" w14:textId="77777777" w:rsidTr="00C5584E">
        <w:tblPrEx>
          <w:tblW w:w="10170" w:type="dxa"/>
          <w:tblInd w:w="-545" w:type="dxa"/>
          <w:tblLook w:val="04A0"/>
        </w:tblPrEx>
        <w:trPr>
          <w:trHeight w:val="643"/>
        </w:trPr>
        <w:tc>
          <w:tcPr>
            <w:tcW w:w="1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1E1730" w:rsidRPr="0051439D" w:rsidP="00A200E8" w14:paraId="543F178F" w14:textId="77777777">
            <w:pPr>
              <w:widowControl w:val="0"/>
              <w:autoSpaceDE w:val="0"/>
              <w:autoSpaceDN w:val="0"/>
              <w:adjustRightInd w:val="0"/>
              <w:jc w:val="center"/>
              <w:rPr>
                <w:rFonts w:ascii="Arial" w:hAnsi="Arial" w:cs="Arial"/>
              </w:rPr>
            </w:pPr>
            <w:bookmarkStart w:id="6" w:name="_Hlk122440033"/>
            <w:r w:rsidRPr="0051439D">
              <w:rPr>
                <w:rFonts w:ascii="Arial" w:hAnsi="Arial" w:cs="Arial"/>
                <w:color w:val="000000"/>
              </w:rPr>
              <w:t>Occupation</w:t>
            </w:r>
          </w:p>
        </w:tc>
        <w:tc>
          <w:tcPr>
            <w:tcW w:w="961"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1E1730" w:rsidRPr="0051439D" w:rsidP="00A200E8" w14:paraId="1377BA05" w14:textId="77777777">
            <w:pPr>
              <w:widowControl w:val="0"/>
              <w:autoSpaceDE w:val="0"/>
              <w:autoSpaceDN w:val="0"/>
              <w:adjustRightInd w:val="0"/>
              <w:jc w:val="center"/>
              <w:rPr>
                <w:rFonts w:ascii="Arial" w:hAnsi="Arial" w:cs="Arial"/>
              </w:rPr>
            </w:pPr>
            <w:r w:rsidRPr="0051439D">
              <w:rPr>
                <w:rFonts w:ascii="Arial" w:hAnsi="Arial" w:cs="Arial"/>
                <w:color w:val="000000"/>
              </w:rPr>
              <w:t>Year</w:t>
            </w:r>
          </w:p>
        </w:tc>
        <w:tc>
          <w:tcPr>
            <w:tcW w:w="1395"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1E1730" w:rsidRPr="0051439D" w:rsidP="00A200E8" w14:paraId="732808F6" w14:textId="77777777">
            <w:pPr>
              <w:widowControl w:val="0"/>
              <w:autoSpaceDE w:val="0"/>
              <w:autoSpaceDN w:val="0"/>
              <w:adjustRightInd w:val="0"/>
              <w:jc w:val="center"/>
              <w:rPr>
                <w:rFonts w:ascii="Arial" w:hAnsi="Arial" w:cs="Arial"/>
              </w:rPr>
            </w:pPr>
            <w:r w:rsidRPr="0051439D">
              <w:rPr>
                <w:rFonts w:ascii="Arial" w:hAnsi="Arial" w:cs="Arial"/>
                <w:color w:val="000000"/>
              </w:rPr>
              <w:t>No. of Respondents (Mines)</w:t>
            </w:r>
          </w:p>
        </w:tc>
        <w:tc>
          <w:tcPr>
            <w:tcW w:w="1366"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1E1730" w:rsidRPr="0051439D" w:rsidP="00A200E8" w14:paraId="61ECB994" w14:textId="77777777">
            <w:pPr>
              <w:widowControl w:val="0"/>
              <w:autoSpaceDE w:val="0"/>
              <w:autoSpaceDN w:val="0"/>
              <w:adjustRightInd w:val="0"/>
              <w:jc w:val="center"/>
              <w:rPr>
                <w:rFonts w:ascii="Arial" w:hAnsi="Arial" w:cs="Arial"/>
              </w:rPr>
            </w:pPr>
            <w:r w:rsidRPr="0051439D">
              <w:rPr>
                <w:rFonts w:ascii="Arial" w:hAnsi="Arial" w:cs="Arial"/>
                <w:color w:val="000000"/>
              </w:rPr>
              <w:t>No. of Responses per Respondent</w:t>
            </w:r>
          </w:p>
        </w:tc>
        <w:tc>
          <w:tcPr>
            <w:tcW w:w="1217"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1E1730" w:rsidP="00A200E8" w14:paraId="7B9EA62C" w14:textId="77777777">
            <w:pPr>
              <w:widowControl w:val="0"/>
              <w:autoSpaceDE w:val="0"/>
              <w:autoSpaceDN w:val="0"/>
              <w:adjustRightInd w:val="0"/>
              <w:jc w:val="center"/>
              <w:rPr>
                <w:rFonts w:ascii="Arial" w:hAnsi="Arial" w:cs="Arial"/>
                <w:color w:val="000000"/>
              </w:rPr>
            </w:pPr>
            <w:r w:rsidRPr="0051439D">
              <w:rPr>
                <w:rFonts w:ascii="Arial" w:hAnsi="Arial" w:cs="Arial"/>
                <w:color w:val="000000"/>
              </w:rPr>
              <w:t>No. of Responses</w:t>
            </w:r>
          </w:p>
          <w:p w:rsidR="00B123AE" w:rsidRPr="0051439D" w:rsidP="00A200E8" w14:paraId="5198587A" w14:textId="59ABD2E3">
            <w:pPr>
              <w:widowControl w:val="0"/>
              <w:autoSpaceDE w:val="0"/>
              <w:autoSpaceDN w:val="0"/>
              <w:adjustRightInd w:val="0"/>
              <w:jc w:val="center"/>
              <w:rPr>
                <w:rFonts w:ascii="Arial" w:hAnsi="Arial" w:cs="Arial"/>
              </w:rPr>
            </w:pPr>
            <w:r>
              <w:rPr>
                <w:rFonts w:ascii="Arial" w:hAnsi="Arial" w:cs="Arial"/>
                <w:color w:val="000000"/>
              </w:rPr>
              <w:t>(Corrective Action Samples)</w:t>
            </w:r>
          </w:p>
        </w:tc>
        <w:tc>
          <w:tcPr>
            <w:tcW w:w="1117"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1E1730" w:rsidRPr="0051439D" w:rsidP="00A200E8" w14:paraId="5C8727DF" w14:textId="77777777">
            <w:pPr>
              <w:widowControl w:val="0"/>
              <w:autoSpaceDE w:val="0"/>
              <w:autoSpaceDN w:val="0"/>
              <w:adjustRightInd w:val="0"/>
              <w:jc w:val="center"/>
              <w:rPr>
                <w:rFonts w:ascii="Arial" w:hAnsi="Arial" w:cs="Arial"/>
              </w:rPr>
            </w:pPr>
            <w:r w:rsidRPr="0051439D">
              <w:rPr>
                <w:rFonts w:ascii="Arial" w:hAnsi="Arial" w:cs="Arial"/>
                <w:color w:val="000000"/>
              </w:rPr>
              <w:t>Minutes per Response</w:t>
            </w:r>
          </w:p>
        </w:tc>
        <w:tc>
          <w:tcPr>
            <w:tcW w:w="884"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1E1730" w:rsidRPr="0051439D" w:rsidP="00A200E8" w14:paraId="481170E6" w14:textId="77777777">
            <w:pPr>
              <w:widowControl w:val="0"/>
              <w:autoSpaceDE w:val="0"/>
              <w:autoSpaceDN w:val="0"/>
              <w:adjustRightInd w:val="0"/>
              <w:jc w:val="center"/>
              <w:rPr>
                <w:rFonts w:ascii="Arial" w:hAnsi="Arial" w:cs="Arial"/>
              </w:rPr>
            </w:pPr>
            <w:r w:rsidRPr="0051439D">
              <w:rPr>
                <w:rFonts w:ascii="Arial" w:hAnsi="Arial" w:cs="Arial"/>
                <w:color w:val="000000"/>
              </w:rPr>
              <w:t>Burden Hours</w:t>
            </w:r>
          </w:p>
        </w:tc>
        <w:tc>
          <w:tcPr>
            <w:tcW w:w="828"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1E1730" w:rsidRPr="0051439D" w:rsidP="00A200E8" w14:paraId="60250E0E" w14:textId="3009DECE">
            <w:pPr>
              <w:widowControl w:val="0"/>
              <w:autoSpaceDE w:val="0"/>
              <w:autoSpaceDN w:val="0"/>
              <w:adjustRightInd w:val="0"/>
              <w:jc w:val="center"/>
              <w:rPr>
                <w:rFonts w:ascii="Arial" w:hAnsi="Arial" w:cs="Arial"/>
              </w:rPr>
            </w:pPr>
            <w:r>
              <w:rPr>
                <w:rFonts w:ascii="Arial" w:hAnsi="Arial" w:cs="Arial"/>
                <w:color w:val="000000"/>
              </w:rPr>
              <w:t xml:space="preserve">Avg. Hourly </w:t>
            </w:r>
            <w:r w:rsidRPr="0051439D">
              <w:rPr>
                <w:rFonts w:ascii="Arial" w:hAnsi="Arial" w:cs="Arial"/>
                <w:color w:val="000000"/>
              </w:rPr>
              <w:t>Wage</w:t>
            </w:r>
          </w:p>
        </w:tc>
        <w:tc>
          <w:tcPr>
            <w:tcW w:w="1174"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1E1730" w:rsidRPr="0051439D" w:rsidP="00A200E8" w14:paraId="08991B83" w14:textId="77777777">
            <w:pPr>
              <w:widowControl w:val="0"/>
              <w:autoSpaceDE w:val="0"/>
              <w:autoSpaceDN w:val="0"/>
              <w:adjustRightInd w:val="0"/>
              <w:jc w:val="center"/>
              <w:rPr>
                <w:rFonts w:ascii="Arial" w:hAnsi="Arial" w:cs="Arial"/>
              </w:rPr>
            </w:pPr>
            <w:r w:rsidRPr="0051439D">
              <w:rPr>
                <w:rFonts w:ascii="Arial" w:hAnsi="Arial" w:cs="Arial"/>
                <w:color w:val="000000"/>
              </w:rPr>
              <w:t>Burden Cost</w:t>
            </w:r>
          </w:p>
        </w:tc>
      </w:tr>
      <w:tr w14:paraId="712C3DE1" w14:textId="77777777" w:rsidTr="00C5584E">
        <w:tblPrEx>
          <w:tblW w:w="10170" w:type="dxa"/>
          <w:tblInd w:w="-545" w:type="dxa"/>
          <w:tblLook w:val="04A0"/>
        </w:tblPrEx>
        <w:trPr>
          <w:trHeight w:val="264"/>
        </w:trPr>
        <w:tc>
          <w:tcPr>
            <w:tcW w:w="1228" w:type="dxa"/>
            <w:tcBorders>
              <w:top w:val="nil"/>
              <w:left w:val="single" w:sz="4" w:space="0" w:color="auto"/>
              <w:bottom w:val="single" w:sz="4" w:space="0" w:color="auto"/>
              <w:right w:val="single" w:sz="4" w:space="0" w:color="auto"/>
            </w:tcBorders>
            <w:shd w:val="clear" w:color="auto" w:fill="auto"/>
            <w:noWrap/>
            <w:vAlign w:val="bottom"/>
            <w:hideMark/>
          </w:tcPr>
          <w:p w:rsidR="001E1730" w:rsidRPr="0051439D" w:rsidP="00A200E8" w14:paraId="2F9D1CD7" w14:textId="77777777">
            <w:pPr>
              <w:widowControl w:val="0"/>
              <w:autoSpaceDE w:val="0"/>
              <w:autoSpaceDN w:val="0"/>
              <w:adjustRightInd w:val="0"/>
              <w:rPr>
                <w:rFonts w:ascii="Arial" w:hAnsi="Arial" w:cs="Arial"/>
              </w:rPr>
            </w:pPr>
            <w:r w:rsidRPr="0051439D">
              <w:rPr>
                <w:rFonts w:ascii="Arial" w:hAnsi="Arial" w:cs="Arial"/>
                <w:color w:val="000000"/>
              </w:rPr>
              <w:t>Industrial hygienist</w:t>
            </w:r>
          </w:p>
        </w:tc>
        <w:tc>
          <w:tcPr>
            <w:tcW w:w="961" w:type="dxa"/>
            <w:tcBorders>
              <w:top w:val="nil"/>
              <w:left w:val="nil"/>
              <w:bottom w:val="single" w:sz="4" w:space="0" w:color="auto"/>
              <w:right w:val="single" w:sz="4" w:space="0" w:color="auto"/>
            </w:tcBorders>
            <w:shd w:val="clear" w:color="auto" w:fill="auto"/>
            <w:noWrap/>
            <w:vAlign w:val="bottom"/>
            <w:hideMark/>
          </w:tcPr>
          <w:p w:rsidR="001E1730" w:rsidRPr="0051439D" w:rsidP="00A200E8" w14:paraId="39684297" w14:textId="77777777">
            <w:pPr>
              <w:widowControl w:val="0"/>
              <w:autoSpaceDE w:val="0"/>
              <w:autoSpaceDN w:val="0"/>
              <w:adjustRightInd w:val="0"/>
              <w:jc w:val="right"/>
              <w:rPr>
                <w:rFonts w:ascii="Arial" w:hAnsi="Arial" w:cs="Arial"/>
              </w:rPr>
            </w:pPr>
            <w:r w:rsidRPr="0051439D">
              <w:rPr>
                <w:rFonts w:ascii="Arial" w:hAnsi="Arial" w:cs="Arial"/>
                <w:color w:val="000000"/>
              </w:rPr>
              <w:t>1</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1730" w:rsidRPr="0051439D" w:rsidP="00A200E8" w14:paraId="6FCF7691" w14:textId="41A1BF6F">
            <w:pPr>
              <w:widowControl w:val="0"/>
              <w:autoSpaceDE w:val="0"/>
              <w:autoSpaceDN w:val="0"/>
              <w:adjustRightInd w:val="0"/>
              <w:jc w:val="right"/>
              <w:rPr>
                <w:rFonts w:ascii="Arial" w:hAnsi="Arial" w:cs="Arial"/>
              </w:rPr>
            </w:pPr>
            <w:r w:rsidRPr="0051439D">
              <w:rPr>
                <w:rFonts w:ascii="Arial" w:hAnsi="Arial" w:cs="Arial"/>
                <w:color w:val="000000"/>
              </w:rPr>
              <w:t>2,771</w:t>
            </w:r>
          </w:p>
        </w:tc>
        <w:tc>
          <w:tcPr>
            <w:tcW w:w="1366" w:type="dxa"/>
            <w:tcBorders>
              <w:top w:val="single" w:sz="4" w:space="0" w:color="auto"/>
              <w:left w:val="nil"/>
              <w:bottom w:val="single" w:sz="4" w:space="0" w:color="auto"/>
              <w:right w:val="single" w:sz="4" w:space="0" w:color="auto"/>
            </w:tcBorders>
            <w:shd w:val="clear" w:color="auto" w:fill="auto"/>
            <w:noWrap/>
            <w:vAlign w:val="bottom"/>
            <w:hideMark/>
          </w:tcPr>
          <w:p w:rsidR="001E1730" w:rsidRPr="0051439D" w:rsidP="00A200E8" w14:paraId="05047F1B" w14:textId="02EBD31B">
            <w:pPr>
              <w:widowControl w:val="0"/>
              <w:autoSpaceDE w:val="0"/>
              <w:autoSpaceDN w:val="0"/>
              <w:adjustRightInd w:val="0"/>
              <w:jc w:val="right"/>
              <w:rPr>
                <w:rFonts w:ascii="Arial" w:hAnsi="Arial" w:cs="Arial"/>
              </w:rPr>
            </w:pPr>
            <w:r w:rsidRPr="0051439D">
              <w:rPr>
                <w:rFonts w:ascii="Arial" w:hAnsi="Arial" w:cs="Arial"/>
                <w:color w:val="000000"/>
              </w:rPr>
              <w:t>2</w:t>
            </w:r>
            <w:r w:rsidRPr="0051439D">
              <w:rPr>
                <w:rFonts w:ascii="Arial" w:hAnsi="Arial" w:cs="Arial"/>
                <w:color w:val="000000"/>
              </w:rPr>
              <w:t>.0</w:t>
            </w:r>
          </w:p>
        </w:tc>
        <w:tc>
          <w:tcPr>
            <w:tcW w:w="1217" w:type="dxa"/>
            <w:tcBorders>
              <w:top w:val="single" w:sz="4" w:space="0" w:color="auto"/>
              <w:left w:val="nil"/>
              <w:bottom w:val="single" w:sz="4" w:space="0" w:color="auto"/>
              <w:right w:val="single" w:sz="4" w:space="0" w:color="auto"/>
            </w:tcBorders>
            <w:shd w:val="clear" w:color="auto" w:fill="auto"/>
            <w:noWrap/>
            <w:vAlign w:val="bottom"/>
            <w:hideMark/>
          </w:tcPr>
          <w:p w:rsidR="001E1730" w:rsidRPr="0051439D" w:rsidP="00A200E8" w14:paraId="188CEDFA" w14:textId="26AB72A8">
            <w:pPr>
              <w:widowControl w:val="0"/>
              <w:autoSpaceDE w:val="0"/>
              <w:autoSpaceDN w:val="0"/>
              <w:adjustRightInd w:val="0"/>
              <w:jc w:val="right"/>
              <w:rPr>
                <w:rFonts w:ascii="Arial" w:hAnsi="Arial" w:cs="Arial"/>
              </w:rPr>
            </w:pPr>
            <w:r w:rsidRPr="0051439D">
              <w:rPr>
                <w:rFonts w:ascii="Arial" w:hAnsi="Arial" w:cs="Arial"/>
                <w:color w:val="000000"/>
              </w:rPr>
              <w:t>5</w:t>
            </w:r>
            <w:r w:rsidRPr="0051439D">
              <w:rPr>
                <w:rFonts w:ascii="Arial" w:hAnsi="Arial" w:cs="Arial"/>
                <w:color w:val="000000"/>
              </w:rPr>
              <w:t>,</w:t>
            </w:r>
            <w:r w:rsidRPr="0051439D">
              <w:rPr>
                <w:rFonts w:ascii="Arial" w:hAnsi="Arial" w:cs="Arial"/>
                <w:color w:val="000000"/>
              </w:rPr>
              <w:t>542</w:t>
            </w:r>
          </w:p>
        </w:tc>
        <w:tc>
          <w:tcPr>
            <w:tcW w:w="1117" w:type="dxa"/>
            <w:tcBorders>
              <w:top w:val="single" w:sz="4" w:space="0" w:color="auto"/>
              <w:left w:val="nil"/>
              <w:bottom w:val="single" w:sz="4" w:space="0" w:color="auto"/>
              <w:right w:val="single" w:sz="4" w:space="0" w:color="auto"/>
            </w:tcBorders>
            <w:shd w:val="clear" w:color="auto" w:fill="auto"/>
            <w:noWrap/>
            <w:vAlign w:val="bottom"/>
            <w:hideMark/>
          </w:tcPr>
          <w:p w:rsidR="001E1730" w:rsidRPr="0051439D" w:rsidP="00A200E8" w14:paraId="71924804" w14:textId="17A3AF7A">
            <w:pPr>
              <w:widowControl w:val="0"/>
              <w:autoSpaceDE w:val="0"/>
              <w:autoSpaceDN w:val="0"/>
              <w:adjustRightInd w:val="0"/>
              <w:jc w:val="right"/>
              <w:rPr>
                <w:rFonts w:ascii="Arial" w:hAnsi="Arial" w:cs="Arial"/>
              </w:rPr>
            </w:pPr>
            <w:r w:rsidRPr="0051439D">
              <w:rPr>
                <w:rFonts w:ascii="Arial" w:hAnsi="Arial" w:cs="Arial"/>
                <w:color w:val="000000"/>
              </w:rPr>
              <w:t>15</w:t>
            </w:r>
          </w:p>
        </w:tc>
        <w:tc>
          <w:tcPr>
            <w:tcW w:w="884" w:type="dxa"/>
            <w:tcBorders>
              <w:top w:val="single" w:sz="4" w:space="0" w:color="auto"/>
              <w:left w:val="nil"/>
              <w:bottom w:val="single" w:sz="4" w:space="0" w:color="auto"/>
              <w:right w:val="single" w:sz="4" w:space="0" w:color="auto"/>
            </w:tcBorders>
            <w:shd w:val="clear" w:color="auto" w:fill="auto"/>
            <w:noWrap/>
            <w:vAlign w:val="bottom"/>
            <w:hideMark/>
          </w:tcPr>
          <w:p w:rsidR="001E1730" w:rsidRPr="0051439D" w:rsidP="00A200E8" w14:paraId="13E1A423" w14:textId="6FCF7279">
            <w:pPr>
              <w:widowControl w:val="0"/>
              <w:autoSpaceDE w:val="0"/>
              <w:autoSpaceDN w:val="0"/>
              <w:adjustRightInd w:val="0"/>
              <w:jc w:val="right"/>
              <w:rPr>
                <w:rFonts w:ascii="Arial" w:hAnsi="Arial" w:cs="Arial"/>
              </w:rPr>
            </w:pPr>
            <w:r w:rsidRPr="0051439D">
              <w:rPr>
                <w:rFonts w:ascii="Arial" w:hAnsi="Arial" w:cs="Arial"/>
                <w:color w:val="000000"/>
              </w:rPr>
              <w:t>1</w:t>
            </w:r>
            <w:r w:rsidRPr="0051439D">
              <w:rPr>
                <w:rFonts w:ascii="Arial" w:hAnsi="Arial" w:cs="Arial"/>
                <w:color w:val="000000"/>
              </w:rPr>
              <w:t>,</w:t>
            </w:r>
            <w:r w:rsidRPr="0051439D">
              <w:rPr>
                <w:rFonts w:ascii="Arial" w:hAnsi="Arial" w:cs="Arial"/>
                <w:color w:val="000000"/>
              </w:rPr>
              <w:t>385</w:t>
            </w:r>
            <w:r w:rsidRPr="0051439D" w:rsidR="0096358F">
              <w:rPr>
                <w:rFonts w:ascii="Arial" w:hAnsi="Arial" w:cs="Arial"/>
                <w:color w:val="000000"/>
              </w:rPr>
              <w:t>.</w:t>
            </w:r>
            <w:r w:rsidRPr="0051439D">
              <w:rPr>
                <w:rFonts w:ascii="Arial" w:hAnsi="Arial" w:cs="Arial"/>
                <w:color w:val="000000"/>
              </w:rPr>
              <w:t>5</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rsidR="001E1730" w:rsidRPr="0051439D" w:rsidP="00A200E8" w14:paraId="52628EBB" w14:textId="5EC83159">
            <w:pPr>
              <w:widowControl w:val="0"/>
              <w:autoSpaceDE w:val="0"/>
              <w:autoSpaceDN w:val="0"/>
              <w:adjustRightInd w:val="0"/>
              <w:jc w:val="right"/>
              <w:rPr>
                <w:rFonts w:ascii="Arial" w:hAnsi="Arial" w:cs="Arial"/>
              </w:rPr>
            </w:pPr>
            <w:r w:rsidRPr="0051439D">
              <w:rPr>
                <w:rFonts w:ascii="Arial" w:hAnsi="Arial" w:cs="Arial"/>
                <w:color w:val="000000"/>
              </w:rPr>
              <w:t>$71.54</w:t>
            </w:r>
          </w:p>
        </w:tc>
        <w:tc>
          <w:tcPr>
            <w:tcW w:w="1174" w:type="dxa"/>
            <w:tcBorders>
              <w:top w:val="single" w:sz="4" w:space="0" w:color="auto"/>
              <w:left w:val="nil"/>
              <w:bottom w:val="single" w:sz="4" w:space="0" w:color="auto"/>
              <w:right w:val="single" w:sz="4" w:space="0" w:color="auto"/>
            </w:tcBorders>
            <w:shd w:val="clear" w:color="auto" w:fill="auto"/>
            <w:noWrap/>
            <w:vAlign w:val="bottom"/>
            <w:hideMark/>
          </w:tcPr>
          <w:p w:rsidR="001E1730" w:rsidRPr="0051439D" w:rsidP="00A200E8" w14:paraId="2A0A88BB" w14:textId="41B6BB11">
            <w:pPr>
              <w:widowControl w:val="0"/>
              <w:autoSpaceDE w:val="0"/>
              <w:autoSpaceDN w:val="0"/>
              <w:adjustRightInd w:val="0"/>
              <w:jc w:val="right"/>
              <w:rPr>
                <w:rFonts w:ascii="Arial" w:hAnsi="Arial" w:cs="Arial"/>
              </w:rPr>
            </w:pPr>
            <w:r w:rsidRPr="0051439D">
              <w:rPr>
                <w:rFonts w:ascii="Arial" w:hAnsi="Arial" w:cs="Arial"/>
                <w:color w:val="000000"/>
              </w:rPr>
              <w:t>$</w:t>
            </w:r>
            <w:r w:rsidRPr="0051439D" w:rsidR="00801D75">
              <w:rPr>
                <w:rFonts w:ascii="Arial" w:hAnsi="Arial" w:cs="Arial"/>
                <w:color w:val="000000"/>
              </w:rPr>
              <w:t>99</w:t>
            </w:r>
            <w:r w:rsidRPr="0051439D">
              <w:rPr>
                <w:rFonts w:ascii="Arial" w:hAnsi="Arial" w:cs="Arial"/>
                <w:color w:val="000000"/>
              </w:rPr>
              <w:t>,</w:t>
            </w:r>
            <w:r w:rsidRPr="0051439D" w:rsidR="00801D75">
              <w:rPr>
                <w:rFonts w:ascii="Arial" w:hAnsi="Arial" w:cs="Arial"/>
                <w:color w:val="000000"/>
              </w:rPr>
              <w:t>124</w:t>
            </w:r>
            <w:r w:rsidRPr="0051439D">
              <w:rPr>
                <w:rFonts w:ascii="Arial" w:hAnsi="Arial" w:cs="Arial"/>
                <w:color w:val="000000"/>
              </w:rPr>
              <w:t>.</w:t>
            </w:r>
            <w:r w:rsidRPr="0051439D" w:rsidR="00801D75">
              <w:rPr>
                <w:rFonts w:ascii="Arial" w:hAnsi="Arial" w:cs="Arial"/>
                <w:color w:val="000000"/>
              </w:rPr>
              <w:t>21</w:t>
            </w:r>
          </w:p>
        </w:tc>
      </w:tr>
      <w:tr w14:paraId="67E71424" w14:textId="77777777" w:rsidTr="00C5584E">
        <w:tblPrEx>
          <w:tblW w:w="10170" w:type="dxa"/>
          <w:tblInd w:w="-545" w:type="dxa"/>
          <w:tblLook w:val="04A0"/>
        </w:tblPrEx>
        <w:trPr>
          <w:trHeight w:val="264"/>
        </w:trPr>
        <w:tc>
          <w:tcPr>
            <w:tcW w:w="1228" w:type="dxa"/>
            <w:tcBorders>
              <w:top w:val="nil"/>
              <w:left w:val="single" w:sz="4" w:space="0" w:color="auto"/>
              <w:bottom w:val="single" w:sz="4" w:space="0" w:color="auto"/>
              <w:right w:val="single" w:sz="4" w:space="0" w:color="auto"/>
            </w:tcBorders>
            <w:shd w:val="clear" w:color="auto" w:fill="auto"/>
            <w:noWrap/>
            <w:vAlign w:val="bottom"/>
          </w:tcPr>
          <w:p w:rsidR="001E1730" w:rsidRPr="0051439D" w:rsidP="00A200E8" w14:paraId="494ED9AC" w14:textId="77777777">
            <w:pPr>
              <w:widowControl w:val="0"/>
              <w:autoSpaceDE w:val="0"/>
              <w:autoSpaceDN w:val="0"/>
              <w:adjustRightInd w:val="0"/>
              <w:rPr>
                <w:rFonts w:ascii="Arial" w:hAnsi="Arial" w:cs="Arial"/>
              </w:rPr>
            </w:pPr>
            <w:r w:rsidRPr="0051439D">
              <w:rPr>
                <w:rFonts w:ascii="Arial" w:hAnsi="Arial" w:cs="Arial"/>
                <w:color w:val="000000"/>
              </w:rPr>
              <w:t>Industrial hygienist</w:t>
            </w:r>
          </w:p>
        </w:tc>
        <w:tc>
          <w:tcPr>
            <w:tcW w:w="961" w:type="dxa"/>
            <w:tcBorders>
              <w:top w:val="nil"/>
              <w:left w:val="nil"/>
              <w:bottom w:val="single" w:sz="4" w:space="0" w:color="auto"/>
              <w:right w:val="single" w:sz="4" w:space="0" w:color="auto"/>
            </w:tcBorders>
            <w:shd w:val="clear" w:color="auto" w:fill="auto"/>
            <w:noWrap/>
            <w:vAlign w:val="bottom"/>
            <w:hideMark/>
          </w:tcPr>
          <w:p w:rsidR="001E1730" w:rsidRPr="0051439D" w:rsidP="00A200E8" w14:paraId="71017BEA" w14:textId="77777777">
            <w:pPr>
              <w:widowControl w:val="0"/>
              <w:autoSpaceDE w:val="0"/>
              <w:autoSpaceDN w:val="0"/>
              <w:adjustRightInd w:val="0"/>
              <w:jc w:val="right"/>
              <w:rPr>
                <w:rFonts w:ascii="Arial" w:hAnsi="Arial" w:cs="Arial"/>
              </w:rPr>
            </w:pPr>
            <w:r w:rsidRPr="0051439D">
              <w:rPr>
                <w:rFonts w:ascii="Arial" w:hAnsi="Arial" w:cs="Arial"/>
                <w:color w:val="000000"/>
              </w:rPr>
              <w:t>2</w:t>
            </w: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1E1730" w:rsidRPr="0051439D" w:rsidP="00A200E8" w14:paraId="60FBB771" w14:textId="5FC4BFC8">
            <w:pPr>
              <w:widowControl w:val="0"/>
              <w:autoSpaceDE w:val="0"/>
              <w:autoSpaceDN w:val="0"/>
              <w:adjustRightInd w:val="0"/>
              <w:jc w:val="right"/>
              <w:rPr>
                <w:rFonts w:ascii="Arial" w:hAnsi="Arial" w:cs="Arial"/>
              </w:rPr>
            </w:pPr>
            <w:r w:rsidRPr="0051439D">
              <w:rPr>
                <w:rFonts w:ascii="Arial" w:hAnsi="Arial" w:cs="Arial"/>
                <w:color w:val="000000"/>
              </w:rPr>
              <w:t>2,771</w:t>
            </w:r>
          </w:p>
        </w:tc>
        <w:tc>
          <w:tcPr>
            <w:tcW w:w="1366" w:type="dxa"/>
            <w:tcBorders>
              <w:top w:val="nil"/>
              <w:left w:val="nil"/>
              <w:bottom w:val="single" w:sz="4" w:space="0" w:color="auto"/>
              <w:right w:val="single" w:sz="4" w:space="0" w:color="auto"/>
            </w:tcBorders>
            <w:shd w:val="clear" w:color="auto" w:fill="auto"/>
            <w:noWrap/>
            <w:vAlign w:val="bottom"/>
            <w:hideMark/>
          </w:tcPr>
          <w:p w:rsidR="001E1730" w:rsidRPr="0051439D" w:rsidP="00A200E8" w14:paraId="33B95892" w14:textId="4A6DC2C1">
            <w:pPr>
              <w:widowControl w:val="0"/>
              <w:autoSpaceDE w:val="0"/>
              <w:autoSpaceDN w:val="0"/>
              <w:adjustRightInd w:val="0"/>
              <w:jc w:val="right"/>
              <w:rPr>
                <w:rFonts w:ascii="Arial" w:hAnsi="Arial" w:cs="Arial"/>
              </w:rPr>
            </w:pPr>
            <w:r w:rsidRPr="0051439D">
              <w:rPr>
                <w:rFonts w:ascii="Arial" w:hAnsi="Arial" w:cs="Arial"/>
                <w:color w:val="000000"/>
              </w:rPr>
              <w:t>4.0</w:t>
            </w:r>
          </w:p>
        </w:tc>
        <w:tc>
          <w:tcPr>
            <w:tcW w:w="1217" w:type="dxa"/>
            <w:tcBorders>
              <w:top w:val="nil"/>
              <w:left w:val="nil"/>
              <w:bottom w:val="single" w:sz="4" w:space="0" w:color="auto"/>
              <w:right w:val="single" w:sz="4" w:space="0" w:color="auto"/>
            </w:tcBorders>
            <w:shd w:val="clear" w:color="auto" w:fill="auto"/>
            <w:noWrap/>
            <w:vAlign w:val="bottom"/>
            <w:hideMark/>
          </w:tcPr>
          <w:p w:rsidR="001E1730" w:rsidRPr="0051439D" w:rsidP="00A200E8" w14:paraId="6887AFCE" w14:textId="630EC4CB">
            <w:pPr>
              <w:widowControl w:val="0"/>
              <w:autoSpaceDE w:val="0"/>
              <w:autoSpaceDN w:val="0"/>
              <w:adjustRightInd w:val="0"/>
              <w:jc w:val="right"/>
              <w:rPr>
                <w:rFonts w:ascii="Arial" w:hAnsi="Arial" w:cs="Arial"/>
              </w:rPr>
            </w:pPr>
            <w:r w:rsidRPr="0051439D">
              <w:rPr>
                <w:rFonts w:ascii="Arial" w:hAnsi="Arial" w:cs="Arial"/>
                <w:color w:val="000000"/>
              </w:rPr>
              <w:t>11,084</w:t>
            </w:r>
          </w:p>
        </w:tc>
        <w:tc>
          <w:tcPr>
            <w:tcW w:w="1117" w:type="dxa"/>
            <w:tcBorders>
              <w:top w:val="nil"/>
              <w:left w:val="nil"/>
              <w:bottom w:val="single" w:sz="4" w:space="0" w:color="auto"/>
              <w:right w:val="single" w:sz="4" w:space="0" w:color="auto"/>
            </w:tcBorders>
            <w:shd w:val="clear" w:color="auto" w:fill="auto"/>
            <w:noWrap/>
            <w:vAlign w:val="bottom"/>
            <w:hideMark/>
          </w:tcPr>
          <w:p w:rsidR="001E1730" w:rsidRPr="0051439D" w:rsidP="00A200E8" w14:paraId="387058B7" w14:textId="52A11BEB">
            <w:pPr>
              <w:widowControl w:val="0"/>
              <w:autoSpaceDE w:val="0"/>
              <w:autoSpaceDN w:val="0"/>
              <w:adjustRightInd w:val="0"/>
              <w:jc w:val="right"/>
              <w:rPr>
                <w:rFonts w:ascii="Arial" w:hAnsi="Arial" w:cs="Arial"/>
              </w:rPr>
            </w:pPr>
            <w:r w:rsidRPr="0051439D">
              <w:rPr>
                <w:rFonts w:ascii="Arial" w:hAnsi="Arial" w:cs="Arial"/>
                <w:color w:val="000000"/>
              </w:rPr>
              <w:t>15</w:t>
            </w:r>
          </w:p>
        </w:tc>
        <w:tc>
          <w:tcPr>
            <w:tcW w:w="884" w:type="dxa"/>
            <w:tcBorders>
              <w:top w:val="nil"/>
              <w:left w:val="nil"/>
              <w:bottom w:val="single" w:sz="4" w:space="0" w:color="auto"/>
              <w:right w:val="single" w:sz="4" w:space="0" w:color="auto"/>
            </w:tcBorders>
            <w:shd w:val="clear" w:color="auto" w:fill="auto"/>
            <w:noWrap/>
            <w:vAlign w:val="bottom"/>
            <w:hideMark/>
          </w:tcPr>
          <w:p w:rsidR="001E1730" w:rsidRPr="0051439D" w:rsidP="00A200E8" w14:paraId="49082704" w14:textId="1C7EA8A5">
            <w:pPr>
              <w:widowControl w:val="0"/>
              <w:autoSpaceDE w:val="0"/>
              <w:autoSpaceDN w:val="0"/>
              <w:adjustRightInd w:val="0"/>
              <w:jc w:val="right"/>
              <w:rPr>
                <w:rFonts w:ascii="Arial" w:hAnsi="Arial" w:cs="Arial"/>
              </w:rPr>
            </w:pPr>
            <w:r w:rsidRPr="0051439D">
              <w:rPr>
                <w:rFonts w:ascii="Arial" w:hAnsi="Arial" w:cs="Arial"/>
                <w:color w:val="000000"/>
              </w:rPr>
              <w:t>2,771</w:t>
            </w:r>
            <w:r w:rsidRPr="0051439D" w:rsidR="0096358F">
              <w:rPr>
                <w:rFonts w:ascii="Arial" w:hAnsi="Arial" w:cs="Arial"/>
                <w:color w:val="000000"/>
              </w:rPr>
              <w:t>.0</w:t>
            </w:r>
          </w:p>
        </w:tc>
        <w:tc>
          <w:tcPr>
            <w:tcW w:w="828" w:type="dxa"/>
            <w:tcBorders>
              <w:top w:val="nil"/>
              <w:left w:val="nil"/>
              <w:bottom w:val="single" w:sz="4" w:space="0" w:color="auto"/>
              <w:right w:val="single" w:sz="4" w:space="0" w:color="auto"/>
            </w:tcBorders>
            <w:shd w:val="clear" w:color="auto" w:fill="auto"/>
            <w:noWrap/>
            <w:vAlign w:val="bottom"/>
            <w:hideMark/>
          </w:tcPr>
          <w:p w:rsidR="001E1730" w:rsidRPr="0051439D" w:rsidP="00A200E8" w14:paraId="58CDA9AE" w14:textId="2035F1EE">
            <w:pPr>
              <w:widowControl w:val="0"/>
              <w:autoSpaceDE w:val="0"/>
              <w:autoSpaceDN w:val="0"/>
              <w:adjustRightInd w:val="0"/>
              <w:jc w:val="right"/>
              <w:rPr>
                <w:rFonts w:ascii="Arial" w:hAnsi="Arial" w:cs="Arial"/>
              </w:rPr>
            </w:pPr>
            <w:r w:rsidRPr="0051439D">
              <w:rPr>
                <w:rFonts w:ascii="Arial" w:hAnsi="Arial" w:cs="Arial"/>
                <w:color w:val="000000"/>
              </w:rPr>
              <w:t>$71.54</w:t>
            </w:r>
          </w:p>
        </w:tc>
        <w:tc>
          <w:tcPr>
            <w:tcW w:w="1174" w:type="dxa"/>
            <w:tcBorders>
              <w:top w:val="nil"/>
              <w:left w:val="nil"/>
              <w:bottom w:val="single" w:sz="4" w:space="0" w:color="auto"/>
              <w:right w:val="single" w:sz="4" w:space="0" w:color="auto"/>
            </w:tcBorders>
            <w:shd w:val="clear" w:color="auto" w:fill="auto"/>
            <w:noWrap/>
            <w:vAlign w:val="bottom"/>
            <w:hideMark/>
          </w:tcPr>
          <w:p w:rsidR="001E1730" w:rsidRPr="0051439D" w:rsidP="00A200E8" w14:paraId="64F36142" w14:textId="1747BA4F">
            <w:pPr>
              <w:widowControl w:val="0"/>
              <w:autoSpaceDE w:val="0"/>
              <w:autoSpaceDN w:val="0"/>
              <w:adjustRightInd w:val="0"/>
              <w:jc w:val="right"/>
              <w:rPr>
                <w:rFonts w:ascii="Arial" w:hAnsi="Arial" w:cs="Arial"/>
              </w:rPr>
            </w:pPr>
            <w:r w:rsidRPr="0051439D">
              <w:rPr>
                <w:rFonts w:ascii="Arial" w:hAnsi="Arial" w:cs="Arial"/>
                <w:color w:val="000000"/>
              </w:rPr>
              <w:t>$198,248.41</w:t>
            </w:r>
          </w:p>
        </w:tc>
      </w:tr>
      <w:tr w14:paraId="4F5811A2" w14:textId="77777777" w:rsidTr="00C5584E">
        <w:tblPrEx>
          <w:tblW w:w="10170" w:type="dxa"/>
          <w:tblInd w:w="-545" w:type="dxa"/>
          <w:tblLook w:val="04A0"/>
        </w:tblPrEx>
        <w:trPr>
          <w:trHeight w:val="264"/>
        </w:trPr>
        <w:tc>
          <w:tcPr>
            <w:tcW w:w="1228" w:type="dxa"/>
            <w:tcBorders>
              <w:top w:val="nil"/>
              <w:left w:val="single" w:sz="4" w:space="0" w:color="auto"/>
              <w:bottom w:val="single" w:sz="4" w:space="0" w:color="auto"/>
              <w:right w:val="single" w:sz="4" w:space="0" w:color="auto"/>
            </w:tcBorders>
            <w:shd w:val="clear" w:color="auto" w:fill="auto"/>
            <w:noWrap/>
            <w:vAlign w:val="bottom"/>
          </w:tcPr>
          <w:p w:rsidR="001E1730" w:rsidRPr="0051439D" w:rsidP="00A200E8" w14:paraId="26FC89E3" w14:textId="77777777">
            <w:pPr>
              <w:widowControl w:val="0"/>
              <w:autoSpaceDE w:val="0"/>
              <w:autoSpaceDN w:val="0"/>
              <w:adjustRightInd w:val="0"/>
              <w:rPr>
                <w:rFonts w:ascii="Arial" w:hAnsi="Arial" w:cs="Arial"/>
              </w:rPr>
            </w:pPr>
            <w:r w:rsidRPr="0051439D">
              <w:rPr>
                <w:rFonts w:ascii="Arial" w:hAnsi="Arial" w:cs="Arial"/>
                <w:color w:val="000000"/>
              </w:rPr>
              <w:t>Industrial hygienist</w:t>
            </w:r>
          </w:p>
        </w:tc>
        <w:tc>
          <w:tcPr>
            <w:tcW w:w="961" w:type="dxa"/>
            <w:tcBorders>
              <w:top w:val="nil"/>
              <w:left w:val="nil"/>
              <w:bottom w:val="single" w:sz="4" w:space="0" w:color="auto"/>
              <w:right w:val="single" w:sz="4" w:space="0" w:color="auto"/>
            </w:tcBorders>
            <w:shd w:val="clear" w:color="auto" w:fill="auto"/>
            <w:noWrap/>
            <w:vAlign w:val="bottom"/>
            <w:hideMark/>
          </w:tcPr>
          <w:p w:rsidR="001E1730" w:rsidRPr="0051439D" w:rsidP="00A200E8" w14:paraId="41429704" w14:textId="77777777">
            <w:pPr>
              <w:widowControl w:val="0"/>
              <w:autoSpaceDE w:val="0"/>
              <w:autoSpaceDN w:val="0"/>
              <w:adjustRightInd w:val="0"/>
              <w:jc w:val="right"/>
              <w:rPr>
                <w:rFonts w:ascii="Arial" w:hAnsi="Arial" w:cs="Arial"/>
              </w:rPr>
            </w:pPr>
            <w:r w:rsidRPr="0051439D">
              <w:rPr>
                <w:rFonts w:ascii="Arial" w:hAnsi="Arial" w:cs="Arial"/>
                <w:color w:val="000000"/>
              </w:rPr>
              <w:t>3</w:t>
            </w: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1E1730" w:rsidRPr="0051439D" w:rsidP="00A200E8" w14:paraId="32A84E38" w14:textId="1A7B6C3F">
            <w:pPr>
              <w:widowControl w:val="0"/>
              <w:autoSpaceDE w:val="0"/>
              <w:autoSpaceDN w:val="0"/>
              <w:adjustRightInd w:val="0"/>
              <w:jc w:val="right"/>
              <w:rPr>
                <w:rFonts w:ascii="Arial" w:hAnsi="Arial" w:cs="Arial"/>
              </w:rPr>
            </w:pPr>
            <w:r w:rsidRPr="0051439D">
              <w:rPr>
                <w:rFonts w:ascii="Arial" w:hAnsi="Arial" w:cs="Arial"/>
                <w:color w:val="000000"/>
              </w:rPr>
              <w:t>2,771</w:t>
            </w:r>
          </w:p>
        </w:tc>
        <w:tc>
          <w:tcPr>
            <w:tcW w:w="1366" w:type="dxa"/>
            <w:tcBorders>
              <w:top w:val="nil"/>
              <w:left w:val="nil"/>
              <w:bottom w:val="single" w:sz="4" w:space="0" w:color="auto"/>
              <w:right w:val="single" w:sz="4" w:space="0" w:color="auto"/>
            </w:tcBorders>
            <w:shd w:val="clear" w:color="auto" w:fill="auto"/>
            <w:noWrap/>
            <w:vAlign w:val="bottom"/>
            <w:hideMark/>
          </w:tcPr>
          <w:p w:rsidR="001E1730" w:rsidRPr="0051439D" w:rsidP="00A200E8" w14:paraId="7DCD850B" w14:textId="38752938">
            <w:pPr>
              <w:widowControl w:val="0"/>
              <w:autoSpaceDE w:val="0"/>
              <w:autoSpaceDN w:val="0"/>
              <w:adjustRightInd w:val="0"/>
              <w:jc w:val="right"/>
              <w:rPr>
                <w:rFonts w:ascii="Arial" w:hAnsi="Arial" w:cs="Arial"/>
              </w:rPr>
            </w:pPr>
            <w:r w:rsidRPr="0051439D">
              <w:rPr>
                <w:rFonts w:ascii="Arial" w:hAnsi="Arial" w:cs="Arial"/>
                <w:color w:val="000000"/>
              </w:rPr>
              <w:t>4.0</w:t>
            </w:r>
          </w:p>
        </w:tc>
        <w:tc>
          <w:tcPr>
            <w:tcW w:w="1217" w:type="dxa"/>
            <w:tcBorders>
              <w:top w:val="nil"/>
              <w:left w:val="nil"/>
              <w:bottom w:val="single" w:sz="4" w:space="0" w:color="auto"/>
              <w:right w:val="single" w:sz="4" w:space="0" w:color="auto"/>
            </w:tcBorders>
            <w:shd w:val="clear" w:color="auto" w:fill="auto"/>
            <w:noWrap/>
            <w:vAlign w:val="bottom"/>
            <w:hideMark/>
          </w:tcPr>
          <w:p w:rsidR="001E1730" w:rsidRPr="0051439D" w:rsidP="00A200E8" w14:paraId="5075FADF" w14:textId="7FFFF93F">
            <w:pPr>
              <w:widowControl w:val="0"/>
              <w:autoSpaceDE w:val="0"/>
              <w:autoSpaceDN w:val="0"/>
              <w:adjustRightInd w:val="0"/>
              <w:jc w:val="right"/>
              <w:rPr>
                <w:rFonts w:ascii="Arial" w:hAnsi="Arial" w:cs="Arial"/>
              </w:rPr>
            </w:pPr>
            <w:r w:rsidRPr="0051439D">
              <w:rPr>
                <w:rFonts w:ascii="Arial" w:hAnsi="Arial" w:cs="Arial"/>
                <w:color w:val="000000"/>
              </w:rPr>
              <w:t>11,084</w:t>
            </w:r>
          </w:p>
        </w:tc>
        <w:tc>
          <w:tcPr>
            <w:tcW w:w="1117" w:type="dxa"/>
            <w:tcBorders>
              <w:top w:val="nil"/>
              <w:left w:val="nil"/>
              <w:bottom w:val="single" w:sz="4" w:space="0" w:color="auto"/>
              <w:right w:val="single" w:sz="4" w:space="0" w:color="auto"/>
            </w:tcBorders>
            <w:shd w:val="clear" w:color="auto" w:fill="auto"/>
            <w:noWrap/>
            <w:vAlign w:val="bottom"/>
            <w:hideMark/>
          </w:tcPr>
          <w:p w:rsidR="001E1730" w:rsidRPr="0051439D" w:rsidP="00A200E8" w14:paraId="59260ADC" w14:textId="099BDFB9">
            <w:pPr>
              <w:widowControl w:val="0"/>
              <w:autoSpaceDE w:val="0"/>
              <w:autoSpaceDN w:val="0"/>
              <w:adjustRightInd w:val="0"/>
              <w:jc w:val="right"/>
              <w:rPr>
                <w:rFonts w:ascii="Arial" w:hAnsi="Arial" w:cs="Arial"/>
              </w:rPr>
            </w:pPr>
            <w:r w:rsidRPr="0051439D">
              <w:rPr>
                <w:rFonts w:ascii="Arial" w:hAnsi="Arial" w:cs="Arial"/>
                <w:color w:val="000000"/>
              </w:rPr>
              <w:t>15</w:t>
            </w:r>
          </w:p>
        </w:tc>
        <w:tc>
          <w:tcPr>
            <w:tcW w:w="884" w:type="dxa"/>
            <w:tcBorders>
              <w:top w:val="nil"/>
              <w:left w:val="nil"/>
              <w:bottom w:val="single" w:sz="4" w:space="0" w:color="auto"/>
              <w:right w:val="single" w:sz="4" w:space="0" w:color="auto"/>
            </w:tcBorders>
            <w:shd w:val="clear" w:color="auto" w:fill="auto"/>
            <w:noWrap/>
            <w:vAlign w:val="bottom"/>
            <w:hideMark/>
          </w:tcPr>
          <w:p w:rsidR="001E1730" w:rsidRPr="0051439D" w:rsidP="00A200E8" w14:paraId="237B8F90" w14:textId="5CFDD2A2">
            <w:pPr>
              <w:widowControl w:val="0"/>
              <w:autoSpaceDE w:val="0"/>
              <w:autoSpaceDN w:val="0"/>
              <w:adjustRightInd w:val="0"/>
              <w:jc w:val="right"/>
              <w:rPr>
                <w:rFonts w:ascii="Arial" w:hAnsi="Arial" w:cs="Arial"/>
              </w:rPr>
            </w:pPr>
            <w:r w:rsidRPr="0051439D">
              <w:rPr>
                <w:rFonts w:ascii="Arial" w:hAnsi="Arial" w:cs="Arial"/>
                <w:color w:val="000000"/>
              </w:rPr>
              <w:t>2,771</w:t>
            </w:r>
            <w:r w:rsidRPr="0051439D" w:rsidR="0096358F">
              <w:rPr>
                <w:rFonts w:ascii="Arial" w:hAnsi="Arial" w:cs="Arial"/>
                <w:color w:val="000000"/>
              </w:rPr>
              <w:t>.0</w:t>
            </w:r>
          </w:p>
        </w:tc>
        <w:tc>
          <w:tcPr>
            <w:tcW w:w="828" w:type="dxa"/>
            <w:tcBorders>
              <w:top w:val="nil"/>
              <w:left w:val="nil"/>
              <w:bottom w:val="single" w:sz="4" w:space="0" w:color="auto"/>
              <w:right w:val="single" w:sz="4" w:space="0" w:color="auto"/>
            </w:tcBorders>
            <w:shd w:val="clear" w:color="auto" w:fill="auto"/>
            <w:noWrap/>
            <w:vAlign w:val="bottom"/>
            <w:hideMark/>
          </w:tcPr>
          <w:p w:rsidR="001E1730" w:rsidRPr="0051439D" w:rsidP="00A200E8" w14:paraId="563F4188" w14:textId="47C5F3FE">
            <w:pPr>
              <w:widowControl w:val="0"/>
              <w:autoSpaceDE w:val="0"/>
              <w:autoSpaceDN w:val="0"/>
              <w:adjustRightInd w:val="0"/>
              <w:jc w:val="right"/>
              <w:rPr>
                <w:rFonts w:ascii="Arial" w:hAnsi="Arial" w:cs="Arial"/>
              </w:rPr>
            </w:pPr>
            <w:r w:rsidRPr="0051439D">
              <w:rPr>
                <w:rFonts w:ascii="Arial" w:hAnsi="Arial" w:cs="Arial"/>
                <w:color w:val="000000"/>
              </w:rPr>
              <w:t>$71.54</w:t>
            </w:r>
          </w:p>
        </w:tc>
        <w:tc>
          <w:tcPr>
            <w:tcW w:w="1174" w:type="dxa"/>
            <w:tcBorders>
              <w:top w:val="nil"/>
              <w:left w:val="nil"/>
              <w:bottom w:val="single" w:sz="4" w:space="0" w:color="auto"/>
              <w:right w:val="single" w:sz="4" w:space="0" w:color="auto"/>
            </w:tcBorders>
            <w:shd w:val="clear" w:color="auto" w:fill="auto"/>
            <w:noWrap/>
            <w:vAlign w:val="bottom"/>
            <w:hideMark/>
          </w:tcPr>
          <w:p w:rsidR="001E1730" w:rsidRPr="0051439D" w:rsidP="00A200E8" w14:paraId="53C1DD6A" w14:textId="58190BF4">
            <w:pPr>
              <w:widowControl w:val="0"/>
              <w:autoSpaceDE w:val="0"/>
              <w:autoSpaceDN w:val="0"/>
              <w:adjustRightInd w:val="0"/>
              <w:jc w:val="right"/>
              <w:rPr>
                <w:rFonts w:ascii="Arial" w:hAnsi="Arial" w:cs="Arial"/>
              </w:rPr>
            </w:pPr>
            <w:r w:rsidRPr="0051439D">
              <w:rPr>
                <w:rFonts w:ascii="Arial" w:hAnsi="Arial" w:cs="Arial"/>
                <w:color w:val="000000"/>
              </w:rPr>
              <w:t>$198,248.41</w:t>
            </w:r>
          </w:p>
        </w:tc>
      </w:tr>
      <w:tr w14:paraId="68099422" w14:textId="77777777" w:rsidTr="00C5584E">
        <w:tblPrEx>
          <w:tblW w:w="10170" w:type="dxa"/>
          <w:tblInd w:w="-545" w:type="dxa"/>
          <w:tblLook w:val="04A0"/>
        </w:tblPrEx>
        <w:trPr>
          <w:trHeight w:val="264"/>
        </w:trPr>
        <w:tc>
          <w:tcPr>
            <w:tcW w:w="1228" w:type="dxa"/>
            <w:tcBorders>
              <w:top w:val="nil"/>
              <w:left w:val="single" w:sz="4" w:space="0" w:color="auto"/>
              <w:bottom w:val="single" w:sz="4" w:space="0" w:color="auto"/>
              <w:right w:val="single" w:sz="4" w:space="0" w:color="auto"/>
            </w:tcBorders>
            <w:shd w:val="clear" w:color="auto" w:fill="auto"/>
            <w:noWrap/>
            <w:vAlign w:val="bottom"/>
          </w:tcPr>
          <w:p w:rsidR="001E1730" w:rsidRPr="0051439D" w:rsidP="00A200E8" w14:paraId="00A963CC" w14:textId="0502980F">
            <w:pPr>
              <w:widowControl w:val="0"/>
              <w:autoSpaceDE w:val="0"/>
              <w:autoSpaceDN w:val="0"/>
              <w:adjustRightInd w:val="0"/>
              <w:rPr>
                <w:rFonts w:ascii="Arial" w:hAnsi="Arial" w:cs="Arial"/>
              </w:rPr>
            </w:pPr>
            <w:r w:rsidRPr="0051439D">
              <w:rPr>
                <w:rFonts w:ascii="Arial" w:hAnsi="Arial" w:cs="Arial"/>
              </w:rPr>
              <w:t>Three-year average</w:t>
            </w:r>
          </w:p>
        </w:tc>
        <w:tc>
          <w:tcPr>
            <w:tcW w:w="961" w:type="dxa"/>
            <w:tcBorders>
              <w:top w:val="nil"/>
              <w:left w:val="nil"/>
              <w:bottom w:val="single" w:sz="4" w:space="0" w:color="auto"/>
              <w:right w:val="single" w:sz="4" w:space="0" w:color="auto"/>
            </w:tcBorders>
            <w:shd w:val="clear" w:color="auto" w:fill="auto"/>
            <w:noWrap/>
            <w:vAlign w:val="bottom"/>
            <w:hideMark/>
          </w:tcPr>
          <w:p w:rsidR="001E1730" w:rsidRPr="0051439D" w:rsidP="00A200E8" w14:paraId="7D664AD1" w14:textId="21B74647">
            <w:pPr>
              <w:widowControl w:val="0"/>
              <w:autoSpaceDE w:val="0"/>
              <w:autoSpaceDN w:val="0"/>
              <w:adjustRightInd w:val="0"/>
              <w:jc w:val="right"/>
              <w:rPr>
                <w:rFonts w:ascii="Arial" w:hAnsi="Arial" w:cs="Arial"/>
              </w:rPr>
            </w:pPr>
            <w:r w:rsidRPr="0051439D">
              <w:rPr>
                <w:rFonts w:ascii="Arial" w:hAnsi="Arial" w:cs="Arial"/>
                <w:color w:val="000000"/>
              </w:rPr>
              <w:t>Average</w:t>
            </w: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1E1730" w:rsidRPr="0051439D" w:rsidP="00A200E8" w14:paraId="58513F98" w14:textId="33491ACF">
            <w:pPr>
              <w:widowControl w:val="0"/>
              <w:autoSpaceDE w:val="0"/>
              <w:autoSpaceDN w:val="0"/>
              <w:adjustRightInd w:val="0"/>
              <w:jc w:val="right"/>
              <w:rPr>
                <w:rFonts w:ascii="Arial" w:hAnsi="Arial" w:cs="Arial"/>
              </w:rPr>
            </w:pPr>
            <w:r w:rsidRPr="0051439D">
              <w:rPr>
                <w:rFonts w:ascii="Arial" w:hAnsi="Arial" w:cs="Arial"/>
                <w:color w:val="000000"/>
              </w:rPr>
              <w:t>2,771</w:t>
            </w:r>
          </w:p>
        </w:tc>
        <w:tc>
          <w:tcPr>
            <w:tcW w:w="1366" w:type="dxa"/>
            <w:tcBorders>
              <w:top w:val="nil"/>
              <w:left w:val="nil"/>
              <w:bottom w:val="single" w:sz="4" w:space="0" w:color="auto"/>
              <w:right w:val="single" w:sz="4" w:space="0" w:color="auto"/>
            </w:tcBorders>
            <w:shd w:val="clear" w:color="auto" w:fill="000000" w:themeFill="text1"/>
            <w:noWrap/>
            <w:vAlign w:val="bottom"/>
            <w:hideMark/>
          </w:tcPr>
          <w:p w:rsidR="001E1730" w:rsidRPr="0051439D" w:rsidP="00A200E8" w14:paraId="40017F6A" w14:textId="1DA775B7">
            <w:pPr>
              <w:widowControl w:val="0"/>
              <w:autoSpaceDE w:val="0"/>
              <w:autoSpaceDN w:val="0"/>
              <w:adjustRightInd w:val="0"/>
              <w:jc w:val="right"/>
              <w:rPr>
                <w:rFonts w:ascii="Arial" w:hAnsi="Arial" w:cs="Arial"/>
              </w:rPr>
            </w:pPr>
            <w:r w:rsidRPr="0051439D">
              <w:rPr>
                <w:rFonts w:ascii="Arial" w:hAnsi="Arial" w:cs="Arial"/>
                <w:color w:val="000000"/>
              </w:rPr>
              <w:t> </w:t>
            </w:r>
          </w:p>
        </w:tc>
        <w:tc>
          <w:tcPr>
            <w:tcW w:w="1217" w:type="dxa"/>
            <w:tcBorders>
              <w:top w:val="nil"/>
              <w:left w:val="nil"/>
              <w:bottom w:val="single" w:sz="4" w:space="0" w:color="auto"/>
              <w:right w:val="single" w:sz="4" w:space="0" w:color="auto"/>
            </w:tcBorders>
            <w:shd w:val="clear" w:color="auto" w:fill="auto"/>
            <w:noWrap/>
            <w:vAlign w:val="bottom"/>
            <w:hideMark/>
          </w:tcPr>
          <w:p w:rsidR="001E1730" w:rsidRPr="0051439D" w:rsidP="00A200E8" w14:paraId="1481CD24" w14:textId="09D0E549">
            <w:pPr>
              <w:widowControl w:val="0"/>
              <w:autoSpaceDE w:val="0"/>
              <w:autoSpaceDN w:val="0"/>
              <w:adjustRightInd w:val="0"/>
              <w:jc w:val="right"/>
              <w:rPr>
                <w:rFonts w:ascii="Arial" w:hAnsi="Arial" w:cs="Arial"/>
              </w:rPr>
            </w:pPr>
            <w:r w:rsidRPr="0051439D">
              <w:rPr>
                <w:rFonts w:ascii="Arial" w:hAnsi="Arial" w:cs="Arial"/>
                <w:color w:val="000000"/>
              </w:rPr>
              <w:t>9</w:t>
            </w:r>
            <w:r w:rsidRPr="0051439D">
              <w:rPr>
                <w:rFonts w:ascii="Arial" w:hAnsi="Arial" w:cs="Arial"/>
                <w:color w:val="000000"/>
              </w:rPr>
              <w:t>,</w:t>
            </w:r>
            <w:r w:rsidRPr="0051439D">
              <w:rPr>
                <w:rFonts w:ascii="Arial" w:hAnsi="Arial" w:cs="Arial"/>
                <w:color w:val="000000"/>
              </w:rPr>
              <w:t>237</w:t>
            </w:r>
          </w:p>
        </w:tc>
        <w:tc>
          <w:tcPr>
            <w:tcW w:w="1117" w:type="dxa"/>
            <w:tcBorders>
              <w:top w:val="nil"/>
              <w:left w:val="nil"/>
              <w:bottom w:val="single" w:sz="4" w:space="0" w:color="auto"/>
              <w:right w:val="single" w:sz="4" w:space="0" w:color="auto"/>
            </w:tcBorders>
            <w:shd w:val="clear" w:color="auto" w:fill="000000" w:themeFill="text1"/>
            <w:noWrap/>
            <w:vAlign w:val="bottom"/>
            <w:hideMark/>
          </w:tcPr>
          <w:p w:rsidR="001E1730" w:rsidRPr="0051439D" w:rsidP="00A200E8" w14:paraId="52A7AA6E" w14:textId="18870533">
            <w:pPr>
              <w:widowControl w:val="0"/>
              <w:autoSpaceDE w:val="0"/>
              <w:autoSpaceDN w:val="0"/>
              <w:adjustRightInd w:val="0"/>
              <w:jc w:val="right"/>
              <w:rPr>
                <w:rFonts w:ascii="Arial" w:hAnsi="Arial" w:cs="Arial"/>
              </w:rPr>
            </w:pPr>
            <w:r w:rsidRPr="0051439D">
              <w:rPr>
                <w:rFonts w:ascii="Arial" w:hAnsi="Arial" w:cs="Arial"/>
                <w:color w:val="000000"/>
              </w:rPr>
              <w:t> </w:t>
            </w:r>
          </w:p>
        </w:tc>
        <w:tc>
          <w:tcPr>
            <w:tcW w:w="884" w:type="dxa"/>
            <w:tcBorders>
              <w:top w:val="nil"/>
              <w:left w:val="nil"/>
              <w:bottom w:val="single" w:sz="4" w:space="0" w:color="auto"/>
              <w:right w:val="single" w:sz="4" w:space="0" w:color="auto"/>
            </w:tcBorders>
            <w:shd w:val="clear" w:color="auto" w:fill="auto"/>
            <w:noWrap/>
            <w:vAlign w:val="bottom"/>
            <w:hideMark/>
          </w:tcPr>
          <w:p w:rsidR="001E1730" w:rsidRPr="0051439D" w:rsidP="00A200E8" w14:paraId="05421B53" w14:textId="17898D96">
            <w:pPr>
              <w:widowControl w:val="0"/>
              <w:autoSpaceDE w:val="0"/>
              <w:autoSpaceDN w:val="0"/>
              <w:adjustRightInd w:val="0"/>
              <w:jc w:val="right"/>
              <w:rPr>
                <w:rFonts w:ascii="Arial" w:hAnsi="Arial" w:cs="Arial"/>
              </w:rPr>
            </w:pPr>
            <w:r w:rsidRPr="0051439D">
              <w:rPr>
                <w:rFonts w:ascii="Arial" w:hAnsi="Arial" w:cs="Arial"/>
                <w:color w:val="000000"/>
              </w:rPr>
              <w:t>2,</w:t>
            </w:r>
            <w:r w:rsidRPr="0051439D" w:rsidR="00801D75">
              <w:rPr>
                <w:rFonts w:ascii="Arial" w:hAnsi="Arial" w:cs="Arial"/>
                <w:color w:val="000000"/>
              </w:rPr>
              <w:t>309</w:t>
            </w:r>
            <w:r w:rsidRPr="0051439D" w:rsidR="0096358F">
              <w:rPr>
                <w:rFonts w:ascii="Arial" w:hAnsi="Arial" w:cs="Arial"/>
                <w:color w:val="000000"/>
              </w:rPr>
              <w:t>.</w:t>
            </w:r>
            <w:r w:rsidRPr="0051439D" w:rsidR="00801D75">
              <w:rPr>
                <w:rFonts w:ascii="Arial" w:hAnsi="Arial" w:cs="Arial"/>
                <w:color w:val="000000"/>
              </w:rPr>
              <w:t>2</w:t>
            </w:r>
          </w:p>
        </w:tc>
        <w:tc>
          <w:tcPr>
            <w:tcW w:w="828" w:type="dxa"/>
            <w:tcBorders>
              <w:top w:val="nil"/>
              <w:left w:val="nil"/>
              <w:bottom w:val="single" w:sz="4" w:space="0" w:color="auto"/>
              <w:right w:val="single" w:sz="4" w:space="0" w:color="auto"/>
            </w:tcBorders>
            <w:shd w:val="clear" w:color="auto" w:fill="000000" w:themeFill="text1"/>
            <w:noWrap/>
            <w:vAlign w:val="bottom"/>
            <w:hideMark/>
          </w:tcPr>
          <w:p w:rsidR="001E1730" w:rsidRPr="0051439D" w:rsidP="00A200E8" w14:paraId="541EFF11" w14:textId="1B7494B7">
            <w:pPr>
              <w:widowControl w:val="0"/>
              <w:autoSpaceDE w:val="0"/>
              <w:autoSpaceDN w:val="0"/>
              <w:adjustRightInd w:val="0"/>
              <w:jc w:val="right"/>
              <w:rPr>
                <w:rFonts w:ascii="Arial" w:hAnsi="Arial" w:cs="Arial"/>
              </w:rPr>
            </w:pPr>
            <w:r w:rsidRPr="0051439D">
              <w:rPr>
                <w:rFonts w:ascii="Arial" w:hAnsi="Arial" w:cs="Arial"/>
                <w:color w:val="000000"/>
              </w:rPr>
              <w:t> </w:t>
            </w:r>
          </w:p>
        </w:tc>
        <w:tc>
          <w:tcPr>
            <w:tcW w:w="1174" w:type="dxa"/>
            <w:tcBorders>
              <w:top w:val="nil"/>
              <w:left w:val="nil"/>
              <w:bottom w:val="single" w:sz="4" w:space="0" w:color="auto"/>
              <w:right w:val="single" w:sz="4" w:space="0" w:color="auto"/>
            </w:tcBorders>
            <w:shd w:val="clear" w:color="auto" w:fill="auto"/>
            <w:noWrap/>
            <w:vAlign w:val="bottom"/>
            <w:hideMark/>
          </w:tcPr>
          <w:p w:rsidR="001E1730" w:rsidRPr="0051439D" w:rsidP="00A200E8" w14:paraId="442C06B1" w14:textId="4C82F8AC">
            <w:pPr>
              <w:widowControl w:val="0"/>
              <w:autoSpaceDE w:val="0"/>
              <w:autoSpaceDN w:val="0"/>
              <w:adjustRightInd w:val="0"/>
              <w:jc w:val="right"/>
              <w:rPr>
                <w:rFonts w:ascii="Arial" w:hAnsi="Arial" w:cs="Arial"/>
              </w:rPr>
            </w:pPr>
            <w:r w:rsidRPr="0051439D">
              <w:rPr>
                <w:rFonts w:ascii="Arial" w:hAnsi="Arial" w:cs="Arial"/>
                <w:color w:val="000000"/>
              </w:rPr>
              <w:t>$</w:t>
            </w:r>
            <w:r w:rsidRPr="0051439D" w:rsidR="00801D75">
              <w:rPr>
                <w:rFonts w:ascii="Arial" w:hAnsi="Arial" w:cs="Arial"/>
                <w:color w:val="000000"/>
              </w:rPr>
              <w:t>165</w:t>
            </w:r>
            <w:r w:rsidRPr="0051439D">
              <w:rPr>
                <w:rFonts w:ascii="Arial" w:hAnsi="Arial" w:cs="Arial"/>
                <w:color w:val="000000"/>
              </w:rPr>
              <w:t>,</w:t>
            </w:r>
            <w:r w:rsidRPr="0051439D" w:rsidR="00801D75">
              <w:rPr>
                <w:rFonts w:ascii="Arial" w:hAnsi="Arial" w:cs="Arial"/>
                <w:color w:val="000000"/>
              </w:rPr>
              <w:t>207</w:t>
            </w:r>
            <w:r w:rsidRPr="0051439D">
              <w:rPr>
                <w:rFonts w:ascii="Arial" w:hAnsi="Arial" w:cs="Arial"/>
                <w:color w:val="000000"/>
              </w:rPr>
              <w:t>.</w:t>
            </w:r>
            <w:r w:rsidRPr="0051439D" w:rsidR="00801D75">
              <w:rPr>
                <w:rFonts w:ascii="Arial" w:hAnsi="Arial" w:cs="Arial"/>
                <w:color w:val="000000"/>
              </w:rPr>
              <w:t>01</w:t>
            </w:r>
          </w:p>
        </w:tc>
      </w:tr>
      <w:bookmarkEnd w:id="6"/>
    </w:tbl>
    <w:p w:rsidR="00A22252" w:rsidRPr="0051439D" w:rsidP="00A22252" w14:paraId="5F2672A0" w14:textId="77777777">
      <w:pPr>
        <w:widowControl w:val="0"/>
        <w:autoSpaceDE w:val="0"/>
        <w:autoSpaceDN w:val="0"/>
        <w:adjustRightInd w:val="0"/>
        <w:spacing w:after="0" w:line="240" w:lineRule="auto"/>
        <w:rPr>
          <w:rFonts w:ascii="Arial" w:eastAsia="Times New Roman" w:hAnsi="Arial" w:cs="Arial"/>
          <w:sz w:val="24"/>
          <w:szCs w:val="24"/>
        </w:rPr>
      </w:pPr>
    </w:p>
    <w:p w:rsidR="00DB40D0" w:rsidRPr="0051439D" w:rsidP="00A200E8" w14:paraId="6DCADDC8" w14:textId="48F02CE0">
      <w:pPr>
        <w:widowControl w:val="0"/>
        <w:autoSpaceDE w:val="0"/>
        <w:autoSpaceDN w:val="0"/>
        <w:adjustRightInd w:val="0"/>
        <w:spacing w:after="0" w:line="240" w:lineRule="auto"/>
        <w:rPr>
          <w:rFonts w:ascii="Arial" w:eastAsia="Times New Roman" w:hAnsi="Arial" w:cs="Arial"/>
          <w:sz w:val="24"/>
          <w:szCs w:val="24"/>
          <w:u w:val="single"/>
        </w:rPr>
      </w:pPr>
      <w:r w:rsidRPr="0051439D">
        <w:rPr>
          <w:rFonts w:ascii="Arial" w:eastAsia="Times New Roman" w:hAnsi="Arial" w:cs="Arial"/>
          <w:sz w:val="24"/>
          <w:szCs w:val="24"/>
          <w:u w:val="single"/>
        </w:rPr>
        <w:t>Periodic Sampling</w:t>
      </w:r>
    </w:p>
    <w:p w:rsidR="00140D24" w:rsidRPr="0051439D" w:rsidP="00A200E8" w14:paraId="40F6766D" w14:textId="4A2A0066">
      <w:pPr>
        <w:widowControl w:val="0"/>
        <w:autoSpaceDE w:val="0"/>
        <w:autoSpaceDN w:val="0"/>
        <w:adjustRightInd w:val="0"/>
        <w:spacing w:after="0" w:line="240" w:lineRule="auto"/>
        <w:rPr>
          <w:rFonts w:ascii="Arial" w:eastAsia="Times New Roman" w:hAnsi="Arial" w:cs="Arial"/>
          <w:sz w:val="24"/>
          <w:szCs w:val="24"/>
        </w:rPr>
      </w:pPr>
    </w:p>
    <w:p w:rsidR="00140D24" w:rsidRPr="0051439D" w:rsidP="00A200E8" w14:paraId="485E29DD" w14:textId="3AB83757">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According to § 60.12</w:t>
      </w:r>
      <w:r w:rsidRPr="0051439D" w:rsidR="00DD0783">
        <w:rPr>
          <w:rFonts w:ascii="Arial" w:eastAsia="Times New Roman" w:hAnsi="Arial" w:cs="Arial"/>
          <w:sz w:val="24"/>
          <w:szCs w:val="24"/>
        </w:rPr>
        <w:t>(b)</w:t>
      </w:r>
      <w:r w:rsidRPr="0051439D">
        <w:rPr>
          <w:rFonts w:ascii="Arial" w:eastAsia="Times New Roman" w:hAnsi="Arial" w:cs="Arial"/>
          <w:sz w:val="24"/>
          <w:szCs w:val="24"/>
        </w:rPr>
        <w:t xml:space="preserve"> of the </w:t>
      </w:r>
      <w:r w:rsidRPr="0051439D" w:rsidR="00DD0783">
        <w:rPr>
          <w:rFonts w:ascii="Arial" w:eastAsia="Times New Roman" w:hAnsi="Arial" w:cs="Arial"/>
          <w:sz w:val="24"/>
          <w:szCs w:val="24"/>
        </w:rPr>
        <w:t>proposed rule</w:t>
      </w:r>
      <w:r w:rsidRPr="0051439D">
        <w:rPr>
          <w:rFonts w:ascii="Arial" w:eastAsia="Times New Roman" w:hAnsi="Arial" w:cs="Arial"/>
          <w:sz w:val="24"/>
          <w:szCs w:val="24"/>
        </w:rPr>
        <w:t xml:space="preserve">, mines where the most recent sampling, including any sampling conducted by the operator or by MSHA, indicates that miner exposures are at or above the action level but at or below the PEL, the mine operator will need to sample within 3 months of that sampling and continue to sample every 3 months until two consecutive samplings indicate that miner exposures are below the </w:t>
      </w:r>
      <w:r w:rsidRPr="0051439D">
        <w:rPr>
          <w:rFonts w:ascii="Arial" w:eastAsia="Times New Roman" w:hAnsi="Arial" w:cs="Arial"/>
          <w:sz w:val="24"/>
          <w:szCs w:val="24"/>
        </w:rPr>
        <w:t>action level.</w:t>
      </w:r>
    </w:p>
    <w:p w:rsidR="000712B9" w:rsidRPr="0051439D" w:rsidP="00A200E8" w14:paraId="78635DF6" w14:textId="77777777">
      <w:pPr>
        <w:widowControl w:val="0"/>
        <w:autoSpaceDE w:val="0"/>
        <w:autoSpaceDN w:val="0"/>
        <w:adjustRightInd w:val="0"/>
        <w:spacing w:after="0" w:line="240" w:lineRule="auto"/>
        <w:rPr>
          <w:rFonts w:ascii="Arial" w:eastAsia="Times New Roman" w:hAnsi="Arial" w:cs="Arial"/>
          <w:sz w:val="24"/>
          <w:szCs w:val="24"/>
        </w:rPr>
      </w:pPr>
    </w:p>
    <w:p w:rsidR="00801D75" w:rsidRPr="0051439D" w:rsidP="00801D75" w14:paraId="68155FFD" w14:textId="5B96E04E">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The estimated number of periodic samplings is calculated based on the following factors: the number of miners with sampling results at or above the proposed action level but at or below the PEL, the percent of miners needed for representative samples, and the number of quarters mines would be in operation. During the first six years of this proposed rule, the number of periodic samples is expected to decline by about 14 percent per year due to the assumed decline in miners and contractors with exposure levels at or above the action level</w:t>
      </w:r>
      <w:r w:rsidR="00A600B4">
        <w:rPr>
          <w:rFonts w:ascii="Arial" w:eastAsia="Times New Roman" w:hAnsi="Arial" w:cs="Arial"/>
          <w:sz w:val="24"/>
          <w:szCs w:val="24"/>
        </w:rPr>
        <w:t xml:space="preserve"> from increased compliance</w:t>
      </w:r>
      <w:r w:rsidRPr="0051439D">
        <w:rPr>
          <w:rFonts w:ascii="Arial" w:eastAsia="Times New Roman" w:hAnsi="Arial" w:cs="Arial"/>
          <w:sz w:val="24"/>
          <w:szCs w:val="24"/>
        </w:rPr>
        <w:t xml:space="preserve">. As a result, MSHA estimates that an </w:t>
      </w:r>
      <w:r w:rsidRPr="0051439D" w:rsidR="00852918">
        <w:rPr>
          <w:rFonts w:ascii="Arial" w:eastAsia="Times New Roman" w:hAnsi="Arial" w:cs="Arial"/>
          <w:sz w:val="24"/>
          <w:szCs w:val="24"/>
        </w:rPr>
        <w:t xml:space="preserve">annual </w:t>
      </w:r>
      <w:r w:rsidRPr="0051439D">
        <w:rPr>
          <w:rFonts w:ascii="Arial" w:eastAsia="Times New Roman" w:hAnsi="Arial" w:cs="Arial"/>
          <w:sz w:val="24"/>
          <w:szCs w:val="24"/>
        </w:rPr>
        <w:t xml:space="preserve">average of </w:t>
      </w:r>
      <w:r w:rsidR="00A6036B">
        <w:rPr>
          <w:rFonts w:ascii="Arial" w:eastAsia="Times New Roman" w:hAnsi="Arial" w:cs="Arial"/>
          <w:sz w:val="24"/>
          <w:szCs w:val="24"/>
        </w:rPr>
        <w:t>64,116</w:t>
      </w:r>
      <w:r w:rsidRPr="0051439D">
        <w:rPr>
          <w:rFonts w:ascii="Arial" w:eastAsia="Times New Roman" w:hAnsi="Arial" w:cs="Arial"/>
          <w:sz w:val="24"/>
          <w:szCs w:val="24"/>
        </w:rPr>
        <w:t xml:space="preserve"> periodic samples would be conducted in the first three years. Those samples will be carried out in a decreasing number of mines, starting with 12,600 in year </w:t>
      </w:r>
      <w:r w:rsidR="00805AF8">
        <w:rPr>
          <w:rFonts w:ascii="Arial" w:eastAsia="Times New Roman" w:hAnsi="Arial" w:cs="Arial"/>
          <w:sz w:val="24"/>
          <w:szCs w:val="24"/>
        </w:rPr>
        <w:t xml:space="preserve">1 </w:t>
      </w:r>
      <w:r w:rsidRPr="0051439D">
        <w:rPr>
          <w:rFonts w:ascii="Arial" w:eastAsia="Times New Roman" w:hAnsi="Arial" w:cs="Arial"/>
          <w:sz w:val="24"/>
          <w:szCs w:val="24"/>
        </w:rPr>
        <w:t xml:space="preserve">and falling to </w:t>
      </w:r>
      <w:r w:rsidR="00805AF8">
        <w:rPr>
          <w:rFonts w:ascii="Arial" w:eastAsia="Times New Roman" w:hAnsi="Arial" w:cs="Arial"/>
          <w:sz w:val="24"/>
          <w:szCs w:val="24"/>
        </w:rPr>
        <w:t xml:space="preserve">11,249 in year 2 and </w:t>
      </w:r>
      <w:r w:rsidRPr="0051439D">
        <w:rPr>
          <w:rFonts w:ascii="Arial" w:eastAsia="Times New Roman" w:hAnsi="Arial" w:cs="Arial"/>
          <w:sz w:val="24"/>
          <w:szCs w:val="24"/>
        </w:rPr>
        <w:t xml:space="preserve">9,898 </w:t>
      </w:r>
      <w:r w:rsidR="00805AF8">
        <w:rPr>
          <w:rFonts w:ascii="Arial" w:eastAsia="Times New Roman" w:hAnsi="Arial" w:cs="Arial"/>
          <w:sz w:val="24"/>
          <w:szCs w:val="24"/>
        </w:rPr>
        <w:t>in</w:t>
      </w:r>
      <w:r w:rsidRPr="0051439D" w:rsidR="00805AF8">
        <w:rPr>
          <w:rFonts w:ascii="Arial" w:eastAsia="Times New Roman" w:hAnsi="Arial" w:cs="Arial"/>
          <w:sz w:val="24"/>
          <w:szCs w:val="24"/>
        </w:rPr>
        <w:t xml:space="preserve"> </w:t>
      </w:r>
      <w:r w:rsidRPr="0051439D">
        <w:rPr>
          <w:rFonts w:ascii="Arial" w:eastAsia="Times New Roman" w:hAnsi="Arial" w:cs="Arial"/>
          <w:sz w:val="24"/>
          <w:szCs w:val="24"/>
        </w:rPr>
        <w:t>year 3. That corresponds to about 7 periodic samples per mine, though there will be variation in the number of periodic samples depending on mine size and its activity level</w:t>
      </w:r>
      <w:r w:rsidR="00C92FB4">
        <w:rPr>
          <w:rFonts w:ascii="Arial" w:eastAsia="Times New Roman" w:hAnsi="Arial" w:cs="Arial"/>
          <w:sz w:val="24"/>
          <w:szCs w:val="24"/>
        </w:rPr>
        <w:t xml:space="preserve"> in ratios </w:t>
      </w:r>
      <w:r w:rsidR="007C71EA">
        <w:rPr>
          <w:rFonts w:ascii="Arial" w:eastAsia="Times New Roman" w:hAnsi="Arial" w:cs="Arial"/>
          <w:sz w:val="24"/>
          <w:szCs w:val="24"/>
        </w:rPr>
        <w:t>equivalent</w:t>
      </w:r>
      <w:r w:rsidR="00C92FB4">
        <w:rPr>
          <w:rFonts w:ascii="Arial" w:eastAsia="Times New Roman" w:hAnsi="Arial" w:cs="Arial"/>
          <w:sz w:val="24"/>
          <w:szCs w:val="24"/>
        </w:rPr>
        <w:t xml:space="preserve"> to that of baseline sampling</w:t>
      </w:r>
      <w:r w:rsidR="000E278C">
        <w:rPr>
          <w:rFonts w:ascii="Arial" w:eastAsia="Times New Roman" w:hAnsi="Arial" w:cs="Arial"/>
          <w:sz w:val="24"/>
          <w:szCs w:val="24"/>
        </w:rPr>
        <w:t>.</w:t>
      </w:r>
      <w:r w:rsidRPr="0051439D">
        <w:rPr>
          <w:rFonts w:ascii="Arial" w:eastAsia="Times New Roman" w:hAnsi="Arial" w:cs="Arial"/>
          <w:sz w:val="24"/>
          <w:szCs w:val="24"/>
        </w:rPr>
        <w:t xml:space="preserve"> In </w:t>
      </w:r>
      <w:r w:rsidR="00E70049">
        <w:rPr>
          <w:rFonts w:ascii="Arial" w:eastAsia="Times New Roman" w:hAnsi="Arial" w:cs="Arial"/>
          <w:sz w:val="24"/>
          <w:szCs w:val="24"/>
        </w:rPr>
        <w:t>y</w:t>
      </w:r>
      <w:r w:rsidRPr="0051439D">
        <w:rPr>
          <w:rFonts w:ascii="Arial" w:eastAsia="Times New Roman" w:hAnsi="Arial" w:cs="Arial"/>
          <w:sz w:val="24"/>
          <w:szCs w:val="24"/>
        </w:rPr>
        <w:t>ear 1, MSHA expects the sampling to begin in the second half of the year, thereby decreasing the number of samples by half.</w:t>
      </w:r>
    </w:p>
    <w:p w:rsidR="00DD0783" w:rsidRPr="0051439D" w:rsidP="00A200E8" w14:paraId="615E96E6" w14:textId="04CFD8C4">
      <w:pPr>
        <w:widowControl w:val="0"/>
        <w:autoSpaceDE w:val="0"/>
        <w:autoSpaceDN w:val="0"/>
        <w:adjustRightInd w:val="0"/>
        <w:spacing w:after="0" w:line="240" w:lineRule="auto"/>
        <w:rPr>
          <w:rFonts w:ascii="Arial" w:eastAsia="Times New Roman" w:hAnsi="Arial" w:cs="Arial"/>
          <w:sz w:val="24"/>
          <w:szCs w:val="24"/>
        </w:rPr>
      </w:pPr>
    </w:p>
    <w:p w:rsidR="00DD0783" w:rsidRPr="0051439D" w:rsidP="00A200E8" w14:paraId="34BB7733" w14:textId="6270B89F">
      <w:pPr>
        <w:widowControl w:val="0"/>
        <w:autoSpaceDE w:val="0"/>
        <w:autoSpaceDN w:val="0"/>
        <w:adjustRightInd w:val="0"/>
        <w:spacing w:after="0" w:line="240" w:lineRule="auto"/>
        <w:rPr>
          <w:rFonts w:ascii="Arial" w:eastAsia="Times New Roman" w:hAnsi="Arial" w:cs="Arial"/>
          <w:sz w:val="24"/>
          <w:szCs w:val="24"/>
        </w:rPr>
      </w:pPr>
      <w:bookmarkStart w:id="7" w:name="_Hlk123718735"/>
      <w:r w:rsidRPr="0051439D">
        <w:rPr>
          <w:rFonts w:ascii="Arial" w:eastAsia="Times New Roman" w:hAnsi="Arial" w:cs="Arial"/>
          <w:sz w:val="24"/>
          <w:szCs w:val="24"/>
        </w:rPr>
        <w:t>MSHA estimates that recordkeeping time for all types of samples takes 15 minutes per sample and is valued at the average loaded hourly wage of an industrial hygienist making $71.54 per hour.</w:t>
      </w:r>
    </w:p>
    <w:bookmarkEnd w:id="7"/>
    <w:p w:rsidR="000712B9" w:rsidRPr="0051439D" w:rsidP="00A200E8" w14:paraId="5E5E1AF6" w14:textId="259B1CE1">
      <w:pPr>
        <w:widowControl w:val="0"/>
        <w:autoSpaceDE w:val="0"/>
        <w:autoSpaceDN w:val="0"/>
        <w:adjustRightInd w:val="0"/>
        <w:spacing w:after="0" w:line="240" w:lineRule="auto"/>
        <w:rPr>
          <w:rFonts w:ascii="Arial" w:eastAsia="Times New Roman" w:hAnsi="Arial" w:cs="Arial"/>
          <w:sz w:val="24"/>
          <w:szCs w:val="24"/>
        </w:rPr>
      </w:pPr>
    </w:p>
    <w:p w:rsidR="00B76285" w:rsidRPr="0051439D" w:rsidP="00A200E8" w14:paraId="2B9AB084" w14:textId="7584ECB5">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Table 12</w:t>
      </w:r>
      <w:r w:rsidRPr="0051439D" w:rsidR="00BD0167">
        <w:rPr>
          <w:rFonts w:ascii="Arial" w:eastAsia="Times New Roman" w:hAnsi="Arial" w:cs="Arial"/>
          <w:sz w:val="24"/>
          <w:szCs w:val="24"/>
        </w:rPr>
        <w:t>-</w:t>
      </w:r>
      <w:r w:rsidR="00E56A0A">
        <w:rPr>
          <w:rFonts w:ascii="Arial" w:eastAsia="Times New Roman" w:hAnsi="Arial" w:cs="Arial"/>
          <w:sz w:val="24"/>
          <w:szCs w:val="24"/>
        </w:rPr>
        <w:t>4</w:t>
      </w:r>
      <w:r w:rsidRPr="0051439D">
        <w:rPr>
          <w:rFonts w:ascii="Arial" w:eastAsia="Times New Roman" w:hAnsi="Arial" w:cs="Arial"/>
          <w:sz w:val="24"/>
          <w:szCs w:val="24"/>
        </w:rPr>
        <w:t xml:space="preserve"> </w:t>
      </w:r>
      <w:r w:rsidRPr="0051439D" w:rsidR="008249F8">
        <w:rPr>
          <w:rFonts w:ascii="Arial" w:eastAsia="Times New Roman" w:hAnsi="Arial" w:cs="Arial"/>
          <w:sz w:val="24"/>
          <w:szCs w:val="24"/>
        </w:rPr>
        <w:t>Periodic Sampling</w:t>
      </w:r>
    </w:p>
    <w:tbl>
      <w:tblPr>
        <w:tblStyle w:val="TableGrid"/>
        <w:tblW w:w="10710" w:type="dxa"/>
        <w:tblInd w:w="-545" w:type="dxa"/>
        <w:tblLayout w:type="fixed"/>
        <w:tblLook w:val="04A0"/>
      </w:tblPr>
      <w:tblGrid>
        <w:gridCol w:w="1260"/>
        <w:gridCol w:w="990"/>
        <w:gridCol w:w="1440"/>
        <w:gridCol w:w="1301"/>
        <w:gridCol w:w="1219"/>
        <w:gridCol w:w="1170"/>
        <w:gridCol w:w="996"/>
        <w:gridCol w:w="835"/>
        <w:gridCol w:w="1499"/>
      </w:tblGrid>
      <w:tr w14:paraId="313BC5DE" w14:textId="77777777" w:rsidTr="00C5584E">
        <w:tblPrEx>
          <w:tblW w:w="10710" w:type="dxa"/>
          <w:tblInd w:w="-545" w:type="dxa"/>
          <w:tblLayout w:type="fixed"/>
          <w:tblLook w:val="04A0"/>
        </w:tblPrEx>
        <w:trPr>
          <w:trHeight w:val="728"/>
        </w:trPr>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8249F8" w:rsidRPr="0051439D" w:rsidP="00A200E8" w14:paraId="7C8FF100" w14:textId="77777777">
            <w:pPr>
              <w:widowControl w:val="0"/>
              <w:autoSpaceDE w:val="0"/>
              <w:autoSpaceDN w:val="0"/>
              <w:adjustRightInd w:val="0"/>
              <w:jc w:val="center"/>
              <w:rPr>
                <w:rFonts w:ascii="Arial" w:hAnsi="Arial" w:cs="Arial"/>
              </w:rPr>
            </w:pPr>
            <w:r w:rsidRPr="0051439D">
              <w:rPr>
                <w:rFonts w:ascii="Arial" w:hAnsi="Arial" w:cs="Arial"/>
                <w:color w:val="000000"/>
              </w:rPr>
              <w:t>Occupation</w:t>
            </w:r>
          </w:p>
        </w:tc>
        <w:tc>
          <w:tcPr>
            <w:tcW w:w="99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8249F8" w:rsidRPr="0051439D" w:rsidP="00A200E8" w14:paraId="391D7ED1" w14:textId="77777777">
            <w:pPr>
              <w:widowControl w:val="0"/>
              <w:autoSpaceDE w:val="0"/>
              <w:autoSpaceDN w:val="0"/>
              <w:adjustRightInd w:val="0"/>
              <w:jc w:val="center"/>
              <w:rPr>
                <w:rFonts w:ascii="Arial" w:hAnsi="Arial" w:cs="Arial"/>
              </w:rPr>
            </w:pPr>
            <w:r w:rsidRPr="0051439D">
              <w:rPr>
                <w:rFonts w:ascii="Arial" w:hAnsi="Arial" w:cs="Arial"/>
                <w:color w:val="000000"/>
              </w:rPr>
              <w:t>Year</w:t>
            </w:r>
          </w:p>
        </w:tc>
        <w:tc>
          <w:tcPr>
            <w:tcW w:w="1440"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8249F8" w:rsidRPr="0051439D" w:rsidP="00A200E8" w14:paraId="3B96EE78" w14:textId="77777777">
            <w:pPr>
              <w:widowControl w:val="0"/>
              <w:autoSpaceDE w:val="0"/>
              <w:autoSpaceDN w:val="0"/>
              <w:adjustRightInd w:val="0"/>
              <w:jc w:val="center"/>
              <w:rPr>
                <w:rFonts w:ascii="Arial" w:hAnsi="Arial" w:cs="Arial"/>
              </w:rPr>
            </w:pPr>
            <w:r w:rsidRPr="0051439D">
              <w:rPr>
                <w:rFonts w:ascii="Arial" w:hAnsi="Arial" w:cs="Arial"/>
                <w:color w:val="000000"/>
              </w:rPr>
              <w:t>No. of Respondents (Mines)</w:t>
            </w:r>
          </w:p>
        </w:tc>
        <w:tc>
          <w:tcPr>
            <w:tcW w:w="1301"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8249F8" w:rsidRPr="0051439D" w:rsidP="00A200E8" w14:paraId="28474391" w14:textId="77777777">
            <w:pPr>
              <w:widowControl w:val="0"/>
              <w:autoSpaceDE w:val="0"/>
              <w:autoSpaceDN w:val="0"/>
              <w:adjustRightInd w:val="0"/>
              <w:jc w:val="center"/>
              <w:rPr>
                <w:rFonts w:ascii="Arial" w:hAnsi="Arial" w:cs="Arial"/>
              </w:rPr>
            </w:pPr>
            <w:r w:rsidRPr="0051439D">
              <w:rPr>
                <w:rFonts w:ascii="Arial" w:hAnsi="Arial" w:cs="Arial"/>
                <w:color w:val="000000"/>
              </w:rPr>
              <w:t>No. of Responses per Respondent</w:t>
            </w:r>
          </w:p>
        </w:tc>
        <w:tc>
          <w:tcPr>
            <w:tcW w:w="1219"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8249F8" w:rsidRPr="0051439D" w:rsidP="00A200E8" w14:paraId="50F7E093" w14:textId="00ACC80F">
            <w:pPr>
              <w:widowControl w:val="0"/>
              <w:autoSpaceDE w:val="0"/>
              <w:autoSpaceDN w:val="0"/>
              <w:adjustRightInd w:val="0"/>
              <w:jc w:val="center"/>
              <w:rPr>
                <w:rFonts w:ascii="Arial" w:hAnsi="Arial" w:cs="Arial"/>
              </w:rPr>
            </w:pPr>
            <w:r w:rsidRPr="0051439D">
              <w:rPr>
                <w:rFonts w:ascii="Arial" w:hAnsi="Arial" w:cs="Arial"/>
                <w:color w:val="000000"/>
              </w:rPr>
              <w:t>No. of Responses</w:t>
            </w:r>
            <w:r w:rsidR="00B123AE">
              <w:rPr>
                <w:rFonts w:ascii="Arial" w:hAnsi="Arial" w:cs="Arial"/>
                <w:color w:val="000000"/>
              </w:rPr>
              <w:t xml:space="preserve"> (</w:t>
            </w:r>
            <w:r w:rsidR="0014775D">
              <w:rPr>
                <w:rFonts w:ascii="Arial" w:hAnsi="Arial" w:cs="Arial"/>
                <w:color w:val="000000"/>
              </w:rPr>
              <w:t>Periodic Samples)</w:t>
            </w:r>
          </w:p>
        </w:tc>
        <w:tc>
          <w:tcPr>
            <w:tcW w:w="1170"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8249F8" w:rsidRPr="0051439D" w:rsidP="00A200E8" w14:paraId="506F4B82" w14:textId="77777777">
            <w:pPr>
              <w:widowControl w:val="0"/>
              <w:autoSpaceDE w:val="0"/>
              <w:autoSpaceDN w:val="0"/>
              <w:adjustRightInd w:val="0"/>
              <w:jc w:val="center"/>
              <w:rPr>
                <w:rFonts w:ascii="Arial" w:hAnsi="Arial" w:cs="Arial"/>
              </w:rPr>
            </w:pPr>
            <w:r w:rsidRPr="0051439D">
              <w:rPr>
                <w:rFonts w:ascii="Arial" w:hAnsi="Arial" w:cs="Arial"/>
                <w:color w:val="000000"/>
              </w:rPr>
              <w:t>Minutes per Response</w:t>
            </w:r>
          </w:p>
        </w:tc>
        <w:tc>
          <w:tcPr>
            <w:tcW w:w="996"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8249F8" w:rsidRPr="0051439D" w:rsidP="00A200E8" w14:paraId="58B0877A" w14:textId="77777777">
            <w:pPr>
              <w:widowControl w:val="0"/>
              <w:autoSpaceDE w:val="0"/>
              <w:autoSpaceDN w:val="0"/>
              <w:adjustRightInd w:val="0"/>
              <w:jc w:val="center"/>
              <w:rPr>
                <w:rFonts w:ascii="Arial" w:hAnsi="Arial" w:cs="Arial"/>
              </w:rPr>
            </w:pPr>
            <w:r w:rsidRPr="0051439D">
              <w:rPr>
                <w:rFonts w:ascii="Arial" w:hAnsi="Arial" w:cs="Arial"/>
                <w:color w:val="000000"/>
              </w:rPr>
              <w:t>Burden Hours</w:t>
            </w:r>
          </w:p>
        </w:tc>
        <w:tc>
          <w:tcPr>
            <w:tcW w:w="835"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8249F8" w:rsidRPr="0051439D" w:rsidP="00A200E8" w14:paraId="074A3794" w14:textId="4BE9361F">
            <w:pPr>
              <w:widowControl w:val="0"/>
              <w:autoSpaceDE w:val="0"/>
              <w:autoSpaceDN w:val="0"/>
              <w:adjustRightInd w:val="0"/>
              <w:jc w:val="center"/>
              <w:rPr>
                <w:rFonts w:ascii="Arial" w:hAnsi="Arial" w:cs="Arial"/>
              </w:rPr>
            </w:pPr>
            <w:r>
              <w:rPr>
                <w:rFonts w:ascii="Arial" w:hAnsi="Arial" w:cs="Arial"/>
                <w:color w:val="000000"/>
              </w:rPr>
              <w:t xml:space="preserve">Avg. Hourly </w:t>
            </w:r>
            <w:r w:rsidRPr="0051439D">
              <w:rPr>
                <w:rFonts w:ascii="Arial" w:hAnsi="Arial" w:cs="Arial"/>
                <w:color w:val="000000"/>
              </w:rPr>
              <w:t>Wage</w:t>
            </w:r>
          </w:p>
        </w:tc>
        <w:tc>
          <w:tcPr>
            <w:tcW w:w="1499"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8249F8" w:rsidRPr="0051439D" w:rsidP="00A200E8" w14:paraId="4542DD97" w14:textId="77777777">
            <w:pPr>
              <w:widowControl w:val="0"/>
              <w:autoSpaceDE w:val="0"/>
              <w:autoSpaceDN w:val="0"/>
              <w:adjustRightInd w:val="0"/>
              <w:jc w:val="center"/>
              <w:rPr>
                <w:rFonts w:ascii="Arial" w:hAnsi="Arial" w:cs="Arial"/>
              </w:rPr>
            </w:pPr>
            <w:r w:rsidRPr="0051439D">
              <w:rPr>
                <w:rFonts w:ascii="Arial" w:hAnsi="Arial" w:cs="Arial"/>
                <w:color w:val="000000"/>
              </w:rPr>
              <w:t>Burden Cost</w:t>
            </w:r>
          </w:p>
        </w:tc>
      </w:tr>
      <w:tr w14:paraId="6134950F" w14:textId="77777777" w:rsidTr="00C5584E">
        <w:tblPrEx>
          <w:tblW w:w="10710" w:type="dxa"/>
          <w:tblInd w:w="-545" w:type="dxa"/>
          <w:tblLayout w:type="fixed"/>
          <w:tblLook w:val="04A0"/>
        </w:tblPrEx>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8249F8" w:rsidRPr="0051439D" w:rsidP="00A200E8" w14:paraId="5D22B196" w14:textId="77777777">
            <w:pPr>
              <w:widowControl w:val="0"/>
              <w:autoSpaceDE w:val="0"/>
              <w:autoSpaceDN w:val="0"/>
              <w:adjustRightInd w:val="0"/>
              <w:rPr>
                <w:rFonts w:ascii="Arial" w:hAnsi="Arial" w:cs="Arial"/>
              </w:rPr>
            </w:pPr>
            <w:r w:rsidRPr="0051439D">
              <w:rPr>
                <w:rFonts w:ascii="Arial" w:hAnsi="Arial" w:cs="Arial"/>
                <w:color w:val="000000"/>
              </w:rPr>
              <w:t>Industrial hygienist</w:t>
            </w:r>
          </w:p>
        </w:tc>
        <w:tc>
          <w:tcPr>
            <w:tcW w:w="990" w:type="dxa"/>
            <w:tcBorders>
              <w:top w:val="nil"/>
              <w:left w:val="nil"/>
              <w:bottom w:val="single" w:sz="4" w:space="0" w:color="auto"/>
              <w:right w:val="single" w:sz="4" w:space="0" w:color="auto"/>
            </w:tcBorders>
            <w:shd w:val="clear" w:color="auto" w:fill="auto"/>
            <w:noWrap/>
            <w:vAlign w:val="bottom"/>
            <w:hideMark/>
          </w:tcPr>
          <w:p w:rsidR="008249F8" w:rsidRPr="0051439D" w:rsidP="00A200E8" w14:paraId="17039C77" w14:textId="77777777">
            <w:pPr>
              <w:widowControl w:val="0"/>
              <w:autoSpaceDE w:val="0"/>
              <w:autoSpaceDN w:val="0"/>
              <w:adjustRightInd w:val="0"/>
              <w:jc w:val="right"/>
              <w:rPr>
                <w:rFonts w:ascii="Arial" w:hAnsi="Arial" w:cs="Arial"/>
              </w:rPr>
            </w:pPr>
            <w:r w:rsidRPr="0051439D">
              <w:rPr>
                <w:rFonts w:ascii="Arial" w:hAnsi="Arial" w:cs="Arial"/>
                <w:color w:val="000000"/>
              </w:rPr>
              <w:t>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49F8" w:rsidRPr="0051439D" w:rsidP="00A200E8" w14:paraId="009633F6" w14:textId="26768AE6">
            <w:pPr>
              <w:widowControl w:val="0"/>
              <w:autoSpaceDE w:val="0"/>
              <w:autoSpaceDN w:val="0"/>
              <w:adjustRightInd w:val="0"/>
              <w:jc w:val="right"/>
              <w:rPr>
                <w:rFonts w:ascii="Arial" w:hAnsi="Arial" w:cs="Arial"/>
              </w:rPr>
            </w:pPr>
            <w:r w:rsidRPr="0051439D">
              <w:rPr>
                <w:rFonts w:ascii="Arial" w:hAnsi="Arial" w:cs="Arial"/>
                <w:color w:val="000000"/>
              </w:rPr>
              <w:t>12,600</w:t>
            </w:r>
          </w:p>
        </w:tc>
        <w:tc>
          <w:tcPr>
            <w:tcW w:w="1301" w:type="dxa"/>
            <w:tcBorders>
              <w:top w:val="single" w:sz="4" w:space="0" w:color="auto"/>
              <w:left w:val="nil"/>
              <w:bottom w:val="single" w:sz="4" w:space="0" w:color="auto"/>
              <w:right w:val="single" w:sz="4" w:space="0" w:color="auto"/>
            </w:tcBorders>
            <w:shd w:val="clear" w:color="auto" w:fill="auto"/>
            <w:noWrap/>
            <w:vAlign w:val="bottom"/>
            <w:hideMark/>
          </w:tcPr>
          <w:p w:rsidR="008249F8" w:rsidRPr="0051439D" w:rsidP="00A200E8" w14:paraId="1D5416B9" w14:textId="267AF973">
            <w:pPr>
              <w:widowControl w:val="0"/>
              <w:autoSpaceDE w:val="0"/>
              <w:autoSpaceDN w:val="0"/>
              <w:adjustRightInd w:val="0"/>
              <w:jc w:val="right"/>
              <w:rPr>
                <w:rFonts w:ascii="Arial" w:hAnsi="Arial" w:cs="Arial"/>
              </w:rPr>
            </w:pPr>
            <w:r w:rsidRPr="0051439D">
              <w:rPr>
                <w:rFonts w:ascii="Arial" w:hAnsi="Arial" w:cs="Arial"/>
                <w:color w:val="000000"/>
              </w:rPr>
              <w:t>3</w:t>
            </w:r>
            <w:r w:rsidRPr="0051439D">
              <w:rPr>
                <w:rFonts w:ascii="Arial" w:hAnsi="Arial" w:cs="Arial"/>
                <w:color w:val="000000"/>
              </w:rPr>
              <w:t>.</w:t>
            </w:r>
            <w:r w:rsidRPr="0051439D">
              <w:rPr>
                <w:rFonts w:ascii="Arial" w:hAnsi="Arial" w:cs="Arial"/>
                <w:color w:val="000000"/>
              </w:rPr>
              <w:t>5</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rsidR="008249F8" w:rsidRPr="0051439D" w:rsidP="00A200E8" w14:paraId="3DF86D15" w14:textId="4C28D40D">
            <w:pPr>
              <w:widowControl w:val="0"/>
              <w:autoSpaceDE w:val="0"/>
              <w:autoSpaceDN w:val="0"/>
              <w:adjustRightInd w:val="0"/>
              <w:jc w:val="right"/>
              <w:rPr>
                <w:rFonts w:ascii="Arial" w:hAnsi="Arial" w:cs="Arial"/>
              </w:rPr>
            </w:pPr>
            <w:r w:rsidRPr="0051439D">
              <w:rPr>
                <w:rFonts w:ascii="Arial" w:hAnsi="Arial" w:cs="Arial"/>
                <w:color w:val="000000"/>
              </w:rPr>
              <w:t>44</w:t>
            </w:r>
            <w:r w:rsidRPr="0051439D">
              <w:rPr>
                <w:rFonts w:ascii="Arial" w:hAnsi="Arial" w:cs="Arial"/>
                <w:color w:val="000000"/>
              </w:rPr>
              <w:t>,</w:t>
            </w:r>
            <w:r w:rsidRPr="0051439D">
              <w:rPr>
                <w:rFonts w:ascii="Arial" w:hAnsi="Arial" w:cs="Arial"/>
                <w:color w:val="000000"/>
              </w:rPr>
              <w:t>150</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8249F8" w:rsidRPr="0051439D" w:rsidP="00A200E8" w14:paraId="7E7D949B" w14:textId="337BDF31">
            <w:pPr>
              <w:widowControl w:val="0"/>
              <w:autoSpaceDE w:val="0"/>
              <w:autoSpaceDN w:val="0"/>
              <w:adjustRightInd w:val="0"/>
              <w:jc w:val="right"/>
              <w:rPr>
                <w:rFonts w:ascii="Arial" w:hAnsi="Arial" w:cs="Arial"/>
              </w:rPr>
            </w:pPr>
            <w:r w:rsidRPr="0051439D">
              <w:rPr>
                <w:rFonts w:ascii="Arial" w:hAnsi="Arial" w:cs="Arial"/>
                <w:color w:val="000000"/>
              </w:rPr>
              <w:t>15</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8249F8" w:rsidRPr="0051439D" w:rsidP="00A200E8" w14:paraId="32BAFBE4" w14:textId="0209ECD7">
            <w:pPr>
              <w:widowControl w:val="0"/>
              <w:autoSpaceDE w:val="0"/>
              <w:autoSpaceDN w:val="0"/>
              <w:adjustRightInd w:val="0"/>
              <w:jc w:val="right"/>
              <w:rPr>
                <w:rFonts w:ascii="Arial" w:hAnsi="Arial" w:cs="Arial"/>
              </w:rPr>
            </w:pPr>
            <w:r w:rsidRPr="0051439D">
              <w:rPr>
                <w:rFonts w:ascii="Arial" w:hAnsi="Arial" w:cs="Arial"/>
                <w:color w:val="000000"/>
              </w:rPr>
              <w:t>11,037</w:t>
            </w:r>
            <w:r w:rsidRPr="0051439D">
              <w:rPr>
                <w:rFonts w:ascii="Arial" w:hAnsi="Arial" w:cs="Arial"/>
                <w:color w:val="000000"/>
              </w:rPr>
              <w:t>.</w:t>
            </w:r>
            <w:r w:rsidRPr="0051439D">
              <w:rPr>
                <w:rFonts w:ascii="Arial" w:hAnsi="Arial" w:cs="Arial"/>
                <w:color w:val="000000"/>
              </w:rPr>
              <w:t>5</w:t>
            </w: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rsidR="008249F8" w:rsidRPr="0051439D" w:rsidP="00A200E8" w14:paraId="4A5E1DCA" w14:textId="632919D8">
            <w:pPr>
              <w:widowControl w:val="0"/>
              <w:autoSpaceDE w:val="0"/>
              <w:autoSpaceDN w:val="0"/>
              <w:adjustRightInd w:val="0"/>
              <w:jc w:val="right"/>
              <w:rPr>
                <w:rFonts w:ascii="Arial" w:hAnsi="Arial" w:cs="Arial"/>
              </w:rPr>
            </w:pPr>
            <w:r w:rsidRPr="0051439D">
              <w:rPr>
                <w:rFonts w:ascii="Arial" w:hAnsi="Arial" w:cs="Arial"/>
                <w:color w:val="000000"/>
              </w:rPr>
              <w:t>$71.54</w:t>
            </w:r>
          </w:p>
        </w:tc>
        <w:tc>
          <w:tcPr>
            <w:tcW w:w="1499" w:type="dxa"/>
            <w:tcBorders>
              <w:top w:val="single" w:sz="4" w:space="0" w:color="auto"/>
              <w:left w:val="nil"/>
              <w:bottom w:val="single" w:sz="4" w:space="0" w:color="auto"/>
              <w:right w:val="single" w:sz="4" w:space="0" w:color="auto"/>
            </w:tcBorders>
            <w:shd w:val="clear" w:color="auto" w:fill="auto"/>
            <w:noWrap/>
            <w:vAlign w:val="bottom"/>
            <w:hideMark/>
          </w:tcPr>
          <w:p w:rsidR="008249F8" w:rsidRPr="0051439D" w:rsidP="00A200E8" w14:paraId="17A99E8F" w14:textId="1F0357AF">
            <w:pPr>
              <w:widowControl w:val="0"/>
              <w:autoSpaceDE w:val="0"/>
              <w:autoSpaceDN w:val="0"/>
              <w:adjustRightInd w:val="0"/>
              <w:jc w:val="right"/>
              <w:rPr>
                <w:rFonts w:ascii="Arial" w:hAnsi="Arial" w:cs="Arial"/>
              </w:rPr>
            </w:pPr>
            <w:r w:rsidRPr="0051439D">
              <w:rPr>
                <w:rFonts w:ascii="Arial" w:hAnsi="Arial" w:cs="Arial"/>
                <w:color w:val="000000"/>
              </w:rPr>
              <w:t>$</w:t>
            </w:r>
            <w:r w:rsidRPr="0051439D" w:rsidR="00801D75">
              <w:rPr>
                <w:rFonts w:ascii="Arial" w:hAnsi="Arial" w:cs="Arial"/>
                <w:color w:val="000000"/>
              </w:rPr>
              <w:t>789</w:t>
            </w:r>
            <w:r w:rsidRPr="0051439D">
              <w:rPr>
                <w:rFonts w:ascii="Arial" w:hAnsi="Arial" w:cs="Arial"/>
                <w:color w:val="000000"/>
              </w:rPr>
              <w:t>,</w:t>
            </w:r>
            <w:r w:rsidRPr="0051439D" w:rsidR="00801D75">
              <w:rPr>
                <w:rFonts w:ascii="Arial" w:hAnsi="Arial" w:cs="Arial"/>
                <w:color w:val="000000"/>
              </w:rPr>
              <w:t>666</w:t>
            </w:r>
            <w:r w:rsidRPr="0051439D">
              <w:rPr>
                <w:rFonts w:ascii="Arial" w:hAnsi="Arial" w:cs="Arial"/>
                <w:color w:val="000000"/>
              </w:rPr>
              <w:t>.</w:t>
            </w:r>
            <w:r w:rsidRPr="0051439D" w:rsidR="00801D75">
              <w:rPr>
                <w:rFonts w:ascii="Arial" w:hAnsi="Arial" w:cs="Arial"/>
                <w:color w:val="000000"/>
              </w:rPr>
              <w:t>86</w:t>
            </w:r>
          </w:p>
        </w:tc>
      </w:tr>
      <w:tr w14:paraId="0F18512B" w14:textId="77777777" w:rsidTr="00C5584E">
        <w:tblPrEx>
          <w:tblW w:w="10710" w:type="dxa"/>
          <w:tblInd w:w="-545" w:type="dxa"/>
          <w:tblLayout w:type="fixed"/>
          <w:tblLook w:val="04A0"/>
        </w:tblPrEx>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tcPr>
          <w:p w:rsidR="008249F8" w:rsidRPr="0051439D" w:rsidP="00A200E8" w14:paraId="39475ABC" w14:textId="77777777">
            <w:pPr>
              <w:widowControl w:val="0"/>
              <w:autoSpaceDE w:val="0"/>
              <w:autoSpaceDN w:val="0"/>
              <w:adjustRightInd w:val="0"/>
              <w:rPr>
                <w:rFonts w:ascii="Arial" w:hAnsi="Arial" w:cs="Arial"/>
              </w:rPr>
            </w:pPr>
            <w:r w:rsidRPr="0051439D">
              <w:rPr>
                <w:rFonts w:ascii="Arial" w:hAnsi="Arial" w:cs="Arial"/>
                <w:color w:val="000000"/>
              </w:rPr>
              <w:t>Industrial hygienist</w:t>
            </w:r>
          </w:p>
        </w:tc>
        <w:tc>
          <w:tcPr>
            <w:tcW w:w="990" w:type="dxa"/>
            <w:tcBorders>
              <w:top w:val="nil"/>
              <w:left w:val="nil"/>
              <w:bottom w:val="single" w:sz="4" w:space="0" w:color="auto"/>
              <w:right w:val="single" w:sz="4" w:space="0" w:color="auto"/>
            </w:tcBorders>
            <w:shd w:val="clear" w:color="auto" w:fill="auto"/>
            <w:noWrap/>
            <w:vAlign w:val="bottom"/>
            <w:hideMark/>
          </w:tcPr>
          <w:p w:rsidR="008249F8" w:rsidRPr="0051439D" w:rsidP="00A200E8" w14:paraId="0170A290" w14:textId="77777777">
            <w:pPr>
              <w:widowControl w:val="0"/>
              <w:autoSpaceDE w:val="0"/>
              <w:autoSpaceDN w:val="0"/>
              <w:adjustRightInd w:val="0"/>
              <w:jc w:val="right"/>
              <w:rPr>
                <w:rFonts w:ascii="Arial" w:hAnsi="Arial" w:cs="Arial"/>
              </w:rPr>
            </w:pPr>
            <w:r w:rsidRPr="0051439D">
              <w:rPr>
                <w:rFonts w:ascii="Arial" w:hAnsi="Arial" w:cs="Arial"/>
                <w:color w:val="000000"/>
              </w:rPr>
              <w:t>2</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8249F8" w:rsidRPr="0051439D" w:rsidP="00A200E8" w14:paraId="59190DA2" w14:textId="159AA865">
            <w:pPr>
              <w:widowControl w:val="0"/>
              <w:autoSpaceDE w:val="0"/>
              <w:autoSpaceDN w:val="0"/>
              <w:adjustRightInd w:val="0"/>
              <w:jc w:val="right"/>
              <w:rPr>
                <w:rFonts w:ascii="Arial" w:hAnsi="Arial" w:cs="Arial"/>
              </w:rPr>
            </w:pPr>
            <w:r w:rsidRPr="0051439D">
              <w:rPr>
                <w:rFonts w:ascii="Arial" w:hAnsi="Arial" w:cs="Arial"/>
                <w:color w:val="000000"/>
              </w:rPr>
              <w:t>11,249</w:t>
            </w:r>
          </w:p>
        </w:tc>
        <w:tc>
          <w:tcPr>
            <w:tcW w:w="1301" w:type="dxa"/>
            <w:tcBorders>
              <w:top w:val="nil"/>
              <w:left w:val="nil"/>
              <w:bottom w:val="single" w:sz="4" w:space="0" w:color="auto"/>
              <w:right w:val="single" w:sz="4" w:space="0" w:color="auto"/>
            </w:tcBorders>
            <w:shd w:val="clear" w:color="auto" w:fill="auto"/>
            <w:noWrap/>
            <w:vAlign w:val="bottom"/>
            <w:hideMark/>
          </w:tcPr>
          <w:p w:rsidR="008249F8" w:rsidRPr="0051439D" w:rsidP="00A200E8" w14:paraId="312CD6D9" w14:textId="148C10B9">
            <w:pPr>
              <w:widowControl w:val="0"/>
              <w:autoSpaceDE w:val="0"/>
              <w:autoSpaceDN w:val="0"/>
              <w:adjustRightInd w:val="0"/>
              <w:jc w:val="right"/>
              <w:rPr>
                <w:rFonts w:ascii="Arial" w:hAnsi="Arial" w:cs="Arial"/>
              </w:rPr>
            </w:pPr>
            <w:r w:rsidRPr="0051439D">
              <w:rPr>
                <w:rFonts w:ascii="Arial" w:hAnsi="Arial" w:cs="Arial"/>
                <w:color w:val="000000"/>
              </w:rPr>
              <w:t>7.0</w:t>
            </w:r>
          </w:p>
        </w:tc>
        <w:tc>
          <w:tcPr>
            <w:tcW w:w="1219" w:type="dxa"/>
            <w:tcBorders>
              <w:top w:val="nil"/>
              <w:left w:val="nil"/>
              <w:bottom w:val="single" w:sz="4" w:space="0" w:color="auto"/>
              <w:right w:val="single" w:sz="4" w:space="0" w:color="auto"/>
            </w:tcBorders>
            <w:shd w:val="clear" w:color="auto" w:fill="auto"/>
            <w:noWrap/>
            <w:vAlign w:val="bottom"/>
            <w:hideMark/>
          </w:tcPr>
          <w:p w:rsidR="008249F8" w:rsidRPr="0051439D" w:rsidP="00A200E8" w14:paraId="203AFD5A" w14:textId="4A767A21">
            <w:pPr>
              <w:widowControl w:val="0"/>
              <w:autoSpaceDE w:val="0"/>
              <w:autoSpaceDN w:val="0"/>
              <w:adjustRightInd w:val="0"/>
              <w:jc w:val="right"/>
              <w:rPr>
                <w:rFonts w:ascii="Arial" w:hAnsi="Arial" w:cs="Arial"/>
              </w:rPr>
            </w:pPr>
            <w:r w:rsidRPr="0051439D">
              <w:rPr>
                <w:rFonts w:ascii="Arial" w:hAnsi="Arial" w:cs="Arial"/>
                <w:color w:val="000000"/>
              </w:rPr>
              <w:t>78,83</w:t>
            </w:r>
            <w:r w:rsidRPr="0051439D" w:rsidR="0034316C">
              <w:rPr>
                <w:rFonts w:ascii="Arial" w:hAnsi="Arial" w:cs="Arial"/>
                <w:color w:val="000000"/>
              </w:rPr>
              <w:t>2</w:t>
            </w:r>
          </w:p>
        </w:tc>
        <w:tc>
          <w:tcPr>
            <w:tcW w:w="1170" w:type="dxa"/>
            <w:tcBorders>
              <w:top w:val="nil"/>
              <w:left w:val="nil"/>
              <w:bottom w:val="single" w:sz="4" w:space="0" w:color="auto"/>
              <w:right w:val="single" w:sz="4" w:space="0" w:color="auto"/>
            </w:tcBorders>
            <w:shd w:val="clear" w:color="auto" w:fill="auto"/>
            <w:noWrap/>
            <w:vAlign w:val="bottom"/>
            <w:hideMark/>
          </w:tcPr>
          <w:p w:rsidR="008249F8" w:rsidRPr="0051439D" w:rsidP="00A200E8" w14:paraId="12163A38" w14:textId="2C22DF1D">
            <w:pPr>
              <w:widowControl w:val="0"/>
              <w:autoSpaceDE w:val="0"/>
              <w:autoSpaceDN w:val="0"/>
              <w:adjustRightInd w:val="0"/>
              <w:jc w:val="right"/>
              <w:rPr>
                <w:rFonts w:ascii="Arial" w:hAnsi="Arial" w:cs="Arial"/>
              </w:rPr>
            </w:pPr>
            <w:r w:rsidRPr="0051439D">
              <w:rPr>
                <w:rFonts w:ascii="Arial" w:hAnsi="Arial" w:cs="Arial"/>
                <w:color w:val="000000"/>
              </w:rPr>
              <w:t>15</w:t>
            </w:r>
          </w:p>
        </w:tc>
        <w:tc>
          <w:tcPr>
            <w:tcW w:w="996" w:type="dxa"/>
            <w:tcBorders>
              <w:top w:val="nil"/>
              <w:left w:val="nil"/>
              <w:bottom w:val="single" w:sz="4" w:space="0" w:color="auto"/>
              <w:right w:val="single" w:sz="4" w:space="0" w:color="auto"/>
            </w:tcBorders>
            <w:shd w:val="clear" w:color="auto" w:fill="auto"/>
            <w:noWrap/>
            <w:vAlign w:val="bottom"/>
            <w:hideMark/>
          </w:tcPr>
          <w:p w:rsidR="008249F8" w:rsidRPr="0051439D" w:rsidP="00A200E8" w14:paraId="79C4259F" w14:textId="0D161A93">
            <w:pPr>
              <w:widowControl w:val="0"/>
              <w:autoSpaceDE w:val="0"/>
              <w:autoSpaceDN w:val="0"/>
              <w:adjustRightInd w:val="0"/>
              <w:jc w:val="right"/>
              <w:rPr>
                <w:rFonts w:ascii="Arial" w:hAnsi="Arial" w:cs="Arial"/>
              </w:rPr>
            </w:pPr>
            <w:r w:rsidRPr="0051439D">
              <w:rPr>
                <w:rFonts w:ascii="Arial" w:hAnsi="Arial" w:cs="Arial"/>
                <w:color w:val="000000"/>
              </w:rPr>
              <w:t>19,708.</w:t>
            </w:r>
            <w:r w:rsidRPr="0051439D" w:rsidR="0034316C">
              <w:rPr>
                <w:rFonts w:ascii="Arial" w:hAnsi="Arial" w:cs="Arial"/>
                <w:color w:val="000000"/>
              </w:rPr>
              <w:t>1</w:t>
            </w:r>
          </w:p>
        </w:tc>
        <w:tc>
          <w:tcPr>
            <w:tcW w:w="835" w:type="dxa"/>
            <w:tcBorders>
              <w:top w:val="nil"/>
              <w:left w:val="nil"/>
              <w:bottom w:val="single" w:sz="4" w:space="0" w:color="auto"/>
              <w:right w:val="single" w:sz="4" w:space="0" w:color="auto"/>
            </w:tcBorders>
            <w:shd w:val="clear" w:color="auto" w:fill="auto"/>
            <w:noWrap/>
            <w:vAlign w:val="bottom"/>
            <w:hideMark/>
          </w:tcPr>
          <w:p w:rsidR="008249F8" w:rsidRPr="0051439D" w:rsidP="00A200E8" w14:paraId="74E43633" w14:textId="66A1F15E">
            <w:pPr>
              <w:widowControl w:val="0"/>
              <w:autoSpaceDE w:val="0"/>
              <w:autoSpaceDN w:val="0"/>
              <w:adjustRightInd w:val="0"/>
              <w:jc w:val="right"/>
              <w:rPr>
                <w:rFonts w:ascii="Arial" w:hAnsi="Arial" w:cs="Arial"/>
              </w:rPr>
            </w:pPr>
            <w:r w:rsidRPr="0051439D">
              <w:rPr>
                <w:rFonts w:ascii="Arial" w:hAnsi="Arial" w:cs="Arial"/>
                <w:color w:val="000000"/>
              </w:rPr>
              <w:t>$71.54</w:t>
            </w:r>
          </w:p>
        </w:tc>
        <w:tc>
          <w:tcPr>
            <w:tcW w:w="1499" w:type="dxa"/>
            <w:tcBorders>
              <w:top w:val="nil"/>
              <w:left w:val="nil"/>
              <w:bottom w:val="single" w:sz="4" w:space="0" w:color="auto"/>
              <w:right w:val="single" w:sz="4" w:space="0" w:color="auto"/>
            </w:tcBorders>
            <w:shd w:val="clear" w:color="auto" w:fill="auto"/>
            <w:noWrap/>
            <w:vAlign w:val="bottom"/>
            <w:hideMark/>
          </w:tcPr>
          <w:p w:rsidR="008249F8" w:rsidRPr="0051439D" w:rsidP="00A200E8" w14:paraId="72004307" w14:textId="7BFCFFDF">
            <w:pPr>
              <w:widowControl w:val="0"/>
              <w:autoSpaceDE w:val="0"/>
              <w:autoSpaceDN w:val="0"/>
              <w:adjustRightInd w:val="0"/>
              <w:jc w:val="right"/>
              <w:rPr>
                <w:rFonts w:ascii="Arial" w:hAnsi="Arial" w:cs="Arial"/>
              </w:rPr>
            </w:pPr>
            <w:r w:rsidRPr="0051439D">
              <w:rPr>
                <w:rFonts w:ascii="Arial" w:hAnsi="Arial" w:cs="Arial"/>
                <w:color w:val="000000"/>
              </w:rPr>
              <w:t>$1,4</w:t>
            </w:r>
            <w:r w:rsidRPr="0051439D" w:rsidR="0034316C">
              <w:rPr>
                <w:rFonts w:ascii="Arial" w:hAnsi="Arial" w:cs="Arial"/>
                <w:color w:val="000000"/>
              </w:rPr>
              <w:t>09,994.04</w:t>
            </w:r>
          </w:p>
        </w:tc>
      </w:tr>
      <w:tr w14:paraId="2770B48A" w14:textId="77777777" w:rsidTr="00C5584E">
        <w:tblPrEx>
          <w:tblW w:w="10710" w:type="dxa"/>
          <w:tblInd w:w="-545" w:type="dxa"/>
          <w:tblLayout w:type="fixed"/>
          <w:tblLook w:val="04A0"/>
        </w:tblPrEx>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tcPr>
          <w:p w:rsidR="008249F8" w:rsidRPr="0051439D" w:rsidP="00A200E8" w14:paraId="32EE8835" w14:textId="77777777">
            <w:pPr>
              <w:widowControl w:val="0"/>
              <w:autoSpaceDE w:val="0"/>
              <w:autoSpaceDN w:val="0"/>
              <w:adjustRightInd w:val="0"/>
              <w:rPr>
                <w:rFonts w:ascii="Arial" w:hAnsi="Arial" w:cs="Arial"/>
              </w:rPr>
            </w:pPr>
            <w:r w:rsidRPr="0051439D">
              <w:rPr>
                <w:rFonts w:ascii="Arial" w:hAnsi="Arial" w:cs="Arial"/>
                <w:color w:val="000000"/>
              </w:rPr>
              <w:t>Industrial hygienist</w:t>
            </w:r>
          </w:p>
        </w:tc>
        <w:tc>
          <w:tcPr>
            <w:tcW w:w="990" w:type="dxa"/>
            <w:tcBorders>
              <w:top w:val="nil"/>
              <w:left w:val="nil"/>
              <w:bottom w:val="single" w:sz="4" w:space="0" w:color="auto"/>
              <w:right w:val="single" w:sz="4" w:space="0" w:color="auto"/>
            </w:tcBorders>
            <w:shd w:val="clear" w:color="auto" w:fill="auto"/>
            <w:noWrap/>
            <w:vAlign w:val="bottom"/>
            <w:hideMark/>
          </w:tcPr>
          <w:p w:rsidR="008249F8" w:rsidRPr="0051439D" w:rsidP="00A200E8" w14:paraId="03EC2BD4" w14:textId="77777777">
            <w:pPr>
              <w:widowControl w:val="0"/>
              <w:autoSpaceDE w:val="0"/>
              <w:autoSpaceDN w:val="0"/>
              <w:adjustRightInd w:val="0"/>
              <w:jc w:val="right"/>
              <w:rPr>
                <w:rFonts w:ascii="Arial" w:hAnsi="Arial" w:cs="Arial"/>
              </w:rPr>
            </w:pPr>
            <w:r w:rsidRPr="0051439D">
              <w:rPr>
                <w:rFonts w:ascii="Arial" w:hAnsi="Arial" w:cs="Arial"/>
                <w:color w:val="000000"/>
              </w:rPr>
              <w:t>3</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8249F8" w:rsidRPr="0051439D" w:rsidP="00A200E8" w14:paraId="165A1DF0" w14:textId="7DC97138">
            <w:pPr>
              <w:widowControl w:val="0"/>
              <w:autoSpaceDE w:val="0"/>
              <w:autoSpaceDN w:val="0"/>
              <w:adjustRightInd w:val="0"/>
              <w:jc w:val="right"/>
              <w:rPr>
                <w:rFonts w:ascii="Arial" w:hAnsi="Arial" w:cs="Arial"/>
              </w:rPr>
            </w:pPr>
            <w:r w:rsidRPr="0051439D">
              <w:rPr>
                <w:rFonts w:ascii="Arial" w:hAnsi="Arial" w:cs="Arial"/>
                <w:color w:val="000000"/>
              </w:rPr>
              <w:t>9,898</w:t>
            </w:r>
          </w:p>
        </w:tc>
        <w:tc>
          <w:tcPr>
            <w:tcW w:w="1301" w:type="dxa"/>
            <w:tcBorders>
              <w:top w:val="nil"/>
              <w:left w:val="nil"/>
              <w:bottom w:val="single" w:sz="4" w:space="0" w:color="auto"/>
              <w:right w:val="single" w:sz="4" w:space="0" w:color="auto"/>
            </w:tcBorders>
            <w:shd w:val="clear" w:color="auto" w:fill="auto"/>
            <w:noWrap/>
            <w:vAlign w:val="bottom"/>
            <w:hideMark/>
          </w:tcPr>
          <w:p w:rsidR="008249F8" w:rsidRPr="0051439D" w:rsidP="00A200E8" w14:paraId="1A3B4353" w14:textId="6AB489D3">
            <w:pPr>
              <w:widowControl w:val="0"/>
              <w:autoSpaceDE w:val="0"/>
              <w:autoSpaceDN w:val="0"/>
              <w:adjustRightInd w:val="0"/>
              <w:jc w:val="right"/>
              <w:rPr>
                <w:rFonts w:ascii="Arial" w:hAnsi="Arial" w:cs="Arial"/>
              </w:rPr>
            </w:pPr>
            <w:r w:rsidRPr="0051439D">
              <w:rPr>
                <w:rFonts w:ascii="Arial" w:hAnsi="Arial" w:cs="Arial"/>
                <w:color w:val="000000"/>
              </w:rPr>
              <w:t>7.0</w:t>
            </w:r>
          </w:p>
        </w:tc>
        <w:tc>
          <w:tcPr>
            <w:tcW w:w="1219" w:type="dxa"/>
            <w:tcBorders>
              <w:top w:val="nil"/>
              <w:left w:val="nil"/>
              <w:bottom w:val="single" w:sz="4" w:space="0" w:color="auto"/>
              <w:right w:val="single" w:sz="4" w:space="0" w:color="auto"/>
            </w:tcBorders>
            <w:shd w:val="clear" w:color="auto" w:fill="auto"/>
            <w:noWrap/>
            <w:vAlign w:val="bottom"/>
            <w:hideMark/>
          </w:tcPr>
          <w:p w:rsidR="008249F8" w:rsidRPr="0051439D" w:rsidP="00A200E8" w14:paraId="6E929766" w14:textId="5B37E546">
            <w:pPr>
              <w:widowControl w:val="0"/>
              <w:autoSpaceDE w:val="0"/>
              <w:autoSpaceDN w:val="0"/>
              <w:adjustRightInd w:val="0"/>
              <w:jc w:val="right"/>
              <w:rPr>
                <w:rFonts w:ascii="Arial" w:hAnsi="Arial" w:cs="Arial"/>
              </w:rPr>
            </w:pPr>
            <w:r w:rsidRPr="0051439D">
              <w:rPr>
                <w:rFonts w:ascii="Arial" w:hAnsi="Arial" w:cs="Arial"/>
                <w:color w:val="000000"/>
              </w:rPr>
              <w:t>69,36</w:t>
            </w:r>
            <w:r w:rsidRPr="0051439D" w:rsidR="0034316C">
              <w:rPr>
                <w:rFonts w:ascii="Arial" w:hAnsi="Arial" w:cs="Arial"/>
                <w:color w:val="000000"/>
              </w:rPr>
              <w:t>5</w:t>
            </w:r>
          </w:p>
        </w:tc>
        <w:tc>
          <w:tcPr>
            <w:tcW w:w="1170" w:type="dxa"/>
            <w:tcBorders>
              <w:top w:val="nil"/>
              <w:left w:val="nil"/>
              <w:bottom w:val="single" w:sz="4" w:space="0" w:color="auto"/>
              <w:right w:val="single" w:sz="4" w:space="0" w:color="auto"/>
            </w:tcBorders>
            <w:shd w:val="clear" w:color="auto" w:fill="auto"/>
            <w:noWrap/>
            <w:vAlign w:val="bottom"/>
            <w:hideMark/>
          </w:tcPr>
          <w:p w:rsidR="008249F8" w:rsidRPr="0051439D" w:rsidP="00A200E8" w14:paraId="08C71281" w14:textId="3A019D92">
            <w:pPr>
              <w:widowControl w:val="0"/>
              <w:autoSpaceDE w:val="0"/>
              <w:autoSpaceDN w:val="0"/>
              <w:adjustRightInd w:val="0"/>
              <w:jc w:val="right"/>
              <w:rPr>
                <w:rFonts w:ascii="Arial" w:hAnsi="Arial" w:cs="Arial"/>
              </w:rPr>
            </w:pPr>
            <w:r w:rsidRPr="0051439D">
              <w:rPr>
                <w:rFonts w:ascii="Arial" w:hAnsi="Arial" w:cs="Arial"/>
                <w:color w:val="000000"/>
              </w:rPr>
              <w:t>15</w:t>
            </w:r>
          </w:p>
        </w:tc>
        <w:tc>
          <w:tcPr>
            <w:tcW w:w="996" w:type="dxa"/>
            <w:tcBorders>
              <w:top w:val="nil"/>
              <w:left w:val="nil"/>
              <w:bottom w:val="single" w:sz="4" w:space="0" w:color="auto"/>
              <w:right w:val="single" w:sz="4" w:space="0" w:color="auto"/>
            </w:tcBorders>
            <w:shd w:val="clear" w:color="auto" w:fill="auto"/>
            <w:noWrap/>
            <w:vAlign w:val="bottom"/>
            <w:hideMark/>
          </w:tcPr>
          <w:p w:rsidR="008249F8" w:rsidRPr="0051439D" w:rsidP="00A200E8" w14:paraId="581D8873" w14:textId="4ADBB6BD">
            <w:pPr>
              <w:widowControl w:val="0"/>
              <w:autoSpaceDE w:val="0"/>
              <w:autoSpaceDN w:val="0"/>
              <w:adjustRightInd w:val="0"/>
              <w:jc w:val="right"/>
              <w:rPr>
                <w:rFonts w:ascii="Arial" w:hAnsi="Arial" w:cs="Arial"/>
              </w:rPr>
            </w:pPr>
            <w:r w:rsidRPr="0051439D">
              <w:rPr>
                <w:rFonts w:ascii="Arial" w:hAnsi="Arial" w:cs="Arial"/>
                <w:color w:val="000000"/>
              </w:rPr>
              <w:t>17,34</w:t>
            </w:r>
            <w:r w:rsidRPr="0051439D" w:rsidR="0034316C">
              <w:rPr>
                <w:rFonts w:ascii="Arial" w:hAnsi="Arial" w:cs="Arial"/>
                <w:color w:val="000000"/>
              </w:rPr>
              <w:t>1</w:t>
            </w:r>
            <w:r w:rsidRPr="0051439D">
              <w:rPr>
                <w:rFonts w:ascii="Arial" w:hAnsi="Arial" w:cs="Arial"/>
                <w:color w:val="000000"/>
              </w:rPr>
              <w:t>.</w:t>
            </w:r>
            <w:r w:rsidRPr="0051439D" w:rsidR="0034316C">
              <w:rPr>
                <w:rFonts w:ascii="Arial" w:hAnsi="Arial" w:cs="Arial"/>
                <w:color w:val="000000"/>
              </w:rPr>
              <w:t>1</w:t>
            </w:r>
          </w:p>
        </w:tc>
        <w:tc>
          <w:tcPr>
            <w:tcW w:w="835" w:type="dxa"/>
            <w:tcBorders>
              <w:top w:val="nil"/>
              <w:left w:val="nil"/>
              <w:bottom w:val="single" w:sz="4" w:space="0" w:color="auto"/>
              <w:right w:val="single" w:sz="4" w:space="0" w:color="auto"/>
            </w:tcBorders>
            <w:shd w:val="clear" w:color="auto" w:fill="auto"/>
            <w:noWrap/>
            <w:vAlign w:val="bottom"/>
            <w:hideMark/>
          </w:tcPr>
          <w:p w:rsidR="008249F8" w:rsidRPr="0051439D" w:rsidP="00A200E8" w14:paraId="0008765A" w14:textId="17491DC8">
            <w:pPr>
              <w:widowControl w:val="0"/>
              <w:autoSpaceDE w:val="0"/>
              <w:autoSpaceDN w:val="0"/>
              <w:adjustRightInd w:val="0"/>
              <w:jc w:val="right"/>
              <w:rPr>
                <w:rFonts w:ascii="Arial" w:hAnsi="Arial" w:cs="Arial"/>
              </w:rPr>
            </w:pPr>
            <w:r w:rsidRPr="0051439D">
              <w:rPr>
                <w:rFonts w:ascii="Arial" w:hAnsi="Arial" w:cs="Arial"/>
                <w:color w:val="000000"/>
              </w:rPr>
              <w:t>$71.54</w:t>
            </w:r>
          </w:p>
        </w:tc>
        <w:tc>
          <w:tcPr>
            <w:tcW w:w="1499" w:type="dxa"/>
            <w:tcBorders>
              <w:top w:val="nil"/>
              <w:left w:val="nil"/>
              <w:bottom w:val="single" w:sz="4" w:space="0" w:color="auto"/>
              <w:right w:val="single" w:sz="4" w:space="0" w:color="auto"/>
            </w:tcBorders>
            <w:shd w:val="clear" w:color="auto" w:fill="auto"/>
            <w:noWrap/>
            <w:vAlign w:val="bottom"/>
            <w:hideMark/>
          </w:tcPr>
          <w:p w:rsidR="008249F8" w:rsidRPr="0051439D" w:rsidP="00A200E8" w14:paraId="5FB1149D" w14:textId="2C2AB213">
            <w:pPr>
              <w:widowControl w:val="0"/>
              <w:autoSpaceDE w:val="0"/>
              <w:autoSpaceDN w:val="0"/>
              <w:adjustRightInd w:val="0"/>
              <w:jc w:val="right"/>
              <w:rPr>
                <w:rFonts w:ascii="Arial" w:hAnsi="Arial" w:cs="Arial"/>
              </w:rPr>
            </w:pPr>
            <w:r w:rsidRPr="0051439D">
              <w:rPr>
                <w:rFonts w:ascii="Arial" w:hAnsi="Arial" w:cs="Arial"/>
                <w:color w:val="000000"/>
              </w:rPr>
              <w:t>$1,240,</w:t>
            </w:r>
            <w:r w:rsidRPr="0051439D" w:rsidR="0034316C">
              <w:rPr>
                <w:rFonts w:ascii="Arial" w:hAnsi="Arial" w:cs="Arial"/>
                <w:color w:val="000000"/>
              </w:rPr>
              <w:t>654.37</w:t>
            </w:r>
          </w:p>
        </w:tc>
      </w:tr>
      <w:tr w14:paraId="012A4AC4" w14:textId="77777777" w:rsidTr="00C5584E">
        <w:tblPrEx>
          <w:tblW w:w="10710" w:type="dxa"/>
          <w:tblInd w:w="-545" w:type="dxa"/>
          <w:tblLayout w:type="fixed"/>
          <w:tblLook w:val="04A0"/>
        </w:tblPrEx>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tcPr>
          <w:p w:rsidR="008249F8" w:rsidRPr="0051439D" w:rsidP="00A200E8" w14:paraId="29CAC9A8" w14:textId="65F06801">
            <w:pPr>
              <w:widowControl w:val="0"/>
              <w:autoSpaceDE w:val="0"/>
              <w:autoSpaceDN w:val="0"/>
              <w:adjustRightInd w:val="0"/>
              <w:rPr>
                <w:rFonts w:ascii="Arial" w:hAnsi="Arial" w:cs="Arial"/>
              </w:rPr>
            </w:pPr>
            <w:r w:rsidRPr="0051439D">
              <w:rPr>
                <w:rFonts w:ascii="Arial" w:hAnsi="Arial" w:cs="Arial"/>
              </w:rPr>
              <w:t>Three-year average</w:t>
            </w:r>
          </w:p>
        </w:tc>
        <w:tc>
          <w:tcPr>
            <w:tcW w:w="990" w:type="dxa"/>
            <w:tcBorders>
              <w:top w:val="nil"/>
              <w:left w:val="nil"/>
              <w:bottom w:val="single" w:sz="4" w:space="0" w:color="auto"/>
              <w:right w:val="single" w:sz="4" w:space="0" w:color="auto"/>
            </w:tcBorders>
            <w:shd w:val="clear" w:color="auto" w:fill="auto"/>
            <w:noWrap/>
            <w:vAlign w:val="bottom"/>
            <w:hideMark/>
          </w:tcPr>
          <w:p w:rsidR="008249F8" w:rsidRPr="0051439D" w:rsidP="00A200E8" w14:paraId="63A6FC5C" w14:textId="77777777">
            <w:pPr>
              <w:widowControl w:val="0"/>
              <w:autoSpaceDE w:val="0"/>
              <w:autoSpaceDN w:val="0"/>
              <w:adjustRightInd w:val="0"/>
              <w:jc w:val="right"/>
              <w:rPr>
                <w:rFonts w:ascii="Arial" w:hAnsi="Arial" w:cs="Arial"/>
              </w:rPr>
            </w:pPr>
            <w:r w:rsidRPr="0051439D">
              <w:rPr>
                <w:rFonts w:ascii="Arial" w:hAnsi="Arial" w:cs="Arial"/>
                <w:color w:val="000000"/>
              </w:rPr>
              <w:t>Average</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8249F8" w:rsidRPr="0051439D" w:rsidP="00A200E8" w14:paraId="182C3675" w14:textId="7E5BB8B0">
            <w:pPr>
              <w:widowControl w:val="0"/>
              <w:autoSpaceDE w:val="0"/>
              <w:autoSpaceDN w:val="0"/>
              <w:adjustRightInd w:val="0"/>
              <w:jc w:val="right"/>
              <w:rPr>
                <w:rFonts w:ascii="Arial" w:hAnsi="Arial" w:cs="Arial"/>
              </w:rPr>
            </w:pPr>
            <w:r w:rsidRPr="0051439D">
              <w:rPr>
                <w:rFonts w:ascii="Arial" w:hAnsi="Arial" w:cs="Arial"/>
                <w:color w:val="000000"/>
              </w:rPr>
              <w:t>11,249</w:t>
            </w:r>
          </w:p>
        </w:tc>
        <w:tc>
          <w:tcPr>
            <w:tcW w:w="1301" w:type="dxa"/>
            <w:tcBorders>
              <w:top w:val="nil"/>
              <w:left w:val="nil"/>
              <w:bottom w:val="single" w:sz="4" w:space="0" w:color="auto"/>
              <w:right w:val="single" w:sz="4" w:space="0" w:color="auto"/>
            </w:tcBorders>
            <w:shd w:val="clear" w:color="auto" w:fill="000000" w:themeFill="text1"/>
            <w:noWrap/>
            <w:vAlign w:val="bottom"/>
            <w:hideMark/>
          </w:tcPr>
          <w:p w:rsidR="008249F8" w:rsidRPr="0051439D" w:rsidP="00A200E8" w14:paraId="7331E298" w14:textId="06FCBD80">
            <w:pPr>
              <w:widowControl w:val="0"/>
              <w:autoSpaceDE w:val="0"/>
              <w:autoSpaceDN w:val="0"/>
              <w:adjustRightInd w:val="0"/>
              <w:jc w:val="right"/>
              <w:rPr>
                <w:rFonts w:ascii="Arial" w:hAnsi="Arial" w:cs="Arial"/>
              </w:rPr>
            </w:pPr>
            <w:r w:rsidRPr="0051439D">
              <w:rPr>
                <w:rFonts w:ascii="Arial" w:hAnsi="Arial" w:cs="Arial"/>
                <w:color w:val="000000"/>
              </w:rPr>
              <w:t> </w:t>
            </w:r>
          </w:p>
        </w:tc>
        <w:tc>
          <w:tcPr>
            <w:tcW w:w="1219" w:type="dxa"/>
            <w:tcBorders>
              <w:top w:val="nil"/>
              <w:left w:val="nil"/>
              <w:bottom w:val="single" w:sz="4" w:space="0" w:color="auto"/>
              <w:right w:val="single" w:sz="4" w:space="0" w:color="auto"/>
            </w:tcBorders>
            <w:shd w:val="clear" w:color="auto" w:fill="auto"/>
            <w:noWrap/>
            <w:vAlign w:val="bottom"/>
            <w:hideMark/>
          </w:tcPr>
          <w:p w:rsidR="008249F8" w:rsidRPr="0051439D" w:rsidP="00A200E8" w14:paraId="5BCED4FB" w14:textId="685A6889">
            <w:pPr>
              <w:widowControl w:val="0"/>
              <w:autoSpaceDE w:val="0"/>
              <w:autoSpaceDN w:val="0"/>
              <w:adjustRightInd w:val="0"/>
              <w:jc w:val="right"/>
              <w:rPr>
                <w:rFonts w:ascii="Arial" w:hAnsi="Arial" w:cs="Arial"/>
              </w:rPr>
            </w:pPr>
            <w:r w:rsidRPr="0051439D">
              <w:rPr>
                <w:rFonts w:ascii="Arial" w:hAnsi="Arial" w:cs="Arial"/>
                <w:color w:val="000000"/>
              </w:rPr>
              <w:t>64</w:t>
            </w:r>
            <w:r w:rsidRPr="0051439D">
              <w:rPr>
                <w:rFonts w:ascii="Arial" w:hAnsi="Arial" w:cs="Arial"/>
                <w:color w:val="000000"/>
              </w:rPr>
              <w:t>,</w:t>
            </w:r>
            <w:r w:rsidRPr="0051439D">
              <w:rPr>
                <w:rFonts w:ascii="Arial" w:hAnsi="Arial" w:cs="Arial"/>
                <w:color w:val="000000"/>
              </w:rPr>
              <w:t>116</w:t>
            </w:r>
          </w:p>
        </w:tc>
        <w:tc>
          <w:tcPr>
            <w:tcW w:w="1170" w:type="dxa"/>
            <w:tcBorders>
              <w:top w:val="nil"/>
              <w:left w:val="nil"/>
              <w:bottom w:val="single" w:sz="4" w:space="0" w:color="auto"/>
              <w:right w:val="single" w:sz="4" w:space="0" w:color="auto"/>
            </w:tcBorders>
            <w:shd w:val="clear" w:color="auto" w:fill="000000" w:themeFill="text1"/>
            <w:noWrap/>
            <w:vAlign w:val="bottom"/>
            <w:hideMark/>
          </w:tcPr>
          <w:p w:rsidR="008249F8" w:rsidRPr="0051439D" w:rsidP="00A200E8" w14:paraId="28CD9373" w14:textId="487F3B2A">
            <w:pPr>
              <w:widowControl w:val="0"/>
              <w:autoSpaceDE w:val="0"/>
              <w:autoSpaceDN w:val="0"/>
              <w:adjustRightInd w:val="0"/>
              <w:jc w:val="right"/>
              <w:rPr>
                <w:rFonts w:ascii="Arial" w:hAnsi="Arial" w:cs="Arial"/>
              </w:rPr>
            </w:pPr>
            <w:r w:rsidRPr="0051439D">
              <w:rPr>
                <w:rFonts w:ascii="Arial" w:hAnsi="Arial" w:cs="Arial"/>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8249F8" w:rsidRPr="0051439D" w:rsidP="00A200E8" w14:paraId="719E7CB0" w14:textId="7027E4D4">
            <w:pPr>
              <w:widowControl w:val="0"/>
              <w:autoSpaceDE w:val="0"/>
              <w:autoSpaceDN w:val="0"/>
              <w:adjustRightInd w:val="0"/>
              <w:jc w:val="right"/>
              <w:rPr>
                <w:rFonts w:ascii="Arial" w:hAnsi="Arial" w:cs="Arial"/>
              </w:rPr>
            </w:pPr>
            <w:r w:rsidRPr="0051439D">
              <w:rPr>
                <w:rFonts w:ascii="Arial" w:hAnsi="Arial" w:cs="Arial"/>
                <w:color w:val="000000"/>
              </w:rPr>
              <w:t>16</w:t>
            </w:r>
            <w:r w:rsidRPr="0051439D">
              <w:rPr>
                <w:rFonts w:ascii="Arial" w:hAnsi="Arial" w:cs="Arial"/>
                <w:color w:val="000000"/>
              </w:rPr>
              <w:t>,</w:t>
            </w:r>
            <w:r w:rsidRPr="0051439D">
              <w:rPr>
                <w:rFonts w:ascii="Arial" w:hAnsi="Arial" w:cs="Arial"/>
                <w:color w:val="000000"/>
              </w:rPr>
              <w:t>028</w:t>
            </w:r>
            <w:r w:rsidRPr="0051439D">
              <w:rPr>
                <w:rFonts w:ascii="Arial" w:hAnsi="Arial" w:cs="Arial"/>
                <w:color w:val="000000"/>
              </w:rPr>
              <w:t>.</w:t>
            </w:r>
            <w:r w:rsidRPr="0051439D">
              <w:rPr>
                <w:rFonts w:ascii="Arial" w:hAnsi="Arial" w:cs="Arial"/>
                <w:color w:val="000000"/>
              </w:rPr>
              <w:t>9</w:t>
            </w:r>
          </w:p>
        </w:tc>
        <w:tc>
          <w:tcPr>
            <w:tcW w:w="835" w:type="dxa"/>
            <w:tcBorders>
              <w:top w:val="nil"/>
              <w:left w:val="nil"/>
              <w:bottom w:val="single" w:sz="4" w:space="0" w:color="auto"/>
              <w:right w:val="single" w:sz="4" w:space="0" w:color="auto"/>
            </w:tcBorders>
            <w:shd w:val="clear" w:color="auto" w:fill="000000" w:themeFill="text1"/>
            <w:noWrap/>
            <w:vAlign w:val="bottom"/>
            <w:hideMark/>
          </w:tcPr>
          <w:p w:rsidR="008249F8" w:rsidRPr="0051439D" w:rsidP="00A200E8" w14:paraId="68226AF0" w14:textId="15F65BF6">
            <w:pPr>
              <w:widowControl w:val="0"/>
              <w:autoSpaceDE w:val="0"/>
              <w:autoSpaceDN w:val="0"/>
              <w:adjustRightInd w:val="0"/>
              <w:jc w:val="right"/>
              <w:rPr>
                <w:rFonts w:ascii="Arial" w:hAnsi="Arial" w:cs="Arial"/>
              </w:rPr>
            </w:pPr>
            <w:r w:rsidRPr="0051439D">
              <w:rPr>
                <w:rFonts w:ascii="Arial" w:hAnsi="Arial" w:cs="Arial"/>
                <w:color w:val="000000"/>
              </w:rPr>
              <w:t> </w:t>
            </w:r>
          </w:p>
        </w:tc>
        <w:tc>
          <w:tcPr>
            <w:tcW w:w="1499" w:type="dxa"/>
            <w:tcBorders>
              <w:top w:val="nil"/>
              <w:left w:val="nil"/>
              <w:bottom w:val="single" w:sz="4" w:space="0" w:color="auto"/>
              <w:right w:val="single" w:sz="4" w:space="0" w:color="auto"/>
            </w:tcBorders>
            <w:shd w:val="clear" w:color="auto" w:fill="auto"/>
            <w:noWrap/>
            <w:vAlign w:val="bottom"/>
            <w:hideMark/>
          </w:tcPr>
          <w:p w:rsidR="008249F8" w:rsidRPr="0051439D" w:rsidP="00A200E8" w14:paraId="0B6D74E6" w14:textId="3B37FE8C">
            <w:pPr>
              <w:widowControl w:val="0"/>
              <w:autoSpaceDE w:val="0"/>
              <w:autoSpaceDN w:val="0"/>
              <w:adjustRightInd w:val="0"/>
              <w:jc w:val="right"/>
              <w:rPr>
                <w:rFonts w:ascii="Arial" w:hAnsi="Arial" w:cs="Arial"/>
              </w:rPr>
            </w:pPr>
            <w:r w:rsidRPr="0051439D">
              <w:rPr>
                <w:rFonts w:ascii="Arial" w:hAnsi="Arial" w:cs="Arial"/>
                <w:color w:val="000000"/>
              </w:rPr>
              <w:t>$1,</w:t>
            </w:r>
            <w:r w:rsidRPr="0051439D" w:rsidR="00801D75">
              <w:rPr>
                <w:rFonts w:ascii="Arial" w:hAnsi="Arial" w:cs="Arial"/>
                <w:color w:val="000000"/>
              </w:rPr>
              <w:t>146</w:t>
            </w:r>
            <w:r w:rsidRPr="0051439D">
              <w:rPr>
                <w:rFonts w:ascii="Arial" w:hAnsi="Arial" w:cs="Arial"/>
                <w:color w:val="000000"/>
              </w:rPr>
              <w:t>,</w:t>
            </w:r>
            <w:r w:rsidRPr="0051439D" w:rsidR="00801D75">
              <w:rPr>
                <w:rFonts w:ascii="Arial" w:hAnsi="Arial" w:cs="Arial"/>
                <w:color w:val="000000"/>
              </w:rPr>
              <w:t>771</w:t>
            </w:r>
            <w:r w:rsidRPr="0051439D">
              <w:rPr>
                <w:rFonts w:ascii="Arial" w:hAnsi="Arial" w:cs="Arial"/>
                <w:color w:val="000000"/>
              </w:rPr>
              <w:t>.</w:t>
            </w:r>
            <w:r w:rsidRPr="0051439D" w:rsidR="00801D75">
              <w:rPr>
                <w:rFonts w:ascii="Arial" w:hAnsi="Arial" w:cs="Arial"/>
                <w:color w:val="000000"/>
              </w:rPr>
              <w:t>76</w:t>
            </w:r>
          </w:p>
        </w:tc>
      </w:tr>
    </w:tbl>
    <w:p w:rsidR="008249F8" w:rsidRPr="0051439D" w:rsidP="00A200E8" w14:paraId="4AB96EB2" w14:textId="46D88FFC">
      <w:pPr>
        <w:widowControl w:val="0"/>
        <w:autoSpaceDE w:val="0"/>
        <w:autoSpaceDN w:val="0"/>
        <w:adjustRightInd w:val="0"/>
        <w:spacing w:after="0" w:line="240" w:lineRule="auto"/>
        <w:rPr>
          <w:rFonts w:ascii="Arial" w:eastAsia="Times New Roman" w:hAnsi="Arial" w:cs="Arial"/>
          <w:sz w:val="24"/>
          <w:szCs w:val="24"/>
        </w:rPr>
      </w:pPr>
    </w:p>
    <w:p w:rsidR="008249F8" w:rsidRPr="0051439D" w:rsidP="00A200E8" w14:paraId="7D1890E8" w14:textId="0D4B6FB5">
      <w:pPr>
        <w:widowControl w:val="0"/>
        <w:autoSpaceDE w:val="0"/>
        <w:autoSpaceDN w:val="0"/>
        <w:adjustRightInd w:val="0"/>
        <w:spacing w:after="0" w:line="240" w:lineRule="auto"/>
        <w:rPr>
          <w:rFonts w:ascii="Arial" w:eastAsia="Times New Roman" w:hAnsi="Arial" w:cs="Arial"/>
          <w:sz w:val="24"/>
          <w:szCs w:val="24"/>
          <w:u w:val="single"/>
        </w:rPr>
      </w:pPr>
      <w:r w:rsidRPr="0051439D">
        <w:rPr>
          <w:rFonts w:ascii="Arial" w:eastAsia="Times New Roman" w:hAnsi="Arial" w:cs="Arial"/>
          <w:sz w:val="24"/>
          <w:szCs w:val="24"/>
          <w:u w:val="single"/>
        </w:rPr>
        <w:t>Semi-Annual Evaluation</w:t>
      </w:r>
    </w:p>
    <w:p w:rsidR="008249F8" w:rsidRPr="0051439D" w:rsidP="00A200E8" w14:paraId="5D80E6EA" w14:textId="352776D3">
      <w:pPr>
        <w:widowControl w:val="0"/>
        <w:autoSpaceDE w:val="0"/>
        <w:autoSpaceDN w:val="0"/>
        <w:adjustRightInd w:val="0"/>
        <w:spacing w:after="0" w:line="240" w:lineRule="auto"/>
        <w:rPr>
          <w:rFonts w:ascii="Arial" w:eastAsia="Times New Roman" w:hAnsi="Arial" w:cs="Arial"/>
          <w:sz w:val="24"/>
          <w:szCs w:val="24"/>
        </w:rPr>
      </w:pPr>
    </w:p>
    <w:p w:rsidR="00A14A89" w:rsidRPr="0051439D" w:rsidP="00A200E8" w14:paraId="4234A184" w14:textId="3C872935">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According to § 60.12</w:t>
      </w:r>
      <w:r w:rsidRPr="0051439D" w:rsidR="00DD0783">
        <w:rPr>
          <w:rFonts w:ascii="Arial" w:eastAsia="Times New Roman" w:hAnsi="Arial" w:cs="Arial"/>
          <w:sz w:val="24"/>
          <w:szCs w:val="24"/>
        </w:rPr>
        <w:t>(d)</w:t>
      </w:r>
      <w:r w:rsidRPr="0051439D">
        <w:rPr>
          <w:rFonts w:ascii="Arial" w:eastAsia="Times New Roman" w:hAnsi="Arial" w:cs="Arial"/>
          <w:sz w:val="24"/>
          <w:szCs w:val="24"/>
        </w:rPr>
        <w:t xml:space="preserve"> of the </w:t>
      </w:r>
      <w:r w:rsidRPr="0051439D" w:rsidR="00DD0783">
        <w:rPr>
          <w:rFonts w:ascii="Arial" w:eastAsia="Times New Roman" w:hAnsi="Arial" w:cs="Arial"/>
          <w:sz w:val="24"/>
          <w:szCs w:val="24"/>
        </w:rPr>
        <w:t>proposed rule</w:t>
      </w:r>
      <w:r w:rsidRPr="0051439D">
        <w:rPr>
          <w:rFonts w:ascii="Arial" w:eastAsia="Times New Roman" w:hAnsi="Arial" w:cs="Arial"/>
          <w:sz w:val="24"/>
          <w:szCs w:val="24"/>
        </w:rPr>
        <w:t xml:space="preserve">, mine operators need to evaluate any changes in production, processes, engineering controls, personnel, administrative controls, or other factors that may reasonably be expected to result in new or increased </w:t>
      </w:r>
      <w:r w:rsidR="001E4C70">
        <w:rPr>
          <w:rFonts w:ascii="Arial" w:eastAsia="Times New Roman" w:hAnsi="Arial" w:cs="Arial"/>
          <w:sz w:val="24"/>
          <w:szCs w:val="24"/>
        </w:rPr>
        <w:t>RCS</w:t>
      </w:r>
      <w:r w:rsidRPr="0051439D">
        <w:rPr>
          <w:rFonts w:ascii="Arial" w:eastAsia="Times New Roman" w:hAnsi="Arial" w:cs="Arial"/>
          <w:sz w:val="24"/>
          <w:szCs w:val="24"/>
        </w:rPr>
        <w:t xml:space="preserve"> exposures every 6 months. Once the evaluation is completed, the mine operator needs to make a record of the evaluation and the date of the evaluation and post the record on the mine bulletin board and, if applicable, by electronic means, for the next 31 days.</w:t>
      </w:r>
    </w:p>
    <w:p w:rsidR="000D1A2C" w:rsidRPr="0051439D" w:rsidP="00A200E8" w14:paraId="18D9DD62" w14:textId="25887173">
      <w:pPr>
        <w:widowControl w:val="0"/>
        <w:autoSpaceDE w:val="0"/>
        <w:autoSpaceDN w:val="0"/>
        <w:adjustRightInd w:val="0"/>
        <w:spacing w:after="0" w:line="240" w:lineRule="auto"/>
        <w:rPr>
          <w:rFonts w:ascii="Arial" w:eastAsia="Times New Roman" w:hAnsi="Arial" w:cs="Arial"/>
          <w:sz w:val="24"/>
          <w:szCs w:val="24"/>
        </w:rPr>
      </w:pPr>
    </w:p>
    <w:p w:rsidR="000D1A2C" w:rsidRPr="0051439D" w:rsidP="00A200E8" w14:paraId="2D3976BA" w14:textId="615E529F">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MSHA assumes that all 12,631 mines would record semi-annual evaluation results twice a year and then post those results.</w:t>
      </w:r>
      <w:r w:rsidRPr="0051439D" w:rsidR="00801D75">
        <w:rPr>
          <w:rFonts w:ascii="Arial" w:eastAsia="Times New Roman" w:hAnsi="Arial" w:cs="Arial"/>
          <w:sz w:val="24"/>
          <w:szCs w:val="24"/>
        </w:rPr>
        <w:t xml:space="preserve"> In </w:t>
      </w:r>
      <w:r w:rsidR="00E70049">
        <w:rPr>
          <w:rFonts w:ascii="Arial" w:eastAsia="Times New Roman" w:hAnsi="Arial" w:cs="Arial"/>
          <w:sz w:val="24"/>
          <w:szCs w:val="24"/>
        </w:rPr>
        <w:t>y</w:t>
      </w:r>
      <w:r w:rsidRPr="0051439D" w:rsidR="00801D75">
        <w:rPr>
          <w:rFonts w:ascii="Arial" w:eastAsia="Times New Roman" w:hAnsi="Arial" w:cs="Arial"/>
          <w:sz w:val="24"/>
          <w:szCs w:val="24"/>
        </w:rPr>
        <w:t xml:space="preserve">ear 1, MSHA expects the sampling to </w:t>
      </w:r>
      <w:r w:rsidRPr="0051439D" w:rsidR="00801D75">
        <w:rPr>
          <w:rFonts w:ascii="Arial" w:eastAsia="Times New Roman" w:hAnsi="Arial" w:cs="Arial"/>
          <w:sz w:val="24"/>
          <w:szCs w:val="24"/>
        </w:rPr>
        <w:t xml:space="preserve">begin in the second half of the year, thereby decreasing the number of </w:t>
      </w:r>
      <w:r w:rsidRPr="0051439D" w:rsidR="00381EC0">
        <w:rPr>
          <w:rFonts w:ascii="Arial" w:eastAsia="Times New Roman" w:hAnsi="Arial" w:cs="Arial"/>
          <w:sz w:val="24"/>
          <w:szCs w:val="24"/>
        </w:rPr>
        <w:t>evaluations</w:t>
      </w:r>
      <w:r w:rsidRPr="0051439D" w:rsidR="00801D75">
        <w:rPr>
          <w:rFonts w:ascii="Arial" w:eastAsia="Times New Roman" w:hAnsi="Arial" w:cs="Arial"/>
          <w:sz w:val="24"/>
          <w:szCs w:val="24"/>
        </w:rPr>
        <w:t xml:space="preserve"> by half. </w:t>
      </w:r>
      <w:r w:rsidRPr="0051439D">
        <w:rPr>
          <w:rFonts w:ascii="Arial" w:eastAsia="Times New Roman" w:hAnsi="Arial" w:cs="Arial"/>
          <w:sz w:val="24"/>
          <w:szCs w:val="24"/>
        </w:rPr>
        <w:t xml:space="preserve">MSHA estimates it would take </w:t>
      </w:r>
      <w:r w:rsidRPr="0051439D">
        <w:rPr>
          <w:rFonts w:ascii="Arial" w:eastAsia="Times New Roman" w:hAnsi="Arial" w:cs="Arial"/>
          <w:sz w:val="24"/>
          <w:szCs w:val="24"/>
        </w:rPr>
        <w:t>an industrial hygienist</w:t>
      </w:r>
      <w:r w:rsidRPr="0051439D">
        <w:rPr>
          <w:rFonts w:ascii="Arial" w:eastAsia="Times New Roman" w:hAnsi="Arial" w:cs="Arial"/>
          <w:sz w:val="24"/>
          <w:szCs w:val="24"/>
        </w:rPr>
        <w:t>, earning $</w:t>
      </w:r>
      <w:r w:rsidRPr="0051439D">
        <w:rPr>
          <w:rFonts w:ascii="Arial" w:eastAsia="Times New Roman" w:hAnsi="Arial" w:cs="Arial"/>
          <w:sz w:val="24"/>
          <w:szCs w:val="24"/>
        </w:rPr>
        <w:t>71</w:t>
      </w:r>
      <w:r w:rsidRPr="0051439D">
        <w:rPr>
          <w:rFonts w:ascii="Arial" w:eastAsia="Times New Roman" w:hAnsi="Arial" w:cs="Arial"/>
          <w:sz w:val="24"/>
          <w:szCs w:val="24"/>
        </w:rPr>
        <w:t>.</w:t>
      </w:r>
      <w:r w:rsidRPr="0051439D">
        <w:rPr>
          <w:rFonts w:ascii="Arial" w:eastAsia="Times New Roman" w:hAnsi="Arial" w:cs="Arial"/>
          <w:sz w:val="24"/>
          <w:szCs w:val="24"/>
        </w:rPr>
        <w:t>54</w:t>
      </w:r>
      <w:r w:rsidRPr="0051439D">
        <w:rPr>
          <w:rFonts w:ascii="Arial" w:eastAsia="Times New Roman" w:hAnsi="Arial" w:cs="Arial"/>
          <w:sz w:val="24"/>
          <w:szCs w:val="24"/>
        </w:rPr>
        <w:t xml:space="preserve"> per hour, </w:t>
      </w:r>
      <w:r w:rsidRPr="0051439D">
        <w:rPr>
          <w:rFonts w:ascii="Arial" w:eastAsia="Times New Roman" w:hAnsi="Arial" w:cs="Arial"/>
          <w:sz w:val="24"/>
          <w:szCs w:val="24"/>
        </w:rPr>
        <w:t>1</w:t>
      </w:r>
      <w:r w:rsidRPr="0051439D">
        <w:rPr>
          <w:rFonts w:ascii="Arial" w:eastAsia="Times New Roman" w:hAnsi="Arial" w:cs="Arial"/>
          <w:sz w:val="24"/>
          <w:szCs w:val="24"/>
        </w:rPr>
        <w:t xml:space="preserve">5 minutes to record an evaluation. It would take </w:t>
      </w:r>
      <w:r w:rsidRPr="0051439D">
        <w:rPr>
          <w:rFonts w:ascii="Arial" w:eastAsia="Times New Roman" w:hAnsi="Arial" w:cs="Arial"/>
          <w:sz w:val="24"/>
          <w:szCs w:val="24"/>
        </w:rPr>
        <w:t>a clerk</w:t>
      </w:r>
      <w:r w:rsidRPr="0051439D">
        <w:rPr>
          <w:rFonts w:ascii="Arial" w:eastAsia="Times New Roman" w:hAnsi="Arial" w:cs="Arial"/>
          <w:sz w:val="24"/>
          <w:szCs w:val="24"/>
        </w:rPr>
        <w:t>, earning $3</w:t>
      </w:r>
      <w:r w:rsidRPr="0051439D">
        <w:rPr>
          <w:rFonts w:ascii="Arial" w:eastAsia="Times New Roman" w:hAnsi="Arial" w:cs="Arial"/>
          <w:sz w:val="24"/>
          <w:szCs w:val="24"/>
        </w:rPr>
        <w:t>6</w:t>
      </w:r>
      <w:r w:rsidRPr="0051439D">
        <w:rPr>
          <w:rFonts w:ascii="Arial" w:eastAsia="Times New Roman" w:hAnsi="Arial" w:cs="Arial"/>
          <w:sz w:val="24"/>
          <w:szCs w:val="24"/>
        </w:rPr>
        <w:t>.</w:t>
      </w:r>
      <w:r w:rsidRPr="0051439D">
        <w:rPr>
          <w:rFonts w:ascii="Arial" w:eastAsia="Times New Roman" w:hAnsi="Arial" w:cs="Arial"/>
          <w:sz w:val="24"/>
          <w:szCs w:val="24"/>
        </w:rPr>
        <w:t>18</w:t>
      </w:r>
      <w:r w:rsidRPr="0051439D">
        <w:rPr>
          <w:rFonts w:ascii="Arial" w:eastAsia="Times New Roman" w:hAnsi="Arial" w:cs="Arial"/>
          <w:sz w:val="24"/>
          <w:szCs w:val="24"/>
        </w:rPr>
        <w:t xml:space="preserve"> per hour, an additional 3 minutes to post the record on the mine bulletin board</w:t>
      </w:r>
      <w:r w:rsidRPr="0051439D" w:rsidR="00D05CB4">
        <w:t xml:space="preserve"> </w:t>
      </w:r>
      <w:r w:rsidRPr="0051439D" w:rsidR="00D05CB4">
        <w:rPr>
          <w:rFonts w:ascii="Arial" w:eastAsia="Times New Roman" w:hAnsi="Arial" w:cs="Arial"/>
          <w:sz w:val="24"/>
          <w:szCs w:val="24"/>
        </w:rPr>
        <w:t>and, if applicable, by electronic means.</w:t>
      </w:r>
    </w:p>
    <w:p w:rsidR="000D1A2C" w:rsidRPr="0051439D" w:rsidP="00A200E8" w14:paraId="4342890F" w14:textId="77777777">
      <w:pPr>
        <w:widowControl w:val="0"/>
        <w:autoSpaceDE w:val="0"/>
        <w:autoSpaceDN w:val="0"/>
        <w:adjustRightInd w:val="0"/>
        <w:spacing w:after="0" w:line="240" w:lineRule="auto"/>
        <w:rPr>
          <w:rFonts w:ascii="Arial" w:eastAsia="Times New Roman" w:hAnsi="Arial" w:cs="Arial"/>
          <w:sz w:val="24"/>
          <w:szCs w:val="24"/>
        </w:rPr>
      </w:pPr>
    </w:p>
    <w:p w:rsidR="00A14A89" w:rsidRPr="0051439D" w:rsidP="00A200E8" w14:paraId="258F6F27" w14:textId="78687C8F">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Table 12</w:t>
      </w:r>
      <w:r w:rsidRPr="0051439D" w:rsidR="00BD0167">
        <w:rPr>
          <w:rFonts w:ascii="Arial" w:eastAsia="Times New Roman" w:hAnsi="Arial" w:cs="Arial"/>
          <w:sz w:val="24"/>
          <w:szCs w:val="24"/>
        </w:rPr>
        <w:t>-</w:t>
      </w:r>
      <w:r w:rsidR="00453D42">
        <w:rPr>
          <w:rFonts w:ascii="Arial" w:eastAsia="Times New Roman" w:hAnsi="Arial" w:cs="Arial"/>
          <w:sz w:val="24"/>
          <w:szCs w:val="24"/>
        </w:rPr>
        <w:t>5</w:t>
      </w:r>
      <w:r w:rsidRPr="0051439D">
        <w:rPr>
          <w:rFonts w:ascii="Arial" w:eastAsia="Times New Roman" w:hAnsi="Arial" w:cs="Arial"/>
          <w:sz w:val="24"/>
          <w:szCs w:val="24"/>
        </w:rPr>
        <w:t xml:space="preserve"> Semi-annual Evaluation</w:t>
      </w:r>
    </w:p>
    <w:tbl>
      <w:tblPr>
        <w:tblStyle w:val="TableGrid"/>
        <w:tblW w:w="10340" w:type="dxa"/>
        <w:tblInd w:w="-185" w:type="dxa"/>
        <w:tblLook w:val="04A0"/>
      </w:tblPr>
      <w:tblGrid>
        <w:gridCol w:w="1284"/>
        <w:gridCol w:w="961"/>
        <w:gridCol w:w="1395"/>
        <w:gridCol w:w="1295"/>
        <w:gridCol w:w="1317"/>
        <w:gridCol w:w="1117"/>
        <w:gridCol w:w="884"/>
        <w:gridCol w:w="828"/>
        <w:gridCol w:w="1329"/>
      </w:tblGrid>
      <w:tr w14:paraId="6B6A2427" w14:textId="77777777" w:rsidTr="00C5584E">
        <w:tblPrEx>
          <w:tblW w:w="10340" w:type="dxa"/>
          <w:tblInd w:w="-185" w:type="dxa"/>
          <w:tblLook w:val="04A0"/>
        </w:tblPrEx>
        <w:trPr>
          <w:trHeight w:val="911"/>
        </w:trPr>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16F06" w:rsidRPr="00C22BBA" w:rsidP="00A200E8" w14:paraId="67090708" w14:textId="7EAE199E">
            <w:pPr>
              <w:widowControl w:val="0"/>
              <w:autoSpaceDE w:val="0"/>
              <w:autoSpaceDN w:val="0"/>
              <w:adjustRightInd w:val="0"/>
              <w:jc w:val="center"/>
              <w:rPr>
                <w:rFonts w:ascii="Arial" w:hAnsi="Arial" w:cs="Arial"/>
              </w:rPr>
            </w:pPr>
            <w:r w:rsidRPr="00C22BBA">
              <w:rPr>
                <w:rFonts w:ascii="Arial" w:hAnsi="Arial" w:cs="Arial"/>
                <w:color w:val="000000"/>
              </w:rPr>
              <w:t>Occupation/</w:t>
            </w:r>
            <w:r w:rsidRPr="00C22BBA" w:rsidR="00C22BBA">
              <w:rPr>
                <w:rFonts w:ascii="Arial" w:hAnsi="Arial" w:cs="Arial"/>
                <w:color w:val="000000"/>
              </w:rPr>
              <w:t xml:space="preserve"> </w:t>
            </w:r>
            <w:r w:rsidRPr="00C22BBA">
              <w:rPr>
                <w:rFonts w:ascii="Arial" w:hAnsi="Arial" w:cs="Arial"/>
                <w:color w:val="000000"/>
              </w:rPr>
              <w:t>Activity</w:t>
            </w:r>
          </w:p>
        </w:tc>
        <w:tc>
          <w:tcPr>
            <w:tcW w:w="954" w:type="dxa"/>
            <w:tcBorders>
              <w:top w:val="single" w:sz="4" w:space="0" w:color="auto"/>
              <w:left w:val="nil"/>
              <w:bottom w:val="single" w:sz="4" w:space="0" w:color="auto"/>
              <w:right w:val="single" w:sz="4" w:space="0" w:color="auto"/>
            </w:tcBorders>
            <w:shd w:val="clear" w:color="auto" w:fill="F2F2F2" w:themeFill="background1" w:themeFillShade="F2"/>
            <w:vAlign w:val="bottom"/>
          </w:tcPr>
          <w:p w:rsidR="00716F06" w:rsidRPr="00C22BBA" w:rsidP="00716F06" w14:paraId="6F390E79" w14:textId="2AA3F622">
            <w:pPr>
              <w:widowControl w:val="0"/>
              <w:autoSpaceDE w:val="0"/>
              <w:autoSpaceDN w:val="0"/>
              <w:adjustRightInd w:val="0"/>
              <w:jc w:val="center"/>
              <w:rPr>
                <w:rFonts w:ascii="Arial" w:hAnsi="Arial" w:cs="Arial"/>
                <w:color w:val="000000"/>
              </w:rPr>
            </w:pPr>
            <w:r w:rsidRPr="00C22BBA">
              <w:rPr>
                <w:rFonts w:ascii="Arial" w:hAnsi="Arial" w:cs="Arial"/>
                <w:color w:val="000000"/>
              </w:rPr>
              <w:t>Year</w:t>
            </w:r>
          </w:p>
        </w:tc>
        <w:tc>
          <w:tcPr>
            <w:tcW w:w="13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716F06" w:rsidRPr="00C22BBA" w:rsidP="00A200E8" w14:paraId="605F9F76" w14:textId="1BC85386">
            <w:pPr>
              <w:widowControl w:val="0"/>
              <w:autoSpaceDE w:val="0"/>
              <w:autoSpaceDN w:val="0"/>
              <w:adjustRightInd w:val="0"/>
              <w:jc w:val="center"/>
              <w:rPr>
                <w:rFonts w:ascii="Arial" w:hAnsi="Arial" w:cs="Arial"/>
              </w:rPr>
            </w:pPr>
            <w:r w:rsidRPr="00C22BBA">
              <w:rPr>
                <w:rFonts w:ascii="Arial" w:hAnsi="Arial" w:cs="Arial"/>
                <w:color w:val="000000"/>
              </w:rPr>
              <w:t>No. of Respondents (Mines)</w:t>
            </w:r>
          </w:p>
        </w:tc>
        <w:tc>
          <w:tcPr>
            <w:tcW w:w="1286"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716F06" w:rsidRPr="00C22BBA" w:rsidP="00A200E8" w14:paraId="4F755EBD" w14:textId="5ABF5C28">
            <w:pPr>
              <w:widowControl w:val="0"/>
              <w:autoSpaceDE w:val="0"/>
              <w:autoSpaceDN w:val="0"/>
              <w:adjustRightInd w:val="0"/>
              <w:jc w:val="center"/>
              <w:rPr>
                <w:rFonts w:ascii="Arial" w:hAnsi="Arial" w:cs="Arial"/>
              </w:rPr>
            </w:pPr>
            <w:r w:rsidRPr="00C22BBA">
              <w:rPr>
                <w:rFonts w:ascii="Arial" w:hAnsi="Arial" w:cs="Arial"/>
                <w:color w:val="000000"/>
              </w:rPr>
              <w:t>No. of Responses per Respondent</w:t>
            </w:r>
          </w:p>
        </w:tc>
        <w:tc>
          <w:tcPr>
            <w:tcW w:w="1308"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716F06" w:rsidRPr="00C22BBA" w:rsidP="00A200E8" w14:paraId="5831EA14" w14:textId="77777777">
            <w:pPr>
              <w:widowControl w:val="0"/>
              <w:autoSpaceDE w:val="0"/>
              <w:autoSpaceDN w:val="0"/>
              <w:adjustRightInd w:val="0"/>
              <w:jc w:val="center"/>
              <w:rPr>
                <w:rFonts w:ascii="Arial" w:hAnsi="Arial" w:cs="Arial"/>
                <w:color w:val="000000"/>
              </w:rPr>
            </w:pPr>
            <w:r w:rsidRPr="00C22BBA">
              <w:rPr>
                <w:rFonts w:ascii="Arial" w:hAnsi="Arial" w:cs="Arial"/>
                <w:color w:val="000000"/>
              </w:rPr>
              <w:t>No. of Responses</w:t>
            </w:r>
          </w:p>
          <w:p w:rsidR="0014775D" w:rsidRPr="00C22BBA" w:rsidP="00A200E8" w14:paraId="64C04F93" w14:textId="104DEECF">
            <w:pPr>
              <w:widowControl w:val="0"/>
              <w:autoSpaceDE w:val="0"/>
              <w:autoSpaceDN w:val="0"/>
              <w:adjustRightInd w:val="0"/>
              <w:jc w:val="center"/>
              <w:rPr>
                <w:rFonts w:ascii="Arial" w:hAnsi="Arial" w:cs="Arial"/>
              </w:rPr>
            </w:pPr>
            <w:r w:rsidRPr="00C22BBA">
              <w:rPr>
                <w:rFonts w:ascii="Arial" w:hAnsi="Arial" w:cs="Arial"/>
                <w:color w:val="000000"/>
              </w:rPr>
              <w:t>(</w:t>
            </w:r>
            <w:r w:rsidRPr="00C22BBA" w:rsidR="006E6E9A">
              <w:rPr>
                <w:rFonts w:ascii="Arial" w:hAnsi="Arial" w:cs="Arial"/>
                <w:color w:val="000000"/>
              </w:rPr>
              <w:t>Semi-annual Evaluations</w:t>
            </w:r>
            <w:r w:rsidRPr="00C22BBA">
              <w:rPr>
                <w:rFonts w:ascii="Arial" w:hAnsi="Arial" w:cs="Arial"/>
                <w:color w:val="000000"/>
              </w:rPr>
              <w:t>)</w:t>
            </w:r>
          </w:p>
        </w:tc>
        <w:tc>
          <w:tcPr>
            <w:tcW w:w="1109"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716F06" w:rsidRPr="00C22BBA" w:rsidP="00A200E8" w14:paraId="40B9AF37" w14:textId="0F58126B">
            <w:pPr>
              <w:widowControl w:val="0"/>
              <w:autoSpaceDE w:val="0"/>
              <w:autoSpaceDN w:val="0"/>
              <w:adjustRightInd w:val="0"/>
              <w:jc w:val="center"/>
              <w:rPr>
                <w:rFonts w:ascii="Arial" w:hAnsi="Arial" w:cs="Arial"/>
              </w:rPr>
            </w:pPr>
            <w:r w:rsidRPr="00C22BBA">
              <w:rPr>
                <w:rFonts w:ascii="Arial" w:hAnsi="Arial" w:cs="Arial"/>
                <w:color w:val="000000"/>
              </w:rPr>
              <w:t>Minutes per Response</w:t>
            </w:r>
          </w:p>
        </w:tc>
        <w:tc>
          <w:tcPr>
            <w:tcW w:w="878"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716F06" w:rsidRPr="00C22BBA" w:rsidP="00A200E8" w14:paraId="2E83B1A4" w14:textId="3866D00E">
            <w:pPr>
              <w:widowControl w:val="0"/>
              <w:autoSpaceDE w:val="0"/>
              <w:autoSpaceDN w:val="0"/>
              <w:adjustRightInd w:val="0"/>
              <w:jc w:val="center"/>
              <w:rPr>
                <w:rFonts w:ascii="Arial" w:hAnsi="Arial" w:cs="Arial"/>
              </w:rPr>
            </w:pPr>
            <w:r w:rsidRPr="00C22BBA">
              <w:rPr>
                <w:rFonts w:ascii="Arial" w:hAnsi="Arial" w:cs="Arial"/>
                <w:color w:val="000000"/>
              </w:rPr>
              <w:t>Burden Hours</w:t>
            </w:r>
          </w:p>
        </w:tc>
        <w:tc>
          <w:tcPr>
            <w:tcW w:w="822"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716F06" w:rsidRPr="00C22BBA" w:rsidP="00A200E8" w14:paraId="0D42A032" w14:textId="53C27011">
            <w:pPr>
              <w:widowControl w:val="0"/>
              <w:autoSpaceDE w:val="0"/>
              <w:autoSpaceDN w:val="0"/>
              <w:adjustRightInd w:val="0"/>
              <w:jc w:val="center"/>
              <w:rPr>
                <w:rFonts w:ascii="Arial" w:hAnsi="Arial" w:cs="Arial"/>
              </w:rPr>
            </w:pPr>
            <w:r>
              <w:rPr>
                <w:rFonts w:ascii="Arial" w:hAnsi="Arial" w:cs="Arial"/>
                <w:color w:val="000000"/>
              </w:rPr>
              <w:t xml:space="preserve">Avg. Hourly </w:t>
            </w:r>
            <w:r w:rsidRPr="00C22BBA">
              <w:rPr>
                <w:rFonts w:ascii="Arial" w:hAnsi="Arial" w:cs="Arial"/>
                <w:color w:val="000000"/>
              </w:rPr>
              <w:t>Wage</w:t>
            </w:r>
          </w:p>
        </w:tc>
        <w:tc>
          <w:tcPr>
            <w:tcW w:w="1320"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716F06" w:rsidRPr="00C22BBA" w:rsidP="00A200E8" w14:paraId="500859CE" w14:textId="195F7719">
            <w:pPr>
              <w:widowControl w:val="0"/>
              <w:autoSpaceDE w:val="0"/>
              <w:autoSpaceDN w:val="0"/>
              <w:adjustRightInd w:val="0"/>
              <w:jc w:val="center"/>
              <w:rPr>
                <w:rFonts w:ascii="Arial" w:hAnsi="Arial" w:cs="Arial"/>
              </w:rPr>
            </w:pPr>
            <w:r w:rsidRPr="00C22BBA">
              <w:rPr>
                <w:rFonts w:ascii="Arial" w:hAnsi="Arial" w:cs="Arial"/>
                <w:color w:val="000000"/>
              </w:rPr>
              <w:t>Burden Cost</w:t>
            </w:r>
          </w:p>
        </w:tc>
      </w:tr>
      <w:tr w14:paraId="7B75D22F" w14:textId="77777777" w:rsidTr="00C5584E">
        <w:tblPrEx>
          <w:tblW w:w="10340" w:type="dxa"/>
          <w:tblInd w:w="-185" w:type="dxa"/>
          <w:tblLook w:val="04A0"/>
        </w:tblPrEx>
        <w:trPr>
          <w:trHeight w:val="302"/>
        </w:trPr>
        <w:tc>
          <w:tcPr>
            <w:tcW w:w="10340"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7F63B7" w:rsidRPr="00C22BBA" w:rsidP="00C5584E" w14:paraId="40A455A1" w14:textId="73526D1D">
            <w:pPr>
              <w:widowControl w:val="0"/>
              <w:autoSpaceDE w:val="0"/>
              <w:autoSpaceDN w:val="0"/>
              <w:adjustRightInd w:val="0"/>
              <w:rPr>
                <w:rFonts w:ascii="Arial" w:hAnsi="Arial" w:cs="Arial"/>
                <w:color w:val="000000"/>
              </w:rPr>
            </w:pPr>
            <w:r w:rsidRPr="00C22BBA">
              <w:rPr>
                <w:rFonts w:ascii="Arial" w:hAnsi="Arial" w:cs="Arial"/>
                <w:color w:val="000000"/>
              </w:rPr>
              <w:t>Evaluation Record</w:t>
            </w:r>
          </w:p>
        </w:tc>
      </w:tr>
      <w:tr w14:paraId="11E7B2B2" w14:textId="77777777" w:rsidTr="00C5584E">
        <w:tblPrEx>
          <w:tblW w:w="10340" w:type="dxa"/>
          <w:tblInd w:w="-185" w:type="dxa"/>
          <w:tblLook w:val="04A0"/>
        </w:tblPrEx>
        <w:trPr>
          <w:trHeight w:val="302"/>
        </w:trPr>
        <w:tc>
          <w:tcPr>
            <w:tcW w:w="12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6F06" w:rsidRPr="00C22BBA" w:rsidP="00716F06" w14:paraId="61F9D0B8" w14:textId="2087826E">
            <w:pPr>
              <w:widowControl w:val="0"/>
              <w:autoSpaceDE w:val="0"/>
              <w:autoSpaceDN w:val="0"/>
              <w:adjustRightInd w:val="0"/>
              <w:rPr>
                <w:rFonts w:ascii="Arial" w:hAnsi="Arial" w:cs="Arial"/>
              </w:rPr>
            </w:pPr>
            <w:r w:rsidRPr="00C22BBA">
              <w:rPr>
                <w:rFonts w:ascii="Arial" w:hAnsi="Arial" w:cs="Arial"/>
                <w:color w:val="000000"/>
              </w:rPr>
              <w:t>Industrial hygienist</w:t>
            </w:r>
          </w:p>
        </w:tc>
        <w:tc>
          <w:tcPr>
            <w:tcW w:w="954" w:type="dxa"/>
            <w:tcBorders>
              <w:top w:val="single" w:sz="4" w:space="0" w:color="auto"/>
              <w:left w:val="nil"/>
              <w:bottom w:val="single" w:sz="4" w:space="0" w:color="auto"/>
              <w:right w:val="single" w:sz="4" w:space="0" w:color="auto"/>
            </w:tcBorders>
            <w:shd w:val="clear" w:color="auto" w:fill="auto"/>
            <w:vAlign w:val="bottom"/>
          </w:tcPr>
          <w:p w:rsidR="00716F06" w:rsidRPr="00C22BBA" w:rsidP="00716F06" w14:paraId="77E9C193" w14:textId="7E14DE22">
            <w:pPr>
              <w:widowControl w:val="0"/>
              <w:autoSpaceDE w:val="0"/>
              <w:autoSpaceDN w:val="0"/>
              <w:adjustRightInd w:val="0"/>
              <w:jc w:val="right"/>
              <w:rPr>
                <w:rFonts w:ascii="Arial" w:hAnsi="Arial" w:cs="Arial"/>
                <w:color w:val="000000"/>
              </w:rPr>
            </w:pPr>
            <w:r w:rsidRPr="00C22BBA">
              <w:rPr>
                <w:rFonts w:ascii="Arial" w:hAnsi="Arial" w:cs="Arial"/>
                <w:color w:val="000000"/>
              </w:rPr>
              <w:t>1</w:t>
            </w:r>
          </w:p>
        </w:tc>
        <w:tc>
          <w:tcPr>
            <w:tcW w:w="1385" w:type="dxa"/>
            <w:tcBorders>
              <w:top w:val="single" w:sz="4" w:space="0" w:color="auto"/>
              <w:left w:val="nil"/>
              <w:bottom w:val="single" w:sz="4" w:space="0" w:color="auto"/>
              <w:right w:val="single" w:sz="4" w:space="0" w:color="auto"/>
            </w:tcBorders>
            <w:shd w:val="clear" w:color="auto" w:fill="auto"/>
            <w:noWrap/>
            <w:vAlign w:val="bottom"/>
            <w:hideMark/>
          </w:tcPr>
          <w:p w:rsidR="00716F06" w:rsidRPr="00C22BBA" w:rsidP="00716F06" w14:paraId="47C91A0E" w14:textId="25C15F9D">
            <w:pPr>
              <w:widowControl w:val="0"/>
              <w:autoSpaceDE w:val="0"/>
              <w:autoSpaceDN w:val="0"/>
              <w:adjustRightInd w:val="0"/>
              <w:jc w:val="right"/>
              <w:rPr>
                <w:rFonts w:ascii="Arial" w:hAnsi="Arial" w:cs="Arial"/>
              </w:rPr>
            </w:pPr>
            <w:r w:rsidRPr="00C22BBA">
              <w:rPr>
                <w:rFonts w:ascii="Arial" w:hAnsi="Arial" w:cs="Arial"/>
                <w:color w:val="000000"/>
              </w:rPr>
              <w:t>12,631</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rsidR="00716F06" w:rsidRPr="00C22BBA" w:rsidP="00716F06" w14:paraId="08F9648E" w14:textId="216EC12B">
            <w:pPr>
              <w:widowControl w:val="0"/>
              <w:autoSpaceDE w:val="0"/>
              <w:autoSpaceDN w:val="0"/>
              <w:adjustRightInd w:val="0"/>
              <w:jc w:val="right"/>
              <w:rPr>
                <w:rFonts w:ascii="Arial" w:hAnsi="Arial" w:cs="Arial"/>
              </w:rPr>
            </w:pPr>
            <w:r w:rsidRPr="00C22BBA">
              <w:rPr>
                <w:rFonts w:ascii="Arial" w:hAnsi="Arial" w:cs="Arial"/>
                <w:color w:val="000000"/>
              </w:rPr>
              <w:t>1</w:t>
            </w:r>
          </w:p>
        </w:tc>
        <w:tc>
          <w:tcPr>
            <w:tcW w:w="1308" w:type="dxa"/>
            <w:tcBorders>
              <w:top w:val="single" w:sz="4" w:space="0" w:color="auto"/>
              <w:left w:val="nil"/>
              <w:bottom w:val="single" w:sz="4" w:space="0" w:color="auto"/>
              <w:right w:val="single" w:sz="4" w:space="0" w:color="auto"/>
            </w:tcBorders>
            <w:shd w:val="clear" w:color="auto" w:fill="auto"/>
            <w:noWrap/>
            <w:vAlign w:val="bottom"/>
            <w:hideMark/>
          </w:tcPr>
          <w:p w:rsidR="00716F06" w:rsidRPr="00C22BBA" w:rsidP="00716F06" w14:paraId="62934A6A" w14:textId="5115BFB7">
            <w:pPr>
              <w:widowControl w:val="0"/>
              <w:autoSpaceDE w:val="0"/>
              <w:autoSpaceDN w:val="0"/>
              <w:adjustRightInd w:val="0"/>
              <w:jc w:val="right"/>
              <w:rPr>
                <w:rFonts w:ascii="Arial" w:hAnsi="Arial" w:cs="Arial"/>
              </w:rPr>
            </w:pPr>
            <w:r w:rsidRPr="00C22BBA">
              <w:rPr>
                <w:rFonts w:ascii="Arial" w:hAnsi="Arial" w:cs="Arial"/>
                <w:color w:val="000000"/>
              </w:rPr>
              <w:t>12,631</w:t>
            </w:r>
          </w:p>
        </w:tc>
        <w:tc>
          <w:tcPr>
            <w:tcW w:w="1109" w:type="dxa"/>
            <w:tcBorders>
              <w:top w:val="single" w:sz="4" w:space="0" w:color="auto"/>
              <w:left w:val="nil"/>
              <w:bottom w:val="single" w:sz="4" w:space="0" w:color="auto"/>
              <w:right w:val="single" w:sz="4" w:space="0" w:color="auto"/>
            </w:tcBorders>
            <w:shd w:val="clear" w:color="auto" w:fill="auto"/>
            <w:noWrap/>
            <w:vAlign w:val="bottom"/>
            <w:hideMark/>
          </w:tcPr>
          <w:p w:rsidR="00716F06" w:rsidRPr="00C22BBA" w:rsidP="00716F06" w14:paraId="479AB281" w14:textId="2ECB129D">
            <w:pPr>
              <w:widowControl w:val="0"/>
              <w:autoSpaceDE w:val="0"/>
              <w:autoSpaceDN w:val="0"/>
              <w:adjustRightInd w:val="0"/>
              <w:jc w:val="right"/>
              <w:rPr>
                <w:rFonts w:ascii="Arial" w:hAnsi="Arial" w:cs="Arial"/>
              </w:rPr>
            </w:pPr>
            <w:r w:rsidRPr="00C22BBA">
              <w:rPr>
                <w:rFonts w:ascii="Arial" w:hAnsi="Arial" w:cs="Arial"/>
                <w:color w:val="000000"/>
              </w:rPr>
              <w:t>15</w:t>
            </w:r>
          </w:p>
        </w:tc>
        <w:tc>
          <w:tcPr>
            <w:tcW w:w="878" w:type="dxa"/>
            <w:tcBorders>
              <w:top w:val="single" w:sz="4" w:space="0" w:color="auto"/>
              <w:left w:val="nil"/>
              <w:bottom w:val="single" w:sz="4" w:space="0" w:color="auto"/>
              <w:right w:val="single" w:sz="4" w:space="0" w:color="auto"/>
            </w:tcBorders>
            <w:shd w:val="clear" w:color="auto" w:fill="auto"/>
            <w:noWrap/>
            <w:vAlign w:val="bottom"/>
            <w:hideMark/>
          </w:tcPr>
          <w:p w:rsidR="00716F06" w:rsidRPr="00C22BBA" w:rsidP="00716F06" w14:paraId="14BECB38" w14:textId="76299BFE">
            <w:pPr>
              <w:widowControl w:val="0"/>
              <w:autoSpaceDE w:val="0"/>
              <w:autoSpaceDN w:val="0"/>
              <w:adjustRightInd w:val="0"/>
              <w:jc w:val="right"/>
              <w:rPr>
                <w:rFonts w:ascii="Arial" w:hAnsi="Arial" w:cs="Arial"/>
              </w:rPr>
            </w:pPr>
            <w:r w:rsidRPr="00C22BBA">
              <w:rPr>
                <w:rFonts w:ascii="Arial" w:hAnsi="Arial" w:cs="Arial"/>
                <w:color w:val="000000"/>
              </w:rPr>
              <w:t>3,157.8</w:t>
            </w:r>
          </w:p>
        </w:tc>
        <w:tc>
          <w:tcPr>
            <w:tcW w:w="822" w:type="dxa"/>
            <w:tcBorders>
              <w:top w:val="single" w:sz="4" w:space="0" w:color="auto"/>
              <w:left w:val="nil"/>
              <w:bottom w:val="single" w:sz="4" w:space="0" w:color="auto"/>
              <w:right w:val="single" w:sz="4" w:space="0" w:color="auto"/>
            </w:tcBorders>
            <w:shd w:val="clear" w:color="auto" w:fill="auto"/>
            <w:noWrap/>
            <w:vAlign w:val="bottom"/>
            <w:hideMark/>
          </w:tcPr>
          <w:p w:rsidR="00716F06" w:rsidRPr="00C22BBA" w:rsidP="00716F06" w14:paraId="7686DA57" w14:textId="3117C03F">
            <w:pPr>
              <w:widowControl w:val="0"/>
              <w:autoSpaceDE w:val="0"/>
              <w:autoSpaceDN w:val="0"/>
              <w:adjustRightInd w:val="0"/>
              <w:jc w:val="right"/>
              <w:rPr>
                <w:rFonts w:ascii="Arial" w:hAnsi="Arial" w:cs="Arial"/>
              </w:rPr>
            </w:pPr>
            <w:r w:rsidRPr="00C22BBA">
              <w:rPr>
                <w:rFonts w:ascii="Arial" w:hAnsi="Arial" w:cs="Arial"/>
                <w:color w:val="000000"/>
              </w:rPr>
              <w:t>$71.54</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rsidR="00716F06" w:rsidRPr="00C22BBA" w:rsidP="00716F06" w14:paraId="2E7321E2" w14:textId="121F9BB9">
            <w:pPr>
              <w:widowControl w:val="0"/>
              <w:autoSpaceDE w:val="0"/>
              <w:autoSpaceDN w:val="0"/>
              <w:adjustRightInd w:val="0"/>
              <w:jc w:val="right"/>
              <w:rPr>
                <w:rFonts w:ascii="Arial" w:hAnsi="Arial" w:cs="Arial"/>
              </w:rPr>
            </w:pPr>
            <w:r w:rsidRPr="00C22BBA">
              <w:rPr>
                <w:rFonts w:ascii="Arial" w:hAnsi="Arial" w:cs="Arial"/>
                <w:color w:val="000000"/>
              </w:rPr>
              <w:t>$225,918.05</w:t>
            </w:r>
          </w:p>
        </w:tc>
      </w:tr>
      <w:tr w14:paraId="19CF9D65" w14:textId="77777777" w:rsidTr="00C5584E">
        <w:tblPrEx>
          <w:tblW w:w="10340" w:type="dxa"/>
          <w:tblInd w:w="-185" w:type="dxa"/>
          <w:tblLook w:val="04A0"/>
        </w:tblPrEx>
        <w:trPr>
          <w:trHeight w:val="302"/>
        </w:trPr>
        <w:tc>
          <w:tcPr>
            <w:tcW w:w="1275" w:type="dxa"/>
            <w:tcBorders>
              <w:top w:val="nil"/>
              <w:left w:val="single" w:sz="4" w:space="0" w:color="auto"/>
              <w:bottom w:val="single" w:sz="4" w:space="0" w:color="auto"/>
              <w:right w:val="single" w:sz="4" w:space="0" w:color="auto"/>
            </w:tcBorders>
            <w:shd w:val="clear" w:color="auto" w:fill="auto"/>
            <w:vAlign w:val="bottom"/>
          </w:tcPr>
          <w:p w:rsidR="00716F06" w:rsidRPr="00C22BBA" w:rsidP="00716F06" w14:paraId="657F929D" w14:textId="44C847F6">
            <w:pPr>
              <w:widowControl w:val="0"/>
              <w:autoSpaceDE w:val="0"/>
              <w:autoSpaceDN w:val="0"/>
              <w:adjustRightInd w:val="0"/>
              <w:rPr>
                <w:rFonts w:ascii="Arial" w:hAnsi="Arial" w:cs="Arial"/>
                <w:color w:val="000000"/>
              </w:rPr>
            </w:pPr>
            <w:r w:rsidRPr="00C22BBA">
              <w:rPr>
                <w:rFonts w:ascii="Arial" w:hAnsi="Arial" w:cs="Arial"/>
                <w:color w:val="000000"/>
              </w:rPr>
              <w:t>Industrial hygienist</w:t>
            </w:r>
          </w:p>
        </w:tc>
        <w:tc>
          <w:tcPr>
            <w:tcW w:w="954" w:type="dxa"/>
            <w:tcBorders>
              <w:top w:val="nil"/>
              <w:left w:val="nil"/>
              <w:bottom w:val="single" w:sz="4" w:space="0" w:color="auto"/>
              <w:right w:val="single" w:sz="4" w:space="0" w:color="auto"/>
            </w:tcBorders>
            <w:shd w:val="clear" w:color="auto" w:fill="auto"/>
            <w:vAlign w:val="bottom"/>
          </w:tcPr>
          <w:p w:rsidR="00716F06" w:rsidRPr="00C22BBA" w:rsidP="00716F06" w14:paraId="6A28834C" w14:textId="31A491A4">
            <w:pPr>
              <w:widowControl w:val="0"/>
              <w:autoSpaceDE w:val="0"/>
              <w:autoSpaceDN w:val="0"/>
              <w:adjustRightInd w:val="0"/>
              <w:jc w:val="right"/>
              <w:rPr>
                <w:rFonts w:ascii="Arial" w:hAnsi="Arial" w:cs="Arial"/>
                <w:color w:val="000000"/>
              </w:rPr>
            </w:pPr>
            <w:r w:rsidRPr="00C22BBA">
              <w:rPr>
                <w:rFonts w:ascii="Arial" w:hAnsi="Arial" w:cs="Arial"/>
                <w:color w:val="000000"/>
              </w:rPr>
              <w:t>2</w:t>
            </w:r>
          </w:p>
        </w:tc>
        <w:tc>
          <w:tcPr>
            <w:tcW w:w="1385" w:type="dxa"/>
            <w:tcBorders>
              <w:top w:val="nil"/>
              <w:left w:val="nil"/>
              <w:bottom w:val="single" w:sz="4" w:space="0" w:color="auto"/>
              <w:right w:val="single" w:sz="4" w:space="0" w:color="auto"/>
            </w:tcBorders>
            <w:shd w:val="clear" w:color="auto" w:fill="auto"/>
            <w:noWrap/>
            <w:vAlign w:val="bottom"/>
          </w:tcPr>
          <w:p w:rsidR="00716F06" w:rsidRPr="00C22BBA" w:rsidP="00716F06" w14:paraId="2F41FAE3" w14:textId="1173FDF3">
            <w:pPr>
              <w:widowControl w:val="0"/>
              <w:autoSpaceDE w:val="0"/>
              <w:autoSpaceDN w:val="0"/>
              <w:adjustRightInd w:val="0"/>
              <w:jc w:val="right"/>
              <w:rPr>
                <w:rFonts w:ascii="Arial" w:hAnsi="Arial" w:cs="Arial"/>
                <w:color w:val="000000"/>
              </w:rPr>
            </w:pPr>
            <w:r w:rsidRPr="00C22BBA">
              <w:rPr>
                <w:rFonts w:ascii="Arial" w:hAnsi="Arial" w:cs="Arial"/>
                <w:color w:val="000000"/>
              </w:rPr>
              <w:t>12,631</w:t>
            </w:r>
          </w:p>
        </w:tc>
        <w:tc>
          <w:tcPr>
            <w:tcW w:w="1286" w:type="dxa"/>
            <w:tcBorders>
              <w:top w:val="nil"/>
              <w:left w:val="nil"/>
              <w:bottom w:val="single" w:sz="4" w:space="0" w:color="auto"/>
              <w:right w:val="single" w:sz="4" w:space="0" w:color="auto"/>
            </w:tcBorders>
            <w:shd w:val="clear" w:color="auto" w:fill="auto"/>
            <w:noWrap/>
            <w:vAlign w:val="bottom"/>
          </w:tcPr>
          <w:p w:rsidR="00716F06" w:rsidRPr="00C22BBA" w:rsidP="00716F06" w14:paraId="1142AF1C" w14:textId="29E1FDB0">
            <w:pPr>
              <w:widowControl w:val="0"/>
              <w:autoSpaceDE w:val="0"/>
              <w:autoSpaceDN w:val="0"/>
              <w:adjustRightInd w:val="0"/>
              <w:jc w:val="right"/>
              <w:rPr>
                <w:rFonts w:ascii="Arial" w:hAnsi="Arial" w:cs="Arial"/>
              </w:rPr>
            </w:pPr>
            <w:r w:rsidRPr="00C22BBA">
              <w:rPr>
                <w:rFonts w:ascii="Arial" w:hAnsi="Arial" w:cs="Arial"/>
                <w:color w:val="000000"/>
              </w:rPr>
              <w:t>2</w:t>
            </w:r>
          </w:p>
        </w:tc>
        <w:tc>
          <w:tcPr>
            <w:tcW w:w="1308" w:type="dxa"/>
            <w:tcBorders>
              <w:top w:val="nil"/>
              <w:left w:val="nil"/>
              <w:bottom w:val="single" w:sz="4" w:space="0" w:color="auto"/>
              <w:right w:val="single" w:sz="4" w:space="0" w:color="auto"/>
            </w:tcBorders>
            <w:shd w:val="clear" w:color="auto" w:fill="auto"/>
            <w:noWrap/>
            <w:vAlign w:val="bottom"/>
          </w:tcPr>
          <w:p w:rsidR="00716F06" w:rsidRPr="00C22BBA" w:rsidP="00716F06" w14:paraId="46447414" w14:textId="5DCE1B6F">
            <w:pPr>
              <w:widowControl w:val="0"/>
              <w:autoSpaceDE w:val="0"/>
              <w:autoSpaceDN w:val="0"/>
              <w:adjustRightInd w:val="0"/>
              <w:jc w:val="right"/>
              <w:rPr>
                <w:rFonts w:ascii="Arial" w:hAnsi="Arial" w:cs="Arial"/>
                <w:color w:val="000000"/>
              </w:rPr>
            </w:pPr>
            <w:r w:rsidRPr="00C22BBA">
              <w:rPr>
                <w:rFonts w:ascii="Arial" w:hAnsi="Arial" w:cs="Arial"/>
                <w:color w:val="000000"/>
              </w:rPr>
              <w:t>25,262</w:t>
            </w:r>
          </w:p>
        </w:tc>
        <w:tc>
          <w:tcPr>
            <w:tcW w:w="1109" w:type="dxa"/>
            <w:tcBorders>
              <w:top w:val="nil"/>
              <w:left w:val="nil"/>
              <w:bottom w:val="single" w:sz="4" w:space="0" w:color="auto"/>
              <w:right w:val="single" w:sz="4" w:space="0" w:color="auto"/>
            </w:tcBorders>
            <w:shd w:val="clear" w:color="auto" w:fill="auto"/>
            <w:noWrap/>
            <w:vAlign w:val="bottom"/>
          </w:tcPr>
          <w:p w:rsidR="00716F06" w:rsidRPr="00C22BBA" w:rsidP="00716F06" w14:paraId="4B25F1DD" w14:textId="46FF4AA3">
            <w:pPr>
              <w:widowControl w:val="0"/>
              <w:autoSpaceDE w:val="0"/>
              <w:autoSpaceDN w:val="0"/>
              <w:adjustRightInd w:val="0"/>
              <w:jc w:val="right"/>
              <w:rPr>
                <w:rFonts w:ascii="Arial" w:hAnsi="Arial" w:cs="Arial"/>
                <w:color w:val="000000"/>
              </w:rPr>
            </w:pPr>
            <w:r w:rsidRPr="00C22BBA">
              <w:rPr>
                <w:rFonts w:ascii="Arial" w:hAnsi="Arial" w:cs="Arial"/>
                <w:color w:val="000000"/>
              </w:rPr>
              <w:t>15</w:t>
            </w:r>
          </w:p>
        </w:tc>
        <w:tc>
          <w:tcPr>
            <w:tcW w:w="878" w:type="dxa"/>
            <w:tcBorders>
              <w:top w:val="nil"/>
              <w:left w:val="nil"/>
              <w:bottom w:val="single" w:sz="4" w:space="0" w:color="auto"/>
              <w:right w:val="single" w:sz="4" w:space="0" w:color="auto"/>
            </w:tcBorders>
            <w:shd w:val="clear" w:color="auto" w:fill="auto"/>
            <w:noWrap/>
            <w:vAlign w:val="bottom"/>
          </w:tcPr>
          <w:p w:rsidR="00716F06" w:rsidRPr="00C22BBA" w:rsidP="00716F06" w14:paraId="09BC99E2" w14:textId="4ADF3CD6">
            <w:pPr>
              <w:widowControl w:val="0"/>
              <w:autoSpaceDE w:val="0"/>
              <w:autoSpaceDN w:val="0"/>
              <w:adjustRightInd w:val="0"/>
              <w:jc w:val="right"/>
              <w:rPr>
                <w:rFonts w:ascii="Arial" w:hAnsi="Arial" w:cs="Arial"/>
                <w:color w:val="000000"/>
              </w:rPr>
            </w:pPr>
            <w:r w:rsidRPr="00C22BBA">
              <w:rPr>
                <w:rFonts w:ascii="Arial" w:hAnsi="Arial" w:cs="Arial"/>
                <w:color w:val="000000"/>
              </w:rPr>
              <w:t>6,315.5</w:t>
            </w:r>
          </w:p>
        </w:tc>
        <w:tc>
          <w:tcPr>
            <w:tcW w:w="822" w:type="dxa"/>
            <w:tcBorders>
              <w:top w:val="nil"/>
              <w:left w:val="nil"/>
              <w:bottom w:val="single" w:sz="4" w:space="0" w:color="auto"/>
              <w:right w:val="single" w:sz="4" w:space="0" w:color="auto"/>
            </w:tcBorders>
            <w:shd w:val="clear" w:color="auto" w:fill="auto"/>
            <w:noWrap/>
            <w:vAlign w:val="bottom"/>
          </w:tcPr>
          <w:p w:rsidR="00716F06" w:rsidRPr="00C22BBA" w:rsidP="00716F06" w14:paraId="23682A7A" w14:textId="712DAD9D">
            <w:pPr>
              <w:widowControl w:val="0"/>
              <w:autoSpaceDE w:val="0"/>
              <w:autoSpaceDN w:val="0"/>
              <w:adjustRightInd w:val="0"/>
              <w:jc w:val="right"/>
              <w:rPr>
                <w:rFonts w:ascii="Arial" w:hAnsi="Arial" w:cs="Arial"/>
                <w:color w:val="000000"/>
              </w:rPr>
            </w:pPr>
            <w:r w:rsidRPr="00C22BBA">
              <w:rPr>
                <w:rFonts w:ascii="Arial" w:hAnsi="Arial" w:cs="Arial"/>
                <w:color w:val="000000"/>
              </w:rPr>
              <w:t>$71.54</w:t>
            </w:r>
          </w:p>
        </w:tc>
        <w:tc>
          <w:tcPr>
            <w:tcW w:w="1320" w:type="dxa"/>
            <w:tcBorders>
              <w:top w:val="nil"/>
              <w:left w:val="nil"/>
              <w:bottom w:val="single" w:sz="4" w:space="0" w:color="auto"/>
              <w:right w:val="single" w:sz="4" w:space="0" w:color="auto"/>
            </w:tcBorders>
            <w:shd w:val="clear" w:color="auto" w:fill="auto"/>
            <w:noWrap/>
            <w:vAlign w:val="bottom"/>
          </w:tcPr>
          <w:p w:rsidR="00716F06" w:rsidRPr="00C22BBA" w:rsidP="00716F06" w14:paraId="6E3246B6" w14:textId="006A5201">
            <w:pPr>
              <w:widowControl w:val="0"/>
              <w:autoSpaceDE w:val="0"/>
              <w:autoSpaceDN w:val="0"/>
              <w:adjustRightInd w:val="0"/>
              <w:jc w:val="right"/>
              <w:rPr>
                <w:rFonts w:ascii="Arial" w:hAnsi="Arial" w:cs="Arial"/>
                <w:color w:val="000000"/>
              </w:rPr>
            </w:pPr>
            <w:r w:rsidRPr="00C22BBA">
              <w:rPr>
                <w:rFonts w:ascii="Arial" w:hAnsi="Arial" w:cs="Arial"/>
                <w:color w:val="000000"/>
              </w:rPr>
              <w:t>$451,836.11</w:t>
            </w:r>
          </w:p>
        </w:tc>
      </w:tr>
      <w:tr w14:paraId="0AF5D2A1" w14:textId="77777777" w:rsidTr="00C5584E">
        <w:tblPrEx>
          <w:tblW w:w="10340" w:type="dxa"/>
          <w:tblInd w:w="-185" w:type="dxa"/>
          <w:tblLook w:val="04A0"/>
        </w:tblPrEx>
        <w:trPr>
          <w:trHeight w:val="302"/>
        </w:trPr>
        <w:tc>
          <w:tcPr>
            <w:tcW w:w="1275" w:type="dxa"/>
            <w:tcBorders>
              <w:top w:val="nil"/>
              <w:left w:val="single" w:sz="4" w:space="0" w:color="auto"/>
              <w:bottom w:val="single" w:sz="4" w:space="0" w:color="auto"/>
              <w:right w:val="single" w:sz="4" w:space="0" w:color="auto"/>
            </w:tcBorders>
            <w:shd w:val="clear" w:color="auto" w:fill="auto"/>
            <w:vAlign w:val="bottom"/>
          </w:tcPr>
          <w:p w:rsidR="00716F06" w:rsidRPr="00C22BBA" w:rsidP="00716F06" w14:paraId="12297F12" w14:textId="21CBE2FA">
            <w:pPr>
              <w:widowControl w:val="0"/>
              <w:autoSpaceDE w:val="0"/>
              <w:autoSpaceDN w:val="0"/>
              <w:adjustRightInd w:val="0"/>
              <w:rPr>
                <w:rFonts w:ascii="Arial" w:hAnsi="Arial" w:cs="Arial"/>
                <w:color w:val="000000"/>
              </w:rPr>
            </w:pPr>
            <w:r w:rsidRPr="00C22BBA">
              <w:rPr>
                <w:rFonts w:ascii="Arial" w:hAnsi="Arial" w:cs="Arial"/>
                <w:color w:val="000000"/>
              </w:rPr>
              <w:t>Industrial hygienist</w:t>
            </w:r>
          </w:p>
        </w:tc>
        <w:tc>
          <w:tcPr>
            <w:tcW w:w="954" w:type="dxa"/>
            <w:tcBorders>
              <w:top w:val="nil"/>
              <w:left w:val="nil"/>
              <w:bottom w:val="single" w:sz="4" w:space="0" w:color="auto"/>
              <w:right w:val="single" w:sz="4" w:space="0" w:color="auto"/>
            </w:tcBorders>
            <w:shd w:val="clear" w:color="auto" w:fill="auto"/>
            <w:vAlign w:val="bottom"/>
          </w:tcPr>
          <w:p w:rsidR="00716F06" w:rsidRPr="00C22BBA" w:rsidP="00716F06" w14:paraId="5CFC7F1F" w14:textId="58AA6E6A">
            <w:pPr>
              <w:widowControl w:val="0"/>
              <w:autoSpaceDE w:val="0"/>
              <w:autoSpaceDN w:val="0"/>
              <w:adjustRightInd w:val="0"/>
              <w:jc w:val="right"/>
              <w:rPr>
                <w:rFonts w:ascii="Arial" w:hAnsi="Arial" w:cs="Arial"/>
                <w:color w:val="000000"/>
              </w:rPr>
            </w:pPr>
            <w:r w:rsidRPr="00C22BBA">
              <w:rPr>
                <w:rFonts w:ascii="Arial" w:hAnsi="Arial" w:cs="Arial"/>
                <w:color w:val="000000"/>
              </w:rPr>
              <w:t>3</w:t>
            </w:r>
          </w:p>
        </w:tc>
        <w:tc>
          <w:tcPr>
            <w:tcW w:w="1385" w:type="dxa"/>
            <w:tcBorders>
              <w:top w:val="nil"/>
              <w:left w:val="nil"/>
              <w:bottom w:val="single" w:sz="4" w:space="0" w:color="auto"/>
              <w:right w:val="single" w:sz="4" w:space="0" w:color="auto"/>
            </w:tcBorders>
            <w:shd w:val="clear" w:color="auto" w:fill="auto"/>
            <w:noWrap/>
            <w:vAlign w:val="bottom"/>
          </w:tcPr>
          <w:p w:rsidR="00716F06" w:rsidRPr="00C22BBA" w:rsidP="00716F06" w14:paraId="5DA5C132" w14:textId="1D5AB3A9">
            <w:pPr>
              <w:widowControl w:val="0"/>
              <w:autoSpaceDE w:val="0"/>
              <w:autoSpaceDN w:val="0"/>
              <w:adjustRightInd w:val="0"/>
              <w:jc w:val="right"/>
              <w:rPr>
                <w:rFonts w:ascii="Arial" w:hAnsi="Arial" w:cs="Arial"/>
                <w:color w:val="000000"/>
              </w:rPr>
            </w:pPr>
            <w:r w:rsidRPr="00C22BBA">
              <w:rPr>
                <w:rFonts w:ascii="Arial" w:hAnsi="Arial" w:cs="Arial"/>
                <w:color w:val="000000"/>
              </w:rPr>
              <w:t>12,631</w:t>
            </w:r>
          </w:p>
        </w:tc>
        <w:tc>
          <w:tcPr>
            <w:tcW w:w="1286" w:type="dxa"/>
            <w:tcBorders>
              <w:top w:val="nil"/>
              <w:left w:val="nil"/>
              <w:bottom w:val="single" w:sz="4" w:space="0" w:color="auto"/>
              <w:right w:val="single" w:sz="4" w:space="0" w:color="auto"/>
            </w:tcBorders>
            <w:shd w:val="clear" w:color="auto" w:fill="auto"/>
            <w:noWrap/>
            <w:vAlign w:val="bottom"/>
          </w:tcPr>
          <w:p w:rsidR="00716F06" w:rsidRPr="00C22BBA" w:rsidP="00716F06" w14:paraId="3AF17B73" w14:textId="3BAB1FC7">
            <w:pPr>
              <w:widowControl w:val="0"/>
              <w:autoSpaceDE w:val="0"/>
              <w:autoSpaceDN w:val="0"/>
              <w:adjustRightInd w:val="0"/>
              <w:jc w:val="right"/>
              <w:rPr>
                <w:rFonts w:ascii="Arial" w:hAnsi="Arial" w:cs="Arial"/>
              </w:rPr>
            </w:pPr>
            <w:r w:rsidRPr="00C22BBA">
              <w:rPr>
                <w:rFonts w:ascii="Arial" w:hAnsi="Arial" w:cs="Arial"/>
                <w:color w:val="000000"/>
              </w:rPr>
              <w:t>2</w:t>
            </w:r>
          </w:p>
        </w:tc>
        <w:tc>
          <w:tcPr>
            <w:tcW w:w="1308" w:type="dxa"/>
            <w:tcBorders>
              <w:top w:val="nil"/>
              <w:left w:val="nil"/>
              <w:bottom w:val="single" w:sz="4" w:space="0" w:color="auto"/>
              <w:right w:val="single" w:sz="4" w:space="0" w:color="auto"/>
            </w:tcBorders>
            <w:shd w:val="clear" w:color="auto" w:fill="auto"/>
            <w:noWrap/>
            <w:vAlign w:val="bottom"/>
          </w:tcPr>
          <w:p w:rsidR="00716F06" w:rsidRPr="00C22BBA" w:rsidP="00716F06" w14:paraId="5D19ADE9" w14:textId="2EEEF6C7">
            <w:pPr>
              <w:widowControl w:val="0"/>
              <w:autoSpaceDE w:val="0"/>
              <w:autoSpaceDN w:val="0"/>
              <w:adjustRightInd w:val="0"/>
              <w:jc w:val="right"/>
              <w:rPr>
                <w:rFonts w:ascii="Arial" w:hAnsi="Arial" w:cs="Arial"/>
                <w:color w:val="000000"/>
              </w:rPr>
            </w:pPr>
            <w:r w:rsidRPr="00C22BBA">
              <w:rPr>
                <w:rFonts w:ascii="Arial" w:hAnsi="Arial" w:cs="Arial"/>
                <w:color w:val="000000"/>
              </w:rPr>
              <w:t>25,262</w:t>
            </w:r>
          </w:p>
        </w:tc>
        <w:tc>
          <w:tcPr>
            <w:tcW w:w="1109" w:type="dxa"/>
            <w:tcBorders>
              <w:top w:val="nil"/>
              <w:left w:val="nil"/>
              <w:bottom w:val="single" w:sz="4" w:space="0" w:color="auto"/>
              <w:right w:val="single" w:sz="4" w:space="0" w:color="auto"/>
            </w:tcBorders>
            <w:shd w:val="clear" w:color="auto" w:fill="auto"/>
            <w:noWrap/>
            <w:vAlign w:val="bottom"/>
          </w:tcPr>
          <w:p w:rsidR="00716F06" w:rsidRPr="00C22BBA" w:rsidP="00716F06" w14:paraId="3D31BA42" w14:textId="207DEFD6">
            <w:pPr>
              <w:widowControl w:val="0"/>
              <w:autoSpaceDE w:val="0"/>
              <w:autoSpaceDN w:val="0"/>
              <w:adjustRightInd w:val="0"/>
              <w:jc w:val="right"/>
              <w:rPr>
                <w:rFonts w:ascii="Arial" w:hAnsi="Arial" w:cs="Arial"/>
                <w:color w:val="000000"/>
              </w:rPr>
            </w:pPr>
            <w:r w:rsidRPr="00C22BBA">
              <w:rPr>
                <w:rFonts w:ascii="Arial" w:hAnsi="Arial" w:cs="Arial"/>
                <w:color w:val="000000"/>
              </w:rPr>
              <w:t>15</w:t>
            </w:r>
          </w:p>
        </w:tc>
        <w:tc>
          <w:tcPr>
            <w:tcW w:w="878" w:type="dxa"/>
            <w:tcBorders>
              <w:top w:val="nil"/>
              <w:left w:val="nil"/>
              <w:bottom w:val="single" w:sz="4" w:space="0" w:color="auto"/>
              <w:right w:val="single" w:sz="4" w:space="0" w:color="auto"/>
            </w:tcBorders>
            <w:shd w:val="clear" w:color="auto" w:fill="auto"/>
            <w:noWrap/>
            <w:vAlign w:val="bottom"/>
          </w:tcPr>
          <w:p w:rsidR="00716F06" w:rsidRPr="00C22BBA" w:rsidP="00716F06" w14:paraId="37C33E0F" w14:textId="1A66996B">
            <w:pPr>
              <w:widowControl w:val="0"/>
              <w:autoSpaceDE w:val="0"/>
              <w:autoSpaceDN w:val="0"/>
              <w:adjustRightInd w:val="0"/>
              <w:jc w:val="right"/>
              <w:rPr>
                <w:rFonts w:ascii="Arial" w:hAnsi="Arial" w:cs="Arial"/>
                <w:color w:val="000000"/>
              </w:rPr>
            </w:pPr>
            <w:r w:rsidRPr="00C22BBA">
              <w:rPr>
                <w:rFonts w:ascii="Arial" w:hAnsi="Arial" w:cs="Arial"/>
                <w:color w:val="000000"/>
              </w:rPr>
              <w:t>6,315.5</w:t>
            </w:r>
          </w:p>
        </w:tc>
        <w:tc>
          <w:tcPr>
            <w:tcW w:w="822" w:type="dxa"/>
            <w:tcBorders>
              <w:top w:val="nil"/>
              <w:left w:val="nil"/>
              <w:bottom w:val="single" w:sz="4" w:space="0" w:color="auto"/>
              <w:right w:val="single" w:sz="4" w:space="0" w:color="auto"/>
            </w:tcBorders>
            <w:shd w:val="clear" w:color="auto" w:fill="auto"/>
            <w:noWrap/>
            <w:vAlign w:val="bottom"/>
          </w:tcPr>
          <w:p w:rsidR="00716F06" w:rsidRPr="00C22BBA" w:rsidP="00716F06" w14:paraId="5830953F" w14:textId="6D186BF2">
            <w:pPr>
              <w:widowControl w:val="0"/>
              <w:autoSpaceDE w:val="0"/>
              <w:autoSpaceDN w:val="0"/>
              <w:adjustRightInd w:val="0"/>
              <w:jc w:val="right"/>
              <w:rPr>
                <w:rFonts w:ascii="Arial" w:hAnsi="Arial" w:cs="Arial"/>
                <w:color w:val="000000"/>
              </w:rPr>
            </w:pPr>
            <w:r w:rsidRPr="00C22BBA">
              <w:rPr>
                <w:rFonts w:ascii="Arial" w:hAnsi="Arial" w:cs="Arial"/>
                <w:color w:val="000000"/>
              </w:rPr>
              <w:t>$71.54</w:t>
            </w:r>
          </w:p>
        </w:tc>
        <w:tc>
          <w:tcPr>
            <w:tcW w:w="1320" w:type="dxa"/>
            <w:tcBorders>
              <w:top w:val="nil"/>
              <w:left w:val="nil"/>
              <w:bottom w:val="single" w:sz="4" w:space="0" w:color="auto"/>
              <w:right w:val="single" w:sz="4" w:space="0" w:color="auto"/>
            </w:tcBorders>
            <w:shd w:val="clear" w:color="auto" w:fill="auto"/>
            <w:noWrap/>
            <w:vAlign w:val="bottom"/>
          </w:tcPr>
          <w:p w:rsidR="00716F06" w:rsidRPr="00C22BBA" w:rsidP="00716F06" w14:paraId="5ADA7CE2" w14:textId="5CF20717">
            <w:pPr>
              <w:widowControl w:val="0"/>
              <w:autoSpaceDE w:val="0"/>
              <w:autoSpaceDN w:val="0"/>
              <w:adjustRightInd w:val="0"/>
              <w:jc w:val="right"/>
              <w:rPr>
                <w:rFonts w:ascii="Arial" w:hAnsi="Arial" w:cs="Arial"/>
                <w:color w:val="000000"/>
              </w:rPr>
            </w:pPr>
            <w:r w:rsidRPr="00C22BBA">
              <w:rPr>
                <w:rFonts w:ascii="Arial" w:hAnsi="Arial" w:cs="Arial"/>
                <w:color w:val="000000"/>
              </w:rPr>
              <w:t>$451,836.11</w:t>
            </w:r>
          </w:p>
        </w:tc>
      </w:tr>
      <w:tr w14:paraId="6E304094" w14:textId="77777777" w:rsidTr="00C5584E">
        <w:tblPrEx>
          <w:tblW w:w="10340" w:type="dxa"/>
          <w:tblInd w:w="-185" w:type="dxa"/>
          <w:tblLook w:val="04A0"/>
        </w:tblPrEx>
        <w:trPr>
          <w:trHeight w:val="302"/>
        </w:trPr>
        <w:tc>
          <w:tcPr>
            <w:tcW w:w="1275" w:type="dxa"/>
            <w:tcBorders>
              <w:top w:val="nil"/>
              <w:left w:val="single" w:sz="4" w:space="0" w:color="auto"/>
              <w:bottom w:val="single" w:sz="4" w:space="0" w:color="auto"/>
              <w:right w:val="single" w:sz="4" w:space="0" w:color="auto"/>
            </w:tcBorders>
            <w:shd w:val="clear" w:color="auto" w:fill="auto"/>
            <w:vAlign w:val="bottom"/>
          </w:tcPr>
          <w:p w:rsidR="00716F06" w:rsidRPr="00C22BBA" w:rsidP="00716F06" w14:paraId="478FCD09" w14:textId="0DA4EE29">
            <w:pPr>
              <w:widowControl w:val="0"/>
              <w:autoSpaceDE w:val="0"/>
              <w:autoSpaceDN w:val="0"/>
              <w:adjustRightInd w:val="0"/>
              <w:rPr>
                <w:rFonts w:ascii="Arial" w:hAnsi="Arial" w:cs="Arial"/>
                <w:color w:val="000000"/>
              </w:rPr>
            </w:pPr>
            <w:r w:rsidRPr="0051439D">
              <w:rPr>
                <w:rFonts w:ascii="Arial" w:hAnsi="Arial" w:cs="Arial"/>
              </w:rPr>
              <w:t>Three-year average</w:t>
            </w:r>
          </w:p>
        </w:tc>
        <w:tc>
          <w:tcPr>
            <w:tcW w:w="954" w:type="dxa"/>
            <w:tcBorders>
              <w:top w:val="nil"/>
              <w:left w:val="nil"/>
              <w:bottom w:val="single" w:sz="4" w:space="0" w:color="auto"/>
              <w:right w:val="single" w:sz="4" w:space="0" w:color="auto"/>
            </w:tcBorders>
            <w:shd w:val="clear" w:color="auto" w:fill="auto"/>
            <w:vAlign w:val="bottom"/>
          </w:tcPr>
          <w:p w:rsidR="00716F06" w:rsidRPr="00C22BBA" w:rsidP="00716F06" w14:paraId="72B9B8B2" w14:textId="42657231">
            <w:pPr>
              <w:widowControl w:val="0"/>
              <w:autoSpaceDE w:val="0"/>
              <w:autoSpaceDN w:val="0"/>
              <w:adjustRightInd w:val="0"/>
              <w:jc w:val="right"/>
              <w:rPr>
                <w:rFonts w:ascii="Arial" w:hAnsi="Arial" w:cs="Arial"/>
                <w:color w:val="000000"/>
              </w:rPr>
            </w:pPr>
            <w:r w:rsidRPr="00C22BBA">
              <w:rPr>
                <w:rFonts w:ascii="Arial" w:hAnsi="Arial" w:cs="Arial"/>
                <w:color w:val="000000"/>
              </w:rPr>
              <w:t>Average</w:t>
            </w:r>
          </w:p>
        </w:tc>
        <w:tc>
          <w:tcPr>
            <w:tcW w:w="1385" w:type="dxa"/>
            <w:tcBorders>
              <w:top w:val="nil"/>
              <w:left w:val="nil"/>
              <w:bottom w:val="single" w:sz="4" w:space="0" w:color="auto"/>
              <w:right w:val="single" w:sz="4" w:space="0" w:color="auto"/>
            </w:tcBorders>
            <w:shd w:val="clear" w:color="auto" w:fill="auto"/>
            <w:noWrap/>
            <w:vAlign w:val="bottom"/>
          </w:tcPr>
          <w:p w:rsidR="00716F06" w:rsidRPr="00C22BBA" w:rsidP="00716F06" w14:paraId="59EF6A1E" w14:textId="48DA993E">
            <w:pPr>
              <w:widowControl w:val="0"/>
              <w:autoSpaceDE w:val="0"/>
              <w:autoSpaceDN w:val="0"/>
              <w:adjustRightInd w:val="0"/>
              <w:jc w:val="right"/>
              <w:rPr>
                <w:rFonts w:ascii="Arial" w:hAnsi="Arial" w:cs="Arial"/>
                <w:color w:val="000000"/>
              </w:rPr>
            </w:pPr>
            <w:r w:rsidRPr="00C22BBA">
              <w:rPr>
                <w:rFonts w:ascii="Arial" w:hAnsi="Arial" w:cs="Arial"/>
                <w:color w:val="000000"/>
              </w:rPr>
              <w:t>12,631</w:t>
            </w:r>
          </w:p>
        </w:tc>
        <w:tc>
          <w:tcPr>
            <w:tcW w:w="1286" w:type="dxa"/>
            <w:tcBorders>
              <w:top w:val="nil"/>
              <w:left w:val="nil"/>
              <w:bottom w:val="single" w:sz="4" w:space="0" w:color="auto"/>
              <w:right w:val="single" w:sz="4" w:space="0" w:color="auto"/>
            </w:tcBorders>
            <w:shd w:val="clear" w:color="auto" w:fill="auto"/>
            <w:noWrap/>
            <w:vAlign w:val="bottom"/>
          </w:tcPr>
          <w:p w:rsidR="00716F06" w:rsidRPr="00C22BBA" w:rsidP="00716F06" w14:paraId="50C6D8A4" w14:textId="0535B864">
            <w:pPr>
              <w:widowControl w:val="0"/>
              <w:autoSpaceDE w:val="0"/>
              <w:autoSpaceDN w:val="0"/>
              <w:adjustRightInd w:val="0"/>
              <w:jc w:val="right"/>
              <w:rPr>
                <w:rFonts w:ascii="Arial" w:hAnsi="Arial" w:cs="Arial"/>
              </w:rPr>
            </w:pPr>
            <w:r w:rsidRPr="00C22BBA">
              <w:rPr>
                <w:rFonts w:ascii="Arial" w:hAnsi="Arial" w:cs="Arial"/>
                <w:color w:val="000000"/>
              </w:rPr>
              <w:t> </w:t>
            </w:r>
          </w:p>
        </w:tc>
        <w:tc>
          <w:tcPr>
            <w:tcW w:w="1308" w:type="dxa"/>
            <w:tcBorders>
              <w:top w:val="nil"/>
              <w:left w:val="nil"/>
              <w:bottom w:val="single" w:sz="4" w:space="0" w:color="auto"/>
              <w:right w:val="single" w:sz="4" w:space="0" w:color="auto"/>
            </w:tcBorders>
            <w:shd w:val="clear" w:color="auto" w:fill="auto"/>
            <w:noWrap/>
            <w:vAlign w:val="bottom"/>
          </w:tcPr>
          <w:p w:rsidR="00716F06" w:rsidRPr="00C22BBA" w:rsidP="00716F06" w14:paraId="7771D9F3" w14:textId="78EF9823">
            <w:pPr>
              <w:widowControl w:val="0"/>
              <w:autoSpaceDE w:val="0"/>
              <w:autoSpaceDN w:val="0"/>
              <w:adjustRightInd w:val="0"/>
              <w:jc w:val="right"/>
              <w:rPr>
                <w:rFonts w:ascii="Arial" w:hAnsi="Arial" w:cs="Arial"/>
                <w:color w:val="000000"/>
              </w:rPr>
            </w:pPr>
            <w:r w:rsidRPr="00C22BBA">
              <w:rPr>
                <w:rFonts w:ascii="Arial" w:hAnsi="Arial" w:cs="Arial"/>
                <w:color w:val="000000"/>
              </w:rPr>
              <w:t>21,052</w:t>
            </w:r>
          </w:p>
        </w:tc>
        <w:tc>
          <w:tcPr>
            <w:tcW w:w="1109" w:type="dxa"/>
            <w:tcBorders>
              <w:top w:val="nil"/>
              <w:left w:val="nil"/>
              <w:bottom w:val="single" w:sz="4" w:space="0" w:color="auto"/>
              <w:right w:val="single" w:sz="4" w:space="0" w:color="auto"/>
            </w:tcBorders>
            <w:shd w:val="clear" w:color="auto" w:fill="auto"/>
            <w:noWrap/>
            <w:vAlign w:val="bottom"/>
          </w:tcPr>
          <w:p w:rsidR="00716F06" w:rsidRPr="00C22BBA" w:rsidP="00716F06" w14:paraId="65C33F54" w14:textId="1AAC5F51">
            <w:pPr>
              <w:widowControl w:val="0"/>
              <w:autoSpaceDE w:val="0"/>
              <w:autoSpaceDN w:val="0"/>
              <w:adjustRightInd w:val="0"/>
              <w:jc w:val="right"/>
              <w:rPr>
                <w:rFonts w:ascii="Arial" w:hAnsi="Arial" w:cs="Arial"/>
                <w:color w:val="000000"/>
              </w:rPr>
            </w:pPr>
            <w:r w:rsidRPr="00C22BBA">
              <w:rPr>
                <w:rFonts w:ascii="Arial" w:hAnsi="Arial" w:cs="Arial"/>
                <w:color w:val="000000"/>
              </w:rPr>
              <w:t> </w:t>
            </w:r>
          </w:p>
        </w:tc>
        <w:tc>
          <w:tcPr>
            <w:tcW w:w="878" w:type="dxa"/>
            <w:tcBorders>
              <w:top w:val="nil"/>
              <w:left w:val="nil"/>
              <w:bottom w:val="single" w:sz="4" w:space="0" w:color="auto"/>
              <w:right w:val="single" w:sz="4" w:space="0" w:color="auto"/>
            </w:tcBorders>
            <w:shd w:val="clear" w:color="auto" w:fill="auto"/>
            <w:noWrap/>
            <w:vAlign w:val="bottom"/>
          </w:tcPr>
          <w:p w:rsidR="00716F06" w:rsidRPr="00C22BBA" w:rsidP="00716F06" w14:paraId="0E6163B1" w14:textId="61D16FC7">
            <w:pPr>
              <w:widowControl w:val="0"/>
              <w:autoSpaceDE w:val="0"/>
              <w:autoSpaceDN w:val="0"/>
              <w:adjustRightInd w:val="0"/>
              <w:jc w:val="right"/>
              <w:rPr>
                <w:rFonts w:ascii="Arial" w:hAnsi="Arial" w:cs="Arial"/>
                <w:color w:val="000000"/>
              </w:rPr>
            </w:pPr>
            <w:r w:rsidRPr="00C22BBA">
              <w:rPr>
                <w:rFonts w:ascii="Arial" w:hAnsi="Arial" w:cs="Arial"/>
                <w:color w:val="000000"/>
              </w:rPr>
              <w:t>5,262.9</w:t>
            </w:r>
          </w:p>
        </w:tc>
        <w:tc>
          <w:tcPr>
            <w:tcW w:w="822" w:type="dxa"/>
            <w:tcBorders>
              <w:top w:val="nil"/>
              <w:left w:val="nil"/>
              <w:bottom w:val="single" w:sz="4" w:space="0" w:color="auto"/>
              <w:right w:val="single" w:sz="4" w:space="0" w:color="auto"/>
            </w:tcBorders>
            <w:shd w:val="clear" w:color="auto" w:fill="auto"/>
            <w:noWrap/>
            <w:vAlign w:val="bottom"/>
          </w:tcPr>
          <w:p w:rsidR="00716F06" w:rsidRPr="00C22BBA" w:rsidP="00716F06" w14:paraId="493A3F8A" w14:textId="3ABA1ED4">
            <w:pPr>
              <w:widowControl w:val="0"/>
              <w:autoSpaceDE w:val="0"/>
              <w:autoSpaceDN w:val="0"/>
              <w:adjustRightInd w:val="0"/>
              <w:jc w:val="right"/>
              <w:rPr>
                <w:rFonts w:ascii="Arial" w:hAnsi="Arial" w:cs="Arial"/>
                <w:color w:val="000000"/>
              </w:rPr>
            </w:pPr>
            <w:r w:rsidRPr="00C22BBA">
              <w:rPr>
                <w:rFonts w:ascii="Arial" w:hAnsi="Arial" w:cs="Arial"/>
                <w:color w:val="000000"/>
              </w:rPr>
              <w:t> </w:t>
            </w:r>
          </w:p>
        </w:tc>
        <w:tc>
          <w:tcPr>
            <w:tcW w:w="1320" w:type="dxa"/>
            <w:tcBorders>
              <w:top w:val="nil"/>
              <w:left w:val="nil"/>
              <w:bottom w:val="single" w:sz="4" w:space="0" w:color="auto"/>
              <w:right w:val="single" w:sz="4" w:space="0" w:color="auto"/>
            </w:tcBorders>
            <w:shd w:val="clear" w:color="auto" w:fill="auto"/>
            <w:noWrap/>
            <w:vAlign w:val="bottom"/>
          </w:tcPr>
          <w:p w:rsidR="00716F06" w:rsidRPr="00C22BBA" w:rsidP="00716F06" w14:paraId="5AA45A7C" w14:textId="113D7652">
            <w:pPr>
              <w:widowControl w:val="0"/>
              <w:autoSpaceDE w:val="0"/>
              <w:autoSpaceDN w:val="0"/>
              <w:adjustRightInd w:val="0"/>
              <w:jc w:val="right"/>
              <w:rPr>
                <w:rFonts w:ascii="Arial" w:hAnsi="Arial" w:cs="Arial"/>
                <w:color w:val="000000"/>
              </w:rPr>
            </w:pPr>
            <w:r w:rsidRPr="00C22BBA">
              <w:rPr>
                <w:rFonts w:ascii="Arial" w:hAnsi="Arial" w:cs="Arial"/>
                <w:color w:val="000000"/>
              </w:rPr>
              <w:t>$376,530.09</w:t>
            </w:r>
          </w:p>
        </w:tc>
      </w:tr>
      <w:tr w14:paraId="72125406" w14:textId="77777777" w:rsidTr="00C5584E">
        <w:tblPrEx>
          <w:tblW w:w="10340" w:type="dxa"/>
          <w:tblInd w:w="-185" w:type="dxa"/>
          <w:tblLook w:val="04A0"/>
        </w:tblPrEx>
        <w:trPr>
          <w:trHeight w:val="302"/>
        </w:trPr>
        <w:tc>
          <w:tcPr>
            <w:tcW w:w="10340"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9E7A05" w:rsidRPr="00C22BBA" w:rsidP="007F63B7" w14:paraId="6CF79B6B" w14:textId="5432F776">
            <w:pPr>
              <w:widowControl w:val="0"/>
              <w:autoSpaceDE w:val="0"/>
              <w:autoSpaceDN w:val="0"/>
              <w:adjustRightInd w:val="0"/>
              <w:rPr>
                <w:rFonts w:ascii="Arial" w:hAnsi="Arial" w:cs="Arial"/>
                <w:color w:val="000000"/>
              </w:rPr>
            </w:pPr>
            <w:r w:rsidRPr="00C22BBA">
              <w:rPr>
                <w:rFonts w:ascii="Arial" w:hAnsi="Arial" w:cs="Arial"/>
                <w:color w:val="000000"/>
              </w:rPr>
              <w:t>Post Record on Mine Bulletin Board</w:t>
            </w:r>
          </w:p>
        </w:tc>
      </w:tr>
      <w:tr w14:paraId="3527CCC7" w14:textId="77777777" w:rsidTr="00C5584E">
        <w:tblPrEx>
          <w:tblW w:w="10340" w:type="dxa"/>
          <w:tblInd w:w="-185" w:type="dxa"/>
          <w:tblLook w:val="04A0"/>
        </w:tblPrEx>
        <w:trPr>
          <w:trHeight w:val="302"/>
        </w:trPr>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716F06" w:rsidRPr="00C22BBA" w:rsidP="00716F06" w14:paraId="00BF171B" w14:textId="0923CE19">
            <w:pPr>
              <w:widowControl w:val="0"/>
              <w:autoSpaceDE w:val="0"/>
              <w:autoSpaceDN w:val="0"/>
              <w:adjustRightInd w:val="0"/>
              <w:rPr>
                <w:rFonts w:ascii="Arial" w:hAnsi="Arial" w:cs="Arial"/>
              </w:rPr>
            </w:pPr>
            <w:r w:rsidRPr="00C22BBA">
              <w:rPr>
                <w:rFonts w:ascii="Arial" w:hAnsi="Arial" w:cs="Arial"/>
                <w:color w:val="000000"/>
              </w:rPr>
              <w:t>Clerk</w:t>
            </w:r>
          </w:p>
        </w:tc>
        <w:tc>
          <w:tcPr>
            <w:tcW w:w="954" w:type="dxa"/>
            <w:tcBorders>
              <w:top w:val="nil"/>
              <w:left w:val="nil"/>
              <w:bottom w:val="single" w:sz="4" w:space="0" w:color="auto"/>
              <w:right w:val="single" w:sz="4" w:space="0" w:color="auto"/>
            </w:tcBorders>
            <w:shd w:val="clear" w:color="auto" w:fill="auto"/>
            <w:vAlign w:val="bottom"/>
          </w:tcPr>
          <w:p w:rsidR="00716F06" w:rsidRPr="00C22BBA" w:rsidP="00716F06" w14:paraId="61AB2E8A" w14:textId="7F018CC6">
            <w:pPr>
              <w:widowControl w:val="0"/>
              <w:autoSpaceDE w:val="0"/>
              <w:autoSpaceDN w:val="0"/>
              <w:adjustRightInd w:val="0"/>
              <w:jc w:val="right"/>
              <w:rPr>
                <w:rFonts w:ascii="Arial" w:hAnsi="Arial" w:cs="Arial"/>
                <w:color w:val="000000"/>
              </w:rPr>
            </w:pPr>
            <w:r w:rsidRPr="00C22BBA">
              <w:rPr>
                <w:rFonts w:ascii="Arial" w:hAnsi="Arial" w:cs="Arial"/>
                <w:color w:val="000000"/>
              </w:rPr>
              <w:t>1</w:t>
            </w:r>
          </w:p>
        </w:tc>
        <w:tc>
          <w:tcPr>
            <w:tcW w:w="1385" w:type="dxa"/>
            <w:tcBorders>
              <w:top w:val="nil"/>
              <w:left w:val="nil"/>
              <w:bottom w:val="single" w:sz="4" w:space="0" w:color="auto"/>
              <w:right w:val="single" w:sz="4" w:space="0" w:color="auto"/>
            </w:tcBorders>
            <w:shd w:val="clear" w:color="auto" w:fill="auto"/>
            <w:noWrap/>
            <w:vAlign w:val="bottom"/>
            <w:hideMark/>
          </w:tcPr>
          <w:p w:rsidR="00716F06" w:rsidRPr="00C22BBA" w:rsidP="00716F06" w14:paraId="3DE62261" w14:textId="1E20AF7D">
            <w:pPr>
              <w:widowControl w:val="0"/>
              <w:autoSpaceDE w:val="0"/>
              <w:autoSpaceDN w:val="0"/>
              <w:adjustRightInd w:val="0"/>
              <w:jc w:val="right"/>
              <w:rPr>
                <w:rFonts w:ascii="Arial" w:hAnsi="Arial" w:cs="Arial"/>
              </w:rPr>
            </w:pPr>
            <w:r w:rsidRPr="00C22BBA">
              <w:rPr>
                <w:rFonts w:ascii="Arial" w:hAnsi="Arial" w:cs="Arial"/>
                <w:color w:val="000000"/>
              </w:rPr>
              <w:t>12,631</w:t>
            </w:r>
          </w:p>
        </w:tc>
        <w:tc>
          <w:tcPr>
            <w:tcW w:w="1286" w:type="dxa"/>
            <w:tcBorders>
              <w:top w:val="nil"/>
              <w:left w:val="nil"/>
              <w:bottom w:val="single" w:sz="4" w:space="0" w:color="auto"/>
              <w:right w:val="single" w:sz="4" w:space="0" w:color="auto"/>
            </w:tcBorders>
            <w:shd w:val="clear" w:color="auto" w:fill="auto"/>
            <w:noWrap/>
            <w:vAlign w:val="bottom"/>
            <w:hideMark/>
          </w:tcPr>
          <w:p w:rsidR="00716F06" w:rsidRPr="00C22BBA" w:rsidP="00716F06" w14:paraId="40C1A63A" w14:textId="799C3534">
            <w:pPr>
              <w:widowControl w:val="0"/>
              <w:autoSpaceDE w:val="0"/>
              <w:autoSpaceDN w:val="0"/>
              <w:adjustRightInd w:val="0"/>
              <w:jc w:val="right"/>
              <w:rPr>
                <w:rFonts w:ascii="Arial" w:hAnsi="Arial" w:cs="Arial"/>
              </w:rPr>
            </w:pPr>
            <w:r w:rsidRPr="00C22BBA">
              <w:rPr>
                <w:rFonts w:ascii="Arial" w:hAnsi="Arial" w:cs="Arial"/>
                <w:color w:val="000000"/>
              </w:rPr>
              <w:t>1</w:t>
            </w:r>
          </w:p>
        </w:tc>
        <w:tc>
          <w:tcPr>
            <w:tcW w:w="1308" w:type="dxa"/>
            <w:tcBorders>
              <w:top w:val="nil"/>
              <w:left w:val="nil"/>
              <w:bottom w:val="single" w:sz="4" w:space="0" w:color="auto"/>
              <w:right w:val="single" w:sz="4" w:space="0" w:color="auto"/>
            </w:tcBorders>
            <w:shd w:val="clear" w:color="auto" w:fill="auto"/>
            <w:noWrap/>
            <w:vAlign w:val="bottom"/>
            <w:hideMark/>
          </w:tcPr>
          <w:p w:rsidR="00716F06" w:rsidRPr="00C22BBA" w:rsidP="00716F06" w14:paraId="6012CCD8" w14:textId="5FD799DD">
            <w:pPr>
              <w:widowControl w:val="0"/>
              <w:autoSpaceDE w:val="0"/>
              <w:autoSpaceDN w:val="0"/>
              <w:adjustRightInd w:val="0"/>
              <w:jc w:val="right"/>
              <w:rPr>
                <w:rFonts w:ascii="Arial" w:hAnsi="Arial" w:cs="Arial"/>
              </w:rPr>
            </w:pPr>
            <w:r w:rsidRPr="00C22BBA">
              <w:rPr>
                <w:rFonts w:ascii="Arial" w:hAnsi="Arial" w:cs="Arial"/>
                <w:color w:val="000000"/>
              </w:rPr>
              <w:t>12,631</w:t>
            </w:r>
          </w:p>
        </w:tc>
        <w:tc>
          <w:tcPr>
            <w:tcW w:w="1109" w:type="dxa"/>
            <w:tcBorders>
              <w:top w:val="nil"/>
              <w:left w:val="nil"/>
              <w:bottom w:val="single" w:sz="4" w:space="0" w:color="auto"/>
              <w:right w:val="single" w:sz="4" w:space="0" w:color="auto"/>
            </w:tcBorders>
            <w:shd w:val="clear" w:color="auto" w:fill="auto"/>
            <w:noWrap/>
            <w:vAlign w:val="bottom"/>
            <w:hideMark/>
          </w:tcPr>
          <w:p w:rsidR="00716F06" w:rsidRPr="00C22BBA" w:rsidP="00716F06" w14:paraId="4C496923" w14:textId="6274836A">
            <w:pPr>
              <w:widowControl w:val="0"/>
              <w:autoSpaceDE w:val="0"/>
              <w:autoSpaceDN w:val="0"/>
              <w:adjustRightInd w:val="0"/>
              <w:jc w:val="right"/>
              <w:rPr>
                <w:rFonts w:ascii="Arial" w:hAnsi="Arial" w:cs="Arial"/>
              </w:rPr>
            </w:pPr>
            <w:r w:rsidRPr="00C22BBA">
              <w:rPr>
                <w:rFonts w:ascii="Arial" w:hAnsi="Arial" w:cs="Arial"/>
                <w:color w:val="000000"/>
              </w:rPr>
              <w:t>3</w:t>
            </w:r>
          </w:p>
        </w:tc>
        <w:tc>
          <w:tcPr>
            <w:tcW w:w="878" w:type="dxa"/>
            <w:tcBorders>
              <w:top w:val="nil"/>
              <w:left w:val="nil"/>
              <w:bottom w:val="single" w:sz="4" w:space="0" w:color="auto"/>
              <w:right w:val="single" w:sz="4" w:space="0" w:color="auto"/>
            </w:tcBorders>
            <w:shd w:val="clear" w:color="auto" w:fill="auto"/>
            <w:noWrap/>
            <w:vAlign w:val="bottom"/>
            <w:hideMark/>
          </w:tcPr>
          <w:p w:rsidR="00716F06" w:rsidRPr="00C22BBA" w:rsidP="00716F06" w14:paraId="3753486B" w14:textId="4964BAD4">
            <w:pPr>
              <w:widowControl w:val="0"/>
              <w:autoSpaceDE w:val="0"/>
              <w:autoSpaceDN w:val="0"/>
              <w:adjustRightInd w:val="0"/>
              <w:jc w:val="right"/>
              <w:rPr>
                <w:rFonts w:ascii="Arial" w:hAnsi="Arial" w:cs="Arial"/>
              </w:rPr>
            </w:pPr>
            <w:r w:rsidRPr="00C22BBA">
              <w:rPr>
                <w:rFonts w:ascii="Arial" w:hAnsi="Arial" w:cs="Arial"/>
                <w:color w:val="000000"/>
              </w:rPr>
              <w:t>631.6</w:t>
            </w:r>
          </w:p>
        </w:tc>
        <w:tc>
          <w:tcPr>
            <w:tcW w:w="822" w:type="dxa"/>
            <w:tcBorders>
              <w:top w:val="nil"/>
              <w:left w:val="nil"/>
              <w:bottom w:val="single" w:sz="4" w:space="0" w:color="auto"/>
              <w:right w:val="single" w:sz="4" w:space="0" w:color="auto"/>
            </w:tcBorders>
            <w:shd w:val="clear" w:color="auto" w:fill="auto"/>
            <w:noWrap/>
            <w:vAlign w:val="bottom"/>
            <w:hideMark/>
          </w:tcPr>
          <w:p w:rsidR="00716F06" w:rsidRPr="00C22BBA" w:rsidP="00716F06" w14:paraId="110E0F82" w14:textId="5E9243F8">
            <w:pPr>
              <w:widowControl w:val="0"/>
              <w:autoSpaceDE w:val="0"/>
              <w:autoSpaceDN w:val="0"/>
              <w:adjustRightInd w:val="0"/>
              <w:jc w:val="right"/>
              <w:rPr>
                <w:rFonts w:ascii="Arial" w:hAnsi="Arial" w:cs="Arial"/>
              </w:rPr>
            </w:pPr>
            <w:r w:rsidRPr="00C22BBA">
              <w:rPr>
                <w:rFonts w:ascii="Arial" w:hAnsi="Arial" w:cs="Arial"/>
                <w:color w:val="000000"/>
              </w:rPr>
              <w:t>$36.18</w:t>
            </w:r>
          </w:p>
        </w:tc>
        <w:tc>
          <w:tcPr>
            <w:tcW w:w="1320" w:type="dxa"/>
            <w:tcBorders>
              <w:top w:val="nil"/>
              <w:left w:val="nil"/>
              <w:bottom w:val="single" w:sz="4" w:space="0" w:color="auto"/>
              <w:right w:val="single" w:sz="4" w:space="0" w:color="auto"/>
            </w:tcBorders>
            <w:shd w:val="clear" w:color="auto" w:fill="auto"/>
            <w:noWrap/>
            <w:vAlign w:val="bottom"/>
            <w:hideMark/>
          </w:tcPr>
          <w:p w:rsidR="00716F06" w:rsidRPr="00C22BBA" w:rsidP="00716F06" w14:paraId="6375B183" w14:textId="23E73FCE">
            <w:pPr>
              <w:widowControl w:val="0"/>
              <w:autoSpaceDE w:val="0"/>
              <w:autoSpaceDN w:val="0"/>
              <w:adjustRightInd w:val="0"/>
              <w:jc w:val="right"/>
              <w:rPr>
                <w:rFonts w:ascii="Arial" w:hAnsi="Arial" w:cs="Arial"/>
              </w:rPr>
            </w:pPr>
            <w:r w:rsidRPr="00C22BBA">
              <w:rPr>
                <w:rFonts w:ascii="Arial" w:hAnsi="Arial" w:cs="Arial"/>
                <w:color w:val="000000"/>
              </w:rPr>
              <w:t>$22,850.54</w:t>
            </w:r>
          </w:p>
        </w:tc>
      </w:tr>
      <w:tr w14:paraId="163E535D" w14:textId="77777777" w:rsidTr="00C5584E">
        <w:tblPrEx>
          <w:tblW w:w="10340" w:type="dxa"/>
          <w:tblInd w:w="-185" w:type="dxa"/>
          <w:tblLook w:val="04A0"/>
        </w:tblPrEx>
        <w:trPr>
          <w:trHeight w:val="302"/>
        </w:trPr>
        <w:tc>
          <w:tcPr>
            <w:tcW w:w="1275" w:type="dxa"/>
            <w:tcBorders>
              <w:top w:val="nil"/>
              <w:left w:val="single" w:sz="4" w:space="0" w:color="auto"/>
              <w:bottom w:val="single" w:sz="4" w:space="0" w:color="auto"/>
              <w:right w:val="single" w:sz="4" w:space="0" w:color="auto"/>
            </w:tcBorders>
            <w:shd w:val="clear" w:color="auto" w:fill="auto"/>
            <w:noWrap/>
            <w:vAlign w:val="bottom"/>
          </w:tcPr>
          <w:p w:rsidR="00716F06" w:rsidRPr="00C22BBA" w:rsidP="00716F06" w14:paraId="6795387C" w14:textId="084DE0BD">
            <w:pPr>
              <w:widowControl w:val="0"/>
              <w:autoSpaceDE w:val="0"/>
              <w:autoSpaceDN w:val="0"/>
              <w:adjustRightInd w:val="0"/>
              <w:rPr>
                <w:rFonts w:ascii="Arial" w:hAnsi="Arial" w:cs="Arial"/>
                <w:color w:val="000000"/>
              </w:rPr>
            </w:pPr>
            <w:r w:rsidRPr="00C22BBA">
              <w:rPr>
                <w:rFonts w:ascii="Arial" w:hAnsi="Arial" w:cs="Arial"/>
                <w:color w:val="000000"/>
              </w:rPr>
              <w:t>Clerk</w:t>
            </w:r>
          </w:p>
        </w:tc>
        <w:tc>
          <w:tcPr>
            <w:tcW w:w="954" w:type="dxa"/>
            <w:tcBorders>
              <w:top w:val="nil"/>
              <w:left w:val="nil"/>
              <w:bottom w:val="single" w:sz="4" w:space="0" w:color="auto"/>
              <w:right w:val="single" w:sz="4" w:space="0" w:color="auto"/>
            </w:tcBorders>
            <w:shd w:val="clear" w:color="auto" w:fill="auto"/>
            <w:vAlign w:val="bottom"/>
          </w:tcPr>
          <w:p w:rsidR="00716F06" w:rsidRPr="00C22BBA" w:rsidP="00716F06" w14:paraId="62A4E694" w14:textId="6146DAB6">
            <w:pPr>
              <w:widowControl w:val="0"/>
              <w:autoSpaceDE w:val="0"/>
              <w:autoSpaceDN w:val="0"/>
              <w:adjustRightInd w:val="0"/>
              <w:jc w:val="right"/>
              <w:rPr>
                <w:rFonts w:ascii="Arial" w:hAnsi="Arial" w:cs="Arial"/>
                <w:color w:val="000000"/>
              </w:rPr>
            </w:pPr>
            <w:r w:rsidRPr="00C22BBA">
              <w:rPr>
                <w:rFonts w:ascii="Arial" w:hAnsi="Arial" w:cs="Arial"/>
                <w:color w:val="000000"/>
              </w:rPr>
              <w:t>2</w:t>
            </w:r>
          </w:p>
        </w:tc>
        <w:tc>
          <w:tcPr>
            <w:tcW w:w="1385" w:type="dxa"/>
            <w:tcBorders>
              <w:top w:val="nil"/>
              <w:left w:val="nil"/>
              <w:bottom w:val="single" w:sz="4" w:space="0" w:color="auto"/>
              <w:right w:val="single" w:sz="4" w:space="0" w:color="auto"/>
            </w:tcBorders>
            <w:shd w:val="clear" w:color="auto" w:fill="auto"/>
            <w:noWrap/>
            <w:vAlign w:val="bottom"/>
          </w:tcPr>
          <w:p w:rsidR="00716F06" w:rsidRPr="00C22BBA" w:rsidP="00716F06" w14:paraId="6B2EAD6E" w14:textId="76414FDB">
            <w:pPr>
              <w:widowControl w:val="0"/>
              <w:autoSpaceDE w:val="0"/>
              <w:autoSpaceDN w:val="0"/>
              <w:adjustRightInd w:val="0"/>
              <w:jc w:val="right"/>
              <w:rPr>
                <w:rFonts w:ascii="Arial" w:hAnsi="Arial" w:cs="Arial"/>
                <w:color w:val="000000"/>
              </w:rPr>
            </w:pPr>
            <w:r w:rsidRPr="00C22BBA">
              <w:rPr>
                <w:rFonts w:ascii="Arial" w:hAnsi="Arial" w:cs="Arial"/>
                <w:color w:val="000000"/>
              </w:rPr>
              <w:t>12,631</w:t>
            </w:r>
          </w:p>
        </w:tc>
        <w:tc>
          <w:tcPr>
            <w:tcW w:w="1286" w:type="dxa"/>
            <w:tcBorders>
              <w:top w:val="nil"/>
              <w:left w:val="nil"/>
              <w:bottom w:val="single" w:sz="4" w:space="0" w:color="auto"/>
              <w:right w:val="single" w:sz="4" w:space="0" w:color="auto"/>
            </w:tcBorders>
            <w:shd w:val="clear" w:color="auto" w:fill="auto"/>
            <w:noWrap/>
            <w:vAlign w:val="bottom"/>
          </w:tcPr>
          <w:p w:rsidR="00716F06" w:rsidRPr="00C22BBA" w:rsidP="00716F06" w14:paraId="78C043DA" w14:textId="42A1794C">
            <w:pPr>
              <w:widowControl w:val="0"/>
              <w:autoSpaceDE w:val="0"/>
              <w:autoSpaceDN w:val="0"/>
              <w:adjustRightInd w:val="0"/>
              <w:jc w:val="right"/>
              <w:rPr>
                <w:rFonts w:ascii="Arial" w:hAnsi="Arial" w:cs="Arial"/>
                <w:color w:val="000000"/>
              </w:rPr>
            </w:pPr>
            <w:r w:rsidRPr="00C22BBA">
              <w:rPr>
                <w:rFonts w:ascii="Arial" w:hAnsi="Arial" w:cs="Arial"/>
                <w:color w:val="000000"/>
              </w:rPr>
              <w:t>2</w:t>
            </w:r>
          </w:p>
        </w:tc>
        <w:tc>
          <w:tcPr>
            <w:tcW w:w="1308" w:type="dxa"/>
            <w:tcBorders>
              <w:top w:val="nil"/>
              <w:left w:val="nil"/>
              <w:bottom w:val="single" w:sz="4" w:space="0" w:color="auto"/>
              <w:right w:val="single" w:sz="4" w:space="0" w:color="auto"/>
            </w:tcBorders>
            <w:shd w:val="clear" w:color="auto" w:fill="auto"/>
            <w:noWrap/>
            <w:vAlign w:val="bottom"/>
          </w:tcPr>
          <w:p w:rsidR="00716F06" w:rsidRPr="00C22BBA" w:rsidP="00716F06" w14:paraId="02F7FBCF" w14:textId="47B73273">
            <w:pPr>
              <w:widowControl w:val="0"/>
              <w:autoSpaceDE w:val="0"/>
              <w:autoSpaceDN w:val="0"/>
              <w:adjustRightInd w:val="0"/>
              <w:jc w:val="right"/>
              <w:rPr>
                <w:rFonts w:ascii="Arial" w:hAnsi="Arial" w:cs="Arial"/>
                <w:color w:val="000000"/>
              </w:rPr>
            </w:pPr>
            <w:r w:rsidRPr="00C22BBA">
              <w:rPr>
                <w:rFonts w:ascii="Arial" w:hAnsi="Arial" w:cs="Arial"/>
                <w:color w:val="000000"/>
              </w:rPr>
              <w:t>25,262</w:t>
            </w:r>
          </w:p>
        </w:tc>
        <w:tc>
          <w:tcPr>
            <w:tcW w:w="1109" w:type="dxa"/>
            <w:tcBorders>
              <w:top w:val="nil"/>
              <w:left w:val="nil"/>
              <w:bottom w:val="single" w:sz="4" w:space="0" w:color="auto"/>
              <w:right w:val="single" w:sz="4" w:space="0" w:color="auto"/>
            </w:tcBorders>
            <w:shd w:val="clear" w:color="auto" w:fill="auto"/>
            <w:noWrap/>
            <w:vAlign w:val="bottom"/>
          </w:tcPr>
          <w:p w:rsidR="00716F06" w:rsidRPr="00C22BBA" w:rsidP="00716F06" w14:paraId="7E83E02E" w14:textId="5A173773">
            <w:pPr>
              <w:widowControl w:val="0"/>
              <w:autoSpaceDE w:val="0"/>
              <w:autoSpaceDN w:val="0"/>
              <w:adjustRightInd w:val="0"/>
              <w:jc w:val="right"/>
              <w:rPr>
                <w:rFonts w:ascii="Arial" w:hAnsi="Arial" w:cs="Arial"/>
                <w:color w:val="000000"/>
              </w:rPr>
            </w:pPr>
            <w:r w:rsidRPr="00C22BBA">
              <w:rPr>
                <w:rFonts w:ascii="Arial" w:hAnsi="Arial" w:cs="Arial"/>
                <w:color w:val="000000"/>
              </w:rPr>
              <w:t>3</w:t>
            </w:r>
          </w:p>
        </w:tc>
        <w:tc>
          <w:tcPr>
            <w:tcW w:w="878" w:type="dxa"/>
            <w:tcBorders>
              <w:top w:val="nil"/>
              <w:left w:val="nil"/>
              <w:bottom w:val="single" w:sz="4" w:space="0" w:color="auto"/>
              <w:right w:val="single" w:sz="4" w:space="0" w:color="auto"/>
            </w:tcBorders>
            <w:shd w:val="clear" w:color="auto" w:fill="auto"/>
            <w:noWrap/>
            <w:vAlign w:val="bottom"/>
          </w:tcPr>
          <w:p w:rsidR="00716F06" w:rsidRPr="00C22BBA" w:rsidP="00716F06" w14:paraId="243C3675" w14:textId="47B7102B">
            <w:pPr>
              <w:widowControl w:val="0"/>
              <w:autoSpaceDE w:val="0"/>
              <w:autoSpaceDN w:val="0"/>
              <w:adjustRightInd w:val="0"/>
              <w:jc w:val="right"/>
              <w:rPr>
                <w:rFonts w:ascii="Arial" w:hAnsi="Arial" w:cs="Arial"/>
                <w:color w:val="000000"/>
              </w:rPr>
            </w:pPr>
            <w:r w:rsidRPr="00C22BBA">
              <w:rPr>
                <w:rFonts w:ascii="Arial" w:hAnsi="Arial" w:cs="Arial"/>
                <w:color w:val="000000"/>
              </w:rPr>
              <w:t>1,263.1</w:t>
            </w:r>
          </w:p>
        </w:tc>
        <w:tc>
          <w:tcPr>
            <w:tcW w:w="822" w:type="dxa"/>
            <w:tcBorders>
              <w:top w:val="nil"/>
              <w:left w:val="nil"/>
              <w:bottom w:val="single" w:sz="4" w:space="0" w:color="auto"/>
              <w:right w:val="single" w:sz="4" w:space="0" w:color="auto"/>
            </w:tcBorders>
            <w:shd w:val="clear" w:color="auto" w:fill="auto"/>
            <w:noWrap/>
            <w:vAlign w:val="bottom"/>
          </w:tcPr>
          <w:p w:rsidR="00716F06" w:rsidRPr="00C22BBA" w:rsidP="00716F06" w14:paraId="3501E6B8" w14:textId="54F40FD8">
            <w:pPr>
              <w:widowControl w:val="0"/>
              <w:autoSpaceDE w:val="0"/>
              <w:autoSpaceDN w:val="0"/>
              <w:adjustRightInd w:val="0"/>
              <w:jc w:val="right"/>
              <w:rPr>
                <w:rFonts w:ascii="Arial" w:hAnsi="Arial" w:cs="Arial"/>
                <w:color w:val="000000"/>
              </w:rPr>
            </w:pPr>
            <w:r w:rsidRPr="00C22BBA">
              <w:rPr>
                <w:rFonts w:ascii="Arial" w:hAnsi="Arial" w:cs="Arial"/>
                <w:color w:val="000000"/>
              </w:rPr>
              <w:t>$36.18</w:t>
            </w:r>
          </w:p>
        </w:tc>
        <w:tc>
          <w:tcPr>
            <w:tcW w:w="1320" w:type="dxa"/>
            <w:tcBorders>
              <w:top w:val="nil"/>
              <w:left w:val="nil"/>
              <w:bottom w:val="single" w:sz="4" w:space="0" w:color="auto"/>
              <w:right w:val="single" w:sz="4" w:space="0" w:color="auto"/>
            </w:tcBorders>
            <w:shd w:val="clear" w:color="auto" w:fill="auto"/>
            <w:noWrap/>
            <w:vAlign w:val="bottom"/>
          </w:tcPr>
          <w:p w:rsidR="00716F06" w:rsidRPr="00C22BBA" w:rsidP="00716F06" w14:paraId="24FCEDDF" w14:textId="3210C396">
            <w:pPr>
              <w:widowControl w:val="0"/>
              <w:autoSpaceDE w:val="0"/>
              <w:autoSpaceDN w:val="0"/>
              <w:adjustRightInd w:val="0"/>
              <w:jc w:val="right"/>
              <w:rPr>
                <w:rFonts w:ascii="Arial" w:hAnsi="Arial" w:cs="Arial"/>
                <w:color w:val="000000"/>
              </w:rPr>
            </w:pPr>
            <w:r w:rsidRPr="00C22BBA">
              <w:rPr>
                <w:rFonts w:ascii="Arial" w:hAnsi="Arial" w:cs="Arial"/>
                <w:color w:val="000000"/>
              </w:rPr>
              <w:t>$45,701.09</w:t>
            </w:r>
          </w:p>
        </w:tc>
      </w:tr>
      <w:tr w14:paraId="66BFD6A9" w14:textId="77777777" w:rsidTr="00C5584E">
        <w:tblPrEx>
          <w:tblW w:w="10340" w:type="dxa"/>
          <w:tblInd w:w="-185" w:type="dxa"/>
          <w:tblLook w:val="04A0"/>
        </w:tblPrEx>
        <w:trPr>
          <w:trHeight w:val="302"/>
        </w:trPr>
        <w:tc>
          <w:tcPr>
            <w:tcW w:w="1275" w:type="dxa"/>
            <w:tcBorders>
              <w:top w:val="nil"/>
              <w:left w:val="single" w:sz="4" w:space="0" w:color="auto"/>
              <w:bottom w:val="single" w:sz="4" w:space="0" w:color="auto"/>
              <w:right w:val="single" w:sz="4" w:space="0" w:color="auto"/>
            </w:tcBorders>
            <w:shd w:val="clear" w:color="auto" w:fill="auto"/>
            <w:noWrap/>
            <w:vAlign w:val="bottom"/>
          </w:tcPr>
          <w:p w:rsidR="00716F06" w:rsidRPr="00C22BBA" w:rsidP="00716F06" w14:paraId="19B8B751" w14:textId="1FEE726F">
            <w:pPr>
              <w:widowControl w:val="0"/>
              <w:autoSpaceDE w:val="0"/>
              <w:autoSpaceDN w:val="0"/>
              <w:adjustRightInd w:val="0"/>
              <w:rPr>
                <w:rFonts w:ascii="Arial" w:hAnsi="Arial" w:cs="Arial"/>
                <w:color w:val="000000"/>
              </w:rPr>
            </w:pPr>
            <w:r w:rsidRPr="00C22BBA">
              <w:rPr>
                <w:rFonts w:ascii="Arial" w:hAnsi="Arial" w:cs="Arial"/>
                <w:color w:val="000000"/>
              </w:rPr>
              <w:t>Clerk</w:t>
            </w:r>
          </w:p>
        </w:tc>
        <w:tc>
          <w:tcPr>
            <w:tcW w:w="954" w:type="dxa"/>
            <w:tcBorders>
              <w:top w:val="nil"/>
              <w:left w:val="nil"/>
              <w:bottom w:val="single" w:sz="4" w:space="0" w:color="auto"/>
              <w:right w:val="single" w:sz="4" w:space="0" w:color="auto"/>
            </w:tcBorders>
            <w:shd w:val="clear" w:color="auto" w:fill="auto"/>
            <w:vAlign w:val="bottom"/>
          </w:tcPr>
          <w:p w:rsidR="00716F06" w:rsidRPr="00C22BBA" w:rsidP="00716F06" w14:paraId="5E5D5F3D" w14:textId="5F736579">
            <w:pPr>
              <w:widowControl w:val="0"/>
              <w:autoSpaceDE w:val="0"/>
              <w:autoSpaceDN w:val="0"/>
              <w:adjustRightInd w:val="0"/>
              <w:jc w:val="right"/>
              <w:rPr>
                <w:rFonts w:ascii="Arial" w:hAnsi="Arial" w:cs="Arial"/>
                <w:color w:val="000000"/>
              </w:rPr>
            </w:pPr>
            <w:r w:rsidRPr="00C22BBA">
              <w:rPr>
                <w:rFonts w:ascii="Arial" w:hAnsi="Arial" w:cs="Arial"/>
                <w:color w:val="000000"/>
              </w:rPr>
              <w:t>3</w:t>
            </w:r>
          </w:p>
        </w:tc>
        <w:tc>
          <w:tcPr>
            <w:tcW w:w="1385" w:type="dxa"/>
            <w:tcBorders>
              <w:top w:val="nil"/>
              <w:left w:val="nil"/>
              <w:bottom w:val="single" w:sz="4" w:space="0" w:color="auto"/>
              <w:right w:val="single" w:sz="4" w:space="0" w:color="auto"/>
            </w:tcBorders>
            <w:shd w:val="clear" w:color="auto" w:fill="auto"/>
            <w:noWrap/>
            <w:vAlign w:val="bottom"/>
          </w:tcPr>
          <w:p w:rsidR="00716F06" w:rsidRPr="00C22BBA" w:rsidP="00716F06" w14:paraId="3F1B8592" w14:textId="6908CDD6">
            <w:pPr>
              <w:widowControl w:val="0"/>
              <w:autoSpaceDE w:val="0"/>
              <w:autoSpaceDN w:val="0"/>
              <w:adjustRightInd w:val="0"/>
              <w:jc w:val="right"/>
              <w:rPr>
                <w:rFonts w:ascii="Arial" w:hAnsi="Arial" w:cs="Arial"/>
                <w:color w:val="000000"/>
              </w:rPr>
            </w:pPr>
            <w:r w:rsidRPr="00C22BBA">
              <w:rPr>
                <w:rFonts w:ascii="Arial" w:hAnsi="Arial" w:cs="Arial"/>
                <w:color w:val="000000"/>
              </w:rPr>
              <w:t>12,631</w:t>
            </w:r>
          </w:p>
        </w:tc>
        <w:tc>
          <w:tcPr>
            <w:tcW w:w="1286" w:type="dxa"/>
            <w:tcBorders>
              <w:top w:val="nil"/>
              <w:left w:val="nil"/>
              <w:bottom w:val="single" w:sz="4" w:space="0" w:color="auto"/>
              <w:right w:val="single" w:sz="4" w:space="0" w:color="auto"/>
            </w:tcBorders>
            <w:shd w:val="clear" w:color="auto" w:fill="auto"/>
            <w:noWrap/>
            <w:vAlign w:val="bottom"/>
          </w:tcPr>
          <w:p w:rsidR="00716F06" w:rsidRPr="00C22BBA" w:rsidP="00716F06" w14:paraId="1DE006C9" w14:textId="11CD86C0">
            <w:pPr>
              <w:widowControl w:val="0"/>
              <w:autoSpaceDE w:val="0"/>
              <w:autoSpaceDN w:val="0"/>
              <w:adjustRightInd w:val="0"/>
              <w:jc w:val="right"/>
              <w:rPr>
                <w:rFonts w:ascii="Arial" w:hAnsi="Arial" w:cs="Arial"/>
                <w:color w:val="000000"/>
              </w:rPr>
            </w:pPr>
            <w:r w:rsidRPr="00C22BBA">
              <w:rPr>
                <w:rFonts w:ascii="Arial" w:hAnsi="Arial" w:cs="Arial"/>
                <w:color w:val="000000"/>
              </w:rPr>
              <w:t>2</w:t>
            </w:r>
          </w:p>
        </w:tc>
        <w:tc>
          <w:tcPr>
            <w:tcW w:w="1308" w:type="dxa"/>
            <w:tcBorders>
              <w:top w:val="nil"/>
              <w:left w:val="nil"/>
              <w:bottom w:val="single" w:sz="4" w:space="0" w:color="auto"/>
              <w:right w:val="single" w:sz="4" w:space="0" w:color="auto"/>
            </w:tcBorders>
            <w:shd w:val="clear" w:color="auto" w:fill="auto"/>
            <w:noWrap/>
            <w:vAlign w:val="bottom"/>
          </w:tcPr>
          <w:p w:rsidR="00716F06" w:rsidRPr="00C22BBA" w:rsidP="00716F06" w14:paraId="36711135" w14:textId="14B73ED5">
            <w:pPr>
              <w:widowControl w:val="0"/>
              <w:autoSpaceDE w:val="0"/>
              <w:autoSpaceDN w:val="0"/>
              <w:adjustRightInd w:val="0"/>
              <w:jc w:val="right"/>
              <w:rPr>
                <w:rFonts w:ascii="Arial" w:hAnsi="Arial" w:cs="Arial"/>
                <w:color w:val="000000"/>
              </w:rPr>
            </w:pPr>
            <w:r w:rsidRPr="00C22BBA">
              <w:rPr>
                <w:rFonts w:ascii="Arial" w:hAnsi="Arial" w:cs="Arial"/>
                <w:color w:val="000000"/>
              </w:rPr>
              <w:t>25,262</w:t>
            </w:r>
          </w:p>
        </w:tc>
        <w:tc>
          <w:tcPr>
            <w:tcW w:w="1109" w:type="dxa"/>
            <w:tcBorders>
              <w:top w:val="nil"/>
              <w:left w:val="nil"/>
              <w:bottom w:val="single" w:sz="4" w:space="0" w:color="auto"/>
              <w:right w:val="single" w:sz="4" w:space="0" w:color="auto"/>
            </w:tcBorders>
            <w:shd w:val="clear" w:color="auto" w:fill="auto"/>
            <w:noWrap/>
            <w:vAlign w:val="bottom"/>
          </w:tcPr>
          <w:p w:rsidR="00716F06" w:rsidRPr="00C22BBA" w:rsidP="00716F06" w14:paraId="2AADDCF8" w14:textId="54F22501">
            <w:pPr>
              <w:widowControl w:val="0"/>
              <w:autoSpaceDE w:val="0"/>
              <w:autoSpaceDN w:val="0"/>
              <w:adjustRightInd w:val="0"/>
              <w:jc w:val="right"/>
              <w:rPr>
                <w:rFonts w:ascii="Arial" w:hAnsi="Arial" w:cs="Arial"/>
                <w:color w:val="000000"/>
              </w:rPr>
            </w:pPr>
            <w:r w:rsidRPr="00C22BBA">
              <w:rPr>
                <w:rFonts w:ascii="Arial" w:hAnsi="Arial" w:cs="Arial"/>
                <w:color w:val="000000"/>
              </w:rPr>
              <w:t>3</w:t>
            </w:r>
          </w:p>
        </w:tc>
        <w:tc>
          <w:tcPr>
            <w:tcW w:w="878" w:type="dxa"/>
            <w:tcBorders>
              <w:top w:val="nil"/>
              <w:left w:val="nil"/>
              <w:bottom w:val="single" w:sz="4" w:space="0" w:color="auto"/>
              <w:right w:val="single" w:sz="4" w:space="0" w:color="auto"/>
            </w:tcBorders>
            <w:shd w:val="clear" w:color="auto" w:fill="auto"/>
            <w:noWrap/>
            <w:vAlign w:val="bottom"/>
          </w:tcPr>
          <w:p w:rsidR="00716F06" w:rsidRPr="00C22BBA" w:rsidP="00716F06" w14:paraId="6B02F134" w14:textId="688276F8">
            <w:pPr>
              <w:widowControl w:val="0"/>
              <w:autoSpaceDE w:val="0"/>
              <w:autoSpaceDN w:val="0"/>
              <w:adjustRightInd w:val="0"/>
              <w:jc w:val="right"/>
              <w:rPr>
                <w:rFonts w:ascii="Arial" w:hAnsi="Arial" w:cs="Arial"/>
                <w:color w:val="000000"/>
              </w:rPr>
            </w:pPr>
            <w:r w:rsidRPr="00C22BBA">
              <w:rPr>
                <w:rFonts w:ascii="Arial" w:hAnsi="Arial" w:cs="Arial"/>
                <w:color w:val="000000"/>
              </w:rPr>
              <w:t>1,263.1</w:t>
            </w:r>
          </w:p>
        </w:tc>
        <w:tc>
          <w:tcPr>
            <w:tcW w:w="822" w:type="dxa"/>
            <w:tcBorders>
              <w:top w:val="nil"/>
              <w:left w:val="nil"/>
              <w:bottom w:val="single" w:sz="4" w:space="0" w:color="auto"/>
              <w:right w:val="single" w:sz="4" w:space="0" w:color="auto"/>
            </w:tcBorders>
            <w:shd w:val="clear" w:color="auto" w:fill="auto"/>
            <w:noWrap/>
            <w:vAlign w:val="bottom"/>
          </w:tcPr>
          <w:p w:rsidR="00716F06" w:rsidRPr="00C22BBA" w:rsidP="00716F06" w14:paraId="6AEC534C" w14:textId="701AFF9A">
            <w:pPr>
              <w:widowControl w:val="0"/>
              <w:autoSpaceDE w:val="0"/>
              <w:autoSpaceDN w:val="0"/>
              <w:adjustRightInd w:val="0"/>
              <w:jc w:val="right"/>
              <w:rPr>
                <w:rFonts w:ascii="Arial" w:hAnsi="Arial" w:cs="Arial"/>
                <w:color w:val="000000"/>
              </w:rPr>
            </w:pPr>
            <w:r w:rsidRPr="00C22BBA">
              <w:rPr>
                <w:rFonts w:ascii="Arial" w:hAnsi="Arial" w:cs="Arial"/>
                <w:color w:val="000000"/>
              </w:rPr>
              <w:t>$36.18</w:t>
            </w:r>
          </w:p>
        </w:tc>
        <w:tc>
          <w:tcPr>
            <w:tcW w:w="1320" w:type="dxa"/>
            <w:tcBorders>
              <w:top w:val="nil"/>
              <w:left w:val="nil"/>
              <w:bottom w:val="single" w:sz="4" w:space="0" w:color="auto"/>
              <w:right w:val="single" w:sz="4" w:space="0" w:color="auto"/>
            </w:tcBorders>
            <w:shd w:val="clear" w:color="auto" w:fill="auto"/>
            <w:noWrap/>
            <w:vAlign w:val="bottom"/>
          </w:tcPr>
          <w:p w:rsidR="00716F06" w:rsidRPr="00C22BBA" w:rsidP="00716F06" w14:paraId="07446ABF" w14:textId="56CCAC48">
            <w:pPr>
              <w:widowControl w:val="0"/>
              <w:autoSpaceDE w:val="0"/>
              <w:autoSpaceDN w:val="0"/>
              <w:adjustRightInd w:val="0"/>
              <w:jc w:val="right"/>
              <w:rPr>
                <w:rFonts w:ascii="Arial" w:hAnsi="Arial" w:cs="Arial"/>
                <w:color w:val="000000"/>
              </w:rPr>
            </w:pPr>
            <w:r w:rsidRPr="00C22BBA">
              <w:rPr>
                <w:rFonts w:ascii="Arial" w:hAnsi="Arial" w:cs="Arial"/>
                <w:color w:val="000000"/>
              </w:rPr>
              <w:t>$45,701.09</w:t>
            </w:r>
          </w:p>
        </w:tc>
      </w:tr>
      <w:tr w14:paraId="541E9A8C" w14:textId="77777777" w:rsidTr="00C5584E">
        <w:tblPrEx>
          <w:tblW w:w="10340" w:type="dxa"/>
          <w:tblInd w:w="-185" w:type="dxa"/>
          <w:tblLook w:val="04A0"/>
        </w:tblPrEx>
        <w:trPr>
          <w:trHeight w:val="302"/>
        </w:trPr>
        <w:tc>
          <w:tcPr>
            <w:tcW w:w="1275" w:type="dxa"/>
            <w:tcBorders>
              <w:top w:val="nil"/>
              <w:left w:val="single" w:sz="4" w:space="0" w:color="auto"/>
              <w:bottom w:val="single" w:sz="4" w:space="0" w:color="auto"/>
              <w:right w:val="single" w:sz="4" w:space="0" w:color="auto"/>
            </w:tcBorders>
            <w:shd w:val="clear" w:color="auto" w:fill="auto"/>
            <w:noWrap/>
            <w:vAlign w:val="bottom"/>
          </w:tcPr>
          <w:p w:rsidR="00716F06" w:rsidRPr="00C22BBA" w:rsidP="00716F06" w14:paraId="26B408E8" w14:textId="3D42E6EF">
            <w:pPr>
              <w:widowControl w:val="0"/>
              <w:autoSpaceDE w:val="0"/>
              <w:autoSpaceDN w:val="0"/>
              <w:adjustRightInd w:val="0"/>
              <w:rPr>
                <w:rFonts w:ascii="Arial" w:hAnsi="Arial" w:cs="Arial"/>
                <w:color w:val="000000"/>
              </w:rPr>
            </w:pPr>
            <w:r w:rsidRPr="0051439D">
              <w:rPr>
                <w:rFonts w:ascii="Arial" w:hAnsi="Arial" w:cs="Arial"/>
              </w:rPr>
              <w:t>Three-year average</w:t>
            </w:r>
          </w:p>
        </w:tc>
        <w:tc>
          <w:tcPr>
            <w:tcW w:w="954" w:type="dxa"/>
            <w:tcBorders>
              <w:top w:val="nil"/>
              <w:left w:val="nil"/>
              <w:bottom w:val="single" w:sz="4" w:space="0" w:color="auto"/>
              <w:right w:val="single" w:sz="4" w:space="0" w:color="auto"/>
            </w:tcBorders>
            <w:shd w:val="clear" w:color="auto" w:fill="auto"/>
            <w:vAlign w:val="bottom"/>
          </w:tcPr>
          <w:p w:rsidR="00716F06" w:rsidRPr="00C22BBA" w:rsidP="00716F06" w14:paraId="63C68525" w14:textId="0D452D4F">
            <w:pPr>
              <w:widowControl w:val="0"/>
              <w:autoSpaceDE w:val="0"/>
              <w:autoSpaceDN w:val="0"/>
              <w:adjustRightInd w:val="0"/>
              <w:jc w:val="right"/>
              <w:rPr>
                <w:rFonts w:ascii="Arial" w:hAnsi="Arial" w:cs="Arial"/>
                <w:color w:val="000000"/>
              </w:rPr>
            </w:pPr>
            <w:r w:rsidRPr="00C22BBA">
              <w:rPr>
                <w:rFonts w:ascii="Arial" w:hAnsi="Arial" w:cs="Arial"/>
                <w:color w:val="000000"/>
              </w:rPr>
              <w:t>Average</w:t>
            </w:r>
          </w:p>
        </w:tc>
        <w:tc>
          <w:tcPr>
            <w:tcW w:w="1385" w:type="dxa"/>
            <w:tcBorders>
              <w:top w:val="nil"/>
              <w:left w:val="nil"/>
              <w:bottom w:val="single" w:sz="4" w:space="0" w:color="auto"/>
              <w:right w:val="single" w:sz="4" w:space="0" w:color="auto"/>
            </w:tcBorders>
            <w:shd w:val="clear" w:color="auto" w:fill="auto"/>
            <w:noWrap/>
            <w:vAlign w:val="bottom"/>
          </w:tcPr>
          <w:p w:rsidR="00716F06" w:rsidRPr="00C22BBA" w:rsidP="00716F06" w14:paraId="51EEC69D" w14:textId="31E7E5B9">
            <w:pPr>
              <w:widowControl w:val="0"/>
              <w:autoSpaceDE w:val="0"/>
              <w:autoSpaceDN w:val="0"/>
              <w:adjustRightInd w:val="0"/>
              <w:jc w:val="right"/>
              <w:rPr>
                <w:rFonts w:ascii="Arial" w:hAnsi="Arial" w:cs="Arial"/>
                <w:color w:val="000000"/>
              </w:rPr>
            </w:pPr>
            <w:r w:rsidRPr="00C22BBA">
              <w:rPr>
                <w:rFonts w:ascii="Arial" w:hAnsi="Arial" w:cs="Arial"/>
                <w:color w:val="000000"/>
              </w:rPr>
              <w:t>12,631</w:t>
            </w:r>
          </w:p>
        </w:tc>
        <w:tc>
          <w:tcPr>
            <w:tcW w:w="1286" w:type="dxa"/>
            <w:tcBorders>
              <w:top w:val="nil"/>
              <w:left w:val="nil"/>
              <w:bottom w:val="single" w:sz="4" w:space="0" w:color="auto"/>
              <w:right w:val="single" w:sz="4" w:space="0" w:color="auto"/>
            </w:tcBorders>
            <w:shd w:val="clear" w:color="auto" w:fill="auto"/>
            <w:noWrap/>
            <w:vAlign w:val="bottom"/>
          </w:tcPr>
          <w:p w:rsidR="00716F06" w:rsidRPr="00C22BBA" w:rsidP="00716F06" w14:paraId="50465DA2" w14:textId="2864C2A0">
            <w:pPr>
              <w:widowControl w:val="0"/>
              <w:autoSpaceDE w:val="0"/>
              <w:autoSpaceDN w:val="0"/>
              <w:adjustRightInd w:val="0"/>
              <w:jc w:val="right"/>
              <w:rPr>
                <w:rFonts w:ascii="Arial" w:hAnsi="Arial" w:cs="Arial"/>
                <w:color w:val="000000"/>
              </w:rPr>
            </w:pPr>
            <w:r w:rsidRPr="00C22BBA">
              <w:rPr>
                <w:rFonts w:ascii="Arial" w:hAnsi="Arial" w:cs="Arial"/>
                <w:color w:val="000000"/>
              </w:rPr>
              <w:t> </w:t>
            </w:r>
          </w:p>
        </w:tc>
        <w:tc>
          <w:tcPr>
            <w:tcW w:w="1308" w:type="dxa"/>
            <w:tcBorders>
              <w:top w:val="nil"/>
              <w:left w:val="nil"/>
              <w:bottom w:val="single" w:sz="4" w:space="0" w:color="auto"/>
              <w:right w:val="single" w:sz="4" w:space="0" w:color="auto"/>
            </w:tcBorders>
            <w:shd w:val="clear" w:color="auto" w:fill="auto"/>
            <w:noWrap/>
            <w:vAlign w:val="bottom"/>
          </w:tcPr>
          <w:p w:rsidR="00716F06" w:rsidRPr="00C22BBA" w:rsidP="00716F06" w14:paraId="3682FF92" w14:textId="3C8B347D">
            <w:pPr>
              <w:widowControl w:val="0"/>
              <w:autoSpaceDE w:val="0"/>
              <w:autoSpaceDN w:val="0"/>
              <w:adjustRightInd w:val="0"/>
              <w:jc w:val="right"/>
              <w:rPr>
                <w:rFonts w:ascii="Arial" w:hAnsi="Arial" w:cs="Arial"/>
                <w:color w:val="000000"/>
              </w:rPr>
            </w:pPr>
            <w:r w:rsidRPr="00C22BBA">
              <w:rPr>
                <w:rFonts w:ascii="Arial" w:hAnsi="Arial" w:cs="Arial"/>
                <w:color w:val="000000"/>
              </w:rPr>
              <w:t>21,052</w:t>
            </w:r>
          </w:p>
        </w:tc>
        <w:tc>
          <w:tcPr>
            <w:tcW w:w="1109" w:type="dxa"/>
            <w:tcBorders>
              <w:top w:val="nil"/>
              <w:left w:val="nil"/>
              <w:bottom w:val="single" w:sz="4" w:space="0" w:color="auto"/>
              <w:right w:val="single" w:sz="4" w:space="0" w:color="auto"/>
            </w:tcBorders>
            <w:shd w:val="clear" w:color="auto" w:fill="auto"/>
            <w:noWrap/>
            <w:vAlign w:val="bottom"/>
          </w:tcPr>
          <w:p w:rsidR="00716F06" w:rsidRPr="00C22BBA" w:rsidP="00716F06" w14:paraId="5A935735" w14:textId="43697A60">
            <w:pPr>
              <w:widowControl w:val="0"/>
              <w:autoSpaceDE w:val="0"/>
              <w:autoSpaceDN w:val="0"/>
              <w:adjustRightInd w:val="0"/>
              <w:jc w:val="right"/>
              <w:rPr>
                <w:rFonts w:ascii="Arial" w:hAnsi="Arial" w:cs="Arial"/>
                <w:color w:val="000000"/>
              </w:rPr>
            </w:pPr>
            <w:r w:rsidRPr="00C22BBA">
              <w:rPr>
                <w:rFonts w:ascii="Arial" w:hAnsi="Arial" w:cs="Arial"/>
                <w:color w:val="000000"/>
              </w:rPr>
              <w:t> </w:t>
            </w:r>
          </w:p>
        </w:tc>
        <w:tc>
          <w:tcPr>
            <w:tcW w:w="878" w:type="dxa"/>
            <w:tcBorders>
              <w:top w:val="nil"/>
              <w:left w:val="nil"/>
              <w:bottom w:val="single" w:sz="4" w:space="0" w:color="auto"/>
              <w:right w:val="single" w:sz="4" w:space="0" w:color="auto"/>
            </w:tcBorders>
            <w:shd w:val="clear" w:color="auto" w:fill="auto"/>
            <w:noWrap/>
            <w:vAlign w:val="bottom"/>
          </w:tcPr>
          <w:p w:rsidR="00716F06" w:rsidRPr="00C22BBA" w:rsidP="00716F06" w14:paraId="61857DEB" w14:textId="40887BFB">
            <w:pPr>
              <w:widowControl w:val="0"/>
              <w:autoSpaceDE w:val="0"/>
              <w:autoSpaceDN w:val="0"/>
              <w:adjustRightInd w:val="0"/>
              <w:jc w:val="right"/>
              <w:rPr>
                <w:rFonts w:ascii="Arial" w:hAnsi="Arial" w:cs="Arial"/>
                <w:color w:val="000000"/>
              </w:rPr>
            </w:pPr>
            <w:r w:rsidRPr="00C22BBA">
              <w:rPr>
                <w:rFonts w:ascii="Arial" w:hAnsi="Arial" w:cs="Arial"/>
                <w:color w:val="000000"/>
              </w:rPr>
              <w:t>1,052.6</w:t>
            </w:r>
          </w:p>
        </w:tc>
        <w:tc>
          <w:tcPr>
            <w:tcW w:w="822" w:type="dxa"/>
            <w:tcBorders>
              <w:top w:val="nil"/>
              <w:left w:val="nil"/>
              <w:bottom w:val="single" w:sz="4" w:space="0" w:color="auto"/>
              <w:right w:val="single" w:sz="4" w:space="0" w:color="auto"/>
            </w:tcBorders>
            <w:shd w:val="clear" w:color="auto" w:fill="auto"/>
            <w:noWrap/>
            <w:vAlign w:val="bottom"/>
          </w:tcPr>
          <w:p w:rsidR="00716F06" w:rsidRPr="00C22BBA" w:rsidP="00716F06" w14:paraId="593C8F44" w14:textId="4F09347C">
            <w:pPr>
              <w:widowControl w:val="0"/>
              <w:autoSpaceDE w:val="0"/>
              <w:autoSpaceDN w:val="0"/>
              <w:adjustRightInd w:val="0"/>
              <w:jc w:val="right"/>
              <w:rPr>
                <w:rFonts w:ascii="Arial" w:hAnsi="Arial" w:cs="Arial"/>
                <w:color w:val="000000"/>
              </w:rPr>
            </w:pPr>
            <w:r w:rsidRPr="00C22BBA">
              <w:rPr>
                <w:rFonts w:ascii="Arial" w:hAnsi="Arial" w:cs="Arial"/>
                <w:color w:val="000000"/>
              </w:rPr>
              <w:t> </w:t>
            </w:r>
          </w:p>
        </w:tc>
        <w:tc>
          <w:tcPr>
            <w:tcW w:w="1320" w:type="dxa"/>
            <w:tcBorders>
              <w:top w:val="nil"/>
              <w:left w:val="nil"/>
              <w:bottom w:val="single" w:sz="4" w:space="0" w:color="auto"/>
              <w:right w:val="single" w:sz="4" w:space="0" w:color="auto"/>
            </w:tcBorders>
            <w:shd w:val="clear" w:color="auto" w:fill="auto"/>
            <w:noWrap/>
            <w:vAlign w:val="bottom"/>
          </w:tcPr>
          <w:p w:rsidR="00716F06" w:rsidRPr="00C22BBA" w:rsidP="00716F06" w14:paraId="0350F6F4" w14:textId="2F2F4CE5">
            <w:pPr>
              <w:widowControl w:val="0"/>
              <w:autoSpaceDE w:val="0"/>
              <w:autoSpaceDN w:val="0"/>
              <w:adjustRightInd w:val="0"/>
              <w:jc w:val="right"/>
              <w:rPr>
                <w:rFonts w:ascii="Arial" w:hAnsi="Arial" w:cs="Arial"/>
                <w:color w:val="000000"/>
              </w:rPr>
            </w:pPr>
            <w:r w:rsidRPr="00C22BBA">
              <w:rPr>
                <w:rFonts w:ascii="Arial" w:hAnsi="Arial" w:cs="Arial"/>
                <w:color w:val="000000"/>
              </w:rPr>
              <w:t>$38,084.24</w:t>
            </w:r>
          </w:p>
        </w:tc>
      </w:tr>
      <w:tr w14:paraId="4E92D5F6" w14:textId="77777777" w:rsidTr="0036314D">
        <w:tblPrEx>
          <w:tblW w:w="10340" w:type="dxa"/>
          <w:tblInd w:w="-185" w:type="dxa"/>
          <w:tblLook w:val="04A0"/>
        </w:tblPrEx>
        <w:trPr>
          <w:trHeight w:val="302"/>
        </w:trPr>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716F06" w:rsidRPr="00C5584E" w:rsidP="00716F06" w14:paraId="52E7AE22" w14:textId="254C57D8">
            <w:pPr>
              <w:widowControl w:val="0"/>
              <w:autoSpaceDE w:val="0"/>
              <w:autoSpaceDN w:val="0"/>
              <w:adjustRightInd w:val="0"/>
              <w:rPr>
                <w:rFonts w:ascii="Arial" w:hAnsi="Arial" w:cs="Arial"/>
                <w:b/>
                <w:bCs/>
              </w:rPr>
            </w:pPr>
            <w:r w:rsidRPr="00C5584E">
              <w:rPr>
                <w:rFonts w:ascii="Arial" w:hAnsi="Arial" w:cs="Arial"/>
                <w:b/>
                <w:bCs/>
                <w:color w:val="000000"/>
              </w:rPr>
              <w:t>Semi-annual evaluation</w:t>
            </w:r>
            <w:r w:rsidRPr="00C5584E" w:rsidR="007F63B7">
              <w:rPr>
                <w:rFonts w:ascii="Arial" w:hAnsi="Arial" w:cs="Arial"/>
                <w:b/>
                <w:bCs/>
                <w:color w:val="000000"/>
              </w:rPr>
              <w:t xml:space="preserve"> </w:t>
            </w:r>
            <w:r w:rsidRPr="00C5584E">
              <w:rPr>
                <w:rFonts w:ascii="Arial" w:hAnsi="Arial" w:cs="Arial"/>
                <w:b/>
                <w:bCs/>
                <w:color w:val="000000"/>
              </w:rPr>
              <w:t>total</w:t>
            </w:r>
          </w:p>
        </w:tc>
        <w:tc>
          <w:tcPr>
            <w:tcW w:w="954" w:type="dxa"/>
            <w:tcBorders>
              <w:top w:val="nil"/>
              <w:left w:val="nil"/>
              <w:bottom w:val="single" w:sz="4" w:space="0" w:color="auto"/>
              <w:right w:val="single" w:sz="4" w:space="0" w:color="auto"/>
            </w:tcBorders>
            <w:shd w:val="clear" w:color="auto" w:fill="auto"/>
            <w:vAlign w:val="bottom"/>
          </w:tcPr>
          <w:p w:rsidR="00716F06" w:rsidRPr="00C5584E" w:rsidP="00716F06" w14:paraId="53EF5DCF" w14:textId="54B6E398">
            <w:pPr>
              <w:widowControl w:val="0"/>
              <w:autoSpaceDE w:val="0"/>
              <w:autoSpaceDN w:val="0"/>
              <w:adjustRightInd w:val="0"/>
              <w:jc w:val="right"/>
              <w:rPr>
                <w:rFonts w:ascii="Arial" w:hAnsi="Arial" w:cs="Arial"/>
                <w:b/>
                <w:bCs/>
                <w:color w:val="000000"/>
              </w:rPr>
            </w:pPr>
            <w:r w:rsidRPr="00C5584E">
              <w:rPr>
                <w:rFonts w:ascii="Arial" w:hAnsi="Arial" w:cs="Arial"/>
                <w:b/>
                <w:bCs/>
                <w:color w:val="000000"/>
              </w:rPr>
              <w:t> </w:t>
            </w:r>
          </w:p>
        </w:tc>
        <w:tc>
          <w:tcPr>
            <w:tcW w:w="1385" w:type="dxa"/>
            <w:tcBorders>
              <w:top w:val="nil"/>
              <w:left w:val="nil"/>
              <w:bottom w:val="single" w:sz="4" w:space="0" w:color="auto"/>
              <w:right w:val="single" w:sz="4" w:space="0" w:color="auto"/>
            </w:tcBorders>
            <w:shd w:val="clear" w:color="auto" w:fill="auto"/>
            <w:noWrap/>
            <w:vAlign w:val="bottom"/>
            <w:hideMark/>
          </w:tcPr>
          <w:p w:rsidR="00716F06" w:rsidRPr="00C5584E" w:rsidP="00716F06" w14:paraId="1D101EE7" w14:textId="383D840F">
            <w:pPr>
              <w:widowControl w:val="0"/>
              <w:autoSpaceDE w:val="0"/>
              <w:autoSpaceDN w:val="0"/>
              <w:adjustRightInd w:val="0"/>
              <w:jc w:val="right"/>
              <w:rPr>
                <w:rFonts w:ascii="Arial" w:hAnsi="Arial" w:cs="Arial"/>
                <w:b/>
                <w:bCs/>
              </w:rPr>
            </w:pPr>
            <w:r w:rsidRPr="00C5584E">
              <w:rPr>
                <w:rFonts w:ascii="Arial" w:hAnsi="Arial" w:cs="Arial"/>
                <w:b/>
                <w:bCs/>
                <w:color w:val="000000"/>
              </w:rPr>
              <w:t>12,631</w:t>
            </w:r>
          </w:p>
        </w:tc>
        <w:tc>
          <w:tcPr>
            <w:tcW w:w="1286" w:type="dxa"/>
            <w:tcBorders>
              <w:top w:val="nil"/>
              <w:left w:val="nil"/>
              <w:bottom w:val="single" w:sz="4" w:space="0" w:color="auto"/>
              <w:right w:val="single" w:sz="4" w:space="0" w:color="auto"/>
            </w:tcBorders>
            <w:shd w:val="clear" w:color="auto" w:fill="000000" w:themeFill="text1"/>
            <w:noWrap/>
            <w:vAlign w:val="bottom"/>
            <w:hideMark/>
          </w:tcPr>
          <w:p w:rsidR="00716F06" w:rsidRPr="00C5584E" w:rsidP="00716F06" w14:paraId="0E7E4183" w14:textId="39A09D5C">
            <w:pPr>
              <w:widowControl w:val="0"/>
              <w:autoSpaceDE w:val="0"/>
              <w:autoSpaceDN w:val="0"/>
              <w:adjustRightInd w:val="0"/>
              <w:jc w:val="right"/>
              <w:rPr>
                <w:rFonts w:ascii="Arial" w:hAnsi="Arial" w:cs="Arial"/>
                <w:b/>
                <w:bCs/>
              </w:rPr>
            </w:pPr>
            <w:r w:rsidRPr="00C5584E">
              <w:rPr>
                <w:rFonts w:ascii="Arial" w:hAnsi="Arial" w:cs="Arial"/>
                <w:b/>
                <w:bCs/>
                <w:color w:val="000000"/>
              </w:rPr>
              <w:t> </w:t>
            </w:r>
          </w:p>
        </w:tc>
        <w:tc>
          <w:tcPr>
            <w:tcW w:w="1308" w:type="dxa"/>
            <w:tcBorders>
              <w:top w:val="nil"/>
              <w:left w:val="nil"/>
              <w:bottom w:val="single" w:sz="4" w:space="0" w:color="auto"/>
              <w:right w:val="single" w:sz="4" w:space="0" w:color="auto"/>
            </w:tcBorders>
            <w:shd w:val="clear" w:color="auto" w:fill="auto"/>
            <w:noWrap/>
            <w:vAlign w:val="bottom"/>
            <w:hideMark/>
          </w:tcPr>
          <w:p w:rsidR="00716F06" w:rsidRPr="00C5584E" w:rsidP="00716F06" w14:paraId="1CA3FDE8" w14:textId="5E75F273">
            <w:pPr>
              <w:widowControl w:val="0"/>
              <w:autoSpaceDE w:val="0"/>
              <w:autoSpaceDN w:val="0"/>
              <w:adjustRightInd w:val="0"/>
              <w:jc w:val="right"/>
              <w:rPr>
                <w:rFonts w:ascii="Arial" w:hAnsi="Arial" w:cs="Arial"/>
                <w:b/>
                <w:bCs/>
              </w:rPr>
            </w:pPr>
            <w:r w:rsidRPr="00C5584E">
              <w:rPr>
                <w:rFonts w:ascii="Arial" w:hAnsi="Arial" w:cs="Arial"/>
                <w:b/>
                <w:bCs/>
                <w:color w:val="000000"/>
              </w:rPr>
              <w:t>42,103</w:t>
            </w:r>
          </w:p>
        </w:tc>
        <w:tc>
          <w:tcPr>
            <w:tcW w:w="1109" w:type="dxa"/>
            <w:tcBorders>
              <w:top w:val="nil"/>
              <w:left w:val="nil"/>
              <w:bottom w:val="single" w:sz="4" w:space="0" w:color="auto"/>
              <w:right w:val="single" w:sz="4" w:space="0" w:color="auto"/>
            </w:tcBorders>
            <w:shd w:val="clear" w:color="auto" w:fill="000000" w:themeFill="text1"/>
            <w:noWrap/>
            <w:vAlign w:val="bottom"/>
            <w:hideMark/>
          </w:tcPr>
          <w:p w:rsidR="00716F06" w:rsidRPr="00C5584E" w:rsidP="00716F06" w14:paraId="5A50736A" w14:textId="3A9469A1">
            <w:pPr>
              <w:widowControl w:val="0"/>
              <w:autoSpaceDE w:val="0"/>
              <w:autoSpaceDN w:val="0"/>
              <w:adjustRightInd w:val="0"/>
              <w:jc w:val="right"/>
              <w:rPr>
                <w:rFonts w:ascii="Arial" w:hAnsi="Arial" w:cs="Arial"/>
                <w:b/>
                <w:bCs/>
              </w:rPr>
            </w:pPr>
            <w:r w:rsidRPr="00C5584E">
              <w:rPr>
                <w:rFonts w:ascii="Arial" w:hAnsi="Arial" w:cs="Arial"/>
                <w:b/>
                <w:bCs/>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rsidR="00716F06" w:rsidRPr="00C5584E" w:rsidP="00716F06" w14:paraId="5B6883F2" w14:textId="59E3BFE1">
            <w:pPr>
              <w:widowControl w:val="0"/>
              <w:autoSpaceDE w:val="0"/>
              <w:autoSpaceDN w:val="0"/>
              <w:adjustRightInd w:val="0"/>
              <w:jc w:val="right"/>
              <w:rPr>
                <w:rFonts w:ascii="Arial" w:hAnsi="Arial" w:cs="Arial"/>
                <w:b/>
                <w:bCs/>
              </w:rPr>
            </w:pPr>
            <w:r w:rsidRPr="00C5584E">
              <w:rPr>
                <w:rFonts w:ascii="Arial" w:hAnsi="Arial" w:cs="Arial"/>
                <w:b/>
                <w:bCs/>
                <w:color w:val="000000"/>
              </w:rPr>
              <w:t>6,315.5</w:t>
            </w:r>
          </w:p>
        </w:tc>
        <w:tc>
          <w:tcPr>
            <w:tcW w:w="822" w:type="dxa"/>
            <w:tcBorders>
              <w:top w:val="nil"/>
              <w:left w:val="nil"/>
              <w:bottom w:val="single" w:sz="4" w:space="0" w:color="auto"/>
              <w:right w:val="single" w:sz="4" w:space="0" w:color="auto"/>
            </w:tcBorders>
            <w:shd w:val="clear" w:color="auto" w:fill="000000" w:themeFill="text1"/>
            <w:noWrap/>
            <w:vAlign w:val="bottom"/>
            <w:hideMark/>
          </w:tcPr>
          <w:p w:rsidR="00716F06" w:rsidRPr="00C5584E" w:rsidP="00716F06" w14:paraId="539ABDF8" w14:textId="1E6A57CD">
            <w:pPr>
              <w:widowControl w:val="0"/>
              <w:autoSpaceDE w:val="0"/>
              <w:autoSpaceDN w:val="0"/>
              <w:adjustRightInd w:val="0"/>
              <w:jc w:val="right"/>
              <w:rPr>
                <w:rFonts w:ascii="Arial" w:hAnsi="Arial" w:cs="Arial"/>
                <w:b/>
                <w:bCs/>
              </w:rPr>
            </w:pPr>
            <w:r w:rsidRPr="00C5584E">
              <w:rPr>
                <w:rFonts w:ascii="Arial" w:hAnsi="Arial" w:cs="Arial"/>
                <w:b/>
                <w:bCs/>
                <w:color w:val="000000"/>
              </w:rPr>
              <w:t> </w:t>
            </w:r>
          </w:p>
        </w:tc>
        <w:tc>
          <w:tcPr>
            <w:tcW w:w="1320" w:type="dxa"/>
            <w:tcBorders>
              <w:top w:val="nil"/>
              <w:left w:val="nil"/>
              <w:bottom w:val="single" w:sz="4" w:space="0" w:color="auto"/>
              <w:right w:val="single" w:sz="4" w:space="0" w:color="auto"/>
            </w:tcBorders>
            <w:shd w:val="clear" w:color="auto" w:fill="auto"/>
            <w:noWrap/>
            <w:vAlign w:val="bottom"/>
            <w:hideMark/>
          </w:tcPr>
          <w:p w:rsidR="00716F06" w:rsidRPr="00C5584E" w:rsidP="00716F06" w14:paraId="7276B1E0" w14:textId="3A69D4BE">
            <w:pPr>
              <w:widowControl w:val="0"/>
              <w:autoSpaceDE w:val="0"/>
              <w:autoSpaceDN w:val="0"/>
              <w:adjustRightInd w:val="0"/>
              <w:jc w:val="right"/>
              <w:rPr>
                <w:rFonts w:ascii="Arial" w:hAnsi="Arial" w:cs="Arial"/>
                <w:b/>
                <w:bCs/>
              </w:rPr>
            </w:pPr>
            <w:r w:rsidRPr="00C5584E">
              <w:rPr>
                <w:rFonts w:ascii="Arial" w:hAnsi="Arial" w:cs="Arial"/>
                <w:b/>
                <w:bCs/>
                <w:color w:val="000000"/>
              </w:rPr>
              <w:t>$414,614.33</w:t>
            </w:r>
          </w:p>
        </w:tc>
      </w:tr>
    </w:tbl>
    <w:p w:rsidR="00A14A89" w:rsidRPr="0051439D" w:rsidP="00A200E8" w14:paraId="20559519" w14:textId="3060D4B9">
      <w:pPr>
        <w:widowControl w:val="0"/>
        <w:autoSpaceDE w:val="0"/>
        <w:autoSpaceDN w:val="0"/>
        <w:adjustRightInd w:val="0"/>
        <w:spacing w:after="0" w:line="240" w:lineRule="auto"/>
        <w:rPr>
          <w:rFonts w:ascii="Arial" w:eastAsia="Times New Roman" w:hAnsi="Arial" w:cs="Arial"/>
          <w:sz w:val="24"/>
          <w:szCs w:val="24"/>
        </w:rPr>
      </w:pPr>
    </w:p>
    <w:p w:rsidR="00DD0783" w:rsidRPr="0051439D" w:rsidP="00A200E8" w14:paraId="370F05A8" w14:textId="1A62164F">
      <w:pPr>
        <w:widowControl w:val="0"/>
        <w:autoSpaceDE w:val="0"/>
        <w:autoSpaceDN w:val="0"/>
        <w:adjustRightInd w:val="0"/>
        <w:spacing w:after="0" w:line="240" w:lineRule="auto"/>
        <w:rPr>
          <w:rFonts w:ascii="Arial" w:eastAsia="Times New Roman" w:hAnsi="Arial" w:cs="Arial"/>
          <w:sz w:val="24"/>
          <w:szCs w:val="24"/>
          <w:u w:val="single"/>
        </w:rPr>
      </w:pPr>
      <w:r w:rsidRPr="0051439D">
        <w:rPr>
          <w:rFonts w:ascii="Arial" w:eastAsia="Times New Roman" w:hAnsi="Arial" w:cs="Arial"/>
          <w:sz w:val="24"/>
          <w:szCs w:val="24"/>
          <w:u w:val="single"/>
        </w:rPr>
        <w:t>Post-Evaluation Sampling</w:t>
      </w:r>
    </w:p>
    <w:p w:rsidR="00DD0783" w:rsidRPr="0051439D" w:rsidP="00A200E8" w14:paraId="273C3042" w14:textId="77777777">
      <w:pPr>
        <w:widowControl w:val="0"/>
        <w:autoSpaceDE w:val="0"/>
        <w:autoSpaceDN w:val="0"/>
        <w:adjustRightInd w:val="0"/>
        <w:spacing w:after="0" w:line="240" w:lineRule="auto"/>
        <w:rPr>
          <w:rFonts w:ascii="Arial" w:eastAsia="Times New Roman" w:hAnsi="Arial" w:cs="Arial"/>
          <w:sz w:val="24"/>
          <w:szCs w:val="24"/>
        </w:rPr>
      </w:pPr>
    </w:p>
    <w:p w:rsidR="00A12E3A" w:rsidRPr="0051439D" w:rsidP="00A200E8" w14:paraId="0DCD8B10" w14:textId="7F3BF880">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According to § 60.12</w:t>
      </w:r>
      <w:r w:rsidRPr="0051439D" w:rsidR="00DD0783">
        <w:rPr>
          <w:rFonts w:ascii="Arial" w:eastAsia="Times New Roman" w:hAnsi="Arial" w:cs="Arial"/>
          <w:sz w:val="24"/>
          <w:szCs w:val="24"/>
        </w:rPr>
        <w:t>(e)</w:t>
      </w:r>
      <w:r w:rsidRPr="0051439D">
        <w:rPr>
          <w:rFonts w:ascii="Arial" w:eastAsia="Times New Roman" w:hAnsi="Arial" w:cs="Arial"/>
          <w:sz w:val="24"/>
          <w:szCs w:val="24"/>
        </w:rPr>
        <w:t xml:space="preserve"> of the </w:t>
      </w:r>
      <w:r w:rsidRPr="0051439D" w:rsidR="00DD0783">
        <w:rPr>
          <w:rFonts w:ascii="Arial" w:eastAsia="Times New Roman" w:hAnsi="Arial" w:cs="Arial"/>
          <w:sz w:val="24"/>
          <w:szCs w:val="24"/>
        </w:rPr>
        <w:t>proposed rule</w:t>
      </w:r>
      <w:r w:rsidRPr="0051439D">
        <w:rPr>
          <w:rFonts w:ascii="Arial" w:eastAsia="Times New Roman" w:hAnsi="Arial" w:cs="Arial"/>
          <w:sz w:val="24"/>
          <w:szCs w:val="24"/>
        </w:rPr>
        <w:t xml:space="preserve">, if the mine operator determines </w:t>
      </w:r>
      <w:r w:rsidRPr="0051439D">
        <w:rPr>
          <w:rFonts w:ascii="Arial" w:eastAsia="Times New Roman" w:hAnsi="Arial" w:cs="Arial"/>
          <w:sz w:val="24"/>
          <w:szCs w:val="24"/>
        </w:rPr>
        <w:t>as a result of</w:t>
      </w:r>
      <w:r w:rsidRPr="0051439D">
        <w:rPr>
          <w:rFonts w:ascii="Arial" w:eastAsia="Times New Roman" w:hAnsi="Arial" w:cs="Arial"/>
          <w:sz w:val="24"/>
          <w:szCs w:val="24"/>
        </w:rPr>
        <w:t xml:space="preserve"> the semi-annual evaluation that miners may be exposed to </w:t>
      </w:r>
      <w:r w:rsidR="001E4C70">
        <w:rPr>
          <w:rFonts w:ascii="Arial" w:eastAsia="Times New Roman" w:hAnsi="Arial" w:cs="Arial"/>
          <w:sz w:val="24"/>
          <w:szCs w:val="24"/>
        </w:rPr>
        <w:t>RCS</w:t>
      </w:r>
      <w:r w:rsidRPr="0051439D">
        <w:rPr>
          <w:rFonts w:ascii="Arial" w:eastAsia="Times New Roman" w:hAnsi="Arial" w:cs="Arial"/>
          <w:sz w:val="24"/>
          <w:szCs w:val="24"/>
        </w:rPr>
        <w:t xml:space="preserve"> at or above the action level, the mine operator will perform sampling to assess the full shift, 8-hour TWA exposure of </w:t>
      </w:r>
      <w:r w:rsidR="001E4C70">
        <w:rPr>
          <w:rFonts w:ascii="Arial" w:eastAsia="Times New Roman" w:hAnsi="Arial" w:cs="Arial"/>
          <w:sz w:val="24"/>
          <w:szCs w:val="24"/>
        </w:rPr>
        <w:t>RCS</w:t>
      </w:r>
      <w:r w:rsidRPr="0051439D">
        <w:rPr>
          <w:rFonts w:ascii="Arial" w:eastAsia="Times New Roman" w:hAnsi="Arial" w:cs="Arial"/>
          <w:sz w:val="24"/>
          <w:szCs w:val="24"/>
        </w:rPr>
        <w:t xml:space="preserve"> for each miner who is or may reasonably be at or above the action level.</w:t>
      </w:r>
    </w:p>
    <w:p w:rsidR="00A12E3A" w:rsidRPr="0051439D" w:rsidP="00A200E8" w14:paraId="5F68226A" w14:textId="2A149F9D">
      <w:pPr>
        <w:widowControl w:val="0"/>
        <w:autoSpaceDE w:val="0"/>
        <w:autoSpaceDN w:val="0"/>
        <w:adjustRightInd w:val="0"/>
        <w:spacing w:after="0" w:line="240" w:lineRule="auto"/>
        <w:rPr>
          <w:rFonts w:ascii="Arial" w:eastAsia="Times New Roman" w:hAnsi="Arial" w:cs="Arial"/>
          <w:sz w:val="24"/>
          <w:szCs w:val="24"/>
        </w:rPr>
      </w:pPr>
    </w:p>
    <w:p w:rsidR="00801D75" w:rsidRPr="0051439D" w:rsidP="00801D75" w14:paraId="220484B1" w14:textId="7D7DA53E">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 xml:space="preserve">MSHA estimates </w:t>
      </w:r>
      <w:r w:rsidRPr="0051439D" w:rsidR="00D05CB4">
        <w:rPr>
          <w:rFonts w:ascii="Arial" w:eastAsia="Times New Roman" w:hAnsi="Arial" w:cs="Arial"/>
          <w:sz w:val="24"/>
          <w:szCs w:val="24"/>
        </w:rPr>
        <w:t xml:space="preserve">754 </w:t>
      </w:r>
      <w:r w:rsidRPr="0051439D">
        <w:rPr>
          <w:rFonts w:ascii="Arial" w:eastAsia="Times New Roman" w:hAnsi="Arial" w:cs="Arial"/>
          <w:sz w:val="24"/>
          <w:szCs w:val="24"/>
        </w:rPr>
        <w:t xml:space="preserve">mines would conduct sampling </w:t>
      </w:r>
      <w:r w:rsidRPr="0051439D">
        <w:rPr>
          <w:rFonts w:ascii="Arial" w:eastAsia="Times New Roman" w:hAnsi="Arial" w:cs="Arial"/>
          <w:sz w:val="24"/>
          <w:szCs w:val="24"/>
        </w:rPr>
        <w:t>as a result of</w:t>
      </w:r>
      <w:r w:rsidRPr="0051439D">
        <w:rPr>
          <w:rFonts w:ascii="Arial" w:eastAsia="Times New Roman" w:hAnsi="Arial" w:cs="Arial"/>
          <w:sz w:val="24"/>
          <w:szCs w:val="24"/>
        </w:rPr>
        <w:t xml:space="preserve"> their semi-annual evaluations and an average of four miners would be sampled, resulting in a constant 3,016 samples each year.</w:t>
      </w:r>
      <w:r w:rsidRPr="0051439D">
        <w:rPr>
          <w:rFonts w:ascii="Arial" w:eastAsia="Times New Roman" w:hAnsi="Arial" w:cs="Arial"/>
          <w:sz w:val="24"/>
          <w:szCs w:val="24"/>
        </w:rPr>
        <w:t xml:space="preserve"> In </w:t>
      </w:r>
      <w:r w:rsidR="00E70049">
        <w:rPr>
          <w:rFonts w:ascii="Arial" w:eastAsia="Times New Roman" w:hAnsi="Arial" w:cs="Arial"/>
          <w:sz w:val="24"/>
          <w:szCs w:val="24"/>
        </w:rPr>
        <w:t>y</w:t>
      </w:r>
      <w:r w:rsidRPr="0051439D">
        <w:rPr>
          <w:rFonts w:ascii="Arial" w:eastAsia="Times New Roman" w:hAnsi="Arial" w:cs="Arial"/>
          <w:sz w:val="24"/>
          <w:szCs w:val="24"/>
        </w:rPr>
        <w:t>ear 1, MSHA expects the sampling to begin in the second half of the year, thereby decreasing the number of samples by half.</w:t>
      </w:r>
    </w:p>
    <w:p w:rsidR="008939DF" w:rsidRPr="0051439D" w:rsidP="00A200E8" w14:paraId="0422D0D8" w14:textId="71FC4424">
      <w:pPr>
        <w:widowControl w:val="0"/>
        <w:autoSpaceDE w:val="0"/>
        <w:autoSpaceDN w:val="0"/>
        <w:adjustRightInd w:val="0"/>
        <w:spacing w:after="0" w:line="240" w:lineRule="auto"/>
        <w:rPr>
          <w:rFonts w:ascii="Arial" w:eastAsia="Times New Roman" w:hAnsi="Arial" w:cs="Arial"/>
          <w:sz w:val="24"/>
          <w:szCs w:val="24"/>
        </w:rPr>
      </w:pPr>
    </w:p>
    <w:p w:rsidR="008939DF" w:rsidRPr="0051439D" w:rsidP="00A200E8" w14:paraId="75CF17EE" w14:textId="42E67DBF">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 xml:space="preserve">MSHA estimates that recordkeeping time for all types of samples takes 15 minutes per sample and is valued at the average loaded hourly wage of an industrial hygienist </w:t>
      </w:r>
      <w:r w:rsidRPr="0051439D">
        <w:rPr>
          <w:rFonts w:ascii="Arial" w:eastAsia="Times New Roman" w:hAnsi="Arial" w:cs="Arial"/>
          <w:sz w:val="24"/>
          <w:szCs w:val="24"/>
        </w:rPr>
        <w:t>making $71.54 per hour.</w:t>
      </w:r>
    </w:p>
    <w:p w:rsidR="00A12E3A" w:rsidRPr="0051439D" w:rsidP="00A200E8" w14:paraId="76B5D2C9" w14:textId="38646E65">
      <w:pPr>
        <w:widowControl w:val="0"/>
        <w:autoSpaceDE w:val="0"/>
        <w:autoSpaceDN w:val="0"/>
        <w:adjustRightInd w:val="0"/>
        <w:spacing w:after="0" w:line="240" w:lineRule="auto"/>
        <w:rPr>
          <w:rFonts w:ascii="Arial" w:eastAsia="Times New Roman" w:hAnsi="Arial" w:cs="Arial"/>
          <w:sz w:val="24"/>
          <w:szCs w:val="24"/>
        </w:rPr>
      </w:pPr>
    </w:p>
    <w:p w:rsidR="00BC5E1C" w:rsidRPr="0051439D" w:rsidP="00A200E8" w14:paraId="3D0A3B0E" w14:textId="277E50B0">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Table 12</w:t>
      </w:r>
      <w:r w:rsidRPr="0051439D" w:rsidR="00BD0167">
        <w:rPr>
          <w:rFonts w:ascii="Arial" w:eastAsia="Times New Roman" w:hAnsi="Arial" w:cs="Arial"/>
          <w:sz w:val="24"/>
          <w:szCs w:val="24"/>
        </w:rPr>
        <w:t>-</w:t>
      </w:r>
      <w:r w:rsidR="00453D42">
        <w:rPr>
          <w:rFonts w:ascii="Arial" w:eastAsia="Times New Roman" w:hAnsi="Arial" w:cs="Arial"/>
          <w:sz w:val="24"/>
          <w:szCs w:val="24"/>
        </w:rPr>
        <w:t>6</w:t>
      </w:r>
      <w:r w:rsidRPr="0051439D">
        <w:rPr>
          <w:rFonts w:ascii="Arial" w:eastAsia="Times New Roman" w:hAnsi="Arial" w:cs="Arial"/>
          <w:sz w:val="24"/>
          <w:szCs w:val="24"/>
        </w:rPr>
        <w:t xml:space="preserve"> Post</w:t>
      </w:r>
      <w:r w:rsidRPr="0051439D" w:rsidR="00484A60">
        <w:rPr>
          <w:rFonts w:ascii="Arial" w:eastAsia="Times New Roman" w:hAnsi="Arial" w:cs="Arial"/>
          <w:sz w:val="24"/>
          <w:szCs w:val="24"/>
        </w:rPr>
        <w:t>-</w:t>
      </w:r>
      <w:r w:rsidRPr="0051439D">
        <w:rPr>
          <w:rFonts w:ascii="Arial" w:eastAsia="Times New Roman" w:hAnsi="Arial" w:cs="Arial"/>
          <w:sz w:val="24"/>
          <w:szCs w:val="24"/>
        </w:rPr>
        <w:t>Evaluation Sampling</w:t>
      </w:r>
    </w:p>
    <w:tbl>
      <w:tblPr>
        <w:tblStyle w:val="TableGrid"/>
        <w:tblW w:w="10371" w:type="dxa"/>
        <w:tblInd w:w="-365" w:type="dxa"/>
        <w:tblLayout w:type="fixed"/>
        <w:tblLook w:val="04A0"/>
      </w:tblPr>
      <w:tblGrid>
        <w:gridCol w:w="1253"/>
        <w:gridCol w:w="985"/>
        <w:gridCol w:w="1433"/>
        <w:gridCol w:w="1299"/>
        <w:gridCol w:w="1248"/>
        <w:gridCol w:w="1123"/>
        <w:gridCol w:w="891"/>
        <w:gridCol w:w="891"/>
        <w:gridCol w:w="1248"/>
      </w:tblGrid>
      <w:tr w14:paraId="44EC04DD" w14:textId="77777777" w:rsidTr="00C5584E">
        <w:tblPrEx>
          <w:tblW w:w="10371" w:type="dxa"/>
          <w:tblInd w:w="-365" w:type="dxa"/>
          <w:tblLayout w:type="fixed"/>
          <w:tblLook w:val="04A0"/>
        </w:tblPrEx>
        <w:trPr>
          <w:trHeight w:val="787"/>
        </w:trPr>
        <w:tc>
          <w:tcPr>
            <w:tcW w:w="125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BD0167" w:rsidRPr="0051439D" w:rsidP="00A200E8" w14:paraId="5346621D" w14:textId="77777777">
            <w:pPr>
              <w:widowControl w:val="0"/>
              <w:autoSpaceDE w:val="0"/>
              <w:autoSpaceDN w:val="0"/>
              <w:adjustRightInd w:val="0"/>
              <w:jc w:val="center"/>
              <w:rPr>
                <w:rFonts w:ascii="Arial" w:hAnsi="Arial" w:cs="Arial"/>
              </w:rPr>
            </w:pPr>
            <w:r w:rsidRPr="0051439D">
              <w:rPr>
                <w:rFonts w:ascii="Arial" w:hAnsi="Arial" w:cs="Arial"/>
                <w:color w:val="000000"/>
              </w:rPr>
              <w:t>Occupation</w:t>
            </w:r>
          </w:p>
        </w:tc>
        <w:tc>
          <w:tcPr>
            <w:tcW w:w="985"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BD0167" w:rsidRPr="0051439D" w:rsidP="00A200E8" w14:paraId="4E2EDEE2" w14:textId="77777777">
            <w:pPr>
              <w:widowControl w:val="0"/>
              <w:autoSpaceDE w:val="0"/>
              <w:autoSpaceDN w:val="0"/>
              <w:adjustRightInd w:val="0"/>
              <w:jc w:val="center"/>
              <w:rPr>
                <w:rFonts w:ascii="Arial" w:hAnsi="Arial" w:cs="Arial"/>
              </w:rPr>
            </w:pPr>
            <w:r w:rsidRPr="0051439D">
              <w:rPr>
                <w:rFonts w:ascii="Arial" w:hAnsi="Arial" w:cs="Arial"/>
                <w:color w:val="000000"/>
              </w:rPr>
              <w:t>Year</w:t>
            </w:r>
          </w:p>
        </w:tc>
        <w:tc>
          <w:tcPr>
            <w:tcW w:w="1433"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BD0167" w:rsidRPr="0051439D" w:rsidP="00A200E8" w14:paraId="7729509A" w14:textId="77777777">
            <w:pPr>
              <w:widowControl w:val="0"/>
              <w:autoSpaceDE w:val="0"/>
              <w:autoSpaceDN w:val="0"/>
              <w:adjustRightInd w:val="0"/>
              <w:jc w:val="center"/>
              <w:rPr>
                <w:rFonts w:ascii="Arial" w:hAnsi="Arial" w:cs="Arial"/>
              </w:rPr>
            </w:pPr>
            <w:r w:rsidRPr="0051439D">
              <w:rPr>
                <w:rFonts w:ascii="Arial" w:hAnsi="Arial" w:cs="Arial"/>
                <w:color w:val="000000"/>
              </w:rPr>
              <w:t>No. of Respondents (Mines)</w:t>
            </w:r>
          </w:p>
        </w:tc>
        <w:tc>
          <w:tcPr>
            <w:tcW w:w="1299"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BD0167" w:rsidRPr="0051439D" w:rsidP="00A200E8" w14:paraId="07060F3F" w14:textId="77777777">
            <w:pPr>
              <w:widowControl w:val="0"/>
              <w:autoSpaceDE w:val="0"/>
              <w:autoSpaceDN w:val="0"/>
              <w:adjustRightInd w:val="0"/>
              <w:jc w:val="center"/>
              <w:rPr>
                <w:rFonts w:ascii="Arial" w:hAnsi="Arial" w:cs="Arial"/>
              </w:rPr>
            </w:pPr>
            <w:r w:rsidRPr="0051439D">
              <w:rPr>
                <w:rFonts w:ascii="Arial" w:hAnsi="Arial" w:cs="Arial"/>
                <w:color w:val="000000"/>
              </w:rPr>
              <w:t>No. of Responses per Respondent</w:t>
            </w:r>
          </w:p>
        </w:tc>
        <w:tc>
          <w:tcPr>
            <w:tcW w:w="1248"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BD0167" w:rsidRPr="0051439D" w:rsidP="00A200E8" w14:paraId="0E839B90" w14:textId="661E16EF">
            <w:pPr>
              <w:widowControl w:val="0"/>
              <w:autoSpaceDE w:val="0"/>
              <w:autoSpaceDN w:val="0"/>
              <w:adjustRightInd w:val="0"/>
              <w:jc w:val="center"/>
              <w:rPr>
                <w:rFonts w:ascii="Arial" w:hAnsi="Arial" w:cs="Arial"/>
              </w:rPr>
            </w:pPr>
            <w:r w:rsidRPr="0051439D">
              <w:rPr>
                <w:rFonts w:ascii="Arial" w:hAnsi="Arial" w:cs="Arial"/>
                <w:color w:val="000000"/>
              </w:rPr>
              <w:t>No. of Responses</w:t>
            </w:r>
            <w:r w:rsidR="00C8304D">
              <w:rPr>
                <w:rFonts w:ascii="Arial" w:hAnsi="Arial" w:cs="Arial"/>
                <w:color w:val="000000"/>
              </w:rPr>
              <w:t xml:space="preserve"> (Post-evaluation samples) </w:t>
            </w:r>
          </w:p>
        </w:tc>
        <w:tc>
          <w:tcPr>
            <w:tcW w:w="1123"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BD0167" w:rsidRPr="0051439D" w:rsidP="00A200E8" w14:paraId="69F39536" w14:textId="77777777">
            <w:pPr>
              <w:widowControl w:val="0"/>
              <w:autoSpaceDE w:val="0"/>
              <w:autoSpaceDN w:val="0"/>
              <w:adjustRightInd w:val="0"/>
              <w:jc w:val="center"/>
              <w:rPr>
                <w:rFonts w:ascii="Arial" w:hAnsi="Arial" w:cs="Arial"/>
              </w:rPr>
            </w:pPr>
            <w:r w:rsidRPr="0051439D">
              <w:rPr>
                <w:rFonts w:ascii="Arial" w:hAnsi="Arial" w:cs="Arial"/>
                <w:color w:val="000000"/>
              </w:rPr>
              <w:t>Minutes per Response</w:t>
            </w:r>
          </w:p>
        </w:tc>
        <w:tc>
          <w:tcPr>
            <w:tcW w:w="891"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BD0167" w:rsidRPr="0051439D" w:rsidP="00A200E8" w14:paraId="40B037C5" w14:textId="77777777">
            <w:pPr>
              <w:widowControl w:val="0"/>
              <w:autoSpaceDE w:val="0"/>
              <w:autoSpaceDN w:val="0"/>
              <w:adjustRightInd w:val="0"/>
              <w:jc w:val="center"/>
              <w:rPr>
                <w:rFonts w:ascii="Arial" w:hAnsi="Arial" w:cs="Arial"/>
              </w:rPr>
            </w:pPr>
            <w:r w:rsidRPr="0051439D">
              <w:rPr>
                <w:rFonts w:ascii="Arial" w:hAnsi="Arial" w:cs="Arial"/>
                <w:color w:val="000000"/>
              </w:rPr>
              <w:t>Burden Hours</w:t>
            </w:r>
          </w:p>
        </w:tc>
        <w:tc>
          <w:tcPr>
            <w:tcW w:w="891"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BD0167" w:rsidRPr="0051439D" w:rsidP="00A200E8" w14:paraId="435863C6" w14:textId="6AF1C8D4">
            <w:pPr>
              <w:widowControl w:val="0"/>
              <w:autoSpaceDE w:val="0"/>
              <w:autoSpaceDN w:val="0"/>
              <w:adjustRightInd w:val="0"/>
              <w:jc w:val="center"/>
              <w:rPr>
                <w:rFonts w:ascii="Arial" w:hAnsi="Arial" w:cs="Arial"/>
              </w:rPr>
            </w:pPr>
            <w:r>
              <w:rPr>
                <w:rFonts w:ascii="Arial" w:hAnsi="Arial" w:cs="Arial"/>
                <w:color w:val="000000"/>
              </w:rPr>
              <w:t xml:space="preserve">Avg. Hourly </w:t>
            </w:r>
            <w:r w:rsidRPr="0051439D">
              <w:rPr>
                <w:rFonts w:ascii="Arial" w:hAnsi="Arial" w:cs="Arial"/>
                <w:color w:val="000000"/>
              </w:rPr>
              <w:t>Wage</w:t>
            </w:r>
          </w:p>
        </w:tc>
        <w:tc>
          <w:tcPr>
            <w:tcW w:w="1248"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BD0167" w:rsidRPr="0051439D" w:rsidP="00A200E8" w14:paraId="30F8694A" w14:textId="77777777">
            <w:pPr>
              <w:widowControl w:val="0"/>
              <w:autoSpaceDE w:val="0"/>
              <w:autoSpaceDN w:val="0"/>
              <w:adjustRightInd w:val="0"/>
              <w:jc w:val="center"/>
              <w:rPr>
                <w:rFonts w:ascii="Arial" w:hAnsi="Arial" w:cs="Arial"/>
              </w:rPr>
            </w:pPr>
            <w:r w:rsidRPr="0051439D">
              <w:rPr>
                <w:rFonts w:ascii="Arial" w:hAnsi="Arial" w:cs="Arial"/>
                <w:color w:val="000000"/>
              </w:rPr>
              <w:t>Burden Cost</w:t>
            </w:r>
          </w:p>
        </w:tc>
      </w:tr>
      <w:tr w14:paraId="716E6BDA" w14:textId="77777777" w:rsidTr="00C5584E">
        <w:tblPrEx>
          <w:tblW w:w="10371" w:type="dxa"/>
          <w:tblInd w:w="-365" w:type="dxa"/>
          <w:tblLayout w:type="fixed"/>
          <w:tblLook w:val="04A0"/>
        </w:tblPrEx>
        <w:trPr>
          <w:trHeight w:val="319"/>
        </w:trPr>
        <w:tc>
          <w:tcPr>
            <w:tcW w:w="1253" w:type="dxa"/>
            <w:tcBorders>
              <w:top w:val="nil"/>
              <w:left w:val="single" w:sz="4" w:space="0" w:color="auto"/>
              <w:bottom w:val="single" w:sz="4" w:space="0" w:color="auto"/>
              <w:right w:val="single" w:sz="4" w:space="0" w:color="auto"/>
            </w:tcBorders>
            <w:shd w:val="clear" w:color="auto" w:fill="auto"/>
            <w:noWrap/>
            <w:vAlign w:val="bottom"/>
            <w:hideMark/>
          </w:tcPr>
          <w:p w:rsidR="00BD0167" w:rsidRPr="0051439D" w:rsidP="00A200E8" w14:paraId="2D8368FB" w14:textId="77777777">
            <w:pPr>
              <w:widowControl w:val="0"/>
              <w:autoSpaceDE w:val="0"/>
              <w:autoSpaceDN w:val="0"/>
              <w:adjustRightInd w:val="0"/>
              <w:rPr>
                <w:rFonts w:ascii="Arial" w:hAnsi="Arial" w:cs="Arial"/>
              </w:rPr>
            </w:pPr>
            <w:r w:rsidRPr="0051439D">
              <w:rPr>
                <w:rFonts w:ascii="Arial" w:hAnsi="Arial" w:cs="Arial"/>
                <w:color w:val="000000"/>
              </w:rPr>
              <w:t>Industrial hygienist</w:t>
            </w:r>
          </w:p>
        </w:tc>
        <w:tc>
          <w:tcPr>
            <w:tcW w:w="985" w:type="dxa"/>
            <w:tcBorders>
              <w:top w:val="nil"/>
              <w:left w:val="nil"/>
              <w:bottom w:val="single" w:sz="4" w:space="0" w:color="auto"/>
              <w:right w:val="single" w:sz="4" w:space="0" w:color="auto"/>
            </w:tcBorders>
            <w:shd w:val="clear" w:color="auto" w:fill="auto"/>
            <w:noWrap/>
            <w:vAlign w:val="bottom"/>
            <w:hideMark/>
          </w:tcPr>
          <w:p w:rsidR="00BD0167" w:rsidRPr="0051439D" w:rsidP="00A200E8" w14:paraId="255F1EBB" w14:textId="77777777">
            <w:pPr>
              <w:widowControl w:val="0"/>
              <w:autoSpaceDE w:val="0"/>
              <w:autoSpaceDN w:val="0"/>
              <w:adjustRightInd w:val="0"/>
              <w:jc w:val="right"/>
              <w:rPr>
                <w:rFonts w:ascii="Arial" w:hAnsi="Arial" w:cs="Arial"/>
              </w:rPr>
            </w:pPr>
            <w:r w:rsidRPr="0051439D">
              <w:rPr>
                <w:rFonts w:ascii="Arial" w:hAnsi="Arial" w:cs="Arial"/>
                <w:color w:val="000000"/>
              </w:rPr>
              <w:t>1</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0167" w:rsidRPr="0051439D" w:rsidP="00A200E8" w14:paraId="4D2AB297" w14:textId="779DF8CD">
            <w:pPr>
              <w:widowControl w:val="0"/>
              <w:autoSpaceDE w:val="0"/>
              <w:autoSpaceDN w:val="0"/>
              <w:adjustRightInd w:val="0"/>
              <w:jc w:val="right"/>
              <w:rPr>
                <w:rFonts w:ascii="Arial" w:hAnsi="Arial" w:cs="Arial"/>
              </w:rPr>
            </w:pPr>
            <w:r w:rsidRPr="0051439D">
              <w:rPr>
                <w:rFonts w:ascii="Arial" w:hAnsi="Arial" w:cs="Arial"/>
              </w:rPr>
              <w:t>754</w:t>
            </w:r>
          </w:p>
        </w:tc>
        <w:tc>
          <w:tcPr>
            <w:tcW w:w="1299" w:type="dxa"/>
            <w:tcBorders>
              <w:top w:val="single" w:sz="4" w:space="0" w:color="auto"/>
              <w:left w:val="nil"/>
              <w:bottom w:val="single" w:sz="4" w:space="0" w:color="auto"/>
              <w:right w:val="single" w:sz="4" w:space="0" w:color="auto"/>
            </w:tcBorders>
            <w:shd w:val="clear" w:color="auto" w:fill="auto"/>
            <w:noWrap/>
            <w:vAlign w:val="bottom"/>
            <w:hideMark/>
          </w:tcPr>
          <w:p w:rsidR="00BD0167" w:rsidRPr="0051439D" w:rsidP="00A200E8" w14:paraId="7A122FB5" w14:textId="629931EE">
            <w:pPr>
              <w:widowControl w:val="0"/>
              <w:autoSpaceDE w:val="0"/>
              <w:autoSpaceDN w:val="0"/>
              <w:adjustRightInd w:val="0"/>
              <w:jc w:val="right"/>
              <w:rPr>
                <w:rFonts w:ascii="Arial" w:hAnsi="Arial" w:cs="Arial"/>
              </w:rPr>
            </w:pPr>
            <w:r w:rsidRPr="0051439D">
              <w:rPr>
                <w:rFonts w:ascii="Arial" w:hAnsi="Arial" w:cs="Arial"/>
              </w:rPr>
              <w:t>2</w:t>
            </w:r>
          </w:p>
        </w:tc>
        <w:tc>
          <w:tcPr>
            <w:tcW w:w="1248" w:type="dxa"/>
            <w:tcBorders>
              <w:top w:val="single" w:sz="4" w:space="0" w:color="auto"/>
              <w:left w:val="nil"/>
              <w:bottom w:val="single" w:sz="4" w:space="0" w:color="auto"/>
              <w:right w:val="single" w:sz="4" w:space="0" w:color="auto"/>
            </w:tcBorders>
            <w:shd w:val="clear" w:color="auto" w:fill="auto"/>
            <w:noWrap/>
            <w:vAlign w:val="bottom"/>
            <w:hideMark/>
          </w:tcPr>
          <w:p w:rsidR="00BD0167" w:rsidRPr="0051439D" w:rsidP="00A200E8" w14:paraId="26BD1F54" w14:textId="09844952">
            <w:pPr>
              <w:widowControl w:val="0"/>
              <w:autoSpaceDE w:val="0"/>
              <w:autoSpaceDN w:val="0"/>
              <w:adjustRightInd w:val="0"/>
              <w:jc w:val="right"/>
              <w:rPr>
                <w:rFonts w:ascii="Arial" w:hAnsi="Arial" w:cs="Arial"/>
              </w:rPr>
            </w:pPr>
            <w:r w:rsidRPr="0051439D">
              <w:rPr>
                <w:rFonts w:ascii="Arial" w:hAnsi="Arial" w:cs="Arial"/>
              </w:rPr>
              <w:t>1</w:t>
            </w:r>
            <w:r w:rsidRPr="0051439D">
              <w:rPr>
                <w:rFonts w:ascii="Arial" w:hAnsi="Arial" w:cs="Arial"/>
              </w:rPr>
              <w:t>,</w:t>
            </w:r>
            <w:r w:rsidRPr="0051439D">
              <w:rPr>
                <w:rFonts w:ascii="Arial" w:hAnsi="Arial" w:cs="Arial"/>
              </w:rPr>
              <w:t>508</w:t>
            </w:r>
          </w:p>
        </w:tc>
        <w:tc>
          <w:tcPr>
            <w:tcW w:w="1123" w:type="dxa"/>
            <w:tcBorders>
              <w:top w:val="single" w:sz="4" w:space="0" w:color="auto"/>
              <w:left w:val="nil"/>
              <w:bottom w:val="single" w:sz="4" w:space="0" w:color="auto"/>
              <w:right w:val="single" w:sz="4" w:space="0" w:color="auto"/>
            </w:tcBorders>
            <w:shd w:val="clear" w:color="auto" w:fill="auto"/>
            <w:noWrap/>
            <w:vAlign w:val="bottom"/>
            <w:hideMark/>
          </w:tcPr>
          <w:p w:rsidR="00BD0167" w:rsidRPr="0051439D" w:rsidP="00A200E8" w14:paraId="406794A2" w14:textId="4BCE1606">
            <w:pPr>
              <w:widowControl w:val="0"/>
              <w:autoSpaceDE w:val="0"/>
              <w:autoSpaceDN w:val="0"/>
              <w:adjustRightInd w:val="0"/>
              <w:jc w:val="right"/>
              <w:rPr>
                <w:rFonts w:ascii="Arial" w:hAnsi="Arial" w:cs="Arial"/>
              </w:rPr>
            </w:pPr>
            <w:r w:rsidRPr="0051439D">
              <w:rPr>
                <w:rFonts w:ascii="Arial" w:hAnsi="Arial" w:cs="Arial"/>
              </w:rPr>
              <w:t>15</w:t>
            </w:r>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rsidR="00BD0167" w:rsidRPr="0051439D" w:rsidP="00A200E8" w14:paraId="60BDF0C1" w14:textId="41E517F1">
            <w:pPr>
              <w:widowControl w:val="0"/>
              <w:autoSpaceDE w:val="0"/>
              <w:autoSpaceDN w:val="0"/>
              <w:adjustRightInd w:val="0"/>
              <w:jc w:val="right"/>
              <w:rPr>
                <w:rFonts w:ascii="Arial" w:hAnsi="Arial" w:cs="Arial"/>
              </w:rPr>
            </w:pPr>
            <w:r w:rsidRPr="0051439D">
              <w:rPr>
                <w:rFonts w:ascii="Arial" w:hAnsi="Arial" w:cs="Arial"/>
              </w:rPr>
              <w:t>377</w:t>
            </w:r>
            <w:r w:rsidRPr="0051439D" w:rsidR="0096358F">
              <w:rPr>
                <w:rFonts w:ascii="Arial" w:hAnsi="Arial" w:cs="Arial"/>
              </w:rPr>
              <w:t>.0</w:t>
            </w:r>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rsidR="00BD0167" w:rsidRPr="0051439D" w:rsidP="00A200E8" w14:paraId="71C9F726" w14:textId="0426F7A8">
            <w:pPr>
              <w:widowControl w:val="0"/>
              <w:autoSpaceDE w:val="0"/>
              <w:autoSpaceDN w:val="0"/>
              <w:adjustRightInd w:val="0"/>
              <w:jc w:val="right"/>
              <w:rPr>
                <w:rFonts w:ascii="Arial" w:hAnsi="Arial" w:cs="Arial"/>
              </w:rPr>
            </w:pPr>
            <w:r w:rsidRPr="0051439D">
              <w:rPr>
                <w:rFonts w:ascii="Arial" w:hAnsi="Arial" w:cs="Arial"/>
              </w:rPr>
              <w:t>$71.54</w:t>
            </w:r>
          </w:p>
        </w:tc>
        <w:tc>
          <w:tcPr>
            <w:tcW w:w="1248" w:type="dxa"/>
            <w:tcBorders>
              <w:top w:val="single" w:sz="4" w:space="0" w:color="auto"/>
              <w:left w:val="nil"/>
              <w:bottom w:val="single" w:sz="4" w:space="0" w:color="auto"/>
              <w:right w:val="single" w:sz="4" w:space="0" w:color="auto"/>
            </w:tcBorders>
            <w:shd w:val="clear" w:color="auto" w:fill="auto"/>
            <w:noWrap/>
            <w:vAlign w:val="bottom"/>
            <w:hideMark/>
          </w:tcPr>
          <w:p w:rsidR="00BD0167" w:rsidRPr="0051439D" w:rsidP="00A200E8" w14:paraId="6C1B613E" w14:textId="49E7D246">
            <w:pPr>
              <w:widowControl w:val="0"/>
              <w:autoSpaceDE w:val="0"/>
              <w:autoSpaceDN w:val="0"/>
              <w:adjustRightInd w:val="0"/>
              <w:jc w:val="right"/>
              <w:rPr>
                <w:rFonts w:ascii="Arial" w:hAnsi="Arial" w:cs="Arial"/>
              </w:rPr>
            </w:pPr>
            <w:r w:rsidRPr="0051439D">
              <w:rPr>
                <w:rFonts w:ascii="Arial" w:hAnsi="Arial" w:cs="Arial"/>
              </w:rPr>
              <w:t>$</w:t>
            </w:r>
            <w:r w:rsidRPr="0051439D" w:rsidR="00716F06">
              <w:rPr>
                <w:rFonts w:ascii="Arial" w:hAnsi="Arial" w:cs="Arial"/>
              </w:rPr>
              <w:t>26</w:t>
            </w:r>
            <w:r w:rsidRPr="0051439D">
              <w:rPr>
                <w:rFonts w:ascii="Arial" w:hAnsi="Arial" w:cs="Arial"/>
              </w:rPr>
              <w:t>,9</w:t>
            </w:r>
            <w:r w:rsidRPr="0051439D" w:rsidR="00716F06">
              <w:rPr>
                <w:rFonts w:ascii="Arial" w:hAnsi="Arial" w:cs="Arial"/>
              </w:rPr>
              <w:t>72</w:t>
            </w:r>
            <w:r w:rsidRPr="0051439D">
              <w:rPr>
                <w:rFonts w:ascii="Arial" w:hAnsi="Arial" w:cs="Arial"/>
              </w:rPr>
              <w:t>.</w:t>
            </w:r>
            <w:r w:rsidRPr="0051439D" w:rsidR="00716F06">
              <w:rPr>
                <w:rFonts w:ascii="Arial" w:hAnsi="Arial" w:cs="Arial"/>
              </w:rPr>
              <w:t>09</w:t>
            </w:r>
          </w:p>
        </w:tc>
      </w:tr>
      <w:tr w14:paraId="1FD9E01E" w14:textId="77777777" w:rsidTr="00C5584E">
        <w:tblPrEx>
          <w:tblW w:w="10371" w:type="dxa"/>
          <w:tblInd w:w="-365" w:type="dxa"/>
          <w:tblLayout w:type="fixed"/>
          <w:tblLook w:val="04A0"/>
        </w:tblPrEx>
        <w:trPr>
          <w:trHeight w:val="319"/>
        </w:trPr>
        <w:tc>
          <w:tcPr>
            <w:tcW w:w="1253" w:type="dxa"/>
            <w:tcBorders>
              <w:top w:val="nil"/>
              <w:left w:val="single" w:sz="4" w:space="0" w:color="auto"/>
              <w:bottom w:val="single" w:sz="4" w:space="0" w:color="auto"/>
              <w:right w:val="single" w:sz="4" w:space="0" w:color="auto"/>
            </w:tcBorders>
            <w:shd w:val="clear" w:color="auto" w:fill="auto"/>
            <w:noWrap/>
            <w:vAlign w:val="bottom"/>
          </w:tcPr>
          <w:p w:rsidR="00BD0167" w:rsidRPr="0051439D" w:rsidP="00A200E8" w14:paraId="342C6C6D" w14:textId="77777777">
            <w:pPr>
              <w:widowControl w:val="0"/>
              <w:autoSpaceDE w:val="0"/>
              <w:autoSpaceDN w:val="0"/>
              <w:adjustRightInd w:val="0"/>
              <w:rPr>
                <w:rFonts w:ascii="Arial" w:hAnsi="Arial" w:cs="Arial"/>
              </w:rPr>
            </w:pPr>
            <w:r w:rsidRPr="0051439D">
              <w:rPr>
                <w:rFonts w:ascii="Arial" w:hAnsi="Arial" w:cs="Arial"/>
                <w:color w:val="000000"/>
              </w:rPr>
              <w:t>Industrial hygienist</w:t>
            </w:r>
          </w:p>
        </w:tc>
        <w:tc>
          <w:tcPr>
            <w:tcW w:w="985" w:type="dxa"/>
            <w:tcBorders>
              <w:top w:val="nil"/>
              <w:left w:val="nil"/>
              <w:bottom w:val="single" w:sz="4" w:space="0" w:color="auto"/>
              <w:right w:val="single" w:sz="4" w:space="0" w:color="auto"/>
            </w:tcBorders>
            <w:shd w:val="clear" w:color="auto" w:fill="auto"/>
            <w:noWrap/>
            <w:vAlign w:val="bottom"/>
            <w:hideMark/>
          </w:tcPr>
          <w:p w:rsidR="00BD0167" w:rsidRPr="0051439D" w:rsidP="00A200E8" w14:paraId="27487089" w14:textId="77777777">
            <w:pPr>
              <w:widowControl w:val="0"/>
              <w:autoSpaceDE w:val="0"/>
              <w:autoSpaceDN w:val="0"/>
              <w:adjustRightInd w:val="0"/>
              <w:jc w:val="right"/>
              <w:rPr>
                <w:rFonts w:ascii="Arial" w:hAnsi="Arial" w:cs="Arial"/>
              </w:rPr>
            </w:pPr>
            <w:r w:rsidRPr="0051439D">
              <w:rPr>
                <w:rFonts w:ascii="Arial" w:hAnsi="Arial" w:cs="Arial"/>
                <w:color w:val="000000"/>
              </w:rPr>
              <w:t>2</w:t>
            </w:r>
          </w:p>
        </w:tc>
        <w:tc>
          <w:tcPr>
            <w:tcW w:w="1433" w:type="dxa"/>
            <w:tcBorders>
              <w:top w:val="nil"/>
              <w:left w:val="single" w:sz="4" w:space="0" w:color="auto"/>
              <w:bottom w:val="single" w:sz="4" w:space="0" w:color="auto"/>
              <w:right w:val="single" w:sz="4" w:space="0" w:color="auto"/>
            </w:tcBorders>
            <w:shd w:val="clear" w:color="auto" w:fill="auto"/>
            <w:noWrap/>
            <w:vAlign w:val="bottom"/>
            <w:hideMark/>
          </w:tcPr>
          <w:p w:rsidR="00BD0167" w:rsidRPr="0051439D" w:rsidP="00A200E8" w14:paraId="2111F091" w14:textId="3C8B30A9">
            <w:pPr>
              <w:widowControl w:val="0"/>
              <w:autoSpaceDE w:val="0"/>
              <w:autoSpaceDN w:val="0"/>
              <w:adjustRightInd w:val="0"/>
              <w:jc w:val="right"/>
              <w:rPr>
                <w:rFonts w:ascii="Arial" w:hAnsi="Arial" w:cs="Arial"/>
              </w:rPr>
            </w:pPr>
            <w:r w:rsidRPr="0051439D">
              <w:rPr>
                <w:rFonts w:ascii="Arial" w:hAnsi="Arial" w:cs="Arial"/>
              </w:rPr>
              <w:t>754</w:t>
            </w:r>
          </w:p>
        </w:tc>
        <w:tc>
          <w:tcPr>
            <w:tcW w:w="1299" w:type="dxa"/>
            <w:tcBorders>
              <w:top w:val="nil"/>
              <w:left w:val="nil"/>
              <w:bottom w:val="single" w:sz="4" w:space="0" w:color="auto"/>
              <w:right w:val="single" w:sz="4" w:space="0" w:color="auto"/>
            </w:tcBorders>
            <w:shd w:val="clear" w:color="auto" w:fill="auto"/>
            <w:noWrap/>
            <w:vAlign w:val="bottom"/>
            <w:hideMark/>
          </w:tcPr>
          <w:p w:rsidR="00BD0167" w:rsidRPr="0051439D" w:rsidP="00A200E8" w14:paraId="4846B860" w14:textId="3DCDFECE">
            <w:pPr>
              <w:widowControl w:val="0"/>
              <w:autoSpaceDE w:val="0"/>
              <w:autoSpaceDN w:val="0"/>
              <w:adjustRightInd w:val="0"/>
              <w:jc w:val="right"/>
              <w:rPr>
                <w:rFonts w:ascii="Arial" w:hAnsi="Arial" w:cs="Arial"/>
              </w:rPr>
            </w:pPr>
            <w:r w:rsidRPr="0051439D">
              <w:rPr>
                <w:rFonts w:ascii="Arial" w:hAnsi="Arial" w:cs="Arial"/>
              </w:rPr>
              <w:t>4</w:t>
            </w:r>
          </w:p>
        </w:tc>
        <w:tc>
          <w:tcPr>
            <w:tcW w:w="1248" w:type="dxa"/>
            <w:tcBorders>
              <w:top w:val="nil"/>
              <w:left w:val="nil"/>
              <w:bottom w:val="single" w:sz="4" w:space="0" w:color="auto"/>
              <w:right w:val="single" w:sz="4" w:space="0" w:color="auto"/>
            </w:tcBorders>
            <w:shd w:val="clear" w:color="auto" w:fill="auto"/>
            <w:noWrap/>
            <w:vAlign w:val="bottom"/>
            <w:hideMark/>
          </w:tcPr>
          <w:p w:rsidR="00BD0167" w:rsidRPr="0051439D" w:rsidP="00A200E8" w14:paraId="5C1C2293" w14:textId="160DD3D7">
            <w:pPr>
              <w:widowControl w:val="0"/>
              <w:autoSpaceDE w:val="0"/>
              <w:autoSpaceDN w:val="0"/>
              <w:adjustRightInd w:val="0"/>
              <w:jc w:val="right"/>
              <w:rPr>
                <w:rFonts w:ascii="Arial" w:hAnsi="Arial" w:cs="Arial"/>
              </w:rPr>
            </w:pPr>
            <w:r w:rsidRPr="0051439D">
              <w:rPr>
                <w:rFonts w:ascii="Arial" w:hAnsi="Arial" w:cs="Arial"/>
              </w:rPr>
              <w:t>3,016</w:t>
            </w:r>
          </w:p>
        </w:tc>
        <w:tc>
          <w:tcPr>
            <w:tcW w:w="1123" w:type="dxa"/>
            <w:tcBorders>
              <w:top w:val="nil"/>
              <w:left w:val="nil"/>
              <w:bottom w:val="single" w:sz="4" w:space="0" w:color="auto"/>
              <w:right w:val="single" w:sz="4" w:space="0" w:color="auto"/>
            </w:tcBorders>
            <w:shd w:val="clear" w:color="auto" w:fill="auto"/>
            <w:noWrap/>
            <w:vAlign w:val="bottom"/>
            <w:hideMark/>
          </w:tcPr>
          <w:p w:rsidR="00BD0167" w:rsidRPr="0051439D" w:rsidP="00A200E8" w14:paraId="3E674A3A" w14:textId="18B8C723">
            <w:pPr>
              <w:widowControl w:val="0"/>
              <w:autoSpaceDE w:val="0"/>
              <w:autoSpaceDN w:val="0"/>
              <w:adjustRightInd w:val="0"/>
              <w:jc w:val="right"/>
              <w:rPr>
                <w:rFonts w:ascii="Arial" w:hAnsi="Arial" w:cs="Arial"/>
              </w:rPr>
            </w:pPr>
            <w:r w:rsidRPr="0051439D">
              <w:rPr>
                <w:rFonts w:ascii="Arial" w:hAnsi="Arial" w:cs="Arial"/>
              </w:rPr>
              <w:t>15</w:t>
            </w:r>
          </w:p>
        </w:tc>
        <w:tc>
          <w:tcPr>
            <w:tcW w:w="891" w:type="dxa"/>
            <w:tcBorders>
              <w:top w:val="nil"/>
              <w:left w:val="nil"/>
              <w:bottom w:val="single" w:sz="4" w:space="0" w:color="auto"/>
              <w:right w:val="single" w:sz="4" w:space="0" w:color="auto"/>
            </w:tcBorders>
            <w:shd w:val="clear" w:color="auto" w:fill="auto"/>
            <w:noWrap/>
            <w:vAlign w:val="bottom"/>
            <w:hideMark/>
          </w:tcPr>
          <w:p w:rsidR="00BD0167" w:rsidRPr="0051439D" w:rsidP="00A200E8" w14:paraId="1B977155" w14:textId="6614DEBD">
            <w:pPr>
              <w:widowControl w:val="0"/>
              <w:autoSpaceDE w:val="0"/>
              <w:autoSpaceDN w:val="0"/>
              <w:adjustRightInd w:val="0"/>
              <w:jc w:val="right"/>
              <w:rPr>
                <w:rFonts w:ascii="Arial" w:hAnsi="Arial" w:cs="Arial"/>
              </w:rPr>
            </w:pPr>
            <w:r w:rsidRPr="0051439D">
              <w:rPr>
                <w:rFonts w:ascii="Arial" w:hAnsi="Arial" w:cs="Arial"/>
              </w:rPr>
              <w:t>754</w:t>
            </w:r>
            <w:r w:rsidRPr="0051439D" w:rsidR="0096358F">
              <w:rPr>
                <w:rFonts w:ascii="Arial" w:hAnsi="Arial" w:cs="Arial"/>
              </w:rPr>
              <w:t>.0</w:t>
            </w:r>
          </w:p>
        </w:tc>
        <w:tc>
          <w:tcPr>
            <w:tcW w:w="891" w:type="dxa"/>
            <w:tcBorders>
              <w:top w:val="nil"/>
              <w:left w:val="nil"/>
              <w:bottom w:val="single" w:sz="4" w:space="0" w:color="auto"/>
              <w:right w:val="single" w:sz="4" w:space="0" w:color="auto"/>
            </w:tcBorders>
            <w:shd w:val="clear" w:color="auto" w:fill="auto"/>
            <w:noWrap/>
            <w:vAlign w:val="bottom"/>
            <w:hideMark/>
          </w:tcPr>
          <w:p w:rsidR="00BD0167" w:rsidRPr="0051439D" w:rsidP="00A200E8" w14:paraId="1BE390B0" w14:textId="6BC697D3">
            <w:pPr>
              <w:widowControl w:val="0"/>
              <w:autoSpaceDE w:val="0"/>
              <w:autoSpaceDN w:val="0"/>
              <w:adjustRightInd w:val="0"/>
              <w:jc w:val="right"/>
              <w:rPr>
                <w:rFonts w:ascii="Arial" w:hAnsi="Arial" w:cs="Arial"/>
              </w:rPr>
            </w:pPr>
            <w:r w:rsidRPr="0051439D">
              <w:rPr>
                <w:rFonts w:ascii="Arial" w:hAnsi="Arial" w:cs="Arial"/>
              </w:rPr>
              <w:t>$71.54</w:t>
            </w:r>
          </w:p>
        </w:tc>
        <w:tc>
          <w:tcPr>
            <w:tcW w:w="1248" w:type="dxa"/>
            <w:tcBorders>
              <w:top w:val="nil"/>
              <w:left w:val="nil"/>
              <w:bottom w:val="single" w:sz="4" w:space="0" w:color="auto"/>
              <w:right w:val="single" w:sz="4" w:space="0" w:color="auto"/>
            </w:tcBorders>
            <w:shd w:val="clear" w:color="auto" w:fill="auto"/>
            <w:noWrap/>
            <w:vAlign w:val="bottom"/>
            <w:hideMark/>
          </w:tcPr>
          <w:p w:rsidR="00BD0167" w:rsidRPr="0051439D" w:rsidP="00A200E8" w14:paraId="04327C5E" w14:textId="7E334467">
            <w:pPr>
              <w:widowControl w:val="0"/>
              <w:autoSpaceDE w:val="0"/>
              <w:autoSpaceDN w:val="0"/>
              <w:adjustRightInd w:val="0"/>
              <w:jc w:val="right"/>
              <w:rPr>
                <w:rFonts w:ascii="Arial" w:hAnsi="Arial" w:cs="Arial"/>
              </w:rPr>
            </w:pPr>
            <w:r w:rsidRPr="0051439D">
              <w:rPr>
                <w:rFonts w:ascii="Arial" w:hAnsi="Arial" w:cs="Arial"/>
              </w:rPr>
              <w:t>$53,944.17</w:t>
            </w:r>
          </w:p>
        </w:tc>
      </w:tr>
      <w:tr w14:paraId="59D77652" w14:textId="77777777" w:rsidTr="00C5584E">
        <w:tblPrEx>
          <w:tblW w:w="10371" w:type="dxa"/>
          <w:tblInd w:w="-365" w:type="dxa"/>
          <w:tblLayout w:type="fixed"/>
          <w:tblLook w:val="04A0"/>
        </w:tblPrEx>
        <w:trPr>
          <w:trHeight w:val="319"/>
        </w:trPr>
        <w:tc>
          <w:tcPr>
            <w:tcW w:w="1253" w:type="dxa"/>
            <w:tcBorders>
              <w:top w:val="nil"/>
              <w:left w:val="single" w:sz="4" w:space="0" w:color="auto"/>
              <w:bottom w:val="single" w:sz="4" w:space="0" w:color="auto"/>
              <w:right w:val="single" w:sz="4" w:space="0" w:color="auto"/>
            </w:tcBorders>
            <w:shd w:val="clear" w:color="auto" w:fill="auto"/>
            <w:noWrap/>
            <w:vAlign w:val="bottom"/>
          </w:tcPr>
          <w:p w:rsidR="00BD0167" w:rsidRPr="0051439D" w:rsidP="00A200E8" w14:paraId="04779AB2" w14:textId="77777777">
            <w:pPr>
              <w:widowControl w:val="0"/>
              <w:autoSpaceDE w:val="0"/>
              <w:autoSpaceDN w:val="0"/>
              <w:adjustRightInd w:val="0"/>
              <w:rPr>
                <w:rFonts w:ascii="Arial" w:hAnsi="Arial" w:cs="Arial"/>
              </w:rPr>
            </w:pPr>
            <w:r w:rsidRPr="0051439D">
              <w:rPr>
                <w:rFonts w:ascii="Arial" w:hAnsi="Arial" w:cs="Arial"/>
                <w:color w:val="000000"/>
              </w:rPr>
              <w:t>Industrial hygienist</w:t>
            </w:r>
          </w:p>
        </w:tc>
        <w:tc>
          <w:tcPr>
            <w:tcW w:w="985" w:type="dxa"/>
            <w:tcBorders>
              <w:top w:val="nil"/>
              <w:left w:val="nil"/>
              <w:bottom w:val="single" w:sz="4" w:space="0" w:color="auto"/>
              <w:right w:val="single" w:sz="4" w:space="0" w:color="auto"/>
            </w:tcBorders>
            <w:shd w:val="clear" w:color="auto" w:fill="auto"/>
            <w:noWrap/>
            <w:vAlign w:val="bottom"/>
            <w:hideMark/>
          </w:tcPr>
          <w:p w:rsidR="00BD0167" w:rsidRPr="0051439D" w:rsidP="00A200E8" w14:paraId="7B765030" w14:textId="77777777">
            <w:pPr>
              <w:widowControl w:val="0"/>
              <w:autoSpaceDE w:val="0"/>
              <w:autoSpaceDN w:val="0"/>
              <w:adjustRightInd w:val="0"/>
              <w:jc w:val="right"/>
              <w:rPr>
                <w:rFonts w:ascii="Arial" w:hAnsi="Arial" w:cs="Arial"/>
              </w:rPr>
            </w:pPr>
            <w:r w:rsidRPr="0051439D">
              <w:rPr>
                <w:rFonts w:ascii="Arial" w:hAnsi="Arial" w:cs="Arial"/>
                <w:color w:val="000000"/>
              </w:rPr>
              <w:t>3</w:t>
            </w:r>
          </w:p>
        </w:tc>
        <w:tc>
          <w:tcPr>
            <w:tcW w:w="1433" w:type="dxa"/>
            <w:tcBorders>
              <w:top w:val="nil"/>
              <w:left w:val="single" w:sz="4" w:space="0" w:color="auto"/>
              <w:bottom w:val="single" w:sz="4" w:space="0" w:color="auto"/>
              <w:right w:val="single" w:sz="4" w:space="0" w:color="auto"/>
            </w:tcBorders>
            <w:shd w:val="clear" w:color="auto" w:fill="auto"/>
            <w:noWrap/>
            <w:vAlign w:val="bottom"/>
            <w:hideMark/>
          </w:tcPr>
          <w:p w:rsidR="00BD0167" w:rsidRPr="0051439D" w:rsidP="00A200E8" w14:paraId="04EF441E" w14:textId="5A5E65F3">
            <w:pPr>
              <w:widowControl w:val="0"/>
              <w:autoSpaceDE w:val="0"/>
              <w:autoSpaceDN w:val="0"/>
              <w:adjustRightInd w:val="0"/>
              <w:jc w:val="right"/>
              <w:rPr>
                <w:rFonts w:ascii="Arial" w:hAnsi="Arial" w:cs="Arial"/>
              </w:rPr>
            </w:pPr>
            <w:r w:rsidRPr="0051439D">
              <w:rPr>
                <w:rFonts w:ascii="Arial" w:hAnsi="Arial" w:cs="Arial"/>
              </w:rPr>
              <w:t>754</w:t>
            </w:r>
          </w:p>
        </w:tc>
        <w:tc>
          <w:tcPr>
            <w:tcW w:w="1299" w:type="dxa"/>
            <w:tcBorders>
              <w:top w:val="nil"/>
              <w:left w:val="nil"/>
              <w:bottom w:val="single" w:sz="4" w:space="0" w:color="auto"/>
              <w:right w:val="single" w:sz="4" w:space="0" w:color="auto"/>
            </w:tcBorders>
            <w:shd w:val="clear" w:color="auto" w:fill="auto"/>
            <w:noWrap/>
            <w:vAlign w:val="bottom"/>
            <w:hideMark/>
          </w:tcPr>
          <w:p w:rsidR="00BD0167" w:rsidRPr="0051439D" w:rsidP="00A200E8" w14:paraId="6A14DDFB" w14:textId="4EEACCF8">
            <w:pPr>
              <w:widowControl w:val="0"/>
              <w:autoSpaceDE w:val="0"/>
              <w:autoSpaceDN w:val="0"/>
              <w:adjustRightInd w:val="0"/>
              <w:jc w:val="right"/>
              <w:rPr>
                <w:rFonts w:ascii="Arial" w:hAnsi="Arial" w:cs="Arial"/>
              </w:rPr>
            </w:pPr>
            <w:r w:rsidRPr="0051439D">
              <w:rPr>
                <w:rFonts w:ascii="Arial" w:hAnsi="Arial" w:cs="Arial"/>
              </w:rPr>
              <w:t>4</w:t>
            </w:r>
          </w:p>
        </w:tc>
        <w:tc>
          <w:tcPr>
            <w:tcW w:w="1248" w:type="dxa"/>
            <w:tcBorders>
              <w:top w:val="nil"/>
              <w:left w:val="nil"/>
              <w:bottom w:val="single" w:sz="4" w:space="0" w:color="auto"/>
              <w:right w:val="single" w:sz="4" w:space="0" w:color="auto"/>
            </w:tcBorders>
            <w:shd w:val="clear" w:color="auto" w:fill="auto"/>
            <w:noWrap/>
            <w:vAlign w:val="bottom"/>
            <w:hideMark/>
          </w:tcPr>
          <w:p w:rsidR="00BD0167" w:rsidRPr="0051439D" w:rsidP="00A200E8" w14:paraId="3D94D108" w14:textId="6F27FE70">
            <w:pPr>
              <w:widowControl w:val="0"/>
              <w:autoSpaceDE w:val="0"/>
              <w:autoSpaceDN w:val="0"/>
              <w:adjustRightInd w:val="0"/>
              <w:jc w:val="right"/>
              <w:rPr>
                <w:rFonts w:ascii="Arial" w:hAnsi="Arial" w:cs="Arial"/>
              </w:rPr>
            </w:pPr>
            <w:r w:rsidRPr="0051439D">
              <w:rPr>
                <w:rFonts w:ascii="Arial" w:hAnsi="Arial" w:cs="Arial"/>
              </w:rPr>
              <w:t>3,016</w:t>
            </w:r>
          </w:p>
        </w:tc>
        <w:tc>
          <w:tcPr>
            <w:tcW w:w="1123" w:type="dxa"/>
            <w:tcBorders>
              <w:top w:val="nil"/>
              <w:left w:val="nil"/>
              <w:bottom w:val="single" w:sz="4" w:space="0" w:color="auto"/>
              <w:right w:val="single" w:sz="4" w:space="0" w:color="auto"/>
            </w:tcBorders>
            <w:shd w:val="clear" w:color="auto" w:fill="auto"/>
            <w:noWrap/>
            <w:vAlign w:val="bottom"/>
            <w:hideMark/>
          </w:tcPr>
          <w:p w:rsidR="00BD0167" w:rsidRPr="0051439D" w:rsidP="00A200E8" w14:paraId="1123FA7F" w14:textId="2D023094">
            <w:pPr>
              <w:widowControl w:val="0"/>
              <w:autoSpaceDE w:val="0"/>
              <w:autoSpaceDN w:val="0"/>
              <w:adjustRightInd w:val="0"/>
              <w:jc w:val="right"/>
              <w:rPr>
                <w:rFonts w:ascii="Arial" w:hAnsi="Arial" w:cs="Arial"/>
              </w:rPr>
            </w:pPr>
            <w:r w:rsidRPr="0051439D">
              <w:rPr>
                <w:rFonts w:ascii="Arial" w:hAnsi="Arial" w:cs="Arial"/>
              </w:rPr>
              <w:t>15</w:t>
            </w:r>
          </w:p>
        </w:tc>
        <w:tc>
          <w:tcPr>
            <w:tcW w:w="891" w:type="dxa"/>
            <w:tcBorders>
              <w:top w:val="nil"/>
              <w:left w:val="nil"/>
              <w:bottom w:val="single" w:sz="4" w:space="0" w:color="auto"/>
              <w:right w:val="single" w:sz="4" w:space="0" w:color="auto"/>
            </w:tcBorders>
            <w:shd w:val="clear" w:color="auto" w:fill="auto"/>
            <w:noWrap/>
            <w:vAlign w:val="bottom"/>
            <w:hideMark/>
          </w:tcPr>
          <w:p w:rsidR="00BD0167" w:rsidRPr="0051439D" w:rsidP="00A200E8" w14:paraId="2C4DA4C4" w14:textId="4B1B0E2A">
            <w:pPr>
              <w:widowControl w:val="0"/>
              <w:autoSpaceDE w:val="0"/>
              <w:autoSpaceDN w:val="0"/>
              <w:adjustRightInd w:val="0"/>
              <w:jc w:val="right"/>
              <w:rPr>
                <w:rFonts w:ascii="Arial" w:hAnsi="Arial" w:cs="Arial"/>
              </w:rPr>
            </w:pPr>
            <w:r w:rsidRPr="0051439D">
              <w:rPr>
                <w:rFonts w:ascii="Arial" w:hAnsi="Arial" w:cs="Arial"/>
              </w:rPr>
              <w:t>754</w:t>
            </w:r>
            <w:r w:rsidRPr="0051439D" w:rsidR="0096358F">
              <w:rPr>
                <w:rFonts w:ascii="Arial" w:hAnsi="Arial" w:cs="Arial"/>
              </w:rPr>
              <w:t>.0</w:t>
            </w:r>
          </w:p>
        </w:tc>
        <w:tc>
          <w:tcPr>
            <w:tcW w:w="891" w:type="dxa"/>
            <w:tcBorders>
              <w:top w:val="nil"/>
              <w:left w:val="nil"/>
              <w:bottom w:val="single" w:sz="4" w:space="0" w:color="auto"/>
              <w:right w:val="single" w:sz="4" w:space="0" w:color="auto"/>
            </w:tcBorders>
            <w:shd w:val="clear" w:color="auto" w:fill="auto"/>
            <w:noWrap/>
            <w:vAlign w:val="bottom"/>
            <w:hideMark/>
          </w:tcPr>
          <w:p w:rsidR="00BD0167" w:rsidRPr="0051439D" w:rsidP="00A200E8" w14:paraId="39B6C9BF" w14:textId="02F6B370">
            <w:pPr>
              <w:widowControl w:val="0"/>
              <w:autoSpaceDE w:val="0"/>
              <w:autoSpaceDN w:val="0"/>
              <w:adjustRightInd w:val="0"/>
              <w:jc w:val="right"/>
              <w:rPr>
                <w:rFonts w:ascii="Arial" w:hAnsi="Arial" w:cs="Arial"/>
              </w:rPr>
            </w:pPr>
            <w:r w:rsidRPr="0051439D">
              <w:rPr>
                <w:rFonts w:ascii="Arial" w:hAnsi="Arial" w:cs="Arial"/>
              </w:rPr>
              <w:t>$71.54</w:t>
            </w:r>
          </w:p>
        </w:tc>
        <w:tc>
          <w:tcPr>
            <w:tcW w:w="1248" w:type="dxa"/>
            <w:tcBorders>
              <w:top w:val="nil"/>
              <w:left w:val="nil"/>
              <w:bottom w:val="single" w:sz="4" w:space="0" w:color="auto"/>
              <w:right w:val="single" w:sz="4" w:space="0" w:color="auto"/>
            </w:tcBorders>
            <w:shd w:val="clear" w:color="auto" w:fill="auto"/>
            <w:noWrap/>
            <w:vAlign w:val="bottom"/>
            <w:hideMark/>
          </w:tcPr>
          <w:p w:rsidR="00BD0167" w:rsidRPr="0051439D" w:rsidP="00A200E8" w14:paraId="3466765C" w14:textId="5A6378E7">
            <w:pPr>
              <w:widowControl w:val="0"/>
              <w:autoSpaceDE w:val="0"/>
              <w:autoSpaceDN w:val="0"/>
              <w:adjustRightInd w:val="0"/>
              <w:jc w:val="right"/>
              <w:rPr>
                <w:rFonts w:ascii="Arial" w:hAnsi="Arial" w:cs="Arial"/>
              </w:rPr>
            </w:pPr>
            <w:r w:rsidRPr="0051439D">
              <w:rPr>
                <w:rFonts w:ascii="Arial" w:hAnsi="Arial" w:cs="Arial"/>
              </w:rPr>
              <w:t>$53,944.17</w:t>
            </w:r>
          </w:p>
        </w:tc>
      </w:tr>
      <w:tr w14:paraId="0F39256C" w14:textId="77777777" w:rsidTr="0036314D">
        <w:tblPrEx>
          <w:tblW w:w="10371" w:type="dxa"/>
          <w:tblInd w:w="-365" w:type="dxa"/>
          <w:tblLayout w:type="fixed"/>
          <w:tblLook w:val="04A0"/>
        </w:tblPrEx>
        <w:trPr>
          <w:trHeight w:val="319"/>
        </w:trPr>
        <w:tc>
          <w:tcPr>
            <w:tcW w:w="1253" w:type="dxa"/>
            <w:tcBorders>
              <w:top w:val="nil"/>
              <w:left w:val="single" w:sz="4" w:space="0" w:color="auto"/>
              <w:bottom w:val="single" w:sz="4" w:space="0" w:color="auto"/>
              <w:right w:val="single" w:sz="4" w:space="0" w:color="auto"/>
            </w:tcBorders>
            <w:shd w:val="clear" w:color="auto" w:fill="auto"/>
            <w:noWrap/>
            <w:vAlign w:val="bottom"/>
          </w:tcPr>
          <w:p w:rsidR="00BD0167" w:rsidRPr="0051439D" w:rsidP="00A200E8" w14:paraId="39E30BE5" w14:textId="6EFB9EBF">
            <w:pPr>
              <w:widowControl w:val="0"/>
              <w:autoSpaceDE w:val="0"/>
              <w:autoSpaceDN w:val="0"/>
              <w:adjustRightInd w:val="0"/>
              <w:rPr>
                <w:rFonts w:ascii="Arial" w:hAnsi="Arial" w:cs="Arial"/>
              </w:rPr>
            </w:pPr>
            <w:r w:rsidRPr="0051439D">
              <w:rPr>
                <w:rFonts w:ascii="Arial" w:hAnsi="Arial" w:cs="Arial"/>
              </w:rPr>
              <w:t>Three-year average</w:t>
            </w:r>
          </w:p>
        </w:tc>
        <w:tc>
          <w:tcPr>
            <w:tcW w:w="985" w:type="dxa"/>
            <w:tcBorders>
              <w:top w:val="nil"/>
              <w:left w:val="nil"/>
              <w:bottom w:val="single" w:sz="4" w:space="0" w:color="auto"/>
              <w:right w:val="single" w:sz="4" w:space="0" w:color="auto"/>
            </w:tcBorders>
            <w:shd w:val="clear" w:color="auto" w:fill="auto"/>
            <w:noWrap/>
            <w:vAlign w:val="bottom"/>
            <w:hideMark/>
          </w:tcPr>
          <w:p w:rsidR="00BD0167" w:rsidRPr="0051439D" w:rsidP="00A200E8" w14:paraId="564C1D71" w14:textId="77777777">
            <w:pPr>
              <w:widowControl w:val="0"/>
              <w:autoSpaceDE w:val="0"/>
              <w:autoSpaceDN w:val="0"/>
              <w:adjustRightInd w:val="0"/>
              <w:jc w:val="right"/>
              <w:rPr>
                <w:rFonts w:ascii="Arial" w:hAnsi="Arial" w:cs="Arial"/>
              </w:rPr>
            </w:pPr>
            <w:r w:rsidRPr="0051439D">
              <w:rPr>
                <w:rFonts w:ascii="Arial" w:hAnsi="Arial" w:cs="Arial"/>
                <w:color w:val="000000"/>
              </w:rPr>
              <w:t>Average</w:t>
            </w:r>
          </w:p>
        </w:tc>
        <w:tc>
          <w:tcPr>
            <w:tcW w:w="1433" w:type="dxa"/>
            <w:tcBorders>
              <w:top w:val="nil"/>
              <w:left w:val="single" w:sz="4" w:space="0" w:color="auto"/>
              <w:bottom w:val="single" w:sz="4" w:space="0" w:color="auto"/>
              <w:right w:val="single" w:sz="4" w:space="0" w:color="auto"/>
            </w:tcBorders>
            <w:shd w:val="clear" w:color="auto" w:fill="auto"/>
            <w:noWrap/>
            <w:vAlign w:val="bottom"/>
            <w:hideMark/>
          </w:tcPr>
          <w:p w:rsidR="00BD0167" w:rsidRPr="0051439D" w:rsidP="00A200E8" w14:paraId="41125C4E" w14:textId="778C8E18">
            <w:pPr>
              <w:widowControl w:val="0"/>
              <w:autoSpaceDE w:val="0"/>
              <w:autoSpaceDN w:val="0"/>
              <w:adjustRightInd w:val="0"/>
              <w:jc w:val="right"/>
              <w:rPr>
                <w:rFonts w:ascii="Arial" w:hAnsi="Arial" w:cs="Arial"/>
              </w:rPr>
            </w:pPr>
            <w:r w:rsidRPr="0051439D">
              <w:rPr>
                <w:rFonts w:ascii="Arial" w:hAnsi="Arial" w:cs="Arial"/>
              </w:rPr>
              <w:t>754</w:t>
            </w:r>
          </w:p>
        </w:tc>
        <w:tc>
          <w:tcPr>
            <w:tcW w:w="1299" w:type="dxa"/>
            <w:tcBorders>
              <w:top w:val="nil"/>
              <w:left w:val="nil"/>
              <w:bottom w:val="single" w:sz="4" w:space="0" w:color="auto"/>
              <w:right w:val="single" w:sz="4" w:space="0" w:color="auto"/>
            </w:tcBorders>
            <w:shd w:val="clear" w:color="auto" w:fill="000000" w:themeFill="text1"/>
            <w:noWrap/>
            <w:vAlign w:val="bottom"/>
            <w:hideMark/>
          </w:tcPr>
          <w:p w:rsidR="00BD0167" w:rsidRPr="0051439D" w:rsidP="00A200E8" w14:paraId="786BF785" w14:textId="77EB08A8">
            <w:pPr>
              <w:widowControl w:val="0"/>
              <w:autoSpaceDE w:val="0"/>
              <w:autoSpaceDN w:val="0"/>
              <w:adjustRightInd w:val="0"/>
              <w:jc w:val="right"/>
              <w:rPr>
                <w:rFonts w:ascii="Arial" w:hAnsi="Arial" w:cs="Arial"/>
              </w:rPr>
            </w:pPr>
            <w:r w:rsidRPr="0051439D">
              <w:rPr>
                <w:rFonts w:ascii="Arial" w:hAnsi="Arial" w:cs="Arial"/>
              </w:rPr>
              <w:t> </w:t>
            </w:r>
          </w:p>
        </w:tc>
        <w:tc>
          <w:tcPr>
            <w:tcW w:w="1248" w:type="dxa"/>
            <w:tcBorders>
              <w:top w:val="nil"/>
              <w:left w:val="nil"/>
              <w:bottom w:val="single" w:sz="4" w:space="0" w:color="auto"/>
              <w:right w:val="single" w:sz="4" w:space="0" w:color="auto"/>
            </w:tcBorders>
            <w:shd w:val="clear" w:color="auto" w:fill="auto"/>
            <w:noWrap/>
            <w:vAlign w:val="bottom"/>
            <w:hideMark/>
          </w:tcPr>
          <w:p w:rsidR="00BD0167" w:rsidRPr="0051439D" w:rsidP="00A200E8" w14:paraId="6103ABB1" w14:textId="104DC9FC">
            <w:pPr>
              <w:widowControl w:val="0"/>
              <w:autoSpaceDE w:val="0"/>
              <w:autoSpaceDN w:val="0"/>
              <w:adjustRightInd w:val="0"/>
              <w:jc w:val="right"/>
              <w:rPr>
                <w:rFonts w:ascii="Arial" w:hAnsi="Arial" w:cs="Arial"/>
              </w:rPr>
            </w:pPr>
            <w:r w:rsidRPr="0051439D">
              <w:rPr>
                <w:rFonts w:ascii="Arial" w:hAnsi="Arial" w:cs="Arial"/>
              </w:rPr>
              <w:t>2</w:t>
            </w:r>
            <w:r w:rsidRPr="0051439D">
              <w:rPr>
                <w:rFonts w:ascii="Arial" w:hAnsi="Arial" w:cs="Arial"/>
              </w:rPr>
              <w:t>,</w:t>
            </w:r>
            <w:r w:rsidRPr="0051439D">
              <w:rPr>
                <w:rFonts w:ascii="Arial" w:hAnsi="Arial" w:cs="Arial"/>
              </w:rPr>
              <w:t>513</w:t>
            </w:r>
          </w:p>
        </w:tc>
        <w:tc>
          <w:tcPr>
            <w:tcW w:w="1123" w:type="dxa"/>
            <w:tcBorders>
              <w:top w:val="nil"/>
              <w:left w:val="nil"/>
              <w:bottom w:val="single" w:sz="4" w:space="0" w:color="auto"/>
              <w:right w:val="single" w:sz="4" w:space="0" w:color="auto"/>
            </w:tcBorders>
            <w:shd w:val="clear" w:color="auto" w:fill="000000" w:themeFill="text1"/>
            <w:noWrap/>
            <w:vAlign w:val="bottom"/>
            <w:hideMark/>
          </w:tcPr>
          <w:p w:rsidR="00BD0167" w:rsidRPr="0051439D" w:rsidP="00A200E8" w14:paraId="64DE813C" w14:textId="150F4A17">
            <w:pPr>
              <w:widowControl w:val="0"/>
              <w:autoSpaceDE w:val="0"/>
              <w:autoSpaceDN w:val="0"/>
              <w:adjustRightInd w:val="0"/>
              <w:jc w:val="right"/>
              <w:rPr>
                <w:rFonts w:ascii="Arial" w:hAnsi="Arial" w:cs="Arial"/>
              </w:rPr>
            </w:pPr>
            <w:r w:rsidRPr="0051439D">
              <w:rPr>
                <w:rFonts w:ascii="Arial"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BD0167" w:rsidRPr="0051439D" w:rsidP="00A200E8" w14:paraId="4710D621" w14:textId="684A9826">
            <w:pPr>
              <w:widowControl w:val="0"/>
              <w:autoSpaceDE w:val="0"/>
              <w:autoSpaceDN w:val="0"/>
              <w:adjustRightInd w:val="0"/>
              <w:jc w:val="right"/>
              <w:rPr>
                <w:rFonts w:ascii="Arial" w:hAnsi="Arial" w:cs="Arial"/>
              </w:rPr>
            </w:pPr>
            <w:r w:rsidRPr="0051439D">
              <w:rPr>
                <w:rFonts w:ascii="Arial" w:hAnsi="Arial" w:cs="Arial"/>
              </w:rPr>
              <w:t>628</w:t>
            </w:r>
            <w:r w:rsidRPr="0051439D" w:rsidR="0096358F">
              <w:rPr>
                <w:rFonts w:ascii="Arial" w:hAnsi="Arial" w:cs="Arial"/>
              </w:rPr>
              <w:t>.</w:t>
            </w:r>
            <w:r w:rsidRPr="0051439D">
              <w:rPr>
                <w:rFonts w:ascii="Arial" w:hAnsi="Arial" w:cs="Arial"/>
              </w:rPr>
              <w:t>3</w:t>
            </w:r>
          </w:p>
        </w:tc>
        <w:tc>
          <w:tcPr>
            <w:tcW w:w="891" w:type="dxa"/>
            <w:tcBorders>
              <w:top w:val="nil"/>
              <w:left w:val="nil"/>
              <w:bottom w:val="single" w:sz="4" w:space="0" w:color="auto"/>
              <w:right w:val="single" w:sz="4" w:space="0" w:color="auto"/>
            </w:tcBorders>
            <w:shd w:val="clear" w:color="auto" w:fill="000000" w:themeFill="text1"/>
            <w:noWrap/>
            <w:vAlign w:val="bottom"/>
            <w:hideMark/>
          </w:tcPr>
          <w:p w:rsidR="00BD0167" w:rsidRPr="0051439D" w:rsidP="00A200E8" w14:paraId="6BF38913" w14:textId="4AE2D2E8">
            <w:pPr>
              <w:widowControl w:val="0"/>
              <w:autoSpaceDE w:val="0"/>
              <w:autoSpaceDN w:val="0"/>
              <w:adjustRightInd w:val="0"/>
              <w:jc w:val="right"/>
              <w:rPr>
                <w:rFonts w:ascii="Arial" w:hAnsi="Arial" w:cs="Arial"/>
              </w:rPr>
            </w:pPr>
            <w:r w:rsidRPr="0051439D">
              <w:rPr>
                <w:rFonts w:ascii="Arial" w:hAnsi="Arial" w:cs="Arial"/>
              </w:rPr>
              <w:t> </w:t>
            </w:r>
          </w:p>
        </w:tc>
        <w:tc>
          <w:tcPr>
            <w:tcW w:w="1248" w:type="dxa"/>
            <w:tcBorders>
              <w:top w:val="nil"/>
              <w:left w:val="nil"/>
              <w:bottom w:val="single" w:sz="4" w:space="0" w:color="auto"/>
              <w:right w:val="single" w:sz="4" w:space="0" w:color="auto"/>
            </w:tcBorders>
            <w:shd w:val="clear" w:color="auto" w:fill="auto"/>
            <w:noWrap/>
            <w:vAlign w:val="bottom"/>
            <w:hideMark/>
          </w:tcPr>
          <w:p w:rsidR="00BD0167" w:rsidRPr="0051439D" w:rsidP="00A200E8" w14:paraId="78DE9CFA" w14:textId="0463E3B4">
            <w:pPr>
              <w:widowControl w:val="0"/>
              <w:autoSpaceDE w:val="0"/>
              <w:autoSpaceDN w:val="0"/>
              <w:adjustRightInd w:val="0"/>
              <w:jc w:val="right"/>
              <w:rPr>
                <w:rFonts w:ascii="Arial" w:hAnsi="Arial" w:cs="Arial"/>
              </w:rPr>
            </w:pPr>
            <w:r w:rsidRPr="0051439D">
              <w:rPr>
                <w:rFonts w:ascii="Arial" w:hAnsi="Arial" w:cs="Arial"/>
              </w:rPr>
              <w:t>$</w:t>
            </w:r>
            <w:r w:rsidRPr="0051439D" w:rsidR="00716F06">
              <w:rPr>
                <w:rFonts w:ascii="Arial" w:hAnsi="Arial" w:cs="Arial"/>
              </w:rPr>
              <w:t>44</w:t>
            </w:r>
            <w:r w:rsidRPr="0051439D">
              <w:rPr>
                <w:rFonts w:ascii="Arial" w:hAnsi="Arial" w:cs="Arial"/>
              </w:rPr>
              <w:t>,</w:t>
            </w:r>
            <w:r w:rsidRPr="0051439D" w:rsidR="00716F06">
              <w:rPr>
                <w:rFonts w:ascii="Arial" w:hAnsi="Arial" w:cs="Arial"/>
              </w:rPr>
              <w:t>953</w:t>
            </w:r>
            <w:r w:rsidRPr="0051439D">
              <w:rPr>
                <w:rFonts w:ascii="Arial" w:hAnsi="Arial" w:cs="Arial"/>
              </w:rPr>
              <w:t>.</w:t>
            </w:r>
            <w:r w:rsidRPr="0051439D" w:rsidR="00716F06">
              <w:rPr>
                <w:rFonts w:ascii="Arial" w:hAnsi="Arial" w:cs="Arial"/>
              </w:rPr>
              <w:t>48</w:t>
            </w:r>
          </w:p>
        </w:tc>
      </w:tr>
    </w:tbl>
    <w:p w:rsidR="00BC5E1C" w:rsidRPr="0051439D" w:rsidP="00A200E8" w14:paraId="57E2656F" w14:textId="7D1C0941">
      <w:pPr>
        <w:widowControl w:val="0"/>
        <w:autoSpaceDE w:val="0"/>
        <w:autoSpaceDN w:val="0"/>
        <w:adjustRightInd w:val="0"/>
        <w:spacing w:after="0" w:line="240" w:lineRule="auto"/>
        <w:rPr>
          <w:rFonts w:ascii="Arial" w:eastAsia="Times New Roman" w:hAnsi="Arial" w:cs="Arial"/>
          <w:sz w:val="24"/>
          <w:szCs w:val="24"/>
        </w:rPr>
      </w:pPr>
    </w:p>
    <w:p w:rsidR="00DF0F17" w:rsidRPr="0051439D" w:rsidP="00DF0F17" w14:paraId="129B70F4" w14:textId="77777777">
      <w:pPr>
        <w:widowControl w:val="0"/>
        <w:autoSpaceDE w:val="0"/>
        <w:autoSpaceDN w:val="0"/>
        <w:adjustRightInd w:val="0"/>
        <w:spacing w:after="0" w:line="240" w:lineRule="auto"/>
        <w:rPr>
          <w:rFonts w:ascii="Arial" w:eastAsia="Times New Roman" w:hAnsi="Arial" w:cs="Arial"/>
          <w:sz w:val="24"/>
          <w:szCs w:val="24"/>
          <w:u w:val="single"/>
        </w:rPr>
      </w:pPr>
      <w:r w:rsidRPr="0051439D">
        <w:rPr>
          <w:rFonts w:ascii="Arial" w:eastAsia="Times New Roman" w:hAnsi="Arial" w:cs="Arial"/>
          <w:sz w:val="24"/>
          <w:szCs w:val="24"/>
          <w:u w:val="single"/>
        </w:rPr>
        <w:t>Corrective Actions</w:t>
      </w:r>
    </w:p>
    <w:p w:rsidR="00DF0F17" w:rsidRPr="0051439D" w:rsidP="00DF0F17" w14:paraId="704906EC" w14:textId="77777777">
      <w:pPr>
        <w:widowControl w:val="0"/>
        <w:autoSpaceDE w:val="0"/>
        <w:autoSpaceDN w:val="0"/>
        <w:adjustRightInd w:val="0"/>
        <w:spacing w:after="0" w:line="240" w:lineRule="auto"/>
        <w:rPr>
          <w:rFonts w:ascii="Arial" w:eastAsia="Times New Roman" w:hAnsi="Arial" w:cs="Arial"/>
          <w:sz w:val="24"/>
          <w:szCs w:val="24"/>
        </w:rPr>
      </w:pPr>
    </w:p>
    <w:p w:rsidR="00DF0F17" w:rsidRPr="0051439D" w:rsidP="00DF0F17" w14:paraId="3C9B741C" w14:textId="77777777">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 xml:space="preserve">According to § 60.13 of the proposed rule, any sampling performed by the operator or MSHA that indicates that a miner's exposure exceeds the PEL requires the mine operator to make approved respirators available to affected miners before the start of the next work shift; ensure that affected miners wear respirators for the full shift or during the period of overexposure until miner exposures are at or below the PEL; and immediately take corrective actions to lower the concentration of </w:t>
      </w:r>
      <w:r>
        <w:rPr>
          <w:rFonts w:ascii="Arial" w:eastAsia="Times New Roman" w:hAnsi="Arial" w:cs="Arial"/>
          <w:sz w:val="24"/>
          <w:szCs w:val="24"/>
        </w:rPr>
        <w:t>RCS</w:t>
      </w:r>
      <w:r w:rsidRPr="0051439D">
        <w:rPr>
          <w:rFonts w:ascii="Arial" w:eastAsia="Times New Roman" w:hAnsi="Arial" w:cs="Arial"/>
          <w:sz w:val="24"/>
          <w:szCs w:val="24"/>
        </w:rPr>
        <w:t xml:space="preserve"> to at or below the PEL. Mine operators need to make a record of corrective actions and the dates of the corrective actions.</w:t>
      </w:r>
    </w:p>
    <w:p w:rsidR="00DF0F17" w:rsidRPr="0051439D" w:rsidP="00DF0F17" w14:paraId="32C23110" w14:textId="77777777">
      <w:pPr>
        <w:widowControl w:val="0"/>
        <w:autoSpaceDE w:val="0"/>
        <w:autoSpaceDN w:val="0"/>
        <w:adjustRightInd w:val="0"/>
        <w:spacing w:after="0" w:line="240" w:lineRule="auto"/>
        <w:rPr>
          <w:rFonts w:ascii="Arial" w:eastAsia="Times New Roman" w:hAnsi="Arial" w:cs="Arial"/>
          <w:sz w:val="24"/>
          <w:szCs w:val="24"/>
        </w:rPr>
      </w:pPr>
    </w:p>
    <w:p w:rsidR="00DF0F17" w:rsidRPr="0051439D" w:rsidP="00DF0F17" w14:paraId="5EE0F2F3" w14:textId="1A8D5137">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Only those mines with at least one miner exposure above the proposed PEL are assumed to carry out the proposed requirement. MSHA estimates that about 22 percent of active mines (</w:t>
      </w:r>
      <w:r>
        <w:rPr>
          <w:rFonts w:ascii="Arial" w:eastAsia="Times New Roman" w:hAnsi="Arial" w:cs="Arial"/>
          <w:sz w:val="24"/>
          <w:szCs w:val="24"/>
        </w:rPr>
        <w:t xml:space="preserve">12,631 x 22 percent = </w:t>
      </w:r>
      <w:r w:rsidRPr="0051439D">
        <w:rPr>
          <w:rFonts w:ascii="Arial" w:eastAsia="Times New Roman" w:hAnsi="Arial" w:cs="Arial"/>
          <w:sz w:val="24"/>
          <w:szCs w:val="24"/>
        </w:rPr>
        <w:t xml:space="preserve">2,771 mines in total) would have at least one miner overexposed to </w:t>
      </w:r>
      <w:r>
        <w:rPr>
          <w:rFonts w:ascii="Arial" w:eastAsia="Times New Roman" w:hAnsi="Arial" w:cs="Arial"/>
          <w:sz w:val="24"/>
          <w:szCs w:val="24"/>
        </w:rPr>
        <w:t>RCS</w:t>
      </w:r>
      <w:r w:rsidRPr="0051439D">
        <w:rPr>
          <w:rFonts w:ascii="Arial" w:eastAsia="Times New Roman" w:hAnsi="Arial" w:cs="Arial"/>
          <w:sz w:val="24"/>
          <w:szCs w:val="24"/>
        </w:rPr>
        <w:t xml:space="preserve">. MSHA estimates that the 2,771 mines that will be required to conduct and record corrective actions will do so for four mine areas each. In </w:t>
      </w:r>
      <w:r w:rsidR="00E70049">
        <w:rPr>
          <w:rFonts w:ascii="Arial" w:eastAsia="Times New Roman" w:hAnsi="Arial" w:cs="Arial"/>
          <w:sz w:val="24"/>
          <w:szCs w:val="24"/>
        </w:rPr>
        <w:t>y</w:t>
      </w:r>
      <w:r w:rsidRPr="0051439D">
        <w:rPr>
          <w:rFonts w:ascii="Arial" w:eastAsia="Times New Roman" w:hAnsi="Arial" w:cs="Arial"/>
          <w:sz w:val="24"/>
          <w:szCs w:val="24"/>
        </w:rPr>
        <w:t>ear 1, MSHA expects the sampling to begin in the second half of the year, thereby decreasing the number of samples and therefore corrective actions by half.</w:t>
      </w:r>
    </w:p>
    <w:p w:rsidR="00DF0F17" w:rsidRPr="0051439D" w:rsidP="00DF0F17" w14:paraId="76D540B2" w14:textId="77777777">
      <w:pPr>
        <w:widowControl w:val="0"/>
        <w:autoSpaceDE w:val="0"/>
        <w:autoSpaceDN w:val="0"/>
        <w:adjustRightInd w:val="0"/>
        <w:spacing w:after="0" w:line="240" w:lineRule="auto"/>
        <w:rPr>
          <w:rFonts w:ascii="Arial" w:eastAsia="Times New Roman" w:hAnsi="Arial" w:cs="Arial"/>
          <w:sz w:val="24"/>
          <w:szCs w:val="24"/>
        </w:rPr>
      </w:pPr>
    </w:p>
    <w:p w:rsidR="00DF0F17" w:rsidRPr="0051439D" w:rsidP="00DF0F17" w14:paraId="6E1FE67F" w14:textId="66316A33">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A clerk, earning $36.18 per hour, will need 3 minutes to enter respirator records for each of the 4 miners</w:t>
      </w:r>
      <w:r w:rsidR="00400E73">
        <w:rPr>
          <w:rFonts w:ascii="Arial" w:eastAsia="Times New Roman" w:hAnsi="Arial" w:cs="Arial"/>
          <w:sz w:val="24"/>
          <w:szCs w:val="24"/>
        </w:rPr>
        <w:t xml:space="preserve"> – one in each affected mine area -</w:t>
      </w:r>
      <w:r w:rsidRPr="0051439D">
        <w:rPr>
          <w:rFonts w:ascii="Arial" w:eastAsia="Times New Roman" w:hAnsi="Arial" w:cs="Arial"/>
          <w:sz w:val="24"/>
          <w:szCs w:val="24"/>
        </w:rPr>
        <w:t xml:space="preserve"> in all affected mines every year. The clerk will need another 5 minutes to enter the results of the corrective action record for the same number of miners. The calculations for the clerk’s salary are presented in Table 12-1.</w:t>
      </w:r>
    </w:p>
    <w:p w:rsidR="00DF0F17" w:rsidRPr="0051439D" w:rsidP="00DF0F17" w14:paraId="58DA7D76" w14:textId="77777777">
      <w:pPr>
        <w:widowControl w:val="0"/>
        <w:autoSpaceDE w:val="0"/>
        <w:autoSpaceDN w:val="0"/>
        <w:adjustRightInd w:val="0"/>
        <w:spacing w:after="0" w:line="240" w:lineRule="auto"/>
        <w:rPr>
          <w:rFonts w:ascii="Arial" w:eastAsia="Times New Roman" w:hAnsi="Arial" w:cs="Arial"/>
          <w:sz w:val="24"/>
          <w:szCs w:val="24"/>
        </w:rPr>
      </w:pPr>
    </w:p>
    <w:p w:rsidR="001A75BB" w:rsidP="00DF0F17" w14:paraId="344BBE32" w14:textId="77777777">
      <w:pPr>
        <w:widowControl w:val="0"/>
        <w:autoSpaceDE w:val="0"/>
        <w:autoSpaceDN w:val="0"/>
        <w:adjustRightInd w:val="0"/>
        <w:spacing w:after="0" w:line="240" w:lineRule="auto"/>
        <w:rPr>
          <w:rFonts w:ascii="Arial" w:eastAsia="Times New Roman" w:hAnsi="Arial" w:cs="Arial"/>
          <w:sz w:val="24"/>
          <w:szCs w:val="24"/>
        </w:rPr>
      </w:pPr>
    </w:p>
    <w:p w:rsidR="001A75BB" w:rsidP="00DF0F17" w14:paraId="2FE3A4B4" w14:textId="77777777">
      <w:pPr>
        <w:widowControl w:val="0"/>
        <w:autoSpaceDE w:val="0"/>
        <w:autoSpaceDN w:val="0"/>
        <w:adjustRightInd w:val="0"/>
        <w:spacing w:after="0" w:line="240" w:lineRule="auto"/>
        <w:rPr>
          <w:rFonts w:ascii="Arial" w:eastAsia="Times New Roman" w:hAnsi="Arial" w:cs="Arial"/>
          <w:sz w:val="24"/>
          <w:szCs w:val="24"/>
        </w:rPr>
      </w:pPr>
    </w:p>
    <w:p w:rsidR="001A75BB" w:rsidP="00DF0F17" w14:paraId="684D2CFE" w14:textId="77777777">
      <w:pPr>
        <w:widowControl w:val="0"/>
        <w:autoSpaceDE w:val="0"/>
        <w:autoSpaceDN w:val="0"/>
        <w:adjustRightInd w:val="0"/>
        <w:spacing w:after="0" w:line="240" w:lineRule="auto"/>
        <w:rPr>
          <w:rFonts w:ascii="Arial" w:eastAsia="Times New Roman" w:hAnsi="Arial" w:cs="Arial"/>
          <w:sz w:val="24"/>
          <w:szCs w:val="24"/>
        </w:rPr>
      </w:pPr>
    </w:p>
    <w:p w:rsidR="001A75BB" w:rsidP="00DF0F17" w14:paraId="3DD592E8" w14:textId="77777777">
      <w:pPr>
        <w:widowControl w:val="0"/>
        <w:autoSpaceDE w:val="0"/>
        <w:autoSpaceDN w:val="0"/>
        <w:adjustRightInd w:val="0"/>
        <w:spacing w:after="0" w:line="240" w:lineRule="auto"/>
        <w:rPr>
          <w:rFonts w:ascii="Arial" w:eastAsia="Times New Roman" w:hAnsi="Arial" w:cs="Arial"/>
          <w:sz w:val="24"/>
          <w:szCs w:val="24"/>
        </w:rPr>
      </w:pPr>
    </w:p>
    <w:p w:rsidR="001A75BB" w:rsidP="00DF0F17" w14:paraId="31EA1A5A" w14:textId="77777777">
      <w:pPr>
        <w:widowControl w:val="0"/>
        <w:autoSpaceDE w:val="0"/>
        <w:autoSpaceDN w:val="0"/>
        <w:adjustRightInd w:val="0"/>
        <w:spacing w:after="0" w:line="240" w:lineRule="auto"/>
        <w:rPr>
          <w:rFonts w:ascii="Arial" w:eastAsia="Times New Roman" w:hAnsi="Arial" w:cs="Arial"/>
          <w:sz w:val="24"/>
          <w:szCs w:val="24"/>
        </w:rPr>
      </w:pPr>
    </w:p>
    <w:p w:rsidR="001A75BB" w:rsidP="00DF0F17" w14:paraId="47185138" w14:textId="77777777">
      <w:pPr>
        <w:widowControl w:val="0"/>
        <w:autoSpaceDE w:val="0"/>
        <w:autoSpaceDN w:val="0"/>
        <w:adjustRightInd w:val="0"/>
        <w:spacing w:after="0" w:line="240" w:lineRule="auto"/>
        <w:rPr>
          <w:rFonts w:ascii="Arial" w:eastAsia="Times New Roman" w:hAnsi="Arial" w:cs="Arial"/>
          <w:sz w:val="24"/>
          <w:szCs w:val="24"/>
        </w:rPr>
      </w:pPr>
    </w:p>
    <w:p w:rsidR="00DF0F17" w:rsidRPr="0051439D" w:rsidP="00DF0F17" w14:paraId="510C044A" w14:textId="7D01BF64">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Table 12-</w:t>
      </w:r>
      <w:r w:rsidR="00453D42">
        <w:rPr>
          <w:rFonts w:ascii="Arial" w:eastAsia="Times New Roman" w:hAnsi="Arial" w:cs="Arial"/>
          <w:sz w:val="24"/>
          <w:szCs w:val="24"/>
        </w:rPr>
        <w:t>7</w:t>
      </w:r>
      <w:r w:rsidRPr="0051439D">
        <w:rPr>
          <w:rFonts w:ascii="Arial" w:eastAsia="Times New Roman" w:hAnsi="Arial" w:cs="Arial"/>
          <w:sz w:val="24"/>
          <w:szCs w:val="24"/>
        </w:rPr>
        <w:t xml:space="preserve"> Corrective Actions</w:t>
      </w:r>
    </w:p>
    <w:tbl>
      <w:tblPr>
        <w:tblStyle w:val="TableGrid"/>
        <w:tblW w:w="10418" w:type="dxa"/>
        <w:tblInd w:w="-545" w:type="dxa"/>
        <w:tblLook w:val="04A0"/>
      </w:tblPr>
      <w:tblGrid>
        <w:gridCol w:w="1284"/>
        <w:gridCol w:w="961"/>
        <w:gridCol w:w="1395"/>
        <w:gridCol w:w="1295"/>
        <w:gridCol w:w="1217"/>
        <w:gridCol w:w="1117"/>
        <w:gridCol w:w="916"/>
        <w:gridCol w:w="857"/>
        <w:gridCol w:w="1376"/>
      </w:tblGrid>
      <w:tr w14:paraId="512E7699" w14:textId="77777777" w:rsidTr="00C5584E">
        <w:tblPrEx>
          <w:tblW w:w="10418" w:type="dxa"/>
          <w:tblInd w:w="-545" w:type="dxa"/>
          <w:tblLook w:val="04A0"/>
        </w:tblPrEx>
        <w:trPr>
          <w:trHeight w:val="716"/>
        </w:trPr>
        <w:tc>
          <w:tcPr>
            <w:tcW w:w="12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DF0F17" w:rsidRPr="0051439D" w14:paraId="550D5E5A" w14:textId="2B92A5F9">
            <w:pPr>
              <w:widowControl w:val="0"/>
              <w:autoSpaceDE w:val="0"/>
              <w:autoSpaceDN w:val="0"/>
              <w:adjustRightInd w:val="0"/>
              <w:jc w:val="center"/>
              <w:rPr>
                <w:rFonts w:ascii="Arial" w:hAnsi="Arial" w:cs="Arial"/>
              </w:rPr>
            </w:pPr>
            <w:r w:rsidRPr="0051439D">
              <w:rPr>
                <w:rFonts w:ascii="Arial" w:hAnsi="Arial" w:cs="Arial"/>
                <w:color w:val="000000"/>
              </w:rPr>
              <w:t>Occupation/</w:t>
            </w:r>
            <w:r w:rsidR="00C9412B">
              <w:rPr>
                <w:rFonts w:ascii="Arial" w:hAnsi="Arial" w:cs="Arial"/>
                <w:color w:val="000000"/>
              </w:rPr>
              <w:br/>
            </w:r>
            <w:r w:rsidRPr="0051439D">
              <w:rPr>
                <w:rFonts w:ascii="Arial" w:hAnsi="Arial" w:cs="Arial"/>
                <w:color w:val="000000"/>
              </w:rPr>
              <w:t>Activity</w:t>
            </w:r>
          </w:p>
        </w:tc>
        <w:tc>
          <w:tcPr>
            <w:tcW w:w="961"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F0F17" w:rsidRPr="0051439D" w14:paraId="7CE989DE" w14:textId="77777777">
            <w:pPr>
              <w:widowControl w:val="0"/>
              <w:autoSpaceDE w:val="0"/>
              <w:autoSpaceDN w:val="0"/>
              <w:adjustRightInd w:val="0"/>
              <w:jc w:val="center"/>
              <w:rPr>
                <w:rFonts w:ascii="Arial" w:hAnsi="Arial" w:cs="Arial"/>
              </w:rPr>
            </w:pPr>
            <w:r w:rsidRPr="0051439D">
              <w:rPr>
                <w:rFonts w:ascii="Arial" w:hAnsi="Arial" w:cs="Arial"/>
                <w:color w:val="000000"/>
              </w:rPr>
              <w:t>Year</w:t>
            </w:r>
          </w:p>
        </w:tc>
        <w:tc>
          <w:tcPr>
            <w:tcW w:w="1395"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DF0F17" w:rsidRPr="0051439D" w14:paraId="265B0E6C" w14:textId="77777777">
            <w:pPr>
              <w:widowControl w:val="0"/>
              <w:autoSpaceDE w:val="0"/>
              <w:autoSpaceDN w:val="0"/>
              <w:adjustRightInd w:val="0"/>
              <w:jc w:val="center"/>
              <w:rPr>
                <w:rFonts w:ascii="Arial" w:hAnsi="Arial" w:cs="Arial"/>
              </w:rPr>
            </w:pPr>
            <w:r w:rsidRPr="0051439D">
              <w:rPr>
                <w:rFonts w:ascii="Arial" w:hAnsi="Arial" w:cs="Arial"/>
                <w:color w:val="000000"/>
              </w:rPr>
              <w:t>No. of Respondents (Mines)</w:t>
            </w:r>
          </w:p>
        </w:tc>
        <w:tc>
          <w:tcPr>
            <w:tcW w:w="1295"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DF0F17" w:rsidRPr="0051439D" w14:paraId="0E4519FB" w14:textId="77777777">
            <w:pPr>
              <w:widowControl w:val="0"/>
              <w:autoSpaceDE w:val="0"/>
              <w:autoSpaceDN w:val="0"/>
              <w:adjustRightInd w:val="0"/>
              <w:jc w:val="center"/>
              <w:rPr>
                <w:rFonts w:ascii="Arial" w:hAnsi="Arial" w:cs="Arial"/>
              </w:rPr>
            </w:pPr>
            <w:r w:rsidRPr="0051439D">
              <w:rPr>
                <w:rFonts w:ascii="Arial" w:hAnsi="Arial" w:cs="Arial"/>
                <w:color w:val="000000"/>
              </w:rPr>
              <w:t>No. of Responses per Respondent</w:t>
            </w:r>
          </w:p>
        </w:tc>
        <w:tc>
          <w:tcPr>
            <w:tcW w:w="1217"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DF0F17" w:rsidRPr="0051439D" w14:paraId="0C02765F" w14:textId="32CACD7B">
            <w:pPr>
              <w:widowControl w:val="0"/>
              <w:autoSpaceDE w:val="0"/>
              <w:autoSpaceDN w:val="0"/>
              <w:adjustRightInd w:val="0"/>
              <w:jc w:val="center"/>
              <w:rPr>
                <w:rFonts w:ascii="Arial" w:hAnsi="Arial" w:cs="Arial"/>
              </w:rPr>
            </w:pPr>
            <w:r w:rsidRPr="0051439D">
              <w:rPr>
                <w:rFonts w:ascii="Arial" w:hAnsi="Arial" w:cs="Arial"/>
                <w:color w:val="000000"/>
              </w:rPr>
              <w:t>No. of Responses</w:t>
            </w:r>
            <w:r w:rsidR="0090233F">
              <w:rPr>
                <w:rFonts w:ascii="Arial" w:hAnsi="Arial" w:cs="Arial"/>
                <w:color w:val="000000"/>
              </w:rPr>
              <w:t xml:space="preserve"> (Corrective Actions)</w:t>
            </w:r>
          </w:p>
        </w:tc>
        <w:tc>
          <w:tcPr>
            <w:tcW w:w="1117"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DF0F17" w:rsidRPr="0051439D" w14:paraId="5583D93A" w14:textId="77777777">
            <w:pPr>
              <w:widowControl w:val="0"/>
              <w:autoSpaceDE w:val="0"/>
              <w:autoSpaceDN w:val="0"/>
              <w:adjustRightInd w:val="0"/>
              <w:jc w:val="center"/>
              <w:rPr>
                <w:rFonts w:ascii="Arial" w:hAnsi="Arial" w:cs="Arial"/>
              </w:rPr>
            </w:pPr>
            <w:r w:rsidRPr="0051439D">
              <w:rPr>
                <w:rFonts w:ascii="Arial" w:hAnsi="Arial" w:cs="Arial"/>
                <w:color w:val="000000"/>
              </w:rPr>
              <w:t>Minutes per Response</w:t>
            </w:r>
          </w:p>
        </w:tc>
        <w:tc>
          <w:tcPr>
            <w:tcW w:w="916"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DF0F17" w:rsidRPr="0051439D" w14:paraId="3E31612F" w14:textId="77777777">
            <w:pPr>
              <w:widowControl w:val="0"/>
              <w:autoSpaceDE w:val="0"/>
              <w:autoSpaceDN w:val="0"/>
              <w:adjustRightInd w:val="0"/>
              <w:jc w:val="center"/>
              <w:rPr>
                <w:rFonts w:ascii="Arial" w:hAnsi="Arial" w:cs="Arial"/>
              </w:rPr>
            </w:pPr>
            <w:r w:rsidRPr="0051439D">
              <w:rPr>
                <w:rFonts w:ascii="Arial" w:hAnsi="Arial" w:cs="Arial"/>
                <w:color w:val="000000"/>
              </w:rPr>
              <w:t>Burden Hours</w:t>
            </w:r>
          </w:p>
        </w:tc>
        <w:tc>
          <w:tcPr>
            <w:tcW w:w="857"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DF0F17" w:rsidRPr="0051439D" w14:paraId="076A1D1F" w14:textId="7C1250F6">
            <w:pPr>
              <w:widowControl w:val="0"/>
              <w:autoSpaceDE w:val="0"/>
              <w:autoSpaceDN w:val="0"/>
              <w:adjustRightInd w:val="0"/>
              <w:jc w:val="center"/>
              <w:rPr>
                <w:rFonts w:ascii="Arial" w:hAnsi="Arial" w:cs="Arial"/>
              </w:rPr>
            </w:pPr>
            <w:r>
              <w:rPr>
                <w:rFonts w:ascii="Arial" w:hAnsi="Arial" w:cs="Arial"/>
                <w:color w:val="000000"/>
              </w:rPr>
              <w:t xml:space="preserve">Avg. Hourly </w:t>
            </w:r>
            <w:r w:rsidRPr="0051439D">
              <w:rPr>
                <w:rFonts w:ascii="Arial" w:hAnsi="Arial" w:cs="Arial"/>
                <w:color w:val="000000"/>
              </w:rPr>
              <w:t>Wage</w:t>
            </w:r>
          </w:p>
        </w:tc>
        <w:tc>
          <w:tcPr>
            <w:tcW w:w="1376"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DF0F17" w:rsidRPr="0051439D" w14:paraId="0CEBE7F6" w14:textId="77777777">
            <w:pPr>
              <w:widowControl w:val="0"/>
              <w:autoSpaceDE w:val="0"/>
              <w:autoSpaceDN w:val="0"/>
              <w:adjustRightInd w:val="0"/>
              <w:jc w:val="center"/>
              <w:rPr>
                <w:rFonts w:ascii="Arial" w:hAnsi="Arial" w:cs="Arial"/>
              </w:rPr>
            </w:pPr>
            <w:r w:rsidRPr="0051439D">
              <w:rPr>
                <w:rFonts w:ascii="Arial" w:hAnsi="Arial" w:cs="Arial"/>
                <w:color w:val="000000"/>
              </w:rPr>
              <w:t>Burden Cost</w:t>
            </w:r>
          </w:p>
        </w:tc>
      </w:tr>
      <w:tr w14:paraId="5BA94D1F" w14:textId="77777777" w:rsidTr="00C5584E">
        <w:tblPrEx>
          <w:tblW w:w="10418" w:type="dxa"/>
          <w:tblInd w:w="-545" w:type="dxa"/>
          <w:tblLook w:val="04A0"/>
        </w:tblPrEx>
        <w:trPr>
          <w:trHeight w:val="295"/>
        </w:trPr>
        <w:tc>
          <w:tcPr>
            <w:tcW w:w="10418"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rsidR="00DF0F17" w:rsidRPr="0051439D" w14:paraId="7E88A831" w14:textId="77777777">
            <w:pPr>
              <w:widowControl w:val="0"/>
              <w:autoSpaceDE w:val="0"/>
              <w:autoSpaceDN w:val="0"/>
              <w:adjustRightInd w:val="0"/>
              <w:rPr>
                <w:rFonts w:ascii="Arial" w:hAnsi="Arial" w:cs="Arial"/>
                <w:color w:val="000000"/>
              </w:rPr>
            </w:pPr>
            <w:r>
              <w:rPr>
                <w:rFonts w:ascii="Arial" w:hAnsi="Arial" w:cs="Arial"/>
                <w:color w:val="000000"/>
              </w:rPr>
              <w:t>Miner Respirator Record</w:t>
            </w:r>
          </w:p>
        </w:tc>
      </w:tr>
      <w:tr w14:paraId="57C6611C" w14:textId="77777777" w:rsidTr="00C5584E">
        <w:tblPrEx>
          <w:tblW w:w="10418" w:type="dxa"/>
          <w:tblInd w:w="-545" w:type="dxa"/>
          <w:tblLook w:val="04A0"/>
        </w:tblPrEx>
        <w:trPr>
          <w:trHeight w:val="295"/>
        </w:trPr>
        <w:tc>
          <w:tcPr>
            <w:tcW w:w="1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0F17" w:rsidRPr="0051439D" w14:paraId="090078B4" w14:textId="6DCA44B0">
            <w:pPr>
              <w:widowControl w:val="0"/>
              <w:autoSpaceDE w:val="0"/>
              <w:autoSpaceDN w:val="0"/>
              <w:adjustRightInd w:val="0"/>
              <w:rPr>
                <w:rFonts w:ascii="Arial" w:hAnsi="Arial" w:cs="Arial"/>
              </w:rPr>
            </w:pPr>
            <w:r w:rsidRPr="0051439D">
              <w:rPr>
                <w:rFonts w:ascii="Arial" w:hAnsi="Arial" w:cs="Arial"/>
                <w:color w:val="000000"/>
              </w:rPr>
              <w:t>Clerk</w:t>
            </w:r>
          </w:p>
        </w:tc>
        <w:tc>
          <w:tcPr>
            <w:tcW w:w="961" w:type="dxa"/>
            <w:tcBorders>
              <w:top w:val="single" w:sz="4" w:space="0" w:color="auto"/>
              <w:left w:val="nil"/>
              <w:bottom w:val="single" w:sz="4" w:space="0" w:color="auto"/>
              <w:right w:val="single" w:sz="4" w:space="0" w:color="auto"/>
            </w:tcBorders>
            <w:shd w:val="clear" w:color="auto" w:fill="auto"/>
            <w:noWrap/>
            <w:vAlign w:val="bottom"/>
            <w:hideMark/>
          </w:tcPr>
          <w:p w:rsidR="00DF0F17" w:rsidRPr="0051439D" w14:paraId="72234E14" w14:textId="77777777">
            <w:pPr>
              <w:widowControl w:val="0"/>
              <w:autoSpaceDE w:val="0"/>
              <w:autoSpaceDN w:val="0"/>
              <w:adjustRightInd w:val="0"/>
              <w:jc w:val="right"/>
              <w:rPr>
                <w:rFonts w:ascii="Arial" w:hAnsi="Arial" w:cs="Arial"/>
              </w:rPr>
            </w:pPr>
            <w:r w:rsidRPr="0051439D">
              <w:rPr>
                <w:rFonts w:ascii="Arial" w:hAnsi="Arial" w:cs="Arial"/>
                <w:color w:val="000000"/>
              </w:rPr>
              <w:t>1</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0F17" w:rsidRPr="0051439D" w14:paraId="4F775A6A" w14:textId="77777777">
            <w:pPr>
              <w:widowControl w:val="0"/>
              <w:autoSpaceDE w:val="0"/>
              <w:autoSpaceDN w:val="0"/>
              <w:adjustRightInd w:val="0"/>
              <w:jc w:val="right"/>
              <w:rPr>
                <w:rFonts w:ascii="Arial" w:hAnsi="Arial" w:cs="Arial"/>
              </w:rPr>
            </w:pPr>
            <w:r w:rsidRPr="0051439D">
              <w:rPr>
                <w:rFonts w:ascii="Arial" w:hAnsi="Arial" w:cs="Arial"/>
                <w:color w:val="000000"/>
              </w:rPr>
              <w:t>3,411</w:t>
            </w:r>
          </w:p>
        </w:tc>
        <w:tc>
          <w:tcPr>
            <w:tcW w:w="1295" w:type="dxa"/>
            <w:tcBorders>
              <w:top w:val="single" w:sz="4" w:space="0" w:color="auto"/>
              <w:left w:val="nil"/>
              <w:bottom w:val="single" w:sz="4" w:space="0" w:color="auto"/>
              <w:right w:val="single" w:sz="4" w:space="0" w:color="auto"/>
            </w:tcBorders>
            <w:shd w:val="clear" w:color="auto" w:fill="auto"/>
            <w:noWrap/>
            <w:vAlign w:val="bottom"/>
            <w:hideMark/>
          </w:tcPr>
          <w:p w:rsidR="00DF0F17" w:rsidRPr="0051439D" w14:paraId="30D465CE" w14:textId="77777777">
            <w:pPr>
              <w:widowControl w:val="0"/>
              <w:autoSpaceDE w:val="0"/>
              <w:autoSpaceDN w:val="0"/>
              <w:adjustRightInd w:val="0"/>
              <w:jc w:val="right"/>
              <w:rPr>
                <w:rFonts w:ascii="Arial" w:hAnsi="Arial" w:cs="Arial"/>
              </w:rPr>
            </w:pPr>
            <w:r w:rsidRPr="0051439D">
              <w:rPr>
                <w:rFonts w:ascii="Arial" w:hAnsi="Arial" w:cs="Arial"/>
                <w:color w:val="000000"/>
              </w:rPr>
              <w:t>1.0</w:t>
            </w:r>
          </w:p>
        </w:tc>
        <w:tc>
          <w:tcPr>
            <w:tcW w:w="1217" w:type="dxa"/>
            <w:tcBorders>
              <w:top w:val="single" w:sz="4" w:space="0" w:color="auto"/>
              <w:left w:val="nil"/>
              <w:bottom w:val="single" w:sz="4" w:space="0" w:color="auto"/>
              <w:right w:val="single" w:sz="4" w:space="0" w:color="auto"/>
            </w:tcBorders>
            <w:shd w:val="clear" w:color="auto" w:fill="auto"/>
            <w:noWrap/>
            <w:vAlign w:val="bottom"/>
            <w:hideMark/>
          </w:tcPr>
          <w:p w:rsidR="00DF0F17" w:rsidRPr="0051439D" w14:paraId="5F526CBF" w14:textId="77777777">
            <w:pPr>
              <w:widowControl w:val="0"/>
              <w:autoSpaceDE w:val="0"/>
              <w:autoSpaceDN w:val="0"/>
              <w:adjustRightInd w:val="0"/>
              <w:jc w:val="right"/>
              <w:rPr>
                <w:rFonts w:ascii="Arial" w:hAnsi="Arial" w:cs="Arial"/>
              </w:rPr>
            </w:pPr>
            <w:r w:rsidRPr="0051439D">
              <w:rPr>
                <w:rFonts w:ascii="Arial" w:hAnsi="Arial" w:cs="Arial"/>
                <w:color w:val="000000"/>
              </w:rPr>
              <w:t>3,411</w:t>
            </w:r>
          </w:p>
        </w:tc>
        <w:tc>
          <w:tcPr>
            <w:tcW w:w="1117" w:type="dxa"/>
            <w:tcBorders>
              <w:top w:val="single" w:sz="4" w:space="0" w:color="auto"/>
              <w:left w:val="nil"/>
              <w:bottom w:val="single" w:sz="4" w:space="0" w:color="auto"/>
              <w:right w:val="single" w:sz="4" w:space="0" w:color="auto"/>
            </w:tcBorders>
            <w:shd w:val="clear" w:color="auto" w:fill="auto"/>
            <w:noWrap/>
            <w:vAlign w:val="bottom"/>
            <w:hideMark/>
          </w:tcPr>
          <w:p w:rsidR="00DF0F17" w:rsidRPr="0051439D" w14:paraId="7822BE37" w14:textId="77777777">
            <w:pPr>
              <w:widowControl w:val="0"/>
              <w:autoSpaceDE w:val="0"/>
              <w:autoSpaceDN w:val="0"/>
              <w:adjustRightInd w:val="0"/>
              <w:jc w:val="right"/>
              <w:rPr>
                <w:rFonts w:ascii="Arial" w:hAnsi="Arial" w:cs="Arial"/>
              </w:rPr>
            </w:pPr>
            <w:r w:rsidRPr="0051439D">
              <w:rPr>
                <w:rFonts w:ascii="Arial" w:hAnsi="Arial" w:cs="Arial"/>
                <w:color w:val="000000"/>
              </w:rPr>
              <w:t>3</w:t>
            </w:r>
          </w:p>
        </w:tc>
        <w:tc>
          <w:tcPr>
            <w:tcW w:w="916" w:type="dxa"/>
            <w:tcBorders>
              <w:top w:val="single" w:sz="4" w:space="0" w:color="auto"/>
              <w:left w:val="nil"/>
              <w:bottom w:val="single" w:sz="4" w:space="0" w:color="auto"/>
              <w:right w:val="single" w:sz="4" w:space="0" w:color="auto"/>
            </w:tcBorders>
            <w:shd w:val="clear" w:color="auto" w:fill="auto"/>
            <w:noWrap/>
            <w:vAlign w:val="bottom"/>
            <w:hideMark/>
          </w:tcPr>
          <w:p w:rsidR="00DF0F17" w:rsidRPr="0051439D" w14:paraId="67E83439" w14:textId="77777777">
            <w:pPr>
              <w:widowControl w:val="0"/>
              <w:autoSpaceDE w:val="0"/>
              <w:autoSpaceDN w:val="0"/>
              <w:adjustRightInd w:val="0"/>
              <w:jc w:val="right"/>
              <w:rPr>
                <w:rFonts w:ascii="Arial" w:hAnsi="Arial" w:cs="Arial"/>
              </w:rPr>
            </w:pPr>
            <w:r w:rsidRPr="0051439D">
              <w:rPr>
                <w:rFonts w:ascii="Arial" w:hAnsi="Arial" w:cs="Arial"/>
                <w:color w:val="000000"/>
              </w:rPr>
              <w:t>170.6</w:t>
            </w:r>
          </w:p>
        </w:tc>
        <w:tc>
          <w:tcPr>
            <w:tcW w:w="857" w:type="dxa"/>
            <w:tcBorders>
              <w:top w:val="single" w:sz="4" w:space="0" w:color="auto"/>
              <w:left w:val="nil"/>
              <w:bottom w:val="single" w:sz="4" w:space="0" w:color="auto"/>
              <w:right w:val="single" w:sz="4" w:space="0" w:color="auto"/>
            </w:tcBorders>
            <w:shd w:val="clear" w:color="auto" w:fill="auto"/>
            <w:noWrap/>
            <w:vAlign w:val="bottom"/>
            <w:hideMark/>
          </w:tcPr>
          <w:p w:rsidR="00DF0F17" w:rsidRPr="0051439D" w14:paraId="52284C71" w14:textId="77777777">
            <w:pPr>
              <w:widowControl w:val="0"/>
              <w:autoSpaceDE w:val="0"/>
              <w:autoSpaceDN w:val="0"/>
              <w:adjustRightInd w:val="0"/>
              <w:jc w:val="right"/>
              <w:rPr>
                <w:rFonts w:ascii="Arial" w:hAnsi="Arial" w:cs="Arial"/>
              </w:rPr>
            </w:pPr>
            <w:r w:rsidRPr="0051439D">
              <w:rPr>
                <w:rFonts w:ascii="Arial" w:hAnsi="Arial" w:cs="Arial"/>
                <w:color w:val="000000"/>
              </w:rPr>
              <w:t>$36.18</w:t>
            </w:r>
          </w:p>
        </w:tc>
        <w:tc>
          <w:tcPr>
            <w:tcW w:w="1376" w:type="dxa"/>
            <w:tcBorders>
              <w:top w:val="single" w:sz="4" w:space="0" w:color="auto"/>
              <w:left w:val="nil"/>
              <w:bottom w:val="single" w:sz="4" w:space="0" w:color="auto"/>
              <w:right w:val="single" w:sz="4" w:space="0" w:color="auto"/>
            </w:tcBorders>
            <w:shd w:val="clear" w:color="auto" w:fill="auto"/>
            <w:noWrap/>
            <w:vAlign w:val="bottom"/>
            <w:hideMark/>
          </w:tcPr>
          <w:p w:rsidR="00DF0F17" w:rsidRPr="0051439D" w14:paraId="6F096DCE" w14:textId="77777777">
            <w:pPr>
              <w:widowControl w:val="0"/>
              <w:autoSpaceDE w:val="0"/>
              <w:autoSpaceDN w:val="0"/>
              <w:adjustRightInd w:val="0"/>
              <w:jc w:val="right"/>
              <w:rPr>
                <w:rFonts w:ascii="Arial" w:hAnsi="Arial" w:cs="Arial"/>
              </w:rPr>
            </w:pPr>
            <w:r w:rsidRPr="0051439D">
              <w:rPr>
                <w:rFonts w:ascii="Arial" w:hAnsi="Arial" w:cs="Arial"/>
                <w:color w:val="000000"/>
              </w:rPr>
              <w:t>$6,170.79</w:t>
            </w:r>
          </w:p>
        </w:tc>
      </w:tr>
      <w:tr w14:paraId="5C4F5E45" w14:textId="77777777" w:rsidTr="00C5584E">
        <w:tblPrEx>
          <w:tblW w:w="10418" w:type="dxa"/>
          <w:tblInd w:w="-545" w:type="dxa"/>
          <w:tblLook w:val="04A0"/>
        </w:tblPrEx>
        <w:trPr>
          <w:trHeight w:val="295"/>
        </w:trPr>
        <w:tc>
          <w:tcPr>
            <w:tcW w:w="1284" w:type="dxa"/>
            <w:tcBorders>
              <w:top w:val="single" w:sz="4" w:space="0" w:color="auto"/>
              <w:left w:val="single" w:sz="4" w:space="0" w:color="auto"/>
              <w:bottom w:val="single" w:sz="4" w:space="0" w:color="auto"/>
              <w:right w:val="single" w:sz="4" w:space="0" w:color="auto"/>
            </w:tcBorders>
            <w:shd w:val="clear" w:color="auto" w:fill="auto"/>
            <w:noWrap/>
          </w:tcPr>
          <w:p w:rsidR="00DF0F17" w:rsidRPr="0051439D" w14:paraId="708850F3" w14:textId="5ACAA092">
            <w:pPr>
              <w:widowControl w:val="0"/>
              <w:autoSpaceDE w:val="0"/>
              <w:autoSpaceDN w:val="0"/>
              <w:adjustRightInd w:val="0"/>
              <w:rPr>
                <w:rFonts w:ascii="Arial" w:hAnsi="Arial" w:cs="Arial"/>
              </w:rPr>
            </w:pPr>
            <w:r w:rsidRPr="0051439D">
              <w:rPr>
                <w:rFonts w:ascii="Arial" w:hAnsi="Arial" w:cs="Arial"/>
                <w:color w:val="000000"/>
              </w:rPr>
              <w:t>Clerk</w:t>
            </w:r>
          </w:p>
        </w:tc>
        <w:tc>
          <w:tcPr>
            <w:tcW w:w="961" w:type="dxa"/>
            <w:tcBorders>
              <w:top w:val="single" w:sz="4" w:space="0" w:color="auto"/>
              <w:left w:val="nil"/>
              <w:bottom w:val="single" w:sz="4" w:space="0" w:color="auto"/>
              <w:right w:val="single" w:sz="4" w:space="0" w:color="auto"/>
            </w:tcBorders>
            <w:shd w:val="clear" w:color="auto" w:fill="auto"/>
            <w:noWrap/>
            <w:vAlign w:val="bottom"/>
            <w:hideMark/>
          </w:tcPr>
          <w:p w:rsidR="00DF0F17" w:rsidRPr="0051439D" w14:paraId="38967C0E" w14:textId="77777777">
            <w:pPr>
              <w:widowControl w:val="0"/>
              <w:autoSpaceDE w:val="0"/>
              <w:autoSpaceDN w:val="0"/>
              <w:adjustRightInd w:val="0"/>
              <w:jc w:val="right"/>
              <w:rPr>
                <w:rFonts w:ascii="Arial" w:hAnsi="Arial" w:cs="Arial"/>
              </w:rPr>
            </w:pPr>
            <w:r w:rsidRPr="0051439D">
              <w:rPr>
                <w:rFonts w:ascii="Arial" w:hAnsi="Arial" w:cs="Arial"/>
                <w:color w:val="000000"/>
              </w:rPr>
              <w:t>2</w:t>
            </w: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DF0F17" w:rsidRPr="0051439D" w14:paraId="0021EFA5" w14:textId="77777777">
            <w:pPr>
              <w:widowControl w:val="0"/>
              <w:autoSpaceDE w:val="0"/>
              <w:autoSpaceDN w:val="0"/>
              <w:adjustRightInd w:val="0"/>
              <w:jc w:val="right"/>
              <w:rPr>
                <w:rFonts w:ascii="Arial" w:hAnsi="Arial" w:cs="Arial"/>
              </w:rPr>
            </w:pPr>
            <w:r w:rsidRPr="0051439D">
              <w:rPr>
                <w:rFonts w:ascii="Arial" w:hAnsi="Arial" w:cs="Arial"/>
                <w:color w:val="000000"/>
              </w:rPr>
              <w:t>3,411</w:t>
            </w:r>
          </w:p>
        </w:tc>
        <w:tc>
          <w:tcPr>
            <w:tcW w:w="1295" w:type="dxa"/>
            <w:tcBorders>
              <w:top w:val="nil"/>
              <w:left w:val="nil"/>
              <w:bottom w:val="single" w:sz="4" w:space="0" w:color="auto"/>
              <w:right w:val="single" w:sz="4" w:space="0" w:color="auto"/>
            </w:tcBorders>
            <w:shd w:val="clear" w:color="auto" w:fill="auto"/>
            <w:noWrap/>
            <w:vAlign w:val="bottom"/>
            <w:hideMark/>
          </w:tcPr>
          <w:p w:rsidR="00DF0F17" w:rsidRPr="0051439D" w14:paraId="30F33627" w14:textId="77777777">
            <w:pPr>
              <w:widowControl w:val="0"/>
              <w:autoSpaceDE w:val="0"/>
              <w:autoSpaceDN w:val="0"/>
              <w:adjustRightInd w:val="0"/>
              <w:jc w:val="right"/>
              <w:rPr>
                <w:rFonts w:ascii="Arial" w:hAnsi="Arial" w:cs="Arial"/>
              </w:rPr>
            </w:pPr>
            <w:r w:rsidRPr="0051439D">
              <w:rPr>
                <w:rFonts w:ascii="Arial" w:hAnsi="Arial" w:cs="Arial"/>
                <w:color w:val="000000"/>
              </w:rPr>
              <w:t>2.0</w:t>
            </w:r>
          </w:p>
        </w:tc>
        <w:tc>
          <w:tcPr>
            <w:tcW w:w="1217" w:type="dxa"/>
            <w:tcBorders>
              <w:top w:val="nil"/>
              <w:left w:val="nil"/>
              <w:bottom w:val="single" w:sz="4" w:space="0" w:color="auto"/>
              <w:right w:val="single" w:sz="4" w:space="0" w:color="auto"/>
            </w:tcBorders>
            <w:shd w:val="clear" w:color="auto" w:fill="auto"/>
            <w:noWrap/>
            <w:vAlign w:val="bottom"/>
            <w:hideMark/>
          </w:tcPr>
          <w:p w:rsidR="00DF0F17" w:rsidRPr="0051439D" w14:paraId="7D714C42" w14:textId="77777777">
            <w:pPr>
              <w:widowControl w:val="0"/>
              <w:autoSpaceDE w:val="0"/>
              <w:autoSpaceDN w:val="0"/>
              <w:adjustRightInd w:val="0"/>
              <w:jc w:val="right"/>
              <w:rPr>
                <w:rFonts w:ascii="Arial" w:hAnsi="Arial" w:cs="Arial"/>
              </w:rPr>
            </w:pPr>
            <w:r w:rsidRPr="0051439D">
              <w:rPr>
                <w:rFonts w:ascii="Arial" w:hAnsi="Arial" w:cs="Arial"/>
                <w:color w:val="000000"/>
              </w:rPr>
              <w:t>6,822</w:t>
            </w:r>
          </w:p>
        </w:tc>
        <w:tc>
          <w:tcPr>
            <w:tcW w:w="1117" w:type="dxa"/>
            <w:tcBorders>
              <w:top w:val="nil"/>
              <w:left w:val="nil"/>
              <w:bottom w:val="single" w:sz="4" w:space="0" w:color="auto"/>
              <w:right w:val="single" w:sz="4" w:space="0" w:color="auto"/>
            </w:tcBorders>
            <w:shd w:val="clear" w:color="auto" w:fill="auto"/>
            <w:noWrap/>
            <w:vAlign w:val="bottom"/>
            <w:hideMark/>
          </w:tcPr>
          <w:p w:rsidR="00DF0F17" w:rsidRPr="0051439D" w14:paraId="7E87833F" w14:textId="77777777">
            <w:pPr>
              <w:widowControl w:val="0"/>
              <w:autoSpaceDE w:val="0"/>
              <w:autoSpaceDN w:val="0"/>
              <w:adjustRightInd w:val="0"/>
              <w:jc w:val="right"/>
              <w:rPr>
                <w:rFonts w:ascii="Arial" w:hAnsi="Arial" w:cs="Arial"/>
              </w:rPr>
            </w:pPr>
            <w:r w:rsidRPr="0051439D">
              <w:rPr>
                <w:rFonts w:ascii="Arial" w:hAnsi="Arial" w:cs="Arial"/>
                <w:color w:val="000000"/>
              </w:rPr>
              <w:t>3</w:t>
            </w:r>
          </w:p>
        </w:tc>
        <w:tc>
          <w:tcPr>
            <w:tcW w:w="916" w:type="dxa"/>
            <w:tcBorders>
              <w:top w:val="nil"/>
              <w:left w:val="nil"/>
              <w:bottom w:val="single" w:sz="4" w:space="0" w:color="auto"/>
              <w:right w:val="single" w:sz="4" w:space="0" w:color="auto"/>
            </w:tcBorders>
            <w:shd w:val="clear" w:color="auto" w:fill="auto"/>
            <w:noWrap/>
            <w:vAlign w:val="bottom"/>
            <w:hideMark/>
          </w:tcPr>
          <w:p w:rsidR="00DF0F17" w:rsidRPr="0051439D" w14:paraId="2FC31115" w14:textId="77777777">
            <w:pPr>
              <w:widowControl w:val="0"/>
              <w:autoSpaceDE w:val="0"/>
              <w:autoSpaceDN w:val="0"/>
              <w:adjustRightInd w:val="0"/>
              <w:jc w:val="right"/>
              <w:rPr>
                <w:rFonts w:ascii="Arial" w:hAnsi="Arial" w:cs="Arial"/>
              </w:rPr>
            </w:pPr>
            <w:r w:rsidRPr="0051439D">
              <w:rPr>
                <w:rFonts w:ascii="Arial" w:hAnsi="Arial" w:cs="Arial"/>
                <w:color w:val="000000"/>
              </w:rPr>
              <w:t>341.1</w:t>
            </w:r>
          </w:p>
        </w:tc>
        <w:tc>
          <w:tcPr>
            <w:tcW w:w="857" w:type="dxa"/>
            <w:tcBorders>
              <w:top w:val="nil"/>
              <w:left w:val="nil"/>
              <w:bottom w:val="single" w:sz="4" w:space="0" w:color="auto"/>
              <w:right w:val="single" w:sz="4" w:space="0" w:color="auto"/>
            </w:tcBorders>
            <w:shd w:val="clear" w:color="auto" w:fill="auto"/>
            <w:noWrap/>
            <w:vAlign w:val="bottom"/>
            <w:hideMark/>
          </w:tcPr>
          <w:p w:rsidR="00DF0F17" w:rsidRPr="0051439D" w14:paraId="69731C95" w14:textId="77777777">
            <w:pPr>
              <w:widowControl w:val="0"/>
              <w:autoSpaceDE w:val="0"/>
              <w:autoSpaceDN w:val="0"/>
              <w:adjustRightInd w:val="0"/>
              <w:jc w:val="right"/>
              <w:rPr>
                <w:rFonts w:ascii="Arial" w:hAnsi="Arial" w:cs="Arial"/>
              </w:rPr>
            </w:pPr>
            <w:r w:rsidRPr="0051439D">
              <w:rPr>
                <w:rFonts w:ascii="Arial" w:hAnsi="Arial" w:cs="Arial"/>
                <w:color w:val="000000"/>
              </w:rPr>
              <w:t>$36.18</w:t>
            </w:r>
          </w:p>
        </w:tc>
        <w:tc>
          <w:tcPr>
            <w:tcW w:w="1376" w:type="dxa"/>
            <w:tcBorders>
              <w:top w:val="nil"/>
              <w:left w:val="nil"/>
              <w:bottom w:val="single" w:sz="4" w:space="0" w:color="auto"/>
              <w:right w:val="single" w:sz="4" w:space="0" w:color="auto"/>
            </w:tcBorders>
            <w:shd w:val="clear" w:color="auto" w:fill="auto"/>
            <w:noWrap/>
            <w:vAlign w:val="bottom"/>
            <w:hideMark/>
          </w:tcPr>
          <w:p w:rsidR="00DF0F17" w:rsidRPr="0051439D" w14:paraId="001C64B0" w14:textId="77777777">
            <w:pPr>
              <w:widowControl w:val="0"/>
              <w:autoSpaceDE w:val="0"/>
              <w:autoSpaceDN w:val="0"/>
              <w:adjustRightInd w:val="0"/>
              <w:jc w:val="right"/>
              <w:rPr>
                <w:rFonts w:ascii="Arial" w:hAnsi="Arial" w:cs="Arial"/>
              </w:rPr>
            </w:pPr>
            <w:r w:rsidRPr="0051439D">
              <w:rPr>
                <w:rFonts w:ascii="Arial" w:hAnsi="Arial" w:cs="Arial"/>
                <w:color w:val="000000"/>
              </w:rPr>
              <w:t>$12,341.57</w:t>
            </w:r>
          </w:p>
        </w:tc>
      </w:tr>
      <w:tr w14:paraId="2791EEAC" w14:textId="77777777" w:rsidTr="00C5584E">
        <w:tblPrEx>
          <w:tblW w:w="10418" w:type="dxa"/>
          <w:tblInd w:w="-545" w:type="dxa"/>
          <w:tblLook w:val="04A0"/>
        </w:tblPrEx>
        <w:trPr>
          <w:trHeight w:val="295"/>
        </w:trPr>
        <w:tc>
          <w:tcPr>
            <w:tcW w:w="1284" w:type="dxa"/>
            <w:tcBorders>
              <w:top w:val="single" w:sz="4" w:space="0" w:color="auto"/>
              <w:left w:val="single" w:sz="4" w:space="0" w:color="auto"/>
              <w:bottom w:val="single" w:sz="4" w:space="0" w:color="auto"/>
              <w:right w:val="single" w:sz="4" w:space="0" w:color="auto"/>
            </w:tcBorders>
            <w:shd w:val="clear" w:color="auto" w:fill="auto"/>
            <w:noWrap/>
          </w:tcPr>
          <w:p w:rsidR="00DF0F17" w:rsidRPr="0051439D" w14:paraId="6BE06EF5" w14:textId="238F1CC6">
            <w:pPr>
              <w:widowControl w:val="0"/>
              <w:autoSpaceDE w:val="0"/>
              <w:autoSpaceDN w:val="0"/>
              <w:adjustRightInd w:val="0"/>
              <w:rPr>
                <w:rFonts w:ascii="Arial" w:hAnsi="Arial" w:cs="Arial"/>
              </w:rPr>
            </w:pPr>
            <w:r w:rsidRPr="0051439D">
              <w:rPr>
                <w:rFonts w:ascii="Arial" w:hAnsi="Arial" w:cs="Arial"/>
                <w:color w:val="000000"/>
              </w:rPr>
              <w:t>Clerk</w:t>
            </w:r>
          </w:p>
        </w:tc>
        <w:tc>
          <w:tcPr>
            <w:tcW w:w="961" w:type="dxa"/>
            <w:tcBorders>
              <w:top w:val="single" w:sz="4" w:space="0" w:color="auto"/>
              <w:left w:val="nil"/>
              <w:bottom w:val="single" w:sz="4" w:space="0" w:color="auto"/>
              <w:right w:val="single" w:sz="4" w:space="0" w:color="auto"/>
            </w:tcBorders>
            <w:shd w:val="clear" w:color="auto" w:fill="auto"/>
            <w:noWrap/>
            <w:vAlign w:val="bottom"/>
            <w:hideMark/>
          </w:tcPr>
          <w:p w:rsidR="00DF0F17" w:rsidRPr="0051439D" w14:paraId="1C0D98D4" w14:textId="77777777">
            <w:pPr>
              <w:widowControl w:val="0"/>
              <w:autoSpaceDE w:val="0"/>
              <w:autoSpaceDN w:val="0"/>
              <w:adjustRightInd w:val="0"/>
              <w:jc w:val="right"/>
              <w:rPr>
                <w:rFonts w:ascii="Arial" w:hAnsi="Arial" w:cs="Arial"/>
              </w:rPr>
            </w:pPr>
            <w:r w:rsidRPr="0051439D">
              <w:rPr>
                <w:rFonts w:ascii="Arial" w:hAnsi="Arial" w:cs="Arial"/>
                <w:color w:val="000000"/>
              </w:rPr>
              <w:t>3</w:t>
            </w: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DF0F17" w:rsidRPr="0051439D" w14:paraId="50ACBF2D" w14:textId="77777777">
            <w:pPr>
              <w:widowControl w:val="0"/>
              <w:autoSpaceDE w:val="0"/>
              <w:autoSpaceDN w:val="0"/>
              <w:adjustRightInd w:val="0"/>
              <w:jc w:val="right"/>
              <w:rPr>
                <w:rFonts w:ascii="Arial" w:hAnsi="Arial" w:cs="Arial"/>
              </w:rPr>
            </w:pPr>
            <w:r w:rsidRPr="0051439D">
              <w:rPr>
                <w:rFonts w:ascii="Arial" w:hAnsi="Arial" w:cs="Arial"/>
                <w:color w:val="000000"/>
              </w:rPr>
              <w:t>3,411</w:t>
            </w:r>
          </w:p>
        </w:tc>
        <w:tc>
          <w:tcPr>
            <w:tcW w:w="1295" w:type="dxa"/>
            <w:tcBorders>
              <w:top w:val="nil"/>
              <w:left w:val="nil"/>
              <w:bottom w:val="single" w:sz="4" w:space="0" w:color="auto"/>
              <w:right w:val="single" w:sz="4" w:space="0" w:color="auto"/>
            </w:tcBorders>
            <w:shd w:val="clear" w:color="auto" w:fill="auto"/>
            <w:noWrap/>
            <w:vAlign w:val="bottom"/>
            <w:hideMark/>
          </w:tcPr>
          <w:p w:rsidR="00DF0F17" w:rsidRPr="0051439D" w14:paraId="0E2F0A1A" w14:textId="77777777">
            <w:pPr>
              <w:widowControl w:val="0"/>
              <w:autoSpaceDE w:val="0"/>
              <w:autoSpaceDN w:val="0"/>
              <w:adjustRightInd w:val="0"/>
              <w:jc w:val="right"/>
              <w:rPr>
                <w:rFonts w:ascii="Arial" w:hAnsi="Arial" w:cs="Arial"/>
              </w:rPr>
            </w:pPr>
            <w:r w:rsidRPr="0051439D">
              <w:rPr>
                <w:rFonts w:ascii="Arial" w:hAnsi="Arial" w:cs="Arial"/>
                <w:color w:val="000000"/>
              </w:rPr>
              <w:t>2.0</w:t>
            </w:r>
          </w:p>
        </w:tc>
        <w:tc>
          <w:tcPr>
            <w:tcW w:w="1217" w:type="dxa"/>
            <w:tcBorders>
              <w:top w:val="nil"/>
              <w:left w:val="nil"/>
              <w:bottom w:val="single" w:sz="4" w:space="0" w:color="auto"/>
              <w:right w:val="single" w:sz="4" w:space="0" w:color="auto"/>
            </w:tcBorders>
            <w:shd w:val="clear" w:color="auto" w:fill="auto"/>
            <w:noWrap/>
            <w:vAlign w:val="bottom"/>
            <w:hideMark/>
          </w:tcPr>
          <w:p w:rsidR="00DF0F17" w:rsidRPr="0051439D" w14:paraId="3DA33860" w14:textId="77777777">
            <w:pPr>
              <w:widowControl w:val="0"/>
              <w:autoSpaceDE w:val="0"/>
              <w:autoSpaceDN w:val="0"/>
              <w:adjustRightInd w:val="0"/>
              <w:jc w:val="right"/>
              <w:rPr>
                <w:rFonts w:ascii="Arial" w:hAnsi="Arial" w:cs="Arial"/>
              </w:rPr>
            </w:pPr>
            <w:r w:rsidRPr="0051439D">
              <w:rPr>
                <w:rFonts w:ascii="Arial" w:hAnsi="Arial" w:cs="Arial"/>
                <w:color w:val="000000"/>
              </w:rPr>
              <w:t>6,822</w:t>
            </w:r>
          </w:p>
        </w:tc>
        <w:tc>
          <w:tcPr>
            <w:tcW w:w="1117" w:type="dxa"/>
            <w:tcBorders>
              <w:top w:val="nil"/>
              <w:left w:val="nil"/>
              <w:bottom w:val="single" w:sz="4" w:space="0" w:color="auto"/>
              <w:right w:val="single" w:sz="4" w:space="0" w:color="auto"/>
            </w:tcBorders>
            <w:shd w:val="clear" w:color="auto" w:fill="auto"/>
            <w:noWrap/>
            <w:vAlign w:val="bottom"/>
            <w:hideMark/>
          </w:tcPr>
          <w:p w:rsidR="00DF0F17" w:rsidRPr="0051439D" w14:paraId="39B685CE" w14:textId="77777777">
            <w:pPr>
              <w:widowControl w:val="0"/>
              <w:autoSpaceDE w:val="0"/>
              <w:autoSpaceDN w:val="0"/>
              <w:adjustRightInd w:val="0"/>
              <w:jc w:val="right"/>
              <w:rPr>
                <w:rFonts w:ascii="Arial" w:hAnsi="Arial" w:cs="Arial"/>
              </w:rPr>
            </w:pPr>
            <w:r w:rsidRPr="0051439D">
              <w:rPr>
                <w:rFonts w:ascii="Arial" w:hAnsi="Arial" w:cs="Arial"/>
                <w:color w:val="000000"/>
              </w:rPr>
              <w:t>3</w:t>
            </w:r>
          </w:p>
        </w:tc>
        <w:tc>
          <w:tcPr>
            <w:tcW w:w="916" w:type="dxa"/>
            <w:tcBorders>
              <w:top w:val="nil"/>
              <w:left w:val="nil"/>
              <w:bottom w:val="single" w:sz="4" w:space="0" w:color="auto"/>
              <w:right w:val="single" w:sz="4" w:space="0" w:color="auto"/>
            </w:tcBorders>
            <w:shd w:val="clear" w:color="auto" w:fill="auto"/>
            <w:noWrap/>
            <w:vAlign w:val="bottom"/>
            <w:hideMark/>
          </w:tcPr>
          <w:p w:rsidR="00DF0F17" w:rsidRPr="0051439D" w14:paraId="2A37FBE4" w14:textId="77777777">
            <w:pPr>
              <w:widowControl w:val="0"/>
              <w:autoSpaceDE w:val="0"/>
              <w:autoSpaceDN w:val="0"/>
              <w:adjustRightInd w:val="0"/>
              <w:jc w:val="right"/>
              <w:rPr>
                <w:rFonts w:ascii="Arial" w:hAnsi="Arial" w:cs="Arial"/>
              </w:rPr>
            </w:pPr>
            <w:r w:rsidRPr="0051439D">
              <w:rPr>
                <w:rFonts w:ascii="Arial" w:hAnsi="Arial" w:cs="Arial"/>
                <w:color w:val="000000"/>
              </w:rPr>
              <w:t>341.1</w:t>
            </w:r>
          </w:p>
        </w:tc>
        <w:tc>
          <w:tcPr>
            <w:tcW w:w="857" w:type="dxa"/>
            <w:tcBorders>
              <w:top w:val="nil"/>
              <w:left w:val="nil"/>
              <w:bottom w:val="single" w:sz="4" w:space="0" w:color="auto"/>
              <w:right w:val="single" w:sz="4" w:space="0" w:color="auto"/>
            </w:tcBorders>
            <w:shd w:val="clear" w:color="auto" w:fill="auto"/>
            <w:noWrap/>
            <w:vAlign w:val="bottom"/>
            <w:hideMark/>
          </w:tcPr>
          <w:p w:rsidR="00DF0F17" w:rsidRPr="0051439D" w14:paraId="40C71B51" w14:textId="77777777">
            <w:pPr>
              <w:widowControl w:val="0"/>
              <w:autoSpaceDE w:val="0"/>
              <w:autoSpaceDN w:val="0"/>
              <w:adjustRightInd w:val="0"/>
              <w:jc w:val="right"/>
              <w:rPr>
                <w:rFonts w:ascii="Arial" w:hAnsi="Arial" w:cs="Arial"/>
              </w:rPr>
            </w:pPr>
            <w:r w:rsidRPr="0051439D">
              <w:rPr>
                <w:rFonts w:ascii="Arial" w:hAnsi="Arial" w:cs="Arial"/>
                <w:color w:val="000000"/>
              </w:rPr>
              <w:t>$36.18</w:t>
            </w:r>
          </w:p>
        </w:tc>
        <w:tc>
          <w:tcPr>
            <w:tcW w:w="1376" w:type="dxa"/>
            <w:tcBorders>
              <w:top w:val="nil"/>
              <w:left w:val="nil"/>
              <w:bottom w:val="single" w:sz="4" w:space="0" w:color="auto"/>
              <w:right w:val="single" w:sz="4" w:space="0" w:color="auto"/>
            </w:tcBorders>
            <w:shd w:val="clear" w:color="auto" w:fill="auto"/>
            <w:noWrap/>
            <w:vAlign w:val="bottom"/>
            <w:hideMark/>
          </w:tcPr>
          <w:p w:rsidR="00DF0F17" w:rsidRPr="0051439D" w14:paraId="316FC2D3" w14:textId="77777777">
            <w:pPr>
              <w:widowControl w:val="0"/>
              <w:autoSpaceDE w:val="0"/>
              <w:autoSpaceDN w:val="0"/>
              <w:adjustRightInd w:val="0"/>
              <w:jc w:val="right"/>
              <w:rPr>
                <w:rFonts w:ascii="Arial" w:hAnsi="Arial" w:cs="Arial"/>
              </w:rPr>
            </w:pPr>
            <w:r w:rsidRPr="0051439D">
              <w:rPr>
                <w:rFonts w:ascii="Arial" w:hAnsi="Arial" w:cs="Arial"/>
                <w:color w:val="000000"/>
              </w:rPr>
              <w:t>$12,341.57</w:t>
            </w:r>
          </w:p>
        </w:tc>
      </w:tr>
      <w:tr w14:paraId="4C890918" w14:textId="77777777" w:rsidTr="00C5584E">
        <w:tblPrEx>
          <w:tblW w:w="10418" w:type="dxa"/>
          <w:tblInd w:w="-545" w:type="dxa"/>
          <w:tblLook w:val="04A0"/>
        </w:tblPrEx>
        <w:trPr>
          <w:trHeight w:val="295"/>
        </w:trPr>
        <w:tc>
          <w:tcPr>
            <w:tcW w:w="1284" w:type="dxa"/>
            <w:tcBorders>
              <w:top w:val="single" w:sz="4" w:space="0" w:color="auto"/>
              <w:left w:val="single" w:sz="4" w:space="0" w:color="auto"/>
              <w:bottom w:val="single" w:sz="4" w:space="0" w:color="auto"/>
              <w:right w:val="single" w:sz="4" w:space="0" w:color="auto"/>
            </w:tcBorders>
            <w:shd w:val="clear" w:color="auto" w:fill="auto"/>
            <w:noWrap/>
          </w:tcPr>
          <w:p w:rsidR="00DF0F17" w:rsidRPr="0051439D" w14:paraId="247E040B" w14:textId="46F43B91">
            <w:pPr>
              <w:widowControl w:val="0"/>
              <w:autoSpaceDE w:val="0"/>
              <w:autoSpaceDN w:val="0"/>
              <w:adjustRightInd w:val="0"/>
              <w:rPr>
                <w:rFonts w:ascii="Arial" w:hAnsi="Arial" w:cs="Arial"/>
              </w:rPr>
            </w:pPr>
            <w:r w:rsidRPr="0051439D">
              <w:rPr>
                <w:rFonts w:ascii="Arial" w:hAnsi="Arial" w:cs="Arial"/>
              </w:rPr>
              <w:t>Three-year average</w:t>
            </w:r>
          </w:p>
        </w:tc>
        <w:tc>
          <w:tcPr>
            <w:tcW w:w="961" w:type="dxa"/>
            <w:tcBorders>
              <w:top w:val="single" w:sz="4" w:space="0" w:color="auto"/>
              <w:left w:val="nil"/>
              <w:bottom w:val="single" w:sz="4" w:space="0" w:color="auto"/>
              <w:right w:val="single" w:sz="4" w:space="0" w:color="auto"/>
            </w:tcBorders>
            <w:shd w:val="clear" w:color="auto" w:fill="auto"/>
            <w:noWrap/>
            <w:vAlign w:val="bottom"/>
            <w:hideMark/>
          </w:tcPr>
          <w:p w:rsidR="00DF0F17" w:rsidRPr="0051439D" w14:paraId="116DDF62" w14:textId="77777777">
            <w:pPr>
              <w:widowControl w:val="0"/>
              <w:autoSpaceDE w:val="0"/>
              <w:autoSpaceDN w:val="0"/>
              <w:adjustRightInd w:val="0"/>
              <w:jc w:val="right"/>
              <w:rPr>
                <w:rFonts w:ascii="Arial" w:hAnsi="Arial" w:cs="Arial"/>
              </w:rPr>
            </w:pPr>
            <w:r w:rsidRPr="0051439D">
              <w:rPr>
                <w:rFonts w:ascii="Arial" w:hAnsi="Arial" w:cs="Arial"/>
                <w:color w:val="000000"/>
              </w:rPr>
              <w:t>Average</w:t>
            </w: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DF0F17" w:rsidRPr="0051439D" w14:paraId="3F1F6DB8" w14:textId="77777777">
            <w:pPr>
              <w:widowControl w:val="0"/>
              <w:autoSpaceDE w:val="0"/>
              <w:autoSpaceDN w:val="0"/>
              <w:adjustRightInd w:val="0"/>
              <w:jc w:val="right"/>
              <w:rPr>
                <w:rFonts w:ascii="Arial" w:hAnsi="Arial" w:cs="Arial"/>
              </w:rPr>
            </w:pPr>
            <w:r w:rsidRPr="0051439D">
              <w:rPr>
                <w:rFonts w:ascii="Arial" w:hAnsi="Arial" w:cs="Arial"/>
                <w:color w:val="000000"/>
              </w:rPr>
              <w:t>3,411</w:t>
            </w:r>
          </w:p>
        </w:tc>
        <w:tc>
          <w:tcPr>
            <w:tcW w:w="1295" w:type="dxa"/>
            <w:tcBorders>
              <w:top w:val="nil"/>
              <w:left w:val="nil"/>
              <w:bottom w:val="single" w:sz="4" w:space="0" w:color="auto"/>
              <w:right w:val="single" w:sz="4" w:space="0" w:color="auto"/>
            </w:tcBorders>
            <w:shd w:val="clear" w:color="auto" w:fill="000000" w:themeFill="text1"/>
            <w:noWrap/>
            <w:vAlign w:val="bottom"/>
            <w:hideMark/>
          </w:tcPr>
          <w:p w:rsidR="00DF0F17" w:rsidRPr="0051439D" w14:paraId="33C111BF" w14:textId="77777777">
            <w:pPr>
              <w:widowControl w:val="0"/>
              <w:autoSpaceDE w:val="0"/>
              <w:autoSpaceDN w:val="0"/>
              <w:adjustRightInd w:val="0"/>
              <w:jc w:val="right"/>
              <w:rPr>
                <w:rFonts w:ascii="Arial" w:hAnsi="Arial" w:cs="Arial"/>
              </w:rPr>
            </w:pPr>
            <w:r w:rsidRPr="0051439D">
              <w:rPr>
                <w:rFonts w:ascii="Arial" w:hAnsi="Arial" w:cs="Arial"/>
                <w:color w:val="000000"/>
              </w:rPr>
              <w:t> </w:t>
            </w:r>
          </w:p>
        </w:tc>
        <w:tc>
          <w:tcPr>
            <w:tcW w:w="1217" w:type="dxa"/>
            <w:tcBorders>
              <w:top w:val="nil"/>
              <w:left w:val="nil"/>
              <w:bottom w:val="single" w:sz="4" w:space="0" w:color="auto"/>
              <w:right w:val="single" w:sz="4" w:space="0" w:color="auto"/>
            </w:tcBorders>
            <w:shd w:val="clear" w:color="auto" w:fill="auto"/>
            <w:noWrap/>
            <w:vAlign w:val="bottom"/>
            <w:hideMark/>
          </w:tcPr>
          <w:p w:rsidR="00DF0F17" w:rsidRPr="0051439D" w14:paraId="10D2A76E" w14:textId="7BF9AFDE">
            <w:pPr>
              <w:widowControl w:val="0"/>
              <w:autoSpaceDE w:val="0"/>
              <w:autoSpaceDN w:val="0"/>
              <w:adjustRightInd w:val="0"/>
              <w:jc w:val="right"/>
              <w:rPr>
                <w:rFonts w:ascii="Arial" w:hAnsi="Arial" w:cs="Arial"/>
              </w:rPr>
            </w:pPr>
            <w:r>
              <w:rPr>
                <w:rFonts w:ascii="Arial" w:hAnsi="Arial" w:cs="Arial"/>
                <w:color w:val="000000"/>
              </w:rPr>
              <w:t>5,685</w:t>
            </w:r>
          </w:p>
        </w:tc>
        <w:tc>
          <w:tcPr>
            <w:tcW w:w="1117" w:type="dxa"/>
            <w:tcBorders>
              <w:top w:val="nil"/>
              <w:left w:val="nil"/>
              <w:bottom w:val="single" w:sz="4" w:space="0" w:color="auto"/>
              <w:right w:val="single" w:sz="4" w:space="0" w:color="auto"/>
            </w:tcBorders>
            <w:shd w:val="clear" w:color="auto" w:fill="000000" w:themeFill="text1"/>
            <w:noWrap/>
            <w:vAlign w:val="bottom"/>
            <w:hideMark/>
          </w:tcPr>
          <w:p w:rsidR="00DF0F17" w:rsidRPr="0051439D" w14:paraId="7C6DCEAB" w14:textId="77777777">
            <w:pPr>
              <w:widowControl w:val="0"/>
              <w:autoSpaceDE w:val="0"/>
              <w:autoSpaceDN w:val="0"/>
              <w:adjustRightInd w:val="0"/>
              <w:jc w:val="right"/>
              <w:rPr>
                <w:rFonts w:ascii="Arial" w:hAnsi="Arial" w:cs="Arial"/>
              </w:rPr>
            </w:pPr>
            <w:r w:rsidRPr="0051439D">
              <w:rPr>
                <w:rFonts w:ascii="Arial" w:hAnsi="Arial" w:cs="Arial"/>
                <w:color w:val="000000"/>
              </w:rPr>
              <w:t> </w:t>
            </w:r>
          </w:p>
        </w:tc>
        <w:tc>
          <w:tcPr>
            <w:tcW w:w="916" w:type="dxa"/>
            <w:tcBorders>
              <w:top w:val="nil"/>
              <w:left w:val="nil"/>
              <w:bottom w:val="single" w:sz="4" w:space="0" w:color="auto"/>
              <w:right w:val="single" w:sz="4" w:space="0" w:color="auto"/>
            </w:tcBorders>
            <w:shd w:val="clear" w:color="auto" w:fill="auto"/>
            <w:noWrap/>
            <w:vAlign w:val="bottom"/>
            <w:hideMark/>
          </w:tcPr>
          <w:p w:rsidR="00DF0F17" w:rsidRPr="0051439D" w14:paraId="1B9E80AB" w14:textId="54418B55">
            <w:pPr>
              <w:widowControl w:val="0"/>
              <w:autoSpaceDE w:val="0"/>
              <w:autoSpaceDN w:val="0"/>
              <w:adjustRightInd w:val="0"/>
              <w:jc w:val="right"/>
              <w:rPr>
                <w:rFonts w:ascii="Arial" w:hAnsi="Arial" w:cs="Arial"/>
              </w:rPr>
            </w:pPr>
            <w:r>
              <w:rPr>
                <w:rFonts w:ascii="Arial" w:hAnsi="Arial" w:cs="Arial"/>
                <w:color w:val="000000"/>
              </w:rPr>
              <w:t>284.3</w:t>
            </w:r>
          </w:p>
        </w:tc>
        <w:tc>
          <w:tcPr>
            <w:tcW w:w="857" w:type="dxa"/>
            <w:tcBorders>
              <w:top w:val="nil"/>
              <w:left w:val="nil"/>
              <w:bottom w:val="single" w:sz="4" w:space="0" w:color="auto"/>
              <w:right w:val="single" w:sz="4" w:space="0" w:color="auto"/>
            </w:tcBorders>
            <w:shd w:val="clear" w:color="auto" w:fill="000000" w:themeFill="text1"/>
            <w:noWrap/>
            <w:vAlign w:val="bottom"/>
            <w:hideMark/>
          </w:tcPr>
          <w:p w:rsidR="00DF0F17" w:rsidRPr="0051439D" w14:paraId="2ABACE0E" w14:textId="77777777">
            <w:pPr>
              <w:widowControl w:val="0"/>
              <w:autoSpaceDE w:val="0"/>
              <w:autoSpaceDN w:val="0"/>
              <w:adjustRightInd w:val="0"/>
              <w:jc w:val="right"/>
              <w:rPr>
                <w:rFonts w:ascii="Arial" w:hAnsi="Arial" w:cs="Arial"/>
              </w:rPr>
            </w:pPr>
            <w:r w:rsidRPr="0051439D">
              <w:rPr>
                <w:rFonts w:ascii="Arial" w:hAnsi="Arial" w:cs="Arial"/>
                <w:color w:val="000000"/>
              </w:rPr>
              <w:t> </w:t>
            </w:r>
          </w:p>
        </w:tc>
        <w:tc>
          <w:tcPr>
            <w:tcW w:w="1376" w:type="dxa"/>
            <w:tcBorders>
              <w:top w:val="nil"/>
              <w:left w:val="nil"/>
              <w:bottom w:val="single" w:sz="4" w:space="0" w:color="auto"/>
              <w:right w:val="single" w:sz="4" w:space="0" w:color="auto"/>
            </w:tcBorders>
            <w:shd w:val="clear" w:color="auto" w:fill="auto"/>
            <w:noWrap/>
            <w:vAlign w:val="bottom"/>
            <w:hideMark/>
          </w:tcPr>
          <w:p w:rsidR="00DF0F17" w:rsidRPr="0051439D" w14:paraId="5B7FAFD3" w14:textId="09C4AD74">
            <w:pPr>
              <w:widowControl w:val="0"/>
              <w:autoSpaceDE w:val="0"/>
              <w:autoSpaceDN w:val="0"/>
              <w:adjustRightInd w:val="0"/>
              <w:jc w:val="right"/>
              <w:rPr>
                <w:rFonts w:ascii="Arial" w:hAnsi="Arial" w:cs="Arial"/>
              </w:rPr>
            </w:pPr>
            <w:r w:rsidRPr="0051439D">
              <w:rPr>
                <w:rFonts w:ascii="Arial" w:hAnsi="Arial" w:cs="Arial"/>
                <w:color w:val="000000"/>
              </w:rPr>
              <w:t>$</w:t>
            </w:r>
            <w:r w:rsidR="00E15A98">
              <w:rPr>
                <w:rFonts w:ascii="Arial" w:hAnsi="Arial" w:cs="Arial"/>
                <w:color w:val="000000"/>
              </w:rPr>
              <w:t>10,284.64</w:t>
            </w:r>
          </w:p>
        </w:tc>
      </w:tr>
      <w:tr w14:paraId="5B1F5C4D" w14:textId="77777777" w:rsidTr="00C5584E">
        <w:tblPrEx>
          <w:tblW w:w="10418" w:type="dxa"/>
          <w:tblInd w:w="-545" w:type="dxa"/>
          <w:tblLook w:val="04A0"/>
        </w:tblPrEx>
        <w:trPr>
          <w:trHeight w:val="295"/>
        </w:trPr>
        <w:tc>
          <w:tcPr>
            <w:tcW w:w="10418"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rsidR="00DF0F17" w:rsidRPr="0051439D" w14:paraId="402EB696" w14:textId="77777777">
            <w:pPr>
              <w:widowControl w:val="0"/>
              <w:autoSpaceDE w:val="0"/>
              <w:autoSpaceDN w:val="0"/>
              <w:adjustRightInd w:val="0"/>
              <w:rPr>
                <w:rFonts w:ascii="Arial" w:hAnsi="Arial" w:cs="Arial"/>
                <w:color w:val="000000"/>
              </w:rPr>
            </w:pPr>
            <w:r>
              <w:rPr>
                <w:rFonts w:ascii="Arial" w:hAnsi="Arial" w:cs="Arial"/>
                <w:color w:val="000000"/>
              </w:rPr>
              <w:t>Corrective Action Record</w:t>
            </w:r>
          </w:p>
        </w:tc>
      </w:tr>
      <w:tr w14:paraId="39DBF719" w14:textId="77777777" w:rsidTr="00C5584E">
        <w:tblPrEx>
          <w:tblW w:w="10418" w:type="dxa"/>
          <w:tblInd w:w="-545" w:type="dxa"/>
          <w:tblLook w:val="04A0"/>
        </w:tblPrEx>
        <w:trPr>
          <w:trHeight w:val="295"/>
        </w:trPr>
        <w:tc>
          <w:tcPr>
            <w:tcW w:w="12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0F17" w:rsidRPr="0051439D" w14:paraId="5D24DE92" w14:textId="547B71BF">
            <w:pPr>
              <w:rPr>
                <w:rFonts w:ascii="Arial" w:hAnsi="Arial" w:cs="Arial"/>
                <w:color w:val="000000"/>
              </w:rPr>
            </w:pPr>
            <w:r w:rsidRPr="0051439D">
              <w:rPr>
                <w:rFonts w:ascii="Arial" w:hAnsi="Arial" w:cs="Arial"/>
                <w:color w:val="000000"/>
              </w:rPr>
              <w:t>Clerk</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DF0F17" w:rsidRPr="0051439D" w14:paraId="6A7B76C1" w14:textId="77777777">
            <w:pPr>
              <w:widowControl w:val="0"/>
              <w:autoSpaceDE w:val="0"/>
              <w:autoSpaceDN w:val="0"/>
              <w:adjustRightInd w:val="0"/>
              <w:jc w:val="right"/>
              <w:rPr>
                <w:rFonts w:ascii="Arial" w:hAnsi="Arial" w:cs="Arial"/>
                <w:color w:val="000000"/>
              </w:rPr>
            </w:pPr>
            <w:r w:rsidRPr="0051439D">
              <w:rPr>
                <w:rFonts w:ascii="Arial" w:hAnsi="Arial" w:cs="Arial"/>
                <w:color w:val="000000"/>
              </w:rPr>
              <w:t>1</w:t>
            </w:r>
          </w:p>
        </w:tc>
        <w:tc>
          <w:tcPr>
            <w:tcW w:w="1395" w:type="dxa"/>
            <w:tcBorders>
              <w:top w:val="nil"/>
              <w:left w:val="single" w:sz="4" w:space="0" w:color="auto"/>
              <w:bottom w:val="single" w:sz="4" w:space="0" w:color="auto"/>
              <w:right w:val="single" w:sz="4" w:space="0" w:color="auto"/>
            </w:tcBorders>
            <w:shd w:val="clear" w:color="auto" w:fill="auto"/>
            <w:noWrap/>
            <w:vAlign w:val="bottom"/>
          </w:tcPr>
          <w:p w:rsidR="00DF0F17" w:rsidRPr="0051439D" w14:paraId="1D87C3A6" w14:textId="77777777">
            <w:pPr>
              <w:widowControl w:val="0"/>
              <w:autoSpaceDE w:val="0"/>
              <w:autoSpaceDN w:val="0"/>
              <w:adjustRightInd w:val="0"/>
              <w:jc w:val="right"/>
              <w:rPr>
                <w:rFonts w:ascii="Arial" w:hAnsi="Arial" w:cs="Arial"/>
                <w:color w:val="000000"/>
              </w:rPr>
            </w:pPr>
            <w:r w:rsidRPr="0051439D">
              <w:rPr>
                <w:rFonts w:ascii="Arial" w:hAnsi="Arial" w:cs="Arial"/>
                <w:color w:val="000000"/>
              </w:rPr>
              <w:t>2,771</w:t>
            </w:r>
          </w:p>
        </w:tc>
        <w:tc>
          <w:tcPr>
            <w:tcW w:w="1295" w:type="dxa"/>
            <w:tcBorders>
              <w:top w:val="nil"/>
              <w:left w:val="nil"/>
              <w:bottom w:val="single" w:sz="4" w:space="0" w:color="auto"/>
              <w:right w:val="single" w:sz="4" w:space="0" w:color="auto"/>
            </w:tcBorders>
            <w:shd w:val="clear" w:color="auto" w:fill="auto"/>
            <w:noWrap/>
            <w:vAlign w:val="bottom"/>
          </w:tcPr>
          <w:p w:rsidR="00DF0F17" w:rsidRPr="0051439D" w14:paraId="7C69829B" w14:textId="77777777">
            <w:pPr>
              <w:widowControl w:val="0"/>
              <w:autoSpaceDE w:val="0"/>
              <w:autoSpaceDN w:val="0"/>
              <w:adjustRightInd w:val="0"/>
              <w:jc w:val="right"/>
              <w:rPr>
                <w:rFonts w:ascii="Arial" w:hAnsi="Arial" w:cs="Arial"/>
                <w:color w:val="000000"/>
              </w:rPr>
            </w:pPr>
            <w:r w:rsidRPr="0051439D">
              <w:rPr>
                <w:rFonts w:ascii="Arial" w:hAnsi="Arial" w:cs="Arial"/>
                <w:color w:val="000000"/>
              </w:rPr>
              <w:t>2.0</w:t>
            </w:r>
          </w:p>
        </w:tc>
        <w:tc>
          <w:tcPr>
            <w:tcW w:w="1217" w:type="dxa"/>
            <w:tcBorders>
              <w:top w:val="nil"/>
              <w:left w:val="nil"/>
              <w:bottom w:val="single" w:sz="4" w:space="0" w:color="auto"/>
              <w:right w:val="single" w:sz="4" w:space="0" w:color="auto"/>
            </w:tcBorders>
            <w:shd w:val="clear" w:color="auto" w:fill="auto"/>
            <w:noWrap/>
            <w:vAlign w:val="bottom"/>
          </w:tcPr>
          <w:p w:rsidR="00DF0F17" w:rsidRPr="0051439D" w14:paraId="76C46333" w14:textId="77777777">
            <w:pPr>
              <w:widowControl w:val="0"/>
              <w:autoSpaceDE w:val="0"/>
              <w:autoSpaceDN w:val="0"/>
              <w:adjustRightInd w:val="0"/>
              <w:jc w:val="right"/>
              <w:rPr>
                <w:rFonts w:ascii="Arial" w:hAnsi="Arial" w:cs="Arial"/>
                <w:color w:val="000000"/>
              </w:rPr>
            </w:pPr>
            <w:r w:rsidRPr="0051439D">
              <w:rPr>
                <w:rFonts w:ascii="Arial" w:hAnsi="Arial" w:cs="Arial"/>
                <w:color w:val="000000"/>
              </w:rPr>
              <w:t>5,542</w:t>
            </w:r>
          </w:p>
        </w:tc>
        <w:tc>
          <w:tcPr>
            <w:tcW w:w="1117" w:type="dxa"/>
            <w:tcBorders>
              <w:top w:val="nil"/>
              <w:left w:val="nil"/>
              <w:bottom w:val="single" w:sz="4" w:space="0" w:color="auto"/>
              <w:right w:val="single" w:sz="4" w:space="0" w:color="auto"/>
            </w:tcBorders>
            <w:shd w:val="clear" w:color="auto" w:fill="auto"/>
            <w:noWrap/>
            <w:vAlign w:val="bottom"/>
          </w:tcPr>
          <w:p w:rsidR="00DF0F17" w:rsidRPr="0051439D" w14:paraId="671E9522" w14:textId="77777777">
            <w:pPr>
              <w:widowControl w:val="0"/>
              <w:autoSpaceDE w:val="0"/>
              <w:autoSpaceDN w:val="0"/>
              <w:adjustRightInd w:val="0"/>
              <w:jc w:val="right"/>
              <w:rPr>
                <w:rFonts w:ascii="Arial" w:hAnsi="Arial" w:cs="Arial"/>
                <w:color w:val="000000"/>
              </w:rPr>
            </w:pPr>
            <w:r w:rsidRPr="0051439D">
              <w:rPr>
                <w:rFonts w:ascii="Arial" w:hAnsi="Arial" w:cs="Arial"/>
                <w:color w:val="000000"/>
              </w:rPr>
              <w:t>5</w:t>
            </w:r>
          </w:p>
        </w:tc>
        <w:tc>
          <w:tcPr>
            <w:tcW w:w="916" w:type="dxa"/>
            <w:tcBorders>
              <w:top w:val="nil"/>
              <w:left w:val="nil"/>
              <w:bottom w:val="single" w:sz="4" w:space="0" w:color="auto"/>
              <w:right w:val="single" w:sz="4" w:space="0" w:color="auto"/>
            </w:tcBorders>
            <w:shd w:val="clear" w:color="auto" w:fill="auto"/>
            <w:noWrap/>
            <w:vAlign w:val="bottom"/>
          </w:tcPr>
          <w:p w:rsidR="00DF0F17" w:rsidRPr="0051439D" w14:paraId="1B4C3210" w14:textId="77777777">
            <w:pPr>
              <w:widowControl w:val="0"/>
              <w:autoSpaceDE w:val="0"/>
              <w:autoSpaceDN w:val="0"/>
              <w:adjustRightInd w:val="0"/>
              <w:jc w:val="right"/>
              <w:rPr>
                <w:rFonts w:ascii="Arial" w:hAnsi="Arial" w:cs="Arial"/>
                <w:color w:val="000000"/>
              </w:rPr>
            </w:pPr>
            <w:r w:rsidRPr="0051439D">
              <w:rPr>
                <w:rFonts w:ascii="Arial" w:hAnsi="Arial" w:cs="Arial"/>
                <w:color w:val="000000"/>
              </w:rPr>
              <w:t>461.8</w:t>
            </w:r>
          </w:p>
        </w:tc>
        <w:tc>
          <w:tcPr>
            <w:tcW w:w="857" w:type="dxa"/>
            <w:tcBorders>
              <w:top w:val="nil"/>
              <w:left w:val="nil"/>
              <w:bottom w:val="single" w:sz="4" w:space="0" w:color="auto"/>
              <w:right w:val="single" w:sz="4" w:space="0" w:color="auto"/>
            </w:tcBorders>
            <w:shd w:val="clear" w:color="auto" w:fill="auto"/>
            <w:noWrap/>
            <w:vAlign w:val="bottom"/>
          </w:tcPr>
          <w:p w:rsidR="00DF0F17" w:rsidRPr="0051439D" w14:paraId="55295B30" w14:textId="77777777">
            <w:pPr>
              <w:widowControl w:val="0"/>
              <w:autoSpaceDE w:val="0"/>
              <w:autoSpaceDN w:val="0"/>
              <w:adjustRightInd w:val="0"/>
              <w:jc w:val="right"/>
              <w:rPr>
                <w:rFonts w:ascii="Arial" w:hAnsi="Arial" w:cs="Arial"/>
                <w:color w:val="000000"/>
              </w:rPr>
            </w:pPr>
            <w:r w:rsidRPr="0051439D">
              <w:rPr>
                <w:rFonts w:ascii="Arial" w:hAnsi="Arial" w:cs="Arial"/>
                <w:color w:val="000000"/>
              </w:rPr>
              <w:t>$36.18</w:t>
            </w:r>
          </w:p>
        </w:tc>
        <w:tc>
          <w:tcPr>
            <w:tcW w:w="1376" w:type="dxa"/>
            <w:tcBorders>
              <w:top w:val="nil"/>
              <w:left w:val="nil"/>
              <w:bottom w:val="single" w:sz="4" w:space="0" w:color="auto"/>
              <w:right w:val="single" w:sz="4" w:space="0" w:color="auto"/>
            </w:tcBorders>
            <w:shd w:val="clear" w:color="auto" w:fill="auto"/>
            <w:noWrap/>
            <w:vAlign w:val="bottom"/>
          </w:tcPr>
          <w:p w:rsidR="00DF0F17" w:rsidRPr="0051439D" w14:paraId="2E9C364D" w14:textId="77777777">
            <w:pPr>
              <w:widowControl w:val="0"/>
              <w:autoSpaceDE w:val="0"/>
              <w:autoSpaceDN w:val="0"/>
              <w:adjustRightInd w:val="0"/>
              <w:jc w:val="right"/>
              <w:rPr>
                <w:rFonts w:ascii="Arial" w:hAnsi="Arial" w:cs="Arial"/>
                <w:color w:val="000000"/>
              </w:rPr>
            </w:pPr>
            <w:r w:rsidRPr="0051439D">
              <w:rPr>
                <w:rFonts w:ascii="Arial" w:hAnsi="Arial" w:cs="Arial"/>
                <w:color w:val="000000"/>
              </w:rPr>
              <w:t>$16,709.91</w:t>
            </w:r>
          </w:p>
        </w:tc>
      </w:tr>
      <w:tr w14:paraId="1E0BFD8D" w14:textId="77777777" w:rsidTr="00C5584E">
        <w:tblPrEx>
          <w:tblW w:w="10418" w:type="dxa"/>
          <w:tblInd w:w="-545" w:type="dxa"/>
          <w:tblLook w:val="04A0"/>
        </w:tblPrEx>
        <w:trPr>
          <w:trHeight w:val="295"/>
        </w:trPr>
        <w:tc>
          <w:tcPr>
            <w:tcW w:w="1284" w:type="dxa"/>
            <w:tcBorders>
              <w:top w:val="single" w:sz="4" w:space="0" w:color="auto"/>
              <w:left w:val="single" w:sz="4" w:space="0" w:color="auto"/>
              <w:bottom w:val="single" w:sz="4" w:space="0" w:color="auto"/>
              <w:right w:val="single" w:sz="4" w:space="0" w:color="auto"/>
            </w:tcBorders>
            <w:shd w:val="clear" w:color="auto" w:fill="auto"/>
            <w:noWrap/>
          </w:tcPr>
          <w:p w:rsidR="00DF0F17" w:rsidRPr="0051439D" w14:paraId="46A34CBA" w14:textId="1F2F4B13">
            <w:pPr>
              <w:widowControl w:val="0"/>
              <w:autoSpaceDE w:val="0"/>
              <w:autoSpaceDN w:val="0"/>
              <w:adjustRightInd w:val="0"/>
              <w:rPr>
                <w:rFonts w:ascii="Arial" w:hAnsi="Arial" w:cs="Arial"/>
                <w:color w:val="000000"/>
              </w:rPr>
            </w:pPr>
            <w:r w:rsidRPr="0051439D">
              <w:rPr>
                <w:rFonts w:ascii="Arial" w:hAnsi="Arial" w:cs="Arial"/>
                <w:color w:val="000000"/>
              </w:rPr>
              <w:t>Clerk</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DF0F17" w:rsidRPr="0051439D" w14:paraId="01C362D3" w14:textId="77777777">
            <w:pPr>
              <w:widowControl w:val="0"/>
              <w:autoSpaceDE w:val="0"/>
              <w:autoSpaceDN w:val="0"/>
              <w:adjustRightInd w:val="0"/>
              <w:jc w:val="right"/>
              <w:rPr>
                <w:rFonts w:ascii="Arial" w:hAnsi="Arial" w:cs="Arial"/>
                <w:color w:val="000000"/>
              </w:rPr>
            </w:pPr>
            <w:r w:rsidRPr="0051439D">
              <w:rPr>
                <w:rFonts w:ascii="Arial" w:hAnsi="Arial" w:cs="Arial"/>
                <w:color w:val="000000"/>
              </w:rPr>
              <w:t>2</w:t>
            </w:r>
          </w:p>
        </w:tc>
        <w:tc>
          <w:tcPr>
            <w:tcW w:w="1395" w:type="dxa"/>
            <w:tcBorders>
              <w:top w:val="nil"/>
              <w:left w:val="single" w:sz="4" w:space="0" w:color="auto"/>
              <w:bottom w:val="single" w:sz="4" w:space="0" w:color="auto"/>
              <w:right w:val="single" w:sz="4" w:space="0" w:color="auto"/>
            </w:tcBorders>
            <w:shd w:val="clear" w:color="auto" w:fill="auto"/>
            <w:noWrap/>
            <w:vAlign w:val="bottom"/>
          </w:tcPr>
          <w:p w:rsidR="00DF0F17" w:rsidRPr="0051439D" w14:paraId="3FB2F7AB" w14:textId="77777777">
            <w:pPr>
              <w:widowControl w:val="0"/>
              <w:autoSpaceDE w:val="0"/>
              <w:autoSpaceDN w:val="0"/>
              <w:adjustRightInd w:val="0"/>
              <w:jc w:val="right"/>
              <w:rPr>
                <w:rFonts w:ascii="Arial" w:hAnsi="Arial" w:cs="Arial"/>
                <w:color w:val="000000"/>
              </w:rPr>
            </w:pPr>
            <w:r w:rsidRPr="0051439D">
              <w:rPr>
                <w:rFonts w:ascii="Arial" w:hAnsi="Arial" w:cs="Arial"/>
                <w:color w:val="000000"/>
              </w:rPr>
              <w:t>2,771</w:t>
            </w:r>
          </w:p>
        </w:tc>
        <w:tc>
          <w:tcPr>
            <w:tcW w:w="1295" w:type="dxa"/>
            <w:tcBorders>
              <w:top w:val="nil"/>
              <w:left w:val="nil"/>
              <w:bottom w:val="single" w:sz="4" w:space="0" w:color="auto"/>
              <w:right w:val="single" w:sz="4" w:space="0" w:color="auto"/>
            </w:tcBorders>
            <w:shd w:val="clear" w:color="auto" w:fill="auto"/>
            <w:noWrap/>
            <w:vAlign w:val="bottom"/>
          </w:tcPr>
          <w:p w:rsidR="00DF0F17" w:rsidRPr="0051439D" w14:paraId="4FD42BBF" w14:textId="77777777">
            <w:pPr>
              <w:widowControl w:val="0"/>
              <w:autoSpaceDE w:val="0"/>
              <w:autoSpaceDN w:val="0"/>
              <w:adjustRightInd w:val="0"/>
              <w:jc w:val="right"/>
              <w:rPr>
                <w:rFonts w:ascii="Arial" w:hAnsi="Arial" w:cs="Arial"/>
                <w:color w:val="000000"/>
              </w:rPr>
            </w:pPr>
            <w:r w:rsidRPr="0051439D">
              <w:rPr>
                <w:rFonts w:ascii="Arial" w:hAnsi="Arial" w:cs="Arial"/>
                <w:color w:val="000000"/>
              </w:rPr>
              <w:t>4.0</w:t>
            </w:r>
          </w:p>
        </w:tc>
        <w:tc>
          <w:tcPr>
            <w:tcW w:w="1217" w:type="dxa"/>
            <w:tcBorders>
              <w:top w:val="nil"/>
              <w:left w:val="nil"/>
              <w:bottom w:val="single" w:sz="4" w:space="0" w:color="auto"/>
              <w:right w:val="single" w:sz="4" w:space="0" w:color="auto"/>
            </w:tcBorders>
            <w:shd w:val="clear" w:color="auto" w:fill="auto"/>
            <w:noWrap/>
            <w:vAlign w:val="bottom"/>
          </w:tcPr>
          <w:p w:rsidR="00DF0F17" w:rsidRPr="0051439D" w14:paraId="199F19F4" w14:textId="77777777">
            <w:pPr>
              <w:widowControl w:val="0"/>
              <w:autoSpaceDE w:val="0"/>
              <w:autoSpaceDN w:val="0"/>
              <w:adjustRightInd w:val="0"/>
              <w:jc w:val="right"/>
              <w:rPr>
                <w:rFonts w:ascii="Arial" w:hAnsi="Arial" w:cs="Arial"/>
                <w:color w:val="000000"/>
              </w:rPr>
            </w:pPr>
            <w:r w:rsidRPr="0051439D">
              <w:rPr>
                <w:rFonts w:ascii="Arial" w:hAnsi="Arial" w:cs="Arial"/>
                <w:color w:val="000000"/>
              </w:rPr>
              <w:t>11,084</w:t>
            </w:r>
          </w:p>
        </w:tc>
        <w:tc>
          <w:tcPr>
            <w:tcW w:w="1117" w:type="dxa"/>
            <w:tcBorders>
              <w:top w:val="nil"/>
              <w:left w:val="nil"/>
              <w:bottom w:val="single" w:sz="4" w:space="0" w:color="auto"/>
              <w:right w:val="single" w:sz="4" w:space="0" w:color="auto"/>
            </w:tcBorders>
            <w:shd w:val="clear" w:color="auto" w:fill="auto"/>
            <w:noWrap/>
            <w:vAlign w:val="bottom"/>
          </w:tcPr>
          <w:p w:rsidR="00DF0F17" w:rsidRPr="0051439D" w14:paraId="07B357C5" w14:textId="77777777">
            <w:pPr>
              <w:widowControl w:val="0"/>
              <w:autoSpaceDE w:val="0"/>
              <w:autoSpaceDN w:val="0"/>
              <w:adjustRightInd w:val="0"/>
              <w:jc w:val="right"/>
              <w:rPr>
                <w:rFonts w:ascii="Arial" w:hAnsi="Arial" w:cs="Arial"/>
                <w:color w:val="000000"/>
              </w:rPr>
            </w:pPr>
            <w:r w:rsidRPr="0051439D">
              <w:rPr>
                <w:rFonts w:ascii="Arial" w:hAnsi="Arial" w:cs="Arial"/>
                <w:color w:val="000000"/>
              </w:rPr>
              <w:t>5</w:t>
            </w:r>
          </w:p>
        </w:tc>
        <w:tc>
          <w:tcPr>
            <w:tcW w:w="916" w:type="dxa"/>
            <w:tcBorders>
              <w:top w:val="nil"/>
              <w:left w:val="nil"/>
              <w:bottom w:val="single" w:sz="4" w:space="0" w:color="auto"/>
              <w:right w:val="single" w:sz="4" w:space="0" w:color="auto"/>
            </w:tcBorders>
            <w:shd w:val="clear" w:color="auto" w:fill="auto"/>
            <w:noWrap/>
            <w:vAlign w:val="bottom"/>
          </w:tcPr>
          <w:p w:rsidR="00DF0F17" w:rsidRPr="0051439D" w14:paraId="063AE7E7" w14:textId="77777777">
            <w:pPr>
              <w:widowControl w:val="0"/>
              <w:autoSpaceDE w:val="0"/>
              <w:autoSpaceDN w:val="0"/>
              <w:adjustRightInd w:val="0"/>
              <w:jc w:val="right"/>
              <w:rPr>
                <w:rFonts w:ascii="Arial" w:hAnsi="Arial" w:cs="Arial"/>
                <w:color w:val="000000"/>
              </w:rPr>
            </w:pPr>
            <w:r w:rsidRPr="0051439D">
              <w:rPr>
                <w:rFonts w:ascii="Arial" w:hAnsi="Arial" w:cs="Arial"/>
                <w:color w:val="000000"/>
              </w:rPr>
              <w:t>923.7</w:t>
            </w:r>
          </w:p>
        </w:tc>
        <w:tc>
          <w:tcPr>
            <w:tcW w:w="857" w:type="dxa"/>
            <w:tcBorders>
              <w:top w:val="nil"/>
              <w:left w:val="nil"/>
              <w:bottom w:val="single" w:sz="4" w:space="0" w:color="auto"/>
              <w:right w:val="single" w:sz="4" w:space="0" w:color="auto"/>
            </w:tcBorders>
            <w:shd w:val="clear" w:color="auto" w:fill="auto"/>
            <w:noWrap/>
            <w:vAlign w:val="bottom"/>
          </w:tcPr>
          <w:p w:rsidR="00DF0F17" w:rsidRPr="0051439D" w14:paraId="1CDF3966" w14:textId="77777777">
            <w:pPr>
              <w:widowControl w:val="0"/>
              <w:autoSpaceDE w:val="0"/>
              <w:autoSpaceDN w:val="0"/>
              <w:adjustRightInd w:val="0"/>
              <w:jc w:val="right"/>
              <w:rPr>
                <w:rFonts w:ascii="Arial" w:hAnsi="Arial" w:cs="Arial"/>
                <w:color w:val="000000"/>
              </w:rPr>
            </w:pPr>
            <w:r w:rsidRPr="0051439D">
              <w:rPr>
                <w:rFonts w:ascii="Arial" w:hAnsi="Arial" w:cs="Arial"/>
                <w:color w:val="000000"/>
              </w:rPr>
              <w:t>$36.18</w:t>
            </w:r>
          </w:p>
        </w:tc>
        <w:tc>
          <w:tcPr>
            <w:tcW w:w="1376" w:type="dxa"/>
            <w:tcBorders>
              <w:top w:val="nil"/>
              <w:left w:val="nil"/>
              <w:bottom w:val="single" w:sz="4" w:space="0" w:color="auto"/>
              <w:right w:val="single" w:sz="4" w:space="0" w:color="auto"/>
            </w:tcBorders>
            <w:shd w:val="clear" w:color="auto" w:fill="auto"/>
            <w:noWrap/>
            <w:vAlign w:val="bottom"/>
          </w:tcPr>
          <w:p w:rsidR="00DF0F17" w:rsidRPr="0051439D" w14:paraId="3AA9C589" w14:textId="77777777">
            <w:pPr>
              <w:widowControl w:val="0"/>
              <w:autoSpaceDE w:val="0"/>
              <w:autoSpaceDN w:val="0"/>
              <w:adjustRightInd w:val="0"/>
              <w:jc w:val="right"/>
              <w:rPr>
                <w:rFonts w:ascii="Arial" w:hAnsi="Arial" w:cs="Arial"/>
                <w:color w:val="000000"/>
              </w:rPr>
            </w:pPr>
            <w:r w:rsidRPr="0051439D">
              <w:rPr>
                <w:rFonts w:ascii="Arial" w:hAnsi="Arial" w:cs="Arial"/>
                <w:color w:val="000000"/>
              </w:rPr>
              <w:t>$33,419.82</w:t>
            </w:r>
          </w:p>
        </w:tc>
      </w:tr>
      <w:tr w14:paraId="72BCA3B7" w14:textId="77777777" w:rsidTr="00C5584E">
        <w:tblPrEx>
          <w:tblW w:w="10418" w:type="dxa"/>
          <w:tblInd w:w="-545" w:type="dxa"/>
          <w:tblLook w:val="04A0"/>
        </w:tblPrEx>
        <w:trPr>
          <w:trHeight w:val="295"/>
        </w:trPr>
        <w:tc>
          <w:tcPr>
            <w:tcW w:w="1284" w:type="dxa"/>
            <w:tcBorders>
              <w:top w:val="single" w:sz="4" w:space="0" w:color="auto"/>
              <w:left w:val="single" w:sz="4" w:space="0" w:color="auto"/>
              <w:bottom w:val="single" w:sz="4" w:space="0" w:color="auto"/>
              <w:right w:val="single" w:sz="4" w:space="0" w:color="auto"/>
            </w:tcBorders>
            <w:shd w:val="clear" w:color="auto" w:fill="auto"/>
            <w:noWrap/>
          </w:tcPr>
          <w:p w:rsidR="00DF0F17" w:rsidRPr="0051439D" w14:paraId="4D0AC976" w14:textId="022957AD">
            <w:pPr>
              <w:widowControl w:val="0"/>
              <w:autoSpaceDE w:val="0"/>
              <w:autoSpaceDN w:val="0"/>
              <w:adjustRightInd w:val="0"/>
              <w:rPr>
                <w:rFonts w:ascii="Arial" w:hAnsi="Arial" w:cs="Arial"/>
                <w:color w:val="000000"/>
              </w:rPr>
            </w:pPr>
            <w:r w:rsidRPr="0051439D">
              <w:rPr>
                <w:rFonts w:ascii="Arial" w:hAnsi="Arial" w:cs="Arial"/>
                <w:color w:val="000000"/>
              </w:rPr>
              <w:t>Clerk</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DF0F17" w:rsidRPr="0051439D" w14:paraId="31DF9965" w14:textId="77777777">
            <w:pPr>
              <w:widowControl w:val="0"/>
              <w:autoSpaceDE w:val="0"/>
              <w:autoSpaceDN w:val="0"/>
              <w:adjustRightInd w:val="0"/>
              <w:jc w:val="right"/>
              <w:rPr>
                <w:rFonts w:ascii="Arial" w:hAnsi="Arial" w:cs="Arial"/>
                <w:color w:val="000000"/>
              </w:rPr>
            </w:pPr>
            <w:r w:rsidRPr="0051439D">
              <w:rPr>
                <w:rFonts w:ascii="Arial" w:hAnsi="Arial" w:cs="Arial"/>
                <w:color w:val="000000"/>
              </w:rPr>
              <w:t>3</w:t>
            </w:r>
          </w:p>
        </w:tc>
        <w:tc>
          <w:tcPr>
            <w:tcW w:w="1395" w:type="dxa"/>
            <w:tcBorders>
              <w:top w:val="nil"/>
              <w:left w:val="single" w:sz="4" w:space="0" w:color="auto"/>
              <w:bottom w:val="single" w:sz="4" w:space="0" w:color="auto"/>
              <w:right w:val="single" w:sz="4" w:space="0" w:color="auto"/>
            </w:tcBorders>
            <w:shd w:val="clear" w:color="auto" w:fill="auto"/>
            <w:noWrap/>
            <w:vAlign w:val="bottom"/>
          </w:tcPr>
          <w:p w:rsidR="00DF0F17" w:rsidRPr="0051439D" w14:paraId="6A0C9640" w14:textId="77777777">
            <w:pPr>
              <w:widowControl w:val="0"/>
              <w:autoSpaceDE w:val="0"/>
              <w:autoSpaceDN w:val="0"/>
              <w:adjustRightInd w:val="0"/>
              <w:jc w:val="right"/>
              <w:rPr>
                <w:rFonts w:ascii="Arial" w:hAnsi="Arial" w:cs="Arial"/>
                <w:color w:val="000000"/>
              </w:rPr>
            </w:pPr>
            <w:r w:rsidRPr="0051439D">
              <w:rPr>
                <w:rFonts w:ascii="Arial" w:hAnsi="Arial" w:cs="Arial"/>
                <w:color w:val="000000"/>
              </w:rPr>
              <w:t>2,771</w:t>
            </w:r>
          </w:p>
        </w:tc>
        <w:tc>
          <w:tcPr>
            <w:tcW w:w="1295" w:type="dxa"/>
            <w:tcBorders>
              <w:top w:val="nil"/>
              <w:left w:val="nil"/>
              <w:bottom w:val="single" w:sz="4" w:space="0" w:color="auto"/>
              <w:right w:val="single" w:sz="4" w:space="0" w:color="auto"/>
            </w:tcBorders>
            <w:shd w:val="clear" w:color="auto" w:fill="auto"/>
            <w:noWrap/>
            <w:vAlign w:val="bottom"/>
          </w:tcPr>
          <w:p w:rsidR="00DF0F17" w:rsidRPr="0051439D" w14:paraId="7FECF7ED" w14:textId="77777777">
            <w:pPr>
              <w:widowControl w:val="0"/>
              <w:autoSpaceDE w:val="0"/>
              <w:autoSpaceDN w:val="0"/>
              <w:adjustRightInd w:val="0"/>
              <w:jc w:val="right"/>
              <w:rPr>
                <w:rFonts w:ascii="Arial" w:hAnsi="Arial" w:cs="Arial"/>
                <w:color w:val="000000"/>
              </w:rPr>
            </w:pPr>
            <w:r w:rsidRPr="0051439D">
              <w:rPr>
                <w:rFonts w:ascii="Arial" w:hAnsi="Arial" w:cs="Arial"/>
                <w:color w:val="000000"/>
              </w:rPr>
              <w:t>4.0</w:t>
            </w:r>
          </w:p>
        </w:tc>
        <w:tc>
          <w:tcPr>
            <w:tcW w:w="1217" w:type="dxa"/>
            <w:tcBorders>
              <w:top w:val="nil"/>
              <w:left w:val="nil"/>
              <w:bottom w:val="single" w:sz="4" w:space="0" w:color="auto"/>
              <w:right w:val="single" w:sz="4" w:space="0" w:color="auto"/>
            </w:tcBorders>
            <w:shd w:val="clear" w:color="auto" w:fill="auto"/>
            <w:noWrap/>
            <w:vAlign w:val="bottom"/>
          </w:tcPr>
          <w:p w:rsidR="00DF0F17" w:rsidRPr="0051439D" w14:paraId="40F047C4" w14:textId="77777777">
            <w:pPr>
              <w:widowControl w:val="0"/>
              <w:autoSpaceDE w:val="0"/>
              <w:autoSpaceDN w:val="0"/>
              <w:adjustRightInd w:val="0"/>
              <w:jc w:val="right"/>
              <w:rPr>
                <w:rFonts w:ascii="Arial" w:hAnsi="Arial" w:cs="Arial"/>
                <w:color w:val="000000"/>
              </w:rPr>
            </w:pPr>
            <w:r w:rsidRPr="0051439D">
              <w:rPr>
                <w:rFonts w:ascii="Arial" w:hAnsi="Arial" w:cs="Arial"/>
                <w:color w:val="000000"/>
              </w:rPr>
              <w:t>11,084</w:t>
            </w:r>
          </w:p>
        </w:tc>
        <w:tc>
          <w:tcPr>
            <w:tcW w:w="1117" w:type="dxa"/>
            <w:tcBorders>
              <w:top w:val="nil"/>
              <w:left w:val="nil"/>
              <w:bottom w:val="single" w:sz="4" w:space="0" w:color="auto"/>
              <w:right w:val="single" w:sz="4" w:space="0" w:color="auto"/>
            </w:tcBorders>
            <w:shd w:val="clear" w:color="auto" w:fill="auto"/>
            <w:noWrap/>
            <w:vAlign w:val="bottom"/>
          </w:tcPr>
          <w:p w:rsidR="00DF0F17" w:rsidRPr="0051439D" w14:paraId="5CFE1007" w14:textId="77777777">
            <w:pPr>
              <w:widowControl w:val="0"/>
              <w:autoSpaceDE w:val="0"/>
              <w:autoSpaceDN w:val="0"/>
              <w:adjustRightInd w:val="0"/>
              <w:jc w:val="right"/>
              <w:rPr>
                <w:rFonts w:ascii="Arial" w:hAnsi="Arial" w:cs="Arial"/>
                <w:color w:val="000000"/>
              </w:rPr>
            </w:pPr>
            <w:r w:rsidRPr="0051439D">
              <w:rPr>
                <w:rFonts w:ascii="Arial" w:hAnsi="Arial" w:cs="Arial"/>
                <w:color w:val="000000"/>
              </w:rPr>
              <w:t>5</w:t>
            </w:r>
          </w:p>
        </w:tc>
        <w:tc>
          <w:tcPr>
            <w:tcW w:w="916" w:type="dxa"/>
            <w:tcBorders>
              <w:top w:val="nil"/>
              <w:left w:val="nil"/>
              <w:bottom w:val="single" w:sz="4" w:space="0" w:color="auto"/>
              <w:right w:val="single" w:sz="4" w:space="0" w:color="auto"/>
            </w:tcBorders>
            <w:shd w:val="clear" w:color="auto" w:fill="auto"/>
            <w:noWrap/>
            <w:vAlign w:val="bottom"/>
          </w:tcPr>
          <w:p w:rsidR="00DF0F17" w:rsidRPr="0051439D" w14:paraId="19B9D6FA" w14:textId="77777777">
            <w:pPr>
              <w:widowControl w:val="0"/>
              <w:autoSpaceDE w:val="0"/>
              <w:autoSpaceDN w:val="0"/>
              <w:adjustRightInd w:val="0"/>
              <w:jc w:val="right"/>
              <w:rPr>
                <w:rFonts w:ascii="Arial" w:hAnsi="Arial" w:cs="Arial"/>
                <w:color w:val="000000"/>
              </w:rPr>
            </w:pPr>
            <w:r w:rsidRPr="0051439D">
              <w:rPr>
                <w:rFonts w:ascii="Arial" w:hAnsi="Arial" w:cs="Arial"/>
                <w:color w:val="000000"/>
              </w:rPr>
              <w:t>923.7</w:t>
            </w:r>
          </w:p>
        </w:tc>
        <w:tc>
          <w:tcPr>
            <w:tcW w:w="857" w:type="dxa"/>
            <w:tcBorders>
              <w:top w:val="nil"/>
              <w:left w:val="nil"/>
              <w:bottom w:val="single" w:sz="4" w:space="0" w:color="auto"/>
              <w:right w:val="single" w:sz="4" w:space="0" w:color="auto"/>
            </w:tcBorders>
            <w:shd w:val="clear" w:color="auto" w:fill="auto"/>
            <w:noWrap/>
            <w:vAlign w:val="bottom"/>
          </w:tcPr>
          <w:p w:rsidR="00DF0F17" w:rsidRPr="0051439D" w14:paraId="09790705" w14:textId="77777777">
            <w:pPr>
              <w:widowControl w:val="0"/>
              <w:autoSpaceDE w:val="0"/>
              <w:autoSpaceDN w:val="0"/>
              <w:adjustRightInd w:val="0"/>
              <w:jc w:val="right"/>
              <w:rPr>
                <w:rFonts w:ascii="Arial" w:hAnsi="Arial" w:cs="Arial"/>
                <w:color w:val="000000"/>
              </w:rPr>
            </w:pPr>
            <w:r w:rsidRPr="0051439D">
              <w:rPr>
                <w:rFonts w:ascii="Arial" w:hAnsi="Arial" w:cs="Arial"/>
                <w:color w:val="000000"/>
              </w:rPr>
              <w:t>$36.18</w:t>
            </w:r>
          </w:p>
        </w:tc>
        <w:tc>
          <w:tcPr>
            <w:tcW w:w="1376" w:type="dxa"/>
            <w:tcBorders>
              <w:top w:val="nil"/>
              <w:left w:val="nil"/>
              <w:bottom w:val="single" w:sz="4" w:space="0" w:color="auto"/>
              <w:right w:val="single" w:sz="4" w:space="0" w:color="auto"/>
            </w:tcBorders>
            <w:shd w:val="clear" w:color="auto" w:fill="auto"/>
            <w:noWrap/>
            <w:vAlign w:val="bottom"/>
          </w:tcPr>
          <w:p w:rsidR="00DF0F17" w:rsidRPr="0051439D" w14:paraId="030F0843" w14:textId="77777777">
            <w:pPr>
              <w:widowControl w:val="0"/>
              <w:autoSpaceDE w:val="0"/>
              <w:autoSpaceDN w:val="0"/>
              <w:adjustRightInd w:val="0"/>
              <w:jc w:val="right"/>
              <w:rPr>
                <w:rFonts w:ascii="Arial" w:hAnsi="Arial" w:cs="Arial"/>
                <w:color w:val="000000"/>
              </w:rPr>
            </w:pPr>
            <w:r w:rsidRPr="0051439D">
              <w:rPr>
                <w:rFonts w:ascii="Arial" w:hAnsi="Arial" w:cs="Arial"/>
                <w:color w:val="000000"/>
              </w:rPr>
              <w:t>$33,419.82</w:t>
            </w:r>
          </w:p>
        </w:tc>
      </w:tr>
      <w:tr w14:paraId="61F3BE52" w14:textId="77777777" w:rsidTr="00C5584E">
        <w:tblPrEx>
          <w:tblW w:w="10418" w:type="dxa"/>
          <w:tblInd w:w="-545" w:type="dxa"/>
          <w:tblLook w:val="04A0"/>
        </w:tblPrEx>
        <w:trPr>
          <w:trHeight w:val="295"/>
        </w:trPr>
        <w:tc>
          <w:tcPr>
            <w:tcW w:w="1284" w:type="dxa"/>
            <w:tcBorders>
              <w:top w:val="single" w:sz="4" w:space="0" w:color="auto"/>
              <w:left w:val="single" w:sz="4" w:space="0" w:color="auto"/>
              <w:bottom w:val="single" w:sz="4" w:space="0" w:color="auto"/>
              <w:right w:val="single" w:sz="4" w:space="0" w:color="auto"/>
            </w:tcBorders>
            <w:shd w:val="clear" w:color="auto" w:fill="auto"/>
            <w:noWrap/>
          </w:tcPr>
          <w:p w:rsidR="00DF0F17" w:rsidRPr="0051439D" w14:paraId="49E19839" w14:textId="666468B3">
            <w:pPr>
              <w:widowControl w:val="0"/>
              <w:autoSpaceDE w:val="0"/>
              <w:autoSpaceDN w:val="0"/>
              <w:adjustRightInd w:val="0"/>
              <w:rPr>
                <w:rFonts w:ascii="Arial" w:hAnsi="Arial" w:cs="Arial"/>
                <w:color w:val="000000"/>
              </w:rPr>
            </w:pPr>
            <w:r w:rsidRPr="0051439D">
              <w:rPr>
                <w:rFonts w:ascii="Arial" w:hAnsi="Arial" w:cs="Arial"/>
              </w:rPr>
              <w:t>Three-year average</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DF0F17" w:rsidRPr="0051439D" w14:paraId="6E998D1C" w14:textId="77777777">
            <w:pPr>
              <w:widowControl w:val="0"/>
              <w:autoSpaceDE w:val="0"/>
              <w:autoSpaceDN w:val="0"/>
              <w:adjustRightInd w:val="0"/>
              <w:jc w:val="right"/>
              <w:rPr>
                <w:rFonts w:ascii="Arial" w:hAnsi="Arial" w:cs="Arial"/>
                <w:color w:val="000000"/>
              </w:rPr>
            </w:pPr>
            <w:r w:rsidRPr="0051439D">
              <w:rPr>
                <w:rFonts w:ascii="Arial" w:hAnsi="Arial" w:cs="Arial"/>
                <w:color w:val="000000"/>
              </w:rPr>
              <w:t>Average</w:t>
            </w:r>
          </w:p>
        </w:tc>
        <w:tc>
          <w:tcPr>
            <w:tcW w:w="1395" w:type="dxa"/>
            <w:tcBorders>
              <w:top w:val="nil"/>
              <w:left w:val="single" w:sz="4" w:space="0" w:color="auto"/>
              <w:bottom w:val="single" w:sz="4" w:space="0" w:color="auto"/>
              <w:right w:val="single" w:sz="4" w:space="0" w:color="auto"/>
            </w:tcBorders>
            <w:shd w:val="clear" w:color="auto" w:fill="auto"/>
            <w:noWrap/>
            <w:vAlign w:val="bottom"/>
          </w:tcPr>
          <w:p w:rsidR="00DF0F17" w:rsidRPr="0051439D" w14:paraId="13C7532D" w14:textId="77777777">
            <w:pPr>
              <w:widowControl w:val="0"/>
              <w:autoSpaceDE w:val="0"/>
              <w:autoSpaceDN w:val="0"/>
              <w:adjustRightInd w:val="0"/>
              <w:jc w:val="right"/>
              <w:rPr>
                <w:rFonts w:ascii="Arial" w:hAnsi="Arial" w:cs="Arial"/>
                <w:color w:val="000000"/>
              </w:rPr>
            </w:pPr>
            <w:r w:rsidRPr="0051439D">
              <w:rPr>
                <w:rFonts w:ascii="Arial" w:hAnsi="Arial" w:cs="Arial"/>
                <w:color w:val="000000"/>
              </w:rPr>
              <w:t>2,771</w:t>
            </w:r>
          </w:p>
        </w:tc>
        <w:tc>
          <w:tcPr>
            <w:tcW w:w="1295" w:type="dxa"/>
            <w:tcBorders>
              <w:top w:val="nil"/>
              <w:left w:val="nil"/>
              <w:bottom w:val="single" w:sz="4" w:space="0" w:color="auto"/>
              <w:right w:val="single" w:sz="4" w:space="0" w:color="auto"/>
            </w:tcBorders>
            <w:shd w:val="clear" w:color="auto" w:fill="000000" w:themeFill="text1"/>
            <w:noWrap/>
            <w:vAlign w:val="bottom"/>
          </w:tcPr>
          <w:p w:rsidR="00DF0F17" w:rsidRPr="0051439D" w14:paraId="60CE9D51" w14:textId="77777777">
            <w:pPr>
              <w:widowControl w:val="0"/>
              <w:autoSpaceDE w:val="0"/>
              <w:autoSpaceDN w:val="0"/>
              <w:adjustRightInd w:val="0"/>
              <w:jc w:val="right"/>
              <w:rPr>
                <w:rFonts w:ascii="Arial" w:hAnsi="Arial" w:cs="Arial"/>
                <w:color w:val="000000"/>
              </w:rPr>
            </w:pPr>
            <w:r w:rsidRPr="0051439D">
              <w:rPr>
                <w:rFonts w:ascii="Arial" w:hAnsi="Arial" w:cs="Arial"/>
                <w:color w:val="000000"/>
              </w:rPr>
              <w:t> </w:t>
            </w:r>
          </w:p>
        </w:tc>
        <w:tc>
          <w:tcPr>
            <w:tcW w:w="1217" w:type="dxa"/>
            <w:tcBorders>
              <w:top w:val="nil"/>
              <w:left w:val="nil"/>
              <w:bottom w:val="single" w:sz="4" w:space="0" w:color="auto"/>
              <w:right w:val="single" w:sz="4" w:space="0" w:color="auto"/>
            </w:tcBorders>
            <w:shd w:val="clear" w:color="auto" w:fill="auto"/>
            <w:noWrap/>
            <w:vAlign w:val="bottom"/>
          </w:tcPr>
          <w:p w:rsidR="00DF0F17" w:rsidRPr="0051439D" w14:paraId="71762090" w14:textId="2FECB4F8">
            <w:pPr>
              <w:widowControl w:val="0"/>
              <w:autoSpaceDE w:val="0"/>
              <w:autoSpaceDN w:val="0"/>
              <w:adjustRightInd w:val="0"/>
              <w:jc w:val="right"/>
              <w:rPr>
                <w:rFonts w:ascii="Arial" w:hAnsi="Arial" w:cs="Arial"/>
                <w:color w:val="000000"/>
              </w:rPr>
            </w:pPr>
            <w:r>
              <w:rPr>
                <w:rFonts w:ascii="Arial" w:hAnsi="Arial" w:cs="Arial"/>
                <w:color w:val="000000"/>
              </w:rPr>
              <w:t>9,237</w:t>
            </w:r>
          </w:p>
        </w:tc>
        <w:tc>
          <w:tcPr>
            <w:tcW w:w="1117" w:type="dxa"/>
            <w:tcBorders>
              <w:top w:val="nil"/>
              <w:left w:val="nil"/>
              <w:bottom w:val="single" w:sz="4" w:space="0" w:color="auto"/>
              <w:right w:val="single" w:sz="4" w:space="0" w:color="auto"/>
            </w:tcBorders>
            <w:shd w:val="clear" w:color="auto" w:fill="000000" w:themeFill="text1"/>
            <w:noWrap/>
            <w:vAlign w:val="bottom"/>
          </w:tcPr>
          <w:p w:rsidR="00DF0F17" w:rsidRPr="0051439D" w14:paraId="5BCC22FB" w14:textId="77777777">
            <w:pPr>
              <w:widowControl w:val="0"/>
              <w:autoSpaceDE w:val="0"/>
              <w:autoSpaceDN w:val="0"/>
              <w:adjustRightInd w:val="0"/>
              <w:jc w:val="right"/>
              <w:rPr>
                <w:rFonts w:ascii="Arial" w:hAnsi="Arial" w:cs="Arial"/>
                <w:color w:val="000000"/>
              </w:rPr>
            </w:pPr>
            <w:r w:rsidRPr="0051439D">
              <w:rPr>
                <w:rFonts w:ascii="Arial" w:hAnsi="Arial" w:cs="Arial"/>
                <w:color w:val="000000"/>
              </w:rPr>
              <w:t> </w:t>
            </w:r>
          </w:p>
        </w:tc>
        <w:tc>
          <w:tcPr>
            <w:tcW w:w="916" w:type="dxa"/>
            <w:tcBorders>
              <w:top w:val="nil"/>
              <w:left w:val="nil"/>
              <w:bottom w:val="single" w:sz="4" w:space="0" w:color="auto"/>
              <w:right w:val="single" w:sz="4" w:space="0" w:color="auto"/>
            </w:tcBorders>
            <w:shd w:val="clear" w:color="auto" w:fill="auto"/>
            <w:noWrap/>
            <w:vAlign w:val="bottom"/>
          </w:tcPr>
          <w:p w:rsidR="00DF0F17" w:rsidRPr="0051439D" w14:paraId="4166DBF6" w14:textId="046A93FD">
            <w:pPr>
              <w:widowControl w:val="0"/>
              <w:autoSpaceDE w:val="0"/>
              <w:autoSpaceDN w:val="0"/>
              <w:adjustRightInd w:val="0"/>
              <w:jc w:val="right"/>
              <w:rPr>
                <w:rFonts w:ascii="Arial" w:hAnsi="Arial" w:cs="Arial"/>
                <w:color w:val="000000"/>
              </w:rPr>
            </w:pPr>
            <w:r>
              <w:rPr>
                <w:rFonts w:ascii="Arial" w:hAnsi="Arial" w:cs="Arial"/>
                <w:color w:val="000000"/>
              </w:rPr>
              <w:t>769.7</w:t>
            </w:r>
          </w:p>
        </w:tc>
        <w:tc>
          <w:tcPr>
            <w:tcW w:w="857" w:type="dxa"/>
            <w:tcBorders>
              <w:top w:val="nil"/>
              <w:left w:val="nil"/>
              <w:bottom w:val="single" w:sz="4" w:space="0" w:color="auto"/>
              <w:right w:val="single" w:sz="4" w:space="0" w:color="auto"/>
            </w:tcBorders>
            <w:shd w:val="clear" w:color="auto" w:fill="000000" w:themeFill="text1"/>
            <w:noWrap/>
            <w:vAlign w:val="bottom"/>
          </w:tcPr>
          <w:p w:rsidR="00DF0F17" w:rsidRPr="0051439D" w14:paraId="221151F9" w14:textId="77777777">
            <w:pPr>
              <w:widowControl w:val="0"/>
              <w:autoSpaceDE w:val="0"/>
              <w:autoSpaceDN w:val="0"/>
              <w:adjustRightInd w:val="0"/>
              <w:jc w:val="right"/>
              <w:rPr>
                <w:rFonts w:ascii="Arial" w:hAnsi="Arial" w:cs="Arial"/>
                <w:color w:val="000000"/>
              </w:rPr>
            </w:pPr>
            <w:r w:rsidRPr="0051439D">
              <w:rPr>
                <w:rFonts w:ascii="Arial" w:hAnsi="Arial" w:cs="Arial"/>
                <w:color w:val="000000"/>
              </w:rPr>
              <w:t> </w:t>
            </w:r>
          </w:p>
        </w:tc>
        <w:tc>
          <w:tcPr>
            <w:tcW w:w="1376" w:type="dxa"/>
            <w:tcBorders>
              <w:top w:val="nil"/>
              <w:left w:val="nil"/>
              <w:bottom w:val="single" w:sz="4" w:space="0" w:color="auto"/>
              <w:right w:val="single" w:sz="4" w:space="0" w:color="auto"/>
            </w:tcBorders>
            <w:shd w:val="clear" w:color="auto" w:fill="auto"/>
            <w:noWrap/>
            <w:vAlign w:val="bottom"/>
          </w:tcPr>
          <w:p w:rsidR="00DF0F17" w:rsidRPr="0051439D" w14:paraId="0D827CA0" w14:textId="0D9EAF2B">
            <w:pPr>
              <w:widowControl w:val="0"/>
              <w:autoSpaceDE w:val="0"/>
              <w:autoSpaceDN w:val="0"/>
              <w:adjustRightInd w:val="0"/>
              <w:jc w:val="right"/>
              <w:rPr>
                <w:rFonts w:ascii="Arial" w:hAnsi="Arial" w:cs="Arial"/>
                <w:color w:val="000000"/>
              </w:rPr>
            </w:pPr>
            <w:r w:rsidRPr="0051439D">
              <w:rPr>
                <w:rFonts w:ascii="Arial" w:hAnsi="Arial" w:cs="Arial"/>
                <w:color w:val="000000"/>
              </w:rPr>
              <w:t>$</w:t>
            </w:r>
            <w:r w:rsidR="00E15A98">
              <w:rPr>
                <w:rFonts w:ascii="Arial" w:hAnsi="Arial" w:cs="Arial"/>
                <w:color w:val="000000"/>
              </w:rPr>
              <w:t>27,849.85</w:t>
            </w:r>
          </w:p>
        </w:tc>
      </w:tr>
      <w:tr w14:paraId="7590D582" w14:textId="77777777" w:rsidTr="00C5584E">
        <w:tblPrEx>
          <w:tblW w:w="10418" w:type="dxa"/>
          <w:tblInd w:w="-545" w:type="dxa"/>
          <w:tblLook w:val="04A0"/>
        </w:tblPrEx>
        <w:trPr>
          <w:trHeight w:val="295"/>
        </w:trPr>
        <w:tc>
          <w:tcPr>
            <w:tcW w:w="12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5584E" w:rsidRPr="0051439D" w:rsidP="00C5584E" w14:paraId="64965B0B" w14:textId="0AD8D489">
            <w:pPr>
              <w:widowControl w:val="0"/>
              <w:autoSpaceDE w:val="0"/>
              <w:autoSpaceDN w:val="0"/>
              <w:adjustRightInd w:val="0"/>
              <w:rPr>
                <w:rFonts w:ascii="Arial" w:hAnsi="Arial" w:cs="Arial"/>
              </w:rPr>
            </w:pPr>
            <w:r w:rsidRPr="00C5584E">
              <w:rPr>
                <w:rFonts w:ascii="Arial" w:hAnsi="Arial" w:cs="Arial"/>
                <w:b/>
                <w:bCs/>
                <w:color w:val="000000"/>
              </w:rPr>
              <w:t>Corrective action total</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C5584E" w:rsidRPr="0051439D" w:rsidP="00C5584E" w14:paraId="772FA815" w14:textId="77777777">
            <w:pPr>
              <w:widowControl w:val="0"/>
              <w:autoSpaceDE w:val="0"/>
              <w:autoSpaceDN w:val="0"/>
              <w:adjustRightInd w:val="0"/>
              <w:jc w:val="right"/>
              <w:rPr>
                <w:rFonts w:ascii="Arial" w:hAnsi="Arial" w:cs="Arial"/>
                <w:color w:val="000000"/>
              </w:rPr>
            </w:pPr>
          </w:p>
        </w:tc>
        <w:tc>
          <w:tcPr>
            <w:tcW w:w="1395" w:type="dxa"/>
            <w:tcBorders>
              <w:top w:val="nil"/>
              <w:left w:val="single" w:sz="4" w:space="0" w:color="auto"/>
              <w:bottom w:val="single" w:sz="4" w:space="0" w:color="auto"/>
              <w:right w:val="single" w:sz="4" w:space="0" w:color="auto"/>
            </w:tcBorders>
            <w:shd w:val="clear" w:color="auto" w:fill="auto"/>
            <w:noWrap/>
            <w:vAlign w:val="bottom"/>
          </w:tcPr>
          <w:p w:rsidR="00C5584E" w:rsidRPr="0051439D" w:rsidP="00C5584E" w14:paraId="7A502DD4" w14:textId="3B5E54AD">
            <w:pPr>
              <w:widowControl w:val="0"/>
              <w:autoSpaceDE w:val="0"/>
              <w:autoSpaceDN w:val="0"/>
              <w:adjustRightInd w:val="0"/>
              <w:jc w:val="right"/>
              <w:rPr>
                <w:rFonts w:ascii="Arial" w:hAnsi="Arial" w:cs="Arial"/>
                <w:color w:val="000000"/>
              </w:rPr>
            </w:pPr>
            <w:r w:rsidRPr="00C5584E">
              <w:rPr>
                <w:rFonts w:ascii="Arial" w:hAnsi="Arial" w:cs="Arial"/>
                <w:b/>
                <w:bCs/>
                <w:color w:val="000000"/>
              </w:rPr>
              <w:t>3,411</w:t>
            </w:r>
          </w:p>
        </w:tc>
        <w:tc>
          <w:tcPr>
            <w:tcW w:w="1295" w:type="dxa"/>
            <w:tcBorders>
              <w:top w:val="nil"/>
              <w:left w:val="nil"/>
              <w:bottom w:val="single" w:sz="4" w:space="0" w:color="auto"/>
              <w:right w:val="single" w:sz="4" w:space="0" w:color="auto"/>
            </w:tcBorders>
            <w:shd w:val="clear" w:color="auto" w:fill="000000" w:themeFill="text1"/>
            <w:noWrap/>
            <w:vAlign w:val="bottom"/>
          </w:tcPr>
          <w:p w:rsidR="00C5584E" w:rsidRPr="0051439D" w:rsidP="00C5584E" w14:paraId="70FB161F" w14:textId="2CE34093">
            <w:pPr>
              <w:widowControl w:val="0"/>
              <w:autoSpaceDE w:val="0"/>
              <w:autoSpaceDN w:val="0"/>
              <w:adjustRightInd w:val="0"/>
              <w:jc w:val="right"/>
              <w:rPr>
                <w:rFonts w:ascii="Arial" w:hAnsi="Arial" w:cs="Arial"/>
                <w:color w:val="000000"/>
              </w:rPr>
            </w:pPr>
            <w:r w:rsidRPr="00C5584E">
              <w:rPr>
                <w:rFonts w:ascii="Arial" w:hAnsi="Arial" w:cs="Arial"/>
                <w:b/>
                <w:bCs/>
                <w:color w:val="000000"/>
              </w:rPr>
              <w:t> </w:t>
            </w:r>
          </w:p>
        </w:tc>
        <w:tc>
          <w:tcPr>
            <w:tcW w:w="1217" w:type="dxa"/>
            <w:tcBorders>
              <w:top w:val="nil"/>
              <w:left w:val="nil"/>
              <w:bottom w:val="single" w:sz="4" w:space="0" w:color="auto"/>
              <w:right w:val="single" w:sz="4" w:space="0" w:color="auto"/>
            </w:tcBorders>
            <w:shd w:val="clear" w:color="auto" w:fill="auto"/>
            <w:noWrap/>
            <w:vAlign w:val="bottom"/>
          </w:tcPr>
          <w:p w:rsidR="00C5584E" w:rsidP="00C5584E" w14:paraId="6B8CAA0E" w14:textId="25310512">
            <w:pPr>
              <w:widowControl w:val="0"/>
              <w:autoSpaceDE w:val="0"/>
              <w:autoSpaceDN w:val="0"/>
              <w:adjustRightInd w:val="0"/>
              <w:jc w:val="right"/>
              <w:rPr>
                <w:rFonts w:ascii="Arial" w:hAnsi="Arial" w:cs="Arial"/>
                <w:color w:val="000000"/>
              </w:rPr>
            </w:pPr>
            <w:r w:rsidRPr="00C5584E">
              <w:rPr>
                <w:rFonts w:ascii="Arial" w:hAnsi="Arial" w:cs="Arial"/>
                <w:b/>
                <w:bCs/>
                <w:color w:val="000000"/>
              </w:rPr>
              <w:t>14,922</w:t>
            </w:r>
          </w:p>
        </w:tc>
        <w:tc>
          <w:tcPr>
            <w:tcW w:w="1117" w:type="dxa"/>
            <w:tcBorders>
              <w:top w:val="nil"/>
              <w:left w:val="nil"/>
              <w:bottom w:val="single" w:sz="4" w:space="0" w:color="auto"/>
              <w:right w:val="single" w:sz="4" w:space="0" w:color="auto"/>
            </w:tcBorders>
            <w:shd w:val="clear" w:color="auto" w:fill="000000" w:themeFill="text1"/>
            <w:noWrap/>
            <w:vAlign w:val="bottom"/>
          </w:tcPr>
          <w:p w:rsidR="00C5584E" w:rsidRPr="0051439D" w:rsidP="00C5584E" w14:paraId="0E64D29A" w14:textId="649C49D2">
            <w:pPr>
              <w:widowControl w:val="0"/>
              <w:autoSpaceDE w:val="0"/>
              <w:autoSpaceDN w:val="0"/>
              <w:adjustRightInd w:val="0"/>
              <w:jc w:val="right"/>
              <w:rPr>
                <w:rFonts w:ascii="Arial" w:hAnsi="Arial" w:cs="Arial"/>
                <w:color w:val="000000"/>
              </w:rPr>
            </w:pPr>
            <w:r w:rsidRPr="00C5584E">
              <w:rPr>
                <w:rFonts w:ascii="Arial" w:hAnsi="Arial" w:cs="Arial"/>
                <w:b/>
                <w:bCs/>
                <w:color w:val="000000"/>
              </w:rPr>
              <w:t> </w:t>
            </w:r>
          </w:p>
        </w:tc>
        <w:tc>
          <w:tcPr>
            <w:tcW w:w="916" w:type="dxa"/>
            <w:tcBorders>
              <w:top w:val="nil"/>
              <w:left w:val="nil"/>
              <w:bottom w:val="single" w:sz="4" w:space="0" w:color="auto"/>
              <w:right w:val="single" w:sz="4" w:space="0" w:color="auto"/>
            </w:tcBorders>
            <w:shd w:val="clear" w:color="auto" w:fill="auto"/>
            <w:noWrap/>
            <w:vAlign w:val="bottom"/>
          </w:tcPr>
          <w:p w:rsidR="00C5584E" w:rsidP="00C5584E" w14:paraId="4CF006A2" w14:textId="5AC8E5AA">
            <w:pPr>
              <w:widowControl w:val="0"/>
              <w:autoSpaceDE w:val="0"/>
              <w:autoSpaceDN w:val="0"/>
              <w:adjustRightInd w:val="0"/>
              <w:jc w:val="right"/>
              <w:rPr>
                <w:rFonts w:ascii="Arial" w:hAnsi="Arial" w:cs="Arial"/>
                <w:color w:val="000000"/>
              </w:rPr>
            </w:pPr>
            <w:r w:rsidRPr="00C5584E">
              <w:rPr>
                <w:rFonts w:ascii="Arial" w:hAnsi="Arial" w:cs="Arial"/>
                <w:b/>
                <w:bCs/>
                <w:color w:val="000000"/>
              </w:rPr>
              <w:t>1,054.0</w:t>
            </w:r>
          </w:p>
        </w:tc>
        <w:tc>
          <w:tcPr>
            <w:tcW w:w="857" w:type="dxa"/>
            <w:tcBorders>
              <w:top w:val="nil"/>
              <w:left w:val="nil"/>
              <w:bottom w:val="single" w:sz="4" w:space="0" w:color="auto"/>
              <w:right w:val="single" w:sz="4" w:space="0" w:color="auto"/>
            </w:tcBorders>
            <w:shd w:val="clear" w:color="auto" w:fill="000000" w:themeFill="text1"/>
            <w:noWrap/>
            <w:vAlign w:val="bottom"/>
          </w:tcPr>
          <w:p w:rsidR="00C5584E" w:rsidRPr="0051439D" w:rsidP="00C5584E" w14:paraId="2F3B4088" w14:textId="681F8592">
            <w:pPr>
              <w:widowControl w:val="0"/>
              <w:autoSpaceDE w:val="0"/>
              <w:autoSpaceDN w:val="0"/>
              <w:adjustRightInd w:val="0"/>
              <w:jc w:val="right"/>
              <w:rPr>
                <w:rFonts w:ascii="Arial" w:hAnsi="Arial" w:cs="Arial"/>
                <w:color w:val="000000"/>
              </w:rPr>
            </w:pPr>
            <w:r w:rsidRPr="00C5584E">
              <w:rPr>
                <w:rFonts w:ascii="Arial" w:hAnsi="Arial" w:cs="Arial"/>
                <w:b/>
                <w:bCs/>
                <w:color w:val="000000"/>
              </w:rPr>
              <w:t> </w:t>
            </w:r>
          </w:p>
        </w:tc>
        <w:tc>
          <w:tcPr>
            <w:tcW w:w="1376" w:type="dxa"/>
            <w:tcBorders>
              <w:top w:val="nil"/>
              <w:left w:val="nil"/>
              <w:bottom w:val="single" w:sz="4" w:space="0" w:color="auto"/>
              <w:right w:val="single" w:sz="4" w:space="0" w:color="auto"/>
            </w:tcBorders>
            <w:shd w:val="clear" w:color="auto" w:fill="auto"/>
            <w:noWrap/>
            <w:vAlign w:val="bottom"/>
          </w:tcPr>
          <w:p w:rsidR="00C5584E" w:rsidRPr="0051439D" w:rsidP="00C5584E" w14:paraId="0F27666B" w14:textId="1C541193">
            <w:pPr>
              <w:widowControl w:val="0"/>
              <w:autoSpaceDE w:val="0"/>
              <w:autoSpaceDN w:val="0"/>
              <w:adjustRightInd w:val="0"/>
              <w:jc w:val="right"/>
              <w:rPr>
                <w:rFonts w:ascii="Arial" w:hAnsi="Arial" w:cs="Arial"/>
                <w:color w:val="000000"/>
              </w:rPr>
            </w:pPr>
            <w:r w:rsidRPr="00C5584E">
              <w:rPr>
                <w:rFonts w:ascii="Arial" w:hAnsi="Arial" w:cs="Arial"/>
                <w:b/>
                <w:bCs/>
                <w:color w:val="000000"/>
              </w:rPr>
              <w:t>$38,134.49</w:t>
            </w:r>
          </w:p>
        </w:tc>
      </w:tr>
    </w:tbl>
    <w:p w:rsidR="00DF0F17" w:rsidRPr="0051439D" w:rsidP="00DF0F17" w14:paraId="42A2F691" w14:textId="77777777">
      <w:pPr>
        <w:widowControl w:val="0"/>
        <w:autoSpaceDE w:val="0"/>
        <w:autoSpaceDN w:val="0"/>
        <w:adjustRightInd w:val="0"/>
        <w:spacing w:after="0" w:line="240" w:lineRule="auto"/>
        <w:rPr>
          <w:rFonts w:ascii="Arial" w:eastAsia="Times New Roman" w:hAnsi="Arial" w:cs="Arial"/>
          <w:sz w:val="24"/>
          <w:szCs w:val="24"/>
        </w:rPr>
      </w:pPr>
    </w:p>
    <w:p w:rsidR="00BD0167" w:rsidRPr="0051439D" w:rsidP="008939DF" w14:paraId="0421FF45" w14:textId="0D275168">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 xml:space="preserve">According to </w:t>
      </w:r>
      <w:r w:rsidRPr="0051439D" w:rsidR="008939DF">
        <w:rPr>
          <w:rFonts w:ascii="Arial" w:eastAsia="Times New Roman" w:hAnsi="Arial" w:cs="Arial"/>
          <w:sz w:val="24"/>
          <w:szCs w:val="24"/>
        </w:rPr>
        <w:t>§ 60.14(b)</w:t>
      </w:r>
      <w:r w:rsidR="00E108D6">
        <w:rPr>
          <w:rFonts w:ascii="Arial" w:eastAsia="Times New Roman" w:hAnsi="Arial" w:cs="Arial"/>
          <w:sz w:val="24"/>
          <w:szCs w:val="24"/>
        </w:rPr>
        <w:t xml:space="preserve"> of the proposed rule</w:t>
      </w:r>
      <w:r w:rsidRPr="0051439D">
        <w:rPr>
          <w:rFonts w:ascii="Arial" w:eastAsia="Times New Roman" w:hAnsi="Arial" w:cs="Arial"/>
          <w:sz w:val="24"/>
          <w:szCs w:val="24"/>
        </w:rPr>
        <w:t xml:space="preserve">, mine operators will need to update the information provided to the PLHCP concerning each miner’s work area; type and weight of respirator; duration and frequency of respirator use; work activities and environmental conditions; hazards; and other PPE worn. This information can then </w:t>
      </w:r>
      <w:r w:rsidR="001D75E7">
        <w:rPr>
          <w:rFonts w:ascii="Arial" w:eastAsia="Times New Roman" w:hAnsi="Arial" w:cs="Arial"/>
          <w:sz w:val="24"/>
          <w:szCs w:val="24"/>
        </w:rPr>
        <w:t>be</w:t>
      </w:r>
      <w:r w:rsidRPr="0051439D" w:rsidR="001D75E7">
        <w:rPr>
          <w:rFonts w:ascii="Arial" w:eastAsia="Times New Roman" w:hAnsi="Arial" w:cs="Arial"/>
          <w:sz w:val="24"/>
          <w:szCs w:val="24"/>
        </w:rPr>
        <w:t xml:space="preserve"> </w:t>
      </w:r>
      <w:r w:rsidRPr="0051439D">
        <w:rPr>
          <w:rFonts w:ascii="Arial" w:eastAsia="Times New Roman" w:hAnsi="Arial" w:cs="Arial"/>
          <w:sz w:val="24"/>
          <w:szCs w:val="24"/>
        </w:rPr>
        <w:t xml:space="preserve">used by the PHLCP or specialist to determine whether a miner is unable to wear a respirator. </w:t>
      </w:r>
      <w:r w:rsidRPr="0051439D" w:rsidR="008939DF">
        <w:rPr>
          <w:rFonts w:ascii="Arial" w:eastAsia="Times New Roman" w:hAnsi="Arial" w:cs="Arial"/>
          <w:sz w:val="24"/>
          <w:szCs w:val="24"/>
        </w:rPr>
        <w:t xml:space="preserve">Upon written determination by a PLHCP that an affected miner is unable to wear a respirator, the miner </w:t>
      </w:r>
      <w:r w:rsidRPr="0051439D">
        <w:rPr>
          <w:rFonts w:ascii="Arial" w:eastAsia="Times New Roman" w:hAnsi="Arial" w:cs="Arial"/>
          <w:sz w:val="24"/>
          <w:szCs w:val="24"/>
        </w:rPr>
        <w:t>will need to</w:t>
      </w:r>
      <w:r w:rsidRPr="0051439D" w:rsidR="008939DF">
        <w:rPr>
          <w:rFonts w:ascii="Arial" w:eastAsia="Times New Roman" w:hAnsi="Arial" w:cs="Arial"/>
          <w:sz w:val="24"/>
          <w:szCs w:val="24"/>
        </w:rPr>
        <w:t xml:space="preserve"> be temporarily transferred either to work in a separate area of the same mine or to an occupation at the same mine where respiratory protection is not required.</w:t>
      </w:r>
    </w:p>
    <w:p w:rsidR="00C6764B" w:rsidRPr="0051439D" w:rsidP="008939DF" w14:paraId="48D3D387" w14:textId="0166CDCB">
      <w:pPr>
        <w:widowControl w:val="0"/>
        <w:autoSpaceDE w:val="0"/>
        <w:autoSpaceDN w:val="0"/>
        <w:adjustRightInd w:val="0"/>
        <w:spacing w:after="0" w:line="240" w:lineRule="auto"/>
        <w:rPr>
          <w:rFonts w:ascii="Arial" w:eastAsia="Times New Roman" w:hAnsi="Arial" w:cs="Arial"/>
          <w:sz w:val="24"/>
          <w:szCs w:val="24"/>
        </w:rPr>
      </w:pPr>
    </w:p>
    <w:p w:rsidR="00801D75" w:rsidRPr="0051439D" w:rsidP="00801D75" w14:paraId="7AFBAEE0" w14:textId="5F9D8047">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 xml:space="preserve">MSHA </w:t>
      </w:r>
      <w:r w:rsidRPr="00C41504">
        <w:rPr>
          <w:rFonts w:ascii="Arial" w:eastAsia="Times New Roman" w:hAnsi="Arial" w:cs="Arial"/>
          <w:sz w:val="24"/>
          <w:szCs w:val="24"/>
        </w:rPr>
        <w:t xml:space="preserve">estimates that 3,411 </w:t>
      </w:r>
      <w:r w:rsidRPr="00C41504" w:rsidR="00C41504">
        <w:rPr>
          <w:rFonts w:ascii="Arial" w:eastAsia="Times New Roman" w:hAnsi="Arial" w:cs="Arial"/>
          <w:sz w:val="24"/>
          <w:szCs w:val="24"/>
        </w:rPr>
        <w:t>(</w:t>
      </w:r>
      <w:r w:rsidRPr="00AD5615" w:rsidR="00C41504">
        <w:rPr>
          <w:rFonts w:ascii="Arial" w:hAnsi="Arial" w:cs="Arial"/>
          <w:sz w:val="24"/>
          <w:szCs w:val="24"/>
        </w:rPr>
        <w:t xml:space="preserve">all 1,106 coal mines plus 2,305 MNM mines </w:t>
      </w:r>
      <w:r w:rsidR="00BE72FA">
        <w:rPr>
          <w:rFonts w:ascii="Arial" w:hAnsi="Arial" w:cs="Arial"/>
          <w:sz w:val="24"/>
          <w:szCs w:val="24"/>
        </w:rPr>
        <w:t xml:space="preserve">- </w:t>
      </w:r>
      <w:r w:rsidRPr="00AD5615" w:rsidR="00C41504">
        <w:rPr>
          <w:rFonts w:ascii="Arial" w:hAnsi="Arial" w:cs="Arial"/>
          <w:sz w:val="24"/>
          <w:szCs w:val="24"/>
        </w:rPr>
        <w:t xml:space="preserve">20 percent of 11,525 MNM mines) </w:t>
      </w:r>
      <w:r w:rsidRPr="00C41504">
        <w:rPr>
          <w:rFonts w:ascii="Arial" w:eastAsia="Times New Roman" w:hAnsi="Arial" w:cs="Arial"/>
          <w:sz w:val="24"/>
          <w:szCs w:val="24"/>
        </w:rPr>
        <w:t xml:space="preserve">mines </w:t>
      </w:r>
      <w:r w:rsidRPr="00C41504" w:rsidR="007710B8">
        <w:rPr>
          <w:rFonts w:ascii="Arial" w:eastAsia="Times New Roman" w:hAnsi="Arial" w:cs="Arial"/>
          <w:sz w:val="24"/>
          <w:szCs w:val="24"/>
        </w:rPr>
        <w:t xml:space="preserve">currently </w:t>
      </w:r>
      <w:r w:rsidRPr="00C41504" w:rsidR="00D42592">
        <w:rPr>
          <w:rFonts w:ascii="Arial" w:eastAsia="Times New Roman" w:hAnsi="Arial" w:cs="Arial"/>
          <w:sz w:val="24"/>
          <w:szCs w:val="24"/>
        </w:rPr>
        <w:t xml:space="preserve">report </w:t>
      </w:r>
      <w:r w:rsidRPr="00C41504">
        <w:rPr>
          <w:rFonts w:ascii="Arial" w:eastAsia="Times New Roman" w:hAnsi="Arial" w:cs="Arial"/>
          <w:sz w:val="24"/>
          <w:szCs w:val="24"/>
        </w:rPr>
        <w:t>respirator usage. MSHA further estimates that in the first year of this proposed</w:t>
      </w:r>
      <w:r w:rsidRPr="0051439D">
        <w:rPr>
          <w:rFonts w:ascii="Arial" w:eastAsia="Times New Roman" w:hAnsi="Arial" w:cs="Arial"/>
          <w:sz w:val="24"/>
          <w:szCs w:val="24"/>
        </w:rPr>
        <w:t xml:space="preserve"> rule, 33 percent of the 3,411 mines (1,126) will have miners affected by this provision, an average of 2 miners per mine. In succeeding years, MSHA assumes that 10 percent of the 3,411 mines (341) will have miners affected by this provision, an average of 2 miners per mine.</w:t>
      </w:r>
      <w:r w:rsidRPr="0051439D">
        <w:rPr>
          <w:rFonts w:ascii="Arial" w:eastAsia="Times New Roman" w:hAnsi="Arial" w:cs="Arial"/>
          <w:sz w:val="24"/>
          <w:szCs w:val="24"/>
        </w:rPr>
        <w:t xml:space="preserve"> </w:t>
      </w:r>
    </w:p>
    <w:p w:rsidR="00C6764B" w:rsidRPr="0051439D" w:rsidP="008939DF" w14:paraId="24816F4D" w14:textId="1497AFD9">
      <w:pPr>
        <w:widowControl w:val="0"/>
        <w:autoSpaceDE w:val="0"/>
        <w:autoSpaceDN w:val="0"/>
        <w:adjustRightInd w:val="0"/>
        <w:spacing w:after="0" w:line="240" w:lineRule="auto"/>
        <w:rPr>
          <w:rFonts w:ascii="Arial" w:eastAsia="Times New Roman" w:hAnsi="Arial" w:cs="Arial"/>
          <w:sz w:val="24"/>
          <w:szCs w:val="24"/>
        </w:rPr>
      </w:pPr>
    </w:p>
    <w:p w:rsidR="00C6764B" w:rsidRPr="0051439D" w:rsidP="008939DF" w14:paraId="1A41DE44" w14:textId="2DE265B5">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MSHA estimates that it will take an industrial hygienist, earning $71.54 per hour, 30 minutes to document this information in the miner’s records and to transmit it to the miner’s PLHCP.</w:t>
      </w:r>
    </w:p>
    <w:p w:rsidR="00BD0167" w:rsidP="00A200E8" w14:paraId="74A059CE" w14:textId="77777777">
      <w:pPr>
        <w:widowControl w:val="0"/>
        <w:autoSpaceDE w:val="0"/>
        <w:autoSpaceDN w:val="0"/>
        <w:adjustRightInd w:val="0"/>
        <w:spacing w:after="0" w:line="240" w:lineRule="auto"/>
        <w:rPr>
          <w:rFonts w:ascii="Arial" w:eastAsia="Times New Roman" w:hAnsi="Arial" w:cs="Arial"/>
          <w:sz w:val="24"/>
          <w:szCs w:val="24"/>
        </w:rPr>
      </w:pPr>
    </w:p>
    <w:p w:rsidR="001A75BB" w:rsidP="00A200E8" w14:paraId="4E6DF58A" w14:textId="77777777">
      <w:pPr>
        <w:widowControl w:val="0"/>
        <w:autoSpaceDE w:val="0"/>
        <w:autoSpaceDN w:val="0"/>
        <w:adjustRightInd w:val="0"/>
        <w:spacing w:after="0" w:line="240" w:lineRule="auto"/>
        <w:rPr>
          <w:rFonts w:ascii="Arial" w:eastAsia="Times New Roman" w:hAnsi="Arial" w:cs="Arial"/>
          <w:sz w:val="24"/>
          <w:szCs w:val="24"/>
        </w:rPr>
      </w:pPr>
    </w:p>
    <w:p w:rsidR="001A75BB" w:rsidP="00A200E8" w14:paraId="17FF7F1A" w14:textId="77777777">
      <w:pPr>
        <w:widowControl w:val="0"/>
        <w:autoSpaceDE w:val="0"/>
        <w:autoSpaceDN w:val="0"/>
        <w:adjustRightInd w:val="0"/>
        <w:spacing w:after="0" w:line="240" w:lineRule="auto"/>
        <w:rPr>
          <w:rFonts w:ascii="Arial" w:eastAsia="Times New Roman" w:hAnsi="Arial" w:cs="Arial"/>
          <w:sz w:val="24"/>
          <w:szCs w:val="24"/>
        </w:rPr>
      </w:pPr>
    </w:p>
    <w:p w:rsidR="001A75BB" w:rsidP="00A200E8" w14:paraId="24388F77" w14:textId="77777777">
      <w:pPr>
        <w:widowControl w:val="0"/>
        <w:autoSpaceDE w:val="0"/>
        <w:autoSpaceDN w:val="0"/>
        <w:adjustRightInd w:val="0"/>
        <w:spacing w:after="0" w:line="240" w:lineRule="auto"/>
        <w:rPr>
          <w:rFonts w:ascii="Arial" w:eastAsia="Times New Roman" w:hAnsi="Arial" w:cs="Arial"/>
          <w:sz w:val="24"/>
          <w:szCs w:val="24"/>
        </w:rPr>
      </w:pPr>
    </w:p>
    <w:p w:rsidR="001A75BB" w:rsidP="00A200E8" w14:paraId="606200D0" w14:textId="77777777">
      <w:pPr>
        <w:widowControl w:val="0"/>
        <w:autoSpaceDE w:val="0"/>
        <w:autoSpaceDN w:val="0"/>
        <w:adjustRightInd w:val="0"/>
        <w:spacing w:after="0" w:line="240" w:lineRule="auto"/>
        <w:rPr>
          <w:rFonts w:ascii="Arial" w:eastAsia="Times New Roman" w:hAnsi="Arial" w:cs="Arial"/>
          <w:sz w:val="24"/>
          <w:szCs w:val="24"/>
        </w:rPr>
      </w:pPr>
    </w:p>
    <w:p w:rsidR="001A75BB" w:rsidRPr="0051439D" w:rsidP="00A200E8" w14:paraId="0B931D88" w14:textId="77777777">
      <w:pPr>
        <w:widowControl w:val="0"/>
        <w:autoSpaceDE w:val="0"/>
        <w:autoSpaceDN w:val="0"/>
        <w:adjustRightInd w:val="0"/>
        <w:spacing w:after="0" w:line="240" w:lineRule="auto"/>
        <w:rPr>
          <w:rFonts w:ascii="Arial" w:eastAsia="Times New Roman" w:hAnsi="Arial" w:cs="Arial"/>
          <w:sz w:val="24"/>
          <w:szCs w:val="24"/>
        </w:rPr>
      </w:pPr>
    </w:p>
    <w:p w:rsidR="00BD0167" w:rsidRPr="0051439D" w:rsidP="00A200E8" w14:paraId="585FAD9E" w14:textId="18DD611B">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 xml:space="preserve">Table 12-8 </w:t>
      </w:r>
      <w:r w:rsidRPr="0051439D" w:rsidR="007859EE">
        <w:rPr>
          <w:rFonts w:ascii="Arial" w:eastAsia="Times New Roman" w:hAnsi="Arial" w:cs="Arial"/>
          <w:sz w:val="24"/>
          <w:szCs w:val="24"/>
        </w:rPr>
        <w:t>Medical Evaluations</w:t>
      </w:r>
    </w:p>
    <w:tbl>
      <w:tblPr>
        <w:tblStyle w:val="TableGrid"/>
        <w:tblW w:w="10488" w:type="dxa"/>
        <w:tblInd w:w="-275" w:type="dxa"/>
        <w:tblLayout w:type="fixed"/>
        <w:tblLook w:val="04A0"/>
      </w:tblPr>
      <w:tblGrid>
        <w:gridCol w:w="1237"/>
        <w:gridCol w:w="972"/>
        <w:gridCol w:w="1481"/>
        <w:gridCol w:w="1325"/>
        <w:gridCol w:w="1325"/>
        <w:gridCol w:w="1147"/>
        <w:gridCol w:w="882"/>
        <w:gridCol w:w="882"/>
        <w:gridCol w:w="1237"/>
      </w:tblGrid>
      <w:tr w14:paraId="74775278" w14:textId="77777777" w:rsidTr="00817EE0">
        <w:tblPrEx>
          <w:tblW w:w="10488" w:type="dxa"/>
          <w:tblInd w:w="-275" w:type="dxa"/>
          <w:tblLayout w:type="fixed"/>
          <w:tblLook w:val="04A0"/>
        </w:tblPrEx>
        <w:trPr>
          <w:trHeight w:val="676"/>
        </w:trPr>
        <w:tc>
          <w:tcPr>
            <w:tcW w:w="1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BD0167" w:rsidRPr="0051439D" w:rsidP="00A200E8" w14:paraId="69947C09" w14:textId="77777777">
            <w:pPr>
              <w:widowControl w:val="0"/>
              <w:autoSpaceDE w:val="0"/>
              <w:autoSpaceDN w:val="0"/>
              <w:adjustRightInd w:val="0"/>
              <w:jc w:val="center"/>
              <w:rPr>
                <w:rFonts w:ascii="Arial" w:hAnsi="Arial" w:cs="Arial"/>
              </w:rPr>
            </w:pPr>
            <w:r w:rsidRPr="0051439D">
              <w:rPr>
                <w:rFonts w:ascii="Arial" w:hAnsi="Arial" w:cs="Arial"/>
                <w:color w:val="000000"/>
              </w:rPr>
              <w:t>Occupation</w:t>
            </w:r>
          </w:p>
        </w:tc>
        <w:tc>
          <w:tcPr>
            <w:tcW w:w="97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BD0167" w:rsidRPr="0051439D" w:rsidP="00A200E8" w14:paraId="006745DB" w14:textId="77777777">
            <w:pPr>
              <w:widowControl w:val="0"/>
              <w:autoSpaceDE w:val="0"/>
              <w:autoSpaceDN w:val="0"/>
              <w:adjustRightInd w:val="0"/>
              <w:jc w:val="center"/>
              <w:rPr>
                <w:rFonts w:ascii="Arial" w:hAnsi="Arial" w:cs="Arial"/>
              </w:rPr>
            </w:pPr>
            <w:r w:rsidRPr="0051439D">
              <w:rPr>
                <w:rFonts w:ascii="Arial" w:hAnsi="Arial" w:cs="Arial"/>
                <w:color w:val="000000"/>
              </w:rPr>
              <w:t>Year</w:t>
            </w:r>
          </w:p>
        </w:tc>
        <w:tc>
          <w:tcPr>
            <w:tcW w:w="1481"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BD0167" w:rsidRPr="0051439D" w:rsidP="00A200E8" w14:paraId="14EF9B35" w14:textId="77777777">
            <w:pPr>
              <w:widowControl w:val="0"/>
              <w:autoSpaceDE w:val="0"/>
              <w:autoSpaceDN w:val="0"/>
              <w:adjustRightInd w:val="0"/>
              <w:jc w:val="center"/>
              <w:rPr>
                <w:rFonts w:ascii="Arial" w:hAnsi="Arial" w:cs="Arial"/>
              </w:rPr>
            </w:pPr>
            <w:r w:rsidRPr="0051439D">
              <w:rPr>
                <w:rFonts w:ascii="Arial" w:hAnsi="Arial" w:cs="Arial"/>
                <w:color w:val="000000"/>
              </w:rPr>
              <w:t>No. of Respondents (Mines)</w:t>
            </w:r>
          </w:p>
        </w:tc>
        <w:tc>
          <w:tcPr>
            <w:tcW w:w="1325"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BD0167" w:rsidRPr="0051439D" w:rsidP="00A200E8" w14:paraId="47220005" w14:textId="77777777">
            <w:pPr>
              <w:widowControl w:val="0"/>
              <w:autoSpaceDE w:val="0"/>
              <w:autoSpaceDN w:val="0"/>
              <w:adjustRightInd w:val="0"/>
              <w:jc w:val="center"/>
              <w:rPr>
                <w:rFonts w:ascii="Arial" w:hAnsi="Arial" w:cs="Arial"/>
              </w:rPr>
            </w:pPr>
            <w:r w:rsidRPr="0051439D">
              <w:rPr>
                <w:rFonts w:ascii="Arial" w:hAnsi="Arial" w:cs="Arial"/>
                <w:color w:val="000000"/>
              </w:rPr>
              <w:t>No. of Responses per Respondent</w:t>
            </w:r>
          </w:p>
        </w:tc>
        <w:tc>
          <w:tcPr>
            <w:tcW w:w="1325"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BD0167" w:rsidRPr="0051439D" w:rsidP="00A200E8" w14:paraId="7E6797C3" w14:textId="2A171A76">
            <w:pPr>
              <w:widowControl w:val="0"/>
              <w:autoSpaceDE w:val="0"/>
              <w:autoSpaceDN w:val="0"/>
              <w:adjustRightInd w:val="0"/>
              <w:jc w:val="center"/>
              <w:rPr>
                <w:rFonts w:ascii="Arial" w:hAnsi="Arial" w:cs="Arial"/>
              </w:rPr>
            </w:pPr>
            <w:r w:rsidRPr="0051439D">
              <w:rPr>
                <w:rFonts w:ascii="Arial" w:hAnsi="Arial" w:cs="Arial"/>
                <w:color w:val="000000"/>
              </w:rPr>
              <w:t>No. of Responses</w:t>
            </w:r>
            <w:r w:rsidR="00AE19E6">
              <w:rPr>
                <w:rFonts w:ascii="Arial" w:hAnsi="Arial" w:cs="Arial"/>
                <w:color w:val="000000"/>
              </w:rPr>
              <w:t xml:space="preserve"> (Medical Evaluations)</w:t>
            </w:r>
          </w:p>
        </w:tc>
        <w:tc>
          <w:tcPr>
            <w:tcW w:w="1147"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BD0167" w:rsidRPr="0051439D" w:rsidP="00A200E8" w14:paraId="6735FEFC" w14:textId="77777777">
            <w:pPr>
              <w:widowControl w:val="0"/>
              <w:autoSpaceDE w:val="0"/>
              <w:autoSpaceDN w:val="0"/>
              <w:adjustRightInd w:val="0"/>
              <w:jc w:val="center"/>
              <w:rPr>
                <w:rFonts w:ascii="Arial" w:hAnsi="Arial" w:cs="Arial"/>
              </w:rPr>
            </w:pPr>
            <w:r w:rsidRPr="0051439D">
              <w:rPr>
                <w:rFonts w:ascii="Arial" w:hAnsi="Arial" w:cs="Arial"/>
                <w:color w:val="000000"/>
              </w:rPr>
              <w:t>Minutes per Response</w:t>
            </w:r>
          </w:p>
        </w:tc>
        <w:tc>
          <w:tcPr>
            <w:tcW w:w="882"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BD0167" w:rsidRPr="0051439D" w:rsidP="00A200E8" w14:paraId="1D840029" w14:textId="77777777">
            <w:pPr>
              <w:widowControl w:val="0"/>
              <w:autoSpaceDE w:val="0"/>
              <w:autoSpaceDN w:val="0"/>
              <w:adjustRightInd w:val="0"/>
              <w:jc w:val="center"/>
              <w:rPr>
                <w:rFonts w:ascii="Arial" w:hAnsi="Arial" w:cs="Arial"/>
              </w:rPr>
            </w:pPr>
            <w:r w:rsidRPr="0051439D">
              <w:rPr>
                <w:rFonts w:ascii="Arial" w:hAnsi="Arial" w:cs="Arial"/>
                <w:color w:val="000000"/>
              </w:rPr>
              <w:t>Burden Hours</w:t>
            </w:r>
          </w:p>
        </w:tc>
        <w:tc>
          <w:tcPr>
            <w:tcW w:w="882"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BD0167" w:rsidRPr="0051439D" w:rsidP="00A200E8" w14:paraId="6C06ECF9" w14:textId="4276185B">
            <w:pPr>
              <w:widowControl w:val="0"/>
              <w:autoSpaceDE w:val="0"/>
              <w:autoSpaceDN w:val="0"/>
              <w:adjustRightInd w:val="0"/>
              <w:jc w:val="center"/>
              <w:rPr>
                <w:rFonts w:ascii="Arial" w:hAnsi="Arial" w:cs="Arial"/>
              </w:rPr>
            </w:pPr>
            <w:r>
              <w:rPr>
                <w:rFonts w:ascii="Arial" w:hAnsi="Arial" w:cs="Arial"/>
                <w:color w:val="000000"/>
              </w:rPr>
              <w:t xml:space="preserve">Avg. Hourly </w:t>
            </w:r>
            <w:r w:rsidRPr="0051439D">
              <w:rPr>
                <w:rFonts w:ascii="Arial" w:hAnsi="Arial" w:cs="Arial"/>
                <w:color w:val="000000"/>
              </w:rPr>
              <w:t>Wage</w:t>
            </w:r>
          </w:p>
        </w:tc>
        <w:tc>
          <w:tcPr>
            <w:tcW w:w="1237"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BD0167" w:rsidRPr="0051439D" w:rsidP="00A200E8" w14:paraId="60BE029E" w14:textId="77777777">
            <w:pPr>
              <w:widowControl w:val="0"/>
              <w:autoSpaceDE w:val="0"/>
              <w:autoSpaceDN w:val="0"/>
              <w:adjustRightInd w:val="0"/>
              <w:jc w:val="center"/>
              <w:rPr>
                <w:rFonts w:ascii="Arial" w:hAnsi="Arial" w:cs="Arial"/>
              </w:rPr>
            </w:pPr>
            <w:r w:rsidRPr="0051439D">
              <w:rPr>
                <w:rFonts w:ascii="Arial" w:hAnsi="Arial" w:cs="Arial"/>
                <w:color w:val="000000"/>
              </w:rPr>
              <w:t>Burden Cost</w:t>
            </w:r>
          </w:p>
        </w:tc>
      </w:tr>
      <w:tr w14:paraId="63D3EB44" w14:textId="77777777" w:rsidTr="00817EE0">
        <w:tblPrEx>
          <w:tblW w:w="10488" w:type="dxa"/>
          <w:tblInd w:w="-275" w:type="dxa"/>
          <w:tblLayout w:type="fixed"/>
          <w:tblLook w:val="04A0"/>
        </w:tblPrEx>
        <w:trPr>
          <w:trHeight w:val="277"/>
        </w:trPr>
        <w:tc>
          <w:tcPr>
            <w:tcW w:w="1237" w:type="dxa"/>
            <w:tcBorders>
              <w:top w:val="nil"/>
              <w:left w:val="single" w:sz="4" w:space="0" w:color="auto"/>
              <w:bottom w:val="single" w:sz="4" w:space="0" w:color="auto"/>
              <w:right w:val="single" w:sz="4" w:space="0" w:color="auto"/>
            </w:tcBorders>
            <w:shd w:val="clear" w:color="auto" w:fill="auto"/>
            <w:noWrap/>
            <w:vAlign w:val="bottom"/>
            <w:hideMark/>
          </w:tcPr>
          <w:p w:rsidR="0096358F" w:rsidRPr="0051439D" w:rsidP="00A200E8" w14:paraId="20A3B517" w14:textId="77777777">
            <w:pPr>
              <w:widowControl w:val="0"/>
              <w:autoSpaceDE w:val="0"/>
              <w:autoSpaceDN w:val="0"/>
              <w:adjustRightInd w:val="0"/>
              <w:rPr>
                <w:rFonts w:ascii="Arial" w:hAnsi="Arial" w:cs="Arial"/>
              </w:rPr>
            </w:pPr>
            <w:r w:rsidRPr="0051439D">
              <w:rPr>
                <w:rFonts w:ascii="Arial" w:hAnsi="Arial" w:cs="Arial"/>
                <w:color w:val="000000"/>
              </w:rPr>
              <w:t>Industrial hygienist</w:t>
            </w:r>
          </w:p>
        </w:tc>
        <w:tc>
          <w:tcPr>
            <w:tcW w:w="972" w:type="dxa"/>
            <w:tcBorders>
              <w:top w:val="nil"/>
              <w:left w:val="nil"/>
              <w:bottom w:val="single" w:sz="4" w:space="0" w:color="auto"/>
              <w:right w:val="single" w:sz="4" w:space="0" w:color="auto"/>
            </w:tcBorders>
            <w:shd w:val="clear" w:color="auto" w:fill="auto"/>
            <w:noWrap/>
            <w:vAlign w:val="bottom"/>
            <w:hideMark/>
          </w:tcPr>
          <w:p w:rsidR="0096358F" w:rsidRPr="0051439D" w:rsidP="00A200E8" w14:paraId="4366F19F" w14:textId="77777777">
            <w:pPr>
              <w:widowControl w:val="0"/>
              <w:autoSpaceDE w:val="0"/>
              <w:autoSpaceDN w:val="0"/>
              <w:adjustRightInd w:val="0"/>
              <w:jc w:val="right"/>
              <w:rPr>
                <w:rFonts w:ascii="Arial" w:hAnsi="Arial" w:cs="Arial"/>
              </w:rPr>
            </w:pPr>
            <w:r w:rsidRPr="0051439D">
              <w:rPr>
                <w:rFonts w:ascii="Arial" w:hAnsi="Arial" w:cs="Arial"/>
                <w:color w:val="000000"/>
              </w:rPr>
              <w:t>1</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358F" w:rsidRPr="0051439D" w:rsidP="00A200E8" w14:paraId="5F50386D" w14:textId="62D35258">
            <w:pPr>
              <w:widowControl w:val="0"/>
              <w:autoSpaceDE w:val="0"/>
              <w:autoSpaceDN w:val="0"/>
              <w:adjustRightInd w:val="0"/>
              <w:jc w:val="right"/>
              <w:rPr>
                <w:rFonts w:ascii="Arial" w:hAnsi="Arial" w:cs="Arial"/>
              </w:rPr>
            </w:pPr>
            <w:r w:rsidRPr="0051439D">
              <w:rPr>
                <w:rFonts w:ascii="Arial" w:hAnsi="Arial" w:cs="Arial"/>
                <w:color w:val="000000"/>
              </w:rPr>
              <w:t>1,126</w:t>
            </w:r>
          </w:p>
        </w:tc>
        <w:tc>
          <w:tcPr>
            <w:tcW w:w="1325" w:type="dxa"/>
            <w:tcBorders>
              <w:top w:val="single" w:sz="4" w:space="0" w:color="auto"/>
              <w:left w:val="nil"/>
              <w:bottom w:val="single" w:sz="4" w:space="0" w:color="auto"/>
              <w:right w:val="single" w:sz="4" w:space="0" w:color="auto"/>
            </w:tcBorders>
            <w:shd w:val="clear" w:color="auto" w:fill="auto"/>
            <w:noWrap/>
            <w:vAlign w:val="bottom"/>
            <w:hideMark/>
          </w:tcPr>
          <w:p w:rsidR="0096358F" w:rsidRPr="0051439D" w:rsidP="00A200E8" w14:paraId="23919B5F" w14:textId="1C8045F3">
            <w:pPr>
              <w:widowControl w:val="0"/>
              <w:autoSpaceDE w:val="0"/>
              <w:autoSpaceDN w:val="0"/>
              <w:adjustRightInd w:val="0"/>
              <w:jc w:val="right"/>
              <w:rPr>
                <w:rFonts w:ascii="Arial" w:hAnsi="Arial" w:cs="Arial"/>
              </w:rPr>
            </w:pPr>
            <w:r w:rsidRPr="0051439D">
              <w:rPr>
                <w:rFonts w:ascii="Arial" w:hAnsi="Arial" w:cs="Arial"/>
                <w:color w:val="000000"/>
              </w:rPr>
              <w:t>2</w:t>
            </w:r>
          </w:p>
        </w:tc>
        <w:tc>
          <w:tcPr>
            <w:tcW w:w="1325" w:type="dxa"/>
            <w:tcBorders>
              <w:top w:val="single" w:sz="4" w:space="0" w:color="auto"/>
              <w:left w:val="nil"/>
              <w:bottom w:val="single" w:sz="4" w:space="0" w:color="auto"/>
              <w:right w:val="single" w:sz="4" w:space="0" w:color="auto"/>
            </w:tcBorders>
            <w:shd w:val="clear" w:color="auto" w:fill="auto"/>
            <w:noWrap/>
            <w:vAlign w:val="bottom"/>
            <w:hideMark/>
          </w:tcPr>
          <w:p w:rsidR="0096358F" w:rsidRPr="0051439D" w:rsidP="00A200E8" w14:paraId="240242F6" w14:textId="55A00C27">
            <w:pPr>
              <w:widowControl w:val="0"/>
              <w:autoSpaceDE w:val="0"/>
              <w:autoSpaceDN w:val="0"/>
              <w:adjustRightInd w:val="0"/>
              <w:jc w:val="right"/>
              <w:rPr>
                <w:rFonts w:ascii="Arial" w:hAnsi="Arial" w:cs="Arial"/>
              </w:rPr>
            </w:pPr>
            <w:r w:rsidRPr="0051439D">
              <w:rPr>
                <w:rFonts w:ascii="Arial" w:hAnsi="Arial" w:cs="Arial"/>
                <w:color w:val="000000"/>
              </w:rPr>
              <w:t>2,252</w:t>
            </w:r>
          </w:p>
        </w:tc>
        <w:tc>
          <w:tcPr>
            <w:tcW w:w="1147" w:type="dxa"/>
            <w:tcBorders>
              <w:top w:val="single" w:sz="4" w:space="0" w:color="auto"/>
              <w:left w:val="nil"/>
              <w:bottom w:val="single" w:sz="4" w:space="0" w:color="auto"/>
              <w:right w:val="single" w:sz="4" w:space="0" w:color="auto"/>
            </w:tcBorders>
            <w:shd w:val="clear" w:color="auto" w:fill="auto"/>
            <w:noWrap/>
            <w:vAlign w:val="bottom"/>
            <w:hideMark/>
          </w:tcPr>
          <w:p w:rsidR="0096358F" w:rsidRPr="0051439D" w:rsidP="00A200E8" w14:paraId="05CF9ABB" w14:textId="128676F9">
            <w:pPr>
              <w:widowControl w:val="0"/>
              <w:autoSpaceDE w:val="0"/>
              <w:autoSpaceDN w:val="0"/>
              <w:adjustRightInd w:val="0"/>
              <w:jc w:val="right"/>
              <w:rPr>
                <w:rFonts w:ascii="Arial" w:hAnsi="Arial" w:cs="Arial"/>
              </w:rPr>
            </w:pPr>
            <w:r w:rsidRPr="0051439D">
              <w:rPr>
                <w:rFonts w:ascii="Arial" w:hAnsi="Arial" w:cs="Arial"/>
                <w:color w:val="000000"/>
              </w:rPr>
              <w:t>30</w:t>
            </w:r>
          </w:p>
        </w:tc>
        <w:tc>
          <w:tcPr>
            <w:tcW w:w="882" w:type="dxa"/>
            <w:tcBorders>
              <w:top w:val="single" w:sz="4" w:space="0" w:color="auto"/>
              <w:left w:val="nil"/>
              <w:bottom w:val="single" w:sz="4" w:space="0" w:color="auto"/>
              <w:right w:val="single" w:sz="4" w:space="0" w:color="auto"/>
            </w:tcBorders>
            <w:shd w:val="clear" w:color="auto" w:fill="auto"/>
            <w:noWrap/>
            <w:vAlign w:val="bottom"/>
            <w:hideMark/>
          </w:tcPr>
          <w:p w:rsidR="0096358F" w:rsidRPr="0051439D" w:rsidP="00A200E8" w14:paraId="086FB6BA" w14:textId="51946C7F">
            <w:pPr>
              <w:widowControl w:val="0"/>
              <w:autoSpaceDE w:val="0"/>
              <w:autoSpaceDN w:val="0"/>
              <w:adjustRightInd w:val="0"/>
              <w:jc w:val="right"/>
              <w:rPr>
                <w:rFonts w:ascii="Arial" w:hAnsi="Arial" w:cs="Arial"/>
              </w:rPr>
            </w:pPr>
            <w:r w:rsidRPr="0051439D">
              <w:rPr>
                <w:rFonts w:ascii="Arial" w:hAnsi="Arial" w:cs="Arial"/>
                <w:color w:val="000000"/>
              </w:rPr>
              <w:t>1,126.0</w:t>
            </w:r>
          </w:p>
        </w:tc>
        <w:tc>
          <w:tcPr>
            <w:tcW w:w="882" w:type="dxa"/>
            <w:tcBorders>
              <w:top w:val="single" w:sz="4" w:space="0" w:color="auto"/>
              <w:left w:val="nil"/>
              <w:bottom w:val="single" w:sz="4" w:space="0" w:color="auto"/>
              <w:right w:val="single" w:sz="4" w:space="0" w:color="auto"/>
            </w:tcBorders>
            <w:shd w:val="clear" w:color="auto" w:fill="auto"/>
            <w:noWrap/>
            <w:vAlign w:val="bottom"/>
            <w:hideMark/>
          </w:tcPr>
          <w:p w:rsidR="0096358F" w:rsidRPr="0051439D" w:rsidP="00A200E8" w14:paraId="40C1B94A" w14:textId="30CBDA10">
            <w:pPr>
              <w:widowControl w:val="0"/>
              <w:autoSpaceDE w:val="0"/>
              <w:autoSpaceDN w:val="0"/>
              <w:adjustRightInd w:val="0"/>
              <w:jc w:val="right"/>
              <w:rPr>
                <w:rFonts w:ascii="Arial" w:hAnsi="Arial" w:cs="Arial"/>
              </w:rPr>
            </w:pPr>
            <w:r w:rsidRPr="0051439D">
              <w:rPr>
                <w:rFonts w:ascii="Arial" w:hAnsi="Arial" w:cs="Arial"/>
                <w:color w:val="000000"/>
              </w:rPr>
              <w:t>$71.54</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rsidR="0096358F" w:rsidRPr="0051439D" w:rsidP="00A200E8" w14:paraId="62EE1CCE" w14:textId="26B9BFFC">
            <w:pPr>
              <w:widowControl w:val="0"/>
              <w:autoSpaceDE w:val="0"/>
              <w:autoSpaceDN w:val="0"/>
              <w:adjustRightInd w:val="0"/>
              <w:jc w:val="right"/>
              <w:rPr>
                <w:rFonts w:ascii="Arial" w:hAnsi="Arial" w:cs="Arial"/>
              </w:rPr>
            </w:pPr>
            <w:r w:rsidRPr="0051439D">
              <w:rPr>
                <w:rFonts w:ascii="Arial" w:hAnsi="Arial" w:cs="Arial"/>
                <w:color w:val="000000"/>
              </w:rPr>
              <w:t>$80,558.54</w:t>
            </w:r>
          </w:p>
        </w:tc>
      </w:tr>
      <w:tr w14:paraId="5BFAE555" w14:textId="77777777" w:rsidTr="00817EE0">
        <w:tblPrEx>
          <w:tblW w:w="10488" w:type="dxa"/>
          <w:tblInd w:w="-275" w:type="dxa"/>
          <w:tblLayout w:type="fixed"/>
          <w:tblLook w:val="04A0"/>
        </w:tblPrEx>
        <w:trPr>
          <w:trHeight w:val="277"/>
        </w:trPr>
        <w:tc>
          <w:tcPr>
            <w:tcW w:w="1237" w:type="dxa"/>
            <w:tcBorders>
              <w:top w:val="nil"/>
              <w:left w:val="single" w:sz="4" w:space="0" w:color="auto"/>
              <w:bottom w:val="single" w:sz="4" w:space="0" w:color="auto"/>
              <w:right w:val="single" w:sz="4" w:space="0" w:color="auto"/>
            </w:tcBorders>
            <w:shd w:val="clear" w:color="auto" w:fill="auto"/>
            <w:noWrap/>
            <w:vAlign w:val="bottom"/>
          </w:tcPr>
          <w:p w:rsidR="0096358F" w:rsidRPr="0051439D" w:rsidP="00A200E8" w14:paraId="53F58723" w14:textId="77777777">
            <w:pPr>
              <w:widowControl w:val="0"/>
              <w:autoSpaceDE w:val="0"/>
              <w:autoSpaceDN w:val="0"/>
              <w:adjustRightInd w:val="0"/>
              <w:rPr>
                <w:rFonts w:ascii="Arial" w:hAnsi="Arial" w:cs="Arial"/>
              </w:rPr>
            </w:pPr>
            <w:r w:rsidRPr="0051439D">
              <w:rPr>
                <w:rFonts w:ascii="Arial" w:hAnsi="Arial" w:cs="Arial"/>
                <w:color w:val="000000"/>
              </w:rPr>
              <w:t>Industrial hygienist</w:t>
            </w:r>
          </w:p>
        </w:tc>
        <w:tc>
          <w:tcPr>
            <w:tcW w:w="972" w:type="dxa"/>
            <w:tcBorders>
              <w:top w:val="nil"/>
              <w:left w:val="nil"/>
              <w:bottom w:val="single" w:sz="4" w:space="0" w:color="auto"/>
              <w:right w:val="single" w:sz="4" w:space="0" w:color="auto"/>
            </w:tcBorders>
            <w:shd w:val="clear" w:color="auto" w:fill="auto"/>
            <w:noWrap/>
            <w:vAlign w:val="bottom"/>
            <w:hideMark/>
          </w:tcPr>
          <w:p w:rsidR="0096358F" w:rsidRPr="0051439D" w:rsidP="00A200E8" w14:paraId="0D4E3816" w14:textId="77777777">
            <w:pPr>
              <w:widowControl w:val="0"/>
              <w:autoSpaceDE w:val="0"/>
              <w:autoSpaceDN w:val="0"/>
              <w:adjustRightInd w:val="0"/>
              <w:jc w:val="right"/>
              <w:rPr>
                <w:rFonts w:ascii="Arial" w:hAnsi="Arial" w:cs="Arial"/>
              </w:rPr>
            </w:pPr>
            <w:r w:rsidRPr="0051439D">
              <w:rPr>
                <w:rFonts w:ascii="Arial" w:hAnsi="Arial" w:cs="Arial"/>
                <w:color w:val="000000"/>
              </w:rPr>
              <w:t>2</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96358F" w:rsidRPr="0051439D" w:rsidP="00A200E8" w14:paraId="0CCA6CD3" w14:textId="05936219">
            <w:pPr>
              <w:widowControl w:val="0"/>
              <w:autoSpaceDE w:val="0"/>
              <w:autoSpaceDN w:val="0"/>
              <w:adjustRightInd w:val="0"/>
              <w:jc w:val="right"/>
              <w:rPr>
                <w:rFonts w:ascii="Arial" w:hAnsi="Arial" w:cs="Arial"/>
              </w:rPr>
            </w:pPr>
            <w:r w:rsidRPr="0051439D">
              <w:rPr>
                <w:rFonts w:ascii="Arial" w:hAnsi="Arial" w:cs="Arial"/>
                <w:color w:val="000000"/>
              </w:rPr>
              <w:t>341</w:t>
            </w:r>
          </w:p>
        </w:tc>
        <w:tc>
          <w:tcPr>
            <w:tcW w:w="1325" w:type="dxa"/>
            <w:tcBorders>
              <w:top w:val="nil"/>
              <w:left w:val="nil"/>
              <w:bottom w:val="single" w:sz="4" w:space="0" w:color="auto"/>
              <w:right w:val="single" w:sz="4" w:space="0" w:color="auto"/>
            </w:tcBorders>
            <w:shd w:val="clear" w:color="auto" w:fill="auto"/>
            <w:noWrap/>
            <w:vAlign w:val="bottom"/>
            <w:hideMark/>
          </w:tcPr>
          <w:p w:rsidR="0096358F" w:rsidRPr="0051439D" w:rsidP="00A200E8" w14:paraId="4CBDA368" w14:textId="2C78F9E3">
            <w:pPr>
              <w:widowControl w:val="0"/>
              <w:autoSpaceDE w:val="0"/>
              <w:autoSpaceDN w:val="0"/>
              <w:adjustRightInd w:val="0"/>
              <w:jc w:val="right"/>
              <w:rPr>
                <w:rFonts w:ascii="Arial" w:hAnsi="Arial" w:cs="Arial"/>
              </w:rPr>
            </w:pPr>
            <w:r w:rsidRPr="0051439D">
              <w:rPr>
                <w:rFonts w:ascii="Arial" w:hAnsi="Arial" w:cs="Arial"/>
                <w:color w:val="000000"/>
              </w:rPr>
              <w:t>2</w:t>
            </w:r>
          </w:p>
        </w:tc>
        <w:tc>
          <w:tcPr>
            <w:tcW w:w="1325" w:type="dxa"/>
            <w:tcBorders>
              <w:top w:val="nil"/>
              <w:left w:val="nil"/>
              <w:bottom w:val="single" w:sz="4" w:space="0" w:color="auto"/>
              <w:right w:val="single" w:sz="4" w:space="0" w:color="auto"/>
            </w:tcBorders>
            <w:shd w:val="clear" w:color="auto" w:fill="auto"/>
            <w:noWrap/>
            <w:vAlign w:val="bottom"/>
            <w:hideMark/>
          </w:tcPr>
          <w:p w:rsidR="0096358F" w:rsidRPr="0051439D" w:rsidP="00A200E8" w14:paraId="2232B4EF" w14:textId="6CDBF9F2">
            <w:pPr>
              <w:widowControl w:val="0"/>
              <w:autoSpaceDE w:val="0"/>
              <w:autoSpaceDN w:val="0"/>
              <w:adjustRightInd w:val="0"/>
              <w:jc w:val="right"/>
              <w:rPr>
                <w:rFonts w:ascii="Arial" w:hAnsi="Arial" w:cs="Arial"/>
              </w:rPr>
            </w:pPr>
            <w:r w:rsidRPr="0051439D">
              <w:rPr>
                <w:rFonts w:ascii="Arial" w:hAnsi="Arial" w:cs="Arial"/>
                <w:color w:val="000000"/>
              </w:rPr>
              <w:t>682</w:t>
            </w:r>
          </w:p>
        </w:tc>
        <w:tc>
          <w:tcPr>
            <w:tcW w:w="1147" w:type="dxa"/>
            <w:tcBorders>
              <w:top w:val="nil"/>
              <w:left w:val="nil"/>
              <w:bottom w:val="single" w:sz="4" w:space="0" w:color="auto"/>
              <w:right w:val="single" w:sz="4" w:space="0" w:color="auto"/>
            </w:tcBorders>
            <w:shd w:val="clear" w:color="auto" w:fill="auto"/>
            <w:noWrap/>
            <w:vAlign w:val="bottom"/>
            <w:hideMark/>
          </w:tcPr>
          <w:p w:rsidR="0096358F" w:rsidRPr="0051439D" w:rsidP="00A200E8" w14:paraId="0E53FABC" w14:textId="71E56DB7">
            <w:pPr>
              <w:widowControl w:val="0"/>
              <w:autoSpaceDE w:val="0"/>
              <w:autoSpaceDN w:val="0"/>
              <w:adjustRightInd w:val="0"/>
              <w:jc w:val="right"/>
              <w:rPr>
                <w:rFonts w:ascii="Arial" w:hAnsi="Arial" w:cs="Arial"/>
              </w:rPr>
            </w:pPr>
            <w:r w:rsidRPr="0051439D">
              <w:rPr>
                <w:rFonts w:ascii="Arial" w:hAnsi="Arial" w:cs="Arial"/>
                <w:color w:val="000000"/>
              </w:rPr>
              <w:t>30</w:t>
            </w:r>
          </w:p>
        </w:tc>
        <w:tc>
          <w:tcPr>
            <w:tcW w:w="882" w:type="dxa"/>
            <w:tcBorders>
              <w:top w:val="nil"/>
              <w:left w:val="nil"/>
              <w:bottom w:val="single" w:sz="4" w:space="0" w:color="auto"/>
              <w:right w:val="single" w:sz="4" w:space="0" w:color="auto"/>
            </w:tcBorders>
            <w:shd w:val="clear" w:color="auto" w:fill="auto"/>
            <w:noWrap/>
            <w:vAlign w:val="bottom"/>
            <w:hideMark/>
          </w:tcPr>
          <w:p w:rsidR="0096358F" w:rsidRPr="0051439D" w:rsidP="00A200E8" w14:paraId="46C6C3D5" w14:textId="41FD01B8">
            <w:pPr>
              <w:widowControl w:val="0"/>
              <w:autoSpaceDE w:val="0"/>
              <w:autoSpaceDN w:val="0"/>
              <w:adjustRightInd w:val="0"/>
              <w:jc w:val="right"/>
              <w:rPr>
                <w:rFonts w:ascii="Arial" w:hAnsi="Arial" w:cs="Arial"/>
              </w:rPr>
            </w:pPr>
            <w:r w:rsidRPr="0051439D">
              <w:rPr>
                <w:rFonts w:ascii="Arial" w:hAnsi="Arial" w:cs="Arial"/>
                <w:color w:val="000000"/>
              </w:rPr>
              <w:t>341.0</w:t>
            </w:r>
          </w:p>
        </w:tc>
        <w:tc>
          <w:tcPr>
            <w:tcW w:w="882" w:type="dxa"/>
            <w:tcBorders>
              <w:top w:val="nil"/>
              <w:left w:val="nil"/>
              <w:bottom w:val="single" w:sz="4" w:space="0" w:color="auto"/>
              <w:right w:val="single" w:sz="4" w:space="0" w:color="auto"/>
            </w:tcBorders>
            <w:shd w:val="clear" w:color="auto" w:fill="auto"/>
            <w:noWrap/>
            <w:vAlign w:val="bottom"/>
            <w:hideMark/>
          </w:tcPr>
          <w:p w:rsidR="0096358F" w:rsidRPr="0051439D" w:rsidP="00A200E8" w14:paraId="52538B6F" w14:textId="668FBA74">
            <w:pPr>
              <w:widowControl w:val="0"/>
              <w:autoSpaceDE w:val="0"/>
              <w:autoSpaceDN w:val="0"/>
              <w:adjustRightInd w:val="0"/>
              <w:jc w:val="right"/>
              <w:rPr>
                <w:rFonts w:ascii="Arial" w:hAnsi="Arial" w:cs="Arial"/>
              </w:rPr>
            </w:pPr>
            <w:r w:rsidRPr="0051439D">
              <w:rPr>
                <w:rFonts w:ascii="Arial" w:hAnsi="Arial" w:cs="Arial"/>
                <w:color w:val="000000"/>
              </w:rPr>
              <w:t>$71.54</w:t>
            </w:r>
          </w:p>
        </w:tc>
        <w:tc>
          <w:tcPr>
            <w:tcW w:w="1237" w:type="dxa"/>
            <w:tcBorders>
              <w:top w:val="nil"/>
              <w:left w:val="nil"/>
              <w:bottom w:val="single" w:sz="4" w:space="0" w:color="auto"/>
              <w:right w:val="single" w:sz="4" w:space="0" w:color="auto"/>
            </w:tcBorders>
            <w:shd w:val="clear" w:color="auto" w:fill="auto"/>
            <w:noWrap/>
            <w:vAlign w:val="bottom"/>
            <w:hideMark/>
          </w:tcPr>
          <w:p w:rsidR="0096358F" w:rsidRPr="0051439D" w:rsidP="00A200E8" w14:paraId="6A18FEFB" w14:textId="5BD89F52">
            <w:pPr>
              <w:widowControl w:val="0"/>
              <w:autoSpaceDE w:val="0"/>
              <w:autoSpaceDN w:val="0"/>
              <w:adjustRightInd w:val="0"/>
              <w:jc w:val="right"/>
              <w:rPr>
                <w:rFonts w:ascii="Arial" w:hAnsi="Arial" w:cs="Arial"/>
              </w:rPr>
            </w:pPr>
            <w:r w:rsidRPr="0051439D">
              <w:rPr>
                <w:rFonts w:ascii="Arial" w:hAnsi="Arial" w:cs="Arial"/>
                <w:color w:val="000000"/>
              </w:rPr>
              <w:t>$24,396.50</w:t>
            </w:r>
          </w:p>
        </w:tc>
      </w:tr>
      <w:tr w14:paraId="7F63718B" w14:textId="77777777" w:rsidTr="00817EE0">
        <w:tblPrEx>
          <w:tblW w:w="10488" w:type="dxa"/>
          <w:tblInd w:w="-275" w:type="dxa"/>
          <w:tblLayout w:type="fixed"/>
          <w:tblLook w:val="04A0"/>
        </w:tblPrEx>
        <w:trPr>
          <w:trHeight w:val="277"/>
        </w:trPr>
        <w:tc>
          <w:tcPr>
            <w:tcW w:w="1237" w:type="dxa"/>
            <w:tcBorders>
              <w:top w:val="nil"/>
              <w:left w:val="single" w:sz="4" w:space="0" w:color="auto"/>
              <w:bottom w:val="single" w:sz="4" w:space="0" w:color="auto"/>
              <w:right w:val="single" w:sz="4" w:space="0" w:color="auto"/>
            </w:tcBorders>
            <w:shd w:val="clear" w:color="auto" w:fill="auto"/>
            <w:noWrap/>
            <w:vAlign w:val="bottom"/>
          </w:tcPr>
          <w:p w:rsidR="0096358F" w:rsidRPr="0051439D" w:rsidP="00A200E8" w14:paraId="433CDB46" w14:textId="77777777">
            <w:pPr>
              <w:widowControl w:val="0"/>
              <w:autoSpaceDE w:val="0"/>
              <w:autoSpaceDN w:val="0"/>
              <w:adjustRightInd w:val="0"/>
              <w:rPr>
                <w:rFonts w:ascii="Arial" w:hAnsi="Arial" w:cs="Arial"/>
              </w:rPr>
            </w:pPr>
            <w:r w:rsidRPr="0051439D">
              <w:rPr>
                <w:rFonts w:ascii="Arial" w:hAnsi="Arial" w:cs="Arial"/>
                <w:color w:val="000000"/>
              </w:rPr>
              <w:t>Industrial hygienist</w:t>
            </w:r>
          </w:p>
        </w:tc>
        <w:tc>
          <w:tcPr>
            <w:tcW w:w="972" w:type="dxa"/>
            <w:tcBorders>
              <w:top w:val="nil"/>
              <w:left w:val="nil"/>
              <w:bottom w:val="single" w:sz="4" w:space="0" w:color="auto"/>
              <w:right w:val="single" w:sz="4" w:space="0" w:color="auto"/>
            </w:tcBorders>
            <w:shd w:val="clear" w:color="auto" w:fill="auto"/>
            <w:noWrap/>
            <w:vAlign w:val="bottom"/>
            <w:hideMark/>
          </w:tcPr>
          <w:p w:rsidR="0096358F" w:rsidRPr="0051439D" w:rsidP="00A200E8" w14:paraId="10B4EDC4" w14:textId="77777777">
            <w:pPr>
              <w:widowControl w:val="0"/>
              <w:autoSpaceDE w:val="0"/>
              <w:autoSpaceDN w:val="0"/>
              <w:adjustRightInd w:val="0"/>
              <w:jc w:val="right"/>
              <w:rPr>
                <w:rFonts w:ascii="Arial" w:hAnsi="Arial" w:cs="Arial"/>
              </w:rPr>
            </w:pPr>
            <w:r w:rsidRPr="0051439D">
              <w:rPr>
                <w:rFonts w:ascii="Arial" w:hAnsi="Arial" w:cs="Arial"/>
                <w:color w:val="000000"/>
              </w:rPr>
              <w:t>3</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96358F" w:rsidRPr="0051439D" w:rsidP="00A200E8" w14:paraId="081229CF" w14:textId="595B06E2">
            <w:pPr>
              <w:widowControl w:val="0"/>
              <w:autoSpaceDE w:val="0"/>
              <w:autoSpaceDN w:val="0"/>
              <w:adjustRightInd w:val="0"/>
              <w:jc w:val="right"/>
              <w:rPr>
                <w:rFonts w:ascii="Arial" w:hAnsi="Arial" w:cs="Arial"/>
              </w:rPr>
            </w:pPr>
            <w:r w:rsidRPr="0051439D">
              <w:rPr>
                <w:rFonts w:ascii="Arial" w:hAnsi="Arial" w:cs="Arial"/>
                <w:color w:val="000000"/>
              </w:rPr>
              <w:t>341</w:t>
            </w:r>
          </w:p>
        </w:tc>
        <w:tc>
          <w:tcPr>
            <w:tcW w:w="1325" w:type="dxa"/>
            <w:tcBorders>
              <w:top w:val="nil"/>
              <w:left w:val="nil"/>
              <w:bottom w:val="single" w:sz="4" w:space="0" w:color="auto"/>
              <w:right w:val="single" w:sz="4" w:space="0" w:color="auto"/>
            </w:tcBorders>
            <w:shd w:val="clear" w:color="auto" w:fill="auto"/>
            <w:noWrap/>
            <w:vAlign w:val="bottom"/>
            <w:hideMark/>
          </w:tcPr>
          <w:p w:rsidR="0096358F" w:rsidRPr="0051439D" w:rsidP="00A200E8" w14:paraId="3BDAA71E" w14:textId="43863A33">
            <w:pPr>
              <w:widowControl w:val="0"/>
              <w:autoSpaceDE w:val="0"/>
              <w:autoSpaceDN w:val="0"/>
              <w:adjustRightInd w:val="0"/>
              <w:jc w:val="right"/>
              <w:rPr>
                <w:rFonts w:ascii="Arial" w:hAnsi="Arial" w:cs="Arial"/>
              </w:rPr>
            </w:pPr>
            <w:r w:rsidRPr="0051439D">
              <w:rPr>
                <w:rFonts w:ascii="Arial" w:hAnsi="Arial" w:cs="Arial"/>
                <w:color w:val="000000"/>
              </w:rPr>
              <w:t>2</w:t>
            </w:r>
          </w:p>
        </w:tc>
        <w:tc>
          <w:tcPr>
            <w:tcW w:w="1325" w:type="dxa"/>
            <w:tcBorders>
              <w:top w:val="nil"/>
              <w:left w:val="nil"/>
              <w:bottom w:val="single" w:sz="4" w:space="0" w:color="auto"/>
              <w:right w:val="single" w:sz="4" w:space="0" w:color="auto"/>
            </w:tcBorders>
            <w:shd w:val="clear" w:color="auto" w:fill="auto"/>
            <w:noWrap/>
            <w:vAlign w:val="bottom"/>
            <w:hideMark/>
          </w:tcPr>
          <w:p w:rsidR="0096358F" w:rsidRPr="0051439D" w:rsidP="00A200E8" w14:paraId="4E49F739" w14:textId="61CC1CEB">
            <w:pPr>
              <w:widowControl w:val="0"/>
              <w:autoSpaceDE w:val="0"/>
              <w:autoSpaceDN w:val="0"/>
              <w:adjustRightInd w:val="0"/>
              <w:jc w:val="right"/>
              <w:rPr>
                <w:rFonts w:ascii="Arial" w:hAnsi="Arial" w:cs="Arial"/>
              </w:rPr>
            </w:pPr>
            <w:r w:rsidRPr="0051439D">
              <w:rPr>
                <w:rFonts w:ascii="Arial" w:hAnsi="Arial" w:cs="Arial"/>
                <w:color w:val="000000"/>
              </w:rPr>
              <w:t>682</w:t>
            </w:r>
          </w:p>
        </w:tc>
        <w:tc>
          <w:tcPr>
            <w:tcW w:w="1147" w:type="dxa"/>
            <w:tcBorders>
              <w:top w:val="nil"/>
              <w:left w:val="nil"/>
              <w:bottom w:val="single" w:sz="4" w:space="0" w:color="auto"/>
              <w:right w:val="single" w:sz="4" w:space="0" w:color="auto"/>
            </w:tcBorders>
            <w:shd w:val="clear" w:color="auto" w:fill="auto"/>
            <w:noWrap/>
            <w:vAlign w:val="bottom"/>
            <w:hideMark/>
          </w:tcPr>
          <w:p w:rsidR="0096358F" w:rsidRPr="0051439D" w:rsidP="00A200E8" w14:paraId="069E30EF" w14:textId="7FB3A79C">
            <w:pPr>
              <w:widowControl w:val="0"/>
              <w:autoSpaceDE w:val="0"/>
              <w:autoSpaceDN w:val="0"/>
              <w:adjustRightInd w:val="0"/>
              <w:jc w:val="right"/>
              <w:rPr>
                <w:rFonts w:ascii="Arial" w:hAnsi="Arial" w:cs="Arial"/>
              </w:rPr>
            </w:pPr>
            <w:r w:rsidRPr="0051439D">
              <w:rPr>
                <w:rFonts w:ascii="Arial" w:hAnsi="Arial" w:cs="Arial"/>
                <w:color w:val="000000"/>
              </w:rPr>
              <w:t>30</w:t>
            </w:r>
          </w:p>
        </w:tc>
        <w:tc>
          <w:tcPr>
            <w:tcW w:w="882" w:type="dxa"/>
            <w:tcBorders>
              <w:top w:val="nil"/>
              <w:left w:val="nil"/>
              <w:bottom w:val="single" w:sz="4" w:space="0" w:color="auto"/>
              <w:right w:val="single" w:sz="4" w:space="0" w:color="auto"/>
            </w:tcBorders>
            <w:shd w:val="clear" w:color="auto" w:fill="auto"/>
            <w:noWrap/>
            <w:vAlign w:val="bottom"/>
            <w:hideMark/>
          </w:tcPr>
          <w:p w:rsidR="0096358F" w:rsidRPr="0051439D" w:rsidP="00A200E8" w14:paraId="7DC7F186" w14:textId="38540713">
            <w:pPr>
              <w:widowControl w:val="0"/>
              <w:autoSpaceDE w:val="0"/>
              <w:autoSpaceDN w:val="0"/>
              <w:adjustRightInd w:val="0"/>
              <w:jc w:val="right"/>
              <w:rPr>
                <w:rFonts w:ascii="Arial" w:hAnsi="Arial" w:cs="Arial"/>
              </w:rPr>
            </w:pPr>
            <w:r w:rsidRPr="0051439D">
              <w:rPr>
                <w:rFonts w:ascii="Arial" w:hAnsi="Arial" w:cs="Arial"/>
                <w:color w:val="000000"/>
              </w:rPr>
              <w:t>341.0</w:t>
            </w:r>
          </w:p>
        </w:tc>
        <w:tc>
          <w:tcPr>
            <w:tcW w:w="882" w:type="dxa"/>
            <w:tcBorders>
              <w:top w:val="nil"/>
              <w:left w:val="nil"/>
              <w:bottom w:val="single" w:sz="4" w:space="0" w:color="auto"/>
              <w:right w:val="single" w:sz="4" w:space="0" w:color="auto"/>
            </w:tcBorders>
            <w:shd w:val="clear" w:color="auto" w:fill="auto"/>
            <w:noWrap/>
            <w:vAlign w:val="bottom"/>
            <w:hideMark/>
          </w:tcPr>
          <w:p w:rsidR="0096358F" w:rsidRPr="0051439D" w:rsidP="00A200E8" w14:paraId="7A89A46D" w14:textId="6FFAF103">
            <w:pPr>
              <w:widowControl w:val="0"/>
              <w:autoSpaceDE w:val="0"/>
              <w:autoSpaceDN w:val="0"/>
              <w:adjustRightInd w:val="0"/>
              <w:jc w:val="right"/>
              <w:rPr>
                <w:rFonts w:ascii="Arial" w:hAnsi="Arial" w:cs="Arial"/>
              </w:rPr>
            </w:pPr>
            <w:r w:rsidRPr="0051439D">
              <w:rPr>
                <w:rFonts w:ascii="Arial" w:hAnsi="Arial" w:cs="Arial"/>
                <w:color w:val="000000"/>
              </w:rPr>
              <w:t>$71.54</w:t>
            </w:r>
          </w:p>
        </w:tc>
        <w:tc>
          <w:tcPr>
            <w:tcW w:w="1237" w:type="dxa"/>
            <w:tcBorders>
              <w:top w:val="nil"/>
              <w:left w:val="nil"/>
              <w:bottom w:val="single" w:sz="4" w:space="0" w:color="auto"/>
              <w:right w:val="single" w:sz="4" w:space="0" w:color="auto"/>
            </w:tcBorders>
            <w:shd w:val="clear" w:color="auto" w:fill="auto"/>
            <w:noWrap/>
            <w:vAlign w:val="bottom"/>
            <w:hideMark/>
          </w:tcPr>
          <w:p w:rsidR="0096358F" w:rsidRPr="0051439D" w:rsidP="00A200E8" w14:paraId="0D75E874" w14:textId="69077CC6">
            <w:pPr>
              <w:widowControl w:val="0"/>
              <w:autoSpaceDE w:val="0"/>
              <w:autoSpaceDN w:val="0"/>
              <w:adjustRightInd w:val="0"/>
              <w:jc w:val="right"/>
              <w:rPr>
                <w:rFonts w:ascii="Arial" w:hAnsi="Arial" w:cs="Arial"/>
              </w:rPr>
            </w:pPr>
            <w:r w:rsidRPr="0051439D">
              <w:rPr>
                <w:rFonts w:ascii="Arial" w:hAnsi="Arial" w:cs="Arial"/>
                <w:color w:val="000000"/>
              </w:rPr>
              <w:t>$24,396.50</w:t>
            </w:r>
          </w:p>
        </w:tc>
      </w:tr>
      <w:tr w14:paraId="79D274A4" w14:textId="77777777" w:rsidTr="00817EE0">
        <w:tblPrEx>
          <w:tblW w:w="10488" w:type="dxa"/>
          <w:tblInd w:w="-275" w:type="dxa"/>
          <w:tblLayout w:type="fixed"/>
          <w:tblLook w:val="04A0"/>
        </w:tblPrEx>
        <w:trPr>
          <w:trHeight w:val="277"/>
        </w:trPr>
        <w:tc>
          <w:tcPr>
            <w:tcW w:w="1237" w:type="dxa"/>
            <w:tcBorders>
              <w:top w:val="nil"/>
              <w:left w:val="single" w:sz="4" w:space="0" w:color="auto"/>
              <w:bottom w:val="single" w:sz="4" w:space="0" w:color="auto"/>
              <w:right w:val="single" w:sz="4" w:space="0" w:color="auto"/>
            </w:tcBorders>
            <w:shd w:val="clear" w:color="auto" w:fill="auto"/>
            <w:noWrap/>
            <w:vAlign w:val="bottom"/>
          </w:tcPr>
          <w:p w:rsidR="0096358F" w:rsidRPr="0051439D" w:rsidP="00A200E8" w14:paraId="2507E5AC" w14:textId="13952BC6">
            <w:pPr>
              <w:widowControl w:val="0"/>
              <w:autoSpaceDE w:val="0"/>
              <w:autoSpaceDN w:val="0"/>
              <w:adjustRightInd w:val="0"/>
              <w:rPr>
                <w:rFonts w:ascii="Arial" w:hAnsi="Arial" w:cs="Arial"/>
              </w:rPr>
            </w:pPr>
            <w:r w:rsidRPr="0051439D">
              <w:rPr>
                <w:rFonts w:ascii="Arial" w:hAnsi="Arial" w:cs="Arial"/>
              </w:rPr>
              <w:t>Three-year average</w:t>
            </w:r>
          </w:p>
        </w:tc>
        <w:tc>
          <w:tcPr>
            <w:tcW w:w="972" w:type="dxa"/>
            <w:tcBorders>
              <w:top w:val="nil"/>
              <w:left w:val="nil"/>
              <w:bottom w:val="single" w:sz="4" w:space="0" w:color="auto"/>
              <w:right w:val="single" w:sz="4" w:space="0" w:color="auto"/>
            </w:tcBorders>
            <w:shd w:val="clear" w:color="auto" w:fill="auto"/>
            <w:noWrap/>
            <w:vAlign w:val="bottom"/>
            <w:hideMark/>
          </w:tcPr>
          <w:p w:rsidR="0096358F" w:rsidRPr="0051439D" w:rsidP="00A200E8" w14:paraId="3B02BAD8" w14:textId="77777777">
            <w:pPr>
              <w:widowControl w:val="0"/>
              <w:autoSpaceDE w:val="0"/>
              <w:autoSpaceDN w:val="0"/>
              <w:adjustRightInd w:val="0"/>
              <w:jc w:val="right"/>
              <w:rPr>
                <w:rFonts w:ascii="Arial" w:hAnsi="Arial" w:cs="Arial"/>
              </w:rPr>
            </w:pPr>
            <w:r w:rsidRPr="0051439D">
              <w:rPr>
                <w:rFonts w:ascii="Arial" w:hAnsi="Arial" w:cs="Arial"/>
                <w:color w:val="000000"/>
              </w:rPr>
              <w:t>Average</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96358F" w:rsidRPr="0051439D" w:rsidP="00A200E8" w14:paraId="72C6D59F" w14:textId="4BE9572D">
            <w:pPr>
              <w:widowControl w:val="0"/>
              <w:autoSpaceDE w:val="0"/>
              <w:autoSpaceDN w:val="0"/>
              <w:adjustRightInd w:val="0"/>
              <w:jc w:val="right"/>
              <w:rPr>
                <w:rFonts w:ascii="Arial" w:hAnsi="Arial" w:cs="Arial"/>
              </w:rPr>
            </w:pPr>
            <w:r w:rsidRPr="0051439D">
              <w:rPr>
                <w:rFonts w:ascii="Arial" w:hAnsi="Arial" w:cs="Arial"/>
                <w:color w:val="000000"/>
              </w:rPr>
              <w:t>603</w:t>
            </w:r>
          </w:p>
        </w:tc>
        <w:tc>
          <w:tcPr>
            <w:tcW w:w="1325" w:type="dxa"/>
            <w:tcBorders>
              <w:top w:val="nil"/>
              <w:left w:val="nil"/>
              <w:bottom w:val="single" w:sz="4" w:space="0" w:color="auto"/>
              <w:right w:val="single" w:sz="4" w:space="0" w:color="auto"/>
            </w:tcBorders>
            <w:shd w:val="clear" w:color="auto" w:fill="000000" w:themeFill="text1"/>
            <w:noWrap/>
            <w:vAlign w:val="bottom"/>
            <w:hideMark/>
          </w:tcPr>
          <w:p w:rsidR="0096358F" w:rsidRPr="0051439D" w:rsidP="00A200E8" w14:paraId="50FE16D8" w14:textId="22FEA0EE">
            <w:pPr>
              <w:widowControl w:val="0"/>
              <w:autoSpaceDE w:val="0"/>
              <w:autoSpaceDN w:val="0"/>
              <w:adjustRightInd w:val="0"/>
              <w:jc w:val="right"/>
              <w:rPr>
                <w:rFonts w:ascii="Arial" w:hAnsi="Arial" w:cs="Arial"/>
              </w:rPr>
            </w:pPr>
            <w:r w:rsidRPr="0051439D">
              <w:rPr>
                <w:rFonts w:ascii="Arial" w:hAnsi="Arial" w:cs="Arial"/>
                <w:color w:val="000000"/>
              </w:rPr>
              <w:t> </w:t>
            </w:r>
          </w:p>
        </w:tc>
        <w:tc>
          <w:tcPr>
            <w:tcW w:w="1325" w:type="dxa"/>
            <w:tcBorders>
              <w:top w:val="nil"/>
              <w:left w:val="nil"/>
              <w:bottom w:val="single" w:sz="4" w:space="0" w:color="auto"/>
              <w:right w:val="single" w:sz="4" w:space="0" w:color="auto"/>
            </w:tcBorders>
            <w:shd w:val="clear" w:color="auto" w:fill="auto"/>
            <w:noWrap/>
            <w:vAlign w:val="bottom"/>
            <w:hideMark/>
          </w:tcPr>
          <w:p w:rsidR="0096358F" w:rsidRPr="0051439D" w:rsidP="00A200E8" w14:paraId="3EBF2D77" w14:textId="01AFF9F0">
            <w:pPr>
              <w:widowControl w:val="0"/>
              <w:autoSpaceDE w:val="0"/>
              <w:autoSpaceDN w:val="0"/>
              <w:adjustRightInd w:val="0"/>
              <w:jc w:val="right"/>
              <w:rPr>
                <w:rFonts w:ascii="Arial" w:hAnsi="Arial" w:cs="Arial"/>
              </w:rPr>
            </w:pPr>
            <w:r w:rsidRPr="0051439D">
              <w:rPr>
                <w:rFonts w:ascii="Arial" w:hAnsi="Arial" w:cs="Arial"/>
                <w:color w:val="000000"/>
              </w:rPr>
              <w:t>1,205</w:t>
            </w:r>
          </w:p>
        </w:tc>
        <w:tc>
          <w:tcPr>
            <w:tcW w:w="1147" w:type="dxa"/>
            <w:tcBorders>
              <w:top w:val="nil"/>
              <w:left w:val="nil"/>
              <w:bottom w:val="single" w:sz="4" w:space="0" w:color="auto"/>
              <w:right w:val="single" w:sz="4" w:space="0" w:color="auto"/>
            </w:tcBorders>
            <w:shd w:val="clear" w:color="auto" w:fill="000000" w:themeFill="text1"/>
            <w:noWrap/>
            <w:vAlign w:val="bottom"/>
            <w:hideMark/>
          </w:tcPr>
          <w:p w:rsidR="0096358F" w:rsidRPr="0051439D" w:rsidP="00A200E8" w14:paraId="474015A2" w14:textId="3AB926CD">
            <w:pPr>
              <w:widowControl w:val="0"/>
              <w:autoSpaceDE w:val="0"/>
              <w:autoSpaceDN w:val="0"/>
              <w:adjustRightInd w:val="0"/>
              <w:jc w:val="right"/>
              <w:rPr>
                <w:rFonts w:ascii="Arial" w:hAnsi="Arial" w:cs="Arial"/>
              </w:rPr>
            </w:pPr>
            <w:r w:rsidRPr="0051439D">
              <w:rPr>
                <w:rFonts w:ascii="Arial" w:hAnsi="Arial" w:cs="Arial"/>
                <w:color w:val="000000"/>
              </w:rPr>
              <w:t> </w:t>
            </w:r>
          </w:p>
        </w:tc>
        <w:tc>
          <w:tcPr>
            <w:tcW w:w="882" w:type="dxa"/>
            <w:tcBorders>
              <w:top w:val="nil"/>
              <w:left w:val="nil"/>
              <w:bottom w:val="single" w:sz="4" w:space="0" w:color="auto"/>
              <w:right w:val="single" w:sz="4" w:space="0" w:color="auto"/>
            </w:tcBorders>
            <w:shd w:val="clear" w:color="auto" w:fill="auto"/>
            <w:noWrap/>
            <w:vAlign w:val="bottom"/>
            <w:hideMark/>
          </w:tcPr>
          <w:p w:rsidR="0096358F" w:rsidRPr="0051439D" w:rsidP="00A200E8" w14:paraId="008AB4CF" w14:textId="236A3BE5">
            <w:pPr>
              <w:widowControl w:val="0"/>
              <w:autoSpaceDE w:val="0"/>
              <w:autoSpaceDN w:val="0"/>
              <w:adjustRightInd w:val="0"/>
              <w:jc w:val="right"/>
              <w:rPr>
                <w:rFonts w:ascii="Arial" w:hAnsi="Arial" w:cs="Arial"/>
              </w:rPr>
            </w:pPr>
            <w:r w:rsidRPr="0051439D">
              <w:rPr>
                <w:rFonts w:ascii="Arial" w:hAnsi="Arial" w:cs="Arial"/>
                <w:color w:val="000000"/>
              </w:rPr>
              <w:t>602.7</w:t>
            </w:r>
          </w:p>
        </w:tc>
        <w:tc>
          <w:tcPr>
            <w:tcW w:w="882" w:type="dxa"/>
            <w:tcBorders>
              <w:top w:val="nil"/>
              <w:left w:val="nil"/>
              <w:bottom w:val="single" w:sz="4" w:space="0" w:color="auto"/>
              <w:right w:val="single" w:sz="4" w:space="0" w:color="auto"/>
            </w:tcBorders>
            <w:shd w:val="clear" w:color="auto" w:fill="000000" w:themeFill="text1"/>
            <w:noWrap/>
            <w:vAlign w:val="bottom"/>
            <w:hideMark/>
          </w:tcPr>
          <w:p w:rsidR="0096358F" w:rsidRPr="0051439D" w:rsidP="00A200E8" w14:paraId="64470B37" w14:textId="15E576DC">
            <w:pPr>
              <w:widowControl w:val="0"/>
              <w:autoSpaceDE w:val="0"/>
              <w:autoSpaceDN w:val="0"/>
              <w:adjustRightInd w:val="0"/>
              <w:jc w:val="right"/>
              <w:rPr>
                <w:rFonts w:ascii="Arial" w:hAnsi="Arial" w:cs="Arial"/>
              </w:rPr>
            </w:pPr>
            <w:r w:rsidRPr="0051439D">
              <w:rPr>
                <w:rFonts w:ascii="Arial" w:hAnsi="Arial" w:cs="Arial"/>
                <w:color w:val="000000"/>
              </w:rPr>
              <w:t> </w:t>
            </w:r>
          </w:p>
        </w:tc>
        <w:tc>
          <w:tcPr>
            <w:tcW w:w="1237" w:type="dxa"/>
            <w:tcBorders>
              <w:top w:val="nil"/>
              <w:left w:val="nil"/>
              <w:bottom w:val="single" w:sz="4" w:space="0" w:color="auto"/>
              <w:right w:val="single" w:sz="4" w:space="0" w:color="auto"/>
            </w:tcBorders>
            <w:shd w:val="clear" w:color="auto" w:fill="auto"/>
            <w:noWrap/>
            <w:vAlign w:val="bottom"/>
            <w:hideMark/>
          </w:tcPr>
          <w:p w:rsidR="0096358F" w:rsidRPr="0051439D" w:rsidP="00A200E8" w14:paraId="148628A8" w14:textId="6933F37F">
            <w:pPr>
              <w:widowControl w:val="0"/>
              <w:autoSpaceDE w:val="0"/>
              <w:autoSpaceDN w:val="0"/>
              <w:adjustRightInd w:val="0"/>
              <w:jc w:val="right"/>
              <w:rPr>
                <w:rFonts w:ascii="Arial" w:hAnsi="Arial" w:cs="Arial"/>
              </w:rPr>
            </w:pPr>
            <w:r w:rsidRPr="0051439D">
              <w:rPr>
                <w:rFonts w:ascii="Arial" w:hAnsi="Arial" w:cs="Arial"/>
                <w:color w:val="000000"/>
              </w:rPr>
              <w:t>$43,117.18</w:t>
            </w:r>
          </w:p>
        </w:tc>
      </w:tr>
    </w:tbl>
    <w:p w:rsidR="00BD0167" w:rsidRPr="0051439D" w:rsidP="00A200E8" w14:paraId="18AB068C" w14:textId="660D8EEF">
      <w:pPr>
        <w:widowControl w:val="0"/>
        <w:autoSpaceDE w:val="0"/>
        <w:autoSpaceDN w:val="0"/>
        <w:adjustRightInd w:val="0"/>
        <w:spacing w:after="0" w:line="240" w:lineRule="auto"/>
        <w:rPr>
          <w:rFonts w:ascii="Arial" w:eastAsia="Times New Roman" w:hAnsi="Arial" w:cs="Arial"/>
          <w:sz w:val="24"/>
          <w:szCs w:val="24"/>
        </w:rPr>
      </w:pPr>
    </w:p>
    <w:p w:rsidR="008939DF" w:rsidRPr="0051439D" w:rsidP="008939DF" w14:paraId="569A03B3" w14:textId="5AF1B976">
      <w:pPr>
        <w:widowControl w:val="0"/>
        <w:autoSpaceDE w:val="0"/>
        <w:autoSpaceDN w:val="0"/>
        <w:adjustRightInd w:val="0"/>
        <w:spacing w:after="0" w:line="240" w:lineRule="auto"/>
        <w:rPr>
          <w:rFonts w:ascii="Arial" w:eastAsia="Times New Roman" w:hAnsi="Arial" w:cs="Arial"/>
          <w:sz w:val="24"/>
          <w:szCs w:val="24"/>
          <w:u w:val="single"/>
        </w:rPr>
      </w:pPr>
      <w:r w:rsidRPr="0051439D">
        <w:rPr>
          <w:rFonts w:ascii="Arial" w:eastAsia="Times New Roman" w:hAnsi="Arial" w:cs="Arial"/>
          <w:sz w:val="24"/>
          <w:szCs w:val="24"/>
          <w:u w:val="single"/>
        </w:rPr>
        <w:t>Medical Surveillance</w:t>
      </w:r>
    </w:p>
    <w:p w:rsidR="008939DF" w:rsidRPr="0051439D" w:rsidP="008939DF" w14:paraId="4D45A1AE" w14:textId="77777777">
      <w:pPr>
        <w:widowControl w:val="0"/>
        <w:autoSpaceDE w:val="0"/>
        <w:autoSpaceDN w:val="0"/>
        <w:adjustRightInd w:val="0"/>
        <w:spacing w:after="0" w:line="240" w:lineRule="auto"/>
        <w:rPr>
          <w:rFonts w:ascii="Arial" w:eastAsia="Times New Roman" w:hAnsi="Arial" w:cs="Arial"/>
          <w:sz w:val="24"/>
          <w:szCs w:val="24"/>
        </w:rPr>
      </w:pPr>
    </w:p>
    <w:p w:rsidR="008939DF" w:rsidRPr="0051439D" w:rsidP="008939DF" w14:paraId="4B4F16B5" w14:textId="0FEE4DED">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According to § 60.15 of the proposed rule, each operator of a</w:t>
      </w:r>
      <w:r w:rsidRPr="0051439D" w:rsidR="00737469">
        <w:rPr>
          <w:rFonts w:ascii="Arial" w:eastAsia="Times New Roman" w:hAnsi="Arial" w:cs="Arial"/>
          <w:sz w:val="24"/>
          <w:szCs w:val="24"/>
        </w:rPr>
        <w:t xml:space="preserve">n MNM </w:t>
      </w:r>
      <w:r w:rsidRPr="0051439D">
        <w:rPr>
          <w:rFonts w:ascii="Arial" w:eastAsia="Times New Roman" w:hAnsi="Arial" w:cs="Arial"/>
          <w:sz w:val="24"/>
          <w:szCs w:val="24"/>
        </w:rPr>
        <w:t xml:space="preserve">mine will need to provide to each miner periodic medical examinations performed by a PLHCP or specialist at no cost to the miner. Each mine operator will also need to provide the opportunity to have the medical examinations at least every 5 years to all miners employed at the mine. The medical examinations will need to be available during a 6-month period that begins no less than 3.5 years and not more than 4.5 years from the end of the last 6-month period. </w:t>
      </w:r>
    </w:p>
    <w:p w:rsidR="008939DF" w:rsidRPr="0051439D" w:rsidP="008939DF" w14:paraId="34270C46" w14:textId="77777777">
      <w:pPr>
        <w:widowControl w:val="0"/>
        <w:autoSpaceDE w:val="0"/>
        <w:autoSpaceDN w:val="0"/>
        <w:adjustRightInd w:val="0"/>
        <w:spacing w:after="0" w:line="240" w:lineRule="auto"/>
        <w:rPr>
          <w:rFonts w:ascii="Arial" w:eastAsia="Times New Roman" w:hAnsi="Arial" w:cs="Arial"/>
          <w:sz w:val="24"/>
          <w:szCs w:val="24"/>
        </w:rPr>
      </w:pPr>
    </w:p>
    <w:p w:rsidR="008939DF" w:rsidRPr="0051439D" w:rsidP="008939DF" w14:paraId="54940FE2" w14:textId="4E5283C1">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 xml:space="preserve">The results of medical examinations </w:t>
      </w:r>
      <w:r w:rsidRPr="0051439D" w:rsidR="00CC5F7E">
        <w:rPr>
          <w:rFonts w:ascii="Arial" w:eastAsia="Times New Roman" w:hAnsi="Arial" w:cs="Arial"/>
          <w:sz w:val="24"/>
          <w:szCs w:val="24"/>
        </w:rPr>
        <w:t>will need to</w:t>
      </w:r>
      <w:r w:rsidRPr="0051439D">
        <w:rPr>
          <w:rFonts w:ascii="Arial" w:eastAsia="Times New Roman" w:hAnsi="Arial" w:cs="Arial"/>
          <w:sz w:val="24"/>
          <w:szCs w:val="24"/>
        </w:rPr>
        <w:t xml:space="preserve"> be provided only to the miner, and at the request of the miner, to the miner's designated physician. The mine operator </w:t>
      </w:r>
      <w:r w:rsidRPr="0051439D" w:rsidR="00CC5F7E">
        <w:rPr>
          <w:rFonts w:ascii="Arial" w:eastAsia="Times New Roman" w:hAnsi="Arial" w:cs="Arial"/>
          <w:sz w:val="24"/>
          <w:szCs w:val="24"/>
        </w:rPr>
        <w:t>will need to</w:t>
      </w:r>
      <w:r w:rsidRPr="0051439D">
        <w:rPr>
          <w:rFonts w:ascii="Arial" w:eastAsia="Times New Roman" w:hAnsi="Arial" w:cs="Arial"/>
          <w:sz w:val="24"/>
          <w:szCs w:val="24"/>
        </w:rPr>
        <w:t xml:space="preserve"> obtain a written medical opinion from the PLHCP or specialist within 30 days of the medical examination. The mine operator </w:t>
      </w:r>
      <w:r w:rsidRPr="0051439D" w:rsidR="00CC5F7E">
        <w:rPr>
          <w:rFonts w:ascii="Arial" w:eastAsia="Times New Roman" w:hAnsi="Arial" w:cs="Arial"/>
          <w:sz w:val="24"/>
          <w:szCs w:val="24"/>
        </w:rPr>
        <w:t>will then need to</w:t>
      </w:r>
      <w:r w:rsidRPr="0051439D">
        <w:rPr>
          <w:rFonts w:ascii="Arial" w:eastAsia="Times New Roman" w:hAnsi="Arial" w:cs="Arial"/>
          <w:sz w:val="24"/>
          <w:szCs w:val="24"/>
        </w:rPr>
        <w:t xml:space="preserve"> maintain a record of the written medical opinions received from the PLHCP or specialist.</w:t>
      </w:r>
    </w:p>
    <w:p w:rsidR="00CC5F7E" w:rsidRPr="0051439D" w:rsidP="008939DF" w14:paraId="403481FA" w14:textId="396B177B">
      <w:pPr>
        <w:widowControl w:val="0"/>
        <w:autoSpaceDE w:val="0"/>
        <w:autoSpaceDN w:val="0"/>
        <w:adjustRightInd w:val="0"/>
        <w:spacing w:after="0" w:line="240" w:lineRule="auto"/>
        <w:rPr>
          <w:rFonts w:ascii="Arial" w:eastAsia="Times New Roman" w:hAnsi="Arial" w:cs="Arial"/>
          <w:sz w:val="24"/>
          <w:szCs w:val="24"/>
        </w:rPr>
      </w:pPr>
    </w:p>
    <w:p w:rsidR="00737469" w:rsidRPr="0051439D" w:rsidP="00737469" w14:paraId="7766FFBD" w14:textId="273AE877">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 xml:space="preserve">MSHA assumes that 75 percent of eligible MNM miners (current MNM miners), including contract workers, would make use of the opportunity to receive a voluntary medical exam that is paid by their mine operator. As a result, </w:t>
      </w:r>
      <w:r w:rsidR="007D57CA">
        <w:rPr>
          <w:rFonts w:ascii="Arial" w:eastAsia="Times New Roman" w:hAnsi="Arial" w:cs="Arial"/>
          <w:sz w:val="24"/>
          <w:szCs w:val="24"/>
        </w:rPr>
        <w:t>MSHA estimates tha</w:t>
      </w:r>
      <w:r w:rsidR="00A52235">
        <w:rPr>
          <w:rFonts w:ascii="Arial" w:eastAsia="Times New Roman" w:hAnsi="Arial" w:cs="Arial"/>
          <w:sz w:val="24"/>
          <w:szCs w:val="24"/>
        </w:rPr>
        <w:t>t</w:t>
      </w:r>
      <w:r w:rsidR="007D57CA">
        <w:rPr>
          <w:rFonts w:ascii="Arial" w:eastAsia="Times New Roman" w:hAnsi="Arial" w:cs="Arial"/>
          <w:sz w:val="24"/>
          <w:szCs w:val="24"/>
        </w:rPr>
        <w:t xml:space="preserve"> </w:t>
      </w:r>
      <w:r w:rsidRPr="0051439D">
        <w:rPr>
          <w:rFonts w:ascii="Arial" w:eastAsia="Times New Roman" w:hAnsi="Arial" w:cs="Arial"/>
          <w:sz w:val="24"/>
          <w:szCs w:val="24"/>
        </w:rPr>
        <w:t xml:space="preserve">an </w:t>
      </w:r>
      <w:r w:rsidR="0093771C">
        <w:rPr>
          <w:rFonts w:ascii="Arial" w:eastAsia="Times New Roman" w:hAnsi="Arial" w:cs="Arial"/>
          <w:sz w:val="24"/>
          <w:szCs w:val="24"/>
        </w:rPr>
        <w:t xml:space="preserve">annual </w:t>
      </w:r>
      <w:r w:rsidRPr="0051439D">
        <w:rPr>
          <w:rFonts w:ascii="Arial" w:eastAsia="Times New Roman" w:hAnsi="Arial" w:cs="Arial"/>
          <w:sz w:val="24"/>
          <w:szCs w:val="24"/>
        </w:rPr>
        <w:t>average of 25,175</w:t>
      </w:r>
      <w:r w:rsidR="00CD0AFE">
        <w:rPr>
          <w:rFonts w:ascii="Arial" w:eastAsia="Times New Roman" w:hAnsi="Arial" w:cs="Arial"/>
          <w:sz w:val="24"/>
          <w:szCs w:val="24"/>
        </w:rPr>
        <w:t xml:space="preserve"> </w:t>
      </w:r>
      <w:r w:rsidRPr="0051439D">
        <w:rPr>
          <w:rFonts w:ascii="Arial" w:eastAsia="Times New Roman" w:hAnsi="Arial" w:cs="Arial"/>
          <w:sz w:val="24"/>
          <w:szCs w:val="24"/>
        </w:rPr>
        <w:t xml:space="preserve">current miners are estimated to receive voluntary medical exams. This estimate represents the upper range of the participation rate of voluntary medical exams by miners. MSHA is using the upper end of the range to avoid underestimating paperwork costs.  </w:t>
      </w:r>
    </w:p>
    <w:p w:rsidR="00737469" w:rsidRPr="0051439D" w:rsidP="00737469" w14:paraId="216FE928" w14:textId="77777777">
      <w:pPr>
        <w:widowControl w:val="0"/>
        <w:autoSpaceDE w:val="0"/>
        <w:autoSpaceDN w:val="0"/>
        <w:adjustRightInd w:val="0"/>
        <w:spacing w:after="0" w:line="240" w:lineRule="auto"/>
        <w:rPr>
          <w:rFonts w:ascii="Arial" w:eastAsia="Times New Roman" w:hAnsi="Arial" w:cs="Arial"/>
          <w:sz w:val="24"/>
          <w:szCs w:val="24"/>
        </w:rPr>
      </w:pPr>
    </w:p>
    <w:p w:rsidR="00CC5F7E" w:rsidRPr="0051439D" w:rsidP="00737469" w14:paraId="5C70A458" w14:textId="456DEBBF">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 xml:space="preserve">MSHA further estimates that 8,392 miners </w:t>
      </w:r>
      <w:r w:rsidRPr="0051439D">
        <w:rPr>
          <w:rFonts w:ascii="Arial" w:eastAsia="Times New Roman" w:hAnsi="Arial" w:cs="Arial"/>
          <w:sz w:val="24"/>
          <w:szCs w:val="24"/>
        </w:rPr>
        <w:t>in a given year</w:t>
      </w:r>
      <w:r w:rsidRPr="0051439D">
        <w:rPr>
          <w:rFonts w:ascii="Arial" w:eastAsia="Times New Roman" w:hAnsi="Arial" w:cs="Arial"/>
          <w:sz w:val="24"/>
          <w:szCs w:val="24"/>
        </w:rPr>
        <w:t>, including contract workers, would be new miners and contractors who would undergo mandatory medical examinations. MSHA estimated that the turnover of MNM miners would be 8,392 miners per year (1/22 of the estimated total of 184,615 MNM workers with an average number of 22 years on the job before leaving the mining industry).</w:t>
      </w:r>
    </w:p>
    <w:p w:rsidR="00CC5F7E" w:rsidRPr="0051439D" w:rsidP="008939DF" w14:paraId="6EFF6BE1" w14:textId="57DA8F72">
      <w:pPr>
        <w:widowControl w:val="0"/>
        <w:autoSpaceDE w:val="0"/>
        <w:autoSpaceDN w:val="0"/>
        <w:adjustRightInd w:val="0"/>
        <w:spacing w:after="0" w:line="240" w:lineRule="auto"/>
        <w:rPr>
          <w:rFonts w:ascii="Arial" w:eastAsia="Times New Roman" w:hAnsi="Arial" w:cs="Arial"/>
          <w:sz w:val="24"/>
          <w:szCs w:val="24"/>
        </w:rPr>
      </w:pPr>
    </w:p>
    <w:p w:rsidR="00CC5F7E" w:rsidRPr="0051439D" w:rsidP="008939DF" w14:paraId="76BDFA3A" w14:textId="5A6CBACF">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 xml:space="preserve">Given that follow-up exams will need to begin over 3 years after the implementation of this rule, the related recordkeeping will not take place during the period covered by this </w:t>
      </w:r>
      <w:r w:rsidRPr="0051439D">
        <w:rPr>
          <w:rFonts w:ascii="Arial" w:eastAsia="Times New Roman" w:hAnsi="Arial" w:cs="Arial"/>
          <w:sz w:val="24"/>
          <w:szCs w:val="24"/>
        </w:rPr>
        <w:t>P</w:t>
      </w:r>
      <w:r w:rsidRPr="0051439D" w:rsidR="00D05CB4">
        <w:rPr>
          <w:rFonts w:ascii="Arial" w:eastAsia="Times New Roman" w:hAnsi="Arial" w:cs="Arial"/>
          <w:sz w:val="24"/>
          <w:szCs w:val="24"/>
        </w:rPr>
        <w:t>aperwork Reduction Act package</w:t>
      </w:r>
      <w:r w:rsidRPr="0051439D">
        <w:rPr>
          <w:rFonts w:ascii="Arial" w:eastAsia="Times New Roman" w:hAnsi="Arial" w:cs="Arial"/>
          <w:sz w:val="24"/>
          <w:szCs w:val="24"/>
        </w:rPr>
        <w:t>.</w:t>
      </w:r>
    </w:p>
    <w:p w:rsidR="00737469" w:rsidRPr="0051439D" w:rsidP="008939DF" w14:paraId="7BD51EE8" w14:textId="3A0FB02E">
      <w:pPr>
        <w:widowControl w:val="0"/>
        <w:autoSpaceDE w:val="0"/>
        <w:autoSpaceDN w:val="0"/>
        <w:adjustRightInd w:val="0"/>
        <w:spacing w:after="0" w:line="240" w:lineRule="auto"/>
        <w:rPr>
          <w:rFonts w:ascii="Arial" w:eastAsia="Times New Roman" w:hAnsi="Arial" w:cs="Arial"/>
          <w:sz w:val="24"/>
          <w:szCs w:val="24"/>
        </w:rPr>
      </w:pPr>
    </w:p>
    <w:p w:rsidR="00737469" w:rsidRPr="0051439D" w:rsidP="008939DF" w14:paraId="06E69EF8" w14:textId="4B2040DF">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 xml:space="preserve">MSHA estimates that it will take a clerk, making $36.18 per hour, 15 minutes to enter the medical records for either new MNM miners undergoing a mandatory medical examination or current MNM miners undergoing a voluntary medical examination. </w:t>
      </w:r>
    </w:p>
    <w:p w:rsidR="0096358F" w:rsidRPr="0051439D" w:rsidP="00A200E8" w14:paraId="313146E2" w14:textId="77777777">
      <w:pPr>
        <w:widowControl w:val="0"/>
        <w:autoSpaceDE w:val="0"/>
        <w:autoSpaceDN w:val="0"/>
        <w:adjustRightInd w:val="0"/>
        <w:spacing w:after="0" w:line="240" w:lineRule="auto"/>
        <w:rPr>
          <w:rFonts w:ascii="Arial" w:eastAsia="Times New Roman" w:hAnsi="Arial" w:cs="Arial"/>
          <w:sz w:val="24"/>
          <w:szCs w:val="24"/>
        </w:rPr>
      </w:pPr>
    </w:p>
    <w:p w:rsidR="00BD0167" w:rsidRPr="0051439D" w:rsidP="00A200E8" w14:paraId="163AEEBD" w14:textId="612D1DC2">
      <w:pPr>
        <w:spacing w:after="0"/>
        <w:rPr>
          <w:rFonts w:ascii="Arial" w:eastAsia="Times New Roman" w:hAnsi="Arial" w:cs="Arial"/>
          <w:sz w:val="24"/>
          <w:szCs w:val="24"/>
        </w:rPr>
      </w:pPr>
      <w:r w:rsidRPr="0051439D">
        <w:rPr>
          <w:rFonts w:ascii="Arial" w:eastAsia="Times New Roman" w:hAnsi="Arial" w:cs="Arial"/>
          <w:sz w:val="24"/>
          <w:szCs w:val="24"/>
        </w:rPr>
        <w:t>Table 12-9 Medical Surveillance</w:t>
      </w:r>
    </w:p>
    <w:tbl>
      <w:tblPr>
        <w:tblStyle w:val="TableGrid"/>
        <w:tblW w:w="10244" w:type="dxa"/>
        <w:tblInd w:w="-545" w:type="dxa"/>
        <w:tblLook w:val="04A0"/>
      </w:tblPr>
      <w:tblGrid>
        <w:gridCol w:w="1373"/>
        <w:gridCol w:w="961"/>
        <w:gridCol w:w="1395"/>
        <w:gridCol w:w="1295"/>
        <w:gridCol w:w="1217"/>
        <w:gridCol w:w="1117"/>
        <w:gridCol w:w="884"/>
        <w:gridCol w:w="828"/>
        <w:gridCol w:w="1329"/>
      </w:tblGrid>
      <w:tr w14:paraId="1093166B" w14:textId="77777777" w:rsidTr="003B7D3A">
        <w:tblPrEx>
          <w:tblW w:w="10244" w:type="dxa"/>
          <w:tblInd w:w="-545" w:type="dxa"/>
          <w:tblLook w:val="04A0"/>
        </w:tblPrEx>
        <w:trPr>
          <w:trHeight w:val="716"/>
        </w:trPr>
        <w:tc>
          <w:tcPr>
            <w:tcW w:w="137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36314D" w:rsidP="00A200E8" w14:paraId="7D8B8BD4" w14:textId="77777777">
            <w:pPr>
              <w:widowControl w:val="0"/>
              <w:autoSpaceDE w:val="0"/>
              <w:autoSpaceDN w:val="0"/>
              <w:adjustRightInd w:val="0"/>
              <w:jc w:val="center"/>
              <w:rPr>
                <w:rFonts w:ascii="Arial" w:hAnsi="Arial" w:cs="Arial"/>
                <w:color w:val="000000"/>
              </w:rPr>
            </w:pPr>
            <w:r w:rsidRPr="0051439D">
              <w:rPr>
                <w:rFonts w:ascii="Arial" w:hAnsi="Arial" w:cs="Arial"/>
                <w:color w:val="000000"/>
              </w:rPr>
              <w:t>Occupation/</w:t>
            </w:r>
          </w:p>
          <w:p w:rsidR="00BD0167" w:rsidRPr="0051439D" w:rsidP="00A200E8" w14:paraId="6705E004" w14:textId="1E820877">
            <w:pPr>
              <w:widowControl w:val="0"/>
              <w:autoSpaceDE w:val="0"/>
              <w:autoSpaceDN w:val="0"/>
              <w:adjustRightInd w:val="0"/>
              <w:jc w:val="center"/>
              <w:rPr>
                <w:rFonts w:ascii="Arial" w:hAnsi="Arial" w:cs="Arial"/>
              </w:rPr>
            </w:pPr>
            <w:r w:rsidRPr="0051439D">
              <w:rPr>
                <w:rFonts w:ascii="Arial" w:hAnsi="Arial" w:cs="Arial"/>
                <w:color w:val="000000"/>
              </w:rPr>
              <w:t>Activity</w:t>
            </w:r>
          </w:p>
        </w:tc>
        <w:tc>
          <w:tcPr>
            <w:tcW w:w="961"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BD0167" w:rsidRPr="0051439D" w:rsidP="00A200E8" w14:paraId="676FD756" w14:textId="77777777">
            <w:pPr>
              <w:widowControl w:val="0"/>
              <w:autoSpaceDE w:val="0"/>
              <w:autoSpaceDN w:val="0"/>
              <w:adjustRightInd w:val="0"/>
              <w:jc w:val="center"/>
              <w:rPr>
                <w:rFonts w:ascii="Arial" w:hAnsi="Arial" w:cs="Arial"/>
              </w:rPr>
            </w:pPr>
            <w:r w:rsidRPr="0051439D">
              <w:rPr>
                <w:rFonts w:ascii="Arial" w:hAnsi="Arial" w:cs="Arial"/>
                <w:color w:val="000000"/>
              </w:rPr>
              <w:t>Year</w:t>
            </w:r>
          </w:p>
        </w:tc>
        <w:tc>
          <w:tcPr>
            <w:tcW w:w="1395"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BD0167" w:rsidRPr="0051439D" w:rsidP="00A200E8" w14:paraId="48A4EEEF" w14:textId="77777777">
            <w:pPr>
              <w:widowControl w:val="0"/>
              <w:autoSpaceDE w:val="0"/>
              <w:autoSpaceDN w:val="0"/>
              <w:adjustRightInd w:val="0"/>
              <w:jc w:val="center"/>
              <w:rPr>
                <w:rFonts w:ascii="Arial" w:hAnsi="Arial" w:cs="Arial"/>
              </w:rPr>
            </w:pPr>
            <w:r w:rsidRPr="0051439D">
              <w:rPr>
                <w:rFonts w:ascii="Arial" w:hAnsi="Arial" w:cs="Arial"/>
                <w:color w:val="000000"/>
              </w:rPr>
              <w:t>No. of Respondents (Mines)</w:t>
            </w:r>
          </w:p>
        </w:tc>
        <w:tc>
          <w:tcPr>
            <w:tcW w:w="1295"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BD0167" w:rsidRPr="0051439D" w:rsidP="00A200E8" w14:paraId="7A6F27DA" w14:textId="77777777">
            <w:pPr>
              <w:widowControl w:val="0"/>
              <w:autoSpaceDE w:val="0"/>
              <w:autoSpaceDN w:val="0"/>
              <w:adjustRightInd w:val="0"/>
              <w:jc w:val="center"/>
              <w:rPr>
                <w:rFonts w:ascii="Arial" w:hAnsi="Arial" w:cs="Arial"/>
              </w:rPr>
            </w:pPr>
            <w:r w:rsidRPr="0051439D">
              <w:rPr>
                <w:rFonts w:ascii="Arial" w:hAnsi="Arial" w:cs="Arial"/>
                <w:color w:val="000000"/>
              </w:rPr>
              <w:t>No. of Responses per Respondent</w:t>
            </w:r>
          </w:p>
        </w:tc>
        <w:tc>
          <w:tcPr>
            <w:tcW w:w="1217"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BD0167" w:rsidRPr="0051439D" w:rsidP="00A200E8" w14:paraId="1558DF04" w14:textId="515E34F7">
            <w:pPr>
              <w:widowControl w:val="0"/>
              <w:autoSpaceDE w:val="0"/>
              <w:autoSpaceDN w:val="0"/>
              <w:adjustRightInd w:val="0"/>
              <w:jc w:val="center"/>
              <w:rPr>
                <w:rFonts w:ascii="Arial" w:hAnsi="Arial" w:cs="Arial"/>
              </w:rPr>
            </w:pPr>
            <w:r w:rsidRPr="0051439D">
              <w:rPr>
                <w:rFonts w:ascii="Arial" w:hAnsi="Arial" w:cs="Arial"/>
                <w:color w:val="000000"/>
              </w:rPr>
              <w:t>No. of Responses</w:t>
            </w:r>
            <w:r w:rsidR="00AE19E6">
              <w:rPr>
                <w:rFonts w:ascii="Arial" w:hAnsi="Arial" w:cs="Arial"/>
                <w:color w:val="000000"/>
              </w:rPr>
              <w:t xml:space="preserve"> (Medical </w:t>
            </w:r>
            <w:r w:rsidR="00111863">
              <w:rPr>
                <w:rFonts w:ascii="Arial" w:hAnsi="Arial" w:cs="Arial"/>
                <w:color w:val="000000"/>
              </w:rPr>
              <w:t>Exams)</w:t>
            </w:r>
          </w:p>
        </w:tc>
        <w:tc>
          <w:tcPr>
            <w:tcW w:w="1117"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BD0167" w:rsidRPr="0051439D" w:rsidP="00A200E8" w14:paraId="0D706A02" w14:textId="77777777">
            <w:pPr>
              <w:widowControl w:val="0"/>
              <w:autoSpaceDE w:val="0"/>
              <w:autoSpaceDN w:val="0"/>
              <w:adjustRightInd w:val="0"/>
              <w:jc w:val="center"/>
              <w:rPr>
                <w:rFonts w:ascii="Arial" w:hAnsi="Arial" w:cs="Arial"/>
              </w:rPr>
            </w:pPr>
            <w:r w:rsidRPr="0051439D">
              <w:rPr>
                <w:rFonts w:ascii="Arial" w:hAnsi="Arial" w:cs="Arial"/>
                <w:color w:val="000000"/>
              </w:rPr>
              <w:t>Minutes per Response</w:t>
            </w:r>
          </w:p>
        </w:tc>
        <w:tc>
          <w:tcPr>
            <w:tcW w:w="884"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BD0167" w:rsidRPr="0051439D" w:rsidP="00A200E8" w14:paraId="2C9F8221" w14:textId="77777777">
            <w:pPr>
              <w:widowControl w:val="0"/>
              <w:autoSpaceDE w:val="0"/>
              <w:autoSpaceDN w:val="0"/>
              <w:adjustRightInd w:val="0"/>
              <w:jc w:val="center"/>
              <w:rPr>
                <w:rFonts w:ascii="Arial" w:hAnsi="Arial" w:cs="Arial"/>
              </w:rPr>
            </w:pPr>
            <w:r w:rsidRPr="0051439D">
              <w:rPr>
                <w:rFonts w:ascii="Arial" w:hAnsi="Arial" w:cs="Arial"/>
                <w:color w:val="000000"/>
              </w:rPr>
              <w:t>Burden Hours</w:t>
            </w:r>
          </w:p>
        </w:tc>
        <w:tc>
          <w:tcPr>
            <w:tcW w:w="668"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BD0167" w:rsidRPr="0051439D" w:rsidP="00A200E8" w14:paraId="7E4FF6B0" w14:textId="35FD348C">
            <w:pPr>
              <w:widowControl w:val="0"/>
              <w:autoSpaceDE w:val="0"/>
              <w:autoSpaceDN w:val="0"/>
              <w:adjustRightInd w:val="0"/>
              <w:jc w:val="center"/>
              <w:rPr>
                <w:rFonts w:ascii="Arial" w:hAnsi="Arial" w:cs="Arial"/>
              </w:rPr>
            </w:pPr>
            <w:r>
              <w:rPr>
                <w:rFonts w:ascii="Arial" w:hAnsi="Arial" w:cs="Arial"/>
                <w:color w:val="000000"/>
              </w:rPr>
              <w:t xml:space="preserve">Avg. Hourly </w:t>
            </w:r>
            <w:r w:rsidRPr="0051439D">
              <w:rPr>
                <w:rFonts w:ascii="Arial" w:hAnsi="Arial" w:cs="Arial"/>
                <w:color w:val="000000"/>
              </w:rPr>
              <w:t>Wage</w:t>
            </w:r>
          </w:p>
        </w:tc>
        <w:tc>
          <w:tcPr>
            <w:tcW w:w="1329"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BD0167" w:rsidRPr="0051439D" w:rsidP="00A200E8" w14:paraId="5CB7C1CF" w14:textId="77777777">
            <w:pPr>
              <w:widowControl w:val="0"/>
              <w:autoSpaceDE w:val="0"/>
              <w:autoSpaceDN w:val="0"/>
              <w:adjustRightInd w:val="0"/>
              <w:jc w:val="center"/>
              <w:rPr>
                <w:rFonts w:ascii="Arial" w:hAnsi="Arial" w:cs="Arial"/>
              </w:rPr>
            </w:pPr>
            <w:r w:rsidRPr="0051439D">
              <w:rPr>
                <w:rFonts w:ascii="Arial" w:hAnsi="Arial" w:cs="Arial"/>
                <w:color w:val="000000"/>
              </w:rPr>
              <w:t>Burden Cost</w:t>
            </w:r>
          </w:p>
        </w:tc>
      </w:tr>
      <w:tr w14:paraId="3B4EA831" w14:textId="77777777" w:rsidTr="00817EE0">
        <w:tblPrEx>
          <w:tblW w:w="10244" w:type="dxa"/>
          <w:tblInd w:w="-545" w:type="dxa"/>
          <w:tblLook w:val="04A0"/>
        </w:tblPrEx>
        <w:trPr>
          <w:trHeight w:val="294"/>
        </w:trPr>
        <w:tc>
          <w:tcPr>
            <w:tcW w:w="10244"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AA1D0D" w:rsidRPr="0051439D" w:rsidP="007F63B7" w14:paraId="0DD4E480" w14:textId="224A432E">
            <w:pPr>
              <w:widowControl w:val="0"/>
              <w:autoSpaceDE w:val="0"/>
              <w:autoSpaceDN w:val="0"/>
              <w:adjustRightInd w:val="0"/>
              <w:rPr>
                <w:rFonts w:ascii="Arial" w:hAnsi="Arial" w:cs="Arial"/>
              </w:rPr>
            </w:pPr>
            <w:r w:rsidRPr="0051439D">
              <w:rPr>
                <w:rFonts w:ascii="Arial" w:hAnsi="Arial" w:cs="Arial"/>
              </w:rPr>
              <w:t xml:space="preserve">Medical </w:t>
            </w:r>
            <w:r w:rsidRPr="0051439D" w:rsidR="00111863">
              <w:rPr>
                <w:rFonts w:ascii="Arial" w:hAnsi="Arial" w:cs="Arial"/>
              </w:rPr>
              <w:t xml:space="preserve">Exam Records </w:t>
            </w:r>
            <w:r w:rsidR="00111863">
              <w:rPr>
                <w:rFonts w:ascii="Arial" w:hAnsi="Arial" w:cs="Arial"/>
              </w:rPr>
              <w:t>f</w:t>
            </w:r>
            <w:r w:rsidRPr="0051439D" w:rsidR="00111863">
              <w:rPr>
                <w:rFonts w:ascii="Arial" w:hAnsi="Arial" w:cs="Arial"/>
              </w:rPr>
              <w:t xml:space="preserve">or New </w:t>
            </w:r>
            <w:r w:rsidRPr="0051439D">
              <w:rPr>
                <w:rFonts w:ascii="Arial" w:hAnsi="Arial" w:cs="Arial"/>
              </w:rPr>
              <w:t xml:space="preserve">MNM </w:t>
            </w:r>
            <w:r w:rsidRPr="0051439D" w:rsidR="00111863">
              <w:rPr>
                <w:rFonts w:ascii="Arial" w:hAnsi="Arial" w:cs="Arial"/>
              </w:rPr>
              <w:t>Miners</w:t>
            </w:r>
          </w:p>
        </w:tc>
      </w:tr>
      <w:tr w14:paraId="3262983F" w14:textId="77777777" w:rsidTr="00817EE0">
        <w:tblPrEx>
          <w:tblW w:w="10244" w:type="dxa"/>
          <w:tblInd w:w="-545" w:type="dxa"/>
          <w:tblLook w:val="04A0"/>
        </w:tblPrEx>
        <w:trPr>
          <w:trHeight w:val="294"/>
        </w:trPr>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58F" w:rsidRPr="0051439D" w:rsidP="00A200E8" w14:paraId="75CFAFC7" w14:textId="7A7BB974">
            <w:pPr>
              <w:widowControl w:val="0"/>
              <w:autoSpaceDE w:val="0"/>
              <w:autoSpaceDN w:val="0"/>
              <w:adjustRightInd w:val="0"/>
              <w:rPr>
                <w:rFonts w:ascii="Arial" w:hAnsi="Arial" w:cs="Arial"/>
              </w:rPr>
            </w:pPr>
            <w:r w:rsidRPr="0051439D">
              <w:rPr>
                <w:rFonts w:ascii="Arial" w:hAnsi="Arial" w:cs="Arial"/>
              </w:rPr>
              <w:t>Clerk</w:t>
            </w:r>
          </w:p>
        </w:tc>
        <w:tc>
          <w:tcPr>
            <w:tcW w:w="961" w:type="dxa"/>
            <w:tcBorders>
              <w:top w:val="single" w:sz="4" w:space="0" w:color="auto"/>
              <w:left w:val="nil"/>
              <w:bottom w:val="single" w:sz="4" w:space="0" w:color="auto"/>
              <w:right w:val="single" w:sz="4" w:space="0" w:color="auto"/>
            </w:tcBorders>
            <w:shd w:val="clear" w:color="auto" w:fill="auto"/>
            <w:noWrap/>
            <w:vAlign w:val="bottom"/>
            <w:hideMark/>
          </w:tcPr>
          <w:p w:rsidR="0096358F" w:rsidRPr="0051439D" w:rsidP="00A200E8" w14:paraId="3B976C3D" w14:textId="77777777">
            <w:pPr>
              <w:widowControl w:val="0"/>
              <w:autoSpaceDE w:val="0"/>
              <w:autoSpaceDN w:val="0"/>
              <w:adjustRightInd w:val="0"/>
              <w:jc w:val="right"/>
              <w:rPr>
                <w:rFonts w:ascii="Arial" w:hAnsi="Arial" w:cs="Arial"/>
              </w:rPr>
            </w:pPr>
            <w:r w:rsidRPr="0051439D">
              <w:rPr>
                <w:rFonts w:ascii="Arial" w:hAnsi="Arial" w:cs="Arial"/>
                <w:color w:val="000000"/>
              </w:rPr>
              <w:t>1</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358F" w:rsidRPr="0051439D" w:rsidP="00A200E8" w14:paraId="3B203F3F" w14:textId="2DBF8C12">
            <w:pPr>
              <w:widowControl w:val="0"/>
              <w:autoSpaceDE w:val="0"/>
              <w:autoSpaceDN w:val="0"/>
              <w:adjustRightInd w:val="0"/>
              <w:jc w:val="right"/>
              <w:rPr>
                <w:rFonts w:ascii="Arial" w:hAnsi="Arial" w:cs="Arial"/>
              </w:rPr>
            </w:pPr>
            <w:r w:rsidRPr="0051439D">
              <w:rPr>
                <w:rFonts w:ascii="Arial" w:hAnsi="Arial" w:cs="Arial"/>
              </w:rPr>
              <w:t>8,392</w:t>
            </w:r>
          </w:p>
        </w:tc>
        <w:tc>
          <w:tcPr>
            <w:tcW w:w="1295" w:type="dxa"/>
            <w:tcBorders>
              <w:top w:val="single" w:sz="4" w:space="0" w:color="auto"/>
              <w:left w:val="nil"/>
              <w:bottom w:val="single" w:sz="4" w:space="0" w:color="auto"/>
              <w:right w:val="single" w:sz="4" w:space="0" w:color="auto"/>
            </w:tcBorders>
            <w:shd w:val="clear" w:color="auto" w:fill="auto"/>
            <w:noWrap/>
            <w:vAlign w:val="bottom"/>
            <w:hideMark/>
          </w:tcPr>
          <w:p w:rsidR="0096358F" w:rsidRPr="0051439D" w:rsidP="00A200E8" w14:paraId="5F271A9E" w14:textId="04C66B65">
            <w:pPr>
              <w:widowControl w:val="0"/>
              <w:autoSpaceDE w:val="0"/>
              <w:autoSpaceDN w:val="0"/>
              <w:adjustRightInd w:val="0"/>
              <w:jc w:val="right"/>
              <w:rPr>
                <w:rFonts w:ascii="Arial" w:hAnsi="Arial" w:cs="Arial"/>
              </w:rPr>
            </w:pPr>
            <w:r w:rsidRPr="0051439D">
              <w:rPr>
                <w:rFonts w:ascii="Arial" w:hAnsi="Arial" w:cs="Arial"/>
              </w:rPr>
              <w:t>1</w:t>
            </w:r>
          </w:p>
        </w:tc>
        <w:tc>
          <w:tcPr>
            <w:tcW w:w="1217" w:type="dxa"/>
            <w:tcBorders>
              <w:top w:val="single" w:sz="4" w:space="0" w:color="auto"/>
              <w:left w:val="nil"/>
              <w:bottom w:val="single" w:sz="4" w:space="0" w:color="auto"/>
              <w:right w:val="single" w:sz="4" w:space="0" w:color="auto"/>
            </w:tcBorders>
            <w:shd w:val="clear" w:color="auto" w:fill="auto"/>
            <w:noWrap/>
            <w:vAlign w:val="bottom"/>
            <w:hideMark/>
          </w:tcPr>
          <w:p w:rsidR="0096358F" w:rsidRPr="0051439D" w:rsidP="00A200E8" w14:paraId="7A350B38" w14:textId="2580FE08">
            <w:pPr>
              <w:widowControl w:val="0"/>
              <w:autoSpaceDE w:val="0"/>
              <w:autoSpaceDN w:val="0"/>
              <w:adjustRightInd w:val="0"/>
              <w:jc w:val="right"/>
              <w:rPr>
                <w:rFonts w:ascii="Arial" w:hAnsi="Arial" w:cs="Arial"/>
              </w:rPr>
            </w:pPr>
            <w:r w:rsidRPr="0051439D">
              <w:rPr>
                <w:rFonts w:ascii="Arial" w:hAnsi="Arial" w:cs="Arial"/>
              </w:rPr>
              <w:t>8,392</w:t>
            </w:r>
          </w:p>
        </w:tc>
        <w:tc>
          <w:tcPr>
            <w:tcW w:w="1117" w:type="dxa"/>
            <w:tcBorders>
              <w:top w:val="single" w:sz="4" w:space="0" w:color="auto"/>
              <w:left w:val="nil"/>
              <w:bottom w:val="single" w:sz="4" w:space="0" w:color="auto"/>
              <w:right w:val="single" w:sz="4" w:space="0" w:color="auto"/>
            </w:tcBorders>
            <w:shd w:val="clear" w:color="auto" w:fill="auto"/>
            <w:noWrap/>
            <w:vAlign w:val="bottom"/>
            <w:hideMark/>
          </w:tcPr>
          <w:p w:rsidR="0096358F" w:rsidRPr="0051439D" w:rsidP="00A200E8" w14:paraId="5FFC4BCB" w14:textId="31330517">
            <w:pPr>
              <w:widowControl w:val="0"/>
              <w:autoSpaceDE w:val="0"/>
              <w:autoSpaceDN w:val="0"/>
              <w:adjustRightInd w:val="0"/>
              <w:jc w:val="right"/>
              <w:rPr>
                <w:rFonts w:ascii="Arial" w:hAnsi="Arial" w:cs="Arial"/>
              </w:rPr>
            </w:pPr>
            <w:r w:rsidRPr="0051439D">
              <w:rPr>
                <w:rFonts w:ascii="Arial" w:hAnsi="Arial" w:cs="Arial"/>
              </w:rPr>
              <w:t>15</w:t>
            </w:r>
          </w:p>
        </w:tc>
        <w:tc>
          <w:tcPr>
            <w:tcW w:w="884" w:type="dxa"/>
            <w:tcBorders>
              <w:top w:val="single" w:sz="4" w:space="0" w:color="auto"/>
              <w:left w:val="nil"/>
              <w:bottom w:val="single" w:sz="4" w:space="0" w:color="auto"/>
              <w:right w:val="single" w:sz="4" w:space="0" w:color="auto"/>
            </w:tcBorders>
            <w:shd w:val="clear" w:color="auto" w:fill="auto"/>
            <w:noWrap/>
            <w:vAlign w:val="bottom"/>
            <w:hideMark/>
          </w:tcPr>
          <w:p w:rsidR="0096358F" w:rsidRPr="0051439D" w:rsidP="00A200E8" w14:paraId="6CF48CAD" w14:textId="61753F6E">
            <w:pPr>
              <w:widowControl w:val="0"/>
              <w:autoSpaceDE w:val="0"/>
              <w:autoSpaceDN w:val="0"/>
              <w:adjustRightInd w:val="0"/>
              <w:jc w:val="right"/>
              <w:rPr>
                <w:rFonts w:ascii="Arial" w:hAnsi="Arial" w:cs="Arial"/>
              </w:rPr>
            </w:pPr>
            <w:r w:rsidRPr="0051439D">
              <w:rPr>
                <w:rFonts w:ascii="Arial" w:hAnsi="Arial" w:cs="Arial"/>
              </w:rPr>
              <w:t>2,097.9</w:t>
            </w:r>
          </w:p>
        </w:tc>
        <w:tc>
          <w:tcPr>
            <w:tcW w:w="668" w:type="dxa"/>
            <w:tcBorders>
              <w:top w:val="single" w:sz="4" w:space="0" w:color="auto"/>
              <w:left w:val="nil"/>
              <w:bottom w:val="single" w:sz="4" w:space="0" w:color="auto"/>
              <w:right w:val="single" w:sz="4" w:space="0" w:color="auto"/>
            </w:tcBorders>
            <w:shd w:val="clear" w:color="auto" w:fill="auto"/>
            <w:noWrap/>
            <w:vAlign w:val="bottom"/>
            <w:hideMark/>
          </w:tcPr>
          <w:p w:rsidR="0096358F" w:rsidRPr="0051439D" w:rsidP="00A200E8" w14:paraId="7CC5B232" w14:textId="67B1E33C">
            <w:pPr>
              <w:widowControl w:val="0"/>
              <w:autoSpaceDE w:val="0"/>
              <w:autoSpaceDN w:val="0"/>
              <w:adjustRightInd w:val="0"/>
              <w:jc w:val="right"/>
              <w:rPr>
                <w:rFonts w:ascii="Arial" w:hAnsi="Arial" w:cs="Arial"/>
              </w:rPr>
            </w:pPr>
            <w:r w:rsidRPr="0051439D">
              <w:rPr>
                <w:rFonts w:ascii="Arial" w:hAnsi="Arial" w:cs="Arial"/>
              </w:rPr>
              <w:t xml:space="preserve">$36.18 </w:t>
            </w:r>
          </w:p>
        </w:tc>
        <w:tc>
          <w:tcPr>
            <w:tcW w:w="1329" w:type="dxa"/>
            <w:tcBorders>
              <w:top w:val="single" w:sz="4" w:space="0" w:color="auto"/>
              <w:left w:val="nil"/>
              <w:bottom w:val="single" w:sz="4" w:space="0" w:color="auto"/>
              <w:right w:val="single" w:sz="4" w:space="0" w:color="auto"/>
            </w:tcBorders>
            <w:shd w:val="clear" w:color="auto" w:fill="auto"/>
            <w:noWrap/>
            <w:vAlign w:val="bottom"/>
            <w:hideMark/>
          </w:tcPr>
          <w:p w:rsidR="0096358F" w:rsidRPr="0051439D" w:rsidP="00A200E8" w14:paraId="475210FD" w14:textId="4E0F6011">
            <w:pPr>
              <w:widowControl w:val="0"/>
              <w:autoSpaceDE w:val="0"/>
              <w:autoSpaceDN w:val="0"/>
              <w:adjustRightInd w:val="0"/>
              <w:jc w:val="right"/>
              <w:rPr>
                <w:rFonts w:ascii="Arial" w:hAnsi="Arial" w:cs="Arial"/>
              </w:rPr>
            </w:pPr>
            <w:r w:rsidRPr="0051439D">
              <w:rPr>
                <w:rFonts w:ascii="Arial" w:hAnsi="Arial" w:cs="Arial"/>
              </w:rPr>
              <w:t xml:space="preserve">$75,905.47 </w:t>
            </w:r>
          </w:p>
        </w:tc>
      </w:tr>
      <w:tr w14:paraId="0877FDA5" w14:textId="77777777" w:rsidTr="00817EE0">
        <w:tblPrEx>
          <w:tblW w:w="10244" w:type="dxa"/>
          <w:tblInd w:w="-545" w:type="dxa"/>
          <w:tblLook w:val="04A0"/>
        </w:tblPrEx>
        <w:trPr>
          <w:trHeight w:val="294"/>
        </w:trPr>
        <w:tc>
          <w:tcPr>
            <w:tcW w:w="1373" w:type="dxa"/>
            <w:tcBorders>
              <w:top w:val="nil"/>
              <w:left w:val="single" w:sz="4" w:space="0" w:color="auto"/>
              <w:bottom w:val="single" w:sz="4" w:space="0" w:color="auto"/>
              <w:right w:val="single" w:sz="4" w:space="0" w:color="auto"/>
            </w:tcBorders>
            <w:shd w:val="clear" w:color="auto" w:fill="auto"/>
            <w:noWrap/>
            <w:vAlign w:val="center"/>
          </w:tcPr>
          <w:p w:rsidR="0096358F" w:rsidRPr="0051439D" w:rsidP="00A200E8" w14:paraId="0B7776AA" w14:textId="63667BCD">
            <w:pPr>
              <w:widowControl w:val="0"/>
              <w:autoSpaceDE w:val="0"/>
              <w:autoSpaceDN w:val="0"/>
              <w:adjustRightInd w:val="0"/>
              <w:rPr>
                <w:rFonts w:ascii="Arial" w:hAnsi="Arial" w:cs="Arial"/>
              </w:rPr>
            </w:pPr>
            <w:r w:rsidRPr="0051439D">
              <w:rPr>
                <w:rFonts w:ascii="Arial" w:hAnsi="Arial" w:cs="Arial"/>
              </w:rPr>
              <w:t>Clerk</w:t>
            </w:r>
          </w:p>
        </w:tc>
        <w:tc>
          <w:tcPr>
            <w:tcW w:w="961" w:type="dxa"/>
            <w:tcBorders>
              <w:top w:val="single" w:sz="4" w:space="0" w:color="auto"/>
              <w:left w:val="nil"/>
              <w:bottom w:val="single" w:sz="4" w:space="0" w:color="auto"/>
              <w:right w:val="single" w:sz="4" w:space="0" w:color="auto"/>
            </w:tcBorders>
            <w:shd w:val="clear" w:color="auto" w:fill="auto"/>
            <w:noWrap/>
            <w:vAlign w:val="bottom"/>
            <w:hideMark/>
          </w:tcPr>
          <w:p w:rsidR="0096358F" w:rsidRPr="0051439D" w:rsidP="00A200E8" w14:paraId="01102011" w14:textId="77777777">
            <w:pPr>
              <w:widowControl w:val="0"/>
              <w:autoSpaceDE w:val="0"/>
              <w:autoSpaceDN w:val="0"/>
              <w:adjustRightInd w:val="0"/>
              <w:jc w:val="right"/>
              <w:rPr>
                <w:rFonts w:ascii="Arial" w:hAnsi="Arial" w:cs="Arial"/>
              </w:rPr>
            </w:pPr>
            <w:r w:rsidRPr="0051439D">
              <w:rPr>
                <w:rFonts w:ascii="Arial" w:hAnsi="Arial" w:cs="Arial"/>
                <w:color w:val="000000"/>
              </w:rPr>
              <w:t>2</w:t>
            </w: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96358F" w:rsidRPr="0051439D" w:rsidP="00A200E8" w14:paraId="62AAEA84" w14:textId="7AF88D6D">
            <w:pPr>
              <w:widowControl w:val="0"/>
              <w:autoSpaceDE w:val="0"/>
              <w:autoSpaceDN w:val="0"/>
              <w:adjustRightInd w:val="0"/>
              <w:jc w:val="right"/>
              <w:rPr>
                <w:rFonts w:ascii="Arial" w:hAnsi="Arial" w:cs="Arial"/>
              </w:rPr>
            </w:pPr>
            <w:r w:rsidRPr="0051439D">
              <w:rPr>
                <w:rFonts w:ascii="Arial" w:hAnsi="Arial" w:cs="Arial"/>
              </w:rPr>
              <w:t>8,392</w:t>
            </w:r>
          </w:p>
        </w:tc>
        <w:tc>
          <w:tcPr>
            <w:tcW w:w="1295" w:type="dxa"/>
            <w:tcBorders>
              <w:top w:val="nil"/>
              <w:left w:val="nil"/>
              <w:bottom w:val="single" w:sz="4" w:space="0" w:color="auto"/>
              <w:right w:val="single" w:sz="4" w:space="0" w:color="auto"/>
            </w:tcBorders>
            <w:shd w:val="clear" w:color="auto" w:fill="auto"/>
            <w:noWrap/>
            <w:vAlign w:val="bottom"/>
            <w:hideMark/>
          </w:tcPr>
          <w:p w:rsidR="0096358F" w:rsidRPr="0051439D" w:rsidP="00A200E8" w14:paraId="51F3A897" w14:textId="0ED989D9">
            <w:pPr>
              <w:widowControl w:val="0"/>
              <w:autoSpaceDE w:val="0"/>
              <w:autoSpaceDN w:val="0"/>
              <w:adjustRightInd w:val="0"/>
              <w:jc w:val="right"/>
              <w:rPr>
                <w:rFonts w:ascii="Arial" w:hAnsi="Arial" w:cs="Arial"/>
              </w:rPr>
            </w:pPr>
            <w:r w:rsidRPr="0051439D">
              <w:rPr>
                <w:rFonts w:ascii="Arial" w:hAnsi="Arial" w:cs="Arial"/>
              </w:rPr>
              <w:t>1</w:t>
            </w:r>
          </w:p>
        </w:tc>
        <w:tc>
          <w:tcPr>
            <w:tcW w:w="1217" w:type="dxa"/>
            <w:tcBorders>
              <w:top w:val="nil"/>
              <w:left w:val="nil"/>
              <w:bottom w:val="single" w:sz="4" w:space="0" w:color="auto"/>
              <w:right w:val="single" w:sz="4" w:space="0" w:color="auto"/>
            </w:tcBorders>
            <w:shd w:val="clear" w:color="auto" w:fill="auto"/>
            <w:noWrap/>
            <w:vAlign w:val="bottom"/>
            <w:hideMark/>
          </w:tcPr>
          <w:p w:rsidR="0096358F" w:rsidRPr="0051439D" w:rsidP="00A200E8" w14:paraId="0B97779C" w14:textId="2B09AE66">
            <w:pPr>
              <w:widowControl w:val="0"/>
              <w:autoSpaceDE w:val="0"/>
              <w:autoSpaceDN w:val="0"/>
              <w:adjustRightInd w:val="0"/>
              <w:jc w:val="right"/>
              <w:rPr>
                <w:rFonts w:ascii="Arial" w:hAnsi="Arial" w:cs="Arial"/>
              </w:rPr>
            </w:pPr>
            <w:r w:rsidRPr="0051439D">
              <w:rPr>
                <w:rFonts w:ascii="Arial" w:hAnsi="Arial" w:cs="Arial"/>
              </w:rPr>
              <w:t>8,392</w:t>
            </w:r>
          </w:p>
        </w:tc>
        <w:tc>
          <w:tcPr>
            <w:tcW w:w="1117" w:type="dxa"/>
            <w:tcBorders>
              <w:top w:val="nil"/>
              <w:left w:val="nil"/>
              <w:bottom w:val="single" w:sz="4" w:space="0" w:color="auto"/>
              <w:right w:val="single" w:sz="4" w:space="0" w:color="auto"/>
            </w:tcBorders>
            <w:shd w:val="clear" w:color="auto" w:fill="auto"/>
            <w:noWrap/>
            <w:vAlign w:val="bottom"/>
            <w:hideMark/>
          </w:tcPr>
          <w:p w:rsidR="0096358F" w:rsidRPr="0051439D" w:rsidP="00A200E8" w14:paraId="4CD44B7A" w14:textId="60BD1ACE">
            <w:pPr>
              <w:widowControl w:val="0"/>
              <w:autoSpaceDE w:val="0"/>
              <w:autoSpaceDN w:val="0"/>
              <w:adjustRightInd w:val="0"/>
              <w:jc w:val="right"/>
              <w:rPr>
                <w:rFonts w:ascii="Arial" w:hAnsi="Arial" w:cs="Arial"/>
              </w:rPr>
            </w:pPr>
            <w:r w:rsidRPr="0051439D">
              <w:rPr>
                <w:rFonts w:ascii="Arial" w:hAnsi="Arial" w:cs="Arial"/>
              </w:rPr>
              <w:t>15</w:t>
            </w:r>
          </w:p>
        </w:tc>
        <w:tc>
          <w:tcPr>
            <w:tcW w:w="884" w:type="dxa"/>
            <w:tcBorders>
              <w:top w:val="nil"/>
              <w:left w:val="nil"/>
              <w:bottom w:val="single" w:sz="4" w:space="0" w:color="auto"/>
              <w:right w:val="single" w:sz="4" w:space="0" w:color="auto"/>
            </w:tcBorders>
            <w:shd w:val="clear" w:color="auto" w:fill="auto"/>
            <w:noWrap/>
            <w:vAlign w:val="bottom"/>
            <w:hideMark/>
          </w:tcPr>
          <w:p w:rsidR="0096358F" w:rsidRPr="0051439D" w:rsidP="00A200E8" w14:paraId="07605CD1" w14:textId="71037DFD">
            <w:pPr>
              <w:widowControl w:val="0"/>
              <w:autoSpaceDE w:val="0"/>
              <w:autoSpaceDN w:val="0"/>
              <w:adjustRightInd w:val="0"/>
              <w:jc w:val="right"/>
              <w:rPr>
                <w:rFonts w:ascii="Arial" w:hAnsi="Arial" w:cs="Arial"/>
              </w:rPr>
            </w:pPr>
            <w:r w:rsidRPr="0051439D">
              <w:rPr>
                <w:rFonts w:ascii="Arial" w:hAnsi="Arial" w:cs="Arial"/>
              </w:rPr>
              <w:t>2,097.9</w:t>
            </w:r>
          </w:p>
        </w:tc>
        <w:tc>
          <w:tcPr>
            <w:tcW w:w="668" w:type="dxa"/>
            <w:tcBorders>
              <w:top w:val="nil"/>
              <w:left w:val="nil"/>
              <w:bottom w:val="single" w:sz="4" w:space="0" w:color="auto"/>
              <w:right w:val="single" w:sz="4" w:space="0" w:color="auto"/>
            </w:tcBorders>
            <w:shd w:val="clear" w:color="auto" w:fill="auto"/>
            <w:noWrap/>
            <w:vAlign w:val="bottom"/>
            <w:hideMark/>
          </w:tcPr>
          <w:p w:rsidR="0096358F" w:rsidRPr="0051439D" w:rsidP="00A200E8" w14:paraId="16D57B12" w14:textId="1955DF1F">
            <w:pPr>
              <w:widowControl w:val="0"/>
              <w:autoSpaceDE w:val="0"/>
              <w:autoSpaceDN w:val="0"/>
              <w:adjustRightInd w:val="0"/>
              <w:jc w:val="right"/>
              <w:rPr>
                <w:rFonts w:ascii="Arial" w:hAnsi="Arial" w:cs="Arial"/>
              </w:rPr>
            </w:pPr>
            <w:r w:rsidRPr="0051439D">
              <w:rPr>
                <w:rFonts w:ascii="Arial" w:hAnsi="Arial" w:cs="Arial"/>
              </w:rPr>
              <w:t xml:space="preserve">$36.18 </w:t>
            </w:r>
          </w:p>
        </w:tc>
        <w:tc>
          <w:tcPr>
            <w:tcW w:w="1329" w:type="dxa"/>
            <w:tcBorders>
              <w:top w:val="nil"/>
              <w:left w:val="nil"/>
              <w:bottom w:val="single" w:sz="4" w:space="0" w:color="auto"/>
              <w:right w:val="single" w:sz="4" w:space="0" w:color="auto"/>
            </w:tcBorders>
            <w:shd w:val="clear" w:color="auto" w:fill="auto"/>
            <w:noWrap/>
            <w:vAlign w:val="bottom"/>
            <w:hideMark/>
          </w:tcPr>
          <w:p w:rsidR="0096358F" w:rsidRPr="0051439D" w:rsidP="00A200E8" w14:paraId="16DF1D69" w14:textId="2F4A4B30">
            <w:pPr>
              <w:widowControl w:val="0"/>
              <w:autoSpaceDE w:val="0"/>
              <w:autoSpaceDN w:val="0"/>
              <w:adjustRightInd w:val="0"/>
              <w:jc w:val="right"/>
              <w:rPr>
                <w:rFonts w:ascii="Arial" w:hAnsi="Arial" w:cs="Arial"/>
              </w:rPr>
            </w:pPr>
            <w:r w:rsidRPr="0051439D">
              <w:rPr>
                <w:rFonts w:ascii="Arial" w:hAnsi="Arial" w:cs="Arial"/>
              </w:rPr>
              <w:t xml:space="preserve">$75,905.47 </w:t>
            </w:r>
          </w:p>
        </w:tc>
      </w:tr>
      <w:tr w14:paraId="517C0246" w14:textId="77777777" w:rsidTr="00817EE0">
        <w:tblPrEx>
          <w:tblW w:w="10244" w:type="dxa"/>
          <w:tblInd w:w="-545" w:type="dxa"/>
          <w:tblLook w:val="04A0"/>
        </w:tblPrEx>
        <w:trPr>
          <w:trHeight w:val="294"/>
        </w:trPr>
        <w:tc>
          <w:tcPr>
            <w:tcW w:w="1373" w:type="dxa"/>
            <w:tcBorders>
              <w:top w:val="nil"/>
              <w:left w:val="single" w:sz="4" w:space="0" w:color="auto"/>
              <w:bottom w:val="single" w:sz="4" w:space="0" w:color="auto"/>
              <w:right w:val="single" w:sz="4" w:space="0" w:color="auto"/>
            </w:tcBorders>
            <w:shd w:val="clear" w:color="auto" w:fill="auto"/>
            <w:noWrap/>
            <w:vAlign w:val="center"/>
          </w:tcPr>
          <w:p w:rsidR="0096358F" w:rsidRPr="0051439D" w:rsidP="00A200E8" w14:paraId="7E4A54C4" w14:textId="179A706B">
            <w:pPr>
              <w:widowControl w:val="0"/>
              <w:autoSpaceDE w:val="0"/>
              <w:autoSpaceDN w:val="0"/>
              <w:adjustRightInd w:val="0"/>
              <w:rPr>
                <w:rFonts w:ascii="Arial" w:hAnsi="Arial" w:cs="Arial"/>
              </w:rPr>
            </w:pPr>
            <w:r w:rsidRPr="0051439D">
              <w:rPr>
                <w:rFonts w:ascii="Arial" w:hAnsi="Arial" w:cs="Arial"/>
              </w:rPr>
              <w:t>Clerk</w:t>
            </w:r>
          </w:p>
        </w:tc>
        <w:tc>
          <w:tcPr>
            <w:tcW w:w="961" w:type="dxa"/>
            <w:tcBorders>
              <w:top w:val="single" w:sz="4" w:space="0" w:color="auto"/>
              <w:left w:val="nil"/>
              <w:bottom w:val="single" w:sz="4" w:space="0" w:color="auto"/>
              <w:right w:val="single" w:sz="4" w:space="0" w:color="auto"/>
            </w:tcBorders>
            <w:shd w:val="clear" w:color="auto" w:fill="auto"/>
            <w:noWrap/>
            <w:vAlign w:val="bottom"/>
            <w:hideMark/>
          </w:tcPr>
          <w:p w:rsidR="0096358F" w:rsidRPr="0051439D" w:rsidP="00A200E8" w14:paraId="04A2DB64" w14:textId="77777777">
            <w:pPr>
              <w:widowControl w:val="0"/>
              <w:autoSpaceDE w:val="0"/>
              <w:autoSpaceDN w:val="0"/>
              <w:adjustRightInd w:val="0"/>
              <w:jc w:val="right"/>
              <w:rPr>
                <w:rFonts w:ascii="Arial" w:hAnsi="Arial" w:cs="Arial"/>
              </w:rPr>
            </w:pPr>
            <w:r w:rsidRPr="0051439D">
              <w:rPr>
                <w:rFonts w:ascii="Arial" w:hAnsi="Arial" w:cs="Arial"/>
                <w:color w:val="000000"/>
              </w:rPr>
              <w:t>3</w:t>
            </w: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96358F" w:rsidRPr="0051439D" w:rsidP="00A200E8" w14:paraId="76C74C4A" w14:textId="563A6B11">
            <w:pPr>
              <w:widowControl w:val="0"/>
              <w:autoSpaceDE w:val="0"/>
              <w:autoSpaceDN w:val="0"/>
              <w:adjustRightInd w:val="0"/>
              <w:jc w:val="right"/>
              <w:rPr>
                <w:rFonts w:ascii="Arial" w:hAnsi="Arial" w:cs="Arial"/>
              </w:rPr>
            </w:pPr>
            <w:r w:rsidRPr="0051439D">
              <w:rPr>
                <w:rFonts w:ascii="Arial" w:hAnsi="Arial" w:cs="Arial"/>
              </w:rPr>
              <w:t>8,392</w:t>
            </w:r>
          </w:p>
        </w:tc>
        <w:tc>
          <w:tcPr>
            <w:tcW w:w="1295" w:type="dxa"/>
            <w:tcBorders>
              <w:top w:val="nil"/>
              <w:left w:val="nil"/>
              <w:bottom w:val="single" w:sz="4" w:space="0" w:color="auto"/>
              <w:right w:val="single" w:sz="4" w:space="0" w:color="auto"/>
            </w:tcBorders>
            <w:shd w:val="clear" w:color="auto" w:fill="auto"/>
            <w:noWrap/>
            <w:vAlign w:val="bottom"/>
            <w:hideMark/>
          </w:tcPr>
          <w:p w:rsidR="0096358F" w:rsidRPr="0051439D" w:rsidP="00A200E8" w14:paraId="56C69F3A" w14:textId="61C92615">
            <w:pPr>
              <w:widowControl w:val="0"/>
              <w:autoSpaceDE w:val="0"/>
              <w:autoSpaceDN w:val="0"/>
              <w:adjustRightInd w:val="0"/>
              <w:jc w:val="right"/>
              <w:rPr>
                <w:rFonts w:ascii="Arial" w:hAnsi="Arial" w:cs="Arial"/>
              </w:rPr>
            </w:pPr>
            <w:r w:rsidRPr="0051439D">
              <w:rPr>
                <w:rFonts w:ascii="Arial" w:hAnsi="Arial" w:cs="Arial"/>
              </w:rPr>
              <w:t>1</w:t>
            </w:r>
          </w:p>
        </w:tc>
        <w:tc>
          <w:tcPr>
            <w:tcW w:w="1217" w:type="dxa"/>
            <w:tcBorders>
              <w:top w:val="nil"/>
              <w:left w:val="nil"/>
              <w:bottom w:val="single" w:sz="4" w:space="0" w:color="auto"/>
              <w:right w:val="single" w:sz="4" w:space="0" w:color="auto"/>
            </w:tcBorders>
            <w:shd w:val="clear" w:color="auto" w:fill="auto"/>
            <w:noWrap/>
            <w:vAlign w:val="bottom"/>
            <w:hideMark/>
          </w:tcPr>
          <w:p w:rsidR="0096358F" w:rsidRPr="0051439D" w:rsidP="00A200E8" w14:paraId="1CD76716" w14:textId="73439510">
            <w:pPr>
              <w:widowControl w:val="0"/>
              <w:autoSpaceDE w:val="0"/>
              <w:autoSpaceDN w:val="0"/>
              <w:adjustRightInd w:val="0"/>
              <w:jc w:val="right"/>
              <w:rPr>
                <w:rFonts w:ascii="Arial" w:hAnsi="Arial" w:cs="Arial"/>
              </w:rPr>
            </w:pPr>
            <w:r w:rsidRPr="0051439D">
              <w:rPr>
                <w:rFonts w:ascii="Arial" w:hAnsi="Arial" w:cs="Arial"/>
              </w:rPr>
              <w:t>8,392</w:t>
            </w:r>
          </w:p>
        </w:tc>
        <w:tc>
          <w:tcPr>
            <w:tcW w:w="1117" w:type="dxa"/>
            <w:tcBorders>
              <w:top w:val="nil"/>
              <w:left w:val="nil"/>
              <w:bottom w:val="single" w:sz="4" w:space="0" w:color="auto"/>
              <w:right w:val="single" w:sz="4" w:space="0" w:color="auto"/>
            </w:tcBorders>
            <w:shd w:val="clear" w:color="auto" w:fill="auto"/>
            <w:noWrap/>
            <w:vAlign w:val="bottom"/>
            <w:hideMark/>
          </w:tcPr>
          <w:p w:rsidR="0096358F" w:rsidRPr="0051439D" w:rsidP="00A200E8" w14:paraId="0E9A89DE" w14:textId="472589DB">
            <w:pPr>
              <w:widowControl w:val="0"/>
              <w:autoSpaceDE w:val="0"/>
              <w:autoSpaceDN w:val="0"/>
              <w:adjustRightInd w:val="0"/>
              <w:jc w:val="right"/>
              <w:rPr>
                <w:rFonts w:ascii="Arial" w:hAnsi="Arial" w:cs="Arial"/>
              </w:rPr>
            </w:pPr>
            <w:r w:rsidRPr="0051439D">
              <w:rPr>
                <w:rFonts w:ascii="Arial" w:hAnsi="Arial" w:cs="Arial"/>
              </w:rPr>
              <w:t>15</w:t>
            </w:r>
          </w:p>
        </w:tc>
        <w:tc>
          <w:tcPr>
            <w:tcW w:w="884" w:type="dxa"/>
            <w:tcBorders>
              <w:top w:val="nil"/>
              <w:left w:val="nil"/>
              <w:bottom w:val="single" w:sz="4" w:space="0" w:color="auto"/>
              <w:right w:val="single" w:sz="4" w:space="0" w:color="auto"/>
            </w:tcBorders>
            <w:shd w:val="clear" w:color="auto" w:fill="auto"/>
            <w:noWrap/>
            <w:vAlign w:val="bottom"/>
            <w:hideMark/>
          </w:tcPr>
          <w:p w:rsidR="0096358F" w:rsidRPr="0051439D" w:rsidP="00A200E8" w14:paraId="59A7B914" w14:textId="0E8FE0C1">
            <w:pPr>
              <w:widowControl w:val="0"/>
              <w:autoSpaceDE w:val="0"/>
              <w:autoSpaceDN w:val="0"/>
              <w:adjustRightInd w:val="0"/>
              <w:jc w:val="right"/>
              <w:rPr>
                <w:rFonts w:ascii="Arial" w:hAnsi="Arial" w:cs="Arial"/>
              </w:rPr>
            </w:pPr>
            <w:r w:rsidRPr="0051439D">
              <w:rPr>
                <w:rFonts w:ascii="Arial" w:hAnsi="Arial" w:cs="Arial"/>
              </w:rPr>
              <w:t>2,097.9</w:t>
            </w:r>
          </w:p>
        </w:tc>
        <w:tc>
          <w:tcPr>
            <w:tcW w:w="668" w:type="dxa"/>
            <w:tcBorders>
              <w:top w:val="nil"/>
              <w:left w:val="nil"/>
              <w:bottom w:val="single" w:sz="4" w:space="0" w:color="auto"/>
              <w:right w:val="single" w:sz="4" w:space="0" w:color="auto"/>
            </w:tcBorders>
            <w:shd w:val="clear" w:color="auto" w:fill="auto"/>
            <w:noWrap/>
            <w:vAlign w:val="bottom"/>
            <w:hideMark/>
          </w:tcPr>
          <w:p w:rsidR="0096358F" w:rsidRPr="0051439D" w:rsidP="00A200E8" w14:paraId="12740D49" w14:textId="7043FDBB">
            <w:pPr>
              <w:widowControl w:val="0"/>
              <w:autoSpaceDE w:val="0"/>
              <w:autoSpaceDN w:val="0"/>
              <w:adjustRightInd w:val="0"/>
              <w:jc w:val="right"/>
              <w:rPr>
                <w:rFonts w:ascii="Arial" w:hAnsi="Arial" w:cs="Arial"/>
              </w:rPr>
            </w:pPr>
            <w:r w:rsidRPr="0051439D">
              <w:rPr>
                <w:rFonts w:ascii="Arial" w:hAnsi="Arial" w:cs="Arial"/>
              </w:rPr>
              <w:t xml:space="preserve">$36.18 </w:t>
            </w:r>
          </w:p>
        </w:tc>
        <w:tc>
          <w:tcPr>
            <w:tcW w:w="1329" w:type="dxa"/>
            <w:tcBorders>
              <w:top w:val="nil"/>
              <w:left w:val="nil"/>
              <w:bottom w:val="single" w:sz="4" w:space="0" w:color="auto"/>
              <w:right w:val="single" w:sz="4" w:space="0" w:color="auto"/>
            </w:tcBorders>
            <w:shd w:val="clear" w:color="auto" w:fill="auto"/>
            <w:noWrap/>
            <w:vAlign w:val="bottom"/>
            <w:hideMark/>
          </w:tcPr>
          <w:p w:rsidR="0096358F" w:rsidRPr="0051439D" w:rsidP="00A200E8" w14:paraId="092E54E8" w14:textId="258FD6EF">
            <w:pPr>
              <w:widowControl w:val="0"/>
              <w:autoSpaceDE w:val="0"/>
              <w:autoSpaceDN w:val="0"/>
              <w:adjustRightInd w:val="0"/>
              <w:jc w:val="right"/>
              <w:rPr>
                <w:rFonts w:ascii="Arial" w:hAnsi="Arial" w:cs="Arial"/>
              </w:rPr>
            </w:pPr>
            <w:r w:rsidRPr="0051439D">
              <w:rPr>
                <w:rFonts w:ascii="Arial" w:hAnsi="Arial" w:cs="Arial"/>
              </w:rPr>
              <w:t xml:space="preserve">$75,905.47 </w:t>
            </w:r>
          </w:p>
        </w:tc>
      </w:tr>
      <w:tr w14:paraId="6210F960" w14:textId="77777777" w:rsidTr="00817EE0">
        <w:tblPrEx>
          <w:tblW w:w="10244" w:type="dxa"/>
          <w:tblInd w:w="-545" w:type="dxa"/>
          <w:tblLook w:val="04A0"/>
        </w:tblPrEx>
        <w:trPr>
          <w:trHeight w:val="294"/>
        </w:trPr>
        <w:tc>
          <w:tcPr>
            <w:tcW w:w="1373" w:type="dxa"/>
            <w:tcBorders>
              <w:top w:val="nil"/>
              <w:left w:val="single" w:sz="4" w:space="0" w:color="auto"/>
              <w:bottom w:val="single" w:sz="4" w:space="0" w:color="auto"/>
              <w:right w:val="single" w:sz="4" w:space="0" w:color="auto"/>
            </w:tcBorders>
            <w:shd w:val="clear" w:color="auto" w:fill="auto"/>
            <w:noWrap/>
            <w:vAlign w:val="center"/>
          </w:tcPr>
          <w:p w:rsidR="0096358F" w:rsidRPr="0051439D" w:rsidP="00A200E8" w14:paraId="1D7027E6" w14:textId="348BA299">
            <w:pPr>
              <w:widowControl w:val="0"/>
              <w:autoSpaceDE w:val="0"/>
              <w:autoSpaceDN w:val="0"/>
              <w:adjustRightInd w:val="0"/>
              <w:rPr>
                <w:rFonts w:ascii="Arial" w:hAnsi="Arial" w:cs="Arial"/>
              </w:rPr>
            </w:pPr>
            <w:r w:rsidRPr="0051439D">
              <w:rPr>
                <w:rFonts w:ascii="Arial" w:hAnsi="Arial" w:cs="Arial"/>
              </w:rPr>
              <w:t>Three-year average</w:t>
            </w:r>
          </w:p>
        </w:tc>
        <w:tc>
          <w:tcPr>
            <w:tcW w:w="961" w:type="dxa"/>
            <w:tcBorders>
              <w:top w:val="single" w:sz="4" w:space="0" w:color="auto"/>
              <w:left w:val="nil"/>
              <w:bottom w:val="single" w:sz="4" w:space="0" w:color="auto"/>
              <w:right w:val="single" w:sz="4" w:space="0" w:color="auto"/>
            </w:tcBorders>
            <w:shd w:val="clear" w:color="auto" w:fill="auto"/>
            <w:noWrap/>
            <w:vAlign w:val="bottom"/>
            <w:hideMark/>
          </w:tcPr>
          <w:p w:rsidR="0096358F" w:rsidRPr="0051439D" w:rsidP="00A200E8" w14:paraId="72B76EAE" w14:textId="77777777">
            <w:pPr>
              <w:widowControl w:val="0"/>
              <w:autoSpaceDE w:val="0"/>
              <w:autoSpaceDN w:val="0"/>
              <w:adjustRightInd w:val="0"/>
              <w:jc w:val="right"/>
              <w:rPr>
                <w:rFonts w:ascii="Arial" w:hAnsi="Arial" w:cs="Arial"/>
              </w:rPr>
            </w:pPr>
            <w:r w:rsidRPr="0051439D">
              <w:rPr>
                <w:rFonts w:ascii="Arial" w:hAnsi="Arial" w:cs="Arial"/>
                <w:color w:val="000000"/>
              </w:rPr>
              <w:t>Average</w:t>
            </w: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96358F" w:rsidRPr="0051439D" w:rsidP="00A200E8" w14:paraId="021DF809" w14:textId="0D8FD859">
            <w:pPr>
              <w:widowControl w:val="0"/>
              <w:autoSpaceDE w:val="0"/>
              <w:autoSpaceDN w:val="0"/>
              <w:adjustRightInd w:val="0"/>
              <w:jc w:val="right"/>
              <w:rPr>
                <w:rFonts w:ascii="Arial" w:hAnsi="Arial" w:cs="Arial"/>
              </w:rPr>
            </w:pPr>
            <w:r w:rsidRPr="0051439D">
              <w:rPr>
                <w:rFonts w:ascii="Arial" w:hAnsi="Arial" w:cs="Arial"/>
              </w:rPr>
              <w:t>8,392</w:t>
            </w:r>
          </w:p>
        </w:tc>
        <w:tc>
          <w:tcPr>
            <w:tcW w:w="1295" w:type="dxa"/>
            <w:tcBorders>
              <w:top w:val="nil"/>
              <w:left w:val="nil"/>
              <w:bottom w:val="single" w:sz="4" w:space="0" w:color="auto"/>
              <w:right w:val="single" w:sz="4" w:space="0" w:color="auto"/>
            </w:tcBorders>
            <w:shd w:val="clear" w:color="auto" w:fill="000000" w:themeFill="text1"/>
            <w:noWrap/>
            <w:vAlign w:val="bottom"/>
            <w:hideMark/>
          </w:tcPr>
          <w:p w:rsidR="0096358F" w:rsidRPr="0051439D" w:rsidP="00A200E8" w14:paraId="52C11742" w14:textId="51C72F37">
            <w:pPr>
              <w:widowControl w:val="0"/>
              <w:autoSpaceDE w:val="0"/>
              <w:autoSpaceDN w:val="0"/>
              <w:adjustRightInd w:val="0"/>
              <w:jc w:val="right"/>
              <w:rPr>
                <w:rFonts w:ascii="Arial" w:hAnsi="Arial" w:cs="Arial"/>
              </w:rPr>
            </w:pPr>
            <w:r w:rsidRPr="0051439D">
              <w:rPr>
                <w:rFonts w:ascii="Arial" w:hAnsi="Arial" w:cs="Arial"/>
              </w:rPr>
              <w:t> </w:t>
            </w:r>
          </w:p>
        </w:tc>
        <w:tc>
          <w:tcPr>
            <w:tcW w:w="1217" w:type="dxa"/>
            <w:tcBorders>
              <w:top w:val="nil"/>
              <w:left w:val="nil"/>
              <w:bottom w:val="single" w:sz="4" w:space="0" w:color="auto"/>
              <w:right w:val="single" w:sz="4" w:space="0" w:color="auto"/>
            </w:tcBorders>
            <w:shd w:val="clear" w:color="auto" w:fill="auto"/>
            <w:noWrap/>
            <w:vAlign w:val="bottom"/>
            <w:hideMark/>
          </w:tcPr>
          <w:p w:rsidR="0096358F" w:rsidRPr="0051439D" w:rsidP="00A200E8" w14:paraId="54A61C57" w14:textId="6808C3F1">
            <w:pPr>
              <w:widowControl w:val="0"/>
              <w:autoSpaceDE w:val="0"/>
              <w:autoSpaceDN w:val="0"/>
              <w:adjustRightInd w:val="0"/>
              <w:jc w:val="right"/>
              <w:rPr>
                <w:rFonts w:ascii="Arial" w:hAnsi="Arial" w:cs="Arial"/>
              </w:rPr>
            </w:pPr>
            <w:r w:rsidRPr="0051439D">
              <w:rPr>
                <w:rFonts w:ascii="Arial" w:hAnsi="Arial" w:cs="Arial"/>
              </w:rPr>
              <w:t>8,392</w:t>
            </w:r>
          </w:p>
        </w:tc>
        <w:tc>
          <w:tcPr>
            <w:tcW w:w="1117" w:type="dxa"/>
            <w:tcBorders>
              <w:top w:val="nil"/>
              <w:left w:val="nil"/>
              <w:bottom w:val="single" w:sz="4" w:space="0" w:color="auto"/>
              <w:right w:val="single" w:sz="4" w:space="0" w:color="auto"/>
            </w:tcBorders>
            <w:shd w:val="clear" w:color="auto" w:fill="000000" w:themeFill="text1"/>
            <w:noWrap/>
            <w:vAlign w:val="bottom"/>
            <w:hideMark/>
          </w:tcPr>
          <w:p w:rsidR="0096358F" w:rsidRPr="0051439D" w:rsidP="00A200E8" w14:paraId="039A0C87" w14:textId="664A8E45">
            <w:pPr>
              <w:widowControl w:val="0"/>
              <w:autoSpaceDE w:val="0"/>
              <w:autoSpaceDN w:val="0"/>
              <w:adjustRightInd w:val="0"/>
              <w:jc w:val="right"/>
              <w:rPr>
                <w:rFonts w:ascii="Arial" w:hAnsi="Arial" w:cs="Arial"/>
              </w:rPr>
            </w:pPr>
            <w:r w:rsidRPr="0051439D">
              <w:rPr>
                <w:rFonts w:ascii="Arial" w:hAnsi="Arial" w:cs="Arial"/>
              </w:rPr>
              <w:t> </w:t>
            </w:r>
          </w:p>
        </w:tc>
        <w:tc>
          <w:tcPr>
            <w:tcW w:w="884" w:type="dxa"/>
            <w:tcBorders>
              <w:top w:val="nil"/>
              <w:left w:val="nil"/>
              <w:bottom w:val="single" w:sz="4" w:space="0" w:color="auto"/>
              <w:right w:val="single" w:sz="4" w:space="0" w:color="auto"/>
            </w:tcBorders>
            <w:shd w:val="clear" w:color="auto" w:fill="auto"/>
            <w:noWrap/>
            <w:vAlign w:val="bottom"/>
            <w:hideMark/>
          </w:tcPr>
          <w:p w:rsidR="0096358F" w:rsidRPr="0051439D" w:rsidP="00A200E8" w14:paraId="47DF3F21" w14:textId="3685059E">
            <w:pPr>
              <w:widowControl w:val="0"/>
              <w:autoSpaceDE w:val="0"/>
              <w:autoSpaceDN w:val="0"/>
              <w:adjustRightInd w:val="0"/>
              <w:jc w:val="right"/>
              <w:rPr>
                <w:rFonts w:ascii="Arial" w:hAnsi="Arial" w:cs="Arial"/>
              </w:rPr>
            </w:pPr>
            <w:r w:rsidRPr="0051439D">
              <w:rPr>
                <w:rFonts w:ascii="Arial" w:hAnsi="Arial" w:cs="Arial"/>
              </w:rPr>
              <w:t>2,097.9</w:t>
            </w:r>
          </w:p>
        </w:tc>
        <w:tc>
          <w:tcPr>
            <w:tcW w:w="668" w:type="dxa"/>
            <w:tcBorders>
              <w:top w:val="nil"/>
              <w:left w:val="nil"/>
              <w:bottom w:val="single" w:sz="4" w:space="0" w:color="auto"/>
              <w:right w:val="single" w:sz="4" w:space="0" w:color="auto"/>
            </w:tcBorders>
            <w:shd w:val="clear" w:color="auto" w:fill="000000" w:themeFill="text1"/>
            <w:noWrap/>
            <w:vAlign w:val="bottom"/>
            <w:hideMark/>
          </w:tcPr>
          <w:p w:rsidR="0096358F" w:rsidRPr="0051439D" w:rsidP="00A200E8" w14:paraId="5A85B5A5" w14:textId="22BD5FDE">
            <w:pPr>
              <w:widowControl w:val="0"/>
              <w:autoSpaceDE w:val="0"/>
              <w:autoSpaceDN w:val="0"/>
              <w:adjustRightInd w:val="0"/>
              <w:jc w:val="right"/>
              <w:rPr>
                <w:rFonts w:ascii="Arial" w:hAnsi="Arial" w:cs="Arial"/>
              </w:rPr>
            </w:pPr>
            <w:r w:rsidRPr="0051439D">
              <w:rPr>
                <w:rFonts w:ascii="Arial" w:hAnsi="Arial" w:cs="Arial"/>
              </w:rPr>
              <w:t> </w:t>
            </w:r>
          </w:p>
        </w:tc>
        <w:tc>
          <w:tcPr>
            <w:tcW w:w="1329" w:type="dxa"/>
            <w:tcBorders>
              <w:top w:val="nil"/>
              <w:left w:val="nil"/>
              <w:bottom w:val="single" w:sz="4" w:space="0" w:color="auto"/>
              <w:right w:val="single" w:sz="4" w:space="0" w:color="auto"/>
            </w:tcBorders>
            <w:shd w:val="clear" w:color="auto" w:fill="auto"/>
            <w:noWrap/>
            <w:vAlign w:val="bottom"/>
            <w:hideMark/>
          </w:tcPr>
          <w:p w:rsidR="0096358F" w:rsidRPr="0051439D" w:rsidP="00A200E8" w14:paraId="569660EB" w14:textId="46A072B1">
            <w:pPr>
              <w:widowControl w:val="0"/>
              <w:autoSpaceDE w:val="0"/>
              <w:autoSpaceDN w:val="0"/>
              <w:adjustRightInd w:val="0"/>
              <w:jc w:val="right"/>
              <w:rPr>
                <w:rFonts w:ascii="Arial" w:hAnsi="Arial" w:cs="Arial"/>
              </w:rPr>
            </w:pPr>
            <w:r w:rsidRPr="0051439D">
              <w:rPr>
                <w:rFonts w:ascii="Arial" w:hAnsi="Arial" w:cs="Arial"/>
              </w:rPr>
              <w:t xml:space="preserve">$75,905.47 </w:t>
            </w:r>
          </w:p>
        </w:tc>
      </w:tr>
      <w:tr w14:paraId="4C72C71A" w14:textId="77777777" w:rsidTr="00817EE0">
        <w:tblPrEx>
          <w:tblW w:w="10244" w:type="dxa"/>
          <w:tblInd w:w="-545" w:type="dxa"/>
          <w:tblLook w:val="04A0"/>
        </w:tblPrEx>
        <w:trPr>
          <w:trHeight w:val="294"/>
        </w:trPr>
        <w:tc>
          <w:tcPr>
            <w:tcW w:w="10244"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AA1D0D" w:rsidRPr="0051439D" w14:paraId="0F1C5197" w14:textId="2603C42F">
            <w:pPr>
              <w:widowControl w:val="0"/>
              <w:autoSpaceDE w:val="0"/>
              <w:autoSpaceDN w:val="0"/>
              <w:adjustRightInd w:val="0"/>
              <w:rPr>
                <w:rFonts w:ascii="Arial" w:hAnsi="Arial" w:cs="Arial"/>
              </w:rPr>
            </w:pPr>
            <w:r w:rsidRPr="0051439D">
              <w:rPr>
                <w:rFonts w:ascii="Arial" w:hAnsi="Arial" w:cs="Arial"/>
              </w:rPr>
              <w:t xml:space="preserve">Medical </w:t>
            </w:r>
            <w:r w:rsidRPr="0051439D" w:rsidR="00111863">
              <w:rPr>
                <w:rFonts w:ascii="Arial" w:hAnsi="Arial" w:cs="Arial"/>
              </w:rPr>
              <w:t xml:space="preserve">Exam Records </w:t>
            </w:r>
            <w:r w:rsidR="00FF39F8">
              <w:rPr>
                <w:rFonts w:ascii="Arial" w:hAnsi="Arial" w:cs="Arial"/>
              </w:rPr>
              <w:t>f</w:t>
            </w:r>
            <w:r w:rsidRPr="0051439D" w:rsidR="00111863">
              <w:rPr>
                <w:rFonts w:ascii="Arial" w:hAnsi="Arial" w:cs="Arial"/>
              </w:rPr>
              <w:t xml:space="preserve">or </w:t>
            </w:r>
            <w:r w:rsidR="00111863">
              <w:rPr>
                <w:rFonts w:ascii="Arial" w:hAnsi="Arial" w:cs="Arial"/>
              </w:rPr>
              <w:t>Exist</w:t>
            </w:r>
            <w:r w:rsidRPr="0051439D" w:rsidR="00111863">
              <w:rPr>
                <w:rFonts w:ascii="Arial" w:hAnsi="Arial" w:cs="Arial"/>
              </w:rPr>
              <w:t xml:space="preserve">ing </w:t>
            </w:r>
            <w:r w:rsidRPr="0051439D">
              <w:rPr>
                <w:rFonts w:ascii="Arial" w:hAnsi="Arial" w:cs="Arial"/>
              </w:rPr>
              <w:t xml:space="preserve">MNM </w:t>
            </w:r>
            <w:r w:rsidRPr="0051439D" w:rsidR="00111863">
              <w:rPr>
                <w:rFonts w:ascii="Arial" w:hAnsi="Arial" w:cs="Arial"/>
              </w:rPr>
              <w:t>Miners</w:t>
            </w:r>
          </w:p>
        </w:tc>
      </w:tr>
      <w:tr w14:paraId="2D7961A8" w14:textId="77777777" w:rsidTr="00817EE0">
        <w:tblPrEx>
          <w:tblW w:w="10244" w:type="dxa"/>
          <w:tblInd w:w="-545" w:type="dxa"/>
          <w:tblLook w:val="04A0"/>
        </w:tblPrEx>
        <w:trPr>
          <w:trHeight w:val="294"/>
        </w:trPr>
        <w:tc>
          <w:tcPr>
            <w:tcW w:w="1373" w:type="dxa"/>
            <w:tcBorders>
              <w:top w:val="nil"/>
              <w:left w:val="single" w:sz="4" w:space="0" w:color="auto"/>
              <w:bottom w:val="single" w:sz="4" w:space="0" w:color="auto"/>
              <w:right w:val="single" w:sz="4" w:space="0" w:color="auto"/>
            </w:tcBorders>
            <w:shd w:val="clear" w:color="auto" w:fill="auto"/>
            <w:noWrap/>
            <w:vAlign w:val="center"/>
          </w:tcPr>
          <w:p w:rsidR="0096358F" w:rsidRPr="0051439D" w:rsidP="00A200E8" w14:paraId="403BC831" w14:textId="70C34D0B">
            <w:pPr>
              <w:rPr>
                <w:rFonts w:ascii="Arial" w:hAnsi="Arial" w:cs="Arial"/>
                <w:color w:val="000000"/>
              </w:rPr>
            </w:pPr>
            <w:r w:rsidRPr="0051439D">
              <w:rPr>
                <w:rFonts w:ascii="Arial" w:hAnsi="Arial" w:cs="Arial"/>
              </w:rPr>
              <w:t>Clerk</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96358F" w:rsidRPr="0051439D" w:rsidP="00A200E8" w14:paraId="507BE45B" w14:textId="77777777">
            <w:pPr>
              <w:widowControl w:val="0"/>
              <w:autoSpaceDE w:val="0"/>
              <w:autoSpaceDN w:val="0"/>
              <w:adjustRightInd w:val="0"/>
              <w:jc w:val="right"/>
              <w:rPr>
                <w:rFonts w:ascii="Arial" w:hAnsi="Arial" w:cs="Arial"/>
                <w:color w:val="000000"/>
              </w:rPr>
            </w:pPr>
            <w:r w:rsidRPr="0051439D">
              <w:rPr>
                <w:rFonts w:ascii="Arial" w:hAnsi="Arial" w:cs="Arial"/>
                <w:color w:val="000000"/>
              </w:rPr>
              <w:t>1</w:t>
            </w:r>
          </w:p>
        </w:tc>
        <w:tc>
          <w:tcPr>
            <w:tcW w:w="1395" w:type="dxa"/>
            <w:tcBorders>
              <w:top w:val="nil"/>
              <w:left w:val="single" w:sz="4" w:space="0" w:color="auto"/>
              <w:bottom w:val="single" w:sz="4" w:space="0" w:color="auto"/>
              <w:right w:val="single" w:sz="4" w:space="0" w:color="auto"/>
            </w:tcBorders>
            <w:shd w:val="clear" w:color="auto" w:fill="auto"/>
            <w:noWrap/>
            <w:vAlign w:val="bottom"/>
          </w:tcPr>
          <w:p w:rsidR="0096358F" w:rsidRPr="0051439D" w:rsidP="00A200E8" w14:paraId="3BF447C2" w14:textId="4525AB5F">
            <w:pPr>
              <w:widowControl w:val="0"/>
              <w:autoSpaceDE w:val="0"/>
              <w:autoSpaceDN w:val="0"/>
              <w:adjustRightInd w:val="0"/>
              <w:jc w:val="right"/>
              <w:rPr>
                <w:rFonts w:ascii="Arial" w:hAnsi="Arial" w:cs="Arial"/>
                <w:color w:val="000000"/>
              </w:rPr>
            </w:pPr>
            <w:r w:rsidRPr="0051439D">
              <w:rPr>
                <w:rFonts w:ascii="Arial" w:hAnsi="Arial" w:cs="Arial"/>
              </w:rPr>
              <w:t>26,433</w:t>
            </w:r>
          </w:p>
        </w:tc>
        <w:tc>
          <w:tcPr>
            <w:tcW w:w="1295" w:type="dxa"/>
            <w:tcBorders>
              <w:top w:val="nil"/>
              <w:left w:val="nil"/>
              <w:bottom w:val="single" w:sz="4" w:space="0" w:color="auto"/>
              <w:right w:val="single" w:sz="4" w:space="0" w:color="auto"/>
            </w:tcBorders>
            <w:shd w:val="clear" w:color="auto" w:fill="auto"/>
            <w:noWrap/>
            <w:vAlign w:val="bottom"/>
          </w:tcPr>
          <w:p w:rsidR="0096358F" w:rsidRPr="0051439D" w:rsidP="00A200E8" w14:paraId="2571A902" w14:textId="2AA8311B">
            <w:pPr>
              <w:widowControl w:val="0"/>
              <w:autoSpaceDE w:val="0"/>
              <w:autoSpaceDN w:val="0"/>
              <w:adjustRightInd w:val="0"/>
              <w:jc w:val="right"/>
              <w:rPr>
                <w:rFonts w:ascii="Arial" w:hAnsi="Arial" w:cs="Arial"/>
                <w:color w:val="000000"/>
              </w:rPr>
            </w:pPr>
            <w:r w:rsidRPr="0051439D">
              <w:rPr>
                <w:rFonts w:ascii="Arial" w:hAnsi="Arial" w:cs="Arial"/>
              </w:rPr>
              <w:t>1</w:t>
            </w:r>
          </w:p>
        </w:tc>
        <w:tc>
          <w:tcPr>
            <w:tcW w:w="1217" w:type="dxa"/>
            <w:tcBorders>
              <w:top w:val="nil"/>
              <w:left w:val="nil"/>
              <w:bottom w:val="single" w:sz="4" w:space="0" w:color="auto"/>
              <w:right w:val="single" w:sz="4" w:space="0" w:color="auto"/>
            </w:tcBorders>
            <w:shd w:val="clear" w:color="auto" w:fill="auto"/>
            <w:noWrap/>
            <w:vAlign w:val="bottom"/>
          </w:tcPr>
          <w:p w:rsidR="0096358F" w:rsidRPr="0051439D" w:rsidP="00A200E8" w14:paraId="146D68CD" w14:textId="2AA7E5CF">
            <w:pPr>
              <w:widowControl w:val="0"/>
              <w:autoSpaceDE w:val="0"/>
              <w:autoSpaceDN w:val="0"/>
              <w:adjustRightInd w:val="0"/>
              <w:jc w:val="right"/>
              <w:rPr>
                <w:rFonts w:ascii="Arial" w:hAnsi="Arial" w:cs="Arial"/>
                <w:color w:val="000000"/>
              </w:rPr>
            </w:pPr>
            <w:r w:rsidRPr="0051439D">
              <w:rPr>
                <w:rFonts w:ascii="Arial" w:hAnsi="Arial" w:cs="Arial"/>
              </w:rPr>
              <w:t>26,433</w:t>
            </w:r>
          </w:p>
        </w:tc>
        <w:tc>
          <w:tcPr>
            <w:tcW w:w="1117" w:type="dxa"/>
            <w:tcBorders>
              <w:top w:val="nil"/>
              <w:left w:val="nil"/>
              <w:bottom w:val="single" w:sz="4" w:space="0" w:color="auto"/>
              <w:right w:val="single" w:sz="4" w:space="0" w:color="auto"/>
            </w:tcBorders>
            <w:shd w:val="clear" w:color="auto" w:fill="auto"/>
            <w:noWrap/>
            <w:vAlign w:val="bottom"/>
          </w:tcPr>
          <w:p w:rsidR="0096358F" w:rsidRPr="0051439D" w:rsidP="00A200E8" w14:paraId="445A475B" w14:textId="451C996F">
            <w:pPr>
              <w:widowControl w:val="0"/>
              <w:autoSpaceDE w:val="0"/>
              <w:autoSpaceDN w:val="0"/>
              <w:adjustRightInd w:val="0"/>
              <w:jc w:val="right"/>
              <w:rPr>
                <w:rFonts w:ascii="Arial" w:hAnsi="Arial" w:cs="Arial"/>
                <w:color w:val="000000"/>
              </w:rPr>
            </w:pPr>
            <w:r w:rsidRPr="0051439D">
              <w:rPr>
                <w:rFonts w:ascii="Arial" w:hAnsi="Arial" w:cs="Arial"/>
              </w:rPr>
              <w:t>15</w:t>
            </w:r>
          </w:p>
        </w:tc>
        <w:tc>
          <w:tcPr>
            <w:tcW w:w="884" w:type="dxa"/>
            <w:tcBorders>
              <w:top w:val="nil"/>
              <w:left w:val="nil"/>
              <w:bottom w:val="single" w:sz="4" w:space="0" w:color="auto"/>
              <w:right w:val="single" w:sz="4" w:space="0" w:color="auto"/>
            </w:tcBorders>
            <w:shd w:val="clear" w:color="auto" w:fill="auto"/>
            <w:noWrap/>
            <w:vAlign w:val="bottom"/>
          </w:tcPr>
          <w:p w:rsidR="0096358F" w:rsidRPr="0051439D" w:rsidP="00A200E8" w14:paraId="56704174" w14:textId="5A5B63CB">
            <w:pPr>
              <w:widowControl w:val="0"/>
              <w:autoSpaceDE w:val="0"/>
              <w:autoSpaceDN w:val="0"/>
              <w:adjustRightInd w:val="0"/>
              <w:jc w:val="right"/>
              <w:rPr>
                <w:rFonts w:ascii="Arial" w:hAnsi="Arial" w:cs="Arial"/>
                <w:color w:val="000000"/>
              </w:rPr>
            </w:pPr>
            <w:r w:rsidRPr="0051439D">
              <w:rPr>
                <w:rFonts w:ascii="Arial" w:hAnsi="Arial" w:cs="Arial"/>
              </w:rPr>
              <w:t>6,608.3</w:t>
            </w:r>
          </w:p>
        </w:tc>
        <w:tc>
          <w:tcPr>
            <w:tcW w:w="668" w:type="dxa"/>
            <w:tcBorders>
              <w:top w:val="nil"/>
              <w:left w:val="nil"/>
              <w:bottom w:val="single" w:sz="4" w:space="0" w:color="auto"/>
              <w:right w:val="single" w:sz="4" w:space="0" w:color="auto"/>
            </w:tcBorders>
            <w:shd w:val="clear" w:color="auto" w:fill="auto"/>
            <w:noWrap/>
            <w:vAlign w:val="bottom"/>
          </w:tcPr>
          <w:p w:rsidR="0096358F" w:rsidRPr="0051439D" w:rsidP="00A200E8" w14:paraId="2B8BDF5A" w14:textId="2FAE789C">
            <w:pPr>
              <w:widowControl w:val="0"/>
              <w:autoSpaceDE w:val="0"/>
              <w:autoSpaceDN w:val="0"/>
              <w:adjustRightInd w:val="0"/>
              <w:jc w:val="right"/>
              <w:rPr>
                <w:rFonts w:ascii="Arial" w:hAnsi="Arial" w:cs="Arial"/>
                <w:color w:val="000000"/>
              </w:rPr>
            </w:pPr>
            <w:r w:rsidRPr="0051439D">
              <w:rPr>
                <w:rFonts w:ascii="Arial" w:hAnsi="Arial" w:cs="Arial"/>
              </w:rPr>
              <w:t xml:space="preserve">$36.18 </w:t>
            </w:r>
          </w:p>
        </w:tc>
        <w:tc>
          <w:tcPr>
            <w:tcW w:w="1329" w:type="dxa"/>
            <w:tcBorders>
              <w:top w:val="nil"/>
              <w:left w:val="nil"/>
              <w:bottom w:val="single" w:sz="4" w:space="0" w:color="auto"/>
              <w:right w:val="single" w:sz="4" w:space="0" w:color="auto"/>
            </w:tcBorders>
            <w:shd w:val="clear" w:color="auto" w:fill="auto"/>
            <w:noWrap/>
            <w:vAlign w:val="bottom"/>
          </w:tcPr>
          <w:p w:rsidR="0096358F" w:rsidRPr="0051439D" w:rsidP="00A200E8" w14:paraId="30043BDD" w14:textId="1D37CBC0">
            <w:pPr>
              <w:widowControl w:val="0"/>
              <w:autoSpaceDE w:val="0"/>
              <w:autoSpaceDN w:val="0"/>
              <w:adjustRightInd w:val="0"/>
              <w:jc w:val="right"/>
              <w:rPr>
                <w:rFonts w:ascii="Arial" w:hAnsi="Arial" w:cs="Arial"/>
                <w:color w:val="000000"/>
              </w:rPr>
            </w:pPr>
            <w:r w:rsidRPr="0051439D">
              <w:rPr>
                <w:rFonts w:ascii="Arial" w:hAnsi="Arial" w:cs="Arial"/>
              </w:rPr>
              <w:t xml:space="preserve">$239,097.62 </w:t>
            </w:r>
          </w:p>
        </w:tc>
      </w:tr>
      <w:tr w14:paraId="2DAD9584" w14:textId="77777777" w:rsidTr="00817EE0">
        <w:tblPrEx>
          <w:tblW w:w="10244" w:type="dxa"/>
          <w:tblInd w:w="-545" w:type="dxa"/>
          <w:tblLook w:val="04A0"/>
        </w:tblPrEx>
        <w:trPr>
          <w:trHeight w:val="294"/>
        </w:trPr>
        <w:tc>
          <w:tcPr>
            <w:tcW w:w="1373" w:type="dxa"/>
            <w:tcBorders>
              <w:top w:val="nil"/>
              <w:left w:val="single" w:sz="4" w:space="0" w:color="auto"/>
              <w:bottom w:val="single" w:sz="4" w:space="0" w:color="auto"/>
              <w:right w:val="single" w:sz="4" w:space="0" w:color="auto"/>
            </w:tcBorders>
            <w:shd w:val="clear" w:color="auto" w:fill="auto"/>
            <w:noWrap/>
            <w:vAlign w:val="center"/>
          </w:tcPr>
          <w:p w:rsidR="0096358F" w:rsidRPr="0051439D" w:rsidP="00A200E8" w14:paraId="24A431BD" w14:textId="22B84C08">
            <w:pPr>
              <w:widowControl w:val="0"/>
              <w:autoSpaceDE w:val="0"/>
              <w:autoSpaceDN w:val="0"/>
              <w:adjustRightInd w:val="0"/>
              <w:rPr>
                <w:rFonts w:ascii="Arial" w:hAnsi="Arial" w:cs="Arial"/>
                <w:color w:val="000000"/>
              </w:rPr>
            </w:pPr>
            <w:r w:rsidRPr="0051439D">
              <w:rPr>
                <w:rFonts w:ascii="Arial" w:hAnsi="Arial" w:cs="Arial"/>
              </w:rPr>
              <w:t>Clerk</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96358F" w:rsidRPr="0051439D" w:rsidP="00A200E8" w14:paraId="4A14F2FB" w14:textId="77777777">
            <w:pPr>
              <w:widowControl w:val="0"/>
              <w:autoSpaceDE w:val="0"/>
              <w:autoSpaceDN w:val="0"/>
              <w:adjustRightInd w:val="0"/>
              <w:jc w:val="right"/>
              <w:rPr>
                <w:rFonts w:ascii="Arial" w:hAnsi="Arial" w:cs="Arial"/>
                <w:color w:val="000000"/>
              </w:rPr>
            </w:pPr>
            <w:r w:rsidRPr="0051439D">
              <w:rPr>
                <w:rFonts w:ascii="Arial" w:hAnsi="Arial" w:cs="Arial"/>
                <w:color w:val="000000"/>
              </w:rPr>
              <w:t>2</w:t>
            </w:r>
          </w:p>
        </w:tc>
        <w:tc>
          <w:tcPr>
            <w:tcW w:w="1395" w:type="dxa"/>
            <w:tcBorders>
              <w:top w:val="nil"/>
              <w:left w:val="single" w:sz="4" w:space="0" w:color="auto"/>
              <w:bottom w:val="single" w:sz="4" w:space="0" w:color="auto"/>
              <w:right w:val="single" w:sz="4" w:space="0" w:color="auto"/>
            </w:tcBorders>
            <w:shd w:val="clear" w:color="auto" w:fill="auto"/>
            <w:noWrap/>
            <w:vAlign w:val="bottom"/>
          </w:tcPr>
          <w:p w:rsidR="0096358F" w:rsidRPr="0051439D" w:rsidP="00A200E8" w14:paraId="20BA606D" w14:textId="37E69973">
            <w:pPr>
              <w:widowControl w:val="0"/>
              <w:autoSpaceDE w:val="0"/>
              <w:autoSpaceDN w:val="0"/>
              <w:adjustRightInd w:val="0"/>
              <w:jc w:val="right"/>
              <w:rPr>
                <w:rFonts w:ascii="Arial" w:hAnsi="Arial" w:cs="Arial"/>
                <w:color w:val="000000"/>
              </w:rPr>
            </w:pPr>
            <w:r w:rsidRPr="0051439D">
              <w:rPr>
                <w:rFonts w:ascii="Arial" w:hAnsi="Arial" w:cs="Arial"/>
              </w:rPr>
              <w:t>25,175</w:t>
            </w:r>
          </w:p>
        </w:tc>
        <w:tc>
          <w:tcPr>
            <w:tcW w:w="1295" w:type="dxa"/>
            <w:tcBorders>
              <w:top w:val="nil"/>
              <w:left w:val="nil"/>
              <w:bottom w:val="single" w:sz="4" w:space="0" w:color="auto"/>
              <w:right w:val="single" w:sz="4" w:space="0" w:color="auto"/>
            </w:tcBorders>
            <w:shd w:val="clear" w:color="auto" w:fill="auto"/>
            <w:noWrap/>
            <w:vAlign w:val="bottom"/>
          </w:tcPr>
          <w:p w:rsidR="0096358F" w:rsidRPr="0051439D" w:rsidP="00A200E8" w14:paraId="2911F5E3" w14:textId="35B4D23A">
            <w:pPr>
              <w:widowControl w:val="0"/>
              <w:autoSpaceDE w:val="0"/>
              <w:autoSpaceDN w:val="0"/>
              <w:adjustRightInd w:val="0"/>
              <w:jc w:val="right"/>
              <w:rPr>
                <w:rFonts w:ascii="Arial" w:hAnsi="Arial" w:cs="Arial"/>
                <w:color w:val="000000"/>
              </w:rPr>
            </w:pPr>
            <w:r w:rsidRPr="0051439D">
              <w:rPr>
                <w:rFonts w:ascii="Arial" w:hAnsi="Arial" w:cs="Arial"/>
              </w:rPr>
              <w:t>1</w:t>
            </w:r>
          </w:p>
        </w:tc>
        <w:tc>
          <w:tcPr>
            <w:tcW w:w="1217" w:type="dxa"/>
            <w:tcBorders>
              <w:top w:val="nil"/>
              <w:left w:val="nil"/>
              <w:bottom w:val="single" w:sz="4" w:space="0" w:color="auto"/>
              <w:right w:val="single" w:sz="4" w:space="0" w:color="auto"/>
            </w:tcBorders>
            <w:shd w:val="clear" w:color="auto" w:fill="auto"/>
            <w:noWrap/>
            <w:vAlign w:val="bottom"/>
          </w:tcPr>
          <w:p w:rsidR="0096358F" w:rsidRPr="0051439D" w:rsidP="00A200E8" w14:paraId="3112D976" w14:textId="79AA8108">
            <w:pPr>
              <w:widowControl w:val="0"/>
              <w:autoSpaceDE w:val="0"/>
              <w:autoSpaceDN w:val="0"/>
              <w:adjustRightInd w:val="0"/>
              <w:jc w:val="right"/>
              <w:rPr>
                <w:rFonts w:ascii="Arial" w:hAnsi="Arial" w:cs="Arial"/>
                <w:color w:val="000000"/>
              </w:rPr>
            </w:pPr>
            <w:r w:rsidRPr="0051439D">
              <w:rPr>
                <w:rFonts w:ascii="Arial" w:hAnsi="Arial" w:cs="Arial"/>
              </w:rPr>
              <w:t>25,175</w:t>
            </w:r>
          </w:p>
        </w:tc>
        <w:tc>
          <w:tcPr>
            <w:tcW w:w="1117" w:type="dxa"/>
            <w:tcBorders>
              <w:top w:val="nil"/>
              <w:left w:val="nil"/>
              <w:bottom w:val="single" w:sz="4" w:space="0" w:color="auto"/>
              <w:right w:val="single" w:sz="4" w:space="0" w:color="auto"/>
            </w:tcBorders>
            <w:shd w:val="clear" w:color="auto" w:fill="auto"/>
            <w:noWrap/>
            <w:vAlign w:val="bottom"/>
          </w:tcPr>
          <w:p w:rsidR="0096358F" w:rsidRPr="0051439D" w:rsidP="00A200E8" w14:paraId="3B2D4F19" w14:textId="32DF08CC">
            <w:pPr>
              <w:widowControl w:val="0"/>
              <w:autoSpaceDE w:val="0"/>
              <w:autoSpaceDN w:val="0"/>
              <w:adjustRightInd w:val="0"/>
              <w:jc w:val="right"/>
              <w:rPr>
                <w:rFonts w:ascii="Arial" w:hAnsi="Arial" w:cs="Arial"/>
                <w:color w:val="000000"/>
              </w:rPr>
            </w:pPr>
            <w:r w:rsidRPr="0051439D">
              <w:rPr>
                <w:rFonts w:ascii="Arial" w:hAnsi="Arial" w:cs="Arial"/>
              </w:rPr>
              <w:t>15</w:t>
            </w:r>
          </w:p>
        </w:tc>
        <w:tc>
          <w:tcPr>
            <w:tcW w:w="884" w:type="dxa"/>
            <w:tcBorders>
              <w:top w:val="nil"/>
              <w:left w:val="nil"/>
              <w:bottom w:val="single" w:sz="4" w:space="0" w:color="auto"/>
              <w:right w:val="single" w:sz="4" w:space="0" w:color="auto"/>
            </w:tcBorders>
            <w:shd w:val="clear" w:color="auto" w:fill="auto"/>
            <w:noWrap/>
            <w:vAlign w:val="bottom"/>
          </w:tcPr>
          <w:p w:rsidR="0096358F" w:rsidRPr="0051439D" w:rsidP="00A200E8" w14:paraId="544033A5" w14:textId="7D79C779">
            <w:pPr>
              <w:widowControl w:val="0"/>
              <w:autoSpaceDE w:val="0"/>
              <w:autoSpaceDN w:val="0"/>
              <w:adjustRightInd w:val="0"/>
              <w:jc w:val="right"/>
              <w:rPr>
                <w:rFonts w:ascii="Arial" w:hAnsi="Arial" w:cs="Arial"/>
                <w:color w:val="000000"/>
              </w:rPr>
            </w:pPr>
            <w:r w:rsidRPr="0051439D">
              <w:rPr>
                <w:rFonts w:ascii="Arial" w:hAnsi="Arial" w:cs="Arial"/>
              </w:rPr>
              <w:t>6,293.8</w:t>
            </w:r>
          </w:p>
        </w:tc>
        <w:tc>
          <w:tcPr>
            <w:tcW w:w="668" w:type="dxa"/>
            <w:tcBorders>
              <w:top w:val="nil"/>
              <w:left w:val="nil"/>
              <w:bottom w:val="single" w:sz="4" w:space="0" w:color="auto"/>
              <w:right w:val="single" w:sz="4" w:space="0" w:color="auto"/>
            </w:tcBorders>
            <w:shd w:val="clear" w:color="auto" w:fill="auto"/>
            <w:noWrap/>
            <w:vAlign w:val="bottom"/>
          </w:tcPr>
          <w:p w:rsidR="0096358F" w:rsidRPr="0051439D" w:rsidP="00A200E8" w14:paraId="3E0A184F" w14:textId="7883C065">
            <w:pPr>
              <w:widowControl w:val="0"/>
              <w:autoSpaceDE w:val="0"/>
              <w:autoSpaceDN w:val="0"/>
              <w:adjustRightInd w:val="0"/>
              <w:jc w:val="right"/>
              <w:rPr>
                <w:rFonts w:ascii="Arial" w:hAnsi="Arial" w:cs="Arial"/>
                <w:color w:val="000000"/>
              </w:rPr>
            </w:pPr>
            <w:r w:rsidRPr="0051439D">
              <w:rPr>
                <w:rFonts w:ascii="Arial" w:hAnsi="Arial" w:cs="Arial"/>
              </w:rPr>
              <w:t xml:space="preserve">$36.18 </w:t>
            </w:r>
          </w:p>
        </w:tc>
        <w:tc>
          <w:tcPr>
            <w:tcW w:w="1329" w:type="dxa"/>
            <w:tcBorders>
              <w:top w:val="nil"/>
              <w:left w:val="nil"/>
              <w:bottom w:val="single" w:sz="4" w:space="0" w:color="auto"/>
              <w:right w:val="single" w:sz="4" w:space="0" w:color="auto"/>
            </w:tcBorders>
            <w:shd w:val="clear" w:color="auto" w:fill="auto"/>
            <w:noWrap/>
            <w:vAlign w:val="bottom"/>
          </w:tcPr>
          <w:p w:rsidR="0096358F" w:rsidRPr="0051439D" w:rsidP="00A200E8" w14:paraId="24536099" w14:textId="46D8CF2D">
            <w:pPr>
              <w:widowControl w:val="0"/>
              <w:autoSpaceDE w:val="0"/>
              <w:autoSpaceDN w:val="0"/>
              <w:adjustRightInd w:val="0"/>
              <w:jc w:val="right"/>
              <w:rPr>
                <w:rFonts w:ascii="Arial" w:hAnsi="Arial" w:cs="Arial"/>
                <w:color w:val="000000"/>
              </w:rPr>
            </w:pPr>
            <w:r w:rsidRPr="0051439D">
              <w:rPr>
                <w:rFonts w:ascii="Arial" w:hAnsi="Arial" w:cs="Arial"/>
              </w:rPr>
              <w:t xml:space="preserve">$227,718.48 </w:t>
            </w:r>
          </w:p>
        </w:tc>
      </w:tr>
      <w:tr w14:paraId="032C7BAC" w14:textId="77777777" w:rsidTr="00817EE0">
        <w:tblPrEx>
          <w:tblW w:w="10244" w:type="dxa"/>
          <w:tblInd w:w="-545" w:type="dxa"/>
          <w:tblLook w:val="04A0"/>
        </w:tblPrEx>
        <w:trPr>
          <w:trHeight w:val="294"/>
        </w:trPr>
        <w:tc>
          <w:tcPr>
            <w:tcW w:w="1373" w:type="dxa"/>
            <w:tcBorders>
              <w:top w:val="nil"/>
              <w:left w:val="single" w:sz="4" w:space="0" w:color="auto"/>
              <w:bottom w:val="single" w:sz="4" w:space="0" w:color="auto"/>
              <w:right w:val="single" w:sz="4" w:space="0" w:color="auto"/>
            </w:tcBorders>
            <w:shd w:val="clear" w:color="auto" w:fill="auto"/>
            <w:noWrap/>
            <w:vAlign w:val="center"/>
          </w:tcPr>
          <w:p w:rsidR="0096358F" w:rsidRPr="0051439D" w:rsidP="00A200E8" w14:paraId="774DAAD0" w14:textId="320C9F16">
            <w:pPr>
              <w:widowControl w:val="0"/>
              <w:autoSpaceDE w:val="0"/>
              <w:autoSpaceDN w:val="0"/>
              <w:adjustRightInd w:val="0"/>
              <w:rPr>
                <w:rFonts w:ascii="Arial" w:hAnsi="Arial" w:cs="Arial"/>
                <w:color w:val="000000"/>
              </w:rPr>
            </w:pPr>
            <w:r w:rsidRPr="0051439D">
              <w:rPr>
                <w:rFonts w:ascii="Arial" w:hAnsi="Arial" w:cs="Arial"/>
              </w:rPr>
              <w:t>Clerk</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96358F" w:rsidRPr="0051439D" w:rsidP="00A200E8" w14:paraId="799EE0CD" w14:textId="77777777">
            <w:pPr>
              <w:widowControl w:val="0"/>
              <w:autoSpaceDE w:val="0"/>
              <w:autoSpaceDN w:val="0"/>
              <w:adjustRightInd w:val="0"/>
              <w:jc w:val="right"/>
              <w:rPr>
                <w:rFonts w:ascii="Arial" w:hAnsi="Arial" w:cs="Arial"/>
                <w:color w:val="000000"/>
              </w:rPr>
            </w:pPr>
            <w:r w:rsidRPr="0051439D">
              <w:rPr>
                <w:rFonts w:ascii="Arial" w:hAnsi="Arial" w:cs="Arial"/>
                <w:color w:val="000000"/>
              </w:rPr>
              <w:t>3</w:t>
            </w:r>
          </w:p>
        </w:tc>
        <w:tc>
          <w:tcPr>
            <w:tcW w:w="1395" w:type="dxa"/>
            <w:tcBorders>
              <w:top w:val="nil"/>
              <w:left w:val="single" w:sz="4" w:space="0" w:color="auto"/>
              <w:bottom w:val="single" w:sz="4" w:space="0" w:color="auto"/>
              <w:right w:val="single" w:sz="4" w:space="0" w:color="auto"/>
            </w:tcBorders>
            <w:shd w:val="clear" w:color="auto" w:fill="auto"/>
            <w:noWrap/>
            <w:vAlign w:val="bottom"/>
          </w:tcPr>
          <w:p w:rsidR="0096358F" w:rsidRPr="0051439D" w:rsidP="00A200E8" w14:paraId="5F230066" w14:textId="7B00CB6B">
            <w:pPr>
              <w:widowControl w:val="0"/>
              <w:autoSpaceDE w:val="0"/>
              <w:autoSpaceDN w:val="0"/>
              <w:adjustRightInd w:val="0"/>
              <w:jc w:val="right"/>
              <w:rPr>
                <w:rFonts w:ascii="Arial" w:hAnsi="Arial" w:cs="Arial"/>
                <w:color w:val="000000"/>
              </w:rPr>
            </w:pPr>
            <w:r w:rsidRPr="0051439D">
              <w:rPr>
                <w:rFonts w:ascii="Arial" w:hAnsi="Arial" w:cs="Arial"/>
              </w:rPr>
              <w:t>23,916</w:t>
            </w:r>
          </w:p>
        </w:tc>
        <w:tc>
          <w:tcPr>
            <w:tcW w:w="1295" w:type="dxa"/>
            <w:tcBorders>
              <w:top w:val="nil"/>
              <w:left w:val="nil"/>
              <w:bottom w:val="single" w:sz="4" w:space="0" w:color="auto"/>
              <w:right w:val="single" w:sz="4" w:space="0" w:color="auto"/>
            </w:tcBorders>
            <w:shd w:val="clear" w:color="auto" w:fill="auto"/>
            <w:noWrap/>
            <w:vAlign w:val="bottom"/>
          </w:tcPr>
          <w:p w:rsidR="0096358F" w:rsidRPr="0051439D" w:rsidP="00A200E8" w14:paraId="5CD3207F" w14:textId="60D82503">
            <w:pPr>
              <w:widowControl w:val="0"/>
              <w:autoSpaceDE w:val="0"/>
              <w:autoSpaceDN w:val="0"/>
              <w:adjustRightInd w:val="0"/>
              <w:jc w:val="right"/>
              <w:rPr>
                <w:rFonts w:ascii="Arial" w:hAnsi="Arial" w:cs="Arial"/>
                <w:color w:val="000000"/>
              </w:rPr>
            </w:pPr>
            <w:r w:rsidRPr="0051439D">
              <w:rPr>
                <w:rFonts w:ascii="Arial" w:hAnsi="Arial" w:cs="Arial"/>
              </w:rPr>
              <w:t>1</w:t>
            </w:r>
          </w:p>
        </w:tc>
        <w:tc>
          <w:tcPr>
            <w:tcW w:w="1217" w:type="dxa"/>
            <w:tcBorders>
              <w:top w:val="nil"/>
              <w:left w:val="nil"/>
              <w:bottom w:val="single" w:sz="4" w:space="0" w:color="auto"/>
              <w:right w:val="single" w:sz="4" w:space="0" w:color="auto"/>
            </w:tcBorders>
            <w:shd w:val="clear" w:color="auto" w:fill="auto"/>
            <w:noWrap/>
            <w:vAlign w:val="bottom"/>
          </w:tcPr>
          <w:p w:rsidR="0096358F" w:rsidRPr="0051439D" w:rsidP="00A200E8" w14:paraId="2A928101" w14:textId="22C2E912">
            <w:pPr>
              <w:widowControl w:val="0"/>
              <w:autoSpaceDE w:val="0"/>
              <w:autoSpaceDN w:val="0"/>
              <w:adjustRightInd w:val="0"/>
              <w:jc w:val="right"/>
              <w:rPr>
                <w:rFonts w:ascii="Arial" w:hAnsi="Arial" w:cs="Arial"/>
                <w:color w:val="000000"/>
              </w:rPr>
            </w:pPr>
            <w:r w:rsidRPr="0051439D">
              <w:rPr>
                <w:rFonts w:ascii="Arial" w:hAnsi="Arial" w:cs="Arial"/>
              </w:rPr>
              <w:t>23,916</w:t>
            </w:r>
          </w:p>
        </w:tc>
        <w:tc>
          <w:tcPr>
            <w:tcW w:w="1117" w:type="dxa"/>
            <w:tcBorders>
              <w:top w:val="nil"/>
              <w:left w:val="nil"/>
              <w:bottom w:val="single" w:sz="4" w:space="0" w:color="auto"/>
              <w:right w:val="single" w:sz="4" w:space="0" w:color="auto"/>
            </w:tcBorders>
            <w:shd w:val="clear" w:color="auto" w:fill="auto"/>
            <w:noWrap/>
            <w:vAlign w:val="bottom"/>
          </w:tcPr>
          <w:p w:rsidR="0096358F" w:rsidRPr="0051439D" w:rsidP="00A200E8" w14:paraId="516BC72C" w14:textId="44BCDD40">
            <w:pPr>
              <w:widowControl w:val="0"/>
              <w:autoSpaceDE w:val="0"/>
              <w:autoSpaceDN w:val="0"/>
              <w:adjustRightInd w:val="0"/>
              <w:jc w:val="right"/>
              <w:rPr>
                <w:rFonts w:ascii="Arial" w:hAnsi="Arial" w:cs="Arial"/>
                <w:color w:val="000000"/>
              </w:rPr>
            </w:pPr>
            <w:r w:rsidRPr="0051439D">
              <w:rPr>
                <w:rFonts w:ascii="Arial" w:hAnsi="Arial" w:cs="Arial"/>
              </w:rPr>
              <w:t>15</w:t>
            </w:r>
          </w:p>
        </w:tc>
        <w:tc>
          <w:tcPr>
            <w:tcW w:w="884" w:type="dxa"/>
            <w:tcBorders>
              <w:top w:val="nil"/>
              <w:left w:val="nil"/>
              <w:bottom w:val="single" w:sz="4" w:space="0" w:color="auto"/>
              <w:right w:val="single" w:sz="4" w:space="0" w:color="auto"/>
            </w:tcBorders>
            <w:shd w:val="clear" w:color="auto" w:fill="auto"/>
            <w:noWrap/>
            <w:vAlign w:val="bottom"/>
          </w:tcPr>
          <w:p w:rsidR="0096358F" w:rsidRPr="0051439D" w:rsidP="00A200E8" w14:paraId="2EC4CB96" w14:textId="0FC9490B">
            <w:pPr>
              <w:widowControl w:val="0"/>
              <w:autoSpaceDE w:val="0"/>
              <w:autoSpaceDN w:val="0"/>
              <w:adjustRightInd w:val="0"/>
              <w:jc w:val="right"/>
              <w:rPr>
                <w:rFonts w:ascii="Arial" w:hAnsi="Arial" w:cs="Arial"/>
                <w:color w:val="000000"/>
              </w:rPr>
            </w:pPr>
            <w:r w:rsidRPr="0051439D">
              <w:rPr>
                <w:rFonts w:ascii="Arial" w:hAnsi="Arial" w:cs="Arial"/>
              </w:rPr>
              <w:t>5,979.0</w:t>
            </w:r>
          </w:p>
        </w:tc>
        <w:tc>
          <w:tcPr>
            <w:tcW w:w="668" w:type="dxa"/>
            <w:tcBorders>
              <w:top w:val="nil"/>
              <w:left w:val="nil"/>
              <w:bottom w:val="single" w:sz="4" w:space="0" w:color="auto"/>
              <w:right w:val="single" w:sz="4" w:space="0" w:color="auto"/>
            </w:tcBorders>
            <w:shd w:val="clear" w:color="auto" w:fill="auto"/>
            <w:noWrap/>
            <w:vAlign w:val="bottom"/>
          </w:tcPr>
          <w:p w:rsidR="0096358F" w:rsidRPr="0051439D" w:rsidP="00A200E8" w14:paraId="4EC302D9" w14:textId="0635C83F">
            <w:pPr>
              <w:widowControl w:val="0"/>
              <w:autoSpaceDE w:val="0"/>
              <w:autoSpaceDN w:val="0"/>
              <w:adjustRightInd w:val="0"/>
              <w:jc w:val="right"/>
              <w:rPr>
                <w:rFonts w:ascii="Arial" w:hAnsi="Arial" w:cs="Arial"/>
                <w:color w:val="000000"/>
              </w:rPr>
            </w:pPr>
            <w:r w:rsidRPr="0051439D">
              <w:rPr>
                <w:rFonts w:ascii="Arial" w:hAnsi="Arial" w:cs="Arial"/>
              </w:rPr>
              <w:t xml:space="preserve">$36.18 </w:t>
            </w:r>
          </w:p>
        </w:tc>
        <w:tc>
          <w:tcPr>
            <w:tcW w:w="1329" w:type="dxa"/>
            <w:tcBorders>
              <w:top w:val="nil"/>
              <w:left w:val="nil"/>
              <w:bottom w:val="single" w:sz="4" w:space="0" w:color="auto"/>
              <w:right w:val="single" w:sz="4" w:space="0" w:color="auto"/>
            </w:tcBorders>
            <w:shd w:val="clear" w:color="auto" w:fill="auto"/>
            <w:noWrap/>
            <w:vAlign w:val="bottom"/>
          </w:tcPr>
          <w:p w:rsidR="0096358F" w:rsidRPr="0051439D" w:rsidP="00A200E8" w14:paraId="2A511201" w14:textId="091AB50E">
            <w:pPr>
              <w:widowControl w:val="0"/>
              <w:autoSpaceDE w:val="0"/>
              <w:autoSpaceDN w:val="0"/>
              <w:adjustRightInd w:val="0"/>
              <w:jc w:val="right"/>
              <w:rPr>
                <w:rFonts w:ascii="Arial" w:hAnsi="Arial" w:cs="Arial"/>
                <w:color w:val="000000"/>
              </w:rPr>
            </w:pPr>
            <w:r w:rsidRPr="0051439D">
              <w:rPr>
                <w:rFonts w:ascii="Arial" w:hAnsi="Arial" w:cs="Arial"/>
              </w:rPr>
              <w:t xml:space="preserve">$216,330.29 </w:t>
            </w:r>
          </w:p>
        </w:tc>
      </w:tr>
      <w:tr w14:paraId="7ADA425D" w14:textId="77777777" w:rsidTr="00817EE0">
        <w:tblPrEx>
          <w:tblW w:w="10244" w:type="dxa"/>
          <w:tblInd w:w="-545" w:type="dxa"/>
          <w:tblLook w:val="04A0"/>
        </w:tblPrEx>
        <w:trPr>
          <w:trHeight w:val="294"/>
        </w:trPr>
        <w:tc>
          <w:tcPr>
            <w:tcW w:w="1373" w:type="dxa"/>
            <w:tcBorders>
              <w:top w:val="nil"/>
              <w:left w:val="single" w:sz="4" w:space="0" w:color="auto"/>
              <w:bottom w:val="single" w:sz="4" w:space="0" w:color="auto"/>
              <w:right w:val="single" w:sz="4" w:space="0" w:color="auto"/>
            </w:tcBorders>
            <w:shd w:val="clear" w:color="auto" w:fill="auto"/>
            <w:noWrap/>
            <w:vAlign w:val="center"/>
          </w:tcPr>
          <w:p w:rsidR="0096358F" w:rsidRPr="0051439D" w:rsidP="00A200E8" w14:paraId="5C9117A6" w14:textId="6471702B">
            <w:pPr>
              <w:widowControl w:val="0"/>
              <w:autoSpaceDE w:val="0"/>
              <w:autoSpaceDN w:val="0"/>
              <w:adjustRightInd w:val="0"/>
              <w:rPr>
                <w:rFonts w:ascii="Arial" w:hAnsi="Arial" w:cs="Arial"/>
                <w:color w:val="000000"/>
              </w:rPr>
            </w:pPr>
            <w:r w:rsidRPr="0051439D">
              <w:rPr>
                <w:rFonts w:ascii="Arial" w:hAnsi="Arial" w:cs="Arial"/>
              </w:rPr>
              <w:t>Three-year average</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96358F" w:rsidRPr="0051439D" w:rsidP="00A200E8" w14:paraId="454534EA" w14:textId="77777777">
            <w:pPr>
              <w:widowControl w:val="0"/>
              <w:autoSpaceDE w:val="0"/>
              <w:autoSpaceDN w:val="0"/>
              <w:adjustRightInd w:val="0"/>
              <w:jc w:val="right"/>
              <w:rPr>
                <w:rFonts w:ascii="Arial" w:hAnsi="Arial" w:cs="Arial"/>
                <w:color w:val="000000"/>
              </w:rPr>
            </w:pPr>
            <w:r w:rsidRPr="0051439D">
              <w:rPr>
                <w:rFonts w:ascii="Arial" w:hAnsi="Arial" w:cs="Arial"/>
                <w:color w:val="000000"/>
              </w:rPr>
              <w:t>Average</w:t>
            </w:r>
          </w:p>
        </w:tc>
        <w:tc>
          <w:tcPr>
            <w:tcW w:w="1395" w:type="dxa"/>
            <w:tcBorders>
              <w:top w:val="nil"/>
              <w:left w:val="single" w:sz="4" w:space="0" w:color="auto"/>
              <w:bottom w:val="single" w:sz="4" w:space="0" w:color="auto"/>
              <w:right w:val="single" w:sz="4" w:space="0" w:color="auto"/>
            </w:tcBorders>
            <w:shd w:val="clear" w:color="auto" w:fill="auto"/>
            <w:noWrap/>
            <w:vAlign w:val="bottom"/>
          </w:tcPr>
          <w:p w:rsidR="0096358F" w:rsidRPr="0051439D" w:rsidP="00A200E8" w14:paraId="0B0BDE49" w14:textId="0A6C3E9A">
            <w:pPr>
              <w:widowControl w:val="0"/>
              <w:autoSpaceDE w:val="0"/>
              <w:autoSpaceDN w:val="0"/>
              <w:adjustRightInd w:val="0"/>
              <w:jc w:val="right"/>
              <w:rPr>
                <w:rFonts w:ascii="Arial" w:hAnsi="Arial" w:cs="Arial"/>
                <w:color w:val="000000"/>
              </w:rPr>
            </w:pPr>
            <w:r w:rsidRPr="0051439D">
              <w:rPr>
                <w:rFonts w:ascii="Arial" w:hAnsi="Arial" w:cs="Arial"/>
              </w:rPr>
              <w:t>25,175</w:t>
            </w:r>
          </w:p>
        </w:tc>
        <w:tc>
          <w:tcPr>
            <w:tcW w:w="1295" w:type="dxa"/>
            <w:tcBorders>
              <w:top w:val="nil"/>
              <w:left w:val="nil"/>
              <w:bottom w:val="single" w:sz="4" w:space="0" w:color="auto"/>
              <w:right w:val="single" w:sz="4" w:space="0" w:color="auto"/>
            </w:tcBorders>
            <w:shd w:val="clear" w:color="auto" w:fill="000000" w:themeFill="text1"/>
            <w:noWrap/>
            <w:vAlign w:val="bottom"/>
          </w:tcPr>
          <w:p w:rsidR="0096358F" w:rsidRPr="0051439D" w:rsidP="00A200E8" w14:paraId="615B51DC" w14:textId="1F7D7006">
            <w:pPr>
              <w:widowControl w:val="0"/>
              <w:autoSpaceDE w:val="0"/>
              <w:autoSpaceDN w:val="0"/>
              <w:adjustRightInd w:val="0"/>
              <w:jc w:val="right"/>
              <w:rPr>
                <w:rFonts w:ascii="Arial" w:hAnsi="Arial" w:cs="Arial"/>
                <w:color w:val="000000"/>
              </w:rPr>
            </w:pPr>
            <w:r w:rsidRPr="0051439D">
              <w:rPr>
                <w:rFonts w:ascii="Arial" w:hAnsi="Arial" w:cs="Arial"/>
              </w:rPr>
              <w:t> </w:t>
            </w:r>
          </w:p>
        </w:tc>
        <w:tc>
          <w:tcPr>
            <w:tcW w:w="1217" w:type="dxa"/>
            <w:tcBorders>
              <w:top w:val="nil"/>
              <w:left w:val="nil"/>
              <w:bottom w:val="single" w:sz="4" w:space="0" w:color="auto"/>
              <w:right w:val="single" w:sz="4" w:space="0" w:color="auto"/>
            </w:tcBorders>
            <w:shd w:val="clear" w:color="auto" w:fill="auto"/>
            <w:noWrap/>
            <w:vAlign w:val="bottom"/>
          </w:tcPr>
          <w:p w:rsidR="0096358F" w:rsidRPr="0051439D" w:rsidP="00A200E8" w14:paraId="07605FBC" w14:textId="5B0A6BE8">
            <w:pPr>
              <w:widowControl w:val="0"/>
              <w:autoSpaceDE w:val="0"/>
              <w:autoSpaceDN w:val="0"/>
              <w:adjustRightInd w:val="0"/>
              <w:jc w:val="right"/>
              <w:rPr>
                <w:rFonts w:ascii="Arial" w:hAnsi="Arial" w:cs="Arial"/>
                <w:color w:val="000000"/>
              </w:rPr>
            </w:pPr>
            <w:r w:rsidRPr="0051439D">
              <w:rPr>
                <w:rFonts w:ascii="Arial" w:hAnsi="Arial" w:cs="Arial"/>
              </w:rPr>
              <w:t>25,175</w:t>
            </w:r>
          </w:p>
        </w:tc>
        <w:tc>
          <w:tcPr>
            <w:tcW w:w="1117" w:type="dxa"/>
            <w:tcBorders>
              <w:top w:val="nil"/>
              <w:left w:val="nil"/>
              <w:bottom w:val="single" w:sz="4" w:space="0" w:color="auto"/>
              <w:right w:val="single" w:sz="4" w:space="0" w:color="auto"/>
            </w:tcBorders>
            <w:shd w:val="clear" w:color="auto" w:fill="000000" w:themeFill="text1"/>
            <w:noWrap/>
            <w:vAlign w:val="bottom"/>
          </w:tcPr>
          <w:p w:rsidR="0096358F" w:rsidRPr="0051439D" w:rsidP="00A200E8" w14:paraId="1745579C" w14:textId="0F469132">
            <w:pPr>
              <w:widowControl w:val="0"/>
              <w:autoSpaceDE w:val="0"/>
              <w:autoSpaceDN w:val="0"/>
              <w:adjustRightInd w:val="0"/>
              <w:jc w:val="right"/>
              <w:rPr>
                <w:rFonts w:ascii="Arial" w:hAnsi="Arial" w:cs="Arial"/>
                <w:color w:val="000000"/>
              </w:rPr>
            </w:pPr>
            <w:r w:rsidRPr="0051439D">
              <w:rPr>
                <w:rFonts w:ascii="Arial" w:hAnsi="Arial" w:cs="Arial"/>
              </w:rPr>
              <w:t> </w:t>
            </w:r>
          </w:p>
        </w:tc>
        <w:tc>
          <w:tcPr>
            <w:tcW w:w="884" w:type="dxa"/>
            <w:tcBorders>
              <w:top w:val="nil"/>
              <w:left w:val="nil"/>
              <w:bottom w:val="single" w:sz="4" w:space="0" w:color="auto"/>
              <w:right w:val="single" w:sz="4" w:space="0" w:color="auto"/>
            </w:tcBorders>
            <w:shd w:val="clear" w:color="auto" w:fill="auto"/>
            <w:noWrap/>
            <w:vAlign w:val="bottom"/>
          </w:tcPr>
          <w:p w:rsidR="0096358F" w:rsidRPr="0051439D" w:rsidP="00A200E8" w14:paraId="5A3ECADF" w14:textId="35BA9C52">
            <w:pPr>
              <w:widowControl w:val="0"/>
              <w:autoSpaceDE w:val="0"/>
              <w:autoSpaceDN w:val="0"/>
              <w:adjustRightInd w:val="0"/>
              <w:jc w:val="right"/>
              <w:rPr>
                <w:rFonts w:ascii="Arial" w:hAnsi="Arial" w:cs="Arial"/>
                <w:color w:val="000000"/>
              </w:rPr>
            </w:pPr>
            <w:r w:rsidRPr="0051439D">
              <w:rPr>
                <w:rFonts w:ascii="Arial" w:hAnsi="Arial" w:cs="Arial"/>
              </w:rPr>
              <w:t>6,293.7</w:t>
            </w:r>
          </w:p>
        </w:tc>
        <w:tc>
          <w:tcPr>
            <w:tcW w:w="668" w:type="dxa"/>
            <w:tcBorders>
              <w:top w:val="nil"/>
              <w:left w:val="nil"/>
              <w:bottom w:val="single" w:sz="4" w:space="0" w:color="auto"/>
              <w:right w:val="single" w:sz="4" w:space="0" w:color="auto"/>
            </w:tcBorders>
            <w:shd w:val="clear" w:color="auto" w:fill="000000" w:themeFill="text1"/>
            <w:noWrap/>
            <w:vAlign w:val="bottom"/>
          </w:tcPr>
          <w:p w:rsidR="0096358F" w:rsidRPr="0051439D" w:rsidP="00A200E8" w14:paraId="35F9A6A0" w14:textId="08205A0B">
            <w:pPr>
              <w:widowControl w:val="0"/>
              <w:autoSpaceDE w:val="0"/>
              <w:autoSpaceDN w:val="0"/>
              <w:adjustRightInd w:val="0"/>
              <w:jc w:val="right"/>
              <w:rPr>
                <w:rFonts w:ascii="Arial" w:hAnsi="Arial" w:cs="Arial"/>
                <w:color w:val="000000"/>
              </w:rPr>
            </w:pPr>
            <w:r w:rsidRPr="0051439D">
              <w:rPr>
                <w:rFonts w:ascii="Arial" w:hAnsi="Arial" w:cs="Arial"/>
              </w:rPr>
              <w:t> </w:t>
            </w:r>
          </w:p>
        </w:tc>
        <w:tc>
          <w:tcPr>
            <w:tcW w:w="1329" w:type="dxa"/>
            <w:tcBorders>
              <w:top w:val="nil"/>
              <w:left w:val="nil"/>
              <w:bottom w:val="single" w:sz="4" w:space="0" w:color="auto"/>
              <w:right w:val="single" w:sz="4" w:space="0" w:color="auto"/>
            </w:tcBorders>
            <w:shd w:val="clear" w:color="auto" w:fill="auto"/>
            <w:noWrap/>
            <w:vAlign w:val="bottom"/>
          </w:tcPr>
          <w:p w:rsidR="0096358F" w:rsidRPr="0051439D" w:rsidP="00A200E8" w14:paraId="457A2B41" w14:textId="78F4032E">
            <w:pPr>
              <w:widowControl w:val="0"/>
              <w:autoSpaceDE w:val="0"/>
              <w:autoSpaceDN w:val="0"/>
              <w:adjustRightInd w:val="0"/>
              <w:jc w:val="right"/>
              <w:rPr>
                <w:rFonts w:ascii="Arial" w:hAnsi="Arial" w:cs="Arial"/>
                <w:color w:val="000000"/>
              </w:rPr>
            </w:pPr>
            <w:r w:rsidRPr="0051439D">
              <w:rPr>
                <w:rFonts w:ascii="Arial" w:hAnsi="Arial" w:cs="Arial"/>
              </w:rPr>
              <w:t xml:space="preserve">$227,715.46 </w:t>
            </w:r>
          </w:p>
        </w:tc>
      </w:tr>
      <w:tr w14:paraId="13F7CA10" w14:textId="77777777" w:rsidTr="00817EE0">
        <w:tblPrEx>
          <w:tblW w:w="10244" w:type="dxa"/>
          <w:tblInd w:w="-545" w:type="dxa"/>
          <w:tblLook w:val="04A0"/>
        </w:tblPrEx>
        <w:trPr>
          <w:trHeight w:val="294"/>
        </w:trPr>
        <w:tc>
          <w:tcPr>
            <w:tcW w:w="1373" w:type="dxa"/>
            <w:tcBorders>
              <w:top w:val="nil"/>
              <w:left w:val="single" w:sz="4" w:space="0" w:color="auto"/>
              <w:bottom w:val="single" w:sz="4" w:space="0" w:color="auto"/>
              <w:right w:val="single" w:sz="4" w:space="0" w:color="auto"/>
            </w:tcBorders>
            <w:shd w:val="clear" w:color="auto" w:fill="auto"/>
            <w:noWrap/>
            <w:vAlign w:val="center"/>
          </w:tcPr>
          <w:p w:rsidR="0096358F" w:rsidRPr="0051439D" w:rsidP="00A200E8" w14:paraId="2230DD40" w14:textId="573D1D84">
            <w:pPr>
              <w:widowControl w:val="0"/>
              <w:autoSpaceDE w:val="0"/>
              <w:autoSpaceDN w:val="0"/>
              <w:adjustRightInd w:val="0"/>
              <w:rPr>
                <w:rFonts w:ascii="Arial" w:hAnsi="Arial" w:cs="Arial"/>
                <w:b/>
                <w:bCs/>
                <w:color w:val="000000"/>
              </w:rPr>
            </w:pPr>
            <w:r w:rsidRPr="0051439D">
              <w:rPr>
                <w:rFonts w:ascii="Arial" w:hAnsi="Arial" w:cs="Arial"/>
                <w:b/>
                <w:bCs/>
              </w:rPr>
              <w:t xml:space="preserve">Medical </w:t>
            </w:r>
            <w:r w:rsidRPr="0051439D" w:rsidR="00DE7167">
              <w:rPr>
                <w:rFonts w:ascii="Arial" w:hAnsi="Arial" w:cs="Arial"/>
                <w:b/>
                <w:bCs/>
              </w:rPr>
              <w:t>surveillance</w:t>
            </w:r>
            <w:r w:rsidRPr="0051439D">
              <w:rPr>
                <w:rFonts w:ascii="Arial" w:hAnsi="Arial" w:cs="Arial"/>
                <w:b/>
                <w:bCs/>
              </w:rPr>
              <w:t xml:space="preserve"> total</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96358F" w:rsidRPr="0051439D" w:rsidP="00A200E8" w14:paraId="47A4B6A4" w14:textId="77777777">
            <w:pPr>
              <w:widowControl w:val="0"/>
              <w:autoSpaceDE w:val="0"/>
              <w:autoSpaceDN w:val="0"/>
              <w:adjustRightInd w:val="0"/>
              <w:jc w:val="right"/>
              <w:rPr>
                <w:rFonts w:ascii="Arial" w:hAnsi="Arial" w:cs="Arial"/>
                <w:b/>
                <w:bCs/>
                <w:color w:val="000000"/>
              </w:rPr>
            </w:pPr>
          </w:p>
        </w:tc>
        <w:tc>
          <w:tcPr>
            <w:tcW w:w="1395" w:type="dxa"/>
            <w:tcBorders>
              <w:top w:val="nil"/>
              <w:left w:val="single" w:sz="4" w:space="0" w:color="auto"/>
              <w:bottom w:val="single" w:sz="4" w:space="0" w:color="auto"/>
              <w:right w:val="single" w:sz="4" w:space="0" w:color="auto"/>
            </w:tcBorders>
            <w:shd w:val="clear" w:color="auto" w:fill="auto"/>
            <w:noWrap/>
            <w:vAlign w:val="bottom"/>
          </w:tcPr>
          <w:p w:rsidR="0096358F" w:rsidRPr="0051439D" w:rsidP="00A200E8" w14:paraId="14FF9BFB" w14:textId="3E8DE316">
            <w:pPr>
              <w:widowControl w:val="0"/>
              <w:autoSpaceDE w:val="0"/>
              <w:autoSpaceDN w:val="0"/>
              <w:adjustRightInd w:val="0"/>
              <w:jc w:val="right"/>
              <w:rPr>
                <w:rFonts w:ascii="Arial" w:hAnsi="Arial" w:cs="Arial"/>
                <w:b/>
                <w:bCs/>
                <w:color w:val="000000"/>
              </w:rPr>
            </w:pPr>
            <w:r w:rsidRPr="0051439D">
              <w:rPr>
                <w:rFonts w:ascii="Arial" w:hAnsi="Arial" w:cs="Arial"/>
                <w:b/>
                <w:bCs/>
              </w:rPr>
              <w:t>33,567</w:t>
            </w:r>
          </w:p>
        </w:tc>
        <w:tc>
          <w:tcPr>
            <w:tcW w:w="1295" w:type="dxa"/>
            <w:tcBorders>
              <w:top w:val="nil"/>
              <w:left w:val="nil"/>
              <w:bottom w:val="single" w:sz="4" w:space="0" w:color="auto"/>
              <w:right w:val="single" w:sz="4" w:space="0" w:color="auto"/>
            </w:tcBorders>
            <w:shd w:val="clear" w:color="auto" w:fill="000000" w:themeFill="text1"/>
            <w:noWrap/>
            <w:vAlign w:val="bottom"/>
          </w:tcPr>
          <w:p w:rsidR="0096358F" w:rsidRPr="0051439D" w:rsidP="00A200E8" w14:paraId="2D0F9CF7" w14:textId="0E0565E5">
            <w:pPr>
              <w:widowControl w:val="0"/>
              <w:autoSpaceDE w:val="0"/>
              <w:autoSpaceDN w:val="0"/>
              <w:adjustRightInd w:val="0"/>
              <w:jc w:val="right"/>
              <w:rPr>
                <w:rFonts w:ascii="Arial" w:hAnsi="Arial" w:cs="Arial"/>
                <w:b/>
                <w:bCs/>
                <w:color w:val="000000"/>
              </w:rPr>
            </w:pPr>
            <w:r w:rsidRPr="0051439D">
              <w:rPr>
                <w:rFonts w:ascii="Arial" w:hAnsi="Arial" w:cs="Arial"/>
                <w:b/>
                <w:bCs/>
              </w:rPr>
              <w:t> </w:t>
            </w:r>
          </w:p>
        </w:tc>
        <w:tc>
          <w:tcPr>
            <w:tcW w:w="1217" w:type="dxa"/>
            <w:tcBorders>
              <w:top w:val="nil"/>
              <w:left w:val="nil"/>
              <w:bottom w:val="single" w:sz="4" w:space="0" w:color="auto"/>
              <w:right w:val="single" w:sz="4" w:space="0" w:color="auto"/>
            </w:tcBorders>
            <w:shd w:val="clear" w:color="auto" w:fill="auto"/>
            <w:noWrap/>
            <w:vAlign w:val="bottom"/>
          </w:tcPr>
          <w:p w:rsidR="0096358F" w:rsidRPr="0051439D" w:rsidP="00A200E8" w14:paraId="4B056CB9" w14:textId="4E4CD68B">
            <w:pPr>
              <w:widowControl w:val="0"/>
              <w:autoSpaceDE w:val="0"/>
              <w:autoSpaceDN w:val="0"/>
              <w:adjustRightInd w:val="0"/>
              <w:jc w:val="right"/>
              <w:rPr>
                <w:rFonts w:ascii="Arial" w:hAnsi="Arial" w:cs="Arial"/>
                <w:b/>
                <w:bCs/>
                <w:color w:val="000000"/>
              </w:rPr>
            </w:pPr>
            <w:r w:rsidRPr="0051439D">
              <w:rPr>
                <w:rFonts w:ascii="Arial" w:hAnsi="Arial" w:cs="Arial"/>
                <w:b/>
                <w:bCs/>
              </w:rPr>
              <w:t>33,567</w:t>
            </w:r>
          </w:p>
        </w:tc>
        <w:tc>
          <w:tcPr>
            <w:tcW w:w="1117" w:type="dxa"/>
            <w:tcBorders>
              <w:top w:val="nil"/>
              <w:left w:val="nil"/>
              <w:bottom w:val="single" w:sz="4" w:space="0" w:color="auto"/>
              <w:right w:val="single" w:sz="4" w:space="0" w:color="auto"/>
            </w:tcBorders>
            <w:shd w:val="clear" w:color="auto" w:fill="000000" w:themeFill="text1"/>
            <w:noWrap/>
            <w:vAlign w:val="bottom"/>
          </w:tcPr>
          <w:p w:rsidR="0096358F" w:rsidRPr="0051439D" w:rsidP="00A200E8" w14:paraId="2A28C981" w14:textId="55145872">
            <w:pPr>
              <w:widowControl w:val="0"/>
              <w:autoSpaceDE w:val="0"/>
              <w:autoSpaceDN w:val="0"/>
              <w:adjustRightInd w:val="0"/>
              <w:jc w:val="right"/>
              <w:rPr>
                <w:rFonts w:ascii="Arial" w:hAnsi="Arial" w:cs="Arial"/>
                <w:b/>
                <w:bCs/>
                <w:color w:val="000000"/>
              </w:rPr>
            </w:pPr>
            <w:r w:rsidRPr="0051439D">
              <w:rPr>
                <w:rFonts w:ascii="Arial" w:hAnsi="Arial" w:cs="Arial"/>
                <w:b/>
                <w:bCs/>
              </w:rPr>
              <w:t> </w:t>
            </w:r>
          </w:p>
        </w:tc>
        <w:tc>
          <w:tcPr>
            <w:tcW w:w="884" w:type="dxa"/>
            <w:tcBorders>
              <w:top w:val="nil"/>
              <w:left w:val="nil"/>
              <w:bottom w:val="single" w:sz="4" w:space="0" w:color="auto"/>
              <w:right w:val="single" w:sz="4" w:space="0" w:color="auto"/>
            </w:tcBorders>
            <w:shd w:val="clear" w:color="auto" w:fill="auto"/>
            <w:noWrap/>
            <w:vAlign w:val="bottom"/>
          </w:tcPr>
          <w:p w:rsidR="0096358F" w:rsidRPr="0051439D" w:rsidP="00A200E8" w14:paraId="79C71A99" w14:textId="615E6EE7">
            <w:pPr>
              <w:widowControl w:val="0"/>
              <w:autoSpaceDE w:val="0"/>
              <w:autoSpaceDN w:val="0"/>
              <w:adjustRightInd w:val="0"/>
              <w:jc w:val="right"/>
              <w:rPr>
                <w:rFonts w:ascii="Arial" w:hAnsi="Arial" w:cs="Arial"/>
                <w:b/>
                <w:bCs/>
                <w:color w:val="000000"/>
              </w:rPr>
            </w:pPr>
            <w:r w:rsidRPr="0051439D">
              <w:rPr>
                <w:rFonts w:ascii="Arial" w:hAnsi="Arial" w:cs="Arial"/>
                <w:b/>
                <w:bCs/>
              </w:rPr>
              <w:t>8,391.6</w:t>
            </w:r>
          </w:p>
        </w:tc>
        <w:tc>
          <w:tcPr>
            <w:tcW w:w="668" w:type="dxa"/>
            <w:tcBorders>
              <w:top w:val="nil"/>
              <w:left w:val="nil"/>
              <w:bottom w:val="single" w:sz="4" w:space="0" w:color="auto"/>
              <w:right w:val="single" w:sz="4" w:space="0" w:color="auto"/>
            </w:tcBorders>
            <w:shd w:val="clear" w:color="auto" w:fill="000000" w:themeFill="text1"/>
            <w:noWrap/>
            <w:vAlign w:val="bottom"/>
          </w:tcPr>
          <w:p w:rsidR="0096358F" w:rsidRPr="0051439D" w:rsidP="00A200E8" w14:paraId="66545D62" w14:textId="468019B7">
            <w:pPr>
              <w:widowControl w:val="0"/>
              <w:autoSpaceDE w:val="0"/>
              <w:autoSpaceDN w:val="0"/>
              <w:adjustRightInd w:val="0"/>
              <w:jc w:val="right"/>
              <w:rPr>
                <w:rFonts w:ascii="Arial" w:hAnsi="Arial" w:cs="Arial"/>
                <w:b/>
                <w:bCs/>
                <w:color w:val="000000"/>
              </w:rPr>
            </w:pPr>
            <w:r w:rsidRPr="0051439D">
              <w:rPr>
                <w:rFonts w:ascii="Arial" w:hAnsi="Arial" w:cs="Arial"/>
                <w:b/>
                <w:bCs/>
              </w:rPr>
              <w:t> </w:t>
            </w:r>
          </w:p>
        </w:tc>
        <w:tc>
          <w:tcPr>
            <w:tcW w:w="1329" w:type="dxa"/>
            <w:tcBorders>
              <w:top w:val="nil"/>
              <w:left w:val="nil"/>
              <w:bottom w:val="single" w:sz="4" w:space="0" w:color="auto"/>
              <w:right w:val="single" w:sz="4" w:space="0" w:color="auto"/>
            </w:tcBorders>
            <w:shd w:val="clear" w:color="auto" w:fill="auto"/>
            <w:noWrap/>
            <w:vAlign w:val="bottom"/>
          </w:tcPr>
          <w:p w:rsidR="0096358F" w:rsidRPr="0051439D" w:rsidP="00A200E8" w14:paraId="4D8F77E7" w14:textId="0497C7F3">
            <w:pPr>
              <w:widowControl w:val="0"/>
              <w:autoSpaceDE w:val="0"/>
              <w:autoSpaceDN w:val="0"/>
              <w:adjustRightInd w:val="0"/>
              <w:jc w:val="right"/>
              <w:rPr>
                <w:rFonts w:ascii="Arial" w:hAnsi="Arial" w:cs="Arial"/>
                <w:b/>
                <w:bCs/>
                <w:color w:val="000000"/>
              </w:rPr>
            </w:pPr>
            <w:r w:rsidRPr="0051439D">
              <w:rPr>
                <w:rFonts w:ascii="Arial" w:hAnsi="Arial" w:cs="Arial"/>
                <w:b/>
                <w:bCs/>
              </w:rPr>
              <w:t xml:space="preserve">$303,620.94 </w:t>
            </w:r>
          </w:p>
        </w:tc>
      </w:tr>
    </w:tbl>
    <w:p w:rsidR="00BD0167" w:rsidRPr="0051439D" w:rsidP="00A200E8" w14:paraId="2F31DAC6" w14:textId="26A29920">
      <w:pPr>
        <w:spacing w:after="0"/>
        <w:rPr>
          <w:rFonts w:ascii="Arial" w:eastAsia="Times New Roman" w:hAnsi="Arial" w:cs="Arial"/>
          <w:sz w:val="24"/>
          <w:szCs w:val="24"/>
        </w:rPr>
      </w:pPr>
    </w:p>
    <w:p w:rsidR="00BD0167" w:rsidRPr="0051439D" w:rsidP="0071705C" w14:paraId="46D92722" w14:textId="3048EFEF">
      <w:pPr>
        <w:spacing w:after="0"/>
        <w:rPr>
          <w:rFonts w:ascii="Arial" w:eastAsia="Times New Roman" w:hAnsi="Arial" w:cs="Arial"/>
          <w:sz w:val="24"/>
          <w:szCs w:val="24"/>
        </w:rPr>
      </w:pPr>
      <w:r w:rsidRPr="0051439D">
        <w:rPr>
          <w:rFonts w:ascii="Arial" w:eastAsia="Times New Roman" w:hAnsi="Arial" w:cs="Arial"/>
          <w:sz w:val="24"/>
          <w:szCs w:val="24"/>
        </w:rPr>
        <w:t>The total number of respondents is 46,198: 12,631 mines plus 33,567 miners; the estimated annual number of responses would be 220,575; and the estimated annual burden would be 47,181 hours. These estimates are based on the conservative assumption that 75 percent of eligible current miners would take part in medical surveillance, which could overestimate the recordkeeping cost and burden.</w:t>
      </w:r>
    </w:p>
    <w:p w:rsidR="0071705C" w:rsidRPr="0051439D" w:rsidP="0071705C" w14:paraId="7929630F" w14:textId="43CA4257">
      <w:pPr>
        <w:spacing w:after="0"/>
        <w:ind w:firstLine="720"/>
        <w:rPr>
          <w:rFonts w:ascii="Arial" w:eastAsia="Times New Roman" w:hAnsi="Arial" w:cs="Arial"/>
          <w:sz w:val="24"/>
          <w:szCs w:val="24"/>
        </w:rPr>
      </w:pPr>
    </w:p>
    <w:p w:rsidR="0071705C" w:rsidP="0071705C" w14:paraId="70BF011A" w14:textId="58D7611E">
      <w:pPr>
        <w:spacing w:after="0"/>
        <w:ind w:firstLine="720"/>
        <w:rPr>
          <w:rFonts w:ascii="Arial" w:eastAsia="Times New Roman" w:hAnsi="Arial" w:cs="Arial"/>
          <w:sz w:val="24"/>
          <w:szCs w:val="24"/>
        </w:rPr>
      </w:pPr>
      <w:r w:rsidRPr="0051439D">
        <w:rPr>
          <w:rFonts w:ascii="Arial" w:eastAsia="Times New Roman" w:hAnsi="Arial" w:cs="Arial"/>
          <w:sz w:val="24"/>
          <w:szCs w:val="24"/>
        </w:rPr>
        <w:t xml:space="preserve">The largest number of respondents comes from an estimated annual average of 33,567 miners getting mandatory or voluntary medical examinations. The largest hourly burden comes from periodic sampling – 19,708 – and is a result of mines </w:t>
      </w:r>
      <w:r w:rsidRPr="0051439D" w:rsidR="00D05CB4">
        <w:rPr>
          <w:rFonts w:ascii="Arial" w:eastAsia="Times New Roman" w:hAnsi="Arial" w:cs="Arial"/>
          <w:sz w:val="24"/>
          <w:szCs w:val="24"/>
        </w:rPr>
        <w:t xml:space="preserve">initially testing at or above the action limit but at or below the PEL </w:t>
      </w:r>
      <w:r w:rsidRPr="0051439D">
        <w:rPr>
          <w:rFonts w:ascii="Arial" w:eastAsia="Times New Roman" w:hAnsi="Arial" w:cs="Arial"/>
          <w:sz w:val="24"/>
          <w:szCs w:val="24"/>
        </w:rPr>
        <w:t xml:space="preserve">needing two consecutive samples below the action limit </w:t>
      </w:r>
      <w:r w:rsidRPr="0051439D" w:rsidR="00D05CB4">
        <w:rPr>
          <w:rFonts w:ascii="Arial" w:eastAsia="Times New Roman" w:hAnsi="Arial" w:cs="Arial"/>
          <w:sz w:val="24"/>
          <w:szCs w:val="24"/>
        </w:rPr>
        <w:t xml:space="preserve">before they could stop sampling </w:t>
      </w:r>
      <w:r w:rsidRPr="0051439D">
        <w:rPr>
          <w:rFonts w:ascii="Arial" w:eastAsia="Times New Roman" w:hAnsi="Arial" w:cs="Arial"/>
          <w:sz w:val="24"/>
          <w:szCs w:val="24"/>
        </w:rPr>
        <w:t>and the recording of each sampling event taking 15 minutes of an industrial hygienist’s time.</w:t>
      </w:r>
    </w:p>
    <w:p w:rsidR="00FD4514" w:rsidP="0071705C" w14:paraId="59B59CDB" w14:textId="77777777">
      <w:pPr>
        <w:spacing w:after="0"/>
        <w:ind w:firstLine="720"/>
        <w:rPr>
          <w:rFonts w:ascii="Arial" w:eastAsia="Times New Roman" w:hAnsi="Arial" w:cs="Arial"/>
          <w:sz w:val="24"/>
          <w:szCs w:val="24"/>
        </w:rPr>
      </w:pPr>
    </w:p>
    <w:p w:rsidR="001A75BB" w:rsidP="0071705C" w14:paraId="348E9EDA" w14:textId="77777777">
      <w:pPr>
        <w:spacing w:after="0"/>
        <w:ind w:firstLine="720"/>
        <w:rPr>
          <w:rFonts w:ascii="Arial" w:eastAsia="Times New Roman" w:hAnsi="Arial" w:cs="Arial"/>
          <w:sz w:val="24"/>
          <w:szCs w:val="24"/>
        </w:rPr>
      </w:pPr>
    </w:p>
    <w:p w:rsidR="001A75BB" w:rsidP="0071705C" w14:paraId="2D2C277C" w14:textId="77777777">
      <w:pPr>
        <w:spacing w:after="0"/>
        <w:ind w:firstLine="720"/>
        <w:rPr>
          <w:rFonts w:ascii="Arial" w:eastAsia="Times New Roman" w:hAnsi="Arial" w:cs="Arial"/>
          <w:sz w:val="24"/>
          <w:szCs w:val="24"/>
        </w:rPr>
      </w:pPr>
    </w:p>
    <w:p w:rsidR="001A75BB" w:rsidP="0071705C" w14:paraId="4915CEA1" w14:textId="77777777">
      <w:pPr>
        <w:spacing w:after="0"/>
        <w:ind w:firstLine="720"/>
        <w:rPr>
          <w:rFonts w:ascii="Arial" w:eastAsia="Times New Roman" w:hAnsi="Arial" w:cs="Arial"/>
          <w:sz w:val="24"/>
          <w:szCs w:val="24"/>
        </w:rPr>
      </w:pPr>
    </w:p>
    <w:p w:rsidR="001A75BB" w:rsidP="0071705C" w14:paraId="21351F90" w14:textId="77777777">
      <w:pPr>
        <w:spacing w:after="0"/>
        <w:ind w:firstLine="720"/>
        <w:rPr>
          <w:rFonts w:ascii="Arial" w:eastAsia="Times New Roman" w:hAnsi="Arial" w:cs="Arial"/>
          <w:sz w:val="24"/>
          <w:szCs w:val="24"/>
        </w:rPr>
      </w:pPr>
    </w:p>
    <w:p w:rsidR="001A75BB" w:rsidRPr="0051439D" w:rsidP="0071705C" w14:paraId="796511AE" w14:textId="77777777">
      <w:pPr>
        <w:spacing w:after="0"/>
        <w:ind w:firstLine="720"/>
        <w:rPr>
          <w:rFonts w:ascii="Arial" w:eastAsia="Times New Roman" w:hAnsi="Arial" w:cs="Arial"/>
          <w:sz w:val="24"/>
          <w:szCs w:val="24"/>
        </w:rPr>
      </w:pPr>
    </w:p>
    <w:p w:rsidR="00BD0167" w:rsidRPr="0051439D" w:rsidP="00A200E8" w14:paraId="255F9785" w14:textId="7EB84BAE">
      <w:pPr>
        <w:spacing w:after="0"/>
        <w:rPr>
          <w:rFonts w:ascii="Arial" w:eastAsia="Times New Roman" w:hAnsi="Arial" w:cs="Arial"/>
          <w:sz w:val="24"/>
          <w:szCs w:val="24"/>
        </w:rPr>
      </w:pPr>
      <w:r w:rsidRPr="0051439D">
        <w:rPr>
          <w:rFonts w:ascii="Arial" w:eastAsia="Times New Roman" w:hAnsi="Arial" w:cs="Arial"/>
          <w:sz w:val="24"/>
          <w:szCs w:val="24"/>
        </w:rPr>
        <w:t xml:space="preserve">Table 12-10 </w:t>
      </w:r>
      <w:r w:rsidR="003A37C8">
        <w:rPr>
          <w:rFonts w:ascii="Arial" w:eastAsia="Times New Roman" w:hAnsi="Arial" w:cs="Arial"/>
          <w:sz w:val="24"/>
          <w:szCs w:val="24"/>
        </w:rPr>
        <w:t xml:space="preserve">Average Annual Burden </w:t>
      </w:r>
      <w:r w:rsidRPr="0051439D">
        <w:rPr>
          <w:rFonts w:ascii="Arial" w:eastAsia="Times New Roman" w:hAnsi="Arial" w:cs="Arial"/>
          <w:sz w:val="24"/>
          <w:szCs w:val="24"/>
        </w:rPr>
        <w:t>Summary</w:t>
      </w:r>
    </w:p>
    <w:tbl>
      <w:tblPr>
        <w:tblStyle w:val="TableGrid"/>
        <w:tblW w:w="9355" w:type="dxa"/>
        <w:tblInd w:w="-5" w:type="dxa"/>
        <w:tblLook w:val="04A0"/>
      </w:tblPr>
      <w:tblGrid>
        <w:gridCol w:w="2383"/>
        <w:gridCol w:w="1579"/>
        <w:gridCol w:w="1490"/>
        <w:gridCol w:w="1318"/>
        <w:gridCol w:w="2585"/>
      </w:tblGrid>
      <w:tr w14:paraId="7C85BFD8" w14:textId="77777777" w:rsidTr="007F63B7">
        <w:tblPrEx>
          <w:tblW w:w="9355" w:type="dxa"/>
          <w:tblInd w:w="-5" w:type="dxa"/>
          <w:tblLook w:val="04A0"/>
        </w:tblPrEx>
        <w:trPr>
          <w:trHeight w:val="869"/>
        </w:trPr>
        <w:tc>
          <w:tcPr>
            <w:tcW w:w="238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441EEF" w:rsidRPr="0051439D" w:rsidP="00A200E8" w14:paraId="12684D42" w14:textId="44E8CDF0">
            <w:pPr>
              <w:widowControl w:val="0"/>
              <w:autoSpaceDE w:val="0"/>
              <w:autoSpaceDN w:val="0"/>
              <w:adjustRightInd w:val="0"/>
              <w:jc w:val="center"/>
              <w:rPr>
                <w:rFonts w:ascii="Arial" w:hAnsi="Arial" w:cs="Arial"/>
              </w:rPr>
            </w:pPr>
            <w:r w:rsidRPr="0051439D">
              <w:rPr>
                <w:rFonts w:ascii="Arial" w:hAnsi="Arial" w:cs="Arial"/>
                <w:color w:val="000000"/>
              </w:rPr>
              <w:t>Activity</w:t>
            </w:r>
          </w:p>
        </w:tc>
        <w:tc>
          <w:tcPr>
            <w:tcW w:w="1579"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441EEF" w:rsidRPr="0051439D" w:rsidP="00A200E8" w14:paraId="46689852" w14:textId="3F6B6F63">
            <w:pPr>
              <w:widowControl w:val="0"/>
              <w:autoSpaceDE w:val="0"/>
              <w:autoSpaceDN w:val="0"/>
              <w:adjustRightInd w:val="0"/>
              <w:jc w:val="center"/>
              <w:rPr>
                <w:rFonts w:ascii="Arial" w:hAnsi="Arial" w:cs="Arial"/>
              </w:rPr>
            </w:pPr>
            <w:r w:rsidRPr="0051439D">
              <w:rPr>
                <w:rFonts w:ascii="Arial" w:hAnsi="Arial" w:cs="Arial"/>
                <w:color w:val="000000"/>
              </w:rPr>
              <w:t xml:space="preserve">No. of Respondents </w:t>
            </w:r>
          </w:p>
        </w:tc>
        <w:tc>
          <w:tcPr>
            <w:tcW w:w="1490"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441EEF" w:rsidRPr="0051439D" w:rsidP="00A200E8" w14:paraId="16010A79" w14:textId="77777777">
            <w:pPr>
              <w:widowControl w:val="0"/>
              <w:autoSpaceDE w:val="0"/>
              <w:autoSpaceDN w:val="0"/>
              <w:adjustRightInd w:val="0"/>
              <w:jc w:val="center"/>
              <w:rPr>
                <w:rFonts w:ascii="Arial" w:hAnsi="Arial" w:cs="Arial"/>
              </w:rPr>
            </w:pPr>
            <w:r w:rsidRPr="0051439D">
              <w:rPr>
                <w:rFonts w:ascii="Arial" w:hAnsi="Arial" w:cs="Arial"/>
                <w:color w:val="000000"/>
              </w:rPr>
              <w:t>No. of Responses</w:t>
            </w:r>
          </w:p>
        </w:tc>
        <w:tc>
          <w:tcPr>
            <w:tcW w:w="1318"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441EEF" w:rsidRPr="0051439D" w:rsidP="00A200E8" w14:paraId="0E493F26" w14:textId="3D21E427">
            <w:pPr>
              <w:widowControl w:val="0"/>
              <w:autoSpaceDE w:val="0"/>
              <w:autoSpaceDN w:val="0"/>
              <w:adjustRightInd w:val="0"/>
              <w:jc w:val="center"/>
              <w:rPr>
                <w:rFonts w:ascii="Arial" w:hAnsi="Arial" w:cs="Arial"/>
              </w:rPr>
            </w:pPr>
            <w:r w:rsidRPr="0051439D">
              <w:rPr>
                <w:rFonts w:ascii="Arial" w:hAnsi="Arial" w:cs="Arial"/>
                <w:color w:val="000000"/>
              </w:rPr>
              <w:t>Burden Hours</w:t>
            </w:r>
            <w:r w:rsidR="00C4622D">
              <w:rPr>
                <w:rFonts w:ascii="Arial" w:hAnsi="Arial" w:cs="Arial"/>
                <w:color w:val="000000"/>
              </w:rPr>
              <w:t xml:space="preserve"> (Rounded)</w:t>
            </w:r>
          </w:p>
        </w:tc>
        <w:tc>
          <w:tcPr>
            <w:tcW w:w="2585"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441EEF" w:rsidRPr="0051439D" w:rsidP="00A200E8" w14:paraId="792E33CA" w14:textId="77777777">
            <w:pPr>
              <w:widowControl w:val="0"/>
              <w:autoSpaceDE w:val="0"/>
              <w:autoSpaceDN w:val="0"/>
              <w:adjustRightInd w:val="0"/>
              <w:jc w:val="center"/>
              <w:rPr>
                <w:rFonts w:ascii="Arial" w:hAnsi="Arial" w:cs="Arial"/>
              </w:rPr>
            </w:pPr>
            <w:r w:rsidRPr="0051439D">
              <w:rPr>
                <w:rFonts w:ascii="Arial" w:hAnsi="Arial" w:cs="Arial"/>
                <w:color w:val="000000"/>
              </w:rPr>
              <w:t>Burden Cost</w:t>
            </w:r>
          </w:p>
        </w:tc>
      </w:tr>
      <w:tr w14:paraId="354950BD" w14:textId="77777777" w:rsidTr="007F63B7">
        <w:tblPrEx>
          <w:tblW w:w="9355" w:type="dxa"/>
          <w:tblInd w:w="-5" w:type="dxa"/>
          <w:tblLook w:val="04A0"/>
        </w:tblPrEx>
        <w:trPr>
          <w:trHeight w:val="289"/>
        </w:trPr>
        <w:tc>
          <w:tcPr>
            <w:tcW w:w="2383" w:type="dxa"/>
            <w:tcBorders>
              <w:top w:val="single" w:sz="4" w:space="0" w:color="auto"/>
              <w:left w:val="single" w:sz="4" w:space="0" w:color="auto"/>
              <w:bottom w:val="single" w:sz="4" w:space="0" w:color="auto"/>
              <w:right w:val="single" w:sz="4" w:space="0" w:color="auto"/>
            </w:tcBorders>
            <w:shd w:val="clear" w:color="auto" w:fill="auto"/>
            <w:vAlign w:val="bottom"/>
          </w:tcPr>
          <w:p w:rsidR="00441EEF" w:rsidRPr="0051439D" w:rsidP="00A200E8" w14:paraId="5AFC4130" w14:textId="1B0588F1">
            <w:pPr>
              <w:widowControl w:val="0"/>
              <w:autoSpaceDE w:val="0"/>
              <w:autoSpaceDN w:val="0"/>
              <w:adjustRightInd w:val="0"/>
              <w:rPr>
                <w:rFonts w:ascii="Arial" w:hAnsi="Arial" w:cs="Arial"/>
                <w:color w:val="000000"/>
              </w:rPr>
            </w:pPr>
            <w:r w:rsidRPr="0051439D">
              <w:rPr>
                <w:rFonts w:ascii="Arial" w:hAnsi="Arial" w:cs="Arial"/>
                <w:color w:val="000000"/>
              </w:rPr>
              <w:t>Baseline sampling</w:t>
            </w:r>
          </w:p>
        </w:tc>
        <w:tc>
          <w:tcPr>
            <w:tcW w:w="1579" w:type="dxa"/>
            <w:tcBorders>
              <w:top w:val="single" w:sz="4" w:space="0" w:color="auto"/>
              <w:left w:val="nil"/>
              <w:bottom w:val="single" w:sz="4" w:space="0" w:color="auto"/>
              <w:right w:val="single" w:sz="4" w:space="0" w:color="auto"/>
            </w:tcBorders>
            <w:shd w:val="clear" w:color="auto" w:fill="auto"/>
            <w:noWrap/>
            <w:vAlign w:val="bottom"/>
          </w:tcPr>
          <w:p w:rsidR="00441EEF" w:rsidRPr="0051439D" w:rsidP="00A200E8" w14:paraId="1A5DB95D" w14:textId="3E633475">
            <w:pPr>
              <w:widowControl w:val="0"/>
              <w:autoSpaceDE w:val="0"/>
              <w:autoSpaceDN w:val="0"/>
              <w:adjustRightInd w:val="0"/>
              <w:jc w:val="right"/>
              <w:rPr>
                <w:rFonts w:ascii="Arial" w:hAnsi="Arial" w:cs="Arial"/>
                <w:color w:val="000000"/>
              </w:rPr>
            </w:pPr>
            <w:r w:rsidRPr="0051439D">
              <w:rPr>
                <w:rFonts w:ascii="Arial" w:hAnsi="Arial" w:cs="Arial"/>
                <w:color w:val="000000"/>
              </w:rPr>
              <w:t>4,379</w:t>
            </w:r>
          </w:p>
        </w:tc>
        <w:tc>
          <w:tcPr>
            <w:tcW w:w="1490" w:type="dxa"/>
            <w:tcBorders>
              <w:top w:val="single" w:sz="4" w:space="0" w:color="auto"/>
              <w:left w:val="nil"/>
              <w:bottom w:val="single" w:sz="4" w:space="0" w:color="auto"/>
              <w:right w:val="single" w:sz="4" w:space="0" w:color="auto"/>
            </w:tcBorders>
            <w:shd w:val="clear" w:color="auto" w:fill="auto"/>
            <w:noWrap/>
            <w:vAlign w:val="bottom"/>
          </w:tcPr>
          <w:p w:rsidR="00441EEF" w:rsidRPr="0051439D" w:rsidP="00A200E8" w14:paraId="554966B1" w14:textId="7B484309">
            <w:pPr>
              <w:widowControl w:val="0"/>
              <w:autoSpaceDE w:val="0"/>
              <w:autoSpaceDN w:val="0"/>
              <w:adjustRightInd w:val="0"/>
              <w:jc w:val="right"/>
              <w:rPr>
                <w:rFonts w:ascii="Arial" w:hAnsi="Arial" w:cs="Arial"/>
                <w:color w:val="000000"/>
              </w:rPr>
            </w:pPr>
            <w:r w:rsidRPr="0051439D">
              <w:rPr>
                <w:rFonts w:ascii="Arial" w:hAnsi="Arial" w:cs="Arial"/>
                <w:color w:val="000000"/>
              </w:rPr>
              <w:t>24,439</w:t>
            </w:r>
          </w:p>
        </w:tc>
        <w:tc>
          <w:tcPr>
            <w:tcW w:w="1318" w:type="dxa"/>
            <w:tcBorders>
              <w:top w:val="single" w:sz="4" w:space="0" w:color="auto"/>
              <w:left w:val="nil"/>
              <w:bottom w:val="single" w:sz="4" w:space="0" w:color="auto"/>
              <w:right w:val="single" w:sz="4" w:space="0" w:color="auto"/>
            </w:tcBorders>
            <w:shd w:val="clear" w:color="auto" w:fill="auto"/>
            <w:noWrap/>
            <w:vAlign w:val="bottom"/>
          </w:tcPr>
          <w:p w:rsidR="00441EEF" w:rsidRPr="0051439D" w:rsidP="00A200E8" w14:paraId="111F11CC" w14:textId="33545CFB">
            <w:pPr>
              <w:widowControl w:val="0"/>
              <w:autoSpaceDE w:val="0"/>
              <w:autoSpaceDN w:val="0"/>
              <w:adjustRightInd w:val="0"/>
              <w:jc w:val="right"/>
              <w:rPr>
                <w:rFonts w:ascii="Arial" w:hAnsi="Arial" w:cs="Arial"/>
                <w:color w:val="000000"/>
              </w:rPr>
            </w:pPr>
            <w:r w:rsidRPr="0051439D">
              <w:rPr>
                <w:rFonts w:ascii="Arial" w:hAnsi="Arial" w:cs="Arial"/>
                <w:color w:val="000000"/>
              </w:rPr>
              <w:t>6,110</w:t>
            </w:r>
          </w:p>
        </w:tc>
        <w:tc>
          <w:tcPr>
            <w:tcW w:w="2585" w:type="dxa"/>
            <w:tcBorders>
              <w:top w:val="single" w:sz="4" w:space="0" w:color="auto"/>
              <w:left w:val="nil"/>
              <w:bottom w:val="single" w:sz="4" w:space="0" w:color="auto"/>
              <w:right w:val="single" w:sz="4" w:space="0" w:color="auto"/>
            </w:tcBorders>
            <w:shd w:val="clear" w:color="auto" w:fill="auto"/>
            <w:noWrap/>
            <w:vAlign w:val="bottom"/>
          </w:tcPr>
          <w:p w:rsidR="00441EEF" w:rsidRPr="0051439D" w:rsidP="00A200E8" w14:paraId="77132A43" w14:textId="30D0EA66">
            <w:pPr>
              <w:widowControl w:val="0"/>
              <w:autoSpaceDE w:val="0"/>
              <w:autoSpaceDN w:val="0"/>
              <w:adjustRightInd w:val="0"/>
              <w:jc w:val="right"/>
              <w:rPr>
                <w:rFonts w:ascii="Arial" w:hAnsi="Arial" w:cs="Arial"/>
                <w:color w:val="000000"/>
              </w:rPr>
            </w:pPr>
            <w:r w:rsidRPr="0051439D">
              <w:rPr>
                <w:rFonts w:ascii="Arial" w:hAnsi="Arial" w:cs="Arial"/>
                <w:color w:val="000000"/>
              </w:rPr>
              <w:t>$437,121.42</w:t>
            </w:r>
          </w:p>
        </w:tc>
      </w:tr>
      <w:tr w14:paraId="51522D2B" w14:textId="77777777" w:rsidTr="007F63B7">
        <w:tblPrEx>
          <w:tblW w:w="9355" w:type="dxa"/>
          <w:tblInd w:w="-5" w:type="dxa"/>
          <w:tblLook w:val="04A0"/>
        </w:tblPrEx>
        <w:trPr>
          <w:trHeight w:val="289"/>
        </w:trPr>
        <w:tc>
          <w:tcPr>
            <w:tcW w:w="2383" w:type="dxa"/>
            <w:tcBorders>
              <w:top w:val="nil"/>
              <w:left w:val="single" w:sz="4" w:space="0" w:color="auto"/>
              <w:bottom w:val="single" w:sz="4" w:space="0" w:color="auto"/>
              <w:right w:val="single" w:sz="4" w:space="0" w:color="auto"/>
            </w:tcBorders>
            <w:shd w:val="clear" w:color="auto" w:fill="auto"/>
            <w:vAlign w:val="bottom"/>
          </w:tcPr>
          <w:p w:rsidR="00441EEF" w:rsidRPr="0051439D" w:rsidP="00A200E8" w14:paraId="58AB3B00" w14:textId="59BD1FDF">
            <w:pPr>
              <w:widowControl w:val="0"/>
              <w:autoSpaceDE w:val="0"/>
              <w:autoSpaceDN w:val="0"/>
              <w:adjustRightInd w:val="0"/>
              <w:rPr>
                <w:rFonts w:ascii="Arial" w:hAnsi="Arial" w:cs="Arial"/>
                <w:color w:val="000000"/>
              </w:rPr>
            </w:pPr>
            <w:r w:rsidRPr="0051439D">
              <w:rPr>
                <w:rFonts w:ascii="Arial" w:hAnsi="Arial" w:cs="Arial"/>
                <w:color w:val="000000"/>
              </w:rPr>
              <w:t>Correction action sampling</w:t>
            </w:r>
          </w:p>
        </w:tc>
        <w:tc>
          <w:tcPr>
            <w:tcW w:w="1579" w:type="dxa"/>
            <w:tcBorders>
              <w:top w:val="nil"/>
              <w:left w:val="nil"/>
              <w:bottom w:val="single" w:sz="4" w:space="0" w:color="auto"/>
              <w:right w:val="single" w:sz="4" w:space="0" w:color="auto"/>
            </w:tcBorders>
            <w:shd w:val="clear" w:color="auto" w:fill="auto"/>
            <w:noWrap/>
            <w:vAlign w:val="bottom"/>
          </w:tcPr>
          <w:p w:rsidR="00441EEF" w:rsidRPr="0051439D" w:rsidP="00A200E8" w14:paraId="3C034EC2" w14:textId="477C9F87">
            <w:pPr>
              <w:widowControl w:val="0"/>
              <w:autoSpaceDE w:val="0"/>
              <w:autoSpaceDN w:val="0"/>
              <w:adjustRightInd w:val="0"/>
              <w:jc w:val="right"/>
              <w:rPr>
                <w:rFonts w:ascii="Arial" w:hAnsi="Arial" w:cs="Arial"/>
                <w:color w:val="000000"/>
              </w:rPr>
            </w:pPr>
            <w:r w:rsidRPr="0051439D">
              <w:rPr>
                <w:rFonts w:ascii="Arial" w:hAnsi="Arial" w:cs="Arial"/>
                <w:color w:val="000000"/>
              </w:rPr>
              <w:t>2,771</w:t>
            </w:r>
          </w:p>
        </w:tc>
        <w:tc>
          <w:tcPr>
            <w:tcW w:w="1490" w:type="dxa"/>
            <w:tcBorders>
              <w:top w:val="nil"/>
              <w:left w:val="nil"/>
              <w:bottom w:val="single" w:sz="4" w:space="0" w:color="auto"/>
              <w:right w:val="single" w:sz="4" w:space="0" w:color="auto"/>
            </w:tcBorders>
            <w:shd w:val="clear" w:color="auto" w:fill="auto"/>
            <w:noWrap/>
            <w:vAlign w:val="bottom"/>
          </w:tcPr>
          <w:p w:rsidR="00441EEF" w:rsidRPr="0051439D" w:rsidP="00A200E8" w14:paraId="7453260B" w14:textId="14DF59E3">
            <w:pPr>
              <w:widowControl w:val="0"/>
              <w:autoSpaceDE w:val="0"/>
              <w:autoSpaceDN w:val="0"/>
              <w:adjustRightInd w:val="0"/>
              <w:jc w:val="right"/>
              <w:rPr>
                <w:rFonts w:ascii="Arial" w:hAnsi="Arial" w:cs="Arial"/>
                <w:color w:val="000000"/>
              </w:rPr>
            </w:pPr>
            <w:r w:rsidRPr="0051439D">
              <w:rPr>
                <w:rFonts w:ascii="Arial" w:hAnsi="Arial" w:cs="Arial"/>
                <w:color w:val="000000"/>
              </w:rPr>
              <w:t>9,237</w:t>
            </w:r>
          </w:p>
        </w:tc>
        <w:tc>
          <w:tcPr>
            <w:tcW w:w="1318" w:type="dxa"/>
            <w:tcBorders>
              <w:top w:val="nil"/>
              <w:left w:val="nil"/>
              <w:bottom w:val="single" w:sz="4" w:space="0" w:color="auto"/>
              <w:right w:val="single" w:sz="4" w:space="0" w:color="auto"/>
            </w:tcBorders>
            <w:shd w:val="clear" w:color="auto" w:fill="auto"/>
            <w:noWrap/>
            <w:vAlign w:val="bottom"/>
          </w:tcPr>
          <w:p w:rsidR="00441EEF" w:rsidRPr="0051439D" w:rsidP="00A200E8" w14:paraId="2B53BD74" w14:textId="0FCCE253">
            <w:pPr>
              <w:widowControl w:val="0"/>
              <w:autoSpaceDE w:val="0"/>
              <w:autoSpaceDN w:val="0"/>
              <w:adjustRightInd w:val="0"/>
              <w:jc w:val="right"/>
              <w:rPr>
                <w:rFonts w:ascii="Arial" w:hAnsi="Arial" w:cs="Arial"/>
                <w:color w:val="000000"/>
              </w:rPr>
            </w:pPr>
            <w:r w:rsidRPr="0051439D">
              <w:rPr>
                <w:rFonts w:ascii="Arial" w:hAnsi="Arial" w:cs="Arial"/>
                <w:color w:val="000000"/>
              </w:rPr>
              <w:t>2,309</w:t>
            </w:r>
          </w:p>
        </w:tc>
        <w:tc>
          <w:tcPr>
            <w:tcW w:w="2585" w:type="dxa"/>
            <w:tcBorders>
              <w:top w:val="nil"/>
              <w:left w:val="nil"/>
              <w:bottom w:val="single" w:sz="4" w:space="0" w:color="auto"/>
              <w:right w:val="single" w:sz="4" w:space="0" w:color="auto"/>
            </w:tcBorders>
            <w:shd w:val="clear" w:color="auto" w:fill="auto"/>
            <w:noWrap/>
            <w:vAlign w:val="bottom"/>
          </w:tcPr>
          <w:p w:rsidR="00441EEF" w:rsidRPr="0051439D" w:rsidP="00A200E8" w14:paraId="48B48B56" w14:textId="1877D5C7">
            <w:pPr>
              <w:widowControl w:val="0"/>
              <w:autoSpaceDE w:val="0"/>
              <w:autoSpaceDN w:val="0"/>
              <w:adjustRightInd w:val="0"/>
              <w:jc w:val="right"/>
              <w:rPr>
                <w:rFonts w:ascii="Arial" w:hAnsi="Arial" w:cs="Arial"/>
                <w:color w:val="000000"/>
              </w:rPr>
            </w:pPr>
            <w:r w:rsidRPr="0051439D">
              <w:rPr>
                <w:rFonts w:ascii="Arial" w:hAnsi="Arial" w:cs="Arial"/>
                <w:color w:val="000000"/>
              </w:rPr>
              <w:t>$165,207.01</w:t>
            </w:r>
          </w:p>
        </w:tc>
      </w:tr>
      <w:tr w14:paraId="1A4FEA92" w14:textId="77777777" w:rsidTr="007F63B7">
        <w:tblPrEx>
          <w:tblW w:w="9355" w:type="dxa"/>
          <w:tblInd w:w="-5" w:type="dxa"/>
          <w:tblLook w:val="04A0"/>
        </w:tblPrEx>
        <w:trPr>
          <w:trHeight w:val="289"/>
        </w:trPr>
        <w:tc>
          <w:tcPr>
            <w:tcW w:w="2383" w:type="dxa"/>
            <w:tcBorders>
              <w:top w:val="nil"/>
              <w:left w:val="single" w:sz="4" w:space="0" w:color="auto"/>
              <w:bottom w:val="single" w:sz="4" w:space="0" w:color="auto"/>
              <w:right w:val="single" w:sz="4" w:space="0" w:color="auto"/>
            </w:tcBorders>
            <w:shd w:val="clear" w:color="auto" w:fill="auto"/>
            <w:vAlign w:val="bottom"/>
          </w:tcPr>
          <w:p w:rsidR="00C309B3" w:rsidRPr="0051439D" w:rsidP="00C309B3" w14:paraId="589BBD09" w14:textId="177DCF46">
            <w:pPr>
              <w:widowControl w:val="0"/>
              <w:autoSpaceDE w:val="0"/>
              <w:autoSpaceDN w:val="0"/>
              <w:adjustRightInd w:val="0"/>
              <w:rPr>
                <w:rFonts w:ascii="Arial" w:hAnsi="Arial" w:cs="Arial"/>
                <w:color w:val="000000"/>
              </w:rPr>
            </w:pPr>
            <w:r w:rsidRPr="0051439D">
              <w:rPr>
                <w:rFonts w:ascii="Arial" w:hAnsi="Arial" w:cs="Arial"/>
                <w:color w:val="000000"/>
              </w:rPr>
              <w:t>Periodic Sampling</w:t>
            </w:r>
          </w:p>
        </w:tc>
        <w:tc>
          <w:tcPr>
            <w:tcW w:w="1579" w:type="dxa"/>
            <w:tcBorders>
              <w:top w:val="nil"/>
              <w:left w:val="nil"/>
              <w:bottom w:val="single" w:sz="4" w:space="0" w:color="auto"/>
              <w:right w:val="single" w:sz="4" w:space="0" w:color="auto"/>
            </w:tcBorders>
            <w:shd w:val="clear" w:color="auto" w:fill="auto"/>
            <w:noWrap/>
            <w:vAlign w:val="bottom"/>
          </w:tcPr>
          <w:p w:rsidR="00C309B3" w:rsidRPr="0051439D" w:rsidP="00C309B3" w14:paraId="69AFEA1E" w14:textId="2B93253E">
            <w:pPr>
              <w:widowControl w:val="0"/>
              <w:autoSpaceDE w:val="0"/>
              <w:autoSpaceDN w:val="0"/>
              <w:adjustRightInd w:val="0"/>
              <w:jc w:val="right"/>
              <w:rPr>
                <w:rFonts w:ascii="Arial" w:hAnsi="Arial" w:cs="Arial"/>
                <w:color w:val="000000"/>
              </w:rPr>
            </w:pPr>
            <w:r w:rsidRPr="0051439D">
              <w:rPr>
                <w:rFonts w:ascii="Arial" w:hAnsi="Arial" w:cs="Arial"/>
                <w:color w:val="000000"/>
              </w:rPr>
              <w:t>11,249</w:t>
            </w:r>
          </w:p>
        </w:tc>
        <w:tc>
          <w:tcPr>
            <w:tcW w:w="1490" w:type="dxa"/>
            <w:tcBorders>
              <w:top w:val="nil"/>
              <w:left w:val="nil"/>
              <w:bottom w:val="single" w:sz="4" w:space="0" w:color="auto"/>
              <w:right w:val="single" w:sz="4" w:space="0" w:color="auto"/>
            </w:tcBorders>
            <w:shd w:val="clear" w:color="auto" w:fill="auto"/>
            <w:noWrap/>
            <w:vAlign w:val="bottom"/>
          </w:tcPr>
          <w:p w:rsidR="00C309B3" w:rsidRPr="0051439D" w:rsidP="00C309B3" w14:paraId="78BC6469" w14:textId="62012BAA">
            <w:pPr>
              <w:widowControl w:val="0"/>
              <w:autoSpaceDE w:val="0"/>
              <w:autoSpaceDN w:val="0"/>
              <w:adjustRightInd w:val="0"/>
              <w:jc w:val="right"/>
              <w:rPr>
                <w:rFonts w:ascii="Arial" w:hAnsi="Arial" w:cs="Arial"/>
                <w:color w:val="000000"/>
              </w:rPr>
            </w:pPr>
            <w:r w:rsidRPr="0051439D">
              <w:rPr>
                <w:rFonts w:ascii="Arial" w:hAnsi="Arial" w:cs="Arial"/>
                <w:color w:val="000000"/>
              </w:rPr>
              <w:t>64,116</w:t>
            </w:r>
          </w:p>
        </w:tc>
        <w:tc>
          <w:tcPr>
            <w:tcW w:w="1318" w:type="dxa"/>
            <w:tcBorders>
              <w:top w:val="nil"/>
              <w:left w:val="single" w:sz="4" w:space="0" w:color="auto"/>
              <w:bottom w:val="single" w:sz="4" w:space="0" w:color="auto"/>
              <w:right w:val="single" w:sz="4" w:space="0" w:color="auto"/>
            </w:tcBorders>
            <w:shd w:val="clear" w:color="auto" w:fill="auto"/>
            <w:noWrap/>
            <w:vAlign w:val="bottom"/>
          </w:tcPr>
          <w:p w:rsidR="00C309B3" w:rsidRPr="0051439D" w:rsidP="00C309B3" w14:paraId="337397A3" w14:textId="122E39B1">
            <w:pPr>
              <w:widowControl w:val="0"/>
              <w:autoSpaceDE w:val="0"/>
              <w:autoSpaceDN w:val="0"/>
              <w:adjustRightInd w:val="0"/>
              <w:jc w:val="right"/>
              <w:rPr>
                <w:rFonts w:ascii="Arial" w:hAnsi="Arial" w:cs="Arial"/>
                <w:color w:val="000000"/>
              </w:rPr>
            </w:pPr>
            <w:r w:rsidRPr="0051439D">
              <w:rPr>
                <w:rFonts w:ascii="Arial" w:hAnsi="Arial" w:cs="Arial"/>
                <w:color w:val="000000"/>
              </w:rPr>
              <w:t>16,029</w:t>
            </w:r>
          </w:p>
        </w:tc>
        <w:tc>
          <w:tcPr>
            <w:tcW w:w="2585" w:type="dxa"/>
            <w:tcBorders>
              <w:top w:val="nil"/>
              <w:left w:val="nil"/>
              <w:bottom w:val="single" w:sz="4" w:space="0" w:color="auto"/>
              <w:right w:val="single" w:sz="4" w:space="0" w:color="auto"/>
            </w:tcBorders>
            <w:shd w:val="clear" w:color="auto" w:fill="auto"/>
            <w:noWrap/>
            <w:vAlign w:val="bottom"/>
          </w:tcPr>
          <w:p w:rsidR="00C309B3" w:rsidRPr="0051439D" w:rsidP="00C309B3" w14:paraId="61D3ED9F" w14:textId="309D27C4">
            <w:pPr>
              <w:widowControl w:val="0"/>
              <w:autoSpaceDE w:val="0"/>
              <w:autoSpaceDN w:val="0"/>
              <w:adjustRightInd w:val="0"/>
              <w:jc w:val="right"/>
              <w:rPr>
                <w:rFonts w:ascii="Arial" w:hAnsi="Arial" w:cs="Arial"/>
                <w:color w:val="000000"/>
              </w:rPr>
            </w:pPr>
            <w:r w:rsidRPr="0051439D">
              <w:rPr>
                <w:rFonts w:ascii="Arial" w:hAnsi="Arial" w:cs="Arial"/>
                <w:color w:val="000000"/>
              </w:rPr>
              <w:t>$1,146,771.76</w:t>
            </w:r>
          </w:p>
        </w:tc>
      </w:tr>
      <w:tr w14:paraId="7B71089A" w14:textId="77777777" w:rsidTr="007F63B7">
        <w:tblPrEx>
          <w:tblW w:w="9355" w:type="dxa"/>
          <w:tblInd w:w="-5" w:type="dxa"/>
          <w:tblLook w:val="04A0"/>
        </w:tblPrEx>
        <w:trPr>
          <w:trHeight w:val="289"/>
        </w:trPr>
        <w:tc>
          <w:tcPr>
            <w:tcW w:w="2383" w:type="dxa"/>
            <w:tcBorders>
              <w:top w:val="nil"/>
              <w:left w:val="single" w:sz="4" w:space="0" w:color="auto"/>
              <w:bottom w:val="single" w:sz="4" w:space="0" w:color="auto"/>
              <w:right w:val="single" w:sz="4" w:space="0" w:color="auto"/>
            </w:tcBorders>
            <w:shd w:val="clear" w:color="auto" w:fill="auto"/>
            <w:vAlign w:val="bottom"/>
          </w:tcPr>
          <w:p w:rsidR="00C309B3" w:rsidRPr="0051439D" w:rsidP="00C309B3" w14:paraId="6BC7F336" w14:textId="68A32729">
            <w:pPr>
              <w:widowControl w:val="0"/>
              <w:autoSpaceDE w:val="0"/>
              <w:autoSpaceDN w:val="0"/>
              <w:adjustRightInd w:val="0"/>
              <w:rPr>
                <w:rFonts w:ascii="Arial" w:hAnsi="Arial" w:cs="Arial"/>
                <w:color w:val="000000"/>
              </w:rPr>
            </w:pPr>
            <w:r w:rsidRPr="0051439D">
              <w:rPr>
                <w:rFonts w:ascii="Arial" w:hAnsi="Arial" w:cs="Arial"/>
                <w:color w:val="000000"/>
              </w:rPr>
              <w:t>Semi-Annual Evaluation</w:t>
            </w:r>
          </w:p>
        </w:tc>
        <w:tc>
          <w:tcPr>
            <w:tcW w:w="1579" w:type="dxa"/>
            <w:tcBorders>
              <w:top w:val="nil"/>
              <w:left w:val="nil"/>
              <w:bottom w:val="single" w:sz="4" w:space="0" w:color="auto"/>
              <w:right w:val="single" w:sz="4" w:space="0" w:color="auto"/>
            </w:tcBorders>
            <w:shd w:val="clear" w:color="auto" w:fill="auto"/>
            <w:noWrap/>
            <w:vAlign w:val="bottom"/>
          </w:tcPr>
          <w:p w:rsidR="00C309B3" w:rsidRPr="0051439D" w:rsidP="00C309B3" w14:paraId="70CA456B" w14:textId="14BDF35E">
            <w:pPr>
              <w:widowControl w:val="0"/>
              <w:autoSpaceDE w:val="0"/>
              <w:autoSpaceDN w:val="0"/>
              <w:adjustRightInd w:val="0"/>
              <w:jc w:val="right"/>
              <w:rPr>
                <w:rFonts w:ascii="Arial" w:hAnsi="Arial" w:cs="Arial"/>
                <w:color w:val="000000"/>
              </w:rPr>
            </w:pPr>
            <w:r w:rsidRPr="0051439D">
              <w:rPr>
                <w:rFonts w:ascii="Arial" w:hAnsi="Arial" w:cs="Arial"/>
                <w:color w:val="000000"/>
              </w:rPr>
              <w:t>12,631</w:t>
            </w:r>
          </w:p>
        </w:tc>
        <w:tc>
          <w:tcPr>
            <w:tcW w:w="1490" w:type="dxa"/>
            <w:tcBorders>
              <w:top w:val="nil"/>
              <w:left w:val="nil"/>
              <w:bottom w:val="single" w:sz="4" w:space="0" w:color="auto"/>
              <w:right w:val="single" w:sz="4" w:space="0" w:color="auto"/>
            </w:tcBorders>
            <w:shd w:val="clear" w:color="auto" w:fill="auto"/>
            <w:noWrap/>
            <w:vAlign w:val="bottom"/>
          </w:tcPr>
          <w:p w:rsidR="00C309B3" w:rsidRPr="0051439D" w:rsidP="00C309B3" w14:paraId="1E29D0E6" w14:textId="75732538">
            <w:pPr>
              <w:widowControl w:val="0"/>
              <w:autoSpaceDE w:val="0"/>
              <w:autoSpaceDN w:val="0"/>
              <w:adjustRightInd w:val="0"/>
              <w:jc w:val="right"/>
              <w:rPr>
                <w:rFonts w:ascii="Arial" w:hAnsi="Arial" w:cs="Arial"/>
                <w:color w:val="000000"/>
              </w:rPr>
            </w:pPr>
            <w:r w:rsidRPr="0051439D">
              <w:rPr>
                <w:rFonts w:ascii="Arial" w:hAnsi="Arial" w:cs="Arial"/>
                <w:color w:val="000000"/>
              </w:rPr>
              <w:t>42,103</w:t>
            </w:r>
          </w:p>
        </w:tc>
        <w:tc>
          <w:tcPr>
            <w:tcW w:w="1318" w:type="dxa"/>
            <w:tcBorders>
              <w:top w:val="nil"/>
              <w:left w:val="nil"/>
              <w:bottom w:val="single" w:sz="4" w:space="0" w:color="auto"/>
              <w:right w:val="single" w:sz="4" w:space="0" w:color="auto"/>
            </w:tcBorders>
            <w:shd w:val="clear" w:color="auto" w:fill="auto"/>
            <w:noWrap/>
            <w:vAlign w:val="bottom"/>
          </w:tcPr>
          <w:p w:rsidR="00C309B3" w:rsidRPr="0051439D" w:rsidP="00C309B3" w14:paraId="3C3B6DF2" w14:textId="47EE71AD">
            <w:pPr>
              <w:widowControl w:val="0"/>
              <w:autoSpaceDE w:val="0"/>
              <w:autoSpaceDN w:val="0"/>
              <w:adjustRightInd w:val="0"/>
              <w:jc w:val="right"/>
              <w:rPr>
                <w:rFonts w:ascii="Arial" w:hAnsi="Arial" w:cs="Arial"/>
                <w:color w:val="000000"/>
              </w:rPr>
            </w:pPr>
            <w:r w:rsidRPr="0051439D">
              <w:rPr>
                <w:rFonts w:ascii="Arial" w:hAnsi="Arial" w:cs="Arial"/>
                <w:color w:val="000000"/>
              </w:rPr>
              <w:t>6,316</w:t>
            </w:r>
          </w:p>
        </w:tc>
        <w:tc>
          <w:tcPr>
            <w:tcW w:w="2585" w:type="dxa"/>
            <w:tcBorders>
              <w:top w:val="nil"/>
              <w:left w:val="nil"/>
              <w:bottom w:val="single" w:sz="4" w:space="0" w:color="auto"/>
              <w:right w:val="single" w:sz="4" w:space="0" w:color="auto"/>
            </w:tcBorders>
            <w:shd w:val="clear" w:color="auto" w:fill="auto"/>
            <w:noWrap/>
            <w:vAlign w:val="bottom"/>
          </w:tcPr>
          <w:p w:rsidR="00C309B3" w:rsidRPr="0051439D" w:rsidP="00C309B3" w14:paraId="41E14DC3" w14:textId="235EE59A">
            <w:pPr>
              <w:widowControl w:val="0"/>
              <w:autoSpaceDE w:val="0"/>
              <w:autoSpaceDN w:val="0"/>
              <w:adjustRightInd w:val="0"/>
              <w:jc w:val="right"/>
              <w:rPr>
                <w:rFonts w:ascii="Arial" w:hAnsi="Arial" w:cs="Arial"/>
                <w:color w:val="000000"/>
              </w:rPr>
            </w:pPr>
            <w:r w:rsidRPr="0051439D">
              <w:rPr>
                <w:rFonts w:ascii="Arial" w:hAnsi="Arial" w:cs="Arial"/>
                <w:color w:val="000000"/>
              </w:rPr>
              <w:t>$414,614.33</w:t>
            </w:r>
          </w:p>
        </w:tc>
      </w:tr>
      <w:tr w14:paraId="21164612" w14:textId="77777777" w:rsidTr="007F63B7">
        <w:tblPrEx>
          <w:tblW w:w="9355" w:type="dxa"/>
          <w:tblInd w:w="-5" w:type="dxa"/>
          <w:tblLook w:val="04A0"/>
        </w:tblPrEx>
        <w:trPr>
          <w:trHeight w:val="289"/>
        </w:trPr>
        <w:tc>
          <w:tcPr>
            <w:tcW w:w="2383" w:type="dxa"/>
            <w:tcBorders>
              <w:top w:val="nil"/>
              <w:left w:val="single" w:sz="4" w:space="0" w:color="auto"/>
              <w:bottom w:val="single" w:sz="4" w:space="0" w:color="auto"/>
              <w:right w:val="single" w:sz="4" w:space="0" w:color="auto"/>
            </w:tcBorders>
            <w:shd w:val="clear" w:color="auto" w:fill="auto"/>
            <w:vAlign w:val="bottom"/>
          </w:tcPr>
          <w:p w:rsidR="00C309B3" w:rsidRPr="0051439D" w:rsidP="00C309B3" w14:paraId="3A640930" w14:textId="59953874">
            <w:pPr>
              <w:widowControl w:val="0"/>
              <w:autoSpaceDE w:val="0"/>
              <w:autoSpaceDN w:val="0"/>
              <w:adjustRightInd w:val="0"/>
              <w:rPr>
                <w:rFonts w:ascii="Arial" w:hAnsi="Arial" w:cs="Arial"/>
                <w:color w:val="000000"/>
              </w:rPr>
            </w:pPr>
            <w:r w:rsidRPr="0051439D">
              <w:rPr>
                <w:rFonts w:ascii="Arial" w:hAnsi="Arial" w:cs="Arial"/>
                <w:color w:val="000000"/>
              </w:rPr>
              <w:t>Post-Evaluation Sampling</w:t>
            </w:r>
          </w:p>
        </w:tc>
        <w:tc>
          <w:tcPr>
            <w:tcW w:w="1579" w:type="dxa"/>
            <w:tcBorders>
              <w:top w:val="nil"/>
              <w:left w:val="nil"/>
              <w:bottom w:val="single" w:sz="4" w:space="0" w:color="auto"/>
              <w:right w:val="single" w:sz="4" w:space="0" w:color="auto"/>
            </w:tcBorders>
            <w:shd w:val="clear" w:color="auto" w:fill="auto"/>
            <w:noWrap/>
            <w:vAlign w:val="bottom"/>
          </w:tcPr>
          <w:p w:rsidR="00C309B3" w:rsidRPr="0051439D" w:rsidP="00C309B3" w14:paraId="2AC1390D" w14:textId="2DD27D34">
            <w:pPr>
              <w:widowControl w:val="0"/>
              <w:autoSpaceDE w:val="0"/>
              <w:autoSpaceDN w:val="0"/>
              <w:adjustRightInd w:val="0"/>
              <w:jc w:val="right"/>
              <w:rPr>
                <w:rFonts w:ascii="Arial" w:hAnsi="Arial" w:cs="Arial"/>
                <w:color w:val="000000"/>
              </w:rPr>
            </w:pPr>
            <w:r w:rsidRPr="0051439D">
              <w:rPr>
                <w:rFonts w:ascii="Arial" w:hAnsi="Arial" w:cs="Arial"/>
                <w:color w:val="000000"/>
              </w:rPr>
              <w:t>754</w:t>
            </w:r>
          </w:p>
        </w:tc>
        <w:tc>
          <w:tcPr>
            <w:tcW w:w="1490" w:type="dxa"/>
            <w:tcBorders>
              <w:top w:val="nil"/>
              <w:left w:val="nil"/>
              <w:bottom w:val="single" w:sz="4" w:space="0" w:color="auto"/>
              <w:right w:val="single" w:sz="4" w:space="0" w:color="auto"/>
            </w:tcBorders>
            <w:shd w:val="clear" w:color="auto" w:fill="auto"/>
            <w:noWrap/>
            <w:vAlign w:val="bottom"/>
          </w:tcPr>
          <w:p w:rsidR="00C309B3" w:rsidRPr="0051439D" w:rsidP="00C309B3" w14:paraId="5E95C583" w14:textId="5FCC55DC">
            <w:pPr>
              <w:widowControl w:val="0"/>
              <w:autoSpaceDE w:val="0"/>
              <w:autoSpaceDN w:val="0"/>
              <w:adjustRightInd w:val="0"/>
              <w:jc w:val="right"/>
              <w:rPr>
                <w:rFonts w:ascii="Arial" w:hAnsi="Arial" w:cs="Arial"/>
                <w:color w:val="000000"/>
              </w:rPr>
            </w:pPr>
            <w:r w:rsidRPr="0051439D">
              <w:rPr>
                <w:rFonts w:ascii="Arial" w:hAnsi="Arial" w:cs="Arial"/>
                <w:color w:val="000000"/>
              </w:rPr>
              <w:t>2,513</w:t>
            </w:r>
          </w:p>
        </w:tc>
        <w:tc>
          <w:tcPr>
            <w:tcW w:w="1318" w:type="dxa"/>
            <w:tcBorders>
              <w:top w:val="nil"/>
              <w:left w:val="nil"/>
              <w:bottom w:val="single" w:sz="4" w:space="0" w:color="auto"/>
              <w:right w:val="single" w:sz="4" w:space="0" w:color="auto"/>
            </w:tcBorders>
            <w:shd w:val="clear" w:color="auto" w:fill="auto"/>
            <w:noWrap/>
            <w:vAlign w:val="bottom"/>
          </w:tcPr>
          <w:p w:rsidR="00C309B3" w:rsidRPr="0051439D" w:rsidP="00C309B3" w14:paraId="1D0E9D47" w14:textId="16A80188">
            <w:pPr>
              <w:widowControl w:val="0"/>
              <w:autoSpaceDE w:val="0"/>
              <w:autoSpaceDN w:val="0"/>
              <w:adjustRightInd w:val="0"/>
              <w:jc w:val="right"/>
              <w:rPr>
                <w:rFonts w:ascii="Arial" w:hAnsi="Arial" w:cs="Arial"/>
                <w:color w:val="000000"/>
              </w:rPr>
            </w:pPr>
            <w:r w:rsidRPr="0051439D">
              <w:rPr>
                <w:rFonts w:ascii="Arial" w:hAnsi="Arial" w:cs="Arial"/>
                <w:color w:val="000000"/>
              </w:rPr>
              <w:t>628</w:t>
            </w:r>
          </w:p>
        </w:tc>
        <w:tc>
          <w:tcPr>
            <w:tcW w:w="2585" w:type="dxa"/>
            <w:tcBorders>
              <w:top w:val="nil"/>
              <w:left w:val="nil"/>
              <w:bottom w:val="single" w:sz="4" w:space="0" w:color="auto"/>
              <w:right w:val="single" w:sz="4" w:space="0" w:color="auto"/>
            </w:tcBorders>
            <w:shd w:val="clear" w:color="auto" w:fill="auto"/>
            <w:noWrap/>
            <w:vAlign w:val="bottom"/>
          </w:tcPr>
          <w:p w:rsidR="00C309B3" w:rsidRPr="0051439D" w:rsidP="00C309B3" w14:paraId="27AFDF4D" w14:textId="6DC01CC2">
            <w:pPr>
              <w:widowControl w:val="0"/>
              <w:autoSpaceDE w:val="0"/>
              <w:autoSpaceDN w:val="0"/>
              <w:adjustRightInd w:val="0"/>
              <w:jc w:val="right"/>
              <w:rPr>
                <w:rFonts w:ascii="Arial" w:hAnsi="Arial" w:cs="Arial"/>
                <w:color w:val="000000"/>
              </w:rPr>
            </w:pPr>
            <w:r w:rsidRPr="0051439D">
              <w:rPr>
                <w:rFonts w:ascii="Arial" w:hAnsi="Arial" w:cs="Arial"/>
                <w:color w:val="000000"/>
              </w:rPr>
              <w:t>$44,953.48</w:t>
            </w:r>
          </w:p>
        </w:tc>
      </w:tr>
      <w:tr w14:paraId="43D5FC7C" w14:textId="77777777" w:rsidTr="00AD5615">
        <w:tblPrEx>
          <w:tblW w:w="9355" w:type="dxa"/>
          <w:tblInd w:w="-5" w:type="dxa"/>
          <w:tblLook w:val="04A0"/>
        </w:tblPrEx>
        <w:trPr>
          <w:trHeight w:val="289"/>
        </w:trPr>
        <w:tc>
          <w:tcPr>
            <w:tcW w:w="2383" w:type="dxa"/>
            <w:tcBorders>
              <w:top w:val="nil"/>
              <w:left w:val="single" w:sz="4" w:space="0" w:color="auto"/>
              <w:bottom w:val="single" w:sz="4" w:space="0" w:color="auto"/>
              <w:right w:val="single" w:sz="4" w:space="0" w:color="auto"/>
            </w:tcBorders>
            <w:shd w:val="clear" w:color="auto" w:fill="auto"/>
            <w:vAlign w:val="bottom"/>
          </w:tcPr>
          <w:p w:rsidR="00C309B3" w:rsidRPr="0051439D" w:rsidP="00C309B3" w14:paraId="6E8AE3BF" w14:textId="63FC6C3C">
            <w:pPr>
              <w:widowControl w:val="0"/>
              <w:autoSpaceDE w:val="0"/>
              <w:autoSpaceDN w:val="0"/>
              <w:adjustRightInd w:val="0"/>
              <w:rPr>
                <w:rFonts w:ascii="Arial" w:hAnsi="Arial" w:cs="Arial"/>
                <w:color w:val="000000"/>
              </w:rPr>
            </w:pPr>
            <w:r w:rsidRPr="0051439D">
              <w:rPr>
                <w:rFonts w:ascii="Arial" w:hAnsi="Arial" w:cs="Arial"/>
                <w:color w:val="000000"/>
              </w:rPr>
              <w:t>Corrective Actions</w:t>
            </w:r>
          </w:p>
        </w:tc>
        <w:tc>
          <w:tcPr>
            <w:tcW w:w="1579" w:type="dxa"/>
            <w:tcBorders>
              <w:top w:val="nil"/>
              <w:left w:val="nil"/>
              <w:bottom w:val="single" w:sz="4" w:space="0" w:color="auto"/>
              <w:right w:val="single" w:sz="4" w:space="0" w:color="auto"/>
            </w:tcBorders>
            <w:shd w:val="clear" w:color="auto" w:fill="auto"/>
            <w:noWrap/>
            <w:vAlign w:val="bottom"/>
          </w:tcPr>
          <w:p w:rsidR="00C309B3" w:rsidRPr="0051439D" w:rsidP="00C309B3" w14:paraId="615013F7" w14:textId="32210B43">
            <w:pPr>
              <w:widowControl w:val="0"/>
              <w:autoSpaceDE w:val="0"/>
              <w:autoSpaceDN w:val="0"/>
              <w:adjustRightInd w:val="0"/>
              <w:jc w:val="right"/>
              <w:rPr>
                <w:rFonts w:ascii="Arial" w:hAnsi="Arial" w:cs="Arial"/>
                <w:color w:val="000000"/>
              </w:rPr>
            </w:pPr>
            <w:r w:rsidRPr="0051439D">
              <w:rPr>
                <w:rFonts w:ascii="Arial" w:hAnsi="Arial" w:cs="Arial"/>
                <w:color w:val="000000"/>
              </w:rPr>
              <w:t>3,411</w:t>
            </w:r>
          </w:p>
        </w:tc>
        <w:tc>
          <w:tcPr>
            <w:tcW w:w="1490" w:type="dxa"/>
            <w:tcBorders>
              <w:top w:val="nil"/>
              <w:left w:val="nil"/>
              <w:bottom w:val="single" w:sz="4" w:space="0" w:color="auto"/>
              <w:right w:val="single" w:sz="4" w:space="0" w:color="auto"/>
            </w:tcBorders>
            <w:shd w:val="clear" w:color="auto" w:fill="auto"/>
            <w:noWrap/>
            <w:vAlign w:val="bottom"/>
          </w:tcPr>
          <w:p w:rsidR="00C309B3" w:rsidRPr="0051439D" w:rsidP="00C309B3" w14:paraId="186C4A43" w14:textId="34F9FD83">
            <w:pPr>
              <w:widowControl w:val="0"/>
              <w:autoSpaceDE w:val="0"/>
              <w:autoSpaceDN w:val="0"/>
              <w:adjustRightInd w:val="0"/>
              <w:jc w:val="right"/>
              <w:rPr>
                <w:rFonts w:ascii="Arial" w:hAnsi="Arial" w:cs="Arial"/>
                <w:color w:val="000000"/>
              </w:rPr>
            </w:pPr>
            <w:r w:rsidRPr="0051439D">
              <w:rPr>
                <w:rFonts w:ascii="Arial" w:hAnsi="Arial" w:cs="Arial"/>
                <w:color w:val="000000"/>
              </w:rPr>
              <w:t>14,922</w:t>
            </w:r>
          </w:p>
        </w:tc>
        <w:tc>
          <w:tcPr>
            <w:tcW w:w="1318" w:type="dxa"/>
            <w:tcBorders>
              <w:top w:val="nil"/>
              <w:left w:val="single" w:sz="4" w:space="0" w:color="auto"/>
              <w:bottom w:val="single" w:sz="4" w:space="0" w:color="auto"/>
              <w:right w:val="single" w:sz="4" w:space="0" w:color="auto"/>
            </w:tcBorders>
            <w:shd w:val="clear" w:color="auto" w:fill="auto"/>
            <w:noWrap/>
            <w:vAlign w:val="bottom"/>
          </w:tcPr>
          <w:p w:rsidR="00C309B3" w:rsidRPr="0051439D" w:rsidP="00C309B3" w14:paraId="2A300F10" w14:textId="6AF2ACE8">
            <w:pPr>
              <w:widowControl w:val="0"/>
              <w:autoSpaceDE w:val="0"/>
              <w:autoSpaceDN w:val="0"/>
              <w:adjustRightInd w:val="0"/>
              <w:jc w:val="right"/>
              <w:rPr>
                <w:rFonts w:ascii="Arial" w:hAnsi="Arial" w:cs="Arial"/>
                <w:color w:val="000000"/>
              </w:rPr>
            </w:pPr>
            <w:r w:rsidRPr="0051439D">
              <w:rPr>
                <w:rFonts w:ascii="Arial" w:hAnsi="Arial" w:cs="Arial"/>
                <w:color w:val="000000"/>
              </w:rPr>
              <w:t>1,054</w:t>
            </w:r>
          </w:p>
        </w:tc>
        <w:tc>
          <w:tcPr>
            <w:tcW w:w="2585" w:type="dxa"/>
            <w:tcBorders>
              <w:top w:val="nil"/>
              <w:left w:val="nil"/>
              <w:bottom w:val="single" w:sz="4" w:space="0" w:color="auto"/>
              <w:right w:val="single" w:sz="4" w:space="0" w:color="auto"/>
            </w:tcBorders>
            <w:shd w:val="clear" w:color="auto" w:fill="auto"/>
            <w:noWrap/>
            <w:vAlign w:val="bottom"/>
          </w:tcPr>
          <w:p w:rsidR="00C309B3" w:rsidRPr="0051439D" w:rsidP="00C309B3" w14:paraId="7B9CA795" w14:textId="7D95DEE1">
            <w:pPr>
              <w:widowControl w:val="0"/>
              <w:autoSpaceDE w:val="0"/>
              <w:autoSpaceDN w:val="0"/>
              <w:adjustRightInd w:val="0"/>
              <w:jc w:val="right"/>
              <w:rPr>
                <w:rFonts w:ascii="Arial" w:hAnsi="Arial" w:cs="Arial"/>
                <w:color w:val="000000"/>
              </w:rPr>
            </w:pPr>
            <w:r w:rsidRPr="0051439D">
              <w:rPr>
                <w:rFonts w:ascii="Arial" w:hAnsi="Arial" w:cs="Arial"/>
                <w:color w:val="000000"/>
              </w:rPr>
              <w:t>$38,134.49</w:t>
            </w:r>
          </w:p>
        </w:tc>
      </w:tr>
      <w:tr w14:paraId="230FBFE8" w14:textId="77777777" w:rsidTr="007F63B7">
        <w:tblPrEx>
          <w:tblW w:w="9355" w:type="dxa"/>
          <w:tblInd w:w="-5" w:type="dxa"/>
          <w:tblLook w:val="04A0"/>
        </w:tblPrEx>
        <w:trPr>
          <w:trHeight w:val="289"/>
        </w:trPr>
        <w:tc>
          <w:tcPr>
            <w:tcW w:w="2383" w:type="dxa"/>
            <w:tcBorders>
              <w:top w:val="nil"/>
              <w:left w:val="single" w:sz="4" w:space="0" w:color="auto"/>
              <w:bottom w:val="single" w:sz="4" w:space="0" w:color="auto"/>
              <w:right w:val="single" w:sz="4" w:space="0" w:color="auto"/>
            </w:tcBorders>
            <w:shd w:val="clear" w:color="auto" w:fill="auto"/>
            <w:vAlign w:val="bottom"/>
          </w:tcPr>
          <w:p w:rsidR="00C309B3" w:rsidRPr="0051439D" w:rsidP="00C309B3" w14:paraId="321DBE3A" w14:textId="12511109">
            <w:pPr>
              <w:widowControl w:val="0"/>
              <w:autoSpaceDE w:val="0"/>
              <w:autoSpaceDN w:val="0"/>
              <w:adjustRightInd w:val="0"/>
              <w:rPr>
                <w:rFonts w:ascii="Arial" w:hAnsi="Arial" w:cs="Arial"/>
              </w:rPr>
            </w:pPr>
            <w:r w:rsidRPr="0051439D">
              <w:rPr>
                <w:rFonts w:ascii="Arial" w:hAnsi="Arial" w:cs="Arial"/>
                <w:color w:val="000000"/>
              </w:rPr>
              <w:t>Medical Evaluations</w:t>
            </w:r>
          </w:p>
        </w:tc>
        <w:tc>
          <w:tcPr>
            <w:tcW w:w="1579" w:type="dxa"/>
            <w:tcBorders>
              <w:top w:val="nil"/>
              <w:left w:val="nil"/>
              <w:bottom w:val="single" w:sz="4" w:space="0" w:color="auto"/>
              <w:right w:val="single" w:sz="4" w:space="0" w:color="auto"/>
            </w:tcBorders>
            <w:shd w:val="clear" w:color="auto" w:fill="auto"/>
            <w:noWrap/>
            <w:vAlign w:val="bottom"/>
          </w:tcPr>
          <w:p w:rsidR="00C309B3" w:rsidRPr="0051439D" w:rsidP="00C309B3" w14:paraId="3A177B2E" w14:textId="4B073F5D">
            <w:pPr>
              <w:widowControl w:val="0"/>
              <w:autoSpaceDE w:val="0"/>
              <w:autoSpaceDN w:val="0"/>
              <w:adjustRightInd w:val="0"/>
              <w:jc w:val="right"/>
              <w:rPr>
                <w:rFonts w:ascii="Arial" w:hAnsi="Arial" w:cs="Arial"/>
              </w:rPr>
            </w:pPr>
            <w:r w:rsidRPr="0051439D">
              <w:rPr>
                <w:rFonts w:ascii="Arial" w:hAnsi="Arial" w:cs="Arial"/>
                <w:color w:val="000000"/>
              </w:rPr>
              <w:t>603</w:t>
            </w:r>
          </w:p>
        </w:tc>
        <w:tc>
          <w:tcPr>
            <w:tcW w:w="1490" w:type="dxa"/>
            <w:tcBorders>
              <w:top w:val="nil"/>
              <w:left w:val="nil"/>
              <w:bottom w:val="single" w:sz="4" w:space="0" w:color="auto"/>
              <w:right w:val="single" w:sz="4" w:space="0" w:color="auto"/>
            </w:tcBorders>
            <w:shd w:val="clear" w:color="auto" w:fill="auto"/>
            <w:noWrap/>
            <w:vAlign w:val="bottom"/>
          </w:tcPr>
          <w:p w:rsidR="00C309B3" w:rsidRPr="0051439D" w:rsidP="00C309B3" w14:paraId="17646487" w14:textId="3344ECA4">
            <w:pPr>
              <w:widowControl w:val="0"/>
              <w:autoSpaceDE w:val="0"/>
              <w:autoSpaceDN w:val="0"/>
              <w:adjustRightInd w:val="0"/>
              <w:jc w:val="right"/>
              <w:rPr>
                <w:rFonts w:ascii="Arial" w:hAnsi="Arial" w:cs="Arial"/>
              </w:rPr>
            </w:pPr>
            <w:r w:rsidRPr="0051439D">
              <w:rPr>
                <w:rFonts w:ascii="Arial" w:hAnsi="Arial" w:cs="Arial"/>
                <w:color w:val="000000"/>
              </w:rPr>
              <w:t>1,205</w:t>
            </w:r>
          </w:p>
        </w:tc>
        <w:tc>
          <w:tcPr>
            <w:tcW w:w="1318" w:type="dxa"/>
            <w:tcBorders>
              <w:top w:val="nil"/>
              <w:left w:val="nil"/>
              <w:bottom w:val="single" w:sz="4" w:space="0" w:color="auto"/>
              <w:right w:val="single" w:sz="4" w:space="0" w:color="auto"/>
            </w:tcBorders>
            <w:shd w:val="clear" w:color="auto" w:fill="auto"/>
            <w:noWrap/>
            <w:vAlign w:val="bottom"/>
          </w:tcPr>
          <w:p w:rsidR="00C309B3" w:rsidRPr="0051439D" w:rsidP="00C309B3" w14:paraId="704B62E9" w14:textId="39F5654F">
            <w:pPr>
              <w:widowControl w:val="0"/>
              <w:autoSpaceDE w:val="0"/>
              <w:autoSpaceDN w:val="0"/>
              <w:adjustRightInd w:val="0"/>
              <w:jc w:val="right"/>
              <w:rPr>
                <w:rFonts w:ascii="Arial" w:hAnsi="Arial" w:cs="Arial"/>
              </w:rPr>
            </w:pPr>
            <w:r w:rsidRPr="0051439D">
              <w:rPr>
                <w:rFonts w:ascii="Arial" w:hAnsi="Arial" w:cs="Arial"/>
                <w:color w:val="000000"/>
              </w:rPr>
              <w:t>603</w:t>
            </w:r>
          </w:p>
        </w:tc>
        <w:tc>
          <w:tcPr>
            <w:tcW w:w="2585" w:type="dxa"/>
            <w:tcBorders>
              <w:top w:val="nil"/>
              <w:left w:val="nil"/>
              <w:bottom w:val="single" w:sz="4" w:space="0" w:color="auto"/>
              <w:right w:val="single" w:sz="4" w:space="0" w:color="auto"/>
            </w:tcBorders>
            <w:shd w:val="clear" w:color="auto" w:fill="auto"/>
            <w:noWrap/>
            <w:vAlign w:val="bottom"/>
          </w:tcPr>
          <w:p w:rsidR="00C309B3" w:rsidRPr="0051439D" w:rsidP="00C309B3" w14:paraId="0568DDC0" w14:textId="21C7E73A">
            <w:pPr>
              <w:widowControl w:val="0"/>
              <w:autoSpaceDE w:val="0"/>
              <w:autoSpaceDN w:val="0"/>
              <w:adjustRightInd w:val="0"/>
              <w:jc w:val="right"/>
              <w:rPr>
                <w:rFonts w:ascii="Arial" w:hAnsi="Arial" w:cs="Arial"/>
              </w:rPr>
            </w:pPr>
            <w:r w:rsidRPr="0051439D">
              <w:rPr>
                <w:rFonts w:ascii="Arial" w:hAnsi="Arial" w:cs="Arial"/>
                <w:color w:val="000000"/>
              </w:rPr>
              <w:t>$43,117.18</w:t>
            </w:r>
          </w:p>
        </w:tc>
      </w:tr>
      <w:tr w14:paraId="3E82D842" w14:textId="77777777" w:rsidTr="007F63B7">
        <w:tblPrEx>
          <w:tblW w:w="9355" w:type="dxa"/>
          <w:tblInd w:w="-5" w:type="dxa"/>
          <w:tblLook w:val="04A0"/>
        </w:tblPrEx>
        <w:trPr>
          <w:trHeight w:val="289"/>
        </w:trPr>
        <w:tc>
          <w:tcPr>
            <w:tcW w:w="2383" w:type="dxa"/>
            <w:tcBorders>
              <w:top w:val="nil"/>
              <w:left w:val="single" w:sz="4" w:space="0" w:color="auto"/>
              <w:bottom w:val="single" w:sz="4" w:space="0" w:color="auto"/>
              <w:right w:val="single" w:sz="4" w:space="0" w:color="auto"/>
            </w:tcBorders>
            <w:shd w:val="clear" w:color="auto" w:fill="auto"/>
            <w:noWrap/>
            <w:vAlign w:val="bottom"/>
          </w:tcPr>
          <w:p w:rsidR="00C309B3" w:rsidRPr="0051439D" w:rsidP="00C309B3" w14:paraId="2E41E0C1" w14:textId="1F9E0452">
            <w:pPr>
              <w:widowControl w:val="0"/>
              <w:autoSpaceDE w:val="0"/>
              <w:autoSpaceDN w:val="0"/>
              <w:adjustRightInd w:val="0"/>
              <w:rPr>
                <w:rFonts w:ascii="Arial" w:hAnsi="Arial" w:cs="Arial"/>
              </w:rPr>
            </w:pPr>
            <w:r w:rsidRPr="0051439D">
              <w:rPr>
                <w:rFonts w:ascii="Arial" w:hAnsi="Arial" w:cs="Arial"/>
                <w:color w:val="000000"/>
              </w:rPr>
              <w:t>Medical Surveillance</w:t>
            </w:r>
          </w:p>
        </w:tc>
        <w:tc>
          <w:tcPr>
            <w:tcW w:w="1579" w:type="dxa"/>
            <w:tcBorders>
              <w:top w:val="nil"/>
              <w:left w:val="nil"/>
              <w:bottom w:val="single" w:sz="4" w:space="0" w:color="auto"/>
              <w:right w:val="single" w:sz="4" w:space="0" w:color="auto"/>
            </w:tcBorders>
            <w:shd w:val="clear" w:color="auto" w:fill="auto"/>
            <w:noWrap/>
            <w:vAlign w:val="bottom"/>
          </w:tcPr>
          <w:p w:rsidR="00C309B3" w:rsidRPr="0051439D" w:rsidP="00C309B3" w14:paraId="30580BCE" w14:textId="0C1889FF">
            <w:pPr>
              <w:widowControl w:val="0"/>
              <w:autoSpaceDE w:val="0"/>
              <w:autoSpaceDN w:val="0"/>
              <w:adjustRightInd w:val="0"/>
              <w:jc w:val="right"/>
              <w:rPr>
                <w:rFonts w:ascii="Arial" w:hAnsi="Arial" w:cs="Arial"/>
              </w:rPr>
            </w:pPr>
            <w:r w:rsidRPr="0051439D">
              <w:rPr>
                <w:rFonts w:ascii="Arial" w:hAnsi="Arial" w:cs="Arial"/>
                <w:color w:val="000000"/>
              </w:rPr>
              <w:t>33,567</w:t>
            </w:r>
          </w:p>
        </w:tc>
        <w:tc>
          <w:tcPr>
            <w:tcW w:w="1490" w:type="dxa"/>
            <w:tcBorders>
              <w:top w:val="nil"/>
              <w:left w:val="nil"/>
              <w:bottom w:val="single" w:sz="4" w:space="0" w:color="auto"/>
              <w:right w:val="single" w:sz="4" w:space="0" w:color="auto"/>
            </w:tcBorders>
            <w:shd w:val="clear" w:color="auto" w:fill="auto"/>
            <w:noWrap/>
            <w:vAlign w:val="bottom"/>
          </w:tcPr>
          <w:p w:rsidR="00C309B3" w:rsidRPr="0051439D" w:rsidP="00C309B3" w14:paraId="1E1D219D" w14:textId="5D252F2F">
            <w:pPr>
              <w:widowControl w:val="0"/>
              <w:autoSpaceDE w:val="0"/>
              <w:autoSpaceDN w:val="0"/>
              <w:adjustRightInd w:val="0"/>
              <w:jc w:val="right"/>
              <w:rPr>
                <w:rFonts w:ascii="Arial" w:hAnsi="Arial" w:cs="Arial"/>
              </w:rPr>
            </w:pPr>
            <w:r w:rsidRPr="0051439D">
              <w:rPr>
                <w:rFonts w:ascii="Arial" w:hAnsi="Arial" w:cs="Arial"/>
                <w:color w:val="000000"/>
              </w:rPr>
              <w:t>33,567</w:t>
            </w:r>
          </w:p>
        </w:tc>
        <w:tc>
          <w:tcPr>
            <w:tcW w:w="1318" w:type="dxa"/>
            <w:tcBorders>
              <w:top w:val="nil"/>
              <w:left w:val="nil"/>
              <w:bottom w:val="single" w:sz="4" w:space="0" w:color="auto"/>
              <w:right w:val="single" w:sz="4" w:space="0" w:color="auto"/>
            </w:tcBorders>
            <w:shd w:val="clear" w:color="auto" w:fill="auto"/>
            <w:noWrap/>
            <w:vAlign w:val="bottom"/>
          </w:tcPr>
          <w:p w:rsidR="00C309B3" w:rsidRPr="0051439D" w:rsidP="00C309B3" w14:paraId="1ECADB20" w14:textId="0BB0C2FC">
            <w:pPr>
              <w:widowControl w:val="0"/>
              <w:autoSpaceDE w:val="0"/>
              <w:autoSpaceDN w:val="0"/>
              <w:adjustRightInd w:val="0"/>
              <w:jc w:val="right"/>
              <w:rPr>
                <w:rFonts w:ascii="Arial" w:hAnsi="Arial" w:cs="Arial"/>
              </w:rPr>
            </w:pPr>
            <w:r w:rsidRPr="0051439D">
              <w:rPr>
                <w:rFonts w:ascii="Arial" w:hAnsi="Arial" w:cs="Arial"/>
                <w:color w:val="000000"/>
              </w:rPr>
              <w:t>8,392</w:t>
            </w:r>
          </w:p>
        </w:tc>
        <w:tc>
          <w:tcPr>
            <w:tcW w:w="2585" w:type="dxa"/>
            <w:tcBorders>
              <w:top w:val="nil"/>
              <w:left w:val="nil"/>
              <w:bottom w:val="single" w:sz="4" w:space="0" w:color="auto"/>
              <w:right w:val="single" w:sz="4" w:space="0" w:color="auto"/>
            </w:tcBorders>
            <w:shd w:val="clear" w:color="auto" w:fill="auto"/>
            <w:noWrap/>
            <w:vAlign w:val="bottom"/>
          </w:tcPr>
          <w:p w:rsidR="00C309B3" w:rsidRPr="0051439D" w:rsidP="00C309B3" w14:paraId="5FBF072B" w14:textId="6753EABA">
            <w:pPr>
              <w:widowControl w:val="0"/>
              <w:autoSpaceDE w:val="0"/>
              <w:autoSpaceDN w:val="0"/>
              <w:adjustRightInd w:val="0"/>
              <w:jc w:val="right"/>
              <w:rPr>
                <w:rFonts w:ascii="Arial" w:hAnsi="Arial" w:cs="Arial"/>
              </w:rPr>
            </w:pPr>
            <w:r w:rsidRPr="0051439D">
              <w:rPr>
                <w:rFonts w:ascii="Arial" w:hAnsi="Arial" w:cs="Arial"/>
                <w:color w:val="000000"/>
              </w:rPr>
              <w:t>$303,620.94</w:t>
            </w:r>
          </w:p>
        </w:tc>
      </w:tr>
      <w:tr w14:paraId="158447B5" w14:textId="77777777" w:rsidTr="007F63B7">
        <w:tblPrEx>
          <w:tblW w:w="9355" w:type="dxa"/>
          <w:tblInd w:w="-5" w:type="dxa"/>
          <w:tblLook w:val="04A0"/>
        </w:tblPrEx>
        <w:trPr>
          <w:trHeight w:val="289"/>
        </w:trPr>
        <w:tc>
          <w:tcPr>
            <w:tcW w:w="2383" w:type="dxa"/>
            <w:tcBorders>
              <w:top w:val="nil"/>
              <w:left w:val="single" w:sz="4" w:space="0" w:color="auto"/>
              <w:bottom w:val="single" w:sz="4" w:space="0" w:color="auto"/>
              <w:right w:val="single" w:sz="4" w:space="0" w:color="auto"/>
            </w:tcBorders>
            <w:shd w:val="clear" w:color="auto" w:fill="auto"/>
            <w:noWrap/>
            <w:vAlign w:val="bottom"/>
            <w:hideMark/>
          </w:tcPr>
          <w:p w:rsidR="00C309B3" w:rsidRPr="0051439D" w:rsidP="00C309B3" w14:paraId="3CAF3B70" w14:textId="579A3107">
            <w:pPr>
              <w:widowControl w:val="0"/>
              <w:autoSpaceDE w:val="0"/>
              <w:autoSpaceDN w:val="0"/>
              <w:adjustRightInd w:val="0"/>
              <w:rPr>
                <w:rFonts w:ascii="Arial" w:hAnsi="Arial" w:cs="Arial"/>
                <w:b/>
                <w:bCs/>
              </w:rPr>
            </w:pPr>
            <w:r w:rsidRPr="0051439D">
              <w:rPr>
                <w:rFonts w:ascii="Arial" w:hAnsi="Arial" w:cs="Arial"/>
                <w:b/>
                <w:bCs/>
                <w:color w:val="000000"/>
              </w:rPr>
              <w:t>Total</w:t>
            </w:r>
            <w:r>
              <w:rPr>
                <w:rFonts w:ascii="Arial" w:hAnsi="Arial" w:cs="Arial"/>
                <w:b/>
                <w:bCs/>
                <w:color w:val="000000"/>
              </w:rPr>
              <w:t xml:space="preserve"> (Rounded)</w:t>
            </w:r>
          </w:p>
        </w:tc>
        <w:tc>
          <w:tcPr>
            <w:tcW w:w="1579" w:type="dxa"/>
            <w:tcBorders>
              <w:top w:val="nil"/>
              <w:left w:val="nil"/>
              <w:bottom w:val="single" w:sz="4" w:space="0" w:color="auto"/>
              <w:right w:val="single" w:sz="4" w:space="0" w:color="auto"/>
            </w:tcBorders>
            <w:shd w:val="clear" w:color="auto" w:fill="auto"/>
            <w:noWrap/>
            <w:vAlign w:val="bottom"/>
            <w:hideMark/>
          </w:tcPr>
          <w:p w:rsidR="00C309B3" w:rsidRPr="0051439D" w:rsidP="00C309B3" w14:paraId="2987FAE6" w14:textId="4D680B03">
            <w:pPr>
              <w:widowControl w:val="0"/>
              <w:autoSpaceDE w:val="0"/>
              <w:autoSpaceDN w:val="0"/>
              <w:adjustRightInd w:val="0"/>
              <w:jc w:val="right"/>
              <w:rPr>
                <w:rFonts w:ascii="Arial" w:hAnsi="Arial" w:cs="Arial"/>
                <w:b/>
                <w:bCs/>
              </w:rPr>
            </w:pPr>
            <w:r w:rsidRPr="0051439D">
              <w:rPr>
                <w:rFonts w:ascii="Arial" w:hAnsi="Arial" w:cs="Arial"/>
                <w:b/>
                <w:bCs/>
                <w:color w:val="000000"/>
              </w:rPr>
              <w:t>46,198</w:t>
            </w:r>
          </w:p>
        </w:tc>
        <w:tc>
          <w:tcPr>
            <w:tcW w:w="1490" w:type="dxa"/>
            <w:tcBorders>
              <w:top w:val="nil"/>
              <w:left w:val="nil"/>
              <w:bottom w:val="single" w:sz="4" w:space="0" w:color="auto"/>
              <w:right w:val="single" w:sz="4" w:space="0" w:color="auto"/>
            </w:tcBorders>
            <w:shd w:val="clear" w:color="auto" w:fill="auto"/>
            <w:noWrap/>
            <w:vAlign w:val="bottom"/>
            <w:hideMark/>
          </w:tcPr>
          <w:p w:rsidR="00C309B3" w:rsidRPr="0051439D" w:rsidP="00C309B3" w14:paraId="06430FE5" w14:textId="1E2CAAB5">
            <w:pPr>
              <w:widowControl w:val="0"/>
              <w:autoSpaceDE w:val="0"/>
              <w:autoSpaceDN w:val="0"/>
              <w:adjustRightInd w:val="0"/>
              <w:jc w:val="right"/>
              <w:rPr>
                <w:rFonts w:ascii="Arial" w:hAnsi="Arial" w:cs="Arial"/>
                <w:b/>
                <w:bCs/>
              </w:rPr>
            </w:pPr>
            <w:r w:rsidRPr="0051439D">
              <w:rPr>
                <w:rFonts w:ascii="Arial" w:hAnsi="Arial" w:cs="Arial"/>
                <w:b/>
                <w:bCs/>
              </w:rPr>
              <w:t>192,102</w:t>
            </w:r>
          </w:p>
        </w:tc>
        <w:tc>
          <w:tcPr>
            <w:tcW w:w="1318" w:type="dxa"/>
            <w:tcBorders>
              <w:top w:val="nil"/>
              <w:left w:val="nil"/>
              <w:bottom w:val="single" w:sz="4" w:space="0" w:color="auto"/>
              <w:right w:val="single" w:sz="4" w:space="0" w:color="auto"/>
            </w:tcBorders>
            <w:shd w:val="clear" w:color="auto" w:fill="auto"/>
            <w:noWrap/>
            <w:vAlign w:val="bottom"/>
            <w:hideMark/>
          </w:tcPr>
          <w:p w:rsidR="00C309B3" w:rsidRPr="0051439D" w:rsidP="00C309B3" w14:paraId="1219DD7B" w14:textId="2752D77D">
            <w:pPr>
              <w:widowControl w:val="0"/>
              <w:autoSpaceDE w:val="0"/>
              <w:autoSpaceDN w:val="0"/>
              <w:adjustRightInd w:val="0"/>
              <w:jc w:val="right"/>
              <w:rPr>
                <w:rFonts w:ascii="Arial" w:hAnsi="Arial" w:cs="Arial"/>
                <w:b/>
                <w:bCs/>
              </w:rPr>
            </w:pPr>
            <w:r w:rsidRPr="0051439D">
              <w:rPr>
                <w:rFonts w:ascii="Arial" w:hAnsi="Arial" w:cs="Arial"/>
                <w:b/>
                <w:bCs/>
                <w:color w:val="000000"/>
              </w:rPr>
              <w:t>41,440</w:t>
            </w:r>
          </w:p>
        </w:tc>
        <w:tc>
          <w:tcPr>
            <w:tcW w:w="2585" w:type="dxa"/>
            <w:tcBorders>
              <w:top w:val="nil"/>
              <w:left w:val="nil"/>
              <w:bottom w:val="single" w:sz="4" w:space="0" w:color="auto"/>
              <w:right w:val="single" w:sz="4" w:space="0" w:color="auto"/>
            </w:tcBorders>
            <w:shd w:val="clear" w:color="auto" w:fill="auto"/>
            <w:noWrap/>
            <w:vAlign w:val="bottom"/>
            <w:hideMark/>
          </w:tcPr>
          <w:p w:rsidR="00C309B3" w:rsidRPr="0051439D" w:rsidP="00C309B3" w14:paraId="4502BFC8" w14:textId="76289D98">
            <w:pPr>
              <w:widowControl w:val="0"/>
              <w:autoSpaceDE w:val="0"/>
              <w:autoSpaceDN w:val="0"/>
              <w:adjustRightInd w:val="0"/>
              <w:jc w:val="right"/>
              <w:rPr>
                <w:rFonts w:ascii="Arial" w:hAnsi="Arial" w:cs="Arial"/>
                <w:b/>
                <w:bCs/>
              </w:rPr>
            </w:pPr>
            <w:r w:rsidRPr="0051439D">
              <w:rPr>
                <w:rFonts w:ascii="Arial" w:hAnsi="Arial" w:cs="Arial"/>
                <w:b/>
                <w:bCs/>
                <w:color w:val="000000"/>
              </w:rPr>
              <w:t>$2,593,541</w:t>
            </w:r>
          </w:p>
        </w:tc>
      </w:tr>
    </w:tbl>
    <w:p w:rsidR="00BD0167" w:rsidRPr="0051439D" w:rsidP="00A200E8" w14:paraId="6279DDA6" w14:textId="7DC96F1A">
      <w:pPr>
        <w:spacing w:after="0"/>
        <w:rPr>
          <w:rFonts w:ascii="Arial" w:eastAsia="Times New Roman" w:hAnsi="Arial" w:cs="Arial"/>
          <w:sz w:val="24"/>
          <w:szCs w:val="24"/>
        </w:rPr>
      </w:pPr>
    </w:p>
    <w:p w:rsidR="007859EE" w:rsidRPr="0051439D" w:rsidP="0071705C" w14:paraId="300F48ED" w14:textId="0575CEA3">
      <w:pPr>
        <w:spacing w:after="0"/>
        <w:rPr>
          <w:rFonts w:ascii="Arial" w:eastAsia="Times New Roman" w:hAnsi="Arial" w:cs="Arial"/>
          <w:sz w:val="24"/>
          <w:szCs w:val="24"/>
        </w:rPr>
      </w:pPr>
      <w:r w:rsidRPr="0051439D">
        <w:rPr>
          <w:rFonts w:ascii="Arial" w:eastAsia="Times New Roman" w:hAnsi="Arial" w:cs="Arial"/>
          <w:sz w:val="24"/>
          <w:szCs w:val="24"/>
        </w:rPr>
        <w:t>The annual burden varies significantly from the first year to the succeeding years. The main reason for that variation is baseline sampling being conducted in all 12,631 mines in the first year and only in new mines in succeeding years. As a result, baseline sampling-related burden hours decrease from 17,625 hours in year 1 to 352 hours in years 2 and 3. The medical evaluations relating to miners’ ability to wear respirators is also estimated to decrease sharply after the first year, going from exacting a cost of 1,126 burden hours in year 1 to 341 hours in years 2 and 3.</w:t>
      </w:r>
      <w:r w:rsidRPr="0051439D" w:rsidR="00381EC0">
        <w:rPr>
          <w:rFonts w:ascii="Arial" w:eastAsia="Times New Roman" w:hAnsi="Arial" w:cs="Arial"/>
          <w:sz w:val="24"/>
          <w:szCs w:val="24"/>
        </w:rPr>
        <w:t xml:space="preserve"> On the other hand, correcti</w:t>
      </w:r>
      <w:r w:rsidR="00A00DFA">
        <w:rPr>
          <w:rFonts w:ascii="Arial" w:eastAsia="Times New Roman" w:hAnsi="Arial" w:cs="Arial"/>
          <w:sz w:val="24"/>
          <w:szCs w:val="24"/>
        </w:rPr>
        <w:t>ve</w:t>
      </w:r>
      <w:r w:rsidRPr="0051439D" w:rsidR="00381EC0">
        <w:rPr>
          <w:rFonts w:ascii="Arial" w:eastAsia="Times New Roman" w:hAnsi="Arial" w:cs="Arial"/>
          <w:sz w:val="24"/>
          <w:szCs w:val="24"/>
        </w:rPr>
        <w:t xml:space="preserve"> action samples, corrective actions, periodic samples, semi-annual evaluations, and post-evaluation samples are expected to only be carried out for half a year in year 1, decreasing all their burden hours.</w:t>
      </w:r>
    </w:p>
    <w:p w:rsidR="007859EE" w:rsidRPr="0051439D" w:rsidP="00A200E8" w14:paraId="62C05E58" w14:textId="77777777">
      <w:pPr>
        <w:spacing w:after="0"/>
        <w:rPr>
          <w:rFonts w:ascii="Arial" w:eastAsia="Times New Roman" w:hAnsi="Arial" w:cs="Arial"/>
          <w:sz w:val="24"/>
          <w:szCs w:val="24"/>
        </w:rPr>
      </w:pPr>
    </w:p>
    <w:p w:rsidR="00BD0167" w:rsidRPr="0051439D" w:rsidP="00A200E8" w14:paraId="3F73C604" w14:textId="4F1E917E">
      <w:pPr>
        <w:spacing w:after="0"/>
        <w:rPr>
          <w:rFonts w:ascii="Arial" w:eastAsia="Times New Roman" w:hAnsi="Arial" w:cs="Arial"/>
          <w:sz w:val="24"/>
          <w:szCs w:val="24"/>
        </w:rPr>
      </w:pPr>
      <w:r w:rsidRPr="0051439D">
        <w:rPr>
          <w:rFonts w:ascii="Arial" w:eastAsia="Times New Roman" w:hAnsi="Arial" w:cs="Arial"/>
          <w:sz w:val="24"/>
          <w:szCs w:val="24"/>
        </w:rPr>
        <w:t>Table 12-11 Yearly Summary</w:t>
      </w:r>
    </w:p>
    <w:tbl>
      <w:tblPr>
        <w:tblStyle w:val="TableGrid"/>
        <w:tblW w:w="8820" w:type="dxa"/>
        <w:tblInd w:w="-5" w:type="dxa"/>
        <w:tblLook w:val="04A0"/>
      </w:tblPr>
      <w:tblGrid>
        <w:gridCol w:w="1944"/>
        <w:gridCol w:w="658"/>
        <w:gridCol w:w="1628"/>
        <w:gridCol w:w="1226"/>
        <w:gridCol w:w="1474"/>
        <w:gridCol w:w="1890"/>
      </w:tblGrid>
      <w:tr w14:paraId="7DC219C0" w14:textId="77777777" w:rsidTr="0036314D">
        <w:tblPrEx>
          <w:tblW w:w="8820" w:type="dxa"/>
          <w:tblInd w:w="-5" w:type="dxa"/>
          <w:tblLook w:val="04A0"/>
        </w:tblPrEx>
        <w:trPr>
          <w:trHeight w:val="674"/>
        </w:trPr>
        <w:tc>
          <w:tcPr>
            <w:tcW w:w="19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C7439D" w:rsidRPr="0051439D" w14:paraId="11B3399D" w14:textId="556D7D8B">
            <w:pPr>
              <w:widowControl w:val="0"/>
              <w:autoSpaceDE w:val="0"/>
              <w:autoSpaceDN w:val="0"/>
              <w:adjustRightInd w:val="0"/>
              <w:jc w:val="center"/>
              <w:rPr>
                <w:rFonts w:ascii="Arial" w:hAnsi="Arial" w:cs="Arial"/>
              </w:rPr>
            </w:pPr>
            <w:r w:rsidRPr="0051439D">
              <w:rPr>
                <w:rFonts w:ascii="Arial" w:hAnsi="Arial" w:cs="Arial"/>
                <w:color w:val="000000"/>
              </w:rPr>
              <w:t>Activity</w:t>
            </w:r>
          </w:p>
        </w:tc>
        <w:tc>
          <w:tcPr>
            <w:tcW w:w="658"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C7439D" w:rsidRPr="0051439D" w14:paraId="23B5E3AD" w14:textId="77777777">
            <w:pPr>
              <w:widowControl w:val="0"/>
              <w:autoSpaceDE w:val="0"/>
              <w:autoSpaceDN w:val="0"/>
              <w:adjustRightInd w:val="0"/>
              <w:jc w:val="center"/>
              <w:rPr>
                <w:rFonts w:ascii="Arial" w:hAnsi="Arial" w:cs="Arial"/>
              </w:rPr>
            </w:pPr>
            <w:r w:rsidRPr="0051439D">
              <w:rPr>
                <w:rFonts w:ascii="Arial" w:hAnsi="Arial" w:cs="Arial"/>
                <w:color w:val="000000"/>
              </w:rPr>
              <w:t>Year</w:t>
            </w:r>
          </w:p>
        </w:tc>
        <w:tc>
          <w:tcPr>
            <w:tcW w:w="1628"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C7439D" w:rsidRPr="0051439D" w14:paraId="13EC1AB3" w14:textId="77777777">
            <w:pPr>
              <w:widowControl w:val="0"/>
              <w:autoSpaceDE w:val="0"/>
              <w:autoSpaceDN w:val="0"/>
              <w:adjustRightInd w:val="0"/>
              <w:jc w:val="center"/>
              <w:rPr>
                <w:rFonts w:ascii="Arial" w:hAnsi="Arial" w:cs="Arial"/>
              </w:rPr>
            </w:pPr>
            <w:r w:rsidRPr="0051439D">
              <w:rPr>
                <w:rFonts w:ascii="Arial" w:hAnsi="Arial" w:cs="Arial"/>
                <w:color w:val="000000"/>
              </w:rPr>
              <w:t>No. of Respondents (Mines)</w:t>
            </w:r>
          </w:p>
        </w:tc>
        <w:tc>
          <w:tcPr>
            <w:tcW w:w="1226"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C7439D" w:rsidRPr="0051439D" w14:paraId="2FB8C11F" w14:textId="77777777">
            <w:pPr>
              <w:widowControl w:val="0"/>
              <w:autoSpaceDE w:val="0"/>
              <w:autoSpaceDN w:val="0"/>
              <w:adjustRightInd w:val="0"/>
              <w:jc w:val="center"/>
              <w:rPr>
                <w:rFonts w:ascii="Arial" w:hAnsi="Arial" w:cs="Arial"/>
              </w:rPr>
            </w:pPr>
            <w:r w:rsidRPr="0051439D">
              <w:rPr>
                <w:rFonts w:ascii="Arial" w:hAnsi="Arial" w:cs="Arial"/>
                <w:color w:val="000000"/>
              </w:rPr>
              <w:t>No. of Responses</w:t>
            </w:r>
          </w:p>
        </w:tc>
        <w:tc>
          <w:tcPr>
            <w:tcW w:w="1474"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C7439D" w:rsidRPr="0051439D" w14:paraId="679B9A10" w14:textId="0D1DF451">
            <w:pPr>
              <w:widowControl w:val="0"/>
              <w:autoSpaceDE w:val="0"/>
              <w:autoSpaceDN w:val="0"/>
              <w:adjustRightInd w:val="0"/>
              <w:jc w:val="center"/>
              <w:rPr>
                <w:rFonts w:ascii="Arial" w:hAnsi="Arial" w:cs="Arial"/>
              </w:rPr>
            </w:pPr>
            <w:r w:rsidRPr="0051439D">
              <w:rPr>
                <w:rFonts w:ascii="Arial" w:hAnsi="Arial" w:cs="Arial"/>
                <w:color w:val="000000"/>
              </w:rPr>
              <w:t>Burden Hours</w:t>
            </w:r>
            <w:r w:rsidR="00C4622D">
              <w:rPr>
                <w:rFonts w:ascii="Arial" w:hAnsi="Arial" w:cs="Arial"/>
                <w:color w:val="000000"/>
              </w:rPr>
              <w:t xml:space="preserve"> (Rounded)</w:t>
            </w:r>
          </w:p>
        </w:tc>
        <w:tc>
          <w:tcPr>
            <w:tcW w:w="1890"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C7439D" w:rsidRPr="0051439D" w14:paraId="5599864D" w14:textId="77777777">
            <w:pPr>
              <w:widowControl w:val="0"/>
              <w:autoSpaceDE w:val="0"/>
              <w:autoSpaceDN w:val="0"/>
              <w:adjustRightInd w:val="0"/>
              <w:jc w:val="center"/>
              <w:rPr>
                <w:rFonts w:ascii="Arial" w:hAnsi="Arial" w:cs="Arial"/>
              </w:rPr>
            </w:pPr>
            <w:r w:rsidRPr="0051439D">
              <w:rPr>
                <w:rFonts w:ascii="Arial" w:hAnsi="Arial" w:cs="Arial"/>
                <w:color w:val="000000"/>
              </w:rPr>
              <w:t>Burden Cost</w:t>
            </w:r>
          </w:p>
        </w:tc>
      </w:tr>
      <w:tr w14:paraId="14F5BF7F" w14:textId="77777777" w:rsidTr="0036314D">
        <w:tblPrEx>
          <w:tblW w:w="8820" w:type="dxa"/>
          <w:tblInd w:w="-5" w:type="dxa"/>
          <w:tblLook w:val="04A0"/>
        </w:tblPrEx>
        <w:trPr>
          <w:trHeight w:val="277"/>
        </w:trPr>
        <w:tc>
          <w:tcPr>
            <w:tcW w:w="19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439D" w:rsidRPr="0051439D" w:rsidP="007859EE" w14:paraId="02665E00" w14:textId="3980B79B">
            <w:pPr>
              <w:widowControl w:val="0"/>
              <w:autoSpaceDE w:val="0"/>
              <w:autoSpaceDN w:val="0"/>
              <w:adjustRightInd w:val="0"/>
              <w:rPr>
                <w:rFonts w:ascii="Arial" w:hAnsi="Arial" w:cs="Arial"/>
              </w:rPr>
            </w:pPr>
            <w:r w:rsidRPr="0051439D">
              <w:rPr>
                <w:rFonts w:ascii="Arial" w:hAnsi="Arial" w:cs="Arial"/>
                <w:color w:val="000000"/>
              </w:rPr>
              <w:t>Baseline sampling</w:t>
            </w:r>
          </w:p>
        </w:tc>
        <w:tc>
          <w:tcPr>
            <w:tcW w:w="658" w:type="dxa"/>
            <w:tcBorders>
              <w:top w:val="single" w:sz="4" w:space="0" w:color="auto"/>
              <w:left w:val="nil"/>
              <w:bottom w:val="single" w:sz="4" w:space="0" w:color="auto"/>
              <w:right w:val="single" w:sz="4" w:space="0" w:color="auto"/>
            </w:tcBorders>
            <w:shd w:val="clear" w:color="auto" w:fill="auto"/>
            <w:noWrap/>
            <w:vAlign w:val="bottom"/>
          </w:tcPr>
          <w:p w:rsidR="00C7439D" w:rsidRPr="0051439D" w:rsidP="007859EE" w14:paraId="2C30DEB9" w14:textId="6F9DA0F2">
            <w:pPr>
              <w:widowControl w:val="0"/>
              <w:autoSpaceDE w:val="0"/>
              <w:autoSpaceDN w:val="0"/>
              <w:adjustRightInd w:val="0"/>
              <w:jc w:val="right"/>
              <w:rPr>
                <w:rFonts w:ascii="Arial" w:hAnsi="Arial" w:cs="Arial"/>
                <w:color w:val="000000"/>
              </w:rPr>
            </w:pPr>
            <w:r w:rsidRPr="0051439D">
              <w:rPr>
                <w:rFonts w:ascii="Arial" w:hAnsi="Arial" w:cs="Arial"/>
                <w:color w:val="000000"/>
              </w:rPr>
              <w:t>1</w:t>
            </w:r>
          </w:p>
        </w:tc>
        <w:tc>
          <w:tcPr>
            <w:tcW w:w="16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439D" w:rsidRPr="0051439D" w:rsidP="007859EE" w14:paraId="69DD25F1" w14:textId="5A4B9D4A">
            <w:pPr>
              <w:widowControl w:val="0"/>
              <w:autoSpaceDE w:val="0"/>
              <w:autoSpaceDN w:val="0"/>
              <w:adjustRightInd w:val="0"/>
              <w:jc w:val="right"/>
              <w:rPr>
                <w:rFonts w:ascii="Arial" w:hAnsi="Arial" w:cs="Arial"/>
              </w:rPr>
            </w:pPr>
            <w:r w:rsidRPr="0051439D">
              <w:rPr>
                <w:rFonts w:ascii="Arial" w:hAnsi="Arial" w:cs="Arial"/>
                <w:color w:val="000000"/>
              </w:rPr>
              <w:t>12,631</w:t>
            </w:r>
          </w:p>
        </w:tc>
        <w:tc>
          <w:tcPr>
            <w:tcW w:w="1226" w:type="dxa"/>
            <w:tcBorders>
              <w:top w:val="single" w:sz="4" w:space="0" w:color="auto"/>
              <w:left w:val="nil"/>
              <w:bottom w:val="single" w:sz="4" w:space="0" w:color="auto"/>
              <w:right w:val="single" w:sz="4" w:space="0" w:color="auto"/>
            </w:tcBorders>
            <w:shd w:val="clear" w:color="auto" w:fill="auto"/>
            <w:noWrap/>
            <w:vAlign w:val="bottom"/>
          </w:tcPr>
          <w:p w:rsidR="00C7439D" w:rsidRPr="0051439D" w:rsidP="007859EE" w14:paraId="3EE73179" w14:textId="5BADE0C8">
            <w:pPr>
              <w:widowControl w:val="0"/>
              <w:autoSpaceDE w:val="0"/>
              <w:autoSpaceDN w:val="0"/>
              <w:adjustRightInd w:val="0"/>
              <w:jc w:val="right"/>
              <w:rPr>
                <w:rFonts w:ascii="Arial" w:hAnsi="Arial" w:cs="Arial"/>
              </w:rPr>
            </w:pPr>
            <w:r w:rsidRPr="0051439D">
              <w:rPr>
                <w:rFonts w:ascii="Arial" w:hAnsi="Arial" w:cs="Arial"/>
                <w:color w:val="000000"/>
              </w:rPr>
              <w:t>70,498</w:t>
            </w:r>
          </w:p>
        </w:tc>
        <w:tc>
          <w:tcPr>
            <w:tcW w:w="1474" w:type="dxa"/>
            <w:tcBorders>
              <w:top w:val="single" w:sz="4" w:space="0" w:color="auto"/>
              <w:left w:val="nil"/>
              <w:bottom w:val="single" w:sz="4" w:space="0" w:color="auto"/>
              <w:right w:val="single" w:sz="4" w:space="0" w:color="auto"/>
            </w:tcBorders>
            <w:shd w:val="clear" w:color="auto" w:fill="auto"/>
            <w:noWrap/>
            <w:vAlign w:val="bottom"/>
          </w:tcPr>
          <w:p w:rsidR="00C7439D" w:rsidRPr="0051439D" w:rsidP="007859EE" w14:paraId="31B15CA7" w14:textId="530072CB">
            <w:pPr>
              <w:widowControl w:val="0"/>
              <w:autoSpaceDE w:val="0"/>
              <w:autoSpaceDN w:val="0"/>
              <w:adjustRightInd w:val="0"/>
              <w:jc w:val="right"/>
              <w:rPr>
                <w:rFonts w:ascii="Arial" w:hAnsi="Arial" w:cs="Arial"/>
              </w:rPr>
            </w:pPr>
            <w:r w:rsidRPr="0051439D">
              <w:rPr>
                <w:rFonts w:ascii="Arial" w:hAnsi="Arial" w:cs="Arial"/>
                <w:color w:val="000000"/>
              </w:rPr>
              <w:t>17,625</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C7439D" w:rsidRPr="0051439D" w:rsidP="007859EE" w14:paraId="2CFA2F4F" w14:textId="75322CED">
            <w:pPr>
              <w:widowControl w:val="0"/>
              <w:autoSpaceDE w:val="0"/>
              <w:autoSpaceDN w:val="0"/>
              <w:adjustRightInd w:val="0"/>
              <w:jc w:val="right"/>
              <w:rPr>
                <w:rFonts w:ascii="Arial" w:hAnsi="Arial" w:cs="Arial"/>
              </w:rPr>
            </w:pPr>
            <w:r w:rsidRPr="0051439D">
              <w:rPr>
                <w:rFonts w:ascii="Arial" w:hAnsi="Arial" w:cs="Arial"/>
                <w:color w:val="000000"/>
              </w:rPr>
              <w:t>$1,260,927.16</w:t>
            </w:r>
          </w:p>
        </w:tc>
      </w:tr>
      <w:tr w14:paraId="2ABD5012" w14:textId="77777777" w:rsidTr="0036314D">
        <w:tblPrEx>
          <w:tblW w:w="8820" w:type="dxa"/>
          <w:tblInd w:w="-5" w:type="dxa"/>
          <w:tblLook w:val="04A0"/>
        </w:tblPrEx>
        <w:trPr>
          <w:trHeight w:val="277"/>
        </w:trPr>
        <w:tc>
          <w:tcPr>
            <w:tcW w:w="1944" w:type="dxa"/>
            <w:tcBorders>
              <w:top w:val="nil"/>
              <w:left w:val="single" w:sz="4" w:space="0" w:color="auto"/>
              <w:bottom w:val="single" w:sz="4" w:space="0" w:color="auto"/>
              <w:right w:val="single" w:sz="4" w:space="0" w:color="auto"/>
            </w:tcBorders>
            <w:shd w:val="clear" w:color="auto" w:fill="auto"/>
            <w:noWrap/>
            <w:vAlign w:val="bottom"/>
          </w:tcPr>
          <w:p w:rsidR="00C7439D" w:rsidRPr="0051439D" w:rsidP="00381EC0" w14:paraId="32C01DCA" w14:textId="1A107E11">
            <w:pPr>
              <w:widowControl w:val="0"/>
              <w:autoSpaceDE w:val="0"/>
              <w:autoSpaceDN w:val="0"/>
              <w:adjustRightInd w:val="0"/>
              <w:rPr>
                <w:rFonts w:ascii="Arial" w:hAnsi="Arial" w:cs="Arial"/>
              </w:rPr>
            </w:pPr>
            <w:r w:rsidRPr="0051439D">
              <w:rPr>
                <w:rFonts w:ascii="Arial" w:hAnsi="Arial" w:cs="Arial"/>
                <w:color w:val="000000"/>
              </w:rPr>
              <w:t>Correction action sampling</w:t>
            </w:r>
          </w:p>
        </w:tc>
        <w:tc>
          <w:tcPr>
            <w:tcW w:w="658" w:type="dxa"/>
            <w:tcBorders>
              <w:top w:val="single" w:sz="4" w:space="0" w:color="auto"/>
              <w:left w:val="nil"/>
              <w:bottom w:val="single" w:sz="4" w:space="0" w:color="auto"/>
              <w:right w:val="single" w:sz="4" w:space="0" w:color="auto"/>
            </w:tcBorders>
            <w:shd w:val="clear" w:color="auto" w:fill="auto"/>
            <w:noWrap/>
            <w:vAlign w:val="bottom"/>
          </w:tcPr>
          <w:p w:rsidR="00C7439D" w:rsidRPr="0051439D" w:rsidP="00381EC0" w14:paraId="0F43A022" w14:textId="0D34482C">
            <w:pPr>
              <w:widowControl w:val="0"/>
              <w:autoSpaceDE w:val="0"/>
              <w:autoSpaceDN w:val="0"/>
              <w:adjustRightInd w:val="0"/>
              <w:jc w:val="right"/>
              <w:rPr>
                <w:rFonts w:ascii="Arial" w:hAnsi="Arial" w:cs="Arial"/>
                <w:color w:val="000000"/>
              </w:rPr>
            </w:pPr>
            <w:r w:rsidRPr="0051439D">
              <w:rPr>
                <w:rFonts w:ascii="Arial" w:hAnsi="Arial" w:cs="Arial"/>
                <w:color w:val="000000"/>
              </w:rPr>
              <w:t>1</w:t>
            </w:r>
          </w:p>
        </w:tc>
        <w:tc>
          <w:tcPr>
            <w:tcW w:w="1628" w:type="dxa"/>
            <w:tcBorders>
              <w:top w:val="nil"/>
              <w:left w:val="single" w:sz="4" w:space="0" w:color="auto"/>
              <w:bottom w:val="single" w:sz="4" w:space="0" w:color="auto"/>
              <w:right w:val="single" w:sz="4" w:space="0" w:color="auto"/>
            </w:tcBorders>
            <w:shd w:val="clear" w:color="auto" w:fill="auto"/>
            <w:noWrap/>
            <w:vAlign w:val="bottom"/>
          </w:tcPr>
          <w:p w:rsidR="00C7439D" w:rsidRPr="0051439D" w:rsidP="00381EC0" w14:paraId="3062F259" w14:textId="20F27A3C">
            <w:pPr>
              <w:widowControl w:val="0"/>
              <w:autoSpaceDE w:val="0"/>
              <w:autoSpaceDN w:val="0"/>
              <w:adjustRightInd w:val="0"/>
              <w:jc w:val="right"/>
              <w:rPr>
                <w:rFonts w:ascii="Arial" w:hAnsi="Arial" w:cs="Arial"/>
              </w:rPr>
            </w:pPr>
            <w:r w:rsidRPr="0051439D">
              <w:rPr>
                <w:rFonts w:ascii="Arial" w:hAnsi="Arial" w:cs="Arial"/>
                <w:color w:val="000000"/>
              </w:rPr>
              <w:t>2,771</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439D" w:rsidRPr="0051439D" w:rsidP="00381EC0" w14:paraId="6CB536D0" w14:textId="23E361DF">
            <w:pPr>
              <w:widowControl w:val="0"/>
              <w:autoSpaceDE w:val="0"/>
              <w:autoSpaceDN w:val="0"/>
              <w:adjustRightInd w:val="0"/>
              <w:jc w:val="right"/>
              <w:rPr>
                <w:rFonts w:ascii="Arial" w:hAnsi="Arial" w:cs="Arial"/>
              </w:rPr>
            </w:pPr>
            <w:r w:rsidRPr="0051439D">
              <w:rPr>
                <w:rFonts w:ascii="Arial" w:hAnsi="Arial" w:cs="Arial"/>
                <w:color w:val="000000"/>
              </w:rPr>
              <w:t>5,542</w:t>
            </w:r>
          </w:p>
        </w:tc>
        <w:tc>
          <w:tcPr>
            <w:tcW w:w="1474" w:type="dxa"/>
            <w:tcBorders>
              <w:top w:val="single" w:sz="4" w:space="0" w:color="auto"/>
              <w:left w:val="nil"/>
              <w:bottom w:val="single" w:sz="4" w:space="0" w:color="auto"/>
              <w:right w:val="single" w:sz="4" w:space="0" w:color="auto"/>
            </w:tcBorders>
            <w:shd w:val="clear" w:color="auto" w:fill="auto"/>
            <w:noWrap/>
            <w:vAlign w:val="bottom"/>
          </w:tcPr>
          <w:p w:rsidR="00C7439D" w:rsidRPr="0051439D" w:rsidP="00381EC0" w14:paraId="732253F3" w14:textId="4989CCA8">
            <w:pPr>
              <w:widowControl w:val="0"/>
              <w:autoSpaceDE w:val="0"/>
              <w:autoSpaceDN w:val="0"/>
              <w:adjustRightInd w:val="0"/>
              <w:jc w:val="right"/>
              <w:rPr>
                <w:rFonts w:ascii="Arial" w:hAnsi="Arial" w:cs="Arial"/>
              </w:rPr>
            </w:pPr>
            <w:r w:rsidRPr="0051439D">
              <w:rPr>
                <w:rFonts w:ascii="Arial" w:hAnsi="Arial" w:cs="Arial"/>
                <w:color w:val="000000"/>
              </w:rPr>
              <w:t>1,386</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C7439D" w:rsidRPr="0051439D" w:rsidP="00381EC0" w14:paraId="7C92E738" w14:textId="4C3044BD">
            <w:pPr>
              <w:widowControl w:val="0"/>
              <w:autoSpaceDE w:val="0"/>
              <w:autoSpaceDN w:val="0"/>
              <w:adjustRightInd w:val="0"/>
              <w:jc w:val="right"/>
              <w:rPr>
                <w:rFonts w:ascii="Arial" w:hAnsi="Arial" w:cs="Arial"/>
              </w:rPr>
            </w:pPr>
            <w:r w:rsidRPr="0051439D">
              <w:rPr>
                <w:rFonts w:ascii="Arial" w:hAnsi="Arial" w:cs="Arial"/>
                <w:color w:val="000000"/>
              </w:rPr>
              <w:t>$99,124.21</w:t>
            </w:r>
          </w:p>
        </w:tc>
      </w:tr>
      <w:tr w14:paraId="2E532104" w14:textId="77777777" w:rsidTr="0036314D">
        <w:tblPrEx>
          <w:tblW w:w="8820" w:type="dxa"/>
          <w:tblInd w:w="-5" w:type="dxa"/>
          <w:tblLook w:val="04A0"/>
        </w:tblPrEx>
        <w:trPr>
          <w:trHeight w:val="277"/>
        </w:trPr>
        <w:tc>
          <w:tcPr>
            <w:tcW w:w="1944"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EA5DEB" w14:paraId="3BB59EC7" w14:textId="1526AF24">
            <w:pPr>
              <w:widowControl w:val="0"/>
              <w:autoSpaceDE w:val="0"/>
              <w:autoSpaceDN w:val="0"/>
              <w:adjustRightInd w:val="0"/>
              <w:rPr>
                <w:rFonts w:ascii="Arial" w:hAnsi="Arial" w:cs="Arial"/>
              </w:rPr>
            </w:pPr>
            <w:r w:rsidRPr="0051439D">
              <w:rPr>
                <w:rFonts w:ascii="Arial" w:hAnsi="Arial" w:cs="Arial"/>
                <w:color w:val="000000"/>
              </w:rPr>
              <w:t>Periodic sampling</w:t>
            </w:r>
          </w:p>
        </w:tc>
        <w:tc>
          <w:tcPr>
            <w:tcW w:w="658" w:type="dxa"/>
            <w:tcBorders>
              <w:top w:val="single" w:sz="4" w:space="0" w:color="auto"/>
              <w:left w:val="nil"/>
              <w:bottom w:val="single" w:sz="4" w:space="0" w:color="auto"/>
              <w:right w:val="single" w:sz="4" w:space="0" w:color="auto"/>
            </w:tcBorders>
            <w:shd w:val="clear" w:color="auto" w:fill="auto"/>
            <w:noWrap/>
            <w:vAlign w:val="bottom"/>
          </w:tcPr>
          <w:p w:rsidR="00EA5DEB" w:rsidRPr="0051439D" w:rsidP="00EA5DEB" w14:paraId="419902C6" w14:textId="0819A7D0">
            <w:pPr>
              <w:widowControl w:val="0"/>
              <w:autoSpaceDE w:val="0"/>
              <w:autoSpaceDN w:val="0"/>
              <w:adjustRightInd w:val="0"/>
              <w:jc w:val="right"/>
              <w:rPr>
                <w:rFonts w:ascii="Arial" w:hAnsi="Arial" w:cs="Arial"/>
                <w:color w:val="000000"/>
              </w:rPr>
            </w:pPr>
            <w:r w:rsidRPr="0051439D">
              <w:rPr>
                <w:rFonts w:ascii="Arial" w:hAnsi="Arial" w:cs="Arial"/>
                <w:color w:val="000000"/>
              </w:rPr>
              <w:t>1</w:t>
            </w:r>
          </w:p>
        </w:tc>
        <w:tc>
          <w:tcPr>
            <w:tcW w:w="1628"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EA5DEB" w14:paraId="260C2E8A" w14:textId="5B477EB9">
            <w:pPr>
              <w:widowControl w:val="0"/>
              <w:autoSpaceDE w:val="0"/>
              <w:autoSpaceDN w:val="0"/>
              <w:adjustRightInd w:val="0"/>
              <w:jc w:val="right"/>
              <w:rPr>
                <w:rFonts w:ascii="Arial" w:hAnsi="Arial" w:cs="Arial"/>
              </w:rPr>
            </w:pPr>
            <w:r w:rsidRPr="0051439D">
              <w:rPr>
                <w:rFonts w:ascii="Arial" w:hAnsi="Arial" w:cs="Arial"/>
                <w:color w:val="000000"/>
              </w:rPr>
              <w:t>12,600</w:t>
            </w:r>
          </w:p>
        </w:tc>
        <w:tc>
          <w:tcPr>
            <w:tcW w:w="1226"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EA5DEB" w14:paraId="1A3EECB3" w14:textId="60D566D5">
            <w:pPr>
              <w:widowControl w:val="0"/>
              <w:autoSpaceDE w:val="0"/>
              <w:autoSpaceDN w:val="0"/>
              <w:adjustRightInd w:val="0"/>
              <w:jc w:val="right"/>
              <w:rPr>
                <w:rFonts w:ascii="Arial" w:hAnsi="Arial" w:cs="Arial"/>
              </w:rPr>
            </w:pPr>
            <w:r w:rsidRPr="0051439D">
              <w:rPr>
                <w:rFonts w:ascii="Arial" w:hAnsi="Arial" w:cs="Arial"/>
                <w:color w:val="000000"/>
              </w:rPr>
              <w:t>44,150</w:t>
            </w:r>
          </w:p>
        </w:tc>
        <w:tc>
          <w:tcPr>
            <w:tcW w:w="1474" w:type="dxa"/>
            <w:tcBorders>
              <w:top w:val="nil"/>
              <w:left w:val="nil"/>
              <w:bottom w:val="single" w:sz="4" w:space="0" w:color="auto"/>
              <w:right w:val="single" w:sz="4" w:space="0" w:color="auto"/>
            </w:tcBorders>
            <w:shd w:val="clear" w:color="auto" w:fill="auto"/>
            <w:noWrap/>
            <w:vAlign w:val="bottom"/>
          </w:tcPr>
          <w:p w:rsidR="00EA5DEB" w:rsidRPr="0051439D" w:rsidP="00EA5DEB" w14:paraId="7C9B22A8" w14:textId="75D6DB3B">
            <w:pPr>
              <w:widowControl w:val="0"/>
              <w:autoSpaceDE w:val="0"/>
              <w:autoSpaceDN w:val="0"/>
              <w:adjustRightInd w:val="0"/>
              <w:jc w:val="right"/>
              <w:rPr>
                <w:rFonts w:ascii="Arial" w:hAnsi="Arial" w:cs="Arial"/>
              </w:rPr>
            </w:pPr>
            <w:r w:rsidRPr="0051439D">
              <w:rPr>
                <w:rFonts w:ascii="Arial" w:hAnsi="Arial" w:cs="Arial"/>
                <w:color w:val="000000"/>
              </w:rPr>
              <w:t>11,038</w:t>
            </w:r>
          </w:p>
        </w:tc>
        <w:tc>
          <w:tcPr>
            <w:tcW w:w="1890" w:type="dxa"/>
            <w:tcBorders>
              <w:top w:val="nil"/>
              <w:left w:val="nil"/>
              <w:bottom w:val="single" w:sz="4" w:space="0" w:color="auto"/>
              <w:right w:val="single" w:sz="4" w:space="0" w:color="auto"/>
            </w:tcBorders>
            <w:shd w:val="clear" w:color="auto" w:fill="auto"/>
            <w:noWrap/>
            <w:vAlign w:val="bottom"/>
          </w:tcPr>
          <w:p w:rsidR="00EA5DEB" w:rsidRPr="0051439D" w:rsidP="00EA5DEB" w14:paraId="5F8C8EE7" w14:textId="4EA56F2D">
            <w:pPr>
              <w:widowControl w:val="0"/>
              <w:autoSpaceDE w:val="0"/>
              <w:autoSpaceDN w:val="0"/>
              <w:adjustRightInd w:val="0"/>
              <w:jc w:val="right"/>
              <w:rPr>
                <w:rFonts w:ascii="Arial" w:hAnsi="Arial" w:cs="Arial"/>
              </w:rPr>
            </w:pPr>
            <w:r w:rsidRPr="0051439D">
              <w:rPr>
                <w:rFonts w:ascii="Arial" w:hAnsi="Arial" w:cs="Arial"/>
                <w:color w:val="000000"/>
              </w:rPr>
              <w:t>$789,666.86</w:t>
            </w:r>
          </w:p>
        </w:tc>
      </w:tr>
      <w:tr w14:paraId="54C5D9E0" w14:textId="77777777" w:rsidTr="0036314D">
        <w:tblPrEx>
          <w:tblW w:w="8820" w:type="dxa"/>
          <w:tblInd w:w="-5" w:type="dxa"/>
          <w:tblLook w:val="04A0"/>
        </w:tblPrEx>
        <w:trPr>
          <w:trHeight w:val="277"/>
        </w:trPr>
        <w:tc>
          <w:tcPr>
            <w:tcW w:w="1944"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EA5DEB" w14:paraId="46265BE9" w14:textId="0F21CBA5">
            <w:pPr>
              <w:widowControl w:val="0"/>
              <w:autoSpaceDE w:val="0"/>
              <w:autoSpaceDN w:val="0"/>
              <w:adjustRightInd w:val="0"/>
              <w:rPr>
                <w:rFonts w:ascii="Arial" w:hAnsi="Arial" w:cs="Arial"/>
              </w:rPr>
            </w:pPr>
            <w:r w:rsidRPr="0051439D">
              <w:rPr>
                <w:rFonts w:ascii="Arial" w:hAnsi="Arial" w:cs="Arial"/>
                <w:color w:val="000000"/>
              </w:rPr>
              <w:t>Semi-annual evaluation</w:t>
            </w:r>
          </w:p>
        </w:tc>
        <w:tc>
          <w:tcPr>
            <w:tcW w:w="658" w:type="dxa"/>
            <w:tcBorders>
              <w:top w:val="single" w:sz="4" w:space="0" w:color="auto"/>
              <w:left w:val="nil"/>
              <w:bottom w:val="single" w:sz="4" w:space="0" w:color="auto"/>
              <w:right w:val="single" w:sz="4" w:space="0" w:color="auto"/>
            </w:tcBorders>
            <w:shd w:val="clear" w:color="auto" w:fill="auto"/>
            <w:noWrap/>
            <w:vAlign w:val="bottom"/>
          </w:tcPr>
          <w:p w:rsidR="00EA5DEB" w:rsidRPr="0051439D" w:rsidP="00EA5DEB" w14:paraId="48A0E218" w14:textId="603268FE">
            <w:pPr>
              <w:widowControl w:val="0"/>
              <w:autoSpaceDE w:val="0"/>
              <w:autoSpaceDN w:val="0"/>
              <w:adjustRightInd w:val="0"/>
              <w:jc w:val="right"/>
              <w:rPr>
                <w:rFonts w:ascii="Arial" w:hAnsi="Arial" w:cs="Arial"/>
                <w:color w:val="000000"/>
              </w:rPr>
            </w:pPr>
            <w:r w:rsidRPr="0051439D">
              <w:rPr>
                <w:rFonts w:ascii="Arial" w:hAnsi="Arial" w:cs="Arial"/>
                <w:color w:val="000000"/>
              </w:rPr>
              <w:t>1</w:t>
            </w:r>
          </w:p>
        </w:tc>
        <w:tc>
          <w:tcPr>
            <w:tcW w:w="1628"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EA5DEB" w14:paraId="5F0E9480" w14:textId="54D5D1D0">
            <w:pPr>
              <w:widowControl w:val="0"/>
              <w:autoSpaceDE w:val="0"/>
              <w:autoSpaceDN w:val="0"/>
              <w:adjustRightInd w:val="0"/>
              <w:jc w:val="right"/>
              <w:rPr>
                <w:rFonts w:ascii="Arial" w:hAnsi="Arial" w:cs="Arial"/>
              </w:rPr>
            </w:pPr>
            <w:r w:rsidRPr="0051439D">
              <w:rPr>
                <w:rFonts w:ascii="Arial" w:hAnsi="Arial" w:cs="Arial"/>
                <w:color w:val="000000"/>
              </w:rPr>
              <w:t>12,631</w:t>
            </w:r>
          </w:p>
        </w:tc>
        <w:tc>
          <w:tcPr>
            <w:tcW w:w="1226"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EA5DEB" w14:paraId="08DF5491" w14:textId="6569DBAF">
            <w:pPr>
              <w:widowControl w:val="0"/>
              <w:autoSpaceDE w:val="0"/>
              <w:autoSpaceDN w:val="0"/>
              <w:adjustRightInd w:val="0"/>
              <w:jc w:val="right"/>
              <w:rPr>
                <w:rFonts w:ascii="Arial" w:hAnsi="Arial" w:cs="Arial"/>
              </w:rPr>
            </w:pPr>
            <w:r w:rsidRPr="0051439D">
              <w:rPr>
                <w:rFonts w:ascii="Arial" w:hAnsi="Arial" w:cs="Arial"/>
                <w:color w:val="000000"/>
              </w:rPr>
              <w:t>25,262</w:t>
            </w:r>
          </w:p>
        </w:tc>
        <w:tc>
          <w:tcPr>
            <w:tcW w:w="1474" w:type="dxa"/>
            <w:tcBorders>
              <w:top w:val="nil"/>
              <w:left w:val="nil"/>
              <w:bottom w:val="single" w:sz="4" w:space="0" w:color="auto"/>
              <w:right w:val="single" w:sz="4" w:space="0" w:color="auto"/>
            </w:tcBorders>
            <w:shd w:val="clear" w:color="auto" w:fill="auto"/>
            <w:noWrap/>
            <w:vAlign w:val="bottom"/>
          </w:tcPr>
          <w:p w:rsidR="00EA5DEB" w:rsidRPr="0051439D" w:rsidP="00EA5DEB" w14:paraId="15BBC58F" w14:textId="69EDB440">
            <w:pPr>
              <w:widowControl w:val="0"/>
              <w:autoSpaceDE w:val="0"/>
              <w:autoSpaceDN w:val="0"/>
              <w:adjustRightInd w:val="0"/>
              <w:jc w:val="right"/>
              <w:rPr>
                <w:rFonts w:ascii="Arial" w:hAnsi="Arial" w:cs="Arial"/>
              </w:rPr>
            </w:pPr>
            <w:r w:rsidRPr="0051439D">
              <w:rPr>
                <w:rFonts w:ascii="Arial" w:hAnsi="Arial" w:cs="Arial"/>
                <w:color w:val="000000"/>
              </w:rPr>
              <w:t>3,789</w:t>
            </w:r>
          </w:p>
        </w:tc>
        <w:tc>
          <w:tcPr>
            <w:tcW w:w="1890" w:type="dxa"/>
            <w:tcBorders>
              <w:top w:val="nil"/>
              <w:left w:val="nil"/>
              <w:bottom w:val="single" w:sz="4" w:space="0" w:color="auto"/>
              <w:right w:val="single" w:sz="4" w:space="0" w:color="auto"/>
            </w:tcBorders>
            <w:shd w:val="clear" w:color="auto" w:fill="auto"/>
            <w:noWrap/>
            <w:vAlign w:val="bottom"/>
          </w:tcPr>
          <w:p w:rsidR="00EA5DEB" w:rsidRPr="0051439D" w:rsidP="00EA5DEB" w14:paraId="37586274" w14:textId="1508CC3B">
            <w:pPr>
              <w:widowControl w:val="0"/>
              <w:autoSpaceDE w:val="0"/>
              <w:autoSpaceDN w:val="0"/>
              <w:adjustRightInd w:val="0"/>
              <w:jc w:val="right"/>
              <w:rPr>
                <w:rFonts w:ascii="Arial" w:hAnsi="Arial" w:cs="Arial"/>
              </w:rPr>
            </w:pPr>
            <w:r w:rsidRPr="0051439D">
              <w:rPr>
                <w:rFonts w:ascii="Arial" w:hAnsi="Arial" w:cs="Arial"/>
                <w:color w:val="000000"/>
              </w:rPr>
              <w:t>$248,768.60</w:t>
            </w:r>
          </w:p>
        </w:tc>
      </w:tr>
      <w:tr w14:paraId="1ACC608B" w14:textId="77777777" w:rsidTr="0036314D">
        <w:tblPrEx>
          <w:tblW w:w="8820" w:type="dxa"/>
          <w:tblInd w:w="-5" w:type="dxa"/>
          <w:tblLook w:val="04A0"/>
        </w:tblPrEx>
        <w:trPr>
          <w:trHeight w:val="277"/>
        </w:trPr>
        <w:tc>
          <w:tcPr>
            <w:tcW w:w="1944"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EA5DEB" w14:paraId="45444921" w14:textId="68FB4BAA">
            <w:pPr>
              <w:widowControl w:val="0"/>
              <w:autoSpaceDE w:val="0"/>
              <w:autoSpaceDN w:val="0"/>
              <w:adjustRightInd w:val="0"/>
              <w:rPr>
                <w:rFonts w:ascii="Arial" w:hAnsi="Arial" w:cs="Arial"/>
              </w:rPr>
            </w:pPr>
            <w:r w:rsidRPr="0051439D">
              <w:rPr>
                <w:rFonts w:ascii="Arial" w:hAnsi="Arial" w:cs="Arial"/>
                <w:color w:val="000000"/>
              </w:rPr>
              <w:t>Post-evaluation sampling</w:t>
            </w:r>
          </w:p>
        </w:tc>
        <w:tc>
          <w:tcPr>
            <w:tcW w:w="658" w:type="dxa"/>
            <w:tcBorders>
              <w:top w:val="single" w:sz="4" w:space="0" w:color="auto"/>
              <w:left w:val="nil"/>
              <w:bottom w:val="single" w:sz="4" w:space="0" w:color="auto"/>
              <w:right w:val="single" w:sz="4" w:space="0" w:color="auto"/>
            </w:tcBorders>
            <w:shd w:val="clear" w:color="auto" w:fill="auto"/>
            <w:noWrap/>
            <w:vAlign w:val="bottom"/>
          </w:tcPr>
          <w:p w:rsidR="00EA5DEB" w:rsidRPr="0051439D" w:rsidP="00EA5DEB" w14:paraId="67B66043" w14:textId="66D7B7AF">
            <w:pPr>
              <w:widowControl w:val="0"/>
              <w:autoSpaceDE w:val="0"/>
              <w:autoSpaceDN w:val="0"/>
              <w:adjustRightInd w:val="0"/>
              <w:jc w:val="right"/>
              <w:rPr>
                <w:rFonts w:ascii="Arial" w:hAnsi="Arial" w:cs="Arial"/>
                <w:color w:val="000000"/>
              </w:rPr>
            </w:pPr>
            <w:r w:rsidRPr="0051439D">
              <w:rPr>
                <w:rFonts w:ascii="Arial" w:hAnsi="Arial" w:cs="Arial"/>
                <w:color w:val="000000"/>
              </w:rPr>
              <w:t>1</w:t>
            </w:r>
          </w:p>
        </w:tc>
        <w:tc>
          <w:tcPr>
            <w:tcW w:w="1628"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EA5DEB" w14:paraId="5A97CC0C" w14:textId="5457B73D">
            <w:pPr>
              <w:widowControl w:val="0"/>
              <w:autoSpaceDE w:val="0"/>
              <w:autoSpaceDN w:val="0"/>
              <w:adjustRightInd w:val="0"/>
              <w:jc w:val="right"/>
              <w:rPr>
                <w:rFonts w:ascii="Arial" w:hAnsi="Arial" w:cs="Arial"/>
              </w:rPr>
            </w:pPr>
            <w:r w:rsidRPr="0051439D">
              <w:rPr>
                <w:rFonts w:ascii="Arial" w:hAnsi="Arial" w:cs="Arial"/>
                <w:color w:val="000000"/>
              </w:rPr>
              <w:t>754</w:t>
            </w:r>
          </w:p>
        </w:tc>
        <w:tc>
          <w:tcPr>
            <w:tcW w:w="1226"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EA5DEB" w14:paraId="0206F984" w14:textId="6000D570">
            <w:pPr>
              <w:widowControl w:val="0"/>
              <w:autoSpaceDE w:val="0"/>
              <w:autoSpaceDN w:val="0"/>
              <w:adjustRightInd w:val="0"/>
              <w:jc w:val="right"/>
              <w:rPr>
                <w:rFonts w:ascii="Arial" w:hAnsi="Arial" w:cs="Arial"/>
              </w:rPr>
            </w:pPr>
            <w:r w:rsidRPr="0051439D">
              <w:rPr>
                <w:rFonts w:ascii="Arial" w:hAnsi="Arial" w:cs="Arial"/>
                <w:color w:val="000000"/>
              </w:rPr>
              <w:t>1,508</w:t>
            </w:r>
          </w:p>
        </w:tc>
        <w:tc>
          <w:tcPr>
            <w:tcW w:w="1474" w:type="dxa"/>
            <w:tcBorders>
              <w:top w:val="nil"/>
              <w:left w:val="nil"/>
              <w:bottom w:val="single" w:sz="4" w:space="0" w:color="auto"/>
              <w:right w:val="single" w:sz="4" w:space="0" w:color="auto"/>
            </w:tcBorders>
            <w:shd w:val="clear" w:color="auto" w:fill="auto"/>
            <w:noWrap/>
            <w:vAlign w:val="bottom"/>
          </w:tcPr>
          <w:p w:rsidR="00EA5DEB" w:rsidRPr="0051439D" w:rsidP="00EA5DEB" w14:paraId="4AE25000" w14:textId="2D6353C4">
            <w:pPr>
              <w:widowControl w:val="0"/>
              <w:autoSpaceDE w:val="0"/>
              <w:autoSpaceDN w:val="0"/>
              <w:adjustRightInd w:val="0"/>
              <w:jc w:val="right"/>
              <w:rPr>
                <w:rFonts w:ascii="Arial" w:hAnsi="Arial" w:cs="Arial"/>
              </w:rPr>
            </w:pPr>
            <w:r w:rsidRPr="0051439D">
              <w:rPr>
                <w:rFonts w:ascii="Arial" w:hAnsi="Arial" w:cs="Arial"/>
                <w:color w:val="000000"/>
              </w:rPr>
              <w:t>377</w:t>
            </w:r>
          </w:p>
        </w:tc>
        <w:tc>
          <w:tcPr>
            <w:tcW w:w="1890" w:type="dxa"/>
            <w:tcBorders>
              <w:top w:val="nil"/>
              <w:left w:val="nil"/>
              <w:bottom w:val="single" w:sz="4" w:space="0" w:color="auto"/>
              <w:right w:val="single" w:sz="4" w:space="0" w:color="auto"/>
            </w:tcBorders>
            <w:shd w:val="clear" w:color="auto" w:fill="auto"/>
            <w:noWrap/>
            <w:vAlign w:val="bottom"/>
          </w:tcPr>
          <w:p w:rsidR="00EA5DEB" w:rsidRPr="0051439D" w:rsidP="00EA5DEB" w14:paraId="66E5D940" w14:textId="7821DF8F">
            <w:pPr>
              <w:widowControl w:val="0"/>
              <w:autoSpaceDE w:val="0"/>
              <w:autoSpaceDN w:val="0"/>
              <w:adjustRightInd w:val="0"/>
              <w:jc w:val="right"/>
              <w:rPr>
                <w:rFonts w:ascii="Arial" w:hAnsi="Arial" w:cs="Arial"/>
              </w:rPr>
            </w:pPr>
            <w:r w:rsidRPr="0051439D">
              <w:rPr>
                <w:rFonts w:ascii="Arial" w:hAnsi="Arial" w:cs="Arial"/>
                <w:color w:val="000000"/>
              </w:rPr>
              <w:t>$26,972.09</w:t>
            </w:r>
          </w:p>
        </w:tc>
      </w:tr>
      <w:tr w14:paraId="5BCAAACB" w14:textId="77777777" w:rsidTr="0036314D">
        <w:tblPrEx>
          <w:tblW w:w="8820" w:type="dxa"/>
          <w:tblInd w:w="-5" w:type="dxa"/>
          <w:tblLook w:val="04A0"/>
        </w:tblPrEx>
        <w:trPr>
          <w:trHeight w:val="277"/>
        </w:trPr>
        <w:tc>
          <w:tcPr>
            <w:tcW w:w="1944"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EA5DEB" w14:paraId="2DA06460" w14:textId="2AD503BD">
            <w:pPr>
              <w:widowControl w:val="0"/>
              <w:autoSpaceDE w:val="0"/>
              <w:autoSpaceDN w:val="0"/>
              <w:adjustRightInd w:val="0"/>
              <w:rPr>
                <w:rFonts w:ascii="Arial" w:hAnsi="Arial" w:cs="Arial"/>
              </w:rPr>
            </w:pPr>
            <w:r w:rsidRPr="0051439D">
              <w:rPr>
                <w:rFonts w:ascii="Arial" w:hAnsi="Arial" w:cs="Arial"/>
                <w:color w:val="000000"/>
              </w:rPr>
              <w:t>Corrective actions</w:t>
            </w:r>
          </w:p>
        </w:tc>
        <w:tc>
          <w:tcPr>
            <w:tcW w:w="658" w:type="dxa"/>
            <w:tcBorders>
              <w:top w:val="single" w:sz="4" w:space="0" w:color="auto"/>
              <w:left w:val="nil"/>
              <w:bottom w:val="single" w:sz="4" w:space="0" w:color="auto"/>
              <w:right w:val="single" w:sz="4" w:space="0" w:color="auto"/>
            </w:tcBorders>
            <w:shd w:val="clear" w:color="auto" w:fill="auto"/>
            <w:noWrap/>
            <w:vAlign w:val="bottom"/>
          </w:tcPr>
          <w:p w:rsidR="00EA5DEB" w:rsidRPr="0051439D" w:rsidP="00EA5DEB" w14:paraId="7D379355" w14:textId="2C1225AA">
            <w:pPr>
              <w:widowControl w:val="0"/>
              <w:autoSpaceDE w:val="0"/>
              <w:autoSpaceDN w:val="0"/>
              <w:adjustRightInd w:val="0"/>
              <w:jc w:val="right"/>
              <w:rPr>
                <w:rFonts w:ascii="Arial" w:hAnsi="Arial" w:cs="Arial"/>
                <w:color w:val="000000"/>
              </w:rPr>
            </w:pPr>
            <w:r w:rsidRPr="0051439D">
              <w:rPr>
                <w:rFonts w:ascii="Arial" w:hAnsi="Arial" w:cs="Arial"/>
                <w:color w:val="000000"/>
              </w:rPr>
              <w:t>1</w:t>
            </w:r>
          </w:p>
        </w:tc>
        <w:tc>
          <w:tcPr>
            <w:tcW w:w="1628"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EA5DEB" w14:paraId="581C29A0" w14:textId="4DF3BCB7">
            <w:pPr>
              <w:widowControl w:val="0"/>
              <w:autoSpaceDE w:val="0"/>
              <w:autoSpaceDN w:val="0"/>
              <w:adjustRightInd w:val="0"/>
              <w:jc w:val="right"/>
              <w:rPr>
                <w:rFonts w:ascii="Arial" w:hAnsi="Arial" w:cs="Arial"/>
              </w:rPr>
            </w:pPr>
            <w:r w:rsidRPr="0051439D">
              <w:rPr>
                <w:rFonts w:ascii="Arial" w:hAnsi="Arial" w:cs="Arial"/>
                <w:color w:val="000000"/>
              </w:rPr>
              <w:t>3,411</w:t>
            </w:r>
          </w:p>
        </w:tc>
        <w:tc>
          <w:tcPr>
            <w:tcW w:w="1226"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EA5DEB" w14:paraId="7F98DE23" w14:textId="6FF6D25B">
            <w:pPr>
              <w:widowControl w:val="0"/>
              <w:autoSpaceDE w:val="0"/>
              <w:autoSpaceDN w:val="0"/>
              <w:adjustRightInd w:val="0"/>
              <w:jc w:val="right"/>
              <w:rPr>
                <w:rFonts w:ascii="Arial" w:hAnsi="Arial" w:cs="Arial"/>
              </w:rPr>
            </w:pPr>
            <w:r w:rsidRPr="0051439D">
              <w:rPr>
                <w:rFonts w:ascii="Arial" w:hAnsi="Arial" w:cs="Arial"/>
                <w:color w:val="000000"/>
              </w:rPr>
              <w:t>8,953</w:t>
            </w:r>
          </w:p>
        </w:tc>
        <w:tc>
          <w:tcPr>
            <w:tcW w:w="1474" w:type="dxa"/>
            <w:tcBorders>
              <w:top w:val="nil"/>
              <w:left w:val="nil"/>
              <w:bottom w:val="single" w:sz="4" w:space="0" w:color="auto"/>
              <w:right w:val="single" w:sz="4" w:space="0" w:color="auto"/>
            </w:tcBorders>
            <w:shd w:val="clear" w:color="auto" w:fill="auto"/>
            <w:noWrap/>
            <w:vAlign w:val="bottom"/>
          </w:tcPr>
          <w:p w:rsidR="00EA5DEB" w:rsidRPr="0051439D" w:rsidP="00EA5DEB" w14:paraId="54BCC86D" w14:textId="2F0B4CFB">
            <w:pPr>
              <w:widowControl w:val="0"/>
              <w:autoSpaceDE w:val="0"/>
              <w:autoSpaceDN w:val="0"/>
              <w:adjustRightInd w:val="0"/>
              <w:jc w:val="right"/>
              <w:rPr>
                <w:rFonts w:ascii="Arial" w:hAnsi="Arial" w:cs="Arial"/>
              </w:rPr>
            </w:pPr>
            <w:r w:rsidRPr="0051439D">
              <w:rPr>
                <w:rFonts w:ascii="Arial" w:hAnsi="Arial" w:cs="Arial"/>
                <w:color w:val="000000"/>
              </w:rPr>
              <w:t>632</w:t>
            </w:r>
          </w:p>
        </w:tc>
        <w:tc>
          <w:tcPr>
            <w:tcW w:w="1890" w:type="dxa"/>
            <w:tcBorders>
              <w:top w:val="nil"/>
              <w:left w:val="nil"/>
              <w:bottom w:val="single" w:sz="4" w:space="0" w:color="auto"/>
              <w:right w:val="single" w:sz="4" w:space="0" w:color="auto"/>
            </w:tcBorders>
            <w:shd w:val="clear" w:color="auto" w:fill="auto"/>
            <w:noWrap/>
            <w:vAlign w:val="bottom"/>
          </w:tcPr>
          <w:p w:rsidR="00EA5DEB" w:rsidRPr="0051439D" w:rsidP="00EA5DEB" w14:paraId="6978D685" w14:textId="410D20A1">
            <w:pPr>
              <w:widowControl w:val="0"/>
              <w:autoSpaceDE w:val="0"/>
              <w:autoSpaceDN w:val="0"/>
              <w:adjustRightInd w:val="0"/>
              <w:jc w:val="right"/>
              <w:rPr>
                <w:rFonts w:ascii="Arial" w:hAnsi="Arial" w:cs="Arial"/>
              </w:rPr>
            </w:pPr>
            <w:r w:rsidRPr="0051439D">
              <w:rPr>
                <w:rFonts w:ascii="Arial" w:hAnsi="Arial" w:cs="Arial"/>
                <w:color w:val="000000"/>
              </w:rPr>
              <w:t>$22,880.69</w:t>
            </w:r>
          </w:p>
        </w:tc>
      </w:tr>
      <w:tr w14:paraId="5BF60D66" w14:textId="77777777" w:rsidTr="0036314D">
        <w:tblPrEx>
          <w:tblW w:w="8820" w:type="dxa"/>
          <w:tblInd w:w="-5" w:type="dxa"/>
          <w:tblLook w:val="04A0"/>
        </w:tblPrEx>
        <w:trPr>
          <w:trHeight w:val="277"/>
        </w:trPr>
        <w:tc>
          <w:tcPr>
            <w:tcW w:w="1944"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EA5DEB" w14:paraId="09071EF7" w14:textId="4AB196D5">
            <w:pPr>
              <w:widowControl w:val="0"/>
              <w:autoSpaceDE w:val="0"/>
              <w:autoSpaceDN w:val="0"/>
              <w:adjustRightInd w:val="0"/>
              <w:rPr>
                <w:rFonts w:ascii="Arial" w:hAnsi="Arial" w:cs="Arial"/>
              </w:rPr>
            </w:pPr>
            <w:r w:rsidRPr="0051439D">
              <w:rPr>
                <w:rFonts w:ascii="Arial" w:hAnsi="Arial" w:cs="Arial"/>
                <w:color w:val="000000"/>
              </w:rPr>
              <w:t>Medical evaluations</w:t>
            </w:r>
          </w:p>
        </w:tc>
        <w:tc>
          <w:tcPr>
            <w:tcW w:w="658" w:type="dxa"/>
            <w:tcBorders>
              <w:top w:val="single" w:sz="4" w:space="0" w:color="auto"/>
              <w:left w:val="nil"/>
              <w:bottom w:val="single" w:sz="4" w:space="0" w:color="auto"/>
              <w:right w:val="single" w:sz="4" w:space="0" w:color="auto"/>
            </w:tcBorders>
            <w:shd w:val="clear" w:color="auto" w:fill="auto"/>
            <w:noWrap/>
            <w:vAlign w:val="bottom"/>
          </w:tcPr>
          <w:p w:rsidR="00EA5DEB" w:rsidRPr="0051439D" w:rsidP="00EA5DEB" w14:paraId="713BAED0" w14:textId="2FF7DC5D">
            <w:pPr>
              <w:widowControl w:val="0"/>
              <w:autoSpaceDE w:val="0"/>
              <w:autoSpaceDN w:val="0"/>
              <w:adjustRightInd w:val="0"/>
              <w:jc w:val="right"/>
              <w:rPr>
                <w:rFonts w:ascii="Arial" w:hAnsi="Arial" w:cs="Arial"/>
                <w:color w:val="000000"/>
              </w:rPr>
            </w:pPr>
            <w:r w:rsidRPr="0051439D">
              <w:rPr>
                <w:rFonts w:ascii="Arial" w:hAnsi="Arial" w:cs="Arial"/>
                <w:color w:val="000000"/>
              </w:rPr>
              <w:t>1</w:t>
            </w:r>
          </w:p>
        </w:tc>
        <w:tc>
          <w:tcPr>
            <w:tcW w:w="1628"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EA5DEB" w14:paraId="19AE4D89" w14:textId="250F8A97">
            <w:pPr>
              <w:widowControl w:val="0"/>
              <w:autoSpaceDE w:val="0"/>
              <w:autoSpaceDN w:val="0"/>
              <w:adjustRightInd w:val="0"/>
              <w:jc w:val="right"/>
              <w:rPr>
                <w:rFonts w:ascii="Arial" w:hAnsi="Arial" w:cs="Arial"/>
              </w:rPr>
            </w:pPr>
            <w:r w:rsidRPr="0051439D">
              <w:rPr>
                <w:rFonts w:ascii="Arial" w:hAnsi="Arial" w:cs="Arial"/>
                <w:color w:val="000000"/>
              </w:rPr>
              <w:t>1,126</w:t>
            </w:r>
          </w:p>
        </w:tc>
        <w:tc>
          <w:tcPr>
            <w:tcW w:w="1226" w:type="dxa"/>
            <w:tcBorders>
              <w:top w:val="nil"/>
              <w:left w:val="nil"/>
              <w:bottom w:val="single" w:sz="4" w:space="0" w:color="auto"/>
              <w:right w:val="single" w:sz="4" w:space="0" w:color="auto"/>
            </w:tcBorders>
            <w:shd w:val="clear" w:color="auto" w:fill="auto"/>
            <w:noWrap/>
            <w:vAlign w:val="bottom"/>
          </w:tcPr>
          <w:p w:rsidR="00EA5DEB" w:rsidRPr="0051439D" w:rsidP="00EA5DEB" w14:paraId="34E83528" w14:textId="5E732B80">
            <w:pPr>
              <w:widowControl w:val="0"/>
              <w:autoSpaceDE w:val="0"/>
              <w:autoSpaceDN w:val="0"/>
              <w:adjustRightInd w:val="0"/>
              <w:jc w:val="right"/>
              <w:rPr>
                <w:rFonts w:ascii="Arial" w:hAnsi="Arial" w:cs="Arial"/>
              </w:rPr>
            </w:pPr>
            <w:r w:rsidRPr="0051439D">
              <w:rPr>
                <w:rFonts w:ascii="Arial" w:hAnsi="Arial" w:cs="Arial"/>
                <w:color w:val="000000"/>
              </w:rPr>
              <w:t>2,252</w:t>
            </w:r>
          </w:p>
        </w:tc>
        <w:tc>
          <w:tcPr>
            <w:tcW w:w="1474" w:type="dxa"/>
            <w:tcBorders>
              <w:top w:val="nil"/>
              <w:left w:val="nil"/>
              <w:bottom w:val="single" w:sz="4" w:space="0" w:color="auto"/>
              <w:right w:val="single" w:sz="4" w:space="0" w:color="auto"/>
            </w:tcBorders>
            <w:shd w:val="clear" w:color="auto" w:fill="auto"/>
            <w:noWrap/>
            <w:vAlign w:val="bottom"/>
          </w:tcPr>
          <w:p w:rsidR="00EA5DEB" w:rsidRPr="0051439D" w:rsidP="00EA5DEB" w14:paraId="4131264A" w14:textId="0DDD4296">
            <w:pPr>
              <w:widowControl w:val="0"/>
              <w:autoSpaceDE w:val="0"/>
              <w:autoSpaceDN w:val="0"/>
              <w:adjustRightInd w:val="0"/>
              <w:jc w:val="right"/>
              <w:rPr>
                <w:rFonts w:ascii="Arial" w:hAnsi="Arial" w:cs="Arial"/>
              </w:rPr>
            </w:pPr>
            <w:r w:rsidRPr="0051439D">
              <w:rPr>
                <w:rFonts w:ascii="Arial" w:hAnsi="Arial" w:cs="Arial"/>
                <w:color w:val="000000"/>
              </w:rPr>
              <w:t>1,126</w:t>
            </w:r>
          </w:p>
        </w:tc>
        <w:tc>
          <w:tcPr>
            <w:tcW w:w="1890" w:type="dxa"/>
            <w:tcBorders>
              <w:top w:val="nil"/>
              <w:left w:val="nil"/>
              <w:bottom w:val="single" w:sz="4" w:space="0" w:color="auto"/>
              <w:right w:val="single" w:sz="4" w:space="0" w:color="auto"/>
            </w:tcBorders>
            <w:shd w:val="clear" w:color="auto" w:fill="auto"/>
            <w:noWrap/>
            <w:vAlign w:val="bottom"/>
          </w:tcPr>
          <w:p w:rsidR="00EA5DEB" w:rsidRPr="0051439D" w:rsidP="00EA5DEB" w14:paraId="50A16D97" w14:textId="6916B9F5">
            <w:pPr>
              <w:widowControl w:val="0"/>
              <w:autoSpaceDE w:val="0"/>
              <w:autoSpaceDN w:val="0"/>
              <w:adjustRightInd w:val="0"/>
              <w:jc w:val="right"/>
              <w:rPr>
                <w:rFonts w:ascii="Arial" w:hAnsi="Arial" w:cs="Arial"/>
              </w:rPr>
            </w:pPr>
            <w:r w:rsidRPr="0051439D">
              <w:rPr>
                <w:rFonts w:ascii="Arial" w:hAnsi="Arial" w:cs="Arial"/>
                <w:color w:val="000000"/>
              </w:rPr>
              <w:t>$80,558.54</w:t>
            </w:r>
          </w:p>
        </w:tc>
      </w:tr>
      <w:tr w14:paraId="3C1A2054" w14:textId="77777777" w:rsidTr="0036314D">
        <w:tblPrEx>
          <w:tblW w:w="8820" w:type="dxa"/>
          <w:tblInd w:w="-5" w:type="dxa"/>
          <w:tblLook w:val="04A0"/>
        </w:tblPrEx>
        <w:trPr>
          <w:trHeight w:val="277"/>
        </w:trPr>
        <w:tc>
          <w:tcPr>
            <w:tcW w:w="1944"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EA5DEB" w14:paraId="096CF034" w14:textId="5322C636">
            <w:pPr>
              <w:widowControl w:val="0"/>
              <w:autoSpaceDE w:val="0"/>
              <w:autoSpaceDN w:val="0"/>
              <w:adjustRightInd w:val="0"/>
              <w:rPr>
                <w:rFonts w:ascii="Arial" w:hAnsi="Arial" w:cs="Arial"/>
              </w:rPr>
            </w:pPr>
            <w:r w:rsidRPr="0051439D">
              <w:rPr>
                <w:rFonts w:ascii="Arial" w:hAnsi="Arial" w:cs="Arial"/>
                <w:color w:val="000000"/>
              </w:rPr>
              <w:t>Medical surveillance</w:t>
            </w:r>
          </w:p>
        </w:tc>
        <w:tc>
          <w:tcPr>
            <w:tcW w:w="658" w:type="dxa"/>
            <w:tcBorders>
              <w:top w:val="single" w:sz="4" w:space="0" w:color="auto"/>
              <w:left w:val="nil"/>
              <w:bottom w:val="single" w:sz="4" w:space="0" w:color="auto"/>
              <w:right w:val="single" w:sz="4" w:space="0" w:color="auto"/>
            </w:tcBorders>
            <w:shd w:val="clear" w:color="auto" w:fill="auto"/>
            <w:noWrap/>
            <w:vAlign w:val="bottom"/>
          </w:tcPr>
          <w:p w:rsidR="00EA5DEB" w:rsidRPr="0051439D" w:rsidP="00EA5DEB" w14:paraId="3347AED1" w14:textId="01000D42">
            <w:pPr>
              <w:widowControl w:val="0"/>
              <w:autoSpaceDE w:val="0"/>
              <w:autoSpaceDN w:val="0"/>
              <w:adjustRightInd w:val="0"/>
              <w:jc w:val="right"/>
              <w:rPr>
                <w:rFonts w:ascii="Arial" w:hAnsi="Arial" w:cs="Arial"/>
                <w:color w:val="000000"/>
              </w:rPr>
            </w:pPr>
            <w:r w:rsidRPr="0051439D">
              <w:rPr>
                <w:rFonts w:ascii="Arial" w:hAnsi="Arial" w:cs="Arial"/>
                <w:color w:val="000000"/>
              </w:rPr>
              <w:t>1</w:t>
            </w:r>
          </w:p>
        </w:tc>
        <w:tc>
          <w:tcPr>
            <w:tcW w:w="1628"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EA5DEB" w14:paraId="600A5D0B" w14:textId="2D22BFFB">
            <w:pPr>
              <w:widowControl w:val="0"/>
              <w:autoSpaceDE w:val="0"/>
              <w:autoSpaceDN w:val="0"/>
              <w:adjustRightInd w:val="0"/>
              <w:jc w:val="right"/>
              <w:rPr>
                <w:rFonts w:ascii="Arial" w:hAnsi="Arial" w:cs="Arial"/>
              </w:rPr>
            </w:pPr>
            <w:r w:rsidRPr="0051439D">
              <w:rPr>
                <w:rFonts w:ascii="Arial" w:hAnsi="Arial" w:cs="Arial"/>
                <w:color w:val="000000"/>
              </w:rPr>
              <w:t>34,825</w:t>
            </w:r>
          </w:p>
        </w:tc>
        <w:tc>
          <w:tcPr>
            <w:tcW w:w="1226"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EA5DEB" w14:paraId="0A10F4A8" w14:textId="25073AD1">
            <w:pPr>
              <w:widowControl w:val="0"/>
              <w:autoSpaceDE w:val="0"/>
              <w:autoSpaceDN w:val="0"/>
              <w:adjustRightInd w:val="0"/>
              <w:jc w:val="right"/>
              <w:rPr>
                <w:rFonts w:ascii="Arial" w:hAnsi="Arial" w:cs="Arial"/>
              </w:rPr>
            </w:pPr>
            <w:r w:rsidRPr="0051439D">
              <w:rPr>
                <w:rFonts w:ascii="Arial" w:hAnsi="Arial" w:cs="Arial"/>
                <w:color w:val="000000"/>
              </w:rPr>
              <w:t>34,825</w:t>
            </w:r>
          </w:p>
        </w:tc>
        <w:tc>
          <w:tcPr>
            <w:tcW w:w="1474" w:type="dxa"/>
            <w:tcBorders>
              <w:top w:val="nil"/>
              <w:left w:val="nil"/>
              <w:bottom w:val="single" w:sz="4" w:space="0" w:color="auto"/>
              <w:right w:val="single" w:sz="4" w:space="0" w:color="auto"/>
            </w:tcBorders>
            <w:shd w:val="clear" w:color="auto" w:fill="auto"/>
            <w:noWrap/>
            <w:vAlign w:val="bottom"/>
          </w:tcPr>
          <w:p w:rsidR="00EA5DEB" w:rsidRPr="0051439D" w:rsidP="00EA5DEB" w14:paraId="0F0EFB78" w14:textId="3DFBD4D7">
            <w:pPr>
              <w:widowControl w:val="0"/>
              <w:autoSpaceDE w:val="0"/>
              <w:autoSpaceDN w:val="0"/>
              <w:adjustRightInd w:val="0"/>
              <w:jc w:val="right"/>
              <w:rPr>
                <w:rFonts w:ascii="Arial" w:hAnsi="Arial" w:cs="Arial"/>
              </w:rPr>
            </w:pPr>
            <w:r w:rsidRPr="0051439D">
              <w:rPr>
                <w:rFonts w:ascii="Arial" w:hAnsi="Arial" w:cs="Arial"/>
                <w:color w:val="000000"/>
              </w:rPr>
              <w:t>8,706</w:t>
            </w:r>
          </w:p>
        </w:tc>
        <w:tc>
          <w:tcPr>
            <w:tcW w:w="1890" w:type="dxa"/>
            <w:tcBorders>
              <w:top w:val="nil"/>
              <w:left w:val="nil"/>
              <w:bottom w:val="single" w:sz="4" w:space="0" w:color="auto"/>
              <w:right w:val="single" w:sz="4" w:space="0" w:color="auto"/>
            </w:tcBorders>
            <w:shd w:val="clear" w:color="auto" w:fill="auto"/>
            <w:noWrap/>
            <w:vAlign w:val="bottom"/>
          </w:tcPr>
          <w:p w:rsidR="00EA5DEB" w:rsidRPr="0051439D" w:rsidP="00EA5DEB" w14:paraId="2CFE8AA8" w14:textId="5543C4B1">
            <w:pPr>
              <w:widowControl w:val="0"/>
              <w:autoSpaceDE w:val="0"/>
              <w:autoSpaceDN w:val="0"/>
              <w:adjustRightInd w:val="0"/>
              <w:jc w:val="right"/>
              <w:rPr>
                <w:rFonts w:ascii="Arial" w:hAnsi="Arial" w:cs="Arial"/>
              </w:rPr>
            </w:pPr>
            <w:r w:rsidRPr="0051439D">
              <w:rPr>
                <w:rFonts w:ascii="Arial" w:hAnsi="Arial" w:cs="Arial"/>
                <w:color w:val="000000"/>
              </w:rPr>
              <w:t>$315,003.09</w:t>
            </w:r>
          </w:p>
        </w:tc>
      </w:tr>
      <w:tr w14:paraId="6D40EC61" w14:textId="77777777" w:rsidTr="0036314D">
        <w:tblPrEx>
          <w:tblW w:w="8820" w:type="dxa"/>
          <w:tblInd w:w="-5" w:type="dxa"/>
          <w:tblLook w:val="04A0"/>
        </w:tblPrEx>
        <w:trPr>
          <w:trHeight w:val="277"/>
        </w:trPr>
        <w:tc>
          <w:tcPr>
            <w:tcW w:w="1944"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EA5DEB" w14:paraId="5157136D" w14:textId="36EADEA5">
            <w:pPr>
              <w:widowControl w:val="0"/>
              <w:autoSpaceDE w:val="0"/>
              <w:autoSpaceDN w:val="0"/>
              <w:adjustRightInd w:val="0"/>
              <w:rPr>
                <w:rFonts w:ascii="Arial" w:hAnsi="Arial" w:cs="Arial"/>
                <w:b/>
                <w:bCs/>
              </w:rPr>
            </w:pPr>
            <w:r w:rsidRPr="0051439D">
              <w:rPr>
                <w:rFonts w:ascii="Arial" w:hAnsi="Arial" w:cs="Arial"/>
                <w:b/>
                <w:bCs/>
                <w:color w:val="000000"/>
              </w:rPr>
              <w:t>Year 1 total</w:t>
            </w:r>
          </w:p>
        </w:tc>
        <w:tc>
          <w:tcPr>
            <w:tcW w:w="658" w:type="dxa"/>
            <w:tcBorders>
              <w:top w:val="single" w:sz="4" w:space="0" w:color="auto"/>
              <w:left w:val="nil"/>
              <w:bottom w:val="single" w:sz="4" w:space="0" w:color="auto"/>
              <w:right w:val="single" w:sz="4" w:space="0" w:color="auto"/>
            </w:tcBorders>
            <w:shd w:val="clear" w:color="auto" w:fill="auto"/>
            <w:noWrap/>
            <w:vAlign w:val="bottom"/>
          </w:tcPr>
          <w:p w:rsidR="00EA5DEB" w:rsidRPr="0051439D" w:rsidP="00EA5DEB" w14:paraId="14911F6E" w14:textId="77777777">
            <w:pPr>
              <w:widowControl w:val="0"/>
              <w:autoSpaceDE w:val="0"/>
              <w:autoSpaceDN w:val="0"/>
              <w:adjustRightInd w:val="0"/>
              <w:jc w:val="right"/>
              <w:rPr>
                <w:rFonts w:ascii="Arial" w:hAnsi="Arial" w:cs="Arial"/>
                <w:b/>
                <w:bCs/>
                <w:color w:val="000000"/>
              </w:rPr>
            </w:pPr>
          </w:p>
        </w:tc>
        <w:tc>
          <w:tcPr>
            <w:tcW w:w="1628"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EA5DEB" w14:paraId="1E6F88D8" w14:textId="376F5470">
            <w:pPr>
              <w:widowControl w:val="0"/>
              <w:autoSpaceDE w:val="0"/>
              <w:autoSpaceDN w:val="0"/>
              <w:adjustRightInd w:val="0"/>
              <w:jc w:val="right"/>
              <w:rPr>
                <w:rFonts w:ascii="Arial" w:hAnsi="Arial" w:cs="Arial"/>
                <w:b/>
                <w:bCs/>
              </w:rPr>
            </w:pPr>
            <w:r w:rsidRPr="0051439D">
              <w:rPr>
                <w:rFonts w:ascii="Arial" w:hAnsi="Arial" w:cs="Arial"/>
                <w:b/>
                <w:bCs/>
                <w:color w:val="000000"/>
              </w:rPr>
              <w:t>47,456</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A5DEB" w:rsidRPr="0051439D" w:rsidP="00EA5DEB" w14:paraId="609FC41E" w14:textId="729CE69D">
            <w:pPr>
              <w:widowControl w:val="0"/>
              <w:autoSpaceDE w:val="0"/>
              <w:autoSpaceDN w:val="0"/>
              <w:adjustRightInd w:val="0"/>
              <w:jc w:val="right"/>
              <w:rPr>
                <w:rFonts w:ascii="Arial" w:hAnsi="Arial" w:cs="Arial"/>
                <w:b/>
                <w:bCs/>
              </w:rPr>
            </w:pPr>
            <w:r w:rsidRPr="0051439D">
              <w:rPr>
                <w:rFonts w:ascii="Arial" w:hAnsi="Arial" w:cs="Arial"/>
                <w:b/>
                <w:bCs/>
                <w:color w:val="000000"/>
              </w:rPr>
              <w:t>192,990</w:t>
            </w:r>
          </w:p>
        </w:tc>
        <w:tc>
          <w:tcPr>
            <w:tcW w:w="1474" w:type="dxa"/>
            <w:tcBorders>
              <w:top w:val="single" w:sz="4" w:space="0" w:color="auto"/>
              <w:left w:val="nil"/>
              <w:bottom w:val="single" w:sz="4" w:space="0" w:color="auto"/>
              <w:right w:val="single" w:sz="4" w:space="0" w:color="auto"/>
            </w:tcBorders>
            <w:shd w:val="clear" w:color="auto" w:fill="auto"/>
            <w:noWrap/>
            <w:vAlign w:val="bottom"/>
          </w:tcPr>
          <w:p w:rsidR="00EA5DEB" w:rsidRPr="0051439D" w:rsidP="00EA5DEB" w14:paraId="14375778" w14:textId="7ED7566D">
            <w:pPr>
              <w:widowControl w:val="0"/>
              <w:autoSpaceDE w:val="0"/>
              <w:autoSpaceDN w:val="0"/>
              <w:adjustRightInd w:val="0"/>
              <w:jc w:val="right"/>
              <w:rPr>
                <w:rFonts w:ascii="Arial" w:hAnsi="Arial" w:cs="Arial"/>
                <w:b/>
                <w:bCs/>
              </w:rPr>
            </w:pPr>
            <w:r w:rsidRPr="0051439D">
              <w:rPr>
                <w:rFonts w:ascii="Arial" w:hAnsi="Arial" w:cs="Arial"/>
                <w:b/>
                <w:bCs/>
                <w:color w:val="000000"/>
              </w:rPr>
              <w:t>44,678</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EA5DEB" w:rsidRPr="0051439D" w:rsidP="00EA5DEB" w14:paraId="2722631C" w14:textId="00847146">
            <w:pPr>
              <w:widowControl w:val="0"/>
              <w:autoSpaceDE w:val="0"/>
              <w:autoSpaceDN w:val="0"/>
              <w:adjustRightInd w:val="0"/>
              <w:jc w:val="right"/>
              <w:rPr>
                <w:rFonts w:ascii="Arial" w:hAnsi="Arial" w:cs="Arial"/>
                <w:b/>
                <w:bCs/>
              </w:rPr>
            </w:pPr>
            <w:r w:rsidRPr="0051439D">
              <w:rPr>
                <w:rFonts w:ascii="Arial" w:hAnsi="Arial" w:cs="Arial"/>
                <w:b/>
                <w:bCs/>
                <w:color w:val="000000"/>
              </w:rPr>
              <w:t>$2,843,901.23</w:t>
            </w:r>
          </w:p>
        </w:tc>
      </w:tr>
      <w:tr w14:paraId="35A98B8E" w14:textId="77777777" w:rsidTr="0036314D">
        <w:tblPrEx>
          <w:tblW w:w="8820" w:type="dxa"/>
          <w:tblInd w:w="-5" w:type="dxa"/>
          <w:tblLook w:val="04A0"/>
        </w:tblPrEx>
        <w:trPr>
          <w:trHeight w:val="277"/>
        </w:trPr>
        <w:tc>
          <w:tcPr>
            <w:tcW w:w="19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A5DEB" w:rsidRPr="0051439D" w:rsidP="00EA5DEB" w14:paraId="79D5FC29" w14:textId="6882A30E">
            <w:pPr>
              <w:widowControl w:val="0"/>
              <w:autoSpaceDE w:val="0"/>
              <w:autoSpaceDN w:val="0"/>
              <w:adjustRightInd w:val="0"/>
              <w:rPr>
                <w:rFonts w:ascii="Arial" w:hAnsi="Arial" w:cs="Arial"/>
              </w:rPr>
            </w:pPr>
            <w:r w:rsidRPr="0051439D">
              <w:rPr>
                <w:rFonts w:ascii="Arial" w:hAnsi="Arial" w:cs="Arial"/>
                <w:color w:val="000000"/>
              </w:rPr>
              <w:t>Baseline sampling</w:t>
            </w:r>
          </w:p>
        </w:tc>
        <w:tc>
          <w:tcPr>
            <w:tcW w:w="658" w:type="dxa"/>
            <w:tcBorders>
              <w:top w:val="single" w:sz="4" w:space="0" w:color="auto"/>
              <w:left w:val="nil"/>
              <w:bottom w:val="single" w:sz="4" w:space="0" w:color="auto"/>
              <w:right w:val="single" w:sz="4" w:space="0" w:color="auto"/>
            </w:tcBorders>
            <w:shd w:val="clear" w:color="auto" w:fill="auto"/>
            <w:noWrap/>
            <w:vAlign w:val="bottom"/>
          </w:tcPr>
          <w:p w:rsidR="00EA5DEB" w:rsidRPr="0051439D" w:rsidP="00EA5DEB" w14:paraId="2137A0EA" w14:textId="14784E47">
            <w:pPr>
              <w:widowControl w:val="0"/>
              <w:autoSpaceDE w:val="0"/>
              <w:autoSpaceDN w:val="0"/>
              <w:adjustRightInd w:val="0"/>
              <w:jc w:val="right"/>
              <w:rPr>
                <w:rFonts w:ascii="Arial" w:hAnsi="Arial" w:cs="Arial"/>
                <w:color w:val="000000"/>
              </w:rPr>
            </w:pPr>
            <w:r w:rsidRPr="0051439D">
              <w:rPr>
                <w:rFonts w:ascii="Arial" w:hAnsi="Arial" w:cs="Arial"/>
                <w:color w:val="000000"/>
              </w:rPr>
              <w:t>2</w:t>
            </w:r>
          </w:p>
        </w:tc>
        <w:tc>
          <w:tcPr>
            <w:tcW w:w="16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A5DEB" w:rsidRPr="0051439D" w:rsidP="00EA5DEB" w14:paraId="6E24F9C3" w14:textId="71AC9A61">
            <w:pPr>
              <w:widowControl w:val="0"/>
              <w:autoSpaceDE w:val="0"/>
              <w:autoSpaceDN w:val="0"/>
              <w:adjustRightInd w:val="0"/>
              <w:jc w:val="right"/>
              <w:rPr>
                <w:rFonts w:ascii="Arial" w:hAnsi="Arial" w:cs="Arial"/>
              </w:rPr>
            </w:pPr>
            <w:r w:rsidRPr="0051439D">
              <w:rPr>
                <w:rFonts w:ascii="Arial" w:hAnsi="Arial" w:cs="Arial"/>
                <w:color w:val="000000"/>
              </w:rPr>
              <w:t>253</w:t>
            </w:r>
          </w:p>
        </w:tc>
        <w:tc>
          <w:tcPr>
            <w:tcW w:w="1226" w:type="dxa"/>
            <w:tcBorders>
              <w:top w:val="single" w:sz="4" w:space="0" w:color="auto"/>
              <w:left w:val="nil"/>
              <w:bottom w:val="single" w:sz="4" w:space="0" w:color="auto"/>
              <w:right w:val="single" w:sz="4" w:space="0" w:color="auto"/>
            </w:tcBorders>
            <w:shd w:val="clear" w:color="auto" w:fill="auto"/>
            <w:noWrap/>
            <w:vAlign w:val="bottom"/>
          </w:tcPr>
          <w:p w:rsidR="00EA5DEB" w:rsidRPr="0051439D" w:rsidP="00EA5DEB" w14:paraId="481CF755" w14:textId="1ACBBC7E">
            <w:pPr>
              <w:widowControl w:val="0"/>
              <w:autoSpaceDE w:val="0"/>
              <w:autoSpaceDN w:val="0"/>
              <w:adjustRightInd w:val="0"/>
              <w:jc w:val="right"/>
              <w:rPr>
                <w:rFonts w:ascii="Arial" w:hAnsi="Arial" w:cs="Arial"/>
              </w:rPr>
            </w:pPr>
            <w:r w:rsidRPr="0051439D">
              <w:rPr>
                <w:rFonts w:ascii="Arial" w:hAnsi="Arial" w:cs="Arial"/>
                <w:color w:val="000000"/>
              </w:rPr>
              <w:t>1,410</w:t>
            </w:r>
          </w:p>
        </w:tc>
        <w:tc>
          <w:tcPr>
            <w:tcW w:w="1474" w:type="dxa"/>
            <w:tcBorders>
              <w:top w:val="single" w:sz="4" w:space="0" w:color="auto"/>
              <w:left w:val="nil"/>
              <w:bottom w:val="single" w:sz="4" w:space="0" w:color="auto"/>
              <w:right w:val="single" w:sz="4" w:space="0" w:color="auto"/>
            </w:tcBorders>
            <w:shd w:val="clear" w:color="auto" w:fill="auto"/>
            <w:noWrap/>
            <w:vAlign w:val="bottom"/>
          </w:tcPr>
          <w:p w:rsidR="00EA5DEB" w:rsidRPr="0051439D" w:rsidP="00EA5DEB" w14:paraId="08DC7C83" w14:textId="5FCEAAA2">
            <w:pPr>
              <w:widowControl w:val="0"/>
              <w:autoSpaceDE w:val="0"/>
              <w:autoSpaceDN w:val="0"/>
              <w:adjustRightInd w:val="0"/>
              <w:jc w:val="right"/>
              <w:rPr>
                <w:rFonts w:ascii="Arial" w:hAnsi="Arial" w:cs="Arial"/>
              </w:rPr>
            </w:pPr>
            <w:r w:rsidRPr="0051439D">
              <w:rPr>
                <w:rFonts w:ascii="Arial" w:hAnsi="Arial" w:cs="Arial"/>
                <w:color w:val="000000"/>
              </w:rPr>
              <w:t>352</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EA5DEB" w:rsidRPr="0051439D" w:rsidP="00EA5DEB" w14:paraId="03C4F2F6" w14:textId="1F03BCA3">
            <w:pPr>
              <w:widowControl w:val="0"/>
              <w:autoSpaceDE w:val="0"/>
              <w:autoSpaceDN w:val="0"/>
              <w:adjustRightInd w:val="0"/>
              <w:jc w:val="right"/>
              <w:rPr>
                <w:rFonts w:ascii="Arial" w:hAnsi="Arial" w:cs="Arial"/>
              </w:rPr>
            </w:pPr>
            <w:r w:rsidRPr="0051439D">
              <w:rPr>
                <w:rFonts w:ascii="Arial" w:hAnsi="Arial" w:cs="Arial"/>
                <w:color w:val="000000"/>
              </w:rPr>
              <w:t>$25,218.54</w:t>
            </w:r>
          </w:p>
        </w:tc>
      </w:tr>
      <w:tr w14:paraId="435FF50A" w14:textId="77777777" w:rsidTr="0036314D">
        <w:tblPrEx>
          <w:tblW w:w="8820" w:type="dxa"/>
          <w:tblInd w:w="-5" w:type="dxa"/>
          <w:tblLook w:val="04A0"/>
        </w:tblPrEx>
        <w:trPr>
          <w:trHeight w:val="277"/>
        </w:trPr>
        <w:tc>
          <w:tcPr>
            <w:tcW w:w="1944"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EA5DEB" w14:paraId="445B854D" w14:textId="76B6316A">
            <w:pPr>
              <w:widowControl w:val="0"/>
              <w:autoSpaceDE w:val="0"/>
              <w:autoSpaceDN w:val="0"/>
              <w:adjustRightInd w:val="0"/>
              <w:rPr>
                <w:rFonts w:ascii="Arial" w:hAnsi="Arial" w:cs="Arial"/>
              </w:rPr>
            </w:pPr>
            <w:r w:rsidRPr="0051439D">
              <w:rPr>
                <w:rFonts w:ascii="Arial" w:hAnsi="Arial" w:cs="Arial"/>
                <w:color w:val="000000"/>
              </w:rPr>
              <w:t>Correction action sampling</w:t>
            </w:r>
          </w:p>
        </w:tc>
        <w:tc>
          <w:tcPr>
            <w:tcW w:w="658" w:type="dxa"/>
            <w:tcBorders>
              <w:top w:val="single" w:sz="4" w:space="0" w:color="auto"/>
              <w:left w:val="nil"/>
              <w:bottom w:val="single" w:sz="4" w:space="0" w:color="auto"/>
              <w:right w:val="single" w:sz="4" w:space="0" w:color="auto"/>
            </w:tcBorders>
            <w:shd w:val="clear" w:color="auto" w:fill="auto"/>
            <w:noWrap/>
            <w:vAlign w:val="bottom"/>
          </w:tcPr>
          <w:p w:rsidR="00EA5DEB" w:rsidRPr="0051439D" w:rsidP="00EA5DEB" w14:paraId="0615B617" w14:textId="665FB330">
            <w:pPr>
              <w:widowControl w:val="0"/>
              <w:autoSpaceDE w:val="0"/>
              <w:autoSpaceDN w:val="0"/>
              <w:adjustRightInd w:val="0"/>
              <w:jc w:val="right"/>
              <w:rPr>
                <w:rFonts w:ascii="Arial" w:hAnsi="Arial" w:cs="Arial"/>
                <w:color w:val="000000"/>
              </w:rPr>
            </w:pPr>
            <w:r w:rsidRPr="0051439D">
              <w:rPr>
                <w:rFonts w:ascii="Arial" w:hAnsi="Arial" w:cs="Arial"/>
                <w:color w:val="000000"/>
              </w:rPr>
              <w:t>2</w:t>
            </w:r>
          </w:p>
        </w:tc>
        <w:tc>
          <w:tcPr>
            <w:tcW w:w="1628"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EA5DEB" w14:paraId="09F73F0A" w14:textId="6D6876CE">
            <w:pPr>
              <w:widowControl w:val="0"/>
              <w:autoSpaceDE w:val="0"/>
              <w:autoSpaceDN w:val="0"/>
              <w:adjustRightInd w:val="0"/>
              <w:jc w:val="right"/>
              <w:rPr>
                <w:rFonts w:ascii="Arial" w:hAnsi="Arial" w:cs="Arial"/>
              </w:rPr>
            </w:pPr>
            <w:r w:rsidRPr="0051439D">
              <w:rPr>
                <w:rFonts w:ascii="Arial" w:hAnsi="Arial" w:cs="Arial"/>
                <w:color w:val="000000"/>
              </w:rPr>
              <w:t>2,771</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A5DEB" w:rsidRPr="0051439D" w:rsidP="00EA5DEB" w14:paraId="695D971C" w14:textId="1A802C7D">
            <w:pPr>
              <w:widowControl w:val="0"/>
              <w:autoSpaceDE w:val="0"/>
              <w:autoSpaceDN w:val="0"/>
              <w:adjustRightInd w:val="0"/>
              <w:jc w:val="right"/>
              <w:rPr>
                <w:rFonts w:ascii="Arial" w:hAnsi="Arial" w:cs="Arial"/>
              </w:rPr>
            </w:pPr>
            <w:r w:rsidRPr="0051439D">
              <w:rPr>
                <w:rFonts w:ascii="Arial" w:hAnsi="Arial" w:cs="Arial"/>
                <w:color w:val="000000"/>
              </w:rPr>
              <w:t>11,084</w:t>
            </w:r>
          </w:p>
        </w:tc>
        <w:tc>
          <w:tcPr>
            <w:tcW w:w="1474" w:type="dxa"/>
            <w:tcBorders>
              <w:top w:val="single" w:sz="4" w:space="0" w:color="auto"/>
              <w:left w:val="nil"/>
              <w:bottom w:val="single" w:sz="4" w:space="0" w:color="auto"/>
              <w:right w:val="single" w:sz="4" w:space="0" w:color="auto"/>
            </w:tcBorders>
            <w:shd w:val="clear" w:color="auto" w:fill="auto"/>
            <w:noWrap/>
            <w:vAlign w:val="bottom"/>
          </w:tcPr>
          <w:p w:rsidR="00EA5DEB" w:rsidRPr="0051439D" w:rsidP="00EA5DEB" w14:paraId="746A6AD8" w14:textId="3D065358">
            <w:pPr>
              <w:widowControl w:val="0"/>
              <w:autoSpaceDE w:val="0"/>
              <w:autoSpaceDN w:val="0"/>
              <w:adjustRightInd w:val="0"/>
              <w:jc w:val="right"/>
              <w:rPr>
                <w:rFonts w:ascii="Arial" w:hAnsi="Arial" w:cs="Arial"/>
              </w:rPr>
            </w:pPr>
            <w:r w:rsidRPr="0051439D">
              <w:rPr>
                <w:rFonts w:ascii="Arial" w:hAnsi="Arial" w:cs="Arial"/>
                <w:color w:val="000000"/>
              </w:rPr>
              <w:t>2,771</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EA5DEB" w:rsidRPr="0051439D" w:rsidP="00EA5DEB" w14:paraId="43DAFE70" w14:textId="01F2B492">
            <w:pPr>
              <w:widowControl w:val="0"/>
              <w:autoSpaceDE w:val="0"/>
              <w:autoSpaceDN w:val="0"/>
              <w:adjustRightInd w:val="0"/>
              <w:jc w:val="right"/>
              <w:rPr>
                <w:rFonts w:ascii="Arial" w:hAnsi="Arial" w:cs="Arial"/>
              </w:rPr>
            </w:pPr>
            <w:r w:rsidRPr="0051439D">
              <w:rPr>
                <w:rFonts w:ascii="Arial" w:hAnsi="Arial" w:cs="Arial"/>
                <w:color w:val="000000"/>
              </w:rPr>
              <w:t>$198,248.41</w:t>
            </w:r>
          </w:p>
        </w:tc>
      </w:tr>
      <w:tr w14:paraId="2C58DF3C" w14:textId="77777777" w:rsidTr="0036314D">
        <w:tblPrEx>
          <w:tblW w:w="8820" w:type="dxa"/>
          <w:tblInd w:w="-5" w:type="dxa"/>
          <w:tblLook w:val="04A0"/>
        </w:tblPrEx>
        <w:trPr>
          <w:trHeight w:val="277"/>
        </w:trPr>
        <w:tc>
          <w:tcPr>
            <w:tcW w:w="1944"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EA5DEB" w14:paraId="53485F1E" w14:textId="435D0A91">
            <w:pPr>
              <w:widowControl w:val="0"/>
              <w:autoSpaceDE w:val="0"/>
              <w:autoSpaceDN w:val="0"/>
              <w:adjustRightInd w:val="0"/>
              <w:rPr>
                <w:rFonts w:ascii="Arial" w:hAnsi="Arial" w:cs="Arial"/>
              </w:rPr>
            </w:pPr>
            <w:r w:rsidRPr="0051439D">
              <w:rPr>
                <w:rFonts w:ascii="Arial" w:hAnsi="Arial" w:cs="Arial"/>
                <w:color w:val="000000"/>
              </w:rPr>
              <w:t>Periodic sampling</w:t>
            </w:r>
          </w:p>
        </w:tc>
        <w:tc>
          <w:tcPr>
            <w:tcW w:w="658" w:type="dxa"/>
            <w:tcBorders>
              <w:top w:val="single" w:sz="4" w:space="0" w:color="auto"/>
              <w:left w:val="nil"/>
              <w:bottom w:val="single" w:sz="4" w:space="0" w:color="auto"/>
              <w:right w:val="single" w:sz="4" w:space="0" w:color="auto"/>
            </w:tcBorders>
            <w:shd w:val="clear" w:color="auto" w:fill="auto"/>
            <w:noWrap/>
            <w:vAlign w:val="bottom"/>
          </w:tcPr>
          <w:p w:rsidR="00EA5DEB" w:rsidRPr="0051439D" w:rsidP="00EA5DEB" w14:paraId="1A75DD9D" w14:textId="5991D6DA">
            <w:pPr>
              <w:widowControl w:val="0"/>
              <w:autoSpaceDE w:val="0"/>
              <w:autoSpaceDN w:val="0"/>
              <w:adjustRightInd w:val="0"/>
              <w:jc w:val="right"/>
              <w:rPr>
                <w:rFonts w:ascii="Arial" w:hAnsi="Arial" w:cs="Arial"/>
                <w:color w:val="000000"/>
              </w:rPr>
            </w:pPr>
            <w:r w:rsidRPr="0051439D">
              <w:rPr>
                <w:rFonts w:ascii="Arial" w:hAnsi="Arial" w:cs="Arial"/>
                <w:color w:val="000000"/>
              </w:rPr>
              <w:t>2</w:t>
            </w:r>
          </w:p>
        </w:tc>
        <w:tc>
          <w:tcPr>
            <w:tcW w:w="1628"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EA5DEB" w14:paraId="36C3901A" w14:textId="2C138E1A">
            <w:pPr>
              <w:widowControl w:val="0"/>
              <w:autoSpaceDE w:val="0"/>
              <w:autoSpaceDN w:val="0"/>
              <w:adjustRightInd w:val="0"/>
              <w:jc w:val="right"/>
              <w:rPr>
                <w:rFonts w:ascii="Arial" w:hAnsi="Arial" w:cs="Arial"/>
              </w:rPr>
            </w:pPr>
            <w:r w:rsidRPr="0051439D">
              <w:rPr>
                <w:rFonts w:ascii="Arial" w:hAnsi="Arial" w:cs="Arial"/>
                <w:color w:val="000000"/>
              </w:rPr>
              <w:t>11,249</w:t>
            </w:r>
          </w:p>
        </w:tc>
        <w:tc>
          <w:tcPr>
            <w:tcW w:w="1226"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EA5DEB" w14:paraId="3961035D" w14:textId="06DC9B0D">
            <w:pPr>
              <w:widowControl w:val="0"/>
              <w:autoSpaceDE w:val="0"/>
              <w:autoSpaceDN w:val="0"/>
              <w:adjustRightInd w:val="0"/>
              <w:jc w:val="right"/>
              <w:rPr>
                <w:rFonts w:ascii="Arial" w:hAnsi="Arial" w:cs="Arial"/>
              </w:rPr>
            </w:pPr>
            <w:r w:rsidRPr="0051439D">
              <w:rPr>
                <w:rFonts w:ascii="Arial" w:hAnsi="Arial" w:cs="Arial"/>
                <w:color w:val="000000"/>
              </w:rPr>
              <w:t>78,832</w:t>
            </w:r>
          </w:p>
        </w:tc>
        <w:tc>
          <w:tcPr>
            <w:tcW w:w="1474" w:type="dxa"/>
            <w:tcBorders>
              <w:top w:val="nil"/>
              <w:left w:val="nil"/>
              <w:bottom w:val="single" w:sz="4" w:space="0" w:color="auto"/>
              <w:right w:val="single" w:sz="4" w:space="0" w:color="auto"/>
            </w:tcBorders>
            <w:shd w:val="clear" w:color="auto" w:fill="auto"/>
            <w:noWrap/>
            <w:vAlign w:val="bottom"/>
          </w:tcPr>
          <w:p w:rsidR="00EA5DEB" w:rsidRPr="0051439D" w:rsidP="00EA5DEB" w14:paraId="5349B7A3" w14:textId="30B287DF">
            <w:pPr>
              <w:widowControl w:val="0"/>
              <w:autoSpaceDE w:val="0"/>
              <w:autoSpaceDN w:val="0"/>
              <w:adjustRightInd w:val="0"/>
              <w:jc w:val="right"/>
              <w:rPr>
                <w:rFonts w:ascii="Arial" w:hAnsi="Arial" w:cs="Arial"/>
              </w:rPr>
            </w:pPr>
            <w:r w:rsidRPr="0051439D">
              <w:rPr>
                <w:rFonts w:ascii="Arial" w:hAnsi="Arial" w:cs="Arial"/>
                <w:color w:val="000000"/>
              </w:rPr>
              <w:t>19,708</w:t>
            </w:r>
          </w:p>
        </w:tc>
        <w:tc>
          <w:tcPr>
            <w:tcW w:w="1890" w:type="dxa"/>
            <w:tcBorders>
              <w:top w:val="nil"/>
              <w:left w:val="nil"/>
              <w:bottom w:val="single" w:sz="4" w:space="0" w:color="auto"/>
              <w:right w:val="single" w:sz="4" w:space="0" w:color="auto"/>
            </w:tcBorders>
            <w:shd w:val="clear" w:color="auto" w:fill="auto"/>
            <w:noWrap/>
            <w:vAlign w:val="bottom"/>
          </w:tcPr>
          <w:p w:rsidR="00EA5DEB" w:rsidRPr="0051439D" w:rsidP="00EA5DEB" w14:paraId="5C7269FC" w14:textId="1BEFE66E">
            <w:pPr>
              <w:widowControl w:val="0"/>
              <w:autoSpaceDE w:val="0"/>
              <w:autoSpaceDN w:val="0"/>
              <w:adjustRightInd w:val="0"/>
              <w:jc w:val="right"/>
              <w:rPr>
                <w:rFonts w:ascii="Arial" w:hAnsi="Arial" w:cs="Arial"/>
              </w:rPr>
            </w:pPr>
            <w:r w:rsidRPr="0051439D">
              <w:rPr>
                <w:rFonts w:ascii="Arial" w:hAnsi="Arial" w:cs="Arial"/>
                <w:color w:val="000000"/>
              </w:rPr>
              <w:t>$1,409,994.04</w:t>
            </w:r>
          </w:p>
        </w:tc>
      </w:tr>
      <w:tr w14:paraId="6CA499F5" w14:textId="77777777" w:rsidTr="0036314D">
        <w:tblPrEx>
          <w:tblW w:w="8820" w:type="dxa"/>
          <w:tblInd w:w="-5" w:type="dxa"/>
          <w:tblLook w:val="04A0"/>
        </w:tblPrEx>
        <w:trPr>
          <w:trHeight w:val="277"/>
        </w:trPr>
        <w:tc>
          <w:tcPr>
            <w:tcW w:w="1944"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EA5DEB" w14:paraId="6878CFD8" w14:textId="3CC2AAEA">
            <w:pPr>
              <w:widowControl w:val="0"/>
              <w:autoSpaceDE w:val="0"/>
              <w:autoSpaceDN w:val="0"/>
              <w:adjustRightInd w:val="0"/>
              <w:rPr>
                <w:rFonts w:ascii="Arial" w:hAnsi="Arial" w:cs="Arial"/>
              </w:rPr>
            </w:pPr>
            <w:r w:rsidRPr="0051439D">
              <w:rPr>
                <w:rFonts w:ascii="Arial" w:hAnsi="Arial" w:cs="Arial"/>
                <w:color w:val="000000"/>
              </w:rPr>
              <w:t>Semi-annual evaluation</w:t>
            </w:r>
          </w:p>
        </w:tc>
        <w:tc>
          <w:tcPr>
            <w:tcW w:w="658" w:type="dxa"/>
            <w:tcBorders>
              <w:top w:val="single" w:sz="4" w:space="0" w:color="auto"/>
              <w:left w:val="nil"/>
              <w:bottom w:val="single" w:sz="4" w:space="0" w:color="auto"/>
              <w:right w:val="single" w:sz="4" w:space="0" w:color="auto"/>
            </w:tcBorders>
            <w:shd w:val="clear" w:color="auto" w:fill="auto"/>
            <w:noWrap/>
            <w:vAlign w:val="bottom"/>
          </w:tcPr>
          <w:p w:rsidR="00EA5DEB" w:rsidRPr="0051439D" w:rsidP="00EA5DEB" w14:paraId="7DCA8382" w14:textId="124CC271">
            <w:pPr>
              <w:widowControl w:val="0"/>
              <w:autoSpaceDE w:val="0"/>
              <w:autoSpaceDN w:val="0"/>
              <w:adjustRightInd w:val="0"/>
              <w:jc w:val="right"/>
              <w:rPr>
                <w:rFonts w:ascii="Arial" w:hAnsi="Arial" w:cs="Arial"/>
                <w:color w:val="000000"/>
              </w:rPr>
            </w:pPr>
            <w:r w:rsidRPr="0051439D">
              <w:rPr>
                <w:rFonts w:ascii="Arial" w:hAnsi="Arial" w:cs="Arial"/>
                <w:color w:val="000000"/>
              </w:rPr>
              <w:t>2</w:t>
            </w:r>
          </w:p>
        </w:tc>
        <w:tc>
          <w:tcPr>
            <w:tcW w:w="1628"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EA5DEB" w14:paraId="5D23FD99" w14:textId="5FD70F5A">
            <w:pPr>
              <w:widowControl w:val="0"/>
              <w:autoSpaceDE w:val="0"/>
              <w:autoSpaceDN w:val="0"/>
              <w:adjustRightInd w:val="0"/>
              <w:jc w:val="right"/>
              <w:rPr>
                <w:rFonts w:ascii="Arial" w:hAnsi="Arial" w:cs="Arial"/>
              </w:rPr>
            </w:pPr>
            <w:r w:rsidRPr="0051439D">
              <w:rPr>
                <w:rFonts w:ascii="Arial" w:hAnsi="Arial" w:cs="Arial"/>
                <w:color w:val="000000"/>
              </w:rPr>
              <w:t>12,631</w:t>
            </w:r>
          </w:p>
        </w:tc>
        <w:tc>
          <w:tcPr>
            <w:tcW w:w="1226"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EA5DEB" w14:paraId="3E601D82" w14:textId="5E40A22B">
            <w:pPr>
              <w:widowControl w:val="0"/>
              <w:autoSpaceDE w:val="0"/>
              <w:autoSpaceDN w:val="0"/>
              <w:adjustRightInd w:val="0"/>
              <w:jc w:val="right"/>
              <w:rPr>
                <w:rFonts w:ascii="Arial" w:hAnsi="Arial" w:cs="Arial"/>
              </w:rPr>
            </w:pPr>
            <w:r w:rsidRPr="0051439D">
              <w:rPr>
                <w:rFonts w:ascii="Arial" w:hAnsi="Arial" w:cs="Arial"/>
                <w:color w:val="000000"/>
              </w:rPr>
              <w:t>50,524</w:t>
            </w:r>
          </w:p>
        </w:tc>
        <w:tc>
          <w:tcPr>
            <w:tcW w:w="1474" w:type="dxa"/>
            <w:tcBorders>
              <w:top w:val="nil"/>
              <w:left w:val="nil"/>
              <w:bottom w:val="single" w:sz="4" w:space="0" w:color="auto"/>
              <w:right w:val="single" w:sz="4" w:space="0" w:color="auto"/>
            </w:tcBorders>
            <w:shd w:val="clear" w:color="auto" w:fill="auto"/>
            <w:noWrap/>
            <w:vAlign w:val="bottom"/>
          </w:tcPr>
          <w:p w:rsidR="00EA5DEB" w:rsidRPr="0051439D" w:rsidP="00EA5DEB" w14:paraId="53940C20" w14:textId="638CFEC1">
            <w:pPr>
              <w:widowControl w:val="0"/>
              <w:autoSpaceDE w:val="0"/>
              <w:autoSpaceDN w:val="0"/>
              <w:adjustRightInd w:val="0"/>
              <w:jc w:val="right"/>
              <w:rPr>
                <w:rFonts w:ascii="Arial" w:hAnsi="Arial" w:cs="Arial"/>
              </w:rPr>
            </w:pPr>
            <w:r w:rsidRPr="0051439D">
              <w:rPr>
                <w:rFonts w:ascii="Arial" w:hAnsi="Arial" w:cs="Arial"/>
                <w:color w:val="000000"/>
              </w:rPr>
              <w:t>7,579</w:t>
            </w:r>
          </w:p>
        </w:tc>
        <w:tc>
          <w:tcPr>
            <w:tcW w:w="1890" w:type="dxa"/>
            <w:tcBorders>
              <w:top w:val="nil"/>
              <w:left w:val="nil"/>
              <w:bottom w:val="single" w:sz="4" w:space="0" w:color="auto"/>
              <w:right w:val="single" w:sz="4" w:space="0" w:color="auto"/>
            </w:tcBorders>
            <w:shd w:val="clear" w:color="auto" w:fill="auto"/>
            <w:noWrap/>
            <w:vAlign w:val="bottom"/>
          </w:tcPr>
          <w:p w:rsidR="00EA5DEB" w:rsidRPr="0051439D" w:rsidP="00EA5DEB" w14:paraId="6E55CCF4" w14:textId="7B2A0DFA">
            <w:pPr>
              <w:widowControl w:val="0"/>
              <w:autoSpaceDE w:val="0"/>
              <w:autoSpaceDN w:val="0"/>
              <w:adjustRightInd w:val="0"/>
              <w:jc w:val="right"/>
              <w:rPr>
                <w:rFonts w:ascii="Arial" w:hAnsi="Arial" w:cs="Arial"/>
              </w:rPr>
            </w:pPr>
            <w:r w:rsidRPr="0051439D">
              <w:rPr>
                <w:rFonts w:ascii="Arial" w:hAnsi="Arial" w:cs="Arial"/>
                <w:color w:val="000000"/>
              </w:rPr>
              <w:t>$497,537.19</w:t>
            </w:r>
          </w:p>
        </w:tc>
      </w:tr>
      <w:tr w14:paraId="0AAD1BBA" w14:textId="77777777" w:rsidTr="0036314D">
        <w:tblPrEx>
          <w:tblW w:w="8820" w:type="dxa"/>
          <w:tblInd w:w="-5" w:type="dxa"/>
          <w:tblLook w:val="04A0"/>
        </w:tblPrEx>
        <w:trPr>
          <w:trHeight w:val="277"/>
        </w:trPr>
        <w:tc>
          <w:tcPr>
            <w:tcW w:w="1944"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EA5DEB" w14:paraId="01B34CCF" w14:textId="152CB93E">
            <w:pPr>
              <w:widowControl w:val="0"/>
              <w:autoSpaceDE w:val="0"/>
              <w:autoSpaceDN w:val="0"/>
              <w:adjustRightInd w:val="0"/>
              <w:rPr>
                <w:rFonts w:ascii="Arial" w:hAnsi="Arial" w:cs="Arial"/>
              </w:rPr>
            </w:pPr>
            <w:r w:rsidRPr="0051439D">
              <w:rPr>
                <w:rFonts w:ascii="Arial" w:hAnsi="Arial" w:cs="Arial"/>
                <w:color w:val="000000"/>
              </w:rPr>
              <w:t>Post-evaluation sampling</w:t>
            </w:r>
          </w:p>
        </w:tc>
        <w:tc>
          <w:tcPr>
            <w:tcW w:w="658" w:type="dxa"/>
            <w:tcBorders>
              <w:top w:val="single" w:sz="4" w:space="0" w:color="auto"/>
              <w:left w:val="nil"/>
              <w:bottom w:val="single" w:sz="4" w:space="0" w:color="auto"/>
              <w:right w:val="single" w:sz="4" w:space="0" w:color="auto"/>
            </w:tcBorders>
            <w:shd w:val="clear" w:color="auto" w:fill="auto"/>
            <w:noWrap/>
            <w:vAlign w:val="bottom"/>
          </w:tcPr>
          <w:p w:rsidR="00EA5DEB" w:rsidRPr="0051439D" w:rsidP="00EA5DEB" w14:paraId="56965DF7" w14:textId="4A9F847E">
            <w:pPr>
              <w:widowControl w:val="0"/>
              <w:autoSpaceDE w:val="0"/>
              <w:autoSpaceDN w:val="0"/>
              <w:adjustRightInd w:val="0"/>
              <w:jc w:val="right"/>
              <w:rPr>
                <w:rFonts w:ascii="Arial" w:hAnsi="Arial" w:cs="Arial"/>
                <w:color w:val="000000"/>
              </w:rPr>
            </w:pPr>
            <w:r w:rsidRPr="0051439D">
              <w:rPr>
                <w:rFonts w:ascii="Arial" w:hAnsi="Arial" w:cs="Arial"/>
                <w:color w:val="000000"/>
              </w:rPr>
              <w:t>2</w:t>
            </w:r>
          </w:p>
        </w:tc>
        <w:tc>
          <w:tcPr>
            <w:tcW w:w="1628"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EA5DEB" w14:paraId="619FB27C" w14:textId="657D9431">
            <w:pPr>
              <w:widowControl w:val="0"/>
              <w:autoSpaceDE w:val="0"/>
              <w:autoSpaceDN w:val="0"/>
              <w:adjustRightInd w:val="0"/>
              <w:jc w:val="right"/>
              <w:rPr>
                <w:rFonts w:ascii="Arial" w:hAnsi="Arial" w:cs="Arial"/>
              </w:rPr>
            </w:pPr>
            <w:r w:rsidRPr="0051439D">
              <w:rPr>
                <w:rFonts w:ascii="Arial" w:hAnsi="Arial" w:cs="Arial"/>
                <w:color w:val="000000"/>
              </w:rPr>
              <w:t>754</w:t>
            </w:r>
          </w:p>
        </w:tc>
        <w:tc>
          <w:tcPr>
            <w:tcW w:w="1226"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EA5DEB" w14:paraId="7C445C6A" w14:textId="4BA4FB83">
            <w:pPr>
              <w:widowControl w:val="0"/>
              <w:autoSpaceDE w:val="0"/>
              <w:autoSpaceDN w:val="0"/>
              <w:adjustRightInd w:val="0"/>
              <w:jc w:val="right"/>
              <w:rPr>
                <w:rFonts w:ascii="Arial" w:hAnsi="Arial" w:cs="Arial"/>
              </w:rPr>
            </w:pPr>
            <w:r w:rsidRPr="0051439D">
              <w:rPr>
                <w:rFonts w:ascii="Arial" w:hAnsi="Arial" w:cs="Arial"/>
                <w:color w:val="000000"/>
              </w:rPr>
              <w:t>3,016</w:t>
            </w:r>
          </w:p>
        </w:tc>
        <w:tc>
          <w:tcPr>
            <w:tcW w:w="1474" w:type="dxa"/>
            <w:tcBorders>
              <w:top w:val="nil"/>
              <w:left w:val="nil"/>
              <w:bottom w:val="single" w:sz="4" w:space="0" w:color="auto"/>
              <w:right w:val="single" w:sz="4" w:space="0" w:color="auto"/>
            </w:tcBorders>
            <w:shd w:val="clear" w:color="auto" w:fill="auto"/>
            <w:noWrap/>
            <w:vAlign w:val="bottom"/>
          </w:tcPr>
          <w:p w:rsidR="00EA5DEB" w:rsidRPr="0051439D" w:rsidP="00EA5DEB" w14:paraId="6D59FBF6" w14:textId="79622A58">
            <w:pPr>
              <w:widowControl w:val="0"/>
              <w:autoSpaceDE w:val="0"/>
              <w:autoSpaceDN w:val="0"/>
              <w:adjustRightInd w:val="0"/>
              <w:jc w:val="right"/>
              <w:rPr>
                <w:rFonts w:ascii="Arial" w:hAnsi="Arial" w:cs="Arial"/>
              </w:rPr>
            </w:pPr>
            <w:r w:rsidRPr="0051439D">
              <w:rPr>
                <w:rFonts w:ascii="Arial" w:hAnsi="Arial" w:cs="Arial"/>
                <w:color w:val="000000"/>
              </w:rPr>
              <w:t>754</w:t>
            </w:r>
          </w:p>
        </w:tc>
        <w:tc>
          <w:tcPr>
            <w:tcW w:w="1890" w:type="dxa"/>
            <w:tcBorders>
              <w:top w:val="nil"/>
              <w:left w:val="nil"/>
              <w:bottom w:val="single" w:sz="4" w:space="0" w:color="auto"/>
              <w:right w:val="single" w:sz="4" w:space="0" w:color="auto"/>
            </w:tcBorders>
            <w:shd w:val="clear" w:color="auto" w:fill="auto"/>
            <w:noWrap/>
            <w:vAlign w:val="bottom"/>
          </w:tcPr>
          <w:p w:rsidR="00EA5DEB" w:rsidRPr="0051439D" w:rsidP="00EA5DEB" w14:paraId="6EAD5545" w14:textId="59E518C2">
            <w:pPr>
              <w:widowControl w:val="0"/>
              <w:autoSpaceDE w:val="0"/>
              <w:autoSpaceDN w:val="0"/>
              <w:adjustRightInd w:val="0"/>
              <w:jc w:val="right"/>
              <w:rPr>
                <w:rFonts w:ascii="Arial" w:hAnsi="Arial" w:cs="Arial"/>
              </w:rPr>
            </w:pPr>
            <w:r w:rsidRPr="0051439D">
              <w:rPr>
                <w:rFonts w:ascii="Arial" w:hAnsi="Arial" w:cs="Arial"/>
                <w:color w:val="000000"/>
              </w:rPr>
              <w:t>$53,944.17</w:t>
            </w:r>
          </w:p>
        </w:tc>
      </w:tr>
      <w:tr w14:paraId="565CFFBF" w14:textId="77777777" w:rsidTr="0036314D">
        <w:tblPrEx>
          <w:tblW w:w="8820" w:type="dxa"/>
          <w:tblInd w:w="-5" w:type="dxa"/>
          <w:tblLook w:val="04A0"/>
        </w:tblPrEx>
        <w:trPr>
          <w:trHeight w:val="277"/>
        </w:trPr>
        <w:tc>
          <w:tcPr>
            <w:tcW w:w="1944"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EA5DEB" w14:paraId="2E0D522A" w14:textId="20E9E227">
            <w:pPr>
              <w:widowControl w:val="0"/>
              <w:autoSpaceDE w:val="0"/>
              <w:autoSpaceDN w:val="0"/>
              <w:adjustRightInd w:val="0"/>
              <w:rPr>
                <w:rFonts w:ascii="Arial" w:hAnsi="Arial" w:cs="Arial"/>
              </w:rPr>
            </w:pPr>
            <w:r w:rsidRPr="0051439D">
              <w:rPr>
                <w:rFonts w:ascii="Arial" w:hAnsi="Arial" w:cs="Arial"/>
                <w:color w:val="000000"/>
              </w:rPr>
              <w:t>Corrective actions</w:t>
            </w:r>
          </w:p>
        </w:tc>
        <w:tc>
          <w:tcPr>
            <w:tcW w:w="658" w:type="dxa"/>
            <w:tcBorders>
              <w:top w:val="single" w:sz="4" w:space="0" w:color="auto"/>
              <w:left w:val="nil"/>
              <w:bottom w:val="single" w:sz="4" w:space="0" w:color="auto"/>
              <w:right w:val="single" w:sz="4" w:space="0" w:color="auto"/>
            </w:tcBorders>
            <w:shd w:val="clear" w:color="auto" w:fill="auto"/>
            <w:noWrap/>
            <w:vAlign w:val="bottom"/>
          </w:tcPr>
          <w:p w:rsidR="00EA5DEB" w:rsidRPr="0051439D" w:rsidP="00EA5DEB" w14:paraId="5015D373" w14:textId="3733BB2B">
            <w:pPr>
              <w:widowControl w:val="0"/>
              <w:autoSpaceDE w:val="0"/>
              <w:autoSpaceDN w:val="0"/>
              <w:adjustRightInd w:val="0"/>
              <w:jc w:val="right"/>
              <w:rPr>
                <w:rFonts w:ascii="Arial" w:hAnsi="Arial" w:cs="Arial"/>
                <w:color w:val="000000"/>
              </w:rPr>
            </w:pPr>
            <w:r w:rsidRPr="0051439D">
              <w:rPr>
                <w:rFonts w:ascii="Arial" w:hAnsi="Arial" w:cs="Arial"/>
                <w:color w:val="000000"/>
              </w:rPr>
              <w:t>2</w:t>
            </w:r>
          </w:p>
        </w:tc>
        <w:tc>
          <w:tcPr>
            <w:tcW w:w="1628"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EA5DEB" w14:paraId="705DB379" w14:textId="6CBD5DC0">
            <w:pPr>
              <w:widowControl w:val="0"/>
              <w:autoSpaceDE w:val="0"/>
              <w:autoSpaceDN w:val="0"/>
              <w:adjustRightInd w:val="0"/>
              <w:jc w:val="right"/>
              <w:rPr>
                <w:rFonts w:ascii="Arial" w:hAnsi="Arial" w:cs="Arial"/>
              </w:rPr>
            </w:pPr>
            <w:r w:rsidRPr="0051439D">
              <w:rPr>
                <w:rFonts w:ascii="Arial" w:hAnsi="Arial" w:cs="Arial"/>
                <w:color w:val="000000"/>
              </w:rPr>
              <w:t>3,411</w:t>
            </w:r>
          </w:p>
        </w:tc>
        <w:tc>
          <w:tcPr>
            <w:tcW w:w="1226"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EA5DEB" w14:paraId="0601D445" w14:textId="7E2EBC1E">
            <w:pPr>
              <w:widowControl w:val="0"/>
              <w:autoSpaceDE w:val="0"/>
              <w:autoSpaceDN w:val="0"/>
              <w:adjustRightInd w:val="0"/>
              <w:jc w:val="right"/>
              <w:rPr>
                <w:rFonts w:ascii="Arial" w:hAnsi="Arial" w:cs="Arial"/>
              </w:rPr>
            </w:pPr>
            <w:r w:rsidRPr="0051439D">
              <w:rPr>
                <w:rFonts w:ascii="Arial" w:hAnsi="Arial" w:cs="Arial"/>
                <w:color w:val="000000"/>
              </w:rPr>
              <w:t>17,906</w:t>
            </w:r>
          </w:p>
        </w:tc>
        <w:tc>
          <w:tcPr>
            <w:tcW w:w="1474" w:type="dxa"/>
            <w:tcBorders>
              <w:top w:val="nil"/>
              <w:left w:val="nil"/>
              <w:bottom w:val="single" w:sz="4" w:space="0" w:color="auto"/>
              <w:right w:val="single" w:sz="4" w:space="0" w:color="auto"/>
            </w:tcBorders>
            <w:shd w:val="clear" w:color="auto" w:fill="auto"/>
            <w:noWrap/>
            <w:vAlign w:val="bottom"/>
          </w:tcPr>
          <w:p w:rsidR="00EA5DEB" w:rsidRPr="0051439D" w:rsidP="00EA5DEB" w14:paraId="1DD83AAD" w14:textId="7A8C0992">
            <w:pPr>
              <w:widowControl w:val="0"/>
              <w:autoSpaceDE w:val="0"/>
              <w:autoSpaceDN w:val="0"/>
              <w:adjustRightInd w:val="0"/>
              <w:jc w:val="right"/>
              <w:rPr>
                <w:rFonts w:ascii="Arial" w:hAnsi="Arial" w:cs="Arial"/>
              </w:rPr>
            </w:pPr>
            <w:r w:rsidRPr="0051439D">
              <w:rPr>
                <w:rFonts w:ascii="Arial" w:hAnsi="Arial" w:cs="Arial"/>
                <w:color w:val="000000"/>
              </w:rPr>
              <w:t>1,265</w:t>
            </w:r>
          </w:p>
        </w:tc>
        <w:tc>
          <w:tcPr>
            <w:tcW w:w="1890" w:type="dxa"/>
            <w:tcBorders>
              <w:top w:val="nil"/>
              <w:left w:val="nil"/>
              <w:bottom w:val="single" w:sz="4" w:space="0" w:color="auto"/>
              <w:right w:val="single" w:sz="4" w:space="0" w:color="auto"/>
            </w:tcBorders>
            <w:shd w:val="clear" w:color="auto" w:fill="auto"/>
            <w:noWrap/>
            <w:vAlign w:val="bottom"/>
          </w:tcPr>
          <w:p w:rsidR="00EA5DEB" w:rsidRPr="0051439D" w:rsidP="00EA5DEB" w14:paraId="0C6D40D6" w14:textId="7C167050">
            <w:pPr>
              <w:widowControl w:val="0"/>
              <w:autoSpaceDE w:val="0"/>
              <w:autoSpaceDN w:val="0"/>
              <w:adjustRightInd w:val="0"/>
              <w:jc w:val="right"/>
              <w:rPr>
                <w:rFonts w:ascii="Arial" w:hAnsi="Arial" w:cs="Arial"/>
              </w:rPr>
            </w:pPr>
            <w:r w:rsidRPr="0051439D">
              <w:rPr>
                <w:rFonts w:ascii="Arial" w:hAnsi="Arial" w:cs="Arial"/>
                <w:color w:val="000000"/>
              </w:rPr>
              <w:t>$45,761.39</w:t>
            </w:r>
          </w:p>
        </w:tc>
      </w:tr>
      <w:tr w14:paraId="76A09F3F" w14:textId="77777777" w:rsidTr="0036314D">
        <w:tblPrEx>
          <w:tblW w:w="8820" w:type="dxa"/>
          <w:tblInd w:w="-5" w:type="dxa"/>
          <w:tblLook w:val="04A0"/>
        </w:tblPrEx>
        <w:trPr>
          <w:trHeight w:val="277"/>
        </w:trPr>
        <w:tc>
          <w:tcPr>
            <w:tcW w:w="1944"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EA5DEB" w14:paraId="48CC3075" w14:textId="49AB5550">
            <w:pPr>
              <w:widowControl w:val="0"/>
              <w:autoSpaceDE w:val="0"/>
              <w:autoSpaceDN w:val="0"/>
              <w:adjustRightInd w:val="0"/>
              <w:rPr>
                <w:rFonts w:ascii="Arial" w:hAnsi="Arial" w:cs="Arial"/>
              </w:rPr>
            </w:pPr>
            <w:r w:rsidRPr="0051439D">
              <w:rPr>
                <w:rFonts w:ascii="Arial" w:hAnsi="Arial" w:cs="Arial"/>
                <w:color w:val="000000"/>
              </w:rPr>
              <w:t>Medical evaluations</w:t>
            </w:r>
          </w:p>
        </w:tc>
        <w:tc>
          <w:tcPr>
            <w:tcW w:w="658" w:type="dxa"/>
            <w:tcBorders>
              <w:top w:val="single" w:sz="4" w:space="0" w:color="auto"/>
              <w:left w:val="nil"/>
              <w:bottom w:val="single" w:sz="4" w:space="0" w:color="auto"/>
              <w:right w:val="single" w:sz="4" w:space="0" w:color="auto"/>
            </w:tcBorders>
            <w:shd w:val="clear" w:color="auto" w:fill="auto"/>
            <w:noWrap/>
            <w:vAlign w:val="bottom"/>
          </w:tcPr>
          <w:p w:rsidR="00EA5DEB" w:rsidRPr="0051439D" w:rsidP="00EA5DEB" w14:paraId="5C6BCBD3" w14:textId="222E0F4E">
            <w:pPr>
              <w:widowControl w:val="0"/>
              <w:autoSpaceDE w:val="0"/>
              <w:autoSpaceDN w:val="0"/>
              <w:adjustRightInd w:val="0"/>
              <w:jc w:val="right"/>
              <w:rPr>
                <w:rFonts w:ascii="Arial" w:hAnsi="Arial" w:cs="Arial"/>
                <w:color w:val="000000"/>
              </w:rPr>
            </w:pPr>
            <w:r w:rsidRPr="0051439D">
              <w:rPr>
                <w:rFonts w:ascii="Arial" w:hAnsi="Arial" w:cs="Arial"/>
                <w:color w:val="000000"/>
              </w:rPr>
              <w:t>2</w:t>
            </w:r>
          </w:p>
        </w:tc>
        <w:tc>
          <w:tcPr>
            <w:tcW w:w="1628"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EA5DEB" w14:paraId="2E7736E5" w14:textId="5C0DE8B8">
            <w:pPr>
              <w:widowControl w:val="0"/>
              <w:autoSpaceDE w:val="0"/>
              <w:autoSpaceDN w:val="0"/>
              <w:adjustRightInd w:val="0"/>
              <w:jc w:val="right"/>
              <w:rPr>
                <w:rFonts w:ascii="Arial" w:hAnsi="Arial" w:cs="Arial"/>
              </w:rPr>
            </w:pPr>
            <w:r w:rsidRPr="0051439D">
              <w:rPr>
                <w:rFonts w:ascii="Arial" w:hAnsi="Arial" w:cs="Arial"/>
                <w:color w:val="000000"/>
              </w:rPr>
              <w:t>341</w:t>
            </w:r>
          </w:p>
        </w:tc>
        <w:tc>
          <w:tcPr>
            <w:tcW w:w="1226" w:type="dxa"/>
            <w:tcBorders>
              <w:top w:val="nil"/>
              <w:left w:val="nil"/>
              <w:bottom w:val="single" w:sz="4" w:space="0" w:color="auto"/>
              <w:right w:val="single" w:sz="4" w:space="0" w:color="auto"/>
            </w:tcBorders>
            <w:shd w:val="clear" w:color="auto" w:fill="auto"/>
            <w:noWrap/>
            <w:vAlign w:val="bottom"/>
          </w:tcPr>
          <w:p w:rsidR="00EA5DEB" w:rsidRPr="0051439D" w:rsidP="00EA5DEB" w14:paraId="4035D5AE" w14:textId="1D36A20F">
            <w:pPr>
              <w:widowControl w:val="0"/>
              <w:autoSpaceDE w:val="0"/>
              <w:autoSpaceDN w:val="0"/>
              <w:adjustRightInd w:val="0"/>
              <w:jc w:val="right"/>
              <w:rPr>
                <w:rFonts w:ascii="Arial" w:hAnsi="Arial" w:cs="Arial"/>
              </w:rPr>
            </w:pPr>
            <w:r w:rsidRPr="0051439D">
              <w:rPr>
                <w:rFonts w:ascii="Arial" w:hAnsi="Arial" w:cs="Arial"/>
                <w:color w:val="000000"/>
              </w:rPr>
              <w:t>682</w:t>
            </w:r>
          </w:p>
        </w:tc>
        <w:tc>
          <w:tcPr>
            <w:tcW w:w="1474" w:type="dxa"/>
            <w:tcBorders>
              <w:top w:val="nil"/>
              <w:left w:val="nil"/>
              <w:bottom w:val="single" w:sz="4" w:space="0" w:color="auto"/>
              <w:right w:val="single" w:sz="4" w:space="0" w:color="auto"/>
            </w:tcBorders>
            <w:shd w:val="clear" w:color="auto" w:fill="auto"/>
            <w:noWrap/>
            <w:vAlign w:val="bottom"/>
          </w:tcPr>
          <w:p w:rsidR="00EA5DEB" w:rsidRPr="0051439D" w:rsidP="00EA5DEB" w14:paraId="50B5939D" w14:textId="4B376FB3">
            <w:pPr>
              <w:widowControl w:val="0"/>
              <w:autoSpaceDE w:val="0"/>
              <w:autoSpaceDN w:val="0"/>
              <w:adjustRightInd w:val="0"/>
              <w:jc w:val="right"/>
              <w:rPr>
                <w:rFonts w:ascii="Arial" w:hAnsi="Arial" w:cs="Arial"/>
              </w:rPr>
            </w:pPr>
            <w:r w:rsidRPr="0051439D">
              <w:rPr>
                <w:rFonts w:ascii="Arial" w:hAnsi="Arial" w:cs="Arial"/>
                <w:color w:val="000000"/>
              </w:rPr>
              <w:t>341</w:t>
            </w:r>
          </w:p>
        </w:tc>
        <w:tc>
          <w:tcPr>
            <w:tcW w:w="1890" w:type="dxa"/>
            <w:tcBorders>
              <w:top w:val="nil"/>
              <w:left w:val="nil"/>
              <w:bottom w:val="single" w:sz="4" w:space="0" w:color="auto"/>
              <w:right w:val="single" w:sz="4" w:space="0" w:color="auto"/>
            </w:tcBorders>
            <w:shd w:val="clear" w:color="auto" w:fill="auto"/>
            <w:noWrap/>
            <w:vAlign w:val="bottom"/>
          </w:tcPr>
          <w:p w:rsidR="00EA5DEB" w:rsidRPr="0051439D" w:rsidP="00EA5DEB" w14:paraId="7660B22F" w14:textId="2A25677A">
            <w:pPr>
              <w:widowControl w:val="0"/>
              <w:autoSpaceDE w:val="0"/>
              <w:autoSpaceDN w:val="0"/>
              <w:adjustRightInd w:val="0"/>
              <w:jc w:val="right"/>
              <w:rPr>
                <w:rFonts w:ascii="Arial" w:hAnsi="Arial" w:cs="Arial"/>
              </w:rPr>
            </w:pPr>
            <w:r w:rsidRPr="0051439D">
              <w:rPr>
                <w:rFonts w:ascii="Arial" w:hAnsi="Arial" w:cs="Arial"/>
                <w:color w:val="000000"/>
              </w:rPr>
              <w:t>$24,396.50</w:t>
            </w:r>
          </w:p>
        </w:tc>
      </w:tr>
      <w:tr w14:paraId="384A332A" w14:textId="77777777" w:rsidTr="0036314D">
        <w:tblPrEx>
          <w:tblW w:w="8820" w:type="dxa"/>
          <w:tblInd w:w="-5" w:type="dxa"/>
          <w:tblLook w:val="04A0"/>
        </w:tblPrEx>
        <w:trPr>
          <w:trHeight w:val="277"/>
        </w:trPr>
        <w:tc>
          <w:tcPr>
            <w:tcW w:w="1944"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EA5DEB" w14:paraId="0B0A1C91" w14:textId="63094D0C">
            <w:pPr>
              <w:widowControl w:val="0"/>
              <w:autoSpaceDE w:val="0"/>
              <w:autoSpaceDN w:val="0"/>
              <w:adjustRightInd w:val="0"/>
              <w:rPr>
                <w:rFonts w:ascii="Arial" w:hAnsi="Arial" w:cs="Arial"/>
              </w:rPr>
            </w:pPr>
            <w:r w:rsidRPr="0051439D">
              <w:rPr>
                <w:rFonts w:ascii="Arial" w:hAnsi="Arial" w:cs="Arial"/>
                <w:color w:val="000000"/>
              </w:rPr>
              <w:t>Medical surveillance</w:t>
            </w:r>
          </w:p>
        </w:tc>
        <w:tc>
          <w:tcPr>
            <w:tcW w:w="658" w:type="dxa"/>
            <w:tcBorders>
              <w:top w:val="single" w:sz="4" w:space="0" w:color="auto"/>
              <w:left w:val="nil"/>
              <w:bottom w:val="single" w:sz="4" w:space="0" w:color="auto"/>
              <w:right w:val="single" w:sz="4" w:space="0" w:color="auto"/>
            </w:tcBorders>
            <w:shd w:val="clear" w:color="auto" w:fill="auto"/>
            <w:noWrap/>
            <w:vAlign w:val="bottom"/>
          </w:tcPr>
          <w:p w:rsidR="00EA5DEB" w:rsidRPr="0051439D" w:rsidP="00EA5DEB" w14:paraId="1DF690B7" w14:textId="1899572B">
            <w:pPr>
              <w:widowControl w:val="0"/>
              <w:autoSpaceDE w:val="0"/>
              <w:autoSpaceDN w:val="0"/>
              <w:adjustRightInd w:val="0"/>
              <w:jc w:val="right"/>
              <w:rPr>
                <w:rFonts w:ascii="Arial" w:hAnsi="Arial" w:cs="Arial"/>
                <w:color w:val="000000"/>
              </w:rPr>
            </w:pPr>
            <w:r w:rsidRPr="0051439D">
              <w:rPr>
                <w:rFonts w:ascii="Arial" w:hAnsi="Arial" w:cs="Arial"/>
                <w:color w:val="000000"/>
              </w:rPr>
              <w:t>2</w:t>
            </w:r>
          </w:p>
        </w:tc>
        <w:tc>
          <w:tcPr>
            <w:tcW w:w="1628"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EA5DEB" w14:paraId="171A6C23" w14:textId="4DB1D201">
            <w:pPr>
              <w:widowControl w:val="0"/>
              <w:autoSpaceDE w:val="0"/>
              <w:autoSpaceDN w:val="0"/>
              <w:adjustRightInd w:val="0"/>
              <w:jc w:val="right"/>
              <w:rPr>
                <w:rFonts w:ascii="Arial" w:hAnsi="Arial" w:cs="Arial"/>
              </w:rPr>
            </w:pPr>
            <w:r w:rsidRPr="0051439D">
              <w:rPr>
                <w:rFonts w:ascii="Arial" w:hAnsi="Arial" w:cs="Arial"/>
                <w:color w:val="000000"/>
              </w:rPr>
              <w:t>33,567</w:t>
            </w:r>
          </w:p>
        </w:tc>
        <w:tc>
          <w:tcPr>
            <w:tcW w:w="1226" w:type="dxa"/>
            <w:tcBorders>
              <w:top w:val="nil"/>
              <w:left w:val="nil"/>
              <w:bottom w:val="single" w:sz="4" w:space="0" w:color="auto"/>
              <w:right w:val="single" w:sz="4" w:space="0" w:color="auto"/>
            </w:tcBorders>
            <w:shd w:val="clear" w:color="auto" w:fill="auto"/>
            <w:noWrap/>
            <w:vAlign w:val="bottom"/>
          </w:tcPr>
          <w:p w:rsidR="00EA5DEB" w:rsidRPr="0051439D" w:rsidP="00EA5DEB" w14:paraId="57023CD0" w14:textId="549AB15F">
            <w:pPr>
              <w:widowControl w:val="0"/>
              <w:autoSpaceDE w:val="0"/>
              <w:autoSpaceDN w:val="0"/>
              <w:adjustRightInd w:val="0"/>
              <w:jc w:val="right"/>
              <w:rPr>
                <w:rFonts w:ascii="Arial" w:hAnsi="Arial" w:cs="Arial"/>
              </w:rPr>
            </w:pPr>
            <w:r w:rsidRPr="0051439D">
              <w:rPr>
                <w:rFonts w:ascii="Arial" w:hAnsi="Arial" w:cs="Arial"/>
                <w:color w:val="000000"/>
              </w:rPr>
              <w:t>33,567</w:t>
            </w:r>
          </w:p>
        </w:tc>
        <w:tc>
          <w:tcPr>
            <w:tcW w:w="1474" w:type="dxa"/>
            <w:tcBorders>
              <w:top w:val="nil"/>
              <w:left w:val="nil"/>
              <w:bottom w:val="single" w:sz="4" w:space="0" w:color="auto"/>
              <w:right w:val="single" w:sz="4" w:space="0" w:color="auto"/>
            </w:tcBorders>
            <w:shd w:val="clear" w:color="auto" w:fill="auto"/>
            <w:noWrap/>
            <w:vAlign w:val="bottom"/>
          </w:tcPr>
          <w:p w:rsidR="00EA5DEB" w:rsidRPr="0051439D" w:rsidP="00EA5DEB" w14:paraId="3F1020A4" w14:textId="2A85434D">
            <w:pPr>
              <w:widowControl w:val="0"/>
              <w:autoSpaceDE w:val="0"/>
              <w:autoSpaceDN w:val="0"/>
              <w:adjustRightInd w:val="0"/>
              <w:jc w:val="right"/>
              <w:rPr>
                <w:rFonts w:ascii="Arial" w:hAnsi="Arial" w:cs="Arial"/>
              </w:rPr>
            </w:pPr>
            <w:r w:rsidRPr="0051439D">
              <w:rPr>
                <w:rFonts w:ascii="Arial" w:hAnsi="Arial" w:cs="Arial"/>
                <w:color w:val="000000"/>
              </w:rPr>
              <w:t>8,392</w:t>
            </w:r>
          </w:p>
        </w:tc>
        <w:tc>
          <w:tcPr>
            <w:tcW w:w="1890" w:type="dxa"/>
            <w:tcBorders>
              <w:top w:val="nil"/>
              <w:left w:val="nil"/>
              <w:bottom w:val="single" w:sz="4" w:space="0" w:color="auto"/>
              <w:right w:val="single" w:sz="4" w:space="0" w:color="auto"/>
            </w:tcBorders>
            <w:shd w:val="clear" w:color="auto" w:fill="auto"/>
            <w:noWrap/>
            <w:vAlign w:val="bottom"/>
          </w:tcPr>
          <w:p w:rsidR="00EA5DEB" w:rsidRPr="0051439D" w:rsidP="00EA5DEB" w14:paraId="501E5FB3" w14:textId="4F9F7F9A">
            <w:pPr>
              <w:widowControl w:val="0"/>
              <w:autoSpaceDE w:val="0"/>
              <w:autoSpaceDN w:val="0"/>
              <w:adjustRightInd w:val="0"/>
              <w:jc w:val="right"/>
              <w:rPr>
                <w:rFonts w:ascii="Arial" w:hAnsi="Arial" w:cs="Arial"/>
              </w:rPr>
            </w:pPr>
            <w:r w:rsidRPr="0051439D">
              <w:rPr>
                <w:rFonts w:ascii="Arial" w:hAnsi="Arial" w:cs="Arial"/>
                <w:color w:val="000000"/>
              </w:rPr>
              <w:t>$303,623.95</w:t>
            </w:r>
          </w:p>
        </w:tc>
      </w:tr>
      <w:tr w14:paraId="3923F32A" w14:textId="77777777" w:rsidTr="0036314D">
        <w:tblPrEx>
          <w:tblW w:w="8820" w:type="dxa"/>
          <w:tblInd w:w="-5" w:type="dxa"/>
          <w:tblLook w:val="04A0"/>
        </w:tblPrEx>
        <w:trPr>
          <w:trHeight w:val="277"/>
        </w:trPr>
        <w:tc>
          <w:tcPr>
            <w:tcW w:w="1944"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EA5DEB" w14:paraId="1199A3A2" w14:textId="1FD6ED6D">
            <w:pPr>
              <w:widowControl w:val="0"/>
              <w:autoSpaceDE w:val="0"/>
              <w:autoSpaceDN w:val="0"/>
              <w:adjustRightInd w:val="0"/>
              <w:rPr>
                <w:rFonts w:ascii="Arial" w:hAnsi="Arial" w:cs="Arial"/>
                <w:b/>
                <w:bCs/>
              </w:rPr>
            </w:pPr>
            <w:r w:rsidRPr="0051439D">
              <w:rPr>
                <w:rFonts w:ascii="Arial" w:hAnsi="Arial" w:cs="Arial"/>
                <w:b/>
                <w:bCs/>
                <w:color w:val="000000"/>
              </w:rPr>
              <w:t>Year 2 total</w:t>
            </w:r>
          </w:p>
        </w:tc>
        <w:tc>
          <w:tcPr>
            <w:tcW w:w="658" w:type="dxa"/>
            <w:tcBorders>
              <w:top w:val="single" w:sz="4" w:space="0" w:color="auto"/>
              <w:left w:val="nil"/>
              <w:bottom w:val="single" w:sz="4" w:space="0" w:color="auto"/>
              <w:right w:val="single" w:sz="4" w:space="0" w:color="auto"/>
            </w:tcBorders>
            <w:shd w:val="clear" w:color="auto" w:fill="auto"/>
            <w:noWrap/>
            <w:vAlign w:val="bottom"/>
          </w:tcPr>
          <w:p w:rsidR="00EA5DEB" w:rsidRPr="0051439D" w:rsidP="00EA5DEB" w14:paraId="4E273B5E" w14:textId="77777777">
            <w:pPr>
              <w:widowControl w:val="0"/>
              <w:autoSpaceDE w:val="0"/>
              <w:autoSpaceDN w:val="0"/>
              <w:adjustRightInd w:val="0"/>
              <w:jc w:val="right"/>
              <w:rPr>
                <w:rFonts w:ascii="Arial" w:hAnsi="Arial" w:cs="Arial"/>
                <w:b/>
                <w:bCs/>
                <w:color w:val="000000"/>
              </w:rPr>
            </w:pPr>
          </w:p>
        </w:tc>
        <w:tc>
          <w:tcPr>
            <w:tcW w:w="1628"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EA5DEB" w14:paraId="521D63DB" w14:textId="56DE7827">
            <w:pPr>
              <w:widowControl w:val="0"/>
              <w:autoSpaceDE w:val="0"/>
              <w:autoSpaceDN w:val="0"/>
              <w:adjustRightInd w:val="0"/>
              <w:jc w:val="right"/>
              <w:rPr>
                <w:rFonts w:ascii="Arial" w:hAnsi="Arial" w:cs="Arial"/>
                <w:b/>
                <w:bCs/>
              </w:rPr>
            </w:pPr>
            <w:r w:rsidRPr="0051439D">
              <w:rPr>
                <w:rFonts w:ascii="Arial" w:hAnsi="Arial" w:cs="Arial"/>
                <w:b/>
                <w:bCs/>
                <w:color w:val="000000"/>
              </w:rPr>
              <w:t>46,198</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A5DEB" w:rsidRPr="0051439D" w:rsidP="00EA5DEB" w14:paraId="4DA8CD69" w14:textId="4D19C972">
            <w:pPr>
              <w:widowControl w:val="0"/>
              <w:autoSpaceDE w:val="0"/>
              <w:autoSpaceDN w:val="0"/>
              <w:adjustRightInd w:val="0"/>
              <w:jc w:val="right"/>
              <w:rPr>
                <w:rFonts w:ascii="Arial" w:hAnsi="Arial" w:cs="Arial"/>
                <w:b/>
                <w:bCs/>
              </w:rPr>
            </w:pPr>
            <w:r w:rsidRPr="0051439D">
              <w:rPr>
                <w:rFonts w:ascii="Arial" w:hAnsi="Arial" w:cs="Arial"/>
                <w:b/>
                <w:bCs/>
                <w:color w:val="000000"/>
              </w:rPr>
              <w:t>197,021</w:t>
            </w:r>
          </w:p>
        </w:tc>
        <w:tc>
          <w:tcPr>
            <w:tcW w:w="1474" w:type="dxa"/>
            <w:tcBorders>
              <w:top w:val="single" w:sz="4" w:space="0" w:color="auto"/>
              <w:left w:val="nil"/>
              <w:bottom w:val="single" w:sz="4" w:space="0" w:color="auto"/>
              <w:right w:val="single" w:sz="4" w:space="0" w:color="auto"/>
            </w:tcBorders>
            <w:shd w:val="clear" w:color="auto" w:fill="auto"/>
            <w:noWrap/>
            <w:vAlign w:val="bottom"/>
          </w:tcPr>
          <w:p w:rsidR="00EA5DEB" w:rsidRPr="0051439D" w:rsidP="00EA5DEB" w14:paraId="407D553C" w14:textId="2BC1DBE5">
            <w:pPr>
              <w:widowControl w:val="0"/>
              <w:autoSpaceDE w:val="0"/>
              <w:autoSpaceDN w:val="0"/>
              <w:adjustRightInd w:val="0"/>
              <w:jc w:val="right"/>
              <w:rPr>
                <w:rFonts w:ascii="Arial" w:hAnsi="Arial" w:cs="Arial"/>
                <w:b/>
                <w:bCs/>
              </w:rPr>
            </w:pPr>
            <w:r w:rsidRPr="0051439D">
              <w:rPr>
                <w:rFonts w:ascii="Arial" w:hAnsi="Arial" w:cs="Arial"/>
                <w:b/>
                <w:bCs/>
                <w:color w:val="000000"/>
              </w:rPr>
              <w:t>41,162</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EA5DEB" w:rsidRPr="0051439D" w:rsidP="00EA5DEB" w14:paraId="4394A8FE" w14:textId="02283BB7">
            <w:pPr>
              <w:widowControl w:val="0"/>
              <w:autoSpaceDE w:val="0"/>
              <w:autoSpaceDN w:val="0"/>
              <w:adjustRightInd w:val="0"/>
              <w:jc w:val="right"/>
              <w:rPr>
                <w:rFonts w:ascii="Arial" w:hAnsi="Arial" w:cs="Arial"/>
                <w:b/>
                <w:bCs/>
              </w:rPr>
            </w:pPr>
            <w:r w:rsidRPr="0051439D">
              <w:rPr>
                <w:rFonts w:ascii="Arial" w:hAnsi="Arial" w:cs="Arial"/>
                <w:b/>
                <w:bCs/>
                <w:color w:val="000000"/>
              </w:rPr>
              <w:t>$2,558,724.21</w:t>
            </w:r>
          </w:p>
        </w:tc>
      </w:tr>
      <w:tr w14:paraId="26E7E3CD" w14:textId="77777777" w:rsidTr="0036314D">
        <w:tblPrEx>
          <w:tblW w:w="8820" w:type="dxa"/>
          <w:tblInd w:w="-5" w:type="dxa"/>
          <w:tblLook w:val="04A0"/>
        </w:tblPrEx>
        <w:trPr>
          <w:trHeight w:val="277"/>
        </w:trPr>
        <w:tc>
          <w:tcPr>
            <w:tcW w:w="1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5DEB" w:rsidRPr="0051439D" w:rsidP="00EA5DEB" w14:paraId="1A62DC87" w14:textId="0A843CDD">
            <w:pPr>
              <w:widowControl w:val="0"/>
              <w:autoSpaceDE w:val="0"/>
              <w:autoSpaceDN w:val="0"/>
              <w:adjustRightInd w:val="0"/>
              <w:rPr>
                <w:rFonts w:ascii="Arial" w:hAnsi="Arial" w:cs="Arial"/>
              </w:rPr>
            </w:pPr>
            <w:r w:rsidRPr="0051439D">
              <w:rPr>
                <w:rFonts w:ascii="Arial" w:hAnsi="Arial" w:cs="Arial"/>
                <w:color w:val="000000"/>
              </w:rPr>
              <w:t>Baseline sampling</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rsidR="00EA5DEB" w:rsidRPr="0051439D" w:rsidP="00EA5DEB" w14:paraId="5DB2F198" w14:textId="6CB9418F">
            <w:pPr>
              <w:widowControl w:val="0"/>
              <w:autoSpaceDE w:val="0"/>
              <w:autoSpaceDN w:val="0"/>
              <w:adjustRightInd w:val="0"/>
              <w:jc w:val="right"/>
              <w:rPr>
                <w:rFonts w:ascii="Arial" w:hAnsi="Arial" w:cs="Arial"/>
              </w:rPr>
            </w:pPr>
            <w:r w:rsidRPr="0051439D">
              <w:rPr>
                <w:rFonts w:ascii="Arial" w:hAnsi="Arial" w:cs="Arial"/>
              </w:rPr>
              <w:t>3</w:t>
            </w:r>
          </w:p>
        </w:tc>
        <w:tc>
          <w:tcPr>
            <w:tcW w:w="1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5DEB" w:rsidRPr="0051439D" w:rsidP="00EA5DEB" w14:paraId="34EB4A28" w14:textId="377B815F">
            <w:pPr>
              <w:widowControl w:val="0"/>
              <w:autoSpaceDE w:val="0"/>
              <w:autoSpaceDN w:val="0"/>
              <w:adjustRightInd w:val="0"/>
              <w:jc w:val="right"/>
              <w:rPr>
                <w:rFonts w:ascii="Arial" w:hAnsi="Arial" w:cs="Arial"/>
              </w:rPr>
            </w:pPr>
            <w:r w:rsidRPr="0051439D">
              <w:rPr>
                <w:rFonts w:ascii="Arial" w:hAnsi="Arial" w:cs="Arial"/>
                <w:color w:val="000000"/>
              </w:rPr>
              <w:t>253</w:t>
            </w:r>
          </w:p>
        </w:tc>
        <w:tc>
          <w:tcPr>
            <w:tcW w:w="1226" w:type="dxa"/>
            <w:tcBorders>
              <w:top w:val="single" w:sz="4" w:space="0" w:color="auto"/>
              <w:left w:val="nil"/>
              <w:bottom w:val="single" w:sz="4" w:space="0" w:color="auto"/>
              <w:right w:val="single" w:sz="4" w:space="0" w:color="auto"/>
            </w:tcBorders>
            <w:shd w:val="clear" w:color="auto" w:fill="auto"/>
            <w:noWrap/>
            <w:vAlign w:val="bottom"/>
            <w:hideMark/>
          </w:tcPr>
          <w:p w:rsidR="00EA5DEB" w:rsidRPr="0051439D" w:rsidP="00EA5DEB" w14:paraId="34D2E6A7" w14:textId="5B3DF5AA">
            <w:pPr>
              <w:widowControl w:val="0"/>
              <w:autoSpaceDE w:val="0"/>
              <w:autoSpaceDN w:val="0"/>
              <w:adjustRightInd w:val="0"/>
              <w:jc w:val="right"/>
              <w:rPr>
                <w:rFonts w:ascii="Arial" w:hAnsi="Arial" w:cs="Arial"/>
              </w:rPr>
            </w:pPr>
            <w:r w:rsidRPr="0051439D">
              <w:rPr>
                <w:rFonts w:ascii="Arial" w:hAnsi="Arial" w:cs="Arial"/>
                <w:color w:val="000000"/>
              </w:rPr>
              <w:t>1,410</w:t>
            </w:r>
          </w:p>
        </w:tc>
        <w:tc>
          <w:tcPr>
            <w:tcW w:w="1474" w:type="dxa"/>
            <w:tcBorders>
              <w:top w:val="single" w:sz="4" w:space="0" w:color="auto"/>
              <w:left w:val="nil"/>
              <w:bottom w:val="single" w:sz="4" w:space="0" w:color="auto"/>
              <w:right w:val="single" w:sz="4" w:space="0" w:color="auto"/>
            </w:tcBorders>
            <w:shd w:val="clear" w:color="auto" w:fill="auto"/>
            <w:noWrap/>
            <w:vAlign w:val="bottom"/>
            <w:hideMark/>
          </w:tcPr>
          <w:p w:rsidR="00EA5DEB" w:rsidRPr="0051439D" w:rsidP="00EA5DEB" w14:paraId="5AD86D51" w14:textId="4B907F32">
            <w:pPr>
              <w:widowControl w:val="0"/>
              <w:autoSpaceDE w:val="0"/>
              <w:autoSpaceDN w:val="0"/>
              <w:adjustRightInd w:val="0"/>
              <w:jc w:val="right"/>
              <w:rPr>
                <w:rFonts w:ascii="Arial" w:hAnsi="Arial" w:cs="Arial"/>
              </w:rPr>
            </w:pPr>
            <w:r w:rsidRPr="0051439D">
              <w:rPr>
                <w:rFonts w:ascii="Arial" w:hAnsi="Arial" w:cs="Arial"/>
                <w:color w:val="000000"/>
              </w:rPr>
              <w:t>352</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EA5DEB" w:rsidRPr="0051439D" w:rsidP="00EA5DEB" w14:paraId="196731A2" w14:textId="3938A043">
            <w:pPr>
              <w:widowControl w:val="0"/>
              <w:autoSpaceDE w:val="0"/>
              <w:autoSpaceDN w:val="0"/>
              <w:adjustRightInd w:val="0"/>
              <w:jc w:val="right"/>
              <w:rPr>
                <w:rFonts w:ascii="Arial" w:hAnsi="Arial" w:cs="Arial"/>
              </w:rPr>
            </w:pPr>
            <w:r w:rsidRPr="0051439D">
              <w:rPr>
                <w:rFonts w:ascii="Arial" w:hAnsi="Arial" w:cs="Arial"/>
                <w:color w:val="000000"/>
              </w:rPr>
              <w:t>$25,218.54</w:t>
            </w:r>
          </w:p>
        </w:tc>
      </w:tr>
      <w:tr w14:paraId="53CF694B" w14:textId="77777777" w:rsidTr="0036314D">
        <w:tblPrEx>
          <w:tblW w:w="8820" w:type="dxa"/>
          <w:tblInd w:w="-5" w:type="dxa"/>
          <w:tblLook w:val="04A0"/>
        </w:tblPrEx>
        <w:trPr>
          <w:trHeight w:val="277"/>
        </w:trPr>
        <w:tc>
          <w:tcPr>
            <w:tcW w:w="1944"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EA5DEB" w14:paraId="291B020C" w14:textId="0E1FAEC6">
            <w:pPr>
              <w:widowControl w:val="0"/>
              <w:autoSpaceDE w:val="0"/>
              <w:autoSpaceDN w:val="0"/>
              <w:adjustRightInd w:val="0"/>
              <w:rPr>
                <w:rFonts w:ascii="Arial" w:hAnsi="Arial" w:cs="Arial"/>
              </w:rPr>
            </w:pPr>
            <w:r w:rsidRPr="0051439D">
              <w:rPr>
                <w:rFonts w:ascii="Arial" w:hAnsi="Arial" w:cs="Arial"/>
                <w:color w:val="000000"/>
              </w:rPr>
              <w:t>Correction action sampling</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rsidR="00EA5DEB" w:rsidRPr="0051439D" w:rsidP="00EA5DEB" w14:paraId="0C2A4048" w14:textId="3470A7E2">
            <w:pPr>
              <w:widowControl w:val="0"/>
              <w:autoSpaceDE w:val="0"/>
              <w:autoSpaceDN w:val="0"/>
              <w:adjustRightInd w:val="0"/>
              <w:jc w:val="right"/>
              <w:rPr>
                <w:rFonts w:ascii="Arial" w:hAnsi="Arial" w:cs="Arial"/>
              </w:rPr>
            </w:pPr>
            <w:r w:rsidRPr="0051439D">
              <w:rPr>
                <w:rFonts w:ascii="Arial" w:hAnsi="Arial" w:cs="Arial"/>
              </w:rPr>
              <w:t>3</w:t>
            </w:r>
          </w:p>
        </w:tc>
        <w:tc>
          <w:tcPr>
            <w:tcW w:w="1628" w:type="dxa"/>
            <w:tcBorders>
              <w:top w:val="nil"/>
              <w:left w:val="single" w:sz="4" w:space="0" w:color="auto"/>
              <w:bottom w:val="single" w:sz="4" w:space="0" w:color="auto"/>
              <w:right w:val="single" w:sz="4" w:space="0" w:color="auto"/>
            </w:tcBorders>
            <w:shd w:val="clear" w:color="auto" w:fill="auto"/>
            <w:noWrap/>
            <w:vAlign w:val="bottom"/>
            <w:hideMark/>
          </w:tcPr>
          <w:p w:rsidR="00EA5DEB" w:rsidRPr="0051439D" w:rsidP="00EA5DEB" w14:paraId="4BF0CD4B" w14:textId="6FFB169C">
            <w:pPr>
              <w:widowControl w:val="0"/>
              <w:autoSpaceDE w:val="0"/>
              <w:autoSpaceDN w:val="0"/>
              <w:adjustRightInd w:val="0"/>
              <w:jc w:val="right"/>
              <w:rPr>
                <w:rFonts w:ascii="Arial" w:hAnsi="Arial" w:cs="Arial"/>
              </w:rPr>
            </w:pPr>
            <w:r w:rsidRPr="0051439D">
              <w:rPr>
                <w:rFonts w:ascii="Arial" w:hAnsi="Arial" w:cs="Arial"/>
                <w:color w:val="000000"/>
              </w:rPr>
              <w:t>2,771</w:t>
            </w:r>
          </w:p>
        </w:tc>
        <w:tc>
          <w:tcPr>
            <w:tcW w:w="1226" w:type="dxa"/>
            <w:tcBorders>
              <w:top w:val="nil"/>
              <w:left w:val="nil"/>
              <w:bottom w:val="single" w:sz="4" w:space="0" w:color="auto"/>
              <w:right w:val="single" w:sz="4" w:space="0" w:color="auto"/>
            </w:tcBorders>
            <w:shd w:val="clear" w:color="auto" w:fill="auto"/>
            <w:noWrap/>
            <w:vAlign w:val="bottom"/>
            <w:hideMark/>
          </w:tcPr>
          <w:p w:rsidR="00EA5DEB" w:rsidRPr="0051439D" w:rsidP="00EA5DEB" w14:paraId="5F347E37" w14:textId="7493A37A">
            <w:pPr>
              <w:widowControl w:val="0"/>
              <w:autoSpaceDE w:val="0"/>
              <w:autoSpaceDN w:val="0"/>
              <w:adjustRightInd w:val="0"/>
              <w:jc w:val="right"/>
              <w:rPr>
                <w:rFonts w:ascii="Arial" w:hAnsi="Arial" w:cs="Arial"/>
              </w:rPr>
            </w:pPr>
            <w:r w:rsidRPr="0051439D">
              <w:rPr>
                <w:rFonts w:ascii="Arial" w:hAnsi="Arial" w:cs="Arial"/>
                <w:color w:val="000000"/>
              </w:rPr>
              <w:t>11,084</w:t>
            </w:r>
          </w:p>
        </w:tc>
        <w:tc>
          <w:tcPr>
            <w:tcW w:w="1474" w:type="dxa"/>
            <w:tcBorders>
              <w:top w:val="nil"/>
              <w:left w:val="nil"/>
              <w:bottom w:val="single" w:sz="4" w:space="0" w:color="auto"/>
              <w:right w:val="single" w:sz="4" w:space="0" w:color="auto"/>
            </w:tcBorders>
            <w:shd w:val="clear" w:color="auto" w:fill="auto"/>
            <w:noWrap/>
            <w:vAlign w:val="bottom"/>
            <w:hideMark/>
          </w:tcPr>
          <w:p w:rsidR="00EA5DEB" w:rsidRPr="0051439D" w:rsidP="00EA5DEB" w14:paraId="1AC0E1D2" w14:textId="79CC44B3">
            <w:pPr>
              <w:widowControl w:val="0"/>
              <w:autoSpaceDE w:val="0"/>
              <w:autoSpaceDN w:val="0"/>
              <w:adjustRightInd w:val="0"/>
              <w:jc w:val="right"/>
              <w:rPr>
                <w:rFonts w:ascii="Arial" w:hAnsi="Arial" w:cs="Arial"/>
              </w:rPr>
            </w:pPr>
            <w:r w:rsidRPr="0051439D">
              <w:rPr>
                <w:rFonts w:ascii="Arial" w:hAnsi="Arial" w:cs="Arial"/>
                <w:color w:val="000000"/>
              </w:rPr>
              <w:t>2,771</w:t>
            </w:r>
          </w:p>
        </w:tc>
        <w:tc>
          <w:tcPr>
            <w:tcW w:w="1890" w:type="dxa"/>
            <w:tcBorders>
              <w:top w:val="nil"/>
              <w:left w:val="nil"/>
              <w:bottom w:val="single" w:sz="4" w:space="0" w:color="auto"/>
              <w:right w:val="single" w:sz="4" w:space="0" w:color="auto"/>
            </w:tcBorders>
            <w:shd w:val="clear" w:color="auto" w:fill="auto"/>
            <w:noWrap/>
            <w:vAlign w:val="bottom"/>
            <w:hideMark/>
          </w:tcPr>
          <w:p w:rsidR="00EA5DEB" w:rsidRPr="0051439D" w:rsidP="00EA5DEB" w14:paraId="50226D7E" w14:textId="10680A51">
            <w:pPr>
              <w:widowControl w:val="0"/>
              <w:autoSpaceDE w:val="0"/>
              <w:autoSpaceDN w:val="0"/>
              <w:adjustRightInd w:val="0"/>
              <w:jc w:val="right"/>
              <w:rPr>
                <w:rFonts w:ascii="Arial" w:hAnsi="Arial" w:cs="Arial"/>
              </w:rPr>
            </w:pPr>
            <w:r w:rsidRPr="0051439D">
              <w:rPr>
                <w:rFonts w:ascii="Arial" w:hAnsi="Arial" w:cs="Arial"/>
                <w:color w:val="000000"/>
              </w:rPr>
              <w:t>$198,248.41</w:t>
            </w:r>
          </w:p>
        </w:tc>
      </w:tr>
      <w:tr w14:paraId="209606AC" w14:textId="77777777" w:rsidTr="0036314D">
        <w:tblPrEx>
          <w:tblW w:w="8820" w:type="dxa"/>
          <w:tblInd w:w="-5" w:type="dxa"/>
          <w:tblLook w:val="04A0"/>
        </w:tblPrEx>
        <w:trPr>
          <w:trHeight w:val="277"/>
        </w:trPr>
        <w:tc>
          <w:tcPr>
            <w:tcW w:w="1944"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27443E" w14:paraId="5B265017" w14:textId="77777777">
            <w:pPr>
              <w:widowControl w:val="0"/>
              <w:autoSpaceDE w:val="0"/>
              <w:autoSpaceDN w:val="0"/>
              <w:adjustRightInd w:val="0"/>
              <w:rPr>
                <w:rFonts w:ascii="Arial" w:hAnsi="Arial" w:cs="Arial"/>
              </w:rPr>
            </w:pPr>
            <w:r w:rsidRPr="0051439D">
              <w:rPr>
                <w:rFonts w:ascii="Arial" w:hAnsi="Arial" w:cs="Arial"/>
                <w:color w:val="000000"/>
              </w:rPr>
              <w:t>Periodic sampling</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rsidR="00EA5DEB" w:rsidRPr="0051439D" w:rsidP="0027443E" w14:paraId="67DB6FF9" w14:textId="77777777">
            <w:pPr>
              <w:widowControl w:val="0"/>
              <w:autoSpaceDE w:val="0"/>
              <w:autoSpaceDN w:val="0"/>
              <w:adjustRightInd w:val="0"/>
              <w:jc w:val="right"/>
              <w:rPr>
                <w:rFonts w:ascii="Arial" w:hAnsi="Arial" w:cs="Arial"/>
              </w:rPr>
            </w:pPr>
            <w:r w:rsidRPr="0051439D">
              <w:rPr>
                <w:rFonts w:ascii="Arial" w:hAnsi="Arial" w:cs="Arial"/>
              </w:rPr>
              <w:t>3</w:t>
            </w:r>
          </w:p>
        </w:tc>
        <w:tc>
          <w:tcPr>
            <w:tcW w:w="1628" w:type="dxa"/>
            <w:tcBorders>
              <w:top w:val="nil"/>
              <w:left w:val="single" w:sz="4" w:space="0" w:color="auto"/>
              <w:bottom w:val="single" w:sz="4" w:space="0" w:color="auto"/>
              <w:right w:val="single" w:sz="4" w:space="0" w:color="auto"/>
            </w:tcBorders>
            <w:shd w:val="clear" w:color="auto" w:fill="auto"/>
            <w:noWrap/>
            <w:vAlign w:val="bottom"/>
            <w:hideMark/>
          </w:tcPr>
          <w:p w:rsidR="00EA5DEB" w:rsidRPr="0051439D" w:rsidP="0027443E" w14:paraId="686399B1" w14:textId="77777777">
            <w:pPr>
              <w:widowControl w:val="0"/>
              <w:autoSpaceDE w:val="0"/>
              <w:autoSpaceDN w:val="0"/>
              <w:adjustRightInd w:val="0"/>
              <w:jc w:val="right"/>
              <w:rPr>
                <w:rFonts w:ascii="Arial" w:hAnsi="Arial" w:cs="Arial"/>
              </w:rPr>
            </w:pPr>
            <w:r w:rsidRPr="0051439D">
              <w:rPr>
                <w:rFonts w:ascii="Arial" w:hAnsi="Arial" w:cs="Arial"/>
                <w:color w:val="000000"/>
              </w:rPr>
              <w:t>9,898</w:t>
            </w:r>
          </w:p>
        </w:tc>
        <w:tc>
          <w:tcPr>
            <w:tcW w:w="1226" w:type="dxa"/>
            <w:tcBorders>
              <w:top w:val="nil"/>
              <w:left w:val="nil"/>
              <w:bottom w:val="single" w:sz="4" w:space="0" w:color="auto"/>
              <w:right w:val="single" w:sz="4" w:space="0" w:color="auto"/>
            </w:tcBorders>
            <w:shd w:val="clear" w:color="auto" w:fill="auto"/>
            <w:noWrap/>
            <w:vAlign w:val="bottom"/>
            <w:hideMark/>
          </w:tcPr>
          <w:p w:rsidR="00EA5DEB" w:rsidRPr="0051439D" w:rsidP="0027443E" w14:paraId="500C0D44" w14:textId="11DDAEC9">
            <w:pPr>
              <w:widowControl w:val="0"/>
              <w:autoSpaceDE w:val="0"/>
              <w:autoSpaceDN w:val="0"/>
              <w:adjustRightInd w:val="0"/>
              <w:jc w:val="right"/>
              <w:rPr>
                <w:rFonts w:ascii="Arial" w:hAnsi="Arial" w:cs="Arial"/>
              </w:rPr>
            </w:pPr>
            <w:r w:rsidRPr="0051439D">
              <w:rPr>
                <w:rFonts w:ascii="Arial" w:hAnsi="Arial" w:cs="Arial"/>
                <w:color w:val="000000"/>
              </w:rPr>
              <w:t>69,36</w:t>
            </w:r>
            <w:r w:rsidR="00514E32">
              <w:rPr>
                <w:rFonts w:ascii="Arial" w:hAnsi="Arial" w:cs="Arial"/>
                <w:color w:val="000000"/>
              </w:rPr>
              <w:t>5</w:t>
            </w:r>
          </w:p>
        </w:tc>
        <w:tc>
          <w:tcPr>
            <w:tcW w:w="1474" w:type="dxa"/>
            <w:tcBorders>
              <w:top w:val="nil"/>
              <w:left w:val="nil"/>
              <w:bottom w:val="single" w:sz="4" w:space="0" w:color="auto"/>
              <w:right w:val="single" w:sz="4" w:space="0" w:color="auto"/>
            </w:tcBorders>
            <w:shd w:val="clear" w:color="auto" w:fill="auto"/>
            <w:noWrap/>
            <w:vAlign w:val="bottom"/>
            <w:hideMark/>
          </w:tcPr>
          <w:p w:rsidR="00EA5DEB" w:rsidRPr="0051439D" w:rsidP="0027443E" w14:paraId="7965CE1B" w14:textId="66F31D49">
            <w:pPr>
              <w:widowControl w:val="0"/>
              <w:autoSpaceDE w:val="0"/>
              <w:autoSpaceDN w:val="0"/>
              <w:adjustRightInd w:val="0"/>
              <w:jc w:val="right"/>
              <w:rPr>
                <w:rFonts w:ascii="Arial" w:hAnsi="Arial" w:cs="Arial"/>
              </w:rPr>
            </w:pPr>
            <w:r w:rsidRPr="0051439D">
              <w:rPr>
                <w:rFonts w:ascii="Arial" w:hAnsi="Arial" w:cs="Arial"/>
                <w:color w:val="000000"/>
              </w:rPr>
              <w:t>17,34</w:t>
            </w:r>
            <w:r w:rsidR="00514E32">
              <w:rPr>
                <w:rFonts w:ascii="Arial" w:hAnsi="Arial" w:cs="Arial"/>
                <w:color w:val="000000"/>
              </w:rPr>
              <w:t>1</w:t>
            </w:r>
          </w:p>
        </w:tc>
        <w:tc>
          <w:tcPr>
            <w:tcW w:w="1890" w:type="dxa"/>
            <w:tcBorders>
              <w:top w:val="nil"/>
              <w:left w:val="nil"/>
              <w:bottom w:val="single" w:sz="4" w:space="0" w:color="auto"/>
              <w:right w:val="single" w:sz="4" w:space="0" w:color="auto"/>
            </w:tcBorders>
            <w:shd w:val="clear" w:color="auto" w:fill="auto"/>
            <w:noWrap/>
            <w:vAlign w:val="bottom"/>
            <w:hideMark/>
          </w:tcPr>
          <w:p w:rsidR="00EA5DEB" w:rsidRPr="0051439D" w:rsidP="0027443E" w14:paraId="51A0CAEF" w14:textId="569CA48B">
            <w:pPr>
              <w:widowControl w:val="0"/>
              <w:autoSpaceDE w:val="0"/>
              <w:autoSpaceDN w:val="0"/>
              <w:adjustRightInd w:val="0"/>
              <w:jc w:val="right"/>
              <w:rPr>
                <w:rFonts w:ascii="Arial" w:hAnsi="Arial" w:cs="Arial"/>
              </w:rPr>
            </w:pPr>
            <w:r w:rsidRPr="0051439D">
              <w:rPr>
                <w:rFonts w:ascii="Arial" w:hAnsi="Arial" w:cs="Arial"/>
                <w:color w:val="000000"/>
              </w:rPr>
              <w:t>$1,240,</w:t>
            </w:r>
            <w:r w:rsidR="00000CBB">
              <w:rPr>
                <w:rFonts w:ascii="Arial" w:hAnsi="Arial" w:cs="Arial"/>
                <w:color w:val="000000"/>
              </w:rPr>
              <w:t>654</w:t>
            </w:r>
            <w:r w:rsidRPr="0051439D">
              <w:rPr>
                <w:rFonts w:ascii="Arial" w:hAnsi="Arial" w:cs="Arial"/>
                <w:color w:val="000000"/>
              </w:rPr>
              <w:t>.</w:t>
            </w:r>
            <w:r w:rsidR="00000CBB">
              <w:rPr>
                <w:rFonts w:ascii="Arial" w:hAnsi="Arial" w:cs="Arial"/>
                <w:color w:val="000000"/>
              </w:rPr>
              <w:t>37</w:t>
            </w:r>
          </w:p>
        </w:tc>
      </w:tr>
      <w:tr w14:paraId="2CB29FF0" w14:textId="77777777" w:rsidTr="0036314D">
        <w:tblPrEx>
          <w:tblW w:w="8820" w:type="dxa"/>
          <w:tblInd w:w="-5" w:type="dxa"/>
          <w:tblLook w:val="04A0"/>
        </w:tblPrEx>
        <w:trPr>
          <w:trHeight w:val="277"/>
        </w:trPr>
        <w:tc>
          <w:tcPr>
            <w:tcW w:w="1944"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27443E" w14:paraId="368AB1C7" w14:textId="77777777">
            <w:pPr>
              <w:rPr>
                <w:rFonts w:ascii="Arial" w:hAnsi="Arial" w:cs="Arial"/>
                <w:color w:val="000000"/>
              </w:rPr>
            </w:pPr>
            <w:r w:rsidRPr="0051439D">
              <w:rPr>
                <w:rFonts w:ascii="Arial" w:hAnsi="Arial" w:cs="Arial"/>
                <w:color w:val="000000"/>
              </w:rPr>
              <w:t>Semi-annual evaluation</w:t>
            </w:r>
          </w:p>
        </w:tc>
        <w:tc>
          <w:tcPr>
            <w:tcW w:w="658" w:type="dxa"/>
            <w:tcBorders>
              <w:top w:val="single" w:sz="4" w:space="0" w:color="auto"/>
              <w:left w:val="nil"/>
              <w:bottom w:val="single" w:sz="4" w:space="0" w:color="auto"/>
              <w:right w:val="single" w:sz="4" w:space="0" w:color="auto"/>
            </w:tcBorders>
            <w:shd w:val="clear" w:color="auto" w:fill="auto"/>
            <w:noWrap/>
            <w:vAlign w:val="bottom"/>
          </w:tcPr>
          <w:p w:rsidR="00EA5DEB" w:rsidRPr="0051439D" w:rsidP="0027443E" w14:paraId="01D2E91A" w14:textId="77777777">
            <w:pPr>
              <w:widowControl w:val="0"/>
              <w:autoSpaceDE w:val="0"/>
              <w:autoSpaceDN w:val="0"/>
              <w:adjustRightInd w:val="0"/>
              <w:jc w:val="right"/>
              <w:rPr>
                <w:rFonts w:ascii="Arial" w:hAnsi="Arial" w:cs="Arial"/>
                <w:color w:val="000000"/>
              </w:rPr>
            </w:pPr>
            <w:r w:rsidRPr="0051439D">
              <w:rPr>
                <w:rFonts w:ascii="Arial" w:hAnsi="Arial" w:cs="Arial"/>
                <w:color w:val="000000"/>
              </w:rPr>
              <w:t>3</w:t>
            </w:r>
          </w:p>
        </w:tc>
        <w:tc>
          <w:tcPr>
            <w:tcW w:w="1628"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27443E" w14:paraId="13453AB4" w14:textId="77777777">
            <w:pPr>
              <w:widowControl w:val="0"/>
              <w:autoSpaceDE w:val="0"/>
              <w:autoSpaceDN w:val="0"/>
              <w:adjustRightInd w:val="0"/>
              <w:jc w:val="right"/>
              <w:rPr>
                <w:rFonts w:ascii="Arial" w:hAnsi="Arial" w:cs="Arial"/>
                <w:color w:val="000000"/>
              </w:rPr>
            </w:pPr>
            <w:r w:rsidRPr="0051439D">
              <w:rPr>
                <w:rFonts w:ascii="Arial" w:hAnsi="Arial" w:cs="Arial"/>
                <w:color w:val="000000"/>
              </w:rPr>
              <w:t>12,631</w:t>
            </w:r>
          </w:p>
        </w:tc>
        <w:tc>
          <w:tcPr>
            <w:tcW w:w="1226" w:type="dxa"/>
            <w:tcBorders>
              <w:top w:val="nil"/>
              <w:left w:val="nil"/>
              <w:bottom w:val="single" w:sz="4" w:space="0" w:color="auto"/>
              <w:right w:val="single" w:sz="4" w:space="0" w:color="auto"/>
            </w:tcBorders>
            <w:shd w:val="clear" w:color="auto" w:fill="auto"/>
            <w:noWrap/>
            <w:vAlign w:val="bottom"/>
          </w:tcPr>
          <w:p w:rsidR="00EA5DEB" w:rsidRPr="0051439D" w:rsidP="0027443E" w14:paraId="61E9BDF8" w14:textId="77777777">
            <w:pPr>
              <w:widowControl w:val="0"/>
              <w:autoSpaceDE w:val="0"/>
              <w:autoSpaceDN w:val="0"/>
              <w:adjustRightInd w:val="0"/>
              <w:jc w:val="right"/>
              <w:rPr>
                <w:rFonts w:ascii="Arial" w:hAnsi="Arial" w:cs="Arial"/>
                <w:color w:val="000000"/>
              </w:rPr>
            </w:pPr>
            <w:r w:rsidRPr="0051439D">
              <w:rPr>
                <w:rFonts w:ascii="Arial" w:hAnsi="Arial" w:cs="Arial"/>
                <w:color w:val="000000"/>
              </w:rPr>
              <w:t>50,524</w:t>
            </w:r>
          </w:p>
        </w:tc>
        <w:tc>
          <w:tcPr>
            <w:tcW w:w="1474" w:type="dxa"/>
            <w:tcBorders>
              <w:top w:val="nil"/>
              <w:left w:val="nil"/>
              <w:bottom w:val="single" w:sz="4" w:space="0" w:color="auto"/>
              <w:right w:val="single" w:sz="4" w:space="0" w:color="auto"/>
            </w:tcBorders>
            <w:shd w:val="clear" w:color="auto" w:fill="auto"/>
            <w:noWrap/>
            <w:vAlign w:val="bottom"/>
          </w:tcPr>
          <w:p w:rsidR="00EA5DEB" w:rsidRPr="0051439D" w:rsidP="0027443E" w14:paraId="5F29B4E0" w14:textId="77777777">
            <w:pPr>
              <w:widowControl w:val="0"/>
              <w:autoSpaceDE w:val="0"/>
              <w:autoSpaceDN w:val="0"/>
              <w:adjustRightInd w:val="0"/>
              <w:jc w:val="right"/>
              <w:rPr>
                <w:rFonts w:ascii="Arial" w:hAnsi="Arial" w:cs="Arial"/>
                <w:color w:val="000000"/>
              </w:rPr>
            </w:pPr>
            <w:r w:rsidRPr="0051439D">
              <w:rPr>
                <w:rFonts w:ascii="Arial" w:hAnsi="Arial" w:cs="Arial"/>
                <w:color w:val="000000"/>
              </w:rPr>
              <w:t>7,579</w:t>
            </w:r>
          </w:p>
        </w:tc>
        <w:tc>
          <w:tcPr>
            <w:tcW w:w="1890" w:type="dxa"/>
            <w:tcBorders>
              <w:top w:val="nil"/>
              <w:left w:val="nil"/>
              <w:bottom w:val="single" w:sz="4" w:space="0" w:color="auto"/>
              <w:right w:val="single" w:sz="4" w:space="0" w:color="auto"/>
            </w:tcBorders>
            <w:shd w:val="clear" w:color="auto" w:fill="auto"/>
            <w:noWrap/>
            <w:vAlign w:val="bottom"/>
          </w:tcPr>
          <w:p w:rsidR="00EA5DEB" w:rsidRPr="0051439D" w:rsidP="0027443E" w14:paraId="5E0CD0C9" w14:textId="77777777">
            <w:pPr>
              <w:widowControl w:val="0"/>
              <w:autoSpaceDE w:val="0"/>
              <w:autoSpaceDN w:val="0"/>
              <w:adjustRightInd w:val="0"/>
              <w:jc w:val="right"/>
              <w:rPr>
                <w:rFonts w:ascii="Arial" w:hAnsi="Arial" w:cs="Arial"/>
                <w:color w:val="000000"/>
              </w:rPr>
            </w:pPr>
            <w:r w:rsidRPr="0051439D">
              <w:rPr>
                <w:rFonts w:ascii="Arial" w:hAnsi="Arial" w:cs="Arial"/>
                <w:color w:val="000000"/>
              </w:rPr>
              <w:t>$497,537.19</w:t>
            </w:r>
          </w:p>
        </w:tc>
      </w:tr>
      <w:tr w14:paraId="15AD57C5" w14:textId="77777777" w:rsidTr="0036314D">
        <w:tblPrEx>
          <w:tblW w:w="8820" w:type="dxa"/>
          <w:tblInd w:w="-5" w:type="dxa"/>
          <w:tblLook w:val="04A0"/>
        </w:tblPrEx>
        <w:trPr>
          <w:trHeight w:val="277"/>
        </w:trPr>
        <w:tc>
          <w:tcPr>
            <w:tcW w:w="1944"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27443E" w14:paraId="5BAE89C3" w14:textId="77777777">
            <w:pPr>
              <w:widowControl w:val="0"/>
              <w:autoSpaceDE w:val="0"/>
              <w:autoSpaceDN w:val="0"/>
              <w:adjustRightInd w:val="0"/>
              <w:rPr>
                <w:rFonts w:ascii="Arial" w:hAnsi="Arial" w:cs="Arial"/>
                <w:color w:val="000000"/>
              </w:rPr>
            </w:pPr>
            <w:r w:rsidRPr="0051439D">
              <w:rPr>
                <w:rFonts w:ascii="Arial" w:hAnsi="Arial" w:cs="Arial"/>
                <w:color w:val="000000"/>
              </w:rPr>
              <w:t>Post-evaluation sampling</w:t>
            </w:r>
          </w:p>
        </w:tc>
        <w:tc>
          <w:tcPr>
            <w:tcW w:w="658" w:type="dxa"/>
            <w:tcBorders>
              <w:top w:val="single" w:sz="4" w:space="0" w:color="auto"/>
              <w:left w:val="nil"/>
              <w:bottom w:val="single" w:sz="4" w:space="0" w:color="auto"/>
              <w:right w:val="single" w:sz="4" w:space="0" w:color="auto"/>
            </w:tcBorders>
            <w:shd w:val="clear" w:color="auto" w:fill="auto"/>
            <w:noWrap/>
            <w:vAlign w:val="bottom"/>
          </w:tcPr>
          <w:p w:rsidR="00EA5DEB" w:rsidRPr="0051439D" w:rsidP="0027443E" w14:paraId="51E7D3EF" w14:textId="77777777">
            <w:pPr>
              <w:widowControl w:val="0"/>
              <w:autoSpaceDE w:val="0"/>
              <w:autoSpaceDN w:val="0"/>
              <w:adjustRightInd w:val="0"/>
              <w:jc w:val="right"/>
              <w:rPr>
                <w:rFonts w:ascii="Arial" w:hAnsi="Arial" w:cs="Arial"/>
                <w:color w:val="000000"/>
              </w:rPr>
            </w:pPr>
            <w:r w:rsidRPr="0051439D">
              <w:rPr>
                <w:rFonts w:ascii="Arial" w:hAnsi="Arial" w:cs="Arial"/>
                <w:color w:val="000000"/>
              </w:rPr>
              <w:t>3</w:t>
            </w:r>
          </w:p>
        </w:tc>
        <w:tc>
          <w:tcPr>
            <w:tcW w:w="1628"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27443E" w14:paraId="45BA4659" w14:textId="77777777">
            <w:pPr>
              <w:widowControl w:val="0"/>
              <w:autoSpaceDE w:val="0"/>
              <w:autoSpaceDN w:val="0"/>
              <w:adjustRightInd w:val="0"/>
              <w:jc w:val="right"/>
              <w:rPr>
                <w:rFonts w:ascii="Arial" w:hAnsi="Arial" w:cs="Arial"/>
                <w:color w:val="000000"/>
              </w:rPr>
            </w:pPr>
            <w:r w:rsidRPr="0051439D">
              <w:rPr>
                <w:rFonts w:ascii="Arial" w:hAnsi="Arial" w:cs="Arial"/>
                <w:color w:val="000000"/>
              </w:rPr>
              <w:t>754</w:t>
            </w:r>
          </w:p>
        </w:tc>
        <w:tc>
          <w:tcPr>
            <w:tcW w:w="1226" w:type="dxa"/>
            <w:tcBorders>
              <w:top w:val="nil"/>
              <w:left w:val="nil"/>
              <w:bottom w:val="single" w:sz="4" w:space="0" w:color="auto"/>
              <w:right w:val="single" w:sz="4" w:space="0" w:color="auto"/>
            </w:tcBorders>
            <w:shd w:val="clear" w:color="auto" w:fill="auto"/>
            <w:noWrap/>
            <w:vAlign w:val="bottom"/>
          </w:tcPr>
          <w:p w:rsidR="00EA5DEB" w:rsidRPr="0051439D" w:rsidP="0027443E" w14:paraId="1629ABF6" w14:textId="77777777">
            <w:pPr>
              <w:widowControl w:val="0"/>
              <w:autoSpaceDE w:val="0"/>
              <w:autoSpaceDN w:val="0"/>
              <w:adjustRightInd w:val="0"/>
              <w:jc w:val="right"/>
              <w:rPr>
                <w:rFonts w:ascii="Arial" w:hAnsi="Arial" w:cs="Arial"/>
                <w:color w:val="000000"/>
              </w:rPr>
            </w:pPr>
            <w:r w:rsidRPr="0051439D">
              <w:rPr>
                <w:rFonts w:ascii="Arial" w:hAnsi="Arial" w:cs="Arial"/>
                <w:color w:val="000000"/>
              </w:rPr>
              <w:t>3,016</w:t>
            </w:r>
          </w:p>
        </w:tc>
        <w:tc>
          <w:tcPr>
            <w:tcW w:w="1474" w:type="dxa"/>
            <w:tcBorders>
              <w:top w:val="nil"/>
              <w:left w:val="nil"/>
              <w:bottom w:val="single" w:sz="4" w:space="0" w:color="auto"/>
              <w:right w:val="single" w:sz="4" w:space="0" w:color="auto"/>
            </w:tcBorders>
            <w:shd w:val="clear" w:color="auto" w:fill="auto"/>
            <w:noWrap/>
            <w:vAlign w:val="bottom"/>
          </w:tcPr>
          <w:p w:rsidR="00EA5DEB" w:rsidRPr="0051439D" w:rsidP="0027443E" w14:paraId="57B6B7DC" w14:textId="77777777">
            <w:pPr>
              <w:widowControl w:val="0"/>
              <w:autoSpaceDE w:val="0"/>
              <w:autoSpaceDN w:val="0"/>
              <w:adjustRightInd w:val="0"/>
              <w:jc w:val="right"/>
              <w:rPr>
                <w:rFonts w:ascii="Arial" w:hAnsi="Arial" w:cs="Arial"/>
                <w:color w:val="000000"/>
              </w:rPr>
            </w:pPr>
            <w:r w:rsidRPr="0051439D">
              <w:rPr>
                <w:rFonts w:ascii="Arial" w:hAnsi="Arial" w:cs="Arial"/>
                <w:color w:val="000000"/>
              </w:rPr>
              <w:t>754</w:t>
            </w:r>
          </w:p>
        </w:tc>
        <w:tc>
          <w:tcPr>
            <w:tcW w:w="1890" w:type="dxa"/>
            <w:tcBorders>
              <w:top w:val="nil"/>
              <w:left w:val="nil"/>
              <w:bottom w:val="single" w:sz="4" w:space="0" w:color="auto"/>
              <w:right w:val="single" w:sz="4" w:space="0" w:color="auto"/>
            </w:tcBorders>
            <w:shd w:val="clear" w:color="auto" w:fill="auto"/>
            <w:noWrap/>
            <w:vAlign w:val="bottom"/>
          </w:tcPr>
          <w:p w:rsidR="00EA5DEB" w:rsidRPr="0051439D" w:rsidP="0027443E" w14:paraId="17B8554E" w14:textId="77777777">
            <w:pPr>
              <w:widowControl w:val="0"/>
              <w:autoSpaceDE w:val="0"/>
              <w:autoSpaceDN w:val="0"/>
              <w:adjustRightInd w:val="0"/>
              <w:jc w:val="right"/>
              <w:rPr>
                <w:rFonts w:ascii="Arial" w:hAnsi="Arial" w:cs="Arial"/>
                <w:color w:val="000000"/>
              </w:rPr>
            </w:pPr>
            <w:r w:rsidRPr="0051439D">
              <w:rPr>
                <w:rFonts w:ascii="Arial" w:hAnsi="Arial" w:cs="Arial"/>
                <w:color w:val="000000"/>
              </w:rPr>
              <w:t>$53,944.17</w:t>
            </w:r>
          </w:p>
        </w:tc>
      </w:tr>
      <w:tr w14:paraId="4591FBED" w14:textId="77777777" w:rsidTr="0036314D">
        <w:tblPrEx>
          <w:tblW w:w="8820" w:type="dxa"/>
          <w:tblInd w:w="-5" w:type="dxa"/>
          <w:tblLook w:val="04A0"/>
        </w:tblPrEx>
        <w:trPr>
          <w:trHeight w:val="277"/>
        </w:trPr>
        <w:tc>
          <w:tcPr>
            <w:tcW w:w="1944"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EA5DEB" w14:paraId="57073903" w14:textId="14E61A08">
            <w:pPr>
              <w:widowControl w:val="0"/>
              <w:autoSpaceDE w:val="0"/>
              <w:autoSpaceDN w:val="0"/>
              <w:adjustRightInd w:val="0"/>
              <w:rPr>
                <w:rFonts w:ascii="Arial" w:hAnsi="Arial" w:cs="Arial"/>
              </w:rPr>
            </w:pPr>
            <w:r w:rsidRPr="0051439D">
              <w:rPr>
                <w:rFonts w:ascii="Arial" w:hAnsi="Arial" w:cs="Arial"/>
                <w:color w:val="000000"/>
              </w:rPr>
              <w:t>Corrective actions</w:t>
            </w:r>
          </w:p>
        </w:tc>
        <w:tc>
          <w:tcPr>
            <w:tcW w:w="658" w:type="dxa"/>
            <w:tcBorders>
              <w:top w:val="single" w:sz="4" w:space="0" w:color="auto"/>
              <w:left w:val="nil"/>
              <w:bottom w:val="single" w:sz="4" w:space="0" w:color="auto"/>
              <w:right w:val="single" w:sz="4" w:space="0" w:color="auto"/>
            </w:tcBorders>
            <w:shd w:val="clear" w:color="auto" w:fill="auto"/>
            <w:noWrap/>
            <w:vAlign w:val="bottom"/>
          </w:tcPr>
          <w:p w:rsidR="00EA5DEB" w:rsidRPr="0051439D" w:rsidP="00EA5DEB" w14:paraId="4B230EF7" w14:textId="7FA2B51C">
            <w:pPr>
              <w:widowControl w:val="0"/>
              <w:autoSpaceDE w:val="0"/>
              <w:autoSpaceDN w:val="0"/>
              <w:adjustRightInd w:val="0"/>
              <w:jc w:val="right"/>
              <w:rPr>
                <w:rFonts w:ascii="Arial" w:hAnsi="Arial" w:cs="Arial"/>
              </w:rPr>
            </w:pPr>
            <w:r w:rsidRPr="0051439D">
              <w:rPr>
                <w:rFonts w:ascii="Arial" w:hAnsi="Arial" w:cs="Arial"/>
                <w:color w:val="000000"/>
              </w:rPr>
              <w:t>3</w:t>
            </w:r>
          </w:p>
        </w:tc>
        <w:tc>
          <w:tcPr>
            <w:tcW w:w="1628"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EA5DEB" w14:paraId="1B0202A2" w14:textId="07182EFF">
            <w:pPr>
              <w:widowControl w:val="0"/>
              <w:autoSpaceDE w:val="0"/>
              <w:autoSpaceDN w:val="0"/>
              <w:adjustRightInd w:val="0"/>
              <w:jc w:val="right"/>
              <w:rPr>
                <w:rFonts w:ascii="Arial" w:hAnsi="Arial" w:cs="Arial"/>
              </w:rPr>
            </w:pPr>
            <w:r w:rsidRPr="0051439D">
              <w:rPr>
                <w:rFonts w:ascii="Arial" w:hAnsi="Arial" w:cs="Arial"/>
                <w:color w:val="000000"/>
              </w:rPr>
              <w:t>3,411</w:t>
            </w:r>
          </w:p>
        </w:tc>
        <w:tc>
          <w:tcPr>
            <w:tcW w:w="1226" w:type="dxa"/>
            <w:tcBorders>
              <w:top w:val="nil"/>
              <w:left w:val="nil"/>
              <w:bottom w:val="single" w:sz="4" w:space="0" w:color="auto"/>
              <w:right w:val="single" w:sz="4" w:space="0" w:color="auto"/>
            </w:tcBorders>
            <w:shd w:val="clear" w:color="auto" w:fill="auto"/>
            <w:noWrap/>
            <w:vAlign w:val="bottom"/>
          </w:tcPr>
          <w:p w:rsidR="00EA5DEB" w:rsidRPr="0051439D" w:rsidP="00EA5DEB" w14:paraId="2466B888" w14:textId="5054D2EE">
            <w:pPr>
              <w:widowControl w:val="0"/>
              <w:autoSpaceDE w:val="0"/>
              <w:autoSpaceDN w:val="0"/>
              <w:adjustRightInd w:val="0"/>
              <w:jc w:val="right"/>
              <w:rPr>
                <w:rFonts w:ascii="Arial" w:hAnsi="Arial" w:cs="Arial"/>
              </w:rPr>
            </w:pPr>
            <w:r w:rsidRPr="0051439D">
              <w:rPr>
                <w:rFonts w:ascii="Arial" w:hAnsi="Arial" w:cs="Arial"/>
                <w:color w:val="000000"/>
              </w:rPr>
              <w:t>17,906</w:t>
            </w:r>
          </w:p>
        </w:tc>
        <w:tc>
          <w:tcPr>
            <w:tcW w:w="1474" w:type="dxa"/>
            <w:tcBorders>
              <w:top w:val="nil"/>
              <w:left w:val="nil"/>
              <w:bottom w:val="single" w:sz="4" w:space="0" w:color="auto"/>
              <w:right w:val="single" w:sz="4" w:space="0" w:color="auto"/>
            </w:tcBorders>
            <w:shd w:val="clear" w:color="auto" w:fill="auto"/>
            <w:noWrap/>
            <w:vAlign w:val="bottom"/>
          </w:tcPr>
          <w:p w:rsidR="00EA5DEB" w:rsidRPr="0051439D" w:rsidP="00EA5DEB" w14:paraId="15750010" w14:textId="2F4C8B01">
            <w:pPr>
              <w:widowControl w:val="0"/>
              <w:autoSpaceDE w:val="0"/>
              <w:autoSpaceDN w:val="0"/>
              <w:adjustRightInd w:val="0"/>
              <w:jc w:val="right"/>
              <w:rPr>
                <w:rFonts w:ascii="Arial" w:hAnsi="Arial" w:cs="Arial"/>
              </w:rPr>
            </w:pPr>
            <w:r w:rsidRPr="0051439D">
              <w:rPr>
                <w:rFonts w:ascii="Arial" w:hAnsi="Arial" w:cs="Arial"/>
                <w:color w:val="000000"/>
              </w:rPr>
              <w:t>1,265</w:t>
            </w:r>
          </w:p>
        </w:tc>
        <w:tc>
          <w:tcPr>
            <w:tcW w:w="1890" w:type="dxa"/>
            <w:tcBorders>
              <w:top w:val="nil"/>
              <w:left w:val="nil"/>
              <w:bottom w:val="single" w:sz="4" w:space="0" w:color="auto"/>
              <w:right w:val="single" w:sz="4" w:space="0" w:color="auto"/>
            </w:tcBorders>
            <w:shd w:val="clear" w:color="auto" w:fill="auto"/>
            <w:noWrap/>
            <w:vAlign w:val="bottom"/>
          </w:tcPr>
          <w:p w:rsidR="00EA5DEB" w:rsidRPr="0051439D" w:rsidP="00EA5DEB" w14:paraId="6B0F508C" w14:textId="03424011">
            <w:pPr>
              <w:widowControl w:val="0"/>
              <w:autoSpaceDE w:val="0"/>
              <w:autoSpaceDN w:val="0"/>
              <w:adjustRightInd w:val="0"/>
              <w:jc w:val="right"/>
              <w:rPr>
                <w:rFonts w:ascii="Arial" w:hAnsi="Arial" w:cs="Arial"/>
              </w:rPr>
            </w:pPr>
            <w:r w:rsidRPr="0051439D">
              <w:rPr>
                <w:rFonts w:ascii="Arial" w:hAnsi="Arial" w:cs="Arial"/>
                <w:color w:val="000000"/>
              </w:rPr>
              <w:t>$45,761.39</w:t>
            </w:r>
          </w:p>
        </w:tc>
      </w:tr>
      <w:tr w14:paraId="448FF443" w14:textId="77777777" w:rsidTr="0036314D">
        <w:tblPrEx>
          <w:tblW w:w="8820" w:type="dxa"/>
          <w:tblInd w:w="-5" w:type="dxa"/>
          <w:tblLook w:val="04A0"/>
        </w:tblPrEx>
        <w:trPr>
          <w:trHeight w:val="277"/>
        </w:trPr>
        <w:tc>
          <w:tcPr>
            <w:tcW w:w="1944"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EA5DEB" w14:paraId="2E302CDF" w14:textId="645C2EEF">
            <w:pPr>
              <w:widowControl w:val="0"/>
              <w:autoSpaceDE w:val="0"/>
              <w:autoSpaceDN w:val="0"/>
              <w:adjustRightInd w:val="0"/>
              <w:rPr>
                <w:rFonts w:ascii="Arial" w:hAnsi="Arial" w:cs="Arial"/>
                <w:color w:val="000000"/>
              </w:rPr>
            </w:pPr>
            <w:r w:rsidRPr="0051439D">
              <w:rPr>
                <w:rFonts w:ascii="Arial" w:hAnsi="Arial" w:cs="Arial"/>
                <w:color w:val="000000"/>
              </w:rPr>
              <w:t>Medical evaluations</w:t>
            </w:r>
          </w:p>
        </w:tc>
        <w:tc>
          <w:tcPr>
            <w:tcW w:w="658" w:type="dxa"/>
            <w:tcBorders>
              <w:top w:val="single" w:sz="4" w:space="0" w:color="auto"/>
              <w:left w:val="nil"/>
              <w:bottom w:val="single" w:sz="4" w:space="0" w:color="auto"/>
              <w:right w:val="single" w:sz="4" w:space="0" w:color="auto"/>
            </w:tcBorders>
            <w:shd w:val="clear" w:color="auto" w:fill="auto"/>
            <w:noWrap/>
            <w:vAlign w:val="bottom"/>
          </w:tcPr>
          <w:p w:rsidR="00EA5DEB" w:rsidRPr="0051439D" w:rsidP="00EA5DEB" w14:paraId="09362DBF" w14:textId="12B3550F">
            <w:pPr>
              <w:widowControl w:val="0"/>
              <w:autoSpaceDE w:val="0"/>
              <w:autoSpaceDN w:val="0"/>
              <w:adjustRightInd w:val="0"/>
              <w:jc w:val="right"/>
              <w:rPr>
                <w:rFonts w:ascii="Arial" w:hAnsi="Arial" w:cs="Arial"/>
                <w:color w:val="000000"/>
              </w:rPr>
            </w:pPr>
            <w:r w:rsidRPr="0051439D">
              <w:rPr>
                <w:rFonts w:ascii="Arial" w:hAnsi="Arial" w:cs="Arial"/>
                <w:color w:val="000000"/>
              </w:rPr>
              <w:t>3</w:t>
            </w:r>
          </w:p>
        </w:tc>
        <w:tc>
          <w:tcPr>
            <w:tcW w:w="1628"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EA5DEB" w14:paraId="7E85BDD7" w14:textId="04D2EC5B">
            <w:pPr>
              <w:widowControl w:val="0"/>
              <w:autoSpaceDE w:val="0"/>
              <w:autoSpaceDN w:val="0"/>
              <w:adjustRightInd w:val="0"/>
              <w:jc w:val="right"/>
              <w:rPr>
                <w:rFonts w:ascii="Arial" w:hAnsi="Arial" w:cs="Arial"/>
                <w:color w:val="000000"/>
              </w:rPr>
            </w:pPr>
            <w:r w:rsidRPr="0051439D">
              <w:rPr>
                <w:rFonts w:ascii="Arial" w:hAnsi="Arial" w:cs="Arial"/>
                <w:color w:val="000000"/>
              </w:rPr>
              <w:t>341</w:t>
            </w:r>
          </w:p>
        </w:tc>
        <w:tc>
          <w:tcPr>
            <w:tcW w:w="1226" w:type="dxa"/>
            <w:tcBorders>
              <w:top w:val="nil"/>
              <w:left w:val="nil"/>
              <w:bottom w:val="single" w:sz="4" w:space="0" w:color="auto"/>
              <w:right w:val="single" w:sz="4" w:space="0" w:color="auto"/>
            </w:tcBorders>
            <w:shd w:val="clear" w:color="auto" w:fill="auto"/>
            <w:noWrap/>
            <w:vAlign w:val="bottom"/>
          </w:tcPr>
          <w:p w:rsidR="00EA5DEB" w:rsidRPr="0051439D" w:rsidP="00EA5DEB" w14:paraId="4990EC4D" w14:textId="7250C34F">
            <w:pPr>
              <w:widowControl w:val="0"/>
              <w:autoSpaceDE w:val="0"/>
              <w:autoSpaceDN w:val="0"/>
              <w:adjustRightInd w:val="0"/>
              <w:jc w:val="right"/>
              <w:rPr>
                <w:rFonts w:ascii="Arial" w:hAnsi="Arial" w:cs="Arial"/>
                <w:color w:val="000000"/>
              </w:rPr>
            </w:pPr>
            <w:r w:rsidRPr="0051439D">
              <w:rPr>
                <w:rFonts w:ascii="Arial" w:hAnsi="Arial" w:cs="Arial"/>
                <w:color w:val="000000"/>
              </w:rPr>
              <w:t>682</w:t>
            </w:r>
          </w:p>
        </w:tc>
        <w:tc>
          <w:tcPr>
            <w:tcW w:w="1474" w:type="dxa"/>
            <w:tcBorders>
              <w:top w:val="nil"/>
              <w:left w:val="nil"/>
              <w:bottom w:val="single" w:sz="4" w:space="0" w:color="auto"/>
              <w:right w:val="single" w:sz="4" w:space="0" w:color="auto"/>
            </w:tcBorders>
            <w:shd w:val="clear" w:color="auto" w:fill="auto"/>
            <w:noWrap/>
            <w:vAlign w:val="bottom"/>
          </w:tcPr>
          <w:p w:rsidR="00EA5DEB" w:rsidRPr="0051439D" w:rsidP="00EA5DEB" w14:paraId="69152555" w14:textId="00A9F0A2">
            <w:pPr>
              <w:widowControl w:val="0"/>
              <w:autoSpaceDE w:val="0"/>
              <w:autoSpaceDN w:val="0"/>
              <w:adjustRightInd w:val="0"/>
              <w:jc w:val="right"/>
              <w:rPr>
                <w:rFonts w:ascii="Arial" w:hAnsi="Arial" w:cs="Arial"/>
                <w:color w:val="000000"/>
              </w:rPr>
            </w:pPr>
            <w:r w:rsidRPr="0051439D">
              <w:rPr>
                <w:rFonts w:ascii="Arial" w:hAnsi="Arial" w:cs="Arial"/>
                <w:color w:val="000000"/>
              </w:rPr>
              <w:t>341</w:t>
            </w:r>
          </w:p>
        </w:tc>
        <w:tc>
          <w:tcPr>
            <w:tcW w:w="1890" w:type="dxa"/>
            <w:tcBorders>
              <w:top w:val="nil"/>
              <w:left w:val="nil"/>
              <w:bottom w:val="single" w:sz="4" w:space="0" w:color="auto"/>
              <w:right w:val="single" w:sz="4" w:space="0" w:color="auto"/>
            </w:tcBorders>
            <w:shd w:val="clear" w:color="auto" w:fill="auto"/>
            <w:noWrap/>
            <w:vAlign w:val="bottom"/>
          </w:tcPr>
          <w:p w:rsidR="00EA5DEB" w:rsidRPr="0051439D" w:rsidP="00EA5DEB" w14:paraId="7C5784D6" w14:textId="7FB4D086">
            <w:pPr>
              <w:widowControl w:val="0"/>
              <w:autoSpaceDE w:val="0"/>
              <w:autoSpaceDN w:val="0"/>
              <w:adjustRightInd w:val="0"/>
              <w:jc w:val="right"/>
              <w:rPr>
                <w:rFonts w:ascii="Arial" w:hAnsi="Arial" w:cs="Arial"/>
                <w:color w:val="000000"/>
              </w:rPr>
            </w:pPr>
            <w:r w:rsidRPr="0051439D">
              <w:rPr>
                <w:rFonts w:ascii="Arial" w:hAnsi="Arial" w:cs="Arial"/>
                <w:color w:val="000000"/>
              </w:rPr>
              <w:t>$24,396.50</w:t>
            </w:r>
          </w:p>
        </w:tc>
      </w:tr>
      <w:tr w14:paraId="32A7D026" w14:textId="77777777" w:rsidTr="0036314D">
        <w:tblPrEx>
          <w:tblW w:w="8820" w:type="dxa"/>
          <w:tblInd w:w="-5" w:type="dxa"/>
          <w:tblLook w:val="04A0"/>
        </w:tblPrEx>
        <w:trPr>
          <w:trHeight w:val="277"/>
        </w:trPr>
        <w:tc>
          <w:tcPr>
            <w:tcW w:w="1944"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EA5DEB" w14:paraId="619A852E" w14:textId="64E14356">
            <w:pPr>
              <w:widowControl w:val="0"/>
              <w:autoSpaceDE w:val="0"/>
              <w:autoSpaceDN w:val="0"/>
              <w:adjustRightInd w:val="0"/>
              <w:rPr>
                <w:rFonts w:ascii="Arial" w:hAnsi="Arial" w:cs="Arial"/>
                <w:color w:val="000000"/>
              </w:rPr>
            </w:pPr>
            <w:r w:rsidRPr="0051439D">
              <w:rPr>
                <w:rFonts w:ascii="Arial" w:hAnsi="Arial" w:cs="Arial"/>
                <w:color w:val="000000"/>
              </w:rPr>
              <w:t>Medical surveillance</w:t>
            </w:r>
          </w:p>
        </w:tc>
        <w:tc>
          <w:tcPr>
            <w:tcW w:w="658" w:type="dxa"/>
            <w:tcBorders>
              <w:top w:val="single" w:sz="4" w:space="0" w:color="auto"/>
              <w:left w:val="nil"/>
              <w:bottom w:val="single" w:sz="4" w:space="0" w:color="auto"/>
              <w:right w:val="single" w:sz="4" w:space="0" w:color="auto"/>
            </w:tcBorders>
            <w:shd w:val="clear" w:color="auto" w:fill="auto"/>
            <w:noWrap/>
            <w:vAlign w:val="bottom"/>
          </w:tcPr>
          <w:p w:rsidR="00EA5DEB" w:rsidRPr="0051439D" w:rsidP="00EA5DEB" w14:paraId="7FF4238D" w14:textId="58561235">
            <w:pPr>
              <w:widowControl w:val="0"/>
              <w:autoSpaceDE w:val="0"/>
              <w:autoSpaceDN w:val="0"/>
              <w:adjustRightInd w:val="0"/>
              <w:jc w:val="right"/>
              <w:rPr>
                <w:rFonts w:ascii="Arial" w:hAnsi="Arial" w:cs="Arial"/>
                <w:color w:val="000000"/>
              </w:rPr>
            </w:pPr>
            <w:r w:rsidRPr="0051439D">
              <w:rPr>
                <w:rFonts w:ascii="Arial" w:hAnsi="Arial" w:cs="Arial"/>
                <w:color w:val="000000"/>
              </w:rPr>
              <w:t>3</w:t>
            </w:r>
          </w:p>
        </w:tc>
        <w:tc>
          <w:tcPr>
            <w:tcW w:w="1628"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EA5DEB" w14:paraId="5404E35D" w14:textId="790563ED">
            <w:pPr>
              <w:widowControl w:val="0"/>
              <w:autoSpaceDE w:val="0"/>
              <w:autoSpaceDN w:val="0"/>
              <w:adjustRightInd w:val="0"/>
              <w:jc w:val="right"/>
              <w:rPr>
                <w:rFonts w:ascii="Arial" w:hAnsi="Arial" w:cs="Arial"/>
                <w:color w:val="000000"/>
              </w:rPr>
            </w:pPr>
            <w:r w:rsidRPr="0051439D">
              <w:rPr>
                <w:rFonts w:ascii="Arial" w:hAnsi="Arial" w:cs="Arial"/>
                <w:color w:val="000000"/>
              </w:rPr>
              <w:t>32,308</w:t>
            </w:r>
          </w:p>
        </w:tc>
        <w:tc>
          <w:tcPr>
            <w:tcW w:w="1226" w:type="dxa"/>
            <w:tcBorders>
              <w:top w:val="nil"/>
              <w:left w:val="nil"/>
              <w:bottom w:val="single" w:sz="4" w:space="0" w:color="auto"/>
              <w:right w:val="single" w:sz="4" w:space="0" w:color="auto"/>
            </w:tcBorders>
            <w:shd w:val="clear" w:color="auto" w:fill="auto"/>
            <w:noWrap/>
            <w:vAlign w:val="bottom"/>
          </w:tcPr>
          <w:p w:rsidR="00EA5DEB" w:rsidRPr="0051439D" w:rsidP="00EA5DEB" w14:paraId="5FE9375D" w14:textId="0A34FB13">
            <w:pPr>
              <w:widowControl w:val="0"/>
              <w:autoSpaceDE w:val="0"/>
              <w:autoSpaceDN w:val="0"/>
              <w:adjustRightInd w:val="0"/>
              <w:jc w:val="right"/>
              <w:rPr>
                <w:rFonts w:ascii="Arial" w:hAnsi="Arial" w:cs="Arial"/>
                <w:color w:val="000000"/>
              </w:rPr>
            </w:pPr>
            <w:r w:rsidRPr="0051439D">
              <w:rPr>
                <w:rFonts w:ascii="Arial" w:hAnsi="Arial" w:cs="Arial"/>
                <w:color w:val="000000"/>
              </w:rPr>
              <w:t>32,308</w:t>
            </w:r>
          </w:p>
        </w:tc>
        <w:tc>
          <w:tcPr>
            <w:tcW w:w="1474" w:type="dxa"/>
            <w:tcBorders>
              <w:top w:val="nil"/>
              <w:left w:val="nil"/>
              <w:bottom w:val="single" w:sz="4" w:space="0" w:color="auto"/>
              <w:right w:val="single" w:sz="4" w:space="0" w:color="auto"/>
            </w:tcBorders>
            <w:shd w:val="clear" w:color="auto" w:fill="auto"/>
            <w:noWrap/>
            <w:vAlign w:val="bottom"/>
          </w:tcPr>
          <w:p w:rsidR="00EA5DEB" w:rsidRPr="0051439D" w:rsidP="00EA5DEB" w14:paraId="7283FEC2" w14:textId="2252025B">
            <w:pPr>
              <w:widowControl w:val="0"/>
              <w:autoSpaceDE w:val="0"/>
              <w:autoSpaceDN w:val="0"/>
              <w:adjustRightInd w:val="0"/>
              <w:jc w:val="right"/>
              <w:rPr>
                <w:rFonts w:ascii="Arial" w:hAnsi="Arial" w:cs="Arial"/>
                <w:color w:val="000000"/>
              </w:rPr>
            </w:pPr>
            <w:r w:rsidRPr="0051439D">
              <w:rPr>
                <w:rFonts w:ascii="Arial" w:hAnsi="Arial" w:cs="Arial"/>
                <w:color w:val="000000"/>
              </w:rPr>
              <w:t>8,077</w:t>
            </w:r>
          </w:p>
        </w:tc>
        <w:tc>
          <w:tcPr>
            <w:tcW w:w="1890" w:type="dxa"/>
            <w:tcBorders>
              <w:top w:val="nil"/>
              <w:left w:val="nil"/>
              <w:bottom w:val="single" w:sz="4" w:space="0" w:color="auto"/>
              <w:right w:val="single" w:sz="4" w:space="0" w:color="auto"/>
            </w:tcBorders>
            <w:shd w:val="clear" w:color="auto" w:fill="auto"/>
            <w:noWrap/>
            <w:vAlign w:val="bottom"/>
          </w:tcPr>
          <w:p w:rsidR="00EA5DEB" w:rsidRPr="0051439D" w:rsidP="00EA5DEB" w14:paraId="1701946D" w14:textId="5A00762C">
            <w:pPr>
              <w:widowControl w:val="0"/>
              <w:autoSpaceDE w:val="0"/>
              <w:autoSpaceDN w:val="0"/>
              <w:adjustRightInd w:val="0"/>
              <w:jc w:val="right"/>
              <w:rPr>
                <w:rFonts w:ascii="Arial" w:hAnsi="Arial" w:cs="Arial"/>
                <w:color w:val="000000"/>
              </w:rPr>
            </w:pPr>
            <w:r w:rsidRPr="0051439D">
              <w:rPr>
                <w:rFonts w:ascii="Arial" w:hAnsi="Arial" w:cs="Arial"/>
                <w:color w:val="000000"/>
              </w:rPr>
              <w:t>$292,235.77</w:t>
            </w:r>
          </w:p>
        </w:tc>
      </w:tr>
      <w:tr w14:paraId="154719ED" w14:textId="77777777" w:rsidTr="0036314D">
        <w:tblPrEx>
          <w:tblW w:w="8820" w:type="dxa"/>
          <w:tblInd w:w="-5" w:type="dxa"/>
          <w:tblLook w:val="04A0"/>
        </w:tblPrEx>
        <w:trPr>
          <w:trHeight w:val="277"/>
        </w:trPr>
        <w:tc>
          <w:tcPr>
            <w:tcW w:w="1944"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EA5DEB" w14:paraId="6AE8FE45" w14:textId="481A717E">
            <w:pPr>
              <w:widowControl w:val="0"/>
              <w:autoSpaceDE w:val="0"/>
              <w:autoSpaceDN w:val="0"/>
              <w:adjustRightInd w:val="0"/>
              <w:rPr>
                <w:rFonts w:ascii="Arial" w:hAnsi="Arial" w:cs="Arial"/>
                <w:b/>
                <w:bCs/>
                <w:color w:val="000000"/>
              </w:rPr>
            </w:pPr>
            <w:r w:rsidRPr="0051439D">
              <w:rPr>
                <w:rFonts w:ascii="Arial" w:hAnsi="Arial" w:cs="Arial"/>
                <w:b/>
                <w:bCs/>
                <w:color w:val="000000"/>
              </w:rPr>
              <w:t>Year 3 total</w:t>
            </w:r>
          </w:p>
        </w:tc>
        <w:tc>
          <w:tcPr>
            <w:tcW w:w="658" w:type="dxa"/>
            <w:tcBorders>
              <w:top w:val="single" w:sz="4" w:space="0" w:color="auto"/>
              <w:left w:val="nil"/>
              <w:bottom w:val="single" w:sz="4" w:space="0" w:color="auto"/>
              <w:right w:val="single" w:sz="4" w:space="0" w:color="auto"/>
            </w:tcBorders>
            <w:shd w:val="clear" w:color="auto" w:fill="auto"/>
            <w:noWrap/>
            <w:vAlign w:val="bottom"/>
          </w:tcPr>
          <w:p w:rsidR="00EA5DEB" w:rsidRPr="0051439D" w:rsidP="00EA5DEB" w14:paraId="076F8D50" w14:textId="77777777">
            <w:pPr>
              <w:widowControl w:val="0"/>
              <w:autoSpaceDE w:val="0"/>
              <w:autoSpaceDN w:val="0"/>
              <w:adjustRightInd w:val="0"/>
              <w:jc w:val="right"/>
              <w:rPr>
                <w:rFonts w:ascii="Arial" w:hAnsi="Arial" w:cs="Arial"/>
                <w:b/>
                <w:bCs/>
                <w:color w:val="000000"/>
              </w:rPr>
            </w:pPr>
          </w:p>
        </w:tc>
        <w:tc>
          <w:tcPr>
            <w:tcW w:w="1628" w:type="dxa"/>
            <w:tcBorders>
              <w:top w:val="nil"/>
              <w:left w:val="single" w:sz="4" w:space="0" w:color="auto"/>
              <w:bottom w:val="single" w:sz="4" w:space="0" w:color="auto"/>
              <w:right w:val="single" w:sz="4" w:space="0" w:color="auto"/>
            </w:tcBorders>
            <w:shd w:val="clear" w:color="auto" w:fill="auto"/>
            <w:noWrap/>
            <w:vAlign w:val="bottom"/>
          </w:tcPr>
          <w:p w:rsidR="00EA5DEB" w:rsidRPr="0051439D" w:rsidP="00EA5DEB" w14:paraId="5D8CED6F" w14:textId="7F5E6CA2">
            <w:pPr>
              <w:widowControl w:val="0"/>
              <w:autoSpaceDE w:val="0"/>
              <w:autoSpaceDN w:val="0"/>
              <w:adjustRightInd w:val="0"/>
              <w:jc w:val="right"/>
              <w:rPr>
                <w:rFonts w:ascii="Arial" w:hAnsi="Arial" w:cs="Arial"/>
                <w:b/>
                <w:bCs/>
                <w:color w:val="000000"/>
              </w:rPr>
            </w:pPr>
            <w:r w:rsidRPr="0051439D">
              <w:rPr>
                <w:rFonts w:ascii="Arial" w:hAnsi="Arial" w:cs="Arial"/>
                <w:b/>
                <w:bCs/>
                <w:color w:val="000000"/>
              </w:rPr>
              <w:t>44,939</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A5DEB" w:rsidRPr="0051439D" w:rsidP="00EA5DEB" w14:paraId="28264E8B" w14:textId="5137658E">
            <w:pPr>
              <w:widowControl w:val="0"/>
              <w:autoSpaceDE w:val="0"/>
              <w:autoSpaceDN w:val="0"/>
              <w:adjustRightInd w:val="0"/>
              <w:jc w:val="right"/>
              <w:rPr>
                <w:rFonts w:ascii="Arial" w:hAnsi="Arial" w:cs="Arial"/>
                <w:b/>
                <w:bCs/>
                <w:color w:val="000000"/>
              </w:rPr>
            </w:pPr>
            <w:r w:rsidRPr="0051439D">
              <w:rPr>
                <w:rFonts w:ascii="Arial" w:hAnsi="Arial" w:cs="Arial"/>
                <w:b/>
                <w:bCs/>
                <w:color w:val="000000"/>
              </w:rPr>
              <w:t>186,294</w:t>
            </w:r>
          </w:p>
        </w:tc>
        <w:tc>
          <w:tcPr>
            <w:tcW w:w="1474" w:type="dxa"/>
            <w:tcBorders>
              <w:top w:val="single" w:sz="4" w:space="0" w:color="auto"/>
              <w:left w:val="nil"/>
              <w:bottom w:val="single" w:sz="4" w:space="0" w:color="auto"/>
              <w:right w:val="single" w:sz="4" w:space="0" w:color="auto"/>
            </w:tcBorders>
            <w:shd w:val="clear" w:color="auto" w:fill="auto"/>
            <w:noWrap/>
            <w:vAlign w:val="bottom"/>
          </w:tcPr>
          <w:p w:rsidR="00EA5DEB" w:rsidRPr="0051439D" w:rsidP="00EA5DEB" w14:paraId="7141548D" w14:textId="368F94C8">
            <w:pPr>
              <w:widowControl w:val="0"/>
              <w:autoSpaceDE w:val="0"/>
              <w:autoSpaceDN w:val="0"/>
              <w:adjustRightInd w:val="0"/>
              <w:jc w:val="right"/>
              <w:rPr>
                <w:rFonts w:ascii="Arial" w:hAnsi="Arial" w:cs="Arial"/>
                <w:b/>
                <w:bCs/>
                <w:color w:val="000000"/>
              </w:rPr>
            </w:pPr>
            <w:r w:rsidRPr="0051439D">
              <w:rPr>
                <w:rFonts w:ascii="Arial" w:hAnsi="Arial" w:cs="Arial"/>
                <w:b/>
                <w:bCs/>
                <w:color w:val="000000"/>
              </w:rPr>
              <w:t>38,480</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EA5DEB" w:rsidRPr="0051439D" w:rsidP="00EA5DEB" w14:paraId="57AFFB43" w14:textId="604D997F">
            <w:pPr>
              <w:widowControl w:val="0"/>
              <w:autoSpaceDE w:val="0"/>
              <w:autoSpaceDN w:val="0"/>
              <w:adjustRightInd w:val="0"/>
              <w:jc w:val="right"/>
              <w:rPr>
                <w:rFonts w:ascii="Arial" w:hAnsi="Arial" w:cs="Arial"/>
                <w:b/>
                <w:bCs/>
                <w:color w:val="000000"/>
              </w:rPr>
            </w:pPr>
            <w:r w:rsidRPr="0051439D">
              <w:rPr>
                <w:rFonts w:ascii="Arial" w:hAnsi="Arial" w:cs="Arial"/>
                <w:b/>
                <w:bCs/>
                <w:color w:val="000000"/>
              </w:rPr>
              <w:t>$2,377,996.36</w:t>
            </w:r>
          </w:p>
        </w:tc>
      </w:tr>
    </w:tbl>
    <w:p w:rsidR="00BB1225" w:rsidRPr="0051439D" w:rsidP="00BB1225" w14:paraId="4AFFB0F0" w14:textId="77777777">
      <w:pPr>
        <w:tabs>
          <w:tab w:val="left" w:pos="1910"/>
        </w:tabs>
        <w:spacing w:after="0"/>
        <w:rPr>
          <w:rFonts w:ascii="Arial" w:eastAsia="Times New Roman" w:hAnsi="Arial" w:cs="Arial"/>
          <w:sz w:val="24"/>
          <w:szCs w:val="24"/>
        </w:rPr>
      </w:pPr>
    </w:p>
    <w:p w:rsidR="00BC388F" w:rsidRPr="0051439D" w:rsidP="00BC388F" w14:paraId="50987EF6" w14:textId="77777777">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autoSpaceDE w:val="0"/>
        <w:autoSpaceDN w:val="0"/>
        <w:adjustRightInd w:val="0"/>
        <w:spacing w:after="0" w:line="240" w:lineRule="auto"/>
        <w:ind w:left="-90"/>
        <w:rPr>
          <w:rFonts w:ascii="Arial" w:eastAsia="Times New Roman" w:hAnsi="Arial" w:cs="Arial"/>
          <w:b/>
          <w:bCs/>
          <w:sz w:val="24"/>
          <w:szCs w:val="24"/>
        </w:rPr>
      </w:pPr>
      <w:r w:rsidRPr="0051439D">
        <w:rPr>
          <w:rFonts w:ascii="Arial" w:eastAsia="Times New Roman" w:hAnsi="Arial" w:cs="Arial"/>
          <w:b/>
          <w:bCs/>
          <w:sz w:val="24"/>
          <w:szCs w:val="24"/>
        </w:rPr>
        <w:t>13.  Provide an estimate of the total annual cost burden to respondents or recordkeepers resulting from the collection of information.  (Do not include the cost of any hour burden already reflected on the burden worksheet).</w:t>
      </w:r>
    </w:p>
    <w:p w:rsidR="00BC388F" w:rsidRPr="0051439D" w:rsidP="00BC388F" w14:paraId="054B8BBF" w14:textId="77777777">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autoSpaceDE w:val="0"/>
        <w:autoSpaceDN w:val="0"/>
        <w:adjustRightInd w:val="0"/>
        <w:spacing w:after="0" w:line="240" w:lineRule="auto"/>
        <w:ind w:left="-90"/>
        <w:rPr>
          <w:rFonts w:ascii="Arial" w:eastAsia="Times New Roman" w:hAnsi="Arial" w:cs="Arial"/>
          <w:b/>
          <w:bCs/>
          <w:sz w:val="24"/>
          <w:szCs w:val="24"/>
        </w:rPr>
      </w:pPr>
    </w:p>
    <w:p w:rsidR="00BC388F" w:rsidRPr="0051439D" w:rsidP="00BC388F" w14:paraId="3E3CD2D6" w14:textId="77777777">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autoSpaceDE w:val="0"/>
        <w:autoSpaceDN w:val="0"/>
        <w:adjustRightInd w:val="0"/>
        <w:spacing w:after="0" w:line="240" w:lineRule="auto"/>
        <w:ind w:left="630" w:hanging="720"/>
        <w:rPr>
          <w:rFonts w:ascii="Arial" w:eastAsia="Times New Roman" w:hAnsi="Arial" w:cs="Arial"/>
          <w:b/>
          <w:bCs/>
          <w:sz w:val="24"/>
          <w:szCs w:val="24"/>
        </w:rPr>
      </w:pPr>
      <w:r w:rsidRPr="0051439D">
        <w:rPr>
          <w:rFonts w:ascii="Arial" w:eastAsia="Times New Roman" w:hAnsi="Arial" w:cs="Arial"/>
          <w:b/>
          <w:bCs/>
          <w:sz w:val="24"/>
          <w:szCs w:val="24"/>
        </w:rPr>
        <w:t xml:space="preserve">   •</w:t>
      </w:r>
      <w:r w:rsidRPr="0051439D">
        <w:rPr>
          <w:rFonts w:ascii="Arial" w:eastAsia="Times New Roman" w:hAnsi="Arial" w:cs="Arial"/>
          <w:b/>
          <w:bCs/>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51439D">
        <w:rPr>
          <w:rFonts w:ascii="Arial" w:eastAsia="Times New Roman" w:hAnsi="Arial" w:cs="Arial"/>
          <w:b/>
          <w:bCs/>
          <w:sz w:val="24"/>
          <w:szCs w:val="24"/>
        </w:rPr>
        <w:t>take into account</w:t>
      </w:r>
      <w:r w:rsidRPr="0051439D">
        <w:rPr>
          <w:rFonts w:ascii="Arial" w:eastAsia="Times New Roman" w:hAnsi="Arial" w:cs="Arial"/>
          <w:b/>
          <w:bCs/>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51439D">
        <w:rPr>
          <w:rFonts w:ascii="Arial" w:eastAsia="Times New Roman" w:hAnsi="Arial" w:cs="Arial"/>
          <w:b/>
          <w:bCs/>
          <w:sz w:val="24"/>
          <w:szCs w:val="24"/>
        </w:rPr>
        <w:t>time period</w:t>
      </w:r>
      <w:r w:rsidRPr="0051439D">
        <w:rPr>
          <w:rFonts w:ascii="Arial" w:eastAsia="Times New Roman" w:hAnsi="Arial" w:cs="Arial"/>
          <w:b/>
          <w:bCs/>
          <w:sz w:val="24"/>
          <w:szCs w:val="24"/>
        </w:rPr>
        <w:t xml:space="preserve"> over which costs will be incurred.  Capital and start-up costs include, among other items, preparations for collecting information such as purchasing computers and software; monitoring, sampling, </w:t>
      </w:r>
      <w:r w:rsidRPr="0051439D">
        <w:rPr>
          <w:rFonts w:ascii="Arial" w:eastAsia="Times New Roman" w:hAnsi="Arial" w:cs="Arial"/>
          <w:b/>
          <w:bCs/>
          <w:sz w:val="24"/>
          <w:szCs w:val="24"/>
        </w:rPr>
        <w:t>drilling</w:t>
      </w:r>
      <w:r w:rsidRPr="0051439D">
        <w:rPr>
          <w:rFonts w:ascii="Arial" w:eastAsia="Times New Roman" w:hAnsi="Arial" w:cs="Arial"/>
          <w:b/>
          <w:bCs/>
          <w:sz w:val="24"/>
          <w:szCs w:val="24"/>
        </w:rPr>
        <w:t xml:space="preserve"> and testing equipment; and record storage facilities.</w:t>
      </w:r>
    </w:p>
    <w:p w:rsidR="00BC388F" w:rsidRPr="0051439D" w:rsidP="00BC388F" w14:paraId="3E713B47" w14:textId="77777777">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autoSpaceDE w:val="0"/>
        <w:autoSpaceDN w:val="0"/>
        <w:adjustRightInd w:val="0"/>
        <w:spacing w:after="0" w:line="240" w:lineRule="auto"/>
        <w:ind w:left="-90"/>
        <w:rPr>
          <w:rFonts w:ascii="Arial" w:eastAsia="Times New Roman" w:hAnsi="Arial" w:cs="Arial"/>
          <w:b/>
          <w:bCs/>
          <w:sz w:val="24"/>
          <w:szCs w:val="24"/>
        </w:rPr>
      </w:pPr>
    </w:p>
    <w:p w:rsidR="00BC388F" w:rsidRPr="0051439D" w:rsidP="00BC388F" w14:paraId="18FBDCF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Arial" w:eastAsia="Times New Roman" w:hAnsi="Arial" w:cs="Arial"/>
          <w:b/>
          <w:bCs/>
          <w:sz w:val="24"/>
          <w:szCs w:val="24"/>
        </w:rPr>
      </w:pPr>
      <w:r w:rsidRPr="0051439D">
        <w:rPr>
          <w:rFonts w:ascii="Arial" w:eastAsia="Times New Roman" w:hAnsi="Arial" w:cs="Arial"/>
          <w:b/>
          <w:bCs/>
          <w:sz w:val="24"/>
          <w:szCs w:val="24"/>
        </w:rPr>
        <w:t xml:space="preserve">   •</w:t>
      </w:r>
      <w:r w:rsidRPr="0051439D">
        <w:rPr>
          <w:rFonts w:ascii="Arial" w:eastAsia="Times New Roman" w:hAnsi="Arial" w:cs="Arial"/>
          <w:b/>
          <w:bCs/>
          <w:sz w:val="24"/>
          <w:szCs w:val="24"/>
        </w:rPr>
        <w:tab/>
        <w:t xml:space="preserve">If cost estimates are expected to vary widely, agencies should present </w:t>
      </w:r>
      <w:r w:rsidRPr="0051439D">
        <w:rPr>
          <w:rFonts w:ascii="Arial" w:eastAsia="Times New Roman" w:hAnsi="Arial" w:cs="Arial"/>
          <w:b/>
          <w:bCs/>
          <w:sz w:val="24"/>
          <w:szCs w:val="24"/>
        </w:rPr>
        <w:t xml:space="preserve">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51439D">
        <w:rPr>
          <w:rFonts w:ascii="Arial" w:eastAsia="Times New Roman" w:hAnsi="Arial" w:cs="Arial"/>
          <w:b/>
          <w:bCs/>
          <w:sz w:val="24"/>
          <w:szCs w:val="24"/>
        </w:rPr>
        <w:t>process</w:t>
      </w:r>
      <w:r w:rsidRPr="0051439D">
        <w:rPr>
          <w:rFonts w:ascii="Arial" w:eastAsia="Times New Roman" w:hAnsi="Arial" w:cs="Arial"/>
          <w:b/>
          <w:bCs/>
          <w:sz w:val="24"/>
          <w:szCs w:val="24"/>
        </w:rPr>
        <w:t xml:space="preserve"> and use existing economic or regulatory impact analysis associated with the rulemaking containing the information collection, as appropriate.</w:t>
      </w:r>
    </w:p>
    <w:p w:rsidR="00BC388F" w:rsidRPr="0051439D" w:rsidP="00BC388F" w14:paraId="11590F8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b/>
          <w:bCs/>
          <w:sz w:val="24"/>
          <w:szCs w:val="24"/>
        </w:rPr>
      </w:pPr>
    </w:p>
    <w:p w:rsidR="00BC388F" w:rsidRPr="0051439D" w:rsidP="00BC388F" w14:paraId="20B67EE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Arial" w:eastAsia="Times New Roman" w:hAnsi="Arial" w:cs="Arial"/>
          <w:sz w:val="24"/>
          <w:szCs w:val="24"/>
        </w:rPr>
      </w:pPr>
      <w:r w:rsidRPr="0051439D">
        <w:rPr>
          <w:rFonts w:ascii="Arial" w:eastAsia="Times New Roman" w:hAnsi="Arial" w:cs="Arial"/>
          <w:b/>
          <w:bCs/>
          <w:sz w:val="24"/>
          <w:szCs w:val="24"/>
        </w:rPr>
        <w:t xml:space="preserve">   •</w:t>
      </w:r>
      <w:r w:rsidRPr="0051439D">
        <w:rPr>
          <w:rFonts w:ascii="Arial" w:eastAsia="Times New Roman" w:hAnsi="Arial" w:cs="Arial"/>
          <w:b/>
          <w:bCs/>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C388F" w:rsidRPr="0051439D" w:rsidP="00BC388F" w14:paraId="142FF064" w14:textId="5E7F2E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sz w:val="24"/>
          <w:szCs w:val="24"/>
        </w:rPr>
      </w:pPr>
    </w:p>
    <w:p w:rsidR="009D55D7" w:rsidRPr="0051439D" w:rsidP="006A3CE7" w14:paraId="14DB3951" w14:textId="3999A667">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MSHA estimates that printing</w:t>
      </w:r>
      <w:r w:rsidR="004C1F72">
        <w:rPr>
          <w:rFonts w:ascii="Arial" w:eastAsia="Times New Roman" w:hAnsi="Arial" w:cs="Arial"/>
          <w:sz w:val="24"/>
          <w:szCs w:val="24"/>
        </w:rPr>
        <w:t xml:space="preserve"> the results of semi-annual evaluations and posting</w:t>
      </w:r>
      <w:r w:rsidRPr="0051439D" w:rsidR="004C1F72">
        <w:rPr>
          <w:rFonts w:ascii="Arial" w:eastAsia="Times New Roman" w:hAnsi="Arial" w:cs="Arial"/>
          <w:sz w:val="24"/>
          <w:szCs w:val="24"/>
        </w:rPr>
        <w:t xml:space="preserve"> the record on the mine bulletin board</w:t>
      </w:r>
      <w:r w:rsidR="006134EF">
        <w:rPr>
          <w:rFonts w:ascii="Arial" w:eastAsia="Times New Roman" w:hAnsi="Arial" w:cs="Arial"/>
          <w:sz w:val="24"/>
          <w:szCs w:val="24"/>
        </w:rPr>
        <w:t xml:space="preserve">, as required by </w:t>
      </w:r>
      <w:r w:rsidRPr="00B86AB2" w:rsidR="00B86AB2">
        <w:rPr>
          <w:rFonts w:ascii="Arial" w:eastAsia="Times New Roman" w:hAnsi="Arial" w:cs="Arial"/>
          <w:sz w:val="24"/>
          <w:szCs w:val="24"/>
        </w:rPr>
        <w:t xml:space="preserve">§ 60.12(d) </w:t>
      </w:r>
      <w:r w:rsidR="0010592A">
        <w:rPr>
          <w:rFonts w:ascii="Arial" w:eastAsia="Times New Roman" w:hAnsi="Arial" w:cs="Arial"/>
          <w:sz w:val="24"/>
          <w:szCs w:val="24"/>
        </w:rPr>
        <w:t>of the proposed rule,</w:t>
      </w:r>
      <w:r w:rsidRPr="0051439D">
        <w:rPr>
          <w:rFonts w:ascii="Arial" w:eastAsia="Times New Roman" w:hAnsi="Arial" w:cs="Arial"/>
          <w:sz w:val="24"/>
          <w:szCs w:val="24"/>
        </w:rPr>
        <w:t xml:space="preserve"> will cost each </w:t>
      </w:r>
      <w:r w:rsidRPr="0051439D" w:rsidR="000E29DE">
        <w:rPr>
          <w:rFonts w:ascii="Arial" w:eastAsia="Times New Roman" w:hAnsi="Arial" w:cs="Arial"/>
          <w:sz w:val="24"/>
          <w:szCs w:val="24"/>
        </w:rPr>
        <w:t>of the 1</w:t>
      </w:r>
      <w:r w:rsidRPr="0051439D" w:rsidR="005E62EA">
        <w:rPr>
          <w:rFonts w:ascii="Arial" w:eastAsia="Times New Roman" w:hAnsi="Arial" w:cs="Arial"/>
          <w:sz w:val="24"/>
          <w:szCs w:val="24"/>
        </w:rPr>
        <w:t>2</w:t>
      </w:r>
      <w:r w:rsidRPr="0051439D" w:rsidR="000E29DE">
        <w:rPr>
          <w:rFonts w:ascii="Arial" w:eastAsia="Times New Roman" w:hAnsi="Arial" w:cs="Arial"/>
          <w:sz w:val="24"/>
          <w:szCs w:val="24"/>
        </w:rPr>
        <w:t>,</w:t>
      </w:r>
      <w:r w:rsidRPr="0051439D" w:rsidR="005E62EA">
        <w:rPr>
          <w:rFonts w:ascii="Arial" w:eastAsia="Times New Roman" w:hAnsi="Arial" w:cs="Arial"/>
          <w:sz w:val="24"/>
          <w:szCs w:val="24"/>
        </w:rPr>
        <w:t>631</w:t>
      </w:r>
      <w:r w:rsidRPr="0051439D" w:rsidR="000E29DE">
        <w:rPr>
          <w:rFonts w:ascii="Arial" w:eastAsia="Times New Roman" w:hAnsi="Arial" w:cs="Arial"/>
          <w:sz w:val="24"/>
          <w:szCs w:val="24"/>
        </w:rPr>
        <w:t xml:space="preserve"> </w:t>
      </w:r>
      <w:r w:rsidRPr="0051439D">
        <w:rPr>
          <w:rFonts w:ascii="Arial" w:eastAsia="Times New Roman" w:hAnsi="Arial" w:cs="Arial"/>
          <w:sz w:val="24"/>
          <w:szCs w:val="24"/>
        </w:rPr>
        <w:t>active MNM and coal mine</w:t>
      </w:r>
      <w:r w:rsidRPr="0051439D" w:rsidR="000E29DE">
        <w:rPr>
          <w:rFonts w:ascii="Arial" w:eastAsia="Times New Roman" w:hAnsi="Arial" w:cs="Arial"/>
          <w:sz w:val="24"/>
          <w:szCs w:val="24"/>
        </w:rPr>
        <w:t>s</w:t>
      </w:r>
      <w:r w:rsidRPr="0051439D">
        <w:rPr>
          <w:rFonts w:ascii="Arial" w:eastAsia="Times New Roman" w:hAnsi="Arial" w:cs="Arial"/>
          <w:sz w:val="24"/>
          <w:szCs w:val="24"/>
        </w:rPr>
        <w:t xml:space="preserve"> $2 in terms of paper, ink, and folders.</w:t>
      </w:r>
      <w:r w:rsidR="00C96E5C">
        <w:rPr>
          <w:rFonts w:ascii="Arial" w:eastAsia="Times New Roman" w:hAnsi="Arial" w:cs="Arial"/>
          <w:sz w:val="24"/>
          <w:szCs w:val="24"/>
        </w:rPr>
        <w:t xml:space="preserve"> </w:t>
      </w:r>
      <w:r w:rsidR="002B66D3">
        <w:rPr>
          <w:rFonts w:ascii="Arial" w:eastAsia="Times New Roman" w:hAnsi="Arial" w:cs="Arial"/>
          <w:sz w:val="24"/>
          <w:szCs w:val="24"/>
        </w:rPr>
        <w:t xml:space="preserve">Other sections of the proposed rule require that mine operators </w:t>
      </w:r>
      <w:r w:rsidR="007F63B7">
        <w:rPr>
          <w:rFonts w:ascii="Arial" w:eastAsia="Times New Roman" w:hAnsi="Arial" w:cs="Arial"/>
          <w:sz w:val="24"/>
          <w:szCs w:val="24"/>
        </w:rPr>
        <w:t xml:space="preserve">retain and </w:t>
      </w:r>
      <w:r w:rsidR="0010592A">
        <w:rPr>
          <w:rFonts w:ascii="Arial" w:eastAsia="Times New Roman" w:hAnsi="Arial" w:cs="Arial"/>
          <w:sz w:val="24"/>
          <w:szCs w:val="24"/>
        </w:rPr>
        <w:t>store</w:t>
      </w:r>
      <w:r w:rsidR="007F63B7">
        <w:rPr>
          <w:rFonts w:ascii="Arial" w:eastAsia="Times New Roman" w:hAnsi="Arial" w:cs="Arial"/>
          <w:sz w:val="24"/>
          <w:szCs w:val="24"/>
        </w:rPr>
        <w:t xml:space="preserve"> the records</w:t>
      </w:r>
      <w:r w:rsidR="0010592A">
        <w:rPr>
          <w:rFonts w:ascii="Arial" w:eastAsia="Times New Roman" w:hAnsi="Arial" w:cs="Arial"/>
          <w:sz w:val="24"/>
          <w:szCs w:val="24"/>
        </w:rPr>
        <w:t xml:space="preserve"> in electronic formats and </w:t>
      </w:r>
      <w:r w:rsidRPr="002B66D3" w:rsidR="007F63B7">
        <w:rPr>
          <w:rFonts w:ascii="Arial" w:eastAsia="Times New Roman" w:hAnsi="Arial" w:cs="Arial"/>
          <w:sz w:val="24"/>
          <w:szCs w:val="24"/>
        </w:rPr>
        <w:t>make them available to MSHA personnel if requested</w:t>
      </w:r>
      <w:r w:rsidR="007F63B7">
        <w:rPr>
          <w:rFonts w:ascii="Arial" w:eastAsia="Times New Roman" w:hAnsi="Arial" w:cs="Arial"/>
          <w:sz w:val="24"/>
          <w:szCs w:val="24"/>
        </w:rPr>
        <w:t xml:space="preserve">. Therefore, MSHA doesn’t </w:t>
      </w:r>
      <w:r w:rsidR="00C22BBA">
        <w:rPr>
          <w:rFonts w:ascii="Arial" w:eastAsia="Times New Roman" w:hAnsi="Arial" w:cs="Arial"/>
          <w:sz w:val="24"/>
          <w:szCs w:val="24"/>
        </w:rPr>
        <w:t xml:space="preserve">expect </w:t>
      </w:r>
      <w:r w:rsidR="007F63B7">
        <w:rPr>
          <w:rFonts w:ascii="Arial" w:eastAsia="Times New Roman" w:hAnsi="Arial" w:cs="Arial"/>
          <w:sz w:val="24"/>
          <w:szCs w:val="24"/>
        </w:rPr>
        <w:t xml:space="preserve">additional </w:t>
      </w:r>
      <w:r w:rsidRPr="00C03C46" w:rsidR="007F63B7">
        <w:rPr>
          <w:rFonts w:ascii="Arial" w:eastAsia="Times New Roman" w:hAnsi="Arial" w:cs="Arial"/>
          <w:sz w:val="24"/>
          <w:szCs w:val="24"/>
        </w:rPr>
        <w:t>cost burden to respondents or recordkeepers</w:t>
      </w:r>
      <w:r w:rsidR="0010592A">
        <w:rPr>
          <w:rFonts w:ascii="Arial" w:eastAsia="Times New Roman" w:hAnsi="Arial" w:cs="Arial"/>
          <w:sz w:val="24"/>
          <w:szCs w:val="24"/>
        </w:rPr>
        <w:t>.</w:t>
      </w:r>
    </w:p>
    <w:p w:rsidR="0006309B" w:rsidRPr="0051439D" w:rsidP="006A3CE7" w14:paraId="786775BF" w14:textId="3F95213E">
      <w:pPr>
        <w:widowControl w:val="0"/>
        <w:autoSpaceDE w:val="0"/>
        <w:autoSpaceDN w:val="0"/>
        <w:adjustRightInd w:val="0"/>
        <w:spacing w:after="0" w:line="240" w:lineRule="auto"/>
        <w:rPr>
          <w:rFonts w:ascii="Arial" w:eastAsia="Times New Roman" w:hAnsi="Arial" w:cs="Arial"/>
          <w:sz w:val="24"/>
          <w:szCs w:val="24"/>
        </w:rPr>
      </w:pPr>
    </w:p>
    <w:p w:rsidR="009D55D7" w:rsidRPr="0051439D" w:rsidP="006A3CE7" w14:paraId="57291200" w14:textId="471473C2">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Table 13</w:t>
      </w:r>
      <w:r w:rsidRPr="0051439D" w:rsidR="000E29DE">
        <w:rPr>
          <w:rFonts w:ascii="Arial" w:eastAsia="Times New Roman" w:hAnsi="Arial" w:cs="Arial"/>
          <w:sz w:val="24"/>
          <w:szCs w:val="24"/>
        </w:rPr>
        <w:t>-1</w:t>
      </w:r>
      <w:r w:rsidRPr="0051439D">
        <w:rPr>
          <w:rFonts w:ascii="Arial" w:eastAsia="Times New Roman" w:hAnsi="Arial" w:cs="Arial"/>
          <w:sz w:val="24"/>
          <w:szCs w:val="24"/>
        </w:rPr>
        <w:t xml:space="preserve"> Printing Records</w:t>
      </w:r>
    </w:p>
    <w:tbl>
      <w:tblPr>
        <w:tblStyle w:val="TableGrid"/>
        <w:tblW w:w="0" w:type="auto"/>
        <w:tblLook w:val="04A0"/>
      </w:tblPr>
      <w:tblGrid>
        <w:gridCol w:w="2128"/>
        <w:gridCol w:w="1493"/>
        <w:gridCol w:w="1661"/>
        <w:gridCol w:w="1278"/>
        <w:gridCol w:w="1194"/>
        <w:gridCol w:w="1596"/>
      </w:tblGrid>
      <w:tr w14:paraId="18DFE64F" w14:textId="77777777" w:rsidTr="000E29DE">
        <w:tblPrEx>
          <w:tblW w:w="0" w:type="auto"/>
          <w:tblLook w:val="04A0"/>
        </w:tblPrEx>
        <w:trPr>
          <w:trHeight w:val="845"/>
        </w:trPr>
        <w:tc>
          <w:tcPr>
            <w:tcW w:w="2128" w:type="dxa"/>
            <w:shd w:val="clear" w:color="auto" w:fill="F2F2F2" w:themeFill="background1" w:themeFillShade="F2"/>
            <w:noWrap/>
            <w:hideMark/>
          </w:tcPr>
          <w:p w:rsidR="009D55D7" w:rsidRPr="0051439D" w:rsidP="000E29DE" w14:paraId="7CE8F52A" w14:textId="77777777">
            <w:pPr>
              <w:widowControl w:val="0"/>
              <w:autoSpaceDE w:val="0"/>
              <w:autoSpaceDN w:val="0"/>
              <w:adjustRightInd w:val="0"/>
              <w:jc w:val="center"/>
              <w:rPr>
                <w:rFonts w:ascii="Arial" w:hAnsi="Arial" w:cs="Arial"/>
              </w:rPr>
            </w:pPr>
            <w:r w:rsidRPr="0051439D">
              <w:rPr>
                <w:rFonts w:ascii="Arial" w:hAnsi="Arial" w:cs="Arial"/>
              </w:rPr>
              <w:t>Cost Components</w:t>
            </w:r>
          </w:p>
        </w:tc>
        <w:tc>
          <w:tcPr>
            <w:tcW w:w="1493" w:type="dxa"/>
            <w:shd w:val="clear" w:color="auto" w:fill="F2F2F2" w:themeFill="background1" w:themeFillShade="F2"/>
            <w:hideMark/>
          </w:tcPr>
          <w:p w:rsidR="009D55D7" w:rsidRPr="0051439D" w:rsidP="000E29DE" w14:paraId="10124D83" w14:textId="440C481D">
            <w:pPr>
              <w:widowControl w:val="0"/>
              <w:autoSpaceDE w:val="0"/>
              <w:autoSpaceDN w:val="0"/>
              <w:adjustRightInd w:val="0"/>
              <w:jc w:val="center"/>
              <w:rPr>
                <w:rFonts w:ascii="Arial" w:hAnsi="Arial" w:cs="Arial"/>
              </w:rPr>
            </w:pPr>
            <w:r w:rsidRPr="0051439D">
              <w:rPr>
                <w:rFonts w:ascii="Arial" w:hAnsi="Arial" w:cs="Arial"/>
              </w:rPr>
              <w:t>No. of Respondents</w:t>
            </w:r>
            <w:r w:rsidRPr="0051439D" w:rsidR="005E62EA">
              <w:rPr>
                <w:rFonts w:ascii="Arial" w:hAnsi="Arial" w:cs="Arial"/>
              </w:rPr>
              <w:t xml:space="preserve"> (mines)</w:t>
            </w:r>
          </w:p>
        </w:tc>
        <w:tc>
          <w:tcPr>
            <w:tcW w:w="1661" w:type="dxa"/>
            <w:shd w:val="clear" w:color="auto" w:fill="F2F2F2" w:themeFill="background1" w:themeFillShade="F2"/>
            <w:hideMark/>
          </w:tcPr>
          <w:p w:rsidR="009D55D7" w:rsidRPr="0051439D" w:rsidP="000E29DE" w14:paraId="29345ACE" w14:textId="77777777">
            <w:pPr>
              <w:widowControl w:val="0"/>
              <w:autoSpaceDE w:val="0"/>
              <w:autoSpaceDN w:val="0"/>
              <w:adjustRightInd w:val="0"/>
              <w:jc w:val="center"/>
              <w:rPr>
                <w:rFonts w:ascii="Arial" w:hAnsi="Arial" w:cs="Arial"/>
              </w:rPr>
            </w:pPr>
            <w:r w:rsidRPr="0051439D">
              <w:rPr>
                <w:rFonts w:ascii="Arial" w:hAnsi="Arial" w:cs="Arial"/>
              </w:rPr>
              <w:t>No. of Responses per Respondent</w:t>
            </w:r>
          </w:p>
        </w:tc>
        <w:tc>
          <w:tcPr>
            <w:tcW w:w="1278" w:type="dxa"/>
            <w:shd w:val="clear" w:color="auto" w:fill="F2F2F2" w:themeFill="background1" w:themeFillShade="F2"/>
            <w:hideMark/>
          </w:tcPr>
          <w:p w:rsidR="009D55D7" w:rsidRPr="0051439D" w:rsidP="000E29DE" w14:paraId="588C5DDC" w14:textId="77777777">
            <w:pPr>
              <w:widowControl w:val="0"/>
              <w:autoSpaceDE w:val="0"/>
              <w:autoSpaceDN w:val="0"/>
              <w:adjustRightInd w:val="0"/>
              <w:jc w:val="center"/>
              <w:rPr>
                <w:rFonts w:ascii="Arial" w:hAnsi="Arial" w:cs="Arial"/>
              </w:rPr>
            </w:pPr>
            <w:r w:rsidRPr="0051439D">
              <w:rPr>
                <w:rFonts w:ascii="Arial" w:hAnsi="Arial" w:cs="Arial"/>
              </w:rPr>
              <w:t>No. of Responses</w:t>
            </w:r>
          </w:p>
        </w:tc>
        <w:tc>
          <w:tcPr>
            <w:tcW w:w="1194" w:type="dxa"/>
            <w:shd w:val="clear" w:color="auto" w:fill="F2F2F2" w:themeFill="background1" w:themeFillShade="F2"/>
            <w:hideMark/>
          </w:tcPr>
          <w:p w:rsidR="009D55D7" w:rsidRPr="0051439D" w:rsidP="000E29DE" w14:paraId="1BF9B6A3" w14:textId="77777777">
            <w:pPr>
              <w:widowControl w:val="0"/>
              <w:autoSpaceDE w:val="0"/>
              <w:autoSpaceDN w:val="0"/>
              <w:adjustRightInd w:val="0"/>
              <w:jc w:val="center"/>
              <w:rPr>
                <w:rFonts w:ascii="Arial" w:hAnsi="Arial" w:cs="Arial"/>
              </w:rPr>
            </w:pPr>
            <w:r w:rsidRPr="0051439D">
              <w:rPr>
                <w:rFonts w:ascii="Arial" w:hAnsi="Arial" w:cs="Arial"/>
              </w:rPr>
              <w:t>Unit Cost</w:t>
            </w:r>
          </w:p>
        </w:tc>
        <w:tc>
          <w:tcPr>
            <w:tcW w:w="1596" w:type="dxa"/>
            <w:shd w:val="clear" w:color="auto" w:fill="F2F2F2" w:themeFill="background1" w:themeFillShade="F2"/>
            <w:hideMark/>
          </w:tcPr>
          <w:p w:rsidR="009D55D7" w:rsidRPr="0051439D" w:rsidP="000E29DE" w14:paraId="55E04C67" w14:textId="77777777">
            <w:pPr>
              <w:widowControl w:val="0"/>
              <w:autoSpaceDE w:val="0"/>
              <w:autoSpaceDN w:val="0"/>
              <w:adjustRightInd w:val="0"/>
              <w:jc w:val="center"/>
              <w:rPr>
                <w:rFonts w:ascii="Arial" w:hAnsi="Arial" w:cs="Arial"/>
              </w:rPr>
            </w:pPr>
            <w:r w:rsidRPr="0051439D">
              <w:rPr>
                <w:rFonts w:ascii="Arial" w:hAnsi="Arial" w:cs="Arial"/>
              </w:rPr>
              <w:t>Cost to Recordkeeper</w:t>
            </w:r>
          </w:p>
        </w:tc>
      </w:tr>
      <w:tr w14:paraId="382F38A3" w14:textId="77777777" w:rsidTr="00A200E8">
        <w:tblPrEx>
          <w:tblW w:w="0" w:type="auto"/>
          <w:tblLook w:val="04A0"/>
        </w:tblPrEx>
        <w:trPr>
          <w:trHeight w:val="315"/>
        </w:trPr>
        <w:tc>
          <w:tcPr>
            <w:tcW w:w="2128" w:type="dxa"/>
            <w:tcBorders>
              <w:top w:val="nil"/>
              <w:left w:val="single" w:sz="8" w:space="0" w:color="auto"/>
              <w:bottom w:val="single" w:sz="8" w:space="0" w:color="auto"/>
              <w:right w:val="single" w:sz="8" w:space="0" w:color="auto"/>
            </w:tcBorders>
            <w:shd w:val="clear" w:color="auto" w:fill="auto"/>
            <w:noWrap/>
            <w:vAlign w:val="bottom"/>
            <w:hideMark/>
          </w:tcPr>
          <w:p w:rsidR="009D55D7" w:rsidRPr="0051439D" w:rsidP="00CC5F7E" w14:paraId="609324D6" w14:textId="197D887D">
            <w:pPr>
              <w:widowControl w:val="0"/>
              <w:autoSpaceDE w:val="0"/>
              <w:autoSpaceDN w:val="0"/>
              <w:adjustRightInd w:val="0"/>
              <w:rPr>
                <w:rFonts w:ascii="Arial" w:hAnsi="Arial" w:cs="Arial"/>
              </w:rPr>
            </w:pPr>
            <w:r w:rsidRPr="0051439D">
              <w:rPr>
                <w:rFonts w:ascii="Arial" w:hAnsi="Arial" w:cs="Arial"/>
                <w:color w:val="000000"/>
              </w:rPr>
              <w:t>Cost to print all relevant documents</w:t>
            </w:r>
          </w:p>
        </w:tc>
        <w:tc>
          <w:tcPr>
            <w:tcW w:w="1493" w:type="dxa"/>
            <w:tcBorders>
              <w:top w:val="nil"/>
              <w:left w:val="nil"/>
              <w:bottom w:val="single" w:sz="8" w:space="0" w:color="auto"/>
              <w:right w:val="single" w:sz="8" w:space="0" w:color="auto"/>
            </w:tcBorders>
            <w:shd w:val="clear" w:color="auto" w:fill="auto"/>
            <w:noWrap/>
            <w:vAlign w:val="bottom"/>
            <w:hideMark/>
          </w:tcPr>
          <w:p w:rsidR="009D55D7" w:rsidRPr="0051439D" w:rsidP="00A200E8" w14:paraId="07F9122B" w14:textId="22595E1D">
            <w:pPr>
              <w:widowControl w:val="0"/>
              <w:autoSpaceDE w:val="0"/>
              <w:autoSpaceDN w:val="0"/>
              <w:adjustRightInd w:val="0"/>
              <w:jc w:val="right"/>
              <w:rPr>
                <w:rFonts w:ascii="Arial" w:hAnsi="Arial" w:cs="Arial"/>
              </w:rPr>
            </w:pPr>
            <w:r w:rsidRPr="0051439D">
              <w:rPr>
                <w:rFonts w:ascii="Arial" w:hAnsi="Arial" w:cs="Arial"/>
                <w:color w:val="000000"/>
              </w:rPr>
              <w:t>1</w:t>
            </w:r>
            <w:r w:rsidRPr="0051439D" w:rsidR="005E62EA">
              <w:rPr>
                <w:rFonts w:ascii="Arial" w:hAnsi="Arial" w:cs="Arial"/>
                <w:color w:val="000000"/>
              </w:rPr>
              <w:t>2</w:t>
            </w:r>
            <w:r w:rsidRPr="0051439D">
              <w:rPr>
                <w:rFonts w:ascii="Arial" w:hAnsi="Arial" w:cs="Arial"/>
                <w:color w:val="000000"/>
              </w:rPr>
              <w:t>,</w:t>
            </w:r>
            <w:r w:rsidRPr="0051439D" w:rsidR="005E62EA">
              <w:rPr>
                <w:rFonts w:ascii="Arial" w:hAnsi="Arial" w:cs="Arial"/>
                <w:color w:val="000000"/>
              </w:rPr>
              <w:t>631</w:t>
            </w:r>
          </w:p>
        </w:tc>
        <w:tc>
          <w:tcPr>
            <w:tcW w:w="1661" w:type="dxa"/>
            <w:tcBorders>
              <w:top w:val="nil"/>
              <w:left w:val="nil"/>
              <w:bottom w:val="single" w:sz="8" w:space="0" w:color="auto"/>
              <w:right w:val="single" w:sz="8" w:space="0" w:color="auto"/>
            </w:tcBorders>
            <w:shd w:val="clear" w:color="auto" w:fill="auto"/>
            <w:noWrap/>
            <w:vAlign w:val="bottom"/>
            <w:hideMark/>
          </w:tcPr>
          <w:p w:rsidR="009D55D7" w:rsidRPr="0051439D" w:rsidP="00A200E8" w14:paraId="793AA8BA" w14:textId="094A1B58">
            <w:pPr>
              <w:widowControl w:val="0"/>
              <w:autoSpaceDE w:val="0"/>
              <w:autoSpaceDN w:val="0"/>
              <w:adjustRightInd w:val="0"/>
              <w:jc w:val="right"/>
              <w:rPr>
                <w:rFonts w:ascii="Arial" w:hAnsi="Arial" w:cs="Arial"/>
              </w:rPr>
            </w:pPr>
            <w:r w:rsidRPr="0051439D">
              <w:rPr>
                <w:rFonts w:ascii="Arial" w:hAnsi="Arial" w:cs="Arial"/>
                <w:color w:val="000000"/>
              </w:rPr>
              <w:t>1</w:t>
            </w:r>
          </w:p>
        </w:tc>
        <w:tc>
          <w:tcPr>
            <w:tcW w:w="1278" w:type="dxa"/>
            <w:tcBorders>
              <w:top w:val="nil"/>
              <w:left w:val="nil"/>
              <w:bottom w:val="single" w:sz="8" w:space="0" w:color="auto"/>
              <w:right w:val="single" w:sz="8" w:space="0" w:color="auto"/>
            </w:tcBorders>
            <w:shd w:val="clear" w:color="auto" w:fill="auto"/>
            <w:noWrap/>
            <w:vAlign w:val="bottom"/>
            <w:hideMark/>
          </w:tcPr>
          <w:p w:rsidR="009D55D7" w:rsidRPr="0051439D" w:rsidP="00A200E8" w14:paraId="5A67CEBF" w14:textId="2338B90A">
            <w:pPr>
              <w:widowControl w:val="0"/>
              <w:autoSpaceDE w:val="0"/>
              <w:autoSpaceDN w:val="0"/>
              <w:adjustRightInd w:val="0"/>
              <w:jc w:val="right"/>
              <w:rPr>
                <w:rFonts w:ascii="Arial" w:hAnsi="Arial" w:cs="Arial"/>
              </w:rPr>
            </w:pPr>
            <w:r w:rsidRPr="0051439D">
              <w:rPr>
                <w:rFonts w:ascii="Arial" w:hAnsi="Arial" w:cs="Arial"/>
                <w:color w:val="000000"/>
              </w:rPr>
              <w:t>1</w:t>
            </w:r>
            <w:r w:rsidRPr="0051439D" w:rsidR="005E62EA">
              <w:rPr>
                <w:rFonts w:ascii="Arial" w:hAnsi="Arial" w:cs="Arial"/>
                <w:color w:val="000000"/>
              </w:rPr>
              <w:t>2,631</w:t>
            </w:r>
          </w:p>
        </w:tc>
        <w:tc>
          <w:tcPr>
            <w:tcW w:w="1194" w:type="dxa"/>
            <w:tcBorders>
              <w:top w:val="nil"/>
              <w:left w:val="nil"/>
              <w:bottom w:val="single" w:sz="8" w:space="0" w:color="auto"/>
              <w:right w:val="single" w:sz="8" w:space="0" w:color="auto"/>
            </w:tcBorders>
            <w:shd w:val="clear" w:color="auto" w:fill="auto"/>
            <w:noWrap/>
            <w:vAlign w:val="bottom"/>
            <w:hideMark/>
          </w:tcPr>
          <w:p w:rsidR="009D55D7" w:rsidRPr="0051439D" w:rsidP="00A200E8" w14:paraId="5B7353DF" w14:textId="656A12FF">
            <w:pPr>
              <w:widowControl w:val="0"/>
              <w:autoSpaceDE w:val="0"/>
              <w:autoSpaceDN w:val="0"/>
              <w:adjustRightInd w:val="0"/>
              <w:jc w:val="right"/>
              <w:rPr>
                <w:rFonts w:ascii="Arial" w:hAnsi="Arial" w:cs="Arial"/>
              </w:rPr>
            </w:pPr>
            <w:r w:rsidRPr="0051439D">
              <w:rPr>
                <w:rFonts w:ascii="Arial" w:hAnsi="Arial" w:cs="Arial"/>
                <w:color w:val="000000"/>
              </w:rPr>
              <w:t>$2.00</w:t>
            </w:r>
          </w:p>
        </w:tc>
        <w:tc>
          <w:tcPr>
            <w:tcW w:w="1596" w:type="dxa"/>
            <w:tcBorders>
              <w:top w:val="nil"/>
              <w:left w:val="nil"/>
              <w:bottom w:val="single" w:sz="8" w:space="0" w:color="auto"/>
              <w:right w:val="single" w:sz="8" w:space="0" w:color="auto"/>
            </w:tcBorders>
            <w:shd w:val="clear" w:color="auto" w:fill="auto"/>
            <w:noWrap/>
            <w:vAlign w:val="bottom"/>
            <w:hideMark/>
          </w:tcPr>
          <w:p w:rsidR="009D55D7" w:rsidRPr="0051439D" w:rsidP="00A200E8" w14:paraId="72656DB9" w14:textId="475D12C0">
            <w:pPr>
              <w:widowControl w:val="0"/>
              <w:autoSpaceDE w:val="0"/>
              <w:autoSpaceDN w:val="0"/>
              <w:adjustRightInd w:val="0"/>
              <w:jc w:val="right"/>
              <w:rPr>
                <w:rFonts w:ascii="Arial" w:hAnsi="Arial" w:cs="Arial"/>
              </w:rPr>
            </w:pPr>
            <w:r w:rsidRPr="0051439D">
              <w:rPr>
                <w:rFonts w:ascii="Arial" w:hAnsi="Arial" w:cs="Arial"/>
              </w:rPr>
              <w:t>$</w:t>
            </w:r>
            <w:r w:rsidRPr="0051439D" w:rsidR="005E62EA">
              <w:rPr>
                <w:rFonts w:ascii="Arial" w:hAnsi="Arial" w:cs="Arial"/>
              </w:rPr>
              <w:t>25,262</w:t>
            </w:r>
            <w:r w:rsidRPr="0051439D">
              <w:rPr>
                <w:rFonts w:ascii="Arial" w:hAnsi="Arial" w:cs="Arial"/>
              </w:rPr>
              <w:t xml:space="preserve">.00 </w:t>
            </w:r>
          </w:p>
        </w:tc>
      </w:tr>
    </w:tbl>
    <w:p w:rsidR="002B66D3" w:rsidRPr="0051439D" w:rsidP="006A3CE7" w14:paraId="63E53C53" w14:textId="77777777">
      <w:pPr>
        <w:widowControl w:val="0"/>
        <w:autoSpaceDE w:val="0"/>
        <w:autoSpaceDN w:val="0"/>
        <w:adjustRightInd w:val="0"/>
        <w:spacing w:after="0" w:line="240" w:lineRule="auto"/>
        <w:rPr>
          <w:rFonts w:ascii="Arial" w:eastAsia="Times New Roman" w:hAnsi="Arial" w:cs="Arial"/>
          <w:sz w:val="24"/>
          <w:szCs w:val="24"/>
        </w:rPr>
      </w:pPr>
    </w:p>
    <w:p w:rsidR="006A3CE7" w:rsidRPr="0051439D" w:rsidP="006A3CE7" w14:paraId="6BE23433" w14:textId="77777777">
      <w:pPr>
        <w:widowControl w:val="0"/>
        <w:autoSpaceDE w:val="0"/>
        <w:autoSpaceDN w:val="0"/>
        <w:adjustRightInd w:val="0"/>
        <w:spacing w:after="0" w:line="240" w:lineRule="auto"/>
        <w:rPr>
          <w:rFonts w:ascii="Arial" w:eastAsia="Times New Roman" w:hAnsi="Arial" w:cs="Arial"/>
          <w:b/>
          <w:bCs/>
          <w:sz w:val="24"/>
          <w:szCs w:val="24"/>
        </w:rPr>
      </w:pPr>
      <w:r w:rsidRPr="0051439D">
        <w:rPr>
          <w:rFonts w:ascii="Arial" w:eastAsia="Times New Roman" w:hAnsi="Arial" w:cs="Arial"/>
          <w:b/>
          <w:bCs/>
          <w:sz w:val="24"/>
          <w:szCs w:val="24"/>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6A3CE7" w:rsidRPr="0051439D" w:rsidP="006A3CE7" w14:paraId="5FF987D4" w14:textId="77777777">
      <w:pPr>
        <w:widowControl w:val="0"/>
        <w:autoSpaceDE w:val="0"/>
        <w:autoSpaceDN w:val="0"/>
        <w:adjustRightInd w:val="0"/>
        <w:spacing w:after="0" w:line="240" w:lineRule="auto"/>
        <w:rPr>
          <w:rFonts w:ascii="Arial" w:eastAsia="Times New Roman" w:hAnsi="Arial" w:cs="Arial"/>
          <w:b/>
          <w:bCs/>
          <w:sz w:val="24"/>
          <w:szCs w:val="24"/>
        </w:rPr>
      </w:pPr>
    </w:p>
    <w:p w:rsidR="006A3CE7" w:rsidRPr="0051439D" w:rsidP="006A3CE7" w14:paraId="02DCC13D" w14:textId="77777777">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b/>
          <w:bCs/>
          <w:sz w:val="24"/>
          <w:szCs w:val="24"/>
        </w:rPr>
        <w:t xml:space="preserve">Agencies also may aggregate cost estimates from Items 12, 13, and 14 in a single table. </w:t>
      </w:r>
    </w:p>
    <w:p w:rsidR="006A3CE7" w:rsidRPr="0051439D" w:rsidP="006A3CE7" w14:paraId="69EDDFE1" w14:textId="77777777">
      <w:pPr>
        <w:widowControl w:val="0"/>
        <w:autoSpaceDE w:val="0"/>
        <w:autoSpaceDN w:val="0"/>
        <w:adjustRightInd w:val="0"/>
        <w:spacing w:after="0" w:line="240" w:lineRule="auto"/>
        <w:rPr>
          <w:rFonts w:ascii="Arial" w:eastAsia="Times New Roman" w:hAnsi="Arial" w:cs="Arial"/>
          <w:sz w:val="24"/>
          <w:szCs w:val="24"/>
        </w:rPr>
      </w:pPr>
    </w:p>
    <w:p w:rsidR="003E16CE" w:rsidRPr="0051439D" w:rsidP="006A3CE7" w14:paraId="2463BE22" w14:textId="77777777">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 xml:space="preserve">MSHA personnel examine records during routine inspections, and there is no additional cost to the Federal government associated with this burden. </w:t>
      </w:r>
    </w:p>
    <w:p w:rsidR="006A3CE7" w:rsidRPr="0051439D" w:rsidP="006A3CE7" w14:paraId="11B27B26" w14:textId="7F957984">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 xml:space="preserve"> </w:t>
      </w:r>
    </w:p>
    <w:p w:rsidR="001A75BB" w:rsidP="00B73124" w14:paraId="61419D40" w14:textId="77777777">
      <w:pPr>
        <w:widowControl w:val="0"/>
        <w:autoSpaceDE w:val="0"/>
        <w:autoSpaceDN w:val="0"/>
        <w:adjustRightInd w:val="0"/>
        <w:spacing w:after="0" w:line="240" w:lineRule="auto"/>
        <w:rPr>
          <w:rFonts w:ascii="Arial" w:eastAsia="Times New Roman" w:hAnsi="Arial" w:cs="Arial"/>
          <w:b/>
          <w:bCs/>
          <w:sz w:val="24"/>
          <w:szCs w:val="24"/>
        </w:rPr>
      </w:pPr>
    </w:p>
    <w:p w:rsidR="001A75BB" w:rsidP="00B73124" w14:paraId="3BCE8376" w14:textId="77777777">
      <w:pPr>
        <w:widowControl w:val="0"/>
        <w:autoSpaceDE w:val="0"/>
        <w:autoSpaceDN w:val="0"/>
        <w:adjustRightInd w:val="0"/>
        <w:spacing w:after="0" w:line="240" w:lineRule="auto"/>
        <w:rPr>
          <w:rFonts w:ascii="Arial" w:eastAsia="Times New Roman" w:hAnsi="Arial" w:cs="Arial"/>
          <w:b/>
          <w:bCs/>
          <w:sz w:val="24"/>
          <w:szCs w:val="24"/>
        </w:rPr>
      </w:pPr>
    </w:p>
    <w:p w:rsidR="001A75BB" w:rsidP="00B73124" w14:paraId="26371555" w14:textId="77777777">
      <w:pPr>
        <w:widowControl w:val="0"/>
        <w:autoSpaceDE w:val="0"/>
        <w:autoSpaceDN w:val="0"/>
        <w:adjustRightInd w:val="0"/>
        <w:spacing w:after="0" w:line="240" w:lineRule="auto"/>
        <w:rPr>
          <w:rFonts w:ascii="Arial" w:eastAsia="Times New Roman" w:hAnsi="Arial" w:cs="Arial"/>
          <w:b/>
          <w:bCs/>
          <w:sz w:val="24"/>
          <w:szCs w:val="24"/>
        </w:rPr>
      </w:pPr>
    </w:p>
    <w:p w:rsidR="001A75BB" w:rsidP="00B73124" w14:paraId="14FCF097" w14:textId="77777777">
      <w:pPr>
        <w:widowControl w:val="0"/>
        <w:autoSpaceDE w:val="0"/>
        <w:autoSpaceDN w:val="0"/>
        <w:adjustRightInd w:val="0"/>
        <w:spacing w:after="0" w:line="240" w:lineRule="auto"/>
        <w:rPr>
          <w:rFonts w:ascii="Arial" w:eastAsia="Times New Roman" w:hAnsi="Arial" w:cs="Arial"/>
          <w:b/>
          <w:bCs/>
          <w:sz w:val="24"/>
          <w:szCs w:val="24"/>
        </w:rPr>
      </w:pPr>
    </w:p>
    <w:p w:rsidR="006A3CE7" w:rsidRPr="0051439D" w:rsidP="00B73124" w14:paraId="072B0AEB" w14:textId="2A3A2DD4">
      <w:pPr>
        <w:widowControl w:val="0"/>
        <w:autoSpaceDE w:val="0"/>
        <w:autoSpaceDN w:val="0"/>
        <w:adjustRightInd w:val="0"/>
        <w:spacing w:after="0" w:line="240" w:lineRule="auto"/>
        <w:rPr>
          <w:rFonts w:ascii="Arial" w:eastAsia="Times New Roman" w:hAnsi="Arial" w:cs="Arial"/>
          <w:b/>
          <w:bCs/>
          <w:sz w:val="24"/>
          <w:szCs w:val="24"/>
        </w:rPr>
      </w:pPr>
      <w:r w:rsidRPr="0051439D">
        <w:rPr>
          <w:rFonts w:ascii="Arial" w:eastAsia="Times New Roman" w:hAnsi="Arial" w:cs="Arial"/>
          <w:b/>
          <w:bCs/>
          <w:sz w:val="24"/>
          <w:szCs w:val="24"/>
        </w:rPr>
        <w:t xml:space="preserve">15.  Explain the reasons for any program changes or adjustments reported on the burden worksheet.  </w:t>
      </w:r>
    </w:p>
    <w:p w:rsidR="006A3CE7" w:rsidRPr="0051439D" w:rsidP="00B73124" w14:paraId="194E8FFF" w14:textId="77777777">
      <w:pPr>
        <w:widowControl w:val="0"/>
        <w:autoSpaceDE w:val="0"/>
        <w:autoSpaceDN w:val="0"/>
        <w:adjustRightInd w:val="0"/>
        <w:spacing w:after="0" w:line="240" w:lineRule="auto"/>
        <w:rPr>
          <w:rFonts w:ascii="Arial" w:eastAsia="Times New Roman" w:hAnsi="Arial" w:cs="Arial"/>
          <w:b/>
          <w:bCs/>
          <w:sz w:val="24"/>
          <w:szCs w:val="24"/>
        </w:rPr>
      </w:pPr>
    </w:p>
    <w:p w:rsidR="00B73124" w:rsidRPr="0051439D" w:rsidP="00B73124" w14:paraId="53307E24" w14:textId="2343C58C">
      <w:pPr>
        <w:spacing w:after="0" w:line="240" w:lineRule="auto"/>
        <w:rPr>
          <w:rFonts w:ascii="Arial" w:hAnsi="Arial" w:cs="Arial"/>
          <w:sz w:val="24"/>
          <w:szCs w:val="24"/>
        </w:rPr>
      </w:pPr>
      <w:r w:rsidRPr="0051439D">
        <w:rPr>
          <w:rFonts w:ascii="Arial" w:hAnsi="Arial" w:cs="Arial"/>
          <w:sz w:val="24"/>
          <w:szCs w:val="24"/>
        </w:rPr>
        <w:t xml:space="preserve">This ICR package shows below the estimated responses, burden hours, and costs that will be applied to the individual control numbers </w:t>
      </w:r>
      <w:r w:rsidRPr="0051439D">
        <w:rPr>
          <w:rFonts w:ascii="Arial" w:hAnsi="Arial" w:cs="Arial"/>
          <w:sz w:val="24"/>
          <w:szCs w:val="24"/>
        </w:rPr>
        <w:t>as a result of</w:t>
      </w:r>
      <w:r w:rsidRPr="0051439D">
        <w:rPr>
          <w:rFonts w:ascii="Arial" w:hAnsi="Arial" w:cs="Arial"/>
          <w:sz w:val="24"/>
          <w:szCs w:val="24"/>
        </w:rPr>
        <w:t xml:space="preserve"> the final rule.</w:t>
      </w:r>
    </w:p>
    <w:p w:rsidR="00DE6E0E" w:rsidRPr="0051439D" w:rsidP="00B73124" w14:paraId="79FE4C5F" w14:textId="531BFAE7">
      <w:pPr>
        <w:spacing w:after="0" w:line="240" w:lineRule="auto"/>
        <w:rPr>
          <w:rFonts w:ascii="Arial" w:hAnsi="Arial" w:cs="Arial"/>
          <w:sz w:val="24"/>
          <w:szCs w:val="24"/>
        </w:rPr>
      </w:pPr>
    </w:p>
    <w:p w:rsidR="00DE6E0E" w:rsidRPr="0051439D" w:rsidP="00B73124" w14:paraId="737550CC" w14:textId="40EEB7DD">
      <w:pPr>
        <w:spacing w:after="0" w:line="240" w:lineRule="auto"/>
        <w:rPr>
          <w:rFonts w:ascii="Arial" w:hAnsi="Arial" w:cs="Arial"/>
          <w:sz w:val="24"/>
          <w:szCs w:val="24"/>
          <w:u w:val="single"/>
        </w:rPr>
      </w:pPr>
      <w:r w:rsidRPr="0051439D">
        <w:rPr>
          <w:rFonts w:ascii="Arial" w:hAnsi="Arial" w:cs="Arial"/>
          <w:sz w:val="24"/>
          <w:szCs w:val="24"/>
          <w:u w:val="single"/>
        </w:rPr>
        <w:t>IC 1219-0011</w:t>
      </w:r>
    </w:p>
    <w:p w:rsidR="00DE6E0E" w:rsidRPr="0051439D" w:rsidP="00DE6E0E" w14:paraId="0E03B0F9" w14:textId="77777777">
      <w:pPr>
        <w:tabs>
          <w:tab w:val="left" w:pos="-720"/>
        </w:tabs>
        <w:suppressAutoHyphens/>
        <w:spacing w:after="0" w:line="240" w:lineRule="auto"/>
        <w:rPr>
          <w:rFonts w:ascii="Arial" w:eastAsia="Times New Roman" w:hAnsi="Arial" w:cs="Arial"/>
          <w:sz w:val="24"/>
          <w:szCs w:val="24"/>
        </w:rPr>
      </w:pPr>
    </w:p>
    <w:p w:rsidR="00DE6E0E" w:rsidRPr="0051439D" w:rsidP="00DE6E0E" w14:paraId="075D4575" w14:textId="21106BC9">
      <w:pPr>
        <w:tabs>
          <w:tab w:val="left" w:pos="-720"/>
        </w:tabs>
        <w:suppressAutoHyphens/>
        <w:spacing w:after="0" w:line="240" w:lineRule="auto"/>
        <w:rPr>
          <w:rFonts w:ascii="Arial" w:eastAsia="Times New Roman" w:hAnsi="Arial" w:cs="Arial"/>
          <w:sz w:val="24"/>
          <w:szCs w:val="24"/>
        </w:rPr>
      </w:pPr>
      <w:r w:rsidRPr="0051439D">
        <w:rPr>
          <w:rFonts w:ascii="Arial" w:eastAsia="Times New Roman" w:hAnsi="Arial" w:cs="Arial"/>
          <w:i/>
          <w:iCs/>
          <w:sz w:val="24"/>
          <w:szCs w:val="24"/>
        </w:rPr>
        <w:t>Affected Public</w:t>
      </w:r>
      <w:r w:rsidRPr="0051439D">
        <w:rPr>
          <w:rFonts w:ascii="Arial" w:eastAsia="Times New Roman" w:hAnsi="Arial" w:cs="Arial"/>
          <w:sz w:val="24"/>
          <w:szCs w:val="24"/>
        </w:rPr>
        <w:t>: Business or other for-profit (mine operators)</w:t>
      </w:r>
    </w:p>
    <w:p w:rsidR="00DE6E0E" w:rsidRPr="0051439D" w:rsidP="00DE6E0E" w14:paraId="203E43B1" w14:textId="77777777">
      <w:pPr>
        <w:tabs>
          <w:tab w:val="left" w:pos="-720"/>
        </w:tabs>
        <w:suppressAutoHyphens/>
        <w:spacing w:after="0" w:line="240" w:lineRule="auto"/>
        <w:rPr>
          <w:rFonts w:ascii="Arial" w:eastAsia="Times New Roman" w:hAnsi="Arial" w:cs="Arial"/>
          <w:sz w:val="24"/>
          <w:szCs w:val="24"/>
        </w:rPr>
      </w:pPr>
    </w:p>
    <w:p w:rsidR="00DE6E0E" w:rsidRPr="0051439D" w:rsidP="00DE6E0E" w14:paraId="0FB7B1E4" w14:textId="77777777">
      <w:pPr>
        <w:tabs>
          <w:tab w:val="left" w:pos="-720"/>
        </w:tabs>
        <w:suppressAutoHyphens/>
        <w:spacing w:after="0" w:line="240" w:lineRule="auto"/>
        <w:rPr>
          <w:rFonts w:ascii="Arial" w:eastAsia="Times New Roman" w:hAnsi="Arial" w:cs="Arial"/>
          <w:sz w:val="24"/>
          <w:szCs w:val="24"/>
        </w:rPr>
      </w:pPr>
      <w:r w:rsidRPr="0051439D">
        <w:rPr>
          <w:rFonts w:ascii="Arial" w:eastAsia="Times New Roman" w:hAnsi="Arial" w:cs="Arial"/>
          <w:i/>
          <w:iCs/>
          <w:sz w:val="24"/>
          <w:szCs w:val="24"/>
        </w:rPr>
        <w:t>Estimated Number of Respondents</w:t>
      </w:r>
      <w:r w:rsidRPr="0051439D">
        <w:rPr>
          <w:rFonts w:ascii="Arial" w:eastAsia="Times New Roman" w:hAnsi="Arial" w:cs="Arial"/>
          <w:sz w:val="24"/>
          <w:szCs w:val="24"/>
        </w:rPr>
        <w:t>: 676 (0 from this rulemaking)</w:t>
      </w:r>
    </w:p>
    <w:p w:rsidR="00DE6E0E" w:rsidRPr="0051439D" w:rsidP="00DE6E0E" w14:paraId="15301ED5" w14:textId="77777777">
      <w:pPr>
        <w:tabs>
          <w:tab w:val="left" w:pos="-720"/>
        </w:tabs>
        <w:suppressAutoHyphens/>
        <w:spacing w:after="0" w:line="240" w:lineRule="auto"/>
        <w:rPr>
          <w:rFonts w:ascii="Arial" w:eastAsia="Times New Roman" w:hAnsi="Arial" w:cs="Arial"/>
          <w:sz w:val="24"/>
          <w:szCs w:val="24"/>
        </w:rPr>
      </w:pPr>
    </w:p>
    <w:p w:rsidR="00DE6E0E" w:rsidRPr="0051439D" w:rsidP="00DE6E0E" w14:paraId="721B868A" w14:textId="77777777">
      <w:pPr>
        <w:tabs>
          <w:tab w:val="left" w:pos="-720"/>
        </w:tabs>
        <w:suppressAutoHyphens/>
        <w:spacing w:after="0" w:line="240" w:lineRule="auto"/>
        <w:rPr>
          <w:rFonts w:ascii="Arial" w:eastAsia="Times New Roman" w:hAnsi="Arial" w:cs="Arial"/>
          <w:sz w:val="24"/>
          <w:szCs w:val="24"/>
        </w:rPr>
      </w:pPr>
      <w:r w:rsidRPr="0051439D">
        <w:rPr>
          <w:rFonts w:ascii="Arial" w:eastAsia="Times New Roman" w:hAnsi="Arial" w:cs="Arial"/>
          <w:i/>
          <w:iCs/>
          <w:sz w:val="24"/>
          <w:szCs w:val="24"/>
        </w:rPr>
        <w:t>Frequency</w:t>
      </w:r>
      <w:r w:rsidRPr="0051439D">
        <w:rPr>
          <w:rFonts w:ascii="Arial" w:eastAsia="Times New Roman" w:hAnsi="Arial" w:cs="Arial"/>
          <w:sz w:val="24"/>
          <w:szCs w:val="24"/>
        </w:rPr>
        <w:t>: On occasion</w:t>
      </w:r>
    </w:p>
    <w:p w:rsidR="00DE6E0E" w:rsidRPr="0051439D" w:rsidP="00DE6E0E" w14:paraId="25054453" w14:textId="77777777">
      <w:pPr>
        <w:tabs>
          <w:tab w:val="left" w:pos="-720"/>
        </w:tabs>
        <w:suppressAutoHyphens/>
        <w:spacing w:after="0" w:line="240" w:lineRule="auto"/>
        <w:rPr>
          <w:rFonts w:ascii="Arial" w:eastAsia="Times New Roman" w:hAnsi="Arial" w:cs="Arial"/>
          <w:sz w:val="24"/>
          <w:szCs w:val="24"/>
        </w:rPr>
      </w:pPr>
    </w:p>
    <w:p w:rsidR="00DE6E0E" w:rsidRPr="0051439D" w:rsidP="00DE6E0E" w14:paraId="561ADA79" w14:textId="77777777">
      <w:pPr>
        <w:tabs>
          <w:tab w:val="left" w:pos="-720"/>
        </w:tabs>
        <w:suppressAutoHyphens/>
        <w:spacing w:after="0" w:line="240" w:lineRule="auto"/>
        <w:rPr>
          <w:rFonts w:ascii="Arial" w:eastAsia="Times New Roman" w:hAnsi="Arial" w:cs="Arial"/>
          <w:sz w:val="24"/>
          <w:szCs w:val="24"/>
        </w:rPr>
      </w:pPr>
      <w:r w:rsidRPr="0051439D">
        <w:rPr>
          <w:rFonts w:ascii="Arial" w:eastAsia="Times New Roman" w:hAnsi="Arial" w:cs="Arial"/>
          <w:i/>
          <w:iCs/>
          <w:sz w:val="24"/>
          <w:szCs w:val="24"/>
        </w:rPr>
        <w:t>Estimated Number of Responses</w:t>
      </w:r>
      <w:r w:rsidRPr="0051439D">
        <w:rPr>
          <w:rFonts w:ascii="Arial" w:eastAsia="Times New Roman" w:hAnsi="Arial" w:cs="Arial"/>
          <w:sz w:val="24"/>
          <w:szCs w:val="24"/>
        </w:rPr>
        <w:t>: 995,102 (0 from this rulemaking)</w:t>
      </w:r>
    </w:p>
    <w:p w:rsidR="00DE6E0E" w:rsidRPr="0051439D" w:rsidP="00DE6E0E" w14:paraId="5F3C483F" w14:textId="77777777">
      <w:pPr>
        <w:tabs>
          <w:tab w:val="left" w:pos="-720"/>
        </w:tabs>
        <w:suppressAutoHyphens/>
        <w:spacing w:after="0" w:line="240" w:lineRule="auto"/>
        <w:rPr>
          <w:rFonts w:ascii="Arial" w:eastAsia="Times New Roman" w:hAnsi="Arial" w:cs="Arial"/>
          <w:sz w:val="24"/>
          <w:szCs w:val="24"/>
        </w:rPr>
      </w:pPr>
    </w:p>
    <w:p w:rsidR="00DE6E0E" w:rsidRPr="0051439D" w:rsidP="00DE6E0E" w14:paraId="26AC6F22" w14:textId="77777777">
      <w:pPr>
        <w:tabs>
          <w:tab w:val="left" w:pos="-720"/>
        </w:tabs>
        <w:suppressAutoHyphens/>
        <w:spacing w:after="0" w:line="240" w:lineRule="auto"/>
        <w:rPr>
          <w:rFonts w:ascii="Arial" w:eastAsia="Times New Roman" w:hAnsi="Arial" w:cs="Arial"/>
          <w:i/>
          <w:iCs/>
          <w:sz w:val="24"/>
          <w:szCs w:val="24"/>
        </w:rPr>
      </w:pPr>
      <w:r w:rsidRPr="0051439D">
        <w:rPr>
          <w:rFonts w:ascii="Arial" w:eastAsia="Times New Roman" w:hAnsi="Arial" w:cs="Arial"/>
          <w:i/>
          <w:iCs/>
          <w:sz w:val="24"/>
          <w:szCs w:val="24"/>
        </w:rPr>
        <w:t>Estimated Number of Burden Hours:</w:t>
      </w:r>
      <w:r w:rsidRPr="0051439D">
        <w:rPr>
          <w:rFonts w:ascii="Arial" w:eastAsia="Times New Roman" w:hAnsi="Arial" w:cs="Arial"/>
          <w:sz w:val="24"/>
          <w:szCs w:val="24"/>
        </w:rPr>
        <w:t xml:space="preserve"> 58,259 (0 from this rulemaking)</w:t>
      </w:r>
    </w:p>
    <w:p w:rsidR="00DE6E0E" w:rsidRPr="0051439D" w:rsidP="00DE6E0E" w14:paraId="40302173" w14:textId="77777777">
      <w:pPr>
        <w:tabs>
          <w:tab w:val="left" w:pos="-720"/>
        </w:tabs>
        <w:suppressAutoHyphens/>
        <w:spacing w:after="0" w:line="240" w:lineRule="auto"/>
        <w:rPr>
          <w:rFonts w:ascii="Arial" w:eastAsia="Times New Roman" w:hAnsi="Arial" w:cs="Arial"/>
          <w:sz w:val="24"/>
          <w:szCs w:val="24"/>
        </w:rPr>
      </w:pPr>
    </w:p>
    <w:p w:rsidR="00DE6E0E" w:rsidRPr="0051439D" w:rsidP="00DE6E0E" w14:paraId="1180182A" w14:textId="77777777">
      <w:pPr>
        <w:tabs>
          <w:tab w:val="left" w:pos="-720"/>
        </w:tabs>
        <w:suppressAutoHyphens/>
        <w:spacing w:after="0" w:line="240" w:lineRule="auto"/>
        <w:rPr>
          <w:rFonts w:ascii="Arial" w:eastAsia="Times New Roman" w:hAnsi="Arial" w:cs="Arial"/>
          <w:sz w:val="24"/>
          <w:szCs w:val="24"/>
        </w:rPr>
      </w:pPr>
      <w:r w:rsidRPr="0051439D">
        <w:rPr>
          <w:rFonts w:ascii="Arial" w:eastAsia="Times New Roman" w:hAnsi="Arial" w:cs="Arial"/>
          <w:i/>
          <w:iCs/>
          <w:sz w:val="24"/>
          <w:szCs w:val="24"/>
        </w:rPr>
        <w:t>Estimated Hour Burden Costs</w:t>
      </w:r>
      <w:r w:rsidRPr="0051439D">
        <w:rPr>
          <w:rFonts w:ascii="Arial" w:eastAsia="Times New Roman" w:hAnsi="Arial" w:cs="Arial"/>
          <w:sz w:val="24"/>
          <w:szCs w:val="24"/>
        </w:rPr>
        <w:t>: $3,271,611 ($0 from this rulemaking)</w:t>
      </w:r>
    </w:p>
    <w:p w:rsidR="00DE6E0E" w:rsidRPr="0051439D" w:rsidP="00DE6E0E" w14:paraId="7A2BBF7F" w14:textId="77777777">
      <w:pPr>
        <w:tabs>
          <w:tab w:val="left" w:pos="-720"/>
        </w:tabs>
        <w:suppressAutoHyphens/>
        <w:spacing w:after="0" w:line="240" w:lineRule="auto"/>
        <w:rPr>
          <w:rFonts w:ascii="Arial" w:eastAsia="Times New Roman" w:hAnsi="Arial" w:cs="Arial"/>
          <w:sz w:val="24"/>
          <w:szCs w:val="24"/>
        </w:rPr>
      </w:pPr>
    </w:p>
    <w:p w:rsidR="00DE6E0E" w:rsidRPr="0051439D" w:rsidP="00DE6E0E" w14:paraId="7B5E6CD6" w14:textId="77777777">
      <w:pPr>
        <w:tabs>
          <w:tab w:val="left" w:pos="-720"/>
        </w:tabs>
        <w:suppressAutoHyphens/>
        <w:spacing w:after="0" w:line="240" w:lineRule="auto"/>
        <w:rPr>
          <w:rFonts w:ascii="Arial" w:eastAsia="Times New Roman" w:hAnsi="Arial" w:cs="Arial"/>
          <w:sz w:val="24"/>
          <w:szCs w:val="24"/>
        </w:rPr>
      </w:pPr>
      <w:r w:rsidRPr="0051439D">
        <w:rPr>
          <w:rFonts w:ascii="Arial" w:eastAsia="Times New Roman" w:hAnsi="Arial" w:cs="Arial"/>
          <w:i/>
          <w:iCs/>
          <w:sz w:val="24"/>
          <w:szCs w:val="24"/>
        </w:rPr>
        <w:t>Estimated Capital Costs to Respondents</w:t>
      </w:r>
      <w:r w:rsidRPr="0051439D">
        <w:rPr>
          <w:rFonts w:ascii="Arial" w:eastAsia="Times New Roman" w:hAnsi="Arial" w:cs="Arial"/>
          <w:sz w:val="24"/>
          <w:szCs w:val="24"/>
        </w:rPr>
        <w:t>: $29,835 ($0 from this rulemaking)</w:t>
      </w:r>
    </w:p>
    <w:p w:rsidR="00DE6E0E" w:rsidRPr="0051439D" w:rsidP="00DE6E0E" w14:paraId="708237C3" w14:textId="77777777">
      <w:pPr>
        <w:tabs>
          <w:tab w:val="left" w:pos="-720"/>
        </w:tabs>
        <w:suppressAutoHyphens/>
        <w:spacing w:after="0" w:line="240" w:lineRule="auto"/>
        <w:rPr>
          <w:rFonts w:ascii="Arial" w:eastAsia="Times New Roman" w:hAnsi="Arial" w:cs="Arial"/>
          <w:sz w:val="24"/>
          <w:szCs w:val="24"/>
        </w:rPr>
      </w:pPr>
    </w:p>
    <w:p w:rsidR="00DE6E0E" w:rsidRPr="0051439D" w:rsidP="00DE6E0E" w14:paraId="306283A4" w14:textId="77777777">
      <w:pPr>
        <w:tabs>
          <w:tab w:val="left" w:pos="-720"/>
        </w:tabs>
        <w:suppressAutoHyphens/>
        <w:spacing w:after="0" w:line="240" w:lineRule="auto"/>
        <w:rPr>
          <w:rFonts w:ascii="Arial" w:eastAsia="Times New Roman" w:hAnsi="Arial" w:cs="Arial"/>
          <w:sz w:val="24"/>
          <w:szCs w:val="24"/>
          <w:u w:val="single"/>
        </w:rPr>
      </w:pPr>
    </w:p>
    <w:p w:rsidR="00DE6E0E" w:rsidRPr="0051439D" w:rsidP="00DE6E0E" w14:paraId="16EC0424" w14:textId="0616B676">
      <w:pPr>
        <w:tabs>
          <w:tab w:val="left" w:pos="-720"/>
        </w:tabs>
        <w:suppressAutoHyphens/>
        <w:spacing w:after="0" w:line="240" w:lineRule="auto"/>
        <w:rPr>
          <w:rFonts w:ascii="Arial" w:eastAsia="Times New Roman" w:hAnsi="Arial" w:cs="Arial"/>
          <w:sz w:val="24"/>
          <w:szCs w:val="24"/>
          <w:u w:val="single"/>
        </w:rPr>
      </w:pPr>
      <w:r w:rsidRPr="0051439D">
        <w:rPr>
          <w:rFonts w:ascii="Arial" w:eastAsia="Times New Roman" w:hAnsi="Arial" w:cs="Arial"/>
          <w:sz w:val="24"/>
          <w:szCs w:val="24"/>
          <w:u w:val="single"/>
        </w:rPr>
        <w:t>IC 1219–0048</w:t>
      </w:r>
    </w:p>
    <w:p w:rsidR="00DE6E0E" w:rsidRPr="0051439D" w:rsidP="00DE6E0E" w14:paraId="7767A14E" w14:textId="77777777">
      <w:pPr>
        <w:tabs>
          <w:tab w:val="left" w:pos="-720"/>
        </w:tabs>
        <w:suppressAutoHyphens/>
        <w:spacing w:after="0" w:line="240" w:lineRule="auto"/>
        <w:rPr>
          <w:rFonts w:ascii="Arial" w:eastAsia="Times New Roman" w:hAnsi="Arial" w:cs="Arial"/>
          <w:sz w:val="24"/>
          <w:szCs w:val="24"/>
        </w:rPr>
      </w:pPr>
    </w:p>
    <w:p w:rsidR="00DE6E0E" w:rsidRPr="0051439D" w:rsidP="00DE6E0E" w14:paraId="6894CFC4" w14:textId="77777777">
      <w:pPr>
        <w:tabs>
          <w:tab w:val="left" w:pos="-720"/>
        </w:tabs>
        <w:suppressAutoHyphens/>
        <w:spacing w:after="0" w:line="240" w:lineRule="auto"/>
        <w:rPr>
          <w:rFonts w:ascii="Arial" w:eastAsia="Times New Roman" w:hAnsi="Arial" w:cs="Arial"/>
          <w:i/>
          <w:iCs/>
          <w:sz w:val="24"/>
          <w:szCs w:val="24"/>
        </w:rPr>
      </w:pPr>
      <w:r w:rsidRPr="0051439D">
        <w:rPr>
          <w:rFonts w:ascii="Arial" w:eastAsia="Times New Roman" w:hAnsi="Arial" w:cs="Arial"/>
          <w:i/>
          <w:iCs/>
          <w:sz w:val="24"/>
          <w:szCs w:val="24"/>
        </w:rPr>
        <w:t>Estimated Number of Respondents</w:t>
      </w:r>
      <w:r w:rsidRPr="0051439D">
        <w:rPr>
          <w:rFonts w:ascii="Arial" w:eastAsia="Times New Roman" w:hAnsi="Arial" w:cs="Arial"/>
          <w:sz w:val="24"/>
          <w:szCs w:val="24"/>
        </w:rPr>
        <w:t>: 0 (-350 from this rulemaking)</w:t>
      </w:r>
    </w:p>
    <w:p w:rsidR="00DE6E0E" w:rsidRPr="0051439D" w:rsidP="00DE6E0E" w14:paraId="2FF386F1" w14:textId="77777777">
      <w:pPr>
        <w:tabs>
          <w:tab w:val="left" w:pos="-720"/>
        </w:tabs>
        <w:suppressAutoHyphens/>
        <w:spacing w:after="0" w:line="240" w:lineRule="auto"/>
        <w:rPr>
          <w:rFonts w:ascii="Arial" w:eastAsia="Times New Roman" w:hAnsi="Arial" w:cs="Arial"/>
          <w:sz w:val="24"/>
          <w:szCs w:val="24"/>
        </w:rPr>
      </w:pPr>
    </w:p>
    <w:p w:rsidR="00DE6E0E" w:rsidRPr="0051439D" w:rsidP="00DE6E0E" w14:paraId="2C8CA53E" w14:textId="77777777">
      <w:pPr>
        <w:tabs>
          <w:tab w:val="left" w:pos="-720"/>
        </w:tabs>
        <w:suppressAutoHyphens/>
        <w:spacing w:after="0" w:line="240" w:lineRule="auto"/>
        <w:rPr>
          <w:rFonts w:ascii="Arial" w:eastAsia="Times New Roman" w:hAnsi="Arial" w:cs="Arial"/>
          <w:sz w:val="24"/>
          <w:szCs w:val="24"/>
        </w:rPr>
      </w:pPr>
      <w:r w:rsidRPr="0051439D">
        <w:rPr>
          <w:rFonts w:ascii="Arial" w:eastAsia="Times New Roman" w:hAnsi="Arial" w:cs="Arial"/>
          <w:i/>
          <w:iCs/>
          <w:sz w:val="24"/>
          <w:szCs w:val="24"/>
        </w:rPr>
        <w:t>Frequency</w:t>
      </w:r>
      <w:r w:rsidRPr="0051439D">
        <w:rPr>
          <w:rFonts w:ascii="Arial" w:eastAsia="Times New Roman" w:hAnsi="Arial" w:cs="Arial"/>
          <w:sz w:val="24"/>
          <w:szCs w:val="24"/>
        </w:rPr>
        <w:t>: On occasion</w:t>
      </w:r>
    </w:p>
    <w:p w:rsidR="00DE6E0E" w:rsidRPr="0051439D" w:rsidP="00DE6E0E" w14:paraId="2AABFF43" w14:textId="77777777">
      <w:pPr>
        <w:tabs>
          <w:tab w:val="left" w:pos="-720"/>
        </w:tabs>
        <w:suppressAutoHyphens/>
        <w:spacing w:after="0" w:line="240" w:lineRule="auto"/>
        <w:rPr>
          <w:rFonts w:ascii="Arial" w:eastAsia="Times New Roman" w:hAnsi="Arial" w:cs="Arial"/>
          <w:sz w:val="24"/>
          <w:szCs w:val="24"/>
        </w:rPr>
      </w:pPr>
    </w:p>
    <w:p w:rsidR="00DE6E0E" w:rsidRPr="0051439D" w:rsidP="00DE6E0E" w14:paraId="236C689C" w14:textId="77777777">
      <w:pPr>
        <w:tabs>
          <w:tab w:val="left" w:pos="-720"/>
        </w:tabs>
        <w:suppressAutoHyphens/>
        <w:spacing w:after="0" w:line="240" w:lineRule="auto"/>
        <w:rPr>
          <w:rFonts w:ascii="Arial" w:eastAsia="Times New Roman" w:hAnsi="Arial" w:cs="Arial"/>
          <w:sz w:val="24"/>
          <w:szCs w:val="24"/>
        </w:rPr>
      </w:pPr>
      <w:r w:rsidRPr="0051439D">
        <w:rPr>
          <w:rFonts w:ascii="Arial" w:eastAsia="Times New Roman" w:hAnsi="Arial" w:cs="Arial"/>
          <w:i/>
          <w:iCs/>
          <w:sz w:val="24"/>
          <w:szCs w:val="24"/>
        </w:rPr>
        <w:t>Estimated Number of Responses</w:t>
      </w:r>
      <w:r w:rsidRPr="0051439D">
        <w:rPr>
          <w:rFonts w:ascii="Arial" w:eastAsia="Times New Roman" w:hAnsi="Arial" w:cs="Arial"/>
          <w:sz w:val="24"/>
          <w:szCs w:val="24"/>
        </w:rPr>
        <w:t>: 0 (-630 from this rulemaking)</w:t>
      </w:r>
    </w:p>
    <w:p w:rsidR="00DE6E0E" w:rsidRPr="0051439D" w:rsidP="00DE6E0E" w14:paraId="10F5F627" w14:textId="77777777">
      <w:pPr>
        <w:tabs>
          <w:tab w:val="left" w:pos="-720"/>
        </w:tabs>
        <w:suppressAutoHyphens/>
        <w:spacing w:after="0" w:line="240" w:lineRule="auto"/>
        <w:rPr>
          <w:rFonts w:ascii="Arial" w:eastAsia="Times New Roman" w:hAnsi="Arial" w:cs="Arial"/>
          <w:sz w:val="24"/>
          <w:szCs w:val="24"/>
        </w:rPr>
      </w:pPr>
    </w:p>
    <w:p w:rsidR="00DE6E0E" w:rsidRPr="0051439D" w:rsidP="00DE6E0E" w14:paraId="46F0E29A" w14:textId="77777777">
      <w:pPr>
        <w:tabs>
          <w:tab w:val="left" w:pos="-720"/>
        </w:tabs>
        <w:suppressAutoHyphens/>
        <w:spacing w:after="0" w:line="240" w:lineRule="auto"/>
        <w:rPr>
          <w:rFonts w:ascii="Arial" w:eastAsia="Times New Roman" w:hAnsi="Arial" w:cs="Arial"/>
          <w:sz w:val="24"/>
          <w:szCs w:val="24"/>
        </w:rPr>
      </w:pPr>
      <w:r w:rsidRPr="0051439D">
        <w:rPr>
          <w:rFonts w:ascii="Arial" w:eastAsia="Times New Roman" w:hAnsi="Arial" w:cs="Arial"/>
          <w:i/>
          <w:iCs/>
          <w:sz w:val="24"/>
          <w:szCs w:val="24"/>
        </w:rPr>
        <w:t>Estimated Number of Burden Hours</w:t>
      </w:r>
      <w:r w:rsidRPr="0051439D">
        <w:rPr>
          <w:rFonts w:ascii="Arial" w:eastAsia="Times New Roman" w:hAnsi="Arial" w:cs="Arial"/>
          <w:sz w:val="24"/>
          <w:szCs w:val="24"/>
        </w:rPr>
        <w:t>: 0 (-3,588 from this rulemaking)</w:t>
      </w:r>
    </w:p>
    <w:p w:rsidR="00DE6E0E" w:rsidRPr="0051439D" w:rsidP="00DE6E0E" w14:paraId="2231FCC6" w14:textId="77777777">
      <w:pPr>
        <w:tabs>
          <w:tab w:val="left" w:pos="-720"/>
        </w:tabs>
        <w:suppressAutoHyphens/>
        <w:spacing w:after="0" w:line="240" w:lineRule="auto"/>
        <w:rPr>
          <w:rFonts w:ascii="Arial" w:eastAsia="Times New Roman" w:hAnsi="Arial" w:cs="Arial"/>
          <w:sz w:val="24"/>
          <w:szCs w:val="24"/>
        </w:rPr>
      </w:pPr>
    </w:p>
    <w:p w:rsidR="00DE6E0E" w:rsidRPr="0051439D" w:rsidP="00DE6E0E" w14:paraId="72BAEEB3" w14:textId="77777777">
      <w:pPr>
        <w:tabs>
          <w:tab w:val="left" w:pos="-720"/>
        </w:tabs>
        <w:suppressAutoHyphens/>
        <w:spacing w:after="0" w:line="240" w:lineRule="auto"/>
        <w:rPr>
          <w:rFonts w:ascii="Arial" w:eastAsia="Times New Roman" w:hAnsi="Arial" w:cs="Arial"/>
          <w:sz w:val="24"/>
          <w:szCs w:val="24"/>
        </w:rPr>
      </w:pPr>
      <w:r w:rsidRPr="0051439D">
        <w:rPr>
          <w:rFonts w:ascii="Arial" w:eastAsia="Times New Roman" w:hAnsi="Arial" w:cs="Arial"/>
          <w:i/>
          <w:iCs/>
          <w:sz w:val="24"/>
          <w:szCs w:val="24"/>
        </w:rPr>
        <w:t>Estimated Hour Burden Costs</w:t>
      </w:r>
      <w:r w:rsidRPr="0051439D">
        <w:rPr>
          <w:rFonts w:ascii="Arial" w:eastAsia="Times New Roman" w:hAnsi="Arial" w:cs="Arial"/>
          <w:sz w:val="24"/>
          <w:szCs w:val="24"/>
        </w:rPr>
        <w:t>: $0 (-$284,084 from this rulemaking)</w:t>
      </w:r>
    </w:p>
    <w:p w:rsidR="00DE6E0E" w:rsidRPr="0051439D" w:rsidP="00DE6E0E" w14:paraId="086440C4" w14:textId="77777777">
      <w:pPr>
        <w:tabs>
          <w:tab w:val="left" w:pos="-720"/>
        </w:tabs>
        <w:suppressAutoHyphens/>
        <w:spacing w:after="0" w:line="240" w:lineRule="auto"/>
        <w:rPr>
          <w:rFonts w:ascii="Arial" w:eastAsia="Times New Roman" w:hAnsi="Arial" w:cs="Arial"/>
          <w:sz w:val="24"/>
          <w:szCs w:val="24"/>
        </w:rPr>
      </w:pPr>
    </w:p>
    <w:p w:rsidR="00DE6E0E" w:rsidRPr="0051439D" w:rsidP="00DE6E0E" w14:paraId="09155CDF" w14:textId="77777777">
      <w:pPr>
        <w:tabs>
          <w:tab w:val="left" w:pos="-720"/>
        </w:tabs>
        <w:suppressAutoHyphens/>
        <w:spacing w:after="0" w:line="240" w:lineRule="auto"/>
        <w:rPr>
          <w:rFonts w:ascii="Arial" w:eastAsia="Times New Roman" w:hAnsi="Arial" w:cs="Arial"/>
          <w:sz w:val="24"/>
          <w:szCs w:val="24"/>
        </w:rPr>
      </w:pPr>
      <w:r w:rsidRPr="0051439D">
        <w:rPr>
          <w:rFonts w:ascii="Arial" w:eastAsia="Times New Roman" w:hAnsi="Arial" w:cs="Arial"/>
          <w:i/>
          <w:iCs/>
          <w:sz w:val="24"/>
          <w:szCs w:val="24"/>
        </w:rPr>
        <w:t>Estimated Capital Costs to Respondents</w:t>
      </w:r>
      <w:r w:rsidRPr="0051439D">
        <w:rPr>
          <w:rFonts w:ascii="Arial" w:eastAsia="Times New Roman" w:hAnsi="Arial" w:cs="Arial"/>
          <w:sz w:val="24"/>
          <w:szCs w:val="24"/>
        </w:rPr>
        <w:t>: $0 (-$140,000 from this rulemaking)</w:t>
      </w:r>
    </w:p>
    <w:p w:rsidR="00DE6E0E" w:rsidRPr="0051439D" w:rsidP="00B73124" w14:paraId="363CBE60" w14:textId="77777777">
      <w:pPr>
        <w:spacing w:after="0" w:line="240" w:lineRule="auto"/>
        <w:rPr>
          <w:rFonts w:ascii="Arial" w:hAnsi="Arial" w:cs="Arial"/>
          <w:sz w:val="24"/>
          <w:szCs w:val="24"/>
        </w:rPr>
      </w:pPr>
    </w:p>
    <w:p w:rsidR="00DE6E0E" w:rsidRPr="0051439D" w:rsidP="00B73124" w14:paraId="41F08941" w14:textId="4E60FBF3">
      <w:pPr>
        <w:spacing w:after="0" w:line="240" w:lineRule="auto"/>
        <w:rPr>
          <w:rFonts w:ascii="Arial" w:hAnsi="Arial" w:cs="Arial"/>
          <w:sz w:val="24"/>
          <w:szCs w:val="24"/>
        </w:rPr>
      </w:pPr>
    </w:p>
    <w:p w:rsidR="00DE6E0E" w:rsidRPr="0051439D" w:rsidP="00B73124" w14:paraId="79AE7D27" w14:textId="77BA859C">
      <w:pPr>
        <w:spacing w:after="0" w:line="240" w:lineRule="auto"/>
        <w:rPr>
          <w:rFonts w:ascii="Arial" w:hAnsi="Arial" w:cs="Arial"/>
          <w:sz w:val="24"/>
          <w:szCs w:val="24"/>
          <w:u w:val="single"/>
        </w:rPr>
      </w:pPr>
      <w:r w:rsidRPr="0051439D">
        <w:rPr>
          <w:rFonts w:ascii="Arial" w:hAnsi="Arial" w:cs="Arial"/>
          <w:sz w:val="24"/>
          <w:szCs w:val="24"/>
          <w:u w:val="single"/>
        </w:rPr>
        <w:t>IC 1219-0NEW</w:t>
      </w:r>
    </w:p>
    <w:p w:rsidR="00DE6E0E" w:rsidRPr="0051439D" w:rsidP="00B73124" w14:paraId="49A4B086" w14:textId="4E14F273">
      <w:pPr>
        <w:spacing w:after="0" w:line="240" w:lineRule="auto"/>
        <w:rPr>
          <w:rFonts w:ascii="Arial" w:hAnsi="Arial" w:cs="Arial"/>
          <w:sz w:val="24"/>
          <w:szCs w:val="24"/>
        </w:rPr>
      </w:pPr>
    </w:p>
    <w:p w:rsidR="00DE6E0E" w:rsidRPr="0051439D" w:rsidP="00DE6E0E" w14:paraId="3A80156E" w14:textId="64DF12E3">
      <w:pPr>
        <w:spacing w:after="0" w:line="240" w:lineRule="auto"/>
        <w:rPr>
          <w:rFonts w:ascii="Arial" w:hAnsi="Arial" w:cs="Arial"/>
          <w:sz w:val="24"/>
          <w:szCs w:val="24"/>
        </w:rPr>
      </w:pPr>
      <w:r w:rsidRPr="0051439D">
        <w:rPr>
          <w:rFonts w:ascii="Arial" w:hAnsi="Arial" w:cs="Arial"/>
          <w:i/>
          <w:iCs/>
          <w:sz w:val="24"/>
          <w:szCs w:val="24"/>
        </w:rPr>
        <w:t>Affected Public</w:t>
      </w:r>
      <w:r w:rsidRPr="0051439D">
        <w:rPr>
          <w:rFonts w:ascii="Arial" w:hAnsi="Arial" w:cs="Arial"/>
          <w:sz w:val="24"/>
          <w:szCs w:val="24"/>
        </w:rPr>
        <w:t>: Business or other for-profit (mine operators)</w:t>
      </w:r>
    </w:p>
    <w:p w:rsidR="00DE6E0E" w:rsidRPr="0051439D" w:rsidP="00DE6E0E" w14:paraId="1265D0BA" w14:textId="77777777">
      <w:pPr>
        <w:spacing w:after="0" w:line="240" w:lineRule="auto"/>
        <w:rPr>
          <w:rFonts w:ascii="Arial" w:hAnsi="Arial" w:cs="Arial"/>
          <w:sz w:val="24"/>
          <w:szCs w:val="24"/>
        </w:rPr>
      </w:pPr>
    </w:p>
    <w:p w:rsidR="00DE6E0E" w:rsidRPr="0051439D" w:rsidP="00DE6E0E" w14:paraId="5EC2DF1F" w14:textId="35477BD1">
      <w:pPr>
        <w:spacing w:after="0" w:line="240" w:lineRule="auto"/>
        <w:rPr>
          <w:rFonts w:ascii="Arial" w:hAnsi="Arial" w:cs="Arial"/>
          <w:sz w:val="24"/>
          <w:szCs w:val="24"/>
        </w:rPr>
      </w:pPr>
      <w:r w:rsidRPr="0051439D">
        <w:rPr>
          <w:rFonts w:ascii="Arial" w:hAnsi="Arial" w:cs="Arial"/>
          <w:i/>
          <w:iCs/>
          <w:sz w:val="24"/>
          <w:szCs w:val="24"/>
        </w:rPr>
        <w:t>Estimated Number of Respondents</w:t>
      </w:r>
      <w:r w:rsidRPr="0051439D">
        <w:rPr>
          <w:rFonts w:ascii="Arial" w:hAnsi="Arial" w:cs="Arial"/>
          <w:sz w:val="24"/>
          <w:szCs w:val="24"/>
        </w:rPr>
        <w:t>: an annual average of 46,198 respondents.</w:t>
      </w:r>
    </w:p>
    <w:p w:rsidR="00DE6E0E" w:rsidRPr="0051439D" w:rsidP="00DE6E0E" w14:paraId="4DB0976A" w14:textId="77777777">
      <w:pPr>
        <w:spacing w:after="0" w:line="240" w:lineRule="auto"/>
        <w:rPr>
          <w:rFonts w:ascii="Arial" w:hAnsi="Arial" w:cs="Arial"/>
          <w:sz w:val="24"/>
          <w:szCs w:val="24"/>
        </w:rPr>
      </w:pPr>
    </w:p>
    <w:p w:rsidR="00DE6E0E" w:rsidRPr="0051439D" w:rsidP="00DE6E0E" w14:paraId="74F69102" w14:textId="67053434">
      <w:pPr>
        <w:spacing w:after="0" w:line="240" w:lineRule="auto"/>
        <w:rPr>
          <w:rFonts w:ascii="Arial" w:hAnsi="Arial" w:cs="Arial"/>
          <w:sz w:val="24"/>
          <w:szCs w:val="24"/>
        </w:rPr>
      </w:pPr>
      <w:r w:rsidRPr="0051439D">
        <w:rPr>
          <w:rFonts w:ascii="Arial" w:hAnsi="Arial" w:cs="Arial"/>
          <w:i/>
          <w:iCs/>
          <w:sz w:val="24"/>
          <w:szCs w:val="24"/>
        </w:rPr>
        <w:t>Frequency</w:t>
      </w:r>
      <w:r w:rsidRPr="0051439D">
        <w:rPr>
          <w:rFonts w:ascii="Arial" w:hAnsi="Arial" w:cs="Arial"/>
          <w:sz w:val="24"/>
          <w:szCs w:val="24"/>
        </w:rPr>
        <w:t>: On occasion.</w:t>
      </w:r>
    </w:p>
    <w:p w:rsidR="00DE6E0E" w:rsidRPr="0051439D" w:rsidP="00DE6E0E" w14:paraId="42D00945" w14:textId="77777777">
      <w:pPr>
        <w:spacing w:after="0" w:line="240" w:lineRule="auto"/>
        <w:rPr>
          <w:rFonts w:ascii="Arial" w:hAnsi="Arial" w:cs="Arial"/>
          <w:sz w:val="24"/>
          <w:szCs w:val="24"/>
        </w:rPr>
      </w:pPr>
    </w:p>
    <w:p w:rsidR="00DE6E0E" w:rsidRPr="0051439D" w:rsidP="00DE6E0E" w14:paraId="3225F762" w14:textId="075BEA9C">
      <w:pPr>
        <w:spacing w:after="0" w:line="240" w:lineRule="auto"/>
        <w:rPr>
          <w:rFonts w:ascii="Arial" w:hAnsi="Arial" w:cs="Arial"/>
          <w:sz w:val="24"/>
          <w:szCs w:val="24"/>
        </w:rPr>
      </w:pPr>
      <w:r w:rsidRPr="0051439D">
        <w:rPr>
          <w:rFonts w:ascii="Arial" w:hAnsi="Arial" w:cs="Arial"/>
          <w:i/>
          <w:iCs/>
          <w:sz w:val="24"/>
          <w:szCs w:val="24"/>
        </w:rPr>
        <w:t>Estimated Number of Responses</w:t>
      </w:r>
      <w:r w:rsidRPr="0051439D">
        <w:rPr>
          <w:rFonts w:ascii="Arial" w:hAnsi="Arial" w:cs="Arial"/>
          <w:sz w:val="24"/>
          <w:szCs w:val="24"/>
        </w:rPr>
        <w:t xml:space="preserve">: An annual average of </w:t>
      </w:r>
      <w:r w:rsidRPr="0051439D" w:rsidR="00210C54">
        <w:rPr>
          <w:rFonts w:ascii="Arial" w:hAnsi="Arial" w:cs="Arial"/>
          <w:sz w:val="24"/>
          <w:szCs w:val="24"/>
        </w:rPr>
        <w:t>192</w:t>
      </w:r>
      <w:r w:rsidRPr="0051439D">
        <w:rPr>
          <w:rFonts w:ascii="Arial" w:hAnsi="Arial" w:cs="Arial"/>
          <w:sz w:val="24"/>
          <w:szCs w:val="24"/>
        </w:rPr>
        <w:t>,</w:t>
      </w:r>
      <w:r w:rsidRPr="0051439D" w:rsidR="00210C54">
        <w:rPr>
          <w:rFonts w:ascii="Arial" w:hAnsi="Arial" w:cs="Arial"/>
          <w:sz w:val="24"/>
          <w:szCs w:val="24"/>
        </w:rPr>
        <w:t>102</w:t>
      </w:r>
      <w:r w:rsidRPr="0051439D">
        <w:rPr>
          <w:rFonts w:ascii="Arial" w:hAnsi="Arial" w:cs="Arial"/>
          <w:sz w:val="24"/>
          <w:szCs w:val="24"/>
        </w:rPr>
        <w:t xml:space="preserve"> responses.</w:t>
      </w:r>
    </w:p>
    <w:p w:rsidR="00DE6E0E" w:rsidRPr="0051439D" w:rsidP="00DE6E0E" w14:paraId="247C10B1" w14:textId="77777777">
      <w:pPr>
        <w:spacing w:after="0" w:line="240" w:lineRule="auto"/>
        <w:rPr>
          <w:rFonts w:ascii="Arial" w:hAnsi="Arial" w:cs="Arial"/>
          <w:sz w:val="24"/>
          <w:szCs w:val="24"/>
        </w:rPr>
      </w:pPr>
    </w:p>
    <w:p w:rsidR="00DE6E0E" w:rsidRPr="0051439D" w:rsidP="00DE6E0E" w14:paraId="7590359A" w14:textId="42FC3E4F">
      <w:pPr>
        <w:spacing w:after="0" w:line="240" w:lineRule="auto"/>
        <w:rPr>
          <w:rFonts w:ascii="Arial" w:hAnsi="Arial" w:cs="Arial"/>
          <w:sz w:val="24"/>
          <w:szCs w:val="24"/>
        </w:rPr>
      </w:pPr>
      <w:r w:rsidRPr="0051439D">
        <w:rPr>
          <w:rFonts w:ascii="Arial" w:hAnsi="Arial" w:cs="Arial"/>
          <w:i/>
          <w:iCs/>
          <w:sz w:val="24"/>
          <w:szCs w:val="24"/>
        </w:rPr>
        <w:t>Estimated Number of Burden Hours</w:t>
      </w:r>
      <w:r w:rsidRPr="0051439D">
        <w:rPr>
          <w:rFonts w:ascii="Arial" w:hAnsi="Arial" w:cs="Arial"/>
          <w:sz w:val="24"/>
          <w:szCs w:val="24"/>
        </w:rPr>
        <w:t>: An annual average of 4</w:t>
      </w:r>
      <w:r w:rsidRPr="0051439D" w:rsidR="00210C54">
        <w:rPr>
          <w:rFonts w:ascii="Arial" w:hAnsi="Arial" w:cs="Arial"/>
          <w:sz w:val="24"/>
          <w:szCs w:val="24"/>
        </w:rPr>
        <w:t>1</w:t>
      </w:r>
      <w:r w:rsidRPr="0051439D">
        <w:rPr>
          <w:rFonts w:ascii="Arial" w:hAnsi="Arial" w:cs="Arial"/>
          <w:sz w:val="24"/>
          <w:szCs w:val="24"/>
        </w:rPr>
        <w:t>,</w:t>
      </w:r>
      <w:r w:rsidRPr="0051439D" w:rsidR="00210C54">
        <w:rPr>
          <w:rFonts w:ascii="Arial" w:hAnsi="Arial" w:cs="Arial"/>
          <w:sz w:val="24"/>
          <w:szCs w:val="24"/>
        </w:rPr>
        <w:t>440</w:t>
      </w:r>
      <w:r w:rsidRPr="0051439D">
        <w:rPr>
          <w:rFonts w:ascii="Arial" w:hAnsi="Arial" w:cs="Arial"/>
          <w:sz w:val="24"/>
          <w:szCs w:val="24"/>
        </w:rPr>
        <w:t xml:space="preserve"> burden hours.</w:t>
      </w:r>
    </w:p>
    <w:p w:rsidR="00DE6E0E" w:rsidRPr="0051439D" w:rsidP="00DE6E0E" w14:paraId="7A3270C7" w14:textId="77777777">
      <w:pPr>
        <w:spacing w:after="0" w:line="240" w:lineRule="auto"/>
        <w:rPr>
          <w:rFonts w:ascii="Arial" w:hAnsi="Arial" w:cs="Arial"/>
          <w:sz w:val="24"/>
          <w:szCs w:val="24"/>
        </w:rPr>
      </w:pPr>
    </w:p>
    <w:p w:rsidR="00DE6E0E" w:rsidRPr="0051439D" w:rsidP="00DE6E0E" w14:paraId="14A60397" w14:textId="0A668800">
      <w:pPr>
        <w:spacing w:after="0" w:line="240" w:lineRule="auto"/>
        <w:rPr>
          <w:rFonts w:ascii="Arial" w:hAnsi="Arial" w:cs="Arial"/>
          <w:sz w:val="24"/>
          <w:szCs w:val="24"/>
        </w:rPr>
      </w:pPr>
      <w:r w:rsidRPr="0051439D">
        <w:rPr>
          <w:rFonts w:ascii="Arial" w:hAnsi="Arial" w:cs="Arial"/>
          <w:i/>
          <w:iCs/>
          <w:sz w:val="24"/>
          <w:szCs w:val="24"/>
        </w:rPr>
        <w:t>Estimated Hour Burden Costs</w:t>
      </w:r>
      <w:r w:rsidRPr="0051439D">
        <w:rPr>
          <w:rFonts w:ascii="Arial" w:hAnsi="Arial" w:cs="Arial"/>
          <w:sz w:val="24"/>
          <w:szCs w:val="24"/>
        </w:rPr>
        <w:t>: An annual average of $2,</w:t>
      </w:r>
      <w:r w:rsidRPr="0051439D" w:rsidR="00210C54">
        <w:rPr>
          <w:rFonts w:ascii="Arial" w:hAnsi="Arial" w:cs="Arial"/>
          <w:sz w:val="24"/>
          <w:szCs w:val="24"/>
        </w:rPr>
        <w:t>593</w:t>
      </w:r>
      <w:r w:rsidRPr="0051439D">
        <w:rPr>
          <w:rFonts w:ascii="Arial" w:hAnsi="Arial" w:cs="Arial"/>
          <w:sz w:val="24"/>
          <w:szCs w:val="24"/>
        </w:rPr>
        <w:t>,</w:t>
      </w:r>
      <w:r w:rsidRPr="0051439D" w:rsidR="00210C54">
        <w:rPr>
          <w:rFonts w:ascii="Arial" w:hAnsi="Arial" w:cs="Arial"/>
          <w:sz w:val="24"/>
          <w:szCs w:val="24"/>
        </w:rPr>
        <w:t>541</w:t>
      </w:r>
      <w:r w:rsidRPr="0051439D">
        <w:rPr>
          <w:rFonts w:ascii="Arial" w:hAnsi="Arial" w:cs="Arial"/>
          <w:sz w:val="24"/>
          <w:szCs w:val="24"/>
        </w:rPr>
        <w:t>.</w:t>
      </w:r>
    </w:p>
    <w:p w:rsidR="00DE6E0E" w:rsidRPr="0051439D" w:rsidP="00B73124" w14:paraId="5C50BBBF" w14:textId="2B2FE59D">
      <w:pPr>
        <w:spacing w:after="0" w:line="240" w:lineRule="auto"/>
        <w:rPr>
          <w:rFonts w:ascii="Arial" w:hAnsi="Arial" w:cs="Arial"/>
          <w:sz w:val="24"/>
          <w:szCs w:val="24"/>
        </w:rPr>
      </w:pPr>
    </w:p>
    <w:p w:rsidR="00DE6E0E" w:rsidRPr="0051439D" w:rsidP="00B73124" w14:paraId="6788739A" w14:textId="46A68AC6">
      <w:pPr>
        <w:spacing w:after="0" w:line="240" w:lineRule="auto"/>
        <w:rPr>
          <w:rFonts w:ascii="Arial" w:hAnsi="Arial" w:cs="Arial"/>
          <w:sz w:val="24"/>
          <w:szCs w:val="24"/>
        </w:rPr>
      </w:pPr>
      <w:r w:rsidRPr="0051439D">
        <w:rPr>
          <w:rFonts w:ascii="Arial" w:hAnsi="Arial" w:cs="Arial"/>
          <w:i/>
          <w:sz w:val="24"/>
          <w:szCs w:val="24"/>
        </w:rPr>
        <w:t>Estimated Capital Costs to Respondents:</w:t>
      </w:r>
      <w:r w:rsidRPr="0051439D">
        <w:rPr>
          <w:rFonts w:ascii="Arial" w:hAnsi="Arial" w:cs="Arial"/>
          <w:sz w:val="24"/>
          <w:szCs w:val="24"/>
        </w:rPr>
        <w:t xml:space="preserve"> An annual average of $25,262</w:t>
      </w:r>
      <w:r w:rsidR="001A75BB">
        <w:rPr>
          <w:rFonts w:ascii="Arial" w:hAnsi="Arial" w:cs="Arial"/>
          <w:sz w:val="24"/>
          <w:szCs w:val="24"/>
        </w:rPr>
        <w:t>.</w:t>
      </w:r>
    </w:p>
    <w:p w:rsidR="00DE6E0E" w:rsidRPr="0051439D" w:rsidP="00B73124" w14:paraId="22C259EC" w14:textId="77777777">
      <w:pPr>
        <w:spacing w:after="0" w:line="240" w:lineRule="auto"/>
        <w:rPr>
          <w:rFonts w:ascii="Arial" w:hAnsi="Arial" w:cs="Arial"/>
          <w:sz w:val="24"/>
          <w:szCs w:val="24"/>
        </w:rPr>
      </w:pPr>
    </w:p>
    <w:p w:rsidR="00177413" w:rsidRPr="0051439D" w:rsidP="00B73124" w14:paraId="450507F1" w14:textId="7317AA49">
      <w:pPr>
        <w:spacing w:after="0" w:line="240" w:lineRule="auto"/>
        <w:rPr>
          <w:rFonts w:ascii="Arial" w:hAnsi="Arial" w:cs="Arial"/>
          <w:sz w:val="24"/>
          <w:szCs w:val="24"/>
        </w:rPr>
      </w:pPr>
    </w:p>
    <w:p w:rsidR="00177413" w:rsidRPr="0051439D" w:rsidP="00B73124" w14:paraId="6DEC9712" w14:textId="6780F3F5">
      <w:pPr>
        <w:spacing w:after="0" w:line="240" w:lineRule="auto"/>
        <w:rPr>
          <w:rFonts w:ascii="Arial" w:hAnsi="Arial" w:cs="Arial"/>
          <w:sz w:val="24"/>
          <w:szCs w:val="24"/>
        </w:rPr>
      </w:pPr>
      <w:r w:rsidRPr="0051439D">
        <w:rPr>
          <w:rFonts w:ascii="Arial" w:hAnsi="Arial" w:cs="Arial"/>
          <w:sz w:val="24"/>
          <w:szCs w:val="24"/>
        </w:rPr>
        <w:t>Table 15-1 Itemized Changes in Annual Burden Hours</w:t>
      </w:r>
    </w:p>
    <w:tbl>
      <w:tblPr>
        <w:tblW w:w="9463" w:type="dxa"/>
        <w:tblInd w:w="-10" w:type="dxa"/>
        <w:tblLook w:val="0000"/>
      </w:tblPr>
      <w:tblGrid>
        <w:gridCol w:w="3240"/>
        <w:gridCol w:w="2070"/>
        <w:gridCol w:w="2114"/>
        <w:gridCol w:w="2039"/>
      </w:tblGrid>
      <w:tr w14:paraId="1073B8DE" w14:textId="77777777" w:rsidTr="00DE6E0E">
        <w:tblPrEx>
          <w:tblW w:w="9463" w:type="dxa"/>
          <w:tblInd w:w="-10" w:type="dxa"/>
          <w:tblLook w:val="0000"/>
        </w:tblPrEx>
        <w:trPr>
          <w:trHeight w:val="1006"/>
        </w:trPr>
        <w:tc>
          <w:tcPr>
            <w:tcW w:w="3240" w:type="dxa"/>
            <w:tcBorders>
              <w:top w:val="single" w:sz="4" w:space="0" w:color="auto"/>
              <w:left w:val="single" w:sz="8" w:space="0" w:color="auto"/>
              <w:bottom w:val="single" w:sz="8" w:space="0" w:color="auto"/>
              <w:right w:val="single" w:sz="8" w:space="0" w:color="auto"/>
            </w:tcBorders>
            <w:shd w:val="clear" w:color="auto" w:fill="F2F2F2" w:themeFill="background1" w:themeFillShade="F2"/>
            <w:vAlign w:val="bottom"/>
          </w:tcPr>
          <w:p w:rsidR="00177413" w:rsidRPr="0051439D" w:rsidP="00177413" w14:paraId="4210A51F" w14:textId="77777777">
            <w:pPr>
              <w:spacing w:after="0" w:line="240" w:lineRule="auto"/>
              <w:jc w:val="center"/>
              <w:rPr>
                <w:rFonts w:ascii="Arial" w:eastAsia="Times New Roman" w:hAnsi="Arial" w:cs="Arial"/>
                <w:b/>
                <w:bCs/>
                <w:sz w:val="20"/>
                <w:szCs w:val="20"/>
              </w:rPr>
            </w:pPr>
            <w:r w:rsidRPr="0051439D">
              <w:rPr>
                <w:rFonts w:ascii="Arial" w:eastAsia="Times New Roman" w:hAnsi="Arial" w:cs="Arial"/>
                <w:b/>
                <w:bCs/>
                <w:sz w:val="20"/>
                <w:szCs w:val="20"/>
              </w:rPr>
              <w:t>Information Collection Activity</w:t>
            </w:r>
          </w:p>
        </w:tc>
        <w:tc>
          <w:tcPr>
            <w:tcW w:w="2070" w:type="dxa"/>
            <w:tcBorders>
              <w:top w:val="single" w:sz="4" w:space="0" w:color="auto"/>
              <w:left w:val="nil"/>
              <w:bottom w:val="single" w:sz="8" w:space="0" w:color="auto"/>
              <w:right w:val="single" w:sz="8" w:space="0" w:color="auto"/>
            </w:tcBorders>
            <w:shd w:val="clear" w:color="auto" w:fill="F2F2F2" w:themeFill="background1" w:themeFillShade="F2"/>
            <w:vAlign w:val="bottom"/>
          </w:tcPr>
          <w:p w:rsidR="00177413" w:rsidRPr="0051439D" w:rsidP="00177413" w14:paraId="139B6EE8" w14:textId="77777777">
            <w:pPr>
              <w:spacing w:after="0" w:line="240" w:lineRule="auto"/>
              <w:jc w:val="center"/>
              <w:rPr>
                <w:rFonts w:ascii="Arial" w:eastAsia="Times New Roman" w:hAnsi="Arial" w:cs="Arial"/>
                <w:b/>
                <w:bCs/>
                <w:sz w:val="20"/>
                <w:szCs w:val="20"/>
              </w:rPr>
            </w:pPr>
            <w:r w:rsidRPr="0051439D">
              <w:rPr>
                <w:rFonts w:ascii="Arial" w:eastAsia="Times New Roman" w:hAnsi="Arial" w:cs="Arial"/>
                <w:b/>
                <w:bCs/>
                <w:sz w:val="20"/>
                <w:szCs w:val="20"/>
              </w:rPr>
              <w:t xml:space="preserve">Program Change (hours currently on OMB Inventory for this ICR) </w:t>
            </w:r>
          </w:p>
        </w:tc>
        <w:tc>
          <w:tcPr>
            <w:tcW w:w="2114" w:type="dxa"/>
            <w:tcBorders>
              <w:top w:val="single" w:sz="4" w:space="0" w:color="auto"/>
              <w:left w:val="nil"/>
              <w:bottom w:val="single" w:sz="8" w:space="0" w:color="auto"/>
              <w:right w:val="single" w:sz="8" w:space="0" w:color="auto"/>
            </w:tcBorders>
            <w:shd w:val="clear" w:color="auto" w:fill="F2F2F2" w:themeFill="background1" w:themeFillShade="F2"/>
            <w:vAlign w:val="bottom"/>
          </w:tcPr>
          <w:p w:rsidR="00177413" w:rsidRPr="0051439D" w:rsidP="00177413" w14:paraId="4CFA6930" w14:textId="683037F7">
            <w:pPr>
              <w:spacing w:after="0" w:line="240" w:lineRule="auto"/>
              <w:jc w:val="center"/>
              <w:rPr>
                <w:rFonts w:ascii="Arial" w:eastAsia="Times New Roman" w:hAnsi="Arial" w:cs="Arial"/>
                <w:b/>
                <w:bCs/>
                <w:sz w:val="20"/>
                <w:szCs w:val="20"/>
              </w:rPr>
            </w:pPr>
            <w:r w:rsidRPr="0051439D">
              <w:rPr>
                <w:rFonts w:ascii="Arial" w:eastAsia="Times New Roman" w:hAnsi="Arial" w:cs="Arial"/>
                <w:b/>
                <w:bCs/>
                <w:sz w:val="20"/>
                <w:szCs w:val="20"/>
              </w:rPr>
              <w:t xml:space="preserve">Program Change (hours after implementation of this ICR) </w:t>
            </w:r>
          </w:p>
        </w:tc>
        <w:tc>
          <w:tcPr>
            <w:tcW w:w="2039" w:type="dxa"/>
            <w:tcBorders>
              <w:top w:val="single" w:sz="4" w:space="0" w:color="auto"/>
              <w:left w:val="nil"/>
              <w:bottom w:val="single" w:sz="8" w:space="0" w:color="auto"/>
              <w:right w:val="single" w:sz="8" w:space="0" w:color="auto"/>
            </w:tcBorders>
            <w:shd w:val="clear" w:color="auto" w:fill="F2F2F2" w:themeFill="background1" w:themeFillShade="F2"/>
            <w:vAlign w:val="bottom"/>
          </w:tcPr>
          <w:p w:rsidR="00177413" w:rsidRPr="0051439D" w:rsidP="00177413" w14:paraId="3DA2250A" w14:textId="77777777">
            <w:pPr>
              <w:spacing w:after="0" w:line="240" w:lineRule="auto"/>
              <w:jc w:val="center"/>
              <w:rPr>
                <w:rFonts w:ascii="Arial" w:eastAsia="Times New Roman" w:hAnsi="Arial" w:cs="Arial"/>
                <w:b/>
                <w:bCs/>
                <w:sz w:val="20"/>
                <w:szCs w:val="20"/>
              </w:rPr>
            </w:pPr>
            <w:r w:rsidRPr="0051439D">
              <w:rPr>
                <w:rFonts w:ascii="Arial" w:eastAsia="Times New Roman" w:hAnsi="Arial" w:cs="Arial"/>
                <w:b/>
                <w:bCs/>
                <w:sz w:val="20"/>
                <w:szCs w:val="20"/>
              </w:rPr>
              <w:t>Difference</w:t>
            </w:r>
          </w:p>
        </w:tc>
      </w:tr>
      <w:tr w14:paraId="02A0B7E3" w14:textId="77777777" w:rsidTr="00177413">
        <w:tblPrEx>
          <w:tblW w:w="9463" w:type="dxa"/>
          <w:tblInd w:w="-10" w:type="dxa"/>
          <w:tblLook w:val="0000"/>
        </w:tblPrEx>
        <w:trPr>
          <w:trHeight w:val="270"/>
        </w:trPr>
        <w:tc>
          <w:tcPr>
            <w:tcW w:w="3240" w:type="dxa"/>
            <w:tcBorders>
              <w:top w:val="nil"/>
              <w:left w:val="single" w:sz="8" w:space="0" w:color="auto"/>
              <w:bottom w:val="single" w:sz="8" w:space="0" w:color="auto"/>
              <w:right w:val="single" w:sz="8" w:space="0" w:color="auto"/>
            </w:tcBorders>
            <w:shd w:val="clear" w:color="auto" w:fill="auto"/>
            <w:vAlign w:val="center"/>
          </w:tcPr>
          <w:p w:rsidR="00177413" w:rsidRPr="0051439D" w:rsidP="00177413" w14:paraId="4287D405" w14:textId="77777777">
            <w:pPr>
              <w:spacing w:after="0" w:line="240" w:lineRule="auto"/>
              <w:rPr>
                <w:rFonts w:ascii="Arial" w:eastAsia="Times New Roman" w:hAnsi="Arial" w:cs="Arial"/>
                <w:sz w:val="20"/>
                <w:szCs w:val="20"/>
              </w:rPr>
            </w:pPr>
            <w:r w:rsidRPr="0051439D">
              <w:rPr>
                <w:rFonts w:ascii="Arial" w:eastAsia="Times New Roman" w:hAnsi="Arial" w:cs="Arial"/>
                <w:sz w:val="20"/>
                <w:szCs w:val="20"/>
              </w:rPr>
              <w:t>1219-0011</w:t>
            </w:r>
          </w:p>
        </w:tc>
        <w:tc>
          <w:tcPr>
            <w:tcW w:w="2070" w:type="dxa"/>
            <w:tcBorders>
              <w:top w:val="nil"/>
              <w:left w:val="nil"/>
              <w:bottom w:val="single" w:sz="8" w:space="0" w:color="auto"/>
              <w:right w:val="single" w:sz="8" w:space="0" w:color="auto"/>
            </w:tcBorders>
            <w:shd w:val="clear" w:color="auto" w:fill="auto"/>
            <w:vAlign w:val="bottom"/>
          </w:tcPr>
          <w:p w:rsidR="00177413" w:rsidRPr="0051439D" w:rsidP="00177413" w14:paraId="6FDDA692" w14:textId="0D4E3AEB">
            <w:pPr>
              <w:spacing w:after="0" w:line="240" w:lineRule="auto"/>
              <w:jc w:val="right"/>
              <w:rPr>
                <w:rFonts w:ascii="Arial" w:eastAsia="Times New Roman" w:hAnsi="Arial" w:cs="Arial"/>
                <w:sz w:val="20"/>
                <w:szCs w:val="20"/>
              </w:rPr>
            </w:pPr>
            <w:r w:rsidRPr="0051439D">
              <w:rPr>
                <w:rFonts w:ascii="Arial" w:eastAsia="Times New Roman" w:hAnsi="Arial" w:cs="Arial"/>
                <w:sz w:val="20"/>
                <w:szCs w:val="20"/>
              </w:rPr>
              <w:t>58,259</w:t>
            </w:r>
          </w:p>
        </w:tc>
        <w:tc>
          <w:tcPr>
            <w:tcW w:w="2114" w:type="dxa"/>
            <w:tcBorders>
              <w:top w:val="nil"/>
              <w:left w:val="nil"/>
              <w:bottom w:val="single" w:sz="8" w:space="0" w:color="auto"/>
              <w:right w:val="single" w:sz="8" w:space="0" w:color="auto"/>
            </w:tcBorders>
            <w:shd w:val="clear" w:color="auto" w:fill="auto"/>
            <w:vAlign w:val="center"/>
          </w:tcPr>
          <w:p w:rsidR="00177413" w:rsidRPr="0051439D" w:rsidP="00177413" w14:paraId="254C1851" w14:textId="2650D007">
            <w:pPr>
              <w:spacing w:after="0" w:line="240" w:lineRule="auto"/>
              <w:jc w:val="right"/>
              <w:rPr>
                <w:rFonts w:ascii="Arial" w:eastAsia="Times New Roman" w:hAnsi="Arial" w:cs="Arial"/>
                <w:sz w:val="20"/>
                <w:szCs w:val="20"/>
              </w:rPr>
            </w:pPr>
            <w:r w:rsidRPr="0051439D">
              <w:rPr>
                <w:rFonts w:ascii="Arial" w:eastAsia="Times New Roman" w:hAnsi="Arial" w:cs="Arial"/>
                <w:sz w:val="20"/>
                <w:szCs w:val="20"/>
              </w:rPr>
              <w:t>58,259</w:t>
            </w:r>
          </w:p>
        </w:tc>
        <w:tc>
          <w:tcPr>
            <w:tcW w:w="2039" w:type="dxa"/>
            <w:tcBorders>
              <w:top w:val="nil"/>
              <w:left w:val="nil"/>
              <w:bottom w:val="single" w:sz="8" w:space="0" w:color="auto"/>
              <w:right w:val="single" w:sz="8" w:space="0" w:color="auto"/>
            </w:tcBorders>
            <w:shd w:val="clear" w:color="auto" w:fill="auto"/>
            <w:vAlign w:val="center"/>
          </w:tcPr>
          <w:p w:rsidR="00177413" w:rsidRPr="0051439D" w:rsidP="00177413" w14:paraId="734D96D7" w14:textId="5DC9982D">
            <w:pPr>
              <w:spacing w:after="0" w:line="240" w:lineRule="auto"/>
              <w:jc w:val="right"/>
              <w:rPr>
                <w:rFonts w:ascii="Arial" w:eastAsia="Times New Roman" w:hAnsi="Arial" w:cs="Arial"/>
                <w:sz w:val="20"/>
                <w:szCs w:val="20"/>
              </w:rPr>
            </w:pPr>
            <w:r w:rsidRPr="0051439D">
              <w:rPr>
                <w:rFonts w:ascii="Arial" w:eastAsia="Times New Roman" w:hAnsi="Arial" w:cs="Arial"/>
                <w:sz w:val="20"/>
                <w:szCs w:val="20"/>
              </w:rPr>
              <w:t>+0</w:t>
            </w:r>
          </w:p>
        </w:tc>
      </w:tr>
      <w:tr w14:paraId="798D399B" w14:textId="77777777" w:rsidTr="00177413">
        <w:tblPrEx>
          <w:tblW w:w="9463" w:type="dxa"/>
          <w:tblInd w:w="-10" w:type="dxa"/>
          <w:tblLook w:val="0000"/>
        </w:tblPrEx>
        <w:trPr>
          <w:trHeight w:val="270"/>
        </w:trPr>
        <w:tc>
          <w:tcPr>
            <w:tcW w:w="3240" w:type="dxa"/>
            <w:tcBorders>
              <w:top w:val="nil"/>
              <w:left w:val="single" w:sz="8" w:space="0" w:color="auto"/>
              <w:bottom w:val="single" w:sz="8" w:space="0" w:color="auto"/>
              <w:right w:val="single" w:sz="8" w:space="0" w:color="auto"/>
            </w:tcBorders>
            <w:shd w:val="clear" w:color="auto" w:fill="auto"/>
            <w:vAlign w:val="center"/>
          </w:tcPr>
          <w:p w:rsidR="00177413" w:rsidRPr="0051439D" w:rsidP="00177413" w14:paraId="6ABB23A7" w14:textId="6C8BD79D">
            <w:pPr>
              <w:spacing w:after="0" w:line="240" w:lineRule="auto"/>
              <w:rPr>
                <w:rFonts w:ascii="Arial" w:eastAsia="Times New Roman" w:hAnsi="Arial" w:cs="Arial"/>
                <w:sz w:val="20"/>
                <w:szCs w:val="20"/>
              </w:rPr>
            </w:pPr>
            <w:r w:rsidRPr="0051439D">
              <w:rPr>
                <w:rFonts w:ascii="Arial" w:eastAsia="Times New Roman" w:hAnsi="Arial" w:cs="Arial"/>
                <w:sz w:val="20"/>
                <w:szCs w:val="20"/>
              </w:rPr>
              <w:t>1219-0048</w:t>
            </w:r>
          </w:p>
        </w:tc>
        <w:tc>
          <w:tcPr>
            <w:tcW w:w="2070" w:type="dxa"/>
            <w:tcBorders>
              <w:top w:val="nil"/>
              <w:left w:val="nil"/>
              <w:bottom w:val="single" w:sz="8" w:space="0" w:color="auto"/>
              <w:right w:val="single" w:sz="8" w:space="0" w:color="auto"/>
            </w:tcBorders>
            <w:shd w:val="clear" w:color="auto" w:fill="auto"/>
            <w:vAlign w:val="bottom"/>
          </w:tcPr>
          <w:p w:rsidR="00177413" w:rsidRPr="0051439D" w:rsidP="00177413" w14:paraId="2853B39C" w14:textId="4CCDA8A3">
            <w:pPr>
              <w:spacing w:after="0" w:line="240" w:lineRule="auto"/>
              <w:jc w:val="right"/>
              <w:rPr>
                <w:rFonts w:ascii="Arial" w:eastAsia="Times New Roman" w:hAnsi="Arial" w:cs="Arial"/>
                <w:sz w:val="20"/>
                <w:szCs w:val="20"/>
              </w:rPr>
            </w:pPr>
            <w:r w:rsidRPr="0051439D">
              <w:rPr>
                <w:rFonts w:ascii="Arial" w:eastAsia="Times New Roman" w:hAnsi="Arial" w:cs="Arial"/>
                <w:sz w:val="20"/>
                <w:szCs w:val="20"/>
              </w:rPr>
              <w:t>3,588</w:t>
            </w:r>
          </w:p>
        </w:tc>
        <w:tc>
          <w:tcPr>
            <w:tcW w:w="2114" w:type="dxa"/>
            <w:tcBorders>
              <w:top w:val="nil"/>
              <w:left w:val="nil"/>
              <w:bottom w:val="single" w:sz="8" w:space="0" w:color="auto"/>
              <w:right w:val="single" w:sz="8" w:space="0" w:color="auto"/>
            </w:tcBorders>
            <w:shd w:val="clear" w:color="auto" w:fill="auto"/>
            <w:vAlign w:val="center"/>
          </w:tcPr>
          <w:p w:rsidR="00177413" w:rsidRPr="0051439D" w:rsidP="00177413" w14:paraId="2E1E2E68" w14:textId="7BB89157">
            <w:pPr>
              <w:spacing w:after="0" w:line="240" w:lineRule="auto"/>
              <w:jc w:val="right"/>
              <w:rPr>
                <w:rFonts w:ascii="Arial" w:eastAsia="Times New Roman" w:hAnsi="Arial" w:cs="Arial"/>
                <w:sz w:val="20"/>
                <w:szCs w:val="20"/>
              </w:rPr>
            </w:pPr>
            <w:r w:rsidRPr="0051439D">
              <w:rPr>
                <w:rFonts w:ascii="Arial" w:eastAsia="Times New Roman" w:hAnsi="Arial" w:cs="Arial"/>
                <w:sz w:val="20"/>
                <w:szCs w:val="20"/>
              </w:rPr>
              <w:t>0</w:t>
            </w:r>
          </w:p>
        </w:tc>
        <w:tc>
          <w:tcPr>
            <w:tcW w:w="2039" w:type="dxa"/>
            <w:tcBorders>
              <w:top w:val="nil"/>
              <w:left w:val="nil"/>
              <w:bottom w:val="single" w:sz="8" w:space="0" w:color="auto"/>
              <w:right w:val="single" w:sz="8" w:space="0" w:color="auto"/>
            </w:tcBorders>
            <w:shd w:val="clear" w:color="auto" w:fill="auto"/>
            <w:vAlign w:val="center"/>
          </w:tcPr>
          <w:p w:rsidR="00177413" w:rsidRPr="0051439D" w:rsidP="00177413" w14:paraId="56E7113D" w14:textId="463EEA5A">
            <w:pPr>
              <w:spacing w:after="0" w:line="240" w:lineRule="auto"/>
              <w:jc w:val="right"/>
              <w:rPr>
                <w:rFonts w:ascii="Arial" w:eastAsia="Times New Roman" w:hAnsi="Arial" w:cs="Arial"/>
                <w:sz w:val="20"/>
                <w:szCs w:val="20"/>
              </w:rPr>
            </w:pPr>
            <w:r w:rsidRPr="0051439D">
              <w:rPr>
                <w:rFonts w:ascii="Arial" w:eastAsia="Times New Roman" w:hAnsi="Arial" w:cs="Arial"/>
                <w:sz w:val="20"/>
                <w:szCs w:val="20"/>
              </w:rPr>
              <w:t>-3,588</w:t>
            </w:r>
          </w:p>
        </w:tc>
      </w:tr>
      <w:tr w14:paraId="02D38339" w14:textId="77777777" w:rsidTr="00177413">
        <w:tblPrEx>
          <w:tblW w:w="9463" w:type="dxa"/>
          <w:tblInd w:w="-10" w:type="dxa"/>
          <w:tblLook w:val="0000"/>
        </w:tblPrEx>
        <w:trPr>
          <w:trHeight w:val="270"/>
        </w:trPr>
        <w:tc>
          <w:tcPr>
            <w:tcW w:w="3240" w:type="dxa"/>
            <w:tcBorders>
              <w:top w:val="nil"/>
              <w:left w:val="single" w:sz="8" w:space="0" w:color="auto"/>
              <w:bottom w:val="single" w:sz="8" w:space="0" w:color="auto"/>
              <w:right w:val="single" w:sz="8" w:space="0" w:color="auto"/>
            </w:tcBorders>
            <w:shd w:val="clear" w:color="auto" w:fill="auto"/>
          </w:tcPr>
          <w:p w:rsidR="00177413" w:rsidRPr="0051439D" w:rsidP="00177413" w14:paraId="5BFE509A" w14:textId="4A2B051C">
            <w:pPr>
              <w:spacing w:after="0" w:line="240" w:lineRule="auto"/>
              <w:rPr>
                <w:rFonts w:ascii="Arial" w:eastAsia="Times New Roman" w:hAnsi="Arial" w:cs="Arial"/>
                <w:sz w:val="20"/>
                <w:szCs w:val="20"/>
              </w:rPr>
            </w:pPr>
            <w:r w:rsidRPr="0051439D">
              <w:rPr>
                <w:rFonts w:ascii="Arial" w:eastAsia="Times New Roman" w:hAnsi="Arial" w:cs="Arial"/>
                <w:sz w:val="20"/>
                <w:szCs w:val="20"/>
              </w:rPr>
              <w:t>1219-0NEW</w:t>
            </w:r>
          </w:p>
        </w:tc>
        <w:tc>
          <w:tcPr>
            <w:tcW w:w="2070" w:type="dxa"/>
            <w:tcBorders>
              <w:top w:val="nil"/>
              <w:left w:val="nil"/>
              <w:bottom w:val="single" w:sz="4" w:space="0" w:color="auto"/>
              <w:right w:val="single" w:sz="8" w:space="0" w:color="auto"/>
            </w:tcBorders>
            <w:shd w:val="clear" w:color="auto" w:fill="auto"/>
            <w:vAlign w:val="bottom"/>
          </w:tcPr>
          <w:p w:rsidR="00177413" w:rsidRPr="0051439D" w:rsidP="00177413" w14:paraId="4667195C" w14:textId="77777777">
            <w:pPr>
              <w:spacing w:after="0" w:line="240" w:lineRule="auto"/>
              <w:jc w:val="right"/>
              <w:rPr>
                <w:rFonts w:ascii="Arial" w:eastAsia="Times New Roman" w:hAnsi="Arial" w:cs="Arial"/>
                <w:sz w:val="20"/>
                <w:szCs w:val="20"/>
              </w:rPr>
            </w:pPr>
            <w:r w:rsidRPr="0051439D">
              <w:rPr>
                <w:rFonts w:ascii="Arial" w:eastAsia="Times New Roman" w:hAnsi="Arial" w:cs="Arial"/>
                <w:sz w:val="20"/>
                <w:szCs w:val="20"/>
              </w:rPr>
              <w:t>0</w:t>
            </w:r>
          </w:p>
        </w:tc>
        <w:tc>
          <w:tcPr>
            <w:tcW w:w="2114" w:type="dxa"/>
            <w:tcBorders>
              <w:top w:val="nil"/>
              <w:left w:val="nil"/>
              <w:bottom w:val="single" w:sz="4" w:space="0" w:color="auto"/>
              <w:right w:val="single" w:sz="8" w:space="0" w:color="auto"/>
            </w:tcBorders>
            <w:shd w:val="clear" w:color="auto" w:fill="auto"/>
            <w:vAlign w:val="center"/>
          </w:tcPr>
          <w:p w:rsidR="00177413" w:rsidRPr="0051439D" w:rsidP="00177413" w14:paraId="7C44AA19" w14:textId="1371315F">
            <w:pPr>
              <w:spacing w:after="0" w:line="240" w:lineRule="auto"/>
              <w:jc w:val="right"/>
              <w:rPr>
                <w:rFonts w:ascii="Arial" w:eastAsia="Times New Roman" w:hAnsi="Arial" w:cs="Arial"/>
                <w:sz w:val="20"/>
                <w:szCs w:val="20"/>
              </w:rPr>
            </w:pPr>
            <w:r w:rsidRPr="0051439D">
              <w:rPr>
                <w:rFonts w:ascii="Arial" w:eastAsia="Times New Roman" w:hAnsi="Arial" w:cs="Arial"/>
                <w:sz w:val="20"/>
                <w:szCs w:val="20"/>
              </w:rPr>
              <w:t>4</w:t>
            </w:r>
            <w:r w:rsidRPr="0051439D" w:rsidR="00210C54">
              <w:rPr>
                <w:rFonts w:ascii="Arial" w:eastAsia="Times New Roman" w:hAnsi="Arial" w:cs="Arial"/>
                <w:sz w:val="20"/>
                <w:szCs w:val="20"/>
              </w:rPr>
              <w:t>1</w:t>
            </w:r>
            <w:r w:rsidRPr="0051439D">
              <w:rPr>
                <w:rFonts w:ascii="Arial" w:eastAsia="Times New Roman" w:hAnsi="Arial" w:cs="Arial"/>
                <w:sz w:val="20"/>
                <w:szCs w:val="20"/>
              </w:rPr>
              <w:t>,</w:t>
            </w:r>
            <w:r w:rsidRPr="0051439D" w:rsidR="00210C54">
              <w:rPr>
                <w:rFonts w:ascii="Arial" w:eastAsia="Times New Roman" w:hAnsi="Arial" w:cs="Arial"/>
                <w:sz w:val="20"/>
                <w:szCs w:val="20"/>
              </w:rPr>
              <w:t>440</w:t>
            </w:r>
            <w:r w:rsidRPr="0051439D">
              <w:rPr>
                <w:rFonts w:ascii="Arial" w:eastAsia="Times New Roman" w:hAnsi="Arial" w:cs="Arial"/>
                <w:sz w:val="20"/>
                <w:szCs w:val="20"/>
              </w:rPr>
              <w:t xml:space="preserve">  </w:t>
            </w:r>
          </w:p>
        </w:tc>
        <w:tc>
          <w:tcPr>
            <w:tcW w:w="2039" w:type="dxa"/>
            <w:tcBorders>
              <w:top w:val="nil"/>
              <w:left w:val="nil"/>
              <w:bottom w:val="single" w:sz="4" w:space="0" w:color="auto"/>
              <w:right w:val="single" w:sz="8" w:space="0" w:color="auto"/>
            </w:tcBorders>
            <w:shd w:val="clear" w:color="auto" w:fill="auto"/>
            <w:vAlign w:val="center"/>
          </w:tcPr>
          <w:p w:rsidR="00177413" w:rsidRPr="0051439D" w:rsidP="00177413" w14:paraId="713E6C74" w14:textId="58536262">
            <w:pPr>
              <w:spacing w:after="0" w:line="240" w:lineRule="auto"/>
              <w:jc w:val="right"/>
              <w:rPr>
                <w:rFonts w:ascii="Arial" w:eastAsia="Times New Roman" w:hAnsi="Arial" w:cs="Arial"/>
                <w:sz w:val="20"/>
                <w:szCs w:val="20"/>
              </w:rPr>
            </w:pPr>
            <w:r w:rsidRPr="0051439D">
              <w:rPr>
                <w:rFonts w:ascii="Arial" w:eastAsia="Times New Roman" w:hAnsi="Arial" w:cs="Arial"/>
                <w:sz w:val="20"/>
                <w:szCs w:val="20"/>
              </w:rPr>
              <w:t>+</w:t>
            </w:r>
            <w:r w:rsidRPr="0051439D" w:rsidR="00210C54">
              <w:rPr>
                <w:rFonts w:ascii="Arial" w:eastAsia="Times New Roman" w:hAnsi="Arial" w:cs="Arial"/>
                <w:sz w:val="20"/>
                <w:szCs w:val="20"/>
              </w:rPr>
              <w:t>41</w:t>
            </w:r>
            <w:r w:rsidRPr="0051439D">
              <w:rPr>
                <w:rFonts w:ascii="Arial" w:eastAsia="Times New Roman" w:hAnsi="Arial" w:cs="Arial"/>
                <w:sz w:val="20"/>
                <w:szCs w:val="20"/>
              </w:rPr>
              <w:t>,</w:t>
            </w:r>
            <w:r w:rsidRPr="0051439D" w:rsidR="00210C54">
              <w:rPr>
                <w:rFonts w:ascii="Arial" w:eastAsia="Times New Roman" w:hAnsi="Arial" w:cs="Arial"/>
                <w:sz w:val="20"/>
                <w:szCs w:val="20"/>
              </w:rPr>
              <w:t>440</w:t>
            </w:r>
          </w:p>
        </w:tc>
      </w:tr>
      <w:tr w14:paraId="320B82F5" w14:textId="77777777" w:rsidTr="00177413">
        <w:tblPrEx>
          <w:tblW w:w="9463" w:type="dxa"/>
          <w:tblInd w:w="-10" w:type="dxa"/>
          <w:tblLook w:val="0000"/>
        </w:tblPrEx>
        <w:trPr>
          <w:trHeight w:val="270"/>
        </w:trPr>
        <w:tc>
          <w:tcPr>
            <w:tcW w:w="3240" w:type="dxa"/>
            <w:tcBorders>
              <w:top w:val="nil"/>
              <w:left w:val="single" w:sz="8" w:space="0" w:color="auto"/>
              <w:bottom w:val="single" w:sz="8" w:space="0" w:color="auto"/>
              <w:right w:val="single" w:sz="4" w:space="0" w:color="auto"/>
            </w:tcBorders>
            <w:shd w:val="clear" w:color="auto" w:fill="auto"/>
            <w:vAlign w:val="bottom"/>
          </w:tcPr>
          <w:p w:rsidR="00177413" w:rsidRPr="0051439D" w:rsidP="00177413" w14:paraId="075DD689" w14:textId="77777777">
            <w:pPr>
              <w:spacing w:after="0" w:line="240" w:lineRule="auto"/>
              <w:jc w:val="center"/>
              <w:rPr>
                <w:rFonts w:ascii="Arial" w:eastAsia="Times New Roman" w:hAnsi="Arial" w:cs="Arial"/>
                <w:b/>
                <w:bCs/>
                <w:sz w:val="20"/>
                <w:szCs w:val="20"/>
              </w:rPr>
            </w:pPr>
            <w:r w:rsidRPr="0051439D">
              <w:rPr>
                <w:rFonts w:ascii="Arial" w:eastAsia="Times New Roman" w:hAnsi="Arial" w:cs="Arial"/>
                <w:b/>
                <w:bCs/>
                <w:sz w:val="20"/>
                <w:szCs w:val="20"/>
              </w:rPr>
              <w:t>Total(s)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177413" w:rsidRPr="0051439D" w:rsidP="00177413" w14:paraId="35FBFB6C" w14:textId="23DCA751">
            <w:pPr>
              <w:spacing w:after="0" w:line="240" w:lineRule="auto"/>
              <w:jc w:val="right"/>
              <w:rPr>
                <w:rFonts w:ascii="Arial" w:eastAsia="Times New Roman" w:hAnsi="Arial" w:cs="Arial"/>
                <w:b/>
                <w:bCs/>
                <w:sz w:val="20"/>
                <w:szCs w:val="20"/>
              </w:rPr>
            </w:pPr>
            <w:r w:rsidRPr="0051439D">
              <w:rPr>
                <w:rFonts w:ascii="Arial" w:hAnsi="Arial" w:cs="Arial"/>
                <w:color w:val="000000"/>
                <w:sz w:val="20"/>
                <w:szCs w:val="20"/>
              </w:rPr>
              <w:t>61,847</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bottom"/>
          </w:tcPr>
          <w:p w:rsidR="00177413" w:rsidRPr="0051439D" w:rsidP="00177413" w14:paraId="1EE92ACE" w14:textId="00EB548A">
            <w:pPr>
              <w:spacing w:after="0" w:line="240" w:lineRule="auto"/>
              <w:jc w:val="right"/>
              <w:rPr>
                <w:rFonts w:ascii="Arial" w:eastAsia="Times New Roman" w:hAnsi="Arial" w:cs="Arial"/>
                <w:b/>
                <w:bCs/>
                <w:sz w:val="20"/>
                <w:szCs w:val="20"/>
              </w:rPr>
            </w:pPr>
            <w:r w:rsidRPr="0051439D">
              <w:rPr>
                <w:rFonts w:ascii="Arial" w:hAnsi="Arial" w:cs="Arial"/>
                <w:color w:val="000000"/>
                <w:sz w:val="20"/>
                <w:szCs w:val="20"/>
              </w:rPr>
              <w:t>99</w:t>
            </w:r>
            <w:r w:rsidRPr="0051439D">
              <w:rPr>
                <w:rFonts w:ascii="Arial" w:hAnsi="Arial" w:cs="Arial"/>
                <w:color w:val="000000"/>
                <w:sz w:val="20"/>
                <w:szCs w:val="20"/>
              </w:rPr>
              <w:t>,</w:t>
            </w:r>
            <w:r w:rsidRPr="0051439D">
              <w:rPr>
                <w:rFonts w:ascii="Arial" w:hAnsi="Arial" w:cs="Arial"/>
                <w:color w:val="000000"/>
                <w:sz w:val="20"/>
                <w:szCs w:val="20"/>
              </w:rPr>
              <w:t>699</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bottom"/>
          </w:tcPr>
          <w:p w:rsidR="00177413" w:rsidRPr="0051439D" w:rsidP="00177413" w14:paraId="721BDD73" w14:textId="207DCC62">
            <w:pPr>
              <w:spacing w:after="0" w:line="240" w:lineRule="auto"/>
              <w:jc w:val="right"/>
              <w:rPr>
                <w:rFonts w:ascii="Arial" w:eastAsia="Times New Roman" w:hAnsi="Arial" w:cs="Arial"/>
                <w:b/>
                <w:bCs/>
                <w:sz w:val="20"/>
                <w:szCs w:val="20"/>
              </w:rPr>
            </w:pPr>
            <w:r w:rsidRPr="0051439D">
              <w:rPr>
                <w:rFonts w:ascii="Arial" w:hAnsi="Arial" w:cs="Arial"/>
                <w:color w:val="000000"/>
                <w:sz w:val="20"/>
                <w:szCs w:val="20"/>
              </w:rPr>
              <w:t>+</w:t>
            </w:r>
            <w:r w:rsidRPr="0051439D" w:rsidR="00210C54">
              <w:rPr>
                <w:rFonts w:ascii="Arial" w:hAnsi="Arial" w:cs="Arial"/>
                <w:color w:val="000000"/>
                <w:sz w:val="20"/>
                <w:szCs w:val="20"/>
              </w:rPr>
              <w:t>37</w:t>
            </w:r>
            <w:r w:rsidRPr="0051439D">
              <w:rPr>
                <w:rFonts w:ascii="Arial" w:hAnsi="Arial" w:cs="Arial"/>
                <w:color w:val="000000"/>
                <w:sz w:val="20"/>
                <w:szCs w:val="20"/>
              </w:rPr>
              <w:t>,</w:t>
            </w:r>
            <w:r w:rsidRPr="0051439D" w:rsidR="00210C54">
              <w:rPr>
                <w:rFonts w:ascii="Arial" w:hAnsi="Arial" w:cs="Arial"/>
                <w:color w:val="000000"/>
                <w:sz w:val="20"/>
                <w:szCs w:val="20"/>
              </w:rPr>
              <w:t>852</w:t>
            </w:r>
          </w:p>
        </w:tc>
      </w:tr>
    </w:tbl>
    <w:p w:rsidR="00177413" w:rsidRPr="0051439D" w:rsidP="00B73124" w14:paraId="662D934A" w14:textId="7D785A0B">
      <w:pPr>
        <w:spacing w:after="0" w:line="240" w:lineRule="auto"/>
        <w:rPr>
          <w:rFonts w:ascii="Arial" w:hAnsi="Arial" w:cs="Arial"/>
          <w:sz w:val="24"/>
          <w:szCs w:val="24"/>
        </w:rPr>
      </w:pPr>
    </w:p>
    <w:p w:rsidR="00B73124" w:rsidRPr="0051439D" w:rsidP="00B73124" w14:paraId="403C7C76" w14:textId="77777777">
      <w:pPr>
        <w:spacing w:after="0" w:line="240" w:lineRule="auto"/>
        <w:rPr>
          <w:rFonts w:ascii="Arial" w:eastAsia="Times New Roman" w:hAnsi="Arial" w:cs="Arial"/>
          <w:b/>
          <w:bCs/>
          <w:sz w:val="24"/>
          <w:szCs w:val="24"/>
        </w:rPr>
      </w:pPr>
      <w:r w:rsidRPr="0051439D">
        <w:rPr>
          <w:rFonts w:ascii="Arial" w:eastAsia="Times New Roman" w:hAnsi="Arial" w:cs="Arial"/>
          <w:b/>
          <w:bCs/>
          <w:sz w:val="24"/>
          <w:szCs w:val="24"/>
        </w:rPr>
        <w:t>16. For information collections whose results will be published, outline plans for tabulation and publication and address any complex analytical techniques that will be used. Provide the time schedule for the entire project, including beginning and ending dates of the information collection, completion of report, publication dates, and other actions.</w:t>
      </w:r>
    </w:p>
    <w:p w:rsidR="00B73124" w:rsidRPr="0051439D" w:rsidP="00B73124" w14:paraId="77F54ACA" w14:textId="77777777">
      <w:pPr>
        <w:spacing w:after="0" w:line="240" w:lineRule="auto"/>
        <w:rPr>
          <w:rFonts w:ascii="Arial" w:eastAsia="Times New Roman" w:hAnsi="Arial" w:cs="Arial"/>
          <w:color w:val="000000"/>
          <w:sz w:val="24"/>
          <w:szCs w:val="24"/>
        </w:rPr>
      </w:pPr>
    </w:p>
    <w:p w:rsidR="00B73124" w:rsidRPr="0051439D" w:rsidP="00B73124" w14:paraId="53C7D3C9" w14:textId="77777777">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 xml:space="preserve">MSHA does not intend to publish the results of this ICR. </w:t>
      </w:r>
    </w:p>
    <w:p w:rsidR="00B73124" w:rsidRPr="0051439D" w:rsidP="00B73124" w14:paraId="2C4FCF8F" w14:textId="77777777">
      <w:pPr>
        <w:widowControl w:val="0"/>
        <w:autoSpaceDE w:val="0"/>
        <w:autoSpaceDN w:val="0"/>
        <w:adjustRightInd w:val="0"/>
        <w:spacing w:after="0" w:line="240" w:lineRule="auto"/>
        <w:rPr>
          <w:rFonts w:ascii="Arial" w:eastAsia="Times New Roman" w:hAnsi="Arial" w:cs="Arial"/>
          <w:sz w:val="24"/>
          <w:szCs w:val="24"/>
        </w:rPr>
      </w:pPr>
    </w:p>
    <w:p w:rsidR="00B73124" w:rsidRPr="0051439D" w:rsidP="00B73124" w14:paraId="1010115F" w14:textId="6C3AF181">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b/>
          <w:bCs/>
          <w:sz w:val="24"/>
          <w:szCs w:val="24"/>
        </w:rPr>
        <w:t>17. If seeking approval to not display the expiration date for OMB approval of the information collection, explain the reasons that display would be inappropriate.</w:t>
      </w:r>
    </w:p>
    <w:p w:rsidR="00B73124" w:rsidRPr="0051439D" w:rsidP="00B73124" w14:paraId="53773603" w14:textId="77777777">
      <w:pPr>
        <w:widowControl w:val="0"/>
        <w:autoSpaceDE w:val="0"/>
        <w:autoSpaceDN w:val="0"/>
        <w:adjustRightInd w:val="0"/>
        <w:spacing w:after="0" w:line="240" w:lineRule="auto"/>
        <w:rPr>
          <w:rFonts w:ascii="Arial" w:eastAsia="Times New Roman" w:hAnsi="Arial" w:cs="Arial"/>
          <w:sz w:val="24"/>
          <w:szCs w:val="24"/>
        </w:rPr>
      </w:pPr>
    </w:p>
    <w:p w:rsidR="00B73124" w:rsidRPr="0051439D" w:rsidP="00B73124" w14:paraId="585C2F50" w14:textId="77777777">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MSHA associates no forms with this collection.</w:t>
      </w:r>
    </w:p>
    <w:p w:rsidR="00B73124" w:rsidRPr="0051439D" w:rsidP="00B73124" w14:paraId="2B382CDB" w14:textId="77777777">
      <w:pPr>
        <w:widowControl w:val="0"/>
        <w:autoSpaceDE w:val="0"/>
        <w:autoSpaceDN w:val="0"/>
        <w:adjustRightInd w:val="0"/>
        <w:spacing w:after="0" w:line="240" w:lineRule="auto"/>
        <w:rPr>
          <w:rFonts w:ascii="Arial" w:eastAsia="Times New Roman" w:hAnsi="Arial" w:cs="Arial"/>
          <w:sz w:val="24"/>
          <w:szCs w:val="24"/>
        </w:rPr>
      </w:pPr>
    </w:p>
    <w:p w:rsidR="00B73124" w:rsidRPr="0051439D" w:rsidP="00B73124" w14:paraId="2D35C17F" w14:textId="6EF0E96F">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b/>
          <w:bCs/>
          <w:sz w:val="24"/>
          <w:szCs w:val="24"/>
        </w:rPr>
        <w:t>18. Explain each exception to the topics of the certification statement identified in "Certification for Paperwork Reduction Act Submissions."</w:t>
      </w:r>
    </w:p>
    <w:p w:rsidR="00B73124" w:rsidRPr="0051439D" w:rsidP="00B73124" w14:paraId="024CE1FC" w14:textId="77777777">
      <w:pPr>
        <w:widowControl w:val="0"/>
        <w:autoSpaceDE w:val="0"/>
        <w:autoSpaceDN w:val="0"/>
        <w:adjustRightInd w:val="0"/>
        <w:spacing w:after="0" w:line="240" w:lineRule="auto"/>
        <w:rPr>
          <w:rFonts w:ascii="Arial" w:eastAsia="Times New Roman" w:hAnsi="Arial" w:cs="Arial"/>
          <w:sz w:val="24"/>
          <w:szCs w:val="24"/>
        </w:rPr>
      </w:pPr>
    </w:p>
    <w:p w:rsidR="00B73124" w:rsidRPr="0051439D" w:rsidP="00B73124" w14:paraId="4693FAF1" w14:textId="77777777">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sz w:val="24"/>
          <w:szCs w:val="24"/>
        </w:rPr>
        <w:t>There are no certification exceptions identified with this information collection.</w:t>
      </w:r>
    </w:p>
    <w:p w:rsidR="00B73124" w:rsidRPr="0051439D" w:rsidP="00B73124" w14:paraId="722DFD87" w14:textId="77777777">
      <w:pPr>
        <w:widowControl w:val="0"/>
        <w:autoSpaceDE w:val="0"/>
        <w:autoSpaceDN w:val="0"/>
        <w:adjustRightInd w:val="0"/>
        <w:spacing w:after="0" w:line="240" w:lineRule="auto"/>
        <w:rPr>
          <w:rFonts w:ascii="Arial" w:eastAsia="Times New Roman" w:hAnsi="Arial" w:cs="Arial"/>
          <w:sz w:val="24"/>
          <w:szCs w:val="24"/>
        </w:rPr>
      </w:pPr>
    </w:p>
    <w:p w:rsidR="00B73124" w:rsidRPr="0051439D" w:rsidP="00B73124" w14:paraId="4653F34C" w14:textId="360ED5D4">
      <w:pPr>
        <w:widowControl w:val="0"/>
        <w:autoSpaceDE w:val="0"/>
        <w:autoSpaceDN w:val="0"/>
        <w:adjustRightInd w:val="0"/>
        <w:spacing w:after="0" w:line="240" w:lineRule="auto"/>
        <w:rPr>
          <w:rFonts w:ascii="Arial" w:eastAsia="Times New Roman" w:hAnsi="Arial" w:cs="Arial"/>
          <w:sz w:val="24"/>
          <w:szCs w:val="24"/>
        </w:rPr>
      </w:pPr>
      <w:r w:rsidRPr="0051439D">
        <w:rPr>
          <w:rFonts w:ascii="Arial" w:eastAsia="Times New Roman" w:hAnsi="Arial" w:cs="Arial"/>
          <w:b/>
          <w:bCs/>
          <w:sz w:val="24"/>
          <w:szCs w:val="26"/>
        </w:rPr>
        <w:t>B. COLLECTIONS OF INFORMATION EMPLOYING STATISTICAL METHODS</w:t>
      </w:r>
    </w:p>
    <w:p w:rsidR="00B73124" w:rsidRPr="0051439D" w:rsidP="00B73124" w14:paraId="1DA9722B" w14:textId="77777777">
      <w:pPr>
        <w:widowControl w:val="0"/>
        <w:autoSpaceDE w:val="0"/>
        <w:autoSpaceDN w:val="0"/>
        <w:adjustRightInd w:val="0"/>
        <w:spacing w:after="0" w:line="240" w:lineRule="auto"/>
        <w:rPr>
          <w:rFonts w:ascii="Arial" w:eastAsia="Times New Roman" w:hAnsi="Arial" w:cs="Arial"/>
          <w:sz w:val="24"/>
          <w:szCs w:val="24"/>
        </w:rPr>
      </w:pPr>
    </w:p>
    <w:p w:rsidR="00B73124" w:rsidRPr="00484A60" w:rsidP="00B73124" w14:paraId="088DA102" w14:textId="77777777">
      <w:pPr>
        <w:widowControl w:val="0"/>
        <w:autoSpaceDE w:val="0"/>
        <w:autoSpaceDN w:val="0"/>
        <w:adjustRightInd w:val="0"/>
        <w:spacing w:after="0" w:line="240" w:lineRule="auto"/>
        <w:rPr>
          <w:rFonts w:ascii="Arial" w:eastAsia="Times New Roman" w:hAnsi="Arial" w:cs="Arial"/>
          <w:color w:val="000000"/>
          <w:sz w:val="24"/>
          <w:szCs w:val="24"/>
        </w:rPr>
      </w:pPr>
      <w:r w:rsidRPr="0051439D">
        <w:rPr>
          <w:rFonts w:ascii="Arial" w:eastAsia="Times New Roman" w:hAnsi="Arial" w:cs="Arial"/>
          <w:color w:val="000000"/>
          <w:sz w:val="24"/>
          <w:szCs w:val="24"/>
        </w:rPr>
        <w:t>This information collection does not employ any statistical methods.</w:t>
      </w:r>
    </w:p>
    <w:p w:rsidR="00B73124" w:rsidRPr="00484A60" w14:paraId="62080E7D" w14:textId="77777777">
      <w:pPr>
        <w:rPr>
          <w:rFonts w:ascii="Arial" w:hAnsi="Arial" w:cs="Arial"/>
          <w:sz w:val="24"/>
          <w:szCs w:val="24"/>
        </w:rPr>
      </w:pPr>
    </w:p>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B15B1" w:rsidP="006A3CE7" w14:paraId="69D096C1" w14:textId="77777777">
      <w:pPr>
        <w:spacing w:after="0" w:line="240" w:lineRule="auto"/>
      </w:pPr>
      <w:r>
        <w:separator/>
      </w:r>
    </w:p>
  </w:footnote>
  <w:footnote w:type="continuationSeparator" w:id="1">
    <w:p w:rsidR="00DB15B1" w:rsidP="006A3CE7" w14:paraId="2D0DF78F" w14:textId="77777777">
      <w:pPr>
        <w:spacing w:after="0" w:line="240" w:lineRule="auto"/>
      </w:pPr>
      <w:r>
        <w:continuationSeparator/>
      </w:r>
    </w:p>
  </w:footnote>
  <w:footnote w:type="continuationNotice" w:id="2">
    <w:p w:rsidR="00DB15B1" w14:paraId="05330B4B" w14:textId="77777777">
      <w:pPr>
        <w:spacing w:after="0" w:line="240" w:lineRule="auto"/>
      </w:pPr>
    </w:p>
  </w:footnote>
  <w:footnote w:id="3">
    <w:p w:rsidR="00AA3079" w:rsidRPr="001C1FDD" w:rsidP="00AA3079" w14:paraId="3257CBED" w14:textId="77777777">
      <w:pPr>
        <w:pStyle w:val="FootnoteText"/>
        <w:rPr>
          <w:rFonts w:ascii="Arial" w:hAnsi="Arial" w:cs="Arial"/>
          <w:sz w:val="19"/>
          <w:szCs w:val="19"/>
        </w:rPr>
      </w:pPr>
      <w:r w:rsidRPr="001C1FDD">
        <w:rPr>
          <w:rStyle w:val="FootnoteReference"/>
          <w:rFonts w:ascii="Arial" w:hAnsi="Arial" w:cs="Arial"/>
          <w:sz w:val="19"/>
          <w:szCs w:val="19"/>
        </w:rPr>
        <w:footnoteRef/>
      </w:r>
      <w:r w:rsidRPr="001C1FDD">
        <w:rPr>
          <w:rFonts w:ascii="Arial" w:hAnsi="Arial" w:cs="Arial"/>
          <w:sz w:val="19"/>
          <w:szCs w:val="19"/>
        </w:rPr>
        <w:t xml:space="preserve"> For all wage rates,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p w:rsidR="00AA3079" w:rsidRPr="001C1FDD" w:rsidP="00AA3079" w14:paraId="6D36FED0" w14:textId="77777777">
      <w:pPr>
        <w:pStyle w:val="FootnoteText"/>
        <w:rPr>
          <w:rFonts w:ascii="Arial" w:hAnsi="Arial" w:cs="Arial"/>
          <w:sz w:val="19"/>
          <w:szCs w:val="19"/>
        </w:rPr>
      </w:pPr>
    </w:p>
  </w:footnote>
  <w:footnote w:id="4">
    <w:p w:rsidR="00AA3079" w:rsidRPr="001C1FDD" w:rsidP="00AA3079" w14:paraId="71DA68D8" w14:textId="77777777">
      <w:pPr>
        <w:pStyle w:val="FootnoteText"/>
        <w:rPr>
          <w:rFonts w:ascii="Arial" w:hAnsi="Arial" w:cs="Arial"/>
          <w:sz w:val="19"/>
          <w:szCs w:val="19"/>
        </w:rPr>
      </w:pPr>
      <w:r w:rsidRPr="001C1FDD">
        <w:rPr>
          <w:rStyle w:val="FootnoteReference"/>
          <w:rFonts w:ascii="Arial" w:hAnsi="Arial" w:cs="Arial"/>
          <w:sz w:val="19"/>
          <w:szCs w:val="19"/>
        </w:rPr>
        <w:footnoteRef/>
      </w:r>
      <w:r w:rsidRPr="001C1FDD">
        <w:rPr>
          <w:rStyle w:val="FootnoteReference"/>
          <w:rFonts w:ascii="Arial" w:hAnsi="Arial" w:cs="Arial"/>
          <w:sz w:val="19"/>
          <w:szCs w:val="19"/>
        </w:rPr>
        <w:t xml:space="preserve"> </w:t>
      </w:r>
      <w:r w:rsidRPr="001C1FDD">
        <w:rPr>
          <w:rFonts w:ascii="Arial" w:hAnsi="Arial" w:cs="Arial"/>
          <w:sz w:val="19"/>
          <w:szCs w:val="19"/>
        </w:rPr>
        <w:t xml:space="preserve">Options for obtaining OEWS data are available at item “E3.  How to get OEWS data. What are the different ways to obtain OEWS estimates from this website?” at </w:t>
      </w:r>
      <w:hyperlink r:id="rId1" w:history="1">
        <w:r w:rsidRPr="001C1FDD">
          <w:rPr>
            <w:rStyle w:val="Hyperlink"/>
            <w:rFonts w:ascii="Arial" w:hAnsi="Arial" w:cs="Arial"/>
            <w:sz w:val="19"/>
            <w:szCs w:val="19"/>
          </w:rPr>
          <w:t>https://www.bls.gov/oes/oes_ques.htm</w:t>
        </w:r>
      </w:hyperlink>
      <w:r w:rsidRPr="001C1FDD">
        <w:rPr>
          <w:rFonts w:ascii="Arial" w:hAnsi="Arial" w:cs="Arial"/>
          <w:sz w:val="19"/>
          <w:szCs w:val="19"/>
        </w:rPr>
        <w:t xml:space="preserve">. </w:t>
      </w:r>
    </w:p>
    <w:p w:rsidR="00AA3079" w:rsidRPr="001C1FDD" w:rsidP="00AA3079" w14:paraId="62F52D43" w14:textId="77777777">
      <w:pPr>
        <w:pStyle w:val="FootnoteText"/>
        <w:rPr>
          <w:rFonts w:ascii="Arial" w:hAnsi="Arial" w:cs="Arial"/>
          <w:sz w:val="19"/>
          <w:szCs w:val="19"/>
        </w:rPr>
      </w:pPr>
    </w:p>
  </w:footnote>
  <w:footnote w:id="5">
    <w:p w:rsidR="00AA3079" w:rsidRPr="001C1FDD" w:rsidP="00AA3079" w14:paraId="72D65AD9" w14:textId="77777777">
      <w:pPr>
        <w:pStyle w:val="FootnoteText"/>
        <w:rPr>
          <w:rFonts w:ascii="Arial" w:hAnsi="Arial" w:cs="Arial"/>
          <w:sz w:val="19"/>
          <w:szCs w:val="19"/>
        </w:rPr>
      </w:pPr>
      <w:r w:rsidRPr="001C1FDD">
        <w:rPr>
          <w:rStyle w:val="FootnoteReference"/>
          <w:rFonts w:ascii="Arial" w:hAnsi="Arial" w:cs="Arial"/>
          <w:sz w:val="19"/>
          <w:szCs w:val="19"/>
        </w:rPr>
        <w:footnoteRef/>
      </w:r>
      <w:r w:rsidRPr="001C1FDD">
        <w:rPr>
          <w:rFonts w:ascii="Arial" w:hAnsi="Arial" w:cs="Arial"/>
          <w:sz w:val="19"/>
          <w:szCs w:val="19"/>
        </w:rPr>
        <w:t xml:space="preserve"> The benefit multiplier comes from BLS Employer Costs for Employee Compensation accessed by menu at </w:t>
      </w:r>
      <w:hyperlink r:id="rId2" w:history="1">
        <w:r w:rsidRPr="001C1FDD">
          <w:rPr>
            <w:rStyle w:val="Hyperlink"/>
            <w:rFonts w:ascii="Arial" w:hAnsi="Arial" w:cs="Arial"/>
            <w:sz w:val="19"/>
            <w:szCs w:val="19"/>
          </w:rPr>
          <w:t>http://data.bls.gov/cgi-bin/srgate</w:t>
        </w:r>
      </w:hyperlink>
      <w:r w:rsidRPr="001C1FDD">
        <w:rPr>
          <w:rFonts w:ascii="Arial" w:hAnsi="Arial" w:cs="Arial"/>
          <w:sz w:val="19"/>
          <w:szCs w:val="19"/>
        </w:rPr>
        <w:t xml:space="preserve"> or directly with </w:t>
      </w:r>
      <w:hyperlink r:id="rId3" w:history="1">
        <w:r w:rsidRPr="001C1FDD">
          <w:rPr>
            <w:rStyle w:val="Hyperlink"/>
            <w:rFonts w:ascii="Arial" w:hAnsi="Arial" w:cs="Arial"/>
            <w:sz w:val="19"/>
            <w:szCs w:val="19"/>
          </w:rPr>
          <w:t>http://download.bls.gov/pub/time.series/cm/cm.data.0.Current</w:t>
        </w:r>
      </w:hyperlink>
      <w:r w:rsidRPr="001C1FDD">
        <w:rPr>
          <w:rFonts w:ascii="Arial" w:hAnsi="Arial" w:cs="Arial"/>
          <w:sz w:val="19"/>
          <w:szCs w:val="19"/>
        </w:rPr>
        <w:t>. Insert the data series CMU2030000405000D and CMU2030000405000P, Private Industry Total benefits for Construction, extraction, farming, fishing, and forestry occupations, which is divided by 100 to convert to a decimal value. MSHA used the latest 4-quarter moving average to determine what percent of total loaded wages are benefits.  MSHA computes the benefit multiplier with a number of detailed calculations, but it may be approximated with the formula 1 + (benefit percentage/(1-benefit percentage)).</w:t>
      </w:r>
    </w:p>
    <w:p w:rsidR="00AA3079" w:rsidRPr="001C1FDD" w:rsidP="00AA3079" w14:paraId="24682C2C" w14:textId="77777777">
      <w:pPr>
        <w:pStyle w:val="FootnoteText"/>
        <w:rPr>
          <w:rFonts w:ascii="Arial" w:hAnsi="Arial" w:cs="Arial"/>
          <w:sz w:val="19"/>
          <w:szCs w:val="19"/>
        </w:rPr>
      </w:pPr>
    </w:p>
  </w:footnote>
  <w:footnote w:id="6">
    <w:p w:rsidR="00AA3079" w:rsidRPr="006E7382" w:rsidP="00AA3079" w14:paraId="4B7358D8" w14:textId="08F0526E">
      <w:pPr>
        <w:pStyle w:val="FootnoteText"/>
        <w:rPr>
          <w:sz w:val="16"/>
          <w:szCs w:val="16"/>
        </w:rPr>
      </w:pPr>
      <w:r w:rsidRPr="001C1FDD">
        <w:rPr>
          <w:rStyle w:val="FootnoteReference"/>
          <w:rFonts w:ascii="Arial" w:hAnsi="Arial" w:cs="Arial"/>
          <w:sz w:val="19"/>
          <w:szCs w:val="19"/>
        </w:rPr>
        <w:footnoteRef/>
      </w:r>
      <w:r w:rsidRPr="001C1FDD">
        <w:rPr>
          <w:rStyle w:val="FootnoteReference"/>
          <w:rFonts w:ascii="Arial" w:hAnsi="Arial" w:cs="Arial"/>
          <w:sz w:val="19"/>
          <w:szCs w:val="19"/>
        </w:rPr>
        <w:t xml:space="preserve"> </w:t>
      </w:r>
      <w:r w:rsidRPr="001C1FDD">
        <w:rPr>
          <w:rFonts w:ascii="Arial" w:hAnsi="Arial" w:cs="Arial"/>
          <w:sz w:val="19"/>
          <w:szCs w:val="19"/>
        </w:rPr>
        <w:t>Wage inflation is the change in Series ID: CIS2020000405000I; Seasonally adjusted; Series Title: Wages and salaries for Private industry workers in Construction, extraction, farming, fishing, and forestry occupations, Index. (</w:t>
      </w:r>
      <w:hyperlink r:id="rId4" w:history="1">
        <w:r w:rsidRPr="001C1FDD">
          <w:rPr>
            <w:rStyle w:val="Hyperlink"/>
            <w:rFonts w:ascii="Arial" w:hAnsi="Arial" w:cs="Arial"/>
            <w:sz w:val="19"/>
            <w:szCs w:val="19"/>
          </w:rPr>
          <w:t>https://data.bls.gov/cgi-bin/srgate</w:t>
        </w:r>
      </w:hyperlink>
      <w:r w:rsidRPr="001C1FDD">
        <w:rPr>
          <w:rFonts w:ascii="Arial" w:hAnsi="Arial" w:cs="Arial"/>
          <w:sz w:val="19"/>
          <w:szCs w:val="19"/>
        </w:rPr>
        <w:t>; Inflation Multiplier = (Current Quarter Cost Index Value / OEWS Wage Base Quarter Index Value).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388F" w:rsidRPr="00BC388F" w:rsidP="00BC388F" w14:paraId="46D07796" w14:textId="386ABFB3">
    <w:pPr>
      <w:widowControl w:val="0"/>
      <w:tabs>
        <w:tab w:val="center" w:pos="4320"/>
        <w:tab w:val="right" w:pos="8640"/>
      </w:tabs>
      <w:autoSpaceDE w:val="0"/>
      <w:autoSpaceDN w:val="0"/>
      <w:adjustRightInd w:val="0"/>
      <w:spacing w:after="0" w:line="240" w:lineRule="auto"/>
      <w:rPr>
        <w:rFonts w:ascii="Times New Roman" w:eastAsia="Times New Roman" w:hAnsi="Times New Roman" w:cs="Times New Roman"/>
        <w:sz w:val="24"/>
        <w:szCs w:val="24"/>
      </w:rPr>
    </w:pPr>
    <w:r w:rsidRPr="00995452">
      <w:rPr>
        <w:rFonts w:ascii="Times New Roman" w:eastAsia="Times New Roman" w:hAnsi="Times New Roman" w:cs="Times New Roman"/>
        <w:sz w:val="24"/>
        <w:szCs w:val="24"/>
      </w:rPr>
      <w:t>Respirable Crystalline Silica</w:t>
    </w:r>
    <w:r>
      <w:rPr>
        <w:rFonts w:ascii="Times New Roman" w:eastAsia="Times New Roman" w:hAnsi="Times New Roman" w:cs="Times New Roman"/>
        <w:sz w:val="24"/>
        <w:szCs w:val="24"/>
      </w:rPr>
      <w:t xml:space="preserve"> </w:t>
    </w:r>
    <w:r w:rsidR="000A310D">
      <w:rPr>
        <w:rFonts w:ascii="Times New Roman" w:eastAsia="Times New Roman" w:hAnsi="Times New Roman" w:cs="Times New Roman"/>
        <w:sz w:val="24"/>
        <w:szCs w:val="24"/>
      </w:rPr>
      <w:t>Standard</w:t>
    </w:r>
  </w:p>
  <w:p w:rsidR="00BC388F" w:rsidRPr="00BC388F" w:rsidP="00BC388F" w14:paraId="4688884A" w14:textId="03D8B518">
    <w:pPr>
      <w:widowControl w:val="0"/>
      <w:tabs>
        <w:tab w:val="center" w:pos="4320"/>
        <w:tab w:val="right" w:pos="8640"/>
      </w:tabs>
      <w:autoSpaceDE w:val="0"/>
      <w:autoSpaceDN w:val="0"/>
      <w:adjustRightInd w:val="0"/>
      <w:spacing w:after="0" w:line="240" w:lineRule="auto"/>
      <w:rPr>
        <w:rFonts w:ascii="Times New Roman" w:eastAsia="Times New Roman" w:hAnsi="Times New Roman" w:cs="Times New Roman"/>
        <w:sz w:val="24"/>
        <w:szCs w:val="24"/>
      </w:rPr>
    </w:pPr>
    <w:r w:rsidRPr="00BC388F">
      <w:rPr>
        <w:rFonts w:ascii="Times New Roman" w:eastAsia="Times New Roman" w:hAnsi="Times New Roman" w:cs="Times New Roman"/>
        <w:sz w:val="24"/>
        <w:szCs w:val="24"/>
      </w:rPr>
      <w:t>OMB Control Number: 1219-</w:t>
    </w:r>
    <w:r w:rsidR="00757665">
      <w:rPr>
        <w:rFonts w:ascii="Times New Roman" w:eastAsia="Times New Roman" w:hAnsi="Times New Roman" w:cs="Times New Roman"/>
        <w:sz w:val="24"/>
        <w:szCs w:val="24"/>
      </w:rPr>
      <w:t>0NEW</w:t>
    </w:r>
  </w:p>
  <w:p w:rsidR="00BC388F" w:rsidRPr="00BC388F" w:rsidP="00BC388F" w14:paraId="7EE14DB4" w14:textId="4C8AEB61">
    <w:pPr>
      <w:widowControl w:val="0"/>
      <w:tabs>
        <w:tab w:val="center" w:pos="4320"/>
        <w:tab w:val="right" w:pos="8640"/>
      </w:tabs>
      <w:autoSpaceDE w:val="0"/>
      <w:autoSpaceDN w:val="0"/>
      <w:adjustRightInd w:val="0"/>
      <w:spacing w:after="0" w:line="240" w:lineRule="auto"/>
      <w:rPr>
        <w:rFonts w:ascii="Times New Roman" w:eastAsia="Times New Roman" w:hAnsi="Times New Roman" w:cs="Times New Roman"/>
        <w:sz w:val="24"/>
        <w:szCs w:val="24"/>
      </w:rPr>
    </w:pPr>
    <w:r w:rsidRPr="00BC388F">
      <w:rPr>
        <w:rFonts w:ascii="Times New Roman" w:eastAsia="Times New Roman" w:hAnsi="Times New Roman" w:cs="Times New Roman"/>
        <w:sz w:val="24"/>
        <w:szCs w:val="24"/>
      </w:rPr>
      <w:t xml:space="preserve">OMB Expiration Date: </w:t>
    </w:r>
    <w:r>
      <w:rPr>
        <w:rFonts w:ascii="Times New Roman" w:eastAsia="Times New Roman" w:hAnsi="Times New Roman" w:cs="Times New Roman"/>
        <w:sz w:val="24"/>
        <w:szCs w:val="24"/>
      </w:rPr>
      <w:t>x</w:t>
    </w:r>
  </w:p>
  <w:p w:rsidR="00BC388F" w14:paraId="7DE0A9C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38444D"/>
    <w:multiLevelType w:val="hybridMultilevel"/>
    <w:tmpl w:val="C0B455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4D153D6"/>
    <w:multiLevelType w:val="hybridMultilevel"/>
    <w:tmpl w:val="E5EE67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FF7794B"/>
    <w:multiLevelType w:val="hybridMultilevel"/>
    <w:tmpl w:val="DEF022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49072DA"/>
    <w:multiLevelType w:val="hybridMultilevel"/>
    <w:tmpl w:val="EA2642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E5C4C82"/>
    <w:multiLevelType w:val="hybridMultilevel"/>
    <w:tmpl w:val="C0B455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6CC67A5"/>
    <w:multiLevelType w:val="hybridMultilevel"/>
    <w:tmpl w:val="C0B455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92774855">
    <w:abstractNumId w:val="1"/>
  </w:num>
  <w:num w:numId="2" w16cid:durableId="552160201">
    <w:abstractNumId w:val="5"/>
  </w:num>
  <w:num w:numId="3" w16cid:durableId="160505396">
    <w:abstractNumId w:val="3"/>
  </w:num>
  <w:num w:numId="4" w16cid:durableId="2127381116">
    <w:abstractNumId w:val="2"/>
  </w:num>
  <w:num w:numId="5" w16cid:durableId="1998923836">
    <w:abstractNumId w:val="0"/>
  </w:num>
  <w:num w:numId="6" w16cid:durableId="17235536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CE7"/>
    <w:rsid w:val="00000CBB"/>
    <w:rsid w:val="00000FC4"/>
    <w:rsid w:val="00003339"/>
    <w:rsid w:val="00013C41"/>
    <w:rsid w:val="000232A3"/>
    <w:rsid w:val="00036A2E"/>
    <w:rsid w:val="0003732C"/>
    <w:rsid w:val="00037434"/>
    <w:rsid w:val="000376B7"/>
    <w:rsid w:val="0005049D"/>
    <w:rsid w:val="0006309B"/>
    <w:rsid w:val="00066292"/>
    <w:rsid w:val="000712B9"/>
    <w:rsid w:val="0007692D"/>
    <w:rsid w:val="000947ED"/>
    <w:rsid w:val="000A0CE2"/>
    <w:rsid w:val="000A1790"/>
    <w:rsid w:val="000A310D"/>
    <w:rsid w:val="000A3C4E"/>
    <w:rsid w:val="000B2F24"/>
    <w:rsid w:val="000B49FB"/>
    <w:rsid w:val="000C1752"/>
    <w:rsid w:val="000C6EA6"/>
    <w:rsid w:val="000C6ED3"/>
    <w:rsid w:val="000D1A2C"/>
    <w:rsid w:val="000D2374"/>
    <w:rsid w:val="000D2DA6"/>
    <w:rsid w:val="000E10C4"/>
    <w:rsid w:val="000E278C"/>
    <w:rsid w:val="000E29DE"/>
    <w:rsid w:val="000F606C"/>
    <w:rsid w:val="000F69FA"/>
    <w:rsid w:val="00104157"/>
    <w:rsid w:val="001047F0"/>
    <w:rsid w:val="0010592A"/>
    <w:rsid w:val="00107753"/>
    <w:rsid w:val="00111054"/>
    <w:rsid w:val="00111863"/>
    <w:rsid w:val="00116743"/>
    <w:rsid w:val="001219C3"/>
    <w:rsid w:val="0012387B"/>
    <w:rsid w:val="00130AC6"/>
    <w:rsid w:val="0014030C"/>
    <w:rsid w:val="00140D24"/>
    <w:rsid w:val="00146803"/>
    <w:rsid w:val="0014775D"/>
    <w:rsid w:val="001548F9"/>
    <w:rsid w:val="00154F87"/>
    <w:rsid w:val="00163934"/>
    <w:rsid w:val="00170D4B"/>
    <w:rsid w:val="00170F58"/>
    <w:rsid w:val="00177413"/>
    <w:rsid w:val="001A0665"/>
    <w:rsid w:val="001A27AF"/>
    <w:rsid w:val="001A4048"/>
    <w:rsid w:val="001A5C12"/>
    <w:rsid w:val="001A75BB"/>
    <w:rsid w:val="001B444F"/>
    <w:rsid w:val="001B4A72"/>
    <w:rsid w:val="001B5D37"/>
    <w:rsid w:val="001B6733"/>
    <w:rsid w:val="001C1FDD"/>
    <w:rsid w:val="001D6D95"/>
    <w:rsid w:val="001D75E7"/>
    <w:rsid w:val="001E1730"/>
    <w:rsid w:val="001E4C70"/>
    <w:rsid w:val="001F1469"/>
    <w:rsid w:val="00206170"/>
    <w:rsid w:val="00210C54"/>
    <w:rsid w:val="00216DF3"/>
    <w:rsid w:val="00220CAE"/>
    <w:rsid w:val="00221852"/>
    <w:rsid w:val="00223067"/>
    <w:rsid w:val="00226DE3"/>
    <w:rsid w:val="00230E53"/>
    <w:rsid w:val="002338FB"/>
    <w:rsid w:val="00236730"/>
    <w:rsid w:val="0024284F"/>
    <w:rsid w:val="002546D9"/>
    <w:rsid w:val="00254FCE"/>
    <w:rsid w:val="002606BC"/>
    <w:rsid w:val="00265578"/>
    <w:rsid w:val="002656F6"/>
    <w:rsid w:val="0026743D"/>
    <w:rsid w:val="00271670"/>
    <w:rsid w:val="00273138"/>
    <w:rsid w:val="0027443E"/>
    <w:rsid w:val="002A2798"/>
    <w:rsid w:val="002A3A59"/>
    <w:rsid w:val="002B66D3"/>
    <w:rsid w:val="002D310B"/>
    <w:rsid w:val="002D335B"/>
    <w:rsid w:val="002D7D57"/>
    <w:rsid w:val="002E106D"/>
    <w:rsid w:val="002E2179"/>
    <w:rsid w:val="002E7908"/>
    <w:rsid w:val="002F023B"/>
    <w:rsid w:val="002F7BF5"/>
    <w:rsid w:val="00301AEF"/>
    <w:rsid w:val="00306651"/>
    <w:rsid w:val="003117A6"/>
    <w:rsid w:val="00313CF7"/>
    <w:rsid w:val="00325A39"/>
    <w:rsid w:val="00326366"/>
    <w:rsid w:val="00333F86"/>
    <w:rsid w:val="0034316C"/>
    <w:rsid w:val="00344615"/>
    <w:rsid w:val="00355880"/>
    <w:rsid w:val="003569C4"/>
    <w:rsid w:val="0035766C"/>
    <w:rsid w:val="0036045B"/>
    <w:rsid w:val="0036314D"/>
    <w:rsid w:val="0036401D"/>
    <w:rsid w:val="00381EC0"/>
    <w:rsid w:val="00385F6F"/>
    <w:rsid w:val="003867B7"/>
    <w:rsid w:val="003A0196"/>
    <w:rsid w:val="003A2A6E"/>
    <w:rsid w:val="003A37C8"/>
    <w:rsid w:val="003A49BE"/>
    <w:rsid w:val="003B0073"/>
    <w:rsid w:val="003B0B88"/>
    <w:rsid w:val="003B3F55"/>
    <w:rsid w:val="003B7D3A"/>
    <w:rsid w:val="003C01ED"/>
    <w:rsid w:val="003D7E97"/>
    <w:rsid w:val="003E16CE"/>
    <w:rsid w:val="003F288A"/>
    <w:rsid w:val="003F3E9A"/>
    <w:rsid w:val="003F621A"/>
    <w:rsid w:val="00400E73"/>
    <w:rsid w:val="0040322E"/>
    <w:rsid w:val="00403B14"/>
    <w:rsid w:val="00420E0F"/>
    <w:rsid w:val="00423BBA"/>
    <w:rsid w:val="0043190C"/>
    <w:rsid w:val="004331F3"/>
    <w:rsid w:val="0043638E"/>
    <w:rsid w:val="00441EEF"/>
    <w:rsid w:val="00442C57"/>
    <w:rsid w:val="0044600E"/>
    <w:rsid w:val="0045252A"/>
    <w:rsid w:val="00453D42"/>
    <w:rsid w:val="0046650D"/>
    <w:rsid w:val="0047335C"/>
    <w:rsid w:val="004733DC"/>
    <w:rsid w:val="00475711"/>
    <w:rsid w:val="00476F2B"/>
    <w:rsid w:val="00477CF5"/>
    <w:rsid w:val="00481CB1"/>
    <w:rsid w:val="00484A60"/>
    <w:rsid w:val="004A1309"/>
    <w:rsid w:val="004A45F4"/>
    <w:rsid w:val="004B375D"/>
    <w:rsid w:val="004C1F72"/>
    <w:rsid w:val="004C2F04"/>
    <w:rsid w:val="004C6712"/>
    <w:rsid w:val="004D20F0"/>
    <w:rsid w:val="004D5472"/>
    <w:rsid w:val="004E17F1"/>
    <w:rsid w:val="004F6B03"/>
    <w:rsid w:val="00505F8F"/>
    <w:rsid w:val="005127AA"/>
    <w:rsid w:val="0051439D"/>
    <w:rsid w:val="00514E32"/>
    <w:rsid w:val="00521889"/>
    <w:rsid w:val="005337F5"/>
    <w:rsid w:val="0053384A"/>
    <w:rsid w:val="00540813"/>
    <w:rsid w:val="00542083"/>
    <w:rsid w:val="005460BD"/>
    <w:rsid w:val="00547A71"/>
    <w:rsid w:val="00550579"/>
    <w:rsid w:val="00563CB1"/>
    <w:rsid w:val="00563E50"/>
    <w:rsid w:val="00576F2F"/>
    <w:rsid w:val="00581126"/>
    <w:rsid w:val="005A700A"/>
    <w:rsid w:val="005C17DF"/>
    <w:rsid w:val="005C37DC"/>
    <w:rsid w:val="005D0FE4"/>
    <w:rsid w:val="005D21D2"/>
    <w:rsid w:val="005D3E75"/>
    <w:rsid w:val="005D66EE"/>
    <w:rsid w:val="005E2B43"/>
    <w:rsid w:val="005E62EA"/>
    <w:rsid w:val="00601A2A"/>
    <w:rsid w:val="0061086C"/>
    <w:rsid w:val="00610D8B"/>
    <w:rsid w:val="006134EF"/>
    <w:rsid w:val="00613777"/>
    <w:rsid w:val="006221D0"/>
    <w:rsid w:val="006223B3"/>
    <w:rsid w:val="006245DF"/>
    <w:rsid w:val="00631AAF"/>
    <w:rsid w:val="00632978"/>
    <w:rsid w:val="006344F5"/>
    <w:rsid w:val="006375E7"/>
    <w:rsid w:val="006450EA"/>
    <w:rsid w:val="0064599C"/>
    <w:rsid w:val="0064603C"/>
    <w:rsid w:val="00653E7D"/>
    <w:rsid w:val="00656EBD"/>
    <w:rsid w:val="00661195"/>
    <w:rsid w:val="00671DD8"/>
    <w:rsid w:val="00673E02"/>
    <w:rsid w:val="006755DB"/>
    <w:rsid w:val="006777B4"/>
    <w:rsid w:val="006A171F"/>
    <w:rsid w:val="006A31E0"/>
    <w:rsid w:val="006A3CE7"/>
    <w:rsid w:val="006A6B80"/>
    <w:rsid w:val="006B5B3B"/>
    <w:rsid w:val="006B673E"/>
    <w:rsid w:val="006C0094"/>
    <w:rsid w:val="006C6655"/>
    <w:rsid w:val="006D4F21"/>
    <w:rsid w:val="006D7D81"/>
    <w:rsid w:val="006E6E9A"/>
    <w:rsid w:val="006E7382"/>
    <w:rsid w:val="007023BF"/>
    <w:rsid w:val="007035EA"/>
    <w:rsid w:val="00706115"/>
    <w:rsid w:val="0071175C"/>
    <w:rsid w:val="00712811"/>
    <w:rsid w:val="00716F06"/>
    <w:rsid w:val="0071705C"/>
    <w:rsid w:val="007218E0"/>
    <w:rsid w:val="0072341C"/>
    <w:rsid w:val="00733E1C"/>
    <w:rsid w:val="00737469"/>
    <w:rsid w:val="00743FE7"/>
    <w:rsid w:val="00747BCF"/>
    <w:rsid w:val="00754F21"/>
    <w:rsid w:val="007550B8"/>
    <w:rsid w:val="00757665"/>
    <w:rsid w:val="00760DBB"/>
    <w:rsid w:val="007631B0"/>
    <w:rsid w:val="007710B8"/>
    <w:rsid w:val="00771674"/>
    <w:rsid w:val="00774270"/>
    <w:rsid w:val="007828B3"/>
    <w:rsid w:val="007859EE"/>
    <w:rsid w:val="00786897"/>
    <w:rsid w:val="00786B48"/>
    <w:rsid w:val="00794B99"/>
    <w:rsid w:val="007A5F15"/>
    <w:rsid w:val="007B0B20"/>
    <w:rsid w:val="007B1050"/>
    <w:rsid w:val="007C045E"/>
    <w:rsid w:val="007C71EA"/>
    <w:rsid w:val="007C776C"/>
    <w:rsid w:val="007D04C2"/>
    <w:rsid w:val="007D360C"/>
    <w:rsid w:val="007D57CA"/>
    <w:rsid w:val="007D7F7F"/>
    <w:rsid w:val="007E5791"/>
    <w:rsid w:val="007F27C9"/>
    <w:rsid w:val="007F63B7"/>
    <w:rsid w:val="00801D75"/>
    <w:rsid w:val="00805AF8"/>
    <w:rsid w:val="00807B61"/>
    <w:rsid w:val="008104C1"/>
    <w:rsid w:val="008158C1"/>
    <w:rsid w:val="00817EE0"/>
    <w:rsid w:val="00822C36"/>
    <w:rsid w:val="00823BD6"/>
    <w:rsid w:val="008249F8"/>
    <w:rsid w:val="008250B8"/>
    <w:rsid w:val="008304A3"/>
    <w:rsid w:val="008311A1"/>
    <w:rsid w:val="00831D2F"/>
    <w:rsid w:val="00834F43"/>
    <w:rsid w:val="00840AF5"/>
    <w:rsid w:val="00845B3B"/>
    <w:rsid w:val="008464FB"/>
    <w:rsid w:val="00852918"/>
    <w:rsid w:val="00857CD4"/>
    <w:rsid w:val="008661F3"/>
    <w:rsid w:val="00877077"/>
    <w:rsid w:val="00877A96"/>
    <w:rsid w:val="0088032D"/>
    <w:rsid w:val="008818F3"/>
    <w:rsid w:val="008859A9"/>
    <w:rsid w:val="00886F4C"/>
    <w:rsid w:val="008933E6"/>
    <w:rsid w:val="008939C6"/>
    <w:rsid w:val="008939DF"/>
    <w:rsid w:val="008A4E9A"/>
    <w:rsid w:val="008A6422"/>
    <w:rsid w:val="008B5658"/>
    <w:rsid w:val="008B70B0"/>
    <w:rsid w:val="008C69CD"/>
    <w:rsid w:val="008D307E"/>
    <w:rsid w:val="008D3844"/>
    <w:rsid w:val="008D6BF7"/>
    <w:rsid w:val="00900461"/>
    <w:rsid w:val="0090233F"/>
    <w:rsid w:val="009051EF"/>
    <w:rsid w:val="00922347"/>
    <w:rsid w:val="00925CB4"/>
    <w:rsid w:val="00926586"/>
    <w:rsid w:val="00932423"/>
    <w:rsid w:val="00933C01"/>
    <w:rsid w:val="0093771C"/>
    <w:rsid w:val="009402B7"/>
    <w:rsid w:val="0094697E"/>
    <w:rsid w:val="00952905"/>
    <w:rsid w:val="009570B7"/>
    <w:rsid w:val="0095720C"/>
    <w:rsid w:val="0096358F"/>
    <w:rsid w:val="00970523"/>
    <w:rsid w:val="00975A2B"/>
    <w:rsid w:val="00993935"/>
    <w:rsid w:val="00995452"/>
    <w:rsid w:val="00995481"/>
    <w:rsid w:val="009A30BC"/>
    <w:rsid w:val="009A3728"/>
    <w:rsid w:val="009B0B01"/>
    <w:rsid w:val="009B67E7"/>
    <w:rsid w:val="009C1BBC"/>
    <w:rsid w:val="009C4580"/>
    <w:rsid w:val="009C5874"/>
    <w:rsid w:val="009D55D7"/>
    <w:rsid w:val="009D5DB3"/>
    <w:rsid w:val="009E10D2"/>
    <w:rsid w:val="009E361F"/>
    <w:rsid w:val="009E615B"/>
    <w:rsid w:val="009E7A05"/>
    <w:rsid w:val="00A00DFA"/>
    <w:rsid w:val="00A0547C"/>
    <w:rsid w:val="00A05679"/>
    <w:rsid w:val="00A12E3A"/>
    <w:rsid w:val="00A14A89"/>
    <w:rsid w:val="00A200E8"/>
    <w:rsid w:val="00A22252"/>
    <w:rsid w:val="00A30C53"/>
    <w:rsid w:val="00A34E2A"/>
    <w:rsid w:val="00A43C78"/>
    <w:rsid w:val="00A52235"/>
    <w:rsid w:val="00A53504"/>
    <w:rsid w:val="00A558A2"/>
    <w:rsid w:val="00A5678D"/>
    <w:rsid w:val="00A600B4"/>
    <w:rsid w:val="00A6036B"/>
    <w:rsid w:val="00A60B7B"/>
    <w:rsid w:val="00A610E3"/>
    <w:rsid w:val="00A828DD"/>
    <w:rsid w:val="00A832BF"/>
    <w:rsid w:val="00A864F2"/>
    <w:rsid w:val="00A91FF1"/>
    <w:rsid w:val="00A96610"/>
    <w:rsid w:val="00A97576"/>
    <w:rsid w:val="00AA1D0D"/>
    <w:rsid w:val="00AA3079"/>
    <w:rsid w:val="00AA7F72"/>
    <w:rsid w:val="00AB1DF3"/>
    <w:rsid w:val="00AC25B9"/>
    <w:rsid w:val="00AC2A05"/>
    <w:rsid w:val="00AD4D98"/>
    <w:rsid w:val="00AD5615"/>
    <w:rsid w:val="00AE19D2"/>
    <w:rsid w:val="00AE19E6"/>
    <w:rsid w:val="00AE53D3"/>
    <w:rsid w:val="00AE7D42"/>
    <w:rsid w:val="00AF193C"/>
    <w:rsid w:val="00AF530B"/>
    <w:rsid w:val="00AF5BD4"/>
    <w:rsid w:val="00AF65AD"/>
    <w:rsid w:val="00B109B1"/>
    <w:rsid w:val="00B123AE"/>
    <w:rsid w:val="00B13AF0"/>
    <w:rsid w:val="00B15241"/>
    <w:rsid w:val="00B20288"/>
    <w:rsid w:val="00B22D8F"/>
    <w:rsid w:val="00B23FF4"/>
    <w:rsid w:val="00B26E63"/>
    <w:rsid w:val="00B27E6E"/>
    <w:rsid w:val="00B45093"/>
    <w:rsid w:val="00B5057D"/>
    <w:rsid w:val="00B51B5C"/>
    <w:rsid w:val="00B52533"/>
    <w:rsid w:val="00B541DF"/>
    <w:rsid w:val="00B62097"/>
    <w:rsid w:val="00B63795"/>
    <w:rsid w:val="00B6409F"/>
    <w:rsid w:val="00B65BFB"/>
    <w:rsid w:val="00B73124"/>
    <w:rsid w:val="00B7319B"/>
    <w:rsid w:val="00B73A54"/>
    <w:rsid w:val="00B76285"/>
    <w:rsid w:val="00B86AB2"/>
    <w:rsid w:val="00B86CF8"/>
    <w:rsid w:val="00B97B2B"/>
    <w:rsid w:val="00BA1C80"/>
    <w:rsid w:val="00BB1225"/>
    <w:rsid w:val="00BC388F"/>
    <w:rsid w:val="00BC5E1C"/>
    <w:rsid w:val="00BC6D18"/>
    <w:rsid w:val="00BC6E16"/>
    <w:rsid w:val="00BD0167"/>
    <w:rsid w:val="00BD1951"/>
    <w:rsid w:val="00BD6EA7"/>
    <w:rsid w:val="00BE72FA"/>
    <w:rsid w:val="00BF5EB0"/>
    <w:rsid w:val="00BF7E8C"/>
    <w:rsid w:val="00C0183E"/>
    <w:rsid w:val="00C03C46"/>
    <w:rsid w:val="00C1011D"/>
    <w:rsid w:val="00C1397F"/>
    <w:rsid w:val="00C1464C"/>
    <w:rsid w:val="00C17C30"/>
    <w:rsid w:val="00C22BBA"/>
    <w:rsid w:val="00C259EB"/>
    <w:rsid w:val="00C3034B"/>
    <w:rsid w:val="00C309B3"/>
    <w:rsid w:val="00C341F2"/>
    <w:rsid w:val="00C368F8"/>
    <w:rsid w:val="00C40537"/>
    <w:rsid w:val="00C40BB2"/>
    <w:rsid w:val="00C41504"/>
    <w:rsid w:val="00C4504D"/>
    <w:rsid w:val="00C4622D"/>
    <w:rsid w:val="00C5584E"/>
    <w:rsid w:val="00C569D3"/>
    <w:rsid w:val="00C669DA"/>
    <w:rsid w:val="00C674CC"/>
    <w:rsid w:val="00C6764B"/>
    <w:rsid w:val="00C7439D"/>
    <w:rsid w:val="00C803E3"/>
    <w:rsid w:val="00C8304D"/>
    <w:rsid w:val="00C84A25"/>
    <w:rsid w:val="00C92FB4"/>
    <w:rsid w:val="00C9412B"/>
    <w:rsid w:val="00C948D2"/>
    <w:rsid w:val="00C96E5C"/>
    <w:rsid w:val="00CA331D"/>
    <w:rsid w:val="00CA7F11"/>
    <w:rsid w:val="00CB17C5"/>
    <w:rsid w:val="00CB3E5F"/>
    <w:rsid w:val="00CB49E4"/>
    <w:rsid w:val="00CC5F7E"/>
    <w:rsid w:val="00CC797A"/>
    <w:rsid w:val="00CD0AFE"/>
    <w:rsid w:val="00CD726F"/>
    <w:rsid w:val="00CE2851"/>
    <w:rsid w:val="00CE5CA6"/>
    <w:rsid w:val="00CF14F8"/>
    <w:rsid w:val="00CF5F9B"/>
    <w:rsid w:val="00D05CB4"/>
    <w:rsid w:val="00D12EAD"/>
    <w:rsid w:val="00D21262"/>
    <w:rsid w:val="00D23384"/>
    <w:rsid w:val="00D26F39"/>
    <w:rsid w:val="00D3219C"/>
    <w:rsid w:val="00D401BD"/>
    <w:rsid w:val="00D42592"/>
    <w:rsid w:val="00D43464"/>
    <w:rsid w:val="00D531DF"/>
    <w:rsid w:val="00D53DEB"/>
    <w:rsid w:val="00D639E6"/>
    <w:rsid w:val="00D666BB"/>
    <w:rsid w:val="00D7102A"/>
    <w:rsid w:val="00D764D4"/>
    <w:rsid w:val="00D82702"/>
    <w:rsid w:val="00D84930"/>
    <w:rsid w:val="00D94276"/>
    <w:rsid w:val="00D96D31"/>
    <w:rsid w:val="00DA24F6"/>
    <w:rsid w:val="00DA7AAC"/>
    <w:rsid w:val="00DB07F6"/>
    <w:rsid w:val="00DB15B1"/>
    <w:rsid w:val="00DB40D0"/>
    <w:rsid w:val="00DC24C4"/>
    <w:rsid w:val="00DC4861"/>
    <w:rsid w:val="00DD0783"/>
    <w:rsid w:val="00DE2199"/>
    <w:rsid w:val="00DE602E"/>
    <w:rsid w:val="00DE6E0E"/>
    <w:rsid w:val="00DE7167"/>
    <w:rsid w:val="00DF0F17"/>
    <w:rsid w:val="00E108D6"/>
    <w:rsid w:val="00E15A98"/>
    <w:rsid w:val="00E15EAA"/>
    <w:rsid w:val="00E21C81"/>
    <w:rsid w:val="00E30A60"/>
    <w:rsid w:val="00E32E3B"/>
    <w:rsid w:val="00E33B5A"/>
    <w:rsid w:val="00E460D1"/>
    <w:rsid w:val="00E516BA"/>
    <w:rsid w:val="00E55847"/>
    <w:rsid w:val="00E56A0A"/>
    <w:rsid w:val="00E6214F"/>
    <w:rsid w:val="00E70049"/>
    <w:rsid w:val="00E76425"/>
    <w:rsid w:val="00E82602"/>
    <w:rsid w:val="00E961D4"/>
    <w:rsid w:val="00EA0F4E"/>
    <w:rsid w:val="00EA5DEB"/>
    <w:rsid w:val="00EA7AC3"/>
    <w:rsid w:val="00EB19A5"/>
    <w:rsid w:val="00EC58E9"/>
    <w:rsid w:val="00ED04B7"/>
    <w:rsid w:val="00ED6160"/>
    <w:rsid w:val="00EE067F"/>
    <w:rsid w:val="00EE0B63"/>
    <w:rsid w:val="00EE19FC"/>
    <w:rsid w:val="00EE5634"/>
    <w:rsid w:val="00EF1C03"/>
    <w:rsid w:val="00EF65AD"/>
    <w:rsid w:val="00F007CC"/>
    <w:rsid w:val="00F030BC"/>
    <w:rsid w:val="00F1798C"/>
    <w:rsid w:val="00F3046B"/>
    <w:rsid w:val="00F43215"/>
    <w:rsid w:val="00F564B1"/>
    <w:rsid w:val="00F72602"/>
    <w:rsid w:val="00F73C4A"/>
    <w:rsid w:val="00F9594D"/>
    <w:rsid w:val="00F95EB4"/>
    <w:rsid w:val="00F961C9"/>
    <w:rsid w:val="00F97331"/>
    <w:rsid w:val="00FA7AAA"/>
    <w:rsid w:val="00FB531B"/>
    <w:rsid w:val="00FB7283"/>
    <w:rsid w:val="00FC01F2"/>
    <w:rsid w:val="00FC12B7"/>
    <w:rsid w:val="00FC2613"/>
    <w:rsid w:val="00FC267F"/>
    <w:rsid w:val="00FC788F"/>
    <w:rsid w:val="00FD2707"/>
    <w:rsid w:val="00FD2885"/>
    <w:rsid w:val="00FD351F"/>
    <w:rsid w:val="00FD4514"/>
    <w:rsid w:val="00FD5BC8"/>
    <w:rsid w:val="00FE464A"/>
    <w:rsid w:val="00FF0EDE"/>
    <w:rsid w:val="00FF21FE"/>
    <w:rsid w:val="00FF39F8"/>
    <w:rsid w:val="0A3FAC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67B0FA"/>
  <w15:chartTrackingRefBased/>
  <w15:docId w15:val="{B3F562CD-E382-4516-A7D8-FC1787416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A3C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3CE7"/>
    <w:rPr>
      <w:sz w:val="20"/>
      <w:szCs w:val="20"/>
    </w:rPr>
  </w:style>
  <w:style w:type="character" w:styleId="Hyperlink">
    <w:name w:val="Hyperlink"/>
    <w:rsid w:val="006A3CE7"/>
    <w:rPr>
      <w:color w:val="0000FF"/>
      <w:u w:val="single"/>
    </w:rPr>
  </w:style>
  <w:style w:type="character" w:styleId="FootnoteReference">
    <w:name w:val="footnote reference"/>
    <w:unhideWhenUsed/>
    <w:rsid w:val="006A3CE7"/>
    <w:rPr>
      <w:vertAlign w:val="superscript"/>
    </w:rPr>
  </w:style>
  <w:style w:type="table" w:styleId="TableGrid">
    <w:name w:val="Table Grid"/>
    <w:basedOn w:val="TableNormal"/>
    <w:rsid w:val="006A3C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38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88F"/>
  </w:style>
  <w:style w:type="paragraph" w:styleId="Footer">
    <w:name w:val="footer"/>
    <w:basedOn w:val="Normal"/>
    <w:link w:val="FooterChar"/>
    <w:uiPriority w:val="99"/>
    <w:unhideWhenUsed/>
    <w:rsid w:val="00BC38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88F"/>
  </w:style>
  <w:style w:type="character" w:styleId="CommentReference">
    <w:name w:val="annotation reference"/>
    <w:basedOn w:val="DefaultParagraphFont"/>
    <w:uiPriority w:val="99"/>
    <w:unhideWhenUsed/>
    <w:rsid w:val="001F1469"/>
    <w:rPr>
      <w:sz w:val="16"/>
      <w:szCs w:val="16"/>
    </w:rPr>
  </w:style>
  <w:style w:type="paragraph" w:styleId="CommentText">
    <w:name w:val="annotation text"/>
    <w:basedOn w:val="Normal"/>
    <w:link w:val="CommentTextChar"/>
    <w:uiPriority w:val="99"/>
    <w:unhideWhenUsed/>
    <w:rsid w:val="001F1469"/>
    <w:pPr>
      <w:spacing w:line="240" w:lineRule="auto"/>
    </w:pPr>
    <w:rPr>
      <w:sz w:val="20"/>
      <w:szCs w:val="20"/>
    </w:rPr>
  </w:style>
  <w:style w:type="character" w:customStyle="1" w:styleId="CommentTextChar">
    <w:name w:val="Comment Text Char"/>
    <w:basedOn w:val="DefaultParagraphFont"/>
    <w:link w:val="CommentText"/>
    <w:uiPriority w:val="99"/>
    <w:semiHidden/>
    <w:rsid w:val="001F1469"/>
    <w:rPr>
      <w:sz w:val="20"/>
      <w:szCs w:val="20"/>
    </w:rPr>
  </w:style>
  <w:style w:type="paragraph" w:styleId="CommentSubject">
    <w:name w:val="annotation subject"/>
    <w:basedOn w:val="CommentText"/>
    <w:next w:val="CommentText"/>
    <w:link w:val="CommentSubjectChar"/>
    <w:uiPriority w:val="99"/>
    <w:semiHidden/>
    <w:unhideWhenUsed/>
    <w:rsid w:val="001F1469"/>
    <w:rPr>
      <w:b/>
      <w:bCs/>
    </w:rPr>
  </w:style>
  <w:style w:type="character" w:customStyle="1" w:styleId="CommentSubjectChar">
    <w:name w:val="Comment Subject Char"/>
    <w:basedOn w:val="CommentTextChar"/>
    <w:link w:val="CommentSubject"/>
    <w:uiPriority w:val="99"/>
    <w:semiHidden/>
    <w:rsid w:val="001F1469"/>
    <w:rPr>
      <w:b/>
      <w:bCs/>
      <w:sz w:val="20"/>
      <w:szCs w:val="20"/>
    </w:rPr>
  </w:style>
  <w:style w:type="paragraph" w:styleId="NoSpacing">
    <w:name w:val="No Spacing"/>
    <w:uiPriority w:val="1"/>
    <w:qFormat/>
    <w:rsid w:val="00576F2F"/>
    <w:pPr>
      <w:spacing w:after="0" w:line="240" w:lineRule="auto"/>
    </w:pPr>
  </w:style>
  <w:style w:type="paragraph" w:styleId="ListParagraph">
    <w:name w:val="List Paragraph"/>
    <w:basedOn w:val="Normal"/>
    <w:uiPriority w:val="34"/>
    <w:qFormat/>
    <w:rsid w:val="00BB1225"/>
    <w:pPr>
      <w:ind w:left="720"/>
      <w:contextualSpacing/>
    </w:pPr>
  </w:style>
  <w:style w:type="paragraph" w:styleId="Revision">
    <w:name w:val="Revision"/>
    <w:hidden/>
    <w:uiPriority w:val="99"/>
    <w:semiHidden/>
    <w:rsid w:val="000769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091FA234D3D1478086B34254C46C60" ma:contentTypeVersion="4" ma:contentTypeDescription="Create a new document." ma:contentTypeScope="" ma:versionID="5d4401dcf81111e4dfbdbf52a649ffab">
  <xsd:schema xmlns:xsd="http://www.w3.org/2001/XMLSchema" xmlns:xs="http://www.w3.org/2001/XMLSchema" xmlns:p="http://schemas.microsoft.com/office/2006/metadata/properties" xmlns:ns2="d3d35b80-b011-46a4-bf4b-8fee648aa311" xmlns:ns3="23d9ea61-c044-4080-a8a6-a79ccb1fca21" targetNamespace="http://schemas.microsoft.com/office/2006/metadata/properties" ma:root="true" ma:fieldsID="b279f69c9714f0a911f32d8f223c8b00" ns2:_="" ns3:_="">
    <xsd:import namespace="d3d35b80-b011-46a4-bf4b-8fee648aa311"/>
    <xsd:import namespace="23d9ea61-c044-4080-a8a6-a79ccb1fca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35b80-b011-46a4-bf4b-8fee648aa3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9ea61-c044-4080-a8a6-a79ccb1fca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EF6897-DDDE-4285-B215-7CD020C4AE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65C823-7B79-4798-B772-00DBC7B40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35b80-b011-46a4-bf4b-8fee648aa311"/>
    <ds:schemaRef ds:uri="23d9ea61-c044-4080-a8a6-a79ccb1f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CAF2A1-3648-4467-8168-B158B1AE7BE2}">
  <ds:schemaRefs>
    <ds:schemaRef ds:uri="http://schemas.openxmlformats.org/officeDocument/2006/bibliography"/>
  </ds:schemaRefs>
</ds:datastoreItem>
</file>

<file path=customXml/itemProps4.xml><?xml version="1.0" encoding="utf-8"?>
<ds:datastoreItem xmlns:ds="http://schemas.openxmlformats.org/officeDocument/2006/customXml" ds:itemID="{16F384D9-2E27-4D9A-B675-4BB86D6187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6851</Words>
  <Characters>39057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Rudkevich, Gennady - MSHA</dc:creator>
  <cp:lastModifiedBy>Moore, Joanna - MSHA</cp:lastModifiedBy>
  <cp:revision>4</cp:revision>
  <dcterms:created xsi:type="dcterms:W3CDTF">2023-07-13T13:57:00Z</dcterms:created>
  <dcterms:modified xsi:type="dcterms:W3CDTF">2023-07-13T14:17:00Z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0x010100A6091FA234D3D1478086B34254C46C60</vt:lpwstr>
  </property>
  <property fmtid="{D5CDD505-2E9C-101B-9397-08002B2CF9AE}" pid="3" name="_DocHome">
    <vt:i4>1634756030</vt:i4>
  </property>
</Properties>
</file>