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308" w:rsidRDefault="00835308" w14:paraId="774B4438" w14:textId="77777777">
      <w:pPr>
        <w:rPr>
          <w:rFonts w:ascii="Times New Roman" w:hAnsi="Times New Roman"/>
          <w:szCs w:val="24"/>
        </w:rPr>
      </w:pPr>
      <w:bookmarkStart w:name="_GoBack" w:id="0"/>
      <w:bookmarkEnd w:id="0"/>
    </w:p>
    <w:p w:rsidRPr="003A01C0" w:rsidR="001D4CE4" w:rsidP="001D4CE4" w:rsidRDefault="001D4CE4" w14:paraId="1D850597" w14:textId="77777777">
      <w:pPr>
        <w:widowControl/>
        <w:suppressAutoHyphens/>
        <w:jc w:val="center"/>
        <w:rPr>
          <w:rFonts w:ascii="Times New Roman" w:hAnsi="Times New Roman"/>
          <w:b/>
          <w:szCs w:val="24"/>
        </w:rPr>
      </w:pPr>
      <w:r w:rsidRPr="003A01C0">
        <w:rPr>
          <w:rFonts w:ascii="Times New Roman" w:hAnsi="Times New Roman"/>
          <w:b/>
          <w:szCs w:val="24"/>
        </w:rPr>
        <w:t>SUPPORTING STATEMENT</w:t>
      </w:r>
    </w:p>
    <w:p w:rsidRPr="003A01C0" w:rsidR="00BA6460" w:rsidP="001D4CE4" w:rsidRDefault="005A1600" w14:paraId="13344567" w14:textId="77777777">
      <w:pPr>
        <w:widowControl/>
        <w:ind w:left="3600" w:hanging="3600"/>
        <w:jc w:val="center"/>
        <w:outlineLvl w:val="0"/>
        <w:rPr>
          <w:rFonts w:ascii="Times New Roman Bold" w:hAnsi="Times New Roman Bold"/>
          <w:b/>
          <w:caps/>
          <w:szCs w:val="24"/>
        </w:rPr>
      </w:pPr>
      <w:r>
        <w:rPr>
          <w:rFonts w:ascii="Times New Roman Bold" w:hAnsi="Times New Roman Bold"/>
          <w:b/>
          <w:caps/>
          <w:szCs w:val="24"/>
        </w:rPr>
        <w:t>U.S.-Mexico-Canada trade agreement</w:t>
      </w:r>
    </w:p>
    <w:p w:rsidR="001D4CE4" w:rsidP="001D4CE4" w:rsidRDefault="001D4CE4" w14:paraId="57574833" w14:textId="77777777">
      <w:pPr>
        <w:rPr>
          <w:rFonts w:ascii="Times New Roman" w:hAnsi="Times New Roman"/>
          <w:szCs w:val="24"/>
        </w:rPr>
      </w:pPr>
    </w:p>
    <w:p w:rsidR="00E02B0C" w:rsidP="001D4CE4" w:rsidRDefault="00547076" w14:paraId="4A79A6D1" w14:textId="63001504">
      <w:pPr>
        <w:rPr>
          <w:rFonts w:ascii="Times New Roman" w:hAnsi="Times New Roman"/>
          <w:szCs w:val="24"/>
        </w:rPr>
      </w:pPr>
      <w:r>
        <w:rPr>
          <w:rFonts w:ascii="Times New Roman" w:hAnsi="Times New Roman"/>
          <w:szCs w:val="24"/>
        </w:rPr>
        <w:t xml:space="preserve">This </w:t>
      </w:r>
      <w:r w:rsidR="00786211">
        <w:rPr>
          <w:rFonts w:ascii="Times New Roman" w:hAnsi="Times New Roman"/>
          <w:szCs w:val="24"/>
        </w:rPr>
        <w:t>information collection request (</w:t>
      </w:r>
      <w:r>
        <w:rPr>
          <w:rFonts w:ascii="Times New Roman" w:hAnsi="Times New Roman"/>
          <w:szCs w:val="24"/>
        </w:rPr>
        <w:t>ICR</w:t>
      </w:r>
      <w:r w:rsidR="00786211">
        <w:rPr>
          <w:rFonts w:ascii="Times New Roman" w:hAnsi="Times New Roman"/>
          <w:szCs w:val="24"/>
        </w:rPr>
        <w:t>)</w:t>
      </w:r>
      <w:r>
        <w:rPr>
          <w:rFonts w:ascii="Times New Roman" w:hAnsi="Times New Roman"/>
          <w:szCs w:val="24"/>
        </w:rPr>
        <w:t xml:space="preserve"> </w:t>
      </w:r>
      <w:r w:rsidR="00E5099B">
        <w:rPr>
          <w:rFonts w:ascii="Times New Roman" w:hAnsi="Times New Roman"/>
          <w:szCs w:val="24"/>
        </w:rPr>
        <w:t xml:space="preserve">is </w:t>
      </w:r>
      <w:r w:rsidR="00A7646B">
        <w:rPr>
          <w:rFonts w:ascii="Times New Roman" w:hAnsi="Times New Roman"/>
          <w:szCs w:val="24"/>
        </w:rPr>
        <w:t xml:space="preserve">being submitted for the information collected as a result of the </w:t>
      </w:r>
      <w:r w:rsidR="00EB5280">
        <w:rPr>
          <w:rFonts w:ascii="Times New Roman" w:hAnsi="Times New Roman"/>
          <w:szCs w:val="24"/>
        </w:rPr>
        <w:t xml:space="preserve">Agreement between the </w:t>
      </w:r>
      <w:r w:rsidR="00CD16F1">
        <w:rPr>
          <w:rFonts w:ascii="Times New Roman" w:hAnsi="Times New Roman"/>
          <w:szCs w:val="24"/>
        </w:rPr>
        <w:t>U</w:t>
      </w:r>
      <w:r w:rsidR="00EB5280">
        <w:rPr>
          <w:rFonts w:ascii="Times New Roman" w:hAnsi="Times New Roman"/>
          <w:szCs w:val="24"/>
        </w:rPr>
        <w:t>nited States</w:t>
      </w:r>
      <w:r w:rsidR="001A3A0F">
        <w:rPr>
          <w:rFonts w:ascii="Times New Roman" w:hAnsi="Times New Roman"/>
          <w:szCs w:val="24"/>
        </w:rPr>
        <w:t>,</w:t>
      </w:r>
      <w:r w:rsidR="00EB5280">
        <w:rPr>
          <w:rFonts w:ascii="Times New Roman" w:hAnsi="Times New Roman"/>
          <w:szCs w:val="24"/>
        </w:rPr>
        <w:t xml:space="preserve"> </w:t>
      </w:r>
      <w:r w:rsidR="00CD16F1">
        <w:rPr>
          <w:rFonts w:ascii="Times New Roman" w:hAnsi="Times New Roman"/>
          <w:szCs w:val="24"/>
        </w:rPr>
        <w:t>Mexico</w:t>
      </w:r>
      <w:r w:rsidR="001A3A0F">
        <w:rPr>
          <w:rFonts w:ascii="Times New Roman" w:hAnsi="Times New Roman"/>
          <w:szCs w:val="24"/>
        </w:rPr>
        <w:t>,</w:t>
      </w:r>
      <w:r w:rsidR="00CD16F1">
        <w:rPr>
          <w:rFonts w:ascii="Times New Roman" w:hAnsi="Times New Roman"/>
          <w:szCs w:val="24"/>
        </w:rPr>
        <w:t>-</w:t>
      </w:r>
      <w:r w:rsidR="00EB5280">
        <w:rPr>
          <w:rFonts w:ascii="Times New Roman" w:hAnsi="Times New Roman"/>
          <w:szCs w:val="24"/>
        </w:rPr>
        <w:t xml:space="preserve"> and </w:t>
      </w:r>
      <w:r w:rsidR="00CD16F1">
        <w:rPr>
          <w:rFonts w:ascii="Times New Roman" w:hAnsi="Times New Roman"/>
          <w:szCs w:val="24"/>
        </w:rPr>
        <w:t xml:space="preserve">Canada </w:t>
      </w:r>
      <w:r w:rsidR="002566EE">
        <w:rPr>
          <w:rFonts w:ascii="Times New Roman" w:hAnsi="Times New Roman"/>
          <w:szCs w:val="24"/>
        </w:rPr>
        <w:t>.</w:t>
      </w:r>
      <w:r>
        <w:rPr>
          <w:rFonts w:ascii="Times New Roman" w:hAnsi="Times New Roman"/>
          <w:szCs w:val="24"/>
        </w:rPr>
        <w:t xml:space="preserve"> </w:t>
      </w:r>
      <w:r w:rsidR="00F26E8B">
        <w:rPr>
          <w:rFonts w:ascii="Times New Roman" w:hAnsi="Times New Roman"/>
          <w:szCs w:val="24"/>
        </w:rPr>
        <w:t>Th</w:t>
      </w:r>
      <w:r w:rsidR="00E5099B">
        <w:rPr>
          <w:rFonts w:ascii="Times New Roman" w:hAnsi="Times New Roman"/>
          <w:szCs w:val="24"/>
        </w:rPr>
        <w:t>is</w:t>
      </w:r>
      <w:r w:rsidR="00F26E8B">
        <w:rPr>
          <w:rFonts w:ascii="Times New Roman" w:hAnsi="Times New Roman"/>
          <w:szCs w:val="24"/>
        </w:rPr>
        <w:t xml:space="preserve"> ICR </w:t>
      </w:r>
      <w:r w:rsidR="00E5099B">
        <w:rPr>
          <w:rFonts w:ascii="Times New Roman" w:hAnsi="Times New Roman"/>
          <w:szCs w:val="24"/>
        </w:rPr>
        <w:t>wa</w:t>
      </w:r>
      <w:r w:rsidR="00F26E8B">
        <w:rPr>
          <w:rFonts w:ascii="Times New Roman" w:hAnsi="Times New Roman"/>
          <w:szCs w:val="24"/>
        </w:rPr>
        <w:t xml:space="preserve">s </w:t>
      </w:r>
      <w:r w:rsidR="00E5099B">
        <w:rPr>
          <w:rFonts w:ascii="Times New Roman" w:hAnsi="Times New Roman"/>
          <w:szCs w:val="24"/>
        </w:rPr>
        <w:t>previously</w:t>
      </w:r>
      <w:r w:rsidR="00F26E8B">
        <w:rPr>
          <w:rFonts w:ascii="Times New Roman" w:hAnsi="Times New Roman"/>
          <w:szCs w:val="24"/>
        </w:rPr>
        <w:t xml:space="preserve"> submitted in conjunction with the publication of </w:t>
      </w:r>
      <w:r w:rsidR="00147B7D">
        <w:rPr>
          <w:rFonts w:ascii="Times New Roman" w:hAnsi="Times New Roman"/>
          <w:szCs w:val="24"/>
        </w:rPr>
        <w:t>a</w:t>
      </w:r>
      <w:r w:rsidR="00CD16F1">
        <w:rPr>
          <w:rFonts w:ascii="Times New Roman" w:hAnsi="Times New Roman"/>
          <w:szCs w:val="24"/>
        </w:rPr>
        <w:t>n interim</w:t>
      </w:r>
      <w:r w:rsidR="00147B7D">
        <w:rPr>
          <w:rFonts w:ascii="Times New Roman" w:hAnsi="Times New Roman"/>
          <w:szCs w:val="24"/>
        </w:rPr>
        <w:t xml:space="preserve"> </w:t>
      </w:r>
      <w:r w:rsidR="00F26E8B">
        <w:rPr>
          <w:rFonts w:ascii="Times New Roman" w:hAnsi="Times New Roman"/>
          <w:szCs w:val="24"/>
        </w:rPr>
        <w:t>final rule</w:t>
      </w:r>
      <w:r w:rsidR="00147B7D">
        <w:rPr>
          <w:rFonts w:ascii="Times New Roman" w:hAnsi="Times New Roman"/>
          <w:szCs w:val="24"/>
        </w:rPr>
        <w:t xml:space="preserve">: </w:t>
      </w:r>
      <w:r w:rsidR="006B592E">
        <w:rPr>
          <w:rFonts w:ascii="Times New Roman" w:hAnsi="Times New Roman"/>
          <w:szCs w:val="24"/>
        </w:rPr>
        <w:t xml:space="preserve"> </w:t>
      </w:r>
      <w:r w:rsidR="006F063E">
        <w:rPr>
          <w:rFonts w:ascii="Times New Roman" w:hAnsi="Times New Roman"/>
          <w:szCs w:val="24"/>
        </w:rPr>
        <w:t xml:space="preserve">High-Wage Components </w:t>
      </w:r>
      <w:r w:rsidRPr="00FE4D31" w:rsidR="00FE4D31">
        <w:rPr>
          <w:rFonts w:ascii="Times New Roman" w:hAnsi="Times New Roman"/>
          <w:szCs w:val="24"/>
        </w:rPr>
        <w:t>of</w:t>
      </w:r>
      <w:r w:rsidR="006F063E">
        <w:rPr>
          <w:rFonts w:ascii="Times New Roman" w:hAnsi="Times New Roman"/>
          <w:szCs w:val="24"/>
        </w:rPr>
        <w:t xml:space="preserve"> the</w:t>
      </w:r>
      <w:r w:rsidRPr="00FE4D31" w:rsidR="00FE4D31">
        <w:rPr>
          <w:rFonts w:ascii="Times New Roman" w:hAnsi="Times New Roman"/>
          <w:szCs w:val="24"/>
        </w:rPr>
        <w:t xml:space="preserve"> Labor Value Content </w:t>
      </w:r>
      <w:r w:rsidR="006F063E">
        <w:rPr>
          <w:rFonts w:ascii="Times New Roman" w:hAnsi="Times New Roman"/>
          <w:szCs w:val="24"/>
        </w:rPr>
        <w:t xml:space="preserve">Requirements </w:t>
      </w:r>
      <w:r w:rsidR="004413D2">
        <w:rPr>
          <w:rFonts w:ascii="Times New Roman" w:hAnsi="Times New Roman"/>
          <w:szCs w:val="24"/>
        </w:rPr>
        <w:t>U</w:t>
      </w:r>
      <w:r w:rsidRPr="00FE4D31" w:rsidR="00FE4D31">
        <w:rPr>
          <w:rFonts w:ascii="Times New Roman" w:hAnsi="Times New Roman"/>
          <w:szCs w:val="24"/>
        </w:rPr>
        <w:t>nder the United States-Mexico-Canada Agreement Implementation Act</w:t>
      </w:r>
      <w:r w:rsidR="00D91026">
        <w:rPr>
          <w:rFonts w:ascii="Times New Roman" w:hAnsi="Times New Roman"/>
          <w:szCs w:val="24"/>
        </w:rPr>
        <w:t xml:space="preserve"> (RIN 1235-AA36)</w:t>
      </w:r>
      <w:r w:rsidR="006F0FA7">
        <w:rPr>
          <w:rFonts w:ascii="Times New Roman" w:hAnsi="Times New Roman"/>
          <w:szCs w:val="24"/>
        </w:rPr>
        <w:t xml:space="preserve">. </w:t>
      </w:r>
      <w:r w:rsidR="00147B7D">
        <w:rPr>
          <w:rFonts w:ascii="Times New Roman" w:hAnsi="Times New Roman"/>
          <w:szCs w:val="24"/>
        </w:rPr>
        <w:t xml:space="preserve">The Department </w:t>
      </w:r>
      <w:r w:rsidR="00DD1F57">
        <w:rPr>
          <w:rFonts w:ascii="Times New Roman" w:hAnsi="Times New Roman"/>
          <w:szCs w:val="24"/>
        </w:rPr>
        <w:t>of Labor (Department)</w:t>
      </w:r>
      <w:r w:rsidR="00147B7D">
        <w:rPr>
          <w:rFonts w:ascii="Times New Roman" w:hAnsi="Times New Roman"/>
          <w:szCs w:val="24"/>
        </w:rPr>
        <w:t xml:space="preserve"> request</w:t>
      </w:r>
      <w:r w:rsidR="00E5099B">
        <w:rPr>
          <w:rFonts w:ascii="Times New Roman" w:hAnsi="Times New Roman"/>
          <w:szCs w:val="24"/>
        </w:rPr>
        <w:t>ed</w:t>
      </w:r>
      <w:r w:rsidRPr="00B36050" w:rsidR="00147B7D">
        <w:rPr>
          <w:rFonts w:ascii="Times New Roman" w:hAnsi="Times New Roman"/>
          <w:b/>
          <w:szCs w:val="24"/>
        </w:rPr>
        <w:t xml:space="preserve"> </w:t>
      </w:r>
      <w:r w:rsidRPr="000863E7" w:rsidR="008F4130">
        <w:rPr>
          <w:rFonts w:ascii="Times New Roman" w:hAnsi="Times New Roman"/>
          <w:szCs w:val="24"/>
        </w:rPr>
        <w:t xml:space="preserve">emergency processing and </w:t>
      </w:r>
      <w:r w:rsidRPr="000863E7" w:rsidR="00CD16F1">
        <w:rPr>
          <w:rFonts w:ascii="Times New Roman" w:hAnsi="Times New Roman"/>
          <w:szCs w:val="24"/>
        </w:rPr>
        <w:t>approval</w:t>
      </w:r>
      <w:r w:rsidRPr="008D6F3B" w:rsidR="00CD16F1">
        <w:rPr>
          <w:rFonts w:ascii="Times New Roman" w:hAnsi="Times New Roman"/>
          <w:szCs w:val="24"/>
        </w:rPr>
        <w:t xml:space="preserve"> </w:t>
      </w:r>
      <w:r w:rsidR="00CD16F1">
        <w:rPr>
          <w:rFonts w:ascii="Times New Roman" w:hAnsi="Times New Roman"/>
          <w:szCs w:val="24"/>
        </w:rPr>
        <w:t>of this information collection</w:t>
      </w:r>
      <w:r w:rsidR="00E5099B">
        <w:rPr>
          <w:rFonts w:ascii="Times New Roman" w:hAnsi="Times New Roman"/>
          <w:szCs w:val="24"/>
        </w:rPr>
        <w:t xml:space="preserve"> at the time of publication of the rule</w:t>
      </w:r>
      <w:r w:rsidR="00147B7D">
        <w:rPr>
          <w:rFonts w:ascii="Times New Roman" w:hAnsi="Times New Roman"/>
          <w:szCs w:val="24"/>
        </w:rPr>
        <w:t>.</w:t>
      </w:r>
      <w:r w:rsidR="00E5099B">
        <w:rPr>
          <w:rFonts w:ascii="Times New Roman" w:hAnsi="Times New Roman"/>
          <w:szCs w:val="24"/>
        </w:rPr>
        <w:t xml:space="preserve"> On July 2, 2020, the Office of Management and Budget (OMB) approved the Department’s emergency processing request and assigned OMB control number 1235-0032 with an expiration date of January 2021.</w:t>
      </w:r>
    </w:p>
    <w:p w:rsidR="00DA57D9" w:rsidP="001D4CE4" w:rsidRDefault="00DA57D9" w14:paraId="3801750C" w14:textId="77777777">
      <w:pPr>
        <w:rPr>
          <w:rFonts w:ascii="Times New Roman" w:hAnsi="Times New Roman"/>
          <w:szCs w:val="24"/>
        </w:rPr>
      </w:pPr>
    </w:p>
    <w:p w:rsidRPr="008F5F01" w:rsidR="008F5F01" w:rsidP="0019004E" w:rsidRDefault="008F5F01" w14:paraId="2AF40E06" w14:textId="77777777">
      <w:pPr>
        <w:rPr>
          <w:rFonts w:ascii="Times New Roman" w:hAnsi="Times New Roman"/>
          <w:b/>
          <w:szCs w:val="24"/>
        </w:rPr>
      </w:pPr>
      <w:r w:rsidRPr="008F5F01">
        <w:rPr>
          <w:rFonts w:ascii="Times New Roman" w:hAnsi="Times New Roman"/>
          <w:b/>
          <w:szCs w:val="24"/>
        </w:rPr>
        <w:t>A.</w:t>
      </w:r>
      <w:r w:rsidR="006B592E">
        <w:rPr>
          <w:rFonts w:ascii="Times New Roman" w:hAnsi="Times New Roman"/>
          <w:b/>
          <w:szCs w:val="24"/>
        </w:rPr>
        <w:t xml:space="preserve">  </w:t>
      </w:r>
      <w:r w:rsidRPr="008F5F01">
        <w:rPr>
          <w:rFonts w:ascii="Times New Roman" w:hAnsi="Times New Roman"/>
          <w:b/>
          <w:szCs w:val="24"/>
        </w:rPr>
        <w:t>Justification</w:t>
      </w:r>
    </w:p>
    <w:p w:rsidRPr="008F5F01" w:rsidR="008F5F01" w:rsidP="008F5F01" w:rsidRDefault="008F5F01" w14:paraId="6FCACCA6" w14:textId="77777777">
      <w:pPr>
        <w:widowControl/>
        <w:jc w:val="both"/>
        <w:rPr>
          <w:rFonts w:ascii="Times New Roman" w:hAnsi="Times New Roman"/>
          <w:b/>
          <w:szCs w:val="24"/>
        </w:rPr>
      </w:pPr>
    </w:p>
    <w:p w:rsidRPr="008F5F01" w:rsidR="008F5F01" w:rsidP="00727565" w:rsidRDefault="008F5F01" w14:paraId="5219FFA7" w14:textId="77777777">
      <w:pPr>
        <w:widowControl/>
        <w:ind w:left="360" w:hanging="360"/>
        <w:rPr>
          <w:rFonts w:ascii="Times New Roman" w:hAnsi="Times New Roman"/>
          <w:b/>
          <w:szCs w:val="24"/>
        </w:rPr>
      </w:pPr>
      <w:r w:rsidRPr="008F5F01">
        <w:rPr>
          <w:rFonts w:ascii="Times New Roman" w:hAnsi="Times New Roman"/>
          <w:b/>
          <w:szCs w:val="24"/>
        </w:rPr>
        <w:t>1.</w:t>
      </w:r>
      <w:r w:rsidRPr="008F5F01">
        <w:rPr>
          <w:rFonts w:ascii="Times New Roman" w:hAnsi="Times New Roman"/>
          <w:szCs w:val="24"/>
        </w:rPr>
        <w:tab/>
      </w:r>
      <w:r w:rsidRPr="00317404" w:rsidR="00317404">
        <w:rPr>
          <w:rFonts w:ascii="Times New Roman" w:hAnsi="Times New Roman"/>
          <w:b/>
          <w:szCs w:val="24"/>
        </w:rPr>
        <w:t>Explain the circumstances that make the collection of information necessary</w:t>
      </w:r>
      <w:r w:rsidR="00727565">
        <w:rPr>
          <w:rFonts w:ascii="Times New Roman" w:hAnsi="Times New Roman"/>
          <w:b/>
          <w:szCs w:val="24"/>
        </w:rPr>
        <w:t xml:space="preserve">. </w:t>
      </w:r>
      <w:r w:rsidRPr="00317404" w:rsidR="00317404">
        <w:rPr>
          <w:rFonts w:ascii="Times New Roman" w:hAnsi="Times New Roman"/>
          <w:b/>
          <w:szCs w:val="24"/>
        </w:rPr>
        <w:t>Identify any legal or administrative requirements that necessitate the collection</w:t>
      </w:r>
      <w:r w:rsidR="00727565">
        <w:rPr>
          <w:rFonts w:ascii="Times New Roman" w:hAnsi="Times New Roman"/>
          <w:b/>
          <w:szCs w:val="24"/>
        </w:rPr>
        <w:t xml:space="preserve">. </w:t>
      </w:r>
      <w:r w:rsidRPr="00317404" w:rsidR="00317404">
        <w:rPr>
          <w:rFonts w:ascii="Times New Roman" w:hAnsi="Times New Roman"/>
          <w:b/>
          <w:szCs w:val="24"/>
        </w:rPr>
        <w:t>Attach a copy of the appropriate section of each statute and regulation mandating or authorizing the collection of information.</w:t>
      </w:r>
    </w:p>
    <w:p w:rsidRPr="008F5F01" w:rsidR="008F5F01" w:rsidP="008F5F01" w:rsidRDefault="008F5F01" w14:paraId="4A71938B" w14:textId="77777777">
      <w:pPr>
        <w:widowControl/>
        <w:suppressAutoHyphens/>
        <w:ind w:left="720" w:hanging="720"/>
        <w:rPr>
          <w:rFonts w:ascii="Times New Roman" w:hAnsi="Times New Roman"/>
          <w:szCs w:val="24"/>
        </w:rPr>
      </w:pPr>
    </w:p>
    <w:p w:rsidR="00A4048A" w:rsidP="00727565" w:rsidRDefault="006313A7" w14:paraId="0236083A" w14:textId="77C5D2AD">
      <w:pPr>
        <w:widowControl/>
        <w:suppressAutoHyphens/>
        <w:ind w:left="360"/>
        <w:rPr>
          <w:rFonts w:ascii="Times New Roman" w:hAnsi="Times New Roman"/>
          <w:szCs w:val="24"/>
        </w:rPr>
      </w:pPr>
      <w:r>
        <w:rPr>
          <w:rFonts w:ascii="Times New Roman" w:hAnsi="Times New Roman"/>
          <w:szCs w:val="24"/>
        </w:rPr>
        <w:t>On November 30, 2018, the Governments of the United States of America, the United Mexican States, and Canada signed the Protocol Replacing the North American Free Trade Agreement</w:t>
      </w:r>
      <w:r w:rsidR="00E75CF9">
        <w:rPr>
          <w:rFonts w:ascii="Times New Roman" w:hAnsi="Times New Roman"/>
          <w:szCs w:val="24"/>
        </w:rPr>
        <w:t xml:space="preserve"> with the Agreement between the United States of America, the United Mexican States, and Canada</w:t>
      </w:r>
      <w:r w:rsidR="00BE3B33">
        <w:rPr>
          <w:rFonts w:ascii="Times New Roman" w:hAnsi="Times New Roman"/>
          <w:szCs w:val="24"/>
        </w:rPr>
        <w:t xml:space="preserve"> (USMCA)</w:t>
      </w:r>
      <w:r w:rsidR="006F0FA7">
        <w:rPr>
          <w:rFonts w:ascii="Times New Roman" w:hAnsi="Times New Roman"/>
          <w:szCs w:val="24"/>
        </w:rPr>
        <w:t xml:space="preserve">. </w:t>
      </w:r>
      <w:r w:rsidRPr="00A4048A" w:rsidR="00A4048A">
        <w:rPr>
          <w:rFonts w:ascii="Times New Roman" w:hAnsi="Times New Roman"/>
          <w:szCs w:val="24"/>
        </w:rPr>
        <w:t>The USMCA</w:t>
      </w:r>
      <w:r w:rsidR="00A4048A">
        <w:rPr>
          <w:rFonts w:ascii="Times New Roman" w:hAnsi="Times New Roman"/>
          <w:szCs w:val="24"/>
        </w:rPr>
        <w:t xml:space="preserve"> Agreement</w:t>
      </w:r>
      <w:r w:rsidRPr="00A4048A" w:rsidR="00A4048A">
        <w:rPr>
          <w:rFonts w:ascii="Times New Roman" w:hAnsi="Times New Roman"/>
          <w:szCs w:val="24"/>
        </w:rPr>
        <w:t xml:space="preserve"> replaces the 1994 North American Free Trade Agreement. </w:t>
      </w:r>
      <w:r w:rsidR="006F063E">
        <w:rPr>
          <w:rFonts w:ascii="Times New Roman" w:hAnsi="Times New Roman"/>
          <w:szCs w:val="24"/>
        </w:rPr>
        <w:t xml:space="preserve">The USMCA </w:t>
      </w:r>
      <w:r w:rsidR="006F0FA7">
        <w:rPr>
          <w:rFonts w:ascii="Times New Roman" w:hAnsi="Times New Roman"/>
          <w:szCs w:val="24"/>
        </w:rPr>
        <w:t>was</w:t>
      </w:r>
      <w:r>
        <w:rPr>
          <w:rFonts w:ascii="Times New Roman" w:hAnsi="Times New Roman"/>
          <w:szCs w:val="24"/>
        </w:rPr>
        <w:t xml:space="preserve"> ratified by all three countries</w:t>
      </w:r>
      <w:r w:rsidR="006F063E">
        <w:rPr>
          <w:rFonts w:ascii="Times New Roman" w:hAnsi="Times New Roman"/>
          <w:szCs w:val="24"/>
        </w:rPr>
        <w:t>, with the final ratification taking place by Canada</w:t>
      </w:r>
      <w:r>
        <w:rPr>
          <w:rFonts w:ascii="Times New Roman" w:hAnsi="Times New Roman"/>
          <w:szCs w:val="24"/>
        </w:rPr>
        <w:t xml:space="preserve"> on March </w:t>
      </w:r>
      <w:r w:rsidR="007D037F">
        <w:rPr>
          <w:rFonts w:ascii="Times New Roman" w:hAnsi="Times New Roman"/>
          <w:szCs w:val="24"/>
        </w:rPr>
        <w:t>1</w:t>
      </w:r>
      <w:r>
        <w:rPr>
          <w:rFonts w:ascii="Times New Roman" w:hAnsi="Times New Roman"/>
          <w:szCs w:val="24"/>
        </w:rPr>
        <w:t>3, 2020</w:t>
      </w:r>
      <w:r w:rsidR="006F0FA7">
        <w:rPr>
          <w:rFonts w:ascii="Times New Roman" w:hAnsi="Times New Roman"/>
          <w:szCs w:val="24"/>
        </w:rPr>
        <w:t xml:space="preserve">. </w:t>
      </w:r>
      <w:r w:rsidRPr="00A4048A" w:rsidR="00A4048A">
        <w:rPr>
          <w:rFonts w:ascii="Times New Roman" w:hAnsi="Times New Roman"/>
          <w:szCs w:val="24"/>
        </w:rPr>
        <w:t>The Preamble to the USMCA states that the Parties are resolved to, among other things, “facilitate trade in goods and services between the Parties by preventing, identifying, and eliminating unnecessary technical barriers to trade, enhancing transparency, and promoting good regulatory practices,” and that the Parties are resolved to “promote the protection and enforcement of labor rights, the improvement of working conditions, the strengthening of cooperation and the Parties’ capacity on labor issues.”</w:t>
      </w:r>
    </w:p>
    <w:p w:rsidR="00A4048A" w:rsidP="00546743" w:rsidRDefault="00A4048A" w14:paraId="6DE64C8B" w14:textId="77777777">
      <w:pPr>
        <w:widowControl/>
        <w:suppressAutoHyphens/>
        <w:ind w:left="720"/>
        <w:rPr>
          <w:rFonts w:ascii="Times New Roman" w:hAnsi="Times New Roman"/>
          <w:szCs w:val="24"/>
        </w:rPr>
      </w:pPr>
    </w:p>
    <w:p w:rsidR="00D559C6" w:rsidP="00727565" w:rsidRDefault="008A4368" w14:paraId="37136889" w14:textId="5C32E413">
      <w:pPr>
        <w:widowControl/>
        <w:suppressAutoHyphens/>
        <w:ind w:left="360"/>
        <w:rPr>
          <w:rFonts w:ascii="Times New Roman" w:hAnsi="Times New Roman"/>
          <w:szCs w:val="24"/>
        </w:rPr>
      </w:pPr>
      <w:r>
        <w:rPr>
          <w:rFonts w:ascii="Times New Roman" w:hAnsi="Times New Roman"/>
          <w:szCs w:val="24"/>
        </w:rPr>
        <w:t>T</w:t>
      </w:r>
      <w:r w:rsidRPr="00A4048A" w:rsidR="00A4048A">
        <w:rPr>
          <w:rFonts w:ascii="Times New Roman" w:hAnsi="Times New Roman"/>
          <w:szCs w:val="24"/>
        </w:rPr>
        <w:t xml:space="preserve">he USMCA Implementation Act </w:t>
      </w:r>
      <w:r w:rsidR="00D56713">
        <w:rPr>
          <w:rFonts w:ascii="Times New Roman" w:hAnsi="Times New Roman"/>
          <w:szCs w:val="24"/>
        </w:rPr>
        <w:t>(</w:t>
      </w:r>
      <w:r w:rsidR="00037D0E">
        <w:rPr>
          <w:rFonts w:ascii="Times New Roman" w:hAnsi="Times New Roman"/>
          <w:szCs w:val="24"/>
        </w:rPr>
        <w:t xml:space="preserve">the Act) </w:t>
      </w:r>
      <w:r>
        <w:rPr>
          <w:rFonts w:ascii="Times New Roman" w:hAnsi="Times New Roman"/>
          <w:szCs w:val="24"/>
        </w:rPr>
        <w:t>implements</w:t>
      </w:r>
      <w:r w:rsidRPr="00A4048A" w:rsidR="00A4048A">
        <w:rPr>
          <w:rFonts w:ascii="Times New Roman" w:hAnsi="Times New Roman"/>
          <w:szCs w:val="24"/>
        </w:rPr>
        <w:t xml:space="preserve"> the USMCA. Section 202A of the Act in part implements Article 7 of the Appendix to Annex 4-B of the USMCA. This Article establishes “labor value content” (LVC) requirement</w:t>
      </w:r>
      <w:r w:rsidR="008C2ED4">
        <w:rPr>
          <w:rFonts w:ascii="Times New Roman" w:hAnsi="Times New Roman"/>
          <w:szCs w:val="24"/>
        </w:rPr>
        <w:t>s</w:t>
      </w:r>
      <w:r w:rsidRPr="00A4048A" w:rsidR="00A4048A">
        <w:rPr>
          <w:rFonts w:ascii="Times New Roman" w:hAnsi="Times New Roman"/>
          <w:szCs w:val="24"/>
        </w:rPr>
        <w:t xml:space="preserve"> for passenger vehicles, light trucks, and heavy trucks </w:t>
      </w:r>
      <w:r w:rsidR="003D3B15">
        <w:rPr>
          <w:rFonts w:ascii="Times New Roman" w:hAnsi="Times New Roman"/>
          <w:szCs w:val="24"/>
        </w:rPr>
        <w:t>(collectively, covered vehicles),</w:t>
      </w:r>
      <w:r w:rsidRPr="00A4048A" w:rsidR="003D3B15">
        <w:rPr>
          <w:rFonts w:ascii="Times New Roman" w:hAnsi="Times New Roman"/>
          <w:szCs w:val="24"/>
        </w:rPr>
        <w:t xml:space="preserve"> </w:t>
      </w:r>
      <w:r w:rsidRPr="00A4048A" w:rsidR="00A4048A">
        <w:rPr>
          <w:rFonts w:ascii="Times New Roman" w:hAnsi="Times New Roman"/>
          <w:szCs w:val="24"/>
        </w:rPr>
        <w:t>pursuant</w:t>
      </w:r>
      <w:r w:rsidR="003D3B15">
        <w:rPr>
          <w:rFonts w:ascii="Times New Roman" w:hAnsi="Times New Roman"/>
          <w:szCs w:val="24"/>
        </w:rPr>
        <w:t xml:space="preserve"> </w:t>
      </w:r>
      <w:r w:rsidRPr="00A4048A" w:rsidR="00A4048A">
        <w:rPr>
          <w:rFonts w:ascii="Times New Roman" w:hAnsi="Times New Roman"/>
          <w:szCs w:val="24"/>
        </w:rPr>
        <w:t xml:space="preserve">to which an importer can obtain preferential tariff treatment for a covered vehicle </w:t>
      </w:r>
      <w:r w:rsidRPr="00A4048A" w:rsidR="006F0FA7">
        <w:rPr>
          <w:rFonts w:ascii="Times New Roman" w:hAnsi="Times New Roman"/>
          <w:szCs w:val="24"/>
        </w:rPr>
        <w:t xml:space="preserve">only </w:t>
      </w:r>
      <w:r w:rsidRPr="00A4048A" w:rsidR="00A4048A">
        <w:rPr>
          <w:rFonts w:ascii="Times New Roman" w:hAnsi="Times New Roman"/>
          <w:szCs w:val="24"/>
        </w:rPr>
        <w:t>if it meets certain minimum percentage benchmarks concerning the portion of the vehicle produced by workers who meet certain wage requirements</w:t>
      </w:r>
      <w:r w:rsidR="006F0FA7">
        <w:rPr>
          <w:rFonts w:ascii="Times New Roman" w:hAnsi="Times New Roman"/>
          <w:szCs w:val="24"/>
        </w:rPr>
        <w:t xml:space="preserve">. </w:t>
      </w:r>
      <w:r w:rsidR="00745225">
        <w:rPr>
          <w:rFonts w:ascii="Times New Roman" w:hAnsi="Times New Roman"/>
          <w:szCs w:val="24"/>
        </w:rPr>
        <w:t xml:space="preserve">Section 202A(c) of the Act </w:t>
      </w:r>
      <w:r w:rsidRPr="00745225" w:rsidR="00745225">
        <w:rPr>
          <w:rFonts w:ascii="Times New Roman" w:hAnsi="Times New Roman"/>
          <w:szCs w:val="24"/>
        </w:rPr>
        <w:t xml:space="preserve">requires that to receive preferential tariff treatment, a producer of a covered vehicle must file a certification demonstrating </w:t>
      </w:r>
      <w:r w:rsidR="00134C31">
        <w:rPr>
          <w:rFonts w:ascii="Times New Roman" w:hAnsi="Times New Roman"/>
          <w:szCs w:val="24"/>
        </w:rPr>
        <w:t xml:space="preserve">in part </w:t>
      </w:r>
      <w:r w:rsidRPr="00745225" w:rsidR="00745225">
        <w:rPr>
          <w:rFonts w:ascii="Times New Roman" w:hAnsi="Times New Roman"/>
          <w:szCs w:val="24"/>
        </w:rPr>
        <w:t xml:space="preserve">that the production of the covered vehicle meets the high-wage components of the LVC requirements. </w:t>
      </w:r>
      <w:r w:rsidR="00312CF0">
        <w:rPr>
          <w:rFonts w:ascii="Times New Roman" w:hAnsi="Times New Roman"/>
          <w:szCs w:val="24"/>
        </w:rPr>
        <w:t xml:space="preserve">The certification will be </w:t>
      </w:r>
      <w:r>
        <w:rPr>
          <w:rFonts w:ascii="Times New Roman" w:hAnsi="Times New Roman"/>
          <w:szCs w:val="24"/>
        </w:rPr>
        <w:t xml:space="preserve">filed with </w:t>
      </w:r>
      <w:r w:rsidR="00BC0C12">
        <w:rPr>
          <w:rFonts w:ascii="Times New Roman" w:hAnsi="Times New Roman"/>
          <w:szCs w:val="24"/>
        </w:rPr>
        <w:t>U.S. Customs and Border Protection (</w:t>
      </w:r>
      <w:r w:rsidR="00312CF0">
        <w:rPr>
          <w:rFonts w:ascii="Times New Roman" w:hAnsi="Times New Roman"/>
          <w:szCs w:val="24"/>
        </w:rPr>
        <w:t>CBP</w:t>
      </w:r>
      <w:r w:rsidR="00BC0C12">
        <w:rPr>
          <w:rFonts w:ascii="Times New Roman" w:hAnsi="Times New Roman"/>
          <w:szCs w:val="24"/>
        </w:rPr>
        <w:t>)</w:t>
      </w:r>
      <w:r w:rsidR="00312CF0">
        <w:rPr>
          <w:rFonts w:ascii="Times New Roman" w:hAnsi="Times New Roman"/>
          <w:szCs w:val="24"/>
        </w:rPr>
        <w:t xml:space="preserve"> and provided to </w:t>
      </w:r>
      <w:r w:rsidR="00D85B90">
        <w:rPr>
          <w:rFonts w:ascii="Times New Roman" w:hAnsi="Times New Roman"/>
          <w:szCs w:val="24"/>
        </w:rPr>
        <w:t xml:space="preserve">the </w:t>
      </w:r>
      <w:r w:rsidR="00BC0C12">
        <w:rPr>
          <w:rFonts w:ascii="Times New Roman" w:hAnsi="Times New Roman"/>
          <w:szCs w:val="24"/>
        </w:rPr>
        <w:t>Wage and Hour Division of the Department of Labor (</w:t>
      </w:r>
      <w:r w:rsidR="00312CF0">
        <w:rPr>
          <w:rFonts w:ascii="Times New Roman" w:hAnsi="Times New Roman"/>
          <w:szCs w:val="24"/>
        </w:rPr>
        <w:t>WHD</w:t>
      </w:r>
      <w:r w:rsidR="00BC0C12">
        <w:rPr>
          <w:rFonts w:ascii="Times New Roman" w:hAnsi="Times New Roman"/>
          <w:szCs w:val="24"/>
        </w:rPr>
        <w:t>)</w:t>
      </w:r>
      <w:r w:rsidR="00312CF0">
        <w:rPr>
          <w:rFonts w:ascii="Times New Roman" w:hAnsi="Times New Roman"/>
          <w:szCs w:val="24"/>
        </w:rPr>
        <w:t xml:space="preserve"> for review</w:t>
      </w:r>
      <w:r w:rsidR="00727565">
        <w:rPr>
          <w:rFonts w:ascii="Times New Roman" w:hAnsi="Times New Roman"/>
          <w:szCs w:val="24"/>
        </w:rPr>
        <w:t xml:space="preserve">. </w:t>
      </w:r>
      <w:r w:rsidRPr="00745225" w:rsidR="00745225">
        <w:rPr>
          <w:rFonts w:ascii="Times New Roman" w:hAnsi="Times New Roman"/>
          <w:szCs w:val="24"/>
        </w:rPr>
        <w:t>The Act authorizes the Secretary of Labor (Secretary)</w:t>
      </w:r>
      <w:r w:rsidR="006009A7">
        <w:rPr>
          <w:rFonts w:ascii="Times New Roman" w:hAnsi="Times New Roman"/>
          <w:szCs w:val="24"/>
        </w:rPr>
        <w:t>, in conjunction with CBP,</w:t>
      </w:r>
      <w:r w:rsidRPr="00745225" w:rsidR="00745225">
        <w:rPr>
          <w:rFonts w:ascii="Times New Roman" w:hAnsi="Times New Roman"/>
          <w:szCs w:val="24"/>
        </w:rPr>
        <w:t xml:space="preserve"> to check the </w:t>
      </w:r>
      <w:r w:rsidRPr="00745225" w:rsidR="00745225">
        <w:rPr>
          <w:rFonts w:ascii="Times New Roman" w:hAnsi="Times New Roman"/>
          <w:szCs w:val="24"/>
        </w:rPr>
        <w:lastRenderedPageBreak/>
        <w:t xml:space="preserve">certification for omissions </w:t>
      </w:r>
      <w:r w:rsidR="000D1E44">
        <w:rPr>
          <w:rFonts w:ascii="Times New Roman" w:hAnsi="Times New Roman"/>
          <w:szCs w:val="24"/>
        </w:rPr>
        <w:t xml:space="preserve">or </w:t>
      </w:r>
      <w:r w:rsidRPr="00745225" w:rsidR="00745225">
        <w:rPr>
          <w:rFonts w:ascii="Times New Roman" w:hAnsi="Times New Roman"/>
          <w:szCs w:val="24"/>
        </w:rPr>
        <w:t>errors and to verify whether a covered vehicle is in compliance with the high-wage components of the LVC requirements. Th</w:t>
      </w:r>
      <w:r w:rsidR="002A661C">
        <w:rPr>
          <w:rFonts w:ascii="Times New Roman" w:hAnsi="Times New Roman"/>
          <w:szCs w:val="24"/>
        </w:rPr>
        <w:t>e</w:t>
      </w:r>
      <w:r w:rsidRPr="00745225" w:rsidR="00745225">
        <w:rPr>
          <w:rFonts w:ascii="Times New Roman" w:hAnsi="Times New Roman"/>
          <w:szCs w:val="24"/>
        </w:rPr>
        <w:t xml:space="preserve"> interim final rule (IFR) implement</w:t>
      </w:r>
      <w:r w:rsidR="002A661C">
        <w:rPr>
          <w:rFonts w:ascii="Times New Roman" w:hAnsi="Times New Roman"/>
          <w:szCs w:val="24"/>
        </w:rPr>
        <w:t>ed</w:t>
      </w:r>
      <w:r w:rsidRPr="00745225" w:rsidR="00745225">
        <w:rPr>
          <w:rFonts w:ascii="Times New Roman" w:hAnsi="Times New Roman"/>
          <w:szCs w:val="24"/>
        </w:rPr>
        <w:t xml:space="preserve"> the Act’s requirements and establishe</w:t>
      </w:r>
      <w:r w:rsidR="002A661C">
        <w:rPr>
          <w:rFonts w:ascii="Times New Roman" w:hAnsi="Times New Roman"/>
          <w:szCs w:val="24"/>
        </w:rPr>
        <w:t>d</w:t>
      </w:r>
      <w:r w:rsidRPr="00745225" w:rsidR="00745225">
        <w:rPr>
          <w:rFonts w:ascii="Times New Roman" w:hAnsi="Times New Roman"/>
          <w:szCs w:val="24"/>
        </w:rPr>
        <w:t xml:space="preserve"> procedures for producers concerning the high-wage components of the LVC requirements.</w:t>
      </w:r>
    </w:p>
    <w:p w:rsidR="00A4048A" w:rsidP="00546743" w:rsidRDefault="00A4048A" w14:paraId="7E9E19DF" w14:textId="77777777">
      <w:pPr>
        <w:widowControl/>
        <w:suppressAutoHyphens/>
        <w:ind w:left="720"/>
        <w:rPr>
          <w:rFonts w:ascii="Times New Roman" w:hAnsi="Times New Roman"/>
          <w:szCs w:val="24"/>
        </w:rPr>
      </w:pPr>
    </w:p>
    <w:p w:rsidR="00ED709F" w:rsidP="00727565" w:rsidRDefault="006D7C7D" w14:paraId="12537281" w14:textId="2764A743">
      <w:pPr>
        <w:widowControl/>
        <w:suppressAutoHyphens/>
        <w:ind w:left="360"/>
        <w:rPr>
          <w:rFonts w:ascii="Times New Roman" w:hAnsi="Times New Roman"/>
          <w:szCs w:val="24"/>
        </w:rPr>
      </w:pPr>
      <w:r w:rsidRPr="006D7C7D">
        <w:rPr>
          <w:rFonts w:ascii="Times New Roman" w:hAnsi="Times New Roman"/>
          <w:szCs w:val="24"/>
        </w:rPr>
        <w:t xml:space="preserve">The </w:t>
      </w:r>
      <w:r w:rsidRPr="00A4048A" w:rsidR="00A4048A">
        <w:rPr>
          <w:rFonts w:ascii="Times New Roman" w:hAnsi="Times New Roman"/>
          <w:szCs w:val="24"/>
        </w:rPr>
        <w:t xml:space="preserve">regulations </w:t>
      </w:r>
      <w:r w:rsidR="00A4048A">
        <w:rPr>
          <w:rFonts w:ascii="Times New Roman" w:hAnsi="Times New Roman"/>
          <w:szCs w:val="24"/>
        </w:rPr>
        <w:t>a</w:t>
      </w:r>
      <w:r w:rsidR="002A661C">
        <w:rPr>
          <w:rFonts w:ascii="Times New Roman" w:hAnsi="Times New Roman"/>
          <w:szCs w:val="24"/>
        </w:rPr>
        <w:t>ssociated with</w:t>
      </w:r>
      <w:r w:rsidR="00A4048A">
        <w:rPr>
          <w:rFonts w:ascii="Times New Roman" w:hAnsi="Times New Roman"/>
          <w:szCs w:val="24"/>
        </w:rPr>
        <w:t xml:space="preserve"> this information collection</w:t>
      </w:r>
      <w:r w:rsidRPr="00A4048A" w:rsidR="00A4048A">
        <w:rPr>
          <w:rFonts w:ascii="Times New Roman" w:hAnsi="Times New Roman"/>
          <w:szCs w:val="24"/>
        </w:rPr>
        <w:t xml:space="preserve"> </w:t>
      </w:r>
      <w:r w:rsidR="002A661C">
        <w:rPr>
          <w:rFonts w:ascii="Times New Roman" w:hAnsi="Times New Roman"/>
          <w:szCs w:val="24"/>
        </w:rPr>
        <w:t>were</w:t>
      </w:r>
      <w:r w:rsidRPr="00A4048A" w:rsidR="00A4048A">
        <w:rPr>
          <w:rFonts w:ascii="Times New Roman" w:hAnsi="Times New Roman"/>
          <w:szCs w:val="24"/>
        </w:rPr>
        <w:t xml:space="preserve"> issued in accordance with section 210(b) of the Act, and establish</w:t>
      </w:r>
      <w:r w:rsidR="002A661C">
        <w:rPr>
          <w:rFonts w:ascii="Times New Roman" w:hAnsi="Times New Roman"/>
          <w:szCs w:val="24"/>
        </w:rPr>
        <w:t>ed</w:t>
      </w:r>
      <w:r w:rsidRPr="00A4048A" w:rsidR="00A4048A">
        <w:rPr>
          <w:rFonts w:ascii="Times New Roman" w:hAnsi="Times New Roman"/>
          <w:szCs w:val="24"/>
        </w:rPr>
        <w:t xml:space="preserve"> the rules necessary for the Department to carry out its role in </w:t>
      </w:r>
      <w:r w:rsidR="006009A7">
        <w:rPr>
          <w:rFonts w:ascii="Times New Roman" w:hAnsi="Times New Roman"/>
          <w:szCs w:val="24"/>
        </w:rPr>
        <w:t>administering</w:t>
      </w:r>
      <w:r w:rsidRPr="00A4048A" w:rsidR="006009A7">
        <w:rPr>
          <w:rFonts w:ascii="Times New Roman" w:hAnsi="Times New Roman"/>
          <w:szCs w:val="24"/>
        </w:rPr>
        <w:t xml:space="preserve"> </w:t>
      </w:r>
      <w:r w:rsidRPr="00A4048A" w:rsidR="00A4048A">
        <w:rPr>
          <w:rFonts w:ascii="Times New Roman" w:hAnsi="Times New Roman"/>
          <w:szCs w:val="24"/>
        </w:rPr>
        <w:t xml:space="preserve">the high-wage components of the LVC </w:t>
      </w:r>
      <w:r w:rsidR="008C2ED4">
        <w:rPr>
          <w:rFonts w:ascii="Times New Roman" w:hAnsi="Times New Roman"/>
          <w:szCs w:val="24"/>
        </w:rPr>
        <w:t>requirements</w:t>
      </w:r>
      <w:r w:rsidRPr="00A4048A" w:rsidR="008C2ED4">
        <w:rPr>
          <w:rFonts w:ascii="Times New Roman" w:hAnsi="Times New Roman"/>
          <w:szCs w:val="24"/>
        </w:rPr>
        <w:t xml:space="preserve"> </w:t>
      </w:r>
      <w:r w:rsidRPr="00A4048A" w:rsidR="00A4048A">
        <w:rPr>
          <w:rFonts w:ascii="Times New Roman" w:hAnsi="Times New Roman"/>
          <w:szCs w:val="24"/>
        </w:rPr>
        <w:t>under section 202A</w:t>
      </w:r>
      <w:r w:rsidR="006F0FA7">
        <w:rPr>
          <w:rFonts w:ascii="Times New Roman" w:hAnsi="Times New Roman"/>
          <w:szCs w:val="24"/>
        </w:rPr>
        <w:t xml:space="preserve">. </w:t>
      </w:r>
    </w:p>
    <w:p w:rsidR="00ED709F" w:rsidP="00546743" w:rsidRDefault="00ED709F" w14:paraId="265C8752" w14:textId="77777777">
      <w:pPr>
        <w:widowControl/>
        <w:suppressAutoHyphens/>
        <w:ind w:left="720"/>
        <w:rPr>
          <w:rFonts w:ascii="Times New Roman" w:hAnsi="Times New Roman"/>
          <w:szCs w:val="24"/>
        </w:rPr>
      </w:pPr>
    </w:p>
    <w:p w:rsidR="00ED709F" w:rsidP="00727565" w:rsidRDefault="00A4048A" w14:paraId="46C02111" w14:textId="2D7F662D">
      <w:pPr>
        <w:widowControl/>
        <w:suppressAutoHyphens/>
        <w:ind w:left="360"/>
        <w:rPr>
          <w:rFonts w:ascii="Times New Roman" w:hAnsi="Times New Roman"/>
          <w:szCs w:val="24"/>
        </w:rPr>
      </w:pPr>
      <w:r>
        <w:rPr>
          <w:rFonts w:ascii="Times New Roman" w:hAnsi="Times New Roman"/>
          <w:szCs w:val="24"/>
        </w:rPr>
        <w:t xml:space="preserve">The </w:t>
      </w:r>
      <w:r w:rsidRPr="00A4048A">
        <w:rPr>
          <w:rFonts w:ascii="Times New Roman" w:hAnsi="Times New Roman"/>
          <w:szCs w:val="24"/>
        </w:rPr>
        <w:t xml:space="preserve">Act also empowers the Secretary, in connection with </w:t>
      </w:r>
      <w:r w:rsidR="004846DF">
        <w:rPr>
          <w:rFonts w:ascii="Times New Roman" w:hAnsi="Times New Roman"/>
          <w:szCs w:val="24"/>
        </w:rPr>
        <w:t xml:space="preserve">the Department’s </w:t>
      </w:r>
      <w:r w:rsidRPr="00A4048A">
        <w:rPr>
          <w:rFonts w:ascii="Times New Roman" w:hAnsi="Times New Roman"/>
          <w:szCs w:val="24"/>
        </w:rPr>
        <w:t>role in verifying compliance with the high-wage components of the LVC requirement</w:t>
      </w:r>
      <w:r w:rsidR="008C2ED4">
        <w:rPr>
          <w:rFonts w:ascii="Times New Roman" w:hAnsi="Times New Roman"/>
          <w:szCs w:val="24"/>
        </w:rPr>
        <w:t>s</w:t>
      </w:r>
      <w:r w:rsidRPr="00A4048A">
        <w:rPr>
          <w:rFonts w:ascii="Times New Roman" w:hAnsi="Times New Roman"/>
          <w:szCs w:val="24"/>
        </w:rPr>
        <w:t>, to examine records and collect information as may be relevant with respect to that verification. All verifications are based on the producer’s ability to substantiate the claims it has certified. The evidentiary burden will be on the producer to do so.</w:t>
      </w:r>
      <w:r>
        <w:rPr>
          <w:rFonts w:ascii="Times New Roman" w:hAnsi="Times New Roman"/>
          <w:szCs w:val="24"/>
        </w:rPr>
        <w:t xml:space="preserve"> The </w:t>
      </w:r>
      <w:r w:rsidRPr="00A4048A">
        <w:rPr>
          <w:rFonts w:ascii="Times New Roman" w:hAnsi="Times New Roman"/>
          <w:szCs w:val="24"/>
        </w:rPr>
        <w:t>Administrator of the Wage and Hour Division</w:t>
      </w:r>
      <w:r w:rsidR="00B60FD3">
        <w:rPr>
          <w:rFonts w:ascii="Times New Roman" w:hAnsi="Times New Roman"/>
          <w:szCs w:val="24"/>
        </w:rPr>
        <w:t xml:space="preserve"> (and the Administrator’s designees)</w:t>
      </w:r>
      <w:r w:rsidRPr="00A4048A">
        <w:rPr>
          <w:rFonts w:ascii="Times New Roman" w:hAnsi="Times New Roman"/>
          <w:szCs w:val="24"/>
        </w:rPr>
        <w:t xml:space="preserve"> shall perform all of the Secretary’s certification </w:t>
      </w:r>
      <w:r w:rsidR="00575F19">
        <w:rPr>
          <w:rFonts w:ascii="Times New Roman" w:hAnsi="Times New Roman"/>
          <w:szCs w:val="24"/>
        </w:rPr>
        <w:t xml:space="preserve">and </w:t>
      </w:r>
      <w:r w:rsidRPr="00A4048A">
        <w:rPr>
          <w:rFonts w:ascii="Times New Roman" w:hAnsi="Times New Roman"/>
          <w:szCs w:val="24"/>
        </w:rPr>
        <w:t>verification functions under sections 202A(c) and 202A(e) of the Act</w:t>
      </w:r>
      <w:r w:rsidR="006F0FA7">
        <w:rPr>
          <w:rFonts w:ascii="Times New Roman" w:hAnsi="Times New Roman"/>
          <w:szCs w:val="24"/>
        </w:rPr>
        <w:t xml:space="preserve">. </w:t>
      </w:r>
      <w:r w:rsidR="009A578E">
        <w:rPr>
          <w:rFonts w:ascii="Times New Roman" w:hAnsi="Times New Roman"/>
          <w:szCs w:val="24"/>
        </w:rPr>
        <w:t>Article 5.8 of the US</w:t>
      </w:r>
      <w:r w:rsidR="00ED709F">
        <w:rPr>
          <w:rFonts w:ascii="Times New Roman" w:hAnsi="Times New Roman"/>
          <w:szCs w:val="24"/>
        </w:rPr>
        <w:t>M</w:t>
      </w:r>
      <w:r w:rsidR="009A578E">
        <w:rPr>
          <w:rFonts w:ascii="Times New Roman" w:hAnsi="Times New Roman"/>
          <w:szCs w:val="24"/>
        </w:rPr>
        <w:t xml:space="preserve">CA </w:t>
      </w:r>
      <w:r w:rsidR="006009A7">
        <w:rPr>
          <w:rFonts w:ascii="Times New Roman" w:hAnsi="Times New Roman"/>
          <w:szCs w:val="24"/>
        </w:rPr>
        <w:t xml:space="preserve">requires </w:t>
      </w:r>
      <w:r w:rsidR="009A578E">
        <w:rPr>
          <w:rFonts w:ascii="Times New Roman" w:hAnsi="Times New Roman"/>
          <w:szCs w:val="24"/>
        </w:rPr>
        <w:t xml:space="preserve">USMCA countries </w:t>
      </w:r>
      <w:r w:rsidR="00F63D16">
        <w:rPr>
          <w:rFonts w:ascii="Times New Roman" w:hAnsi="Times New Roman"/>
          <w:szCs w:val="24"/>
        </w:rPr>
        <w:t xml:space="preserve">(the United States, Mexico, and Canada) </w:t>
      </w:r>
      <w:r w:rsidR="009A578E">
        <w:rPr>
          <w:rFonts w:ascii="Times New Roman" w:hAnsi="Times New Roman"/>
          <w:szCs w:val="24"/>
        </w:rPr>
        <w:t>to require importers, exporters, and producers to maintain records necessary to demonstrate the validity of certifications of origin</w:t>
      </w:r>
      <w:r w:rsidR="006F0FA7">
        <w:rPr>
          <w:rFonts w:ascii="Times New Roman" w:hAnsi="Times New Roman"/>
          <w:szCs w:val="24"/>
        </w:rPr>
        <w:t xml:space="preserve">. </w:t>
      </w:r>
      <w:r w:rsidR="009A578E">
        <w:rPr>
          <w:rFonts w:ascii="Times New Roman" w:hAnsi="Times New Roman"/>
          <w:szCs w:val="24"/>
        </w:rPr>
        <w:t>Such records include those relating to the production of goods, including covered vehicles</w:t>
      </w:r>
      <w:r w:rsidR="006F0FA7">
        <w:rPr>
          <w:rFonts w:ascii="Times New Roman" w:hAnsi="Times New Roman"/>
          <w:szCs w:val="24"/>
        </w:rPr>
        <w:t xml:space="preserve">. </w:t>
      </w:r>
      <w:r w:rsidR="009A578E">
        <w:rPr>
          <w:rFonts w:ascii="Times New Roman" w:hAnsi="Times New Roman"/>
          <w:szCs w:val="24"/>
        </w:rPr>
        <w:t>Article 5.9 of the USMCA authorizes USMCA countries to request such documentation during the verification process</w:t>
      </w:r>
      <w:r w:rsidR="006F0FA7">
        <w:rPr>
          <w:rFonts w:ascii="Times New Roman" w:hAnsi="Times New Roman"/>
          <w:szCs w:val="24"/>
        </w:rPr>
        <w:t xml:space="preserve">. </w:t>
      </w:r>
    </w:p>
    <w:p w:rsidR="00ED709F" w:rsidP="00546743" w:rsidRDefault="00ED709F" w14:paraId="53C15F91" w14:textId="77777777">
      <w:pPr>
        <w:widowControl/>
        <w:suppressAutoHyphens/>
        <w:ind w:left="720"/>
        <w:rPr>
          <w:rFonts w:ascii="Times New Roman" w:hAnsi="Times New Roman"/>
          <w:szCs w:val="24"/>
        </w:rPr>
      </w:pPr>
    </w:p>
    <w:p w:rsidR="00A4048A" w:rsidP="00727565" w:rsidRDefault="009A578E" w14:paraId="3C7C2813" w14:textId="3252E282">
      <w:pPr>
        <w:widowControl/>
        <w:suppressAutoHyphens/>
        <w:ind w:left="360"/>
        <w:rPr>
          <w:rFonts w:ascii="Times New Roman" w:hAnsi="Times New Roman"/>
          <w:szCs w:val="24"/>
        </w:rPr>
      </w:pPr>
      <w:r>
        <w:rPr>
          <w:rFonts w:ascii="Times New Roman" w:hAnsi="Times New Roman"/>
          <w:szCs w:val="24"/>
        </w:rPr>
        <w:t>Section 206(b)(4) of the Act requires importers who claim preferential tariff treatment</w:t>
      </w:r>
      <w:r w:rsidR="002D1B8D">
        <w:rPr>
          <w:rFonts w:ascii="Times New Roman" w:hAnsi="Times New Roman"/>
          <w:szCs w:val="24"/>
        </w:rPr>
        <w:t xml:space="preserve"> </w:t>
      </w:r>
      <w:r>
        <w:rPr>
          <w:rFonts w:ascii="Times New Roman" w:hAnsi="Times New Roman"/>
          <w:szCs w:val="24"/>
        </w:rPr>
        <w:t xml:space="preserve">under the USMCA for </w:t>
      </w:r>
      <w:r w:rsidR="008C2ED4">
        <w:rPr>
          <w:rFonts w:ascii="Times New Roman" w:hAnsi="Times New Roman"/>
          <w:szCs w:val="24"/>
        </w:rPr>
        <w:t xml:space="preserve">a </w:t>
      </w:r>
      <w:r>
        <w:rPr>
          <w:rFonts w:ascii="Times New Roman" w:hAnsi="Times New Roman"/>
          <w:szCs w:val="24"/>
        </w:rPr>
        <w:t>good imported into the United States from a USMCA country</w:t>
      </w:r>
      <w:r w:rsidR="002D1B8D">
        <w:rPr>
          <w:rFonts w:ascii="Times New Roman" w:hAnsi="Times New Roman"/>
          <w:szCs w:val="24"/>
        </w:rPr>
        <w:t xml:space="preserve">, and producers whose goods are subject to such a claim, </w:t>
      </w:r>
      <w:r>
        <w:rPr>
          <w:rFonts w:ascii="Times New Roman" w:hAnsi="Times New Roman"/>
          <w:szCs w:val="24"/>
        </w:rPr>
        <w:t>to make, keep, and</w:t>
      </w:r>
      <w:r w:rsidR="00B93DE4">
        <w:rPr>
          <w:rFonts w:ascii="Times New Roman" w:hAnsi="Times New Roman"/>
          <w:szCs w:val="24"/>
        </w:rPr>
        <w:t>,</w:t>
      </w:r>
      <w:r>
        <w:rPr>
          <w:rFonts w:ascii="Times New Roman" w:hAnsi="Times New Roman"/>
          <w:szCs w:val="24"/>
        </w:rPr>
        <w:t xml:space="preserve"> pursuant to rules promulgated by the Secretary</w:t>
      </w:r>
      <w:r w:rsidR="00B93DE4">
        <w:rPr>
          <w:rFonts w:ascii="Times New Roman" w:hAnsi="Times New Roman"/>
          <w:szCs w:val="24"/>
        </w:rPr>
        <w:t>,</w:t>
      </w:r>
      <w:r w:rsidR="006F0FA7">
        <w:rPr>
          <w:rFonts w:ascii="Times New Roman" w:hAnsi="Times New Roman"/>
          <w:szCs w:val="24"/>
        </w:rPr>
        <w:t xml:space="preserve"> </w:t>
      </w:r>
      <w:r>
        <w:rPr>
          <w:rFonts w:ascii="Times New Roman" w:hAnsi="Times New Roman"/>
          <w:szCs w:val="24"/>
        </w:rPr>
        <w:t xml:space="preserve">render for examination and inspection records and supporting documents related to the </w:t>
      </w:r>
      <w:r w:rsidR="002115D0">
        <w:rPr>
          <w:rFonts w:ascii="Times New Roman" w:hAnsi="Times New Roman"/>
          <w:szCs w:val="24"/>
        </w:rPr>
        <w:t xml:space="preserve">LVC </w:t>
      </w:r>
      <w:r>
        <w:rPr>
          <w:rFonts w:ascii="Times New Roman" w:hAnsi="Times New Roman"/>
          <w:szCs w:val="24"/>
        </w:rPr>
        <w:t>requirements</w:t>
      </w:r>
      <w:r w:rsidR="006F0FA7">
        <w:rPr>
          <w:rFonts w:ascii="Times New Roman" w:hAnsi="Times New Roman"/>
          <w:szCs w:val="24"/>
        </w:rPr>
        <w:t xml:space="preserve">. </w:t>
      </w:r>
      <w:r w:rsidR="00A225DC">
        <w:rPr>
          <w:rFonts w:ascii="Times New Roman" w:hAnsi="Times New Roman"/>
          <w:szCs w:val="24"/>
        </w:rPr>
        <w:t xml:space="preserve">Section </w:t>
      </w:r>
      <w:r w:rsidR="008C2ED4">
        <w:rPr>
          <w:rFonts w:ascii="Times New Roman" w:hAnsi="Times New Roman"/>
          <w:szCs w:val="24"/>
        </w:rPr>
        <w:t>202A</w:t>
      </w:r>
      <w:r w:rsidR="00A225DC">
        <w:rPr>
          <w:rFonts w:ascii="Times New Roman" w:hAnsi="Times New Roman"/>
          <w:szCs w:val="24"/>
        </w:rPr>
        <w:t>(e)(4)</w:t>
      </w:r>
      <w:r w:rsidR="008C2ED4">
        <w:rPr>
          <w:rFonts w:ascii="Times New Roman" w:hAnsi="Times New Roman"/>
          <w:szCs w:val="24"/>
        </w:rPr>
        <w:t>(B)</w:t>
      </w:r>
      <w:r w:rsidR="00A225DC">
        <w:rPr>
          <w:rFonts w:ascii="Times New Roman" w:hAnsi="Times New Roman"/>
          <w:szCs w:val="24"/>
        </w:rPr>
        <w:t xml:space="preserve"> of the Act further grants the Secretary authority, which has been delegated to the Administrator, to request</w:t>
      </w:r>
      <w:r w:rsidR="00DB0501">
        <w:rPr>
          <w:rFonts w:ascii="Times New Roman" w:hAnsi="Times New Roman"/>
          <w:szCs w:val="24"/>
        </w:rPr>
        <w:t xml:space="preserve"> and examine</w:t>
      </w:r>
      <w:r w:rsidR="00A225DC">
        <w:rPr>
          <w:rFonts w:ascii="Times New Roman" w:hAnsi="Times New Roman"/>
          <w:szCs w:val="24"/>
        </w:rPr>
        <w:t xml:space="preserve"> any records related to wages, hours, job responsibilities, or any other information in any plant or facility relied on by the producer of covered vehicles to demonstrate that </w:t>
      </w:r>
      <w:r w:rsidR="0053175E">
        <w:rPr>
          <w:rFonts w:ascii="Times New Roman" w:hAnsi="Times New Roman"/>
          <w:szCs w:val="24"/>
        </w:rPr>
        <w:t xml:space="preserve">the </w:t>
      </w:r>
      <w:r w:rsidR="00A225DC">
        <w:rPr>
          <w:rFonts w:ascii="Times New Roman" w:hAnsi="Times New Roman"/>
          <w:szCs w:val="24"/>
        </w:rPr>
        <w:t>production of those vehicles meets the high-wage components of the LVC requirements</w:t>
      </w:r>
      <w:r w:rsidR="006F0FA7">
        <w:rPr>
          <w:rFonts w:ascii="Times New Roman" w:hAnsi="Times New Roman"/>
          <w:szCs w:val="24"/>
        </w:rPr>
        <w:t xml:space="preserve">. </w:t>
      </w:r>
    </w:p>
    <w:p w:rsidR="00A4048A" w:rsidP="00727565" w:rsidRDefault="00A4048A" w14:paraId="021A380C" w14:textId="77777777">
      <w:pPr>
        <w:widowControl/>
        <w:suppressAutoHyphens/>
        <w:ind w:left="360"/>
        <w:rPr>
          <w:rFonts w:ascii="Times New Roman" w:hAnsi="Times New Roman"/>
          <w:szCs w:val="24"/>
        </w:rPr>
      </w:pPr>
    </w:p>
    <w:p w:rsidR="00147B7D" w:rsidP="009B1DB4" w:rsidRDefault="00147B7D" w14:paraId="61A60DFE" w14:textId="58D38C2F">
      <w:pPr>
        <w:ind w:left="720"/>
        <w:rPr>
          <w:rFonts w:ascii="Times New Roman" w:hAnsi="Times New Roman"/>
          <w:szCs w:val="24"/>
        </w:rPr>
      </w:pPr>
    </w:p>
    <w:p w:rsidRPr="00AF677B" w:rsidR="00AF677B" w:rsidP="00727565" w:rsidRDefault="00AF677B" w14:paraId="3A73A104" w14:textId="77777777">
      <w:pPr>
        <w:widowControl/>
        <w:suppressAutoHyphens/>
        <w:ind w:left="360" w:hanging="360"/>
        <w:rPr>
          <w:rFonts w:ascii="Times New Roman" w:hAnsi="Times New Roman"/>
          <w:b/>
          <w:szCs w:val="24"/>
        </w:rPr>
      </w:pPr>
      <w:r w:rsidRPr="00AF677B">
        <w:rPr>
          <w:rFonts w:ascii="Times New Roman" w:hAnsi="Times New Roman"/>
          <w:b/>
          <w:szCs w:val="24"/>
        </w:rPr>
        <w:t>2.</w:t>
      </w:r>
      <w:r w:rsidRPr="00AF677B">
        <w:rPr>
          <w:rFonts w:ascii="Times New Roman" w:hAnsi="Times New Roman"/>
          <w:szCs w:val="24"/>
        </w:rPr>
        <w:tab/>
      </w:r>
      <w:r w:rsidRPr="00317404" w:rsidR="00317404">
        <w:rPr>
          <w:rFonts w:ascii="Times New Roman" w:hAnsi="Times New Roman"/>
          <w:b/>
          <w:szCs w:val="24"/>
        </w:rPr>
        <w:t>Indicate how, by whom, and for what purpose the information is to be used</w:t>
      </w:r>
      <w:r w:rsidR="00727565">
        <w:rPr>
          <w:rFonts w:ascii="Times New Roman" w:hAnsi="Times New Roman"/>
          <w:b/>
          <w:szCs w:val="24"/>
        </w:rPr>
        <w:t xml:space="preserve">. </w:t>
      </w:r>
      <w:r w:rsidRPr="00317404" w:rsidR="00317404">
        <w:rPr>
          <w:rFonts w:ascii="Times New Roman" w:hAnsi="Times New Roman"/>
          <w:b/>
          <w:szCs w:val="24"/>
        </w:rPr>
        <w:t>Except for a new collection, indicate the actual use the agency has made of the information received from the current collection.</w:t>
      </w:r>
    </w:p>
    <w:p w:rsidRPr="00AF677B" w:rsidR="00AF677B" w:rsidP="00AF677B" w:rsidRDefault="00AF677B" w14:paraId="00F4E4D5" w14:textId="77777777">
      <w:pPr>
        <w:widowControl/>
        <w:suppressAutoHyphens/>
        <w:ind w:left="720" w:hanging="720"/>
        <w:rPr>
          <w:rFonts w:ascii="Times New Roman" w:hAnsi="Times New Roman"/>
          <w:szCs w:val="24"/>
        </w:rPr>
      </w:pPr>
    </w:p>
    <w:p w:rsidR="00B049BC" w:rsidP="00727565" w:rsidRDefault="00B6326D" w14:paraId="4DFB72B4" w14:textId="77777777">
      <w:pPr>
        <w:widowControl/>
        <w:ind w:left="360"/>
        <w:rPr>
          <w:rFonts w:ascii="Times New Roman" w:hAnsi="Times New Roman"/>
          <w:szCs w:val="24"/>
        </w:rPr>
      </w:pPr>
      <w:r>
        <w:rPr>
          <w:rFonts w:ascii="Times New Roman" w:hAnsi="Times New Roman"/>
          <w:szCs w:val="24"/>
        </w:rPr>
        <w:t>This information collection requires certain data to be maintained and/or produced upon request (recordkeeping requirement).</w:t>
      </w:r>
    </w:p>
    <w:p w:rsidR="00B049BC" w:rsidP="00727565" w:rsidRDefault="00B049BC" w14:paraId="426C4D7E" w14:textId="77777777">
      <w:pPr>
        <w:widowControl/>
        <w:ind w:left="360"/>
        <w:rPr>
          <w:rFonts w:ascii="Times New Roman" w:hAnsi="Times New Roman"/>
          <w:szCs w:val="24"/>
        </w:rPr>
      </w:pPr>
    </w:p>
    <w:p w:rsidR="003F63AE" w:rsidP="00727565" w:rsidRDefault="00AF677B" w14:paraId="4FE5A181" w14:textId="724DE516">
      <w:pPr>
        <w:widowControl/>
        <w:ind w:left="360"/>
        <w:rPr>
          <w:rFonts w:ascii="Times New Roman" w:hAnsi="Times New Roman"/>
          <w:szCs w:val="24"/>
        </w:rPr>
      </w:pPr>
      <w:r w:rsidRPr="00AF677B">
        <w:rPr>
          <w:rFonts w:ascii="Times New Roman" w:hAnsi="Times New Roman"/>
          <w:szCs w:val="24"/>
        </w:rPr>
        <w:t xml:space="preserve">WHD staff </w:t>
      </w:r>
      <w:r w:rsidR="00546743">
        <w:rPr>
          <w:rFonts w:ascii="Times New Roman" w:hAnsi="Times New Roman"/>
          <w:szCs w:val="24"/>
        </w:rPr>
        <w:t xml:space="preserve">will use the records </w:t>
      </w:r>
      <w:r w:rsidR="007262A0">
        <w:rPr>
          <w:rFonts w:ascii="Times New Roman" w:hAnsi="Times New Roman"/>
          <w:szCs w:val="24"/>
        </w:rPr>
        <w:t xml:space="preserve">it receives </w:t>
      </w:r>
      <w:r w:rsidR="00551B9E">
        <w:rPr>
          <w:rFonts w:ascii="Times New Roman" w:hAnsi="Times New Roman"/>
          <w:szCs w:val="24"/>
        </w:rPr>
        <w:t>to verify compliance with</w:t>
      </w:r>
      <w:r w:rsidR="00B2464D">
        <w:rPr>
          <w:rFonts w:ascii="Times New Roman" w:hAnsi="Times New Roman"/>
          <w:szCs w:val="24"/>
        </w:rPr>
        <w:t xml:space="preserve"> the high-wage components of the LVC </w:t>
      </w:r>
      <w:r w:rsidR="00E27402">
        <w:rPr>
          <w:rFonts w:ascii="Times New Roman" w:hAnsi="Times New Roman"/>
          <w:szCs w:val="24"/>
        </w:rPr>
        <w:t>requirements</w:t>
      </w:r>
      <w:r w:rsidR="00B2464D">
        <w:rPr>
          <w:rFonts w:ascii="Times New Roman" w:hAnsi="Times New Roman"/>
          <w:szCs w:val="24"/>
        </w:rPr>
        <w:t xml:space="preserve">, as set forth in the </w:t>
      </w:r>
      <w:r w:rsidR="007262A0">
        <w:rPr>
          <w:rFonts w:ascii="Times New Roman" w:hAnsi="Times New Roman"/>
          <w:szCs w:val="24"/>
        </w:rPr>
        <w:t>USMCA</w:t>
      </w:r>
      <w:r w:rsidR="00B2464D">
        <w:rPr>
          <w:rFonts w:ascii="Times New Roman" w:hAnsi="Times New Roman"/>
          <w:szCs w:val="24"/>
        </w:rPr>
        <w:t>.</w:t>
      </w:r>
      <w:r w:rsidR="00546743">
        <w:rPr>
          <w:rFonts w:ascii="Times New Roman" w:hAnsi="Times New Roman"/>
          <w:szCs w:val="24"/>
        </w:rPr>
        <w:t xml:space="preserve"> </w:t>
      </w:r>
    </w:p>
    <w:p w:rsidR="00A225DC" w:rsidP="00727565" w:rsidRDefault="00A225DC" w14:paraId="3771BDB0" w14:textId="77777777">
      <w:pPr>
        <w:widowControl/>
        <w:ind w:left="360"/>
        <w:rPr>
          <w:rFonts w:ascii="Times New Roman" w:hAnsi="Times New Roman"/>
          <w:szCs w:val="24"/>
        </w:rPr>
      </w:pPr>
    </w:p>
    <w:p w:rsidR="00A225DC" w:rsidP="00727565" w:rsidRDefault="009B28DD" w14:paraId="2186CB07" w14:textId="73B6249F">
      <w:pPr>
        <w:widowControl/>
        <w:ind w:left="360"/>
        <w:rPr>
          <w:rFonts w:ascii="Times New Roman" w:hAnsi="Times New Roman"/>
          <w:szCs w:val="24"/>
        </w:rPr>
      </w:pPr>
      <w:r>
        <w:rPr>
          <w:rFonts w:ascii="Times New Roman" w:hAnsi="Times New Roman"/>
          <w:szCs w:val="24"/>
        </w:rPr>
        <w:t xml:space="preserve">The recordkeeping obligations of importers, exporters, and producers of covered vehicles </w:t>
      </w:r>
      <w:r w:rsidR="00551B9E">
        <w:rPr>
          <w:rFonts w:ascii="Times New Roman" w:hAnsi="Times New Roman"/>
          <w:szCs w:val="24"/>
        </w:rPr>
        <w:t xml:space="preserve">are </w:t>
      </w:r>
      <w:r>
        <w:rPr>
          <w:rFonts w:ascii="Times New Roman" w:hAnsi="Times New Roman"/>
          <w:szCs w:val="24"/>
        </w:rPr>
        <w:t xml:space="preserve">necessary to demonstrate compliance with the high-wage components of the LVC </w:t>
      </w:r>
      <w:r>
        <w:rPr>
          <w:rFonts w:ascii="Times New Roman" w:hAnsi="Times New Roman"/>
          <w:szCs w:val="24"/>
        </w:rPr>
        <w:lastRenderedPageBreak/>
        <w:t>requirements</w:t>
      </w:r>
      <w:r w:rsidR="006F0FA7">
        <w:rPr>
          <w:rFonts w:ascii="Times New Roman" w:hAnsi="Times New Roman"/>
          <w:szCs w:val="24"/>
        </w:rPr>
        <w:t xml:space="preserve">. </w:t>
      </w:r>
      <w:r w:rsidR="00B6326D">
        <w:rPr>
          <w:rFonts w:ascii="Times New Roman" w:hAnsi="Times New Roman"/>
          <w:szCs w:val="24"/>
        </w:rPr>
        <w:t>The regulations specify records that must be preserved and maintained</w:t>
      </w:r>
      <w:r w:rsidR="006F0FA7">
        <w:rPr>
          <w:rFonts w:ascii="Times New Roman" w:hAnsi="Times New Roman"/>
          <w:szCs w:val="24"/>
        </w:rPr>
        <w:t xml:space="preserve">. </w:t>
      </w:r>
      <w:r w:rsidR="00B6326D">
        <w:rPr>
          <w:rFonts w:ascii="Times New Roman" w:hAnsi="Times New Roman"/>
          <w:szCs w:val="24"/>
        </w:rPr>
        <w:t>The records are necessary for the Department to verify that wages for all hours worked in direct production have been appropriately included in the computation of the average hourly base wage rate, and to ensure that benefits, bonuses, premium payments, incentive pay, overtime premium pay</w:t>
      </w:r>
      <w:r w:rsidR="00B93DE4">
        <w:rPr>
          <w:rFonts w:ascii="Times New Roman" w:hAnsi="Times New Roman"/>
          <w:szCs w:val="24"/>
        </w:rPr>
        <w:t>,</w:t>
      </w:r>
      <w:r w:rsidR="00B6326D">
        <w:rPr>
          <w:rFonts w:ascii="Times New Roman" w:hAnsi="Times New Roman"/>
          <w:szCs w:val="24"/>
        </w:rPr>
        <w:t xml:space="preserve"> or other similar payments have been properly excluded from that calculation</w:t>
      </w:r>
      <w:r w:rsidR="006F0FA7">
        <w:rPr>
          <w:rFonts w:ascii="Times New Roman" w:hAnsi="Times New Roman"/>
          <w:szCs w:val="24"/>
        </w:rPr>
        <w:t xml:space="preserve">. </w:t>
      </w:r>
    </w:p>
    <w:p w:rsidR="00FB22E9" w:rsidP="00727565" w:rsidRDefault="00FB22E9" w14:paraId="4B2786F6" w14:textId="77777777">
      <w:pPr>
        <w:widowControl/>
        <w:ind w:left="360"/>
        <w:rPr>
          <w:rFonts w:ascii="Times New Roman" w:hAnsi="Times New Roman"/>
          <w:szCs w:val="24"/>
        </w:rPr>
      </w:pPr>
    </w:p>
    <w:p w:rsidR="000C6703" w:rsidP="00727565" w:rsidRDefault="000C6703" w14:paraId="467166C8" w14:textId="3BAB1549">
      <w:pPr>
        <w:widowControl/>
        <w:ind w:left="360"/>
        <w:rPr>
          <w:rFonts w:ascii="Times New Roman" w:hAnsi="Times New Roman"/>
          <w:szCs w:val="24"/>
        </w:rPr>
      </w:pPr>
      <w:r>
        <w:rPr>
          <w:rFonts w:ascii="Times New Roman" w:hAnsi="Times New Roman"/>
          <w:szCs w:val="24"/>
        </w:rPr>
        <w:t xml:space="preserve">As noted above, in order to receive preferential tariff treatment, a producer must certify that its production of covered vehicles meets the </w:t>
      </w:r>
      <w:r w:rsidR="002115D0">
        <w:rPr>
          <w:rFonts w:ascii="Times New Roman" w:hAnsi="Times New Roman"/>
          <w:szCs w:val="24"/>
        </w:rPr>
        <w:t>LVC</w:t>
      </w:r>
      <w:r>
        <w:rPr>
          <w:rFonts w:ascii="Times New Roman" w:hAnsi="Times New Roman"/>
          <w:szCs w:val="24"/>
        </w:rPr>
        <w:t xml:space="preserve"> requirements, including the high-wage components of the </w:t>
      </w:r>
      <w:r w:rsidR="001B0CEA">
        <w:rPr>
          <w:rFonts w:ascii="Times New Roman" w:hAnsi="Times New Roman"/>
          <w:szCs w:val="24"/>
        </w:rPr>
        <w:t>LVC</w:t>
      </w:r>
      <w:r>
        <w:rPr>
          <w:rFonts w:ascii="Times New Roman" w:hAnsi="Times New Roman"/>
          <w:szCs w:val="24"/>
        </w:rPr>
        <w:t xml:space="preserve"> requirements that the Department enforces</w:t>
      </w:r>
      <w:r w:rsidR="006F0FA7">
        <w:rPr>
          <w:rFonts w:ascii="Times New Roman" w:hAnsi="Times New Roman"/>
          <w:szCs w:val="24"/>
        </w:rPr>
        <w:t xml:space="preserve">. </w:t>
      </w:r>
      <w:r w:rsidR="00193D60">
        <w:rPr>
          <w:rFonts w:ascii="Times New Roman" w:hAnsi="Times New Roman"/>
          <w:szCs w:val="24"/>
        </w:rPr>
        <w:t xml:space="preserve">CBP will submit the </w:t>
      </w:r>
      <w:r w:rsidR="00D56713">
        <w:rPr>
          <w:rFonts w:ascii="Times New Roman" w:hAnsi="Times New Roman"/>
          <w:szCs w:val="24"/>
        </w:rPr>
        <w:t>Paperwork Reduction Act (</w:t>
      </w:r>
      <w:r w:rsidR="00193D60">
        <w:rPr>
          <w:rFonts w:ascii="Times New Roman" w:hAnsi="Times New Roman"/>
          <w:szCs w:val="24"/>
        </w:rPr>
        <w:t>PRA</w:t>
      </w:r>
      <w:r w:rsidR="00D56713">
        <w:rPr>
          <w:rFonts w:ascii="Times New Roman" w:hAnsi="Times New Roman"/>
          <w:szCs w:val="24"/>
        </w:rPr>
        <w:t>)</w:t>
      </w:r>
      <w:r w:rsidR="00193D60">
        <w:rPr>
          <w:rFonts w:ascii="Times New Roman" w:hAnsi="Times New Roman"/>
          <w:szCs w:val="24"/>
        </w:rPr>
        <w:t xml:space="preserve"> package for collection </w:t>
      </w:r>
      <w:r w:rsidR="002A661C">
        <w:rPr>
          <w:rFonts w:ascii="Times New Roman" w:hAnsi="Times New Roman"/>
          <w:szCs w:val="24"/>
        </w:rPr>
        <w:t xml:space="preserve">of </w:t>
      </w:r>
      <w:r w:rsidR="00193D60">
        <w:rPr>
          <w:rFonts w:ascii="Times New Roman" w:hAnsi="Times New Roman"/>
          <w:szCs w:val="24"/>
        </w:rPr>
        <w:t>information related to the certification.</w:t>
      </w:r>
    </w:p>
    <w:p w:rsidRPr="00AF677B" w:rsidR="000C6703" w:rsidP="00AF677B" w:rsidRDefault="000C6703" w14:paraId="0780D137" w14:textId="77777777">
      <w:pPr>
        <w:widowControl/>
        <w:ind w:left="720"/>
        <w:rPr>
          <w:rFonts w:ascii="Times New Roman" w:hAnsi="Times New Roman"/>
          <w:szCs w:val="24"/>
        </w:rPr>
      </w:pPr>
    </w:p>
    <w:p w:rsidRPr="00AF677B" w:rsidR="00AF677B" w:rsidP="00727565" w:rsidRDefault="00AF677B" w14:paraId="73E6D430" w14:textId="77777777">
      <w:pPr>
        <w:widowControl/>
        <w:ind w:left="360" w:hanging="360"/>
        <w:rPr>
          <w:rFonts w:ascii="Times New Roman" w:hAnsi="Times New Roman"/>
          <w:b/>
          <w:szCs w:val="24"/>
        </w:rPr>
      </w:pPr>
      <w:r w:rsidRPr="00AF677B">
        <w:rPr>
          <w:rFonts w:ascii="Times New Roman" w:hAnsi="Times New Roman"/>
          <w:b/>
          <w:szCs w:val="24"/>
        </w:rPr>
        <w:t>3.</w:t>
      </w:r>
      <w:r w:rsidRPr="00AF677B">
        <w:rPr>
          <w:rFonts w:ascii="Times New Roman" w:hAnsi="Times New Roman"/>
          <w:b/>
          <w:szCs w:val="24"/>
        </w:rPr>
        <w:tab/>
      </w:r>
      <w:r w:rsidR="00727565">
        <w:rPr>
          <w:rFonts w:ascii="Times New Roman" w:hAnsi="Times New Roman"/>
          <w:b/>
          <w:szCs w:val="24"/>
        </w:rPr>
        <w:t xml:space="preserve"> </w:t>
      </w:r>
      <w:r w:rsidRPr="00317404" w:rsidR="00317404">
        <w:rPr>
          <w:rFonts w:ascii="Times New Roman" w:hAnsi="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727565">
        <w:rPr>
          <w:rFonts w:ascii="Times New Roman" w:hAnsi="Times New Roman"/>
          <w:b/>
          <w:szCs w:val="24"/>
        </w:rPr>
        <w:t xml:space="preserve">. </w:t>
      </w:r>
      <w:r w:rsidRPr="00317404" w:rsidR="00317404">
        <w:rPr>
          <w:rFonts w:ascii="Times New Roman" w:hAnsi="Times New Roman"/>
          <w:b/>
          <w:szCs w:val="24"/>
        </w:rPr>
        <w:t>Also, describe any consideration of using information technology to reduce burden.</w:t>
      </w:r>
    </w:p>
    <w:p w:rsidRPr="00AF677B" w:rsidR="00AF677B" w:rsidP="00AF677B" w:rsidRDefault="00AF677B" w14:paraId="796731E4" w14:textId="77777777">
      <w:pPr>
        <w:widowControl/>
        <w:tabs>
          <w:tab w:val="right" w:pos="540"/>
        </w:tabs>
        <w:ind w:left="720" w:hanging="720"/>
        <w:jc w:val="both"/>
        <w:rPr>
          <w:rFonts w:ascii="Times New Roman" w:hAnsi="Times New Roman"/>
          <w:szCs w:val="24"/>
        </w:rPr>
      </w:pPr>
    </w:p>
    <w:p w:rsidR="009B1DB4" w:rsidP="00727565" w:rsidRDefault="00546743" w14:paraId="06F1ECCC" w14:textId="2A721333">
      <w:pPr>
        <w:widowControl/>
        <w:ind w:left="360"/>
        <w:rPr>
          <w:rFonts w:ascii="Times New Roman" w:hAnsi="Times New Roman"/>
          <w:szCs w:val="24"/>
        </w:rPr>
      </w:pPr>
      <w:r>
        <w:rPr>
          <w:rFonts w:ascii="Times New Roman" w:hAnsi="Times New Roman"/>
          <w:szCs w:val="24"/>
        </w:rPr>
        <w:t xml:space="preserve">No particular form </w:t>
      </w:r>
      <w:r w:rsidR="00417009">
        <w:rPr>
          <w:rFonts w:ascii="Times New Roman" w:hAnsi="Times New Roman"/>
          <w:szCs w:val="24"/>
        </w:rPr>
        <w:t xml:space="preserve">or order </w:t>
      </w:r>
      <w:r>
        <w:rPr>
          <w:rFonts w:ascii="Times New Roman" w:hAnsi="Times New Roman"/>
          <w:szCs w:val="24"/>
        </w:rPr>
        <w:t xml:space="preserve">of records is </w:t>
      </w:r>
      <w:r w:rsidR="00BA508E">
        <w:rPr>
          <w:rFonts w:ascii="Times New Roman" w:hAnsi="Times New Roman"/>
          <w:szCs w:val="24"/>
        </w:rPr>
        <w:t>prescribed</w:t>
      </w:r>
      <w:r w:rsidR="00551B9E">
        <w:rPr>
          <w:rFonts w:ascii="Times New Roman" w:hAnsi="Times New Roman"/>
          <w:szCs w:val="24"/>
        </w:rPr>
        <w:t>, provided that the producer can produce the specified records upon request for inspection</w:t>
      </w:r>
      <w:r w:rsidR="00F0487F">
        <w:rPr>
          <w:rFonts w:ascii="Times New Roman" w:hAnsi="Times New Roman"/>
          <w:szCs w:val="24"/>
        </w:rPr>
        <w:t>, copying</w:t>
      </w:r>
      <w:r w:rsidR="002B71A7">
        <w:rPr>
          <w:rFonts w:ascii="Times New Roman" w:hAnsi="Times New Roman"/>
          <w:szCs w:val="24"/>
        </w:rPr>
        <w:t>,</w:t>
      </w:r>
      <w:r w:rsidR="00551B9E">
        <w:rPr>
          <w:rFonts w:ascii="Times New Roman" w:hAnsi="Times New Roman"/>
          <w:szCs w:val="24"/>
        </w:rPr>
        <w:t xml:space="preserve"> and transcription</w:t>
      </w:r>
      <w:r w:rsidR="00F0487F">
        <w:rPr>
          <w:rFonts w:ascii="Times New Roman" w:hAnsi="Times New Roman"/>
          <w:szCs w:val="24"/>
        </w:rPr>
        <w:t xml:space="preserve">. </w:t>
      </w:r>
      <w:r w:rsidR="006F0FA7">
        <w:rPr>
          <w:rFonts w:ascii="Times New Roman" w:hAnsi="Times New Roman"/>
          <w:szCs w:val="24"/>
        </w:rPr>
        <w:t xml:space="preserve">. </w:t>
      </w:r>
      <w:r>
        <w:rPr>
          <w:rFonts w:ascii="Times New Roman" w:hAnsi="Times New Roman"/>
          <w:szCs w:val="24"/>
        </w:rPr>
        <w:t>The Department will examine the records provided by the employer in the format provided</w:t>
      </w:r>
      <w:r w:rsidR="006F0FA7">
        <w:rPr>
          <w:rFonts w:ascii="Times New Roman" w:hAnsi="Times New Roman"/>
          <w:szCs w:val="24"/>
        </w:rPr>
        <w:t xml:space="preserve">. </w:t>
      </w:r>
      <w:r w:rsidR="00551B9E">
        <w:rPr>
          <w:rFonts w:ascii="Times New Roman" w:hAnsi="Times New Roman"/>
          <w:szCs w:val="24"/>
        </w:rPr>
        <w:t>P</w:t>
      </w:r>
      <w:r w:rsidR="005445B9">
        <w:rPr>
          <w:rFonts w:ascii="Times New Roman" w:hAnsi="Times New Roman"/>
          <w:szCs w:val="24"/>
        </w:rPr>
        <w:t>ursuant to paragraph 3 to Article 5.8 of the USMCA, the records must be in a form or format that allows the records to be promptly retrieved and printed.</w:t>
      </w:r>
    </w:p>
    <w:p w:rsidRPr="00AF677B" w:rsidR="00AF677B" w:rsidP="00AF677B" w:rsidRDefault="00AF677B" w14:paraId="0A15F00E" w14:textId="77777777">
      <w:pPr>
        <w:widowControl/>
        <w:suppressAutoHyphens/>
        <w:ind w:left="720" w:hanging="720"/>
        <w:rPr>
          <w:rFonts w:ascii="Times New Roman" w:hAnsi="Times New Roman"/>
          <w:szCs w:val="24"/>
          <w:highlight w:val="yellow"/>
        </w:rPr>
      </w:pPr>
    </w:p>
    <w:p w:rsidRPr="00AF677B" w:rsidR="00AF677B" w:rsidP="0010281C" w:rsidRDefault="00AF677B" w14:paraId="06A7076E" w14:textId="77777777">
      <w:pPr>
        <w:widowControl/>
        <w:ind w:left="360" w:hanging="360"/>
        <w:rPr>
          <w:rFonts w:ascii="Times New Roman" w:hAnsi="Times New Roman"/>
          <w:b/>
          <w:szCs w:val="24"/>
        </w:rPr>
      </w:pPr>
      <w:r w:rsidRPr="00AF677B">
        <w:rPr>
          <w:rFonts w:ascii="Times New Roman" w:hAnsi="Times New Roman"/>
          <w:b/>
          <w:szCs w:val="24"/>
        </w:rPr>
        <w:t>4.</w:t>
      </w:r>
      <w:r w:rsidRPr="00AF677B">
        <w:rPr>
          <w:rFonts w:ascii="Times New Roman" w:hAnsi="Times New Roman"/>
          <w:b/>
          <w:szCs w:val="24"/>
        </w:rPr>
        <w:tab/>
      </w:r>
      <w:r w:rsidRPr="00317404" w:rsidR="00317404">
        <w:rPr>
          <w:rFonts w:ascii="Times New Roman" w:hAnsi="Times New Roman"/>
          <w:b/>
          <w:szCs w:val="24"/>
        </w:rPr>
        <w:t>Describe efforts to identify duplication</w:t>
      </w:r>
      <w:r w:rsidR="00727565">
        <w:rPr>
          <w:rFonts w:ascii="Times New Roman" w:hAnsi="Times New Roman"/>
          <w:b/>
          <w:szCs w:val="24"/>
        </w:rPr>
        <w:t xml:space="preserve">. </w:t>
      </w:r>
      <w:r w:rsidRPr="00317404" w:rsidR="00317404">
        <w:rPr>
          <w:rFonts w:ascii="Times New Roman" w:hAnsi="Times New Roman"/>
          <w:b/>
          <w:szCs w:val="24"/>
        </w:rPr>
        <w:t>Show specifically why any similar information already available cannot be used or modified for use for the purposes described in Item A.2 above.</w:t>
      </w:r>
    </w:p>
    <w:p w:rsidRPr="00AF677B" w:rsidR="00AF677B" w:rsidP="00AF677B" w:rsidRDefault="00AF677B" w14:paraId="50D4BF3B" w14:textId="77777777">
      <w:pPr>
        <w:widowControl/>
        <w:ind w:left="720"/>
        <w:rPr>
          <w:rFonts w:ascii="Times New Roman" w:hAnsi="Times New Roman"/>
          <w:szCs w:val="24"/>
        </w:rPr>
      </w:pPr>
    </w:p>
    <w:p w:rsidRPr="00AF677B" w:rsidR="00AF677B" w:rsidP="00727565" w:rsidRDefault="00AF677B" w14:paraId="0CB92416" w14:textId="2548E119">
      <w:pPr>
        <w:widowControl/>
        <w:ind w:left="360"/>
        <w:rPr>
          <w:rFonts w:ascii="Times New Roman" w:hAnsi="Times New Roman"/>
          <w:szCs w:val="24"/>
        </w:rPr>
      </w:pPr>
      <w:r w:rsidRPr="00AF677B">
        <w:rPr>
          <w:rFonts w:ascii="Times New Roman" w:hAnsi="Times New Roman"/>
          <w:szCs w:val="24"/>
        </w:rPr>
        <w:t>This information collection duplicate</w:t>
      </w:r>
      <w:r w:rsidR="00D11E63">
        <w:rPr>
          <w:rFonts w:ascii="Times New Roman" w:hAnsi="Times New Roman"/>
          <w:szCs w:val="24"/>
        </w:rPr>
        <w:t>s</w:t>
      </w:r>
      <w:r w:rsidRPr="00AF677B">
        <w:rPr>
          <w:rFonts w:ascii="Times New Roman" w:hAnsi="Times New Roman"/>
          <w:szCs w:val="24"/>
        </w:rPr>
        <w:t xml:space="preserve"> </w:t>
      </w:r>
      <w:r w:rsidR="00C8419F">
        <w:rPr>
          <w:rFonts w:ascii="Times New Roman" w:hAnsi="Times New Roman"/>
          <w:szCs w:val="24"/>
        </w:rPr>
        <w:t xml:space="preserve">some </w:t>
      </w:r>
      <w:r w:rsidRPr="00AF677B">
        <w:rPr>
          <w:rFonts w:ascii="Times New Roman" w:hAnsi="Times New Roman"/>
          <w:szCs w:val="24"/>
        </w:rPr>
        <w:t>existing WHD requirements</w:t>
      </w:r>
      <w:r w:rsidR="006F0FA7">
        <w:rPr>
          <w:rFonts w:ascii="Times New Roman" w:hAnsi="Times New Roman"/>
          <w:szCs w:val="24"/>
        </w:rPr>
        <w:t xml:space="preserve">. </w:t>
      </w:r>
      <w:r w:rsidR="00C8419F">
        <w:rPr>
          <w:rFonts w:ascii="Times New Roman" w:hAnsi="Times New Roman"/>
          <w:szCs w:val="24"/>
        </w:rPr>
        <w:t xml:space="preserve">These regulations note that under 29 CFR 516.2, employers are required to keep hours worked records and </w:t>
      </w:r>
      <w:r w:rsidR="00A33C97">
        <w:rPr>
          <w:rFonts w:ascii="Times New Roman" w:hAnsi="Times New Roman"/>
          <w:szCs w:val="24"/>
        </w:rPr>
        <w:t xml:space="preserve">other </w:t>
      </w:r>
      <w:r w:rsidR="00C8419F">
        <w:rPr>
          <w:rFonts w:ascii="Times New Roman" w:hAnsi="Times New Roman"/>
          <w:szCs w:val="24"/>
        </w:rPr>
        <w:t>employee information</w:t>
      </w:r>
      <w:r w:rsidR="00237B45">
        <w:rPr>
          <w:rFonts w:ascii="Times New Roman" w:hAnsi="Times New Roman"/>
          <w:szCs w:val="24"/>
        </w:rPr>
        <w:t xml:space="preserve"> for workers covered by the </w:t>
      </w:r>
      <w:r w:rsidR="002B71A7">
        <w:rPr>
          <w:rFonts w:ascii="Times New Roman" w:hAnsi="Times New Roman"/>
          <w:szCs w:val="24"/>
        </w:rPr>
        <w:t xml:space="preserve">minimum wage and overtime provisions of </w:t>
      </w:r>
      <w:r w:rsidR="00237B45">
        <w:rPr>
          <w:rFonts w:ascii="Times New Roman" w:hAnsi="Times New Roman"/>
          <w:szCs w:val="24"/>
        </w:rPr>
        <w:t>the Fair Labor Standards Act (FLSA)</w:t>
      </w:r>
      <w:r w:rsidR="00C8419F">
        <w:rPr>
          <w:rFonts w:ascii="Times New Roman" w:hAnsi="Times New Roman"/>
          <w:szCs w:val="24"/>
        </w:rPr>
        <w:t>. This collection of information is approved under OMB control number 1235-0018</w:t>
      </w:r>
      <w:r w:rsidR="00F1071A">
        <w:rPr>
          <w:rFonts w:ascii="Times New Roman" w:hAnsi="Times New Roman"/>
          <w:szCs w:val="24"/>
        </w:rPr>
        <w:t xml:space="preserve">.  </w:t>
      </w:r>
      <w:r w:rsidR="0006347D">
        <w:rPr>
          <w:rFonts w:ascii="Times New Roman" w:hAnsi="Times New Roman"/>
          <w:szCs w:val="24"/>
        </w:rPr>
        <w:t xml:space="preserve"> </w:t>
      </w:r>
      <w:r w:rsidR="00A33C97">
        <w:rPr>
          <w:rFonts w:ascii="Times New Roman" w:hAnsi="Times New Roman"/>
          <w:szCs w:val="24"/>
        </w:rPr>
        <w:t>M</w:t>
      </w:r>
      <w:r w:rsidR="0006347D">
        <w:rPr>
          <w:rFonts w:ascii="Times New Roman" w:hAnsi="Times New Roman"/>
          <w:szCs w:val="24"/>
        </w:rPr>
        <w:t xml:space="preserve">ost employers are already subject to the </w:t>
      </w:r>
      <w:r w:rsidR="00F1071A">
        <w:rPr>
          <w:rFonts w:ascii="Times New Roman" w:hAnsi="Times New Roman"/>
          <w:szCs w:val="24"/>
        </w:rPr>
        <w:t xml:space="preserve">FLSA’s </w:t>
      </w:r>
      <w:r w:rsidR="0006347D">
        <w:rPr>
          <w:rFonts w:ascii="Times New Roman" w:hAnsi="Times New Roman"/>
          <w:szCs w:val="24"/>
        </w:rPr>
        <w:t>recordkeeping requirements</w:t>
      </w:r>
      <w:r w:rsidR="00F1071A">
        <w:rPr>
          <w:rFonts w:ascii="Times New Roman" w:hAnsi="Times New Roman"/>
          <w:szCs w:val="24"/>
        </w:rPr>
        <w:t>,</w:t>
      </w:r>
      <w:r w:rsidR="00A33C97">
        <w:rPr>
          <w:rFonts w:ascii="Times New Roman" w:hAnsi="Times New Roman"/>
          <w:szCs w:val="24"/>
        </w:rPr>
        <w:t xml:space="preserve"> and so</w:t>
      </w:r>
      <w:r w:rsidR="00F1071A">
        <w:rPr>
          <w:rFonts w:ascii="Times New Roman" w:hAnsi="Times New Roman"/>
          <w:szCs w:val="24"/>
        </w:rPr>
        <w:t xml:space="preserve"> </w:t>
      </w:r>
      <w:r w:rsidR="00A33C97">
        <w:rPr>
          <w:rFonts w:ascii="Times New Roman" w:hAnsi="Times New Roman"/>
          <w:szCs w:val="24"/>
        </w:rPr>
        <w:t xml:space="preserve">many of the records required under </w:t>
      </w:r>
      <w:r w:rsidR="00F1071A">
        <w:rPr>
          <w:rFonts w:ascii="Times New Roman" w:hAnsi="Times New Roman"/>
          <w:szCs w:val="24"/>
        </w:rPr>
        <w:t xml:space="preserve">the </w:t>
      </w:r>
      <w:r w:rsidR="00A33C97">
        <w:rPr>
          <w:rFonts w:ascii="Times New Roman" w:hAnsi="Times New Roman"/>
          <w:szCs w:val="24"/>
        </w:rPr>
        <w:t>USMCA</w:t>
      </w:r>
      <w:r w:rsidR="00F1071A">
        <w:rPr>
          <w:rFonts w:ascii="Times New Roman" w:hAnsi="Times New Roman"/>
          <w:szCs w:val="24"/>
        </w:rPr>
        <w:t xml:space="preserve"> recordkeeping requirements </w:t>
      </w:r>
      <w:r w:rsidR="00A33C97">
        <w:rPr>
          <w:rFonts w:ascii="Times New Roman" w:hAnsi="Times New Roman"/>
          <w:szCs w:val="24"/>
        </w:rPr>
        <w:t xml:space="preserve">will already be kept by employers to ensure compliance with the FLSA.  </w:t>
      </w:r>
      <w:r w:rsidR="00C8419F">
        <w:rPr>
          <w:rFonts w:ascii="Times New Roman" w:hAnsi="Times New Roman"/>
          <w:szCs w:val="24"/>
        </w:rPr>
        <w:t>However, the Department account</w:t>
      </w:r>
      <w:r w:rsidR="00D11E63">
        <w:rPr>
          <w:rFonts w:ascii="Times New Roman" w:hAnsi="Times New Roman"/>
          <w:szCs w:val="24"/>
        </w:rPr>
        <w:t>s</w:t>
      </w:r>
      <w:r w:rsidR="00C8419F">
        <w:rPr>
          <w:rFonts w:ascii="Times New Roman" w:hAnsi="Times New Roman"/>
          <w:szCs w:val="24"/>
        </w:rPr>
        <w:t xml:space="preserve"> for some additional burden in this collection for any workers who are </w:t>
      </w:r>
      <w:r w:rsidR="00237B45">
        <w:rPr>
          <w:rFonts w:ascii="Times New Roman" w:hAnsi="Times New Roman"/>
          <w:szCs w:val="24"/>
        </w:rPr>
        <w:t>exempt from</w:t>
      </w:r>
      <w:r w:rsidR="00C8419F">
        <w:rPr>
          <w:rFonts w:ascii="Times New Roman" w:hAnsi="Times New Roman"/>
          <w:szCs w:val="24"/>
        </w:rPr>
        <w:t xml:space="preserve"> the FLSA</w:t>
      </w:r>
      <w:r w:rsidR="00A33C97">
        <w:rPr>
          <w:rFonts w:ascii="Times New Roman" w:hAnsi="Times New Roman"/>
          <w:szCs w:val="24"/>
        </w:rPr>
        <w:t xml:space="preserve">’s recordkeeping requirements, as well as </w:t>
      </w:r>
      <w:r w:rsidR="00DA1E05">
        <w:rPr>
          <w:rFonts w:ascii="Times New Roman" w:hAnsi="Times New Roman"/>
          <w:szCs w:val="24"/>
        </w:rPr>
        <w:t xml:space="preserve">for </w:t>
      </w:r>
      <w:r w:rsidR="00A33C97">
        <w:rPr>
          <w:rFonts w:ascii="Times New Roman" w:hAnsi="Times New Roman"/>
          <w:szCs w:val="24"/>
        </w:rPr>
        <w:t>records required under the Department’s USMCA regulations that employers are not required to maintain under the FLSA</w:t>
      </w:r>
      <w:r w:rsidR="00727565">
        <w:rPr>
          <w:rFonts w:ascii="Times New Roman" w:hAnsi="Times New Roman"/>
          <w:szCs w:val="24"/>
        </w:rPr>
        <w:t xml:space="preserve">. </w:t>
      </w:r>
    </w:p>
    <w:p w:rsidRPr="00AF677B" w:rsidR="00AF677B" w:rsidP="00AF677B" w:rsidRDefault="00AF677B" w14:paraId="35AA17D1" w14:textId="77777777">
      <w:pPr>
        <w:widowControl/>
        <w:tabs>
          <w:tab w:val="right" w:pos="540"/>
        </w:tabs>
        <w:suppressAutoHyphens/>
        <w:ind w:left="720"/>
        <w:rPr>
          <w:rFonts w:ascii="Times New Roman" w:hAnsi="Times New Roman"/>
          <w:szCs w:val="24"/>
        </w:rPr>
      </w:pPr>
      <w:r w:rsidRPr="00AF677B">
        <w:rPr>
          <w:rFonts w:ascii="Times New Roman" w:hAnsi="Times New Roman"/>
          <w:szCs w:val="24"/>
        </w:rPr>
        <w:tab/>
      </w:r>
    </w:p>
    <w:p w:rsidRPr="00AF677B" w:rsidR="00AF677B" w:rsidP="00727565" w:rsidRDefault="00AF677B" w14:paraId="59606CC3" w14:textId="77777777">
      <w:pPr>
        <w:widowControl/>
        <w:suppressAutoHyphens/>
        <w:ind w:left="360" w:hanging="360"/>
        <w:rPr>
          <w:rFonts w:ascii="Times New Roman" w:hAnsi="Times New Roman"/>
          <w:szCs w:val="24"/>
        </w:rPr>
      </w:pPr>
      <w:r w:rsidRPr="00AF677B">
        <w:rPr>
          <w:rFonts w:ascii="Times New Roman" w:hAnsi="Times New Roman"/>
          <w:b/>
          <w:szCs w:val="24"/>
        </w:rPr>
        <w:t>5.</w:t>
      </w:r>
      <w:r w:rsidRPr="00AF677B">
        <w:rPr>
          <w:rFonts w:ascii="Times New Roman" w:hAnsi="Times New Roman"/>
          <w:szCs w:val="24"/>
        </w:rPr>
        <w:tab/>
      </w:r>
      <w:r w:rsidRPr="00317404" w:rsidR="00317404">
        <w:rPr>
          <w:rFonts w:ascii="Times New Roman" w:hAnsi="Times New Roman"/>
          <w:b/>
          <w:szCs w:val="24"/>
        </w:rPr>
        <w:t>If the collection of information impacts small businesses or other small entities, describe any methods used to minimize burden.</w:t>
      </w:r>
    </w:p>
    <w:p w:rsidRPr="00AF677B" w:rsidR="00AF677B" w:rsidP="00AF677B" w:rsidRDefault="00AF677B" w14:paraId="63396BC0" w14:textId="77777777">
      <w:pPr>
        <w:widowControl/>
        <w:suppressAutoHyphens/>
        <w:ind w:left="720"/>
        <w:rPr>
          <w:rFonts w:ascii="Times New Roman" w:hAnsi="Times New Roman"/>
          <w:szCs w:val="24"/>
        </w:rPr>
      </w:pPr>
    </w:p>
    <w:p w:rsidR="00AF677B" w:rsidP="00727565" w:rsidRDefault="00DA1E05" w14:paraId="2CE788B5" w14:textId="2DD7EA71">
      <w:pPr>
        <w:widowControl/>
        <w:ind w:left="360"/>
        <w:rPr>
          <w:rFonts w:ascii="Times New Roman" w:hAnsi="Times New Roman"/>
          <w:szCs w:val="24"/>
        </w:rPr>
      </w:pPr>
      <w:r>
        <w:rPr>
          <w:rFonts w:ascii="Times New Roman" w:hAnsi="Times New Roman"/>
          <w:szCs w:val="24"/>
        </w:rPr>
        <w:t>T</w:t>
      </w:r>
      <w:r w:rsidRPr="00AF677B" w:rsidR="00AF677B">
        <w:rPr>
          <w:rFonts w:ascii="Times New Roman" w:hAnsi="Times New Roman"/>
          <w:szCs w:val="24"/>
        </w:rPr>
        <w:t>his information collection does not have a significant economic impact on a substantial number of small entities</w:t>
      </w:r>
      <w:r w:rsidR="006F0FA7">
        <w:rPr>
          <w:rFonts w:ascii="Times New Roman" w:hAnsi="Times New Roman"/>
          <w:szCs w:val="24"/>
        </w:rPr>
        <w:t xml:space="preserve">. </w:t>
      </w:r>
      <w:r w:rsidRPr="00BA508E" w:rsidR="00BA508E">
        <w:rPr>
          <w:rFonts w:ascii="Times New Roman" w:hAnsi="Times New Roman"/>
          <w:szCs w:val="24"/>
        </w:rPr>
        <w:t xml:space="preserve">Information requested </w:t>
      </w:r>
      <w:r w:rsidR="00BA508E">
        <w:rPr>
          <w:rFonts w:ascii="Times New Roman" w:hAnsi="Times New Roman"/>
          <w:szCs w:val="24"/>
        </w:rPr>
        <w:t>b</w:t>
      </w:r>
      <w:r w:rsidRPr="00BA508E" w:rsidR="00BA508E">
        <w:rPr>
          <w:rFonts w:ascii="Times New Roman" w:hAnsi="Times New Roman"/>
          <w:szCs w:val="24"/>
        </w:rPr>
        <w:t>y this information collection is not available from any other source</w:t>
      </w:r>
      <w:r w:rsidR="006F0FA7">
        <w:rPr>
          <w:rFonts w:ascii="Times New Roman" w:hAnsi="Times New Roman"/>
          <w:szCs w:val="24"/>
        </w:rPr>
        <w:t xml:space="preserve">. </w:t>
      </w:r>
    </w:p>
    <w:p w:rsidRPr="00AF677B" w:rsidR="009B1DB4" w:rsidP="00AF677B" w:rsidRDefault="009B1DB4" w14:paraId="49744711" w14:textId="77777777">
      <w:pPr>
        <w:widowControl/>
        <w:ind w:left="720"/>
        <w:rPr>
          <w:rFonts w:ascii="Times New Roman" w:hAnsi="Times New Roman"/>
          <w:szCs w:val="24"/>
          <w:highlight w:val="yellow"/>
        </w:rPr>
      </w:pPr>
    </w:p>
    <w:p w:rsidRPr="00AF677B" w:rsidR="00AF677B" w:rsidP="00727565" w:rsidRDefault="00AF677B" w14:paraId="0CD743AD" w14:textId="77777777">
      <w:pPr>
        <w:widowControl/>
        <w:suppressAutoHyphens/>
        <w:ind w:left="360" w:hanging="360"/>
        <w:rPr>
          <w:rFonts w:ascii="Times New Roman" w:hAnsi="Times New Roman"/>
          <w:szCs w:val="24"/>
        </w:rPr>
      </w:pPr>
      <w:r w:rsidRPr="00AF677B">
        <w:rPr>
          <w:rFonts w:ascii="Times New Roman" w:hAnsi="Times New Roman"/>
          <w:b/>
          <w:szCs w:val="24"/>
        </w:rPr>
        <w:t>6.</w:t>
      </w:r>
      <w:r w:rsidRPr="00AF677B">
        <w:rPr>
          <w:rFonts w:ascii="Times New Roman" w:hAnsi="Times New Roman"/>
          <w:szCs w:val="24"/>
        </w:rPr>
        <w:tab/>
      </w:r>
      <w:r w:rsidRPr="00317404" w:rsidR="00317404">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Pr="00AF677B" w:rsidR="00AF677B" w:rsidP="00AF677B" w:rsidRDefault="00AF677B" w14:paraId="394BF7EC" w14:textId="77777777">
      <w:pPr>
        <w:widowControl/>
        <w:suppressAutoHyphens/>
        <w:ind w:left="720"/>
        <w:rPr>
          <w:rFonts w:ascii="Times New Roman" w:hAnsi="Times New Roman"/>
          <w:szCs w:val="24"/>
        </w:rPr>
      </w:pPr>
    </w:p>
    <w:p w:rsidR="00C13156" w:rsidP="00727565" w:rsidRDefault="00C13156" w14:paraId="3272FBCA" w14:textId="7171DD97">
      <w:pPr>
        <w:widowControl/>
        <w:ind w:left="360"/>
        <w:rPr>
          <w:rFonts w:ascii="Times New Roman" w:hAnsi="Times New Roman"/>
          <w:szCs w:val="24"/>
        </w:rPr>
      </w:pPr>
      <w:r>
        <w:rPr>
          <w:rFonts w:ascii="Times New Roman" w:hAnsi="Times New Roman"/>
          <w:szCs w:val="24"/>
        </w:rPr>
        <w:t xml:space="preserve">Respondents could potentially lose the ability to claim preferential tariff treatment if they fail to </w:t>
      </w:r>
      <w:r w:rsidR="007C1394">
        <w:rPr>
          <w:rFonts w:ascii="Times New Roman" w:hAnsi="Times New Roman"/>
          <w:szCs w:val="24"/>
        </w:rPr>
        <w:t>provide records and information to WHD upon request</w:t>
      </w:r>
      <w:r>
        <w:rPr>
          <w:rFonts w:ascii="Times New Roman" w:hAnsi="Times New Roman"/>
          <w:szCs w:val="24"/>
        </w:rPr>
        <w:t>.</w:t>
      </w:r>
      <w:r w:rsidR="00193D60">
        <w:rPr>
          <w:rFonts w:ascii="Times New Roman" w:hAnsi="Times New Roman"/>
          <w:szCs w:val="24"/>
        </w:rPr>
        <w:t xml:space="preserve"> </w:t>
      </w:r>
    </w:p>
    <w:p w:rsidR="00C13156" w:rsidP="00727565" w:rsidRDefault="00C13156" w14:paraId="0032532C" w14:textId="77777777">
      <w:pPr>
        <w:widowControl/>
        <w:ind w:left="360"/>
        <w:rPr>
          <w:rFonts w:ascii="Times New Roman" w:hAnsi="Times New Roman"/>
          <w:szCs w:val="24"/>
        </w:rPr>
      </w:pPr>
    </w:p>
    <w:p w:rsidR="00AF677B" w:rsidP="00727565" w:rsidRDefault="00F533BF" w14:paraId="25AD69D8" w14:textId="384EE650">
      <w:pPr>
        <w:widowControl/>
        <w:ind w:left="360"/>
        <w:rPr>
          <w:rFonts w:ascii="Times New Roman" w:hAnsi="Times New Roman"/>
          <w:szCs w:val="24"/>
        </w:rPr>
      </w:pPr>
      <w:r>
        <w:rPr>
          <w:rFonts w:ascii="Times New Roman" w:hAnsi="Times New Roman"/>
          <w:szCs w:val="24"/>
        </w:rPr>
        <w:t>Respondents</w:t>
      </w:r>
      <w:r w:rsidRPr="00AF677B" w:rsidR="00AF677B">
        <w:rPr>
          <w:rFonts w:ascii="Times New Roman" w:hAnsi="Times New Roman"/>
          <w:szCs w:val="24"/>
        </w:rPr>
        <w:t xml:space="preserve"> are asked to provide </w:t>
      </w:r>
      <w:r w:rsidR="00807B0F">
        <w:rPr>
          <w:rFonts w:ascii="Times New Roman" w:hAnsi="Times New Roman"/>
          <w:szCs w:val="24"/>
        </w:rPr>
        <w:t xml:space="preserve">records </w:t>
      </w:r>
      <w:r w:rsidRPr="00AF677B" w:rsidR="00AF677B">
        <w:rPr>
          <w:rFonts w:ascii="Times New Roman" w:hAnsi="Times New Roman"/>
          <w:szCs w:val="24"/>
        </w:rPr>
        <w:t xml:space="preserve">relevant to this information collection only when </w:t>
      </w:r>
      <w:r w:rsidR="000B1FDE">
        <w:rPr>
          <w:rFonts w:ascii="Times New Roman" w:hAnsi="Times New Roman"/>
          <w:szCs w:val="24"/>
        </w:rPr>
        <w:t xml:space="preserve">WHD </w:t>
      </w:r>
      <w:r w:rsidRPr="00AF677B" w:rsidR="00AF677B">
        <w:rPr>
          <w:rFonts w:ascii="Times New Roman" w:hAnsi="Times New Roman"/>
          <w:szCs w:val="24"/>
        </w:rPr>
        <w:t>seek</w:t>
      </w:r>
      <w:r w:rsidR="000B1FDE">
        <w:rPr>
          <w:rFonts w:ascii="Times New Roman" w:hAnsi="Times New Roman"/>
          <w:szCs w:val="24"/>
        </w:rPr>
        <w:t>s to enforce the law it is charged with administering</w:t>
      </w:r>
      <w:r w:rsidR="006F0FA7">
        <w:rPr>
          <w:rFonts w:ascii="Times New Roman" w:hAnsi="Times New Roman"/>
          <w:szCs w:val="24"/>
        </w:rPr>
        <w:t xml:space="preserve">. </w:t>
      </w:r>
    </w:p>
    <w:p w:rsidRPr="00A71386" w:rsidR="009B1DB4" w:rsidP="00727565" w:rsidRDefault="009B1DB4" w14:paraId="08C2596B" w14:textId="77777777">
      <w:pPr>
        <w:widowControl/>
        <w:tabs>
          <w:tab w:val="right" w:pos="540"/>
        </w:tabs>
        <w:ind w:left="360"/>
        <w:rPr>
          <w:rFonts w:ascii="Times New Roman" w:hAnsi="Times New Roman"/>
          <w:szCs w:val="24"/>
          <w:highlight w:val="yellow"/>
        </w:rPr>
      </w:pPr>
    </w:p>
    <w:p w:rsidRPr="00317404" w:rsidR="00317404" w:rsidP="00727565" w:rsidRDefault="00AF677B" w14:paraId="22ED067C" w14:textId="77777777">
      <w:pPr>
        <w:widowControl/>
        <w:ind w:left="360" w:hanging="360"/>
        <w:rPr>
          <w:rFonts w:ascii="Times New Roman" w:hAnsi="Times New Roman"/>
          <w:b/>
          <w:szCs w:val="24"/>
        </w:rPr>
      </w:pPr>
      <w:r w:rsidRPr="00AF677B">
        <w:rPr>
          <w:rFonts w:ascii="Times New Roman" w:hAnsi="Times New Roman"/>
          <w:b/>
          <w:szCs w:val="24"/>
        </w:rPr>
        <w:t>7.</w:t>
      </w:r>
      <w:r w:rsidRPr="00AF677B">
        <w:rPr>
          <w:rFonts w:ascii="Times New Roman" w:hAnsi="Times New Roman"/>
          <w:b/>
          <w:szCs w:val="24"/>
        </w:rPr>
        <w:tab/>
      </w:r>
      <w:r w:rsidRPr="00317404" w:rsidR="00317404">
        <w:rPr>
          <w:rFonts w:ascii="Times New Roman" w:hAnsi="Times New Roman"/>
          <w:b/>
          <w:szCs w:val="24"/>
        </w:rPr>
        <w:t>Explain any special circumstances that would cause an information collection to be conducted in a manner:</w:t>
      </w:r>
    </w:p>
    <w:p w:rsidRPr="0010281C" w:rsidR="00317404" w:rsidP="0010281C" w:rsidRDefault="00317404" w14:paraId="7A1E87C1" w14:textId="77777777">
      <w:pPr>
        <w:pStyle w:val="ListParagraph"/>
        <w:widowControl/>
        <w:numPr>
          <w:ilvl w:val="0"/>
          <w:numId w:val="5"/>
        </w:numPr>
        <w:ind w:left="1080"/>
        <w:rPr>
          <w:rFonts w:ascii="Times New Roman" w:hAnsi="Times New Roman"/>
          <w:b/>
          <w:szCs w:val="24"/>
        </w:rPr>
      </w:pPr>
      <w:r w:rsidRPr="0010281C">
        <w:rPr>
          <w:rFonts w:ascii="Times New Roman" w:hAnsi="Times New Roman"/>
          <w:b/>
          <w:szCs w:val="24"/>
        </w:rPr>
        <w:t>requiring respondents to report information to the agency more often than quarterly;</w:t>
      </w:r>
    </w:p>
    <w:p w:rsidRPr="0010281C" w:rsidR="00317404" w:rsidP="0010281C" w:rsidRDefault="00317404" w14:paraId="004AE69C" w14:textId="77777777">
      <w:pPr>
        <w:pStyle w:val="ListParagraph"/>
        <w:widowControl/>
        <w:numPr>
          <w:ilvl w:val="0"/>
          <w:numId w:val="5"/>
        </w:numPr>
        <w:ind w:left="1080"/>
        <w:rPr>
          <w:rFonts w:ascii="Times New Roman" w:hAnsi="Times New Roman"/>
          <w:b/>
          <w:szCs w:val="24"/>
        </w:rPr>
      </w:pPr>
      <w:r w:rsidRPr="0010281C">
        <w:rPr>
          <w:rFonts w:ascii="Times New Roman" w:hAnsi="Times New Roman"/>
          <w:b/>
          <w:szCs w:val="24"/>
        </w:rPr>
        <w:t>requiring respondents to prepare a written response to a collection of information in fewer than 30 days after receipt of it;</w:t>
      </w:r>
    </w:p>
    <w:p w:rsidRPr="0010281C" w:rsidR="00317404" w:rsidP="0010281C" w:rsidRDefault="00317404" w14:paraId="547DACF0" w14:textId="77777777">
      <w:pPr>
        <w:pStyle w:val="ListParagraph"/>
        <w:widowControl/>
        <w:numPr>
          <w:ilvl w:val="0"/>
          <w:numId w:val="5"/>
        </w:numPr>
        <w:ind w:left="1080"/>
        <w:rPr>
          <w:rFonts w:ascii="Times New Roman" w:hAnsi="Times New Roman"/>
          <w:b/>
          <w:szCs w:val="24"/>
        </w:rPr>
      </w:pPr>
      <w:r w:rsidRPr="0010281C">
        <w:rPr>
          <w:rFonts w:ascii="Times New Roman" w:hAnsi="Times New Roman"/>
          <w:b/>
          <w:szCs w:val="24"/>
        </w:rPr>
        <w:t>requiring respondents to submit more than an original and two copies of any document;</w:t>
      </w:r>
    </w:p>
    <w:p w:rsidRPr="0010281C" w:rsidR="00317404" w:rsidP="0010281C" w:rsidRDefault="00317404" w14:paraId="74604ADA" w14:textId="77777777">
      <w:pPr>
        <w:pStyle w:val="ListParagraph"/>
        <w:widowControl/>
        <w:numPr>
          <w:ilvl w:val="0"/>
          <w:numId w:val="5"/>
        </w:numPr>
        <w:ind w:left="1080"/>
        <w:rPr>
          <w:rFonts w:ascii="Times New Roman" w:hAnsi="Times New Roman"/>
          <w:b/>
          <w:szCs w:val="24"/>
        </w:rPr>
      </w:pPr>
      <w:r w:rsidRPr="0010281C">
        <w:rPr>
          <w:rFonts w:ascii="Times New Roman" w:hAnsi="Times New Roman"/>
          <w:b/>
          <w:szCs w:val="24"/>
        </w:rPr>
        <w:t>requiring respondents to retain records, other than health, medical, government contract, grant-in-aid, or tax records for more than three years;</w:t>
      </w:r>
    </w:p>
    <w:p w:rsidRPr="0010281C" w:rsidR="00317404" w:rsidP="0010281C" w:rsidRDefault="00317404" w14:paraId="2D24895A" w14:textId="77777777">
      <w:pPr>
        <w:pStyle w:val="ListParagraph"/>
        <w:widowControl/>
        <w:numPr>
          <w:ilvl w:val="0"/>
          <w:numId w:val="5"/>
        </w:numPr>
        <w:ind w:left="1080"/>
        <w:rPr>
          <w:rFonts w:ascii="Times New Roman" w:hAnsi="Times New Roman"/>
          <w:b/>
          <w:szCs w:val="24"/>
        </w:rPr>
      </w:pPr>
      <w:r w:rsidRPr="0010281C">
        <w:rPr>
          <w:rFonts w:ascii="Times New Roman" w:hAnsi="Times New Roman"/>
          <w:b/>
          <w:szCs w:val="24"/>
        </w:rPr>
        <w:t>in connection with a statistical survey, that is not designed to produce valid and reliable results that can be generalized to the universe of study;</w:t>
      </w:r>
    </w:p>
    <w:p w:rsidRPr="0010281C" w:rsidR="00317404" w:rsidP="0010281C" w:rsidRDefault="00317404" w14:paraId="6DB61AC8" w14:textId="77777777">
      <w:pPr>
        <w:pStyle w:val="ListParagraph"/>
        <w:widowControl/>
        <w:numPr>
          <w:ilvl w:val="0"/>
          <w:numId w:val="5"/>
        </w:numPr>
        <w:ind w:left="1080"/>
        <w:rPr>
          <w:rFonts w:ascii="Times New Roman" w:hAnsi="Times New Roman"/>
          <w:b/>
          <w:szCs w:val="24"/>
        </w:rPr>
      </w:pPr>
      <w:r w:rsidRPr="0010281C">
        <w:rPr>
          <w:rFonts w:ascii="Times New Roman" w:hAnsi="Times New Roman"/>
          <w:b/>
          <w:szCs w:val="24"/>
        </w:rPr>
        <w:t>requiring the use of statistical data classification that has not been reviewed and approved by OMB;</w:t>
      </w:r>
    </w:p>
    <w:p w:rsidRPr="0010281C" w:rsidR="00317404" w:rsidP="0010281C" w:rsidRDefault="00317404" w14:paraId="7E2E69BB" w14:textId="77777777">
      <w:pPr>
        <w:pStyle w:val="ListParagraph"/>
        <w:widowControl/>
        <w:numPr>
          <w:ilvl w:val="0"/>
          <w:numId w:val="5"/>
        </w:numPr>
        <w:ind w:left="1080"/>
        <w:rPr>
          <w:rFonts w:ascii="Times New Roman" w:hAnsi="Times New Roman"/>
          <w:b/>
          <w:szCs w:val="24"/>
        </w:rPr>
      </w:pPr>
      <w:r w:rsidRPr="0010281C">
        <w:rPr>
          <w:rFonts w:ascii="Times New Roman" w:hAnsi="Times New Roman"/>
          <w:b/>
          <w:szCs w:val="24"/>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0281C" w:rsidR="00AF677B" w:rsidP="0010281C" w:rsidRDefault="00317404" w14:paraId="559B2D88" w14:textId="77777777">
      <w:pPr>
        <w:pStyle w:val="ListParagraph"/>
        <w:widowControl/>
        <w:numPr>
          <w:ilvl w:val="0"/>
          <w:numId w:val="5"/>
        </w:numPr>
        <w:ind w:left="1080"/>
        <w:rPr>
          <w:rFonts w:ascii="Times New Roman" w:hAnsi="Times New Roman"/>
          <w:b/>
          <w:szCs w:val="24"/>
        </w:rPr>
      </w:pPr>
      <w:r w:rsidRPr="0010281C">
        <w:rPr>
          <w:rFonts w:ascii="Times New Roman" w:hAnsi="Times New Roman"/>
          <w:b/>
          <w:szCs w:val="24"/>
        </w:rPr>
        <w:t>requiring respondents to submit proprietary trade secret, or other confidential information unless the agency can demonstrate that it has instituted procedures to protect the information's confidentially to the extent permitted by law</w:t>
      </w:r>
    </w:p>
    <w:p w:rsidRPr="00AF677B" w:rsidR="00AF677B" w:rsidP="00AF677B" w:rsidRDefault="00AF677B" w14:paraId="3D2EAB53" w14:textId="77777777">
      <w:pPr>
        <w:widowControl/>
        <w:tabs>
          <w:tab w:val="num" w:pos="720"/>
        </w:tabs>
        <w:suppressAutoHyphens/>
        <w:ind w:left="720"/>
        <w:rPr>
          <w:rFonts w:ascii="Times New Roman" w:hAnsi="Times New Roman"/>
          <w:szCs w:val="24"/>
        </w:rPr>
      </w:pPr>
    </w:p>
    <w:p w:rsidR="00E24116" w:rsidP="00727565" w:rsidRDefault="00546743" w14:paraId="426F5EBA" w14:textId="77777777">
      <w:pPr>
        <w:widowControl/>
        <w:ind w:left="360"/>
        <w:rPr>
          <w:rFonts w:ascii="Times New Roman" w:hAnsi="Times New Roman"/>
          <w:szCs w:val="24"/>
        </w:rPr>
      </w:pPr>
      <w:r>
        <w:rPr>
          <w:rFonts w:ascii="Times New Roman" w:hAnsi="Times New Roman"/>
          <w:szCs w:val="24"/>
        </w:rPr>
        <w:t>The</w:t>
      </w:r>
      <w:r w:rsidR="003C13BA">
        <w:rPr>
          <w:rFonts w:ascii="Times New Roman" w:hAnsi="Times New Roman"/>
          <w:szCs w:val="24"/>
        </w:rPr>
        <w:t>re are no special circumstances associated with this collection</w:t>
      </w:r>
      <w:r w:rsidR="006F0FA7">
        <w:rPr>
          <w:rFonts w:ascii="Times New Roman" w:hAnsi="Times New Roman"/>
          <w:szCs w:val="24"/>
        </w:rPr>
        <w:t xml:space="preserve">. </w:t>
      </w:r>
    </w:p>
    <w:p w:rsidR="009B1DB4" w:rsidP="00AF677B" w:rsidRDefault="009B1DB4" w14:paraId="4591DBAA" w14:textId="77777777">
      <w:pPr>
        <w:widowControl/>
        <w:ind w:left="720"/>
        <w:rPr>
          <w:rFonts w:ascii="Times New Roman" w:hAnsi="Times New Roman"/>
          <w:szCs w:val="24"/>
        </w:rPr>
      </w:pPr>
    </w:p>
    <w:p w:rsidRPr="00317404" w:rsidR="00317404" w:rsidRDefault="00AF677B" w14:paraId="07A4D749" w14:textId="77777777">
      <w:pPr>
        <w:widowControl/>
        <w:suppressAutoHyphens/>
        <w:ind w:left="360" w:hanging="360"/>
        <w:rPr>
          <w:rFonts w:ascii="Times New Roman" w:hAnsi="Times New Roman"/>
          <w:b/>
          <w:szCs w:val="24"/>
        </w:rPr>
      </w:pPr>
      <w:r w:rsidRPr="00AF677B">
        <w:rPr>
          <w:rFonts w:ascii="Times New Roman" w:hAnsi="Times New Roman"/>
          <w:b/>
          <w:szCs w:val="24"/>
        </w:rPr>
        <w:t>8.</w:t>
      </w:r>
      <w:r w:rsidRPr="00AF677B">
        <w:rPr>
          <w:rFonts w:ascii="Times New Roman" w:hAnsi="Times New Roman"/>
          <w:szCs w:val="24"/>
        </w:rPr>
        <w:tab/>
      </w:r>
      <w:r w:rsidRPr="00AF677B">
        <w:rPr>
          <w:rFonts w:ascii="Times New Roman" w:hAnsi="Times New Roman"/>
          <w:b/>
          <w:szCs w:val="24"/>
        </w:rPr>
        <w:t>Public Comments</w:t>
      </w:r>
      <w:r w:rsidRPr="00317404" w:rsidR="00317404">
        <w:t xml:space="preserve"> </w:t>
      </w:r>
      <w:r w:rsidRPr="00317404" w:rsidR="00317404">
        <w:rPr>
          <w:rFonts w:ascii="Times New Roman" w:hAnsi="Times New Roman"/>
          <w:b/>
          <w:szCs w:val="24"/>
        </w:rPr>
        <w:t>If applicable, provide a copy and identify the date and page number of publication in the Federal Register of the agency's notice, required by 5 CFR 1320.8(d), soliciting comments on the information collection prior to submission to OMB</w:t>
      </w:r>
      <w:r w:rsidR="00727565">
        <w:rPr>
          <w:rFonts w:ascii="Times New Roman" w:hAnsi="Times New Roman"/>
          <w:b/>
          <w:szCs w:val="24"/>
        </w:rPr>
        <w:t xml:space="preserve">. </w:t>
      </w:r>
      <w:r w:rsidRPr="00317404" w:rsidR="00317404">
        <w:rPr>
          <w:rFonts w:ascii="Times New Roman" w:hAnsi="Times New Roman"/>
          <w:b/>
          <w:szCs w:val="24"/>
        </w:rPr>
        <w:t>Summarize public comments received in response to that notice and describe actions taken by the agency in response to these comments</w:t>
      </w:r>
      <w:r w:rsidR="00727565">
        <w:rPr>
          <w:rFonts w:ascii="Times New Roman" w:hAnsi="Times New Roman"/>
          <w:b/>
          <w:szCs w:val="24"/>
        </w:rPr>
        <w:t xml:space="preserve">. </w:t>
      </w:r>
      <w:r w:rsidRPr="00317404" w:rsidR="00317404">
        <w:rPr>
          <w:rFonts w:ascii="Times New Roman" w:hAnsi="Times New Roman"/>
          <w:b/>
          <w:szCs w:val="24"/>
        </w:rPr>
        <w:t>Specifically address comments received on cost and hour burden.</w:t>
      </w:r>
    </w:p>
    <w:p w:rsidRPr="00317404" w:rsidR="00317404" w:rsidP="00317404" w:rsidRDefault="00317404" w14:paraId="59E3CCC8" w14:textId="77777777">
      <w:pPr>
        <w:widowControl/>
        <w:tabs>
          <w:tab w:val="right" w:pos="540"/>
        </w:tabs>
        <w:suppressAutoHyphens/>
        <w:ind w:left="720" w:hanging="720"/>
        <w:rPr>
          <w:rFonts w:ascii="Times New Roman" w:hAnsi="Times New Roman"/>
          <w:b/>
          <w:szCs w:val="24"/>
        </w:rPr>
      </w:pPr>
    </w:p>
    <w:p w:rsidRPr="0010281C" w:rsidR="00317404" w:rsidP="0010281C" w:rsidRDefault="00317404" w14:paraId="1333F684" w14:textId="77777777">
      <w:pPr>
        <w:pStyle w:val="ListParagraph"/>
        <w:widowControl/>
        <w:numPr>
          <w:ilvl w:val="0"/>
          <w:numId w:val="9"/>
        </w:numPr>
        <w:suppressAutoHyphens/>
        <w:ind w:left="720"/>
        <w:rPr>
          <w:rFonts w:ascii="Times New Roman" w:hAnsi="Times New Roman"/>
          <w:b/>
          <w:szCs w:val="24"/>
        </w:rPr>
      </w:pPr>
      <w:r w:rsidRPr="0010281C">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0281C" w:rsidR="00AF677B" w:rsidP="0010281C" w:rsidRDefault="00317404" w14:paraId="4B84E1F8" w14:textId="77777777">
      <w:pPr>
        <w:pStyle w:val="ListParagraph"/>
        <w:widowControl/>
        <w:numPr>
          <w:ilvl w:val="0"/>
          <w:numId w:val="9"/>
        </w:numPr>
        <w:suppressAutoHyphens/>
        <w:ind w:left="720"/>
        <w:rPr>
          <w:rFonts w:ascii="Times New Roman" w:hAnsi="Times New Roman"/>
          <w:b/>
          <w:szCs w:val="24"/>
        </w:rPr>
      </w:pPr>
      <w:r w:rsidRPr="0010281C">
        <w:rPr>
          <w:rFonts w:ascii="Times New Roman" w:hAnsi="Times New Roman"/>
          <w:b/>
          <w:szCs w:val="24"/>
        </w:rPr>
        <w:lastRenderedPageBreak/>
        <w:t>Consultation with representatives of those from whom information is to be obtained or those who must compile records should occur at least once every 3 years -- even if the collection-of-information activity is the same as in prior periods</w:t>
      </w:r>
      <w:r w:rsidRPr="0010281C" w:rsidR="00727565">
        <w:rPr>
          <w:rFonts w:ascii="Times New Roman" w:hAnsi="Times New Roman"/>
          <w:b/>
          <w:szCs w:val="24"/>
        </w:rPr>
        <w:t xml:space="preserve">. </w:t>
      </w:r>
      <w:r w:rsidRPr="0010281C">
        <w:rPr>
          <w:rFonts w:ascii="Times New Roman" w:hAnsi="Times New Roman"/>
          <w:b/>
          <w:szCs w:val="24"/>
        </w:rPr>
        <w:t>There may be circumstances that may preclude consultation in a specific situation</w:t>
      </w:r>
      <w:r w:rsidRPr="0010281C" w:rsidR="00727565">
        <w:rPr>
          <w:rFonts w:ascii="Times New Roman" w:hAnsi="Times New Roman"/>
          <w:b/>
          <w:szCs w:val="24"/>
        </w:rPr>
        <w:t xml:space="preserve">. </w:t>
      </w:r>
      <w:r w:rsidRPr="0010281C">
        <w:rPr>
          <w:rFonts w:ascii="Times New Roman" w:hAnsi="Times New Roman"/>
          <w:b/>
          <w:szCs w:val="24"/>
        </w:rPr>
        <w:t>These circumstances should be explained.</w:t>
      </w:r>
    </w:p>
    <w:p w:rsidR="0084553F" w:rsidP="00AF677B" w:rsidRDefault="0084553F" w14:paraId="43DDD3E4" w14:textId="77777777">
      <w:pPr>
        <w:widowControl/>
        <w:tabs>
          <w:tab w:val="right" w:pos="540"/>
        </w:tabs>
        <w:suppressAutoHyphens/>
        <w:ind w:left="720" w:hanging="720"/>
        <w:rPr>
          <w:rFonts w:ascii="Times New Roman" w:hAnsi="Times New Roman"/>
          <w:b/>
          <w:szCs w:val="24"/>
        </w:rPr>
      </w:pPr>
    </w:p>
    <w:p w:rsidRPr="008D6F3B" w:rsidR="002A661C" w:rsidP="006B592E" w:rsidRDefault="002A661C" w14:paraId="3016A1C7" w14:textId="45E659AA">
      <w:pPr>
        <w:widowControl/>
        <w:suppressAutoHyphens/>
        <w:ind w:left="360"/>
        <w:rPr>
          <w:rFonts w:ascii="Times New Roman" w:hAnsi="Times New Roman"/>
          <w:szCs w:val="24"/>
        </w:rPr>
      </w:pPr>
      <w:r w:rsidRPr="008D6F3B">
        <w:rPr>
          <w:rFonts w:ascii="Times New Roman" w:hAnsi="Times New Roman"/>
          <w:szCs w:val="24"/>
        </w:rPr>
        <w:t xml:space="preserve">The Department published an IFR associated with this collection on July 1, 2020 (85 FR 39782) and invited public comment on all aspects of the rule, including the PRA. The Department submitted a request for emergency processing of this collection with a requested six-month expiration. Following receipt of the OMB’s Notice of Action, the Department also published notice in the Federal Register inviting public comment on the Department’s request to extend approval for the collection. This notice </w:t>
      </w:r>
      <w:r w:rsidR="00B00E88">
        <w:rPr>
          <w:rFonts w:ascii="Times New Roman" w:hAnsi="Times New Roman"/>
          <w:szCs w:val="24"/>
        </w:rPr>
        <w:t xml:space="preserve">was </w:t>
      </w:r>
      <w:r w:rsidRPr="008D6F3B">
        <w:rPr>
          <w:rFonts w:ascii="Times New Roman" w:hAnsi="Times New Roman"/>
          <w:szCs w:val="24"/>
        </w:rPr>
        <w:t xml:space="preserve">published in the Federal Register on July 10, 2020 (85 FR 41627). The public was invited to comment during the </w:t>
      </w:r>
      <w:r w:rsidR="00F87818">
        <w:rPr>
          <w:rFonts w:ascii="Times New Roman" w:hAnsi="Times New Roman"/>
          <w:szCs w:val="24"/>
        </w:rPr>
        <w:t>IFR</w:t>
      </w:r>
      <w:r w:rsidRPr="008D6F3B">
        <w:rPr>
          <w:rFonts w:ascii="Times New Roman" w:hAnsi="Times New Roman"/>
          <w:szCs w:val="24"/>
        </w:rPr>
        <w:t xml:space="preserve"> comment period as well as during the sixty day notice period. A few comments were received related to the recordkeeping requirements.</w:t>
      </w:r>
    </w:p>
    <w:p w:rsidRPr="008D6F3B" w:rsidR="002A661C" w:rsidP="006B592E" w:rsidRDefault="002A661C" w14:paraId="6F4921DD" w14:textId="77777777">
      <w:pPr>
        <w:widowControl/>
        <w:suppressAutoHyphens/>
        <w:ind w:left="360"/>
        <w:rPr>
          <w:rFonts w:ascii="Times New Roman" w:hAnsi="Times New Roman"/>
          <w:szCs w:val="24"/>
        </w:rPr>
      </w:pPr>
    </w:p>
    <w:p w:rsidRPr="008D6F3B" w:rsidR="002A661C" w:rsidP="006B592E" w:rsidRDefault="002A661C" w14:paraId="63A4FB91" w14:textId="1D352AC5">
      <w:pPr>
        <w:widowControl/>
        <w:suppressAutoHyphens/>
        <w:ind w:left="360"/>
        <w:rPr>
          <w:rFonts w:ascii="Times New Roman" w:hAnsi="Times New Roman"/>
          <w:szCs w:val="24"/>
        </w:rPr>
      </w:pPr>
      <w:r w:rsidRPr="008D6F3B">
        <w:rPr>
          <w:rFonts w:ascii="Times New Roman" w:hAnsi="Times New Roman"/>
          <w:szCs w:val="24"/>
        </w:rPr>
        <w:t xml:space="preserve">The American Automotive Policy Council (AAPC) asked that the Department consider extending the timeline for maintaining records from five years to six years. </w:t>
      </w:r>
      <w:r w:rsidR="00E23363">
        <w:rPr>
          <w:rFonts w:ascii="Times New Roman" w:hAnsi="Times New Roman"/>
          <w:szCs w:val="24"/>
        </w:rPr>
        <w:t>AAPC</w:t>
      </w:r>
      <w:r w:rsidRPr="008D6F3B">
        <w:rPr>
          <w:rFonts w:ascii="Times New Roman" w:hAnsi="Times New Roman"/>
          <w:szCs w:val="24"/>
        </w:rPr>
        <w:t xml:space="preserve"> suggested that original equipment manufacturers may purchase components and store them for an extended amount of time. They also asked that the Department consider less burdensome alternative recordkeeping requirements</w:t>
      </w:r>
      <w:r w:rsidR="00897242">
        <w:rPr>
          <w:rFonts w:ascii="Times New Roman" w:hAnsi="Times New Roman"/>
          <w:szCs w:val="24"/>
        </w:rPr>
        <w:t xml:space="preserve"> in its </w:t>
      </w:r>
      <w:r w:rsidRPr="008D6F3B">
        <w:rPr>
          <w:rFonts w:ascii="Times New Roman" w:hAnsi="Times New Roman"/>
          <w:szCs w:val="24"/>
        </w:rPr>
        <w:t>final rule.</w:t>
      </w:r>
    </w:p>
    <w:p w:rsidRPr="008D6F3B" w:rsidR="002A661C" w:rsidP="006B592E" w:rsidRDefault="002A661C" w14:paraId="4B53D340" w14:textId="77777777">
      <w:pPr>
        <w:widowControl/>
        <w:suppressAutoHyphens/>
        <w:ind w:left="360"/>
        <w:rPr>
          <w:rFonts w:ascii="Times New Roman" w:hAnsi="Times New Roman"/>
          <w:szCs w:val="24"/>
        </w:rPr>
      </w:pPr>
    </w:p>
    <w:p w:rsidRPr="008D6F3B" w:rsidR="002A661C" w:rsidP="006B592E" w:rsidRDefault="002A661C" w14:paraId="69DC1577" w14:textId="7EF281AD">
      <w:pPr>
        <w:widowControl/>
        <w:suppressAutoHyphens/>
        <w:ind w:left="360"/>
        <w:rPr>
          <w:rFonts w:ascii="Times New Roman" w:hAnsi="Times New Roman"/>
          <w:szCs w:val="24"/>
        </w:rPr>
      </w:pPr>
      <w:r w:rsidRPr="008D6F3B">
        <w:rPr>
          <w:rFonts w:ascii="Times New Roman" w:hAnsi="Times New Roman"/>
          <w:szCs w:val="24"/>
        </w:rPr>
        <w:t>The Motor and Equipment Manufacturer’s Association (MEMA) sought clarification on how the record</w:t>
      </w:r>
      <w:r w:rsidR="00251931">
        <w:rPr>
          <w:rFonts w:ascii="Times New Roman" w:hAnsi="Times New Roman"/>
          <w:szCs w:val="24"/>
        </w:rPr>
        <w:t>keeping</w:t>
      </w:r>
      <w:r w:rsidRPr="008D6F3B">
        <w:rPr>
          <w:rFonts w:ascii="Times New Roman" w:hAnsi="Times New Roman"/>
          <w:szCs w:val="24"/>
        </w:rPr>
        <w:t xml:space="preserve"> </w:t>
      </w:r>
      <w:r w:rsidR="00251931">
        <w:rPr>
          <w:rFonts w:ascii="Times New Roman" w:hAnsi="Times New Roman"/>
          <w:szCs w:val="24"/>
        </w:rPr>
        <w:t>requirements</w:t>
      </w:r>
      <w:r w:rsidRPr="008D6F3B" w:rsidR="00251931">
        <w:rPr>
          <w:rFonts w:ascii="Times New Roman" w:hAnsi="Times New Roman"/>
          <w:szCs w:val="24"/>
        </w:rPr>
        <w:t xml:space="preserve"> </w:t>
      </w:r>
      <w:r w:rsidRPr="008D6F3B">
        <w:rPr>
          <w:rFonts w:ascii="Times New Roman" w:hAnsi="Times New Roman"/>
          <w:szCs w:val="24"/>
        </w:rPr>
        <w:t xml:space="preserve">apply to parts suppliers. </w:t>
      </w:r>
      <w:r w:rsidR="00E23363">
        <w:rPr>
          <w:rFonts w:ascii="Times New Roman" w:hAnsi="Times New Roman"/>
          <w:szCs w:val="24"/>
        </w:rPr>
        <w:t>MEMA</w:t>
      </w:r>
      <w:r w:rsidRPr="008D6F3B">
        <w:rPr>
          <w:rFonts w:ascii="Times New Roman" w:hAnsi="Times New Roman"/>
          <w:szCs w:val="24"/>
        </w:rPr>
        <w:t xml:space="preserve"> requested a change to section 810.600(c) in the final rule </w:t>
      </w:r>
      <w:r w:rsidR="00251931">
        <w:rPr>
          <w:rFonts w:ascii="Times New Roman" w:hAnsi="Times New Roman"/>
          <w:szCs w:val="24"/>
        </w:rPr>
        <w:t>to require</w:t>
      </w:r>
      <w:r w:rsidRPr="008D6F3B">
        <w:rPr>
          <w:rFonts w:ascii="Times New Roman" w:hAnsi="Times New Roman"/>
          <w:szCs w:val="24"/>
        </w:rPr>
        <w:t xml:space="preserve"> the Department </w:t>
      </w:r>
      <w:r w:rsidR="000F1685">
        <w:rPr>
          <w:rFonts w:ascii="Times New Roman" w:hAnsi="Times New Roman"/>
          <w:szCs w:val="24"/>
        </w:rPr>
        <w:t>to</w:t>
      </w:r>
      <w:r w:rsidRPr="008D6F3B">
        <w:rPr>
          <w:rFonts w:ascii="Times New Roman" w:hAnsi="Times New Roman"/>
          <w:szCs w:val="24"/>
        </w:rPr>
        <w:t xml:space="preserve"> notify any parts producer directly if requesting records for verification.</w:t>
      </w:r>
    </w:p>
    <w:p w:rsidRPr="008D6F3B" w:rsidR="002A661C" w:rsidP="006B592E" w:rsidRDefault="002A661C" w14:paraId="3B30608E" w14:textId="77777777">
      <w:pPr>
        <w:widowControl/>
        <w:suppressAutoHyphens/>
        <w:ind w:left="360"/>
        <w:rPr>
          <w:rFonts w:ascii="Times New Roman" w:hAnsi="Times New Roman"/>
          <w:szCs w:val="24"/>
        </w:rPr>
      </w:pPr>
    </w:p>
    <w:p w:rsidRPr="00546743" w:rsidR="001B2BE2" w:rsidP="006B592E" w:rsidRDefault="002A661C" w14:paraId="49F4F7C2" w14:textId="3865B85E">
      <w:pPr>
        <w:widowControl/>
        <w:suppressAutoHyphens/>
        <w:ind w:left="360"/>
        <w:rPr>
          <w:rFonts w:ascii="Times New Roman" w:hAnsi="Times New Roman"/>
          <w:szCs w:val="24"/>
        </w:rPr>
      </w:pPr>
      <w:r w:rsidRPr="008D6F3B">
        <w:rPr>
          <w:rFonts w:ascii="Times New Roman" w:hAnsi="Times New Roman"/>
          <w:szCs w:val="24"/>
        </w:rPr>
        <w:t xml:space="preserve">The Department notes that these commenters suggest revisions to the regulatory text. This can only be done through rulemaking and the Department will consider these comments </w:t>
      </w:r>
      <w:r w:rsidR="00E730E4">
        <w:rPr>
          <w:rFonts w:ascii="Times New Roman" w:hAnsi="Times New Roman"/>
          <w:szCs w:val="24"/>
        </w:rPr>
        <w:t>when developing its</w:t>
      </w:r>
      <w:r w:rsidRPr="008D6F3B">
        <w:rPr>
          <w:rFonts w:ascii="Times New Roman" w:hAnsi="Times New Roman"/>
          <w:szCs w:val="24"/>
        </w:rPr>
        <w:t xml:space="preserve"> final rule.</w:t>
      </w:r>
      <w:r w:rsidR="006F0FA7">
        <w:rPr>
          <w:rFonts w:ascii="Times New Roman" w:hAnsi="Times New Roman"/>
          <w:szCs w:val="24"/>
        </w:rPr>
        <w:t xml:space="preserve"> </w:t>
      </w:r>
    </w:p>
    <w:p w:rsidR="001B2BE2" w:rsidP="0019004E" w:rsidRDefault="001B2BE2" w14:paraId="55D1B4F4" w14:textId="77777777">
      <w:pPr>
        <w:widowControl/>
        <w:tabs>
          <w:tab w:val="right" w:pos="540"/>
        </w:tabs>
        <w:suppressAutoHyphens/>
        <w:ind w:left="720" w:hanging="720"/>
        <w:rPr>
          <w:rFonts w:ascii="Times New Roman" w:hAnsi="Times New Roman"/>
          <w:szCs w:val="24"/>
        </w:rPr>
      </w:pPr>
    </w:p>
    <w:p w:rsidRPr="00AF677B" w:rsidR="00AF677B" w:rsidP="006B592E" w:rsidRDefault="00AF677B" w14:paraId="6917C88F" w14:textId="77777777">
      <w:pPr>
        <w:widowControl/>
        <w:suppressAutoHyphens/>
        <w:ind w:left="360" w:hanging="360"/>
        <w:rPr>
          <w:rFonts w:ascii="Times New Roman" w:hAnsi="Times New Roman"/>
          <w:szCs w:val="24"/>
        </w:rPr>
      </w:pPr>
      <w:r w:rsidRPr="00AF677B">
        <w:rPr>
          <w:rFonts w:ascii="Times New Roman" w:hAnsi="Times New Roman"/>
          <w:b/>
          <w:szCs w:val="24"/>
        </w:rPr>
        <w:t>9.</w:t>
      </w:r>
      <w:r w:rsidRPr="00AF677B">
        <w:rPr>
          <w:rFonts w:ascii="Times New Roman" w:hAnsi="Times New Roman"/>
          <w:szCs w:val="24"/>
        </w:rPr>
        <w:tab/>
      </w:r>
      <w:r w:rsidRPr="00317404" w:rsidR="00317404">
        <w:rPr>
          <w:rFonts w:ascii="Times New Roman" w:hAnsi="Times New Roman"/>
          <w:b/>
          <w:szCs w:val="24"/>
        </w:rPr>
        <w:t>Explain any decision to provide any payments or gifts to respondents, other than remuneration of contractors or grantees.</w:t>
      </w:r>
    </w:p>
    <w:p w:rsidRPr="00AF677B" w:rsidR="00AF677B" w:rsidP="00AF677B" w:rsidRDefault="00AF677B" w14:paraId="50760092" w14:textId="77777777">
      <w:pPr>
        <w:widowControl/>
        <w:suppressAutoHyphens/>
        <w:ind w:left="720"/>
        <w:rPr>
          <w:rFonts w:ascii="Times New Roman" w:hAnsi="Times New Roman"/>
          <w:szCs w:val="24"/>
        </w:rPr>
      </w:pPr>
    </w:p>
    <w:p w:rsidRPr="00AF677B" w:rsidR="00AF677B" w:rsidP="006B592E" w:rsidRDefault="00AF677B" w14:paraId="5A00CD16" w14:textId="77777777">
      <w:pPr>
        <w:widowControl/>
        <w:ind w:left="360"/>
        <w:rPr>
          <w:rFonts w:ascii="Times New Roman" w:hAnsi="Times New Roman"/>
          <w:szCs w:val="24"/>
        </w:rPr>
      </w:pPr>
      <w:r w:rsidRPr="00AF677B">
        <w:rPr>
          <w:rFonts w:ascii="Times New Roman" w:hAnsi="Times New Roman"/>
          <w:szCs w:val="24"/>
        </w:rPr>
        <w:t>The DOL offers no payments or gifts to respondents.</w:t>
      </w:r>
    </w:p>
    <w:p w:rsidRPr="00AF677B" w:rsidR="00AF677B" w:rsidP="00AF677B" w:rsidRDefault="00AF677B" w14:paraId="6BC89BFB" w14:textId="77777777">
      <w:pPr>
        <w:widowControl/>
        <w:suppressAutoHyphens/>
        <w:ind w:left="720"/>
        <w:rPr>
          <w:rFonts w:ascii="Times New Roman" w:hAnsi="Times New Roman"/>
          <w:szCs w:val="24"/>
          <w:highlight w:val="yellow"/>
        </w:rPr>
      </w:pPr>
    </w:p>
    <w:p w:rsidRPr="00AF677B" w:rsidR="00AF677B" w:rsidP="006B592E" w:rsidRDefault="00AF677B" w14:paraId="0A14E7F8" w14:textId="77777777">
      <w:pPr>
        <w:widowControl/>
        <w:suppressAutoHyphens/>
        <w:ind w:left="360" w:hanging="360"/>
        <w:rPr>
          <w:rFonts w:ascii="Times New Roman" w:hAnsi="Times New Roman"/>
          <w:b/>
          <w:szCs w:val="24"/>
        </w:rPr>
      </w:pPr>
      <w:r w:rsidRPr="00AF677B">
        <w:rPr>
          <w:rFonts w:ascii="Times New Roman" w:hAnsi="Times New Roman"/>
          <w:b/>
          <w:szCs w:val="24"/>
        </w:rPr>
        <w:t>10.</w:t>
      </w:r>
      <w:r w:rsidRPr="00AF677B">
        <w:rPr>
          <w:rFonts w:ascii="Times New Roman" w:hAnsi="Times New Roman"/>
          <w:szCs w:val="24"/>
        </w:rPr>
        <w:tab/>
      </w:r>
      <w:r w:rsidRPr="00317404" w:rsidR="00317404">
        <w:rPr>
          <w:rFonts w:ascii="Times New Roman" w:hAnsi="Times New Roman"/>
          <w:b/>
          <w:szCs w:val="24"/>
        </w:rPr>
        <w:t>Describe any assurance of confidentiality provided to respondents and the basis for the assurance in statute, regulation, or agency policy.</w:t>
      </w:r>
    </w:p>
    <w:p w:rsidRPr="00AF677B" w:rsidR="00AF677B" w:rsidP="00AF677B" w:rsidRDefault="00AF677B" w14:paraId="5F13CB44" w14:textId="77777777">
      <w:pPr>
        <w:widowControl/>
        <w:tabs>
          <w:tab w:val="left" w:pos="720"/>
        </w:tabs>
        <w:ind w:left="720"/>
        <w:rPr>
          <w:rFonts w:ascii="Times New Roman" w:hAnsi="Times New Roman"/>
          <w:szCs w:val="24"/>
        </w:rPr>
      </w:pPr>
    </w:p>
    <w:p w:rsidR="00AF677B" w:rsidP="006B592E" w:rsidRDefault="00AF677B" w14:paraId="1569D60F" w14:textId="77777777">
      <w:pPr>
        <w:widowControl/>
        <w:autoSpaceDE w:val="0"/>
        <w:autoSpaceDN w:val="0"/>
        <w:adjustRightInd w:val="0"/>
        <w:ind w:left="360"/>
        <w:rPr>
          <w:rFonts w:ascii="Times New Roman" w:hAnsi="Times New Roman"/>
          <w:szCs w:val="24"/>
        </w:rPr>
      </w:pPr>
      <w:r w:rsidRPr="00AF677B">
        <w:rPr>
          <w:rFonts w:ascii="Times New Roman" w:hAnsi="Times New Roman"/>
          <w:szCs w:val="24"/>
        </w:rPr>
        <w:t xml:space="preserve">Information gathered during the course of an investigation of a complaint is disclosed only in accordance with the provisions of the Freedom of Information Act (FOIA), 5 U.S.C. </w:t>
      </w:r>
      <w:r w:rsidR="00E4306E">
        <w:rPr>
          <w:rFonts w:ascii="Times New Roman" w:hAnsi="Times New Roman"/>
          <w:szCs w:val="24"/>
        </w:rPr>
        <w:t>section</w:t>
      </w:r>
      <w:r w:rsidRPr="00AF677B">
        <w:rPr>
          <w:rFonts w:ascii="Times New Roman" w:hAnsi="Times New Roman"/>
          <w:szCs w:val="24"/>
        </w:rPr>
        <w:t xml:space="preserve"> 552; the Privacy Act, 5 U.S.C. </w:t>
      </w:r>
      <w:r w:rsidR="00E4306E">
        <w:rPr>
          <w:rFonts w:ascii="Times New Roman" w:hAnsi="Times New Roman"/>
          <w:szCs w:val="24"/>
        </w:rPr>
        <w:t>section</w:t>
      </w:r>
      <w:r w:rsidRPr="00AF677B" w:rsidR="00E4306E">
        <w:rPr>
          <w:rFonts w:ascii="Times New Roman" w:hAnsi="Times New Roman"/>
          <w:szCs w:val="24"/>
        </w:rPr>
        <w:t xml:space="preserve"> </w:t>
      </w:r>
      <w:r w:rsidRPr="00AF677B">
        <w:rPr>
          <w:rFonts w:ascii="Times New Roman" w:hAnsi="Times New Roman"/>
          <w:szCs w:val="24"/>
        </w:rPr>
        <w:t>552a; and attendant regulations, 29 CFR parts 70 and 71</w:t>
      </w:r>
      <w:r w:rsidR="006F0FA7">
        <w:rPr>
          <w:rFonts w:ascii="Times New Roman" w:hAnsi="Times New Roman"/>
          <w:szCs w:val="24"/>
        </w:rPr>
        <w:t xml:space="preserve">. </w:t>
      </w:r>
      <w:r w:rsidRPr="00AF677B">
        <w:rPr>
          <w:rFonts w:ascii="Times New Roman" w:hAnsi="Times New Roman"/>
          <w:szCs w:val="24"/>
        </w:rPr>
        <w:t xml:space="preserve">The FOIA provides an exception from its disclosure requirements for records or information </w:t>
      </w:r>
      <w:r w:rsidRPr="00AF677B">
        <w:rPr>
          <w:rFonts w:ascii="Times New Roman" w:hAnsi="Times New Roman" w:cs="MIonic"/>
          <w:szCs w:val="24"/>
        </w:rPr>
        <w:t xml:space="preserve">compiled for law enforcement purposes to the extent that release of the information could reasonably be expected to disclose the identity of a confidential source, </w:t>
      </w:r>
      <w:r w:rsidRPr="00AF677B">
        <w:rPr>
          <w:rFonts w:ascii="Times New Roman" w:hAnsi="Times New Roman" w:cs="MIonic"/>
          <w:szCs w:val="24"/>
        </w:rPr>
        <w:lastRenderedPageBreak/>
        <w:t xml:space="preserve">including a </w:t>
      </w:r>
      <w:r w:rsidR="00E4306E">
        <w:rPr>
          <w:rFonts w:ascii="Times New Roman" w:hAnsi="Times New Roman" w:cs="MIonic"/>
          <w:szCs w:val="24"/>
        </w:rPr>
        <w:t>s</w:t>
      </w:r>
      <w:r w:rsidRPr="00AF677B" w:rsidR="00E4306E">
        <w:rPr>
          <w:rFonts w:ascii="Times New Roman" w:hAnsi="Times New Roman" w:cs="MIonic"/>
          <w:szCs w:val="24"/>
        </w:rPr>
        <w:t>tate</w:t>
      </w:r>
      <w:r w:rsidRPr="00AF677B">
        <w:rPr>
          <w:rFonts w:ascii="Times New Roman" w:hAnsi="Times New Roman" w:cs="MIonic"/>
          <w:szCs w:val="24"/>
        </w:rPr>
        <w:t>, local, or foreign agency or authority or any private institution that furnished information on a confidential basis</w:t>
      </w:r>
      <w:r w:rsidR="006F0FA7">
        <w:rPr>
          <w:rFonts w:ascii="Times New Roman" w:hAnsi="Times New Roman" w:cs="MIonic"/>
          <w:szCs w:val="24"/>
        </w:rPr>
        <w:t xml:space="preserve">. </w:t>
      </w:r>
      <w:r w:rsidRPr="00AF677B">
        <w:rPr>
          <w:rFonts w:ascii="Times New Roman" w:hAnsi="Times New Roman"/>
          <w:szCs w:val="24"/>
        </w:rPr>
        <w:t xml:space="preserve">5 U.S.C. </w:t>
      </w:r>
      <w:r w:rsidR="00E4306E">
        <w:rPr>
          <w:rFonts w:ascii="Times New Roman" w:hAnsi="Times New Roman"/>
          <w:szCs w:val="24"/>
        </w:rPr>
        <w:t>section</w:t>
      </w:r>
      <w:r w:rsidRPr="00AF677B" w:rsidR="00E4306E">
        <w:rPr>
          <w:rFonts w:ascii="Times New Roman" w:hAnsi="Times New Roman"/>
          <w:szCs w:val="24"/>
        </w:rPr>
        <w:t> </w:t>
      </w:r>
      <w:r w:rsidRPr="00AF677B">
        <w:rPr>
          <w:rFonts w:ascii="Times New Roman" w:hAnsi="Times New Roman"/>
          <w:szCs w:val="24"/>
        </w:rPr>
        <w:t>552(b)(7)(D)</w:t>
      </w:r>
      <w:r w:rsidR="006F0FA7">
        <w:rPr>
          <w:rFonts w:ascii="Times New Roman" w:hAnsi="Times New Roman"/>
          <w:szCs w:val="24"/>
        </w:rPr>
        <w:t xml:space="preserve">. </w:t>
      </w:r>
    </w:p>
    <w:p w:rsidR="00E24116" w:rsidP="00AF677B" w:rsidRDefault="00E24116" w14:paraId="1845B593" w14:textId="77777777">
      <w:pPr>
        <w:widowControl/>
        <w:autoSpaceDE w:val="0"/>
        <w:autoSpaceDN w:val="0"/>
        <w:adjustRightInd w:val="0"/>
        <w:ind w:left="720"/>
        <w:rPr>
          <w:rFonts w:ascii="Times New Roman" w:hAnsi="Times New Roman"/>
          <w:szCs w:val="24"/>
        </w:rPr>
      </w:pPr>
    </w:p>
    <w:p w:rsidRPr="00AF677B" w:rsidR="00AF677B" w:rsidP="006B592E" w:rsidRDefault="00AF677B" w14:paraId="45537DC0" w14:textId="77777777">
      <w:pPr>
        <w:widowControl/>
        <w:suppressAutoHyphens/>
        <w:ind w:left="360" w:hanging="360"/>
        <w:rPr>
          <w:rFonts w:ascii="Times New Roman" w:hAnsi="Times New Roman"/>
          <w:szCs w:val="24"/>
        </w:rPr>
      </w:pPr>
      <w:r w:rsidRPr="00AF677B">
        <w:rPr>
          <w:rFonts w:ascii="Times New Roman" w:hAnsi="Times New Roman"/>
          <w:b/>
          <w:szCs w:val="24"/>
        </w:rPr>
        <w:t>11.</w:t>
      </w:r>
      <w:r w:rsidR="006B592E">
        <w:rPr>
          <w:rFonts w:ascii="Times New Roman" w:hAnsi="Times New Roman"/>
          <w:szCs w:val="24"/>
        </w:rPr>
        <w:t xml:space="preserve"> </w:t>
      </w:r>
      <w:r w:rsidRPr="00317404" w:rsidR="00317404">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F677B" w:rsidR="00AF677B" w:rsidP="00AF677B" w:rsidRDefault="00AF677B" w14:paraId="2F0C152E" w14:textId="77777777">
      <w:pPr>
        <w:widowControl/>
        <w:tabs>
          <w:tab w:val="num" w:pos="720"/>
        </w:tabs>
        <w:suppressAutoHyphens/>
        <w:ind w:left="720"/>
        <w:rPr>
          <w:rFonts w:ascii="Times New Roman" w:hAnsi="Times New Roman"/>
          <w:szCs w:val="24"/>
        </w:rPr>
      </w:pPr>
    </w:p>
    <w:p w:rsidRPr="00AF677B" w:rsidR="00AF677B" w:rsidP="006B592E" w:rsidRDefault="003C13BA" w14:paraId="7D9544CC" w14:textId="77777777">
      <w:pPr>
        <w:widowControl/>
        <w:ind w:left="360"/>
        <w:rPr>
          <w:rFonts w:ascii="Times New Roman" w:hAnsi="Times New Roman"/>
          <w:szCs w:val="24"/>
        </w:rPr>
      </w:pPr>
      <w:r>
        <w:rPr>
          <w:rFonts w:ascii="Times New Roman" w:hAnsi="Times New Roman"/>
          <w:szCs w:val="24"/>
        </w:rPr>
        <w:t>The Department asks no sensitive questions in this information collection</w:t>
      </w:r>
      <w:r w:rsidRPr="00AF677B" w:rsidR="00AF677B">
        <w:rPr>
          <w:rFonts w:ascii="Times New Roman" w:hAnsi="Times New Roman"/>
          <w:szCs w:val="24"/>
        </w:rPr>
        <w:t>.</w:t>
      </w:r>
    </w:p>
    <w:p w:rsidRPr="00AF677B" w:rsidR="00AF677B" w:rsidP="00AF677B" w:rsidRDefault="00AF677B" w14:paraId="627D4410" w14:textId="77777777">
      <w:pPr>
        <w:widowControl/>
        <w:rPr>
          <w:rFonts w:ascii="Times New Roman" w:hAnsi="Times New Roman"/>
          <w:szCs w:val="24"/>
        </w:rPr>
      </w:pPr>
    </w:p>
    <w:p w:rsidRPr="00317404" w:rsidR="00317404" w:rsidP="006B592E" w:rsidRDefault="00AF677B" w14:paraId="7AA900B0" w14:textId="77777777">
      <w:pPr>
        <w:widowControl/>
        <w:suppressAutoHyphens/>
        <w:ind w:left="360" w:hanging="360"/>
        <w:rPr>
          <w:rFonts w:ascii="Times New Roman" w:hAnsi="Times New Roman"/>
          <w:b/>
          <w:szCs w:val="24"/>
        </w:rPr>
      </w:pPr>
      <w:r w:rsidRPr="00AF677B">
        <w:rPr>
          <w:rFonts w:ascii="Times New Roman" w:hAnsi="Times New Roman"/>
          <w:b/>
          <w:szCs w:val="24"/>
        </w:rPr>
        <w:t>12.</w:t>
      </w:r>
      <w:r w:rsidRPr="00AF677B">
        <w:rPr>
          <w:rFonts w:ascii="Times New Roman" w:hAnsi="Times New Roman"/>
          <w:szCs w:val="24"/>
        </w:rPr>
        <w:tab/>
      </w:r>
      <w:r w:rsidRPr="00317404" w:rsidR="00317404">
        <w:rPr>
          <w:rFonts w:ascii="Times New Roman" w:hAnsi="Times New Roman"/>
          <w:b/>
          <w:szCs w:val="24"/>
        </w:rPr>
        <w:t>Provide estimates of the hour burden of the collection of information. The statement should:</w:t>
      </w:r>
    </w:p>
    <w:p w:rsidRPr="00317404" w:rsidR="00317404" w:rsidP="006B592E" w:rsidRDefault="00317404" w14:paraId="408C48D6" w14:textId="77777777">
      <w:pPr>
        <w:widowControl/>
        <w:suppressAutoHyphens/>
        <w:ind w:left="900" w:hanging="360"/>
        <w:rPr>
          <w:rFonts w:ascii="Times New Roman" w:hAnsi="Times New Roman"/>
          <w:b/>
          <w:szCs w:val="24"/>
        </w:rPr>
      </w:pPr>
      <w:r w:rsidRPr="00317404">
        <w:rPr>
          <w:rFonts w:ascii="Times New Roman" w:hAnsi="Times New Roman"/>
          <w:b/>
          <w:szCs w:val="24"/>
        </w:rPr>
        <w:t>•</w:t>
      </w:r>
      <w:r w:rsidRPr="00317404">
        <w:rPr>
          <w:rFonts w:ascii="Times New Roman" w:hAnsi="Times New Roman"/>
          <w:b/>
          <w:szCs w:val="24"/>
        </w:rPr>
        <w:tab/>
        <w:t>Indicate the number of respondents, frequency of response, annual hour burden, and an explanation of how the burden was estimated</w:t>
      </w:r>
      <w:r w:rsidR="00727565">
        <w:rPr>
          <w:rFonts w:ascii="Times New Roman" w:hAnsi="Times New Roman"/>
          <w:b/>
          <w:szCs w:val="24"/>
        </w:rPr>
        <w:t xml:space="preserve">. </w:t>
      </w:r>
      <w:r w:rsidRPr="00317404">
        <w:rPr>
          <w:rFonts w:ascii="Times New Roman" w:hAnsi="Times New Roman"/>
          <w:b/>
          <w:szCs w:val="24"/>
        </w:rPr>
        <w:t>Unless directed to do so, agencies should not conduct special surveys to obtain information on which to base hour burden estimates</w:t>
      </w:r>
      <w:r w:rsidR="00727565">
        <w:rPr>
          <w:rFonts w:ascii="Times New Roman" w:hAnsi="Times New Roman"/>
          <w:b/>
          <w:szCs w:val="24"/>
        </w:rPr>
        <w:t xml:space="preserve">. </w:t>
      </w:r>
      <w:r w:rsidRPr="00317404">
        <w:rPr>
          <w:rFonts w:ascii="Times New Roman" w:hAnsi="Times New Roman"/>
          <w:b/>
          <w:szCs w:val="24"/>
        </w:rPr>
        <w:t>Consultation with a sample (fewer than 10) of potential respondents is desirable</w:t>
      </w:r>
      <w:r w:rsidR="00727565">
        <w:rPr>
          <w:rFonts w:ascii="Times New Roman" w:hAnsi="Times New Roman"/>
          <w:b/>
          <w:szCs w:val="24"/>
        </w:rPr>
        <w:t xml:space="preserve">. </w:t>
      </w:r>
      <w:r w:rsidRPr="00317404">
        <w:rPr>
          <w:rFonts w:ascii="Times New Roman" w:hAnsi="Times New Roman"/>
          <w:b/>
          <w:szCs w:val="24"/>
        </w:rPr>
        <w:t>If the hour burden on respondents is expected to vary widely because of differences in activity, size, or complexity, show the range of estimated hour burden, and explain the reasons for the variance</w:t>
      </w:r>
      <w:r w:rsidR="00727565">
        <w:rPr>
          <w:rFonts w:ascii="Times New Roman" w:hAnsi="Times New Roman"/>
          <w:b/>
          <w:szCs w:val="24"/>
        </w:rPr>
        <w:t xml:space="preserve">. </w:t>
      </w:r>
      <w:r w:rsidRPr="00317404">
        <w:rPr>
          <w:rFonts w:ascii="Times New Roman" w:hAnsi="Times New Roman"/>
          <w:b/>
          <w:szCs w:val="24"/>
        </w:rPr>
        <w:t>General, estimates should not include burden hours for customary and usual business practices.</w:t>
      </w:r>
    </w:p>
    <w:p w:rsidRPr="000863E7" w:rsidR="00317404" w:rsidP="006B592E" w:rsidRDefault="00317404" w14:paraId="60D31EF8" w14:textId="77777777">
      <w:pPr>
        <w:pStyle w:val="ListParagraph"/>
        <w:widowControl/>
        <w:numPr>
          <w:ilvl w:val="0"/>
          <w:numId w:val="2"/>
        </w:numPr>
        <w:suppressAutoHyphens/>
        <w:ind w:left="900"/>
        <w:rPr>
          <w:rFonts w:ascii="Times New Roman" w:hAnsi="Times New Roman"/>
          <w:b/>
          <w:szCs w:val="24"/>
        </w:rPr>
      </w:pPr>
      <w:r w:rsidRPr="000863E7">
        <w:rPr>
          <w:rFonts w:ascii="Times New Roman" w:hAnsi="Times New Roman"/>
          <w:b/>
          <w:szCs w:val="24"/>
        </w:rPr>
        <w:t>If this request for approval covers more than one form, provide separate hour burden estimates for each form.</w:t>
      </w:r>
    </w:p>
    <w:p w:rsidR="00B93DE4" w:rsidP="006B592E" w:rsidRDefault="00317404" w14:paraId="1E57F925" w14:textId="77777777">
      <w:pPr>
        <w:widowControl/>
        <w:ind w:left="900" w:hanging="360"/>
        <w:rPr>
          <w:rFonts w:ascii="Times New Roman" w:hAnsi="Times New Roman"/>
          <w:szCs w:val="24"/>
        </w:rPr>
      </w:pPr>
      <w:r w:rsidRPr="00317404">
        <w:rPr>
          <w:rFonts w:ascii="Times New Roman" w:hAnsi="Times New Roman"/>
          <w:b/>
          <w:szCs w:val="24"/>
        </w:rPr>
        <w:t>•</w:t>
      </w:r>
      <w:r w:rsidRPr="00317404">
        <w:rPr>
          <w:rFonts w:ascii="Times New Roman" w:hAnsi="Times New Roman"/>
          <w:b/>
          <w:szCs w:val="24"/>
        </w:rPr>
        <w:tab/>
        <w:t>Provide estimates of annualized cost to respondents for the hour burdens for collections of information, identifying and using appropriate wage rate categories</w:t>
      </w:r>
      <w:r w:rsidR="00727565">
        <w:rPr>
          <w:rFonts w:ascii="Times New Roman" w:hAnsi="Times New Roman"/>
          <w:b/>
          <w:szCs w:val="24"/>
        </w:rPr>
        <w:t xml:space="preserve">. </w:t>
      </w:r>
      <w:r w:rsidRPr="00317404">
        <w:rPr>
          <w:rFonts w:ascii="Times New Roman" w:hAnsi="Times New Roman"/>
          <w:b/>
          <w:szCs w:val="24"/>
        </w:rPr>
        <w:t>The cost of contracting out or paying outside parties for information collection activities should not be included here. Instead, this cost should be included in Item 14.</w:t>
      </w:r>
      <w:r w:rsidR="00B93DE4">
        <w:rPr>
          <w:rFonts w:ascii="Times New Roman" w:hAnsi="Times New Roman"/>
          <w:szCs w:val="24"/>
        </w:rPr>
        <w:t xml:space="preserve"> </w:t>
      </w:r>
    </w:p>
    <w:p w:rsidR="00B93DE4" w:rsidP="003A25B1" w:rsidRDefault="00B93DE4" w14:paraId="2FFDCD3F" w14:textId="77777777">
      <w:pPr>
        <w:widowControl/>
        <w:ind w:left="720"/>
        <w:rPr>
          <w:rFonts w:ascii="Times New Roman" w:hAnsi="Times New Roman"/>
          <w:szCs w:val="24"/>
        </w:rPr>
      </w:pPr>
    </w:p>
    <w:p w:rsidR="000108D7" w:rsidP="003A25B1" w:rsidRDefault="0056299C" w14:paraId="36B7A455" w14:textId="77777777">
      <w:pPr>
        <w:widowControl/>
        <w:ind w:left="720"/>
        <w:rPr>
          <w:rFonts w:ascii="Times New Roman" w:hAnsi="Times New Roman"/>
          <w:szCs w:val="24"/>
        </w:rPr>
      </w:pPr>
      <w:r>
        <w:rPr>
          <w:rFonts w:ascii="Times New Roman" w:hAnsi="Times New Roman"/>
          <w:szCs w:val="24"/>
        </w:rPr>
        <w:t xml:space="preserve">The regulations impose burdens on employers </w:t>
      </w:r>
      <w:r w:rsidR="00351E5E">
        <w:rPr>
          <w:rFonts w:ascii="Times New Roman" w:hAnsi="Times New Roman"/>
          <w:szCs w:val="24"/>
        </w:rPr>
        <w:t>with recordkeeping requirements</w:t>
      </w:r>
      <w:r w:rsidR="006F0FA7">
        <w:rPr>
          <w:rFonts w:ascii="Times New Roman" w:hAnsi="Times New Roman"/>
          <w:szCs w:val="24"/>
        </w:rPr>
        <w:t xml:space="preserve">. </w:t>
      </w:r>
      <w:r w:rsidR="00FB62C5">
        <w:rPr>
          <w:rFonts w:ascii="Times New Roman" w:hAnsi="Times New Roman"/>
          <w:szCs w:val="24"/>
        </w:rPr>
        <w:t>The recordkeeping requirements are contained within 29 CFR 810.600.</w:t>
      </w:r>
      <w:r>
        <w:rPr>
          <w:rFonts w:ascii="Times New Roman" w:hAnsi="Times New Roman"/>
          <w:szCs w:val="24"/>
        </w:rPr>
        <w:t xml:space="preserve"> </w:t>
      </w:r>
    </w:p>
    <w:p w:rsidR="005472DE" w:rsidP="009416B4" w:rsidRDefault="005472DE" w14:paraId="3E281E6E" w14:textId="77777777">
      <w:pPr>
        <w:widowControl/>
        <w:ind w:left="720"/>
        <w:rPr>
          <w:rFonts w:ascii="Times New Roman" w:hAnsi="Times New Roman"/>
          <w:szCs w:val="24"/>
        </w:rPr>
      </w:pPr>
    </w:p>
    <w:p w:rsidR="00F825B3" w:rsidP="00AF677B" w:rsidRDefault="007461D3" w14:paraId="24243BBA" w14:textId="32DDF876">
      <w:pPr>
        <w:widowControl/>
        <w:ind w:left="720"/>
        <w:rPr>
          <w:rFonts w:ascii="Times New Roman" w:hAnsi="Times New Roman"/>
          <w:szCs w:val="24"/>
        </w:rPr>
      </w:pPr>
      <w:r>
        <w:rPr>
          <w:rFonts w:ascii="Times New Roman" w:hAnsi="Times New Roman"/>
          <w:szCs w:val="24"/>
        </w:rPr>
        <w:t xml:space="preserve">As explained in </w:t>
      </w:r>
      <w:r w:rsidR="00FB62C5">
        <w:rPr>
          <w:rFonts w:ascii="Times New Roman" w:hAnsi="Times New Roman"/>
          <w:szCs w:val="24"/>
        </w:rPr>
        <w:t>29 CFR 810.600</w:t>
      </w:r>
      <w:r>
        <w:rPr>
          <w:rFonts w:ascii="Times New Roman" w:hAnsi="Times New Roman"/>
          <w:szCs w:val="24"/>
        </w:rPr>
        <w:t xml:space="preserve">(e), producers must maintain certain records for all workers subject to the </w:t>
      </w:r>
      <w:r w:rsidR="000E272E">
        <w:rPr>
          <w:rFonts w:ascii="Times New Roman" w:hAnsi="Times New Roman"/>
          <w:szCs w:val="24"/>
        </w:rPr>
        <w:t>FLSA</w:t>
      </w:r>
      <w:r>
        <w:rPr>
          <w:rFonts w:ascii="Times New Roman" w:hAnsi="Times New Roman"/>
          <w:szCs w:val="24"/>
        </w:rPr>
        <w:t xml:space="preserve"> recordkeeping requirements found in 29 </w:t>
      </w:r>
      <w:r w:rsidR="00E27402">
        <w:rPr>
          <w:rFonts w:ascii="Times New Roman" w:hAnsi="Times New Roman"/>
          <w:szCs w:val="24"/>
        </w:rPr>
        <w:t>CFR </w:t>
      </w:r>
      <w:r>
        <w:rPr>
          <w:rFonts w:ascii="Times New Roman" w:hAnsi="Times New Roman"/>
          <w:szCs w:val="24"/>
        </w:rPr>
        <w:t>516.2</w:t>
      </w:r>
      <w:r w:rsidR="006F0FA7">
        <w:rPr>
          <w:rFonts w:ascii="Times New Roman" w:hAnsi="Times New Roman"/>
          <w:szCs w:val="24"/>
        </w:rPr>
        <w:t xml:space="preserve">. </w:t>
      </w:r>
      <w:r>
        <w:rPr>
          <w:rFonts w:ascii="Times New Roman" w:hAnsi="Times New Roman"/>
          <w:szCs w:val="24"/>
        </w:rPr>
        <w:t>These obligations and burdens are reported and approved under existing collection OMB control number 1235-0018</w:t>
      </w:r>
      <w:r w:rsidR="006F0FA7">
        <w:rPr>
          <w:rFonts w:ascii="Times New Roman" w:hAnsi="Times New Roman"/>
          <w:szCs w:val="24"/>
        </w:rPr>
        <w:t xml:space="preserve">. </w:t>
      </w:r>
      <w:r>
        <w:rPr>
          <w:rFonts w:ascii="Times New Roman" w:hAnsi="Times New Roman"/>
          <w:szCs w:val="24"/>
        </w:rPr>
        <w:t>This will cover most workers</w:t>
      </w:r>
      <w:r w:rsidR="006F0FA7">
        <w:rPr>
          <w:rFonts w:ascii="Times New Roman" w:hAnsi="Times New Roman"/>
          <w:szCs w:val="24"/>
        </w:rPr>
        <w:t xml:space="preserve">. </w:t>
      </w:r>
      <w:r>
        <w:rPr>
          <w:rFonts w:ascii="Times New Roman" w:hAnsi="Times New Roman"/>
          <w:szCs w:val="24"/>
        </w:rPr>
        <w:t xml:space="preserve">However, as explained in paragraph (e), producers must maintain these same records for workers who have performed direct production work but who are exempt from </w:t>
      </w:r>
      <w:r w:rsidR="00E4306E">
        <w:rPr>
          <w:rFonts w:ascii="Times New Roman" w:hAnsi="Times New Roman"/>
          <w:szCs w:val="24"/>
        </w:rPr>
        <w:t xml:space="preserve">FLSA </w:t>
      </w:r>
      <w:r>
        <w:rPr>
          <w:rFonts w:ascii="Times New Roman" w:hAnsi="Times New Roman"/>
          <w:szCs w:val="24"/>
        </w:rPr>
        <w:t>recordkeeping requirements (for example, an employee who meets the part 541 minimum wage and overtime exemption)</w:t>
      </w:r>
      <w:r w:rsidR="006F0FA7">
        <w:rPr>
          <w:rFonts w:ascii="Times New Roman" w:hAnsi="Times New Roman"/>
          <w:szCs w:val="24"/>
        </w:rPr>
        <w:t xml:space="preserve">. </w:t>
      </w:r>
      <w:r>
        <w:rPr>
          <w:rFonts w:ascii="Times New Roman" w:hAnsi="Times New Roman"/>
          <w:szCs w:val="24"/>
        </w:rPr>
        <w:t xml:space="preserve">This will be a </w:t>
      </w:r>
      <w:r w:rsidR="006D4065">
        <w:rPr>
          <w:rFonts w:ascii="Times New Roman" w:hAnsi="Times New Roman"/>
          <w:szCs w:val="24"/>
        </w:rPr>
        <w:t>relatively</w:t>
      </w:r>
      <w:r>
        <w:rPr>
          <w:rFonts w:ascii="Times New Roman" w:hAnsi="Times New Roman"/>
          <w:szCs w:val="24"/>
        </w:rPr>
        <w:t xml:space="preserve"> small group of </w:t>
      </w:r>
      <w:r w:rsidR="00685BD4">
        <w:rPr>
          <w:rFonts w:ascii="Times New Roman" w:hAnsi="Times New Roman"/>
          <w:szCs w:val="24"/>
        </w:rPr>
        <w:t>workers</w:t>
      </w:r>
      <w:r w:rsidR="00C75651">
        <w:rPr>
          <w:rFonts w:ascii="Times New Roman" w:hAnsi="Times New Roman"/>
          <w:szCs w:val="24"/>
        </w:rPr>
        <w:t xml:space="preserve"> in the United States</w:t>
      </w:r>
      <w:r>
        <w:rPr>
          <w:rFonts w:ascii="Times New Roman" w:hAnsi="Times New Roman"/>
          <w:szCs w:val="24"/>
        </w:rPr>
        <w:t xml:space="preserve">, however, the Department provides a modest estimate to capture any additional burden for these </w:t>
      </w:r>
      <w:r w:rsidR="00685BD4">
        <w:rPr>
          <w:rFonts w:ascii="Times New Roman" w:hAnsi="Times New Roman"/>
          <w:szCs w:val="24"/>
        </w:rPr>
        <w:t>workers</w:t>
      </w:r>
      <w:r w:rsidR="006F0FA7">
        <w:rPr>
          <w:rFonts w:ascii="Times New Roman" w:hAnsi="Times New Roman"/>
          <w:szCs w:val="24"/>
        </w:rPr>
        <w:t xml:space="preserve">. </w:t>
      </w:r>
      <w:r w:rsidR="001B15E9">
        <w:rPr>
          <w:rFonts w:ascii="Times New Roman" w:hAnsi="Times New Roman"/>
          <w:szCs w:val="24"/>
        </w:rPr>
        <w:t>The same burden that is used for the approved collection in 1235-0018 will be used here for the estimate</w:t>
      </w:r>
      <w:r w:rsidR="006F0FA7">
        <w:rPr>
          <w:rFonts w:ascii="Times New Roman" w:hAnsi="Times New Roman"/>
          <w:szCs w:val="24"/>
        </w:rPr>
        <w:t xml:space="preserve">. </w:t>
      </w:r>
      <w:r w:rsidR="00B30E60">
        <w:rPr>
          <w:rFonts w:ascii="Times New Roman" w:hAnsi="Times New Roman"/>
          <w:szCs w:val="24"/>
        </w:rPr>
        <w:t xml:space="preserve">These records </w:t>
      </w:r>
      <w:r w:rsidR="00685BD4">
        <w:rPr>
          <w:rFonts w:ascii="Times New Roman" w:hAnsi="Times New Roman"/>
          <w:szCs w:val="24"/>
        </w:rPr>
        <w:t>are described in (e)(1</w:t>
      </w:r>
      <w:r w:rsidR="004A6807">
        <w:rPr>
          <w:rFonts w:ascii="Times New Roman" w:hAnsi="Times New Roman"/>
          <w:szCs w:val="24"/>
        </w:rPr>
        <w:t>)</w:t>
      </w:r>
      <w:r w:rsidR="00685BD4">
        <w:rPr>
          <w:rFonts w:ascii="Times New Roman" w:hAnsi="Times New Roman"/>
          <w:szCs w:val="24"/>
        </w:rPr>
        <w:t>-</w:t>
      </w:r>
      <w:r w:rsidR="004A6807">
        <w:rPr>
          <w:rFonts w:ascii="Times New Roman" w:hAnsi="Times New Roman"/>
          <w:szCs w:val="24"/>
        </w:rPr>
        <w:t>(</w:t>
      </w:r>
      <w:r w:rsidR="00685BD4">
        <w:rPr>
          <w:rFonts w:ascii="Times New Roman" w:hAnsi="Times New Roman"/>
          <w:szCs w:val="24"/>
        </w:rPr>
        <w:t xml:space="preserve">3) and </w:t>
      </w:r>
      <w:r w:rsidR="00B30E60">
        <w:rPr>
          <w:rFonts w:ascii="Times New Roman" w:hAnsi="Times New Roman"/>
          <w:szCs w:val="24"/>
        </w:rPr>
        <w:t xml:space="preserve">include </w:t>
      </w:r>
      <w:r w:rsidR="00E4306E">
        <w:rPr>
          <w:rFonts w:ascii="Times New Roman" w:hAnsi="Times New Roman"/>
          <w:szCs w:val="24"/>
        </w:rPr>
        <w:t xml:space="preserve">the </w:t>
      </w:r>
      <w:r w:rsidR="00685BD4">
        <w:rPr>
          <w:rFonts w:ascii="Times New Roman" w:hAnsi="Times New Roman"/>
          <w:szCs w:val="24"/>
        </w:rPr>
        <w:t xml:space="preserve">name of </w:t>
      </w:r>
      <w:r w:rsidR="00E4306E">
        <w:rPr>
          <w:rFonts w:ascii="Times New Roman" w:hAnsi="Times New Roman"/>
          <w:szCs w:val="24"/>
        </w:rPr>
        <w:t xml:space="preserve">the </w:t>
      </w:r>
      <w:r w:rsidR="00685BD4">
        <w:rPr>
          <w:rFonts w:ascii="Times New Roman" w:hAnsi="Times New Roman"/>
          <w:szCs w:val="24"/>
        </w:rPr>
        <w:t>worker</w:t>
      </w:r>
      <w:r w:rsidR="0099041E">
        <w:rPr>
          <w:rFonts w:ascii="Times New Roman" w:hAnsi="Times New Roman"/>
          <w:szCs w:val="24"/>
        </w:rPr>
        <w:t xml:space="preserve"> and other worker information</w:t>
      </w:r>
      <w:r w:rsidR="00685BD4">
        <w:rPr>
          <w:rFonts w:ascii="Times New Roman" w:hAnsi="Times New Roman"/>
          <w:szCs w:val="24"/>
        </w:rPr>
        <w:t xml:space="preserve">, </w:t>
      </w:r>
      <w:r w:rsidR="00B30E60">
        <w:rPr>
          <w:rFonts w:ascii="Times New Roman" w:hAnsi="Times New Roman"/>
          <w:szCs w:val="24"/>
        </w:rPr>
        <w:t xml:space="preserve">total number of daily </w:t>
      </w:r>
      <w:r w:rsidR="00B30E60">
        <w:rPr>
          <w:rFonts w:ascii="Times New Roman" w:hAnsi="Times New Roman"/>
          <w:szCs w:val="24"/>
        </w:rPr>
        <w:lastRenderedPageBreak/>
        <w:t>and weekly hours worked by each worker,</w:t>
      </w:r>
      <w:r w:rsidR="00E4306E">
        <w:rPr>
          <w:rFonts w:ascii="Times New Roman" w:hAnsi="Times New Roman"/>
          <w:szCs w:val="24"/>
        </w:rPr>
        <w:t xml:space="preserve"> and</w:t>
      </w:r>
      <w:r w:rsidR="00B30E60">
        <w:rPr>
          <w:rFonts w:ascii="Times New Roman" w:hAnsi="Times New Roman"/>
          <w:szCs w:val="24"/>
        </w:rPr>
        <w:t xml:space="preserve"> records of earnings (including payroll records showing the date wages were paid and the time period covered by </w:t>
      </w:r>
      <w:r w:rsidR="004A6807">
        <w:rPr>
          <w:rFonts w:ascii="Times New Roman" w:hAnsi="Times New Roman"/>
          <w:szCs w:val="24"/>
        </w:rPr>
        <w:t xml:space="preserve">such </w:t>
      </w:r>
      <w:r w:rsidR="00B30E60">
        <w:rPr>
          <w:rFonts w:ascii="Times New Roman" w:hAnsi="Times New Roman"/>
          <w:szCs w:val="24"/>
        </w:rPr>
        <w:t>wage payments, each worker</w:t>
      </w:r>
      <w:r w:rsidR="00E4306E">
        <w:rPr>
          <w:rFonts w:ascii="Times New Roman" w:hAnsi="Times New Roman"/>
          <w:szCs w:val="24"/>
        </w:rPr>
        <w:t>’</w:t>
      </w:r>
      <w:r w:rsidR="00B30E60">
        <w:rPr>
          <w:rFonts w:ascii="Times New Roman" w:hAnsi="Times New Roman"/>
          <w:szCs w:val="24"/>
        </w:rPr>
        <w:t>s hourly rate of pay and basis of pay, total daily or weekly straight-time earnings, premium pay records, and any deductions from pay)</w:t>
      </w:r>
      <w:r w:rsidR="006F0FA7">
        <w:rPr>
          <w:rFonts w:ascii="Times New Roman" w:hAnsi="Times New Roman"/>
          <w:szCs w:val="24"/>
        </w:rPr>
        <w:t xml:space="preserve">. </w:t>
      </w:r>
    </w:p>
    <w:p w:rsidR="00721BE2" w:rsidP="00AF677B" w:rsidRDefault="00721BE2" w14:paraId="1D141947" w14:textId="77777777">
      <w:pPr>
        <w:widowControl/>
        <w:ind w:left="720"/>
        <w:rPr>
          <w:rFonts w:ascii="Times New Roman" w:hAnsi="Times New Roman"/>
          <w:szCs w:val="24"/>
        </w:rPr>
      </w:pPr>
    </w:p>
    <w:p w:rsidR="00721BE2" w:rsidP="00AF677B" w:rsidRDefault="00721BE2" w14:paraId="271A6FF1" w14:textId="77777777">
      <w:pPr>
        <w:widowControl/>
        <w:ind w:left="720"/>
        <w:rPr>
          <w:rFonts w:ascii="Times New Roman" w:hAnsi="Times New Roman"/>
          <w:szCs w:val="24"/>
        </w:rPr>
      </w:pPr>
      <w:r>
        <w:rPr>
          <w:rFonts w:ascii="Times New Roman" w:hAnsi="Times New Roman"/>
          <w:szCs w:val="24"/>
        </w:rPr>
        <w:t xml:space="preserve">The Department estimates that ten percent of affected </w:t>
      </w:r>
      <w:r w:rsidR="00DD3EE5">
        <w:rPr>
          <w:rFonts w:ascii="Times New Roman" w:hAnsi="Times New Roman"/>
          <w:szCs w:val="24"/>
        </w:rPr>
        <w:t>respondents</w:t>
      </w:r>
      <w:r>
        <w:rPr>
          <w:rFonts w:ascii="Times New Roman" w:hAnsi="Times New Roman"/>
          <w:szCs w:val="24"/>
        </w:rPr>
        <w:t xml:space="preserve"> will have at least </w:t>
      </w:r>
      <w:r w:rsidR="004F0363">
        <w:rPr>
          <w:rFonts w:ascii="Times New Roman" w:hAnsi="Times New Roman"/>
          <w:szCs w:val="24"/>
        </w:rPr>
        <w:t>one</w:t>
      </w:r>
      <w:r w:rsidR="00E4306E">
        <w:rPr>
          <w:rFonts w:ascii="Times New Roman" w:hAnsi="Times New Roman"/>
          <w:szCs w:val="24"/>
        </w:rPr>
        <w:t xml:space="preserve"> </w:t>
      </w:r>
      <w:r w:rsidR="004F0363">
        <w:rPr>
          <w:rFonts w:ascii="Times New Roman" w:hAnsi="Times New Roman"/>
          <w:szCs w:val="24"/>
        </w:rPr>
        <w:t>employee</w:t>
      </w:r>
      <w:r>
        <w:rPr>
          <w:rFonts w:ascii="Times New Roman" w:hAnsi="Times New Roman"/>
          <w:szCs w:val="24"/>
        </w:rPr>
        <w:t xml:space="preserve"> who will not otherwise be covered by the above mentioned FLSA recordkeeping requirements.</w:t>
      </w:r>
    </w:p>
    <w:p w:rsidR="00721BE2" w:rsidP="00AF677B" w:rsidRDefault="00721BE2" w14:paraId="3C453E67" w14:textId="77777777">
      <w:pPr>
        <w:widowControl/>
        <w:ind w:left="720"/>
        <w:rPr>
          <w:rFonts w:ascii="Times New Roman" w:hAnsi="Times New Roman"/>
          <w:szCs w:val="24"/>
        </w:rPr>
      </w:pPr>
    </w:p>
    <w:p w:rsidR="00721BE2" w:rsidP="00AF677B" w:rsidRDefault="00721BE2" w14:paraId="4777C4B1" w14:textId="77777777">
      <w:pPr>
        <w:widowControl/>
        <w:ind w:left="720"/>
        <w:rPr>
          <w:rFonts w:ascii="Times New Roman" w:hAnsi="Times New Roman"/>
          <w:szCs w:val="24"/>
        </w:rPr>
      </w:pPr>
      <w:r>
        <w:rPr>
          <w:rFonts w:ascii="Times New Roman" w:hAnsi="Times New Roman"/>
          <w:szCs w:val="24"/>
        </w:rPr>
        <w:t xml:space="preserve">6,140 establishments </w:t>
      </w:r>
      <w:r w:rsidR="00E27402">
        <w:rPr>
          <w:rFonts w:ascii="Times New Roman" w:hAnsi="Times New Roman"/>
          <w:szCs w:val="24"/>
        </w:rPr>
        <w:t xml:space="preserve">× </w:t>
      </w:r>
      <w:r>
        <w:rPr>
          <w:rFonts w:ascii="Times New Roman" w:hAnsi="Times New Roman"/>
          <w:szCs w:val="24"/>
        </w:rPr>
        <w:t>10% = 614 employer</w:t>
      </w:r>
      <w:r w:rsidR="006F0A6D">
        <w:rPr>
          <w:rFonts w:ascii="Times New Roman" w:hAnsi="Times New Roman"/>
          <w:szCs w:val="24"/>
        </w:rPr>
        <w:t xml:space="preserve"> respondent</w:t>
      </w:r>
      <w:r>
        <w:rPr>
          <w:rFonts w:ascii="Times New Roman" w:hAnsi="Times New Roman"/>
          <w:szCs w:val="24"/>
        </w:rPr>
        <w:t>s</w:t>
      </w:r>
    </w:p>
    <w:p w:rsidR="0085472F" w:rsidP="00AF677B" w:rsidRDefault="0085472F" w14:paraId="58C19AE2" w14:textId="77777777">
      <w:pPr>
        <w:widowControl/>
        <w:ind w:left="720"/>
        <w:rPr>
          <w:rFonts w:ascii="Times New Roman" w:hAnsi="Times New Roman"/>
          <w:szCs w:val="24"/>
        </w:rPr>
      </w:pPr>
    </w:p>
    <w:p w:rsidR="0085472F" w:rsidP="00AF677B" w:rsidRDefault="00721BE2" w14:paraId="165FAF1D" w14:textId="77777777">
      <w:pPr>
        <w:widowControl/>
        <w:ind w:left="720"/>
        <w:rPr>
          <w:rFonts w:ascii="Times New Roman" w:hAnsi="Times New Roman"/>
          <w:szCs w:val="24"/>
        </w:rPr>
      </w:pPr>
      <w:r>
        <w:rPr>
          <w:rFonts w:ascii="Times New Roman" w:hAnsi="Times New Roman"/>
          <w:szCs w:val="24"/>
        </w:rPr>
        <w:t xml:space="preserve">614 </w:t>
      </w:r>
      <w:r w:rsidR="006F0A6D">
        <w:rPr>
          <w:rFonts w:ascii="Times New Roman" w:hAnsi="Times New Roman"/>
          <w:szCs w:val="24"/>
        </w:rPr>
        <w:t>respondents</w:t>
      </w:r>
      <w:r w:rsidR="0085472F">
        <w:rPr>
          <w:rFonts w:ascii="Times New Roman" w:hAnsi="Times New Roman"/>
          <w:szCs w:val="24"/>
        </w:rPr>
        <w:t xml:space="preserve"> </w:t>
      </w:r>
      <w:r w:rsidR="00E27402">
        <w:rPr>
          <w:rFonts w:ascii="Times New Roman" w:hAnsi="Times New Roman"/>
          <w:szCs w:val="24"/>
        </w:rPr>
        <w:t xml:space="preserve">× </w:t>
      </w:r>
      <w:r w:rsidR="0085472F">
        <w:rPr>
          <w:rFonts w:ascii="Times New Roman" w:hAnsi="Times New Roman"/>
          <w:szCs w:val="24"/>
        </w:rPr>
        <w:t>2</w:t>
      </w:r>
      <w:r w:rsidR="00273CC0">
        <w:rPr>
          <w:rFonts w:ascii="Times New Roman" w:hAnsi="Times New Roman"/>
          <w:szCs w:val="24"/>
        </w:rPr>
        <w:t>6</w:t>
      </w:r>
      <w:r w:rsidR="0085472F">
        <w:rPr>
          <w:rFonts w:ascii="Times New Roman" w:hAnsi="Times New Roman"/>
          <w:szCs w:val="24"/>
        </w:rPr>
        <w:t xml:space="preserve"> annual responses </w:t>
      </w:r>
      <w:r w:rsidR="00E27402">
        <w:rPr>
          <w:rFonts w:ascii="Times New Roman" w:hAnsi="Times New Roman"/>
          <w:szCs w:val="24"/>
        </w:rPr>
        <w:t xml:space="preserve">× </w:t>
      </w:r>
      <w:r w:rsidR="0085472F">
        <w:rPr>
          <w:rFonts w:ascii="Times New Roman" w:hAnsi="Times New Roman"/>
          <w:szCs w:val="24"/>
        </w:rPr>
        <w:t>2 min. per response =</w:t>
      </w:r>
      <w:r>
        <w:rPr>
          <w:rFonts w:ascii="Times New Roman" w:hAnsi="Times New Roman"/>
          <w:szCs w:val="24"/>
        </w:rPr>
        <w:t xml:space="preserve"> </w:t>
      </w:r>
      <w:r w:rsidR="00273CC0">
        <w:rPr>
          <w:rFonts w:ascii="Times New Roman" w:hAnsi="Times New Roman"/>
          <w:szCs w:val="24"/>
        </w:rPr>
        <w:t>31,928</w:t>
      </w:r>
      <w:r>
        <w:rPr>
          <w:rFonts w:ascii="Times New Roman" w:hAnsi="Times New Roman"/>
          <w:szCs w:val="24"/>
        </w:rPr>
        <w:t xml:space="preserve"> minutes</w:t>
      </w:r>
    </w:p>
    <w:p w:rsidR="00721BE2" w:rsidP="00AF677B" w:rsidRDefault="00721BE2" w14:paraId="6FCDAB4C" w14:textId="77777777">
      <w:pPr>
        <w:widowControl/>
        <w:ind w:left="720"/>
        <w:rPr>
          <w:rFonts w:ascii="Times New Roman" w:hAnsi="Times New Roman"/>
          <w:szCs w:val="24"/>
        </w:rPr>
      </w:pPr>
    </w:p>
    <w:p w:rsidR="00721BE2" w:rsidP="00AF677B" w:rsidRDefault="00273CC0" w14:paraId="4031728D" w14:textId="77777777">
      <w:pPr>
        <w:widowControl/>
        <w:ind w:left="720"/>
        <w:rPr>
          <w:rFonts w:ascii="Times New Roman" w:hAnsi="Times New Roman"/>
          <w:szCs w:val="24"/>
        </w:rPr>
      </w:pPr>
      <w:r>
        <w:rPr>
          <w:rFonts w:ascii="Times New Roman" w:hAnsi="Times New Roman"/>
          <w:szCs w:val="24"/>
        </w:rPr>
        <w:t>31,928</w:t>
      </w:r>
      <w:r w:rsidR="00721BE2">
        <w:rPr>
          <w:rFonts w:ascii="Times New Roman" w:hAnsi="Times New Roman"/>
          <w:szCs w:val="24"/>
        </w:rPr>
        <w:t xml:space="preserve"> minutes</w:t>
      </w:r>
      <w:r w:rsidR="00E27402">
        <w:rPr>
          <w:rFonts w:ascii="Times New Roman" w:hAnsi="Times New Roman"/>
          <w:szCs w:val="24"/>
        </w:rPr>
        <w:t xml:space="preserve"> ÷ </w:t>
      </w:r>
      <w:r w:rsidR="00721BE2">
        <w:rPr>
          <w:rFonts w:ascii="Times New Roman" w:hAnsi="Times New Roman"/>
          <w:szCs w:val="24"/>
        </w:rPr>
        <w:t xml:space="preserve">60 min per hour = </w:t>
      </w:r>
      <w:r>
        <w:rPr>
          <w:rFonts w:ascii="Times New Roman" w:hAnsi="Times New Roman"/>
          <w:szCs w:val="24"/>
        </w:rPr>
        <w:t>532</w:t>
      </w:r>
      <w:r w:rsidR="00721BE2">
        <w:rPr>
          <w:rFonts w:ascii="Times New Roman" w:hAnsi="Times New Roman"/>
          <w:szCs w:val="24"/>
        </w:rPr>
        <w:t xml:space="preserve"> burden hours</w:t>
      </w:r>
    </w:p>
    <w:p w:rsidR="00B30E60" w:rsidP="00AF677B" w:rsidRDefault="00B30E60" w14:paraId="44047373" w14:textId="77777777">
      <w:pPr>
        <w:widowControl/>
        <w:ind w:left="720"/>
        <w:rPr>
          <w:rFonts w:ascii="Times New Roman" w:hAnsi="Times New Roman"/>
          <w:szCs w:val="24"/>
        </w:rPr>
      </w:pPr>
    </w:p>
    <w:p w:rsidR="00B30E60" w:rsidP="00AF677B" w:rsidRDefault="008119B5" w14:paraId="79CDCFA7" w14:textId="4AB91248">
      <w:pPr>
        <w:widowControl/>
        <w:ind w:left="720"/>
        <w:rPr>
          <w:rFonts w:ascii="Times New Roman" w:hAnsi="Times New Roman"/>
          <w:szCs w:val="24"/>
        </w:rPr>
      </w:pPr>
      <w:r>
        <w:rPr>
          <w:rFonts w:ascii="Times New Roman" w:hAnsi="Times New Roman"/>
          <w:szCs w:val="24"/>
        </w:rPr>
        <w:t xml:space="preserve">Under </w:t>
      </w:r>
      <w:r w:rsidR="00FB62C5">
        <w:rPr>
          <w:rFonts w:ascii="Times New Roman" w:hAnsi="Times New Roman"/>
          <w:szCs w:val="24"/>
        </w:rPr>
        <w:t>29 CFR 810.600(</w:t>
      </w:r>
      <w:r>
        <w:rPr>
          <w:rFonts w:ascii="Times New Roman" w:hAnsi="Times New Roman"/>
          <w:szCs w:val="24"/>
        </w:rPr>
        <w:t>e)(4), p</w:t>
      </w:r>
      <w:r w:rsidR="00B30E60">
        <w:rPr>
          <w:rFonts w:ascii="Times New Roman" w:hAnsi="Times New Roman"/>
          <w:szCs w:val="24"/>
        </w:rPr>
        <w:t>roducers are also required to keep records of any collective bargaining agreement</w:t>
      </w:r>
      <w:r w:rsidR="004A6807">
        <w:rPr>
          <w:rFonts w:ascii="Times New Roman" w:hAnsi="Times New Roman"/>
          <w:szCs w:val="24"/>
        </w:rPr>
        <w:t>s</w:t>
      </w:r>
      <w:r w:rsidR="00B30E60">
        <w:rPr>
          <w:rFonts w:ascii="Times New Roman" w:hAnsi="Times New Roman"/>
          <w:szCs w:val="24"/>
        </w:rPr>
        <w:t>, written agreements or memoranda, individual contracts, trusts, plans, employment contracts, or understandings applicable to any workers who work in direct production</w:t>
      </w:r>
      <w:r w:rsidR="006F0FA7">
        <w:rPr>
          <w:rFonts w:ascii="Times New Roman" w:hAnsi="Times New Roman"/>
          <w:szCs w:val="24"/>
        </w:rPr>
        <w:t xml:space="preserve">. </w:t>
      </w:r>
      <w:r w:rsidR="00B30E60">
        <w:rPr>
          <w:rFonts w:ascii="Times New Roman" w:hAnsi="Times New Roman"/>
          <w:szCs w:val="24"/>
        </w:rPr>
        <w:t>Such agreements will assist the Department in establishing the average hourly base rate</w:t>
      </w:r>
      <w:r w:rsidR="006F0FA7">
        <w:rPr>
          <w:rFonts w:ascii="Times New Roman" w:hAnsi="Times New Roman"/>
          <w:szCs w:val="24"/>
        </w:rPr>
        <w:t xml:space="preserve">. </w:t>
      </w:r>
    </w:p>
    <w:p w:rsidR="008119B5" w:rsidP="00AF677B" w:rsidRDefault="008119B5" w14:paraId="67A42171" w14:textId="77777777">
      <w:pPr>
        <w:widowControl/>
        <w:ind w:left="720"/>
        <w:rPr>
          <w:rFonts w:ascii="Times New Roman" w:hAnsi="Times New Roman"/>
          <w:szCs w:val="24"/>
        </w:rPr>
      </w:pPr>
    </w:p>
    <w:p w:rsidR="008119B5" w:rsidP="00AF677B" w:rsidRDefault="008119B5" w14:paraId="1EA3DBEC" w14:textId="7C8E2DDC">
      <w:pPr>
        <w:widowControl/>
        <w:ind w:left="720"/>
        <w:rPr>
          <w:rFonts w:ascii="Times New Roman" w:hAnsi="Times New Roman"/>
          <w:szCs w:val="24"/>
        </w:rPr>
      </w:pPr>
      <w:r>
        <w:rPr>
          <w:rFonts w:ascii="Times New Roman" w:hAnsi="Times New Roman"/>
          <w:szCs w:val="24"/>
        </w:rPr>
        <w:t>The Department used the same estimate it uses in the Service Contract Act collection approved by OMB under OMB control number 1235-0007</w:t>
      </w:r>
      <w:r w:rsidR="006F0FA7">
        <w:rPr>
          <w:rFonts w:ascii="Times New Roman" w:hAnsi="Times New Roman"/>
          <w:szCs w:val="24"/>
        </w:rPr>
        <w:t xml:space="preserve">. </w:t>
      </w:r>
      <w:r>
        <w:rPr>
          <w:rFonts w:ascii="Times New Roman" w:hAnsi="Times New Roman"/>
          <w:szCs w:val="24"/>
        </w:rPr>
        <w:t>This is a total of five minutes</w:t>
      </w:r>
      <w:r w:rsidR="00E97056">
        <w:rPr>
          <w:rFonts w:ascii="Times New Roman" w:hAnsi="Times New Roman"/>
          <w:szCs w:val="24"/>
        </w:rPr>
        <w:t xml:space="preserve"> per agreement</w:t>
      </w:r>
      <w:r w:rsidR="006F0FA7">
        <w:rPr>
          <w:rFonts w:ascii="Times New Roman" w:hAnsi="Times New Roman"/>
          <w:szCs w:val="24"/>
        </w:rPr>
        <w:t xml:space="preserve">. </w:t>
      </w:r>
      <w:r>
        <w:rPr>
          <w:rFonts w:ascii="Times New Roman" w:hAnsi="Times New Roman"/>
          <w:szCs w:val="24"/>
        </w:rPr>
        <w:t xml:space="preserve">The Department estimates the number of </w:t>
      </w:r>
      <w:r w:rsidR="00DD3EE5">
        <w:rPr>
          <w:rFonts w:ascii="Times New Roman" w:hAnsi="Times New Roman"/>
          <w:szCs w:val="24"/>
        </w:rPr>
        <w:t>respondents</w:t>
      </w:r>
      <w:r>
        <w:rPr>
          <w:rFonts w:ascii="Times New Roman" w:hAnsi="Times New Roman"/>
          <w:szCs w:val="24"/>
        </w:rPr>
        <w:t xml:space="preserve"> to be 276</w:t>
      </w:r>
      <w:r w:rsidR="00E4306E">
        <w:rPr>
          <w:rFonts w:ascii="Times New Roman" w:hAnsi="Times New Roman"/>
          <w:szCs w:val="24"/>
        </w:rPr>
        <w:t>.</w:t>
      </w:r>
      <w:r>
        <w:rPr>
          <w:rFonts w:ascii="Times New Roman" w:hAnsi="Times New Roman"/>
          <w:szCs w:val="24"/>
        </w:rPr>
        <w:t xml:space="preserve"> (See Table 3 of the interim final rule</w:t>
      </w:r>
      <w:r w:rsidR="00E4306E">
        <w:rPr>
          <w:rFonts w:ascii="Times New Roman" w:hAnsi="Times New Roman"/>
          <w:szCs w:val="24"/>
        </w:rPr>
        <w:t>.</w:t>
      </w:r>
      <w:r>
        <w:rPr>
          <w:rFonts w:ascii="Times New Roman" w:hAnsi="Times New Roman"/>
          <w:szCs w:val="24"/>
        </w:rPr>
        <w:t>)</w:t>
      </w:r>
      <w:r w:rsidR="006F0FA7">
        <w:rPr>
          <w:rFonts w:ascii="Times New Roman" w:hAnsi="Times New Roman"/>
          <w:szCs w:val="24"/>
        </w:rPr>
        <w:t xml:space="preserve"> </w:t>
      </w:r>
      <w:r w:rsidR="00DD3EE5">
        <w:rPr>
          <w:rFonts w:ascii="Times New Roman" w:hAnsi="Times New Roman"/>
          <w:szCs w:val="24"/>
        </w:rPr>
        <w:t>The Department further estimates that each respondent will have two of the records contained within the list which they must maintain.</w:t>
      </w:r>
    </w:p>
    <w:p w:rsidR="008119B5" w:rsidP="00AF677B" w:rsidRDefault="008119B5" w14:paraId="0F38A77B" w14:textId="77777777">
      <w:pPr>
        <w:widowControl/>
        <w:ind w:left="720"/>
        <w:rPr>
          <w:rFonts w:ascii="Times New Roman" w:hAnsi="Times New Roman"/>
          <w:szCs w:val="24"/>
        </w:rPr>
      </w:pPr>
    </w:p>
    <w:p w:rsidR="008119B5" w:rsidP="00AF677B" w:rsidRDefault="008119B5" w14:paraId="0B7DDCBF" w14:textId="7DCFE563">
      <w:pPr>
        <w:widowControl/>
        <w:ind w:left="720"/>
        <w:rPr>
          <w:rFonts w:ascii="Times New Roman" w:hAnsi="Times New Roman"/>
          <w:szCs w:val="24"/>
        </w:rPr>
      </w:pPr>
      <w:r>
        <w:rPr>
          <w:rFonts w:ascii="Times New Roman" w:hAnsi="Times New Roman"/>
          <w:szCs w:val="24"/>
        </w:rPr>
        <w:t xml:space="preserve">276 respondents </w:t>
      </w:r>
      <w:r w:rsidR="00D517CC">
        <w:rPr>
          <w:rFonts w:ascii="Times New Roman" w:hAnsi="Times New Roman"/>
          <w:szCs w:val="24"/>
        </w:rPr>
        <w:t xml:space="preserve">× </w:t>
      </w:r>
      <w:r w:rsidR="00DD3EE5">
        <w:rPr>
          <w:rFonts w:ascii="Times New Roman" w:hAnsi="Times New Roman"/>
          <w:szCs w:val="24"/>
        </w:rPr>
        <w:t>2</w:t>
      </w:r>
      <w:r>
        <w:rPr>
          <w:rFonts w:ascii="Times New Roman" w:hAnsi="Times New Roman"/>
          <w:szCs w:val="24"/>
        </w:rPr>
        <w:t xml:space="preserve"> response</w:t>
      </w:r>
      <w:r w:rsidR="00481823">
        <w:rPr>
          <w:rFonts w:ascii="Times New Roman" w:hAnsi="Times New Roman"/>
          <w:szCs w:val="24"/>
        </w:rPr>
        <w:t>s</w:t>
      </w:r>
      <w:r>
        <w:rPr>
          <w:rFonts w:ascii="Times New Roman" w:hAnsi="Times New Roman"/>
          <w:szCs w:val="24"/>
        </w:rPr>
        <w:t xml:space="preserve"> each = </w:t>
      </w:r>
      <w:r w:rsidR="00DD3EE5">
        <w:rPr>
          <w:rFonts w:ascii="Times New Roman" w:hAnsi="Times New Roman"/>
          <w:szCs w:val="24"/>
        </w:rPr>
        <w:t>552</w:t>
      </w:r>
      <w:r>
        <w:rPr>
          <w:rFonts w:ascii="Times New Roman" w:hAnsi="Times New Roman"/>
          <w:szCs w:val="24"/>
        </w:rPr>
        <w:t xml:space="preserve"> responses</w:t>
      </w:r>
    </w:p>
    <w:p w:rsidR="008119B5" w:rsidP="00AF677B" w:rsidRDefault="008119B5" w14:paraId="768A54AA" w14:textId="77777777">
      <w:pPr>
        <w:widowControl/>
        <w:ind w:left="720"/>
        <w:rPr>
          <w:rFonts w:ascii="Times New Roman" w:hAnsi="Times New Roman"/>
          <w:szCs w:val="24"/>
        </w:rPr>
      </w:pPr>
      <w:r>
        <w:rPr>
          <w:rFonts w:ascii="Times New Roman" w:hAnsi="Times New Roman"/>
          <w:szCs w:val="24"/>
        </w:rPr>
        <w:t xml:space="preserve">276 responses </w:t>
      </w:r>
      <w:r w:rsidR="00D517CC">
        <w:rPr>
          <w:rFonts w:ascii="Times New Roman" w:hAnsi="Times New Roman"/>
          <w:szCs w:val="24"/>
        </w:rPr>
        <w:t xml:space="preserve">× </w:t>
      </w:r>
      <w:r>
        <w:rPr>
          <w:rFonts w:ascii="Times New Roman" w:hAnsi="Times New Roman"/>
          <w:szCs w:val="24"/>
        </w:rPr>
        <w:t>5 min</w:t>
      </w:r>
      <w:r w:rsidR="00D517CC">
        <w:rPr>
          <w:rFonts w:ascii="Times New Roman" w:hAnsi="Times New Roman"/>
          <w:szCs w:val="24"/>
        </w:rPr>
        <w:t xml:space="preserve"> ÷ </w:t>
      </w:r>
      <w:r>
        <w:rPr>
          <w:rFonts w:ascii="Times New Roman" w:hAnsi="Times New Roman"/>
          <w:szCs w:val="24"/>
        </w:rPr>
        <w:t xml:space="preserve">60 min per hour = </w:t>
      </w:r>
      <w:r w:rsidR="00DD3EE5">
        <w:rPr>
          <w:rFonts w:ascii="Times New Roman" w:hAnsi="Times New Roman"/>
          <w:szCs w:val="24"/>
        </w:rPr>
        <w:t>46</w:t>
      </w:r>
      <w:r>
        <w:rPr>
          <w:rFonts w:ascii="Times New Roman" w:hAnsi="Times New Roman"/>
          <w:szCs w:val="24"/>
        </w:rPr>
        <w:t xml:space="preserve"> burden hours</w:t>
      </w:r>
      <w:r w:rsidR="00C3524E">
        <w:rPr>
          <w:rFonts w:ascii="Times New Roman" w:hAnsi="Times New Roman"/>
          <w:szCs w:val="24"/>
        </w:rPr>
        <w:t xml:space="preserve"> (2,760 min/60 min per hour)</w:t>
      </w:r>
    </w:p>
    <w:p w:rsidR="00B30E60" w:rsidP="00AF677B" w:rsidRDefault="00B30E60" w14:paraId="33DEF053" w14:textId="77777777">
      <w:pPr>
        <w:widowControl/>
        <w:ind w:left="720"/>
        <w:rPr>
          <w:rFonts w:ascii="Times New Roman" w:hAnsi="Times New Roman"/>
          <w:szCs w:val="24"/>
        </w:rPr>
      </w:pPr>
    </w:p>
    <w:p w:rsidR="00B30E60" w:rsidP="00AF677B" w:rsidRDefault="00B30E60" w14:paraId="0AB66FA8" w14:textId="19607E1A">
      <w:pPr>
        <w:widowControl/>
        <w:ind w:left="720"/>
        <w:rPr>
          <w:rFonts w:ascii="Times New Roman" w:hAnsi="Times New Roman"/>
          <w:szCs w:val="24"/>
        </w:rPr>
      </w:pPr>
      <w:r>
        <w:rPr>
          <w:rFonts w:ascii="Times New Roman" w:hAnsi="Times New Roman"/>
          <w:szCs w:val="24"/>
        </w:rPr>
        <w:t xml:space="preserve">Further, </w:t>
      </w:r>
      <w:r w:rsidR="00FB62C5">
        <w:rPr>
          <w:rFonts w:ascii="Times New Roman" w:hAnsi="Times New Roman"/>
          <w:szCs w:val="24"/>
        </w:rPr>
        <w:t>29 CFR 810.600</w:t>
      </w:r>
      <w:r>
        <w:rPr>
          <w:rFonts w:ascii="Times New Roman" w:hAnsi="Times New Roman"/>
          <w:szCs w:val="24"/>
        </w:rPr>
        <w:t>(e)(5) requires a record to be maintained of all hours worked in direct production</w:t>
      </w:r>
      <w:r w:rsidR="006F0FA7">
        <w:rPr>
          <w:rFonts w:ascii="Times New Roman" w:hAnsi="Times New Roman"/>
          <w:szCs w:val="24"/>
        </w:rPr>
        <w:t xml:space="preserve">. </w:t>
      </w:r>
      <w:r>
        <w:rPr>
          <w:rFonts w:ascii="Times New Roman" w:hAnsi="Times New Roman"/>
          <w:szCs w:val="24"/>
        </w:rPr>
        <w:t xml:space="preserve">The record must include </w:t>
      </w:r>
      <w:r w:rsidR="00F7319B">
        <w:rPr>
          <w:rFonts w:ascii="Times New Roman" w:hAnsi="Times New Roman"/>
          <w:szCs w:val="24"/>
        </w:rPr>
        <w:t xml:space="preserve">each </w:t>
      </w:r>
      <w:r>
        <w:rPr>
          <w:rFonts w:ascii="Times New Roman" w:hAnsi="Times New Roman"/>
          <w:szCs w:val="24"/>
        </w:rPr>
        <w:t>worker</w:t>
      </w:r>
      <w:r w:rsidR="006B2D9B">
        <w:rPr>
          <w:rFonts w:ascii="Times New Roman" w:hAnsi="Times New Roman"/>
          <w:szCs w:val="24"/>
        </w:rPr>
        <w:t>’</w:t>
      </w:r>
      <w:r>
        <w:rPr>
          <w:rFonts w:ascii="Times New Roman" w:hAnsi="Times New Roman"/>
          <w:szCs w:val="24"/>
        </w:rPr>
        <w:t>s name, type of direct production work performed, hours worked</w:t>
      </w:r>
      <w:r w:rsidR="004A6807">
        <w:rPr>
          <w:rFonts w:ascii="Times New Roman" w:hAnsi="Times New Roman"/>
          <w:szCs w:val="24"/>
        </w:rPr>
        <w:t xml:space="preserve"> by each worker in direct production</w:t>
      </w:r>
      <w:r>
        <w:rPr>
          <w:rFonts w:ascii="Times New Roman" w:hAnsi="Times New Roman"/>
          <w:szCs w:val="24"/>
        </w:rPr>
        <w:t xml:space="preserve">, hourly base wage rate paid to each worker </w:t>
      </w:r>
      <w:r w:rsidR="004A6807">
        <w:rPr>
          <w:rFonts w:ascii="Times New Roman" w:hAnsi="Times New Roman"/>
          <w:szCs w:val="24"/>
        </w:rPr>
        <w:t xml:space="preserve">for the </w:t>
      </w:r>
      <w:r>
        <w:rPr>
          <w:rFonts w:ascii="Times New Roman" w:hAnsi="Times New Roman"/>
          <w:szCs w:val="24"/>
        </w:rPr>
        <w:t>direct production hours worked</w:t>
      </w:r>
      <w:r w:rsidR="006B2D9B">
        <w:rPr>
          <w:rFonts w:ascii="Times New Roman" w:hAnsi="Times New Roman"/>
          <w:szCs w:val="24"/>
        </w:rPr>
        <w:t>,</w:t>
      </w:r>
      <w:r>
        <w:rPr>
          <w:rFonts w:ascii="Times New Roman" w:hAnsi="Times New Roman"/>
          <w:szCs w:val="24"/>
        </w:rPr>
        <w:t xml:space="preserve"> and total wages paid</w:t>
      </w:r>
      <w:r w:rsidR="004A6807">
        <w:rPr>
          <w:rFonts w:ascii="Times New Roman" w:hAnsi="Times New Roman"/>
          <w:szCs w:val="24"/>
        </w:rPr>
        <w:t xml:space="preserve"> to workers for those direct production hours worked</w:t>
      </w:r>
      <w:r w:rsidR="006F0FA7">
        <w:rPr>
          <w:rFonts w:ascii="Times New Roman" w:hAnsi="Times New Roman"/>
          <w:szCs w:val="24"/>
        </w:rPr>
        <w:t xml:space="preserve">. </w:t>
      </w:r>
      <w:r w:rsidR="0091649F">
        <w:rPr>
          <w:rFonts w:ascii="Times New Roman" w:hAnsi="Times New Roman"/>
          <w:szCs w:val="24"/>
        </w:rPr>
        <w:t xml:space="preserve">Where </w:t>
      </w:r>
      <w:r w:rsidR="0009495D">
        <w:rPr>
          <w:rFonts w:ascii="Times New Roman" w:hAnsi="Times New Roman"/>
          <w:szCs w:val="24"/>
        </w:rPr>
        <w:t xml:space="preserve">at least 85% </w:t>
      </w:r>
      <w:r w:rsidR="004A6807">
        <w:rPr>
          <w:rFonts w:ascii="Times New Roman" w:hAnsi="Times New Roman"/>
          <w:szCs w:val="24"/>
        </w:rPr>
        <w:t xml:space="preserve">of a worker’s </w:t>
      </w:r>
      <w:r w:rsidR="0009495D">
        <w:rPr>
          <w:rFonts w:ascii="Times New Roman" w:hAnsi="Times New Roman"/>
          <w:szCs w:val="24"/>
        </w:rPr>
        <w:t>total work hours</w:t>
      </w:r>
      <w:r w:rsidR="004A6807">
        <w:rPr>
          <w:rFonts w:ascii="Times New Roman" w:hAnsi="Times New Roman"/>
          <w:szCs w:val="24"/>
        </w:rPr>
        <w:t xml:space="preserve"> are hours worked in direct production</w:t>
      </w:r>
      <w:r w:rsidR="0091649F">
        <w:rPr>
          <w:rFonts w:ascii="Times New Roman" w:hAnsi="Times New Roman"/>
          <w:szCs w:val="24"/>
        </w:rPr>
        <w:t xml:space="preserve">, a record may be kept merely of those workers’ total hours worked during the relevant time period used for certification, so long as the </w:t>
      </w:r>
      <w:r w:rsidR="0009495D">
        <w:rPr>
          <w:rFonts w:ascii="Times New Roman" w:hAnsi="Times New Roman"/>
          <w:szCs w:val="24"/>
        </w:rPr>
        <w:t xml:space="preserve">producer can show that its </w:t>
      </w:r>
      <w:r w:rsidR="0091649F">
        <w:rPr>
          <w:rFonts w:ascii="Times New Roman" w:hAnsi="Times New Roman"/>
          <w:szCs w:val="24"/>
        </w:rPr>
        <w:t xml:space="preserve">recordkeeping system indicates when such workers work hours </w:t>
      </w:r>
      <w:r w:rsidR="00F62F39">
        <w:rPr>
          <w:rFonts w:ascii="Times New Roman" w:hAnsi="Times New Roman"/>
          <w:szCs w:val="24"/>
        </w:rPr>
        <w:t xml:space="preserve">are </w:t>
      </w:r>
      <w:r w:rsidR="0091649F">
        <w:rPr>
          <w:rFonts w:ascii="Times New Roman" w:hAnsi="Times New Roman"/>
          <w:szCs w:val="24"/>
        </w:rPr>
        <w:t xml:space="preserve">not </w:t>
      </w:r>
      <w:r w:rsidR="0009495D">
        <w:rPr>
          <w:rFonts w:ascii="Times New Roman" w:hAnsi="Times New Roman"/>
          <w:szCs w:val="24"/>
        </w:rPr>
        <w:t>in direct production</w:t>
      </w:r>
      <w:r w:rsidR="006F0FA7">
        <w:rPr>
          <w:rFonts w:ascii="Times New Roman" w:hAnsi="Times New Roman"/>
          <w:szCs w:val="24"/>
        </w:rPr>
        <w:t xml:space="preserve">. </w:t>
      </w:r>
    </w:p>
    <w:p w:rsidR="0038337A" w:rsidP="00AF677B" w:rsidRDefault="0038337A" w14:paraId="13E628CC" w14:textId="77777777">
      <w:pPr>
        <w:widowControl/>
        <w:ind w:left="720"/>
        <w:rPr>
          <w:rFonts w:ascii="Times New Roman" w:hAnsi="Times New Roman"/>
          <w:szCs w:val="24"/>
        </w:rPr>
      </w:pPr>
    </w:p>
    <w:p w:rsidR="0038337A" w:rsidP="006B592E" w:rsidRDefault="0038337A" w14:paraId="7FB7C663" w14:textId="62C9A875">
      <w:pPr>
        <w:widowControl/>
        <w:ind w:left="720"/>
        <w:rPr>
          <w:rFonts w:ascii="Times New Roman" w:hAnsi="Times New Roman"/>
          <w:szCs w:val="24"/>
        </w:rPr>
      </w:pPr>
      <w:r>
        <w:rPr>
          <w:rFonts w:ascii="Times New Roman" w:hAnsi="Times New Roman"/>
          <w:szCs w:val="24"/>
        </w:rPr>
        <w:t xml:space="preserve">The record of direct production work performed (a subset of hours worked) is not among </w:t>
      </w:r>
      <w:r w:rsidR="00997232">
        <w:rPr>
          <w:rFonts w:ascii="Times New Roman" w:hAnsi="Times New Roman"/>
          <w:szCs w:val="24"/>
        </w:rPr>
        <w:t xml:space="preserve">the </w:t>
      </w:r>
      <w:r>
        <w:rPr>
          <w:rFonts w:ascii="Times New Roman" w:hAnsi="Times New Roman"/>
          <w:szCs w:val="24"/>
        </w:rPr>
        <w:t>existing requirements for those workers subject to the FLSA</w:t>
      </w:r>
      <w:r w:rsidR="006F0FA7">
        <w:rPr>
          <w:rFonts w:ascii="Times New Roman" w:hAnsi="Times New Roman"/>
          <w:szCs w:val="24"/>
        </w:rPr>
        <w:t xml:space="preserve">. </w:t>
      </w:r>
      <w:r>
        <w:rPr>
          <w:rFonts w:ascii="Times New Roman" w:hAnsi="Times New Roman"/>
          <w:szCs w:val="24"/>
        </w:rPr>
        <w:t xml:space="preserve">For many </w:t>
      </w:r>
      <w:r w:rsidR="00193709">
        <w:rPr>
          <w:rFonts w:ascii="Times New Roman" w:hAnsi="Times New Roman"/>
          <w:szCs w:val="24"/>
        </w:rPr>
        <w:t>workers who perform</w:t>
      </w:r>
      <w:r>
        <w:rPr>
          <w:rFonts w:ascii="Times New Roman" w:hAnsi="Times New Roman"/>
          <w:szCs w:val="24"/>
        </w:rPr>
        <w:t xml:space="preserve"> direct production work, all the hours worked are direct production hours and so the employer need only keep the total hours worked as described above</w:t>
      </w:r>
      <w:r w:rsidR="006F0FA7">
        <w:rPr>
          <w:rFonts w:ascii="Times New Roman" w:hAnsi="Times New Roman"/>
          <w:szCs w:val="24"/>
        </w:rPr>
        <w:t xml:space="preserve">. </w:t>
      </w:r>
      <w:r>
        <w:rPr>
          <w:rFonts w:ascii="Times New Roman" w:hAnsi="Times New Roman"/>
          <w:szCs w:val="24"/>
        </w:rPr>
        <w:t xml:space="preserve">However, for those who </w:t>
      </w:r>
      <w:r w:rsidR="00A01D2A">
        <w:rPr>
          <w:rFonts w:ascii="Times New Roman" w:hAnsi="Times New Roman"/>
          <w:szCs w:val="24"/>
        </w:rPr>
        <w:t>spend less than 85% of their work hours engaged in direct production work</w:t>
      </w:r>
      <w:r>
        <w:rPr>
          <w:rFonts w:ascii="Times New Roman" w:hAnsi="Times New Roman"/>
          <w:szCs w:val="24"/>
        </w:rPr>
        <w:t>, a new recordkeeping requirement exists</w:t>
      </w:r>
      <w:r w:rsidR="006F0FA7">
        <w:rPr>
          <w:rFonts w:ascii="Times New Roman" w:hAnsi="Times New Roman"/>
          <w:szCs w:val="24"/>
        </w:rPr>
        <w:t xml:space="preserve">. </w:t>
      </w:r>
      <w:r>
        <w:rPr>
          <w:rFonts w:ascii="Times New Roman" w:hAnsi="Times New Roman"/>
          <w:szCs w:val="24"/>
        </w:rPr>
        <w:t xml:space="preserve">The Department estimates that </w:t>
      </w:r>
      <w:r w:rsidR="00B12AAF">
        <w:rPr>
          <w:rFonts w:ascii="Times New Roman" w:hAnsi="Times New Roman"/>
          <w:szCs w:val="24"/>
        </w:rPr>
        <w:t>25</w:t>
      </w:r>
      <w:r w:rsidR="006B2D9B">
        <w:rPr>
          <w:rFonts w:ascii="Times New Roman" w:hAnsi="Times New Roman"/>
          <w:szCs w:val="24"/>
        </w:rPr>
        <w:t xml:space="preserve"> percent </w:t>
      </w:r>
      <w:r>
        <w:rPr>
          <w:rFonts w:ascii="Times New Roman" w:hAnsi="Times New Roman"/>
          <w:szCs w:val="24"/>
        </w:rPr>
        <w:t xml:space="preserve">of the </w:t>
      </w:r>
      <w:r w:rsidR="00B12AAF">
        <w:rPr>
          <w:rFonts w:ascii="Times New Roman" w:hAnsi="Times New Roman"/>
          <w:szCs w:val="24"/>
        </w:rPr>
        <w:lastRenderedPageBreak/>
        <w:t>respondents</w:t>
      </w:r>
      <w:r>
        <w:rPr>
          <w:rFonts w:ascii="Times New Roman" w:hAnsi="Times New Roman"/>
          <w:szCs w:val="24"/>
        </w:rPr>
        <w:t xml:space="preserve"> </w:t>
      </w:r>
      <w:r w:rsidR="00D32674">
        <w:rPr>
          <w:rFonts w:ascii="Times New Roman" w:hAnsi="Times New Roman"/>
          <w:szCs w:val="24"/>
        </w:rPr>
        <w:t xml:space="preserve">(establishments) </w:t>
      </w:r>
      <w:r>
        <w:rPr>
          <w:rFonts w:ascii="Times New Roman" w:hAnsi="Times New Roman"/>
          <w:szCs w:val="24"/>
        </w:rPr>
        <w:t xml:space="preserve">may need to adhere to the new recordkeeping requirement for a total of </w:t>
      </w:r>
      <w:r w:rsidR="00B12AAF">
        <w:rPr>
          <w:rFonts w:ascii="Times New Roman" w:hAnsi="Times New Roman"/>
          <w:szCs w:val="24"/>
        </w:rPr>
        <w:t>221,515</w:t>
      </w:r>
      <w:r>
        <w:rPr>
          <w:rFonts w:ascii="Times New Roman" w:hAnsi="Times New Roman"/>
          <w:szCs w:val="24"/>
        </w:rPr>
        <w:t xml:space="preserve"> workers </w:t>
      </w:r>
      <w:r w:rsidR="00B12AAF">
        <w:rPr>
          <w:rFonts w:ascii="Times New Roman" w:hAnsi="Times New Roman"/>
          <w:szCs w:val="24"/>
        </w:rPr>
        <w:t>(25</w:t>
      </w:r>
      <w:r w:rsidR="006B2D9B">
        <w:rPr>
          <w:rFonts w:ascii="Times New Roman" w:hAnsi="Times New Roman"/>
          <w:szCs w:val="24"/>
        </w:rPr>
        <w:t xml:space="preserve"> percent </w:t>
      </w:r>
      <w:r w:rsidR="00B12AAF">
        <w:rPr>
          <w:rFonts w:ascii="Times New Roman" w:hAnsi="Times New Roman"/>
          <w:szCs w:val="24"/>
        </w:rPr>
        <w:t>of workers</w:t>
      </w:r>
      <w:r w:rsidR="00D32674">
        <w:rPr>
          <w:rFonts w:ascii="Times New Roman" w:hAnsi="Times New Roman"/>
          <w:szCs w:val="24"/>
        </w:rPr>
        <w:t xml:space="preserve"> from Table 1 of </w:t>
      </w:r>
      <w:r w:rsidR="006B2D9B">
        <w:rPr>
          <w:rFonts w:ascii="Times New Roman" w:hAnsi="Times New Roman"/>
          <w:szCs w:val="24"/>
        </w:rPr>
        <w:t xml:space="preserve">the </w:t>
      </w:r>
      <w:r w:rsidR="00D32674">
        <w:rPr>
          <w:rFonts w:ascii="Times New Roman" w:hAnsi="Times New Roman"/>
          <w:szCs w:val="24"/>
        </w:rPr>
        <w:t>RIA</w:t>
      </w:r>
      <w:r w:rsidR="00B12AAF">
        <w:rPr>
          <w:rFonts w:ascii="Times New Roman" w:hAnsi="Times New Roman"/>
          <w:szCs w:val="24"/>
        </w:rPr>
        <w:t>)</w:t>
      </w:r>
      <w:r w:rsidR="0097220A">
        <w:rPr>
          <w:rFonts w:ascii="Times New Roman" w:hAnsi="Times New Roman"/>
          <w:szCs w:val="24"/>
        </w:rPr>
        <w:t>,</w:t>
      </w:r>
      <w:r w:rsidR="00B12AAF">
        <w:rPr>
          <w:rFonts w:ascii="Times New Roman" w:hAnsi="Times New Roman"/>
          <w:szCs w:val="24"/>
        </w:rPr>
        <w:t xml:space="preserve"> </w:t>
      </w:r>
      <w:r>
        <w:rPr>
          <w:rFonts w:ascii="Times New Roman" w:hAnsi="Times New Roman"/>
          <w:szCs w:val="24"/>
        </w:rPr>
        <w:t xml:space="preserve">and estimates </w:t>
      </w:r>
      <w:r w:rsidR="00B12AAF">
        <w:rPr>
          <w:rFonts w:ascii="Times New Roman" w:hAnsi="Times New Roman"/>
          <w:szCs w:val="24"/>
        </w:rPr>
        <w:t>2</w:t>
      </w:r>
      <w:r>
        <w:rPr>
          <w:rFonts w:ascii="Times New Roman" w:hAnsi="Times New Roman"/>
          <w:szCs w:val="24"/>
        </w:rPr>
        <w:t xml:space="preserve"> additional minutes per </w:t>
      </w:r>
      <w:r w:rsidR="00B12AAF">
        <w:rPr>
          <w:rFonts w:ascii="Times New Roman" w:hAnsi="Times New Roman"/>
          <w:szCs w:val="24"/>
        </w:rPr>
        <w:t>response and 26 times per year.</w:t>
      </w:r>
    </w:p>
    <w:p w:rsidR="0038337A" w:rsidP="006B592E" w:rsidRDefault="0038337A" w14:paraId="4842D194" w14:textId="77777777">
      <w:pPr>
        <w:widowControl/>
        <w:ind w:left="720"/>
        <w:rPr>
          <w:rFonts w:ascii="Times New Roman" w:hAnsi="Times New Roman"/>
          <w:szCs w:val="24"/>
        </w:rPr>
      </w:pPr>
    </w:p>
    <w:p w:rsidR="0038337A" w:rsidP="006B592E" w:rsidRDefault="0038337A" w14:paraId="466F004B" w14:textId="77777777">
      <w:pPr>
        <w:widowControl/>
        <w:ind w:left="720"/>
        <w:rPr>
          <w:rFonts w:ascii="Times New Roman" w:hAnsi="Times New Roman"/>
          <w:szCs w:val="24"/>
        </w:rPr>
      </w:pPr>
      <w:r>
        <w:rPr>
          <w:rFonts w:ascii="Times New Roman" w:hAnsi="Times New Roman"/>
          <w:szCs w:val="24"/>
        </w:rPr>
        <w:t xml:space="preserve">Respondents: </w:t>
      </w:r>
      <w:r w:rsidR="006B592E">
        <w:rPr>
          <w:rFonts w:ascii="Times New Roman" w:hAnsi="Times New Roman"/>
          <w:szCs w:val="24"/>
        </w:rPr>
        <w:t xml:space="preserve"> </w:t>
      </w:r>
      <w:r w:rsidR="00B12AAF">
        <w:rPr>
          <w:rFonts w:ascii="Times New Roman" w:hAnsi="Times New Roman"/>
          <w:szCs w:val="24"/>
        </w:rPr>
        <w:t>1,535</w:t>
      </w:r>
      <w:r w:rsidR="00727565">
        <w:rPr>
          <w:rFonts w:ascii="Times New Roman" w:hAnsi="Times New Roman"/>
          <w:szCs w:val="24"/>
        </w:rPr>
        <w:t xml:space="preserve"> </w:t>
      </w:r>
      <w:r>
        <w:rPr>
          <w:rFonts w:ascii="Times New Roman" w:hAnsi="Times New Roman"/>
          <w:szCs w:val="24"/>
        </w:rPr>
        <w:t>(See Table 1 of RIA</w:t>
      </w:r>
      <w:r w:rsidR="00B12AAF">
        <w:rPr>
          <w:rFonts w:ascii="Times New Roman" w:hAnsi="Times New Roman"/>
          <w:szCs w:val="24"/>
        </w:rPr>
        <w:t xml:space="preserve"> for source data</w:t>
      </w:r>
      <w:r>
        <w:rPr>
          <w:rFonts w:ascii="Times New Roman" w:hAnsi="Times New Roman"/>
          <w:szCs w:val="24"/>
        </w:rPr>
        <w:t>)</w:t>
      </w:r>
    </w:p>
    <w:p w:rsidR="0038337A" w:rsidP="006B592E" w:rsidRDefault="0038337A" w14:paraId="2B6B1BCF" w14:textId="77777777">
      <w:pPr>
        <w:widowControl/>
        <w:ind w:left="720"/>
        <w:rPr>
          <w:rFonts w:ascii="Times New Roman" w:hAnsi="Times New Roman"/>
          <w:szCs w:val="24"/>
        </w:rPr>
      </w:pPr>
      <w:r>
        <w:rPr>
          <w:rFonts w:ascii="Times New Roman" w:hAnsi="Times New Roman"/>
          <w:szCs w:val="24"/>
        </w:rPr>
        <w:t>Responses:</w:t>
      </w:r>
      <w:r w:rsidR="006B592E">
        <w:rPr>
          <w:rFonts w:ascii="Times New Roman" w:hAnsi="Times New Roman"/>
          <w:szCs w:val="24"/>
        </w:rPr>
        <w:t xml:space="preserve">  </w:t>
      </w:r>
      <w:r w:rsidR="00B12AAF">
        <w:rPr>
          <w:rFonts w:ascii="Times New Roman" w:hAnsi="Times New Roman"/>
          <w:szCs w:val="24"/>
        </w:rPr>
        <w:t xml:space="preserve">5,759,390 (221,515 workers </w:t>
      </w:r>
      <w:r w:rsidR="00D517CC">
        <w:rPr>
          <w:rFonts w:ascii="Times New Roman" w:hAnsi="Times New Roman"/>
          <w:szCs w:val="24"/>
        </w:rPr>
        <w:t xml:space="preserve">× </w:t>
      </w:r>
      <w:r w:rsidR="00B12AAF">
        <w:rPr>
          <w:rFonts w:ascii="Times New Roman" w:hAnsi="Times New Roman"/>
          <w:szCs w:val="24"/>
        </w:rPr>
        <w:t xml:space="preserve">26 times annually </w:t>
      </w:r>
      <w:r>
        <w:rPr>
          <w:rFonts w:ascii="Times New Roman" w:hAnsi="Times New Roman"/>
          <w:szCs w:val="24"/>
        </w:rPr>
        <w:t>(See Table 1 of RIA</w:t>
      </w:r>
      <w:r w:rsidR="00B12AAF">
        <w:rPr>
          <w:rFonts w:ascii="Times New Roman" w:hAnsi="Times New Roman"/>
          <w:szCs w:val="24"/>
        </w:rPr>
        <w:t xml:space="preserve"> for source data</w:t>
      </w:r>
      <w:r>
        <w:rPr>
          <w:rFonts w:ascii="Times New Roman" w:hAnsi="Times New Roman"/>
          <w:szCs w:val="24"/>
        </w:rPr>
        <w:t>)</w:t>
      </w:r>
      <w:r w:rsidR="00D32674">
        <w:rPr>
          <w:rFonts w:ascii="Times New Roman" w:hAnsi="Times New Roman"/>
          <w:szCs w:val="24"/>
        </w:rPr>
        <w:t>)</w:t>
      </w:r>
    </w:p>
    <w:p w:rsidR="0038337A" w:rsidP="006B592E" w:rsidRDefault="00F20E20" w14:paraId="47169084" w14:textId="77777777">
      <w:pPr>
        <w:widowControl/>
        <w:ind w:left="720"/>
        <w:rPr>
          <w:rFonts w:ascii="Times New Roman" w:hAnsi="Times New Roman"/>
          <w:szCs w:val="24"/>
        </w:rPr>
      </w:pPr>
      <w:r>
        <w:rPr>
          <w:rFonts w:ascii="Times New Roman" w:hAnsi="Times New Roman"/>
          <w:szCs w:val="24"/>
        </w:rPr>
        <w:t xml:space="preserve">Burden hours: </w:t>
      </w:r>
      <w:r w:rsidR="006B592E">
        <w:rPr>
          <w:rFonts w:ascii="Times New Roman" w:hAnsi="Times New Roman"/>
          <w:szCs w:val="24"/>
        </w:rPr>
        <w:t xml:space="preserve"> </w:t>
      </w:r>
      <w:r w:rsidR="00B12AAF">
        <w:rPr>
          <w:rFonts w:ascii="Times New Roman" w:hAnsi="Times New Roman"/>
          <w:szCs w:val="24"/>
        </w:rPr>
        <w:t>191,979</w:t>
      </w:r>
    </w:p>
    <w:p w:rsidR="0091649F" w:rsidP="006B592E" w:rsidRDefault="0091649F" w14:paraId="47B2FA42" w14:textId="77777777">
      <w:pPr>
        <w:widowControl/>
        <w:ind w:left="720"/>
        <w:rPr>
          <w:rFonts w:ascii="Times New Roman" w:hAnsi="Times New Roman"/>
          <w:szCs w:val="24"/>
        </w:rPr>
      </w:pPr>
    </w:p>
    <w:p w:rsidR="0091649F" w:rsidP="006B592E" w:rsidRDefault="00FB62C5" w14:paraId="38379BCE" w14:textId="6D507894">
      <w:pPr>
        <w:widowControl/>
        <w:ind w:left="720"/>
        <w:rPr>
          <w:rFonts w:ascii="Times New Roman" w:hAnsi="Times New Roman"/>
          <w:szCs w:val="24"/>
        </w:rPr>
      </w:pPr>
      <w:r>
        <w:rPr>
          <w:rFonts w:ascii="Times New Roman" w:hAnsi="Times New Roman"/>
          <w:szCs w:val="24"/>
        </w:rPr>
        <w:t>In 29 CFR 810.600</w:t>
      </w:r>
      <w:r w:rsidR="00685BD4">
        <w:rPr>
          <w:rFonts w:ascii="Times New Roman" w:hAnsi="Times New Roman"/>
          <w:szCs w:val="24"/>
        </w:rPr>
        <w:t>(e)(6</w:t>
      </w:r>
      <w:r w:rsidR="0091649F">
        <w:rPr>
          <w:rFonts w:ascii="Times New Roman" w:hAnsi="Times New Roman"/>
          <w:szCs w:val="24"/>
        </w:rPr>
        <w:t>)</w:t>
      </w:r>
      <w:r>
        <w:rPr>
          <w:rFonts w:ascii="Times New Roman" w:hAnsi="Times New Roman"/>
          <w:szCs w:val="24"/>
        </w:rPr>
        <w:t>, the Department</w:t>
      </w:r>
      <w:r w:rsidR="0091649F">
        <w:rPr>
          <w:rFonts w:ascii="Times New Roman" w:hAnsi="Times New Roman"/>
          <w:szCs w:val="24"/>
        </w:rPr>
        <w:t xml:space="preserve"> requires that importers, exporters, and producers maintain records demonstrating the </w:t>
      </w:r>
      <w:r w:rsidR="00CC0941">
        <w:rPr>
          <w:rFonts w:ascii="Times New Roman" w:hAnsi="Times New Roman"/>
          <w:szCs w:val="24"/>
        </w:rPr>
        <w:t xml:space="preserve">wages their </w:t>
      </w:r>
      <w:r w:rsidR="0091649F">
        <w:rPr>
          <w:rFonts w:ascii="Times New Roman" w:hAnsi="Times New Roman"/>
          <w:szCs w:val="24"/>
        </w:rPr>
        <w:t xml:space="preserve">transportation, logistics, or material handling </w:t>
      </w:r>
      <w:r w:rsidR="006B2D9B">
        <w:rPr>
          <w:rFonts w:ascii="Times New Roman" w:hAnsi="Times New Roman"/>
          <w:szCs w:val="24"/>
        </w:rPr>
        <w:t xml:space="preserve">service </w:t>
      </w:r>
      <w:r w:rsidR="0091649F">
        <w:rPr>
          <w:rFonts w:ascii="Times New Roman" w:hAnsi="Times New Roman"/>
          <w:szCs w:val="24"/>
        </w:rPr>
        <w:t>provider</w:t>
      </w:r>
      <w:r w:rsidR="006B2D9B">
        <w:rPr>
          <w:rFonts w:ascii="Times New Roman" w:hAnsi="Times New Roman"/>
          <w:szCs w:val="24"/>
        </w:rPr>
        <w:t>s</w:t>
      </w:r>
      <w:r w:rsidR="0091649F">
        <w:rPr>
          <w:rFonts w:ascii="Times New Roman" w:hAnsi="Times New Roman"/>
          <w:szCs w:val="24"/>
        </w:rPr>
        <w:t xml:space="preserve"> paid </w:t>
      </w:r>
      <w:r w:rsidR="006B2D9B">
        <w:rPr>
          <w:rFonts w:ascii="Times New Roman" w:hAnsi="Times New Roman"/>
          <w:szCs w:val="24"/>
        </w:rPr>
        <w:t xml:space="preserve">to </w:t>
      </w:r>
      <w:r w:rsidR="0091649F">
        <w:rPr>
          <w:rFonts w:ascii="Times New Roman" w:hAnsi="Times New Roman"/>
          <w:szCs w:val="24"/>
        </w:rPr>
        <w:t>workers directly involved in the transportation of the part or components, such as drivers</w:t>
      </w:r>
      <w:r w:rsidR="006B2D9B">
        <w:rPr>
          <w:rFonts w:ascii="Times New Roman" w:hAnsi="Times New Roman"/>
          <w:szCs w:val="24"/>
        </w:rPr>
        <w:t xml:space="preserve"> and </w:t>
      </w:r>
      <w:r w:rsidR="0091649F">
        <w:rPr>
          <w:rFonts w:ascii="Times New Roman" w:hAnsi="Times New Roman"/>
          <w:szCs w:val="24"/>
        </w:rPr>
        <w:t>loaders</w:t>
      </w:r>
      <w:r w:rsidR="006F0FA7">
        <w:rPr>
          <w:rFonts w:ascii="Times New Roman" w:hAnsi="Times New Roman"/>
          <w:szCs w:val="24"/>
        </w:rPr>
        <w:t xml:space="preserve">. </w:t>
      </w:r>
      <w:r w:rsidR="00455405">
        <w:rPr>
          <w:rFonts w:ascii="Times New Roman" w:hAnsi="Times New Roman"/>
          <w:szCs w:val="24"/>
        </w:rPr>
        <w:t xml:space="preserve">This requirement applies if the importer, exporter, or producer is relying on high-wage transportation or related costs for shipping to meet </w:t>
      </w:r>
      <w:r w:rsidR="00D9736C">
        <w:rPr>
          <w:rFonts w:ascii="Times New Roman" w:hAnsi="Times New Roman"/>
          <w:szCs w:val="24"/>
        </w:rPr>
        <w:t>its</w:t>
      </w:r>
      <w:r w:rsidR="00455405">
        <w:rPr>
          <w:rFonts w:ascii="Times New Roman" w:hAnsi="Times New Roman"/>
          <w:szCs w:val="24"/>
        </w:rPr>
        <w:t xml:space="preserve"> LVC requirements. </w:t>
      </w:r>
      <w:r w:rsidR="0091649F">
        <w:rPr>
          <w:rFonts w:ascii="Times New Roman" w:hAnsi="Times New Roman"/>
          <w:szCs w:val="24"/>
        </w:rPr>
        <w:t>Such records may include</w:t>
      </w:r>
      <w:r w:rsidR="00BE2CBC">
        <w:rPr>
          <w:rFonts w:ascii="Times New Roman" w:hAnsi="Times New Roman"/>
          <w:szCs w:val="24"/>
        </w:rPr>
        <w:t>, for example,</w:t>
      </w:r>
      <w:r w:rsidR="0091649F">
        <w:rPr>
          <w:rFonts w:ascii="Times New Roman" w:hAnsi="Times New Roman"/>
          <w:szCs w:val="24"/>
        </w:rPr>
        <w:t xml:space="preserve"> contracts with the shipping provider, collective bargaining agreements entered into by the shipping company, and other similar indications of the wages paid to these workers</w:t>
      </w:r>
      <w:r w:rsidR="006F0FA7">
        <w:rPr>
          <w:rFonts w:ascii="Times New Roman" w:hAnsi="Times New Roman"/>
          <w:szCs w:val="24"/>
        </w:rPr>
        <w:t xml:space="preserve">. </w:t>
      </w:r>
    </w:p>
    <w:p w:rsidR="00A66992" w:rsidP="006B592E" w:rsidRDefault="00A66992" w14:paraId="486101E8" w14:textId="77777777">
      <w:pPr>
        <w:widowControl/>
        <w:ind w:left="720"/>
        <w:rPr>
          <w:rFonts w:ascii="Times New Roman" w:hAnsi="Times New Roman"/>
          <w:szCs w:val="24"/>
        </w:rPr>
      </w:pPr>
    </w:p>
    <w:p w:rsidR="00A66992" w:rsidP="006B592E" w:rsidRDefault="00A66992" w14:paraId="4C92F37A" w14:textId="5670FD02">
      <w:pPr>
        <w:widowControl/>
        <w:ind w:left="720"/>
        <w:rPr>
          <w:rFonts w:ascii="Times New Roman" w:hAnsi="Times New Roman"/>
          <w:szCs w:val="24"/>
        </w:rPr>
      </w:pPr>
      <w:r>
        <w:rPr>
          <w:rFonts w:ascii="Times New Roman" w:hAnsi="Times New Roman"/>
          <w:szCs w:val="24"/>
        </w:rPr>
        <w:t>The Department believes that businesses would</w:t>
      </w:r>
      <w:r w:rsidR="008B72F0">
        <w:rPr>
          <w:rFonts w:ascii="Times New Roman" w:hAnsi="Times New Roman"/>
          <w:szCs w:val="24"/>
        </w:rPr>
        <w:t xml:space="preserve"> often</w:t>
      </w:r>
      <w:r>
        <w:rPr>
          <w:rFonts w:ascii="Times New Roman" w:hAnsi="Times New Roman"/>
          <w:szCs w:val="24"/>
        </w:rPr>
        <w:t xml:space="preserve"> keep such records as part of their normal good business practice</w:t>
      </w:r>
      <w:r w:rsidR="00D9736C">
        <w:rPr>
          <w:rFonts w:ascii="Times New Roman" w:hAnsi="Times New Roman"/>
          <w:szCs w:val="24"/>
        </w:rPr>
        <w:t>s</w:t>
      </w:r>
      <w:r>
        <w:rPr>
          <w:rFonts w:ascii="Times New Roman" w:hAnsi="Times New Roman"/>
          <w:szCs w:val="24"/>
        </w:rPr>
        <w:t xml:space="preserve"> and for budgeting purposes</w:t>
      </w:r>
      <w:r w:rsidR="006F0FA7">
        <w:rPr>
          <w:rFonts w:ascii="Times New Roman" w:hAnsi="Times New Roman"/>
          <w:szCs w:val="24"/>
        </w:rPr>
        <w:t xml:space="preserve">. </w:t>
      </w:r>
      <w:r>
        <w:rPr>
          <w:rFonts w:ascii="Times New Roman" w:hAnsi="Times New Roman"/>
          <w:szCs w:val="24"/>
        </w:rPr>
        <w:t xml:space="preserve">However, in order to account for the requirement that the records be maintained, the Department estimates </w:t>
      </w:r>
      <w:r w:rsidR="00393CD7">
        <w:rPr>
          <w:rFonts w:ascii="Times New Roman" w:hAnsi="Times New Roman"/>
          <w:szCs w:val="24"/>
        </w:rPr>
        <w:t xml:space="preserve">a unique </w:t>
      </w:r>
      <w:r w:rsidR="00A543CD">
        <w:rPr>
          <w:rFonts w:ascii="Times New Roman" w:hAnsi="Times New Roman"/>
          <w:szCs w:val="24"/>
        </w:rPr>
        <w:t>burden of 2 hours annually per respondent</w:t>
      </w:r>
      <w:r w:rsidR="00393CD7">
        <w:rPr>
          <w:rFonts w:ascii="Times New Roman" w:hAnsi="Times New Roman"/>
          <w:szCs w:val="24"/>
        </w:rPr>
        <w:t>.</w:t>
      </w:r>
    </w:p>
    <w:p w:rsidR="00393CD7" w:rsidP="006B592E" w:rsidRDefault="00393CD7" w14:paraId="3C937320" w14:textId="77777777">
      <w:pPr>
        <w:widowControl/>
        <w:ind w:left="720"/>
        <w:rPr>
          <w:rFonts w:ascii="Times New Roman" w:hAnsi="Times New Roman"/>
          <w:szCs w:val="24"/>
        </w:rPr>
      </w:pPr>
    </w:p>
    <w:p w:rsidR="00393CD7" w:rsidP="006B592E" w:rsidRDefault="00393CD7" w14:paraId="7FB46A5D" w14:textId="77777777">
      <w:pPr>
        <w:widowControl/>
        <w:ind w:left="720"/>
        <w:rPr>
          <w:rFonts w:ascii="Times New Roman" w:hAnsi="Times New Roman"/>
          <w:szCs w:val="24"/>
        </w:rPr>
      </w:pPr>
      <w:r>
        <w:rPr>
          <w:rFonts w:ascii="Times New Roman" w:hAnsi="Times New Roman"/>
          <w:szCs w:val="24"/>
        </w:rPr>
        <w:t xml:space="preserve">6,140 </w:t>
      </w:r>
      <w:r w:rsidR="00A543CD">
        <w:rPr>
          <w:rFonts w:ascii="Times New Roman" w:hAnsi="Times New Roman"/>
          <w:szCs w:val="24"/>
        </w:rPr>
        <w:t>respondents</w:t>
      </w:r>
      <w:r>
        <w:rPr>
          <w:rFonts w:ascii="Times New Roman" w:hAnsi="Times New Roman"/>
          <w:szCs w:val="24"/>
        </w:rPr>
        <w:t xml:space="preserve"> </w:t>
      </w:r>
      <w:r w:rsidR="00D517CC">
        <w:rPr>
          <w:rFonts w:ascii="Times New Roman" w:hAnsi="Times New Roman"/>
          <w:szCs w:val="24"/>
        </w:rPr>
        <w:t xml:space="preserve">× </w:t>
      </w:r>
      <w:r>
        <w:rPr>
          <w:rFonts w:ascii="Times New Roman" w:hAnsi="Times New Roman"/>
          <w:szCs w:val="24"/>
        </w:rPr>
        <w:t>1 response = 6,140 responses</w:t>
      </w:r>
    </w:p>
    <w:p w:rsidR="00393CD7" w:rsidP="006B592E" w:rsidRDefault="00393CD7" w14:paraId="47616686" w14:textId="77777777">
      <w:pPr>
        <w:widowControl/>
        <w:ind w:left="720"/>
        <w:rPr>
          <w:rFonts w:ascii="Times New Roman" w:hAnsi="Times New Roman"/>
          <w:szCs w:val="24"/>
        </w:rPr>
      </w:pPr>
      <w:r>
        <w:rPr>
          <w:rFonts w:ascii="Times New Roman" w:hAnsi="Times New Roman"/>
          <w:szCs w:val="24"/>
        </w:rPr>
        <w:t xml:space="preserve">6,140 responses </w:t>
      </w:r>
      <w:r w:rsidR="00D517CC">
        <w:rPr>
          <w:rFonts w:ascii="Times New Roman" w:hAnsi="Times New Roman"/>
          <w:szCs w:val="24"/>
        </w:rPr>
        <w:t xml:space="preserve">× </w:t>
      </w:r>
      <w:r>
        <w:rPr>
          <w:rFonts w:ascii="Times New Roman" w:hAnsi="Times New Roman"/>
          <w:szCs w:val="24"/>
        </w:rPr>
        <w:t>2 hours per response = 12,280 burden hours</w:t>
      </w:r>
    </w:p>
    <w:p w:rsidR="00393CD7" w:rsidP="006B592E" w:rsidRDefault="00393CD7" w14:paraId="7EA6FC84" w14:textId="77777777">
      <w:pPr>
        <w:widowControl/>
        <w:ind w:left="720"/>
        <w:rPr>
          <w:rFonts w:ascii="Times New Roman" w:hAnsi="Times New Roman"/>
          <w:szCs w:val="24"/>
        </w:rPr>
      </w:pPr>
    </w:p>
    <w:p w:rsidR="00393CD7" w:rsidP="006B592E" w:rsidRDefault="00393CD7" w14:paraId="67324BFC" w14:textId="77777777">
      <w:pPr>
        <w:widowControl/>
        <w:ind w:left="720"/>
        <w:rPr>
          <w:rFonts w:ascii="Times New Roman" w:hAnsi="Times New Roman"/>
          <w:szCs w:val="24"/>
        </w:rPr>
      </w:pPr>
      <w:r>
        <w:rPr>
          <w:rFonts w:ascii="Times New Roman" w:hAnsi="Times New Roman"/>
          <w:szCs w:val="24"/>
        </w:rPr>
        <w:t>Respondents:</w:t>
      </w:r>
      <w:r w:rsidR="006B592E">
        <w:rPr>
          <w:rFonts w:ascii="Times New Roman" w:hAnsi="Times New Roman"/>
          <w:szCs w:val="24"/>
        </w:rPr>
        <w:t xml:space="preserve"> </w:t>
      </w:r>
      <w:r>
        <w:rPr>
          <w:rFonts w:ascii="Times New Roman" w:hAnsi="Times New Roman"/>
          <w:szCs w:val="24"/>
        </w:rPr>
        <w:t xml:space="preserve"> 6,140</w:t>
      </w:r>
    </w:p>
    <w:p w:rsidR="00393CD7" w:rsidP="006B592E" w:rsidRDefault="00393CD7" w14:paraId="0F9A0274" w14:textId="77777777">
      <w:pPr>
        <w:widowControl/>
        <w:ind w:left="720"/>
        <w:rPr>
          <w:rFonts w:ascii="Times New Roman" w:hAnsi="Times New Roman"/>
          <w:szCs w:val="24"/>
        </w:rPr>
      </w:pPr>
      <w:r>
        <w:rPr>
          <w:rFonts w:ascii="Times New Roman" w:hAnsi="Times New Roman"/>
          <w:szCs w:val="24"/>
        </w:rPr>
        <w:t xml:space="preserve">Responses: </w:t>
      </w:r>
      <w:r w:rsidR="006B592E">
        <w:rPr>
          <w:rFonts w:ascii="Times New Roman" w:hAnsi="Times New Roman"/>
          <w:szCs w:val="24"/>
        </w:rPr>
        <w:t xml:space="preserve"> </w:t>
      </w:r>
      <w:r>
        <w:rPr>
          <w:rFonts w:ascii="Times New Roman" w:hAnsi="Times New Roman"/>
          <w:szCs w:val="24"/>
        </w:rPr>
        <w:t>6,140</w:t>
      </w:r>
    </w:p>
    <w:p w:rsidR="00393CD7" w:rsidP="006B592E" w:rsidRDefault="00393CD7" w14:paraId="225CD1F1" w14:textId="77777777">
      <w:pPr>
        <w:widowControl/>
        <w:ind w:left="720"/>
        <w:rPr>
          <w:rFonts w:ascii="Times New Roman" w:hAnsi="Times New Roman"/>
          <w:szCs w:val="24"/>
        </w:rPr>
      </w:pPr>
      <w:r>
        <w:rPr>
          <w:rFonts w:ascii="Times New Roman" w:hAnsi="Times New Roman"/>
          <w:szCs w:val="24"/>
        </w:rPr>
        <w:t>Burden Hours:</w:t>
      </w:r>
      <w:r w:rsidR="006B592E">
        <w:rPr>
          <w:rFonts w:ascii="Times New Roman" w:hAnsi="Times New Roman"/>
          <w:szCs w:val="24"/>
        </w:rPr>
        <w:t xml:space="preserve"> </w:t>
      </w:r>
      <w:r>
        <w:rPr>
          <w:rFonts w:ascii="Times New Roman" w:hAnsi="Times New Roman"/>
          <w:szCs w:val="24"/>
        </w:rPr>
        <w:t xml:space="preserve"> 12,280</w:t>
      </w:r>
    </w:p>
    <w:p w:rsidR="0091649F" w:rsidP="006B592E" w:rsidRDefault="0091649F" w14:paraId="5DEECE0F" w14:textId="77777777">
      <w:pPr>
        <w:widowControl/>
        <w:ind w:left="720"/>
        <w:rPr>
          <w:rFonts w:ascii="Times New Roman" w:hAnsi="Times New Roman"/>
          <w:szCs w:val="24"/>
        </w:rPr>
      </w:pPr>
    </w:p>
    <w:p w:rsidR="0091649F" w:rsidP="006B592E" w:rsidRDefault="00FB62C5" w14:paraId="2D64088A" w14:textId="77777777">
      <w:pPr>
        <w:widowControl/>
        <w:ind w:left="720"/>
        <w:rPr>
          <w:rFonts w:ascii="Times New Roman" w:hAnsi="Times New Roman"/>
          <w:szCs w:val="24"/>
        </w:rPr>
      </w:pPr>
      <w:r>
        <w:rPr>
          <w:rFonts w:ascii="Times New Roman" w:hAnsi="Times New Roman"/>
          <w:szCs w:val="24"/>
        </w:rPr>
        <w:t>29 CFR 810.600</w:t>
      </w:r>
      <w:r w:rsidR="0091649F">
        <w:rPr>
          <w:rFonts w:ascii="Times New Roman" w:hAnsi="Times New Roman"/>
          <w:szCs w:val="24"/>
        </w:rPr>
        <w:t>(</w:t>
      </w:r>
      <w:r w:rsidR="00685BD4">
        <w:rPr>
          <w:rFonts w:ascii="Times New Roman" w:hAnsi="Times New Roman"/>
          <w:szCs w:val="24"/>
        </w:rPr>
        <w:t>f</w:t>
      </w:r>
      <w:r w:rsidR="0091649F">
        <w:rPr>
          <w:rFonts w:ascii="Times New Roman" w:hAnsi="Times New Roman"/>
          <w:szCs w:val="24"/>
        </w:rPr>
        <w:t>) requires any importer, exporter, or producer claiming a credit for high-wage technology expenditures to maintain records demonstrating the wages paid by the producer for research and development or information technology work as defined by the regulations.</w:t>
      </w:r>
    </w:p>
    <w:p w:rsidR="008B7338" w:rsidP="006B592E" w:rsidRDefault="008B7338" w14:paraId="71A86FF8" w14:textId="77777777">
      <w:pPr>
        <w:widowControl/>
        <w:ind w:left="720"/>
        <w:rPr>
          <w:rFonts w:ascii="Times New Roman" w:hAnsi="Times New Roman"/>
          <w:szCs w:val="24"/>
        </w:rPr>
      </w:pPr>
    </w:p>
    <w:p w:rsidR="008B7338" w:rsidP="006B592E" w:rsidRDefault="008B7338" w14:paraId="65DC7520" w14:textId="641E45D5">
      <w:pPr>
        <w:widowControl/>
        <w:ind w:left="720"/>
        <w:rPr>
          <w:rFonts w:ascii="Times New Roman" w:hAnsi="Times New Roman"/>
          <w:szCs w:val="24"/>
        </w:rPr>
      </w:pPr>
      <w:r>
        <w:rPr>
          <w:rFonts w:ascii="Times New Roman" w:hAnsi="Times New Roman"/>
          <w:szCs w:val="24"/>
        </w:rPr>
        <w:t>The Department believes that these wages paid records are captured in the collection 1235-0018 and above</w:t>
      </w:r>
      <w:r w:rsidR="006F0FA7">
        <w:rPr>
          <w:rFonts w:ascii="Times New Roman" w:hAnsi="Times New Roman"/>
          <w:szCs w:val="24"/>
        </w:rPr>
        <w:t xml:space="preserve">. </w:t>
      </w:r>
      <w:r w:rsidR="00EC0760">
        <w:rPr>
          <w:rFonts w:ascii="Times New Roman" w:hAnsi="Times New Roman"/>
          <w:szCs w:val="24"/>
        </w:rPr>
        <w:t>However, in order to parse out the wages paid for research and development or for information technology work, the Department estimates an additional unique burden</w:t>
      </w:r>
      <w:r>
        <w:rPr>
          <w:rFonts w:ascii="Times New Roman" w:hAnsi="Times New Roman"/>
          <w:szCs w:val="24"/>
        </w:rPr>
        <w:t>.</w:t>
      </w:r>
    </w:p>
    <w:p w:rsidR="00A54F67" w:rsidP="006B592E" w:rsidRDefault="00A54F67" w14:paraId="55864C87" w14:textId="77777777">
      <w:pPr>
        <w:widowControl/>
        <w:ind w:left="720"/>
        <w:rPr>
          <w:rFonts w:ascii="Times New Roman" w:hAnsi="Times New Roman"/>
          <w:szCs w:val="24"/>
        </w:rPr>
      </w:pPr>
    </w:p>
    <w:p w:rsidR="002C0651" w:rsidP="006B592E" w:rsidRDefault="002C0651" w14:paraId="122DC855" w14:textId="77777777">
      <w:pPr>
        <w:widowControl/>
        <w:ind w:left="720"/>
        <w:rPr>
          <w:rFonts w:ascii="Times New Roman" w:hAnsi="Times New Roman"/>
          <w:szCs w:val="24"/>
        </w:rPr>
      </w:pPr>
    </w:p>
    <w:p w:rsidR="00A54F67" w:rsidP="006B592E" w:rsidRDefault="00685BD4" w14:paraId="016B331C" w14:textId="77777777">
      <w:pPr>
        <w:widowControl/>
        <w:ind w:left="720"/>
        <w:rPr>
          <w:rFonts w:ascii="Times New Roman" w:hAnsi="Times New Roman"/>
          <w:szCs w:val="24"/>
        </w:rPr>
      </w:pPr>
      <w:r>
        <w:rPr>
          <w:rFonts w:ascii="Times New Roman" w:hAnsi="Times New Roman"/>
          <w:szCs w:val="24"/>
        </w:rPr>
        <w:t xml:space="preserve">As explained in </w:t>
      </w:r>
      <w:r w:rsidR="00FB62C5">
        <w:rPr>
          <w:rFonts w:ascii="Times New Roman" w:hAnsi="Times New Roman"/>
          <w:szCs w:val="24"/>
        </w:rPr>
        <w:t>29 CFR 810.600</w:t>
      </w:r>
      <w:r>
        <w:rPr>
          <w:rFonts w:ascii="Times New Roman" w:hAnsi="Times New Roman"/>
          <w:szCs w:val="24"/>
        </w:rPr>
        <w:t>(g),</w:t>
      </w:r>
      <w:r w:rsidR="00A54F67">
        <w:rPr>
          <w:rFonts w:ascii="Times New Roman" w:hAnsi="Times New Roman"/>
          <w:szCs w:val="24"/>
        </w:rPr>
        <w:t xml:space="preserve"> if a producer relied on any additional records not listed in (e) to support its calculations establishing that the average hourly base wage rate is at least $16 per hour for each plant or facility the producer relied upon to meet the LVC requirements</w:t>
      </w:r>
      <w:r w:rsidR="0020278A">
        <w:rPr>
          <w:rFonts w:ascii="Times New Roman" w:hAnsi="Times New Roman"/>
          <w:szCs w:val="24"/>
        </w:rPr>
        <w:t>, then the producer must also maintain those additional records.</w:t>
      </w:r>
    </w:p>
    <w:p w:rsidR="005422D6" w:rsidP="006B592E" w:rsidRDefault="005422D6" w14:paraId="08945E91" w14:textId="77777777">
      <w:pPr>
        <w:widowControl/>
        <w:ind w:left="720"/>
        <w:rPr>
          <w:rFonts w:ascii="Times New Roman" w:hAnsi="Times New Roman"/>
          <w:szCs w:val="24"/>
        </w:rPr>
      </w:pPr>
    </w:p>
    <w:p w:rsidR="005422D6" w:rsidP="006B592E" w:rsidRDefault="005422D6" w14:paraId="3EFC864B" w14:textId="0484676C">
      <w:pPr>
        <w:widowControl/>
        <w:ind w:left="720"/>
        <w:rPr>
          <w:rFonts w:ascii="Times New Roman" w:hAnsi="Times New Roman"/>
          <w:szCs w:val="24"/>
        </w:rPr>
      </w:pPr>
      <w:r>
        <w:rPr>
          <w:rFonts w:ascii="Times New Roman" w:hAnsi="Times New Roman"/>
          <w:szCs w:val="24"/>
        </w:rPr>
        <w:lastRenderedPageBreak/>
        <w:t xml:space="preserve">The Department estimates that most employers will rely </w:t>
      </w:r>
      <w:r w:rsidR="00967B3B">
        <w:rPr>
          <w:rFonts w:ascii="Times New Roman" w:hAnsi="Times New Roman"/>
          <w:szCs w:val="24"/>
        </w:rPr>
        <w:t>on the records described in (e) and (f)</w:t>
      </w:r>
      <w:r w:rsidR="00D07CA2">
        <w:rPr>
          <w:rFonts w:ascii="Times New Roman" w:hAnsi="Times New Roman"/>
          <w:szCs w:val="24"/>
        </w:rPr>
        <w:t>;</w:t>
      </w:r>
      <w:r>
        <w:rPr>
          <w:rFonts w:ascii="Times New Roman" w:hAnsi="Times New Roman"/>
          <w:szCs w:val="24"/>
        </w:rPr>
        <w:t xml:space="preserve"> however, the Department offers that an estimated </w:t>
      </w:r>
      <w:r w:rsidR="0057251A">
        <w:rPr>
          <w:rFonts w:ascii="Times New Roman" w:hAnsi="Times New Roman"/>
          <w:szCs w:val="24"/>
        </w:rPr>
        <w:t>ten</w:t>
      </w:r>
      <w:r>
        <w:rPr>
          <w:rFonts w:ascii="Times New Roman" w:hAnsi="Times New Roman"/>
          <w:szCs w:val="24"/>
        </w:rPr>
        <w:t xml:space="preserve"> percent of </w:t>
      </w:r>
      <w:r w:rsidR="0057251A">
        <w:rPr>
          <w:rFonts w:ascii="Times New Roman" w:hAnsi="Times New Roman"/>
          <w:szCs w:val="24"/>
        </w:rPr>
        <w:t>producers</w:t>
      </w:r>
      <w:r>
        <w:rPr>
          <w:rFonts w:ascii="Times New Roman" w:hAnsi="Times New Roman"/>
          <w:szCs w:val="24"/>
        </w:rPr>
        <w:t xml:space="preserve"> may keep additional records</w:t>
      </w:r>
      <w:r w:rsidR="006F0FA7">
        <w:rPr>
          <w:rFonts w:ascii="Times New Roman" w:hAnsi="Times New Roman"/>
          <w:szCs w:val="24"/>
        </w:rPr>
        <w:t xml:space="preserve">. </w:t>
      </w:r>
      <w:r>
        <w:rPr>
          <w:rFonts w:ascii="Times New Roman" w:hAnsi="Times New Roman"/>
          <w:szCs w:val="24"/>
        </w:rPr>
        <w:t xml:space="preserve">The Department estimates that ten percent of the affected </w:t>
      </w:r>
      <w:r w:rsidR="0057251A">
        <w:rPr>
          <w:rFonts w:ascii="Times New Roman" w:hAnsi="Times New Roman"/>
          <w:szCs w:val="24"/>
        </w:rPr>
        <w:t>producers</w:t>
      </w:r>
      <w:r>
        <w:rPr>
          <w:rFonts w:ascii="Times New Roman" w:hAnsi="Times New Roman"/>
          <w:szCs w:val="24"/>
        </w:rPr>
        <w:t xml:space="preserve"> will take approximately </w:t>
      </w:r>
      <w:r w:rsidR="00153FCC">
        <w:rPr>
          <w:rFonts w:ascii="Times New Roman" w:hAnsi="Times New Roman"/>
          <w:szCs w:val="24"/>
        </w:rPr>
        <w:t>one hour</w:t>
      </w:r>
      <w:r>
        <w:rPr>
          <w:rFonts w:ascii="Times New Roman" w:hAnsi="Times New Roman"/>
          <w:szCs w:val="24"/>
        </w:rPr>
        <w:t xml:space="preserve"> to capture and maintain such records</w:t>
      </w:r>
      <w:r w:rsidR="006F0FA7">
        <w:rPr>
          <w:rFonts w:ascii="Times New Roman" w:hAnsi="Times New Roman"/>
          <w:szCs w:val="24"/>
        </w:rPr>
        <w:t xml:space="preserve">. </w:t>
      </w:r>
    </w:p>
    <w:p w:rsidR="005422D6" w:rsidP="006B592E" w:rsidRDefault="005422D6" w14:paraId="78B8B143" w14:textId="77777777">
      <w:pPr>
        <w:widowControl/>
        <w:ind w:left="720"/>
        <w:rPr>
          <w:rFonts w:ascii="Times New Roman" w:hAnsi="Times New Roman"/>
          <w:szCs w:val="24"/>
        </w:rPr>
      </w:pPr>
    </w:p>
    <w:p w:rsidR="005422D6" w:rsidP="006B592E" w:rsidRDefault="00282D34" w14:paraId="607560E8" w14:textId="77777777">
      <w:pPr>
        <w:widowControl/>
        <w:ind w:left="720"/>
        <w:rPr>
          <w:rFonts w:ascii="Times New Roman" w:hAnsi="Times New Roman"/>
          <w:szCs w:val="24"/>
        </w:rPr>
      </w:pPr>
      <w:r>
        <w:rPr>
          <w:rFonts w:ascii="Times New Roman" w:hAnsi="Times New Roman"/>
          <w:szCs w:val="24"/>
        </w:rPr>
        <w:t xml:space="preserve">6,140 employers </w:t>
      </w:r>
      <w:r w:rsidR="00D517CC">
        <w:rPr>
          <w:rFonts w:ascii="Times New Roman" w:hAnsi="Times New Roman"/>
          <w:szCs w:val="24"/>
        </w:rPr>
        <w:t xml:space="preserve">× </w:t>
      </w:r>
      <w:r w:rsidR="0057251A">
        <w:rPr>
          <w:rFonts w:ascii="Times New Roman" w:hAnsi="Times New Roman"/>
          <w:szCs w:val="24"/>
        </w:rPr>
        <w:t>10</w:t>
      </w:r>
      <w:r>
        <w:rPr>
          <w:rFonts w:ascii="Times New Roman" w:hAnsi="Times New Roman"/>
          <w:szCs w:val="24"/>
        </w:rPr>
        <w:t xml:space="preserve"> percent = </w:t>
      </w:r>
      <w:r w:rsidR="0057251A">
        <w:rPr>
          <w:rFonts w:ascii="Times New Roman" w:hAnsi="Times New Roman"/>
          <w:szCs w:val="24"/>
        </w:rPr>
        <w:t>614</w:t>
      </w:r>
      <w:r>
        <w:rPr>
          <w:rFonts w:ascii="Times New Roman" w:hAnsi="Times New Roman"/>
          <w:szCs w:val="24"/>
        </w:rPr>
        <w:t xml:space="preserve"> </w:t>
      </w:r>
      <w:r w:rsidR="007256BE">
        <w:rPr>
          <w:rFonts w:ascii="Times New Roman" w:hAnsi="Times New Roman"/>
          <w:szCs w:val="24"/>
        </w:rPr>
        <w:t>respondents at one response each.</w:t>
      </w:r>
    </w:p>
    <w:p w:rsidR="00282D34" w:rsidP="006B592E" w:rsidRDefault="00282D34" w14:paraId="12139101" w14:textId="77777777">
      <w:pPr>
        <w:widowControl/>
        <w:ind w:left="720"/>
        <w:rPr>
          <w:rFonts w:ascii="Times New Roman" w:hAnsi="Times New Roman"/>
          <w:szCs w:val="24"/>
        </w:rPr>
      </w:pPr>
    </w:p>
    <w:p w:rsidR="00282D34" w:rsidP="006B592E" w:rsidRDefault="0057251A" w14:paraId="13AE9C59" w14:textId="77777777">
      <w:pPr>
        <w:widowControl/>
        <w:ind w:left="720"/>
        <w:rPr>
          <w:rFonts w:ascii="Times New Roman" w:hAnsi="Times New Roman"/>
          <w:szCs w:val="24"/>
        </w:rPr>
      </w:pPr>
      <w:r>
        <w:rPr>
          <w:rFonts w:ascii="Times New Roman" w:hAnsi="Times New Roman"/>
          <w:szCs w:val="24"/>
        </w:rPr>
        <w:t>614</w:t>
      </w:r>
      <w:r w:rsidR="00282D34">
        <w:rPr>
          <w:rFonts w:ascii="Times New Roman" w:hAnsi="Times New Roman"/>
          <w:szCs w:val="24"/>
        </w:rPr>
        <w:t xml:space="preserve"> </w:t>
      </w:r>
      <w:r w:rsidR="007256BE">
        <w:rPr>
          <w:rFonts w:ascii="Times New Roman" w:hAnsi="Times New Roman"/>
          <w:szCs w:val="24"/>
        </w:rPr>
        <w:t>responses</w:t>
      </w:r>
      <w:r w:rsidR="00282D34">
        <w:rPr>
          <w:rFonts w:ascii="Times New Roman" w:hAnsi="Times New Roman"/>
          <w:szCs w:val="24"/>
        </w:rPr>
        <w:t xml:space="preserve"> </w:t>
      </w:r>
      <w:r w:rsidR="00D517CC">
        <w:rPr>
          <w:rFonts w:ascii="Times New Roman" w:hAnsi="Times New Roman"/>
          <w:szCs w:val="24"/>
        </w:rPr>
        <w:t xml:space="preserve">× </w:t>
      </w:r>
      <w:r w:rsidR="00153FCC">
        <w:rPr>
          <w:rFonts w:ascii="Times New Roman" w:hAnsi="Times New Roman"/>
          <w:szCs w:val="24"/>
        </w:rPr>
        <w:t>6</w:t>
      </w:r>
      <w:r w:rsidR="00282D34">
        <w:rPr>
          <w:rFonts w:ascii="Times New Roman" w:hAnsi="Times New Roman"/>
          <w:szCs w:val="24"/>
        </w:rPr>
        <w:t xml:space="preserve">0 minutes =  </w:t>
      </w:r>
      <w:r>
        <w:rPr>
          <w:rFonts w:ascii="Times New Roman" w:hAnsi="Times New Roman"/>
          <w:szCs w:val="24"/>
        </w:rPr>
        <w:t>614</w:t>
      </w:r>
      <w:r w:rsidR="00282D34">
        <w:rPr>
          <w:rFonts w:ascii="Times New Roman" w:hAnsi="Times New Roman"/>
          <w:szCs w:val="24"/>
        </w:rPr>
        <w:t xml:space="preserve"> burden hours</w:t>
      </w:r>
    </w:p>
    <w:p w:rsidR="00EB3251" w:rsidP="00AF677B" w:rsidRDefault="00EB3251" w14:paraId="2CB0B2AA" w14:textId="77777777">
      <w:pPr>
        <w:widowControl/>
        <w:ind w:left="720"/>
        <w:rPr>
          <w:rFonts w:ascii="Times New Roman" w:hAnsi="Times New Roman"/>
          <w:szCs w:val="24"/>
        </w:rPr>
      </w:pPr>
    </w:p>
    <w:p w:rsidR="002C52DD" w:rsidP="00AF677B" w:rsidRDefault="002C52DD" w14:paraId="11C2DD4E" w14:textId="77777777">
      <w:pPr>
        <w:widowControl/>
        <w:ind w:left="720"/>
        <w:rPr>
          <w:rFonts w:ascii="Times New Roman" w:hAnsi="Times New Roman"/>
          <w:szCs w:val="24"/>
        </w:rPr>
      </w:pPr>
      <w:r w:rsidRPr="002C52DD">
        <w:rPr>
          <w:rFonts w:ascii="Times New Roman" w:hAnsi="Times New Roman"/>
          <w:szCs w:val="24"/>
        </w:rPr>
        <w:t>T</w:t>
      </w:r>
      <w:r w:rsidRPr="00626BF7">
        <w:rPr>
          <w:rFonts w:ascii="Times New Roman" w:hAnsi="Times New Roman"/>
          <w:b/>
          <w:szCs w:val="24"/>
        </w:rPr>
        <w:t>OTAL ESTIMATED ANNUALIZED RESPONDENT BURDEN AND COSTS</w:t>
      </w:r>
    </w:p>
    <w:p w:rsidR="002C52DD" w:rsidP="00AF677B" w:rsidRDefault="002C52DD" w14:paraId="7BB0BFFD" w14:textId="77777777">
      <w:pPr>
        <w:widowControl/>
        <w:ind w:left="720"/>
        <w:rPr>
          <w:rFonts w:ascii="Times New Roman" w:hAnsi="Times New Roman"/>
          <w:szCs w:val="24"/>
        </w:rPr>
      </w:pPr>
    </w:p>
    <w:tbl>
      <w:tblPr>
        <w:tblStyle w:val="TableGrid"/>
        <w:tblW w:w="0" w:type="auto"/>
        <w:tblLook w:val="04A0" w:firstRow="1" w:lastRow="0" w:firstColumn="1" w:lastColumn="0" w:noHBand="0" w:noVBand="1"/>
      </w:tblPr>
      <w:tblGrid>
        <w:gridCol w:w="2425"/>
        <w:gridCol w:w="1801"/>
        <w:gridCol w:w="2105"/>
        <w:gridCol w:w="1870"/>
      </w:tblGrid>
      <w:tr w:rsidR="00EB3251" w:rsidTr="0016633B" w14:paraId="51103A05" w14:textId="77777777">
        <w:tc>
          <w:tcPr>
            <w:tcW w:w="2425" w:type="dxa"/>
          </w:tcPr>
          <w:p w:rsidR="00EB3251" w:rsidP="00DB6A0D" w:rsidRDefault="00EB3251" w14:paraId="46C25820" w14:textId="77777777">
            <w:r>
              <w:t>Citation</w:t>
            </w:r>
          </w:p>
        </w:tc>
        <w:tc>
          <w:tcPr>
            <w:tcW w:w="1801" w:type="dxa"/>
          </w:tcPr>
          <w:p w:rsidR="00EB3251" w:rsidP="00DB6A0D" w:rsidRDefault="00EB3251" w14:paraId="28BBB059" w14:textId="77777777">
            <w:r>
              <w:t>Respondents</w:t>
            </w:r>
          </w:p>
        </w:tc>
        <w:tc>
          <w:tcPr>
            <w:tcW w:w="2105" w:type="dxa"/>
          </w:tcPr>
          <w:p w:rsidR="00EB3251" w:rsidP="00DB6A0D" w:rsidRDefault="00EB3251" w14:paraId="43690F50" w14:textId="77777777">
            <w:r>
              <w:t>Responses</w:t>
            </w:r>
          </w:p>
        </w:tc>
        <w:tc>
          <w:tcPr>
            <w:tcW w:w="1870" w:type="dxa"/>
          </w:tcPr>
          <w:p w:rsidR="00EB3251" w:rsidP="00DB6A0D" w:rsidRDefault="00EB3251" w14:paraId="307D46C1" w14:textId="77777777">
            <w:r>
              <w:t>Burden Hours</w:t>
            </w:r>
          </w:p>
        </w:tc>
      </w:tr>
      <w:tr w:rsidR="00B42E7E" w:rsidTr="0016633B" w14:paraId="58433D19" w14:textId="77777777">
        <w:tc>
          <w:tcPr>
            <w:tcW w:w="2425" w:type="dxa"/>
          </w:tcPr>
          <w:p w:rsidR="00B42E7E" w:rsidP="00497003" w:rsidRDefault="00B42E7E" w14:paraId="768EBED6" w14:textId="77777777">
            <w:r>
              <w:t>810.600(b)-(d)</w:t>
            </w:r>
          </w:p>
        </w:tc>
        <w:tc>
          <w:tcPr>
            <w:tcW w:w="1801" w:type="dxa"/>
          </w:tcPr>
          <w:p w:rsidR="00B42E7E" w:rsidP="00536BA3" w:rsidRDefault="00B42E7E" w14:paraId="5D3BFC98" w14:textId="77777777"/>
        </w:tc>
        <w:tc>
          <w:tcPr>
            <w:tcW w:w="2105" w:type="dxa"/>
          </w:tcPr>
          <w:p w:rsidR="00B42E7E" w:rsidP="00536BA3" w:rsidRDefault="00B42E7E" w14:paraId="61563FF0" w14:textId="77777777"/>
        </w:tc>
        <w:tc>
          <w:tcPr>
            <w:tcW w:w="1870" w:type="dxa"/>
          </w:tcPr>
          <w:p w:rsidR="00B42E7E" w:rsidP="00536BA3" w:rsidRDefault="00B42E7E" w14:paraId="44DFC988" w14:textId="77777777"/>
        </w:tc>
      </w:tr>
      <w:tr w:rsidR="00536BA3" w:rsidTr="0016633B" w14:paraId="3FD7B955" w14:textId="77777777">
        <w:tc>
          <w:tcPr>
            <w:tcW w:w="2425" w:type="dxa"/>
          </w:tcPr>
          <w:p w:rsidR="00536BA3" w:rsidP="00B42E7E" w:rsidRDefault="001C0918" w14:paraId="268BC7FE" w14:textId="77777777">
            <w:r>
              <w:t>810.600(e)(1-3)</w:t>
            </w:r>
          </w:p>
        </w:tc>
        <w:tc>
          <w:tcPr>
            <w:tcW w:w="1801" w:type="dxa"/>
          </w:tcPr>
          <w:p w:rsidR="00536BA3" w:rsidP="00536BA3" w:rsidRDefault="00987189" w14:paraId="5B8421EE" w14:textId="77777777">
            <w:r>
              <w:t>614</w:t>
            </w:r>
          </w:p>
        </w:tc>
        <w:tc>
          <w:tcPr>
            <w:tcW w:w="2105" w:type="dxa"/>
          </w:tcPr>
          <w:p w:rsidR="00536BA3" w:rsidP="00343180" w:rsidRDefault="00343180" w14:paraId="77168C50" w14:textId="77777777">
            <w:r>
              <w:t>15,964</w:t>
            </w:r>
          </w:p>
        </w:tc>
        <w:tc>
          <w:tcPr>
            <w:tcW w:w="1870" w:type="dxa"/>
          </w:tcPr>
          <w:p w:rsidR="00536BA3" w:rsidP="00343180" w:rsidRDefault="00343180" w14:paraId="3711C5A2" w14:textId="77777777">
            <w:r>
              <w:t>532</w:t>
            </w:r>
          </w:p>
        </w:tc>
      </w:tr>
      <w:tr w:rsidR="00EB3251" w:rsidTr="0016633B" w14:paraId="6E961A53" w14:textId="77777777">
        <w:tc>
          <w:tcPr>
            <w:tcW w:w="2425" w:type="dxa"/>
          </w:tcPr>
          <w:p w:rsidR="00EB3251" w:rsidP="0082382D" w:rsidRDefault="0039723A" w14:paraId="51EDD7C8" w14:textId="77777777">
            <w:r>
              <w:t>810.600(</w:t>
            </w:r>
            <w:r w:rsidR="00987189">
              <w:t>e</w:t>
            </w:r>
            <w:r>
              <w:t>)</w:t>
            </w:r>
            <w:r w:rsidR="001C0918">
              <w:t>(4)</w:t>
            </w:r>
          </w:p>
        </w:tc>
        <w:tc>
          <w:tcPr>
            <w:tcW w:w="1801" w:type="dxa"/>
          </w:tcPr>
          <w:p w:rsidR="00EB3251" w:rsidP="00DB6A0D" w:rsidRDefault="008119B5" w14:paraId="2C7BEEB2" w14:textId="77777777">
            <w:r>
              <w:t>276</w:t>
            </w:r>
          </w:p>
        </w:tc>
        <w:tc>
          <w:tcPr>
            <w:tcW w:w="2105" w:type="dxa"/>
          </w:tcPr>
          <w:p w:rsidR="00EB3251" w:rsidP="00DB6A0D" w:rsidRDefault="00343180" w14:paraId="2980F0BE" w14:textId="77777777">
            <w:r>
              <w:t>552</w:t>
            </w:r>
          </w:p>
        </w:tc>
        <w:tc>
          <w:tcPr>
            <w:tcW w:w="1870" w:type="dxa"/>
          </w:tcPr>
          <w:p w:rsidR="00EB3251" w:rsidP="00DB6A0D" w:rsidRDefault="00343180" w14:paraId="52A066D7" w14:textId="77777777">
            <w:r>
              <w:t>46</w:t>
            </w:r>
          </w:p>
        </w:tc>
      </w:tr>
      <w:tr w:rsidR="001C0918" w:rsidTr="0016633B" w14:paraId="739FF656" w14:textId="77777777">
        <w:tc>
          <w:tcPr>
            <w:tcW w:w="2425" w:type="dxa"/>
          </w:tcPr>
          <w:p w:rsidR="001C0918" w:rsidP="0082382D" w:rsidRDefault="001C0918" w14:paraId="0F7CC24A" w14:textId="77777777">
            <w:r>
              <w:t>810.600(e)(5)</w:t>
            </w:r>
          </w:p>
        </w:tc>
        <w:tc>
          <w:tcPr>
            <w:tcW w:w="1801" w:type="dxa"/>
          </w:tcPr>
          <w:p w:rsidR="001C0918" w:rsidP="00343180" w:rsidRDefault="00343180" w14:paraId="40364628" w14:textId="77777777">
            <w:r>
              <w:t>1,535</w:t>
            </w:r>
          </w:p>
        </w:tc>
        <w:tc>
          <w:tcPr>
            <w:tcW w:w="2105" w:type="dxa"/>
          </w:tcPr>
          <w:p w:rsidR="001C0918" w:rsidP="00343180" w:rsidRDefault="00343180" w14:paraId="7D2E4BFD" w14:textId="77777777">
            <w:r>
              <w:t>5,759,390</w:t>
            </w:r>
          </w:p>
        </w:tc>
        <w:tc>
          <w:tcPr>
            <w:tcW w:w="1870" w:type="dxa"/>
          </w:tcPr>
          <w:p w:rsidR="001C0918" w:rsidP="00343180" w:rsidRDefault="00343180" w14:paraId="7426127B" w14:textId="77777777">
            <w:r>
              <w:t>191,979</w:t>
            </w:r>
          </w:p>
        </w:tc>
      </w:tr>
      <w:tr w:rsidR="001C0918" w:rsidTr="0016633B" w14:paraId="1CDE57EA" w14:textId="77777777">
        <w:tc>
          <w:tcPr>
            <w:tcW w:w="2425" w:type="dxa"/>
          </w:tcPr>
          <w:p w:rsidR="001C0918" w:rsidP="00393CD7" w:rsidRDefault="00393CD7" w14:paraId="5ABA329B" w14:textId="77777777">
            <w:r>
              <w:t>810.600(e)(6</w:t>
            </w:r>
            <w:r w:rsidR="001C0918">
              <w:t>)</w:t>
            </w:r>
          </w:p>
        </w:tc>
        <w:tc>
          <w:tcPr>
            <w:tcW w:w="1801" w:type="dxa"/>
          </w:tcPr>
          <w:p w:rsidR="001C0918" w:rsidP="00DB6A0D" w:rsidRDefault="00393CD7" w14:paraId="34345DC5" w14:textId="77777777">
            <w:r>
              <w:t>6,140</w:t>
            </w:r>
          </w:p>
        </w:tc>
        <w:tc>
          <w:tcPr>
            <w:tcW w:w="2105" w:type="dxa"/>
          </w:tcPr>
          <w:p w:rsidR="001C0918" w:rsidP="00DB6A0D" w:rsidRDefault="00393CD7" w14:paraId="57FE12E6" w14:textId="77777777">
            <w:r>
              <w:t>6,140</w:t>
            </w:r>
          </w:p>
        </w:tc>
        <w:tc>
          <w:tcPr>
            <w:tcW w:w="1870" w:type="dxa"/>
          </w:tcPr>
          <w:p w:rsidR="001C0918" w:rsidP="00DB6A0D" w:rsidRDefault="00393CD7" w14:paraId="4927F492" w14:textId="77777777">
            <w:r>
              <w:t>12,280</w:t>
            </w:r>
          </w:p>
        </w:tc>
      </w:tr>
      <w:tr w:rsidR="00393CD7" w:rsidTr="0016633B" w14:paraId="35AEB902" w14:textId="77777777">
        <w:tc>
          <w:tcPr>
            <w:tcW w:w="2425" w:type="dxa"/>
          </w:tcPr>
          <w:p w:rsidR="00393CD7" w:rsidP="00153FCC" w:rsidRDefault="00393CD7" w14:paraId="18DF5B71" w14:textId="77777777">
            <w:r>
              <w:t>810.600(</w:t>
            </w:r>
            <w:r w:rsidR="00153FCC">
              <w:t>f</w:t>
            </w:r>
            <w:r>
              <w:t>)</w:t>
            </w:r>
          </w:p>
        </w:tc>
        <w:tc>
          <w:tcPr>
            <w:tcW w:w="1801" w:type="dxa"/>
          </w:tcPr>
          <w:p w:rsidR="00393CD7" w:rsidP="00343180" w:rsidRDefault="00343180" w14:paraId="4BC3B0B4" w14:textId="77777777">
            <w:r>
              <w:t>276</w:t>
            </w:r>
          </w:p>
        </w:tc>
        <w:tc>
          <w:tcPr>
            <w:tcW w:w="2105" w:type="dxa"/>
          </w:tcPr>
          <w:p w:rsidR="00393CD7" w:rsidP="00343180" w:rsidRDefault="00343180" w14:paraId="2D5EBB24" w14:textId="77777777">
            <w:r>
              <w:t>13,800</w:t>
            </w:r>
          </w:p>
        </w:tc>
        <w:tc>
          <w:tcPr>
            <w:tcW w:w="1870" w:type="dxa"/>
          </w:tcPr>
          <w:p w:rsidR="00393CD7" w:rsidP="00343180" w:rsidRDefault="00343180" w14:paraId="263E0E13" w14:textId="77777777">
            <w:r>
              <w:t>460</w:t>
            </w:r>
          </w:p>
        </w:tc>
      </w:tr>
      <w:tr w:rsidR="00EB3251" w:rsidTr="0016633B" w14:paraId="36D8728D" w14:textId="77777777">
        <w:tc>
          <w:tcPr>
            <w:tcW w:w="2425" w:type="dxa"/>
          </w:tcPr>
          <w:p w:rsidR="00EB3251" w:rsidP="00153FCC" w:rsidRDefault="0039723A" w14:paraId="0AFC4DDB" w14:textId="77777777">
            <w:r>
              <w:t>810.600(</w:t>
            </w:r>
            <w:r w:rsidR="00153FCC">
              <w:t>g</w:t>
            </w:r>
            <w:r>
              <w:t>)</w:t>
            </w:r>
          </w:p>
        </w:tc>
        <w:tc>
          <w:tcPr>
            <w:tcW w:w="1801" w:type="dxa"/>
          </w:tcPr>
          <w:p w:rsidR="00EB3251" w:rsidP="00D2510F" w:rsidRDefault="00D2510F" w14:paraId="0C439305" w14:textId="77777777">
            <w:r>
              <w:t>614</w:t>
            </w:r>
          </w:p>
        </w:tc>
        <w:tc>
          <w:tcPr>
            <w:tcW w:w="2105" w:type="dxa"/>
          </w:tcPr>
          <w:p w:rsidR="00EB3251" w:rsidP="00D2510F" w:rsidRDefault="00D2510F" w14:paraId="176BCCBC" w14:textId="77777777">
            <w:r>
              <w:t>614</w:t>
            </w:r>
          </w:p>
        </w:tc>
        <w:tc>
          <w:tcPr>
            <w:tcW w:w="1870" w:type="dxa"/>
          </w:tcPr>
          <w:p w:rsidR="00EB3251" w:rsidP="00C57966" w:rsidRDefault="00C57966" w14:paraId="1D99F854" w14:textId="77777777">
            <w:r>
              <w:t>614</w:t>
            </w:r>
          </w:p>
        </w:tc>
      </w:tr>
      <w:tr w:rsidR="00EB3251" w:rsidTr="0016633B" w14:paraId="2493D76D" w14:textId="77777777">
        <w:tc>
          <w:tcPr>
            <w:tcW w:w="2425" w:type="dxa"/>
          </w:tcPr>
          <w:p w:rsidR="00EB3251" w:rsidP="00B64401" w:rsidRDefault="00EB3251" w14:paraId="28AF625E" w14:textId="77777777"/>
        </w:tc>
        <w:tc>
          <w:tcPr>
            <w:tcW w:w="1801" w:type="dxa"/>
          </w:tcPr>
          <w:p w:rsidR="00EB3251" w:rsidP="00B64401" w:rsidRDefault="00EB3251" w14:paraId="6B5D6D23" w14:textId="77777777"/>
        </w:tc>
        <w:tc>
          <w:tcPr>
            <w:tcW w:w="2105" w:type="dxa"/>
          </w:tcPr>
          <w:p w:rsidR="00EB3251" w:rsidP="00B64401" w:rsidRDefault="00EB3251" w14:paraId="7A30D25F" w14:textId="77777777"/>
        </w:tc>
        <w:tc>
          <w:tcPr>
            <w:tcW w:w="1870" w:type="dxa"/>
          </w:tcPr>
          <w:p w:rsidR="00EB3251" w:rsidP="00B64401" w:rsidRDefault="00EB3251" w14:paraId="3E036DB0" w14:textId="77777777"/>
        </w:tc>
      </w:tr>
      <w:tr w:rsidR="00AE4F60" w:rsidTr="0016633B" w14:paraId="1C066F70" w14:textId="77777777">
        <w:tc>
          <w:tcPr>
            <w:tcW w:w="2425" w:type="dxa"/>
          </w:tcPr>
          <w:p w:rsidR="00AE4F60" w:rsidP="00DB6A0D" w:rsidRDefault="00AE4F60" w14:paraId="56BC25F2" w14:textId="77777777"/>
        </w:tc>
        <w:tc>
          <w:tcPr>
            <w:tcW w:w="1801" w:type="dxa"/>
          </w:tcPr>
          <w:p w:rsidR="00AE4F60" w:rsidP="00DB6A0D" w:rsidRDefault="00AE4F60" w14:paraId="0B089B58" w14:textId="77777777"/>
        </w:tc>
        <w:tc>
          <w:tcPr>
            <w:tcW w:w="2105" w:type="dxa"/>
          </w:tcPr>
          <w:p w:rsidR="00AE4F60" w:rsidP="00DB6A0D" w:rsidRDefault="00AE4F60" w14:paraId="643C3E0E" w14:textId="77777777"/>
        </w:tc>
        <w:tc>
          <w:tcPr>
            <w:tcW w:w="1870" w:type="dxa"/>
          </w:tcPr>
          <w:p w:rsidR="00AE4F60" w:rsidP="00DB6A0D" w:rsidRDefault="00AE4F60" w14:paraId="76259D0A" w14:textId="77777777"/>
        </w:tc>
      </w:tr>
      <w:tr w:rsidR="00EB3251" w:rsidTr="0016633B" w14:paraId="13EF31D7" w14:textId="77777777">
        <w:tc>
          <w:tcPr>
            <w:tcW w:w="2425" w:type="dxa"/>
          </w:tcPr>
          <w:p w:rsidR="00EB3251" w:rsidP="00DB6A0D" w:rsidRDefault="00A96FB5" w14:paraId="3DEDD742" w14:textId="77777777">
            <w:r>
              <w:t>TOTAL</w:t>
            </w:r>
          </w:p>
        </w:tc>
        <w:tc>
          <w:tcPr>
            <w:tcW w:w="1801" w:type="dxa"/>
          </w:tcPr>
          <w:p w:rsidR="00EB3251" w:rsidP="0097305A" w:rsidRDefault="00731D90" w14:paraId="6867C1F6" w14:textId="77777777">
            <w:r>
              <w:t>9,</w:t>
            </w:r>
            <w:r w:rsidR="0097305A">
              <w:t>455</w:t>
            </w:r>
          </w:p>
        </w:tc>
        <w:tc>
          <w:tcPr>
            <w:tcW w:w="2105" w:type="dxa"/>
          </w:tcPr>
          <w:p w:rsidR="00EB3251" w:rsidP="0097305A" w:rsidRDefault="00731D90" w14:paraId="6F88E30A" w14:textId="77777777">
            <w:r>
              <w:t>5,79</w:t>
            </w:r>
            <w:r w:rsidR="0097305A">
              <w:t>6</w:t>
            </w:r>
            <w:r>
              <w:t>,</w:t>
            </w:r>
            <w:r w:rsidR="0097305A">
              <w:t>46</w:t>
            </w:r>
            <w:r>
              <w:t>0</w:t>
            </w:r>
          </w:p>
        </w:tc>
        <w:tc>
          <w:tcPr>
            <w:tcW w:w="1870" w:type="dxa"/>
          </w:tcPr>
          <w:p w:rsidR="00EB3251" w:rsidP="0097305A" w:rsidRDefault="00731D90" w14:paraId="717AED51" w14:textId="77777777">
            <w:r>
              <w:t>2</w:t>
            </w:r>
            <w:r w:rsidR="0097305A">
              <w:t>05</w:t>
            </w:r>
            <w:r>
              <w:t>,</w:t>
            </w:r>
            <w:r w:rsidR="0097305A">
              <w:t>9</w:t>
            </w:r>
            <w:r>
              <w:t>11</w:t>
            </w:r>
          </w:p>
        </w:tc>
      </w:tr>
    </w:tbl>
    <w:p w:rsidR="00EB3251" w:rsidP="00AF677B" w:rsidRDefault="00EB3251" w14:paraId="5A57D0DB" w14:textId="77777777">
      <w:pPr>
        <w:widowControl/>
        <w:ind w:left="720"/>
        <w:rPr>
          <w:rFonts w:ascii="Times New Roman" w:hAnsi="Times New Roman"/>
          <w:b/>
          <w:szCs w:val="24"/>
        </w:rPr>
      </w:pPr>
    </w:p>
    <w:tbl>
      <w:tblPr>
        <w:tblW w:w="942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50"/>
        <w:gridCol w:w="1968"/>
        <w:gridCol w:w="1933"/>
        <w:gridCol w:w="1566"/>
        <w:gridCol w:w="1704"/>
      </w:tblGrid>
      <w:tr w:rsidR="004F6D43" w:rsidTr="0010281C" w14:paraId="030FFF16" w14:textId="77777777">
        <w:trPr>
          <w:trHeight w:val="864"/>
        </w:trPr>
        <w:tc>
          <w:tcPr>
            <w:tcW w:w="2250" w:type="dxa"/>
            <w:tcBorders>
              <w:top w:val="single" w:color="auto" w:sz="4" w:space="0"/>
              <w:left w:val="single" w:color="auto" w:sz="4" w:space="0"/>
              <w:bottom w:val="single" w:color="auto" w:sz="4" w:space="0"/>
              <w:right w:val="single" w:color="auto" w:sz="4" w:space="0"/>
            </w:tcBorders>
            <w:shd w:val="clear" w:color="auto" w:fill="8DB3E2"/>
            <w:hideMark/>
          </w:tcPr>
          <w:p w:rsidR="004F6D43" w:rsidRDefault="004F6D43" w14:paraId="75F453E5" w14:textId="77777777">
            <w:pPr>
              <w:spacing w:line="276" w:lineRule="auto"/>
              <w:rPr>
                <w:b/>
                <w:sz w:val="22"/>
                <w:szCs w:val="22"/>
              </w:rPr>
            </w:pPr>
            <w:r>
              <w:rPr>
                <w:b/>
                <w:sz w:val="22"/>
                <w:szCs w:val="22"/>
              </w:rPr>
              <w:t>Number of Respondents</w:t>
            </w:r>
          </w:p>
        </w:tc>
        <w:tc>
          <w:tcPr>
            <w:tcW w:w="1968" w:type="dxa"/>
            <w:tcBorders>
              <w:top w:val="single" w:color="auto" w:sz="4" w:space="0"/>
              <w:left w:val="single" w:color="auto" w:sz="4" w:space="0"/>
              <w:bottom w:val="single" w:color="auto" w:sz="4" w:space="0"/>
              <w:right w:val="single" w:color="auto" w:sz="4" w:space="0"/>
            </w:tcBorders>
            <w:shd w:val="clear" w:color="auto" w:fill="8DB3E2"/>
            <w:hideMark/>
          </w:tcPr>
          <w:p w:rsidR="004F6D43" w:rsidRDefault="004F6D43" w14:paraId="39437F70" w14:textId="77777777">
            <w:pPr>
              <w:spacing w:line="276" w:lineRule="auto"/>
              <w:rPr>
                <w:b/>
                <w:sz w:val="22"/>
                <w:szCs w:val="22"/>
              </w:rPr>
            </w:pPr>
            <w:r>
              <w:rPr>
                <w:b/>
                <w:sz w:val="22"/>
                <w:szCs w:val="22"/>
              </w:rPr>
              <w:t>Total Number of Responses</w:t>
            </w:r>
          </w:p>
        </w:tc>
        <w:tc>
          <w:tcPr>
            <w:tcW w:w="1933" w:type="dxa"/>
            <w:tcBorders>
              <w:top w:val="single" w:color="auto" w:sz="4" w:space="0"/>
              <w:left w:val="single" w:color="auto" w:sz="4" w:space="0"/>
              <w:bottom w:val="single" w:color="auto" w:sz="4" w:space="0"/>
              <w:right w:val="single" w:color="auto" w:sz="4" w:space="0"/>
            </w:tcBorders>
            <w:shd w:val="clear" w:color="auto" w:fill="8DB3E2"/>
            <w:hideMark/>
          </w:tcPr>
          <w:p w:rsidR="004F6D43" w:rsidRDefault="004F6D43" w14:paraId="6D7CC047" w14:textId="77777777">
            <w:pPr>
              <w:spacing w:line="276" w:lineRule="auto"/>
              <w:rPr>
                <w:b/>
                <w:sz w:val="22"/>
                <w:szCs w:val="22"/>
              </w:rPr>
            </w:pPr>
            <w:r>
              <w:rPr>
                <w:b/>
                <w:sz w:val="22"/>
                <w:szCs w:val="22"/>
              </w:rPr>
              <w:t>Total Burden Hours</w:t>
            </w:r>
          </w:p>
        </w:tc>
        <w:tc>
          <w:tcPr>
            <w:tcW w:w="1566" w:type="dxa"/>
            <w:tcBorders>
              <w:top w:val="single" w:color="auto" w:sz="4" w:space="0"/>
              <w:left w:val="single" w:color="auto" w:sz="4" w:space="0"/>
              <w:bottom w:val="single" w:color="auto" w:sz="4" w:space="0"/>
              <w:right w:val="single" w:color="auto" w:sz="4" w:space="0"/>
            </w:tcBorders>
            <w:shd w:val="clear" w:color="auto" w:fill="8DB3E2"/>
            <w:hideMark/>
          </w:tcPr>
          <w:p w:rsidR="004F6D43" w:rsidRDefault="004F6D43" w14:paraId="65E966C4" w14:textId="77777777">
            <w:pPr>
              <w:spacing w:line="276" w:lineRule="auto"/>
              <w:rPr>
                <w:b/>
                <w:sz w:val="22"/>
                <w:szCs w:val="22"/>
              </w:rPr>
            </w:pPr>
            <w:r>
              <w:rPr>
                <w:b/>
                <w:sz w:val="22"/>
                <w:szCs w:val="22"/>
              </w:rPr>
              <w:t>Hourly</w:t>
            </w:r>
          </w:p>
          <w:p w:rsidR="004F6D43" w:rsidRDefault="004F6D43" w14:paraId="46185A86" w14:textId="77777777">
            <w:pPr>
              <w:spacing w:line="276" w:lineRule="auto"/>
              <w:rPr>
                <w:b/>
                <w:sz w:val="22"/>
                <w:szCs w:val="22"/>
              </w:rPr>
            </w:pPr>
            <w:r>
              <w:rPr>
                <w:b/>
                <w:sz w:val="22"/>
                <w:szCs w:val="22"/>
              </w:rPr>
              <w:t>Wage  Rate*</w:t>
            </w:r>
          </w:p>
        </w:tc>
        <w:tc>
          <w:tcPr>
            <w:tcW w:w="1704" w:type="dxa"/>
            <w:tcBorders>
              <w:top w:val="single" w:color="auto" w:sz="4" w:space="0"/>
              <w:left w:val="single" w:color="auto" w:sz="4" w:space="0"/>
              <w:bottom w:val="single" w:color="auto" w:sz="4" w:space="0"/>
              <w:right w:val="single" w:color="auto" w:sz="4" w:space="0"/>
            </w:tcBorders>
            <w:shd w:val="clear" w:color="auto" w:fill="8DB3E2"/>
            <w:hideMark/>
          </w:tcPr>
          <w:p w:rsidR="004F6D43" w:rsidRDefault="004F6D43" w14:paraId="2F55A10B" w14:textId="77777777">
            <w:pPr>
              <w:spacing w:line="276" w:lineRule="auto"/>
              <w:rPr>
                <w:b/>
                <w:sz w:val="22"/>
                <w:szCs w:val="22"/>
              </w:rPr>
            </w:pPr>
            <w:r>
              <w:rPr>
                <w:b/>
                <w:sz w:val="22"/>
                <w:szCs w:val="22"/>
              </w:rPr>
              <w:t xml:space="preserve">Total Cost Burden </w:t>
            </w:r>
          </w:p>
        </w:tc>
      </w:tr>
      <w:tr w:rsidR="004F6D43" w:rsidTr="0010281C" w14:paraId="39F14C1A" w14:textId="77777777">
        <w:trPr>
          <w:trHeight w:val="276"/>
        </w:trPr>
        <w:tc>
          <w:tcPr>
            <w:tcW w:w="2250" w:type="dxa"/>
            <w:tcBorders>
              <w:top w:val="single" w:color="auto" w:sz="4" w:space="0"/>
              <w:left w:val="single" w:color="auto" w:sz="4" w:space="0"/>
              <w:bottom w:val="single" w:color="auto" w:sz="4" w:space="0"/>
              <w:right w:val="single" w:color="auto" w:sz="4" w:space="0"/>
            </w:tcBorders>
            <w:vAlign w:val="bottom"/>
            <w:hideMark/>
          </w:tcPr>
          <w:p w:rsidR="004F6D43" w:rsidP="0097305A" w:rsidRDefault="00731D90" w14:paraId="17B9AB89" w14:textId="77777777">
            <w:pPr>
              <w:spacing w:line="276" w:lineRule="auto"/>
              <w:jc w:val="center"/>
              <w:rPr>
                <w:sz w:val="22"/>
                <w:szCs w:val="22"/>
              </w:rPr>
            </w:pPr>
            <w:r>
              <w:rPr>
                <w:sz w:val="22"/>
                <w:szCs w:val="22"/>
              </w:rPr>
              <w:t>9,</w:t>
            </w:r>
            <w:r w:rsidR="0097305A">
              <w:rPr>
                <w:sz w:val="22"/>
                <w:szCs w:val="22"/>
              </w:rPr>
              <w:t>455</w:t>
            </w:r>
          </w:p>
        </w:tc>
        <w:tc>
          <w:tcPr>
            <w:tcW w:w="1968" w:type="dxa"/>
            <w:tcBorders>
              <w:top w:val="single" w:color="auto" w:sz="4" w:space="0"/>
              <w:left w:val="single" w:color="auto" w:sz="4" w:space="0"/>
              <w:bottom w:val="single" w:color="auto" w:sz="4" w:space="0"/>
              <w:right w:val="single" w:color="auto" w:sz="4" w:space="0"/>
            </w:tcBorders>
            <w:vAlign w:val="bottom"/>
            <w:hideMark/>
          </w:tcPr>
          <w:p w:rsidR="004F6D43" w:rsidP="0097305A" w:rsidRDefault="00731D90" w14:paraId="48F6779F" w14:textId="77777777">
            <w:pPr>
              <w:spacing w:line="276" w:lineRule="auto"/>
              <w:jc w:val="center"/>
              <w:rPr>
                <w:sz w:val="22"/>
                <w:szCs w:val="22"/>
              </w:rPr>
            </w:pPr>
            <w:r>
              <w:rPr>
                <w:sz w:val="22"/>
                <w:szCs w:val="22"/>
              </w:rPr>
              <w:t>5,79</w:t>
            </w:r>
            <w:r w:rsidR="0097305A">
              <w:rPr>
                <w:sz w:val="22"/>
                <w:szCs w:val="22"/>
              </w:rPr>
              <w:t>6</w:t>
            </w:r>
            <w:r>
              <w:rPr>
                <w:sz w:val="22"/>
                <w:szCs w:val="22"/>
              </w:rPr>
              <w:t>,</w:t>
            </w:r>
            <w:r w:rsidR="0097305A">
              <w:rPr>
                <w:sz w:val="22"/>
                <w:szCs w:val="22"/>
              </w:rPr>
              <w:t>46</w:t>
            </w:r>
            <w:r>
              <w:rPr>
                <w:sz w:val="22"/>
                <w:szCs w:val="22"/>
              </w:rPr>
              <w:t>0</w:t>
            </w:r>
          </w:p>
        </w:tc>
        <w:tc>
          <w:tcPr>
            <w:tcW w:w="1933" w:type="dxa"/>
            <w:tcBorders>
              <w:top w:val="single" w:color="auto" w:sz="4" w:space="0"/>
              <w:left w:val="single" w:color="auto" w:sz="4" w:space="0"/>
              <w:bottom w:val="single" w:color="auto" w:sz="4" w:space="0"/>
              <w:right w:val="single" w:color="auto" w:sz="4" w:space="0"/>
            </w:tcBorders>
            <w:vAlign w:val="bottom"/>
            <w:hideMark/>
          </w:tcPr>
          <w:p w:rsidR="004F6D43" w:rsidP="0097305A" w:rsidRDefault="00731D90" w14:paraId="3257D8DE" w14:textId="77777777">
            <w:pPr>
              <w:spacing w:line="276" w:lineRule="auto"/>
              <w:jc w:val="center"/>
              <w:rPr>
                <w:sz w:val="22"/>
                <w:szCs w:val="22"/>
              </w:rPr>
            </w:pPr>
            <w:r>
              <w:rPr>
                <w:sz w:val="22"/>
                <w:szCs w:val="22"/>
              </w:rPr>
              <w:t>2</w:t>
            </w:r>
            <w:r w:rsidR="0097305A">
              <w:rPr>
                <w:sz w:val="22"/>
                <w:szCs w:val="22"/>
              </w:rPr>
              <w:t>05</w:t>
            </w:r>
            <w:r>
              <w:rPr>
                <w:sz w:val="22"/>
                <w:szCs w:val="22"/>
              </w:rPr>
              <w:t>,</w:t>
            </w:r>
            <w:r w:rsidR="0097305A">
              <w:rPr>
                <w:sz w:val="22"/>
                <w:szCs w:val="22"/>
              </w:rPr>
              <w:t>9</w:t>
            </w:r>
            <w:r>
              <w:rPr>
                <w:sz w:val="22"/>
                <w:szCs w:val="22"/>
              </w:rPr>
              <w:t>11</w:t>
            </w:r>
            <w:r w:rsidR="004F6D43">
              <w:rPr>
                <w:sz w:val="22"/>
                <w:szCs w:val="22"/>
              </w:rPr>
              <w:t xml:space="preserve"> </w:t>
            </w:r>
          </w:p>
        </w:tc>
        <w:tc>
          <w:tcPr>
            <w:tcW w:w="1566" w:type="dxa"/>
            <w:tcBorders>
              <w:top w:val="single" w:color="auto" w:sz="4" w:space="0"/>
              <w:left w:val="single" w:color="auto" w:sz="4" w:space="0"/>
              <w:bottom w:val="single" w:color="auto" w:sz="4" w:space="0"/>
              <w:right w:val="single" w:color="auto" w:sz="4" w:space="0"/>
            </w:tcBorders>
            <w:vAlign w:val="bottom"/>
            <w:hideMark/>
          </w:tcPr>
          <w:p w:rsidR="004F6D43" w:rsidRDefault="002C77DE" w14:paraId="6F2788C6" w14:textId="77777777">
            <w:pPr>
              <w:spacing w:line="276" w:lineRule="auto"/>
              <w:jc w:val="center"/>
              <w:rPr>
                <w:sz w:val="22"/>
                <w:szCs w:val="22"/>
              </w:rPr>
            </w:pPr>
            <w:r>
              <w:rPr>
                <w:sz w:val="22"/>
                <w:szCs w:val="22"/>
              </w:rPr>
              <w:t>See below</w:t>
            </w:r>
          </w:p>
        </w:tc>
        <w:tc>
          <w:tcPr>
            <w:tcW w:w="1704" w:type="dxa"/>
            <w:tcBorders>
              <w:top w:val="single" w:color="auto" w:sz="4" w:space="0"/>
              <w:left w:val="single" w:color="auto" w:sz="4" w:space="0"/>
              <w:bottom w:val="single" w:color="auto" w:sz="4" w:space="0"/>
              <w:right w:val="single" w:color="auto" w:sz="4" w:space="0"/>
            </w:tcBorders>
            <w:vAlign w:val="bottom"/>
          </w:tcPr>
          <w:p w:rsidR="004F6D43" w:rsidP="0097305A" w:rsidRDefault="00E02AD3" w14:paraId="5AB702BF" w14:textId="77777777">
            <w:pPr>
              <w:spacing w:line="276" w:lineRule="auto"/>
              <w:jc w:val="center"/>
              <w:rPr>
                <w:sz w:val="22"/>
                <w:szCs w:val="22"/>
              </w:rPr>
            </w:pPr>
            <w:r>
              <w:rPr>
                <w:sz w:val="22"/>
                <w:szCs w:val="22"/>
              </w:rPr>
              <w:t>$7,</w:t>
            </w:r>
            <w:r w:rsidR="0097305A">
              <w:rPr>
                <w:sz w:val="22"/>
                <w:szCs w:val="22"/>
              </w:rPr>
              <w:t>816</w:t>
            </w:r>
            <w:r>
              <w:rPr>
                <w:sz w:val="22"/>
                <w:szCs w:val="22"/>
              </w:rPr>
              <w:t>,</w:t>
            </w:r>
            <w:r w:rsidR="0097305A">
              <w:rPr>
                <w:sz w:val="22"/>
                <w:szCs w:val="22"/>
              </w:rPr>
              <w:t>382</w:t>
            </w:r>
          </w:p>
        </w:tc>
      </w:tr>
    </w:tbl>
    <w:p w:rsidR="00BD068A" w:rsidP="0050471F" w:rsidRDefault="00BD068A" w14:paraId="79015ECE" w14:textId="77777777">
      <w:pPr>
        <w:widowControl/>
        <w:ind w:left="720"/>
        <w:rPr>
          <w:rFonts w:ascii="Times New Roman" w:hAnsi="Times New Roman"/>
          <w:szCs w:val="24"/>
        </w:rPr>
      </w:pPr>
    </w:p>
    <w:p w:rsidR="00BD068A" w:rsidP="006B592E" w:rsidRDefault="002C77DE" w14:paraId="449EEB1D" w14:textId="77777777">
      <w:pPr>
        <w:widowControl/>
        <w:ind w:left="360"/>
        <w:rPr>
          <w:rFonts w:ascii="Times New Roman" w:hAnsi="Times New Roman"/>
          <w:szCs w:val="24"/>
        </w:rPr>
      </w:pPr>
      <w:r>
        <w:rPr>
          <w:rFonts w:ascii="Times New Roman" w:hAnsi="Times New Roman"/>
          <w:szCs w:val="24"/>
        </w:rPr>
        <w:t xml:space="preserve">*To estimate the cost of recordkeeping, </w:t>
      </w:r>
      <w:r w:rsidR="00CC5D0A">
        <w:rPr>
          <w:rFonts w:ascii="Times New Roman" w:hAnsi="Times New Roman"/>
          <w:szCs w:val="24"/>
        </w:rPr>
        <w:t>the Department used the figure described in the RIA for a payroll/records clerk</w:t>
      </w:r>
      <w:r w:rsidR="006F0FA7">
        <w:rPr>
          <w:rFonts w:ascii="Times New Roman" w:hAnsi="Times New Roman"/>
          <w:szCs w:val="24"/>
        </w:rPr>
        <w:t xml:space="preserve">. </w:t>
      </w:r>
      <w:r w:rsidR="00CC5D0A">
        <w:rPr>
          <w:rFonts w:ascii="Times New Roman" w:hAnsi="Times New Roman"/>
          <w:szCs w:val="24"/>
        </w:rPr>
        <w:t>This is a base rate of $23.29 with the addition of 46</w:t>
      </w:r>
      <w:r w:rsidR="000838AD">
        <w:rPr>
          <w:rFonts w:ascii="Times New Roman" w:hAnsi="Times New Roman"/>
          <w:szCs w:val="24"/>
        </w:rPr>
        <w:t xml:space="preserve"> percent </w:t>
      </w:r>
      <w:r w:rsidR="00CC5D0A">
        <w:rPr>
          <w:rFonts w:ascii="Times New Roman" w:hAnsi="Times New Roman"/>
          <w:szCs w:val="24"/>
        </w:rPr>
        <w:t>for benefits cost and 17</w:t>
      </w:r>
      <w:r w:rsidR="000838AD">
        <w:rPr>
          <w:rFonts w:ascii="Times New Roman" w:hAnsi="Times New Roman"/>
          <w:szCs w:val="24"/>
        </w:rPr>
        <w:t xml:space="preserve"> percent </w:t>
      </w:r>
      <w:r w:rsidR="00CC5D0A">
        <w:rPr>
          <w:rFonts w:ascii="Times New Roman" w:hAnsi="Times New Roman"/>
          <w:szCs w:val="24"/>
        </w:rPr>
        <w:t>for overhead cost for a total rate of $37.96.</w:t>
      </w:r>
    </w:p>
    <w:p w:rsidR="00CC5D0A" w:rsidP="006B592E" w:rsidRDefault="00CC5D0A" w14:paraId="1FAE8F21" w14:textId="77777777">
      <w:pPr>
        <w:widowControl/>
        <w:ind w:left="360"/>
        <w:rPr>
          <w:rFonts w:ascii="Times New Roman" w:hAnsi="Times New Roman"/>
          <w:szCs w:val="24"/>
        </w:rPr>
      </w:pPr>
    </w:p>
    <w:p w:rsidR="00CC5D0A" w:rsidP="006B592E" w:rsidRDefault="00CC5D0A" w14:paraId="06B5A56E" w14:textId="77777777">
      <w:pPr>
        <w:widowControl/>
        <w:ind w:left="360"/>
        <w:rPr>
          <w:rFonts w:ascii="Times New Roman" w:hAnsi="Times New Roman"/>
          <w:szCs w:val="24"/>
        </w:rPr>
      </w:pPr>
      <w:r>
        <w:rPr>
          <w:rFonts w:ascii="Times New Roman" w:hAnsi="Times New Roman"/>
          <w:szCs w:val="24"/>
        </w:rPr>
        <w:t xml:space="preserve">205,911 records burden hours </w:t>
      </w:r>
      <w:r w:rsidR="00D517CC">
        <w:rPr>
          <w:rFonts w:ascii="Times New Roman" w:hAnsi="Times New Roman"/>
          <w:szCs w:val="24"/>
        </w:rPr>
        <w:t xml:space="preserve">× </w:t>
      </w:r>
      <w:r>
        <w:rPr>
          <w:rFonts w:ascii="Times New Roman" w:hAnsi="Times New Roman"/>
          <w:szCs w:val="24"/>
        </w:rPr>
        <w:t>$37.96 = $7,816,382. (rounded).</w:t>
      </w:r>
    </w:p>
    <w:p w:rsidRPr="00AF677B" w:rsidR="00AF677B" w:rsidP="00AF677B" w:rsidRDefault="00AF677B" w14:paraId="01982888" w14:textId="77777777">
      <w:pPr>
        <w:ind w:left="720"/>
        <w:rPr>
          <w:rFonts w:ascii="Times New Roman" w:hAnsi="Times New Roman"/>
          <w:b/>
          <w:szCs w:val="24"/>
        </w:rPr>
      </w:pPr>
    </w:p>
    <w:p w:rsidRPr="00D53DEB" w:rsidR="000863E7" w:rsidP="0010281C" w:rsidRDefault="00AF677B" w14:paraId="4557AC64" w14:textId="77777777">
      <w:pPr>
        <w:widowControl/>
        <w:tabs>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rPr>
      </w:pPr>
      <w:r w:rsidRPr="00AF677B">
        <w:rPr>
          <w:rFonts w:ascii="Times New Roman" w:hAnsi="Times New Roman"/>
          <w:b/>
          <w:szCs w:val="24"/>
        </w:rPr>
        <w:t>13.</w:t>
      </w:r>
      <w:r w:rsidR="00727565">
        <w:rPr>
          <w:rFonts w:ascii="Times New Roman" w:hAnsi="Times New Roman"/>
          <w:b/>
          <w:szCs w:val="24"/>
        </w:rPr>
        <w:t xml:space="preserve"> </w:t>
      </w:r>
      <w:r w:rsidRPr="00D53DEB" w:rsidR="000863E7">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Pr="0010281C" w:rsidR="000863E7" w:rsidP="0010281C" w:rsidRDefault="000863E7" w14:paraId="4F7D6101" w14:textId="77777777">
      <w:pPr>
        <w:widowControl/>
        <w:numPr>
          <w:ilvl w:val="0"/>
          <w:numId w:val="6"/>
        </w:numPr>
        <w:tabs>
          <w:tab w:val="left" w:pos="-360"/>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0"/>
        <w:rPr>
          <w:rFonts w:ascii="Times New Roman" w:hAnsi="Times New Roman"/>
          <w:b/>
        </w:rPr>
      </w:pPr>
      <w:r>
        <w:rPr>
          <w:rFonts w:ascii="Times New Roman" w:hAnsi="Times New Roman"/>
          <w:b/>
        </w:rPr>
        <w:t>T</w:t>
      </w:r>
      <w:r w:rsidRPr="006F6E13">
        <w:rPr>
          <w:rFonts w:ascii="Times New Roman" w:hAnsi="Times New Roman"/>
          <w:b/>
        </w:rPr>
        <w:t>he cost estimate should be split into two components:  (a) a total capital</w:t>
      </w:r>
      <w:r w:rsidR="00727565">
        <w:rPr>
          <w:rFonts w:ascii="Times New Roman" w:hAnsi="Times New Roman"/>
          <w:b/>
        </w:rPr>
        <w:t xml:space="preserve"> </w:t>
      </w:r>
      <w:r w:rsidRPr="0010281C">
        <w:rPr>
          <w:rFonts w:ascii="Times New Roman" w:hAnsi="Times New Roman"/>
          <w:b/>
        </w:rPr>
        <w:t>and start up cost component (annualized over its expected useful life); and (b) a</w:t>
      </w:r>
      <w:r w:rsidR="00727565">
        <w:rPr>
          <w:rFonts w:ascii="Times New Roman" w:hAnsi="Times New Roman"/>
          <w:b/>
        </w:rPr>
        <w:t xml:space="preserve"> </w:t>
      </w:r>
      <w:r w:rsidRPr="0010281C">
        <w:rPr>
          <w:rFonts w:ascii="Times New Roman" w:hAnsi="Times New Roman"/>
          <w:b/>
        </w:rPr>
        <w:t>total operation and maintenance and purchase of service component.</w:t>
      </w:r>
    </w:p>
    <w:p w:rsidRPr="0010281C" w:rsidR="000863E7" w:rsidP="0010281C" w:rsidRDefault="000863E7" w14:paraId="17FF3F27" w14:textId="77777777">
      <w:pPr>
        <w:pStyle w:val="ListParagraph"/>
        <w:widowControl/>
        <w:numPr>
          <w:ilvl w:val="0"/>
          <w:numId w:val="6"/>
        </w:numPr>
        <w:tabs>
          <w:tab w:val="left" w:pos="-360"/>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
        </w:rPr>
      </w:pPr>
      <w:r>
        <w:rPr>
          <w:rFonts w:ascii="Times New Roman" w:hAnsi="Times New Roman"/>
          <w:b/>
        </w:rPr>
        <w:t xml:space="preserve">The estimates </w:t>
      </w:r>
      <w:r w:rsidRPr="006F6E13">
        <w:rPr>
          <w:rFonts w:ascii="Times New Roman" w:hAnsi="Times New Roman"/>
          <w:b/>
        </w:rPr>
        <w:t xml:space="preserve">should take into account costs associated with generating, </w:t>
      </w:r>
      <w:r w:rsidRPr="0010281C">
        <w:rPr>
          <w:rFonts w:ascii="Times New Roman" w:hAnsi="Times New Roman"/>
          <w:b/>
        </w:rPr>
        <w:t xml:space="preserve">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w:t>
      </w:r>
      <w:r w:rsidRPr="0010281C">
        <w:rPr>
          <w:rFonts w:ascii="Times New Roman" w:hAnsi="Times New Roman"/>
          <w:b/>
        </w:rPr>
        <w:lastRenderedPageBreak/>
        <w:t>among other items, preparations for collecting information such as purchasing computers and software; monitoring, sampling, drilling and testing equipment; and record storage facilities.</w:t>
      </w:r>
    </w:p>
    <w:p w:rsidRPr="00D53DEB" w:rsidR="000863E7" w:rsidP="0010281C" w:rsidRDefault="000863E7" w14:paraId="36268233" w14:textId="77777777">
      <w:pPr>
        <w:widowControl/>
        <w:numPr>
          <w:ilvl w:val="0"/>
          <w:numId w:val="6"/>
        </w:numPr>
        <w:tabs>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0"/>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w:t>
      </w:r>
      <w:r w:rsidR="00727565">
        <w:rPr>
          <w:rFonts w:ascii="Times New Roman" w:hAnsi="Times New Roman"/>
          <w:b/>
        </w:rPr>
        <w:t xml:space="preserve">. </w:t>
      </w:r>
      <w:r w:rsidRPr="00D53DEB">
        <w:rPr>
          <w:rFonts w:ascii="Times New Roman" w:hAnsi="Times New Roman"/>
          <w:b/>
        </w:rPr>
        <w:t>The cost of purchasing or contracting out information collection services should be a part of this cost burden estimate</w:t>
      </w:r>
      <w:r w:rsidR="00727565">
        <w:rPr>
          <w:rFonts w:ascii="Times New Roman" w:hAnsi="Times New Roman"/>
          <w:b/>
        </w:rPr>
        <w:t xml:space="preserve">. </w:t>
      </w:r>
      <w:r w:rsidRPr="00D53DEB">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0863E7" w:rsidP="0010281C" w:rsidRDefault="000863E7" w14:paraId="7E5DBFDB" w14:textId="77777777">
      <w:pPr>
        <w:widowControl/>
        <w:numPr>
          <w:ilvl w:val="0"/>
          <w:numId w:val="6"/>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0"/>
        <w:rPr>
          <w:rFonts w:ascii="Times New Roman" w:hAnsi="Times New Roman"/>
          <w:b/>
        </w:rPr>
      </w:pPr>
      <w:r w:rsidRPr="00D53DEB">
        <w:rPr>
          <w:rFonts w:ascii="Times New Roman" w:hAnsi="Times New Roman"/>
          <w:b/>
        </w:rPr>
        <w:t xml:space="preserve">Generally, estimates should not include purchases of equipment or services, or portions thereof, made: </w:t>
      </w:r>
      <w:r w:rsidR="006B592E">
        <w:rPr>
          <w:rFonts w:ascii="Times New Roman" w:hAnsi="Times New Roman"/>
          <w:b/>
        </w:rPr>
        <w:t xml:space="preserve"> </w:t>
      </w:r>
      <w:r w:rsidRPr="00D53DEB">
        <w:rPr>
          <w:rFonts w:ascii="Times New Roman" w:hAnsi="Times New Roman"/>
          <w:b/>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055DC" w:rsidP="00AF677B" w:rsidRDefault="005055DC" w14:paraId="6D9632E3" w14:textId="77777777">
      <w:pPr>
        <w:tabs>
          <w:tab w:val="right" w:pos="540"/>
        </w:tabs>
        <w:ind w:left="720" w:hanging="720"/>
        <w:rPr>
          <w:rFonts w:ascii="Times New Roman" w:hAnsi="Times New Roman"/>
          <w:b/>
          <w:szCs w:val="24"/>
        </w:rPr>
      </w:pPr>
    </w:p>
    <w:p w:rsidRPr="00AF677B" w:rsidR="00346681" w:rsidP="003A25B1" w:rsidRDefault="005A6F86" w14:paraId="362B11E5" w14:textId="77777777">
      <w:pPr>
        <w:tabs>
          <w:tab w:val="right" w:pos="540"/>
        </w:tabs>
        <w:ind w:left="720" w:hanging="180"/>
        <w:rPr>
          <w:rFonts w:ascii="Times New Roman" w:hAnsi="Times New Roman"/>
          <w:b/>
          <w:szCs w:val="24"/>
        </w:rPr>
      </w:pPr>
      <w:r>
        <w:rPr>
          <w:rFonts w:ascii="Times New Roman" w:hAnsi="Times New Roman"/>
          <w:szCs w:val="24"/>
        </w:rPr>
        <w:t>The Department estimates no capital/start-up/Operation/Maintenance costs.</w:t>
      </w:r>
      <w:r w:rsidR="005B2BAA">
        <w:rPr>
          <w:rFonts w:ascii="Times New Roman" w:hAnsi="Times New Roman"/>
          <w:szCs w:val="24"/>
        </w:rPr>
        <w:t xml:space="preserve"> </w:t>
      </w:r>
    </w:p>
    <w:p w:rsidRPr="00AF677B" w:rsidR="00AF677B" w:rsidP="00AF677B" w:rsidRDefault="00AF677B" w14:paraId="2D5A5988" w14:textId="77777777">
      <w:pPr>
        <w:widowControl/>
        <w:suppressAutoHyphens/>
        <w:ind w:left="720"/>
        <w:rPr>
          <w:rFonts w:ascii="Times New Roman" w:hAnsi="Times New Roman"/>
          <w:szCs w:val="24"/>
        </w:rPr>
      </w:pPr>
    </w:p>
    <w:p w:rsidR="00AF677B" w:rsidP="0010281C" w:rsidRDefault="00AF677B" w14:paraId="7E2979FD" w14:textId="77777777">
      <w:pPr>
        <w:ind w:left="360" w:hanging="360"/>
        <w:rPr>
          <w:rFonts w:ascii="Times New Roman" w:hAnsi="Times New Roman"/>
          <w:b/>
          <w:bCs/>
        </w:rPr>
      </w:pPr>
      <w:r w:rsidRPr="00AF677B">
        <w:rPr>
          <w:rFonts w:ascii="Times New Roman" w:hAnsi="Times New Roman"/>
          <w:b/>
          <w:szCs w:val="24"/>
        </w:rPr>
        <w:t>14.</w:t>
      </w:r>
      <w:r w:rsidRPr="00AF677B">
        <w:rPr>
          <w:rFonts w:ascii="Times New Roman" w:hAnsi="Times New Roman"/>
          <w:b/>
          <w:szCs w:val="24"/>
        </w:rPr>
        <w:tab/>
        <w:t>Estimated Annual Federal Costs</w:t>
      </w:r>
      <w:r w:rsidR="006B592E">
        <w:rPr>
          <w:rFonts w:ascii="Times New Roman" w:hAnsi="Times New Roman"/>
          <w:b/>
          <w:bCs/>
        </w:rPr>
        <w:t xml:space="preserve">. </w:t>
      </w:r>
      <w:r w:rsidRPr="00D53DEB" w:rsidR="000863E7">
        <w:rPr>
          <w:rFonts w:ascii="Times New Roman" w:hAnsi="Times New Roman"/>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sidR="000863E7">
        <w:rPr>
          <w:rFonts w:ascii="Times New Roman" w:hAnsi="Times New Roman"/>
        </w:rPr>
        <w:t xml:space="preserve"> </w:t>
      </w:r>
      <w:r w:rsidRPr="00D53DEB" w:rsidR="000863E7">
        <w:rPr>
          <w:rFonts w:ascii="Times New Roman" w:hAnsi="Times New Roman"/>
          <w:b/>
          <w:bCs/>
        </w:rPr>
        <w:t>without this collection of information. Agencies also may aggregate cost estimates from Items 12, 13, and 14 into a single table.</w:t>
      </w:r>
    </w:p>
    <w:p w:rsidRPr="00AF677B" w:rsidR="000863E7" w:rsidP="00AF677B" w:rsidRDefault="000863E7" w14:paraId="1839D8F9" w14:textId="77777777">
      <w:pPr>
        <w:widowControl/>
        <w:suppressAutoHyphens/>
        <w:ind w:left="720"/>
        <w:rPr>
          <w:rFonts w:ascii="Times New Roman" w:hAnsi="Times New Roman"/>
          <w:szCs w:val="24"/>
        </w:rPr>
      </w:pPr>
    </w:p>
    <w:p w:rsidR="005978A6" w:rsidP="006B592E" w:rsidRDefault="005C0AF1" w14:paraId="7E4577E2" w14:textId="15120B79">
      <w:pPr>
        <w:widowControl/>
        <w:suppressAutoHyphens/>
        <w:ind w:left="360"/>
        <w:rPr>
          <w:rFonts w:ascii="Times New Roman" w:hAnsi="Times New Roman"/>
        </w:rPr>
      </w:pPr>
      <w:r>
        <w:rPr>
          <w:rFonts w:ascii="Times New Roman" w:hAnsi="Times New Roman"/>
        </w:rPr>
        <w:t>While the Department will incur costs with a new enforcement program</w:t>
      </w:r>
      <w:r w:rsidR="00EE2BC4">
        <w:rPr>
          <w:rFonts w:ascii="Times New Roman" w:hAnsi="Times New Roman"/>
        </w:rPr>
        <w:t>, including</w:t>
      </w:r>
      <w:r>
        <w:rPr>
          <w:rFonts w:ascii="Times New Roman" w:hAnsi="Times New Roman"/>
        </w:rPr>
        <w:t xml:space="preserve"> training enforcement staff to </w:t>
      </w:r>
      <w:r w:rsidR="00EE2BC4">
        <w:rPr>
          <w:rFonts w:ascii="Times New Roman" w:hAnsi="Times New Roman"/>
        </w:rPr>
        <w:t>conduct USMCA verifications and time spent conducting such verifications,</w:t>
      </w:r>
      <w:r>
        <w:rPr>
          <w:rFonts w:ascii="Times New Roman" w:hAnsi="Times New Roman"/>
        </w:rPr>
        <w:t>, the Department does not have data to assess the cost to the Department</w:t>
      </w:r>
      <w:r w:rsidR="00595460">
        <w:rPr>
          <w:rFonts w:ascii="Times New Roman" w:hAnsi="Times New Roman"/>
        </w:rPr>
        <w:t xml:space="preserve"> for administering this new program</w:t>
      </w:r>
      <w:r w:rsidR="006F0FA7">
        <w:rPr>
          <w:rFonts w:ascii="Times New Roman" w:hAnsi="Times New Roman"/>
        </w:rPr>
        <w:t xml:space="preserve">. </w:t>
      </w:r>
      <w:r w:rsidR="00EE2BC4">
        <w:rPr>
          <w:rFonts w:ascii="Times New Roman" w:hAnsi="Times New Roman"/>
        </w:rPr>
        <w:t xml:space="preserve"> For example, the Department does not yet know how many verifications it will conduct each year. </w:t>
      </w:r>
    </w:p>
    <w:p w:rsidR="007256BE" w:rsidP="006B592E" w:rsidRDefault="007256BE" w14:paraId="4A15187B" w14:textId="77777777">
      <w:pPr>
        <w:widowControl/>
        <w:suppressAutoHyphens/>
        <w:ind w:left="360"/>
        <w:rPr>
          <w:rFonts w:ascii="Times New Roman" w:hAnsi="Times New Roman"/>
        </w:rPr>
      </w:pPr>
    </w:p>
    <w:p w:rsidR="003B28B6" w:rsidP="006B592E" w:rsidRDefault="003B28B6" w14:paraId="3E3F7452" w14:textId="77777777">
      <w:pPr>
        <w:widowControl/>
        <w:suppressAutoHyphens/>
        <w:ind w:left="360"/>
        <w:rPr>
          <w:rFonts w:ascii="Times New Roman" w:hAnsi="Times New Roman"/>
        </w:rPr>
      </w:pPr>
    </w:p>
    <w:p w:rsidR="003B28B6" w:rsidP="006B592E" w:rsidRDefault="003B28B6" w14:paraId="10139F3E" w14:textId="77777777">
      <w:pPr>
        <w:widowControl/>
        <w:suppressAutoHyphens/>
        <w:ind w:left="360"/>
        <w:rPr>
          <w:rFonts w:ascii="Times New Roman" w:hAnsi="Times New Roman"/>
        </w:rPr>
      </w:pPr>
    </w:p>
    <w:p w:rsidR="0067089F" w:rsidP="00AF677B" w:rsidRDefault="0067089F" w14:paraId="73100897" w14:textId="77777777">
      <w:pPr>
        <w:widowControl/>
        <w:suppressAutoHyphens/>
        <w:ind w:left="720"/>
        <w:rPr>
          <w:rFonts w:ascii="Times New Roman" w:hAnsi="Times New Roman"/>
        </w:rPr>
      </w:pPr>
    </w:p>
    <w:p w:rsidR="00AF677B" w:rsidP="006B592E" w:rsidRDefault="00AF677B" w14:paraId="492686BC" w14:textId="77777777">
      <w:pPr>
        <w:ind w:left="360" w:hanging="360"/>
        <w:rPr>
          <w:rFonts w:ascii="Times New Roman" w:hAnsi="Times New Roman"/>
          <w:b/>
          <w:bCs/>
          <w:szCs w:val="24"/>
        </w:rPr>
      </w:pPr>
      <w:r w:rsidRPr="00AF677B">
        <w:rPr>
          <w:rFonts w:ascii="Times New Roman" w:hAnsi="Times New Roman"/>
          <w:b/>
          <w:bCs/>
          <w:szCs w:val="24"/>
        </w:rPr>
        <w:t>15</w:t>
      </w:r>
      <w:r w:rsidRPr="00AF677B">
        <w:rPr>
          <w:rFonts w:ascii="Times New Roman" w:hAnsi="Times New Roman"/>
          <w:szCs w:val="24"/>
        </w:rPr>
        <w:t xml:space="preserve">. </w:t>
      </w:r>
      <w:r w:rsidRPr="00D53DEB" w:rsidR="000863E7">
        <w:rPr>
          <w:rFonts w:ascii="Times New Roman" w:hAnsi="Times New Roman"/>
          <w:b/>
          <w:bCs/>
        </w:rPr>
        <w:t>Explain the reasons for any program changes or adjustments</w:t>
      </w:r>
      <w:r w:rsidRPr="00A47DA7" w:rsidR="000863E7">
        <w:rPr>
          <w:rFonts w:ascii="Times New Roman" w:hAnsi="Times New Roman"/>
          <w:b/>
          <w:bCs/>
        </w:rPr>
        <w:t>.</w:t>
      </w:r>
    </w:p>
    <w:p w:rsidRPr="00AF677B" w:rsidR="00E2783D" w:rsidP="00AF677B" w:rsidRDefault="00E2783D" w14:paraId="660BBA21" w14:textId="77777777">
      <w:pPr>
        <w:tabs>
          <w:tab w:val="right" w:pos="540"/>
        </w:tabs>
        <w:ind w:left="720" w:hanging="720"/>
        <w:rPr>
          <w:rFonts w:ascii="Times New Roman" w:hAnsi="Times New Roman"/>
          <w:b/>
          <w:bCs/>
          <w:szCs w:val="24"/>
        </w:rPr>
      </w:pPr>
    </w:p>
    <w:p w:rsidRPr="00AF677B" w:rsidR="00AF677B" w:rsidP="006B592E" w:rsidRDefault="00AF677B" w14:paraId="6AF06A0A" w14:textId="315EC4FE">
      <w:pPr>
        <w:widowControl/>
        <w:suppressAutoHyphens/>
        <w:ind w:left="360"/>
        <w:rPr>
          <w:rFonts w:ascii="Times New Roman" w:hAnsi="Times New Roman"/>
          <w:szCs w:val="24"/>
        </w:rPr>
      </w:pPr>
      <w:r w:rsidRPr="00AF677B">
        <w:rPr>
          <w:rFonts w:ascii="Times New Roman" w:hAnsi="Times New Roman"/>
          <w:szCs w:val="24"/>
        </w:rPr>
        <w:t>Th</w:t>
      </w:r>
      <w:r w:rsidR="00CD69E5">
        <w:rPr>
          <w:rFonts w:ascii="Times New Roman" w:hAnsi="Times New Roman"/>
          <w:szCs w:val="24"/>
        </w:rPr>
        <w:t>e USMCA and its implementing legislation are</w:t>
      </w:r>
      <w:r w:rsidR="00546743">
        <w:rPr>
          <w:rFonts w:ascii="Times New Roman" w:hAnsi="Times New Roman"/>
          <w:szCs w:val="24"/>
        </w:rPr>
        <w:t xml:space="preserve"> new</w:t>
      </w:r>
      <w:r w:rsidR="00CD69E5">
        <w:rPr>
          <w:rFonts w:ascii="Times New Roman" w:hAnsi="Times New Roman"/>
          <w:szCs w:val="24"/>
        </w:rPr>
        <w:t>,</w:t>
      </w:r>
      <w:r w:rsidR="00546743">
        <w:rPr>
          <w:rFonts w:ascii="Times New Roman" w:hAnsi="Times New Roman"/>
          <w:szCs w:val="24"/>
        </w:rPr>
        <w:t xml:space="preserve"> and the burdens reported here are </w:t>
      </w:r>
      <w:r w:rsidR="00CD69E5">
        <w:rPr>
          <w:rFonts w:ascii="Times New Roman" w:hAnsi="Times New Roman"/>
          <w:szCs w:val="24"/>
        </w:rPr>
        <w:t xml:space="preserve">thus </w:t>
      </w:r>
      <w:r w:rsidR="00546743">
        <w:rPr>
          <w:rFonts w:ascii="Times New Roman" w:hAnsi="Times New Roman"/>
          <w:szCs w:val="24"/>
        </w:rPr>
        <w:t>new.</w:t>
      </w:r>
    </w:p>
    <w:p w:rsidRPr="00AF677B" w:rsidR="00AF677B" w:rsidP="006B592E" w:rsidRDefault="00AF677B" w14:paraId="2420EA9C" w14:textId="77777777">
      <w:pPr>
        <w:widowControl/>
        <w:suppressAutoHyphens/>
        <w:ind w:left="360" w:hanging="360"/>
        <w:rPr>
          <w:rFonts w:ascii="Times New Roman" w:hAnsi="Times New Roman"/>
          <w:b/>
          <w:bCs/>
          <w:szCs w:val="24"/>
        </w:rPr>
      </w:pPr>
    </w:p>
    <w:p w:rsidRPr="00AF677B" w:rsidR="00AF677B" w:rsidP="006B592E" w:rsidRDefault="00AF677B" w14:paraId="1DD52895" w14:textId="77777777">
      <w:pPr>
        <w:widowControl/>
        <w:suppressAutoHyphens/>
        <w:ind w:left="360" w:hanging="360"/>
        <w:rPr>
          <w:rFonts w:ascii="Times New Roman" w:hAnsi="Times New Roman"/>
          <w:b/>
          <w:szCs w:val="24"/>
        </w:rPr>
      </w:pPr>
      <w:r w:rsidRPr="00AF677B">
        <w:rPr>
          <w:rFonts w:ascii="Times New Roman" w:hAnsi="Times New Roman"/>
          <w:b/>
          <w:bCs/>
          <w:szCs w:val="24"/>
        </w:rPr>
        <w:t>16</w:t>
      </w:r>
      <w:r w:rsidRPr="00AF677B">
        <w:rPr>
          <w:rFonts w:ascii="Times New Roman" w:hAnsi="Times New Roman"/>
          <w:szCs w:val="24"/>
        </w:rPr>
        <w:t>.</w:t>
      </w:r>
      <w:r w:rsidRPr="00AF677B">
        <w:rPr>
          <w:rFonts w:ascii="Times New Roman" w:hAnsi="Times New Roman"/>
          <w:szCs w:val="24"/>
        </w:rPr>
        <w:tab/>
      </w:r>
      <w:r w:rsidRPr="00D53DEB" w:rsidR="000863E7">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sidR="000863E7">
        <w:rPr>
          <w:rFonts w:ascii="Times New Roman" w:hAnsi="Times New Roman"/>
        </w:rPr>
        <w:t>.</w:t>
      </w:r>
    </w:p>
    <w:p w:rsidRPr="00AF677B" w:rsidR="00AF677B" w:rsidP="00AF677B" w:rsidRDefault="00AF677B" w14:paraId="1582A1AA" w14:textId="77777777">
      <w:pPr>
        <w:widowControl/>
        <w:suppressAutoHyphens/>
        <w:ind w:left="720"/>
        <w:rPr>
          <w:rFonts w:ascii="Times New Roman" w:hAnsi="Times New Roman"/>
          <w:szCs w:val="24"/>
        </w:rPr>
      </w:pPr>
    </w:p>
    <w:p w:rsidRPr="00AF677B" w:rsidR="00AF677B" w:rsidP="006B592E" w:rsidRDefault="00AF677B" w14:paraId="4F80BFD0" w14:textId="342A0A86">
      <w:pPr>
        <w:widowControl/>
        <w:suppressAutoHyphens/>
        <w:ind w:left="360"/>
        <w:rPr>
          <w:rFonts w:ascii="Times New Roman" w:hAnsi="Times New Roman"/>
          <w:szCs w:val="24"/>
        </w:rPr>
      </w:pPr>
      <w:r w:rsidRPr="00AF677B">
        <w:rPr>
          <w:rFonts w:ascii="Times New Roman" w:hAnsi="Times New Roman"/>
          <w:szCs w:val="24"/>
        </w:rPr>
        <w:t xml:space="preserve">The </w:t>
      </w:r>
      <w:r w:rsidR="000D11D0">
        <w:rPr>
          <w:rFonts w:ascii="Times New Roman" w:hAnsi="Times New Roman"/>
          <w:szCs w:val="24"/>
        </w:rPr>
        <w:t>Department</w:t>
      </w:r>
      <w:r w:rsidRPr="00AF677B" w:rsidR="000D11D0">
        <w:rPr>
          <w:rFonts w:ascii="Times New Roman" w:hAnsi="Times New Roman"/>
          <w:szCs w:val="24"/>
        </w:rPr>
        <w:t xml:space="preserve"> </w:t>
      </w:r>
      <w:r w:rsidRPr="00AF677B">
        <w:rPr>
          <w:rFonts w:ascii="Times New Roman" w:hAnsi="Times New Roman"/>
          <w:szCs w:val="24"/>
        </w:rPr>
        <w:t>does not publish the results of this information collection.</w:t>
      </w:r>
    </w:p>
    <w:p w:rsidRPr="00AF677B" w:rsidR="00AF677B" w:rsidP="0010281C" w:rsidRDefault="00AF677B" w14:paraId="194B6C3A" w14:textId="77777777">
      <w:pPr>
        <w:widowControl/>
        <w:tabs>
          <w:tab w:val="right" w:pos="540"/>
        </w:tabs>
        <w:rPr>
          <w:rFonts w:ascii="Times New Roman" w:hAnsi="Times New Roman"/>
          <w:b/>
          <w:bCs/>
          <w:szCs w:val="24"/>
        </w:rPr>
      </w:pPr>
    </w:p>
    <w:p w:rsidR="00AF677B" w:rsidP="006B592E" w:rsidRDefault="00AF677B" w14:paraId="7D83A27E" w14:textId="77777777">
      <w:pPr>
        <w:widowControl/>
        <w:ind w:left="360" w:hanging="360"/>
        <w:rPr>
          <w:rFonts w:ascii="Times New Roman" w:hAnsi="Times New Roman"/>
          <w:b/>
          <w:bCs/>
        </w:rPr>
      </w:pPr>
      <w:r w:rsidRPr="00AF677B">
        <w:rPr>
          <w:rFonts w:ascii="Times New Roman" w:hAnsi="Times New Roman"/>
          <w:b/>
          <w:bCs/>
          <w:szCs w:val="24"/>
        </w:rPr>
        <w:t>17.</w:t>
      </w:r>
      <w:r w:rsidRPr="00AF677B">
        <w:rPr>
          <w:rFonts w:ascii="Times New Roman" w:hAnsi="Times New Roman"/>
          <w:b/>
          <w:bCs/>
          <w:szCs w:val="24"/>
        </w:rPr>
        <w:tab/>
      </w:r>
      <w:r w:rsidR="000863E7">
        <w:rPr>
          <w:rFonts w:ascii="Times New Roman" w:hAnsi="Times New Roman"/>
          <w:b/>
          <w:bCs/>
        </w:rPr>
        <w:t>I</w:t>
      </w:r>
      <w:r w:rsidRPr="00D53DEB" w:rsidR="000863E7">
        <w:rPr>
          <w:rFonts w:ascii="Times New Roman" w:hAnsi="Times New Roman"/>
          <w:b/>
          <w:bCs/>
        </w:rPr>
        <w:t>f seeking approval to not display the expiration date for OMB approval of the information collection, explain the reasons that display would be inappropriate.</w:t>
      </w:r>
    </w:p>
    <w:p w:rsidRPr="00AF677B" w:rsidR="000863E7" w:rsidP="000863E7" w:rsidRDefault="000863E7" w14:paraId="3DFDA92B" w14:textId="77777777">
      <w:pPr>
        <w:widowControl/>
        <w:tabs>
          <w:tab w:val="right" w:pos="540"/>
        </w:tabs>
        <w:ind w:left="720" w:hanging="720"/>
        <w:rPr>
          <w:rFonts w:ascii="Times New Roman" w:hAnsi="Times New Roman"/>
          <w:szCs w:val="24"/>
        </w:rPr>
      </w:pPr>
    </w:p>
    <w:p w:rsidRPr="00AF677B" w:rsidR="00AF677B" w:rsidP="006B592E" w:rsidRDefault="00AF677B" w14:paraId="474FB7F4" w14:textId="4BCC8723">
      <w:pPr>
        <w:widowControl/>
        <w:suppressAutoHyphens/>
        <w:ind w:left="360"/>
        <w:rPr>
          <w:rFonts w:ascii="Times New Roman" w:hAnsi="Times New Roman"/>
          <w:szCs w:val="24"/>
        </w:rPr>
      </w:pPr>
      <w:r w:rsidRPr="00AF677B">
        <w:rPr>
          <w:rFonts w:ascii="Times New Roman" w:hAnsi="Times New Roman"/>
          <w:szCs w:val="24"/>
        </w:rPr>
        <w:t xml:space="preserve">The </w:t>
      </w:r>
      <w:r w:rsidR="000D11D0">
        <w:rPr>
          <w:rFonts w:ascii="Times New Roman" w:hAnsi="Times New Roman"/>
          <w:szCs w:val="24"/>
        </w:rPr>
        <w:t>Department</w:t>
      </w:r>
      <w:r w:rsidRPr="00AF677B">
        <w:rPr>
          <w:rFonts w:ascii="Times New Roman" w:hAnsi="Times New Roman"/>
          <w:szCs w:val="24"/>
        </w:rPr>
        <w:t xml:space="preserve"> does not seek an exception to the requirement to display the expiration date on this information collection. </w:t>
      </w:r>
    </w:p>
    <w:p w:rsidRPr="00AF677B" w:rsidR="00AF677B" w:rsidP="00AF677B" w:rsidRDefault="00AF677B" w14:paraId="5850E39B" w14:textId="77777777">
      <w:pPr>
        <w:widowControl/>
        <w:suppressAutoHyphens/>
        <w:ind w:left="720"/>
        <w:rPr>
          <w:rFonts w:ascii="Times New Roman" w:hAnsi="Times New Roman"/>
          <w:b/>
          <w:szCs w:val="24"/>
          <w:highlight w:val="yellow"/>
        </w:rPr>
      </w:pPr>
    </w:p>
    <w:p w:rsidR="00AF677B" w:rsidP="006B592E" w:rsidRDefault="00AF677B" w14:paraId="32389497" w14:textId="77777777">
      <w:pPr>
        <w:ind w:left="360" w:hanging="360"/>
        <w:rPr>
          <w:rFonts w:ascii="Times New Roman" w:hAnsi="Times New Roman"/>
          <w:b/>
        </w:rPr>
      </w:pPr>
      <w:r w:rsidRPr="00AF677B">
        <w:rPr>
          <w:rFonts w:ascii="Times New Roman" w:hAnsi="Times New Roman"/>
          <w:b/>
          <w:szCs w:val="24"/>
        </w:rPr>
        <w:t>18.</w:t>
      </w:r>
      <w:r w:rsidRPr="00AF677B">
        <w:rPr>
          <w:rFonts w:ascii="Times New Roman" w:hAnsi="Times New Roman"/>
          <w:b/>
          <w:szCs w:val="24"/>
        </w:rPr>
        <w:tab/>
      </w:r>
      <w:r w:rsidR="006B592E">
        <w:rPr>
          <w:rFonts w:ascii="Times New Roman" w:hAnsi="Times New Roman"/>
          <w:b/>
          <w:szCs w:val="24"/>
        </w:rPr>
        <w:t xml:space="preserve"> </w:t>
      </w:r>
      <w:r w:rsidRPr="00D53DEB" w:rsidR="000863E7">
        <w:rPr>
          <w:rFonts w:ascii="Times New Roman" w:hAnsi="Times New Roman"/>
          <w:b/>
        </w:rPr>
        <w:t>Explain each exception to the certification statement.</w:t>
      </w:r>
    </w:p>
    <w:p w:rsidRPr="00AF677B" w:rsidR="000863E7" w:rsidP="000863E7" w:rsidRDefault="000863E7" w14:paraId="3FA9322F" w14:textId="77777777">
      <w:pPr>
        <w:tabs>
          <w:tab w:val="right" w:pos="540"/>
        </w:tabs>
        <w:ind w:left="720" w:hanging="720"/>
        <w:rPr>
          <w:rFonts w:ascii="Times New Roman" w:hAnsi="Times New Roman"/>
          <w:szCs w:val="24"/>
        </w:rPr>
      </w:pPr>
    </w:p>
    <w:p w:rsidR="000863E7" w:rsidP="006B592E" w:rsidRDefault="00AF677B" w14:paraId="58F6F9EF" w14:textId="5DC4E1E7">
      <w:pPr>
        <w:widowControl/>
        <w:spacing w:after="200" w:line="276" w:lineRule="auto"/>
        <w:ind w:left="360"/>
        <w:rPr>
          <w:rFonts w:ascii="Times New Roman" w:hAnsi="Times New Roman"/>
          <w:b/>
          <w:bCs/>
        </w:rPr>
      </w:pPr>
      <w:r w:rsidRPr="00AF677B">
        <w:rPr>
          <w:rFonts w:ascii="Times New Roman" w:hAnsi="Times New Roman"/>
          <w:szCs w:val="24"/>
        </w:rPr>
        <w:t xml:space="preserve">The </w:t>
      </w:r>
      <w:r w:rsidR="00890F5C">
        <w:rPr>
          <w:rFonts w:ascii="Times New Roman" w:hAnsi="Times New Roman"/>
          <w:szCs w:val="24"/>
        </w:rPr>
        <w:t>Department</w:t>
      </w:r>
      <w:r w:rsidRPr="00AF677B">
        <w:rPr>
          <w:rFonts w:ascii="Times New Roman" w:hAnsi="Times New Roman"/>
          <w:szCs w:val="24"/>
        </w:rPr>
        <w:t xml:space="preserve"> is not requesting an exception to any of the certification requirements for this information collection</w:t>
      </w:r>
      <w:r w:rsidR="006F0FA7">
        <w:rPr>
          <w:rFonts w:ascii="Times New Roman" w:hAnsi="Times New Roman"/>
          <w:szCs w:val="24"/>
        </w:rPr>
        <w:t xml:space="preserve">. </w:t>
      </w:r>
      <w:r w:rsidRPr="00AF677B">
        <w:rPr>
          <w:rFonts w:ascii="Times New Roman" w:hAnsi="Times New Roman"/>
          <w:szCs w:val="24"/>
        </w:rPr>
        <w:t>This request complies with 5 CFR 1320.9.</w:t>
      </w:r>
      <w:r w:rsidRPr="000863E7" w:rsidR="000863E7">
        <w:rPr>
          <w:rFonts w:ascii="Times New Roman" w:hAnsi="Times New Roman"/>
          <w:b/>
          <w:bCs/>
        </w:rPr>
        <w:t xml:space="preserve"> </w:t>
      </w:r>
    </w:p>
    <w:p w:rsidRPr="00A973AA" w:rsidR="000863E7" w:rsidP="000863E7" w:rsidRDefault="000863E7" w14:paraId="15DF1CE5" w14:textId="77777777">
      <w:pPr>
        <w:widowControl/>
        <w:spacing w:after="200" w:line="276" w:lineRule="auto"/>
        <w:rPr>
          <w:rFonts w:ascii="Times New Roman" w:hAnsi="Times New Roman"/>
        </w:rPr>
      </w:pPr>
      <w:r w:rsidRPr="00A973AA">
        <w:rPr>
          <w:rFonts w:ascii="Times New Roman" w:hAnsi="Times New Roman"/>
          <w:b/>
          <w:bCs/>
        </w:rPr>
        <w:t>B.</w:t>
      </w:r>
      <w:r w:rsidR="006B592E">
        <w:rPr>
          <w:rFonts w:ascii="Times New Roman" w:hAnsi="Times New Roman"/>
          <w:b/>
          <w:bCs/>
        </w:rPr>
        <w:t xml:space="preserve"> </w:t>
      </w:r>
      <w:r w:rsidRPr="00A973AA">
        <w:rPr>
          <w:rFonts w:ascii="Times New Roman" w:hAnsi="Times New Roman"/>
          <w:b/>
          <w:bCs/>
        </w:rPr>
        <w:t>COLLECTIONS OF INFORMATON EMPLOYING STATISTICAL METHODS.</w:t>
      </w:r>
    </w:p>
    <w:p w:rsidRPr="00AF677B" w:rsidR="00AF677B" w:rsidP="006B592E" w:rsidRDefault="00AF677B" w14:paraId="2B643337" w14:textId="77777777">
      <w:pPr>
        <w:ind w:left="360"/>
        <w:jc w:val="both"/>
        <w:rPr>
          <w:rFonts w:ascii="Times New Roman" w:hAnsi="Times New Roman"/>
          <w:b/>
          <w:szCs w:val="24"/>
        </w:rPr>
      </w:pPr>
      <w:r w:rsidRPr="00AF677B">
        <w:rPr>
          <w:rFonts w:ascii="Times New Roman" w:hAnsi="Times New Roman"/>
          <w:szCs w:val="24"/>
        </w:rPr>
        <w:t>Not applicable.</w:t>
      </w:r>
    </w:p>
    <w:p w:rsidRPr="001D4CE4" w:rsidR="00AF677B" w:rsidP="008A33C6" w:rsidRDefault="00AF677B" w14:paraId="3E0D9D65" w14:textId="77777777">
      <w:pPr>
        <w:ind w:left="720"/>
        <w:rPr>
          <w:rFonts w:ascii="Times New Roman" w:hAnsi="Times New Roman"/>
          <w:szCs w:val="24"/>
        </w:rPr>
      </w:pPr>
    </w:p>
    <w:sectPr w:rsidRPr="001D4CE4" w:rsidR="00AF677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ABCD6" w14:textId="77777777" w:rsidR="0013794C" w:rsidRDefault="0013794C" w:rsidP="001D4CE4">
      <w:r>
        <w:separator/>
      </w:r>
    </w:p>
  </w:endnote>
  <w:endnote w:type="continuationSeparator" w:id="0">
    <w:p w14:paraId="5DA5D623" w14:textId="77777777" w:rsidR="0013794C" w:rsidRDefault="0013794C" w:rsidP="001D4CE4">
      <w:r>
        <w:continuationSeparator/>
      </w:r>
    </w:p>
  </w:endnote>
  <w:endnote w:type="continuationNotice" w:id="1">
    <w:p w14:paraId="4491080E" w14:textId="77777777" w:rsidR="0013794C" w:rsidRDefault="00137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MIon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540350"/>
      <w:docPartObj>
        <w:docPartGallery w:val="Page Numbers (Bottom of Page)"/>
        <w:docPartUnique/>
      </w:docPartObj>
    </w:sdtPr>
    <w:sdtEndPr>
      <w:rPr>
        <w:noProof/>
      </w:rPr>
    </w:sdtEndPr>
    <w:sdtContent>
      <w:p w14:paraId="74763EEC" w14:textId="67A84091" w:rsidR="0013794C" w:rsidRDefault="0013794C">
        <w:pPr>
          <w:pStyle w:val="Footer"/>
          <w:jc w:val="center"/>
        </w:pPr>
        <w:r>
          <w:fldChar w:fldCharType="begin"/>
        </w:r>
        <w:r>
          <w:instrText xml:space="preserve"> PAGE   \* MERGEFORMAT </w:instrText>
        </w:r>
        <w:r>
          <w:fldChar w:fldCharType="separate"/>
        </w:r>
        <w:r w:rsidR="007B3F98">
          <w:rPr>
            <w:noProof/>
          </w:rPr>
          <w:t>1</w:t>
        </w:r>
        <w:r>
          <w:rPr>
            <w:noProof/>
          </w:rPr>
          <w:fldChar w:fldCharType="end"/>
        </w:r>
      </w:p>
    </w:sdtContent>
  </w:sdt>
  <w:p w14:paraId="7758D0FA" w14:textId="77777777" w:rsidR="0013794C" w:rsidRDefault="00137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D1983" w14:textId="77777777" w:rsidR="0013794C" w:rsidRDefault="0013794C" w:rsidP="001D4CE4">
      <w:r>
        <w:separator/>
      </w:r>
    </w:p>
  </w:footnote>
  <w:footnote w:type="continuationSeparator" w:id="0">
    <w:p w14:paraId="58A748DE" w14:textId="77777777" w:rsidR="0013794C" w:rsidRDefault="0013794C" w:rsidP="001D4CE4">
      <w:r>
        <w:continuationSeparator/>
      </w:r>
    </w:p>
  </w:footnote>
  <w:footnote w:type="continuationNotice" w:id="1">
    <w:p w14:paraId="2ADBECA8" w14:textId="77777777" w:rsidR="0013794C" w:rsidRDefault="001379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FDBFA" w14:textId="2076ACC4" w:rsidR="0013794C" w:rsidRDefault="0013794C">
    <w:pPr>
      <w:pStyle w:val="Header"/>
    </w:pPr>
    <w:r>
      <w:t>Title:  High-wage components of the Labor Value Content requirements under the USMCA</w:t>
    </w:r>
  </w:p>
  <w:p w14:paraId="64C6FCE1" w14:textId="77777777" w:rsidR="0013794C" w:rsidRDefault="0013794C">
    <w:pPr>
      <w:pStyle w:val="Header"/>
    </w:pPr>
    <w:r>
      <w:t>OMB Control Number 1235-0032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3E9"/>
    <w:multiLevelType w:val="hybridMultilevel"/>
    <w:tmpl w:val="0172E6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4826DD"/>
    <w:multiLevelType w:val="hybridMultilevel"/>
    <w:tmpl w:val="3404C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80B6F"/>
    <w:multiLevelType w:val="hybridMultilevel"/>
    <w:tmpl w:val="AE022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B0487B"/>
    <w:multiLevelType w:val="hybridMultilevel"/>
    <w:tmpl w:val="C0FAC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8E0C54"/>
    <w:multiLevelType w:val="hybridMultilevel"/>
    <w:tmpl w:val="67F48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350F9B"/>
    <w:multiLevelType w:val="hybridMultilevel"/>
    <w:tmpl w:val="6F6AA14E"/>
    <w:lvl w:ilvl="0" w:tplc="B25E66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586EC5"/>
    <w:multiLevelType w:val="hybridMultilevel"/>
    <w:tmpl w:val="EC38CF7A"/>
    <w:lvl w:ilvl="0" w:tplc="239C7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2"/>
  </w:num>
  <w:num w:numId="4">
    <w:abstractNumId w:val="3"/>
  </w:num>
  <w:num w:numId="5">
    <w:abstractNumId w:val="6"/>
  </w:num>
  <w:num w:numId="6">
    <w:abstractNumId w:val="5"/>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trackRevisions/>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E4"/>
    <w:rsid w:val="000011E1"/>
    <w:rsid w:val="00003010"/>
    <w:rsid w:val="00005F31"/>
    <w:rsid w:val="00010213"/>
    <w:rsid w:val="000108D7"/>
    <w:rsid w:val="000129F9"/>
    <w:rsid w:val="00034989"/>
    <w:rsid w:val="00036132"/>
    <w:rsid w:val="000361EA"/>
    <w:rsid w:val="0003757F"/>
    <w:rsid w:val="00037D0E"/>
    <w:rsid w:val="000405C7"/>
    <w:rsid w:val="00042581"/>
    <w:rsid w:val="00044EC2"/>
    <w:rsid w:val="00047470"/>
    <w:rsid w:val="00055E51"/>
    <w:rsid w:val="00056C50"/>
    <w:rsid w:val="0006347D"/>
    <w:rsid w:val="00064FC4"/>
    <w:rsid w:val="00071E3F"/>
    <w:rsid w:val="000838AD"/>
    <w:rsid w:val="000863E7"/>
    <w:rsid w:val="00090089"/>
    <w:rsid w:val="0009495D"/>
    <w:rsid w:val="000A24D9"/>
    <w:rsid w:val="000A2C56"/>
    <w:rsid w:val="000A7A91"/>
    <w:rsid w:val="000B1FDE"/>
    <w:rsid w:val="000B7479"/>
    <w:rsid w:val="000C0DBD"/>
    <w:rsid w:val="000C3D6A"/>
    <w:rsid w:val="000C5729"/>
    <w:rsid w:val="000C6703"/>
    <w:rsid w:val="000D1157"/>
    <w:rsid w:val="000D11D0"/>
    <w:rsid w:val="000D1E44"/>
    <w:rsid w:val="000D300E"/>
    <w:rsid w:val="000D59B6"/>
    <w:rsid w:val="000D6B99"/>
    <w:rsid w:val="000D78A1"/>
    <w:rsid w:val="000E145B"/>
    <w:rsid w:val="000E272E"/>
    <w:rsid w:val="000E3CAE"/>
    <w:rsid w:val="000E639E"/>
    <w:rsid w:val="000E7080"/>
    <w:rsid w:val="000F1685"/>
    <w:rsid w:val="000F3CED"/>
    <w:rsid w:val="000F500E"/>
    <w:rsid w:val="000F68E2"/>
    <w:rsid w:val="00100FDD"/>
    <w:rsid w:val="0010281C"/>
    <w:rsid w:val="00104FA2"/>
    <w:rsid w:val="00105872"/>
    <w:rsid w:val="00106A61"/>
    <w:rsid w:val="00110F04"/>
    <w:rsid w:val="00112F02"/>
    <w:rsid w:val="001156E2"/>
    <w:rsid w:val="00115BE1"/>
    <w:rsid w:val="0012086B"/>
    <w:rsid w:val="00124B3E"/>
    <w:rsid w:val="00127543"/>
    <w:rsid w:val="00134C31"/>
    <w:rsid w:val="0013794C"/>
    <w:rsid w:val="00142C73"/>
    <w:rsid w:val="00147B7D"/>
    <w:rsid w:val="00150196"/>
    <w:rsid w:val="00150278"/>
    <w:rsid w:val="00153FCC"/>
    <w:rsid w:val="001549D7"/>
    <w:rsid w:val="001605AD"/>
    <w:rsid w:val="0016210D"/>
    <w:rsid w:val="0016633B"/>
    <w:rsid w:val="0016635B"/>
    <w:rsid w:val="00167728"/>
    <w:rsid w:val="001708CC"/>
    <w:rsid w:val="001720F8"/>
    <w:rsid w:val="00172B6F"/>
    <w:rsid w:val="001740EB"/>
    <w:rsid w:val="00176767"/>
    <w:rsid w:val="00176BFB"/>
    <w:rsid w:val="0019004E"/>
    <w:rsid w:val="001916B7"/>
    <w:rsid w:val="00193709"/>
    <w:rsid w:val="00193D60"/>
    <w:rsid w:val="00194C24"/>
    <w:rsid w:val="00195F7D"/>
    <w:rsid w:val="001A2F77"/>
    <w:rsid w:val="001A3A0F"/>
    <w:rsid w:val="001B0CEA"/>
    <w:rsid w:val="001B15E9"/>
    <w:rsid w:val="001B2BE2"/>
    <w:rsid w:val="001B3715"/>
    <w:rsid w:val="001B4501"/>
    <w:rsid w:val="001B5F80"/>
    <w:rsid w:val="001C0918"/>
    <w:rsid w:val="001C14FD"/>
    <w:rsid w:val="001D0318"/>
    <w:rsid w:val="001D103B"/>
    <w:rsid w:val="001D4CE4"/>
    <w:rsid w:val="001D5DD7"/>
    <w:rsid w:val="001E1C35"/>
    <w:rsid w:val="001E3BA8"/>
    <w:rsid w:val="001E613D"/>
    <w:rsid w:val="001E7181"/>
    <w:rsid w:val="001F3632"/>
    <w:rsid w:val="001F5C7C"/>
    <w:rsid w:val="00201BC3"/>
    <w:rsid w:val="0020278A"/>
    <w:rsid w:val="0020325E"/>
    <w:rsid w:val="00206351"/>
    <w:rsid w:val="002115D0"/>
    <w:rsid w:val="00211F13"/>
    <w:rsid w:val="00214FF7"/>
    <w:rsid w:val="0021542F"/>
    <w:rsid w:val="00233BC1"/>
    <w:rsid w:val="00237B45"/>
    <w:rsid w:val="002463B2"/>
    <w:rsid w:val="00251208"/>
    <w:rsid w:val="00251931"/>
    <w:rsid w:val="002566EE"/>
    <w:rsid w:val="00261BD0"/>
    <w:rsid w:val="002664C9"/>
    <w:rsid w:val="00271BB0"/>
    <w:rsid w:val="00273CC0"/>
    <w:rsid w:val="00282D34"/>
    <w:rsid w:val="002837EA"/>
    <w:rsid w:val="00284572"/>
    <w:rsid w:val="00285355"/>
    <w:rsid w:val="00290F72"/>
    <w:rsid w:val="00292691"/>
    <w:rsid w:val="002A3CBB"/>
    <w:rsid w:val="002A661C"/>
    <w:rsid w:val="002B3B3D"/>
    <w:rsid w:val="002B71A7"/>
    <w:rsid w:val="002C0651"/>
    <w:rsid w:val="002C202E"/>
    <w:rsid w:val="002C2BD5"/>
    <w:rsid w:val="002C357B"/>
    <w:rsid w:val="002C52DD"/>
    <w:rsid w:val="002C55AD"/>
    <w:rsid w:val="002C77DE"/>
    <w:rsid w:val="002D1B8D"/>
    <w:rsid w:val="002D3E2F"/>
    <w:rsid w:val="002D404E"/>
    <w:rsid w:val="002E09B3"/>
    <w:rsid w:val="002E0B86"/>
    <w:rsid w:val="002E3D34"/>
    <w:rsid w:val="002E3E6A"/>
    <w:rsid w:val="002E73C7"/>
    <w:rsid w:val="0030327A"/>
    <w:rsid w:val="003036DD"/>
    <w:rsid w:val="00310A09"/>
    <w:rsid w:val="00312CF0"/>
    <w:rsid w:val="00317404"/>
    <w:rsid w:val="00320F4A"/>
    <w:rsid w:val="003246A4"/>
    <w:rsid w:val="003306FC"/>
    <w:rsid w:val="00330CB4"/>
    <w:rsid w:val="00342650"/>
    <w:rsid w:val="00343180"/>
    <w:rsid w:val="00346216"/>
    <w:rsid w:val="00346681"/>
    <w:rsid w:val="00351E5E"/>
    <w:rsid w:val="003606F2"/>
    <w:rsid w:val="00361109"/>
    <w:rsid w:val="00361915"/>
    <w:rsid w:val="003636C4"/>
    <w:rsid w:val="003645B1"/>
    <w:rsid w:val="00364B02"/>
    <w:rsid w:val="00367D78"/>
    <w:rsid w:val="00374CE9"/>
    <w:rsid w:val="00375EC7"/>
    <w:rsid w:val="003828FA"/>
    <w:rsid w:val="0038337A"/>
    <w:rsid w:val="00384D14"/>
    <w:rsid w:val="00393CD7"/>
    <w:rsid w:val="003954F2"/>
    <w:rsid w:val="0039723A"/>
    <w:rsid w:val="003A25B1"/>
    <w:rsid w:val="003A2E6F"/>
    <w:rsid w:val="003A6271"/>
    <w:rsid w:val="003B28B6"/>
    <w:rsid w:val="003B3390"/>
    <w:rsid w:val="003B776F"/>
    <w:rsid w:val="003C13BA"/>
    <w:rsid w:val="003C4EBE"/>
    <w:rsid w:val="003C6709"/>
    <w:rsid w:val="003D048C"/>
    <w:rsid w:val="003D0E01"/>
    <w:rsid w:val="003D0E99"/>
    <w:rsid w:val="003D188C"/>
    <w:rsid w:val="003D3B15"/>
    <w:rsid w:val="003D5236"/>
    <w:rsid w:val="003D5424"/>
    <w:rsid w:val="003E165C"/>
    <w:rsid w:val="003E2CC2"/>
    <w:rsid w:val="003F63AE"/>
    <w:rsid w:val="00404991"/>
    <w:rsid w:val="00410745"/>
    <w:rsid w:val="00412BA7"/>
    <w:rsid w:val="00412CED"/>
    <w:rsid w:val="004164AE"/>
    <w:rsid w:val="00417009"/>
    <w:rsid w:val="004178F3"/>
    <w:rsid w:val="00423763"/>
    <w:rsid w:val="00426100"/>
    <w:rsid w:val="004273D3"/>
    <w:rsid w:val="004413D2"/>
    <w:rsid w:val="004547F7"/>
    <w:rsid w:val="00455405"/>
    <w:rsid w:val="0045689A"/>
    <w:rsid w:val="00470BC3"/>
    <w:rsid w:val="004756C6"/>
    <w:rsid w:val="00475AF8"/>
    <w:rsid w:val="004778CE"/>
    <w:rsid w:val="00477FDB"/>
    <w:rsid w:val="00481823"/>
    <w:rsid w:val="0048465D"/>
    <w:rsid w:val="004846DF"/>
    <w:rsid w:val="00484C89"/>
    <w:rsid w:val="00486076"/>
    <w:rsid w:val="00490B5E"/>
    <w:rsid w:val="00494B44"/>
    <w:rsid w:val="00497003"/>
    <w:rsid w:val="004A403B"/>
    <w:rsid w:val="004A6807"/>
    <w:rsid w:val="004B3C87"/>
    <w:rsid w:val="004B7472"/>
    <w:rsid w:val="004C02E0"/>
    <w:rsid w:val="004C4448"/>
    <w:rsid w:val="004C4BE0"/>
    <w:rsid w:val="004D5625"/>
    <w:rsid w:val="004E1A53"/>
    <w:rsid w:val="004E52D0"/>
    <w:rsid w:val="004E5BD5"/>
    <w:rsid w:val="004F0363"/>
    <w:rsid w:val="004F6882"/>
    <w:rsid w:val="004F6D43"/>
    <w:rsid w:val="00500438"/>
    <w:rsid w:val="00501114"/>
    <w:rsid w:val="005022DA"/>
    <w:rsid w:val="0050471F"/>
    <w:rsid w:val="005052BC"/>
    <w:rsid w:val="005055DC"/>
    <w:rsid w:val="00505893"/>
    <w:rsid w:val="00511339"/>
    <w:rsid w:val="0051302E"/>
    <w:rsid w:val="0051683A"/>
    <w:rsid w:val="00517422"/>
    <w:rsid w:val="00523AF0"/>
    <w:rsid w:val="0053175E"/>
    <w:rsid w:val="00534820"/>
    <w:rsid w:val="00536BA3"/>
    <w:rsid w:val="005422D6"/>
    <w:rsid w:val="00543E47"/>
    <w:rsid w:val="005445B9"/>
    <w:rsid w:val="00546743"/>
    <w:rsid w:val="00547076"/>
    <w:rsid w:val="005472DE"/>
    <w:rsid w:val="00551931"/>
    <w:rsid w:val="00551B9E"/>
    <w:rsid w:val="00554E11"/>
    <w:rsid w:val="00560926"/>
    <w:rsid w:val="0056299C"/>
    <w:rsid w:val="00565798"/>
    <w:rsid w:val="00565FAF"/>
    <w:rsid w:val="005722D5"/>
    <w:rsid w:val="0057251A"/>
    <w:rsid w:val="00575F19"/>
    <w:rsid w:val="005846A2"/>
    <w:rsid w:val="00584F23"/>
    <w:rsid w:val="005854B1"/>
    <w:rsid w:val="005903AD"/>
    <w:rsid w:val="00594417"/>
    <w:rsid w:val="00595460"/>
    <w:rsid w:val="00596DDA"/>
    <w:rsid w:val="005978A6"/>
    <w:rsid w:val="00597C3A"/>
    <w:rsid w:val="005A1395"/>
    <w:rsid w:val="005A1600"/>
    <w:rsid w:val="005A4B80"/>
    <w:rsid w:val="005A6F86"/>
    <w:rsid w:val="005B2014"/>
    <w:rsid w:val="005B2BAA"/>
    <w:rsid w:val="005C0552"/>
    <w:rsid w:val="005C0AF1"/>
    <w:rsid w:val="005C1956"/>
    <w:rsid w:val="005C1D48"/>
    <w:rsid w:val="005D46B0"/>
    <w:rsid w:val="005F123F"/>
    <w:rsid w:val="005F5A62"/>
    <w:rsid w:val="005F5E54"/>
    <w:rsid w:val="006009A7"/>
    <w:rsid w:val="006014F7"/>
    <w:rsid w:val="00606C0D"/>
    <w:rsid w:val="006101DA"/>
    <w:rsid w:val="0061296D"/>
    <w:rsid w:val="00613FBE"/>
    <w:rsid w:val="006147BF"/>
    <w:rsid w:val="00616952"/>
    <w:rsid w:val="0062174B"/>
    <w:rsid w:val="0062295F"/>
    <w:rsid w:val="00623A3D"/>
    <w:rsid w:val="00625813"/>
    <w:rsid w:val="00626BA9"/>
    <w:rsid w:val="00626BF7"/>
    <w:rsid w:val="00627723"/>
    <w:rsid w:val="0062787A"/>
    <w:rsid w:val="006313A7"/>
    <w:rsid w:val="00633CB0"/>
    <w:rsid w:val="006354C1"/>
    <w:rsid w:val="0064209A"/>
    <w:rsid w:val="00651993"/>
    <w:rsid w:val="00653D58"/>
    <w:rsid w:val="006642A6"/>
    <w:rsid w:val="00664407"/>
    <w:rsid w:val="0067089F"/>
    <w:rsid w:val="00670C3B"/>
    <w:rsid w:val="00670F8E"/>
    <w:rsid w:val="00671548"/>
    <w:rsid w:val="006715A9"/>
    <w:rsid w:val="006730D9"/>
    <w:rsid w:val="00676DFC"/>
    <w:rsid w:val="00685BD4"/>
    <w:rsid w:val="006872E9"/>
    <w:rsid w:val="00694E66"/>
    <w:rsid w:val="006959FD"/>
    <w:rsid w:val="00697001"/>
    <w:rsid w:val="006A2976"/>
    <w:rsid w:val="006A7197"/>
    <w:rsid w:val="006B147B"/>
    <w:rsid w:val="006B2D9B"/>
    <w:rsid w:val="006B2E27"/>
    <w:rsid w:val="006B54B1"/>
    <w:rsid w:val="006B592E"/>
    <w:rsid w:val="006C351A"/>
    <w:rsid w:val="006C49AA"/>
    <w:rsid w:val="006C4B6A"/>
    <w:rsid w:val="006C735A"/>
    <w:rsid w:val="006D4065"/>
    <w:rsid w:val="006D557B"/>
    <w:rsid w:val="006D71B2"/>
    <w:rsid w:val="006D757D"/>
    <w:rsid w:val="006D7C7D"/>
    <w:rsid w:val="006E0455"/>
    <w:rsid w:val="006E67AA"/>
    <w:rsid w:val="006E727C"/>
    <w:rsid w:val="006F063E"/>
    <w:rsid w:val="006F0A6D"/>
    <w:rsid w:val="006F0FA7"/>
    <w:rsid w:val="007002E0"/>
    <w:rsid w:val="0070559C"/>
    <w:rsid w:val="00721BE2"/>
    <w:rsid w:val="007256BE"/>
    <w:rsid w:val="007262A0"/>
    <w:rsid w:val="00726C2C"/>
    <w:rsid w:val="00727565"/>
    <w:rsid w:val="00731D90"/>
    <w:rsid w:val="00742C90"/>
    <w:rsid w:val="007442BF"/>
    <w:rsid w:val="00745225"/>
    <w:rsid w:val="007461D3"/>
    <w:rsid w:val="00747DA7"/>
    <w:rsid w:val="0075335C"/>
    <w:rsid w:val="00761121"/>
    <w:rsid w:val="007624AD"/>
    <w:rsid w:val="007677CA"/>
    <w:rsid w:val="007679E3"/>
    <w:rsid w:val="00771DA2"/>
    <w:rsid w:val="00773EE2"/>
    <w:rsid w:val="00781C25"/>
    <w:rsid w:val="00786211"/>
    <w:rsid w:val="00790077"/>
    <w:rsid w:val="00791F97"/>
    <w:rsid w:val="00796DC8"/>
    <w:rsid w:val="007A0C06"/>
    <w:rsid w:val="007A2F1B"/>
    <w:rsid w:val="007B33E4"/>
    <w:rsid w:val="007B3F98"/>
    <w:rsid w:val="007C1394"/>
    <w:rsid w:val="007D037F"/>
    <w:rsid w:val="007D045B"/>
    <w:rsid w:val="007D061E"/>
    <w:rsid w:val="007D129C"/>
    <w:rsid w:val="007D3B81"/>
    <w:rsid w:val="007E0B91"/>
    <w:rsid w:val="007E0ECC"/>
    <w:rsid w:val="007E1993"/>
    <w:rsid w:val="007E3FCB"/>
    <w:rsid w:val="007F00B0"/>
    <w:rsid w:val="007F394F"/>
    <w:rsid w:val="008003B5"/>
    <w:rsid w:val="00803C7C"/>
    <w:rsid w:val="00804F32"/>
    <w:rsid w:val="00806C18"/>
    <w:rsid w:val="00807323"/>
    <w:rsid w:val="00807B0F"/>
    <w:rsid w:val="008119B5"/>
    <w:rsid w:val="0081793A"/>
    <w:rsid w:val="0082382D"/>
    <w:rsid w:val="008250D2"/>
    <w:rsid w:val="008316B2"/>
    <w:rsid w:val="00831F18"/>
    <w:rsid w:val="00834394"/>
    <w:rsid w:val="00835308"/>
    <w:rsid w:val="0084094D"/>
    <w:rsid w:val="008432D9"/>
    <w:rsid w:val="0084553F"/>
    <w:rsid w:val="00853EDD"/>
    <w:rsid w:val="0085472F"/>
    <w:rsid w:val="00856CCE"/>
    <w:rsid w:val="008631FE"/>
    <w:rsid w:val="00867F01"/>
    <w:rsid w:val="00867F5A"/>
    <w:rsid w:val="00870F55"/>
    <w:rsid w:val="008713E5"/>
    <w:rsid w:val="00885072"/>
    <w:rsid w:val="00887FDE"/>
    <w:rsid w:val="00890F5C"/>
    <w:rsid w:val="008946E1"/>
    <w:rsid w:val="00897242"/>
    <w:rsid w:val="008A33C6"/>
    <w:rsid w:val="008A392A"/>
    <w:rsid w:val="008A4368"/>
    <w:rsid w:val="008A594D"/>
    <w:rsid w:val="008B2059"/>
    <w:rsid w:val="008B5437"/>
    <w:rsid w:val="008B72F0"/>
    <w:rsid w:val="008B7338"/>
    <w:rsid w:val="008C2ED4"/>
    <w:rsid w:val="008D1A3B"/>
    <w:rsid w:val="008D1C42"/>
    <w:rsid w:val="008D4686"/>
    <w:rsid w:val="008D6F3B"/>
    <w:rsid w:val="008E22B9"/>
    <w:rsid w:val="008E27C3"/>
    <w:rsid w:val="008F0A2B"/>
    <w:rsid w:val="008F3087"/>
    <w:rsid w:val="008F4130"/>
    <w:rsid w:val="008F5F01"/>
    <w:rsid w:val="0090122D"/>
    <w:rsid w:val="00901418"/>
    <w:rsid w:val="009021C9"/>
    <w:rsid w:val="0090697C"/>
    <w:rsid w:val="00907572"/>
    <w:rsid w:val="0091076D"/>
    <w:rsid w:val="0091649F"/>
    <w:rsid w:val="00916E47"/>
    <w:rsid w:val="009263B3"/>
    <w:rsid w:val="009363AA"/>
    <w:rsid w:val="009413E8"/>
    <w:rsid w:val="009416B4"/>
    <w:rsid w:val="00952F61"/>
    <w:rsid w:val="009535C2"/>
    <w:rsid w:val="00962B0B"/>
    <w:rsid w:val="00964F64"/>
    <w:rsid w:val="009651BD"/>
    <w:rsid w:val="00965279"/>
    <w:rsid w:val="00967A61"/>
    <w:rsid w:val="00967B3B"/>
    <w:rsid w:val="00971189"/>
    <w:rsid w:val="0097220A"/>
    <w:rsid w:val="0097305A"/>
    <w:rsid w:val="00976491"/>
    <w:rsid w:val="00981921"/>
    <w:rsid w:val="00987189"/>
    <w:rsid w:val="0099041E"/>
    <w:rsid w:val="00997232"/>
    <w:rsid w:val="009A362C"/>
    <w:rsid w:val="009A578E"/>
    <w:rsid w:val="009A7095"/>
    <w:rsid w:val="009A7EC3"/>
    <w:rsid w:val="009B1DB4"/>
    <w:rsid w:val="009B28DD"/>
    <w:rsid w:val="009B352E"/>
    <w:rsid w:val="009B4F25"/>
    <w:rsid w:val="009B632F"/>
    <w:rsid w:val="009C298C"/>
    <w:rsid w:val="009C36F3"/>
    <w:rsid w:val="009C4078"/>
    <w:rsid w:val="009C68F0"/>
    <w:rsid w:val="009C72AA"/>
    <w:rsid w:val="009D1427"/>
    <w:rsid w:val="009D145B"/>
    <w:rsid w:val="009D5B6C"/>
    <w:rsid w:val="009E0644"/>
    <w:rsid w:val="009E219D"/>
    <w:rsid w:val="009E46CD"/>
    <w:rsid w:val="009E61CA"/>
    <w:rsid w:val="009E6373"/>
    <w:rsid w:val="009E6D6B"/>
    <w:rsid w:val="009E70ED"/>
    <w:rsid w:val="009E7715"/>
    <w:rsid w:val="00A01D2A"/>
    <w:rsid w:val="00A04823"/>
    <w:rsid w:val="00A0663E"/>
    <w:rsid w:val="00A12C02"/>
    <w:rsid w:val="00A12EE5"/>
    <w:rsid w:val="00A20E51"/>
    <w:rsid w:val="00A225DC"/>
    <w:rsid w:val="00A231C7"/>
    <w:rsid w:val="00A30FEE"/>
    <w:rsid w:val="00A3285E"/>
    <w:rsid w:val="00A33C97"/>
    <w:rsid w:val="00A3402A"/>
    <w:rsid w:val="00A4048A"/>
    <w:rsid w:val="00A526E5"/>
    <w:rsid w:val="00A543CD"/>
    <w:rsid w:val="00A54F67"/>
    <w:rsid w:val="00A608A9"/>
    <w:rsid w:val="00A613D5"/>
    <w:rsid w:val="00A63877"/>
    <w:rsid w:val="00A666D7"/>
    <w:rsid w:val="00A66992"/>
    <w:rsid w:val="00A6746A"/>
    <w:rsid w:val="00A71386"/>
    <w:rsid w:val="00A747CD"/>
    <w:rsid w:val="00A7646B"/>
    <w:rsid w:val="00A769B6"/>
    <w:rsid w:val="00A83AF3"/>
    <w:rsid w:val="00A86D65"/>
    <w:rsid w:val="00A90119"/>
    <w:rsid w:val="00A90433"/>
    <w:rsid w:val="00A921A8"/>
    <w:rsid w:val="00A96FB5"/>
    <w:rsid w:val="00AA221A"/>
    <w:rsid w:val="00AB7876"/>
    <w:rsid w:val="00AC1030"/>
    <w:rsid w:val="00AC2144"/>
    <w:rsid w:val="00AC3003"/>
    <w:rsid w:val="00AC3290"/>
    <w:rsid w:val="00AC774B"/>
    <w:rsid w:val="00AC7955"/>
    <w:rsid w:val="00AD2D52"/>
    <w:rsid w:val="00AD2EAA"/>
    <w:rsid w:val="00AD3CC2"/>
    <w:rsid w:val="00AD59A2"/>
    <w:rsid w:val="00AD5E81"/>
    <w:rsid w:val="00AE4F60"/>
    <w:rsid w:val="00AF35B8"/>
    <w:rsid w:val="00AF3712"/>
    <w:rsid w:val="00AF3794"/>
    <w:rsid w:val="00AF3A59"/>
    <w:rsid w:val="00AF586F"/>
    <w:rsid w:val="00AF677B"/>
    <w:rsid w:val="00AF7FAD"/>
    <w:rsid w:val="00B00E88"/>
    <w:rsid w:val="00B0484E"/>
    <w:rsid w:val="00B049BC"/>
    <w:rsid w:val="00B11CF8"/>
    <w:rsid w:val="00B12AAF"/>
    <w:rsid w:val="00B20E28"/>
    <w:rsid w:val="00B22401"/>
    <w:rsid w:val="00B2412C"/>
    <w:rsid w:val="00B2464D"/>
    <w:rsid w:val="00B3049A"/>
    <w:rsid w:val="00B30E60"/>
    <w:rsid w:val="00B36050"/>
    <w:rsid w:val="00B36D30"/>
    <w:rsid w:val="00B37B70"/>
    <w:rsid w:val="00B42E7E"/>
    <w:rsid w:val="00B43F39"/>
    <w:rsid w:val="00B50ECE"/>
    <w:rsid w:val="00B5106C"/>
    <w:rsid w:val="00B60A64"/>
    <w:rsid w:val="00B60EEB"/>
    <w:rsid w:val="00B60FD3"/>
    <w:rsid w:val="00B6326D"/>
    <w:rsid w:val="00B64401"/>
    <w:rsid w:val="00B64463"/>
    <w:rsid w:val="00B72BC9"/>
    <w:rsid w:val="00B72C03"/>
    <w:rsid w:val="00B76747"/>
    <w:rsid w:val="00B81D26"/>
    <w:rsid w:val="00B91275"/>
    <w:rsid w:val="00B9392B"/>
    <w:rsid w:val="00B93DE4"/>
    <w:rsid w:val="00B95369"/>
    <w:rsid w:val="00BA508E"/>
    <w:rsid w:val="00BA51A6"/>
    <w:rsid w:val="00BA6460"/>
    <w:rsid w:val="00BB6399"/>
    <w:rsid w:val="00BC0C12"/>
    <w:rsid w:val="00BC22A5"/>
    <w:rsid w:val="00BD068A"/>
    <w:rsid w:val="00BE2CBC"/>
    <w:rsid w:val="00BE3261"/>
    <w:rsid w:val="00BE3B33"/>
    <w:rsid w:val="00BF2E60"/>
    <w:rsid w:val="00BF4345"/>
    <w:rsid w:val="00BF7DFC"/>
    <w:rsid w:val="00C009F0"/>
    <w:rsid w:val="00C021E5"/>
    <w:rsid w:val="00C06DB6"/>
    <w:rsid w:val="00C06EF3"/>
    <w:rsid w:val="00C10C55"/>
    <w:rsid w:val="00C13156"/>
    <w:rsid w:val="00C14308"/>
    <w:rsid w:val="00C1564C"/>
    <w:rsid w:val="00C166AF"/>
    <w:rsid w:val="00C172FC"/>
    <w:rsid w:val="00C30CF6"/>
    <w:rsid w:val="00C3524E"/>
    <w:rsid w:val="00C36564"/>
    <w:rsid w:val="00C43974"/>
    <w:rsid w:val="00C43E49"/>
    <w:rsid w:val="00C50F1A"/>
    <w:rsid w:val="00C57966"/>
    <w:rsid w:val="00C6268D"/>
    <w:rsid w:val="00C640F6"/>
    <w:rsid w:val="00C668EF"/>
    <w:rsid w:val="00C7140F"/>
    <w:rsid w:val="00C75651"/>
    <w:rsid w:val="00C82182"/>
    <w:rsid w:val="00C8419F"/>
    <w:rsid w:val="00C85F93"/>
    <w:rsid w:val="00C87EC6"/>
    <w:rsid w:val="00C94CCD"/>
    <w:rsid w:val="00C95DB6"/>
    <w:rsid w:val="00C96EA3"/>
    <w:rsid w:val="00CA0A5F"/>
    <w:rsid w:val="00CA3620"/>
    <w:rsid w:val="00CA4126"/>
    <w:rsid w:val="00CA64C7"/>
    <w:rsid w:val="00CB31C7"/>
    <w:rsid w:val="00CC0941"/>
    <w:rsid w:val="00CC5D0A"/>
    <w:rsid w:val="00CC6DE2"/>
    <w:rsid w:val="00CC78F7"/>
    <w:rsid w:val="00CD16F1"/>
    <w:rsid w:val="00CD1B70"/>
    <w:rsid w:val="00CD23C2"/>
    <w:rsid w:val="00CD2B69"/>
    <w:rsid w:val="00CD2D20"/>
    <w:rsid w:val="00CD2D83"/>
    <w:rsid w:val="00CD69E5"/>
    <w:rsid w:val="00CE1393"/>
    <w:rsid w:val="00CE614A"/>
    <w:rsid w:val="00CE725D"/>
    <w:rsid w:val="00CE72FC"/>
    <w:rsid w:val="00CF517C"/>
    <w:rsid w:val="00D0129F"/>
    <w:rsid w:val="00D023FC"/>
    <w:rsid w:val="00D07CA2"/>
    <w:rsid w:val="00D10448"/>
    <w:rsid w:val="00D11E63"/>
    <w:rsid w:val="00D12AB3"/>
    <w:rsid w:val="00D1421F"/>
    <w:rsid w:val="00D22FEC"/>
    <w:rsid w:val="00D2510F"/>
    <w:rsid w:val="00D300E9"/>
    <w:rsid w:val="00D32674"/>
    <w:rsid w:val="00D40F17"/>
    <w:rsid w:val="00D42BA0"/>
    <w:rsid w:val="00D42CCF"/>
    <w:rsid w:val="00D43D7E"/>
    <w:rsid w:val="00D517CC"/>
    <w:rsid w:val="00D559C6"/>
    <w:rsid w:val="00D56713"/>
    <w:rsid w:val="00D645EB"/>
    <w:rsid w:val="00D66D26"/>
    <w:rsid w:val="00D67619"/>
    <w:rsid w:val="00D70C26"/>
    <w:rsid w:val="00D74445"/>
    <w:rsid w:val="00D747BB"/>
    <w:rsid w:val="00D76866"/>
    <w:rsid w:val="00D85B90"/>
    <w:rsid w:val="00D91026"/>
    <w:rsid w:val="00D9736C"/>
    <w:rsid w:val="00DA1E05"/>
    <w:rsid w:val="00DA57D9"/>
    <w:rsid w:val="00DB0501"/>
    <w:rsid w:val="00DB5F13"/>
    <w:rsid w:val="00DB6A0D"/>
    <w:rsid w:val="00DB6AEF"/>
    <w:rsid w:val="00DC4A81"/>
    <w:rsid w:val="00DC4BC0"/>
    <w:rsid w:val="00DC5C21"/>
    <w:rsid w:val="00DC7A16"/>
    <w:rsid w:val="00DD1F57"/>
    <w:rsid w:val="00DD3EE5"/>
    <w:rsid w:val="00DD4514"/>
    <w:rsid w:val="00DE2203"/>
    <w:rsid w:val="00DE4B9E"/>
    <w:rsid w:val="00DE613A"/>
    <w:rsid w:val="00DE77B0"/>
    <w:rsid w:val="00E02298"/>
    <w:rsid w:val="00E02AD3"/>
    <w:rsid w:val="00E02B0C"/>
    <w:rsid w:val="00E02C73"/>
    <w:rsid w:val="00E049A7"/>
    <w:rsid w:val="00E06248"/>
    <w:rsid w:val="00E06A7B"/>
    <w:rsid w:val="00E07599"/>
    <w:rsid w:val="00E11FF8"/>
    <w:rsid w:val="00E122F5"/>
    <w:rsid w:val="00E125F0"/>
    <w:rsid w:val="00E16692"/>
    <w:rsid w:val="00E16898"/>
    <w:rsid w:val="00E17294"/>
    <w:rsid w:val="00E23363"/>
    <w:rsid w:val="00E23861"/>
    <w:rsid w:val="00E24116"/>
    <w:rsid w:val="00E2729A"/>
    <w:rsid w:val="00E27402"/>
    <w:rsid w:val="00E2783D"/>
    <w:rsid w:val="00E30A30"/>
    <w:rsid w:val="00E41A71"/>
    <w:rsid w:val="00E4306E"/>
    <w:rsid w:val="00E43A16"/>
    <w:rsid w:val="00E5099B"/>
    <w:rsid w:val="00E64953"/>
    <w:rsid w:val="00E64ED6"/>
    <w:rsid w:val="00E730E4"/>
    <w:rsid w:val="00E75CF9"/>
    <w:rsid w:val="00E76FC0"/>
    <w:rsid w:val="00E81446"/>
    <w:rsid w:val="00E83F6D"/>
    <w:rsid w:val="00E85AD3"/>
    <w:rsid w:val="00E87FCF"/>
    <w:rsid w:val="00E947AB"/>
    <w:rsid w:val="00E95AF1"/>
    <w:rsid w:val="00E97056"/>
    <w:rsid w:val="00EA47CB"/>
    <w:rsid w:val="00EA4E64"/>
    <w:rsid w:val="00EB0DA9"/>
    <w:rsid w:val="00EB145E"/>
    <w:rsid w:val="00EB1960"/>
    <w:rsid w:val="00EB3251"/>
    <w:rsid w:val="00EB4BA1"/>
    <w:rsid w:val="00EB5280"/>
    <w:rsid w:val="00EB5428"/>
    <w:rsid w:val="00EC0760"/>
    <w:rsid w:val="00ED3B08"/>
    <w:rsid w:val="00ED518A"/>
    <w:rsid w:val="00ED709F"/>
    <w:rsid w:val="00EE2BC4"/>
    <w:rsid w:val="00EF2540"/>
    <w:rsid w:val="00F013E0"/>
    <w:rsid w:val="00F0487F"/>
    <w:rsid w:val="00F1071A"/>
    <w:rsid w:val="00F12047"/>
    <w:rsid w:val="00F12A25"/>
    <w:rsid w:val="00F20E20"/>
    <w:rsid w:val="00F22026"/>
    <w:rsid w:val="00F26E8B"/>
    <w:rsid w:val="00F313F3"/>
    <w:rsid w:val="00F325F9"/>
    <w:rsid w:val="00F37322"/>
    <w:rsid w:val="00F41F07"/>
    <w:rsid w:val="00F4338F"/>
    <w:rsid w:val="00F533BF"/>
    <w:rsid w:val="00F55114"/>
    <w:rsid w:val="00F56570"/>
    <w:rsid w:val="00F60689"/>
    <w:rsid w:val="00F6169E"/>
    <w:rsid w:val="00F62F39"/>
    <w:rsid w:val="00F63D16"/>
    <w:rsid w:val="00F666A9"/>
    <w:rsid w:val="00F703E9"/>
    <w:rsid w:val="00F7044D"/>
    <w:rsid w:val="00F7319B"/>
    <w:rsid w:val="00F825B3"/>
    <w:rsid w:val="00F87818"/>
    <w:rsid w:val="00F93412"/>
    <w:rsid w:val="00F937D4"/>
    <w:rsid w:val="00FA2F3F"/>
    <w:rsid w:val="00FB0027"/>
    <w:rsid w:val="00FB22E9"/>
    <w:rsid w:val="00FB424C"/>
    <w:rsid w:val="00FB62C5"/>
    <w:rsid w:val="00FB7812"/>
    <w:rsid w:val="00FC5B24"/>
    <w:rsid w:val="00FC64AE"/>
    <w:rsid w:val="00FD1A70"/>
    <w:rsid w:val="00FD3EA8"/>
    <w:rsid w:val="00FD5715"/>
    <w:rsid w:val="00FD71A2"/>
    <w:rsid w:val="00FE2368"/>
    <w:rsid w:val="00FE4D31"/>
    <w:rsid w:val="00FF0BB0"/>
    <w:rsid w:val="00FF0FC3"/>
    <w:rsid w:val="00FF1408"/>
    <w:rsid w:val="00FF233A"/>
    <w:rsid w:val="00FF4625"/>
    <w:rsid w:val="00FF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18627BA"/>
  <w15:docId w15:val="{AE86E2C8-4B4D-47DC-9A6A-84E463DB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CE4"/>
    <w:pPr>
      <w:widowControl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D4CE4"/>
  </w:style>
  <w:style w:type="paragraph" w:styleId="Footer">
    <w:name w:val="footer"/>
    <w:basedOn w:val="Normal"/>
    <w:link w:val="Foot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4CE4"/>
  </w:style>
  <w:style w:type="paragraph" w:styleId="BalloonText">
    <w:name w:val="Balloon Text"/>
    <w:basedOn w:val="Normal"/>
    <w:link w:val="BalloonTextChar"/>
    <w:uiPriority w:val="99"/>
    <w:semiHidden/>
    <w:unhideWhenUsed/>
    <w:rsid w:val="00E27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83D"/>
    <w:rPr>
      <w:rFonts w:ascii="Segoe UI" w:eastAsia="Times New Roman" w:hAnsi="Segoe UI" w:cs="Segoe UI"/>
      <w:sz w:val="18"/>
      <w:szCs w:val="18"/>
    </w:rPr>
  </w:style>
  <w:style w:type="paragraph" w:styleId="ListParagraph">
    <w:name w:val="List Paragraph"/>
    <w:basedOn w:val="Normal"/>
    <w:uiPriority w:val="34"/>
    <w:qFormat/>
    <w:rsid w:val="00596DDA"/>
    <w:pPr>
      <w:ind w:left="720"/>
      <w:contextualSpacing/>
    </w:pPr>
  </w:style>
  <w:style w:type="table" w:styleId="TableGrid">
    <w:name w:val="Table Grid"/>
    <w:basedOn w:val="TableNormal"/>
    <w:uiPriority w:val="39"/>
    <w:rsid w:val="00EB3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681"/>
    <w:rPr>
      <w:color w:val="0000FF" w:themeColor="hyperlink"/>
      <w:u w:val="single"/>
    </w:rPr>
  </w:style>
  <w:style w:type="paragraph" w:styleId="Revision">
    <w:name w:val="Revision"/>
    <w:hidden/>
    <w:uiPriority w:val="99"/>
    <w:semiHidden/>
    <w:rsid w:val="00DB6A0D"/>
    <w:pPr>
      <w:spacing w:after="0" w:line="240" w:lineRule="auto"/>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DB6A0D"/>
    <w:rPr>
      <w:sz w:val="16"/>
      <w:szCs w:val="16"/>
    </w:rPr>
  </w:style>
  <w:style w:type="paragraph" w:styleId="CommentText">
    <w:name w:val="annotation text"/>
    <w:basedOn w:val="Normal"/>
    <w:link w:val="CommentTextChar"/>
    <w:uiPriority w:val="99"/>
    <w:semiHidden/>
    <w:unhideWhenUsed/>
    <w:rsid w:val="00DB6A0D"/>
    <w:rPr>
      <w:sz w:val="20"/>
    </w:rPr>
  </w:style>
  <w:style w:type="character" w:customStyle="1" w:styleId="CommentTextChar">
    <w:name w:val="Comment Text Char"/>
    <w:basedOn w:val="DefaultParagraphFont"/>
    <w:link w:val="CommentText"/>
    <w:uiPriority w:val="99"/>
    <w:semiHidden/>
    <w:rsid w:val="00DB6A0D"/>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DB6A0D"/>
    <w:rPr>
      <w:b/>
      <w:bCs/>
    </w:rPr>
  </w:style>
  <w:style w:type="character" w:customStyle="1" w:styleId="CommentSubjectChar">
    <w:name w:val="Comment Subject Char"/>
    <w:basedOn w:val="CommentTextChar"/>
    <w:link w:val="CommentSubject"/>
    <w:uiPriority w:val="99"/>
    <w:semiHidden/>
    <w:rsid w:val="00DB6A0D"/>
    <w:rPr>
      <w:rFonts w:ascii="Courier New" w:eastAsia="Times New Roman" w:hAnsi="Courier Ne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92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F4D71-188D-46AA-901C-515C35318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60DC7-4D49-48BC-B884-AC8D85E9A502}">
  <ds:schemaRefs>
    <ds:schemaRef ds:uri="http://schemas.microsoft.com/office/2006/documentManagement/types"/>
    <ds:schemaRef ds:uri="9f75c5af-d26c-4511-82f9-262aceebea2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14ca70b7-b93c-4334-ab56-eeed2676982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67A66C6-6702-4E6B-B767-2C040CC20C94}">
  <ds:schemaRefs>
    <ds:schemaRef ds:uri="http://schemas.microsoft.com/sharepoint/v3/contenttype/forms"/>
  </ds:schemaRefs>
</ds:datastoreItem>
</file>

<file path=customXml/itemProps4.xml><?xml version="1.0" encoding="utf-8"?>
<ds:datastoreItem xmlns:ds="http://schemas.openxmlformats.org/officeDocument/2006/customXml" ds:itemID="{9B6690E2-DA95-4F69-B5B1-7FE51790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4298</Words>
  <Characters>24501</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Waterman, Robert - WHD</dc:creator>
  <cp:lastModifiedBy>Waterman, Robert - WHD</cp:lastModifiedBy>
  <cp:revision>2</cp:revision>
  <cp:lastPrinted>2020-06-10T12:16:00Z</cp:lastPrinted>
  <dcterms:created xsi:type="dcterms:W3CDTF">2020-11-19T18:53:00Z</dcterms:created>
  <dcterms:modified xsi:type="dcterms:W3CDTF">2020-11-19T18:53:00Z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