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96A" w:rsidP="008F5A22" w:rsidRDefault="009D096A" w14:paraId="3161CCBD" w14:textId="77777777">
      <w:pPr>
        <w:jc w:val="center"/>
      </w:pPr>
    </w:p>
    <w:p w:rsidRPr="00A53BA7" w:rsidR="009D096A" w:rsidP="00A53BA7" w:rsidRDefault="004775A3" w14:paraId="0FF8437B" w14:textId="77777777">
      <w:pPr>
        <w:ind w:left="-90"/>
        <w:jc w:val="center"/>
        <w:rPr>
          <w:rFonts w:ascii="Arial" w:hAnsi="Arial" w:cs="Arial"/>
          <w:b/>
          <w:bCs/>
        </w:rPr>
      </w:pPr>
      <w:r w:rsidRPr="00A53BA7">
        <w:rPr>
          <w:rFonts w:ascii="Arial" w:hAnsi="Arial" w:cs="Arial"/>
          <w:b/>
          <w:bCs/>
        </w:rPr>
        <w:t>Supporting Statement</w:t>
      </w:r>
    </w:p>
    <w:p w:rsidR="00A53BA7" w:rsidP="00A53BA7" w:rsidRDefault="00D72020" w14:paraId="7F22DA77" w14:textId="77777777">
      <w:pPr>
        <w:ind w:left="-90"/>
        <w:jc w:val="center"/>
        <w:rPr>
          <w:rFonts w:ascii="Arial" w:hAnsi="Arial" w:cs="Arial"/>
        </w:rPr>
      </w:pPr>
      <w:r w:rsidRPr="00A53BA7">
        <w:rPr>
          <w:rFonts w:ascii="Arial" w:hAnsi="Arial" w:cs="Arial"/>
        </w:rPr>
        <w:t>Internal Revenue Service</w:t>
      </w:r>
    </w:p>
    <w:p w:rsidRPr="00A53BA7" w:rsidR="005D10F4" w:rsidP="00A53BA7" w:rsidRDefault="00992221" w14:paraId="685E42B2" w14:textId="2F6CE1E5">
      <w:pPr>
        <w:ind w:left="-90"/>
        <w:jc w:val="center"/>
        <w:rPr>
          <w:rFonts w:ascii="Arial" w:hAnsi="Arial" w:cs="Arial"/>
        </w:rPr>
      </w:pPr>
      <w:r w:rsidRPr="00A53BA7">
        <w:rPr>
          <w:rFonts w:ascii="Arial" w:hAnsi="Arial" w:cs="Arial"/>
        </w:rPr>
        <w:t>Request for Miscellaneous Determination</w:t>
      </w:r>
    </w:p>
    <w:p w:rsidRPr="00A53BA7" w:rsidR="00054830" w:rsidP="00A53BA7" w:rsidRDefault="00E84048" w14:paraId="0331A885" w14:textId="52C66D5A">
      <w:pPr>
        <w:ind w:left="-90"/>
        <w:jc w:val="center"/>
        <w:rPr>
          <w:rFonts w:ascii="Arial" w:hAnsi="Arial" w:cs="Arial"/>
        </w:rPr>
      </w:pPr>
      <w:r w:rsidRPr="00A53BA7">
        <w:rPr>
          <w:rFonts w:ascii="Arial" w:hAnsi="Arial" w:cs="Arial"/>
        </w:rPr>
        <w:t>OMB</w:t>
      </w:r>
      <w:r w:rsidR="00A53BA7">
        <w:rPr>
          <w:rFonts w:ascii="Arial" w:hAnsi="Arial" w:cs="Arial"/>
        </w:rPr>
        <w:t>#:</w:t>
      </w:r>
      <w:r w:rsidRPr="00A53BA7">
        <w:rPr>
          <w:rFonts w:ascii="Arial" w:hAnsi="Arial" w:cs="Arial"/>
        </w:rPr>
        <w:t xml:space="preserve"> </w:t>
      </w:r>
      <w:r w:rsidRPr="00A53BA7" w:rsidR="00A53BA7">
        <w:rPr>
          <w:rFonts w:ascii="Arial" w:hAnsi="Arial" w:cs="Arial"/>
          <w:b/>
          <w:bCs/>
        </w:rPr>
        <w:t>1</w:t>
      </w:r>
      <w:r w:rsidRPr="00A53BA7">
        <w:rPr>
          <w:rFonts w:ascii="Arial" w:hAnsi="Arial" w:cs="Arial"/>
          <w:b/>
          <w:bCs/>
        </w:rPr>
        <w:t>545-2211</w:t>
      </w:r>
    </w:p>
    <w:p w:rsidRPr="00A53BA7" w:rsidR="005D10F4" w:rsidP="00A53BA7" w:rsidRDefault="005D10F4" w14:paraId="231AA17A" w14:textId="77777777">
      <w:pPr>
        <w:tabs>
          <w:tab w:val="center" w:pos="4635"/>
          <w:tab w:val="left" w:pos="4950"/>
          <w:tab w:val="left" w:pos="5670"/>
          <w:tab w:val="left" w:pos="6390"/>
          <w:tab w:val="left" w:pos="7110"/>
          <w:tab w:val="left" w:pos="7830"/>
          <w:tab w:val="left" w:pos="8550"/>
          <w:tab w:val="left" w:pos="9270"/>
        </w:tabs>
        <w:ind w:left="-90"/>
        <w:jc w:val="center"/>
        <w:rPr>
          <w:rFonts w:ascii="Arial" w:hAnsi="Arial" w:cs="Arial"/>
        </w:rPr>
      </w:pPr>
    </w:p>
    <w:p w:rsidRPr="008F5A22" w:rsidR="009D096A" w:rsidP="008F5A22" w:rsidRDefault="009D096A" w14:paraId="4FB190C6" w14:textId="77777777">
      <w:pPr>
        <w:ind w:left="-72" w:right="-72" w:firstLine="720"/>
        <w:jc w:val="center"/>
        <w:rPr>
          <w:rFonts w:ascii="Arial" w:hAnsi="Arial" w:cs="Arial"/>
        </w:rPr>
      </w:pPr>
    </w:p>
    <w:p w:rsidRPr="008F5A22" w:rsidR="009D096A" w:rsidRDefault="009D096A" w14:paraId="6A0BE966" w14:textId="77777777">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rsidRDefault="009D096A" w14:paraId="6605D65A" w14:textId="76D7DFDC">
      <w:pPr>
        <w:ind w:left="-72" w:right="-72"/>
        <w:rPr>
          <w:rFonts w:ascii="Arial" w:hAnsi="Arial" w:cs="Arial"/>
        </w:rPr>
      </w:pPr>
    </w:p>
    <w:p w:rsidR="00A53BA7" w:rsidP="00A53BA7" w:rsidRDefault="00A53BA7" w14:paraId="52B40371" w14:textId="600DDC42">
      <w:pPr>
        <w:ind w:left="450" w:right="-72"/>
        <w:rPr>
          <w:rFonts w:ascii="Arial" w:hAnsi="Arial" w:cs="Arial"/>
        </w:rPr>
      </w:pPr>
      <w:r w:rsidRPr="00A53BA7">
        <w:rPr>
          <w:rFonts w:ascii="Arial" w:hAnsi="Arial" w:cs="Arial"/>
        </w:rPr>
        <w:t>Rev. Proc. 20</w:t>
      </w:r>
      <w:r>
        <w:rPr>
          <w:rFonts w:ascii="Arial" w:hAnsi="Arial" w:cs="Arial"/>
        </w:rPr>
        <w:t>20</w:t>
      </w:r>
      <w:r w:rsidRPr="00A53BA7">
        <w:rPr>
          <w:rFonts w:ascii="Arial" w:hAnsi="Arial" w:cs="Arial"/>
        </w:rPr>
        <w:t xml:space="preserve">-5, updated annually, lists </w:t>
      </w:r>
      <w:bookmarkStart w:name="_Hlk40691303" w:id="0"/>
      <w:r w:rsidRPr="00A53BA7">
        <w:rPr>
          <w:rFonts w:ascii="Arial" w:hAnsi="Arial" w:cs="Arial"/>
        </w:rPr>
        <w:t>procedures for issuing determination letters</w:t>
      </w:r>
      <w:bookmarkEnd w:id="0"/>
      <w:r w:rsidRPr="00A53BA7">
        <w:rPr>
          <w:rFonts w:ascii="Arial" w:hAnsi="Arial" w:cs="Arial"/>
        </w:rPr>
        <w:t xml:space="preserve"> on issues under the jurisdiction of the Director, EO Rulings and Agreements. It explains the procedures for issuing determination letters on exempt status in response to applications for recognition of exemption from federal income tax under IRC 501 or 521 (other than those subject to Rev. Proc. 20</w:t>
      </w:r>
      <w:r>
        <w:rPr>
          <w:rFonts w:ascii="Arial" w:hAnsi="Arial" w:cs="Arial"/>
        </w:rPr>
        <w:t>20</w:t>
      </w:r>
      <w:r w:rsidRPr="00A53BA7">
        <w:rPr>
          <w:rFonts w:ascii="Arial" w:hAnsi="Arial" w:cs="Arial"/>
        </w:rPr>
        <w:t>-4</w:t>
      </w:r>
      <w:r w:rsidR="00685186">
        <w:rPr>
          <w:rFonts w:ascii="Arial" w:hAnsi="Arial" w:cs="Arial"/>
        </w:rPr>
        <w:t xml:space="preserve"> (OMB #: 1545-1520)</w:t>
      </w:r>
      <w:r w:rsidRPr="00A53BA7">
        <w:rPr>
          <w:rFonts w:ascii="Arial" w:hAnsi="Arial" w:cs="Arial"/>
        </w:rPr>
        <w:t>, updated annually), private foundation classification, and other determinations related to exempt organizations. Rev. Proc. 20</w:t>
      </w:r>
      <w:r>
        <w:rPr>
          <w:rFonts w:ascii="Arial" w:hAnsi="Arial" w:cs="Arial"/>
        </w:rPr>
        <w:t>20</w:t>
      </w:r>
      <w:r w:rsidRPr="00A53BA7">
        <w:rPr>
          <w:rFonts w:ascii="Arial" w:hAnsi="Arial" w:cs="Arial"/>
        </w:rPr>
        <w:t>-5 also provides guidance on the exhaustion of administrative remedies for purposes of declaratory judgement under IRC 7428 and guidance on applicable user fees for requesting determination letters.</w:t>
      </w:r>
    </w:p>
    <w:p w:rsidRPr="008F5A22" w:rsidR="00A53BA7" w:rsidRDefault="00A53BA7" w14:paraId="72F9029A" w14:textId="77777777">
      <w:pPr>
        <w:ind w:left="-72" w:right="-72"/>
        <w:rPr>
          <w:rFonts w:ascii="Arial" w:hAnsi="Arial" w:cs="Arial"/>
        </w:rPr>
      </w:pPr>
    </w:p>
    <w:p w:rsidRPr="008F5A22" w:rsidR="009D096A" w:rsidP="002341BB" w:rsidRDefault="008F5A22" w14:paraId="08FD34E8" w14:textId="12D0FF1E">
      <w:pPr>
        <w:tabs>
          <w:tab w:val="left" w:pos="540"/>
        </w:tabs>
        <w:ind w:left="450" w:right="-72" w:hanging="450"/>
        <w:rPr>
          <w:rFonts w:ascii="Arial" w:hAnsi="Arial" w:cs="Arial"/>
        </w:rPr>
      </w:pPr>
      <w:r>
        <w:rPr>
          <w:rFonts w:ascii="Arial" w:hAnsi="Arial" w:cs="Arial"/>
        </w:rPr>
        <w:tab/>
      </w:r>
      <w:r w:rsidRPr="00511CCD" w:rsidR="00511CCD">
        <w:rPr>
          <w:rFonts w:ascii="Arial" w:hAnsi="Arial" w:cs="Arial"/>
        </w:rPr>
        <w:t xml:space="preserve">Organizations exempt under section 501(c)(3) may file Form 8940 for miscellaneous determinations under </w:t>
      </w:r>
      <w:r w:rsidR="00511CCD">
        <w:rPr>
          <w:rFonts w:ascii="Arial" w:hAnsi="Arial" w:cs="Arial"/>
        </w:rPr>
        <w:t xml:space="preserve">Internal Revenue Code </w:t>
      </w:r>
      <w:r w:rsidRPr="00511CCD" w:rsidR="00511CCD">
        <w:rPr>
          <w:rFonts w:ascii="Arial" w:hAnsi="Arial" w:cs="Arial"/>
        </w:rPr>
        <w:t>sections 507, 509(a), 4940, 4942, 4945, and 6033. Nonexempt charitable trusts may also file a Form 8940 for an initial determination under section 509(a)(3) and other miscellaneous determinations described above.</w:t>
      </w:r>
    </w:p>
    <w:p w:rsidRPr="008F5A22" w:rsidR="009D096A" w:rsidP="008F5A22" w:rsidRDefault="009D096A" w14:paraId="74E36592" w14:textId="77777777">
      <w:pPr>
        <w:ind w:left="450" w:right="-72" w:hanging="450"/>
        <w:rPr>
          <w:rFonts w:ascii="Arial" w:hAnsi="Arial" w:cs="Arial"/>
        </w:rPr>
      </w:pPr>
    </w:p>
    <w:p w:rsidRPr="008F5A22" w:rsidR="009D096A" w:rsidRDefault="009D096A" w14:paraId="52BC8235" w14:textId="77777777">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P="008F5A22" w:rsidRDefault="008F5A22" w14:paraId="24DC01F3" w14:textId="77777777">
      <w:pPr>
        <w:ind w:left="450" w:right="-72"/>
        <w:rPr>
          <w:rFonts w:ascii="Arial" w:hAnsi="Arial" w:cs="Arial"/>
        </w:rPr>
      </w:pPr>
    </w:p>
    <w:p w:rsidRPr="008F5A22" w:rsidR="009D096A" w:rsidP="008F5A22" w:rsidRDefault="009D096A" w14:paraId="274380D3" w14:textId="77777777">
      <w:pPr>
        <w:ind w:left="450" w:right="-72"/>
        <w:rPr>
          <w:rFonts w:ascii="Arial" w:hAnsi="Arial" w:cs="Arial"/>
        </w:rPr>
      </w:pPr>
      <w:r w:rsidRPr="008F5A22">
        <w:rPr>
          <w:rFonts w:ascii="Arial" w:hAnsi="Arial" w:cs="Arial"/>
        </w:rPr>
        <w:t xml:space="preserve">The data </w:t>
      </w:r>
      <w:r w:rsidRPr="008F5A22" w:rsidR="00E84048">
        <w:rPr>
          <w:rFonts w:ascii="Arial" w:hAnsi="Arial" w:cs="Arial"/>
        </w:rPr>
        <w:t>will be used by the Exempt Organizations Determinations Office at the Service to evaluate requests for miscellaneous determinations</w:t>
      </w:r>
      <w:r w:rsidRPr="008F5A22">
        <w:rPr>
          <w:rFonts w:ascii="Arial" w:hAnsi="Arial" w:cs="Arial"/>
        </w:rPr>
        <w:t xml:space="preserve">.                    </w:t>
      </w:r>
    </w:p>
    <w:p w:rsidRPr="008F5A22" w:rsidR="009D096A" w:rsidP="008F5A22" w:rsidRDefault="009D096A" w14:paraId="63B1E54F" w14:textId="77777777">
      <w:pPr>
        <w:ind w:left="450" w:right="-72" w:hanging="648"/>
        <w:rPr>
          <w:rFonts w:ascii="Arial" w:hAnsi="Arial" w:cs="Arial"/>
        </w:rPr>
      </w:pPr>
    </w:p>
    <w:p w:rsidRPr="008F5A22" w:rsidR="009D096A" w:rsidRDefault="009D096A" w14:paraId="3AB6EC8E" w14:textId="77777777">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Pr="008F5A22" w:rsidR="009D096A" w:rsidRDefault="009D096A" w14:paraId="169DC9CC" w14:textId="77777777">
      <w:pPr>
        <w:ind w:left="-72" w:right="-72"/>
        <w:rPr>
          <w:rFonts w:ascii="Arial" w:hAnsi="Arial" w:cs="Arial"/>
        </w:rPr>
      </w:pPr>
    </w:p>
    <w:p w:rsidRPr="008F5A22" w:rsidR="009D096A" w:rsidP="008F5A22" w:rsidRDefault="00001DAD" w14:paraId="3E535227" w14:textId="69E55A77">
      <w:pPr>
        <w:ind w:left="450" w:right="-72" w:hanging="18"/>
        <w:rPr>
          <w:rFonts w:ascii="Arial" w:hAnsi="Arial" w:cs="Arial"/>
        </w:rPr>
      </w:pPr>
      <w:r>
        <w:rPr>
          <w:rFonts w:ascii="Arial" w:hAnsi="Arial" w:cs="Arial"/>
        </w:rPr>
        <w:t>IRS</w:t>
      </w:r>
      <w:r w:rsidRPr="008F5A22" w:rsidR="00E84048">
        <w:rPr>
          <w:rFonts w:ascii="Arial" w:hAnsi="Arial" w:cs="Arial"/>
        </w:rPr>
        <w:t xml:space="preserve"> ha</w:t>
      </w:r>
      <w:r>
        <w:rPr>
          <w:rFonts w:ascii="Arial" w:hAnsi="Arial" w:cs="Arial"/>
        </w:rPr>
        <w:t>s</w:t>
      </w:r>
      <w:r w:rsidRPr="008F5A22" w:rsidR="00E84048">
        <w:rPr>
          <w:rFonts w:ascii="Arial" w:hAnsi="Arial" w:cs="Arial"/>
        </w:rPr>
        <w:t xml:space="preserve"> no plans to offer electronic filing at this time because of the low volume compared to the cost of electronic enabling.</w:t>
      </w:r>
    </w:p>
    <w:p w:rsidRPr="008F5A22" w:rsidR="009D096A" w:rsidRDefault="009D096A" w14:paraId="1D83811B" w14:textId="77777777">
      <w:pPr>
        <w:ind w:left="-72" w:right="-72"/>
        <w:rPr>
          <w:rFonts w:ascii="Arial" w:hAnsi="Arial" w:cs="Arial"/>
        </w:rPr>
      </w:pPr>
      <w:r w:rsidRPr="008F5A22">
        <w:rPr>
          <w:rFonts w:ascii="Arial" w:hAnsi="Arial" w:cs="Arial"/>
        </w:rPr>
        <w:t xml:space="preserve">                                 </w:t>
      </w:r>
    </w:p>
    <w:p w:rsidRPr="008F5A22" w:rsidR="009D096A" w:rsidRDefault="009D096A" w14:paraId="58FCA19A" w14:textId="77777777">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Pr="008F5A22" w:rsidR="009D096A" w:rsidRDefault="009D096A" w14:paraId="6ED08502" w14:textId="77777777">
      <w:pPr>
        <w:ind w:left="-72" w:right="-72"/>
        <w:rPr>
          <w:rFonts w:ascii="Arial" w:hAnsi="Arial" w:cs="Arial"/>
        </w:rPr>
      </w:pPr>
    </w:p>
    <w:p w:rsidR="00530E55" w:rsidP="00530E55" w:rsidRDefault="00511CCD" w14:paraId="760DE113" w14:textId="1ECC6D83">
      <w:pPr>
        <w:ind w:left="450" w:right="-72"/>
        <w:rPr>
          <w:rFonts w:ascii="Arial" w:hAnsi="Arial" w:cs="Arial"/>
          <w:iCs/>
        </w:rPr>
      </w:pPr>
      <w:r w:rsidRPr="00511CCD">
        <w:rPr>
          <w:rFonts w:ascii="Arial" w:hAnsi="Arial" w:cs="Arial"/>
          <w:iCs/>
        </w:rPr>
        <w:t>The information obtained through this collection is unique and is not already available for use or adaptation from another source.</w:t>
      </w:r>
    </w:p>
    <w:p w:rsidR="00242989" w:rsidP="00530E55" w:rsidRDefault="00242989" w14:paraId="2391EBBF" w14:textId="300DB7DC">
      <w:pPr>
        <w:ind w:left="450" w:right="-72"/>
        <w:rPr>
          <w:rFonts w:ascii="Arial" w:hAnsi="Arial" w:cs="Arial"/>
          <w:iCs/>
        </w:rPr>
      </w:pPr>
    </w:p>
    <w:p w:rsidR="00242989" w:rsidP="00530E55" w:rsidRDefault="00242989" w14:paraId="1953329D" w14:textId="27C973A6">
      <w:pPr>
        <w:ind w:left="450" w:right="-72"/>
        <w:rPr>
          <w:rFonts w:ascii="Arial" w:hAnsi="Arial" w:cs="Arial"/>
          <w:iCs/>
        </w:rPr>
      </w:pPr>
    </w:p>
    <w:p w:rsidRPr="00530E55" w:rsidR="00242989" w:rsidP="00530E55" w:rsidRDefault="00242989" w14:paraId="76666D23" w14:textId="77777777">
      <w:pPr>
        <w:ind w:left="450" w:right="-72"/>
        <w:rPr>
          <w:rFonts w:ascii="Arial" w:hAnsi="Arial" w:cs="Arial"/>
          <w:iCs/>
        </w:rPr>
      </w:pPr>
    </w:p>
    <w:p w:rsidR="002341BB" w:rsidP="002341BB" w:rsidRDefault="009D096A" w14:paraId="45AD007F" w14:textId="77777777">
      <w:pPr>
        <w:ind w:left="630" w:right="-72" w:hanging="630"/>
        <w:rPr>
          <w:rFonts w:ascii="Arial" w:hAnsi="Arial" w:cs="Arial"/>
          <w:b/>
          <w:bCs/>
          <w:u w:val="single"/>
        </w:rPr>
      </w:pPr>
      <w:r w:rsidRPr="008F5A22">
        <w:rPr>
          <w:rFonts w:ascii="Arial" w:hAnsi="Arial" w:cs="Arial"/>
          <w:b/>
          <w:bCs/>
        </w:rPr>
        <w:lastRenderedPageBreak/>
        <w:t xml:space="preserve">5.   </w:t>
      </w:r>
      <w:r w:rsidRPr="008F5A22">
        <w:rPr>
          <w:rFonts w:ascii="Arial" w:hAnsi="Arial" w:cs="Arial"/>
          <w:b/>
          <w:bCs/>
          <w:u w:val="single"/>
        </w:rPr>
        <w:t>METHODS TO MINIMIZE BURDEN ON SMALL BUSINESSES OR OTHER</w:t>
      </w:r>
      <w:r w:rsidR="002341BB">
        <w:rPr>
          <w:rFonts w:ascii="Arial" w:hAnsi="Arial" w:cs="Arial"/>
          <w:b/>
          <w:bCs/>
          <w:u w:val="single"/>
        </w:rPr>
        <w:t xml:space="preserve"> </w:t>
      </w:r>
    </w:p>
    <w:p w:rsidRPr="008F5A22" w:rsidR="009D096A" w:rsidP="002341BB" w:rsidRDefault="002341BB" w14:paraId="18F8CEF2" w14:textId="77777777">
      <w:pPr>
        <w:ind w:left="630" w:right="-72" w:hanging="630"/>
        <w:rPr>
          <w:rFonts w:ascii="Arial" w:hAnsi="Arial" w:cs="Arial"/>
        </w:rPr>
      </w:pPr>
      <w:r>
        <w:rPr>
          <w:rFonts w:ascii="Arial" w:hAnsi="Arial" w:cs="Arial"/>
          <w:b/>
          <w:bCs/>
        </w:rPr>
        <w:t xml:space="preserve">     </w:t>
      </w:r>
      <w:r w:rsidRPr="008F5A22" w:rsidR="009D096A">
        <w:rPr>
          <w:rFonts w:ascii="Arial" w:hAnsi="Arial" w:cs="Arial"/>
          <w:b/>
          <w:bCs/>
          <w:u w:val="single"/>
        </w:rPr>
        <w:t>SMALL ENTITIES</w:t>
      </w:r>
      <w:r>
        <w:rPr>
          <w:rFonts w:ascii="Arial" w:hAnsi="Arial" w:cs="Arial"/>
          <w:b/>
          <w:bCs/>
          <w:u w:val="single"/>
        </w:rPr>
        <w:t xml:space="preserve"> </w:t>
      </w:r>
    </w:p>
    <w:p w:rsidRPr="008F5A22" w:rsidR="009D096A" w:rsidRDefault="009D096A" w14:paraId="1C27E658" w14:textId="77777777">
      <w:pPr>
        <w:ind w:left="-72" w:right="-72"/>
        <w:rPr>
          <w:rFonts w:ascii="Arial" w:hAnsi="Arial" w:cs="Arial"/>
        </w:rPr>
      </w:pPr>
    </w:p>
    <w:p w:rsidRPr="0056101A" w:rsidR="00D747AD" w:rsidP="002341BB" w:rsidRDefault="00001DAD" w14:paraId="41BC7BEF" w14:textId="60B6ACB4">
      <w:pPr>
        <w:ind w:left="450"/>
        <w:rPr>
          <w:rFonts w:ascii="Arial" w:hAnsi="Arial" w:cs="Arial"/>
        </w:rPr>
      </w:pPr>
      <w:r>
        <w:rPr>
          <w:rFonts w:ascii="Arial" w:hAnsi="Arial" w:cs="Arial"/>
        </w:rPr>
        <w:t>IRS</w:t>
      </w:r>
      <w:r w:rsidRPr="0056101A" w:rsidR="00D747AD">
        <w:rPr>
          <w:rFonts w:ascii="Arial" w:hAnsi="Arial" w:cs="Arial"/>
        </w:rPr>
        <w:t xml:space="preserve"> ha</w:t>
      </w:r>
      <w:r>
        <w:rPr>
          <w:rFonts w:ascii="Arial" w:hAnsi="Arial" w:cs="Arial"/>
        </w:rPr>
        <w:t>s</w:t>
      </w:r>
      <w:r w:rsidRPr="0056101A" w:rsidR="00D747AD">
        <w:rPr>
          <w:rFonts w:ascii="Arial" w:hAnsi="Arial" w:cs="Arial"/>
        </w:rPr>
        <w:t xml:space="preserve"> attempted to minimize the burden on small businesses or other small entities.</w:t>
      </w:r>
      <w:r w:rsidR="00511CCD">
        <w:rPr>
          <w:rFonts w:ascii="Arial" w:hAnsi="Arial" w:cs="Arial"/>
        </w:rPr>
        <w:t xml:space="preserve"> </w:t>
      </w:r>
      <w:r w:rsidRPr="00511CCD" w:rsidR="00511CCD">
        <w:rPr>
          <w:rFonts w:ascii="Arial" w:hAnsi="Arial" w:cs="Arial"/>
          <w:bCs/>
        </w:rPr>
        <w:t xml:space="preserve">The collections of information </w:t>
      </w:r>
      <w:r w:rsidR="00530E55">
        <w:rPr>
          <w:rFonts w:ascii="Arial" w:hAnsi="Arial" w:cs="Arial"/>
          <w:bCs/>
        </w:rPr>
        <w:t>on this form</w:t>
      </w:r>
      <w:r w:rsidRPr="00511CCD" w:rsidR="00511CCD">
        <w:rPr>
          <w:rFonts w:ascii="Arial" w:hAnsi="Arial" w:cs="Arial"/>
          <w:bCs/>
        </w:rPr>
        <w:t xml:space="preserve"> will not have a significant economic impact on a substantial number of small entities.</w:t>
      </w:r>
    </w:p>
    <w:p w:rsidRPr="008F5A22" w:rsidR="009D096A" w:rsidRDefault="009D096A" w14:paraId="76EB61FA" w14:textId="77777777">
      <w:pPr>
        <w:ind w:left="-72" w:right="-72"/>
        <w:rPr>
          <w:rFonts w:ascii="Arial" w:hAnsi="Arial" w:cs="Arial"/>
        </w:rPr>
      </w:pPr>
      <w:r w:rsidRPr="008F5A22">
        <w:rPr>
          <w:rFonts w:ascii="Arial" w:hAnsi="Arial" w:cs="Arial"/>
        </w:rPr>
        <w:t xml:space="preserve">                                                   </w:t>
      </w:r>
    </w:p>
    <w:p w:rsidR="008F5A22" w:rsidRDefault="009D096A" w14:paraId="3F1AB213" w14:textId="77777777">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sidR="008F5A22">
        <w:rPr>
          <w:rFonts w:ascii="Arial" w:hAnsi="Arial" w:cs="Arial"/>
          <w:b/>
          <w:bCs/>
        </w:rPr>
        <w:t xml:space="preserve">   </w:t>
      </w:r>
    </w:p>
    <w:p w:rsidRPr="008F5A22" w:rsidR="009D096A" w:rsidP="008F5A22" w:rsidRDefault="009D096A" w14:paraId="7E2E5F49" w14:textId="77777777">
      <w:pPr>
        <w:ind w:left="450" w:right="-72"/>
        <w:rPr>
          <w:rFonts w:ascii="Arial" w:hAnsi="Arial" w:cs="Arial"/>
        </w:rPr>
      </w:pPr>
      <w:r w:rsidRPr="008F5A22">
        <w:rPr>
          <w:rFonts w:ascii="Arial" w:hAnsi="Arial" w:cs="Arial"/>
          <w:b/>
          <w:bCs/>
          <w:u w:val="single"/>
        </w:rPr>
        <w:t>PROGRAMS</w:t>
      </w:r>
      <w:r w:rsidRPr="008F5A22" w:rsidR="00E84048">
        <w:rPr>
          <w:rFonts w:ascii="Arial" w:hAnsi="Arial" w:cs="Arial"/>
          <w:b/>
          <w:bCs/>
          <w:u w:val="single"/>
        </w:rPr>
        <w:t xml:space="preserve"> </w:t>
      </w:r>
      <w:r w:rsidRPr="008F5A22">
        <w:rPr>
          <w:rFonts w:ascii="Arial" w:hAnsi="Arial" w:cs="Arial"/>
          <w:b/>
          <w:bCs/>
          <w:u w:val="single"/>
        </w:rPr>
        <w:t>OR POLICY ACTIVITIES</w:t>
      </w:r>
    </w:p>
    <w:p w:rsidRPr="008F5A22" w:rsidR="009D096A" w:rsidRDefault="009D096A" w14:paraId="540A724C" w14:textId="77777777">
      <w:pPr>
        <w:ind w:left="-72" w:right="-72"/>
        <w:rPr>
          <w:rFonts w:ascii="Arial" w:hAnsi="Arial" w:cs="Arial"/>
        </w:rPr>
      </w:pPr>
    </w:p>
    <w:p w:rsidRPr="0056101A" w:rsidR="00D747AD" w:rsidP="002341BB" w:rsidRDefault="00511CCD" w14:paraId="2FCFB456" w14:textId="77777777">
      <w:pPr>
        <w:ind w:left="450"/>
        <w:rPr>
          <w:rFonts w:ascii="Arial" w:hAnsi="Arial" w:cs="Arial"/>
        </w:rPr>
      </w:pPr>
      <w:r w:rsidRPr="00511CCD">
        <w:rPr>
          <w:rFonts w:ascii="Arial" w:hAnsi="Arial" w:cs="Arial"/>
        </w:rPr>
        <w:t xml:space="preserve">A less frequent collection on federal programs would result in the IRS unable to determine the </w:t>
      </w:r>
      <w:r>
        <w:rPr>
          <w:rFonts w:ascii="Arial" w:hAnsi="Arial" w:cs="Arial"/>
        </w:rPr>
        <w:t>miscellaneous determination requests</w:t>
      </w:r>
      <w:r w:rsidRPr="00511CCD">
        <w:rPr>
          <w:rFonts w:ascii="Arial" w:hAnsi="Arial" w:cs="Arial"/>
        </w:rPr>
        <w:t xml:space="preserve"> that should be allowed on the tax r</w:t>
      </w:r>
      <w:r w:rsidR="00C6371C">
        <w:rPr>
          <w:rFonts w:ascii="Arial" w:hAnsi="Arial" w:cs="Arial"/>
        </w:rPr>
        <w:t xml:space="preserve">eturn thereby engendering the </w:t>
      </w:r>
      <w:r w:rsidRPr="00511CCD">
        <w:rPr>
          <w:rFonts w:ascii="Arial" w:hAnsi="Arial" w:cs="Arial"/>
        </w:rPr>
        <w:t>ability of IRS to meet its mission.</w:t>
      </w:r>
    </w:p>
    <w:p w:rsidRPr="008F5A22" w:rsidR="009D096A" w:rsidRDefault="009D096A" w14:paraId="4E462234" w14:textId="77777777">
      <w:pPr>
        <w:ind w:left="-72" w:right="-72"/>
        <w:rPr>
          <w:rFonts w:ascii="Arial" w:hAnsi="Arial" w:cs="Arial"/>
        </w:rPr>
      </w:pPr>
    </w:p>
    <w:p w:rsidRPr="008F5A22" w:rsidR="009D096A" w:rsidRDefault="009D096A" w14:paraId="739B125C" w14:textId="77777777">
      <w:pPr>
        <w:ind w:left="-72" w:right="-72"/>
        <w:rPr>
          <w:rFonts w:ascii="Arial" w:hAnsi="Arial" w:cs="Arial"/>
        </w:rPr>
        <w:sectPr w:rsidRPr="008F5A22" w:rsidR="009D096A" w:rsidSect="00530E55">
          <w:headerReference w:type="even" r:id="rId6"/>
          <w:headerReference w:type="default" r:id="rId7"/>
          <w:footerReference w:type="even" r:id="rId8"/>
          <w:footerReference w:type="default" r:id="rId9"/>
          <w:headerReference w:type="first" r:id="rId10"/>
          <w:footerReference w:type="first" r:id="rId11"/>
          <w:pgSz w:w="12240" w:h="15840"/>
          <w:pgMar w:top="1368" w:right="1440" w:bottom="2250" w:left="1440" w:header="1368" w:footer="1368" w:gutter="0"/>
          <w:cols w:space="720"/>
          <w:noEndnote/>
        </w:sectPr>
      </w:pPr>
    </w:p>
    <w:p w:rsidRPr="008F5A22" w:rsidR="009D096A" w:rsidRDefault="009D096A" w14:paraId="1F1C3BB9" w14:textId="77777777">
      <w:pPr>
        <w:rPr>
          <w:rFonts w:ascii="Arial" w:hAnsi="Arial" w:cs="Arial"/>
          <w:b/>
          <w:bCs/>
          <w:u w:val="single"/>
        </w:rPr>
      </w:pPr>
      <w:r w:rsidRPr="008F5A22">
        <w:rPr>
          <w:rFonts w:ascii="Arial" w:hAnsi="Arial" w:cs="Arial"/>
          <w:b/>
          <w:bCs/>
        </w:rPr>
        <w:t xml:space="preserve">7.   </w:t>
      </w:r>
      <w:r w:rsidRPr="008F5A22">
        <w:rPr>
          <w:rFonts w:ascii="Arial" w:hAnsi="Arial" w:cs="Arial"/>
          <w:b/>
          <w:bCs/>
          <w:u w:val="single"/>
        </w:rPr>
        <w:t>SPECIAL CIRCUMSTANCES REQUIRING DATA COLLECTION TO BE</w:t>
      </w:r>
    </w:p>
    <w:p w:rsidRPr="008F5A22" w:rsidR="009D096A" w:rsidRDefault="009D096A" w14:paraId="192BFC0E" w14:textId="77777777">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1320.5(d)(2)</w:t>
      </w:r>
    </w:p>
    <w:p w:rsidRPr="008F5A22" w:rsidR="009D096A" w:rsidRDefault="009D096A" w14:paraId="47716261" w14:textId="77777777">
      <w:pPr>
        <w:ind w:firstLine="7920"/>
        <w:rPr>
          <w:rFonts w:ascii="Arial" w:hAnsi="Arial" w:cs="Arial"/>
        </w:rPr>
      </w:pPr>
    </w:p>
    <w:p w:rsidR="00D747AD" w:rsidP="00D747AD" w:rsidRDefault="00D747AD" w14:paraId="63D7ED0A" w14:textId="77777777">
      <w:pPr>
        <w:rPr>
          <w:rFonts w:ascii="Arial" w:hAnsi="Arial" w:cs="Arial"/>
          <w:snapToGrid w:val="0"/>
        </w:rPr>
      </w:pPr>
      <w:r>
        <w:rPr>
          <w:rFonts w:ascii="Arial" w:hAnsi="Arial" w:cs="Arial"/>
        </w:rPr>
        <w:t xml:space="preserve">     </w:t>
      </w:r>
      <w:r w:rsidRPr="0056101A">
        <w:rPr>
          <w:rFonts w:ascii="Arial" w:hAnsi="Arial" w:cs="Arial"/>
          <w:snapToGrid w:val="0"/>
        </w:rPr>
        <w:t xml:space="preserve">There are no special circumstances requiring data collection to be inconsistent with </w:t>
      </w:r>
    </w:p>
    <w:p w:rsidRPr="0056101A" w:rsidR="00D747AD" w:rsidP="00D747AD" w:rsidRDefault="00D747AD" w14:paraId="6DAD959C" w14:textId="77777777">
      <w:pPr>
        <w:rPr>
          <w:rFonts w:ascii="Arial" w:hAnsi="Arial" w:cs="Arial"/>
          <w:b/>
        </w:rPr>
      </w:pPr>
      <w:r>
        <w:rPr>
          <w:rFonts w:ascii="Arial" w:hAnsi="Arial" w:cs="Arial"/>
          <w:snapToGrid w:val="0"/>
        </w:rPr>
        <w:t xml:space="preserve">     </w:t>
      </w:r>
      <w:r w:rsidRPr="0056101A">
        <w:rPr>
          <w:rFonts w:ascii="Arial" w:hAnsi="Arial" w:cs="Arial"/>
          <w:snapToGrid w:val="0"/>
        </w:rPr>
        <w:t>Guidelines in 5 CFR 1320.5(d)(2).</w:t>
      </w:r>
    </w:p>
    <w:p w:rsidRPr="008F5A22" w:rsidR="008F5A22" w:rsidRDefault="008F5A22" w14:paraId="375180FA" w14:textId="77777777">
      <w:pPr>
        <w:rPr>
          <w:rFonts w:ascii="Arial" w:hAnsi="Arial" w:cs="Arial"/>
        </w:rPr>
      </w:pPr>
    </w:p>
    <w:p w:rsidR="008F5A22" w:rsidRDefault="009D096A" w14:paraId="4CCDC1AC" w14:textId="77777777">
      <w:pPr>
        <w:rPr>
          <w:rFonts w:ascii="Arial" w:hAnsi="Arial" w:cs="Arial"/>
          <w:b/>
          <w:bCs/>
        </w:rPr>
      </w:pPr>
      <w:r w:rsidRPr="008F5A22">
        <w:rPr>
          <w:rFonts w:ascii="Arial" w:hAnsi="Arial" w:cs="Arial"/>
          <w:b/>
          <w:bCs/>
        </w:rPr>
        <w:t xml:space="preserve">8.   </w:t>
      </w:r>
      <w:r w:rsidRPr="008F5A22">
        <w:rPr>
          <w:rFonts w:ascii="Arial" w:hAnsi="Arial" w:cs="Arial"/>
          <w:b/>
          <w:bCs/>
          <w:u w:val="single"/>
        </w:rPr>
        <w:t>CONSULTATION WITH INDIVIDUALS OUTSIDE OF THE AGENCY ON</w:t>
      </w:r>
      <w:r w:rsidRPr="008F5A22" w:rsidR="00E84048">
        <w:rPr>
          <w:rFonts w:ascii="Arial" w:hAnsi="Arial" w:cs="Arial"/>
          <w:b/>
          <w:bCs/>
          <w:u w:val="single"/>
        </w:rPr>
        <w:t xml:space="preserve"> </w:t>
      </w:r>
      <w:r w:rsidR="008F5A22">
        <w:rPr>
          <w:rFonts w:ascii="Arial" w:hAnsi="Arial" w:cs="Arial"/>
          <w:b/>
          <w:bCs/>
        </w:rPr>
        <w:t xml:space="preserve">   </w:t>
      </w:r>
    </w:p>
    <w:p w:rsidR="009D096A" w:rsidP="008F5A22" w:rsidRDefault="009D096A" w14:paraId="0C8BCEEF" w14:textId="77777777">
      <w:pPr>
        <w:ind w:left="540"/>
        <w:rPr>
          <w:rFonts w:ascii="Arial" w:hAnsi="Arial" w:cs="Arial"/>
          <w:b/>
          <w:bCs/>
          <w:u w:val="single"/>
        </w:rPr>
      </w:pPr>
      <w:r w:rsidRPr="008F5A22">
        <w:rPr>
          <w:rFonts w:ascii="Arial" w:hAnsi="Arial" w:cs="Arial"/>
          <w:b/>
          <w:bCs/>
          <w:u w:val="single"/>
        </w:rPr>
        <w:t>AVAILABILITY OF DATA, FREQUENCY OF COLLECTION, CLARITY</w:t>
      </w:r>
      <w:r w:rsidRPr="008F5A22" w:rsidR="00E84048">
        <w:rPr>
          <w:rFonts w:ascii="Arial" w:hAnsi="Arial" w:cs="Arial"/>
          <w:b/>
          <w:bCs/>
          <w:u w:val="single"/>
        </w:rPr>
        <w:t xml:space="preserve"> O</w:t>
      </w:r>
      <w:r w:rsidRPr="008F5A22">
        <w:rPr>
          <w:rFonts w:ascii="Arial" w:hAnsi="Arial" w:cs="Arial"/>
          <w:b/>
          <w:bCs/>
          <w:u w:val="single"/>
        </w:rPr>
        <w:t>F INSTRUCTIONS AND FORMS, AND DATA ELEMENTS</w:t>
      </w:r>
    </w:p>
    <w:p w:rsidRPr="008F5A22" w:rsidR="008F5A22" w:rsidP="008F5A22" w:rsidRDefault="008F5A22" w14:paraId="6A8E6C6E" w14:textId="77777777">
      <w:pPr>
        <w:ind w:left="540"/>
        <w:rPr>
          <w:rFonts w:ascii="Arial" w:hAnsi="Arial" w:cs="Arial"/>
          <w:b/>
          <w:bCs/>
        </w:rPr>
      </w:pPr>
    </w:p>
    <w:p w:rsidRPr="008F5A22" w:rsidR="009D096A" w:rsidP="008F5A22" w:rsidRDefault="009D096A" w14:paraId="491BF840" w14:textId="49A5A09B">
      <w:pPr>
        <w:ind w:left="540"/>
        <w:rPr>
          <w:rFonts w:ascii="Arial" w:hAnsi="Arial" w:cs="Arial"/>
        </w:rPr>
      </w:pPr>
      <w:r w:rsidRPr="008F5A22">
        <w:rPr>
          <w:rFonts w:ascii="Arial" w:hAnsi="Arial" w:cs="Arial"/>
        </w:rPr>
        <w:t xml:space="preserve">In response to the </w:t>
      </w:r>
      <w:r w:rsidRPr="00D747AD">
        <w:rPr>
          <w:rFonts w:ascii="Arial" w:hAnsi="Arial" w:cs="Arial"/>
          <w:bCs/>
        </w:rPr>
        <w:t xml:space="preserve">Federal Register </w:t>
      </w:r>
      <w:r w:rsidR="00D747AD">
        <w:rPr>
          <w:rFonts w:ascii="Arial" w:hAnsi="Arial" w:cs="Arial"/>
          <w:bCs/>
        </w:rPr>
        <w:t>n</w:t>
      </w:r>
      <w:r w:rsidRPr="00D747AD">
        <w:rPr>
          <w:rFonts w:ascii="Arial" w:hAnsi="Arial" w:cs="Arial"/>
          <w:bCs/>
        </w:rPr>
        <w:t>otice</w:t>
      </w:r>
      <w:r w:rsidRPr="008F5A22">
        <w:rPr>
          <w:rFonts w:ascii="Arial" w:hAnsi="Arial" w:cs="Arial"/>
        </w:rPr>
        <w:t xml:space="preserve"> dated </w:t>
      </w:r>
      <w:r w:rsidR="00530E55">
        <w:rPr>
          <w:rFonts w:ascii="Arial" w:hAnsi="Arial" w:cs="Arial"/>
          <w:bCs/>
        </w:rPr>
        <w:t xml:space="preserve">May </w:t>
      </w:r>
      <w:r w:rsidR="00001DAD">
        <w:rPr>
          <w:rFonts w:ascii="Arial" w:hAnsi="Arial" w:cs="Arial"/>
          <w:bCs/>
        </w:rPr>
        <w:t>26</w:t>
      </w:r>
      <w:r w:rsidRPr="00D747AD">
        <w:rPr>
          <w:rFonts w:ascii="Arial" w:hAnsi="Arial" w:cs="Arial"/>
          <w:bCs/>
        </w:rPr>
        <w:t>,</w:t>
      </w:r>
      <w:r w:rsidRPr="00D747AD" w:rsidR="000162B1">
        <w:rPr>
          <w:rFonts w:ascii="Arial" w:hAnsi="Arial" w:cs="Arial"/>
          <w:bCs/>
        </w:rPr>
        <w:t xml:space="preserve"> 20</w:t>
      </w:r>
      <w:r w:rsidR="00530E55">
        <w:rPr>
          <w:rFonts w:ascii="Arial" w:hAnsi="Arial" w:cs="Arial"/>
          <w:bCs/>
        </w:rPr>
        <w:t>20</w:t>
      </w:r>
      <w:r w:rsidRPr="00D747AD" w:rsidR="000162B1">
        <w:rPr>
          <w:rFonts w:ascii="Arial" w:hAnsi="Arial" w:cs="Arial"/>
          <w:bCs/>
        </w:rPr>
        <w:t xml:space="preserve"> (</w:t>
      </w:r>
      <w:r w:rsidRPr="00D747AD" w:rsidR="00D747AD">
        <w:rPr>
          <w:rFonts w:ascii="Arial" w:hAnsi="Arial" w:cs="Arial"/>
          <w:bCs/>
        </w:rPr>
        <w:t>8</w:t>
      </w:r>
      <w:r w:rsidR="00530E55">
        <w:rPr>
          <w:rFonts w:ascii="Arial" w:hAnsi="Arial" w:cs="Arial"/>
          <w:bCs/>
        </w:rPr>
        <w:t>5</w:t>
      </w:r>
      <w:r w:rsidRPr="00D747AD" w:rsidR="000162B1">
        <w:rPr>
          <w:rFonts w:ascii="Arial" w:hAnsi="Arial" w:cs="Arial"/>
          <w:bCs/>
        </w:rPr>
        <w:t xml:space="preserve"> FR</w:t>
      </w:r>
      <w:r w:rsidR="00992221">
        <w:rPr>
          <w:rFonts w:ascii="Arial" w:hAnsi="Arial" w:cs="Arial"/>
          <w:bCs/>
        </w:rPr>
        <w:t xml:space="preserve"> </w:t>
      </w:r>
      <w:r w:rsidR="00001DAD">
        <w:rPr>
          <w:rFonts w:ascii="Arial" w:hAnsi="Arial" w:cs="Arial"/>
          <w:bCs/>
        </w:rPr>
        <w:t>31613</w:t>
      </w:r>
      <w:r w:rsidRPr="00D747AD" w:rsidR="000162B1">
        <w:rPr>
          <w:rFonts w:ascii="Arial" w:hAnsi="Arial" w:cs="Arial"/>
          <w:bCs/>
        </w:rPr>
        <w:t>),</w:t>
      </w:r>
      <w:r w:rsidRPr="008F5A22" w:rsidR="000162B1">
        <w:rPr>
          <w:rFonts w:ascii="Arial" w:hAnsi="Arial" w:cs="Arial"/>
          <w:b/>
          <w:bCs/>
        </w:rPr>
        <w:t xml:space="preserve"> </w:t>
      </w:r>
      <w:r w:rsidR="00001DAD">
        <w:rPr>
          <w:rFonts w:ascii="Arial" w:hAnsi="Arial" w:cs="Arial"/>
        </w:rPr>
        <w:t>IRS</w:t>
      </w:r>
      <w:r w:rsidRPr="008F5A22">
        <w:rPr>
          <w:rFonts w:ascii="Arial" w:hAnsi="Arial" w:cs="Arial"/>
        </w:rPr>
        <w:t xml:space="preserve"> received no comments during the comment period regarding Form 8</w:t>
      </w:r>
      <w:r w:rsidRPr="008F5A22" w:rsidR="000162B1">
        <w:rPr>
          <w:rFonts w:ascii="Arial" w:hAnsi="Arial" w:cs="Arial"/>
        </w:rPr>
        <w:t>940</w:t>
      </w:r>
      <w:r w:rsidRPr="008F5A22">
        <w:rPr>
          <w:rFonts w:ascii="Arial" w:hAnsi="Arial" w:cs="Arial"/>
        </w:rPr>
        <w:t xml:space="preserve">.      </w:t>
      </w:r>
    </w:p>
    <w:p w:rsidRPr="008F5A22" w:rsidR="009D096A" w:rsidRDefault="009D096A" w14:paraId="510F79BA" w14:textId="77777777">
      <w:pPr>
        <w:rPr>
          <w:rFonts w:ascii="Arial" w:hAnsi="Arial" w:cs="Arial"/>
        </w:rPr>
      </w:pPr>
    </w:p>
    <w:p w:rsidR="008F5A22" w:rsidRDefault="009D096A" w14:paraId="59BDC38A" w14:textId="77777777">
      <w:pPr>
        <w:rPr>
          <w:rFonts w:ascii="Arial" w:hAnsi="Arial" w:cs="Arial"/>
          <w:b/>
          <w:bCs/>
        </w:rPr>
      </w:pPr>
      <w:r w:rsidRPr="008F5A22">
        <w:rPr>
          <w:rFonts w:ascii="Arial" w:hAnsi="Arial" w:cs="Arial"/>
          <w:b/>
          <w:bCs/>
        </w:rPr>
        <w:t xml:space="preserve">9.   </w:t>
      </w:r>
      <w:r w:rsidRPr="008F5A22">
        <w:rPr>
          <w:rFonts w:ascii="Arial" w:hAnsi="Arial" w:cs="Arial"/>
          <w:b/>
          <w:bCs/>
          <w:u w:val="single"/>
        </w:rPr>
        <w:t>EXPLANATION OF DECISION TO PROVIDE ANY PAYMENT OR GIFT TO</w:t>
      </w:r>
      <w:r w:rsidRPr="008F5A22">
        <w:rPr>
          <w:rFonts w:ascii="Arial" w:hAnsi="Arial" w:cs="Arial"/>
          <w:b/>
          <w:bCs/>
        </w:rPr>
        <w:t xml:space="preserve"> </w:t>
      </w:r>
    </w:p>
    <w:p w:rsidRPr="008F5A22" w:rsidR="009D096A" w:rsidP="008F5A22" w:rsidRDefault="009D096A" w14:paraId="60035F58" w14:textId="77777777">
      <w:pPr>
        <w:ind w:left="540"/>
        <w:rPr>
          <w:rFonts w:ascii="Arial" w:hAnsi="Arial" w:cs="Arial"/>
        </w:rPr>
      </w:pPr>
      <w:r w:rsidRPr="008F5A22">
        <w:rPr>
          <w:rFonts w:ascii="Arial" w:hAnsi="Arial" w:cs="Arial"/>
          <w:b/>
          <w:bCs/>
          <w:u w:val="single"/>
        </w:rPr>
        <w:t>RESPONDENTS</w:t>
      </w:r>
    </w:p>
    <w:p w:rsidRPr="008F5A22" w:rsidR="009D096A" w:rsidRDefault="009D096A" w14:paraId="7C6DA77B" w14:textId="77777777">
      <w:pPr>
        <w:rPr>
          <w:rFonts w:ascii="Arial" w:hAnsi="Arial" w:cs="Arial"/>
        </w:rPr>
      </w:pPr>
    </w:p>
    <w:p w:rsidRPr="0056101A" w:rsidR="00D747AD" w:rsidP="00D747AD" w:rsidRDefault="00D747AD" w14:paraId="15BF04D5" w14:textId="77777777">
      <w:pPr>
        <w:rPr>
          <w:rFonts w:ascii="Arial" w:hAnsi="Arial" w:cs="Arial"/>
        </w:rPr>
      </w:pPr>
      <w:r>
        <w:rPr>
          <w:rFonts w:ascii="Arial" w:hAnsi="Arial" w:cs="Arial"/>
        </w:rPr>
        <w:t xml:space="preserve">     </w:t>
      </w:r>
      <w:r w:rsidRPr="0056101A">
        <w:rPr>
          <w:rFonts w:ascii="Arial" w:hAnsi="Arial" w:cs="Arial"/>
        </w:rPr>
        <w:t>No payment or gift has been provided to any respondents.</w:t>
      </w:r>
    </w:p>
    <w:p w:rsidRPr="008F5A22" w:rsidR="009D096A" w:rsidRDefault="009D096A" w14:paraId="5C292FA0" w14:textId="77777777">
      <w:pPr>
        <w:rPr>
          <w:rFonts w:ascii="Arial" w:hAnsi="Arial" w:cs="Arial"/>
        </w:rPr>
      </w:pPr>
    </w:p>
    <w:p w:rsidRPr="008F5A22" w:rsidR="009D096A" w:rsidRDefault="009D096A" w14:paraId="3314FB92" w14:textId="77777777">
      <w:pPr>
        <w:rPr>
          <w:rFonts w:ascii="Arial" w:hAnsi="Arial" w:cs="Arial"/>
          <w:b/>
          <w:bCs/>
        </w:rPr>
      </w:pPr>
      <w:r w:rsidRPr="008F5A22">
        <w:rPr>
          <w:rFonts w:ascii="Arial" w:hAnsi="Arial" w:cs="Arial"/>
          <w:b/>
          <w:bCs/>
        </w:rPr>
        <w:t xml:space="preserve">10.  </w:t>
      </w:r>
      <w:r w:rsidRPr="008F5A22">
        <w:rPr>
          <w:rFonts w:ascii="Arial" w:hAnsi="Arial" w:cs="Arial"/>
          <w:b/>
          <w:bCs/>
          <w:u w:val="single"/>
        </w:rPr>
        <w:t>ASSURANCE OF CONFIDENTIALITY OF RESPONSES</w:t>
      </w:r>
    </w:p>
    <w:p w:rsidR="008F5A22" w:rsidP="008F5A22" w:rsidRDefault="008F5A22" w14:paraId="4703DFD6" w14:textId="77777777">
      <w:pPr>
        <w:ind w:left="720"/>
        <w:rPr>
          <w:rFonts w:ascii="Arial" w:hAnsi="Arial" w:cs="Arial"/>
        </w:rPr>
      </w:pPr>
    </w:p>
    <w:p w:rsidRPr="008F5A22" w:rsidR="009D096A" w:rsidP="008F5A22" w:rsidRDefault="009D096A" w14:paraId="7AAEFFBD" w14:textId="0803114D">
      <w:pPr>
        <w:ind w:left="540"/>
        <w:rPr>
          <w:rFonts w:ascii="Arial" w:hAnsi="Arial" w:cs="Arial"/>
        </w:rPr>
      </w:pPr>
      <w:r w:rsidRPr="008F5A22">
        <w:rPr>
          <w:rFonts w:ascii="Arial" w:hAnsi="Arial" w:cs="Arial"/>
        </w:rPr>
        <w:t>Generally, tax returns and tax return information are confidential</w:t>
      </w:r>
      <w:r w:rsidRPr="00D72020" w:rsidR="00D72020">
        <w:rPr>
          <w:rFonts w:ascii="Arial" w:hAnsi="Arial" w:cs="Arial"/>
        </w:rPr>
        <w:t xml:space="preserve"> as required by</w:t>
      </w:r>
      <w:r w:rsidR="00A67AC7">
        <w:rPr>
          <w:rFonts w:ascii="Arial" w:hAnsi="Arial" w:cs="Arial"/>
        </w:rPr>
        <w:t xml:space="preserve"> Title </w:t>
      </w:r>
      <w:r w:rsidRPr="00D72020" w:rsidR="00D72020">
        <w:rPr>
          <w:rFonts w:ascii="Arial" w:hAnsi="Arial" w:cs="Arial"/>
        </w:rPr>
        <w:t>26 USC 6103.</w:t>
      </w:r>
      <w:r w:rsidR="002341BB">
        <w:rPr>
          <w:rFonts w:ascii="Arial" w:hAnsi="Arial" w:cs="Arial"/>
        </w:rPr>
        <w:t xml:space="preserve"> </w:t>
      </w:r>
      <w:r w:rsidRPr="008F5A22" w:rsidR="000162B1">
        <w:rPr>
          <w:rFonts w:ascii="Arial" w:hAnsi="Arial" w:cs="Arial"/>
        </w:rPr>
        <w:t xml:space="preserve">However, under Public Disclosure Requirements, Exempt Organizations must make available for public inspection certain annual returns and applications for </w:t>
      </w:r>
      <w:r w:rsidRPr="008F5A22" w:rsidR="00530E55">
        <w:rPr>
          <w:rFonts w:ascii="Arial" w:hAnsi="Arial" w:cs="Arial"/>
        </w:rPr>
        <w:t>exemption and</w:t>
      </w:r>
      <w:r w:rsidRPr="008F5A22" w:rsidR="000162B1">
        <w:rPr>
          <w:rFonts w:ascii="Arial" w:hAnsi="Arial" w:cs="Arial"/>
        </w:rPr>
        <w:t xml:space="preserve"> must provide copies of such returns and applications to individuals who request them.</w:t>
      </w:r>
    </w:p>
    <w:p w:rsidR="009D096A" w:rsidRDefault="009D096A" w14:paraId="2695DE30" w14:textId="5275BCA4">
      <w:pPr>
        <w:rPr>
          <w:rFonts w:ascii="Arial" w:hAnsi="Arial" w:cs="Arial"/>
        </w:rPr>
      </w:pPr>
      <w:r w:rsidRPr="008F5A22">
        <w:rPr>
          <w:rFonts w:ascii="Arial" w:hAnsi="Arial" w:cs="Arial"/>
        </w:rPr>
        <w:t xml:space="preserve">     </w:t>
      </w:r>
    </w:p>
    <w:p w:rsidR="00242989" w:rsidRDefault="00242989" w14:paraId="09D2D332" w14:textId="77FCE30D">
      <w:pPr>
        <w:rPr>
          <w:rFonts w:ascii="Arial" w:hAnsi="Arial" w:cs="Arial"/>
        </w:rPr>
      </w:pPr>
    </w:p>
    <w:p w:rsidR="00242989" w:rsidRDefault="00242989" w14:paraId="3B9F6B46" w14:textId="6DE33884">
      <w:pPr>
        <w:rPr>
          <w:rFonts w:ascii="Arial" w:hAnsi="Arial" w:cs="Arial"/>
        </w:rPr>
      </w:pPr>
    </w:p>
    <w:p w:rsidRPr="008F5A22" w:rsidR="00242989" w:rsidRDefault="00242989" w14:paraId="40FC02DC" w14:textId="77777777">
      <w:pPr>
        <w:rPr>
          <w:rFonts w:ascii="Arial" w:hAnsi="Arial" w:cs="Arial"/>
        </w:rPr>
      </w:pPr>
    </w:p>
    <w:p w:rsidRPr="008F5A22" w:rsidR="009D096A" w:rsidRDefault="009D096A" w14:paraId="5E7999E6" w14:textId="77777777">
      <w:pPr>
        <w:rPr>
          <w:rFonts w:ascii="Arial" w:hAnsi="Arial" w:cs="Arial"/>
          <w:b/>
          <w:bCs/>
          <w:u w:val="single"/>
        </w:rPr>
      </w:pPr>
      <w:r w:rsidRPr="008F5A22">
        <w:rPr>
          <w:rFonts w:ascii="Arial" w:hAnsi="Arial" w:cs="Arial"/>
          <w:b/>
          <w:bCs/>
        </w:rPr>
        <w:lastRenderedPageBreak/>
        <w:t xml:space="preserve">11.  </w:t>
      </w:r>
      <w:r w:rsidRPr="008F5A22">
        <w:rPr>
          <w:rFonts w:ascii="Arial" w:hAnsi="Arial" w:cs="Arial"/>
          <w:b/>
          <w:bCs/>
          <w:u w:val="single"/>
        </w:rPr>
        <w:t>JUSTIFICATION OF SENSITIVE QUESTIONS</w:t>
      </w:r>
    </w:p>
    <w:p w:rsidRPr="008F5A22" w:rsidR="009D096A" w:rsidRDefault="009D096A" w14:paraId="7A11EAD0" w14:textId="77777777">
      <w:pPr>
        <w:rPr>
          <w:rFonts w:ascii="Arial" w:hAnsi="Arial" w:cs="Arial"/>
          <w:u w:val="single"/>
        </w:rPr>
      </w:pPr>
    </w:p>
    <w:p w:rsidRPr="008F5A22" w:rsidR="003A0977" w:rsidP="003A0977" w:rsidRDefault="003A0977" w14:paraId="691C16D0" w14:textId="57C1C2B4">
      <w:pPr>
        <w:widowControl/>
        <w:autoSpaceDE/>
        <w:autoSpaceDN/>
        <w:adjustRightInd/>
        <w:ind w:left="600"/>
        <w:rPr>
          <w:rFonts w:ascii="Arial" w:hAnsi="Arial" w:eastAsia="Times New Roman" w:cs="Arial"/>
        </w:rPr>
      </w:pPr>
      <w:r w:rsidRPr="008F5A22">
        <w:rPr>
          <w:rFonts w:ascii="Arial" w:hAnsi="Arial" w:eastAsia="Times New Roman" w:cs="Arial"/>
        </w:rPr>
        <w:t>A privacy impact assessment (PIA) has been conducted for information collected under this request as part of the “</w:t>
      </w:r>
      <w:r w:rsidRPr="00D211D1" w:rsidR="00D211D1">
        <w:rPr>
          <w:rFonts w:ascii="Arial" w:hAnsi="Arial" w:eastAsia="Times New Roman" w:cs="Arial"/>
        </w:rPr>
        <w:t>Modified Employee Plans Exempt Organization Determ</w:t>
      </w:r>
      <w:r w:rsidR="00242989">
        <w:rPr>
          <w:rFonts w:ascii="Arial" w:hAnsi="Arial" w:eastAsia="Times New Roman" w:cs="Arial"/>
        </w:rPr>
        <w:t>ination</w:t>
      </w:r>
      <w:r w:rsidRPr="00D211D1" w:rsidR="00D211D1">
        <w:rPr>
          <w:rFonts w:ascii="Arial" w:hAnsi="Arial" w:eastAsia="Times New Roman" w:cs="Arial"/>
        </w:rPr>
        <w:t xml:space="preserve">, </w:t>
      </w:r>
      <w:r w:rsidR="00D211D1">
        <w:rPr>
          <w:rFonts w:ascii="Arial" w:hAnsi="Arial" w:eastAsia="Times New Roman" w:cs="Arial"/>
        </w:rPr>
        <w:t>(</w:t>
      </w:r>
      <w:r w:rsidRPr="00D211D1" w:rsidR="00D211D1">
        <w:rPr>
          <w:rFonts w:ascii="Arial" w:hAnsi="Arial" w:eastAsia="Times New Roman" w:cs="Arial"/>
        </w:rPr>
        <w:t>MEDS</w:t>
      </w:r>
      <w:r w:rsidRPr="008F5A22">
        <w:rPr>
          <w:rFonts w:ascii="Arial" w:hAnsi="Arial" w:eastAsia="Times New Roman" w:cs="Arial"/>
        </w:rPr>
        <w:t xml:space="preserve">)” system and a Privacy Act System of Records notice (SORN) has been issued for this system under IRS </w:t>
      </w:r>
      <w:r w:rsidRPr="00D211D1" w:rsidR="00D211D1">
        <w:rPr>
          <w:rFonts w:ascii="Arial" w:hAnsi="Arial" w:eastAsia="Times New Roman" w:cs="Arial"/>
        </w:rPr>
        <w:t>50.222 Tax Exempt/Government Entities (TE/GE) Case Management Records</w:t>
      </w:r>
      <w:r w:rsidRPr="008F5A22">
        <w:rPr>
          <w:rFonts w:ascii="Arial" w:hAnsi="Arial" w:eastAsia="Times New Roman" w:cs="Arial"/>
        </w:rPr>
        <w:t xml:space="preserve">, and </w:t>
      </w:r>
      <w:r w:rsidRPr="00D211D1" w:rsidR="00D211D1">
        <w:rPr>
          <w:rFonts w:ascii="Arial" w:hAnsi="Arial" w:eastAsia="Times New Roman" w:cs="Arial"/>
        </w:rPr>
        <w:t>IRS 34.037 Audit Trail and Security Records</w:t>
      </w:r>
      <w:r w:rsidRPr="008F5A22">
        <w:rPr>
          <w:rFonts w:ascii="Arial" w:hAnsi="Arial" w:eastAsia="Times New Roman" w:cs="Arial"/>
        </w:rPr>
        <w:t xml:space="preserve">.  The </w:t>
      </w:r>
      <w:r w:rsidR="00C6371C">
        <w:rPr>
          <w:rFonts w:ascii="Arial" w:hAnsi="Arial" w:eastAsia="Times New Roman" w:cs="Arial"/>
        </w:rPr>
        <w:t>Internal Revenue Service</w:t>
      </w:r>
      <w:r w:rsidRPr="008F5A22">
        <w:rPr>
          <w:rFonts w:ascii="Arial" w:hAnsi="Arial" w:eastAsia="Times New Roman" w:cs="Arial"/>
        </w:rPr>
        <w:t xml:space="preserve"> PIAs can be found at </w:t>
      </w:r>
      <w:hyperlink w:history="1" r:id="rId12">
        <w:r w:rsidRPr="008F5A22">
          <w:rPr>
            <w:rFonts w:ascii="Arial" w:hAnsi="Arial" w:eastAsia="Times New Roman" w:cs="Arial"/>
            <w:color w:val="0000FF" w:themeColor="hyperlink"/>
            <w:u w:val="single"/>
          </w:rPr>
          <w:t>http://www.treasury.gov/privacy/PIAs/Pages/default.aspx</w:t>
        </w:r>
      </w:hyperlink>
      <w:r w:rsidRPr="008F5A22">
        <w:rPr>
          <w:rFonts w:ascii="Arial" w:hAnsi="Arial" w:eastAsia="Times New Roman" w:cs="Arial"/>
        </w:rPr>
        <w:t>.</w:t>
      </w:r>
    </w:p>
    <w:p w:rsidRPr="008F5A22" w:rsidR="003A0977" w:rsidP="003A0977" w:rsidRDefault="003A0977" w14:paraId="75A42830" w14:textId="77777777">
      <w:pPr>
        <w:widowControl/>
        <w:autoSpaceDE/>
        <w:autoSpaceDN/>
        <w:adjustRightInd/>
        <w:rPr>
          <w:rFonts w:ascii="Arial" w:hAnsi="Arial" w:eastAsia="Times New Roman" w:cs="Arial"/>
        </w:rPr>
      </w:pPr>
    </w:p>
    <w:p w:rsidRPr="008F5A22" w:rsidR="003A0977" w:rsidP="003A0977" w:rsidRDefault="003A0977" w14:paraId="35A6B897" w14:textId="77777777">
      <w:pPr>
        <w:widowControl/>
        <w:autoSpaceDE/>
        <w:autoSpaceDN/>
        <w:adjustRightInd/>
        <w:ind w:left="600"/>
        <w:rPr>
          <w:rFonts w:ascii="Arial" w:hAnsi="Arial" w:eastAsia="Times New Roman" w:cs="Arial"/>
        </w:rPr>
      </w:pPr>
      <w:r w:rsidRPr="008F5A22">
        <w:rPr>
          <w:rFonts w:ascii="Arial" w:hAnsi="Arial" w:eastAsia="Times New Roman"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8F5A22" w:rsidR="009D096A" w:rsidRDefault="009D096A" w14:paraId="15BD02DC" w14:textId="77777777">
      <w:pPr>
        <w:rPr>
          <w:rFonts w:ascii="Arial" w:hAnsi="Arial" w:cs="Arial"/>
        </w:rPr>
      </w:pPr>
    </w:p>
    <w:p w:rsidRPr="008F5A22" w:rsidR="009D096A" w:rsidRDefault="009D096A" w14:paraId="0F2362A1" w14:textId="77777777">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5D10F4" w:rsidP="00D211D1" w:rsidRDefault="009D096A" w14:paraId="5B8B7083" w14:textId="3AA26FD1">
      <w:pPr>
        <w:tabs>
          <w:tab w:val="left" w:pos="-1440"/>
        </w:tabs>
        <w:rPr>
          <w:rFonts w:ascii="Arial" w:hAnsi="Arial" w:cs="Arial"/>
        </w:rPr>
      </w:pPr>
      <w:r w:rsidRPr="008F5A22">
        <w:rPr>
          <w:rFonts w:ascii="Arial" w:hAnsi="Arial" w:cs="Arial"/>
        </w:rPr>
        <w:t xml:space="preserve"> </w:t>
      </w:r>
    </w:p>
    <w:p w:rsidR="00D211D1" w:rsidP="00D211D1" w:rsidRDefault="0011781F" w14:paraId="2CA96491" w14:textId="7EE68D60">
      <w:pPr>
        <w:tabs>
          <w:tab w:val="left" w:pos="-1440"/>
        </w:tabs>
        <w:ind w:left="630"/>
        <w:rPr>
          <w:rFonts w:ascii="Arial" w:hAnsi="Arial" w:cs="Arial"/>
        </w:rPr>
      </w:pPr>
      <w:r>
        <w:rPr>
          <w:rFonts w:ascii="Helvetica" w:hAnsi="Helvetica"/>
        </w:rPr>
        <w:t>Organizations exempt under section 501(c)(3) may file Form 8940 for miscellaneous determinations under sections 507, 509(a), 4940, 4942, 4945, and 6033. Nonexempt charitable trusts may also file a Form 8940 for an initial determination under section 509(a)(3).</w:t>
      </w:r>
    </w:p>
    <w:p w:rsidRPr="00D211D1" w:rsidR="00D211D1" w:rsidP="00D211D1" w:rsidRDefault="00D211D1" w14:paraId="5502FB8C" w14:textId="77777777">
      <w:pPr>
        <w:tabs>
          <w:tab w:val="left" w:pos="-1440"/>
        </w:tabs>
        <w:ind w:left="630"/>
        <w:rPr>
          <w:rFonts w:ascii="Arial" w:hAnsi="Arial"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5"/>
        <w:gridCol w:w="1473"/>
        <w:gridCol w:w="1483"/>
        <w:gridCol w:w="1395"/>
        <w:gridCol w:w="1284"/>
        <w:gridCol w:w="1172"/>
        <w:gridCol w:w="982"/>
      </w:tblGrid>
      <w:tr w:rsidR="00281E7E" w:rsidTr="00731FFF" w14:paraId="52AEAC5A"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281E7E" w:rsidR="00731FFF" w:rsidP="00281E7E" w:rsidRDefault="00281E7E" w14:paraId="34870052" w14:textId="77777777">
            <w:pPr>
              <w:keepNext/>
              <w:keepLines/>
              <w:numPr>
                <w:ilvl w:val="12"/>
                <w:numId w:val="0"/>
              </w:numPr>
              <w:rPr>
                <w:rFonts w:ascii="Arial" w:hAnsi="Arial" w:cs="Arial"/>
                <w:b/>
                <w:sz w:val="20"/>
                <w:szCs w:val="20"/>
              </w:rPr>
            </w:pPr>
            <w:r w:rsidRPr="00281E7E">
              <w:rPr>
                <w:rFonts w:ascii="Arial" w:hAnsi="Arial" w:cs="Arial"/>
                <w:b/>
                <w:sz w:val="20"/>
                <w:szCs w:val="20"/>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3A2410E6" w14:textId="77777777">
            <w:pPr>
              <w:keepNext/>
              <w:keepLines/>
              <w:numPr>
                <w:ilvl w:val="12"/>
                <w:numId w:val="0"/>
              </w:numPr>
              <w:rPr>
                <w:rFonts w:ascii="Arial" w:hAnsi="Arial" w:cs="Arial"/>
                <w:b/>
                <w:sz w:val="20"/>
                <w:szCs w:val="20"/>
              </w:rPr>
            </w:pPr>
            <w:r w:rsidRPr="00281E7E">
              <w:rPr>
                <w:rFonts w:ascii="Arial" w:hAnsi="Arial" w:cs="Arial"/>
                <w:b/>
                <w:sz w:val="20"/>
                <w:szCs w:val="20"/>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14A9097F" w14:textId="77777777">
            <w:pPr>
              <w:keepNext/>
              <w:keepLines/>
              <w:numPr>
                <w:ilvl w:val="12"/>
                <w:numId w:val="0"/>
              </w:numPr>
              <w:rPr>
                <w:rFonts w:ascii="Arial" w:hAnsi="Arial" w:cs="Arial"/>
                <w:b/>
                <w:sz w:val="20"/>
                <w:szCs w:val="20"/>
              </w:rPr>
            </w:pPr>
            <w:r>
              <w:rPr>
                <w:rFonts w:ascii="Arial" w:hAnsi="Arial" w:cs="Arial"/>
                <w:b/>
              </w:rPr>
              <w:t xml:space="preserve">      </w:t>
            </w:r>
            <w:r w:rsidRPr="00281E7E">
              <w:rPr>
                <w:rFonts w:ascii="Arial" w:hAnsi="Arial" w:cs="Arial"/>
                <w:b/>
                <w:sz w:val="20"/>
                <w:szCs w:val="20"/>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P="00281E7E" w:rsidRDefault="00731FFF" w14:paraId="33DDFA9F" w14:textId="77777777">
            <w:pPr>
              <w:keepNext/>
              <w:keepLines/>
              <w:numPr>
                <w:ilvl w:val="12"/>
                <w:numId w:val="0"/>
              </w:numPr>
              <w:jc w:val="center"/>
              <w:rPr>
                <w:rFonts w:ascii="Arial" w:hAnsi="Arial" w:cs="Arial"/>
                <w:b/>
                <w:sz w:val="20"/>
                <w:szCs w:val="20"/>
              </w:rPr>
            </w:pPr>
            <w:r w:rsidRPr="00281E7E">
              <w:rPr>
                <w:rFonts w:ascii="Arial" w:hAnsi="Arial" w:cs="Arial"/>
                <w:b/>
                <w:sz w:val="20"/>
                <w:szCs w:val="20"/>
              </w:rPr>
              <w:t>#Responses per Responden</w:t>
            </w:r>
            <w:r w:rsidRPr="00281E7E" w:rsidR="00281E7E">
              <w:rPr>
                <w:rFonts w:ascii="Arial" w:hAnsi="Arial" w:cs="Arial"/>
                <w:b/>
                <w:sz w:val="20"/>
                <w:szCs w:val="20"/>
              </w:rPr>
              <w:t>t</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65E4630D" w14:textId="77777777">
            <w:pPr>
              <w:keepNext/>
              <w:keepLines/>
              <w:numPr>
                <w:ilvl w:val="12"/>
                <w:numId w:val="0"/>
              </w:numPr>
              <w:jc w:val="center"/>
              <w:rPr>
                <w:rFonts w:ascii="Arial" w:hAnsi="Arial" w:cs="Arial"/>
                <w:b/>
                <w:sz w:val="20"/>
                <w:szCs w:val="20"/>
              </w:rPr>
            </w:pPr>
            <w:r w:rsidRPr="00281E7E">
              <w:rPr>
                <w:rFonts w:ascii="Arial" w:hAnsi="Arial" w:cs="Arial"/>
                <w:b/>
                <w:sz w:val="20"/>
                <w:szCs w:val="20"/>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05B8D9E5" w14:textId="77777777">
            <w:pPr>
              <w:keepNext/>
              <w:keepLines/>
              <w:numPr>
                <w:ilvl w:val="12"/>
                <w:numId w:val="0"/>
              </w:numPr>
              <w:jc w:val="center"/>
              <w:rPr>
                <w:rFonts w:ascii="Arial" w:hAnsi="Arial" w:cs="Arial"/>
                <w:b/>
                <w:sz w:val="20"/>
                <w:szCs w:val="20"/>
              </w:rPr>
            </w:pPr>
            <w:r w:rsidRPr="00281E7E">
              <w:rPr>
                <w:rFonts w:ascii="Arial" w:hAnsi="Arial" w:cs="Arial"/>
                <w:b/>
                <w:sz w:val="20"/>
                <w:szCs w:val="20"/>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1F8BD673" w14:textId="77777777">
            <w:pPr>
              <w:keepNext/>
              <w:keepLines/>
              <w:numPr>
                <w:ilvl w:val="12"/>
                <w:numId w:val="0"/>
              </w:numPr>
              <w:jc w:val="center"/>
              <w:rPr>
                <w:rFonts w:ascii="Arial" w:hAnsi="Arial" w:cs="Arial"/>
                <w:b/>
                <w:sz w:val="20"/>
                <w:szCs w:val="20"/>
              </w:rPr>
            </w:pPr>
            <w:r w:rsidRPr="00281E7E">
              <w:rPr>
                <w:rFonts w:ascii="Arial" w:hAnsi="Arial" w:cs="Arial"/>
                <w:b/>
                <w:sz w:val="20"/>
                <w:szCs w:val="20"/>
              </w:rPr>
              <w:t>Total Burden</w:t>
            </w:r>
          </w:p>
        </w:tc>
      </w:tr>
      <w:tr w:rsidR="00281E7E" w:rsidTr="00731FFF" w14:paraId="22DFA083" w14:textId="77777777">
        <w:tc>
          <w:tcPr>
            <w:tcW w:w="1258" w:type="dxa"/>
            <w:tcBorders>
              <w:top w:val="single" w:color="auto" w:sz="4" w:space="0"/>
              <w:left w:val="single" w:color="auto" w:sz="4" w:space="0"/>
              <w:bottom w:val="single" w:color="auto" w:sz="4" w:space="0"/>
              <w:right w:val="single" w:color="auto" w:sz="4" w:space="0"/>
            </w:tcBorders>
            <w:vAlign w:val="bottom"/>
          </w:tcPr>
          <w:p w:rsidRPr="002341BB" w:rsidR="00731FFF" w:rsidRDefault="00C6371C" w14:paraId="1216E9D7" w14:textId="77777777">
            <w:pPr>
              <w:keepNext/>
              <w:keepLines/>
              <w:numPr>
                <w:ilvl w:val="12"/>
                <w:numId w:val="0"/>
              </w:numPr>
              <w:rPr>
                <w:rFonts w:ascii="Arial Narrow" w:hAnsi="Arial Narrow" w:cs="Arial"/>
                <w:sz w:val="18"/>
                <w:szCs w:val="18"/>
              </w:rPr>
            </w:pPr>
            <w:r w:rsidRPr="002341BB">
              <w:rPr>
                <w:rFonts w:ascii="Arial Narrow" w:hAnsi="Arial Narrow" w:cs="Arial"/>
                <w:sz w:val="18"/>
                <w:szCs w:val="18"/>
              </w:rPr>
              <w:t>507, 509(a), 4940, 4942, 4945, and 6033</w:t>
            </w:r>
          </w:p>
        </w:tc>
        <w:tc>
          <w:tcPr>
            <w:tcW w:w="1916" w:type="dxa"/>
            <w:tcBorders>
              <w:top w:val="single" w:color="auto" w:sz="4" w:space="0"/>
              <w:left w:val="single" w:color="auto" w:sz="4" w:space="0"/>
              <w:bottom w:val="single" w:color="auto" w:sz="4" w:space="0"/>
              <w:right w:val="single" w:color="auto" w:sz="4" w:space="0"/>
            </w:tcBorders>
            <w:vAlign w:val="bottom"/>
            <w:hideMark/>
          </w:tcPr>
          <w:p w:rsidRPr="00281E7E" w:rsidR="00731FFF" w:rsidP="00731FFF" w:rsidRDefault="00731FFF" w14:paraId="14159B39" w14:textId="77777777">
            <w:pPr>
              <w:keepNext/>
              <w:keepLines/>
              <w:numPr>
                <w:ilvl w:val="12"/>
                <w:numId w:val="0"/>
              </w:numPr>
              <w:jc w:val="center"/>
              <w:rPr>
                <w:rFonts w:ascii="Arial" w:hAnsi="Arial" w:cs="Arial"/>
                <w:sz w:val="20"/>
                <w:szCs w:val="20"/>
              </w:rPr>
            </w:pPr>
            <w:r>
              <w:rPr>
                <w:rFonts w:ascii="Arial" w:hAnsi="Arial" w:cs="Arial"/>
              </w:rPr>
              <w:t xml:space="preserve">                   </w:t>
            </w:r>
            <w:r w:rsidRPr="00281E7E">
              <w:rPr>
                <w:rFonts w:ascii="Arial" w:hAnsi="Arial" w:cs="Arial"/>
                <w:sz w:val="20"/>
                <w:szCs w:val="20"/>
              </w:rPr>
              <w:t xml:space="preserve">Form 8940    </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P="00731FFF" w:rsidRDefault="00731FFF" w14:paraId="1BF0A370" w14:textId="77777777">
            <w:pPr>
              <w:keepNext/>
              <w:keepLines/>
              <w:numPr>
                <w:ilvl w:val="12"/>
                <w:numId w:val="0"/>
              </w:numPr>
              <w:rPr>
                <w:rFonts w:ascii="Arial" w:hAnsi="Arial" w:cs="Arial"/>
                <w:sz w:val="20"/>
                <w:szCs w:val="20"/>
              </w:rPr>
            </w:pPr>
            <w:r>
              <w:rPr>
                <w:rFonts w:ascii="Arial" w:hAnsi="Arial" w:cs="Arial"/>
              </w:rPr>
              <w:t xml:space="preserve">   </w:t>
            </w:r>
            <w:r w:rsidRPr="00281E7E">
              <w:rPr>
                <w:rFonts w:ascii="Arial" w:hAnsi="Arial" w:cs="Arial"/>
                <w:sz w:val="20"/>
                <w:szCs w:val="20"/>
              </w:rPr>
              <w:t>2,100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79BACF55" w14:textId="77777777">
            <w:pPr>
              <w:keepNext/>
              <w:keepLines/>
              <w:numPr>
                <w:ilvl w:val="12"/>
                <w:numId w:val="0"/>
              </w:numPr>
              <w:jc w:val="center"/>
              <w:rPr>
                <w:rFonts w:ascii="Arial" w:hAnsi="Arial" w:cs="Arial"/>
                <w:sz w:val="20"/>
                <w:szCs w:val="20"/>
              </w:rPr>
            </w:pPr>
            <w:r w:rsidRPr="00281E7E">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0EB0F34E" w14:textId="77777777">
            <w:pPr>
              <w:keepNext/>
              <w:keepLines/>
              <w:numPr>
                <w:ilvl w:val="12"/>
                <w:numId w:val="0"/>
              </w:numPr>
              <w:jc w:val="center"/>
              <w:rPr>
                <w:rFonts w:ascii="Arial" w:hAnsi="Arial" w:cs="Arial"/>
                <w:sz w:val="20"/>
                <w:szCs w:val="20"/>
              </w:rPr>
            </w:pPr>
            <w:r w:rsidRPr="00281E7E">
              <w:rPr>
                <w:rFonts w:ascii="Arial" w:hAnsi="Arial" w:cs="Arial"/>
                <w:sz w:val="20"/>
                <w:szCs w:val="20"/>
              </w:rPr>
              <w:t>2,100</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3572C1E4" w14:textId="77777777">
            <w:pPr>
              <w:keepNext/>
              <w:keepLines/>
              <w:numPr>
                <w:ilvl w:val="12"/>
                <w:numId w:val="0"/>
              </w:numPr>
              <w:jc w:val="center"/>
              <w:rPr>
                <w:rFonts w:ascii="Arial" w:hAnsi="Arial" w:cs="Arial"/>
                <w:sz w:val="20"/>
                <w:szCs w:val="20"/>
              </w:rPr>
            </w:pPr>
            <w:r w:rsidRPr="00281E7E">
              <w:rPr>
                <w:rFonts w:ascii="Arial" w:hAnsi="Arial" w:cs="Arial"/>
                <w:sz w:val="20"/>
                <w:szCs w:val="20"/>
              </w:rPr>
              <w:t>13.79</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0E851768" w14:textId="77777777">
            <w:pPr>
              <w:keepNext/>
              <w:keepLines/>
              <w:numPr>
                <w:ilvl w:val="12"/>
                <w:numId w:val="0"/>
              </w:numPr>
              <w:jc w:val="center"/>
              <w:rPr>
                <w:rFonts w:ascii="Arial" w:hAnsi="Arial" w:cs="Arial"/>
                <w:sz w:val="20"/>
                <w:szCs w:val="20"/>
              </w:rPr>
            </w:pPr>
            <w:r w:rsidRPr="00281E7E">
              <w:rPr>
                <w:rFonts w:ascii="Arial" w:hAnsi="Arial" w:cs="Arial"/>
                <w:sz w:val="20"/>
                <w:szCs w:val="20"/>
              </w:rPr>
              <w:t>28,959</w:t>
            </w:r>
          </w:p>
        </w:tc>
      </w:tr>
      <w:tr w:rsidR="00281E7E" w:rsidTr="00731FFF" w14:paraId="2E7C22F3"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781D901D" w14:textId="77777777">
            <w:pPr>
              <w:keepNext/>
              <w:keepLines/>
              <w:numPr>
                <w:ilvl w:val="12"/>
                <w:numId w:val="0"/>
              </w:numPr>
              <w:jc w:val="center"/>
              <w:rPr>
                <w:rFonts w:ascii="Arial" w:hAnsi="Arial" w:cs="Arial"/>
                <w:sz w:val="20"/>
                <w:szCs w:val="20"/>
              </w:rPr>
            </w:pPr>
            <w:r w:rsidRPr="00281E7E">
              <w:rPr>
                <w:rFonts w:ascii="Arial" w:hAnsi="Arial" w:cs="Arial"/>
                <w:sz w:val="20"/>
                <w:szCs w:val="20"/>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00731FFF" w:rsidRDefault="00731FFF" w14:paraId="212E902A" w14:textId="77777777">
            <w:pPr>
              <w:keepNext/>
              <w:keepLines/>
              <w:numPr>
                <w:ilvl w:val="12"/>
                <w:numId w:val="0"/>
              </w:numPr>
              <w:jc w:val="center"/>
              <w:rPr>
                <w:rFonts w:ascii="Arial" w:hAnsi="Arial" w:cs="Arial"/>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P="00731FFF" w:rsidRDefault="00731FFF" w14:paraId="125D56D4" w14:textId="77777777">
            <w:pPr>
              <w:keepNext/>
              <w:keepLines/>
              <w:numPr>
                <w:ilvl w:val="12"/>
                <w:numId w:val="0"/>
              </w:numPr>
              <w:rPr>
                <w:rFonts w:ascii="Arial" w:hAnsi="Arial" w:cs="Arial"/>
                <w:sz w:val="20"/>
                <w:szCs w:val="20"/>
              </w:rPr>
            </w:pPr>
            <w:r>
              <w:rPr>
                <w:rFonts w:ascii="Arial" w:hAnsi="Arial" w:cs="Arial"/>
              </w:rPr>
              <w:t xml:space="preserve">   </w:t>
            </w:r>
            <w:r w:rsidRPr="00281E7E">
              <w:rPr>
                <w:rFonts w:ascii="Arial" w:hAnsi="Arial" w:cs="Arial"/>
                <w:sz w:val="20"/>
                <w:szCs w:val="20"/>
              </w:rPr>
              <w:t>2,100</w:t>
            </w:r>
          </w:p>
        </w:tc>
        <w:tc>
          <w:tcPr>
            <w:tcW w:w="1170" w:type="dxa"/>
            <w:tcBorders>
              <w:top w:val="single" w:color="auto" w:sz="4" w:space="0"/>
              <w:left w:val="single" w:color="auto" w:sz="4" w:space="0"/>
              <w:bottom w:val="single" w:color="auto" w:sz="4" w:space="0"/>
              <w:right w:val="single" w:color="auto" w:sz="4" w:space="0"/>
            </w:tcBorders>
            <w:vAlign w:val="bottom"/>
          </w:tcPr>
          <w:p w:rsidR="00731FFF" w:rsidRDefault="00731FFF" w14:paraId="21D8C601" w14:textId="77777777">
            <w:pPr>
              <w:keepNext/>
              <w:keepLines/>
              <w:numPr>
                <w:ilvl w:val="12"/>
                <w:numId w:val="0"/>
              </w:numPr>
              <w:jc w:val="center"/>
              <w:rPr>
                <w:rFonts w:ascii="Arial" w:hAnsi="Arial" w:cs="Arial"/>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731FFF" w:rsidRDefault="00731FFF" w14:paraId="1430D6AE" w14:textId="77777777">
            <w:pPr>
              <w:keepNext/>
              <w:keepLines/>
              <w:numPr>
                <w:ilvl w:val="12"/>
                <w:numId w:val="0"/>
              </w:numPr>
              <w:rPr>
                <w:rFonts w:ascii="Arial" w:hAnsi="Arial" w:cs="Arial"/>
              </w:rPr>
            </w:pPr>
            <w:r>
              <w:rPr>
                <w:rFonts w:ascii="Arial" w:hAnsi="Arial" w:cs="Arial"/>
              </w:rPr>
              <w:t xml:space="preserve">   </w:t>
            </w:r>
          </w:p>
        </w:tc>
        <w:tc>
          <w:tcPr>
            <w:tcW w:w="1170" w:type="dxa"/>
            <w:tcBorders>
              <w:top w:val="single" w:color="auto" w:sz="4" w:space="0"/>
              <w:left w:val="single" w:color="auto" w:sz="4" w:space="0"/>
              <w:bottom w:val="single" w:color="auto" w:sz="4" w:space="0"/>
              <w:right w:val="single" w:color="auto" w:sz="4" w:space="0"/>
            </w:tcBorders>
            <w:vAlign w:val="bottom"/>
          </w:tcPr>
          <w:p w:rsidR="00731FFF" w:rsidRDefault="00731FFF" w14:paraId="30A87B2C" w14:textId="77777777">
            <w:pPr>
              <w:keepNext/>
              <w:keepLines/>
              <w:numPr>
                <w:ilvl w:val="12"/>
                <w:numId w:val="0"/>
              </w:numPr>
              <w:jc w:val="center"/>
              <w:rPr>
                <w:rFonts w:ascii="Arial" w:hAnsi="Arial" w:cs="Arial"/>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Pr="00281E7E" w:rsidR="00731FFF" w:rsidRDefault="00731FFF" w14:paraId="4A8A1609" w14:textId="77777777">
            <w:pPr>
              <w:keepNext/>
              <w:keepLines/>
              <w:numPr>
                <w:ilvl w:val="12"/>
                <w:numId w:val="0"/>
              </w:numPr>
              <w:jc w:val="center"/>
              <w:rPr>
                <w:rFonts w:ascii="Arial" w:hAnsi="Arial" w:cs="Arial"/>
                <w:sz w:val="20"/>
                <w:szCs w:val="20"/>
              </w:rPr>
            </w:pPr>
            <w:r w:rsidRPr="00281E7E">
              <w:rPr>
                <w:rFonts w:ascii="Arial" w:hAnsi="Arial" w:cs="Arial"/>
                <w:sz w:val="20"/>
                <w:szCs w:val="20"/>
              </w:rPr>
              <w:t>28,959</w:t>
            </w:r>
          </w:p>
        </w:tc>
      </w:tr>
    </w:tbl>
    <w:p w:rsidRPr="008F5A22" w:rsidR="00731FFF" w:rsidRDefault="00731FFF" w14:paraId="6B558949" w14:textId="77777777">
      <w:pPr>
        <w:ind w:firstLine="720"/>
        <w:rPr>
          <w:rFonts w:ascii="Arial" w:hAnsi="Arial" w:cs="Arial"/>
          <w:b/>
          <w:bCs/>
          <w:u w:val="single"/>
        </w:rPr>
      </w:pPr>
    </w:p>
    <w:p w:rsidRPr="008F5A22" w:rsidR="009D096A" w:rsidP="00731FFF" w:rsidRDefault="009D096A" w14:paraId="4B809A86" w14:textId="77777777">
      <w:pPr>
        <w:tabs>
          <w:tab w:val="left" w:pos="-1440"/>
        </w:tabs>
        <w:ind w:left="7200" w:hanging="7200"/>
        <w:rPr>
          <w:rFonts w:ascii="Arial" w:hAnsi="Arial" w:cs="Arial"/>
        </w:rPr>
      </w:pPr>
      <w:r w:rsidRPr="008F5A22">
        <w:rPr>
          <w:rFonts w:ascii="Arial" w:hAnsi="Arial" w:cs="Arial"/>
        </w:rPr>
        <w:t xml:space="preserve">                                            </w:t>
      </w:r>
    </w:p>
    <w:p w:rsidRPr="008F5A22" w:rsidR="009D096A" w:rsidP="008F5A22" w:rsidRDefault="009D096A" w14:paraId="1FB4DAD4" w14:textId="77777777">
      <w:pPr>
        <w:ind w:left="540"/>
        <w:rPr>
          <w:rFonts w:ascii="Arial" w:hAnsi="Arial" w:cs="Arial"/>
        </w:rPr>
      </w:pPr>
      <w:r w:rsidRPr="008F5A22">
        <w:rPr>
          <w:rFonts w:ascii="Arial" w:hAnsi="Arial" w:cs="Arial"/>
        </w:rPr>
        <w:t xml:space="preserve">Estimates of the annualized cost to respondents for the hour burdens shown above are not available at this time. </w:t>
      </w:r>
    </w:p>
    <w:p w:rsidRPr="008F5A22" w:rsidR="009D096A" w:rsidRDefault="009D096A" w14:paraId="783BA9D0" w14:textId="77777777">
      <w:pPr>
        <w:rPr>
          <w:rFonts w:ascii="Arial" w:hAnsi="Arial" w:cs="Arial"/>
        </w:rPr>
      </w:pPr>
    </w:p>
    <w:p w:rsidRPr="008F5A22" w:rsidR="009D096A" w:rsidRDefault="009D096A" w14:paraId="23EE969C" w14:textId="77777777">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Pr="008F5A22" w:rsidR="009D096A" w:rsidRDefault="009D096A" w14:paraId="1314B6DE" w14:textId="77777777">
      <w:pPr>
        <w:rPr>
          <w:rFonts w:ascii="Arial" w:hAnsi="Arial" w:cs="Arial"/>
        </w:rPr>
      </w:pPr>
    </w:p>
    <w:p w:rsidR="00A85038" w:rsidP="002341BB" w:rsidRDefault="00A85038" w14:paraId="064C9B33" w14:textId="21B2DA90">
      <w:pPr>
        <w:ind w:left="540"/>
        <w:rPr>
          <w:rFonts w:ascii="Arial" w:hAnsi="Arial" w:cs="Arial"/>
        </w:rPr>
      </w:pPr>
      <w:r w:rsidRPr="00A85038">
        <w:rPr>
          <w:rFonts w:ascii="Arial" w:hAnsi="Arial" w:cs="Arial"/>
        </w:rPr>
        <w:t xml:space="preserve">As suggested by OMB, our Federal Register notice dated </w:t>
      </w:r>
      <w:r>
        <w:rPr>
          <w:rFonts w:ascii="Arial" w:hAnsi="Arial" w:cs="Arial"/>
        </w:rPr>
        <w:t>May</w:t>
      </w:r>
      <w:r w:rsidRPr="00A85038">
        <w:rPr>
          <w:rFonts w:ascii="Arial" w:hAnsi="Arial" w:cs="Arial"/>
        </w:rPr>
        <w:t xml:space="preserve"> </w:t>
      </w:r>
      <w:r w:rsidR="00001DAD">
        <w:rPr>
          <w:rFonts w:ascii="Arial" w:hAnsi="Arial" w:cs="Arial"/>
        </w:rPr>
        <w:t>26</w:t>
      </w:r>
      <w:r w:rsidRPr="00A85038">
        <w:rPr>
          <w:rFonts w:ascii="Arial" w:hAnsi="Arial" w:cs="Arial"/>
        </w:rPr>
        <w:t xml:space="preserve">, 2020, requested public comments on estimates of cost burden that are not captured in the estimates of burden hours, i.e., estimates of capital or start-up costs and costs of operation, maintenance, and purchase of services to provide information.  However, </w:t>
      </w:r>
      <w:r w:rsidR="00001DAD">
        <w:rPr>
          <w:rFonts w:ascii="Arial" w:hAnsi="Arial" w:cs="Arial"/>
        </w:rPr>
        <w:t>IRS</w:t>
      </w:r>
      <w:r w:rsidRPr="00A85038">
        <w:rPr>
          <w:rFonts w:ascii="Arial" w:hAnsi="Arial" w:cs="Arial"/>
        </w:rPr>
        <w:t xml:space="preserve"> did not receive any responses from taxpayers on this subject.</w:t>
      </w:r>
    </w:p>
    <w:p w:rsidR="00A85038" w:rsidP="002341BB" w:rsidRDefault="00A85038" w14:paraId="1BE1E55E" w14:textId="77777777">
      <w:pPr>
        <w:ind w:left="540"/>
        <w:rPr>
          <w:rFonts w:ascii="Arial" w:hAnsi="Arial" w:cs="Arial"/>
        </w:rPr>
      </w:pPr>
    </w:p>
    <w:p w:rsidRPr="00C87DBD" w:rsidR="00C20AB8" w:rsidP="002341BB" w:rsidRDefault="00A7089E" w14:paraId="45CED674" w14:textId="78D2FB99">
      <w:pPr>
        <w:ind w:left="540"/>
        <w:rPr>
          <w:rFonts w:ascii="Arial" w:hAnsi="Arial" w:cs="Arial"/>
        </w:rPr>
      </w:pPr>
      <w:r w:rsidRPr="00C87DBD">
        <w:rPr>
          <w:rFonts w:ascii="Arial" w:hAnsi="Arial" w:cs="Arial"/>
        </w:rPr>
        <w:t xml:space="preserve">To ensure more accuracy and consistency across its information collections, IRS is currently in the process of revising the methodology it uses to estimate burden and costs. Once this methodology is complete, IRS will update this information collection </w:t>
      </w:r>
      <w:r w:rsidRPr="00C87DBD">
        <w:rPr>
          <w:rFonts w:ascii="Arial" w:hAnsi="Arial" w:cs="Arial"/>
        </w:rPr>
        <w:lastRenderedPageBreak/>
        <w:t>to reflect a more precise estimate of burden and costs.</w:t>
      </w:r>
    </w:p>
    <w:p w:rsidRPr="008F5A22" w:rsidR="009D096A" w:rsidRDefault="009D096A" w14:paraId="5C020922" w14:textId="77777777">
      <w:pPr>
        <w:rPr>
          <w:rFonts w:ascii="Arial" w:hAnsi="Arial" w:cs="Arial"/>
        </w:rPr>
      </w:pPr>
    </w:p>
    <w:p w:rsidRPr="008F5A22" w:rsidR="009D096A" w:rsidRDefault="009D096A" w14:paraId="552549B2" w14:textId="77777777">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Pr="008F5A22" w:rsidR="009D096A" w:rsidRDefault="009D096A" w14:paraId="12892488" w14:textId="77777777">
      <w:pPr>
        <w:rPr>
          <w:rFonts w:ascii="Arial" w:hAnsi="Arial" w:cs="Arial"/>
        </w:rPr>
      </w:pPr>
    </w:p>
    <w:p w:rsidRPr="0011781F" w:rsidR="0011781F" w:rsidP="0011781F" w:rsidRDefault="0011781F" w14:paraId="3092CFDF" w14:textId="77777777">
      <w:pPr>
        <w:ind w:left="540"/>
        <w:rPr>
          <w:rFonts w:ascii="Arial" w:hAnsi="Arial" w:cs="Arial"/>
        </w:rPr>
      </w:pPr>
      <w:r w:rsidRPr="0011781F">
        <w:rPr>
          <w:rFonts w:ascii="Arial" w:hAnsi="Arial" w:cs="Arial"/>
        </w:rPr>
        <w:t>The government cost estimate for this collection is summarized in the table below.</w:t>
      </w:r>
    </w:p>
    <w:p w:rsidRPr="0011781F" w:rsidR="0011781F" w:rsidP="0011781F" w:rsidRDefault="0011781F" w14:paraId="0B3D6366" w14:textId="77777777">
      <w:pPr>
        <w:ind w:left="54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0"/>
        <w:gridCol w:w="1957"/>
        <w:gridCol w:w="280"/>
        <w:gridCol w:w="1734"/>
        <w:gridCol w:w="339"/>
        <w:gridCol w:w="1935"/>
      </w:tblGrid>
      <w:tr w:rsidRPr="0011781F" w:rsidR="0011781F" w:rsidTr="0085163E" w14:paraId="093FE049"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4D1AFB2C" w14:textId="77777777">
            <w:pPr>
              <w:ind w:left="540"/>
              <w:rPr>
                <w:rFonts w:ascii="Arial" w:hAnsi="Arial" w:cs="Arial"/>
                <w:b/>
                <w:sz w:val="20"/>
                <w:szCs w:val="20"/>
                <w:u w:val="single"/>
              </w:rPr>
            </w:pPr>
            <w:r w:rsidRPr="0011781F">
              <w:rPr>
                <w:rFonts w:ascii="Arial" w:hAnsi="Arial" w:cs="Arial"/>
                <w:b/>
                <w:sz w:val="20"/>
                <w:szCs w:val="20"/>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1F22ACE4" w14:textId="6A302F3C">
            <w:pPr>
              <w:ind w:left="540"/>
              <w:rPr>
                <w:rFonts w:ascii="Arial" w:hAnsi="Arial" w:cs="Arial"/>
                <w:b/>
                <w:sz w:val="20"/>
                <w:szCs w:val="20"/>
                <w:u w:val="single"/>
              </w:rPr>
            </w:pPr>
            <w:r>
              <w:rPr>
                <w:rFonts w:ascii="Arial" w:hAnsi="Arial" w:cs="Arial"/>
                <w:b/>
                <w:sz w:val="20"/>
                <w:szCs w:val="20"/>
                <w:u w:val="single"/>
              </w:rPr>
              <w:t>Labor &amp; Downstream Impact Costs</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104F5B82" w14:textId="77777777">
            <w:pPr>
              <w:ind w:left="540"/>
              <w:rPr>
                <w:rFonts w:ascii="Arial" w:hAnsi="Arial" w:cs="Arial"/>
                <w:b/>
                <w:sz w:val="20"/>
                <w:szCs w:val="20"/>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4F7631F0" w14:textId="308EED8A">
            <w:pPr>
              <w:ind w:left="540"/>
              <w:rPr>
                <w:rFonts w:ascii="Arial" w:hAnsi="Arial" w:cs="Arial"/>
                <w:b/>
                <w:sz w:val="20"/>
                <w:szCs w:val="20"/>
                <w:u w:val="single"/>
              </w:rPr>
            </w:pPr>
            <w:r>
              <w:rPr>
                <w:rFonts w:ascii="Arial" w:hAnsi="Arial" w:cs="Arial"/>
                <w:b/>
                <w:sz w:val="20"/>
                <w:szCs w:val="20"/>
                <w:u w:val="single"/>
              </w:rPr>
              <w:t>Print &amp; Shipping Costs</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0466A85F" w14:textId="77777777">
            <w:pPr>
              <w:ind w:left="540"/>
              <w:rPr>
                <w:rFonts w:ascii="Arial" w:hAnsi="Arial" w:cs="Arial"/>
                <w:b/>
                <w:sz w:val="20"/>
                <w:szCs w:val="20"/>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7155F25D" w14:textId="77777777">
            <w:pPr>
              <w:ind w:left="540"/>
              <w:rPr>
                <w:rFonts w:ascii="Arial" w:hAnsi="Arial" w:cs="Arial"/>
                <w:b/>
                <w:sz w:val="20"/>
                <w:szCs w:val="20"/>
                <w:u w:val="single"/>
              </w:rPr>
            </w:pPr>
            <w:r w:rsidRPr="0011781F">
              <w:rPr>
                <w:rFonts w:ascii="Arial" w:hAnsi="Arial" w:cs="Arial"/>
                <w:b/>
                <w:sz w:val="20"/>
                <w:szCs w:val="20"/>
                <w:u w:val="single"/>
              </w:rPr>
              <w:t>Government Cost Estimate per Product</w:t>
            </w:r>
          </w:p>
        </w:tc>
      </w:tr>
      <w:tr w:rsidRPr="0011781F" w:rsidR="0011781F" w:rsidTr="0085163E" w14:paraId="53C901C1"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728C05CA" w14:textId="18630004">
            <w:pPr>
              <w:ind w:left="540"/>
              <w:rPr>
                <w:rFonts w:ascii="Arial" w:hAnsi="Arial" w:cs="Arial"/>
                <w:sz w:val="20"/>
                <w:szCs w:val="20"/>
              </w:rPr>
            </w:pPr>
            <w:r>
              <w:rPr>
                <w:rFonts w:ascii="Arial" w:hAnsi="Arial" w:cs="Arial"/>
                <w:sz w:val="20"/>
                <w:szCs w:val="20"/>
              </w:rPr>
              <w:t>8940</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00C71C35" w14:textId="6BF9D57E">
            <w:pPr>
              <w:ind w:left="540"/>
              <w:rPr>
                <w:rFonts w:ascii="Arial" w:hAnsi="Arial" w:cs="Arial"/>
                <w:sz w:val="20"/>
                <w:szCs w:val="20"/>
              </w:rPr>
            </w:pPr>
            <w:r>
              <w:rPr>
                <w:rFonts w:ascii="Arial" w:hAnsi="Arial" w:cs="Arial"/>
                <w:sz w:val="20"/>
                <w:szCs w:val="20"/>
              </w:rPr>
              <w:t>$12,758</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7191E09D" w14:textId="77777777">
            <w:pPr>
              <w:ind w:left="540"/>
              <w:rPr>
                <w:rFonts w:ascii="Arial" w:hAnsi="Arial" w:cs="Arial"/>
                <w:sz w:val="20"/>
                <w:szCs w:val="20"/>
              </w:rPr>
            </w:pPr>
          </w:p>
        </w:tc>
        <w:tc>
          <w:tcPr>
            <w:tcW w:w="1763" w:type="dxa"/>
            <w:tcBorders>
              <w:top w:val="single" w:color="auto" w:sz="4" w:space="0"/>
              <w:left w:val="single" w:color="auto" w:sz="4" w:space="0"/>
              <w:bottom w:val="single" w:color="auto" w:sz="4" w:space="0"/>
              <w:right w:val="single" w:color="auto" w:sz="4" w:space="0"/>
            </w:tcBorders>
            <w:hideMark/>
          </w:tcPr>
          <w:p w:rsidR="0011781F" w:rsidP="0011781F" w:rsidRDefault="0011781F" w14:paraId="458994AA" w14:textId="77777777">
            <w:pPr>
              <w:ind w:left="540"/>
              <w:rPr>
                <w:rFonts w:ascii="Arial" w:hAnsi="Arial" w:cs="Arial"/>
                <w:sz w:val="20"/>
                <w:szCs w:val="20"/>
              </w:rPr>
            </w:pPr>
          </w:p>
          <w:p w:rsidRPr="0011781F" w:rsidR="0011781F" w:rsidP="0011781F" w:rsidRDefault="0011781F" w14:paraId="0462CC32" w14:textId="2DF25A93">
            <w:pPr>
              <w:ind w:left="540"/>
              <w:rPr>
                <w:rFonts w:ascii="Arial" w:hAnsi="Arial" w:cs="Arial"/>
                <w:sz w:val="20"/>
                <w:szCs w:val="20"/>
              </w:rPr>
            </w:pPr>
            <w:r w:rsidRPr="0011781F">
              <w:rPr>
                <w:rFonts w:ascii="Arial" w:hAnsi="Arial" w:cs="Arial"/>
                <w:sz w:val="20"/>
                <w:szCs w:val="20"/>
              </w:rPr>
              <w:t xml:space="preserve">$    </w:t>
            </w:r>
            <w:r>
              <w:rPr>
                <w:rFonts w:ascii="Arial" w:hAnsi="Arial" w:cs="Arial"/>
                <w:sz w:val="20"/>
                <w:szCs w:val="20"/>
              </w:rPr>
              <w:t>0</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5D403B0E" w14:textId="77777777">
            <w:pPr>
              <w:ind w:left="540"/>
              <w:rPr>
                <w:rFonts w:ascii="Arial" w:hAnsi="Arial" w:cs="Arial"/>
                <w:sz w:val="20"/>
                <w:szCs w:val="20"/>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11781F" w:rsidR="0011781F" w:rsidP="0011781F" w:rsidRDefault="0011781F" w14:paraId="04267E54" w14:textId="64FF6DAA">
            <w:pPr>
              <w:ind w:left="540"/>
              <w:rPr>
                <w:rFonts w:ascii="Arial" w:hAnsi="Arial" w:cs="Arial"/>
                <w:sz w:val="20"/>
                <w:szCs w:val="20"/>
              </w:rPr>
            </w:pPr>
            <w:r w:rsidRPr="0011781F">
              <w:rPr>
                <w:rFonts w:ascii="Arial" w:hAnsi="Arial" w:cs="Arial"/>
                <w:sz w:val="20"/>
                <w:szCs w:val="20"/>
              </w:rPr>
              <w:t xml:space="preserve">            </w:t>
            </w:r>
            <w:r>
              <w:rPr>
                <w:rFonts w:ascii="Arial" w:hAnsi="Arial" w:cs="Arial"/>
                <w:sz w:val="20"/>
                <w:szCs w:val="20"/>
              </w:rPr>
              <w:t xml:space="preserve"> $12,758</w:t>
            </w:r>
          </w:p>
        </w:tc>
      </w:tr>
      <w:tr w:rsidRPr="0011781F" w:rsidR="0011781F" w:rsidTr="0085163E" w14:paraId="3CBB87DA" w14:textId="77777777">
        <w:tc>
          <w:tcPr>
            <w:tcW w:w="2187" w:type="dxa"/>
            <w:tcBorders>
              <w:top w:val="single" w:color="auto" w:sz="4" w:space="0"/>
              <w:left w:val="single" w:color="auto" w:sz="4" w:space="0"/>
              <w:bottom w:val="single" w:color="auto" w:sz="4" w:space="0"/>
              <w:right w:val="single" w:color="auto" w:sz="4" w:space="0"/>
            </w:tcBorders>
            <w:vAlign w:val="bottom"/>
          </w:tcPr>
          <w:p w:rsidRPr="0011781F" w:rsidR="0011781F" w:rsidP="0011781F" w:rsidRDefault="0011781F" w14:paraId="61552D84" w14:textId="1AC65DBB">
            <w:pPr>
              <w:ind w:left="540"/>
              <w:rPr>
                <w:rFonts w:ascii="Arial" w:hAnsi="Arial" w:cs="Arial"/>
                <w:sz w:val="20"/>
                <w:szCs w:val="20"/>
              </w:rPr>
            </w:pPr>
            <w:r>
              <w:rPr>
                <w:rFonts w:ascii="Arial" w:hAnsi="Arial" w:cs="Arial"/>
                <w:sz w:val="20"/>
                <w:szCs w:val="20"/>
              </w:rPr>
              <w:t>Instr</w:t>
            </w:r>
            <w:r w:rsidR="00242989">
              <w:rPr>
                <w:rFonts w:ascii="Arial" w:hAnsi="Arial" w:cs="Arial"/>
                <w:sz w:val="20"/>
                <w:szCs w:val="20"/>
              </w:rPr>
              <w:t>uctions</w:t>
            </w:r>
            <w:r>
              <w:rPr>
                <w:rFonts w:ascii="Arial" w:hAnsi="Arial" w:cs="Arial"/>
                <w:sz w:val="20"/>
                <w:szCs w:val="20"/>
              </w:rPr>
              <w:t xml:space="preserve"> for 8940</w:t>
            </w:r>
            <w:bookmarkStart w:name="_GoBack" w:id="1"/>
            <w:bookmarkEnd w:id="1"/>
          </w:p>
        </w:tc>
        <w:tc>
          <w:tcPr>
            <w:tcW w:w="1941" w:type="dxa"/>
            <w:tcBorders>
              <w:top w:val="single" w:color="auto" w:sz="4" w:space="0"/>
              <w:left w:val="single" w:color="auto" w:sz="4" w:space="0"/>
              <w:bottom w:val="single" w:color="auto" w:sz="4" w:space="0"/>
              <w:right w:val="single" w:color="auto" w:sz="4" w:space="0"/>
            </w:tcBorders>
            <w:vAlign w:val="bottom"/>
          </w:tcPr>
          <w:p w:rsidRPr="0011781F" w:rsidR="0011781F" w:rsidP="0011781F" w:rsidRDefault="0011781F" w14:paraId="1BC00A14" w14:textId="4D703B9D">
            <w:pPr>
              <w:ind w:left="540"/>
              <w:rPr>
                <w:rFonts w:ascii="Arial" w:hAnsi="Arial" w:cs="Arial"/>
                <w:sz w:val="20"/>
                <w:szCs w:val="20"/>
              </w:rPr>
            </w:pPr>
            <w:r w:rsidRPr="0011781F">
              <w:rPr>
                <w:rFonts w:ascii="Arial" w:hAnsi="Arial" w:cs="Arial"/>
                <w:sz w:val="20"/>
                <w:szCs w:val="20"/>
              </w:rPr>
              <w:t xml:space="preserve">         </w:t>
            </w:r>
            <w:r w:rsidR="00C20AB8">
              <w:rPr>
                <w:rFonts w:ascii="Arial" w:hAnsi="Arial" w:cs="Arial"/>
                <w:sz w:val="20"/>
                <w:szCs w:val="20"/>
              </w:rPr>
              <w:t>$5,012</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314F7509" w14:textId="77777777">
            <w:pPr>
              <w:ind w:left="540"/>
              <w:rPr>
                <w:rFonts w:ascii="Arial" w:hAnsi="Arial" w:cs="Arial"/>
                <w:sz w:val="20"/>
                <w:szCs w:val="20"/>
              </w:rPr>
            </w:pPr>
          </w:p>
        </w:tc>
        <w:tc>
          <w:tcPr>
            <w:tcW w:w="1763" w:type="dxa"/>
            <w:tcBorders>
              <w:top w:val="single" w:color="auto" w:sz="4" w:space="0"/>
              <w:left w:val="single" w:color="auto" w:sz="4" w:space="0"/>
              <w:bottom w:val="single" w:color="auto" w:sz="4" w:space="0"/>
              <w:right w:val="single" w:color="auto" w:sz="4" w:space="0"/>
            </w:tcBorders>
          </w:tcPr>
          <w:p w:rsidR="0011781F" w:rsidP="0011781F" w:rsidRDefault="0011781F" w14:paraId="7B7A2A07" w14:textId="77777777">
            <w:pPr>
              <w:ind w:left="540"/>
              <w:rPr>
                <w:rFonts w:ascii="Arial" w:hAnsi="Arial" w:cs="Arial"/>
                <w:sz w:val="20"/>
                <w:szCs w:val="20"/>
              </w:rPr>
            </w:pPr>
          </w:p>
          <w:p w:rsidRPr="0011781F" w:rsidR="00C20AB8" w:rsidP="0011781F" w:rsidRDefault="00C20AB8" w14:paraId="5049B6F5" w14:textId="09BA9274">
            <w:pPr>
              <w:ind w:left="540"/>
              <w:rPr>
                <w:rFonts w:ascii="Arial" w:hAnsi="Arial" w:cs="Arial"/>
                <w:sz w:val="20"/>
                <w:szCs w:val="20"/>
              </w:rPr>
            </w:pPr>
            <w:r>
              <w:rPr>
                <w:rFonts w:ascii="Arial" w:hAnsi="Arial" w:cs="Arial"/>
                <w:sz w:val="20"/>
                <w:szCs w:val="20"/>
              </w:rPr>
              <w:t>$    0</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36FCA2EE" w14:textId="77777777">
            <w:pPr>
              <w:ind w:left="540"/>
              <w:rPr>
                <w:rFonts w:ascii="Arial" w:hAnsi="Arial" w:cs="Arial"/>
                <w:sz w:val="20"/>
                <w:szCs w:val="20"/>
              </w:rPr>
            </w:pPr>
          </w:p>
        </w:tc>
        <w:tc>
          <w:tcPr>
            <w:tcW w:w="1804" w:type="dxa"/>
            <w:tcBorders>
              <w:top w:val="single" w:color="auto" w:sz="4" w:space="0"/>
              <w:left w:val="single" w:color="auto" w:sz="4" w:space="0"/>
              <w:bottom w:val="single" w:color="auto" w:sz="4" w:space="0"/>
              <w:right w:val="single" w:color="auto" w:sz="4" w:space="0"/>
            </w:tcBorders>
            <w:vAlign w:val="bottom"/>
          </w:tcPr>
          <w:p w:rsidRPr="0011781F" w:rsidR="0011781F" w:rsidP="0011781F" w:rsidRDefault="00C20AB8" w14:paraId="15035AB5" w14:textId="322760F5">
            <w:pPr>
              <w:ind w:left="540"/>
              <w:rPr>
                <w:rFonts w:ascii="Arial" w:hAnsi="Arial" w:cs="Arial"/>
                <w:sz w:val="20"/>
                <w:szCs w:val="20"/>
              </w:rPr>
            </w:pPr>
            <w:r>
              <w:rPr>
                <w:rFonts w:ascii="Arial" w:hAnsi="Arial" w:cs="Arial"/>
                <w:sz w:val="20"/>
                <w:szCs w:val="20"/>
              </w:rPr>
              <w:t xml:space="preserve">$5,012 </w:t>
            </w:r>
          </w:p>
        </w:tc>
      </w:tr>
      <w:tr w:rsidRPr="0011781F" w:rsidR="0011781F" w:rsidTr="0085163E" w14:paraId="41577B9D" w14:textId="77777777">
        <w:tc>
          <w:tcPr>
            <w:tcW w:w="2187" w:type="dxa"/>
            <w:tcBorders>
              <w:top w:val="single" w:color="auto" w:sz="4" w:space="0"/>
              <w:left w:val="single" w:color="auto" w:sz="4" w:space="0"/>
              <w:bottom w:val="single" w:color="auto" w:sz="4" w:space="0"/>
              <w:right w:val="single" w:color="auto" w:sz="4" w:space="0"/>
            </w:tcBorders>
            <w:hideMark/>
          </w:tcPr>
          <w:p w:rsidR="00C20AB8" w:rsidP="0011781F" w:rsidRDefault="00C20AB8" w14:paraId="5DF5B166" w14:textId="77777777">
            <w:pPr>
              <w:ind w:left="540"/>
              <w:rPr>
                <w:rFonts w:ascii="Arial" w:hAnsi="Arial" w:cs="Arial"/>
                <w:b/>
                <w:sz w:val="20"/>
                <w:szCs w:val="20"/>
              </w:rPr>
            </w:pPr>
          </w:p>
          <w:p w:rsidRPr="0011781F" w:rsidR="0011781F" w:rsidP="0011781F" w:rsidRDefault="0011781F" w14:paraId="01579595" w14:textId="52929F4A">
            <w:pPr>
              <w:ind w:left="540"/>
              <w:rPr>
                <w:rFonts w:ascii="Arial" w:hAnsi="Arial" w:cs="Arial"/>
                <w:b/>
                <w:sz w:val="20"/>
                <w:szCs w:val="20"/>
              </w:rPr>
            </w:pPr>
            <w:r w:rsidRPr="0011781F">
              <w:rPr>
                <w:rFonts w:ascii="Arial" w:hAnsi="Arial" w:cs="Arial"/>
                <w:b/>
                <w:sz w:val="20"/>
                <w:szCs w:val="20"/>
              </w:rPr>
              <w:t>Grand Total</w:t>
            </w:r>
          </w:p>
        </w:tc>
        <w:tc>
          <w:tcPr>
            <w:tcW w:w="1941" w:type="dxa"/>
            <w:tcBorders>
              <w:top w:val="single" w:color="auto" w:sz="4" w:space="0"/>
              <w:left w:val="single" w:color="auto" w:sz="4" w:space="0"/>
              <w:bottom w:val="single" w:color="auto" w:sz="4" w:space="0"/>
              <w:right w:val="single" w:color="auto" w:sz="4" w:space="0"/>
            </w:tcBorders>
            <w:hideMark/>
          </w:tcPr>
          <w:p w:rsidR="00C20AB8" w:rsidP="0011781F" w:rsidRDefault="00C20AB8" w14:paraId="2854A6E0" w14:textId="77777777">
            <w:pPr>
              <w:ind w:left="540"/>
              <w:rPr>
                <w:rFonts w:ascii="Arial" w:hAnsi="Arial" w:cs="Arial"/>
                <w:b/>
                <w:sz w:val="20"/>
                <w:szCs w:val="20"/>
              </w:rPr>
            </w:pPr>
          </w:p>
          <w:p w:rsidRPr="0011781F" w:rsidR="0011781F" w:rsidP="0011781F" w:rsidRDefault="00C20AB8" w14:paraId="18123160" w14:textId="43CCF15F">
            <w:pPr>
              <w:ind w:left="540"/>
              <w:rPr>
                <w:rFonts w:ascii="Arial" w:hAnsi="Arial" w:cs="Arial"/>
                <w:b/>
                <w:sz w:val="20"/>
                <w:szCs w:val="20"/>
              </w:rPr>
            </w:pPr>
            <w:r>
              <w:rPr>
                <w:rFonts w:ascii="Arial" w:hAnsi="Arial" w:cs="Arial"/>
                <w:b/>
                <w:sz w:val="20"/>
                <w:szCs w:val="20"/>
              </w:rPr>
              <w:t>$17,770</w:t>
            </w:r>
          </w:p>
        </w:tc>
        <w:tc>
          <w:tcPr>
            <w:tcW w:w="293"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0CFCE4DB" w14:textId="77777777">
            <w:pPr>
              <w:ind w:left="540"/>
              <w:rPr>
                <w:rFonts w:ascii="Arial" w:hAnsi="Arial" w:cs="Arial"/>
                <w:b/>
                <w:sz w:val="20"/>
                <w:szCs w:val="20"/>
              </w:rPr>
            </w:pPr>
          </w:p>
        </w:tc>
        <w:tc>
          <w:tcPr>
            <w:tcW w:w="1763" w:type="dxa"/>
            <w:tcBorders>
              <w:top w:val="single" w:color="auto" w:sz="4" w:space="0"/>
              <w:left w:val="single" w:color="auto" w:sz="4" w:space="0"/>
              <w:bottom w:val="single" w:color="auto" w:sz="4" w:space="0"/>
              <w:right w:val="single" w:color="auto" w:sz="4" w:space="0"/>
            </w:tcBorders>
          </w:tcPr>
          <w:p w:rsidR="00C20AB8" w:rsidP="0011781F" w:rsidRDefault="00C20AB8" w14:paraId="0F61634C" w14:textId="77777777">
            <w:pPr>
              <w:ind w:left="540"/>
              <w:rPr>
                <w:rFonts w:ascii="Arial" w:hAnsi="Arial" w:cs="Arial"/>
                <w:b/>
                <w:sz w:val="20"/>
                <w:szCs w:val="20"/>
              </w:rPr>
            </w:pPr>
          </w:p>
          <w:p w:rsidRPr="0011781F" w:rsidR="0011781F" w:rsidP="0011781F" w:rsidRDefault="0011781F" w14:paraId="5CE44E48" w14:textId="482811F7">
            <w:pPr>
              <w:ind w:left="540"/>
              <w:rPr>
                <w:rFonts w:ascii="Arial" w:hAnsi="Arial" w:cs="Arial"/>
                <w:b/>
                <w:sz w:val="20"/>
                <w:szCs w:val="20"/>
              </w:rPr>
            </w:pPr>
            <w:r w:rsidRPr="0011781F">
              <w:rPr>
                <w:rFonts w:ascii="Arial" w:hAnsi="Arial" w:cs="Arial"/>
                <w:b/>
                <w:sz w:val="20"/>
                <w:szCs w:val="20"/>
              </w:rPr>
              <w:t xml:space="preserve">$ </w:t>
            </w:r>
            <w:r w:rsidR="00C20AB8">
              <w:rPr>
                <w:rFonts w:ascii="Arial" w:hAnsi="Arial" w:cs="Arial"/>
                <w:b/>
                <w:sz w:val="20"/>
                <w:szCs w:val="20"/>
              </w:rPr>
              <w:t xml:space="preserve">   0</w:t>
            </w:r>
          </w:p>
        </w:tc>
        <w:tc>
          <w:tcPr>
            <w:tcW w:w="367" w:type="dxa"/>
            <w:tcBorders>
              <w:top w:val="single" w:color="auto" w:sz="4" w:space="0"/>
              <w:left w:val="single" w:color="auto" w:sz="4" w:space="0"/>
              <w:bottom w:val="single" w:color="auto" w:sz="4" w:space="0"/>
              <w:right w:val="single" w:color="auto" w:sz="4" w:space="0"/>
            </w:tcBorders>
          </w:tcPr>
          <w:p w:rsidRPr="0011781F" w:rsidR="0011781F" w:rsidP="0011781F" w:rsidRDefault="0011781F" w14:paraId="3D9C0280" w14:textId="77777777">
            <w:pPr>
              <w:ind w:left="540"/>
              <w:rPr>
                <w:rFonts w:ascii="Arial" w:hAnsi="Arial" w:cs="Arial"/>
                <w:b/>
                <w:sz w:val="20"/>
                <w:szCs w:val="20"/>
              </w:rPr>
            </w:pPr>
          </w:p>
        </w:tc>
        <w:tc>
          <w:tcPr>
            <w:tcW w:w="1804" w:type="dxa"/>
            <w:tcBorders>
              <w:top w:val="single" w:color="auto" w:sz="4" w:space="0"/>
              <w:left w:val="single" w:color="auto" w:sz="4" w:space="0"/>
              <w:bottom w:val="single" w:color="auto" w:sz="4" w:space="0"/>
              <w:right w:val="single" w:color="auto" w:sz="4" w:space="0"/>
            </w:tcBorders>
            <w:hideMark/>
          </w:tcPr>
          <w:p w:rsidR="00C20AB8" w:rsidP="00C20AB8" w:rsidRDefault="00C20AB8" w14:paraId="407599DA" w14:textId="77777777">
            <w:pPr>
              <w:rPr>
                <w:rFonts w:ascii="Arial" w:hAnsi="Arial" w:cs="Arial"/>
                <w:b/>
                <w:sz w:val="20"/>
                <w:szCs w:val="20"/>
              </w:rPr>
            </w:pPr>
          </w:p>
          <w:p w:rsidRPr="0011781F" w:rsidR="00C20AB8" w:rsidP="00C20AB8" w:rsidRDefault="00C20AB8" w14:paraId="2518BEAB" w14:textId="2522179B">
            <w:pPr>
              <w:rPr>
                <w:rFonts w:ascii="Arial" w:hAnsi="Arial" w:cs="Arial"/>
                <w:b/>
                <w:sz w:val="20"/>
                <w:szCs w:val="20"/>
              </w:rPr>
            </w:pPr>
            <w:r>
              <w:rPr>
                <w:rFonts w:ascii="Arial" w:hAnsi="Arial" w:cs="Arial"/>
                <w:b/>
                <w:sz w:val="20"/>
                <w:szCs w:val="20"/>
              </w:rPr>
              <w:t xml:space="preserve">     $ 17,770</w:t>
            </w:r>
          </w:p>
        </w:tc>
      </w:tr>
    </w:tbl>
    <w:p w:rsidRPr="008F5A22" w:rsidR="009D096A" w:rsidP="002341BB" w:rsidRDefault="009D096A" w14:paraId="0B09F9A5" w14:textId="77777777">
      <w:pPr>
        <w:ind w:left="540"/>
        <w:rPr>
          <w:rFonts w:ascii="Arial" w:hAnsi="Arial" w:cs="Arial"/>
        </w:rPr>
      </w:pPr>
    </w:p>
    <w:p w:rsidR="009D096A" w:rsidRDefault="009D096A" w14:paraId="18BAE0D9" w14:textId="77777777">
      <w:pPr>
        <w:rPr>
          <w:rFonts w:ascii="Arial" w:hAnsi="Arial" w:cs="Arial"/>
          <w:b/>
          <w:bCs/>
          <w:u w:val="single"/>
        </w:rPr>
      </w:pPr>
      <w:r w:rsidRPr="008F5A22">
        <w:rPr>
          <w:rFonts w:ascii="Arial" w:hAnsi="Arial" w:cs="Arial"/>
          <w:b/>
          <w:bCs/>
        </w:rPr>
        <w:t xml:space="preserve">15.  </w:t>
      </w:r>
      <w:r w:rsidRPr="008F5A22">
        <w:rPr>
          <w:rFonts w:ascii="Arial" w:hAnsi="Arial" w:cs="Arial"/>
          <w:b/>
          <w:bCs/>
          <w:u w:val="single"/>
        </w:rPr>
        <w:t>REASONS FOR CHANGE IN BURDEN</w:t>
      </w:r>
    </w:p>
    <w:p w:rsidRPr="008F5A22" w:rsidR="008F5A22" w:rsidRDefault="008F5A22" w14:paraId="54509742" w14:textId="77777777">
      <w:pPr>
        <w:rPr>
          <w:rFonts w:ascii="Arial" w:hAnsi="Arial" w:cs="Arial"/>
          <w:b/>
          <w:bCs/>
          <w:u w:val="single"/>
        </w:rPr>
      </w:pPr>
    </w:p>
    <w:p w:rsidRPr="0056101A" w:rsidR="005D10F4" w:rsidP="002341BB" w:rsidRDefault="005D10F4" w14:paraId="32C7A22F" w14:textId="77777777">
      <w:pPr>
        <w:ind w:left="540"/>
        <w:rPr>
          <w:rFonts w:ascii="Arial" w:hAnsi="Arial" w:cs="Arial"/>
        </w:rPr>
      </w:pPr>
      <w:r w:rsidRPr="0056101A">
        <w:rPr>
          <w:rFonts w:ascii="Arial" w:hAnsi="Arial" w:cs="Arial"/>
        </w:rPr>
        <w:t xml:space="preserve">There are no changes to the paperwork burden previously approved by OMB. This </w:t>
      </w:r>
      <w:r w:rsidR="00A7089E">
        <w:rPr>
          <w:rFonts w:ascii="Arial" w:hAnsi="Arial" w:cs="Arial"/>
        </w:rPr>
        <w:t xml:space="preserve">form is being submitted for </w:t>
      </w:r>
      <w:r w:rsidRPr="0056101A">
        <w:rPr>
          <w:rFonts w:ascii="Arial" w:hAnsi="Arial" w:cs="Arial"/>
        </w:rPr>
        <w:t xml:space="preserve">renewal purposes only.  </w:t>
      </w:r>
    </w:p>
    <w:p w:rsidRPr="008F5A22" w:rsidR="009D096A" w:rsidRDefault="009D096A" w14:paraId="2FA5AB6F" w14:textId="77777777">
      <w:pPr>
        <w:rPr>
          <w:rFonts w:ascii="Arial" w:hAnsi="Arial" w:cs="Arial"/>
          <w:b/>
          <w:bCs/>
        </w:rPr>
      </w:pPr>
    </w:p>
    <w:p w:rsidRPr="008F5A22" w:rsidR="009D096A" w:rsidRDefault="009D096A" w14:paraId="01AE8A4F" w14:textId="77777777">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Pr="008F5A22" w:rsidR="009D096A" w:rsidRDefault="009D096A" w14:paraId="1FFCA908" w14:textId="77777777">
      <w:pPr>
        <w:rPr>
          <w:rFonts w:ascii="Arial" w:hAnsi="Arial" w:cs="Arial"/>
        </w:rPr>
      </w:pPr>
    </w:p>
    <w:p w:rsidRPr="0056101A" w:rsidR="005D10F4" w:rsidP="005D10F4" w:rsidRDefault="005D10F4" w14:paraId="3AED5174" w14:textId="77777777">
      <w:pPr>
        <w:rPr>
          <w:rFonts w:ascii="Arial" w:hAnsi="Arial" w:cs="Arial"/>
        </w:rPr>
      </w:pPr>
      <w:r>
        <w:rPr>
          <w:rFonts w:ascii="Arial" w:hAnsi="Arial" w:cs="Arial"/>
          <w:snapToGrid w:val="0"/>
        </w:rPr>
        <w:t xml:space="preserve">     </w:t>
      </w:r>
      <w:r w:rsidRPr="0056101A">
        <w:rPr>
          <w:rFonts w:ascii="Arial" w:hAnsi="Arial" w:cs="Arial"/>
          <w:snapToGrid w:val="0"/>
        </w:rPr>
        <w:t>There are no plans for tabulation, statistical analysis and publication.</w:t>
      </w:r>
    </w:p>
    <w:p w:rsidRPr="008F5A22" w:rsidR="009D096A" w:rsidRDefault="009D096A" w14:paraId="3D5AACCD" w14:textId="77777777">
      <w:pPr>
        <w:rPr>
          <w:rFonts w:ascii="Arial" w:hAnsi="Arial" w:cs="Arial"/>
          <w:b/>
          <w:bCs/>
        </w:rPr>
      </w:pPr>
    </w:p>
    <w:p w:rsidR="008F5A22" w:rsidRDefault="009D096A" w14:paraId="5AA41042" w14:textId="77777777">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Pr="008F5A22" w:rsidR="00FB2B8B">
        <w:rPr>
          <w:rFonts w:ascii="Arial" w:hAnsi="Arial" w:cs="Arial"/>
          <w:b/>
          <w:bCs/>
          <w:u w:val="single"/>
        </w:rPr>
        <w:t xml:space="preserve"> </w:t>
      </w:r>
    </w:p>
    <w:p w:rsidRPr="008F5A22" w:rsidR="009D096A" w:rsidP="008F5A22" w:rsidRDefault="009D096A" w14:paraId="6310A15F" w14:textId="77777777">
      <w:pPr>
        <w:ind w:left="540"/>
        <w:rPr>
          <w:rFonts w:ascii="Arial" w:hAnsi="Arial" w:cs="Arial"/>
          <w:b/>
          <w:bCs/>
        </w:rPr>
      </w:pPr>
      <w:r w:rsidRPr="008F5A22">
        <w:rPr>
          <w:rFonts w:ascii="Arial" w:hAnsi="Arial" w:cs="Arial"/>
          <w:b/>
          <w:bCs/>
          <w:u w:val="single"/>
        </w:rPr>
        <w:t>INAPPROPRIATE</w:t>
      </w:r>
    </w:p>
    <w:p w:rsidRPr="008F5A22" w:rsidR="009D096A" w:rsidRDefault="009D096A" w14:paraId="100B9AD9" w14:textId="77777777">
      <w:pPr>
        <w:rPr>
          <w:rFonts w:ascii="Arial" w:hAnsi="Arial" w:cs="Arial"/>
        </w:rPr>
      </w:pPr>
    </w:p>
    <w:p w:rsidR="009D096A" w:rsidP="00C20AB8" w:rsidRDefault="00001DAD" w14:paraId="405C0D9B" w14:textId="5D3A9DE5">
      <w:pPr>
        <w:ind w:left="540"/>
        <w:rPr>
          <w:rFonts w:ascii="Arial" w:hAnsi="Arial" w:cs="Arial"/>
        </w:rPr>
      </w:pPr>
      <w:r>
        <w:rPr>
          <w:rFonts w:ascii="Arial" w:hAnsi="Arial" w:cs="Arial"/>
        </w:rPr>
        <w:t>IRS</w:t>
      </w:r>
      <w:r w:rsidRPr="0056101A" w:rsidR="005D10F4">
        <w:rPr>
          <w:rFonts w:ascii="Arial" w:hAnsi="Arial" w:cs="Arial"/>
        </w:rPr>
        <w:t xml:space="preserve"> believe</w:t>
      </w:r>
      <w:r>
        <w:rPr>
          <w:rFonts w:ascii="Arial" w:hAnsi="Arial" w:cs="Arial"/>
        </w:rPr>
        <w:t>s</w:t>
      </w:r>
      <w:r w:rsidRPr="0056101A" w:rsidR="005D10F4">
        <w:rPr>
          <w:rFonts w:ascii="Arial" w:hAnsi="Arial" w:cs="Arial"/>
        </w:rPr>
        <w:t xml:space="preserve"> that displaying the OMB expiration date is inappropriate because it could cause confusion by leading taxpayers to believe that the </w:t>
      </w:r>
      <w:r w:rsidR="005D10F4">
        <w:rPr>
          <w:rFonts w:ascii="Arial" w:hAnsi="Arial" w:cs="Arial"/>
        </w:rPr>
        <w:t xml:space="preserve">form </w:t>
      </w:r>
      <w:r w:rsidRPr="0056101A" w:rsidR="005D10F4">
        <w:rPr>
          <w:rFonts w:ascii="Arial" w:hAnsi="Arial" w:cs="Arial"/>
        </w:rPr>
        <w:t>sunset</w:t>
      </w:r>
      <w:r w:rsidR="005D10F4">
        <w:rPr>
          <w:rFonts w:ascii="Arial" w:hAnsi="Arial" w:cs="Arial"/>
        </w:rPr>
        <w:t>s</w:t>
      </w:r>
      <w:r w:rsidRPr="0056101A" w:rsidR="005D10F4">
        <w:rPr>
          <w:rFonts w:ascii="Arial" w:hAnsi="Arial" w:cs="Arial"/>
        </w:rPr>
        <w:t xml:space="preserve"> as of the expiration date.  Taxpayers are not likely to be aware that the Service intends to request renewal of the OMB approval and obtain a new expiration date before the old one expires.</w:t>
      </w:r>
    </w:p>
    <w:p w:rsidRPr="008F5A22" w:rsidR="00A7089E" w:rsidRDefault="00A7089E" w14:paraId="2682C0A3" w14:textId="77777777">
      <w:pPr>
        <w:rPr>
          <w:rFonts w:ascii="Arial" w:hAnsi="Arial" w:cs="Arial"/>
        </w:rPr>
      </w:pPr>
    </w:p>
    <w:p w:rsidRPr="008F5A22" w:rsidR="009D096A" w:rsidP="005D10F4" w:rsidRDefault="009D096A" w14:paraId="0124F214" w14:textId="77777777">
      <w:pPr>
        <w:rPr>
          <w:rFonts w:ascii="Arial" w:hAnsi="Arial" w:cs="Arial"/>
          <w:b/>
          <w:bCs/>
        </w:rPr>
      </w:pPr>
      <w:r w:rsidRPr="008F5A22">
        <w:rPr>
          <w:rFonts w:ascii="Arial" w:hAnsi="Arial" w:cs="Arial"/>
          <w:b/>
          <w:bCs/>
        </w:rPr>
        <w:t xml:space="preserve">18.  </w:t>
      </w:r>
      <w:r w:rsidRPr="008F5A22">
        <w:rPr>
          <w:rFonts w:ascii="Arial" w:hAnsi="Arial" w:cs="Arial"/>
          <w:b/>
          <w:bCs/>
          <w:u w:val="single"/>
        </w:rPr>
        <w:t xml:space="preserve">EXCEPTIONS TO THE CERTIFICATION STATEMENT </w:t>
      </w:r>
    </w:p>
    <w:p w:rsidRPr="008F5A22" w:rsidR="009D096A" w:rsidRDefault="009D096A" w14:paraId="016799F9" w14:textId="77777777">
      <w:pPr>
        <w:rPr>
          <w:rFonts w:ascii="Arial" w:hAnsi="Arial" w:cs="Arial"/>
        </w:rPr>
      </w:pPr>
    </w:p>
    <w:p w:rsidRPr="0056101A" w:rsidR="005D10F4" w:rsidP="005D10F4" w:rsidRDefault="005D10F4" w14:paraId="7E8A9B7A" w14:textId="77777777">
      <w:pPr>
        <w:rPr>
          <w:rFonts w:ascii="Arial" w:hAnsi="Arial" w:cs="Arial"/>
          <w:snapToGrid w:val="0"/>
        </w:rPr>
      </w:pPr>
      <w:r>
        <w:rPr>
          <w:rFonts w:ascii="Arial" w:hAnsi="Arial" w:cs="Arial"/>
        </w:rPr>
        <w:t xml:space="preserve">     </w:t>
      </w:r>
      <w:r w:rsidRPr="0056101A">
        <w:rPr>
          <w:rFonts w:ascii="Arial" w:hAnsi="Arial" w:cs="Arial"/>
          <w:snapToGrid w:val="0"/>
        </w:rPr>
        <w:t>There are no exceptions to the certification statement.</w:t>
      </w:r>
    </w:p>
    <w:p w:rsidRPr="008F5A22" w:rsidR="009D096A" w:rsidRDefault="009D096A" w14:paraId="267BA19A" w14:textId="77777777">
      <w:pPr>
        <w:rPr>
          <w:rFonts w:ascii="Arial" w:hAnsi="Arial" w:cs="Arial"/>
        </w:rPr>
      </w:pPr>
    </w:p>
    <w:p w:rsidRPr="008F5A22" w:rsidR="009D096A" w:rsidRDefault="009D096A" w14:paraId="6FF34910" w14:textId="727EA2D4">
      <w:pPr>
        <w:rPr>
          <w:rFonts w:ascii="Arial" w:hAnsi="Arial" w:cs="Arial"/>
        </w:rPr>
      </w:pPr>
      <w:r w:rsidRPr="008F5A22">
        <w:rPr>
          <w:rFonts w:ascii="Arial" w:hAnsi="Arial" w:cs="Arial"/>
          <w:b/>
          <w:bCs/>
          <w:u w:val="single"/>
        </w:rPr>
        <w:t>Note:</w:t>
      </w:r>
      <w:r w:rsidRPr="008F5A22">
        <w:rPr>
          <w:rFonts w:ascii="Arial" w:hAnsi="Arial" w:cs="Arial"/>
        </w:rPr>
        <w:t xml:space="preserve">  The following paragraph applies to </w:t>
      </w:r>
      <w:r w:rsidRPr="008F5A22" w:rsidR="00C20AB8">
        <w:rPr>
          <w:rFonts w:ascii="Arial" w:hAnsi="Arial" w:cs="Arial"/>
        </w:rPr>
        <w:t>all</w:t>
      </w:r>
      <w:r w:rsidRPr="008F5A22">
        <w:rPr>
          <w:rFonts w:ascii="Arial" w:hAnsi="Arial" w:cs="Arial"/>
        </w:rPr>
        <w:t xml:space="preserve"> the collections</w:t>
      </w:r>
      <w:r w:rsidRPr="008F5A22" w:rsidR="00FB2B8B">
        <w:rPr>
          <w:rFonts w:ascii="Arial" w:hAnsi="Arial" w:cs="Arial"/>
        </w:rPr>
        <w:t xml:space="preserve"> </w:t>
      </w:r>
      <w:r w:rsidRPr="008F5A22">
        <w:rPr>
          <w:rFonts w:ascii="Arial" w:hAnsi="Arial" w:cs="Arial"/>
        </w:rPr>
        <w:t>of information in this submission:</w:t>
      </w:r>
    </w:p>
    <w:p w:rsidRPr="008F5A22" w:rsidR="009D096A" w:rsidRDefault="009D096A" w14:paraId="6346ECE3" w14:textId="77777777">
      <w:pPr>
        <w:rPr>
          <w:rFonts w:ascii="Arial" w:hAnsi="Arial" w:cs="Arial"/>
        </w:rPr>
      </w:pPr>
    </w:p>
    <w:p w:rsidRPr="008F5A22" w:rsidR="009D096A" w:rsidRDefault="009D096A" w14:paraId="32FAA6E5" w14:textId="77777777">
      <w:pPr>
        <w:rPr>
          <w:rFonts w:ascii="Arial" w:hAnsi="Arial" w:cs="Arial"/>
        </w:rPr>
        <w:sectPr w:rsidRPr="008F5A22" w:rsidR="009D096A">
          <w:type w:val="continuous"/>
          <w:pgSz w:w="12240" w:h="15840"/>
          <w:pgMar w:top="1368" w:right="1368" w:bottom="1368" w:left="1368" w:header="1368" w:footer="1368" w:gutter="0"/>
          <w:cols w:space="720"/>
          <w:noEndnote/>
        </w:sectPr>
      </w:pPr>
    </w:p>
    <w:p w:rsidR="009D096A" w:rsidP="00C20AB8" w:rsidRDefault="009D096A" w14:paraId="64EAC7BF" w14:textId="5CC4055F">
      <w:pPr>
        <w:ind w:left="615"/>
        <w:rPr>
          <w:rFonts w:ascii="Courier New" w:hAnsi="Courier New" w:cs="Courier New"/>
        </w:rPr>
      </w:pPr>
      <w:r w:rsidRPr="008F5A22">
        <w:rPr>
          <w:rFonts w:ascii="Arial" w:hAnsi="Arial" w:cs="Arial"/>
        </w:rPr>
        <w:t>An agency may not conduct or sponsor, and a person is not</w:t>
      </w:r>
      <w:r w:rsidRPr="008F5A22" w:rsidR="00FB2B8B">
        <w:rPr>
          <w:rFonts w:ascii="Arial" w:hAnsi="Arial" w:cs="Arial"/>
        </w:rPr>
        <w:t xml:space="preserve"> </w:t>
      </w:r>
      <w:r w:rsidRPr="008F5A22">
        <w:rPr>
          <w:rFonts w:ascii="Arial" w:hAnsi="Arial" w:cs="Arial"/>
        </w:rPr>
        <w:t xml:space="preserve">required to respond to, a collection of information unless the collection of information displays a valid OMB control number.  Books or records relating to a collection of information must be retained </w:t>
      </w:r>
      <w:r w:rsidRPr="008F5A22" w:rsidR="00C20AB8">
        <w:rPr>
          <w:rFonts w:ascii="Arial" w:hAnsi="Arial" w:cs="Arial"/>
        </w:rPr>
        <w:t>if</w:t>
      </w:r>
      <w:r w:rsidRPr="008F5A22">
        <w:rPr>
          <w:rFonts w:ascii="Arial" w:hAnsi="Arial" w:cs="Arial"/>
        </w:rPr>
        <w:t xml:space="preserve"> their contents may become material in the administration of any internal </w:t>
      </w:r>
      <w:r w:rsidRPr="008F5A22">
        <w:rPr>
          <w:rFonts w:ascii="Arial" w:hAnsi="Arial" w:cs="Arial"/>
        </w:rPr>
        <w:lastRenderedPageBreak/>
        <w:t>revenue law.  Generally, tax returns and tax return information are confidential, as required by 26 U.S.C. 6103.</w:t>
      </w:r>
      <w:r w:rsidRPr="008F5A22">
        <w:rPr>
          <w:rFonts w:ascii="Arial" w:hAnsi="Arial" w:cs="Arial"/>
        </w:rPr>
        <w:tab/>
        <w:t xml:space="preserve">  </w:t>
      </w:r>
    </w:p>
    <w:sectPr w:rsidR="009D096A" w:rsidSect="009D096A">
      <w:type w:val="continuous"/>
      <w:pgSz w:w="12240" w:h="15840"/>
      <w:pgMar w:top="1368" w:right="1368" w:bottom="1368"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C075B" w14:textId="77777777" w:rsidR="00E57E5E" w:rsidRDefault="00E57E5E" w:rsidP="00DA43A2">
      <w:r>
        <w:separator/>
      </w:r>
    </w:p>
  </w:endnote>
  <w:endnote w:type="continuationSeparator" w:id="0">
    <w:p w14:paraId="49B72F62" w14:textId="77777777" w:rsidR="00E57E5E" w:rsidRDefault="00E57E5E" w:rsidP="00DA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charset w:val="B2"/>
    <w:family w:val="auto"/>
    <w:pitch w:val="variable"/>
    <w:sig w:usb0="80002007" w:usb1="80000000" w:usb2="00000008" w:usb3="00000000" w:csb0="000000D3"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D8E2" w14:textId="77777777" w:rsidR="00DA43A2" w:rsidRDefault="00DA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9A74" w14:textId="77777777" w:rsidR="00DA43A2" w:rsidRDefault="00DA4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83F9" w14:textId="77777777" w:rsidR="00DA43A2" w:rsidRDefault="00DA4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BBBC5" w14:textId="77777777" w:rsidR="00E57E5E" w:rsidRDefault="00E57E5E" w:rsidP="00DA43A2">
      <w:r>
        <w:separator/>
      </w:r>
    </w:p>
  </w:footnote>
  <w:footnote w:type="continuationSeparator" w:id="0">
    <w:p w14:paraId="1B7CE3BC" w14:textId="77777777" w:rsidR="00E57E5E" w:rsidRDefault="00E57E5E" w:rsidP="00DA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67ED" w14:textId="77777777" w:rsidR="00DA43A2" w:rsidRDefault="00DA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FAB1" w14:textId="77777777" w:rsidR="00DA43A2" w:rsidRDefault="00DA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EA00" w14:textId="77777777" w:rsidR="00DA43A2" w:rsidRDefault="00DA4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6A"/>
    <w:rsid w:val="00001DAD"/>
    <w:rsid w:val="000162B1"/>
    <w:rsid w:val="00054830"/>
    <w:rsid w:val="00070E62"/>
    <w:rsid w:val="0011781F"/>
    <w:rsid w:val="00147F0C"/>
    <w:rsid w:val="001E77E2"/>
    <w:rsid w:val="002341BB"/>
    <w:rsid w:val="00242989"/>
    <w:rsid w:val="00281E7E"/>
    <w:rsid w:val="003A0977"/>
    <w:rsid w:val="004775A3"/>
    <w:rsid w:val="00511CCD"/>
    <w:rsid w:val="00530E55"/>
    <w:rsid w:val="005D02DC"/>
    <w:rsid w:val="005D10F4"/>
    <w:rsid w:val="00685186"/>
    <w:rsid w:val="00731FFF"/>
    <w:rsid w:val="008F5A22"/>
    <w:rsid w:val="00992221"/>
    <w:rsid w:val="009A56DC"/>
    <w:rsid w:val="009D096A"/>
    <w:rsid w:val="00A53BA7"/>
    <w:rsid w:val="00A65DF9"/>
    <w:rsid w:val="00A67AC7"/>
    <w:rsid w:val="00A7089E"/>
    <w:rsid w:val="00A85038"/>
    <w:rsid w:val="00BD7D89"/>
    <w:rsid w:val="00C20AB8"/>
    <w:rsid w:val="00C6371C"/>
    <w:rsid w:val="00D211D1"/>
    <w:rsid w:val="00D67788"/>
    <w:rsid w:val="00D72020"/>
    <w:rsid w:val="00D747AD"/>
    <w:rsid w:val="00DA43A2"/>
    <w:rsid w:val="00E57E5E"/>
    <w:rsid w:val="00E84048"/>
    <w:rsid w:val="00FB1044"/>
    <w:rsid w:val="00FB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6714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92221"/>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uiPriority w:val="99"/>
    <w:semiHidden/>
    <w:unhideWhenUsed/>
    <w:rsid w:val="0051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CD"/>
    <w:rPr>
      <w:rFonts w:ascii="Segoe UI" w:hAnsi="Segoe UI" w:cs="Segoe UI"/>
      <w:sz w:val="18"/>
      <w:szCs w:val="18"/>
    </w:rPr>
  </w:style>
  <w:style w:type="paragraph" w:styleId="Header">
    <w:name w:val="header"/>
    <w:basedOn w:val="Normal"/>
    <w:link w:val="HeaderChar"/>
    <w:uiPriority w:val="99"/>
    <w:unhideWhenUsed/>
    <w:rsid w:val="00DA43A2"/>
    <w:pPr>
      <w:tabs>
        <w:tab w:val="center" w:pos="4680"/>
        <w:tab w:val="right" w:pos="9360"/>
      </w:tabs>
    </w:pPr>
  </w:style>
  <w:style w:type="character" w:customStyle="1" w:styleId="HeaderChar">
    <w:name w:val="Header Char"/>
    <w:basedOn w:val="DefaultParagraphFont"/>
    <w:link w:val="Header"/>
    <w:uiPriority w:val="99"/>
    <w:rsid w:val="00DA43A2"/>
    <w:rPr>
      <w:rFonts w:ascii="Sakkal Majalla" w:hAnsi="Sakkal Majalla" w:cs="Sakkal Majalla"/>
      <w:sz w:val="24"/>
      <w:szCs w:val="24"/>
    </w:rPr>
  </w:style>
  <w:style w:type="paragraph" w:styleId="Footer">
    <w:name w:val="footer"/>
    <w:basedOn w:val="Normal"/>
    <w:link w:val="FooterChar"/>
    <w:uiPriority w:val="99"/>
    <w:unhideWhenUsed/>
    <w:rsid w:val="00DA43A2"/>
    <w:pPr>
      <w:tabs>
        <w:tab w:val="center" w:pos="4680"/>
        <w:tab w:val="right" w:pos="9360"/>
      </w:tabs>
    </w:pPr>
  </w:style>
  <w:style w:type="character" w:customStyle="1" w:styleId="FooterChar">
    <w:name w:val="Footer Char"/>
    <w:basedOn w:val="DefaultParagraphFont"/>
    <w:link w:val="Footer"/>
    <w:uiPriority w:val="99"/>
    <w:rsid w:val="00DA43A2"/>
    <w:rPr>
      <w:rFonts w:ascii="Sakkal Majalla" w:hAnsi="Sakkal Majalla" w:cs="Sakkal Majalla"/>
      <w:sz w:val="24"/>
      <w:szCs w:val="24"/>
    </w:rPr>
  </w:style>
  <w:style w:type="character" w:styleId="Hyperlink">
    <w:name w:val="Hyperlink"/>
    <w:basedOn w:val="DefaultParagraphFont"/>
    <w:uiPriority w:val="99"/>
    <w:unhideWhenUsed/>
    <w:rsid w:val="00A53BA7"/>
    <w:rPr>
      <w:color w:val="0000FF" w:themeColor="hyperlink"/>
      <w:u w:val="single"/>
    </w:rPr>
  </w:style>
  <w:style w:type="character" w:styleId="UnresolvedMention">
    <w:name w:val="Unresolved Mention"/>
    <w:basedOn w:val="DefaultParagraphFont"/>
    <w:uiPriority w:val="99"/>
    <w:semiHidden/>
    <w:unhideWhenUsed/>
    <w:rsid w:val="00A53BA7"/>
    <w:rPr>
      <w:color w:val="605E5C"/>
      <w:shd w:val="clear" w:color="auto" w:fill="E1DFDD"/>
    </w:rPr>
  </w:style>
  <w:style w:type="character" w:styleId="FollowedHyperlink">
    <w:name w:val="FollowedHyperlink"/>
    <w:basedOn w:val="DefaultParagraphFont"/>
    <w:uiPriority w:val="99"/>
    <w:semiHidden/>
    <w:unhideWhenUsed/>
    <w:rsid w:val="00A53B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treasury.gov/privacy/PIAs/Pages/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2020-11-17T03:14:00Z</dcterms:created>
  <dcterms:modified xsi:type="dcterms:W3CDTF">2020-11-17T03:14:00Z</dcterms:modified>
</cp:coreProperties>
</file>