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6354" w:rsidR="00E60F8C" w:rsidRDefault="00E60F8C">
      <w:pPr>
        <w:pStyle w:val="Title"/>
        <w:rPr>
          <w:rFonts w:ascii="Arial" w:hAnsi="Arial" w:cs="Arial"/>
          <w:sz w:val="24"/>
          <w:szCs w:val="24"/>
        </w:rPr>
      </w:pPr>
      <w:bookmarkStart w:name="_GoBack" w:id="0"/>
      <w:bookmarkEnd w:id="0"/>
      <w:r w:rsidRPr="00C66354">
        <w:rPr>
          <w:rFonts w:ascii="Arial" w:hAnsi="Arial" w:cs="Arial"/>
          <w:sz w:val="24"/>
          <w:szCs w:val="24"/>
        </w:rPr>
        <w:t>Supporting Statement</w:t>
      </w:r>
    </w:p>
    <w:p w:rsidRPr="00C66354" w:rsidR="00E60F8C" w:rsidRDefault="00E60F8C">
      <w:pPr>
        <w:widowControl w:val="0"/>
        <w:tabs>
          <w:tab w:val="left" w:pos="1008"/>
          <w:tab w:val="center" w:pos="4752"/>
          <w:tab w:val="left" w:pos="5040"/>
        </w:tabs>
        <w:jc w:val="center"/>
        <w:rPr>
          <w:rFonts w:ascii="Arial" w:hAnsi="Arial" w:cs="Arial"/>
          <w:b/>
          <w:sz w:val="24"/>
          <w:szCs w:val="24"/>
        </w:rPr>
      </w:pPr>
      <w:r w:rsidRPr="00C66354">
        <w:rPr>
          <w:rFonts w:ascii="Arial" w:hAnsi="Arial" w:cs="Arial"/>
          <w:b/>
          <w:sz w:val="24"/>
          <w:szCs w:val="24"/>
        </w:rPr>
        <w:t>for</w:t>
      </w:r>
    </w:p>
    <w:p w:rsidRPr="00C66354" w:rsidR="00E60F8C" w:rsidRDefault="00E60F8C">
      <w:pPr>
        <w:widowControl w:val="0"/>
        <w:tabs>
          <w:tab w:val="left" w:pos="1008"/>
          <w:tab w:val="center" w:pos="4752"/>
          <w:tab w:val="left" w:pos="5040"/>
        </w:tabs>
        <w:jc w:val="center"/>
        <w:rPr>
          <w:rFonts w:ascii="Arial" w:hAnsi="Arial" w:cs="Arial"/>
          <w:b/>
          <w:sz w:val="24"/>
          <w:szCs w:val="24"/>
        </w:rPr>
      </w:pPr>
      <w:r w:rsidRPr="00C66354">
        <w:rPr>
          <w:rFonts w:ascii="Arial" w:hAnsi="Arial" w:cs="Arial"/>
          <w:b/>
          <w:sz w:val="24"/>
          <w:szCs w:val="24"/>
        </w:rPr>
        <w:t>Waste Management Plans, Refuse Discharge Logs,</w:t>
      </w:r>
    </w:p>
    <w:p w:rsidR="00C66354" w:rsidRDefault="00E60F8C">
      <w:pPr>
        <w:widowControl w:val="0"/>
        <w:tabs>
          <w:tab w:val="left" w:pos="1008"/>
          <w:tab w:val="center" w:pos="4752"/>
          <w:tab w:val="left" w:pos="5040"/>
        </w:tabs>
        <w:jc w:val="center"/>
        <w:rPr>
          <w:rFonts w:ascii="Arial" w:hAnsi="Arial" w:cs="Arial"/>
          <w:b/>
          <w:sz w:val="24"/>
          <w:szCs w:val="24"/>
        </w:rPr>
      </w:pPr>
      <w:r w:rsidRPr="00C66354">
        <w:rPr>
          <w:rFonts w:ascii="Arial" w:hAnsi="Arial" w:cs="Arial"/>
          <w:b/>
          <w:sz w:val="24"/>
          <w:szCs w:val="24"/>
        </w:rPr>
        <w:t xml:space="preserve">Letters of </w:t>
      </w:r>
      <w:r w:rsidR="00E23742">
        <w:rPr>
          <w:rFonts w:ascii="Arial" w:hAnsi="Arial" w:cs="Arial"/>
          <w:b/>
          <w:sz w:val="24"/>
          <w:szCs w:val="24"/>
        </w:rPr>
        <w:t>Designation</w:t>
      </w:r>
      <w:r w:rsidRPr="00C66354">
        <w:rPr>
          <w:rFonts w:ascii="Arial" w:hAnsi="Arial" w:cs="Arial"/>
          <w:b/>
          <w:sz w:val="24"/>
          <w:szCs w:val="24"/>
        </w:rPr>
        <w:t xml:space="preserve"> for Certain Persons-in-Charge (PIC)</w:t>
      </w:r>
      <w:r w:rsidRPr="00C66354" w:rsidR="00C05DC8">
        <w:rPr>
          <w:rFonts w:ascii="Arial" w:hAnsi="Arial" w:cs="Arial"/>
          <w:b/>
          <w:sz w:val="24"/>
          <w:szCs w:val="24"/>
        </w:rPr>
        <w:t xml:space="preserve"> and </w:t>
      </w:r>
    </w:p>
    <w:p w:rsidRPr="00C66354" w:rsidR="00E60F8C" w:rsidRDefault="00C05DC8">
      <w:pPr>
        <w:widowControl w:val="0"/>
        <w:tabs>
          <w:tab w:val="left" w:pos="1008"/>
          <w:tab w:val="center" w:pos="4752"/>
          <w:tab w:val="left" w:pos="5040"/>
        </w:tabs>
        <w:jc w:val="center"/>
        <w:rPr>
          <w:rFonts w:ascii="Arial" w:hAnsi="Arial" w:cs="Arial"/>
          <w:b/>
          <w:sz w:val="24"/>
          <w:szCs w:val="24"/>
        </w:rPr>
      </w:pPr>
      <w:r w:rsidRPr="00C66354">
        <w:rPr>
          <w:rFonts w:ascii="Arial" w:hAnsi="Arial" w:cs="Arial"/>
          <w:b/>
          <w:sz w:val="24"/>
          <w:szCs w:val="24"/>
        </w:rPr>
        <w:t>Great Lakes Dry Cargo Residue Recordkeeping</w:t>
      </w:r>
    </w:p>
    <w:p w:rsidRPr="002520ED" w:rsidR="00FA6E9A" w:rsidRDefault="00FA6E9A">
      <w:pPr>
        <w:widowControl w:val="0"/>
        <w:tabs>
          <w:tab w:val="left" w:pos="1008"/>
          <w:tab w:val="center" w:pos="4752"/>
          <w:tab w:val="left" w:pos="5040"/>
        </w:tabs>
        <w:jc w:val="center"/>
        <w:rPr>
          <w:rFonts w:ascii="Arial" w:hAnsi="Arial" w:cs="Arial"/>
          <w:sz w:val="16"/>
          <w:szCs w:val="16"/>
        </w:rPr>
      </w:pPr>
    </w:p>
    <w:p w:rsidR="00CE2199" w:rsidRDefault="00CE2199">
      <w:pPr>
        <w:widowControl w:val="0"/>
        <w:tabs>
          <w:tab w:val="left" w:pos="1008"/>
          <w:tab w:val="center" w:pos="4752"/>
          <w:tab w:val="left" w:pos="5040"/>
        </w:tabs>
        <w:jc w:val="center"/>
        <w:rPr>
          <w:rFonts w:ascii="Arial" w:hAnsi="Arial" w:cs="Arial"/>
        </w:rPr>
      </w:pPr>
      <w:r>
        <w:rPr>
          <w:rFonts w:ascii="Arial" w:hAnsi="Arial" w:cs="Arial"/>
        </w:rPr>
        <w:t>[</w:t>
      </w:r>
      <w:r w:rsidR="00EB5D7A">
        <w:rPr>
          <w:rFonts w:ascii="Arial" w:hAnsi="Arial" w:cs="Arial"/>
        </w:rPr>
        <w:t>as modified by</w:t>
      </w:r>
      <w:r>
        <w:rPr>
          <w:rFonts w:ascii="Arial" w:hAnsi="Arial" w:cs="Arial"/>
        </w:rPr>
        <w:t xml:space="preserve"> USCG-2018-0493; RIN 1625-AC50]</w:t>
      </w:r>
    </w:p>
    <w:p w:rsidRPr="002520ED" w:rsidR="00CE2199" w:rsidRDefault="00CE2199">
      <w:pPr>
        <w:widowControl w:val="0"/>
        <w:tabs>
          <w:tab w:val="left" w:pos="1008"/>
          <w:tab w:val="center" w:pos="4752"/>
          <w:tab w:val="left" w:pos="5040"/>
        </w:tabs>
        <w:jc w:val="center"/>
        <w:rPr>
          <w:rFonts w:ascii="Arial" w:hAnsi="Arial" w:cs="Arial"/>
          <w:sz w:val="16"/>
          <w:szCs w:val="16"/>
        </w:rPr>
      </w:pPr>
    </w:p>
    <w:p w:rsidRPr="00CC3C0E" w:rsidR="00FA6E9A" w:rsidP="00FA6E9A" w:rsidRDefault="00FA6E9A">
      <w:pPr>
        <w:jc w:val="center"/>
        <w:rPr>
          <w:rFonts w:ascii="Arial" w:hAnsi="Arial" w:cs="Arial"/>
        </w:rPr>
      </w:pPr>
      <w:r w:rsidRPr="00CC3C0E">
        <w:rPr>
          <w:rFonts w:ascii="Arial" w:hAnsi="Arial" w:cs="Arial"/>
        </w:rPr>
        <w:t xml:space="preserve">OMB No.: </w:t>
      </w:r>
      <w:r w:rsidRPr="00CC3C0E" w:rsidR="00CC3C0E">
        <w:rPr>
          <w:rFonts w:ascii="Arial" w:hAnsi="Arial" w:cs="Arial"/>
        </w:rPr>
        <w:t xml:space="preserve"> </w:t>
      </w:r>
      <w:r w:rsidRPr="00CC3C0E">
        <w:rPr>
          <w:rFonts w:ascii="Arial" w:hAnsi="Arial" w:cs="Arial"/>
        </w:rPr>
        <w:t>1625-0072</w:t>
      </w:r>
    </w:p>
    <w:p w:rsidRPr="00CC3C0E" w:rsidR="00FA6E9A" w:rsidP="00FA6E9A" w:rsidRDefault="00FA6E9A">
      <w:pPr>
        <w:widowControl w:val="0"/>
        <w:tabs>
          <w:tab w:val="left" w:pos="1008"/>
          <w:tab w:val="center" w:pos="4752"/>
          <w:tab w:val="left" w:pos="5040"/>
        </w:tabs>
        <w:jc w:val="center"/>
        <w:rPr>
          <w:rFonts w:ascii="Arial" w:hAnsi="Arial" w:cs="Arial"/>
        </w:rPr>
      </w:pPr>
      <w:r w:rsidRPr="00CC3C0E">
        <w:rPr>
          <w:rFonts w:ascii="Arial" w:hAnsi="Arial" w:cs="Arial"/>
        </w:rPr>
        <w:t xml:space="preserve">COLLECTION INSTRUMENTS:  </w:t>
      </w:r>
      <w:r w:rsidRPr="00CC3C0E" w:rsidR="00072120">
        <w:rPr>
          <w:rFonts w:ascii="Arial" w:hAnsi="Arial" w:cs="Arial"/>
        </w:rPr>
        <w:t>Instruction</w:t>
      </w:r>
    </w:p>
    <w:p w:rsidRPr="00392A06" w:rsidR="00E60F8C" w:rsidRDefault="00E60F8C">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b/>
        </w:rPr>
      </w:pPr>
      <w:r w:rsidRPr="00392A06">
        <w:rPr>
          <w:rFonts w:ascii="Arial" w:hAnsi="Arial" w:cs="Arial"/>
          <w:b/>
        </w:rPr>
        <w:t>A.  Justification.</w:t>
      </w:r>
    </w:p>
    <w:p w:rsidRPr="00392A06" w:rsidR="00E60F8C" w:rsidRDefault="00E60F8C">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rPr>
      </w:pPr>
    </w:p>
    <w:p w:rsidRPr="00392A06" w:rsidR="00E60F8C" w:rsidRDefault="00E60F8C">
      <w:pPr>
        <w:widowControl w:val="0"/>
        <w:tabs>
          <w:tab w:val="left" w:pos="576"/>
          <w:tab w:val="left" w:pos="1440"/>
        </w:tabs>
        <w:ind w:left="570" w:hanging="570"/>
        <w:rPr>
          <w:rFonts w:ascii="Arial" w:hAnsi="Arial" w:cs="Arial"/>
        </w:rPr>
      </w:pPr>
      <w:r w:rsidRPr="00392A06">
        <w:rPr>
          <w:rFonts w:ascii="Arial" w:hAnsi="Arial" w:cs="Arial"/>
        </w:rPr>
        <w:t xml:space="preserve">1)  </w:t>
      </w:r>
      <w:r w:rsidRPr="00392A06">
        <w:rPr>
          <w:rFonts w:ascii="Arial" w:hAnsi="Arial" w:cs="Arial"/>
          <w:u w:val="single"/>
        </w:rPr>
        <w:t>Circumstances that make the collection of information necessary</w:t>
      </w:r>
      <w:r w:rsidRPr="00392A06">
        <w:rPr>
          <w:rFonts w:ascii="Arial" w:hAnsi="Arial" w:cs="Arial"/>
        </w:rPr>
        <w:t>.</w:t>
      </w:r>
      <w:r w:rsidR="00CC3C0E">
        <w:rPr>
          <w:rFonts w:ascii="Arial" w:hAnsi="Arial" w:cs="Arial"/>
        </w:rPr>
        <w:t xml:space="preserve">  </w:t>
      </w:r>
    </w:p>
    <w:p w:rsidRPr="00392A06" w:rsidR="00E60F8C" w:rsidRDefault="00E60F8C">
      <w:pPr>
        <w:widowControl w:val="0"/>
        <w:tabs>
          <w:tab w:val="left" w:pos="576"/>
          <w:tab w:val="left" w:pos="1440"/>
        </w:tabs>
        <w:rPr>
          <w:rFonts w:ascii="Arial" w:hAnsi="Arial" w:cs="Arial"/>
        </w:rPr>
      </w:pPr>
    </w:p>
    <w:p w:rsidRPr="00392A06" w:rsidR="00756EC2" w:rsidP="00DF3FE0" w:rsidRDefault="00756EC2">
      <w:pPr>
        <w:widowControl w:val="0"/>
        <w:tabs>
          <w:tab w:val="left" w:pos="1440"/>
        </w:tabs>
        <w:rPr>
          <w:rFonts w:ascii="Arial" w:hAnsi="Arial" w:cs="Arial"/>
        </w:rPr>
      </w:pPr>
      <w:r w:rsidRPr="00392A06">
        <w:rPr>
          <w:rFonts w:ascii="Arial" w:hAnsi="Arial" w:cs="Arial"/>
        </w:rPr>
        <w:t>This collection is a combination of the following four information requests.</w:t>
      </w:r>
    </w:p>
    <w:p w:rsidRPr="00392A06" w:rsidR="00756EC2" w:rsidP="004A5F53" w:rsidRDefault="00756EC2">
      <w:pPr>
        <w:widowControl w:val="0"/>
        <w:ind w:left="720"/>
        <w:rPr>
          <w:rFonts w:ascii="Arial" w:hAnsi="Arial" w:cs="Arial"/>
          <w:b/>
        </w:rPr>
      </w:pPr>
      <w:r w:rsidRPr="00392A06">
        <w:rPr>
          <w:rFonts w:ascii="Arial" w:hAnsi="Arial" w:cs="Arial"/>
          <w:b/>
        </w:rPr>
        <w:t xml:space="preserve">(a)  </w:t>
      </w:r>
      <w:r w:rsidRPr="00392A06">
        <w:rPr>
          <w:rFonts w:ascii="Arial" w:hAnsi="Arial" w:cs="Arial"/>
        </w:rPr>
        <w:t xml:space="preserve">Waste Management Plans. </w:t>
      </w:r>
    </w:p>
    <w:p w:rsidRPr="00392A06" w:rsidR="00756EC2" w:rsidP="004A5F53" w:rsidRDefault="00756EC2">
      <w:pPr>
        <w:widowControl w:val="0"/>
        <w:ind w:left="720"/>
        <w:rPr>
          <w:rFonts w:ascii="Arial" w:hAnsi="Arial" w:cs="Arial"/>
        </w:rPr>
      </w:pPr>
      <w:r w:rsidRPr="00392A06">
        <w:rPr>
          <w:rFonts w:ascii="Arial" w:hAnsi="Arial" w:cs="Arial"/>
          <w:b/>
        </w:rPr>
        <w:t xml:space="preserve">(b)  </w:t>
      </w:r>
      <w:r w:rsidRPr="00392A06">
        <w:rPr>
          <w:rFonts w:ascii="Arial" w:hAnsi="Arial" w:cs="Arial"/>
        </w:rPr>
        <w:t xml:space="preserve">Refuse Discharge Logs. </w:t>
      </w:r>
    </w:p>
    <w:p w:rsidRPr="00392A06" w:rsidR="00756EC2" w:rsidP="004A5F53" w:rsidRDefault="00756EC2">
      <w:pPr>
        <w:widowControl w:val="0"/>
        <w:ind w:left="720"/>
        <w:rPr>
          <w:rFonts w:ascii="Arial" w:hAnsi="Arial" w:cs="Arial"/>
        </w:rPr>
      </w:pPr>
      <w:r w:rsidRPr="00392A06">
        <w:rPr>
          <w:rFonts w:ascii="Arial" w:hAnsi="Arial" w:cs="Arial"/>
          <w:b/>
        </w:rPr>
        <w:t xml:space="preserve">(c)  </w:t>
      </w:r>
      <w:r w:rsidRPr="00392A06">
        <w:rPr>
          <w:rFonts w:ascii="Arial" w:hAnsi="Arial" w:cs="Arial"/>
        </w:rPr>
        <w:t xml:space="preserve">Letter of </w:t>
      </w:r>
      <w:r w:rsidR="00E23742">
        <w:rPr>
          <w:rFonts w:ascii="Arial" w:hAnsi="Arial" w:cs="Arial"/>
        </w:rPr>
        <w:t>Designation</w:t>
      </w:r>
      <w:r w:rsidRPr="00392A06">
        <w:rPr>
          <w:rFonts w:ascii="Arial" w:hAnsi="Arial" w:cs="Arial"/>
        </w:rPr>
        <w:t xml:space="preserve"> for Persons-in-Charge (PIC) on Vessels.</w:t>
      </w:r>
    </w:p>
    <w:p w:rsidRPr="00392A06" w:rsidR="00756EC2" w:rsidP="004A5F53" w:rsidRDefault="00756EC2">
      <w:pPr>
        <w:widowControl w:val="0"/>
        <w:ind w:left="720"/>
        <w:rPr>
          <w:rFonts w:ascii="Arial" w:hAnsi="Arial" w:cs="Arial"/>
        </w:rPr>
      </w:pPr>
      <w:r w:rsidRPr="00392A06">
        <w:rPr>
          <w:rFonts w:ascii="Arial" w:hAnsi="Arial" w:cs="Arial"/>
          <w:b/>
        </w:rPr>
        <w:t xml:space="preserve">(d)  </w:t>
      </w:r>
      <w:r w:rsidRPr="00392A06">
        <w:rPr>
          <w:rFonts w:ascii="Arial" w:hAnsi="Arial" w:cs="Arial"/>
        </w:rPr>
        <w:t xml:space="preserve">Dry Cargo Residue (DCR) Recordkeeping </w:t>
      </w:r>
    </w:p>
    <w:p w:rsidRPr="00392A06" w:rsidR="00756EC2" w:rsidP="00756EC2" w:rsidRDefault="00756EC2">
      <w:pPr>
        <w:widowControl w:val="0"/>
        <w:tabs>
          <w:tab w:val="left" w:pos="576"/>
          <w:tab w:val="left" w:pos="1440"/>
        </w:tabs>
        <w:rPr>
          <w:rFonts w:ascii="Arial" w:hAnsi="Arial" w:cs="Arial"/>
        </w:rPr>
      </w:pPr>
    </w:p>
    <w:p w:rsidRPr="00392A06" w:rsidR="00756EC2" w:rsidP="00DF3FE0" w:rsidRDefault="00756EC2">
      <w:pPr>
        <w:widowControl w:val="0"/>
        <w:tabs>
          <w:tab w:val="left" w:pos="1440"/>
        </w:tabs>
        <w:rPr>
          <w:rFonts w:ascii="Arial" w:hAnsi="Arial" w:cs="Arial"/>
        </w:rPr>
      </w:pPr>
      <w:r w:rsidRPr="00392A06">
        <w:rPr>
          <w:rFonts w:ascii="Arial" w:hAnsi="Arial" w:cs="Arial"/>
          <w:b/>
        </w:rPr>
        <w:t>(a) and (b)</w:t>
      </w:r>
      <w:r w:rsidRPr="00392A06">
        <w:rPr>
          <w:rFonts w:ascii="Arial" w:hAnsi="Arial" w:cs="Arial"/>
        </w:rPr>
        <w:t xml:space="preserve"> </w:t>
      </w:r>
      <w:r w:rsidRPr="00392A06" w:rsidR="00C05DC8">
        <w:rPr>
          <w:rFonts w:ascii="Arial" w:hAnsi="Arial" w:cs="Arial"/>
        </w:rPr>
        <w:t xml:space="preserve"> </w:t>
      </w:r>
      <w:r w:rsidRPr="00392A06">
        <w:rPr>
          <w:rFonts w:ascii="Arial" w:hAnsi="Arial" w:cs="Arial"/>
        </w:rPr>
        <w:t xml:space="preserve">The International Convention for the Prevention of Pollution from Ships, 1973, as modified by the Protocol of 1978 </w:t>
      </w:r>
      <w:r w:rsidRPr="00392A06">
        <w:rPr>
          <w:rFonts w:ascii="Arial" w:hAnsi="Arial" w:cs="Arial"/>
        </w:rPr>
        <w:lastRenderedPageBreak/>
        <w:t>(MARPOL 73/78) and codified in 33 U</w:t>
      </w:r>
      <w:r w:rsidR="007E2B46">
        <w:rPr>
          <w:rFonts w:ascii="Arial" w:hAnsi="Arial" w:cs="Arial"/>
        </w:rPr>
        <w:t>.</w:t>
      </w:r>
      <w:r w:rsidRPr="00392A06">
        <w:rPr>
          <w:rFonts w:ascii="Arial" w:hAnsi="Arial" w:cs="Arial"/>
        </w:rPr>
        <w:t>S</w:t>
      </w:r>
      <w:r w:rsidR="007E2B46">
        <w:rPr>
          <w:rFonts w:ascii="Arial" w:hAnsi="Arial" w:cs="Arial"/>
        </w:rPr>
        <w:t>.</w:t>
      </w:r>
      <w:r w:rsidRPr="00392A06">
        <w:rPr>
          <w:rFonts w:ascii="Arial" w:hAnsi="Arial" w:cs="Arial"/>
        </w:rPr>
        <w:t>C</w:t>
      </w:r>
      <w:r w:rsidR="007E2B46">
        <w:rPr>
          <w:rFonts w:ascii="Arial" w:hAnsi="Arial" w:cs="Arial"/>
        </w:rPr>
        <w:t>.</w:t>
      </w:r>
      <w:r w:rsidRPr="00392A06">
        <w:rPr>
          <w:rFonts w:ascii="Arial" w:hAnsi="Arial" w:cs="Arial"/>
        </w:rPr>
        <w:t xml:space="preserve"> §§ 1901-1909 requires that the Secretary of the Department in which the Coast Guard is operating to prescribe regulations for refuse record books and waste management plans.  The</w:t>
      </w:r>
      <w:r w:rsidR="00445AFE">
        <w:rPr>
          <w:rFonts w:ascii="Arial" w:hAnsi="Arial" w:cs="Arial"/>
        </w:rPr>
        <w:t xml:space="preserve"> regulations are </w:t>
      </w:r>
      <w:r w:rsidRPr="00392A06">
        <w:rPr>
          <w:rFonts w:ascii="Arial" w:hAnsi="Arial" w:cs="Arial"/>
        </w:rPr>
        <w:t>in 33 CFR Part 151.55 and 151.57 respectively.</w:t>
      </w:r>
    </w:p>
    <w:p w:rsidRPr="00392A06" w:rsidR="00756EC2" w:rsidP="00DF3FE0" w:rsidRDefault="00756EC2">
      <w:pPr>
        <w:widowControl w:val="0"/>
        <w:numPr>
          <w:ilvl w:val="12"/>
          <w:numId w:val="0"/>
        </w:numPr>
        <w:tabs>
          <w:tab w:val="left" w:pos="1440"/>
        </w:tabs>
        <w:rPr>
          <w:rFonts w:ascii="Arial" w:hAnsi="Arial" w:cs="Arial"/>
        </w:rPr>
      </w:pPr>
    </w:p>
    <w:p w:rsidRPr="00392A06" w:rsidR="00756EC2" w:rsidP="00DF3FE0" w:rsidRDefault="00756EC2">
      <w:pPr>
        <w:widowControl w:val="0"/>
        <w:tabs>
          <w:tab w:val="left" w:pos="1440"/>
        </w:tabs>
        <w:rPr>
          <w:rFonts w:ascii="Arial" w:hAnsi="Arial" w:cs="Arial"/>
        </w:rPr>
      </w:pPr>
      <w:r w:rsidRPr="00392A06">
        <w:rPr>
          <w:rFonts w:ascii="Arial" w:hAnsi="Arial" w:cs="Arial"/>
          <w:b/>
        </w:rPr>
        <w:t>(c)</w:t>
      </w:r>
      <w:r w:rsidRPr="00392A06">
        <w:rPr>
          <w:rFonts w:ascii="Arial" w:hAnsi="Arial" w:cs="Arial"/>
        </w:rPr>
        <w:t xml:space="preserve"> </w:t>
      </w:r>
      <w:r w:rsidRPr="00392A06" w:rsidR="00C05DC8">
        <w:rPr>
          <w:rFonts w:ascii="Arial" w:hAnsi="Arial" w:cs="Arial"/>
        </w:rPr>
        <w:t xml:space="preserve"> </w:t>
      </w:r>
      <w:r w:rsidRPr="00392A06">
        <w:rPr>
          <w:rFonts w:ascii="Arial" w:hAnsi="Arial" w:cs="Arial"/>
        </w:rPr>
        <w:t xml:space="preserve">The </w:t>
      </w:r>
      <w:r w:rsidR="00445AFE">
        <w:rPr>
          <w:rFonts w:ascii="Arial" w:hAnsi="Arial" w:cs="Arial"/>
        </w:rPr>
        <w:t>L</w:t>
      </w:r>
      <w:r w:rsidRPr="00392A06">
        <w:rPr>
          <w:rFonts w:ascii="Arial" w:hAnsi="Arial" w:cs="Arial"/>
        </w:rPr>
        <w:t xml:space="preserve">etter of </w:t>
      </w:r>
      <w:r w:rsidR="00E23742">
        <w:rPr>
          <w:rFonts w:ascii="Arial" w:hAnsi="Arial" w:cs="Arial"/>
        </w:rPr>
        <w:t>Designation</w:t>
      </w:r>
      <w:r w:rsidRPr="00392A06" w:rsidR="00445AFE">
        <w:rPr>
          <w:rFonts w:ascii="Arial" w:hAnsi="Arial" w:cs="Arial"/>
        </w:rPr>
        <w:t xml:space="preserve">’s </w:t>
      </w:r>
      <w:r w:rsidRPr="00392A06">
        <w:rPr>
          <w:rFonts w:ascii="Arial" w:hAnsi="Arial" w:cs="Arial"/>
        </w:rPr>
        <w:t>contents should verify the PIC’s credentials, stating that the holder has received sufficient formal instruction from the owner, operator, or agent of the vessel, as required by 33 CFR 155.710(e)(2) and 155.715.</w:t>
      </w:r>
    </w:p>
    <w:p w:rsidRPr="00392A06" w:rsidR="00756EC2" w:rsidP="00DF3FE0" w:rsidRDefault="00756EC2">
      <w:pPr>
        <w:widowControl w:val="0"/>
        <w:tabs>
          <w:tab w:val="left" w:pos="1440"/>
        </w:tabs>
        <w:rPr>
          <w:rFonts w:ascii="Arial" w:hAnsi="Arial" w:cs="Arial"/>
        </w:rPr>
      </w:pPr>
    </w:p>
    <w:p w:rsidRPr="00392A06" w:rsidR="00756EC2" w:rsidP="00DF3FE0" w:rsidRDefault="00756EC2">
      <w:pPr>
        <w:widowControl w:val="0"/>
        <w:tabs>
          <w:tab w:val="left" w:pos="1440"/>
        </w:tabs>
        <w:rPr>
          <w:rFonts w:ascii="Arial" w:hAnsi="Arial" w:cs="Arial"/>
          <w:highlight w:val="lightGray"/>
        </w:rPr>
      </w:pPr>
      <w:r w:rsidRPr="00392A06">
        <w:rPr>
          <w:rFonts w:ascii="Arial" w:hAnsi="Arial" w:cs="Arial"/>
          <w:b/>
        </w:rPr>
        <w:t>(d)</w:t>
      </w:r>
      <w:r w:rsidRPr="00392A06">
        <w:rPr>
          <w:rFonts w:ascii="Arial" w:hAnsi="Arial" w:cs="Arial"/>
        </w:rPr>
        <w:t xml:space="preserve">  DCR </w:t>
      </w:r>
      <w:r w:rsidRPr="00392A06" w:rsidR="00ED133E">
        <w:rPr>
          <w:rFonts w:ascii="Arial" w:hAnsi="Arial" w:cs="Arial"/>
        </w:rPr>
        <w:t xml:space="preserve">Recordkeeping </w:t>
      </w:r>
      <w:r w:rsidRPr="00392A06" w:rsidR="00490810">
        <w:rPr>
          <w:rFonts w:ascii="Arial" w:hAnsi="Arial" w:cs="Arial"/>
        </w:rPr>
        <w:t xml:space="preserve">and </w:t>
      </w:r>
      <w:r w:rsidRPr="00392A06" w:rsidR="00ED133E">
        <w:rPr>
          <w:rFonts w:ascii="Arial" w:hAnsi="Arial" w:cs="Arial"/>
        </w:rPr>
        <w:t>M</w:t>
      </w:r>
      <w:r w:rsidRPr="00392A06" w:rsidR="00490810">
        <w:rPr>
          <w:rFonts w:ascii="Arial" w:hAnsi="Arial" w:cs="Arial"/>
        </w:rPr>
        <w:t xml:space="preserve">anagement </w:t>
      </w:r>
      <w:r w:rsidRPr="00392A06" w:rsidR="00ED133E">
        <w:rPr>
          <w:rFonts w:ascii="Arial" w:hAnsi="Arial" w:cs="Arial"/>
        </w:rPr>
        <w:t>P</w:t>
      </w:r>
      <w:r w:rsidRPr="00392A06" w:rsidR="00490810">
        <w:rPr>
          <w:rFonts w:ascii="Arial" w:hAnsi="Arial" w:cs="Arial"/>
        </w:rPr>
        <w:t xml:space="preserve">lan </w:t>
      </w:r>
      <w:r w:rsidRPr="00392A06" w:rsidR="007F3261">
        <w:rPr>
          <w:rFonts w:ascii="Arial" w:hAnsi="Arial" w:cs="Arial"/>
        </w:rPr>
        <w:t>apply</w:t>
      </w:r>
      <w:r w:rsidRPr="00392A06" w:rsidR="007A1308">
        <w:rPr>
          <w:rFonts w:ascii="Arial" w:hAnsi="Arial" w:cs="Arial"/>
        </w:rPr>
        <w:t xml:space="preserve"> to Great Lakes vessels that discharge bulk dry cargo residue, per 33 CFR 151.</w:t>
      </w:r>
      <w:r w:rsidRPr="00392A06" w:rsidR="00D22371">
        <w:rPr>
          <w:rFonts w:ascii="Arial" w:hAnsi="Arial" w:cs="Arial"/>
        </w:rPr>
        <w:t>66</w:t>
      </w:r>
      <w:r w:rsidRPr="00392A06" w:rsidR="007A1308">
        <w:rPr>
          <w:rFonts w:ascii="Arial" w:hAnsi="Arial" w:cs="Arial"/>
        </w:rPr>
        <w:t xml:space="preserve">.  </w:t>
      </w:r>
    </w:p>
    <w:p w:rsidRPr="00392A06" w:rsidR="00E60F8C" w:rsidP="00DF3FE0" w:rsidRDefault="00E60F8C">
      <w:pPr>
        <w:widowControl w:val="0"/>
        <w:tabs>
          <w:tab w:val="left" w:pos="1440"/>
        </w:tabs>
        <w:rPr>
          <w:rFonts w:ascii="Arial" w:hAnsi="Arial" w:cs="Arial"/>
        </w:rPr>
      </w:pPr>
    </w:p>
    <w:p w:rsidR="00445AFE" w:rsidP="00DF3FE0" w:rsidRDefault="00445AFE">
      <w:pPr>
        <w:widowControl w:val="0"/>
        <w:tabs>
          <w:tab w:val="left" w:pos="1440"/>
        </w:tabs>
        <w:rPr>
          <w:rFonts w:ascii="Arial" w:hAnsi="Arial" w:cs="Arial"/>
        </w:rPr>
      </w:pPr>
      <w:r>
        <w:rPr>
          <w:rFonts w:ascii="Arial" w:hAnsi="Arial" w:cs="Arial"/>
        </w:rPr>
        <w:t>The statutory authority for the above are found in 33 U.S.C. 1321, and 1901 through 1909</w:t>
      </w:r>
      <w:r w:rsidR="00B15FFC">
        <w:rPr>
          <w:rFonts w:ascii="Arial" w:hAnsi="Arial" w:cs="Arial"/>
        </w:rPr>
        <w:t>, 46 U.S.C. 7001 and 70034</w:t>
      </w:r>
      <w:r>
        <w:rPr>
          <w:rFonts w:ascii="Arial" w:hAnsi="Arial" w:cs="Arial"/>
        </w:rPr>
        <w:t xml:space="preserve">.  </w:t>
      </w:r>
    </w:p>
    <w:p w:rsidR="00445AFE" w:rsidP="00DF3FE0" w:rsidRDefault="00445AFE">
      <w:pPr>
        <w:widowControl w:val="0"/>
        <w:tabs>
          <w:tab w:val="left" w:pos="1440"/>
        </w:tabs>
        <w:rPr>
          <w:rFonts w:ascii="Arial" w:hAnsi="Arial" w:cs="Arial"/>
        </w:rPr>
      </w:pPr>
    </w:p>
    <w:p w:rsidRPr="00392A06" w:rsidR="00E60F8C" w:rsidP="00DA29B8" w:rsidRDefault="00E60F8C">
      <w:pPr>
        <w:widowControl w:val="0"/>
        <w:tabs>
          <w:tab w:val="left" w:pos="576"/>
          <w:tab w:val="left" w:pos="1440"/>
        </w:tabs>
        <w:rPr>
          <w:rFonts w:ascii="Arial" w:hAnsi="Arial" w:cs="Arial"/>
        </w:rPr>
      </w:pPr>
      <w:r w:rsidRPr="00392A06">
        <w:rPr>
          <w:rFonts w:ascii="Arial" w:hAnsi="Arial" w:cs="Arial"/>
        </w:rPr>
        <w:t xml:space="preserve">2)  </w:t>
      </w:r>
      <w:r w:rsidRPr="00FA6E9A" w:rsidR="00FA6E9A">
        <w:rPr>
          <w:rFonts w:ascii="Arial" w:hAnsi="Arial" w:cs="Arial"/>
          <w:u w:val="single"/>
        </w:rPr>
        <w:t>Purposes of the information collection</w:t>
      </w:r>
      <w:r w:rsidRPr="00392A06">
        <w:rPr>
          <w:rFonts w:ascii="Arial" w:hAnsi="Arial" w:cs="Arial"/>
        </w:rPr>
        <w:t>.</w:t>
      </w:r>
      <w:r w:rsidR="004A5F53">
        <w:rPr>
          <w:rFonts w:ascii="Arial" w:hAnsi="Arial" w:cs="Arial"/>
        </w:rPr>
        <w:t xml:space="preserve">  </w:t>
      </w:r>
    </w:p>
    <w:p w:rsidRPr="00392A06" w:rsidR="00E60F8C" w:rsidP="00DF3FE0" w:rsidRDefault="00E60F8C">
      <w:pPr>
        <w:widowControl w:val="0"/>
        <w:tabs>
          <w:tab w:val="left" w:pos="1440"/>
        </w:tabs>
        <w:rPr>
          <w:rFonts w:ascii="Arial" w:hAnsi="Arial" w:cs="Arial"/>
        </w:rPr>
      </w:pPr>
    </w:p>
    <w:p w:rsidRPr="00392A06" w:rsidR="00756EC2" w:rsidP="00DF3FE0" w:rsidRDefault="00756EC2">
      <w:pPr>
        <w:widowControl w:val="0"/>
        <w:tabs>
          <w:tab w:val="left" w:pos="1440"/>
        </w:tabs>
        <w:rPr>
          <w:rFonts w:ascii="Arial" w:hAnsi="Arial" w:cs="Arial"/>
        </w:rPr>
      </w:pPr>
      <w:r w:rsidRPr="00392A06">
        <w:rPr>
          <w:rFonts w:ascii="Arial" w:hAnsi="Arial" w:cs="Arial"/>
          <w:b/>
        </w:rPr>
        <w:t xml:space="preserve">(a) </w:t>
      </w:r>
      <w:r w:rsidRPr="00392A06" w:rsidR="00281245">
        <w:rPr>
          <w:rFonts w:ascii="Arial" w:hAnsi="Arial" w:cs="Arial"/>
          <w:b/>
        </w:rPr>
        <w:t xml:space="preserve"> </w:t>
      </w:r>
      <w:r w:rsidRPr="00392A06">
        <w:rPr>
          <w:rFonts w:ascii="Arial" w:hAnsi="Arial" w:cs="Arial"/>
        </w:rPr>
        <w:t>Vessel operators</w:t>
      </w:r>
      <w:r w:rsidRPr="00392A06">
        <w:rPr>
          <w:rFonts w:ascii="Arial" w:hAnsi="Arial" w:cs="Arial"/>
          <w:b/>
        </w:rPr>
        <w:t xml:space="preserve"> </w:t>
      </w:r>
      <w:r w:rsidRPr="00392A06">
        <w:rPr>
          <w:rFonts w:ascii="Arial" w:hAnsi="Arial" w:cs="Arial"/>
        </w:rPr>
        <w:t xml:space="preserve">of U.S. oceangoing ships, 40 feet or more in length, engaged in commerce or equipped with galleys and berths are required to develop waste management plans.  The purpose of a waste management plan is to prevent the discharge of waste, including plastics, into water.  These plans are used to determine whether a ship is in compliance with MARPOL 73/78 Annex V.  </w:t>
      </w:r>
    </w:p>
    <w:p w:rsidRPr="00392A06" w:rsidR="00756EC2" w:rsidP="00DF3FE0" w:rsidRDefault="00756EC2">
      <w:pPr>
        <w:widowControl w:val="0"/>
        <w:tabs>
          <w:tab w:val="left" w:pos="1440"/>
        </w:tabs>
        <w:rPr>
          <w:rFonts w:ascii="Arial" w:hAnsi="Arial" w:cs="Arial"/>
          <w:b/>
        </w:rPr>
      </w:pPr>
    </w:p>
    <w:p w:rsidRPr="00392A06" w:rsidR="00756EC2" w:rsidP="00DF3FE0" w:rsidRDefault="00756EC2">
      <w:pPr>
        <w:widowControl w:val="0"/>
        <w:tabs>
          <w:tab w:val="left" w:pos="1440"/>
        </w:tabs>
        <w:rPr>
          <w:rFonts w:ascii="Arial" w:hAnsi="Arial" w:cs="Arial"/>
        </w:rPr>
      </w:pPr>
      <w:r w:rsidRPr="00392A06">
        <w:rPr>
          <w:rFonts w:ascii="Arial" w:hAnsi="Arial" w:cs="Arial"/>
          <w:b/>
        </w:rPr>
        <w:lastRenderedPageBreak/>
        <w:t>(b)</w:t>
      </w:r>
      <w:r w:rsidRPr="00392A06">
        <w:rPr>
          <w:rFonts w:ascii="Arial" w:hAnsi="Arial" w:cs="Arial"/>
        </w:rPr>
        <w:t xml:space="preserve"> </w:t>
      </w:r>
      <w:r w:rsidRPr="00392A06" w:rsidR="00281245">
        <w:rPr>
          <w:rFonts w:ascii="Arial" w:hAnsi="Arial" w:cs="Arial"/>
        </w:rPr>
        <w:t xml:space="preserve"> </w:t>
      </w:r>
      <w:r w:rsidRPr="00392A06">
        <w:rPr>
          <w:rFonts w:ascii="Arial" w:hAnsi="Arial" w:cs="Arial"/>
        </w:rPr>
        <w:t>Vessel operators of U.S. oceangoing ships of 400 gross tons or more, and U.S. ships involved on international voyages carrying 15 passengers or more, are required to maintain refuse record books.  Refuse record books (discharge logs) are used to document waste discharges from the ships.  These are also used to determine whether a ship is in compliance with MARPOL 73/78 Annex V.  If noncompliance is indicated, these records may serve as evidence that a ship has violated discharge restrictions.</w:t>
      </w:r>
    </w:p>
    <w:p w:rsidRPr="00392A06" w:rsidR="00756EC2" w:rsidP="00DF3FE0" w:rsidRDefault="00756EC2">
      <w:pPr>
        <w:widowControl w:val="0"/>
        <w:numPr>
          <w:ilvl w:val="12"/>
          <w:numId w:val="0"/>
        </w:numPr>
        <w:tabs>
          <w:tab w:val="left" w:pos="540"/>
          <w:tab w:val="left" w:pos="1440"/>
        </w:tabs>
        <w:rPr>
          <w:rFonts w:ascii="Arial" w:hAnsi="Arial" w:cs="Arial"/>
        </w:rPr>
      </w:pPr>
    </w:p>
    <w:p w:rsidRPr="00392A06" w:rsidR="00756EC2" w:rsidP="00DF3FE0" w:rsidRDefault="00756EC2">
      <w:pPr>
        <w:widowControl w:val="0"/>
        <w:tabs>
          <w:tab w:val="left" w:pos="180"/>
          <w:tab w:val="left" w:pos="540"/>
          <w:tab w:val="left" w:pos="1440"/>
        </w:tabs>
        <w:rPr>
          <w:rFonts w:ascii="Arial" w:hAnsi="Arial" w:cs="Arial"/>
        </w:rPr>
      </w:pPr>
      <w:r w:rsidRPr="00392A06">
        <w:rPr>
          <w:rFonts w:ascii="Arial" w:hAnsi="Arial" w:cs="Arial"/>
          <w:b/>
        </w:rPr>
        <w:t>(c)</w:t>
      </w:r>
      <w:r w:rsidRPr="00392A06">
        <w:rPr>
          <w:rFonts w:ascii="Arial" w:hAnsi="Arial" w:cs="Arial"/>
        </w:rPr>
        <w:t xml:space="preserve"> </w:t>
      </w:r>
      <w:r w:rsidRPr="00392A06" w:rsidR="00281245">
        <w:rPr>
          <w:rFonts w:ascii="Arial" w:hAnsi="Arial" w:cs="Arial"/>
        </w:rPr>
        <w:t xml:space="preserve"> </w:t>
      </w:r>
      <w:r w:rsidRPr="00392A06">
        <w:rPr>
          <w:rFonts w:ascii="Arial" w:hAnsi="Arial" w:cs="Arial"/>
        </w:rPr>
        <w:t xml:space="preserve">To ensure that fuel transfer competency standards are met, all persons in charge (PICs) on </w:t>
      </w:r>
      <w:r w:rsidR="00CE2199">
        <w:rPr>
          <w:rFonts w:ascii="Arial" w:hAnsi="Arial" w:cs="Arial"/>
        </w:rPr>
        <w:t xml:space="preserve">inspected and </w:t>
      </w:r>
      <w:r w:rsidRPr="00392A06">
        <w:rPr>
          <w:rFonts w:ascii="Arial" w:hAnsi="Arial" w:cs="Arial"/>
        </w:rPr>
        <w:t>uninspected vessels m</w:t>
      </w:r>
      <w:r w:rsidR="00CE2199">
        <w:rPr>
          <w:rFonts w:ascii="Arial" w:hAnsi="Arial" w:cs="Arial"/>
        </w:rPr>
        <w:t>ay</w:t>
      </w:r>
      <w:r w:rsidRPr="00392A06">
        <w:rPr>
          <w:rFonts w:ascii="Arial" w:hAnsi="Arial" w:cs="Arial"/>
        </w:rPr>
        <w:t xml:space="preserve"> carry a Letter of </w:t>
      </w:r>
      <w:r w:rsidR="00E23742">
        <w:rPr>
          <w:rFonts w:ascii="Arial" w:hAnsi="Arial" w:cs="Arial"/>
        </w:rPr>
        <w:t>Designation</w:t>
      </w:r>
      <w:r w:rsidRPr="00392A06">
        <w:rPr>
          <w:rFonts w:ascii="Arial" w:hAnsi="Arial" w:cs="Arial"/>
        </w:rPr>
        <w:t xml:space="preserve"> if they do not hold a Coast Guard issued </w:t>
      </w:r>
      <w:r w:rsidR="00445AFE">
        <w:rPr>
          <w:rFonts w:ascii="Arial" w:hAnsi="Arial" w:cs="Arial"/>
        </w:rPr>
        <w:t>credential</w:t>
      </w:r>
      <w:r w:rsidRPr="00392A06">
        <w:rPr>
          <w:rFonts w:ascii="Arial" w:hAnsi="Arial" w:cs="Arial"/>
        </w:rPr>
        <w:t xml:space="preserve">.  </w:t>
      </w:r>
    </w:p>
    <w:p w:rsidRPr="00392A06" w:rsidR="00756EC2" w:rsidP="00DF3FE0" w:rsidRDefault="00756EC2">
      <w:pPr>
        <w:widowControl w:val="0"/>
        <w:tabs>
          <w:tab w:val="left" w:pos="180"/>
          <w:tab w:val="left" w:pos="540"/>
          <w:tab w:val="left" w:pos="1440"/>
        </w:tabs>
        <w:rPr>
          <w:rFonts w:ascii="Arial" w:hAnsi="Arial" w:cs="Arial"/>
        </w:rPr>
      </w:pPr>
    </w:p>
    <w:p w:rsidRPr="00392A06" w:rsidR="00756EC2" w:rsidP="00DF3FE0" w:rsidRDefault="00756EC2">
      <w:pPr>
        <w:widowControl w:val="0"/>
        <w:tabs>
          <w:tab w:val="left" w:pos="180"/>
          <w:tab w:val="left" w:pos="540"/>
          <w:tab w:val="left" w:pos="1440"/>
        </w:tabs>
        <w:rPr>
          <w:rFonts w:ascii="Arial" w:hAnsi="Arial" w:cs="Arial"/>
        </w:rPr>
      </w:pPr>
      <w:r w:rsidRPr="00392A06">
        <w:rPr>
          <w:rFonts w:ascii="Arial" w:hAnsi="Arial" w:cs="Arial"/>
          <w:b/>
        </w:rPr>
        <w:t>(d)</w:t>
      </w:r>
      <w:r w:rsidRPr="00392A06" w:rsidR="00ED133E">
        <w:rPr>
          <w:rFonts w:ascii="Arial" w:hAnsi="Arial" w:cs="Arial"/>
          <w:b/>
        </w:rPr>
        <w:t>(1)</w:t>
      </w:r>
      <w:r w:rsidR="00445AFE">
        <w:rPr>
          <w:rFonts w:ascii="Arial" w:hAnsi="Arial" w:cs="Arial"/>
          <w:b/>
        </w:rPr>
        <w:t xml:space="preserve">  </w:t>
      </w:r>
      <w:r w:rsidRPr="00392A06">
        <w:rPr>
          <w:rFonts w:ascii="Arial" w:hAnsi="Arial" w:cs="Arial"/>
        </w:rPr>
        <w:t xml:space="preserve">DCR </w:t>
      </w:r>
      <w:r w:rsidRPr="00392A06" w:rsidR="00281245">
        <w:rPr>
          <w:rFonts w:ascii="Arial" w:hAnsi="Arial" w:cs="Arial"/>
        </w:rPr>
        <w:t xml:space="preserve">recordkeeping </w:t>
      </w:r>
      <w:r w:rsidRPr="00392A06">
        <w:rPr>
          <w:rFonts w:ascii="Arial" w:hAnsi="Arial" w:cs="Arial"/>
        </w:rPr>
        <w:t>require</w:t>
      </w:r>
      <w:r w:rsidRPr="00392A06" w:rsidR="007A1308">
        <w:rPr>
          <w:rFonts w:ascii="Arial" w:hAnsi="Arial" w:cs="Arial"/>
        </w:rPr>
        <w:t>s</w:t>
      </w:r>
      <w:r w:rsidRPr="00392A06">
        <w:rPr>
          <w:rFonts w:ascii="Arial" w:hAnsi="Arial" w:cs="Arial"/>
        </w:rPr>
        <w:t xml:space="preserve"> foreign carriers conducting bulk dry cargo operations on the U.S. waters of the Great Lakes, and U.S. carriers conducting those operations anywhere on the Great Lakes, to record data about:</w:t>
      </w:r>
    </w:p>
    <w:p w:rsidRPr="00392A06" w:rsidR="00756EC2" w:rsidP="00DF3FE0" w:rsidRDefault="00756EC2">
      <w:pPr>
        <w:widowControl w:val="0"/>
        <w:numPr>
          <w:ilvl w:val="0"/>
          <w:numId w:val="9"/>
        </w:numPr>
        <w:tabs>
          <w:tab w:val="clear" w:pos="900"/>
        </w:tabs>
        <w:ind w:left="720" w:hanging="360"/>
        <w:rPr>
          <w:rFonts w:ascii="Arial" w:hAnsi="Arial" w:cs="Arial"/>
        </w:rPr>
      </w:pPr>
      <w:r w:rsidRPr="00392A06">
        <w:rPr>
          <w:rFonts w:ascii="Arial" w:hAnsi="Arial" w:cs="Arial"/>
        </w:rPr>
        <w:t>Cargo handled;</w:t>
      </w:r>
    </w:p>
    <w:p w:rsidRPr="00392A06" w:rsidR="00756EC2" w:rsidP="00DF3FE0" w:rsidRDefault="00756EC2">
      <w:pPr>
        <w:widowControl w:val="0"/>
        <w:numPr>
          <w:ilvl w:val="0"/>
          <w:numId w:val="9"/>
        </w:numPr>
        <w:tabs>
          <w:tab w:val="clear" w:pos="900"/>
        </w:tabs>
        <w:ind w:left="720" w:hanging="360"/>
        <w:rPr>
          <w:rFonts w:ascii="Arial" w:hAnsi="Arial" w:cs="Arial"/>
        </w:rPr>
      </w:pPr>
      <w:r w:rsidRPr="00392A06">
        <w:rPr>
          <w:rFonts w:ascii="Arial" w:hAnsi="Arial" w:cs="Arial"/>
        </w:rPr>
        <w:t>Shoreside facilities involved in loading and unloading;</w:t>
      </w:r>
    </w:p>
    <w:p w:rsidRPr="00392A06" w:rsidR="00756EC2" w:rsidP="00DF3FE0" w:rsidRDefault="00756EC2">
      <w:pPr>
        <w:widowControl w:val="0"/>
        <w:numPr>
          <w:ilvl w:val="0"/>
          <w:numId w:val="9"/>
        </w:numPr>
        <w:tabs>
          <w:tab w:val="clear" w:pos="900"/>
        </w:tabs>
        <w:ind w:left="720" w:hanging="360"/>
        <w:rPr>
          <w:rFonts w:ascii="Arial" w:hAnsi="Arial" w:cs="Arial"/>
        </w:rPr>
      </w:pPr>
      <w:r w:rsidRPr="00392A06">
        <w:rPr>
          <w:rFonts w:ascii="Arial" w:hAnsi="Arial" w:cs="Arial"/>
        </w:rPr>
        <w:t>Control measures used by the facility or vessel to reduce the accumulation of DCR (and hence the volume of DCR needing discharge);</w:t>
      </w:r>
    </w:p>
    <w:p w:rsidRPr="00392A06" w:rsidR="00756EC2" w:rsidP="00DF3FE0" w:rsidRDefault="00756EC2">
      <w:pPr>
        <w:widowControl w:val="0"/>
        <w:numPr>
          <w:ilvl w:val="0"/>
          <w:numId w:val="9"/>
        </w:numPr>
        <w:tabs>
          <w:tab w:val="clear" w:pos="900"/>
        </w:tabs>
        <w:ind w:left="720" w:hanging="360"/>
        <w:rPr>
          <w:rFonts w:ascii="Arial" w:hAnsi="Arial" w:cs="Arial"/>
        </w:rPr>
      </w:pPr>
      <w:r w:rsidRPr="00392A06">
        <w:rPr>
          <w:rFonts w:ascii="Arial" w:hAnsi="Arial" w:cs="Arial"/>
        </w:rPr>
        <w:t>Time needed to implement control measures;</w:t>
      </w:r>
    </w:p>
    <w:p w:rsidRPr="00392A06" w:rsidR="00756EC2" w:rsidP="00DF3FE0" w:rsidRDefault="00756EC2">
      <w:pPr>
        <w:widowControl w:val="0"/>
        <w:numPr>
          <w:ilvl w:val="0"/>
          <w:numId w:val="9"/>
        </w:numPr>
        <w:tabs>
          <w:tab w:val="clear" w:pos="900"/>
        </w:tabs>
        <w:ind w:left="720" w:hanging="360"/>
        <w:rPr>
          <w:rFonts w:ascii="Arial" w:hAnsi="Arial" w:cs="Arial"/>
        </w:rPr>
      </w:pPr>
      <w:r w:rsidRPr="00392A06">
        <w:rPr>
          <w:rFonts w:ascii="Arial" w:hAnsi="Arial" w:cs="Arial"/>
        </w:rPr>
        <w:t>Estimated volume of DCR resulting from each loading or unloading; and</w:t>
      </w:r>
    </w:p>
    <w:p w:rsidRPr="00392A06" w:rsidR="00756EC2" w:rsidP="00DF3FE0" w:rsidRDefault="00756EC2">
      <w:pPr>
        <w:widowControl w:val="0"/>
        <w:numPr>
          <w:ilvl w:val="0"/>
          <w:numId w:val="9"/>
        </w:numPr>
        <w:tabs>
          <w:tab w:val="clear" w:pos="900"/>
        </w:tabs>
        <w:ind w:left="720" w:hanging="360"/>
        <w:rPr>
          <w:rFonts w:ascii="Arial" w:hAnsi="Arial" w:cs="Arial"/>
        </w:rPr>
      </w:pPr>
      <w:r w:rsidRPr="00392A06">
        <w:rPr>
          <w:rFonts w:ascii="Arial" w:hAnsi="Arial" w:cs="Arial"/>
        </w:rPr>
        <w:lastRenderedPageBreak/>
        <w:t xml:space="preserve">Date, time, vessel location, and speed during each discharge. </w:t>
      </w:r>
    </w:p>
    <w:p w:rsidRPr="00392A06" w:rsidR="00756EC2" w:rsidP="00DF3FE0" w:rsidRDefault="00756EC2">
      <w:pPr>
        <w:widowControl w:val="0"/>
        <w:tabs>
          <w:tab w:val="left" w:pos="180"/>
          <w:tab w:val="left" w:pos="1440"/>
        </w:tabs>
        <w:rPr>
          <w:rFonts w:ascii="Arial" w:hAnsi="Arial" w:cs="Arial"/>
        </w:rPr>
      </w:pPr>
    </w:p>
    <w:p w:rsidRPr="00392A06" w:rsidR="00ED133E" w:rsidP="00DF3FE0" w:rsidRDefault="00ED133E">
      <w:pPr>
        <w:widowControl w:val="0"/>
        <w:tabs>
          <w:tab w:val="left" w:pos="180"/>
          <w:tab w:val="left" w:pos="1440"/>
        </w:tabs>
        <w:rPr>
          <w:rFonts w:ascii="Arial" w:hAnsi="Arial" w:cs="Arial"/>
        </w:rPr>
      </w:pPr>
      <w:r w:rsidRPr="00392A06">
        <w:rPr>
          <w:rFonts w:ascii="Arial" w:hAnsi="Arial" w:cs="Arial"/>
        </w:rPr>
        <w:t xml:space="preserve">Carriers enter and maintain this data </w:t>
      </w:r>
      <w:r w:rsidR="00445AFE">
        <w:rPr>
          <w:rFonts w:ascii="Arial" w:hAnsi="Arial" w:cs="Arial"/>
        </w:rPr>
        <w:t>i</w:t>
      </w:r>
      <w:r w:rsidRPr="00392A06" w:rsidR="00445AFE">
        <w:rPr>
          <w:rFonts w:ascii="Arial" w:hAnsi="Arial" w:cs="Arial"/>
        </w:rPr>
        <w:t xml:space="preserve">n </w:t>
      </w:r>
      <w:r w:rsidRPr="00392A06">
        <w:rPr>
          <w:rFonts w:ascii="Arial" w:hAnsi="Arial" w:cs="Arial"/>
        </w:rPr>
        <w:t xml:space="preserve">any format that is easily available to the vessel master. </w:t>
      </w:r>
      <w:r w:rsidR="00A27ADC">
        <w:rPr>
          <w:rFonts w:ascii="Arial" w:hAnsi="Arial" w:cs="Arial"/>
        </w:rPr>
        <w:t xml:space="preserve"> </w:t>
      </w:r>
      <w:r w:rsidRPr="00392A06">
        <w:rPr>
          <w:rFonts w:ascii="Arial" w:hAnsi="Arial" w:cs="Arial"/>
        </w:rPr>
        <w:t xml:space="preserve">The information </w:t>
      </w:r>
      <w:r w:rsidR="00445AFE">
        <w:rPr>
          <w:rFonts w:ascii="Arial" w:hAnsi="Arial" w:cs="Arial"/>
        </w:rPr>
        <w:t>is</w:t>
      </w:r>
      <w:r w:rsidRPr="00392A06">
        <w:rPr>
          <w:rFonts w:ascii="Arial" w:hAnsi="Arial" w:cs="Arial"/>
        </w:rPr>
        <w:t xml:space="preserve"> kept aboard the vessel for a minimum of two years. </w:t>
      </w:r>
    </w:p>
    <w:p w:rsidRPr="00392A06" w:rsidR="00756EC2" w:rsidP="00DF3FE0" w:rsidRDefault="00756EC2">
      <w:pPr>
        <w:widowControl w:val="0"/>
        <w:tabs>
          <w:tab w:val="left" w:pos="180"/>
          <w:tab w:val="left" w:pos="1440"/>
        </w:tabs>
        <w:rPr>
          <w:rFonts w:ascii="Arial" w:hAnsi="Arial" w:cs="Arial"/>
        </w:rPr>
      </w:pPr>
    </w:p>
    <w:p w:rsidRPr="00392A06" w:rsidR="00ED133E" w:rsidP="00DF3FE0" w:rsidRDefault="00756EC2">
      <w:pPr>
        <w:widowControl w:val="0"/>
        <w:tabs>
          <w:tab w:val="left" w:pos="180"/>
          <w:tab w:val="left" w:pos="1440"/>
        </w:tabs>
        <w:rPr>
          <w:rFonts w:ascii="Arial" w:hAnsi="Arial" w:cs="Arial"/>
        </w:rPr>
      </w:pPr>
      <w:r w:rsidRPr="00392A06">
        <w:rPr>
          <w:rFonts w:ascii="Arial" w:hAnsi="Arial" w:cs="Arial"/>
        </w:rPr>
        <w:t xml:space="preserve">This data </w:t>
      </w:r>
      <w:r w:rsidR="00445AFE">
        <w:rPr>
          <w:rFonts w:ascii="Arial" w:hAnsi="Arial" w:cs="Arial"/>
        </w:rPr>
        <w:t>provides</w:t>
      </w:r>
      <w:r w:rsidRPr="00392A06">
        <w:rPr>
          <w:rFonts w:ascii="Arial" w:hAnsi="Arial" w:cs="Arial"/>
        </w:rPr>
        <w:t xml:space="preserve"> a comprehensive picture of what causes DCR accumulation, the conditions under which DCR is swept overboard, the volume of DCR being discharged into the Great Lakes, and the efficacy of control measures in </w:t>
      </w:r>
      <w:r w:rsidRPr="00392A06" w:rsidR="00ED133E">
        <w:rPr>
          <w:rFonts w:ascii="Arial" w:hAnsi="Arial" w:cs="Arial"/>
        </w:rPr>
        <w:t xml:space="preserve">minimizing </w:t>
      </w:r>
      <w:r w:rsidRPr="00392A06">
        <w:rPr>
          <w:rFonts w:ascii="Arial" w:hAnsi="Arial" w:cs="Arial"/>
        </w:rPr>
        <w:t>DCR accumulation</w:t>
      </w:r>
      <w:r w:rsidRPr="00392A06" w:rsidR="001509C3">
        <w:rPr>
          <w:rFonts w:ascii="Arial" w:hAnsi="Arial" w:cs="Arial"/>
        </w:rPr>
        <w:t>.</w:t>
      </w:r>
      <w:r w:rsidRPr="00392A06" w:rsidR="007A1308">
        <w:rPr>
          <w:rFonts w:ascii="Arial" w:hAnsi="Arial" w:cs="Arial"/>
        </w:rPr>
        <w:t xml:space="preserve"> </w:t>
      </w:r>
      <w:r w:rsidRPr="00392A06">
        <w:rPr>
          <w:rFonts w:ascii="Arial" w:hAnsi="Arial" w:cs="Arial"/>
        </w:rPr>
        <w:t xml:space="preserve">This data is essential to monitor and respond to future trends in Great Lakes DCR discharges. </w:t>
      </w:r>
      <w:r w:rsidR="00A178EA">
        <w:rPr>
          <w:rFonts w:ascii="Arial" w:hAnsi="Arial" w:cs="Arial"/>
        </w:rPr>
        <w:t xml:space="preserve"> </w:t>
      </w:r>
    </w:p>
    <w:p w:rsidRPr="00392A06" w:rsidR="00ED133E" w:rsidP="00DF3FE0" w:rsidRDefault="00ED133E">
      <w:pPr>
        <w:widowControl w:val="0"/>
        <w:tabs>
          <w:tab w:val="left" w:pos="180"/>
          <w:tab w:val="left" w:pos="1440"/>
        </w:tabs>
        <w:rPr>
          <w:rFonts w:ascii="Arial" w:hAnsi="Arial" w:cs="Arial"/>
        </w:rPr>
      </w:pPr>
    </w:p>
    <w:p w:rsidRPr="00392A06" w:rsidR="00ED133E" w:rsidP="00DF3FE0" w:rsidRDefault="00ED133E">
      <w:pPr>
        <w:widowControl w:val="0"/>
        <w:tabs>
          <w:tab w:val="left" w:pos="180"/>
          <w:tab w:val="left" w:pos="1440"/>
        </w:tabs>
        <w:rPr>
          <w:rFonts w:ascii="Arial" w:hAnsi="Arial" w:cs="Arial"/>
        </w:rPr>
      </w:pPr>
      <w:r w:rsidRPr="00A178EA">
        <w:rPr>
          <w:rFonts w:ascii="Arial" w:hAnsi="Arial" w:cs="Arial"/>
          <w:b/>
        </w:rPr>
        <w:t>(</w:t>
      </w:r>
      <w:r w:rsidR="00823EA3">
        <w:rPr>
          <w:rFonts w:ascii="Arial" w:hAnsi="Arial" w:cs="Arial"/>
          <w:b/>
        </w:rPr>
        <w:t>d)(</w:t>
      </w:r>
      <w:r w:rsidRPr="00A178EA">
        <w:rPr>
          <w:rFonts w:ascii="Arial" w:hAnsi="Arial" w:cs="Arial"/>
          <w:b/>
        </w:rPr>
        <w:t>2)</w:t>
      </w:r>
      <w:r w:rsidRPr="00392A06">
        <w:rPr>
          <w:rFonts w:ascii="Arial" w:hAnsi="Arial" w:cs="Arial"/>
        </w:rPr>
        <w:t xml:space="preserve"> </w:t>
      </w:r>
      <w:r w:rsidRPr="00392A06" w:rsidR="00C808D0">
        <w:rPr>
          <w:rFonts w:ascii="Arial" w:hAnsi="Arial" w:cs="Arial"/>
        </w:rPr>
        <w:t xml:space="preserve"> </w:t>
      </w:r>
      <w:r w:rsidR="00AA695C">
        <w:rPr>
          <w:rFonts w:ascii="Arial" w:hAnsi="Arial" w:cs="Arial"/>
        </w:rPr>
        <w:t>U.S.</w:t>
      </w:r>
      <w:r w:rsidRPr="00392A06">
        <w:rPr>
          <w:rFonts w:ascii="Arial" w:hAnsi="Arial" w:cs="Arial"/>
        </w:rPr>
        <w:t xml:space="preserve"> vessels conducting bulk dry cargo operations anywhere in the Great Lakes </w:t>
      </w:r>
      <w:r w:rsidR="00A178EA">
        <w:rPr>
          <w:rFonts w:ascii="Arial" w:hAnsi="Arial" w:cs="Arial"/>
        </w:rPr>
        <w:t>are</w:t>
      </w:r>
      <w:r w:rsidRPr="00392A06">
        <w:rPr>
          <w:rFonts w:ascii="Arial" w:hAnsi="Arial" w:cs="Arial"/>
        </w:rPr>
        <w:t xml:space="preserve"> required to develop a management plan that describes vessels</w:t>
      </w:r>
      <w:r w:rsidRPr="00392A06" w:rsidR="001509C3">
        <w:rPr>
          <w:rFonts w:ascii="Arial" w:hAnsi="Arial" w:cs="Arial"/>
        </w:rPr>
        <w:t>’</w:t>
      </w:r>
      <w:r w:rsidRPr="00392A06">
        <w:rPr>
          <w:rFonts w:ascii="Arial" w:hAnsi="Arial" w:cs="Arial"/>
        </w:rPr>
        <w:t xml:space="preserve"> procedures for minimizing DCR. </w:t>
      </w:r>
      <w:r w:rsidR="00A27ADC">
        <w:rPr>
          <w:rFonts w:ascii="Arial" w:hAnsi="Arial" w:cs="Arial"/>
        </w:rPr>
        <w:t xml:space="preserve"> </w:t>
      </w:r>
      <w:r w:rsidRPr="00392A06">
        <w:rPr>
          <w:rFonts w:ascii="Arial" w:hAnsi="Arial" w:cs="Arial"/>
        </w:rPr>
        <w:t xml:space="preserve">Foreign carriers of bulk dry cargo operating in </w:t>
      </w:r>
      <w:r w:rsidR="00AA695C">
        <w:rPr>
          <w:rFonts w:ascii="Arial" w:hAnsi="Arial" w:cs="Arial"/>
        </w:rPr>
        <w:t>U.S.</w:t>
      </w:r>
      <w:r w:rsidRPr="00392A06">
        <w:rPr>
          <w:rFonts w:ascii="Arial" w:hAnsi="Arial" w:cs="Arial"/>
        </w:rPr>
        <w:t xml:space="preserve"> waters of the Great Lakes </w:t>
      </w:r>
      <w:r w:rsidR="00A178EA">
        <w:rPr>
          <w:rFonts w:ascii="Arial" w:hAnsi="Arial" w:cs="Arial"/>
        </w:rPr>
        <w:t>are</w:t>
      </w:r>
      <w:r w:rsidRPr="00392A06">
        <w:rPr>
          <w:rFonts w:ascii="Arial" w:hAnsi="Arial" w:cs="Arial"/>
        </w:rPr>
        <w:t xml:space="preserve"> required to modify their current waste management plan to accommodate the </w:t>
      </w:r>
      <w:r w:rsidR="00A178EA">
        <w:rPr>
          <w:rFonts w:ascii="Arial" w:hAnsi="Arial" w:cs="Arial"/>
        </w:rPr>
        <w:t xml:space="preserve">DCR </w:t>
      </w:r>
      <w:r w:rsidRPr="00392A06">
        <w:rPr>
          <w:rFonts w:ascii="Arial" w:hAnsi="Arial" w:cs="Arial"/>
        </w:rPr>
        <w:t xml:space="preserve">requirements. </w:t>
      </w:r>
      <w:r w:rsidR="00A178EA">
        <w:rPr>
          <w:rFonts w:ascii="Arial" w:hAnsi="Arial" w:cs="Arial"/>
        </w:rPr>
        <w:t xml:space="preserve"> The </w:t>
      </w:r>
      <w:r w:rsidRPr="00392A06">
        <w:rPr>
          <w:rFonts w:ascii="Arial" w:hAnsi="Arial" w:cs="Arial"/>
        </w:rPr>
        <w:t xml:space="preserve">management plan </w:t>
      </w:r>
      <w:r w:rsidR="00A178EA">
        <w:rPr>
          <w:rFonts w:ascii="Arial" w:hAnsi="Arial" w:cs="Arial"/>
        </w:rPr>
        <w:t>must document</w:t>
      </w:r>
      <w:r w:rsidRPr="00392A06">
        <w:rPr>
          <w:rFonts w:ascii="Arial" w:hAnsi="Arial" w:cs="Arial"/>
        </w:rPr>
        <w:t xml:space="preserve">:  </w:t>
      </w:r>
    </w:p>
    <w:p w:rsidRPr="00392A06" w:rsidR="00ED133E" w:rsidP="00DF3FE0" w:rsidRDefault="00ED133E">
      <w:pPr>
        <w:numPr>
          <w:ilvl w:val="0"/>
          <w:numId w:val="12"/>
        </w:numPr>
        <w:ind w:left="720"/>
        <w:rPr>
          <w:rFonts w:ascii="Arial" w:hAnsi="Arial" w:cs="Arial"/>
        </w:rPr>
      </w:pPr>
      <w:r w:rsidRPr="00392A06">
        <w:rPr>
          <w:rFonts w:ascii="Arial" w:hAnsi="Arial" w:cs="Arial"/>
        </w:rPr>
        <w:t>Equipment onboard the vessel that is designed to minimize bulk dry cargo spillage during loading and unloading;</w:t>
      </w:r>
    </w:p>
    <w:p w:rsidRPr="00392A06" w:rsidR="00ED133E" w:rsidP="00DF3FE0" w:rsidRDefault="00ED133E">
      <w:pPr>
        <w:numPr>
          <w:ilvl w:val="0"/>
          <w:numId w:val="12"/>
        </w:numPr>
        <w:ind w:left="720"/>
        <w:rPr>
          <w:rFonts w:ascii="Arial" w:hAnsi="Arial" w:cs="Arial"/>
        </w:rPr>
      </w:pPr>
      <w:r w:rsidRPr="00392A06">
        <w:rPr>
          <w:rFonts w:ascii="Arial" w:hAnsi="Arial" w:cs="Arial"/>
        </w:rPr>
        <w:t xml:space="preserve">Equipment onboard the vessel that is available to recover spilled cargo from the decks and transfer tunnels and return it to the holds or to unloading conveyances; </w:t>
      </w:r>
    </w:p>
    <w:p w:rsidRPr="00392A06" w:rsidR="00ED133E" w:rsidP="00DF3FE0" w:rsidRDefault="00ED133E">
      <w:pPr>
        <w:numPr>
          <w:ilvl w:val="0"/>
          <w:numId w:val="12"/>
        </w:numPr>
        <w:ind w:left="720"/>
        <w:rPr>
          <w:rFonts w:ascii="Arial" w:hAnsi="Arial" w:cs="Arial"/>
        </w:rPr>
      </w:pPr>
      <w:r w:rsidRPr="00392A06">
        <w:rPr>
          <w:rFonts w:ascii="Arial" w:hAnsi="Arial" w:cs="Arial"/>
        </w:rPr>
        <w:lastRenderedPageBreak/>
        <w:t>Operational procedures employed by the vessel’s crew during the loading or unloading of bulk dry cargoes to minimize cargo spillage onto the decks and into the transfer tunnels and to achieve and maintain the broom clean deck condition;</w:t>
      </w:r>
    </w:p>
    <w:p w:rsidRPr="00392A06" w:rsidR="00ED133E" w:rsidP="00DF3FE0" w:rsidRDefault="00ED133E">
      <w:pPr>
        <w:numPr>
          <w:ilvl w:val="0"/>
          <w:numId w:val="12"/>
        </w:numPr>
        <w:ind w:left="720"/>
        <w:rPr>
          <w:rFonts w:ascii="Arial" w:hAnsi="Arial" w:cs="Arial"/>
        </w:rPr>
      </w:pPr>
      <w:r w:rsidRPr="00392A06">
        <w:rPr>
          <w:rFonts w:ascii="Arial" w:hAnsi="Arial" w:cs="Arial"/>
        </w:rPr>
        <w:t>Operational procedures employed by the vessel’s crew during or after loading or unloading operations to return spilled bulk dry cargo residue to the vessel’s holds or to shore via an unloading conveyance;</w:t>
      </w:r>
    </w:p>
    <w:p w:rsidRPr="00392A06" w:rsidR="00ED133E" w:rsidP="00DF3FE0" w:rsidRDefault="00ED133E">
      <w:pPr>
        <w:numPr>
          <w:ilvl w:val="0"/>
          <w:numId w:val="12"/>
        </w:numPr>
        <w:ind w:left="720"/>
        <w:rPr>
          <w:rFonts w:ascii="Arial" w:hAnsi="Arial" w:cs="Arial"/>
        </w:rPr>
      </w:pPr>
      <w:r w:rsidRPr="00392A06">
        <w:rPr>
          <w:rFonts w:ascii="Arial" w:hAnsi="Arial" w:cs="Arial"/>
        </w:rPr>
        <w:t>How the vessel’s owner or operator ensures that the vessel’s crew is familiar with any operational procedures described by the plan;</w:t>
      </w:r>
    </w:p>
    <w:p w:rsidRPr="00392A06" w:rsidR="00ED133E" w:rsidP="00DF3FE0" w:rsidRDefault="00ED133E">
      <w:pPr>
        <w:numPr>
          <w:ilvl w:val="0"/>
          <w:numId w:val="12"/>
        </w:numPr>
        <w:ind w:left="720"/>
        <w:rPr>
          <w:rFonts w:ascii="Arial" w:hAnsi="Arial" w:cs="Arial"/>
        </w:rPr>
      </w:pPr>
      <w:r w:rsidRPr="00392A06">
        <w:rPr>
          <w:rFonts w:ascii="Arial" w:hAnsi="Arial" w:cs="Arial"/>
        </w:rPr>
        <w:t>The position title of the person onboard who is in charge of ensuring compliance with procedures described in the plan;</w:t>
      </w:r>
    </w:p>
    <w:p w:rsidRPr="00392A06" w:rsidR="00ED133E" w:rsidP="00DF3FE0" w:rsidRDefault="00ED133E">
      <w:pPr>
        <w:numPr>
          <w:ilvl w:val="0"/>
          <w:numId w:val="12"/>
        </w:numPr>
        <w:ind w:left="720"/>
        <w:rPr>
          <w:rFonts w:ascii="Arial" w:hAnsi="Arial" w:cs="Arial"/>
        </w:rPr>
      </w:pPr>
      <w:r w:rsidRPr="00392A06">
        <w:rPr>
          <w:rFonts w:ascii="Arial" w:hAnsi="Arial" w:cs="Arial"/>
        </w:rPr>
        <w:t>Any arrangements between the vessel and specific ports or terminals for the unloading and disposal of the vessel’s bulk dry cargo residues ashore; and</w:t>
      </w:r>
    </w:p>
    <w:p w:rsidRPr="00392A06" w:rsidR="00ED133E" w:rsidP="00A178EA" w:rsidRDefault="00ED133E">
      <w:pPr>
        <w:widowControl w:val="0"/>
        <w:numPr>
          <w:ilvl w:val="0"/>
          <w:numId w:val="12"/>
        </w:numPr>
        <w:ind w:left="720"/>
        <w:rPr>
          <w:rFonts w:ascii="Arial" w:hAnsi="Arial" w:cs="Arial"/>
        </w:rPr>
      </w:pPr>
      <w:r w:rsidRPr="00392A06">
        <w:rPr>
          <w:rFonts w:ascii="Arial" w:hAnsi="Arial" w:cs="Arial"/>
        </w:rPr>
        <w:t>The procedures used and the vessel’s operating conditions to be maintained during any unavoidable discharge of bulk dry cargo residue into the Great Lakes.</w:t>
      </w:r>
    </w:p>
    <w:p w:rsidRPr="00392A06" w:rsidR="00ED133E" w:rsidP="00DF3FE0" w:rsidRDefault="00ED133E">
      <w:pPr>
        <w:widowControl w:val="0"/>
        <w:tabs>
          <w:tab w:val="left" w:pos="180"/>
          <w:tab w:val="left" w:pos="1440"/>
        </w:tabs>
        <w:rPr>
          <w:rFonts w:ascii="Arial" w:hAnsi="Arial" w:cs="Arial"/>
        </w:rPr>
      </w:pPr>
    </w:p>
    <w:p w:rsidRPr="00392A06" w:rsidR="00ED133E" w:rsidP="00DF3FE0" w:rsidRDefault="00ED133E">
      <w:pPr>
        <w:widowControl w:val="0"/>
        <w:tabs>
          <w:tab w:val="left" w:pos="180"/>
          <w:tab w:val="left" w:pos="1440"/>
        </w:tabs>
        <w:rPr>
          <w:rFonts w:ascii="Arial" w:hAnsi="Arial" w:cs="Arial"/>
        </w:rPr>
      </w:pPr>
      <w:r w:rsidRPr="00392A06">
        <w:rPr>
          <w:rFonts w:ascii="Arial" w:hAnsi="Arial" w:cs="Arial"/>
        </w:rPr>
        <w:t xml:space="preserve">Foreign vessel carriers </w:t>
      </w:r>
      <w:r w:rsidR="00A178EA">
        <w:rPr>
          <w:rFonts w:ascii="Arial" w:hAnsi="Arial" w:cs="Arial"/>
        </w:rPr>
        <w:t>do</w:t>
      </w:r>
      <w:r w:rsidRPr="00392A06" w:rsidR="00A178EA">
        <w:rPr>
          <w:rFonts w:ascii="Arial" w:hAnsi="Arial" w:cs="Arial"/>
        </w:rPr>
        <w:t xml:space="preserve"> </w:t>
      </w:r>
      <w:r w:rsidRPr="00392A06">
        <w:rPr>
          <w:rFonts w:ascii="Arial" w:hAnsi="Arial" w:cs="Arial"/>
        </w:rPr>
        <w:t xml:space="preserve">not have to comply with all requirements in the management plan, since they can prolong most of their DCR management until they reach international waters, at which time they </w:t>
      </w:r>
      <w:r w:rsidR="00A178EA">
        <w:rPr>
          <w:rFonts w:ascii="Arial" w:hAnsi="Arial" w:cs="Arial"/>
        </w:rPr>
        <w:t>are</w:t>
      </w:r>
      <w:r w:rsidRPr="00392A06" w:rsidR="00A178EA">
        <w:rPr>
          <w:rFonts w:ascii="Arial" w:hAnsi="Arial" w:cs="Arial"/>
        </w:rPr>
        <w:t xml:space="preserve"> </w:t>
      </w:r>
      <w:r w:rsidRPr="00392A06">
        <w:rPr>
          <w:rFonts w:ascii="Arial" w:hAnsi="Arial" w:cs="Arial"/>
        </w:rPr>
        <w:t xml:space="preserve">not be affected by </w:t>
      </w:r>
      <w:r w:rsidR="00AA695C">
        <w:rPr>
          <w:rFonts w:ascii="Arial" w:hAnsi="Arial" w:cs="Arial"/>
        </w:rPr>
        <w:t>U.S.</w:t>
      </w:r>
      <w:r w:rsidRPr="00392A06">
        <w:rPr>
          <w:rFonts w:ascii="Arial" w:hAnsi="Arial" w:cs="Arial"/>
        </w:rPr>
        <w:t xml:space="preserve"> regulations. </w:t>
      </w:r>
    </w:p>
    <w:p w:rsidRPr="00392A06" w:rsidR="00ED133E" w:rsidP="00DF3FE0" w:rsidRDefault="00ED133E">
      <w:pPr>
        <w:widowControl w:val="0"/>
        <w:tabs>
          <w:tab w:val="left" w:pos="180"/>
          <w:tab w:val="left" w:pos="1440"/>
        </w:tabs>
        <w:rPr>
          <w:rFonts w:ascii="Arial" w:hAnsi="Arial" w:cs="Arial"/>
        </w:rPr>
      </w:pPr>
    </w:p>
    <w:p w:rsidRPr="00392A06" w:rsidR="00E60F8C" w:rsidP="00DF3FE0" w:rsidRDefault="00ED133E">
      <w:pPr>
        <w:widowControl w:val="0"/>
        <w:tabs>
          <w:tab w:val="left" w:pos="1440"/>
        </w:tabs>
        <w:rPr>
          <w:rFonts w:ascii="Arial" w:hAnsi="Arial" w:cs="Arial"/>
        </w:rPr>
      </w:pPr>
      <w:r w:rsidRPr="00392A06">
        <w:rPr>
          <w:rFonts w:ascii="Arial" w:hAnsi="Arial" w:cs="Arial"/>
        </w:rPr>
        <w:t xml:space="preserve">The management plan provides a prescriptive mean by which the </w:t>
      </w:r>
      <w:r w:rsidRPr="00392A06">
        <w:rPr>
          <w:rFonts w:ascii="Arial" w:hAnsi="Arial" w:cs="Arial"/>
        </w:rPr>
        <w:lastRenderedPageBreak/>
        <w:t xml:space="preserve">industry </w:t>
      </w:r>
      <w:r w:rsidR="00A178EA">
        <w:rPr>
          <w:rFonts w:ascii="Arial" w:hAnsi="Arial" w:cs="Arial"/>
        </w:rPr>
        <w:t>is</w:t>
      </w:r>
      <w:r w:rsidRPr="00392A06">
        <w:rPr>
          <w:rFonts w:ascii="Arial" w:hAnsi="Arial" w:cs="Arial"/>
        </w:rPr>
        <w:t xml:space="preserve"> afforded the capabilities of policing themselves to achieve the best possible and economically feasible practice that will minimize the amount of DCR discharge that can potentially find its way into the waters of the Great lakes. The management also provides the Coast Guard with the means to monitor vessel’s DCR minimization practices by comparing management plan to observable DCR minimization done on the vessel.  </w:t>
      </w:r>
    </w:p>
    <w:p w:rsidRPr="00392A06" w:rsidR="00ED133E" w:rsidP="00ED133E" w:rsidRDefault="00ED133E">
      <w:pPr>
        <w:widowControl w:val="0"/>
        <w:tabs>
          <w:tab w:val="left" w:pos="576"/>
          <w:tab w:val="left" w:pos="1440"/>
        </w:tabs>
        <w:rPr>
          <w:rFonts w:ascii="Arial" w:hAnsi="Arial" w:cs="Arial"/>
        </w:rPr>
      </w:pPr>
    </w:p>
    <w:p w:rsidRPr="00392A06" w:rsidR="00E60F8C" w:rsidRDefault="00E60F8C">
      <w:pPr>
        <w:widowControl w:val="0"/>
        <w:tabs>
          <w:tab w:val="left" w:pos="576"/>
          <w:tab w:val="left" w:pos="1440"/>
        </w:tabs>
        <w:ind w:left="540" w:hanging="540"/>
        <w:rPr>
          <w:rFonts w:ascii="Arial" w:hAnsi="Arial" w:cs="Arial"/>
        </w:rPr>
      </w:pPr>
      <w:r w:rsidRPr="00392A06">
        <w:rPr>
          <w:rFonts w:ascii="Arial" w:hAnsi="Arial" w:cs="Arial"/>
        </w:rPr>
        <w:t xml:space="preserve">3)  </w:t>
      </w:r>
      <w:r w:rsidRPr="00392A06">
        <w:rPr>
          <w:rFonts w:ascii="Arial" w:hAnsi="Arial" w:cs="Arial"/>
          <w:u w:val="single"/>
        </w:rPr>
        <w:t>Consideration of the use of improved information technology</w:t>
      </w:r>
      <w:r w:rsidRPr="00392A06">
        <w:rPr>
          <w:rFonts w:ascii="Arial" w:hAnsi="Arial" w:cs="Arial"/>
        </w:rPr>
        <w:t>.</w:t>
      </w:r>
      <w:r w:rsidR="004A5F53">
        <w:rPr>
          <w:rFonts w:ascii="Arial" w:hAnsi="Arial" w:cs="Arial"/>
        </w:rPr>
        <w:t xml:space="preserve">  </w:t>
      </w:r>
    </w:p>
    <w:p w:rsidRPr="00392A06" w:rsidR="00E60F8C" w:rsidRDefault="00E60F8C">
      <w:pPr>
        <w:widowControl w:val="0"/>
        <w:tabs>
          <w:tab w:val="left" w:pos="576"/>
          <w:tab w:val="left" w:pos="1440"/>
        </w:tabs>
        <w:rPr>
          <w:rFonts w:ascii="Arial" w:hAnsi="Arial" w:cs="Arial"/>
        </w:rPr>
      </w:pPr>
    </w:p>
    <w:p w:rsidRPr="00392A06" w:rsidR="00756EC2" w:rsidP="00DF3FE0" w:rsidRDefault="00756EC2">
      <w:pPr>
        <w:rPr>
          <w:rFonts w:ascii="Arial" w:hAnsi="Arial" w:cs="Arial"/>
        </w:rPr>
      </w:pPr>
      <w:r w:rsidRPr="00392A06">
        <w:rPr>
          <w:rFonts w:ascii="Arial" w:hAnsi="Arial" w:cs="Arial"/>
          <w:b/>
          <w:bCs/>
        </w:rPr>
        <w:t>(a)</w:t>
      </w:r>
      <w:r w:rsidRPr="00392A06">
        <w:rPr>
          <w:rFonts w:ascii="Arial" w:hAnsi="Arial" w:cs="Arial"/>
          <w:b/>
        </w:rPr>
        <w:t xml:space="preserve">  </w:t>
      </w:r>
      <w:r w:rsidRPr="00392A06">
        <w:rPr>
          <w:rFonts w:ascii="Arial" w:hAnsi="Arial" w:cs="Arial"/>
        </w:rPr>
        <w:t xml:space="preserve">We believe that most waste management plans and related materials can be recorded electronically.  </w:t>
      </w:r>
    </w:p>
    <w:p w:rsidRPr="00392A06" w:rsidR="00756EC2" w:rsidP="00DF3FE0" w:rsidRDefault="00756EC2">
      <w:pPr>
        <w:widowControl w:val="0"/>
        <w:tabs>
          <w:tab w:val="left" w:pos="435"/>
          <w:tab w:val="left" w:pos="576"/>
          <w:tab w:val="left" w:pos="1440"/>
        </w:tabs>
        <w:rPr>
          <w:rFonts w:ascii="Arial" w:hAnsi="Arial" w:cs="Arial"/>
          <w:b/>
        </w:rPr>
      </w:pPr>
    </w:p>
    <w:p w:rsidRPr="00392A06" w:rsidR="00756EC2" w:rsidP="00DF3FE0" w:rsidRDefault="00756EC2">
      <w:pPr>
        <w:widowControl w:val="0"/>
        <w:tabs>
          <w:tab w:val="left" w:pos="435"/>
          <w:tab w:val="left" w:pos="576"/>
          <w:tab w:val="left" w:pos="1440"/>
        </w:tabs>
        <w:rPr>
          <w:rFonts w:ascii="Arial" w:hAnsi="Arial" w:cs="Arial"/>
        </w:rPr>
      </w:pPr>
      <w:r w:rsidRPr="00392A06">
        <w:rPr>
          <w:rFonts w:ascii="Arial" w:hAnsi="Arial" w:cs="Arial"/>
          <w:b/>
        </w:rPr>
        <w:t>(b) and (c)</w:t>
      </w:r>
      <w:r w:rsidRPr="00392A06">
        <w:rPr>
          <w:rFonts w:ascii="Arial" w:hAnsi="Arial" w:cs="Arial"/>
        </w:rPr>
        <w:t xml:space="preserve">  Not applicable.  To meet international treaty obligations and national compliance and enforcement requirements, the logs and Letter of </w:t>
      </w:r>
      <w:r w:rsidR="00E23742">
        <w:rPr>
          <w:rFonts w:ascii="Arial" w:hAnsi="Arial" w:cs="Arial"/>
        </w:rPr>
        <w:t>Designation</w:t>
      </w:r>
      <w:r w:rsidRPr="00392A06">
        <w:rPr>
          <w:rFonts w:ascii="Arial" w:hAnsi="Arial" w:cs="Arial"/>
        </w:rPr>
        <w:t xml:space="preserve"> must be maintain and available in written (i.e., non-electronic) format.  </w:t>
      </w:r>
    </w:p>
    <w:p w:rsidRPr="00392A06" w:rsidR="00756EC2" w:rsidP="00DF3FE0" w:rsidRDefault="00756EC2">
      <w:pPr>
        <w:widowControl w:val="0"/>
        <w:tabs>
          <w:tab w:val="left" w:pos="435"/>
          <w:tab w:val="left" w:pos="576"/>
          <w:tab w:val="left" w:pos="1440"/>
        </w:tabs>
        <w:rPr>
          <w:rFonts w:ascii="Arial" w:hAnsi="Arial" w:cs="Arial"/>
        </w:rPr>
      </w:pPr>
    </w:p>
    <w:p w:rsidRPr="00392A06" w:rsidR="001509C3" w:rsidP="00DF3FE0" w:rsidRDefault="00756EC2">
      <w:pPr>
        <w:pStyle w:val="BodyTextIndent3"/>
        <w:ind w:left="0"/>
        <w:rPr>
          <w:rFonts w:cs="Arial"/>
          <w:sz w:val="20"/>
        </w:rPr>
      </w:pPr>
      <w:r w:rsidRPr="00392A06">
        <w:rPr>
          <w:rFonts w:cs="Arial"/>
          <w:b/>
          <w:sz w:val="20"/>
        </w:rPr>
        <w:t>(d)</w:t>
      </w:r>
      <w:r w:rsidRPr="00392A06">
        <w:rPr>
          <w:rFonts w:cs="Arial"/>
          <w:sz w:val="20"/>
        </w:rPr>
        <w:t xml:space="preserve">  </w:t>
      </w:r>
      <w:r w:rsidRPr="00392A06" w:rsidR="001509C3">
        <w:rPr>
          <w:rFonts w:cs="Arial"/>
          <w:sz w:val="20"/>
        </w:rPr>
        <w:t xml:space="preserve">We believe that most DCR recordkeeping can be recorded and maintained electronically onboard the vessel. </w:t>
      </w:r>
    </w:p>
    <w:p w:rsidRPr="00392A06" w:rsidR="00DB33DF" w:rsidP="00DF3FE0" w:rsidRDefault="00DB33DF">
      <w:pPr>
        <w:pStyle w:val="BodyTextIndent3"/>
        <w:ind w:left="0"/>
        <w:rPr>
          <w:rFonts w:cs="Arial"/>
          <w:sz w:val="20"/>
        </w:rPr>
      </w:pPr>
    </w:p>
    <w:p w:rsidRPr="00392A06" w:rsidR="00E60F8C" w:rsidP="00DF3FE0" w:rsidRDefault="00E60F8C">
      <w:pPr>
        <w:pStyle w:val="BodyTextIndent3"/>
        <w:ind w:left="0"/>
        <w:rPr>
          <w:rFonts w:cs="Arial"/>
          <w:sz w:val="20"/>
        </w:rPr>
      </w:pPr>
      <w:r w:rsidRPr="00392A06">
        <w:rPr>
          <w:rFonts w:cs="Arial"/>
          <w:sz w:val="20"/>
        </w:rPr>
        <w:t>We estimate that 60% of th</w:t>
      </w:r>
      <w:r w:rsidRPr="00392A06" w:rsidR="00281245">
        <w:rPr>
          <w:rFonts w:cs="Arial"/>
          <w:sz w:val="20"/>
        </w:rPr>
        <w:t>e</w:t>
      </w:r>
      <w:r w:rsidRPr="00392A06">
        <w:rPr>
          <w:rFonts w:cs="Arial"/>
          <w:sz w:val="20"/>
        </w:rPr>
        <w:t xml:space="preserve"> recordkeeping requirements can be done electronically.  At this time, we estimate that </w:t>
      </w:r>
      <w:r w:rsidRPr="00392A06" w:rsidR="00C05DC8">
        <w:rPr>
          <w:rFonts w:cs="Arial"/>
          <w:sz w:val="20"/>
        </w:rPr>
        <w:t>25</w:t>
      </w:r>
      <w:r w:rsidRPr="00392A06">
        <w:rPr>
          <w:rFonts w:cs="Arial"/>
          <w:sz w:val="20"/>
        </w:rPr>
        <w:t xml:space="preserve">% </w:t>
      </w:r>
      <w:r w:rsidR="00A178EA">
        <w:rPr>
          <w:rFonts w:cs="Arial"/>
          <w:sz w:val="20"/>
        </w:rPr>
        <w:t>is</w:t>
      </w:r>
      <w:r w:rsidRPr="00392A06" w:rsidR="00A178EA">
        <w:rPr>
          <w:rFonts w:cs="Arial"/>
          <w:sz w:val="20"/>
        </w:rPr>
        <w:t xml:space="preserve"> </w:t>
      </w:r>
      <w:r w:rsidRPr="00392A06">
        <w:rPr>
          <w:rFonts w:cs="Arial"/>
          <w:sz w:val="20"/>
        </w:rPr>
        <w:t>done electronically.</w:t>
      </w:r>
    </w:p>
    <w:p w:rsidRPr="00392A06" w:rsidR="00E60F8C" w:rsidP="00DB33DF" w:rsidRDefault="00E60F8C">
      <w:pPr>
        <w:pStyle w:val="BodyTextIndent3"/>
        <w:tabs>
          <w:tab w:val="clear" w:pos="576"/>
        </w:tabs>
        <w:ind w:left="0"/>
        <w:rPr>
          <w:rFonts w:cs="Arial"/>
          <w:sz w:val="20"/>
        </w:rPr>
      </w:pPr>
    </w:p>
    <w:p w:rsidRPr="00392A06" w:rsidR="00E60F8C" w:rsidRDefault="00E60F8C">
      <w:pPr>
        <w:widowControl w:val="0"/>
        <w:tabs>
          <w:tab w:val="left" w:pos="576"/>
          <w:tab w:val="left" w:pos="1440"/>
        </w:tabs>
        <w:ind w:left="570" w:hanging="570"/>
        <w:rPr>
          <w:rFonts w:ascii="Arial" w:hAnsi="Arial" w:cs="Arial"/>
        </w:rPr>
      </w:pPr>
      <w:r w:rsidRPr="00392A06">
        <w:rPr>
          <w:rFonts w:ascii="Arial" w:hAnsi="Arial" w:cs="Arial"/>
        </w:rPr>
        <w:t xml:space="preserve">4)  </w:t>
      </w:r>
      <w:r w:rsidRPr="00392A06">
        <w:rPr>
          <w:rFonts w:ascii="Arial" w:hAnsi="Arial" w:cs="Arial"/>
          <w:u w:val="single"/>
        </w:rPr>
        <w:t>Efforts to identify duplication</w:t>
      </w:r>
      <w:r w:rsidRPr="00392A06">
        <w:rPr>
          <w:rFonts w:ascii="Arial" w:hAnsi="Arial" w:cs="Arial"/>
        </w:rPr>
        <w:t xml:space="preserve">.  </w:t>
      </w:r>
    </w:p>
    <w:p w:rsidRPr="00392A06" w:rsidR="00E60F8C" w:rsidRDefault="00E60F8C">
      <w:pPr>
        <w:widowControl w:val="0"/>
        <w:tabs>
          <w:tab w:val="left" w:pos="576"/>
          <w:tab w:val="left" w:pos="1440"/>
        </w:tabs>
        <w:rPr>
          <w:rFonts w:ascii="Arial" w:hAnsi="Arial" w:cs="Arial"/>
        </w:rPr>
      </w:pPr>
    </w:p>
    <w:p w:rsidRPr="00392A06" w:rsidR="00756EC2" w:rsidP="00DF3FE0" w:rsidRDefault="00756EC2">
      <w:pPr>
        <w:pStyle w:val="BodyText"/>
        <w:tabs>
          <w:tab w:val="clear" w:pos="576"/>
        </w:tabs>
        <w:rPr>
          <w:rFonts w:ascii="Arial" w:hAnsi="Arial" w:cs="Arial"/>
          <w:sz w:val="20"/>
        </w:rPr>
      </w:pPr>
      <w:r w:rsidRPr="00392A06">
        <w:rPr>
          <w:rFonts w:ascii="Arial" w:hAnsi="Arial" w:cs="Arial"/>
          <w:sz w:val="20"/>
        </w:rPr>
        <w:lastRenderedPageBreak/>
        <w:t>There are no State or local regulations relating to this issue.  No similar information collection is conducted by other Federal agencies.  Similar information does not exist.</w:t>
      </w:r>
    </w:p>
    <w:p w:rsidRPr="00392A06" w:rsidR="00756EC2" w:rsidP="00756EC2" w:rsidRDefault="00756EC2">
      <w:pPr>
        <w:pStyle w:val="BodyText"/>
        <w:ind w:left="570" w:hanging="570"/>
        <w:rPr>
          <w:rFonts w:ascii="Arial" w:hAnsi="Arial" w:cs="Arial"/>
          <w:sz w:val="20"/>
        </w:rPr>
      </w:pPr>
    </w:p>
    <w:p w:rsidRPr="00392A06" w:rsidR="00E60F8C" w:rsidRDefault="00E60F8C">
      <w:pPr>
        <w:widowControl w:val="0"/>
        <w:tabs>
          <w:tab w:val="left" w:pos="570"/>
          <w:tab w:val="left" w:pos="1440"/>
        </w:tabs>
        <w:rPr>
          <w:rFonts w:ascii="Arial" w:hAnsi="Arial" w:cs="Arial"/>
        </w:rPr>
      </w:pPr>
      <w:r w:rsidRPr="00392A06">
        <w:rPr>
          <w:rFonts w:ascii="Arial" w:hAnsi="Arial" w:cs="Arial"/>
        </w:rPr>
        <w:t xml:space="preserve">5)  </w:t>
      </w:r>
      <w:r w:rsidRPr="00392A06">
        <w:rPr>
          <w:rFonts w:ascii="Arial" w:hAnsi="Arial" w:cs="Arial"/>
          <w:u w:val="single"/>
        </w:rPr>
        <w:t>Methods to minimize the burden to small businesses if involved</w:t>
      </w:r>
      <w:r w:rsidRPr="00392A06">
        <w:rPr>
          <w:rFonts w:ascii="Arial" w:hAnsi="Arial" w:cs="Arial"/>
        </w:rPr>
        <w:t>.</w:t>
      </w:r>
      <w:r w:rsidR="004A5F53">
        <w:rPr>
          <w:rFonts w:ascii="Arial" w:hAnsi="Arial" w:cs="Arial"/>
        </w:rPr>
        <w:t xml:space="preserve">  </w:t>
      </w:r>
    </w:p>
    <w:p w:rsidRPr="00392A06" w:rsidR="00E60F8C" w:rsidRDefault="00E60F8C">
      <w:pPr>
        <w:widowControl w:val="0"/>
        <w:tabs>
          <w:tab w:val="left" w:pos="576"/>
          <w:tab w:val="left" w:pos="1440"/>
        </w:tabs>
        <w:rPr>
          <w:rFonts w:ascii="Arial" w:hAnsi="Arial" w:cs="Arial"/>
        </w:rPr>
      </w:pPr>
    </w:p>
    <w:p w:rsidRPr="00392A06" w:rsidR="00756EC2" w:rsidP="00DF3FE0" w:rsidRDefault="00281245">
      <w:pPr>
        <w:widowControl w:val="0"/>
        <w:tabs>
          <w:tab w:val="left" w:pos="1440"/>
        </w:tabs>
        <w:rPr>
          <w:rFonts w:ascii="Arial" w:hAnsi="Arial" w:cs="Arial"/>
        </w:rPr>
      </w:pPr>
      <w:r w:rsidRPr="00392A06">
        <w:rPr>
          <w:rFonts w:ascii="Arial" w:hAnsi="Arial" w:cs="Arial"/>
        </w:rPr>
        <w:t xml:space="preserve">This information collection does not have an impact on small businesses or other small entities.  </w:t>
      </w:r>
    </w:p>
    <w:p w:rsidRPr="00392A06" w:rsidR="00E60F8C" w:rsidRDefault="00E60F8C">
      <w:pPr>
        <w:widowControl w:val="0"/>
        <w:tabs>
          <w:tab w:val="left" w:pos="576"/>
          <w:tab w:val="left" w:pos="1440"/>
        </w:tabs>
        <w:rPr>
          <w:rFonts w:ascii="Arial" w:hAnsi="Arial" w:cs="Arial"/>
        </w:rPr>
      </w:pPr>
    </w:p>
    <w:p w:rsidRPr="00392A06" w:rsidR="00E60F8C" w:rsidRDefault="00E60F8C">
      <w:pPr>
        <w:widowControl w:val="0"/>
        <w:tabs>
          <w:tab w:val="left" w:pos="576"/>
          <w:tab w:val="left" w:pos="1440"/>
        </w:tabs>
        <w:ind w:left="540" w:hanging="540"/>
        <w:rPr>
          <w:rFonts w:ascii="Arial" w:hAnsi="Arial" w:cs="Arial"/>
        </w:rPr>
      </w:pPr>
      <w:r w:rsidRPr="00392A06">
        <w:rPr>
          <w:rFonts w:ascii="Arial" w:hAnsi="Arial" w:cs="Arial"/>
        </w:rPr>
        <w:t xml:space="preserve">6)  </w:t>
      </w:r>
      <w:r w:rsidRPr="00392A06">
        <w:rPr>
          <w:rFonts w:ascii="Arial" w:hAnsi="Arial" w:cs="Arial"/>
          <w:u w:val="single"/>
        </w:rPr>
        <w:t>Consequences to the Federal program if collection were conducted less frequently</w:t>
      </w:r>
      <w:r w:rsidRPr="00392A06">
        <w:rPr>
          <w:rFonts w:ascii="Arial" w:hAnsi="Arial" w:cs="Arial"/>
        </w:rPr>
        <w:t>.</w:t>
      </w:r>
      <w:r w:rsidR="004A5F53">
        <w:rPr>
          <w:rFonts w:ascii="Arial" w:hAnsi="Arial" w:cs="Arial"/>
        </w:rPr>
        <w:t xml:space="preserve">  </w:t>
      </w:r>
    </w:p>
    <w:p w:rsidRPr="00392A06" w:rsidR="00E60F8C" w:rsidRDefault="00E60F8C">
      <w:pPr>
        <w:widowControl w:val="0"/>
        <w:tabs>
          <w:tab w:val="left" w:pos="576"/>
          <w:tab w:val="left" w:pos="1440"/>
        </w:tabs>
        <w:rPr>
          <w:rFonts w:ascii="Arial" w:hAnsi="Arial" w:cs="Arial"/>
        </w:rPr>
      </w:pPr>
    </w:p>
    <w:p w:rsidRPr="00392A06" w:rsidR="00756EC2" w:rsidP="00DF3FE0" w:rsidRDefault="00756EC2">
      <w:pPr>
        <w:widowControl w:val="0"/>
        <w:tabs>
          <w:tab w:val="left" w:pos="1440"/>
        </w:tabs>
        <w:rPr>
          <w:rFonts w:ascii="Arial" w:hAnsi="Arial" w:cs="Arial"/>
        </w:rPr>
      </w:pPr>
      <w:r w:rsidRPr="00392A06">
        <w:rPr>
          <w:rFonts w:ascii="Arial" w:hAnsi="Arial" w:cs="Arial"/>
          <w:b/>
        </w:rPr>
        <w:t xml:space="preserve">(a) </w:t>
      </w:r>
      <w:r w:rsidRPr="00392A06" w:rsidR="00281245">
        <w:rPr>
          <w:rFonts w:ascii="Arial" w:hAnsi="Arial" w:cs="Arial"/>
          <w:b/>
        </w:rPr>
        <w:t xml:space="preserve"> </w:t>
      </w:r>
      <w:r w:rsidRPr="00392A06">
        <w:rPr>
          <w:rFonts w:ascii="Arial" w:hAnsi="Arial" w:cs="Arial"/>
        </w:rPr>
        <w:t xml:space="preserve">Written waste management plans ensure personnel responsible for the handling of ship generated refuse are aware of the garbage pollution regulations and that waste is handled aboard the ship in a consistent manner.  If this information were not recorded, vessel personnel would be unfamiliar with waste handling procedures, which might result in the unintentional disposal of garbage in violation of the regulations.  This information is a one-time requirement and revised whenever waste handling procedures are modified.  </w:t>
      </w:r>
    </w:p>
    <w:p w:rsidRPr="00392A06" w:rsidR="00756EC2" w:rsidP="00DF3FE0" w:rsidRDefault="00756EC2">
      <w:pPr>
        <w:widowControl w:val="0"/>
        <w:tabs>
          <w:tab w:val="left" w:pos="1440"/>
        </w:tabs>
        <w:rPr>
          <w:rFonts w:ascii="Arial" w:hAnsi="Arial" w:cs="Arial"/>
        </w:rPr>
      </w:pPr>
    </w:p>
    <w:p w:rsidRPr="00392A06" w:rsidR="00756EC2" w:rsidP="00DF3FE0" w:rsidRDefault="00756EC2">
      <w:pPr>
        <w:widowControl w:val="0"/>
        <w:tabs>
          <w:tab w:val="left" w:pos="540"/>
          <w:tab w:val="left" w:pos="1440"/>
        </w:tabs>
        <w:rPr>
          <w:rFonts w:ascii="Arial" w:hAnsi="Arial" w:cs="Arial"/>
        </w:rPr>
      </w:pPr>
      <w:r w:rsidRPr="00392A06">
        <w:rPr>
          <w:rFonts w:ascii="Arial" w:hAnsi="Arial" w:cs="Arial"/>
          <w:b/>
        </w:rPr>
        <w:t>(b)</w:t>
      </w:r>
      <w:r w:rsidRPr="00392A06">
        <w:rPr>
          <w:rFonts w:ascii="Arial" w:hAnsi="Arial" w:cs="Arial"/>
        </w:rPr>
        <w:t xml:space="preserve"> </w:t>
      </w:r>
      <w:r w:rsidRPr="00392A06" w:rsidR="00281245">
        <w:rPr>
          <w:rFonts w:ascii="Arial" w:hAnsi="Arial" w:cs="Arial"/>
        </w:rPr>
        <w:t xml:space="preserve"> </w:t>
      </w:r>
      <w:r w:rsidRPr="00392A06">
        <w:rPr>
          <w:rFonts w:ascii="Arial" w:hAnsi="Arial" w:cs="Arial"/>
        </w:rPr>
        <w:t xml:space="preserve">This information is collected whenever applicable ships discharge garbage.  If recordkeeping were required less frequently, the Coast Guard would not be able to use these records as an enforcement tool.  Less frequent recordings of disposal/discharge operations would also hinder the Coast Guard’s ability to accurately </w:t>
      </w:r>
      <w:r w:rsidRPr="00392A06">
        <w:rPr>
          <w:rFonts w:ascii="Arial" w:hAnsi="Arial" w:cs="Arial"/>
        </w:rPr>
        <w:lastRenderedPageBreak/>
        <w:t>evaluate the level of compliance among ships with MARPOL 73/78 Annex V discharge restrictions.  Lastly, if the crew is not held accountable for documenting every disposal/discharge operation, the recordkeeping process will no longer be an effective tool to promote knowledge of discharge regulations and awareness of waste handling practices on the ship.</w:t>
      </w:r>
    </w:p>
    <w:p w:rsidRPr="00392A06" w:rsidR="00756EC2" w:rsidP="00DF3FE0" w:rsidRDefault="00756EC2">
      <w:pPr>
        <w:widowControl w:val="0"/>
        <w:tabs>
          <w:tab w:val="left" w:pos="540"/>
          <w:tab w:val="left" w:pos="1440"/>
        </w:tabs>
        <w:rPr>
          <w:rFonts w:ascii="Arial" w:hAnsi="Arial" w:cs="Arial"/>
        </w:rPr>
      </w:pPr>
    </w:p>
    <w:p w:rsidRPr="00392A06" w:rsidR="00756EC2" w:rsidP="00DF3FE0" w:rsidRDefault="00756EC2">
      <w:pPr>
        <w:widowControl w:val="0"/>
        <w:tabs>
          <w:tab w:val="left" w:pos="1440"/>
        </w:tabs>
        <w:rPr>
          <w:rFonts w:ascii="Arial" w:hAnsi="Arial" w:cs="Arial"/>
        </w:rPr>
      </w:pPr>
      <w:r w:rsidRPr="00392A06">
        <w:rPr>
          <w:rFonts w:ascii="Arial" w:hAnsi="Arial" w:cs="Arial"/>
          <w:b/>
        </w:rPr>
        <w:t xml:space="preserve">(c) </w:t>
      </w:r>
      <w:r w:rsidRPr="00392A06" w:rsidR="00281245">
        <w:rPr>
          <w:rFonts w:ascii="Arial" w:hAnsi="Arial" w:cs="Arial"/>
          <w:b/>
        </w:rPr>
        <w:t xml:space="preserve"> </w:t>
      </w:r>
      <w:r w:rsidRPr="00392A06">
        <w:rPr>
          <w:rFonts w:ascii="Arial" w:hAnsi="Arial" w:cs="Arial"/>
        </w:rPr>
        <w:t>If information was submitted or recorded less frequently, no assurance could be given that vessels are operating within the applicable requirements that ensure marine safety.</w:t>
      </w:r>
    </w:p>
    <w:p w:rsidRPr="00392A06" w:rsidR="00756EC2" w:rsidP="00DF3FE0" w:rsidRDefault="00756EC2">
      <w:pPr>
        <w:widowControl w:val="0"/>
        <w:tabs>
          <w:tab w:val="left" w:pos="1440"/>
        </w:tabs>
        <w:rPr>
          <w:rFonts w:ascii="Arial" w:hAnsi="Arial" w:cs="Arial"/>
        </w:rPr>
      </w:pPr>
    </w:p>
    <w:p w:rsidRPr="00392A06" w:rsidR="00756EC2" w:rsidP="00DF3FE0" w:rsidRDefault="00756EC2">
      <w:pPr>
        <w:widowControl w:val="0"/>
        <w:tabs>
          <w:tab w:val="left" w:pos="1440"/>
        </w:tabs>
        <w:rPr>
          <w:rFonts w:ascii="Arial" w:hAnsi="Arial" w:cs="Arial"/>
        </w:rPr>
      </w:pPr>
      <w:r w:rsidRPr="00392A06">
        <w:rPr>
          <w:rFonts w:ascii="Arial" w:hAnsi="Arial" w:cs="Arial"/>
          <w:b/>
        </w:rPr>
        <w:t>(d)</w:t>
      </w:r>
      <w:r w:rsidRPr="00392A06">
        <w:rPr>
          <w:rFonts w:ascii="Arial" w:hAnsi="Arial" w:cs="Arial"/>
        </w:rPr>
        <w:t xml:space="preserve"> </w:t>
      </w:r>
      <w:r w:rsidRPr="00392A06" w:rsidR="00281245">
        <w:rPr>
          <w:rFonts w:ascii="Arial" w:hAnsi="Arial" w:cs="Arial"/>
        </w:rPr>
        <w:t xml:space="preserve"> </w:t>
      </w:r>
      <w:r w:rsidRPr="00392A06">
        <w:rPr>
          <w:rFonts w:ascii="Arial" w:hAnsi="Arial" w:cs="Arial"/>
        </w:rPr>
        <w:t xml:space="preserve">If the </w:t>
      </w:r>
      <w:r w:rsidRPr="00392A06" w:rsidR="00281245">
        <w:rPr>
          <w:rFonts w:ascii="Arial" w:hAnsi="Arial" w:cs="Arial"/>
        </w:rPr>
        <w:t xml:space="preserve">DCR loading, unloading, or discharge operation </w:t>
      </w:r>
      <w:r w:rsidRPr="00392A06">
        <w:rPr>
          <w:rFonts w:ascii="Arial" w:hAnsi="Arial" w:cs="Arial"/>
        </w:rPr>
        <w:t>data were recorded less frequently, the Coast Guard would expect the data to be less accurate, and this would reduce our ability to enforce compliance with the conditions under which DCR discharges are permitted in the Great Lakes, as well as our ability to monitor and respond to long term developments in DCR discharge practices.</w:t>
      </w:r>
    </w:p>
    <w:p w:rsidRPr="00392A06" w:rsidR="00AC141D" w:rsidP="00DF3FE0" w:rsidRDefault="00AC141D">
      <w:pPr>
        <w:widowControl w:val="0"/>
        <w:tabs>
          <w:tab w:val="left" w:pos="1440"/>
        </w:tabs>
        <w:rPr>
          <w:rFonts w:ascii="Arial" w:hAnsi="Arial" w:cs="Arial"/>
          <w:highlight w:val="lightGray"/>
        </w:rPr>
      </w:pPr>
    </w:p>
    <w:p w:rsidRPr="00392A06" w:rsidR="00E60F8C" w:rsidRDefault="00E60F8C">
      <w:pPr>
        <w:widowControl w:val="0"/>
        <w:tabs>
          <w:tab w:val="left" w:pos="576"/>
          <w:tab w:val="left" w:pos="1440"/>
        </w:tabs>
        <w:ind w:left="360" w:hanging="360"/>
        <w:rPr>
          <w:rFonts w:ascii="Arial" w:hAnsi="Arial" w:cs="Arial"/>
        </w:rPr>
      </w:pPr>
      <w:r w:rsidRPr="00392A06">
        <w:rPr>
          <w:rFonts w:ascii="Arial" w:hAnsi="Arial" w:cs="Arial"/>
        </w:rPr>
        <w:t xml:space="preserve">7)  </w:t>
      </w:r>
      <w:r w:rsidRPr="00FA6E9A" w:rsidR="00FA6E9A">
        <w:rPr>
          <w:rFonts w:ascii="Arial" w:hAnsi="Arial" w:cs="Arial"/>
          <w:u w:val="single"/>
        </w:rPr>
        <w:t>Special collection circumstances</w:t>
      </w:r>
      <w:r w:rsidRPr="00392A06">
        <w:rPr>
          <w:rFonts w:ascii="Arial" w:hAnsi="Arial" w:cs="Arial"/>
        </w:rPr>
        <w:t>.</w:t>
      </w:r>
      <w:r w:rsidR="00FA6E9A">
        <w:rPr>
          <w:rFonts w:ascii="Arial" w:hAnsi="Arial" w:cs="Arial"/>
        </w:rPr>
        <w:t xml:space="preserve">  </w:t>
      </w:r>
    </w:p>
    <w:p w:rsidRPr="00392A06" w:rsidR="00E60F8C" w:rsidRDefault="00E60F8C">
      <w:pPr>
        <w:widowControl w:val="0"/>
        <w:tabs>
          <w:tab w:val="left" w:pos="576"/>
          <w:tab w:val="left" w:pos="1440"/>
        </w:tabs>
        <w:rPr>
          <w:rFonts w:ascii="Arial" w:hAnsi="Arial" w:cs="Arial"/>
        </w:rPr>
      </w:pPr>
    </w:p>
    <w:p w:rsidRPr="00392A06" w:rsidR="00E60F8C" w:rsidP="00DF3FE0" w:rsidRDefault="00BA488E">
      <w:pPr>
        <w:widowControl w:val="0"/>
        <w:tabs>
          <w:tab w:val="left" w:pos="1440"/>
        </w:tabs>
        <w:rPr>
          <w:rFonts w:ascii="Arial" w:hAnsi="Arial" w:cs="Arial"/>
        </w:rPr>
      </w:pPr>
      <w:r w:rsidRPr="00392A06">
        <w:rPr>
          <w:rFonts w:ascii="Arial" w:hAnsi="Arial" w:cs="Arial"/>
        </w:rPr>
        <w:t>This information collection is conducted in manner consistent with the guidelines in 5 CFR 1320.5(d)(2)</w:t>
      </w:r>
      <w:r w:rsidRPr="00392A06" w:rsidR="00DA29B8">
        <w:rPr>
          <w:rFonts w:ascii="Arial" w:hAnsi="Arial" w:cs="Arial"/>
        </w:rPr>
        <w:t>.</w:t>
      </w:r>
    </w:p>
    <w:p w:rsidRPr="00392A06" w:rsidR="00E60F8C" w:rsidRDefault="00E60F8C">
      <w:pPr>
        <w:widowControl w:val="0"/>
        <w:tabs>
          <w:tab w:val="left" w:pos="576"/>
          <w:tab w:val="left" w:pos="1440"/>
        </w:tabs>
        <w:rPr>
          <w:rFonts w:ascii="Arial" w:hAnsi="Arial" w:cs="Arial"/>
        </w:rPr>
      </w:pPr>
    </w:p>
    <w:p w:rsidRPr="00392A06" w:rsidR="00E60F8C" w:rsidRDefault="00E60F8C">
      <w:pPr>
        <w:widowControl w:val="0"/>
        <w:tabs>
          <w:tab w:val="left" w:pos="576"/>
          <w:tab w:val="left" w:pos="1440"/>
        </w:tabs>
        <w:rPr>
          <w:rFonts w:ascii="Arial" w:hAnsi="Arial" w:cs="Arial"/>
        </w:rPr>
      </w:pPr>
      <w:r w:rsidRPr="00392A06">
        <w:rPr>
          <w:rFonts w:ascii="Arial" w:hAnsi="Arial" w:cs="Arial"/>
        </w:rPr>
        <w:t xml:space="preserve">8)  </w:t>
      </w:r>
      <w:r w:rsidRPr="00392A06">
        <w:rPr>
          <w:rFonts w:ascii="Arial" w:hAnsi="Arial" w:cs="Arial"/>
          <w:u w:val="single"/>
        </w:rPr>
        <w:t>Consultation</w:t>
      </w:r>
      <w:r w:rsidRPr="00392A06">
        <w:rPr>
          <w:rFonts w:ascii="Arial" w:hAnsi="Arial" w:cs="Arial"/>
        </w:rPr>
        <w:t>.</w:t>
      </w:r>
    </w:p>
    <w:p w:rsidRPr="00392A06" w:rsidR="00E60F8C" w:rsidRDefault="00E60F8C">
      <w:pPr>
        <w:widowControl w:val="0"/>
        <w:tabs>
          <w:tab w:val="left" w:pos="576"/>
          <w:tab w:val="left" w:pos="1440"/>
        </w:tabs>
        <w:rPr>
          <w:rFonts w:ascii="Arial" w:hAnsi="Arial" w:cs="Arial"/>
        </w:rPr>
      </w:pPr>
    </w:p>
    <w:p w:rsidR="00CE2199" w:rsidP="004A5F53" w:rsidRDefault="00CE2199">
      <w:pPr>
        <w:widowControl w:val="0"/>
        <w:tabs>
          <w:tab w:val="left" w:pos="576"/>
          <w:tab w:val="left" w:pos="1440"/>
        </w:tabs>
        <w:rPr>
          <w:rFonts w:ascii="Arial" w:hAnsi="Arial" w:cs="Arial"/>
        </w:rPr>
      </w:pPr>
      <w:r w:rsidRPr="00CE2199">
        <w:rPr>
          <w:rFonts w:ascii="Arial" w:hAnsi="Arial" w:cs="Arial"/>
        </w:rPr>
        <w:lastRenderedPageBreak/>
        <w:t xml:space="preserve">The Coast Guard published on </w:t>
      </w:r>
      <w:r>
        <w:rPr>
          <w:rFonts w:ascii="Arial" w:hAnsi="Arial" w:cs="Arial"/>
        </w:rPr>
        <w:t>August 14, 2019</w:t>
      </w:r>
      <w:r w:rsidRPr="00CE2199">
        <w:rPr>
          <w:rFonts w:ascii="Arial" w:hAnsi="Arial" w:cs="Arial"/>
        </w:rPr>
        <w:t>, a Notice of Proposed Rulemaking (NPRM) entitled “</w:t>
      </w:r>
      <w:r>
        <w:rPr>
          <w:rFonts w:ascii="Arial" w:hAnsi="Arial" w:cs="Arial"/>
        </w:rPr>
        <w:t>Person in Charge of Fuel Transfers</w:t>
      </w:r>
      <w:r w:rsidRPr="00CE2199">
        <w:rPr>
          <w:rFonts w:ascii="Arial" w:hAnsi="Arial" w:cs="Arial"/>
        </w:rPr>
        <w:t>”</w:t>
      </w:r>
      <w:r w:rsidR="00CD5212">
        <w:rPr>
          <w:rFonts w:ascii="Arial" w:hAnsi="Arial" w:cs="Arial"/>
        </w:rPr>
        <w:t xml:space="preserve"> (PIC)</w:t>
      </w:r>
      <w:r w:rsidRPr="00CE2199">
        <w:rPr>
          <w:rFonts w:ascii="Arial" w:hAnsi="Arial" w:cs="Arial"/>
        </w:rPr>
        <w:t xml:space="preserve"> [USCG-201</w:t>
      </w:r>
      <w:r>
        <w:rPr>
          <w:rFonts w:ascii="Arial" w:hAnsi="Arial" w:cs="Arial"/>
        </w:rPr>
        <w:t>8-0493</w:t>
      </w:r>
      <w:r w:rsidRPr="00CE2199">
        <w:rPr>
          <w:rFonts w:ascii="Arial" w:hAnsi="Arial" w:cs="Arial"/>
        </w:rPr>
        <w:t>; RIN 1625-AC5</w:t>
      </w:r>
      <w:r>
        <w:rPr>
          <w:rFonts w:ascii="Arial" w:hAnsi="Arial" w:cs="Arial"/>
        </w:rPr>
        <w:t>0</w:t>
      </w:r>
      <w:r w:rsidRPr="00CE2199">
        <w:rPr>
          <w:rFonts w:ascii="Arial" w:hAnsi="Arial" w:cs="Arial"/>
        </w:rPr>
        <w:t xml:space="preserve">; </w:t>
      </w:r>
      <w:r>
        <w:rPr>
          <w:rFonts w:ascii="Arial" w:hAnsi="Arial" w:cs="Arial"/>
        </w:rPr>
        <w:t>84</w:t>
      </w:r>
      <w:r w:rsidRPr="00CE2199">
        <w:rPr>
          <w:rFonts w:ascii="Arial" w:hAnsi="Arial" w:cs="Arial"/>
        </w:rPr>
        <w:t xml:space="preserve"> FR </w:t>
      </w:r>
      <w:r>
        <w:rPr>
          <w:rFonts w:ascii="Arial" w:hAnsi="Arial" w:cs="Arial"/>
        </w:rPr>
        <w:t>40329</w:t>
      </w:r>
      <w:r w:rsidRPr="00CE2199">
        <w:rPr>
          <w:rFonts w:ascii="Arial" w:hAnsi="Arial" w:cs="Arial"/>
        </w:rPr>
        <w:t>].  The rulemaking proposed to—</w:t>
      </w:r>
    </w:p>
    <w:p w:rsidRPr="00843763" w:rsidR="004A5F53" w:rsidP="002520ED" w:rsidRDefault="008C0D50">
      <w:pPr>
        <w:widowControl w:val="0"/>
        <w:numPr>
          <w:ilvl w:val="0"/>
          <w:numId w:val="17"/>
        </w:numPr>
        <w:tabs>
          <w:tab w:val="left" w:pos="720"/>
          <w:tab w:val="left" w:pos="1440"/>
        </w:tabs>
        <w:rPr>
          <w:rFonts w:ascii="Arial" w:hAnsi="Arial" w:cs="Arial"/>
        </w:rPr>
      </w:pPr>
      <w:r w:rsidRPr="008C0D50">
        <w:rPr>
          <w:rFonts w:ascii="Arial" w:hAnsi="Arial" w:cs="Arial"/>
        </w:rPr>
        <w:t>amend the requirements regulating personnel permitted to serve as a person in charge (PIC) of fuel oil transfers on an inspected vessel by adding the option of using a letter of designation (LOD) in lieu of a Merchant Mariner Credential (MMC) with a Tankerman-PIC endorsement.  Thousands of towing vessels are currently transitioning from being uninspected vessels to becoming inspected vessels.  This proposal would allow a PIC currently using the LOD option on one of those uninspected vessels to continue to use that option to perform the same fuel oil transfers once the vessel receives its initial Certificate of Inspection.  Under this proposal, obtaining a MMC with a Tankerman-PIC endorsement would become optional for PICs of fuel oil transfers on inspected vessels.</w:t>
      </w:r>
    </w:p>
    <w:p w:rsidR="004A5F53" w:rsidP="004A5F53" w:rsidRDefault="004A5F53">
      <w:pPr>
        <w:widowControl w:val="0"/>
        <w:tabs>
          <w:tab w:val="left" w:pos="576"/>
          <w:tab w:val="left" w:pos="1440"/>
        </w:tabs>
        <w:rPr>
          <w:rFonts w:ascii="Arial" w:hAnsi="Arial" w:cs="Arial"/>
        </w:rPr>
      </w:pPr>
    </w:p>
    <w:p w:rsidR="00CD5212" w:rsidP="00E23742" w:rsidRDefault="00CD5212">
      <w:pPr>
        <w:rPr>
          <w:rFonts w:ascii="Arial" w:hAnsi="Arial" w:cs="Arial"/>
        </w:rPr>
      </w:pPr>
      <w:r w:rsidRPr="00F00502">
        <w:rPr>
          <w:rFonts w:ascii="Arial" w:hAnsi="Arial" w:cs="Arial"/>
        </w:rPr>
        <w:t xml:space="preserve">The NPRM </w:t>
      </w:r>
      <w:r>
        <w:rPr>
          <w:rFonts w:ascii="Arial" w:hAnsi="Arial" w:cs="Arial"/>
        </w:rPr>
        <w:t>6</w:t>
      </w:r>
      <w:r w:rsidRPr="00F00502">
        <w:rPr>
          <w:rFonts w:ascii="Arial" w:hAnsi="Arial" w:cs="Arial"/>
        </w:rPr>
        <w:t>0-day comment period close</w:t>
      </w:r>
      <w:r>
        <w:rPr>
          <w:rFonts w:ascii="Arial" w:hAnsi="Arial" w:cs="Arial"/>
        </w:rPr>
        <w:t>d</w:t>
      </w:r>
      <w:r w:rsidRPr="00F00502">
        <w:rPr>
          <w:rFonts w:ascii="Arial" w:hAnsi="Arial" w:cs="Arial"/>
        </w:rPr>
        <w:t xml:space="preserve"> on </w:t>
      </w:r>
      <w:r>
        <w:rPr>
          <w:rFonts w:ascii="Arial" w:hAnsi="Arial" w:cs="Arial"/>
        </w:rPr>
        <w:t>October 15, 2019</w:t>
      </w:r>
      <w:r w:rsidRPr="00F00502">
        <w:rPr>
          <w:rFonts w:ascii="Arial" w:hAnsi="Arial" w:cs="Arial"/>
        </w:rPr>
        <w:t xml:space="preserve">.  </w:t>
      </w:r>
      <w:r w:rsidRPr="00B63712">
        <w:rPr>
          <w:rFonts w:ascii="Arial" w:hAnsi="Arial" w:cs="Arial"/>
        </w:rPr>
        <w:t xml:space="preserve">The Coast Guard received no collection of information-related comments to the NPRM.  On </w:t>
      </w:r>
      <w:r>
        <w:rPr>
          <w:rFonts w:ascii="Arial" w:hAnsi="Arial" w:cs="Arial"/>
        </w:rPr>
        <w:t xml:space="preserve">May 27, 2020, </w:t>
      </w:r>
      <w:r w:rsidRPr="00B63712">
        <w:rPr>
          <w:rFonts w:ascii="Arial" w:hAnsi="Arial" w:cs="Arial"/>
        </w:rPr>
        <w:t xml:space="preserve">the </w:t>
      </w:r>
      <w:r>
        <w:rPr>
          <w:rFonts w:ascii="Arial" w:hAnsi="Arial" w:cs="Arial"/>
        </w:rPr>
        <w:t>PIC</w:t>
      </w:r>
      <w:r w:rsidRPr="00B63712">
        <w:rPr>
          <w:rFonts w:ascii="Arial" w:hAnsi="Arial" w:cs="Arial"/>
        </w:rPr>
        <w:t xml:space="preserve"> Final Rule was published [</w:t>
      </w:r>
      <w:r>
        <w:rPr>
          <w:rFonts w:ascii="Arial" w:hAnsi="Arial" w:cs="Arial"/>
        </w:rPr>
        <w:t>85</w:t>
      </w:r>
      <w:r w:rsidRPr="003B752A">
        <w:rPr>
          <w:rFonts w:ascii="Arial" w:hAnsi="Arial" w:cs="Arial"/>
        </w:rPr>
        <w:t xml:space="preserve"> FR </w:t>
      </w:r>
      <w:r w:rsidR="00E23742">
        <w:rPr>
          <w:rFonts w:ascii="Arial" w:hAnsi="Arial" w:cs="Arial"/>
        </w:rPr>
        <w:t>31677</w:t>
      </w:r>
      <w:r w:rsidRPr="00B63712">
        <w:rPr>
          <w:rFonts w:ascii="Arial" w:hAnsi="Arial" w:cs="Arial"/>
        </w:rPr>
        <w:t>].</w:t>
      </w:r>
      <w:r>
        <w:rPr>
          <w:rFonts w:ascii="Arial" w:hAnsi="Arial" w:cs="Arial"/>
        </w:rPr>
        <w:t xml:space="preserve">  </w:t>
      </w:r>
    </w:p>
    <w:p w:rsidRPr="00843763" w:rsidR="00CD5212" w:rsidP="004A5F53" w:rsidRDefault="00CD5212">
      <w:pPr>
        <w:widowControl w:val="0"/>
        <w:tabs>
          <w:tab w:val="left" w:pos="576"/>
          <w:tab w:val="left" w:pos="1440"/>
        </w:tabs>
        <w:rPr>
          <w:rFonts w:ascii="Arial" w:hAnsi="Arial" w:cs="Arial"/>
        </w:rPr>
      </w:pPr>
    </w:p>
    <w:p w:rsidRPr="00392A06" w:rsidR="00E60F8C" w:rsidRDefault="00E60F8C">
      <w:pPr>
        <w:widowControl w:val="0"/>
        <w:tabs>
          <w:tab w:val="left" w:pos="576"/>
          <w:tab w:val="left" w:pos="1440"/>
        </w:tabs>
        <w:rPr>
          <w:rFonts w:ascii="Arial" w:hAnsi="Arial" w:cs="Arial"/>
        </w:rPr>
      </w:pPr>
      <w:r w:rsidRPr="00392A06">
        <w:rPr>
          <w:rFonts w:ascii="Arial" w:hAnsi="Arial" w:cs="Arial"/>
        </w:rPr>
        <w:t xml:space="preserve">9)  </w:t>
      </w:r>
      <w:r w:rsidRPr="00FA6E9A" w:rsidR="00FA6E9A">
        <w:rPr>
          <w:rFonts w:ascii="Arial" w:hAnsi="Arial" w:cs="Arial"/>
          <w:u w:val="single"/>
        </w:rPr>
        <w:t>Provide any payments or gifts to respondents</w:t>
      </w:r>
      <w:r w:rsidRPr="00392A06">
        <w:rPr>
          <w:rFonts w:ascii="Arial" w:hAnsi="Arial" w:cs="Arial"/>
        </w:rPr>
        <w:t>.</w:t>
      </w:r>
      <w:r w:rsidR="00FA6E9A">
        <w:rPr>
          <w:rFonts w:ascii="Arial" w:hAnsi="Arial" w:cs="Arial"/>
        </w:rPr>
        <w:t xml:space="preserve">  </w:t>
      </w:r>
    </w:p>
    <w:p w:rsidRPr="00392A06" w:rsidR="00E60F8C" w:rsidRDefault="00E60F8C">
      <w:pPr>
        <w:widowControl w:val="0"/>
        <w:tabs>
          <w:tab w:val="left" w:pos="576"/>
          <w:tab w:val="left" w:pos="1440"/>
        </w:tabs>
        <w:rPr>
          <w:rFonts w:ascii="Arial" w:hAnsi="Arial" w:cs="Arial"/>
        </w:rPr>
      </w:pPr>
    </w:p>
    <w:p w:rsidRPr="00392A06" w:rsidR="00E60F8C" w:rsidP="00DF3FE0" w:rsidRDefault="002F65DB">
      <w:pPr>
        <w:widowControl w:val="0"/>
        <w:tabs>
          <w:tab w:val="left" w:pos="1440"/>
        </w:tabs>
        <w:rPr>
          <w:rFonts w:ascii="Arial" w:hAnsi="Arial" w:cs="Arial"/>
        </w:rPr>
      </w:pPr>
      <w:r w:rsidRPr="00392A06">
        <w:rPr>
          <w:rFonts w:ascii="Arial" w:hAnsi="Arial" w:cs="Arial"/>
        </w:rPr>
        <w:t>There is no offer of monetary or material value for this information collection</w:t>
      </w:r>
      <w:r w:rsidRPr="00392A06" w:rsidR="00E60F8C">
        <w:rPr>
          <w:rFonts w:ascii="Arial" w:hAnsi="Arial" w:cs="Arial"/>
        </w:rPr>
        <w:t>.</w:t>
      </w:r>
    </w:p>
    <w:p w:rsidRPr="00392A06" w:rsidR="00E60F8C" w:rsidRDefault="00E60F8C">
      <w:pPr>
        <w:widowControl w:val="0"/>
        <w:tabs>
          <w:tab w:val="left" w:pos="576"/>
          <w:tab w:val="left" w:pos="1440"/>
        </w:tabs>
        <w:rPr>
          <w:rFonts w:ascii="Arial" w:hAnsi="Arial" w:cs="Arial"/>
        </w:rPr>
      </w:pPr>
    </w:p>
    <w:p w:rsidRPr="00392A06" w:rsidR="00E60F8C" w:rsidRDefault="00E60F8C">
      <w:pPr>
        <w:widowControl w:val="0"/>
        <w:tabs>
          <w:tab w:val="left" w:pos="576"/>
          <w:tab w:val="left" w:pos="1440"/>
        </w:tabs>
        <w:rPr>
          <w:rFonts w:ascii="Arial" w:hAnsi="Arial" w:cs="Arial"/>
        </w:rPr>
      </w:pPr>
      <w:r w:rsidRPr="00392A06">
        <w:rPr>
          <w:rFonts w:ascii="Arial" w:hAnsi="Arial" w:cs="Arial"/>
        </w:rPr>
        <w:t xml:space="preserve">10)  </w:t>
      </w:r>
      <w:r w:rsidRPr="00392A06">
        <w:rPr>
          <w:rFonts w:ascii="Arial" w:hAnsi="Arial" w:cs="Arial"/>
          <w:u w:val="single"/>
        </w:rPr>
        <w:t>Describe any assurance of confidentiality provided to respondents</w:t>
      </w:r>
      <w:r w:rsidRPr="00392A06">
        <w:rPr>
          <w:rFonts w:ascii="Arial" w:hAnsi="Arial" w:cs="Arial"/>
        </w:rPr>
        <w:t>.</w:t>
      </w:r>
      <w:r w:rsidR="004A5F53">
        <w:rPr>
          <w:rFonts w:ascii="Arial" w:hAnsi="Arial" w:cs="Arial"/>
        </w:rPr>
        <w:t xml:space="preserve">  </w:t>
      </w:r>
    </w:p>
    <w:p w:rsidRPr="00392A06" w:rsidR="00E60F8C" w:rsidRDefault="00E60F8C">
      <w:pPr>
        <w:widowControl w:val="0"/>
        <w:tabs>
          <w:tab w:val="left" w:pos="576"/>
          <w:tab w:val="left" w:pos="1440"/>
        </w:tabs>
        <w:rPr>
          <w:rFonts w:ascii="Arial" w:hAnsi="Arial" w:cs="Arial"/>
        </w:rPr>
      </w:pPr>
    </w:p>
    <w:p w:rsidRPr="004A5F53" w:rsidR="004A5F53" w:rsidP="004A5F53" w:rsidRDefault="002F65DB">
      <w:pPr>
        <w:pStyle w:val="BodyText"/>
        <w:rPr>
          <w:rFonts w:ascii="Arial" w:hAnsi="Arial" w:cs="Arial"/>
          <w:sz w:val="20"/>
        </w:rPr>
      </w:pPr>
      <w:r w:rsidRPr="004A5F53">
        <w:rPr>
          <w:rFonts w:ascii="Arial" w:hAnsi="Arial" w:cs="Arial"/>
          <w:sz w:val="20"/>
        </w:rPr>
        <w:t>There are no assurances of confidentiality provided to the respondents for this information collection</w:t>
      </w:r>
      <w:r w:rsidRPr="004A5F53" w:rsidR="00E60F8C">
        <w:rPr>
          <w:rFonts w:ascii="Arial" w:hAnsi="Arial" w:cs="Arial"/>
          <w:sz w:val="20"/>
        </w:rPr>
        <w:t>.</w:t>
      </w:r>
      <w:r w:rsidR="004A5F53">
        <w:rPr>
          <w:rFonts w:ascii="Arial" w:hAnsi="Arial" w:cs="Arial"/>
        </w:rPr>
        <w:t xml:space="preserve">  </w:t>
      </w:r>
      <w:r w:rsidRPr="004A5F53" w:rsidR="004A5F53">
        <w:rPr>
          <w:rFonts w:ascii="Arial" w:hAnsi="Arial" w:cs="Arial"/>
          <w:sz w:val="20"/>
        </w:rPr>
        <w:t>This information collection request is covered by the Marine Information for Safety and Law Enforcement (MISLE) Privacy Impact Assessment (PIA) and System of Records Notice (SORN).  Links to the MISLE PIA and SORN are provided below:</w:t>
      </w:r>
    </w:p>
    <w:p w:rsidRPr="004A5F53" w:rsidR="004A5F53" w:rsidP="00804C9D" w:rsidRDefault="00226993">
      <w:pPr>
        <w:pStyle w:val="BodyText"/>
        <w:numPr>
          <w:ilvl w:val="0"/>
          <w:numId w:val="17"/>
        </w:numPr>
        <w:tabs>
          <w:tab w:val="clear" w:pos="576"/>
          <w:tab w:val="clear" w:pos="1440"/>
        </w:tabs>
        <w:rPr>
          <w:rFonts w:ascii="Arial" w:hAnsi="Arial" w:cs="Arial"/>
          <w:sz w:val="20"/>
        </w:rPr>
      </w:pPr>
      <w:hyperlink w:history="1" r:id="rId8">
        <w:r w:rsidRPr="004A5F53" w:rsidR="004A5F53">
          <w:rPr>
            <w:rStyle w:val="Hyperlink"/>
            <w:rFonts w:ascii="Arial" w:hAnsi="Arial" w:cs="Arial"/>
            <w:sz w:val="20"/>
          </w:rPr>
          <w:t>https://www.dhs.gov/sites/d</w:t>
        </w:r>
        <w:r w:rsidRPr="008A6EB5" w:rsidR="004A5F53">
          <w:rPr>
            <w:rStyle w:val="Hyperlink"/>
            <w:rFonts w:ascii="Arial" w:hAnsi="Arial" w:cs="Arial"/>
            <w:sz w:val="20"/>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efault/f</w:t>
        </w:r>
        <w:r w:rsidRPr="004A5F53" w:rsidR="004A5F53">
          <w:rPr>
            <w:rStyle w:val="Hyperlink"/>
            <w:rFonts w:ascii="Arial" w:hAnsi="Arial" w:cs="Arial"/>
            <w:sz w:val="20"/>
          </w:rPr>
          <w:t>iles/publications/privacy_pia_uscg_misle.pdf</w:t>
        </w:r>
      </w:hyperlink>
      <w:r w:rsidRPr="004A5F53" w:rsidR="004A5F53">
        <w:rPr>
          <w:rFonts w:ascii="Arial" w:hAnsi="Arial" w:cs="Arial"/>
          <w:sz w:val="20"/>
        </w:rPr>
        <w:t xml:space="preserve">  </w:t>
      </w:r>
    </w:p>
    <w:p w:rsidRPr="004A5F53" w:rsidR="004A5F53" w:rsidP="00804C9D" w:rsidRDefault="00226993">
      <w:pPr>
        <w:pStyle w:val="BodyText"/>
        <w:numPr>
          <w:ilvl w:val="0"/>
          <w:numId w:val="17"/>
        </w:numPr>
        <w:tabs>
          <w:tab w:val="clear" w:pos="576"/>
          <w:tab w:val="clear" w:pos="1440"/>
        </w:tabs>
        <w:rPr>
          <w:rFonts w:ascii="Arial" w:hAnsi="Arial" w:cs="Arial"/>
          <w:sz w:val="20"/>
        </w:rPr>
      </w:pPr>
      <w:hyperlink w:history="1" r:id="rId9">
        <w:r w:rsidRPr="008A6EB5" w:rsidR="00E84BBB">
          <w:rPr>
            <w:rStyle w:val="Hyperlink"/>
            <w:rFonts w:ascii="Arial" w:hAnsi="Arial" w:cs="Arial"/>
            <w:color w:val="002060"/>
            <w:sz w:val="20"/>
          </w:rPr>
          <w:t>http://edocket.access.gpo.gov/2009/E9-14906.htm</w:t>
        </w:r>
      </w:hyperlink>
      <w:r w:rsidRPr="004A5F53" w:rsidR="004A5F53">
        <w:rPr>
          <w:rFonts w:ascii="Arial" w:hAnsi="Arial" w:cs="Arial"/>
          <w:sz w:val="20"/>
        </w:rPr>
        <w:t xml:space="preserve">   </w:t>
      </w:r>
    </w:p>
    <w:p w:rsidRPr="00392A06" w:rsidR="00E60F8C" w:rsidRDefault="00E60F8C">
      <w:pPr>
        <w:widowControl w:val="0"/>
        <w:tabs>
          <w:tab w:val="left" w:pos="576"/>
          <w:tab w:val="left" w:pos="1440"/>
        </w:tabs>
        <w:rPr>
          <w:rFonts w:ascii="Arial" w:hAnsi="Arial" w:cs="Arial"/>
        </w:rPr>
      </w:pPr>
    </w:p>
    <w:p w:rsidRPr="00392A06" w:rsidR="00E60F8C" w:rsidRDefault="00E60F8C">
      <w:pPr>
        <w:widowControl w:val="0"/>
        <w:tabs>
          <w:tab w:val="left" w:pos="576"/>
          <w:tab w:val="left" w:pos="1440"/>
        </w:tabs>
        <w:ind w:left="570" w:hanging="570"/>
        <w:rPr>
          <w:rFonts w:ascii="Arial" w:hAnsi="Arial" w:cs="Arial"/>
        </w:rPr>
      </w:pPr>
      <w:r w:rsidRPr="00392A06">
        <w:rPr>
          <w:rFonts w:ascii="Arial" w:hAnsi="Arial" w:cs="Arial"/>
        </w:rPr>
        <w:t xml:space="preserve">11)  </w:t>
      </w:r>
      <w:r w:rsidRPr="00392A06">
        <w:rPr>
          <w:rFonts w:ascii="Arial" w:hAnsi="Arial" w:cs="Arial"/>
          <w:u w:val="single"/>
        </w:rPr>
        <w:t>Additional justification for any questions of a sensitive nature</w:t>
      </w:r>
      <w:r w:rsidRPr="00392A06">
        <w:rPr>
          <w:rFonts w:ascii="Arial" w:hAnsi="Arial" w:cs="Arial"/>
        </w:rPr>
        <w:t>.</w:t>
      </w:r>
      <w:r w:rsidR="004A5F53">
        <w:rPr>
          <w:rFonts w:ascii="Arial" w:hAnsi="Arial" w:cs="Arial"/>
        </w:rPr>
        <w:t xml:space="preserve">  </w:t>
      </w:r>
    </w:p>
    <w:p w:rsidRPr="00392A06" w:rsidR="00E60F8C" w:rsidRDefault="00E60F8C">
      <w:pPr>
        <w:widowControl w:val="0"/>
        <w:tabs>
          <w:tab w:val="left" w:pos="576"/>
          <w:tab w:val="left" w:pos="1440"/>
        </w:tabs>
        <w:rPr>
          <w:rFonts w:ascii="Arial" w:hAnsi="Arial" w:cs="Arial"/>
        </w:rPr>
      </w:pPr>
    </w:p>
    <w:p w:rsidRPr="00392A06" w:rsidR="00E60F8C" w:rsidP="00DF3FE0" w:rsidRDefault="002F65DB">
      <w:pPr>
        <w:widowControl w:val="0"/>
        <w:tabs>
          <w:tab w:val="left" w:pos="1440"/>
        </w:tabs>
        <w:rPr>
          <w:rFonts w:ascii="Arial" w:hAnsi="Arial" w:cs="Arial"/>
        </w:rPr>
      </w:pPr>
      <w:r w:rsidRPr="00392A06">
        <w:rPr>
          <w:rFonts w:ascii="Arial" w:hAnsi="Arial" w:cs="Arial"/>
        </w:rPr>
        <w:t>There are no questions of sensitive language</w:t>
      </w:r>
      <w:r w:rsidRPr="00392A06" w:rsidR="00E60F8C">
        <w:rPr>
          <w:rFonts w:ascii="Arial" w:hAnsi="Arial" w:cs="Arial"/>
        </w:rPr>
        <w:t>.</w:t>
      </w:r>
    </w:p>
    <w:p w:rsidRPr="00392A06" w:rsidR="00E60F8C" w:rsidRDefault="00E60F8C">
      <w:pPr>
        <w:widowControl w:val="0"/>
        <w:tabs>
          <w:tab w:val="left" w:pos="576"/>
          <w:tab w:val="left" w:pos="1440"/>
        </w:tabs>
        <w:rPr>
          <w:rFonts w:ascii="Arial" w:hAnsi="Arial" w:cs="Arial"/>
        </w:rPr>
      </w:pPr>
    </w:p>
    <w:p w:rsidRPr="00392A06" w:rsidR="00E60F8C" w:rsidP="00E60F8C" w:rsidRDefault="00E60F8C">
      <w:pPr>
        <w:widowControl w:val="0"/>
        <w:tabs>
          <w:tab w:val="left" w:pos="576"/>
          <w:tab w:val="left" w:pos="1440"/>
        </w:tabs>
        <w:ind w:left="540" w:hanging="540"/>
        <w:rPr>
          <w:rFonts w:ascii="Arial" w:hAnsi="Arial" w:cs="Arial"/>
        </w:rPr>
      </w:pPr>
      <w:r w:rsidRPr="00392A06">
        <w:rPr>
          <w:rFonts w:ascii="Arial" w:hAnsi="Arial" w:cs="Arial"/>
        </w:rPr>
        <w:t xml:space="preserve">12)  </w:t>
      </w:r>
      <w:r w:rsidRPr="00FA6E9A" w:rsidR="00FA6E9A">
        <w:rPr>
          <w:rFonts w:ascii="Arial" w:hAnsi="Arial" w:cs="Arial"/>
          <w:u w:val="single"/>
        </w:rPr>
        <w:t>Estimate of annual hour and cost burdens to respondents</w:t>
      </w:r>
      <w:r w:rsidRPr="00392A06">
        <w:rPr>
          <w:rFonts w:ascii="Arial" w:hAnsi="Arial" w:cs="Arial"/>
        </w:rPr>
        <w:t>.</w:t>
      </w:r>
      <w:r w:rsidR="00FA6E9A">
        <w:rPr>
          <w:rFonts w:ascii="Arial" w:hAnsi="Arial" w:cs="Arial"/>
        </w:rPr>
        <w:t xml:space="preserve">  </w:t>
      </w:r>
    </w:p>
    <w:p w:rsidRPr="00392A06" w:rsidR="00E60F8C" w:rsidP="00DF3FE0" w:rsidRDefault="00E60F8C">
      <w:pPr>
        <w:widowControl w:val="0"/>
        <w:tabs>
          <w:tab w:val="left" w:pos="1440"/>
        </w:tabs>
        <w:rPr>
          <w:rFonts w:ascii="Arial" w:hAnsi="Arial" w:cs="Arial"/>
        </w:rPr>
      </w:pPr>
    </w:p>
    <w:p w:rsidRPr="008C0460" w:rsidR="00392A06" w:rsidP="00392A06" w:rsidRDefault="00392A06">
      <w:pPr>
        <w:widowControl w:val="0"/>
        <w:tabs>
          <w:tab w:val="left" w:pos="1440"/>
        </w:tabs>
        <w:ind w:left="720" w:hanging="360"/>
        <w:rPr>
          <w:rFonts w:ascii="Arial" w:hAnsi="Arial" w:cs="Arial"/>
        </w:rPr>
      </w:pPr>
      <w:r w:rsidRPr="00392A06">
        <w:rPr>
          <w:rFonts w:ascii="Arial" w:hAnsi="Arial" w:cs="Arial"/>
        </w:rPr>
        <w:t>•</w:t>
      </w:r>
      <w:r w:rsidRPr="00392A06">
        <w:rPr>
          <w:rFonts w:ascii="Arial" w:hAnsi="Arial" w:cs="Arial"/>
        </w:rPr>
        <w:tab/>
        <w:t xml:space="preserve">The estimated number of annual </w:t>
      </w:r>
      <w:r w:rsidRPr="005126E7">
        <w:rPr>
          <w:rFonts w:ascii="Arial" w:hAnsi="Arial" w:cs="Arial"/>
        </w:rPr>
        <w:t xml:space="preserve">respondents is </w:t>
      </w:r>
      <w:r w:rsidRPr="008C0460" w:rsidR="008C0D50">
        <w:rPr>
          <w:rFonts w:ascii="Arial" w:hAnsi="Arial" w:cs="Arial"/>
        </w:rPr>
        <w:t>1</w:t>
      </w:r>
      <w:r w:rsidRPr="00804C9D" w:rsidR="008C0460">
        <w:rPr>
          <w:rFonts w:ascii="Arial" w:hAnsi="Arial" w:cs="Arial"/>
        </w:rPr>
        <w:t>1,2</w:t>
      </w:r>
      <w:r w:rsidR="00941681">
        <w:rPr>
          <w:rFonts w:ascii="Arial" w:hAnsi="Arial" w:cs="Arial"/>
        </w:rPr>
        <w:t>84</w:t>
      </w:r>
      <w:r w:rsidRPr="008C0460">
        <w:rPr>
          <w:rFonts w:ascii="Arial" w:hAnsi="Arial" w:cs="Arial"/>
        </w:rPr>
        <w:t xml:space="preserve">.  </w:t>
      </w:r>
    </w:p>
    <w:p w:rsidRPr="008C0460" w:rsidR="00392A06" w:rsidP="00392A06" w:rsidRDefault="00392A06">
      <w:pPr>
        <w:widowControl w:val="0"/>
        <w:tabs>
          <w:tab w:val="left" w:pos="1440"/>
        </w:tabs>
        <w:ind w:left="720" w:hanging="360"/>
        <w:rPr>
          <w:rFonts w:ascii="Arial" w:hAnsi="Arial" w:cs="Arial"/>
        </w:rPr>
      </w:pPr>
      <w:r w:rsidRPr="008C0460">
        <w:rPr>
          <w:rFonts w:ascii="Arial" w:hAnsi="Arial" w:cs="Arial"/>
        </w:rPr>
        <w:t>•</w:t>
      </w:r>
      <w:r w:rsidRPr="008C0460">
        <w:rPr>
          <w:rFonts w:ascii="Arial" w:hAnsi="Arial" w:cs="Arial"/>
        </w:rPr>
        <w:tab/>
        <w:t xml:space="preserve">The estimated number of annual responses is </w:t>
      </w:r>
      <w:r w:rsidRPr="008C0460" w:rsidR="005126E7">
        <w:rPr>
          <w:rFonts w:ascii="Arial" w:hAnsi="Arial" w:cs="Arial"/>
        </w:rPr>
        <w:t>1,34</w:t>
      </w:r>
      <w:r w:rsidRPr="00804C9D" w:rsidR="008C0460">
        <w:rPr>
          <w:rFonts w:ascii="Arial" w:hAnsi="Arial" w:cs="Arial"/>
        </w:rPr>
        <w:t>9,0</w:t>
      </w:r>
      <w:r w:rsidR="00941681">
        <w:rPr>
          <w:rFonts w:ascii="Arial" w:hAnsi="Arial" w:cs="Arial"/>
        </w:rPr>
        <w:t>6</w:t>
      </w:r>
      <w:r w:rsidRPr="00804C9D" w:rsidR="008C0460">
        <w:rPr>
          <w:rFonts w:ascii="Arial" w:hAnsi="Arial" w:cs="Arial"/>
        </w:rPr>
        <w:t>4</w:t>
      </w:r>
      <w:r w:rsidRPr="008C0460">
        <w:rPr>
          <w:rFonts w:ascii="Arial" w:hAnsi="Arial" w:cs="Arial"/>
        </w:rPr>
        <w:t xml:space="preserve">.  </w:t>
      </w:r>
    </w:p>
    <w:p w:rsidRPr="008C0460" w:rsidR="00392A06" w:rsidP="00392A06" w:rsidRDefault="00392A06">
      <w:pPr>
        <w:widowControl w:val="0"/>
        <w:tabs>
          <w:tab w:val="left" w:pos="1440"/>
        </w:tabs>
        <w:ind w:left="720" w:hanging="360"/>
        <w:rPr>
          <w:rFonts w:ascii="Arial" w:hAnsi="Arial" w:cs="Arial"/>
        </w:rPr>
      </w:pPr>
      <w:r w:rsidRPr="008C0460">
        <w:rPr>
          <w:rFonts w:ascii="Arial" w:hAnsi="Arial" w:cs="Arial"/>
        </w:rPr>
        <w:t>•</w:t>
      </w:r>
      <w:r w:rsidRPr="008C0460">
        <w:rPr>
          <w:rFonts w:ascii="Arial" w:hAnsi="Arial" w:cs="Arial"/>
        </w:rPr>
        <w:tab/>
        <w:t xml:space="preserve">The estimated hour burden is </w:t>
      </w:r>
      <w:r w:rsidRPr="008C0460" w:rsidR="005126E7">
        <w:rPr>
          <w:rFonts w:ascii="Arial" w:hAnsi="Arial" w:cs="Arial"/>
        </w:rPr>
        <w:t>116,</w:t>
      </w:r>
      <w:r w:rsidRPr="008C0460" w:rsidR="008C0D50">
        <w:rPr>
          <w:rFonts w:ascii="Arial" w:hAnsi="Arial" w:cs="Arial"/>
        </w:rPr>
        <w:t>6</w:t>
      </w:r>
      <w:r w:rsidR="00941681">
        <w:rPr>
          <w:rFonts w:ascii="Arial" w:hAnsi="Arial" w:cs="Arial"/>
        </w:rPr>
        <w:t>90</w:t>
      </w:r>
      <w:r w:rsidRPr="008C0460">
        <w:rPr>
          <w:rFonts w:ascii="Arial" w:hAnsi="Arial" w:cs="Arial"/>
        </w:rPr>
        <w:t xml:space="preserve"> hours.  </w:t>
      </w:r>
    </w:p>
    <w:p w:rsidRPr="00392A06" w:rsidR="00B7122B" w:rsidP="00392A06" w:rsidRDefault="00392A06">
      <w:pPr>
        <w:widowControl w:val="0"/>
        <w:ind w:left="720" w:hanging="360"/>
        <w:rPr>
          <w:rFonts w:ascii="Arial" w:hAnsi="Arial" w:cs="Arial"/>
        </w:rPr>
      </w:pPr>
      <w:r w:rsidRPr="008C0460">
        <w:rPr>
          <w:rFonts w:ascii="Arial" w:hAnsi="Arial" w:cs="Arial"/>
        </w:rPr>
        <w:t>•</w:t>
      </w:r>
      <w:r w:rsidRPr="008C0460">
        <w:rPr>
          <w:rFonts w:ascii="Arial" w:hAnsi="Arial" w:cs="Arial"/>
        </w:rPr>
        <w:tab/>
        <w:t>The estimated cost burden is $</w:t>
      </w:r>
      <w:r w:rsidRPr="008C0460" w:rsidR="005126E7">
        <w:rPr>
          <w:rFonts w:ascii="Arial" w:hAnsi="Arial" w:cs="Arial"/>
        </w:rPr>
        <w:t>12,6</w:t>
      </w:r>
      <w:r w:rsidRPr="00804C9D" w:rsidR="008C0460">
        <w:rPr>
          <w:rFonts w:ascii="Arial" w:hAnsi="Arial" w:cs="Arial"/>
        </w:rPr>
        <w:t>76,</w:t>
      </w:r>
      <w:r w:rsidR="00941681">
        <w:rPr>
          <w:rFonts w:ascii="Arial" w:hAnsi="Arial" w:cs="Arial"/>
        </w:rPr>
        <w:t>274</w:t>
      </w:r>
      <w:r w:rsidRPr="008C0460">
        <w:rPr>
          <w:rFonts w:ascii="Arial" w:hAnsi="Arial" w:cs="Arial"/>
        </w:rPr>
        <w:t>.</w:t>
      </w:r>
      <w:r w:rsidRPr="00392A06">
        <w:rPr>
          <w:rFonts w:ascii="Arial" w:hAnsi="Arial" w:cs="Arial"/>
        </w:rPr>
        <w:t xml:space="preserve">  </w:t>
      </w:r>
    </w:p>
    <w:p w:rsidRPr="00392A06" w:rsidR="00B7122B" w:rsidP="00DF3FE0" w:rsidRDefault="00B7122B">
      <w:pPr>
        <w:widowControl w:val="0"/>
        <w:tabs>
          <w:tab w:val="left" w:pos="1440"/>
        </w:tabs>
        <w:rPr>
          <w:rFonts w:ascii="Arial" w:hAnsi="Arial" w:cs="Arial"/>
          <w:u w:val="single"/>
        </w:rPr>
      </w:pPr>
    </w:p>
    <w:p w:rsidRPr="004A5F53" w:rsidR="004A5F53" w:rsidP="004A5F53" w:rsidRDefault="004A5F53">
      <w:pPr>
        <w:pStyle w:val="BodyText"/>
        <w:rPr>
          <w:rFonts w:ascii="Arial" w:hAnsi="Arial" w:cs="Arial"/>
          <w:sz w:val="20"/>
        </w:rPr>
      </w:pPr>
      <w:r w:rsidRPr="004A5F53">
        <w:rPr>
          <w:rFonts w:ascii="Arial" w:hAnsi="Arial" w:cs="Arial"/>
          <w:sz w:val="20"/>
        </w:rPr>
        <w:t xml:space="preserve">The burden to respondents is provided in Appendix A.  The wage </w:t>
      </w:r>
      <w:r w:rsidRPr="004A5F53">
        <w:rPr>
          <w:rFonts w:ascii="Arial" w:hAnsi="Arial" w:cs="Arial"/>
          <w:sz w:val="20"/>
        </w:rPr>
        <w:lastRenderedPageBreak/>
        <w:t>rate</w:t>
      </w:r>
      <w:r>
        <w:rPr>
          <w:rFonts w:ascii="Arial" w:hAnsi="Arial" w:cs="Arial"/>
          <w:sz w:val="20"/>
        </w:rPr>
        <w:t>s</w:t>
      </w:r>
      <w:r w:rsidRPr="004A5F53">
        <w:rPr>
          <w:rFonts w:ascii="Arial" w:hAnsi="Arial" w:cs="Arial"/>
          <w:sz w:val="20"/>
        </w:rPr>
        <w:t xml:space="preserve"> used </w:t>
      </w:r>
      <w:r>
        <w:rPr>
          <w:rFonts w:ascii="Arial" w:hAnsi="Arial" w:cs="Arial"/>
          <w:sz w:val="20"/>
        </w:rPr>
        <w:t>are</w:t>
      </w:r>
      <w:r w:rsidRPr="004A5F53">
        <w:rPr>
          <w:rFonts w:ascii="Arial" w:hAnsi="Arial" w:cs="Arial"/>
          <w:sz w:val="20"/>
        </w:rPr>
        <w:t xml:space="preserve"> in accordance with the current edition of COMDTINST 7310.1(series) for “Out-Government” personnel.  </w:t>
      </w:r>
    </w:p>
    <w:p w:rsidRPr="004A5F53" w:rsidR="004A5F53" w:rsidP="00B7122B" w:rsidRDefault="004A5F53">
      <w:pPr>
        <w:widowControl w:val="0"/>
        <w:rPr>
          <w:rFonts w:ascii="Arial" w:hAnsi="Arial" w:cs="Arial"/>
        </w:rPr>
      </w:pPr>
    </w:p>
    <w:p w:rsidRPr="00392A06" w:rsidR="00B7122B" w:rsidP="00B7122B" w:rsidRDefault="004A5F53">
      <w:pPr>
        <w:widowControl w:val="0"/>
        <w:rPr>
          <w:rFonts w:ascii="Arial" w:hAnsi="Arial" w:cs="Arial"/>
        </w:rPr>
      </w:pPr>
      <w:r>
        <w:rPr>
          <w:rFonts w:ascii="Arial" w:hAnsi="Arial" w:cs="Arial"/>
        </w:rPr>
        <w:t xml:space="preserve">Notes on </w:t>
      </w:r>
      <w:r w:rsidRPr="00392A06">
        <w:rPr>
          <w:rFonts w:ascii="Arial" w:hAnsi="Arial" w:cs="Arial"/>
        </w:rPr>
        <w:t>Appendix A, Table 12.1</w:t>
      </w:r>
      <w:r>
        <w:rPr>
          <w:rFonts w:ascii="Arial" w:hAnsi="Arial" w:cs="Arial"/>
        </w:rPr>
        <w:t xml:space="preserve">, </w:t>
      </w:r>
      <w:r w:rsidRPr="00392A06" w:rsidR="00E60F8C">
        <w:rPr>
          <w:rFonts w:ascii="Arial" w:hAnsi="Arial" w:cs="Arial"/>
        </w:rPr>
        <w:t xml:space="preserve">the Waste Management Plan </w:t>
      </w:r>
      <w:r w:rsidR="004132C1">
        <w:rPr>
          <w:rFonts w:ascii="Arial" w:hAnsi="Arial" w:cs="Arial"/>
        </w:rPr>
        <w:t xml:space="preserve">element </w:t>
      </w:r>
      <w:r w:rsidRPr="00392A06" w:rsidR="00E60F8C">
        <w:rPr>
          <w:rFonts w:ascii="Arial" w:hAnsi="Arial" w:cs="Arial"/>
        </w:rPr>
        <w:t>of this collection</w:t>
      </w:r>
      <w:r w:rsidR="00142A8A">
        <w:rPr>
          <w:rFonts w:ascii="Arial" w:hAnsi="Arial" w:cs="Arial"/>
        </w:rPr>
        <w:t>.  We estimate</w:t>
      </w:r>
      <w:r w:rsidRPr="00392A06" w:rsidR="00B7122B">
        <w:rPr>
          <w:rFonts w:ascii="Arial" w:hAnsi="Arial" w:cs="Arial"/>
        </w:rPr>
        <w:t xml:space="preserve">:  </w:t>
      </w:r>
    </w:p>
    <w:p w:rsidRPr="00392A06" w:rsidR="00E60F8C" w:rsidP="00DF3FE0" w:rsidRDefault="00E60F8C">
      <w:pPr>
        <w:widowControl w:val="0"/>
        <w:tabs>
          <w:tab w:val="left" w:pos="1440"/>
        </w:tabs>
        <w:ind w:left="720"/>
        <w:rPr>
          <w:rFonts w:ascii="Arial" w:hAnsi="Arial" w:cs="Arial"/>
        </w:rPr>
      </w:pPr>
      <w:r w:rsidRPr="00392A06">
        <w:rPr>
          <w:rFonts w:ascii="Arial" w:hAnsi="Arial" w:cs="Arial"/>
        </w:rPr>
        <w:t xml:space="preserve">a. </w:t>
      </w:r>
      <w:r w:rsidRPr="00392A06" w:rsidR="003327E5">
        <w:rPr>
          <w:rFonts w:ascii="Arial" w:hAnsi="Arial" w:cs="Arial"/>
        </w:rPr>
        <w:t xml:space="preserve"> </w:t>
      </w:r>
      <w:r w:rsidRPr="00392A06">
        <w:rPr>
          <w:rFonts w:ascii="Arial" w:hAnsi="Arial" w:cs="Arial"/>
        </w:rPr>
        <w:t>that these plans will be modified, on average, once every five years.  The estimated number of responses is therefore 20 percent of the universe of potential respondents (number of vessels required to maintain a waste management plan</w:t>
      </w:r>
      <w:r w:rsidR="006D3DB7">
        <w:rPr>
          <w:rFonts w:ascii="Arial" w:hAnsi="Arial" w:cs="Arial"/>
        </w:rPr>
        <w:t>)</w:t>
      </w:r>
      <w:r w:rsidRPr="00392A06">
        <w:rPr>
          <w:rFonts w:ascii="Arial" w:hAnsi="Arial" w:cs="Arial"/>
        </w:rPr>
        <w:t>.</w:t>
      </w:r>
      <w:r w:rsidR="006D3DB7">
        <w:rPr>
          <w:rFonts w:ascii="Arial" w:hAnsi="Arial" w:cs="Arial"/>
        </w:rPr>
        <w:t xml:space="preserve">  Modifying a plan takes about 1 hour.  </w:t>
      </w:r>
      <w:r w:rsidRPr="00392A06">
        <w:rPr>
          <w:rFonts w:ascii="Arial" w:hAnsi="Arial" w:cs="Arial"/>
        </w:rPr>
        <w:t xml:space="preserve">  </w:t>
      </w:r>
    </w:p>
    <w:p w:rsidR="004C26BF" w:rsidP="00DF3FE0" w:rsidRDefault="004C26BF">
      <w:pPr>
        <w:widowControl w:val="0"/>
        <w:tabs>
          <w:tab w:val="left" w:pos="1440"/>
        </w:tabs>
        <w:ind w:left="720"/>
        <w:rPr>
          <w:rFonts w:ascii="Arial" w:hAnsi="Arial" w:cs="Arial"/>
        </w:rPr>
      </w:pPr>
      <w:r w:rsidRPr="00392A06">
        <w:rPr>
          <w:rFonts w:ascii="Arial" w:hAnsi="Arial" w:cs="Arial"/>
        </w:rPr>
        <w:t xml:space="preserve">b. </w:t>
      </w:r>
      <w:r w:rsidRPr="00392A06" w:rsidR="003327E5">
        <w:rPr>
          <w:rFonts w:ascii="Arial" w:hAnsi="Arial" w:cs="Arial"/>
        </w:rPr>
        <w:t xml:space="preserve"> </w:t>
      </w:r>
      <w:r w:rsidRPr="00392A06">
        <w:rPr>
          <w:rFonts w:ascii="Arial" w:hAnsi="Arial" w:cs="Arial"/>
        </w:rPr>
        <w:t xml:space="preserve"> that, on average, </w:t>
      </w:r>
      <w:r w:rsidR="00AA695C">
        <w:rPr>
          <w:rFonts w:ascii="Arial" w:hAnsi="Arial" w:cs="Arial"/>
        </w:rPr>
        <w:t>one</w:t>
      </w:r>
      <w:r w:rsidRPr="00392A06" w:rsidR="00AA695C">
        <w:rPr>
          <w:rFonts w:ascii="Arial" w:hAnsi="Arial" w:cs="Arial"/>
        </w:rPr>
        <w:t xml:space="preserve"> </w:t>
      </w:r>
      <w:r w:rsidRPr="00392A06">
        <w:rPr>
          <w:rFonts w:ascii="Arial" w:hAnsi="Arial" w:cs="Arial"/>
        </w:rPr>
        <w:t>percent of the population consists of new vessels, requiring the creation of a new waste management plan.</w:t>
      </w:r>
      <w:r w:rsidR="006D3DB7">
        <w:rPr>
          <w:rFonts w:ascii="Arial" w:hAnsi="Arial" w:cs="Arial"/>
        </w:rPr>
        <w:t xml:space="preserve">  Creating a new plan takes about 2.5 hours.  </w:t>
      </w:r>
    </w:p>
    <w:p w:rsidRPr="00392A06" w:rsidR="004132C1" w:rsidP="00DF3FE0" w:rsidRDefault="004132C1">
      <w:pPr>
        <w:widowControl w:val="0"/>
        <w:tabs>
          <w:tab w:val="left" w:pos="1440"/>
        </w:tabs>
        <w:ind w:left="720"/>
        <w:rPr>
          <w:rFonts w:ascii="Arial" w:hAnsi="Arial" w:cs="Arial"/>
        </w:rPr>
      </w:pPr>
      <w:r>
        <w:rPr>
          <w:rFonts w:ascii="Arial" w:hAnsi="Arial" w:cs="Arial"/>
        </w:rPr>
        <w:t xml:space="preserve">c.  </w:t>
      </w:r>
      <w:r w:rsidR="00142A8A">
        <w:rPr>
          <w:rFonts w:ascii="Arial" w:hAnsi="Arial" w:cs="Arial"/>
        </w:rPr>
        <w:t xml:space="preserve">that a shoreside technical specialist is </w:t>
      </w:r>
      <w:r w:rsidRPr="00392A06" w:rsidR="00142A8A">
        <w:rPr>
          <w:rFonts w:ascii="Arial" w:hAnsi="Arial" w:cs="Arial"/>
        </w:rPr>
        <w:t>responsib</w:t>
      </w:r>
      <w:r w:rsidR="00142A8A">
        <w:rPr>
          <w:rFonts w:ascii="Arial" w:hAnsi="Arial" w:cs="Arial"/>
        </w:rPr>
        <w:t>le for</w:t>
      </w:r>
      <w:r w:rsidRPr="00392A06">
        <w:rPr>
          <w:rFonts w:ascii="Arial" w:hAnsi="Arial" w:cs="Arial"/>
        </w:rPr>
        <w:t xml:space="preserve"> creating</w:t>
      </w:r>
      <w:r>
        <w:rPr>
          <w:rFonts w:ascii="Arial" w:hAnsi="Arial" w:cs="Arial"/>
        </w:rPr>
        <w:t xml:space="preserve"> or modifying</w:t>
      </w:r>
      <w:r w:rsidRPr="00392A06">
        <w:rPr>
          <w:rFonts w:ascii="Arial" w:hAnsi="Arial" w:cs="Arial"/>
        </w:rPr>
        <w:t xml:space="preserve"> the </w:t>
      </w:r>
      <w:r>
        <w:rPr>
          <w:rFonts w:ascii="Arial" w:hAnsi="Arial" w:cs="Arial"/>
        </w:rPr>
        <w:t>Waste Management Plan</w:t>
      </w:r>
      <w:r w:rsidR="00142A8A">
        <w:rPr>
          <w:rFonts w:ascii="Arial" w:hAnsi="Arial" w:cs="Arial"/>
        </w:rPr>
        <w:t xml:space="preserve">, and that the specialist is analogous with </w:t>
      </w:r>
      <w:r w:rsidRPr="00392A06">
        <w:rPr>
          <w:rFonts w:ascii="Arial" w:hAnsi="Arial" w:cs="Arial"/>
        </w:rPr>
        <w:t>a Lieutenant (</w:t>
      </w:r>
      <w:r>
        <w:rPr>
          <w:rFonts w:ascii="Arial" w:hAnsi="Arial" w:cs="Arial"/>
        </w:rPr>
        <w:t xml:space="preserve">LT, </w:t>
      </w:r>
      <w:r w:rsidRPr="00392A06">
        <w:rPr>
          <w:rFonts w:ascii="Arial" w:hAnsi="Arial" w:cs="Arial"/>
        </w:rPr>
        <w:t>O-</w:t>
      </w:r>
      <w:r>
        <w:rPr>
          <w:rFonts w:ascii="Arial" w:hAnsi="Arial" w:cs="Arial"/>
        </w:rPr>
        <w:t>3</w:t>
      </w:r>
      <w:r w:rsidRPr="00392A06">
        <w:rPr>
          <w:rFonts w:ascii="Arial" w:hAnsi="Arial" w:cs="Arial"/>
        </w:rPr>
        <w:t xml:space="preserve">).  </w:t>
      </w:r>
    </w:p>
    <w:p w:rsidRPr="00392A06" w:rsidR="00DD726E" w:rsidP="00DF3FE0" w:rsidRDefault="00DD726E">
      <w:pPr>
        <w:widowControl w:val="0"/>
        <w:tabs>
          <w:tab w:val="left" w:pos="1440"/>
        </w:tabs>
        <w:rPr>
          <w:rFonts w:ascii="Arial" w:hAnsi="Arial" w:cs="Arial"/>
        </w:rPr>
      </w:pPr>
    </w:p>
    <w:p w:rsidRPr="00392A06" w:rsidR="00B7122B" w:rsidP="00B7122B" w:rsidRDefault="004132C1">
      <w:pPr>
        <w:widowControl w:val="0"/>
        <w:tabs>
          <w:tab w:val="left" w:pos="1440"/>
        </w:tabs>
        <w:rPr>
          <w:rFonts w:ascii="Arial" w:hAnsi="Arial" w:cs="Arial"/>
        </w:rPr>
      </w:pPr>
      <w:r>
        <w:rPr>
          <w:rFonts w:ascii="Arial" w:hAnsi="Arial" w:cs="Arial"/>
        </w:rPr>
        <w:t xml:space="preserve">Notes on </w:t>
      </w:r>
      <w:r w:rsidRPr="00392A06">
        <w:rPr>
          <w:rFonts w:ascii="Arial" w:hAnsi="Arial" w:cs="Arial"/>
        </w:rPr>
        <w:t>Appendix A, Table 12.2</w:t>
      </w:r>
      <w:r>
        <w:rPr>
          <w:rFonts w:ascii="Arial" w:hAnsi="Arial" w:cs="Arial"/>
        </w:rPr>
        <w:t>,</w:t>
      </w:r>
      <w:r w:rsidRPr="00392A06" w:rsidR="00E60F8C">
        <w:rPr>
          <w:rFonts w:ascii="Arial" w:hAnsi="Arial" w:cs="Arial"/>
        </w:rPr>
        <w:t xml:space="preserve"> the </w:t>
      </w:r>
      <w:r w:rsidRPr="00392A06" w:rsidR="004C26BF">
        <w:rPr>
          <w:rFonts w:ascii="Arial" w:hAnsi="Arial" w:cs="Arial"/>
        </w:rPr>
        <w:t>Refuse Discharge Log</w:t>
      </w:r>
      <w:r w:rsidRPr="00392A06" w:rsidR="00E60F8C">
        <w:rPr>
          <w:rFonts w:ascii="Arial" w:hAnsi="Arial" w:cs="Arial"/>
        </w:rPr>
        <w:t xml:space="preserve"> </w:t>
      </w:r>
      <w:r>
        <w:rPr>
          <w:rFonts w:ascii="Arial" w:hAnsi="Arial" w:cs="Arial"/>
        </w:rPr>
        <w:t>element</w:t>
      </w:r>
      <w:r w:rsidRPr="00392A06">
        <w:rPr>
          <w:rFonts w:ascii="Arial" w:hAnsi="Arial" w:cs="Arial"/>
        </w:rPr>
        <w:t xml:space="preserve"> </w:t>
      </w:r>
      <w:r w:rsidRPr="00392A06" w:rsidR="00E60F8C">
        <w:rPr>
          <w:rFonts w:ascii="Arial" w:hAnsi="Arial" w:cs="Arial"/>
        </w:rPr>
        <w:t>of this collection</w:t>
      </w:r>
      <w:r w:rsidR="00142A8A">
        <w:rPr>
          <w:rFonts w:ascii="Arial" w:hAnsi="Arial" w:cs="Arial"/>
        </w:rPr>
        <w:t>.  We estimate</w:t>
      </w:r>
      <w:r>
        <w:rPr>
          <w:rFonts w:ascii="Arial" w:hAnsi="Arial" w:cs="Arial"/>
        </w:rPr>
        <w:t xml:space="preserve">:  </w:t>
      </w:r>
    </w:p>
    <w:p w:rsidRPr="00392A06" w:rsidR="00E60F8C" w:rsidP="00E60F8C" w:rsidRDefault="00E60F8C">
      <w:pPr>
        <w:widowControl w:val="0"/>
        <w:tabs>
          <w:tab w:val="left" w:pos="576"/>
          <w:tab w:val="left" w:pos="1440"/>
        </w:tabs>
        <w:ind w:left="576"/>
        <w:rPr>
          <w:rFonts w:ascii="Arial" w:hAnsi="Arial" w:cs="Arial"/>
        </w:rPr>
      </w:pPr>
      <w:r w:rsidRPr="00392A06">
        <w:rPr>
          <w:rFonts w:ascii="Arial" w:hAnsi="Arial" w:cs="Arial"/>
        </w:rPr>
        <w:t xml:space="preserve">a. </w:t>
      </w:r>
      <w:r w:rsidRPr="00392A06" w:rsidR="003327E5">
        <w:rPr>
          <w:rFonts w:ascii="Arial" w:hAnsi="Arial" w:cs="Arial"/>
        </w:rPr>
        <w:t xml:space="preserve"> </w:t>
      </w:r>
      <w:r w:rsidRPr="00392A06">
        <w:rPr>
          <w:rFonts w:ascii="Arial" w:hAnsi="Arial" w:cs="Arial"/>
        </w:rPr>
        <w:t xml:space="preserve">that each log entry will take </w:t>
      </w:r>
      <w:r w:rsidR="003539A5">
        <w:rPr>
          <w:rFonts w:ascii="Arial" w:hAnsi="Arial" w:cs="Arial"/>
        </w:rPr>
        <w:t>about</w:t>
      </w:r>
      <w:r w:rsidRPr="00392A06">
        <w:rPr>
          <w:rFonts w:ascii="Arial" w:hAnsi="Arial" w:cs="Arial"/>
        </w:rPr>
        <w:t xml:space="preserve"> </w:t>
      </w:r>
      <w:r w:rsidRPr="00392A06" w:rsidR="003539A5">
        <w:rPr>
          <w:rFonts w:ascii="Arial" w:hAnsi="Arial" w:cs="Arial"/>
        </w:rPr>
        <w:t xml:space="preserve">5 minutes </w:t>
      </w:r>
      <w:r w:rsidR="003539A5">
        <w:rPr>
          <w:rFonts w:ascii="Arial" w:hAnsi="Arial" w:cs="Arial"/>
        </w:rPr>
        <w:t xml:space="preserve">(0.08 hours) </w:t>
      </w:r>
      <w:r w:rsidRPr="00392A06">
        <w:rPr>
          <w:rFonts w:ascii="Arial" w:hAnsi="Arial" w:cs="Arial"/>
        </w:rPr>
        <w:t xml:space="preserve">to complete.  </w:t>
      </w:r>
    </w:p>
    <w:p w:rsidR="00E60F8C" w:rsidP="00E60F8C" w:rsidRDefault="00E60F8C">
      <w:pPr>
        <w:widowControl w:val="0"/>
        <w:tabs>
          <w:tab w:val="left" w:pos="576"/>
          <w:tab w:val="left" w:pos="1440"/>
        </w:tabs>
        <w:ind w:left="576"/>
        <w:rPr>
          <w:rFonts w:ascii="Arial" w:hAnsi="Arial" w:cs="Arial"/>
        </w:rPr>
      </w:pPr>
      <w:r w:rsidRPr="00392A06">
        <w:rPr>
          <w:rFonts w:ascii="Arial" w:hAnsi="Arial" w:cs="Arial"/>
        </w:rPr>
        <w:t xml:space="preserve">b. </w:t>
      </w:r>
      <w:r w:rsidRPr="00392A06" w:rsidR="003327E5">
        <w:rPr>
          <w:rFonts w:ascii="Arial" w:hAnsi="Arial" w:cs="Arial"/>
        </w:rPr>
        <w:t xml:space="preserve"> </w:t>
      </w:r>
      <w:r w:rsidR="00142A8A">
        <w:rPr>
          <w:rFonts w:ascii="Arial" w:hAnsi="Arial" w:cs="Arial"/>
        </w:rPr>
        <w:t xml:space="preserve">that a ship’s officer is responsible for </w:t>
      </w:r>
      <w:r w:rsidRPr="00392A06">
        <w:rPr>
          <w:rFonts w:ascii="Arial" w:hAnsi="Arial" w:cs="Arial"/>
        </w:rPr>
        <w:t>making the log entry</w:t>
      </w:r>
      <w:r w:rsidR="00142A8A">
        <w:rPr>
          <w:rFonts w:ascii="Arial" w:hAnsi="Arial" w:cs="Arial"/>
        </w:rPr>
        <w:t>, and that the officer is analogous to a LT</w:t>
      </w:r>
      <w:r w:rsidRPr="00392A06">
        <w:rPr>
          <w:rFonts w:ascii="Arial" w:hAnsi="Arial" w:cs="Arial"/>
        </w:rPr>
        <w:t xml:space="preserve">.  </w:t>
      </w:r>
    </w:p>
    <w:p w:rsidRPr="00392A06" w:rsidR="004132C1" w:rsidP="00E60F8C" w:rsidRDefault="004132C1">
      <w:pPr>
        <w:widowControl w:val="0"/>
        <w:tabs>
          <w:tab w:val="left" w:pos="576"/>
          <w:tab w:val="left" w:pos="1440"/>
        </w:tabs>
        <w:ind w:left="576"/>
        <w:rPr>
          <w:rFonts w:ascii="Arial" w:hAnsi="Arial" w:cs="Arial"/>
        </w:rPr>
      </w:pPr>
    </w:p>
    <w:p w:rsidRPr="00392A06" w:rsidR="00E60F8C" w:rsidP="00DF3FE0" w:rsidRDefault="004132C1">
      <w:pPr>
        <w:widowControl w:val="0"/>
        <w:tabs>
          <w:tab w:val="left" w:pos="1440"/>
        </w:tabs>
        <w:rPr>
          <w:rFonts w:ascii="Arial" w:hAnsi="Arial" w:cs="Arial"/>
        </w:rPr>
      </w:pPr>
      <w:r w:rsidRPr="00392A06">
        <w:rPr>
          <w:rFonts w:ascii="Arial" w:hAnsi="Arial" w:cs="Arial"/>
        </w:rPr>
        <w:t>Notes on Appendix A, Table 12.3</w:t>
      </w:r>
      <w:r>
        <w:rPr>
          <w:rFonts w:ascii="Arial" w:hAnsi="Arial" w:cs="Arial"/>
        </w:rPr>
        <w:t xml:space="preserve">, </w:t>
      </w:r>
      <w:r w:rsidRPr="00392A06" w:rsidR="00E60F8C">
        <w:rPr>
          <w:rFonts w:ascii="Arial" w:hAnsi="Arial" w:cs="Arial"/>
        </w:rPr>
        <w:t xml:space="preserve">the PIC Letter of </w:t>
      </w:r>
      <w:r w:rsidR="00E23742">
        <w:rPr>
          <w:rFonts w:ascii="Arial" w:hAnsi="Arial" w:cs="Arial"/>
        </w:rPr>
        <w:t>Designation</w:t>
      </w:r>
      <w:r w:rsidR="00142A8A">
        <w:rPr>
          <w:rFonts w:ascii="Arial" w:hAnsi="Arial" w:cs="Arial"/>
        </w:rPr>
        <w:t xml:space="preserve"> </w:t>
      </w:r>
      <w:r>
        <w:rPr>
          <w:rFonts w:ascii="Arial" w:hAnsi="Arial" w:cs="Arial"/>
        </w:rPr>
        <w:t>element</w:t>
      </w:r>
      <w:r w:rsidRPr="00392A06" w:rsidR="00E60F8C">
        <w:rPr>
          <w:rFonts w:ascii="Arial" w:hAnsi="Arial" w:cs="Arial"/>
        </w:rPr>
        <w:t xml:space="preserve"> of this collection</w:t>
      </w:r>
      <w:r w:rsidR="00142A8A">
        <w:rPr>
          <w:rFonts w:ascii="Arial" w:hAnsi="Arial" w:cs="Arial"/>
        </w:rPr>
        <w:t>.  We estimate</w:t>
      </w:r>
      <w:r w:rsidRPr="00392A06" w:rsidR="00B7122B">
        <w:rPr>
          <w:rFonts w:ascii="Arial" w:hAnsi="Arial" w:cs="Arial"/>
        </w:rPr>
        <w:t>:</w:t>
      </w:r>
      <w:r>
        <w:rPr>
          <w:rFonts w:ascii="Arial" w:hAnsi="Arial" w:cs="Arial"/>
        </w:rPr>
        <w:t xml:space="preserve">  </w:t>
      </w:r>
    </w:p>
    <w:p w:rsidRPr="00392A06" w:rsidR="00E60F8C" w:rsidP="00E60F8C" w:rsidRDefault="00E60F8C">
      <w:pPr>
        <w:widowControl w:val="0"/>
        <w:tabs>
          <w:tab w:val="left" w:pos="576"/>
          <w:tab w:val="left" w:pos="1440"/>
        </w:tabs>
        <w:ind w:left="576"/>
        <w:rPr>
          <w:rFonts w:ascii="Arial" w:hAnsi="Arial" w:cs="Arial"/>
        </w:rPr>
      </w:pPr>
      <w:r w:rsidRPr="00392A06">
        <w:rPr>
          <w:rFonts w:ascii="Arial" w:hAnsi="Arial" w:cs="Arial"/>
        </w:rPr>
        <w:t xml:space="preserve">a. </w:t>
      </w:r>
      <w:r w:rsidRPr="00392A06" w:rsidR="003327E5">
        <w:rPr>
          <w:rFonts w:ascii="Arial" w:hAnsi="Arial" w:cs="Arial"/>
        </w:rPr>
        <w:t xml:space="preserve"> </w:t>
      </w:r>
      <w:r w:rsidRPr="00392A06">
        <w:rPr>
          <w:rFonts w:ascii="Arial" w:hAnsi="Arial" w:cs="Arial"/>
        </w:rPr>
        <w:t xml:space="preserve">that each vessel will be required to maintain two designated </w:t>
      </w:r>
      <w:r w:rsidRPr="00392A06">
        <w:rPr>
          <w:rFonts w:ascii="Arial" w:hAnsi="Arial" w:cs="Arial"/>
        </w:rPr>
        <w:lastRenderedPageBreak/>
        <w:t xml:space="preserve">PICs.  </w:t>
      </w:r>
    </w:p>
    <w:p w:rsidRPr="00392A06" w:rsidR="00E60F8C" w:rsidP="00E60F8C" w:rsidRDefault="00E60F8C">
      <w:pPr>
        <w:widowControl w:val="0"/>
        <w:tabs>
          <w:tab w:val="left" w:pos="576"/>
          <w:tab w:val="left" w:pos="1440"/>
        </w:tabs>
        <w:ind w:left="576"/>
        <w:rPr>
          <w:rFonts w:ascii="Arial" w:hAnsi="Arial" w:cs="Arial"/>
        </w:rPr>
      </w:pPr>
      <w:r w:rsidRPr="00392A06">
        <w:rPr>
          <w:rFonts w:ascii="Arial" w:hAnsi="Arial" w:cs="Arial"/>
        </w:rPr>
        <w:t xml:space="preserve">b. </w:t>
      </w:r>
      <w:r w:rsidRPr="00392A06" w:rsidR="003327E5">
        <w:rPr>
          <w:rFonts w:ascii="Arial" w:hAnsi="Arial" w:cs="Arial"/>
        </w:rPr>
        <w:t xml:space="preserve"> </w:t>
      </w:r>
      <w:r w:rsidR="003539A5">
        <w:rPr>
          <w:rFonts w:ascii="Arial" w:hAnsi="Arial" w:cs="Arial"/>
        </w:rPr>
        <w:t>that</w:t>
      </w:r>
      <w:r w:rsidRPr="00392A06">
        <w:rPr>
          <w:rFonts w:ascii="Arial" w:hAnsi="Arial" w:cs="Arial"/>
        </w:rPr>
        <w:t xml:space="preserve"> this </w:t>
      </w:r>
      <w:r w:rsidR="003539A5">
        <w:rPr>
          <w:rFonts w:ascii="Arial" w:hAnsi="Arial" w:cs="Arial"/>
        </w:rPr>
        <w:t>element</w:t>
      </w:r>
      <w:r w:rsidRPr="00392A06" w:rsidR="003539A5">
        <w:rPr>
          <w:rFonts w:ascii="Arial" w:hAnsi="Arial" w:cs="Arial"/>
        </w:rPr>
        <w:t xml:space="preserve"> </w:t>
      </w:r>
      <w:r w:rsidRPr="00392A06">
        <w:rPr>
          <w:rFonts w:ascii="Arial" w:hAnsi="Arial" w:cs="Arial"/>
        </w:rPr>
        <w:t xml:space="preserve">is performed only once during an individual’s period of employment, the number of responses is assumed to match the rate of </w:t>
      </w:r>
      <w:r w:rsidRPr="00392A06" w:rsidR="008C0A9B">
        <w:rPr>
          <w:rFonts w:ascii="Arial" w:hAnsi="Arial" w:cs="Arial"/>
        </w:rPr>
        <w:t>attrition</w:t>
      </w:r>
      <w:r w:rsidRPr="00392A06">
        <w:rPr>
          <w:rFonts w:ascii="Arial" w:hAnsi="Arial" w:cs="Arial"/>
        </w:rPr>
        <w:t xml:space="preserve"> (turnover), estimated at 3</w:t>
      </w:r>
      <w:r w:rsidR="00EB5D7A">
        <w:rPr>
          <w:rFonts w:ascii="Arial" w:hAnsi="Arial" w:cs="Arial"/>
        </w:rPr>
        <w:t>2.55</w:t>
      </w:r>
      <w:r w:rsidRPr="00392A06">
        <w:rPr>
          <w:rFonts w:ascii="Arial" w:hAnsi="Arial" w:cs="Arial"/>
        </w:rPr>
        <w:t xml:space="preserve"> percent.</w:t>
      </w:r>
      <w:r w:rsidR="00496046">
        <w:rPr>
          <w:rStyle w:val="FootnoteReference"/>
          <w:rFonts w:ascii="Arial" w:hAnsi="Arial" w:cs="Arial"/>
        </w:rPr>
        <w:footnoteReference w:id="1"/>
      </w:r>
      <w:r w:rsidRPr="00392A06">
        <w:rPr>
          <w:rFonts w:ascii="Arial" w:hAnsi="Arial" w:cs="Arial"/>
        </w:rPr>
        <w:t xml:space="preserve">  </w:t>
      </w:r>
    </w:p>
    <w:p w:rsidRPr="00392A06" w:rsidR="004132C1" w:rsidP="004132C1" w:rsidRDefault="004132C1">
      <w:pPr>
        <w:widowControl w:val="0"/>
        <w:tabs>
          <w:tab w:val="left" w:pos="576"/>
          <w:tab w:val="left" w:pos="1440"/>
        </w:tabs>
        <w:ind w:left="576"/>
        <w:rPr>
          <w:rFonts w:ascii="Arial" w:hAnsi="Arial" w:cs="Arial"/>
        </w:rPr>
      </w:pPr>
      <w:r>
        <w:rPr>
          <w:rFonts w:ascii="Arial" w:hAnsi="Arial" w:cs="Arial"/>
        </w:rPr>
        <w:t>c</w:t>
      </w:r>
      <w:r w:rsidRPr="00392A06">
        <w:rPr>
          <w:rFonts w:ascii="Arial" w:hAnsi="Arial" w:cs="Arial"/>
        </w:rPr>
        <w:t xml:space="preserve">.  </w:t>
      </w:r>
      <w:r w:rsidR="003539A5">
        <w:rPr>
          <w:rFonts w:ascii="Arial" w:hAnsi="Arial" w:cs="Arial"/>
        </w:rPr>
        <w:t xml:space="preserve">that </w:t>
      </w:r>
      <w:r w:rsidRPr="00392A06">
        <w:rPr>
          <w:rFonts w:ascii="Arial" w:hAnsi="Arial" w:cs="Arial"/>
        </w:rPr>
        <w:t xml:space="preserve">each letter will take </w:t>
      </w:r>
      <w:r w:rsidR="003539A5">
        <w:rPr>
          <w:rFonts w:ascii="Arial" w:hAnsi="Arial" w:cs="Arial"/>
        </w:rPr>
        <w:t>about</w:t>
      </w:r>
      <w:r w:rsidRPr="00392A06">
        <w:rPr>
          <w:rFonts w:ascii="Arial" w:hAnsi="Arial" w:cs="Arial"/>
        </w:rPr>
        <w:t xml:space="preserve"> </w:t>
      </w:r>
      <w:r w:rsidR="003539A5">
        <w:rPr>
          <w:rFonts w:ascii="Arial" w:hAnsi="Arial" w:cs="Arial"/>
        </w:rPr>
        <w:t>10</w:t>
      </w:r>
      <w:r w:rsidRPr="00392A06" w:rsidR="003539A5">
        <w:rPr>
          <w:rFonts w:ascii="Arial" w:hAnsi="Arial" w:cs="Arial"/>
        </w:rPr>
        <w:t xml:space="preserve"> minutes </w:t>
      </w:r>
      <w:r w:rsidR="003539A5">
        <w:rPr>
          <w:rFonts w:ascii="Arial" w:hAnsi="Arial" w:cs="Arial"/>
        </w:rPr>
        <w:t>(0.16</w:t>
      </w:r>
      <w:r w:rsidR="008C0D50">
        <w:rPr>
          <w:rFonts w:ascii="Arial" w:hAnsi="Arial" w:cs="Arial"/>
        </w:rPr>
        <w:t>7</w:t>
      </w:r>
      <w:r w:rsidR="003539A5">
        <w:rPr>
          <w:rFonts w:ascii="Arial" w:hAnsi="Arial" w:cs="Arial"/>
        </w:rPr>
        <w:t xml:space="preserve"> hours) </w:t>
      </w:r>
      <w:r w:rsidRPr="00392A06">
        <w:rPr>
          <w:rFonts w:ascii="Arial" w:hAnsi="Arial" w:cs="Arial"/>
        </w:rPr>
        <w:t>to create.</w:t>
      </w:r>
    </w:p>
    <w:p w:rsidRPr="00392A06" w:rsidR="00E60F8C" w:rsidP="00E60F8C" w:rsidRDefault="004132C1">
      <w:pPr>
        <w:widowControl w:val="0"/>
        <w:tabs>
          <w:tab w:val="left" w:pos="576"/>
          <w:tab w:val="left" w:pos="1440"/>
        </w:tabs>
        <w:ind w:left="576"/>
        <w:rPr>
          <w:rFonts w:ascii="Arial" w:hAnsi="Arial" w:cs="Arial"/>
        </w:rPr>
      </w:pPr>
      <w:r>
        <w:rPr>
          <w:rFonts w:ascii="Arial" w:hAnsi="Arial" w:cs="Arial"/>
        </w:rPr>
        <w:t>d</w:t>
      </w:r>
      <w:r w:rsidRPr="00392A06" w:rsidR="00E60F8C">
        <w:rPr>
          <w:rFonts w:ascii="Arial" w:hAnsi="Arial" w:cs="Arial"/>
        </w:rPr>
        <w:t xml:space="preserve">. </w:t>
      </w:r>
      <w:r w:rsidRPr="00392A06" w:rsidR="003327E5">
        <w:rPr>
          <w:rFonts w:ascii="Arial" w:hAnsi="Arial" w:cs="Arial"/>
        </w:rPr>
        <w:t xml:space="preserve"> </w:t>
      </w:r>
      <w:r w:rsidR="00142A8A">
        <w:rPr>
          <w:rFonts w:ascii="Arial" w:hAnsi="Arial" w:cs="Arial"/>
        </w:rPr>
        <w:t>that a shoreside representative is responsible for draft</w:t>
      </w:r>
      <w:r w:rsidRPr="00392A06" w:rsidR="00E60F8C">
        <w:rPr>
          <w:rFonts w:ascii="Arial" w:hAnsi="Arial" w:cs="Arial"/>
        </w:rPr>
        <w:t xml:space="preserve">ing the Letter of </w:t>
      </w:r>
      <w:r w:rsidR="00E23742">
        <w:rPr>
          <w:rFonts w:ascii="Arial" w:hAnsi="Arial" w:cs="Arial"/>
        </w:rPr>
        <w:t>Designation</w:t>
      </w:r>
      <w:r w:rsidR="00142A8A">
        <w:rPr>
          <w:rFonts w:ascii="Arial" w:hAnsi="Arial" w:cs="Arial"/>
        </w:rPr>
        <w:t xml:space="preserve">, and that the representative is analogous to </w:t>
      </w:r>
      <w:r w:rsidRPr="00392A06" w:rsidR="00E60F8C">
        <w:rPr>
          <w:rFonts w:ascii="Arial" w:hAnsi="Arial" w:cs="Arial"/>
        </w:rPr>
        <w:t>a Lieutenant Junior Grade (</w:t>
      </w:r>
      <w:r>
        <w:rPr>
          <w:rFonts w:ascii="Arial" w:hAnsi="Arial" w:cs="Arial"/>
        </w:rPr>
        <w:t xml:space="preserve">LTJG, </w:t>
      </w:r>
      <w:r w:rsidRPr="00392A06" w:rsidR="00E60F8C">
        <w:rPr>
          <w:rFonts w:ascii="Arial" w:hAnsi="Arial" w:cs="Arial"/>
        </w:rPr>
        <w:t xml:space="preserve">O-2).  </w:t>
      </w:r>
    </w:p>
    <w:p w:rsidRPr="00392A06" w:rsidR="008C0A9B" w:rsidP="008C0A9B" w:rsidRDefault="008C0A9B">
      <w:pPr>
        <w:widowControl w:val="0"/>
        <w:tabs>
          <w:tab w:val="left" w:pos="1440"/>
        </w:tabs>
        <w:rPr>
          <w:rFonts w:ascii="Arial" w:hAnsi="Arial" w:cs="Arial"/>
        </w:rPr>
      </w:pPr>
    </w:p>
    <w:p w:rsidRPr="00392A06" w:rsidR="008C0A9B" w:rsidP="008C0A9B" w:rsidRDefault="004132C1">
      <w:pPr>
        <w:widowControl w:val="0"/>
        <w:tabs>
          <w:tab w:val="left" w:pos="1440"/>
        </w:tabs>
        <w:rPr>
          <w:rFonts w:ascii="Arial" w:hAnsi="Arial" w:cs="Arial"/>
        </w:rPr>
      </w:pPr>
      <w:r w:rsidRPr="00392A06">
        <w:rPr>
          <w:rFonts w:ascii="Arial" w:hAnsi="Arial" w:cs="Arial"/>
        </w:rPr>
        <w:t>Notes on Appendix A, Table 12.4</w:t>
      </w:r>
      <w:r>
        <w:rPr>
          <w:rFonts w:ascii="Arial" w:hAnsi="Arial" w:cs="Arial"/>
        </w:rPr>
        <w:t xml:space="preserve">, </w:t>
      </w:r>
      <w:r w:rsidRPr="00392A06" w:rsidR="008C0A9B">
        <w:rPr>
          <w:rFonts w:ascii="Arial" w:hAnsi="Arial" w:cs="Arial"/>
        </w:rPr>
        <w:t xml:space="preserve">the DCR </w:t>
      </w:r>
      <w:r w:rsidRPr="00392A06" w:rsidR="003327E5">
        <w:rPr>
          <w:rFonts w:ascii="Arial" w:hAnsi="Arial" w:cs="Arial"/>
        </w:rPr>
        <w:t xml:space="preserve">recordkeeping </w:t>
      </w:r>
      <w:r>
        <w:rPr>
          <w:rFonts w:ascii="Arial" w:hAnsi="Arial" w:cs="Arial"/>
        </w:rPr>
        <w:t>element</w:t>
      </w:r>
      <w:r w:rsidRPr="00392A06">
        <w:rPr>
          <w:rFonts w:ascii="Arial" w:hAnsi="Arial" w:cs="Arial"/>
        </w:rPr>
        <w:t xml:space="preserve"> </w:t>
      </w:r>
      <w:r w:rsidRPr="00392A06" w:rsidR="008C0A9B">
        <w:rPr>
          <w:rFonts w:ascii="Arial" w:hAnsi="Arial" w:cs="Arial"/>
        </w:rPr>
        <w:t>of this collection</w:t>
      </w:r>
      <w:r w:rsidR="00142A8A">
        <w:rPr>
          <w:rFonts w:ascii="Arial" w:hAnsi="Arial" w:cs="Arial"/>
        </w:rPr>
        <w:t>.  We estimate</w:t>
      </w:r>
      <w:r w:rsidRPr="00392A06" w:rsidR="00B7122B">
        <w:rPr>
          <w:rFonts w:ascii="Arial" w:hAnsi="Arial" w:cs="Arial"/>
        </w:rPr>
        <w:t xml:space="preserve">:  </w:t>
      </w:r>
    </w:p>
    <w:p w:rsidR="00A27ADC" w:rsidP="008C0A9B" w:rsidRDefault="008C0A9B">
      <w:pPr>
        <w:widowControl w:val="0"/>
        <w:tabs>
          <w:tab w:val="left" w:pos="576"/>
          <w:tab w:val="left" w:pos="1440"/>
        </w:tabs>
        <w:ind w:left="576"/>
        <w:rPr>
          <w:rFonts w:ascii="Arial" w:hAnsi="Arial" w:cs="Arial"/>
        </w:rPr>
      </w:pPr>
      <w:r w:rsidRPr="00392A06">
        <w:rPr>
          <w:rFonts w:ascii="Arial" w:hAnsi="Arial" w:cs="Arial"/>
        </w:rPr>
        <w:t xml:space="preserve">a. </w:t>
      </w:r>
      <w:r w:rsidRPr="00392A06" w:rsidR="003327E5">
        <w:rPr>
          <w:rFonts w:ascii="Arial" w:hAnsi="Arial" w:cs="Arial"/>
        </w:rPr>
        <w:t xml:space="preserve"> </w:t>
      </w:r>
      <w:r w:rsidRPr="00392A06">
        <w:rPr>
          <w:rFonts w:ascii="Arial" w:hAnsi="Arial" w:cs="Arial"/>
        </w:rPr>
        <w:t xml:space="preserve">that each </w:t>
      </w:r>
      <w:r w:rsidR="00142A8A">
        <w:rPr>
          <w:rFonts w:ascii="Arial" w:hAnsi="Arial" w:cs="Arial"/>
        </w:rPr>
        <w:t>r</w:t>
      </w:r>
      <w:r w:rsidRPr="00392A06">
        <w:rPr>
          <w:rFonts w:ascii="Arial" w:hAnsi="Arial" w:cs="Arial"/>
        </w:rPr>
        <w:t xml:space="preserve">ecordkeeping </w:t>
      </w:r>
      <w:r w:rsidR="00142A8A">
        <w:rPr>
          <w:rFonts w:ascii="Arial" w:hAnsi="Arial" w:cs="Arial"/>
        </w:rPr>
        <w:t>e</w:t>
      </w:r>
      <w:r w:rsidRPr="00392A06" w:rsidR="00142A8A">
        <w:rPr>
          <w:rFonts w:ascii="Arial" w:hAnsi="Arial" w:cs="Arial"/>
        </w:rPr>
        <w:t xml:space="preserve">ntry </w:t>
      </w:r>
      <w:r w:rsidRPr="00392A06">
        <w:rPr>
          <w:rFonts w:ascii="Arial" w:hAnsi="Arial" w:cs="Arial"/>
        </w:rPr>
        <w:t xml:space="preserve">will take </w:t>
      </w:r>
      <w:r w:rsidRPr="00392A06" w:rsidR="00381EBE">
        <w:rPr>
          <w:rFonts w:ascii="Arial" w:hAnsi="Arial" w:cs="Arial"/>
        </w:rPr>
        <w:t>5</w:t>
      </w:r>
      <w:r w:rsidRPr="00392A06">
        <w:rPr>
          <w:rFonts w:ascii="Arial" w:hAnsi="Arial" w:cs="Arial"/>
        </w:rPr>
        <w:t xml:space="preserve"> minutes </w:t>
      </w:r>
      <w:r w:rsidR="00A27ADC">
        <w:rPr>
          <w:rFonts w:ascii="Arial" w:hAnsi="Arial" w:cs="Arial"/>
        </w:rPr>
        <w:t xml:space="preserve">(0.08 hours) </w:t>
      </w:r>
      <w:r w:rsidRPr="00392A06">
        <w:rPr>
          <w:rFonts w:ascii="Arial" w:hAnsi="Arial" w:cs="Arial"/>
        </w:rPr>
        <w:t xml:space="preserve">to complete and each Master/Captain Certification will take </w:t>
      </w:r>
      <w:r w:rsidRPr="00392A06" w:rsidR="00A27ADC">
        <w:rPr>
          <w:rFonts w:ascii="Arial" w:hAnsi="Arial" w:cs="Arial"/>
        </w:rPr>
        <w:t xml:space="preserve">5 minutes </w:t>
      </w:r>
      <w:r w:rsidR="00A27ADC">
        <w:rPr>
          <w:rFonts w:ascii="Arial" w:hAnsi="Arial" w:cs="Arial"/>
        </w:rPr>
        <w:t xml:space="preserve">(0.08 hours) </w:t>
      </w:r>
      <w:r w:rsidRPr="00392A06">
        <w:rPr>
          <w:rFonts w:ascii="Arial" w:hAnsi="Arial" w:cs="Arial"/>
        </w:rPr>
        <w:t xml:space="preserve">to complete. </w:t>
      </w:r>
    </w:p>
    <w:p w:rsidR="00BA5C20" w:rsidP="008C0A9B" w:rsidRDefault="00A27ADC">
      <w:pPr>
        <w:widowControl w:val="0"/>
        <w:tabs>
          <w:tab w:val="left" w:pos="576"/>
          <w:tab w:val="left" w:pos="1440"/>
        </w:tabs>
        <w:ind w:left="576"/>
        <w:rPr>
          <w:rFonts w:ascii="Arial" w:hAnsi="Arial" w:cs="Arial"/>
        </w:rPr>
      </w:pPr>
      <w:r>
        <w:rPr>
          <w:rFonts w:ascii="Arial" w:hAnsi="Arial" w:cs="Arial"/>
        </w:rPr>
        <w:t xml:space="preserve">b.  160 records/certifications per year for each U.S. vessel, 80 per year for each Canadian vessel, and 40 per year for each non-Canadian foreign vessel. </w:t>
      </w:r>
    </w:p>
    <w:p w:rsidRPr="00392A06" w:rsidR="008C0A9B" w:rsidP="008C0A9B" w:rsidRDefault="00A27ADC">
      <w:pPr>
        <w:widowControl w:val="0"/>
        <w:tabs>
          <w:tab w:val="left" w:pos="576"/>
          <w:tab w:val="left" w:pos="1440"/>
        </w:tabs>
        <w:ind w:left="576"/>
        <w:rPr>
          <w:rFonts w:ascii="Arial" w:hAnsi="Arial" w:cs="Arial"/>
        </w:rPr>
      </w:pPr>
      <w:r>
        <w:rPr>
          <w:rFonts w:ascii="Arial" w:hAnsi="Arial" w:cs="Arial"/>
        </w:rPr>
        <w:t>c</w:t>
      </w:r>
      <w:r w:rsidR="00BA5C20">
        <w:rPr>
          <w:rFonts w:ascii="Arial" w:hAnsi="Arial" w:cs="Arial"/>
        </w:rPr>
        <w:t>.  that t</w:t>
      </w:r>
      <w:r w:rsidRPr="00392A06" w:rsidR="008C0A9B">
        <w:rPr>
          <w:rFonts w:ascii="Arial" w:hAnsi="Arial" w:cs="Arial"/>
        </w:rPr>
        <w:t xml:space="preserve">he </w:t>
      </w:r>
      <w:r w:rsidR="005D2587">
        <w:rPr>
          <w:rFonts w:ascii="Arial" w:hAnsi="Arial" w:cs="Arial"/>
        </w:rPr>
        <w:t xml:space="preserve">individual </w:t>
      </w:r>
      <w:r w:rsidRPr="00392A06" w:rsidR="008C0A9B">
        <w:rPr>
          <w:rFonts w:ascii="Arial" w:hAnsi="Arial" w:cs="Arial"/>
        </w:rPr>
        <w:t>responsib</w:t>
      </w:r>
      <w:r w:rsidR="005D2587">
        <w:rPr>
          <w:rFonts w:ascii="Arial" w:hAnsi="Arial" w:cs="Arial"/>
        </w:rPr>
        <w:t xml:space="preserve">le for </w:t>
      </w:r>
      <w:r w:rsidRPr="00392A06" w:rsidR="008C0A9B">
        <w:rPr>
          <w:rFonts w:ascii="Arial" w:hAnsi="Arial" w:cs="Arial"/>
        </w:rPr>
        <w:t>making the recordkeeping entry and certification</w:t>
      </w:r>
      <w:r w:rsidR="005D2587">
        <w:rPr>
          <w:rFonts w:ascii="Arial" w:hAnsi="Arial" w:cs="Arial"/>
        </w:rPr>
        <w:t xml:space="preserve"> is analogous to a</w:t>
      </w:r>
      <w:r w:rsidRPr="00392A06" w:rsidR="008C0A9B">
        <w:rPr>
          <w:rFonts w:ascii="Arial" w:hAnsi="Arial" w:cs="Arial"/>
        </w:rPr>
        <w:t xml:space="preserve"> GS-1</w:t>
      </w:r>
      <w:r w:rsidR="00082D3F">
        <w:rPr>
          <w:rFonts w:ascii="Arial" w:hAnsi="Arial" w:cs="Arial"/>
        </w:rPr>
        <w:t>3</w:t>
      </w:r>
      <w:r w:rsidRPr="00392A06" w:rsidR="008C0A9B">
        <w:rPr>
          <w:rFonts w:ascii="Arial" w:hAnsi="Arial" w:cs="Arial"/>
        </w:rPr>
        <w:t xml:space="preserve">.  </w:t>
      </w:r>
    </w:p>
    <w:p w:rsidR="00BA5C20" w:rsidP="00C43F31" w:rsidRDefault="00A27ADC">
      <w:pPr>
        <w:widowControl w:val="0"/>
        <w:tabs>
          <w:tab w:val="left" w:pos="576"/>
          <w:tab w:val="left" w:pos="1440"/>
        </w:tabs>
        <w:ind w:left="576"/>
        <w:rPr>
          <w:rFonts w:ascii="Arial" w:hAnsi="Arial" w:cs="Arial"/>
        </w:rPr>
      </w:pPr>
      <w:r>
        <w:rPr>
          <w:rFonts w:ascii="Arial" w:hAnsi="Arial" w:cs="Arial"/>
        </w:rPr>
        <w:t>d</w:t>
      </w:r>
      <w:r w:rsidRPr="00392A06" w:rsidR="00CE743C">
        <w:rPr>
          <w:rFonts w:ascii="Arial" w:hAnsi="Arial" w:cs="Arial"/>
        </w:rPr>
        <w:t xml:space="preserve">.  </w:t>
      </w:r>
      <w:r w:rsidR="005D2587">
        <w:rPr>
          <w:rFonts w:ascii="Arial" w:hAnsi="Arial" w:cs="Arial"/>
        </w:rPr>
        <w:t>that for U.S</w:t>
      </w:r>
      <w:r w:rsidRPr="005D2587" w:rsidR="005D2587">
        <w:rPr>
          <w:rFonts w:ascii="Arial" w:hAnsi="Arial" w:cs="Arial"/>
        </w:rPr>
        <w:t xml:space="preserve">. </w:t>
      </w:r>
      <w:r w:rsidRPr="005D2587" w:rsidR="00C97675">
        <w:rPr>
          <w:rFonts w:ascii="Arial" w:hAnsi="Arial" w:cs="Arial"/>
        </w:rPr>
        <w:t xml:space="preserve">companies </w:t>
      </w:r>
      <w:r w:rsidRPr="005D2587" w:rsidR="008D79A0">
        <w:rPr>
          <w:rFonts w:ascii="Arial" w:hAnsi="Arial" w:cs="Arial"/>
        </w:rPr>
        <w:t xml:space="preserve">it will take </w:t>
      </w:r>
      <w:r w:rsidRPr="005D2587" w:rsidR="005D2587">
        <w:rPr>
          <w:rFonts w:ascii="Arial" w:hAnsi="Arial" w:cs="Arial"/>
        </w:rPr>
        <w:t xml:space="preserve">a </w:t>
      </w:r>
      <w:r w:rsidRPr="005D2587" w:rsidR="008D79A0">
        <w:rPr>
          <w:rFonts w:ascii="Arial" w:hAnsi="Arial" w:cs="Arial"/>
        </w:rPr>
        <w:t xml:space="preserve">company </w:t>
      </w:r>
      <w:r w:rsidR="003539A5">
        <w:rPr>
          <w:rFonts w:ascii="Arial" w:hAnsi="Arial" w:cs="Arial"/>
        </w:rPr>
        <w:t xml:space="preserve">about </w:t>
      </w:r>
      <w:r w:rsidRPr="005D2587" w:rsidR="008D79A0">
        <w:rPr>
          <w:rFonts w:ascii="Arial" w:hAnsi="Arial" w:cs="Arial"/>
        </w:rPr>
        <w:t>25 hours to develop</w:t>
      </w:r>
      <w:r w:rsidR="004A5FF8">
        <w:rPr>
          <w:rFonts w:ascii="Arial" w:hAnsi="Arial" w:cs="Arial"/>
        </w:rPr>
        <w:t xml:space="preserve"> and distribute</w:t>
      </w:r>
      <w:r w:rsidRPr="005D2587" w:rsidR="005D2587">
        <w:rPr>
          <w:rFonts w:ascii="Arial" w:hAnsi="Arial" w:cs="Arial"/>
        </w:rPr>
        <w:t xml:space="preserve"> a new </w:t>
      </w:r>
      <w:r w:rsidRPr="005D2587" w:rsidR="00CE743C">
        <w:rPr>
          <w:rFonts w:ascii="Arial" w:hAnsi="Arial" w:cs="Arial"/>
        </w:rPr>
        <w:t xml:space="preserve">DCR </w:t>
      </w:r>
      <w:r>
        <w:rPr>
          <w:rFonts w:ascii="Arial" w:hAnsi="Arial" w:cs="Arial"/>
        </w:rPr>
        <w:t>m</w:t>
      </w:r>
      <w:r w:rsidRPr="005D2587">
        <w:rPr>
          <w:rFonts w:ascii="Arial" w:hAnsi="Arial" w:cs="Arial"/>
        </w:rPr>
        <w:t xml:space="preserve">anagement </w:t>
      </w:r>
      <w:r>
        <w:rPr>
          <w:rFonts w:ascii="Arial" w:hAnsi="Arial" w:cs="Arial"/>
        </w:rPr>
        <w:t>p</w:t>
      </w:r>
      <w:r w:rsidRPr="00BA5C20">
        <w:rPr>
          <w:rFonts w:ascii="Arial" w:hAnsi="Arial" w:cs="Arial"/>
        </w:rPr>
        <w:t xml:space="preserve">lan </w:t>
      </w:r>
      <w:r w:rsidRPr="00BA5C20" w:rsidR="00357319">
        <w:rPr>
          <w:rFonts w:ascii="Arial" w:hAnsi="Arial" w:cs="Arial"/>
        </w:rPr>
        <w:t xml:space="preserve">to </w:t>
      </w:r>
      <w:r w:rsidRPr="00BA5C20" w:rsidR="00C43F31">
        <w:rPr>
          <w:rFonts w:ascii="Arial" w:hAnsi="Arial" w:cs="Arial"/>
        </w:rPr>
        <w:t xml:space="preserve">each of </w:t>
      </w:r>
      <w:r w:rsidRPr="00BA5C20" w:rsidR="00357319">
        <w:rPr>
          <w:rFonts w:ascii="Arial" w:hAnsi="Arial" w:cs="Arial"/>
        </w:rPr>
        <w:t xml:space="preserve">their vessels. </w:t>
      </w:r>
      <w:r w:rsidRPr="00BA5C20" w:rsidR="007035FC">
        <w:rPr>
          <w:rFonts w:ascii="Arial" w:hAnsi="Arial" w:cs="Arial"/>
        </w:rPr>
        <w:t xml:space="preserve"> </w:t>
      </w:r>
      <w:r w:rsidRPr="00BA5C20" w:rsidR="005D2587">
        <w:rPr>
          <w:rFonts w:ascii="Arial" w:hAnsi="Arial" w:cs="Arial"/>
        </w:rPr>
        <w:t xml:space="preserve">For </w:t>
      </w:r>
      <w:r w:rsidRPr="00BA5C20" w:rsidR="004A5FF8">
        <w:rPr>
          <w:rFonts w:ascii="Arial" w:hAnsi="Arial" w:cs="Arial"/>
        </w:rPr>
        <w:t xml:space="preserve">a </w:t>
      </w:r>
      <w:r w:rsidRPr="00BA5C20" w:rsidR="00357319">
        <w:rPr>
          <w:rFonts w:ascii="Arial" w:hAnsi="Arial" w:cs="Arial"/>
        </w:rPr>
        <w:t>foreign vessel</w:t>
      </w:r>
      <w:r w:rsidRPr="00BA5C20" w:rsidR="005D2587">
        <w:rPr>
          <w:rFonts w:ascii="Arial" w:hAnsi="Arial" w:cs="Arial"/>
        </w:rPr>
        <w:t xml:space="preserve">, we estimate it will </w:t>
      </w:r>
      <w:r w:rsidRPr="00BA5C20" w:rsidR="005D2587">
        <w:rPr>
          <w:rFonts w:ascii="Arial" w:hAnsi="Arial" w:cs="Arial"/>
        </w:rPr>
        <w:lastRenderedPageBreak/>
        <w:t xml:space="preserve">take about </w:t>
      </w:r>
      <w:r w:rsidRPr="00BA5C20" w:rsidR="00357319">
        <w:rPr>
          <w:rFonts w:ascii="Arial" w:hAnsi="Arial" w:cs="Arial"/>
        </w:rPr>
        <w:t>2 hours to amend</w:t>
      </w:r>
      <w:r w:rsidRPr="00BA5C20" w:rsidR="004A5FF8">
        <w:rPr>
          <w:rFonts w:ascii="Arial" w:hAnsi="Arial" w:cs="Arial"/>
        </w:rPr>
        <w:t xml:space="preserve"> a</w:t>
      </w:r>
      <w:r w:rsidRPr="00BA5C20" w:rsidR="00357319">
        <w:rPr>
          <w:rFonts w:ascii="Arial" w:hAnsi="Arial" w:cs="Arial"/>
        </w:rPr>
        <w:t xml:space="preserve"> waste management plan to meet the </w:t>
      </w:r>
      <w:r w:rsidRPr="00BA5C20" w:rsidR="005D2587">
        <w:rPr>
          <w:rFonts w:ascii="Arial" w:hAnsi="Arial" w:cs="Arial"/>
        </w:rPr>
        <w:t xml:space="preserve">DCR </w:t>
      </w:r>
      <w:r w:rsidRPr="00BA5C20" w:rsidR="00357319">
        <w:rPr>
          <w:rFonts w:ascii="Arial" w:hAnsi="Arial" w:cs="Arial"/>
        </w:rPr>
        <w:t>requirements</w:t>
      </w:r>
      <w:r w:rsidRPr="00BA5C20" w:rsidR="005D2587">
        <w:rPr>
          <w:rFonts w:ascii="Arial" w:hAnsi="Arial" w:cs="Arial"/>
        </w:rPr>
        <w:t>.</w:t>
      </w:r>
      <w:r w:rsidR="005D2587">
        <w:rPr>
          <w:rFonts w:ascii="Arial" w:hAnsi="Arial" w:cs="Arial"/>
        </w:rPr>
        <w:t xml:space="preserve">  </w:t>
      </w:r>
    </w:p>
    <w:p w:rsidR="00C43F31" w:rsidP="00C43F31" w:rsidRDefault="00A27ADC">
      <w:pPr>
        <w:widowControl w:val="0"/>
        <w:tabs>
          <w:tab w:val="left" w:pos="576"/>
          <w:tab w:val="left" w:pos="1440"/>
        </w:tabs>
        <w:ind w:left="576"/>
        <w:rPr>
          <w:rFonts w:ascii="Arial" w:hAnsi="Arial" w:cs="Arial"/>
        </w:rPr>
      </w:pPr>
      <w:r>
        <w:rPr>
          <w:rFonts w:ascii="Arial" w:hAnsi="Arial" w:cs="Arial"/>
        </w:rPr>
        <w:t>e</w:t>
      </w:r>
      <w:r w:rsidR="00BA5C20">
        <w:rPr>
          <w:rFonts w:ascii="Arial" w:hAnsi="Arial" w:cs="Arial"/>
        </w:rPr>
        <w:t>.  that f</w:t>
      </w:r>
      <w:r w:rsidRPr="00392A06" w:rsidR="00357319">
        <w:rPr>
          <w:rFonts w:ascii="Arial" w:hAnsi="Arial" w:cs="Arial"/>
        </w:rPr>
        <w:t>or the U.S. population, we anticipate t</w:t>
      </w:r>
      <w:r w:rsidRPr="00392A06" w:rsidR="00CE743C">
        <w:rPr>
          <w:rFonts w:ascii="Arial" w:hAnsi="Arial" w:cs="Arial"/>
        </w:rPr>
        <w:t>he individual develop</w:t>
      </w:r>
      <w:r w:rsidRPr="00392A06" w:rsidR="00357319">
        <w:rPr>
          <w:rFonts w:ascii="Arial" w:hAnsi="Arial" w:cs="Arial"/>
        </w:rPr>
        <w:t xml:space="preserve">ing </w:t>
      </w:r>
      <w:r w:rsidRPr="00392A06" w:rsidR="00CE743C">
        <w:rPr>
          <w:rFonts w:ascii="Arial" w:hAnsi="Arial" w:cs="Arial"/>
        </w:rPr>
        <w:t xml:space="preserve">the </w:t>
      </w:r>
      <w:r w:rsidR="004A5FF8">
        <w:rPr>
          <w:rFonts w:ascii="Arial" w:hAnsi="Arial" w:cs="Arial"/>
        </w:rPr>
        <w:t>m</w:t>
      </w:r>
      <w:r w:rsidRPr="00392A06" w:rsidR="004A5FF8">
        <w:rPr>
          <w:rFonts w:ascii="Arial" w:hAnsi="Arial" w:cs="Arial"/>
        </w:rPr>
        <w:t xml:space="preserve">anagement </w:t>
      </w:r>
      <w:r w:rsidR="004A5FF8">
        <w:rPr>
          <w:rFonts w:ascii="Arial" w:hAnsi="Arial" w:cs="Arial"/>
        </w:rPr>
        <w:t>p</w:t>
      </w:r>
      <w:r w:rsidRPr="00392A06" w:rsidR="004A5FF8">
        <w:rPr>
          <w:rFonts w:ascii="Arial" w:hAnsi="Arial" w:cs="Arial"/>
        </w:rPr>
        <w:t xml:space="preserve">lan </w:t>
      </w:r>
      <w:r w:rsidR="005D2587">
        <w:rPr>
          <w:rFonts w:ascii="Arial" w:hAnsi="Arial" w:cs="Arial"/>
        </w:rPr>
        <w:t>is</w:t>
      </w:r>
      <w:r w:rsidRPr="00392A06" w:rsidR="005D2587">
        <w:rPr>
          <w:rFonts w:ascii="Arial" w:hAnsi="Arial" w:cs="Arial"/>
        </w:rPr>
        <w:t xml:space="preserve"> </w:t>
      </w:r>
      <w:r w:rsidRPr="00392A06" w:rsidR="00841CE9">
        <w:rPr>
          <w:rFonts w:ascii="Arial" w:hAnsi="Arial" w:cs="Arial"/>
        </w:rPr>
        <w:t>commensurate</w:t>
      </w:r>
      <w:r w:rsidRPr="00392A06" w:rsidR="00CE743C">
        <w:rPr>
          <w:rFonts w:ascii="Arial" w:hAnsi="Arial" w:cs="Arial"/>
        </w:rPr>
        <w:t xml:space="preserve"> with that of </w:t>
      </w:r>
      <w:r w:rsidRPr="00392A06" w:rsidR="00357319">
        <w:rPr>
          <w:rFonts w:ascii="Arial" w:hAnsi="Arial" w:cs="Arial"/>
        </w:rPr>
        <w:t>a GS</w:t>
      </w:r>
      <w:r w:rsidRPr="00392A06" w:rsidR="00C43F31">
        <w:rPr>
          <w:rFonts w:ascii="Arial" w:hAnsi="Arial" w:cs="Arial"/>
        </w:rPr>
        <w:t>–</w:t>
      </w:r>
      <w:r w:rsidR="00082D3F">
        <w:rPr>
          <w:rFonts w:ascii="Arial" w:hAnsi="Arial" w:cs="Arial"/>
        </w:rPr>
        <w:t>1</w:t>
      </w:r>
      <w:r w:rsidRPr="00392A06" w:rsidR="00C43F31">
        <w:rPr>
          <w:rFonts w:ascii="Arial" w:hAnsi="Arial" w:cs="Arial"/>
        </w:rPr>
        <w:t xml:space="preserve">2. </w:t>
      </w:r>
      <w:r w:rsidRPr="00392A06" w:rsidR="007035FC">
        <w:rPr>
          <w:rFonts w:ascii="Arial" w:hAnsi="Arial" w:cs="Arial"/>
        </w:rPr>
        <w:t xml:space="preserve"> </w:t>
      </w:r>
      <w:r w:rsidRPr="00392A06" w:rsidR="00C43F31">
        <w:rPr>
          <w:rFonts w:ascii="Arial" w:hAnsi="Arial" w:cs="Arial"/>
        </w:rPr>
        <w:t xml:space="preserve">For the foreign population, </w:t>
      </w:r>
      <w:r w:rsidR="005D2587">
        <w:rPr>
          <w:rFonts w:ascii="Arial" w:hAnsi="Arial" w:cs="Arial"/>
        </w:rPr>
        <w:t>we</w:t>
      </w:r>
      <w:r w:rsidRPr="00392A06" w:rsidR="00C43F31">
        <w:rPr>
          <w:rFonts w:ascii="Arial" w:hAnsi="Arial" w:cs="Arial"/>
        </w:rPr>
        <w:t xml:space="preserve"> anticipate that</w:t>
      </w:r>
      <w:r w:rsidRPr="00392A06" w:rsidR="00C02AD3">
        <w:rPr>
          <w:rFonts w:ascii="Arial" w:hAnsi="Arial" w:cs="Arial"/>
        </w:rPr>
        <w:t xml:space="preserve"> the individual</w:t>
      </w:r>
      <w:r w:rsidRPr="00392A06" w:rsidR="00C43F31">
        <w:rPr>
          <w:rFonts w:ascii="Arial" w:hAnsi="Arial" w:cs="Arial"/>
        </w:rPr>
        <w:t xml:space="preserve"> amending the waste management plan to meet the requirements of the DCR management plan </w:t>
      </w:r>
      <w:r w:rsidR="005D2587">
        <w:rPr>
          <w:rFonts w:ascii="Arial" w:hAnsi="Arial" w:cs="Arial"/>
        </w:rPr>
        <w:t>is</w:t>
      </w:r>
      <w:r w:rsidRPr="00392A06" w:rsidR="00C43F31">
        <w:rPr>
          <w:rFonts w:ascii="Arial" w:hAnsi="Arial" w:cs="Arial"/>
        </w:rPr>
        <w:t xml:space="preserve"> commensurate with that of a</w:t>
      </w:r>
      <w:r w:rsidR="00082D3F">
        <w:rPr>
          <w:rFonts w:ascii="Arial" w:hAnsi="Arial" w:cs="Arial"/>
        </w:rPr>
        <w:t xml:space="preserve"> GS-12</w:t>
      </w:r>
      <w:r w:rsidRPr="00392A06" w:rsidR="00C43F31">
        <w:rPr>
          <w:rFonts w:ascii="Arial" w:hAnsi="Arial" w:cs="Arial"/>
        </w:rPr>
        <w:t>.</w:t>
      </w:r>
    </w:p>
    <w:p w:rsidRPr="00392A06" w:rsidR="00465F42" w:rsidP="00C43F31" w:rsidRDefault="00A27ADC">
      <w:pPr>
        <w:widowControl w:val="0"/>
        <w:tabs>
          <w:tab w:val="left" w:pos="576"/>
          <w:tab w:val="left" w:pos="1440"/>
        </w:tabs>
        <w:ind w:left="576"/>
        <w:rPr>
          <w:rFonts w:ascii="Arial" w:hAnsi="Arial" w:cs="Arial"/>
        </w:rPr>
      </w:pPr>
      <w:r>
        <w:rPr>
          <w:rFonts w:ascii="Arial" w:hAnsi="Arial" w:cs="Arial"/>
        </w:rPr>
        <w:t>f</w:t>
      </w:r>
      <w:r w:rsidR="00465F42">
        <w:rPr>
          <w:rFonts w:ascii="Arial" w:hAnsi="Arial" w:cs="Arial"/>
        </w:rPr>
        <w:t>.  that</w:t>
      </w:r>
      <w:r w:rsidR="003539A5">
        <w:rPr>
          <w:rFonts w:ascii="Arial" w:hAnsi="Arial" w:cs="Arial"/>
        </w:rPr>
        <w:t xml:space="preserve"> since the DCR requirements were published in 2014, </w:t>
      </w:r>
      <w:r w:rsidR="00465F42">
        <w:rPr>
          <w:rFonts w:ascii="Arial" w:hAnsi="Arial" w:cs="Arial"/>
        </w:rPr>
        <w:t xml:space="preserve">there is no </w:t>
      </w:r>
      <w:r w:rsidR="008E3C31">
        <w:rPr>
          <w:rFonts w:ascii="Arial" w:hAnsi="Arial" w:cs="Arial"/>
        </w:rPr>
        <w:t>change in</w:t>
      </w:r>
      <w:r w:rsidR="00465F42">
        <w:rPr>
          <w:rFonts w:ascii="Arial" w:hAnsi="Arial" w:cs="Arial"/>
        </w:rPr>
        <w:t xml:space="preserve"> the</w:t>
      </w:r>
      <w:r>
        <w:rPr>
          <w:rFonts w:ascii="Arial" w:hAnsi="Arial" w:cs="Arial"/>
        </w:rPr>
        <w:t xml:space="preserve"> number of</w:t>
      </w:r>
      <w:r w:rsidR="00465F42">
        <w:rPr>
          <w:rFonts w:ascii="Arial" w:hAnsi="Arial" w:cs="Arial"/>
        </w:rPr>
        <w:t xml:space="preserve"> U.S. and Canadian Great Lakes companies and vessels, and </w:t>
      </w:r>
      <w:r w:rsidR="003539A5">
        <w:rPr>
          <w:rFonts w:ascii="Arial" w:hAnsi="Arial" w:cs="Arial"/>
        </w:rPr>
        <w:t xml:space="preserve">there is </w:t>
      </w:r>
      <w:r w:rsidR="008E3C31">
        <w:rPr>
          <w:rFonts w:ascii="Arial" w:hAnsi="Arial" w:cs="Arial"/>
        </w:rPr>
        <w:t xml:space="preserve">a </w:t>
      </w:r>
      <w:r w:rsidR="00794DB5">
        <w:rPr>
          <w:rFonts w:ascii="Arial" w:hAnsi="Arial" w:cs="Arial"/>
        </w:rPr>
        <w:t xml:space="preserve">50% </w:t>
      </w:r>
      <w:r w:rsidR="008E3C31">
        <w:rPr>
          <w:rFonts w:ascii="Arial" w:hAnsi="Arial" w:cs="Arial"/>
        </w:rPr>
        <w:t xml:space="preserve">change </w:t>
      </w:r>
      <w:r w:rsidR="00794DB5">
        <w:rPr>
          <w:rFonts w:ascii="Arial" w:hAnsi="Arial" w:cs="Arial"/>
        </w:rPr>
        <w:t xml:space="preserve">each year </w:t>
      </w:r>
      <w:r w:rsidR="008E3C31">
        <w:rPr>
          <w:rFonts w:ascii="Arial" w:hAnsi="Arial" w:cs="Arial"/>
        </w:rPr>
        <w:t>in</w:t>
      </w:r>
      <w:r w:rsidR="00465F42">
        <w:rPr>
          <w:rFonts w:ascii="Arial" w:hAnsi="Arial" w:cs="Arial"/>
        </w:rPr>
        <w:t xml:space="preserve"> the non-Canadian foreign vessels</w:t>
      </w:r>
      <w:r w:rsidR="008E3C31">
        <w:rPr>
          <w:rFonts w:ascii="Arial" w:hAnsi="Arial" w:cs="Arial"/>
        </w:rPr>
        <w:t xml:space="preserve"> that operate on the Great Lakes</w:t>
      </w:r>
      <w:r w:rsidR="00465F42">
        <w:rPr>
          <w:rFonts w:ascii="Arial" w:hAnsi="Arial" w:cs="Arial"/>
        </w:rPr>
        <w:t xml:space="preserve">.  </w:t>
      </w:r>
      <w:r w:rsidR="00794DB5">
        <w:rPr>
          <w:rFonts w:ascii="Arial" w:hAnsi="Arial" w:cs="Arial"/>
        </w:rPr>
        <w:t>For this ICR, we estimate that</w:t>
      </w:r>
      <w:r w:rsidR="00465F42">
        <w:rPr>
          <w:rFonts w:ascii="Arial" w:hAnsi="Arial" w:cs="Arial"/>
        </w:rPr>
        <w:t xml:space="preserve"> a new DCR management plan is needed </w:t>
      </w:r>
      <w:r w:rsidR="008E3C31">
        <w:rPr>
          <w:rFonts w:ascii="Arial" w:hAnsi="Arial" w:cs="Arial"/>
        </w:rPr>
        <w:t>by</w:t>
      </w:r>
      <w:r w:rsidR="00465F42">
        <w:rPr>
          <w:rFonts w:ascii="Arial" w:hAnsi="Arial" w:cs="Arial"/>
        </w:rPr>
        <w:t xml:space="preserve"> 0% of U.S. companies, 0% of Canadian companies, and 5</w:t>
      </w:r>
      <w:r w:rsidR="00895C11">
        <w:rPr>
          <w:rFonts w:ascii="Arial" w:hAnsi="Arial" w:cs="Arial"/>
        </w:rPr>
        <w:t>0</w:t>
      </w:r>
      <w:r w:rsidR="00465F42">
        <w:rPr>
          <w:rFonts w:ascii="Arial" w:hAnsi="Arial" w:cs="Arial"/>
        </w:rPr>
        <w:t xml:space="preserve">% of non-Canadian foreign vessels.  </w:t>
      </w:r>
    </w:p>
    <w:p w:rsidRPr="00392A06" w:rsidR="003327E5" w:rsidRDefault="003327E5">
      <w:pPr>
        <w:widowControl w:val="0"/>
        <w:tabs>
          <w:tab w:val="left" w:pos="576"/>
          <w:tab w:val="left" w:pos="1440"/>
        </w:tabs>
        <w:rPr>
          <w:rFonts w:ascii="Arial" w:hAnsi="Arial" w:cs="Arial"/>
        </w:rPr>
      </w:pPr>
    </w:p>
    <w:p w:rsidRPr="00392A06" w:rsidR="00E60F8C" w:rsidRDefault="00E60F8C">
      <w:pPr>
        <w:widowControl w:val="0"/>
        <w:tabs>
          <w:tab w:val="left" w:pos="576"/>
          <w:tab w:val="left" w:pos="1440"/>
        </w:tabs>
        <w:rPr>
          <w:rFonts w:ascii="Arial" w:hAnsi="Arial" w:cs="Arial"/>
        </w:rPr>
      </w:pPr>
      <w:r w:rsidRPr="00392A06">
        <w:rPr>
          <w:rFonts w:ascii="Arial" w:hAnsi="Arial" w:cs="Arial"/>
        </w:rPr>
        <w:t xml:space="preserve">13)  </w:t>
      </w:r>
      <w:r w:rsidR="00FA6E9A">
        <w:rPr>
          <w:rFonts w:ascii="Arial" w:hAnsi="Arial" w:cs="Arial"/>
          <w:u w:val="single"/>
        </w:rPr>
        <w:t xml:space="preserve">Total </w:t>
      </w:r>
      <w:r w:rsidRPr="00392A06">
        <w:rPr>
          <w:rFonts w:ascii="Arial" w:hAnsi="Arial" w:cs="Arial"/>
          <w:u w:val="single"/>
        </w:rPr>
        <w:t>annualized capital and start-up costs</w:t>
      </w:r>
      <w:r w:rsidRPr="00392A06">
        <w:rPr>
          <w:rFonts w:ascii="Arial" w:hAnsi="Arial" w:cs="Arial"/>
        </w:rPr>
        <w:t>.</w:t>
      </w:r>
      <w:r w:rsidR="00D10BB0">
        <w:rPr>
          <w:rFonts w:ascii="Arial" w:hAnsi="Arial" w:cs="Arial"/>
        </w:rPr>
        <w:t xml:space="preserve">  </w:t>
      </w:r>
    </w:p>
    <w:p w:rsidRPr="00392A06" w:rsidR="00E60F8C" w:rsidRDefault="00E60F8C">
      <w:pPr>
        <w:widowControl w:val="0"/>
        <w:tabs>
          <w:tab w:val="left" w:pos="576"/>
          <w:tab w:val="left" w:pos="1440"/>
        </w:tabs>
        <w:rPr>
          <w:rFonts w:ascii="Arial" w:hAnsi="Arial" w:cs="Arial"/>
        </w:rPr>
      </w:pPr>
    </w:p>
    <w:p w:rsidRPr="00392A06" w:rsidR="00DA29B8" w:rsidP="00DF3FE0" w:rsidRDefault="003327E5">
      <w:pPr>
        <w:widowControl w:val="0"/>
        <w:tabs>
          <w:tab w:val="left" w:pos="1440"/>
        </w:tabs>
        <w:rPr>
          <w:rFonts w:ascii="Arial" w:hAnsi="Arial" w:cs="Arial"/>
        </w:rPr>
      </w:pPr>
      <w:r w:rsidRPr="00392A06">
        <w:rPr>
          <w:rFonts w:ascii="Arial" w:hAnsi="Arial" w:cs="Arial"/>
        </w:rPr>
        <w:t>There are no capital, start-up or maintenance costs associated with this information collection</w:t>
      </w:r>
      <w:r w:rsidRPr="00392A06" w:rsidR="00DA29B8">
        <w:rPr>
          <w:rFonts w:ascii="Arial" w:hAnsi="Arial" w:cs="Arial"/>
        </w:rPr>
        <w:t>.</w:t>
      </w:r>
    </w:p>
    <w:p w:rsidRPr="00392A06" w:rsidR="00DA29B8" w:rsidRDefault="00DA29B8">
      <w:pPr>
        <w:widowControl w:val="0"/>
        <w:tabs>
          <w:tab w:val="left" w:pos="576"/>
          <w:tab w:val="left" w:pos="1440"/>
        </w:tabs>
        <w:rPr>
          <w:rFonts w:ascii="Arial" w:hAnsi="Arial" w:cs="Arial"/>
          <w:b/>
        </w:rPr>
      </w:pPr>
    </w:p>
    <w:p w:rsidRPr="00392A06" w:rsidR="00E60F8C" w:rsidRDefault="00E60F8C">
      <w:pPr>
        <w:widowControl w:val="0"/>
        <w:tabs>
          <w:tab w:val="left" w:pos="576"/>
          <w:tab w:val="left" w:pos="1440"/>
        </w:tabs>
        <w:rPr>
          <w:rFonts w:ascii="Arial" w:hAnsi="Arial" w:cs="Arial"/>
        </w:rPr>
      </w:pPr>
      <w:r w:rsidRPr="00392A06">
        <w:rPr>
          <w:rFonts w:ascii="Arial" w:hAnsi="Arial" w:cs="Arial"/>
        </w:rPr>
        <w:t xml:space="preserve">14)  </w:t>
      </w:r>
      <w:r w:rsidRPr="00392A06">
        <w:rPr>
          <w:rFonts w:ascii="Arial" w:hAnsi="Arial" w:cs="Arial"/>
          <w:u w:val="single"/>
        </w:rPr>
        <w:t>Estimates of annualized Federal Government costs</w:t>
      </w:r>
      <w:r w:rsidRPr="00392A06">
        <w:rPr>
          <w:rFonts w:ascii="Arial" w:hAnsi="Arial" w:cs="Arial"/>
        </w:rPr>
        <w:t>.</w:t>
      </w:r>
    </w:p>
    <w:p w:rsidRPr="00392A06" w:rsidR="00E60F8C" w:rsidRDefault="00E60F8C">
      <w:pPr>
        <w:widowControl w:val="0"/>
        <w:tabs>
          <w:tab w:val="left" w:pos="576"/>
          <w:tab w:val="left" w:pos="1440"/>
        </w:tabs>
        <w:rPr>
          <w:rFonts w:ascii="Arial" w:hAnsi="Arial" w:cs="Arial"/>
        </w:rPr>
      </w:pPr>
    </w:p>
    <w:p w:rsidRPr="00081A32" w:rsidR="00756EC2" w:rsidP="00DF3FE0" w:rsidRDefault="00B833A6">
      <w:pPr>
        <w:widowControl w:val="0"/>
        <w:tabs>
          <w:tab w:val="left" w:pos="1440"/>
        </w:tabs>
        <w:rPr>
          <w:rFonts w:ascii="Arial" w:hAnsi="Arial" w:cs="Arial"/>
        </w:rPr>
      </w:pPr>
      <w:r w:rsidRPr="00B833A6">
        <w:rPr>
          <w:rFonts w:ascii="Arial" w:hAnsi="Arial" w:cs="Arial"/>
        </w:rPr>
        <w:t>The estimated annual Federal Government cost is $</w:t>
      </w:r>
      <w:r w:rsidR="00050FFB">
        <w:rPr>
          <w:rFonts w:ascii="Arial" w:hAnsi="Arial" w:cs="Arial"/>
        </w:rPr>
        <w:t>8,</w:t>
      </w:r>
      <w:r w:rsidR="008C0460">
        <w:rPr>
          <w:rFonts w:ascii="Arial" w:hAnsi="Arial" w:cs="Arial"/>
        </w:rPr>
        <w:t>927</w:t>
      </w:r>
      <w:r w:rsidRPr="00B833A6">
        <w:rPr>
          <w:rFonts w:ascii="Arial" w:hAnsi="Arial" w:cs="Arial"/>
        </w:rPr>
        <w:t xml:space="preserve"> (see Appendix B).  </w:t>
      </w:r>
      <w:r w:rsidR="000E1D56">
        <w:rPr>
          <w:rFonts w:ascii="Arial" w:hAnsi="Arial" w:cs="Arial"/>
        </w:rPr>
        <w:t xml:space="preserve">There </w:t>
      </w:r>
      <w:r w:rsidR="003539A5">
        <w:rPr>
          <w:rFonts w:ascii="Arial" w:hAnsi="Arial" w:cs="Arial"/>
        </w:rPr>
        <w:t>is</w:t>
      </w:r>
      <w:r w:rsidR="000E1D56">
        <w:rPr>
          <w:rFonts w:ascii="Arial" w:hAnsi="Arial" w:cs="Arial"/>
        </w:rPr>
        <w:t xml:space="preserve"> no re</w:t>
      </w:r>
      <w:r w:rsidR="003539A5">
        <w:rPr>
          <w:rFonts w:ascii="Arial" w:hAnsi="Arial" w:cs="Arial"/>
        </w:rPr>
        <w:t xml:space="preserve">porting requirements </w:t>
      </w:r>
      <w:r w:rsidR="000E1D56">
        <w:rPr>
          <w:rFonts w:ascii="Arial" w:hAnsi="Arial" w:cs="Arial"/>
        </w:rPr>
        <w:t>for th</w:t>
      </w:r>
      <w:r w:rsidRPr="00081A32" w:rsidR="00756EC2">
        <w:rPr>
          <w:rFonts w:ascii="Arial" w:hAnsi="Arial" w:cs="Arial"/>
        </w:rPr>
        <w:t>is collection</w:t>
      </w:r>
      <w:r w:rsidRPr="00081A32" w:rsidR="009568A8">
        <w:rPr>
          <w:rFonts w:ascii="Arial" w:hAnsi="Arial" w:cs="Arial"/>
        </w:rPr>
        <w:t>.  In</w:t>
      </w:r>
      <w:r w:rsidRPr="00081A32" w:rsidR="00756EC2">
        <w:rPr>
          <w:rFonts w:ascii="Arial" w:hAnsi="Arial" w:cs="Arial"/>
        </w:rPr>
        <w:t xml:space="preserve">stead, Coast Guard personnel review these documents during </w:t>
      </w:r>
      <w:r w:rsidRPr="00081A32" w:rsidR="00756EC2">
        <w:rPr>
          <w:rFonts w:ascii="Arial" w:hAnsi="Arial" w:cs="Arial"/>
        </w:rPr>
        <w:lastRenderedPageBreak/>
        <w:t>periodic inspections, random boardings, and post-casualty</w:t>
      </w:r>
      <w:r w:rsidRPr="00081A32" w:rsidR="009568A8">
        <w:rPr>
          <w:rFonts w:ascii="Arial" w:hAnsi="Arial" w:cs="Arial"/>
        </w:rPr>
        <w:t xml:space="preserve"> investigations</w:t>
      </w:r>
      <w:r w:rsidRPr="00081A32" w:rsidR="00756EC2">
        <w:rPr>
          <w:rFonts w:ascii="Arial" w:hAnsi="Arial" w:cs="Arial"/>
        </w:rPr>
        <w:t xml:space="preserve">, in conjunction with other vessel documentation and equipment.  </w:t>
      </w:r>
      <w:r w:rsidRPr="00081A32">
        <w:rPr>
          <w:rFonts w:ascii="Arial" w:hAnsi="Arial" w:cs="Arial"/>
        </w:rPr>
        <w:t>We estimate that a</w:t>
      </w:r>
      <w:r w:rsidRPr="00081A32" w:rsidR="00081A32">
        <w:rPr>
          <w:rFonts w:ascii="Arial" w:hAnsi="Arial" w:cs="Arial"/>
        </w:rPr>
        <w:t xml:space="preserve"> LT</w:t>
      </w:r>
      <w:r w:rsidRPr="00081A32">
        <w:rPr>
          <w:rFonts w:ascii="Arial" w:hAnsi="Arial" w:cs="Arial"/>
        </w:rPr>
        <w:t xml:space="preserve"> or </w:t>
      </w:r>
      <w:r w:rsidRPr="00081A32" w:rsidR="00081A32">
        <w:rPr>
          <w:rFonts w:ascii="Arial" w:hAnsi="Arial" w:cs="Arial"/>
        </w:rPr>
        <w:t>Chief Warrant Officer (</w:t>
      </w:r>
      <w:r w:rsidRPr="00081A32">
        <w:rPr>
          <w:rFonts w:ascii="Arial" w:hAnsi="Arial" w:cs="Arial"/>
        </w:rPr>
        <w:t xml:space="preserve">W-3) will </w:t>
      </w:r>
      <w:r w:rsidRPr="00081A32" w:rsidR="007D1831">
        <w:rPr>
          <w:rFonts w:ascii="Arial" w:hAnsi="Arial" w:cs="Arial"/>
        </w:rPr>
        <w:t>conduct reviews on</w:t>
      </w:r>
      <w:r w:rsidRPr="00081A32">
        <w:rPr>
          <w:rFonts w:ascii="Arial" w:hAnsi="Arial" w:cs="Arial"/>
        </w:rPr>
        <w:t xml:space="preserve"> 10% of the respondents each year.  </w:t>
      </w:r>
      <w:r w:rsidRPr="00081A32" w:rsidR="00081A32">
        <w:rPr>
          <w:rFonts w:ascii="Arial" w:hAnsi="Arial" w:cs="Arial"/>
        </w:rPr>
        <w:t xml:space="preserve">Each </w:t>
      </w:r>
      <w:r w:rsidRPr="00081A32" w:rsidR="007D1831">
        <w:rPr>
          <w:rFonts w:ascii="Arial" w:hAnsi="Arial" w:cs="Arial"/>
        </w:rPr>
        <w:t>review</w:t>
      </w:r>
      <w:r w:rsidRPr="00081A32">
        <w:rPr>
          <w:rFonts w:ascii="Arial" w:hAnsi="Arial" w:cs="Arial"/>
        </w:rPr>
        <w:t xml:space="preserve"> would take </w:t>
      </w:r>
      <w:r w:rsidRPr="00081A32" w:rsidR="00081A32">
        <w:rPr>
          <w:rFonts w:ascii="Arial" w:hAnsi="Arial" w:cs="Arial"/>
        </w:rPr>
        <w:t>about 6</w:t>
      </w:r>
      <w:r w:rsidRPr="00081A32">
        <w:rPr>
          <w:rFonts w:ascii="Arial" w:hAnsi="Arial" w:cs="Arial"/>
        </w:rPr>
        <w:t xml:space="preserve"> minutes</w:t>
      </w:r>
      <w:r w:rsidR="003539A5">
        <w:rPr>
          <w:rFonts w:ascii="Arial" w:hAnsi="Arial" w:cs="Arial"/>
        </w:rPr>
        <w:t xml:space="preserve"> (0.1 hours)</w:t>
      </w:r>
      <w:r w:rsidRPr="00081A32">
        <w:rPr>
          <w:rFonts w:ascii="Arial" w:hAnsi="Arial" w:cs="Arial"/>
        </w:rPr>
        <w:t xml:space="preserve">. </w:t>
      </w:r>
      <w:r w:rsidRPr="00081A32" w:rsidR="00756EC2">
        <w:rPr>
          <w:rFonts w:ascii="Arial" w:hAnsi="Arial" w:cs="Arial"/>
        </w:rPr>
        <w:t xml:space="preserve"> </w:t>
      </w:r>
    </w:p>
    <w:p w:rsidRPr="00D10BB0" w:rsidR="00756EC2" w:rsidP="00DF3FE0" w:rsidRDefault="00756EC2">
      <w:pPr>
        <w:widowControl w:val="0"/>
        <w:tabs>
          <w:tab w:val="left" w:pos="1440"/>
        </w:tabs>
        <w:rPr>
          <w:rFonts w:ascii="Arial" w:hAnsi="Arial" w:cs="Arial"/>
          <w:highlight w:val="yellow"/>
        </w:rPr>
      </w:pPr>
    </w:p>
    <w:p w:rsidRPr="00392A06" w:rsidR="00E60F8C" w:rsidRDefault="00E60F8C">
      <w:pPr>
        <w:widowControl w:val="0"/>
        <w:tabs>
          <w:tab w:val="left" w:pos="576"/>
          <w:tab w:val="left" w:pos="1440"/>
        </w:tabs>
        <w:rPr>
          <w:rFonts w:ascii="Arial" w:hAnsi="Arial" w:cs="Arial"/>
        </w:rPr>
      </w:pPr>
      <w:r w:rsidRPr="00392A06">
        <w:rPr>
          <w:rFonts w:ascii="Arial" w:hAnsi="Arial" w:cs="Arial"/>
        </w:rPr>
        <w:t xml:space="preserve">15)  </w:t>
      </w:r>
      <w:r w:rsidR="00FA6E9A">
        <w:rPr>
          <w:rFonts w:ascii="Arial" w:hAnsi="Arial" w:cs="Arial"/>
          <w:u w:val="single"/>
        </w:rPr>
        <w:t>R</w:t>
      </w:r>
      <w:r w:rsidRPr="00392A06">
        <w:rPr>
          <w:rFonts w:ascii="Arial" w:hAnsi="Arial" w:cs="Arial"/>
          <w:u w:val="single"/>
        </w:rPr>
        <w:t>easons for the change in burden</w:t>
      </w:r>
      <w:r w:rsidRPr="00392A06">
        <w:rPr>
          <w:rFonts w:ascii="Arial" w:hAnsi="Arial" w:cs="Arial"/>
        </w:rPr>
        <w:t>.</w:t>
      </w:r>
    </w:p>
    <w:p w:rsidRPr="00392A06" w:rsidR="00E60F8C" w:rsidRDefault="00E60F8C">
      <w:pPr>
        <w:widowControl w:val="0"/>
        <w:tabs>
          <w:tab w:val="left" w:pos="576"/>
          <w:tab w:val="left" w:pos="1440"/>
        </w:tabs>
        <w:rPr>
          <w:rFonts w:ascii="Arial" w:hAnsi="Arial" w:cs="Arial"/>
        </w:rPr>
      </w:pPr>
    </w:p>
    <w:p w:rsidR="00E23742" w:rsidP="00E23742" w:rsidRDefault="00072120">
      <w:pPr>
        <w:autoSpaceDE w:val="0"/>
        <w:autoSpaceDN w:val="0"/>
        <w:adjustRightInd w:val="0"/>
        <w:rPr>
          <w:rFonts w:ascii="Arial" w:hAnsi="Arial"/>
        </w:rPr>
      </w:pPr>
      <w:r w:rsidRPr="00072120">
        <w:rPr>
          <w:rFonts w:ascii="Arial" w:hAnsi="Arial" w:cs="Arial"/>
        </w:rPr>
        <w:t xml:space="preserve">The change </w:t>
      </w:r>
      <w:r w:rsidR="00CD5212">
        <w:rPr>
          <w:rFonts w:ascii="Arial" w:hAnsi="Arial" w:cs="Arial"/>
        </w:rPr>
        <w:t xml:space="preserve">(i.e., increase) </w:t>
      </w:r>
      <w:r w:rsidRPr="00072120">
        <w:rPr>
          <w:rFonts w:ascii="Arial" w:hAnsi="Arial" w:cs="Arial"/>
        </w:rPr>
        <w:t>in burden is a</w:t>
      </w:r>
      <w:r w:rsidR="00D10BB0">
        <w:rPr>
          <w:rFonts w:ascii="Arial" w:hAnsi="Arial" w:cs="Arial"/>
        </w:rPr>
        <w:t xml:space="preserve"> </w:t>
      </w:r>
      <w:r w:rsidR="008C0D50">
        <w:rPr>
          <w:rFonts w:ascii="Arial" w:hAnsi="Arial" w:cs="Arial"/>
        </w:rPr>
        <w:t>PROGRAM CHANGE</w:t>
      </w:r>
      <w:r w:rsidR="00D10BB0">
        <w:rPr>
          <w:rFonts w:ascii="Arial" w:hAnsi="Arial" w:cs="Arial"/>
        </w:rPr>
        <w:t xml:space="preserve"> </w:t>
      </w:r>
      <w:r w:rsidRPr="00072120">
        <w:rPr>
          <w:rFonts w:ascii="Arial" w:hAnsi="Arial" w:cs="Arial"/>
        </w:rPr>
        <w:t xml:space="preserve">due to </w:t>
      </w:r>
      <w:r w:rsidR="00260631">
        <w:rPr>
          <w:rFonts w:ascii="Arial" w:hAnsi="Arial" w:cs="Arial"/>
        </w:rPr>
        <w:t>the</w:t>
      </w:r>
      <w:r w:rsidR="008C0D50">
        <w:rPr>
          <w:rFonts w:ascii="Arial" w:hAnsi="Arial" w:cs="Arial"/>
        </w:rPr>
        <w:t xml:space="preserve"> 1625-AC50, Person in Charge of Fuel Transfers rulemaking</w:t>
      </w:r>
      <w:r w:rsidR="00CD5212">
        <w:rPr>
          <w:rFonts w:ascii="Arial" w:hAnsi="Arial" w:cs="Arial"/>
        </w:rPr>
        <w:t xml:space="preserve"> that will result in an increase in the estimated annual number of responses</w:t>
      </w:r>
      <w:r w:rsidR="00D10BB0">
        <w:rPr>
          <w:rFonts w:ascii="Arial" w:hAnsi="Arial" w:cs="Arial"/>
        </w:rPr>
        <w:t xml:space="preserve">.  </w:t>
      </w:r>
      <w:r w:rsidRPr="00CD5212" w:rsidR="00D10BB0">
        <w:rPr>
          <w:rFonts w:ascii="Arial" w:hAnsi="Arial"/>
        </w:rPr>
        <w:t>The methodology for calculating burden remain unchanged.</w:t>
      </w:r>
      <w:r w:rsidRPr="0012134A" w:rsidR="00D10BB0">
        <w:rPr>
          <w:rFonts w:ascii="Arial" w:hAnsi="Arial"/>
        </w:rPr>
        <w:t xml:space="preserve">  </w:t>
      </w:r>
      <w:r w:rsidR="00E23742">
        <w:rPr>
          <w:rFonts w:ascii="Arial" w:hAnsi="Arial"/>
        </w:rPr>
        <w:t xml:space="preserve">Additionally, to align with the Program Change, the COI title is changed </w:t>
      </w:r>
    </w:p>
    <w:p w:rsidR="00E23742" w:rsidP="00E23742" w:rsidRDefault="00E23742">
      <w:pPr>
        <w:autoSpaceDE w:val="0"/>
        <w:autoSpaceDN w:val="0"/>
        <w:adjustRightInd w:val="0"/>
        <w:rPr>
          <w:rFonts w:ascii="Arial" w:hAnsi="Arial"/>
        </w:rPr>
      </w:pPr>
    </w:p>
    <w:p w:rsidR="00DA0D9D" w:rsidP="00E23742" w:rsidRDefault="00E23742">
      <w:pPr>
        <w:autoSpaceDE w:val="0"/>
        <w:autoSpaceDN w:val="0"/>
        <w:adjustRightInd w:val="0"/>
        <w:rPr>
          <w:rFonts w:ascii="Arial" w:hAnsi="Arial"/>
        </w:rPr>
      </w:pPr>
      <w:r>
        <w:rPr>
          <w:rFonts w:ascii="Arial" w:hAnsi="Arial"/>
        </w:rPr>
        <w:t>from—</w:t>
      </w:r>
      <w:r w:rsidRPr="00E23742">
        <w:t xml:space="preserve"> </w:t>
      </w:r>
      <w:r w:rsidRPr="00E23742">
        <w:rPr>
          <w:rFonts w:ascii="Arial" w:hAnsi="Arial"/>
        </w:rPr>
        <w:t>Waste Management Plans, Refuse Discharge Logs,</w:t>
      </w:r>
      <w:r>
        <w:rPr>
          <w:rFonts w:ascii="Arial" w:hAnsi="Arial"/>
        </w:rPr>
        <w:t xml:space="preserve"> </w:t>
      </w:r>
      <w:r w:rsidRPr="00E23742">
        <w:rPr>
          <w:rFonts w:ascii="Arial" w:hAnsi="Arial"/>
        </w:rPr>
        <w:t xml:space="preserve">Letters of </w:t>
      </w:r>
      <w:r w:rsidRPr="00804C9D">
        <w:rPr>
          <w:rFonts w:ascii="Arial" w:hAnsi="Arial"/>
          <w:highlight w:val="yellow"/>
        </w:rPr>
        <w:t>Instruction</w:t>
      </w:r>
      <w:r w:rsidRPr="00E23742">
        <w:rPr>
          <w:rFonts w:ascii="Arial" w:hAnsi="Arial"/>
        </w:rPr>
        <w:t xml:space="preserve"> for Certain Persons-in-Charge (PIC) and Great Lakes Dry Cargo Residue Recordkeeping</w:t>
      </w:r>
      <w:r>
        <w:rPr>
          <w:rFonts w:ascii="Arial" w:hAnsi="Arial"/>
        </w:rPr>
        <w:t xml:space="preserve">  </w:t>
      </w:r>
    </w:p>
    <w:p w:rsidR="00E23742" w:rsidP="00DF3FE0" w:rsidRDefault="00E23742">
      <w:pPr>
        <w:autoSpaceDE w:val="0"/>
        <w:autoSpaceDN w:val="0"/>
        <w:adjustRightInd w:val="0"/>
        <w:rPr>
          <w:rFonts w:ascii="Arial" w:hAnsi="Arial"/>
        </w:rPr>
      </w:pPr>
    </w:p>
    <w:p w:rsidRPr="00392A06" w:rsidR="00823EA3" w:rsidP="00DF3FE0" w:rsidRDefault="00E23742">
      <w:pPr>
        <w:autoSpaceDE w:val="0"/>
        <w:autoSpaceDN w:val="0"/>
        <w:adjustRightInd w:val="0"/>
        <w:rPr>
          <w:rFonts w:ascii="Arial" w:hAnsi="Arial" w:cs="Arial"/>
        </w:rPr>
      </w:pPr>
      <w:r>
        <w:rPr>
          <w:rFonts w:ascii="Arial" w:hAnsi="Arial"/>
        </w:rPr>
        <w:t>to—</w:t>
      </w:r>
      <w:r w:rsidRPr="00E23742">
        <w:t xml:space="preserve"> </w:t>
      </w:r>
      <w:r w:rsidRPr="00E23742">
        <w:rPr>
          <w:rFonts w:ascii="Arial" w:hAnsi="Arial"/>
        </w:rPr>
        <w:t>Waste Management Plans, Refuse Discharge Logs,</w:t>
      </w:r>
      <w:r>
        <w:rPr>
          <w:rFonts w:ascii="Arial" w:hAnsi="Arial"/>
        </w:rPr>
        <w:t xml:space="preserve"> </w:t>
      </w:r>
      <w:r w:rsidRPr="00E23742">
        <w:rPr>
          <w:rFonts w:ascii="Arial" w:hAnsi="Arial"/>
        </w:rPr>
        <w:t xml:space="preserve">Letters of </w:t>
      </w:r>
      <w:r w:rsidRPr="00804C9D">
        <w:rPr>
          <w:rFonts w:ascii="Arial" w:hAnsi="Arial"/>
          <w:highlight w:val="yellow"/>
        </w:rPr>
        <w:t>Designation</w:t>
      </w:r>
      <w:r w:rsidRPr="00E23742">
        <w:rPr>
          <w:rFonts w:ascii="Arial" w:hAnsi="Arial"/>
        </w:rPr>
        <w:t xml:space="preserve"> for Certain Persons-in-Charge (PIC) and Great Lakes Dry Cargo Residue Recordkeeping</w:t>
      </w:r>
      <w:r w:rsidR="00823EA3">
        <w:rPr>
          <w:rFonts w:ascii="Arial" w:hAnsi="Arial"/>
        </w:rPr>
        <w:t xml:space="preserve">. </w:t>
      </w:r>
      <w:r w:rsidR="00491554">
        <w:rPr>
          <w:rFonts w:ascii="Arial" w:hAnsi="Arial"/>
        </w:rPr>
        <w:t xml:space="preserve"> </w:t>
      </w:r>
    </w:p>
    <w:p w:rsidRPr="00392A06" w:rsidR="00756EC2" w:rsidP="00756EC2" w:rsidRDefault="00756EC2">
      <w:pPr>
        <w:autoSpaceDE w:val="0"/>
        <w:autoSpaceDN w:val="0"/>
        <w:adjustRightInd w:val="0"/>
        <w:rPr>
          <w:rFonts w:ascii="Arial" w:hAnsi="Arial" w:cs="Arial"/>
          <w:highlight w:val="lightGray"/>
        </w:rPr>
      </w:pPr>
    </w:p>
    <w:p w:rsidRPr="00392A06" w:rsidR="00E60F8C" w:rsidP="0066315D" w:rsidRDefault="00E60F8C">
      <w:pPr>
        <w:pStyle w:val="BodyText"/>
        <w:tabs>
          <w:tab w:val="clear" w:pos="576"/>
        </w:tabs>
        <w:ind w:left="450" w:hanging="450"/>
        <w:rPr>
          <w:rFonts w:ascii="Arial" w:hAnsi="Arial" w:cs="Arial"/>
          <w:sz w:val="20"/>
        </w:rPr>
      </w:pPr>
      <w:r w:rsidRPr="00392A06">
        <w:rPr>
          <w:rFonts w:ascii="Arial" w:hAnsi="Arial" w:cs="Arial"/>
          <w:sz w:val="20"/>
        </w:rPr>
        <w:t xml:space="preserve">16)  </w:t>
      </w:r>
      <w:r w:rsidRPr="00FA6E9A" w:rsidR="00FA6E9A">
        <w:rPr>
          <w:rFonts w:ascii="Arial" w:hAnsi="Arial" w:cs="Arial"/>
          <w:sz w:val="20"/>
          <w:u w:val="single"/>
        </w:rPr>
        <w:t>Plans for tabulation, statistical analysis, and publication</w:t>
      </w:r>
      <w:r w:rsidRPr="00392A06">
        <w:rPr>
          <w:rFonts w:ascii="Arial" w:hAnsi="Arial" w:cs="Arial"/>
          <w:sz w:val="20"/>
        </w:rPr>
        <w:t>.</w:t>
      </w:r>
      <w:r w:rsidR="00FA6E9A">
        <w:rPr>
          <w:rFonts w:ascii="Arial" w:hAnsi="Arial" w:cs="Arial"/>
          <w:sz w:val="20"/>
        </w:rPr>
        <w:t xml:space="preserve">  </w:t>
      </w:r>
    </w:p>
    <w:p w:rsidRPr="00392A06" w:rsidR="00E60F8C" w:rsidRDefault="00E60F8C">
      <w:pPr>
        <w:widowControl w:val="0"/>
        <w:tabs>
          <w:tab w:val="left" w:pos="576"/>
          <w:tab w:val="left" w:pos="1440"/>
        </w:tabs>
        <w:rPr>
          <w:rFonts w:ascii="Arial" w:hAnsi="Arial" w:cs="Arial"/>
        </w:rPr>
      </w:pPr>
    </w:p>
    <w:p w:rsidRPr="00392A06" w:rsidR="00756EC2" w:rsidP="00DF3FE0" w:rsidRDefault="003327E5">
      <w:pPr>
        <w:widowControl w:val="0"/>
        <w:tabs>
          <w:tab w:val="left" w:pos="1440"/>
        </w:tabs>
        <w:rPr>
          <w:rFonts w:ascii="Arial" w:hAnsi="Arial" w:cs="Arial"/>
        </w:rPr>
      </w:pPr>
      <w:r w:rsidRPr="00392A06">
        <w:rPr>
          <w:rFonts w:ascii="Arial" w:hAnsi="Arial" w:cs="Arial"/>
        </w:rPr>
        <w:t>This information collection will not be published for statistical purposes</w:t>
      </w:r>
      <w:r w:rsidRPr="00392A06" w:rsidR="00756EC2">
        <w:rPr>
          <w:rFonts w:ascii="Arial" w:hAnsi="Arial" w:cs="Arial"/>
        </w:rPr>
        <w:t>.</w:t>
      </w:r>
    </w:p>
    <w:p w:rsidRPr="00392A06" w:rsidR="00E60F8C" w:rsidRDefault="00E60F8C">
      <w:pPr>
        <w:widowControl w:val="0"/>
        <w:tabs>
          <w:tab w:val="left" w:pos="576"/>
          <w:tab w:val="left" w:pos="1440"/>
        </w:tabs>
        <w:rPr>
          <w:rFonts w:ascii="Arial" w:hAnsi="Arial" w:cs="Arial"/>
        </w:rPr>
      </w:pPr>
    </w:p>
    <w:p w:rsidRPr="00392A06" w:rsidR="00E60F8C" w:rsidP="0066315D" w:rsidRDefault="00E60F8C">
      <w:pPr>
        <w:widowControl w:val="0"/>
        <w:tabs>
          <w:tab w:val="left" w:pos="1440"/>
        </w:tabs>
        <w:ind w:left="450" w:hanging="450"/>
        <w:rPr>
          <w:rFonts w:ascii="Arial" w:hAnsi="Arial" w:cs="Arial"/>
        </w:rPr>
      </w:pPr>
      <w:r w:rsidRPr="00392A06">
        <w:rPr>
          <w:rFonts w:ascii="Arial" w:hAnsi="Arial" w:cs="Arial"/>
        </w:rPr>
        <w:t xml:space="preserve">17)  </w:t>
      </w:r>
      <w:r w:rsidRPr="00FA6E9A" w:rsidR="00FA6E9A">
        <w:rPr>
          <w:rFonts w:ascii="Arial" w:hAnsi="Arial" w:cs="Arial"/>
          <w:u w:val="single"/>
        </w:rPr>
        <w:t>Approval for not explaining the expiration date for OMB approval</w:t>
      </w:r>
      <w:r w:rsidRPr="00392A06">
        <w:rPr>
          <w:rFonts w:ascii="Arial" w:hAnsi="Arial" w:cs="Arial"/>
        </w:rPr>
        <w:t xml:space="preserve">.  </w:t>
      </w:r>
    </w:p>
    <w:p w:rsidRPr="00392A06" w:rsidR="00E60F8C" w:rsidRDefault="00E60F8C">
      <w:pPr>
        <w:widowControl w:val="0"/>
        <w:tabs>
          <w:tab w:val="left" w:pos="540"/>
          <w:tab w:val="left" w:pos="1440"/>
        </w:tabs>
        <w:ind w:left="576" w:hanging="576"/>
        <w:rPr>
          <w:rFonts w:ascii="Arial" w:hAnsi="Arial" w:cs="Arial"/>
        </w:rPr>
      </w:pPr>
    </w:p>
    <w:p w:rsidRPr="00392A06" w:rsidR="00756EC2" w:rsidP="00DF3FE0" w:rsidRDefault="003327E5">
      <w:pPr>
        <w:widowControl w:val="0"/>
        <w:tabs>
          <w:tab w:val="left" w:pos="1440"/>
        </w:tabs>
        <w:rPr>
          <w:rFonts w:ascii="Arial" w:hAnsi="Arial" w:cs="Arial"/>
        </w:rPr>
      </w:pPr>
      <w:r w:rsidRPr="00392A06">
        <w:rPr>
          <w:rFonts w:ascii="Arial" w:hAnsi="Arial" w:cs="Arial"/>
        </w:rPr>
        <w:t>The Coast Guard will display the expiration date for OMB approval of this information collection</w:t>
      </w:r>
      <w:r w:rsidRPr="00392A06" w:rsidR="00CD384B">
        <w:rPr>
          <w:rFonts w:ascii="Arial" w:hAnsi="Arial" w:cs="Arial"/>
        </w:rPr>
        <w:t xml:space="preserve">. </w:t>
      </w:r>
    </w:p>
    <w:p w:rsidRPr="00392A06" w:rsidR="00E60F8C" w:rsidRDefault="00E60F8C">
      <w:pPr>
        <w:widowControl w:val="0"/>
        <w:tabs>
          <w:tab w:val="left" w:pos="576"/>
          <w:tab w:val="left" w:pos="1440"/>
        </w:tabs>
        <w:rPr>
          <w:rFonts w:ascii="Arial" w:hAnsi="Arial" w:cs="Arial"/>
        </w:rPr>
      </w:pPr>
    </w:p>
    <w:p w:rsidRPr="00392A06" w:rsidR="00E60F8C" w:rsidRDefault="00E60F8C">
      <w:pPr>
        <w:widowControl w:val="0"/>
        <w:tabs>
          <w:tab w:val="left" w:pos="576"/>
          <w:tab w:val="left" w:pos="1440"/>
        </w:tabs>
        <w:rPr>
          <w:rFonts w:ascii="Arial" w:hAnsi="Arial" w:cs="Arial"/>
        </w:rPr>
      </w:pPr>
      <w:r w:rsidRPr="00392A06">
        <w:rPr>
          <w:rFonts w:ascii="Arial" w:hAnsi="Arial" w:cs="Arial"/>
        </w:rPr>
        <w:t xml:space="preserve">18)  </w:t>
      </w:r>
      <w:r w:rsidRPr="00392A06">
        <w:rPr>
          <w:rFonts w:ascii="Arial" w:hAnsi="Arial" w:cs="Arial"/>
          <w:u w:val="single"/>
        </w:rPr>
        <w:t>Explain each exception to the certification statement</w:t>
      </w:r>
      <w:r w:rsidRPr="00392A06">
        <w:rPr>
          <w:rFonts w:ascii="Arial" w:hAnsi="Arial" w:cs="Arial"/>
        </w:rPr>
        <w:t xml:space="preserve">.  </w:t>
      </w:r>
    </w:p>
    <w:p w:rsidRPr="00392A06" w:rsidR="00E60F8C" w:rsidRDefault="00E60F8C">
      <w:pPr>
        <w:widowControl w:val="0"/>
        <w:tabs>
          <w:tab w:val="left" w:pos="576"/>
          <w:tab w:val="left" w:pos="1440"/>
        </w:tabs>
        <w:rPr>
          <w:rFonts w:ascii="Arial" w:hAnsi="Arial" w:cs="Arial"/>
        </w:rPr>
      </w:pPr>
    </w:p>
    <w:p w:rsidRPr="00392A06" w:rsidR="00E60F8C" w:rsidP="00DF3FE0" w:rsidRDefault="003327E5">
      <w:pPr>
        <w:widowControl w:val="0"/>
        <w:tabs>
          <w:tab w:val="left" w:pos="1440"/>
        </w:tabs>
        <w:rPr>
          <w:rFonts w:ascii="Arial" w:hAnsi="Arial" w:cs="Arial"/>
        </w:rPr>
      </w:pPr>
      <w:r w:rsidRPr="00392A06">
        <w:rPr>
          <w:rFonts w:ascii="Arial" w:hAnsi="Arial" w:cs="Arial"/>
        </w:rPr>
        <w:t>The Coast Guard does not request an exception to the certification of this information collection</w:t>
      </w:r>
      <w:r w:rsidRPr="00392A06" w:rsidR="00E60F8C">
        <w:rPr>
          <w:rFonts w:ascii="Arial" w:hAnsi="Arial" w:cs="Arial"/>
        </w:rPr>
        <w:t>.</w:t>
      </w:r>
    </w:p>
    <w:p w:rsidRPr="00392A06" w:rsidR="00E60F8C" w:rsidRDefault="00E60F8C">
      <w:pPr>
        <w:widowControl w:val="0"/>
        <w:tabs>
          <w:tab w:val="left" w:pos="576"/>
          <w:tab w:val="left" w:pos="1440"/>
        </w:tabs>
        <w:rPr>
          <w:rFonts w:ascii="Arial" w:hAnsi="Arial" w:cs="Arial"/>
        </w:rPr>
      </w:pPr>
    </w:p>
    <w:p w:rsidRPr="00392A06" w:rsidR="00613FF8" w:rsidRDefault="00613FF8">
      <w:pPr>
        <w:widowControl w:val="0"/>
        <w:tabs>
          <w:tab w:val="left" w:pos="576"/>
          <w:tab w:val="left" w:pos="1440"/>
        </w:tabs>
        <w:rPr>
          <w:rFonts w:ascii="Arial" w:hAnsi="Arial" w:cs="Arial"/>
        </w:rPr>
      </w:pPr>
    </w:p>
    <w:p w:rsidRPr="00392A06" w:rsidR="00E60F8C" w:rsidRDefault="00E60F8C">
      <w:pPr>
        <w:widowControl w:val="0"/>
        <w:tabs>
          <w:tab w:val="left" w:pos="576"/>
          <w:tab w:val="left" w:pos="1440"/>
        </w:tabs>
        <w:rPr>
          <w:rFonts w:ascii="Arial" w:hAnsi="Arial" w:cs="Arial"/>
          <w:b/>
        </w:rPr>
      </w:pPr>
      <w:r w:rsidRPr="00392A06">
        <w:rPr>
          <w:rFonts w:ascii="Arial" w:hAnsi="Arial" w:cs="Arial"/>
          <w:b/>
        </w:rPr>
        <w:t>B.  Collection of Information Employing Statistical Methods.</w:t>
      </w:r>
    </w:p>
    <w:p w:rsidRPr="00392A06" w:rsidR="00E60F8C" w:rsidRDefault="00E60F8C">
      <w:pPr>
        <w:widowControl w:val="0"/>
        <w:tabs>
          <w:tab w:val="left" w:pos="576"/>
          <w:tab w:val="left" w:pos="1440"/>
        </w:tabs>
        <w:rPr>
          <w:rFonts w:ascii="Arial" w:hAnsi="Arial" w:cs="Arial"/>
        </w:rPr>
      </w:pPr>
    </w:p>
    <w:p w:rsidRPr="00392A06" w:rsidR="00E60F8C" w:rsidP="00804C9D" w:rsidRDefault="00DA29B8">
      <w:pPr>
        <w:widowControl w:val="0"/>
        <w:tabs>
          <w:tab w:val="left" w:pos="1440"/>
        </w:tabs>
        <w:rPr>
          <w:rFonts w:ascii="Arial" w:hAnsi="Arial" w:cs="Arial"/>
        </w:rPr>
      </w:pPr>
      <w:r w:rsidRPr="00392A06">
        <w:rPr>
          <w:rFonts w:ascii="Arial" w:hAnsi="Arial" w:cs="Arial"/>
        </w:rPr>
        <w:t>This information collection does not employ statistical methods.</w:t>
      </w:r>
    </w:p>
    <w:sectPr w:rsidRPr="00392A06" w:rsidR="00E60F8C" w:rsidSect="007A09D7">
      <w:headerReference w:type="even" r:id="rId10"/>
      <w:headerReference w:type="default" r:id="rId11"/>
      <w:footerReference w:type="even" r:id="rId12"/>
      <w:footerReference w:type="default" r:id="rId13"/>
      <w:footerReference w:type="first" r:id="rId14"/>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D1F" w:rsidRDefault="00017D1F">
      <w:r>
        <w:separator/>
      </w:r>
    </w:p>
  </w:endnote>
  <w:endnote w:type="continuationSeparator" w:id="0">
    <w:p w:rsidR="00017D1F" w:rsidRDefault="00017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F42" w:rsidRDefault="00465F4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465F42" w:rsidRDefault="00465F4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F42" w:rsidRPr="00FA6E9A" w:rsidRDefault="00465F42">
    <w:pPr>
      <w:jc w:val="center"/>
      <w:rPr>
        <w:rFonts w:ascii="Arial" w:hAnsi="Arial"/>
      </w:rPr>
    </w:pPr>
    <w:r w:rsidRPr="00FA6E9A">
      <w:rPr>
        <w:rStyle w:val="PageNumber"/>
        <w:rFonts w:ascii="Arial" w:hAnsi="Arial"/>
      </w:rPr>
      <w:fldChar w:fldCharType="begin"/>
    </w:r>
    <w:r w:rsidRPr="00FA6E9A">
      <w:rPr>
        <w:rStyle w:val="PageNumber"/>
        <w:rFonts w:ascii="Arial" w:hAnsi="Arial"/>
      </w:rPr>
      <w:instrText xml:space="preserve"> PAGE </w:instrText>
    </w:r>
    <w:r w:rsidRPr="00FA6E9A">
      <w:rPr>
        <w:rStyle w:val="PageNumber"/>
        <w:rFonts w:ascii="Arial" w:hAnsi="Arial"/>
      </w:rPr>
      <w:fldChar w:fldCharType="separate"/>
    </w:r>
    <w:r w:rsidR="00226993">
      <w:rPr>
        <w:rStyle w:val="PageNumber"/>
        <w:rFonts w:ascii="Arial" w:hAnsi="Arial"/>
        <w:noProof/>
      </w:rPr>
      <w:t>1</w:t>
    </w:r>
    <w:r w:rsidRPr="00FA6E9A">
      <w:rPr>
        <w:rStyle w:val="PageNumber"/>
        <w:rFonts w:ascii="Arial" w:hAnsi="Arial"/>
      </w:rPr>
      <w:fldChar w:fldCharType="end"/>
    </w:r>
    <w:r w:rsidRPr="00FA6E9A">
      <w:rPr>
        <w:rStyle w:val="PageNumber"/>
        <w:rFonts w:ascii="Arial" w:hAnsi="Arial"/>
      </w:rPr>
      <w:t xml:space="preserve"> of </w:t>
    </w:r>
    <w:r>
      <w:rPr>
        <w:rStyle w:val="PageNumber"/>
        <w:rFonts w:ascii="Arial" w:hAnsi="Arial"/>
      </w:rPr>
      <w:t xml:space="preserve"> </w:t>
    </w:r>
    <w:r w:rsidRPr="00FA6E9A">
      <w:rPr>
        <w:rStyle w:val="PageNumber"/>
        <w:rFonts w:ascii="Arial" w:hAnsi="Arial"/>
      </w:rPr>
      <w:fldChar w:fldCharType="begin"/>
    </w:r>
    <w:r w:rsidRPr="00FA6E9A">
      <w:rPr>
        <w:rStyle w:val="PageNumber"/>
        <w:rFonts w:ascii="Arial" w:hAnsi="Arial"/>
      </w:rPr>
      <w:instrText xml:space="preserve"> NUMPAGES </w:instrText>
    </w:r>
    <w:r w:rsidRPr="00FA6E9A">
      <w:rPr>
        <w:rStyle w:val="PageNumber"/>
        <w:rFonts w:ascii="Arial" w:hAnsi="Arial"/>
      </w:rPr>
      <w:fldChar w:fldCharType="separate"/>
    </w:r>
    <w:r w:rsidR="00226993">
      <w:rPr>
        <w:rStyle w:val="PageNumber"/>
        <w:rFonts w:ascii="Arial" w:hAnsi="Arial"/>
        <w:noProof/>
      </w:rPr>
      <w:t>6</w:t>
    </w:r>
    <w:r w:rsidRPr="00FA6E9A">
      <w:rPr>
        <w:rStyle w:val="PageNumber"/>
        <w:rFonts w:ascii="Arial" w:hAnsi="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F42" w:rsidRDefault="00465F4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r>
      <w:rPr>
        <w:rStyle w:val="PageNumber"/>
      </w:rPr>
      <w:fldChar w:fldCharType="begin"/>
    </w:r>
    <w:r>
      <w:rPr>
        <w:rStyle w:val="PageNumber"/>
      </w:rPr>
      <w:instrText xml:space="preserve"> NUMPAGES </w:instrText>
    </w:r>
    <w:r>
      <w:rPr>
        <w:rStyle w:val="PageNumber"/>
      </w:rPr>
      <w:fldChar w:fldCharType="separate"/>
    </w:r>
    <w:r w:rsidR="00823EA3">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D1F" w:rsidRDefault="00017D1F">
      <w:r>
        <w:separator/>
      </w:r>
    </w:p>
  </w:footnote>
  <w:footnote w:type="continuationSeparator" w:id="0">
    <w:p w:rsidR="00017D1F" w:rsidRDefault="00017D1F">
      <w:r>
        <w:continuationSeparator/>
      </w:r>
    </w:p>
  </w:footnote>
  <w:footnote w:id="1">
    <w:p w:rsidR="00496046" w:rsidRPr="00804C9D" w:rsidRDefault="00496046">
      <w:pPr>
        <w:pStyle w:val="FootnoteText"/>
        <w:rPr>
          <w:rFonts w:ascii="Arial" w:hAnsi="Arial" w:cs="Arial"/>
          <w:sz w:val="18"/>
          <w:szCs w:val="18"/>
        </w:rPr>
      </w:pPr>
      <w:r w:rsidRPr="00804C9D">
        <w:rPr>
          <w:rStyle w:val="FootnoteReference"/>
          <w:rFonts w:ascii="Arial" w:hAnsi="Arial" w:cs="Arial"/>
          <w:sz w:val="18"/>
          <w:szCs w:val="18"/>
        </w:rPr>
        <w:footnoteRef/>
      </w:r>
      <w:r w:rsidRPr="00804C9D">
        <w:rPr>
          <w:rFonts w:ascii="Arial" w:hAnsi="Arial" w:cs="Arial"/>
          <w:sz w:val="18"/>
          <w:szCs w:val="18"/>
        </w:rPr>
        <w:t xml:space="preserve">  Calculated </w:t>
      </w:r>
      <w:r>
        <w:rPr>
          <w:rFonts w:ascii="Arial" w:hAnsi="Arial" w:cs="Arial"/>
          <w:sz w:val="18"/>
          <w:szCs w:val="18"/>
        </w:rPr>
        <w:t xml:space="preserve">by CG-REG-1 </w:t>
      </w:r>
      <w:r w:rsidRPr="00804C9D">
        <w:rPr>
          <w:rFonts w:ascii="Arial" w:hAnsi="Arial" w:cs="Arial"/>
          <w:sz w:val="18"/>
          <w:szCs w:val="18"/>
        </w:rPr>
        <w:t xml:space="preserve">using data from the </w:t>
      </w:r>
      <w:r>
        <w:rPr>
          <w:rFonts w:ascii="Arial" w:hAnsi="Arial" w:cs="Arial"/>
          <w:sz w:val="18"/>
          <w:szCs w:val="18"/>
        </w:rPr>
        <w:t xml:space="preserve">Coast Guard </w:t>
      </w:r>
      <w:r w:rsidRPr="00804C9D">
        <w:rPr>
          <w:rFonts w:ascii="Arial" w:hAnsi="Arial" w:cs="Arial"/>
          <w:sz w:val="18"/>
          <w:szCs w:val="18"/>
        </w:rPr>
        <w:t>Nati</w:t>
      </w:r>
      <w:r>
        <w:rPr>
          <w:rFonts w:ascii="Arial" w:hAnsi="Arial" w:cs="Arial"/>
          <w:sz w:val="18"/>
          <w:szCs w:val="18"/>
        </w:rPr>
        <w:t>o</w:t>
      </w:r>
      <w:r w:rsidRPr="00804C9D">
        <w:rPr>
          <w:rFonts w:ascii="Arial" w:hAnsi="Arial" w:cs="Arial"/>
          <w:sz w:val="18"/>
          <w:szCs w:val="18"/>
        </w:rPr>
        <w:t xml:space="preserve">nal Maritime Center.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F42" w:rsidRDefault="00465F42">
    <w:pPr>
      <w:pStyle w:val="Header"/>
    </w:pPr>
    <w:r>
      <w:t>OMB 2115-0613</w:t>
    </w:r>
    <w:r>
      <w:tab/>
    </w:r>
    <w:r>
      <w:tab/>
      <w:t>9/3/99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F42" w:rsidRDefault="00465F42">
    <w:pPr>
      <w:pStyle w:val="Header"/>
      <w:rPr>
        <w:rFonts w:ascii="Arial" w:hAnsi="Arial"/>
      </w:rPr>
    </w:pPr>
    <w:r>
      <w:rPr>
        <w:rFonts w:ascii="Arial" w:hAnsi="Arial"/>
      </w:rPr>
      <w:t>1625-0072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4AE9"/>
    <w:multiLevelType w:val="hybridMultilevel"/>
    <w:tmpl w:val="D2245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35CBA"/>
    <w:multiLevelType w:val="hybridMultilevel"/>
    <w:tmpl w:val="1222023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9C20246"/>
    <w:multiLevelType w:val="hybridMultilevel"/>
    <w:tmpl w:val="E8CEE1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7EF5DD4"/>
    <w:multiLevelType w:val="hybridMultilevel"/>
    <w:tmpl w:val="B37AD02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8232F5E"/>
    <w:multiLevelType w:val="hybridMultilevel"/>
    <w:tmpl w:val="4D3EBB0A"/>
    <w:lvl w:ilvl="0" w:tplc="98686BF0">
      <w:start w:val="1"/>
      <w:numFmt w:val="bullet"/>
      <w:lvlText w:val=""/>
      <w:lvlJc w:val="left"/>
      <w:pPr>
        <w:tabs>
          <w:tab w:val="num" w:pos="1728"/>
        </w:tabs>
        <w:ind w:left="1728" w:hanging="504"/>
      </w:pPr>
      <w:rPr>
        <w:rFonts w:ascii="Symbol" w:hAnsi="Symbol" w:hint="default"/>
      </w:rPr>
    </w:lvl>
    <w:lvl w:ilvl="1" w:tplc="04090003" w:tentative="1">
      <w:start w:val="1"/>
      <w:numFmt w:val="bullet"/>
      <w:lvlText w:val="o"/>
      <w:lvlJc w:val="left"/>
      <w:pPr>
        <w:tabs>
          <w:tab w:val="num" w:pos="2358"/>
        </w:tabs>
        <w:ind w:left="2358" w:hanging="360"/>
      </w:pPr>
      <w:rPr>
        <w:rFonts w:ascii="Courier New" w:hAnsi="Courier New" w:hint="default"/>
      </w:rPr>
    </w:lvl>
    <w:lvl w:ilvl="2" w:tplc="04090005" w:tentative="1">
      <w:start w:val="1"/>
      <w:numFmt w:val="bullet"/>
      <w:lvlText w:val=""/>
      <w:lvlJc w:val="left"/>
      <w:pPr>
        <w:tabs>
          <w:tab w:val="num" w:pos="3078"/>
        </w:tabs>
        <w:ind w:left="3078" w:hanging="360"/>
      </w:pPr>
      <w:rPr>
        <w:rFonts w:ascii="Wingdings" w:hAnsi="Wingdings" w:hint="default"/>
      </w:rPr>
    </w:lvl>
    <w:lvl w:ilvl="3" w:tplc="04090001" w:tentative="1">
      <w:start w:val="1"/>
      <w:numFmt w:val="bullet"/>
      <w:lvlText w:val=""/>
      <w:lvlJc w:val="left"/>
      <w:pPr>
        <w:tabs>
          <w:tab w:val="num" w:pos="3798"/>
        </w:tabs>
        <w:ind w:left="3798" w:hanging="360"/>
      </w:pPr>
      <w:rPr>
        <w:rFonts w:ascii="Symbol" w:hAnsi="Symbol" w:hint="default"/>
      </w:rPr>
    </w:lvl>
    <w:lvl w:ilvl="4" w:tplc="04090003" w:tentative="1">
      <w:start w:val="1"/>
      <w:numFmt w:val="bullet"/>
      <w:lvlText w:val="o"/>
      <w:lvlJc w:val="left"/>
      <w:pPr>
        <w:tabs>
          <w:tab w:val="num" w:pos="4518"/>
        </w:tabs>
        <w:ind w:left="4518" w:hanging="360"/>
      </w:pPr>
      <w:rPr>
        <w:rFonts w:ascii="Courier New" w:hAnsi="Courier New" w:hint="default"/>
      </w:rPr>
    </w:lvl>
    <w:lvl w:ilvl="5" w:tplc="04090005" w:tentative="1">
      <w:start w:val="1"/>
      <w:numFmt w:val="bullet"/>
      <w:lvlText w:val=""/>
      <w:lvlJc w:val="left"/>
      <w:pPr>
        <w:tabs>
          <w:tab w:val="num" w:pos="5238"/>
        </w:tabs>
        <w:ind w:left="5238" w:hanging="360"/>
      </w:pPr>
      <w:rPr>
        <w:rFonts w:ascii="Wingdings" w:hAnsi="Wingdings" w:hint="default"/>
      </w:rPr>
    </w:lvl>
    <w:lvl w:ilvl="6" w:tplc="04090001" w:tentative="1">
      <w:start w:val="1"/>
      <w:numFmt w:val="bullet"/>
      <w:lvlText w:val=""/>
      <w:lvlJc w:val="left"/>
      <w:pPr>
        <w:tabs>
          <w:tab w:val="num" w:pos="5958"/>
        </w:tabs>
        <w:ind w:left="5958" w:hanging="360"/>
      </w:pPr>
      <w:rPr>
        <w:rFonts w:ascii="Symbol" w:hAnsi="Symbol" w:hint="default"/>
      </w:rPr>
    </w:lvl>
    <w:lvl w:ilvl="7" w:tplc="04090003" w:tentative="1">
      <w:start w:val="1"/>
      <w:numFmt w:val="bullet"/>
      <w:lvlText w:val="o"/>
      <w:lvlJc w:val="left"/>
      <w:pPr>
        <w:tabs>
          <w:tab w:val="num" w:pos="6678"/>
        </w:tabs>
        <w:ind w:left="6678" w:hanging="360"/>
      </w:pPr>
      <w:rPr>
        <w:rFonts w:ascii="Courier New" w:hAnsi="Courier New" w:hint="default"/>
      </w:rPr>
    </w:lvl>
    <w:lvl w:ilvl="8" w:tplc="04090005" w:tentative="1">
      <w:start w:val="1"/>
      <w:numFmt w:val="bullet"/>
      <w:lvlText w:val=""/>
      <w:lvlJc w:val="left"/>
      <w:pPr>
        <w:tabs>
          <w:tab w:val="num" w:pos="7398"/>
        </w:tabs>
        <w:ind w:left="7398" w:hanging="360"/>
      </w:pPr>
      <w:rPr>
        <w:rFonts w:ascii="Wingdings" w:hAnsi="Wingdings" w:hint="default"/>
      </w:rPr>
    </w:lvl>
  </w:abstractNum>
  <w:abstractNum w:abstractNumId="5" w15:restartNumberingAfterBreak="0">
    <w:nsid w:val="19CE26DB"/>
    <w:multiLevelType w:val="hybridMultilevel"/>
    <w:tmpl w:val="F300F64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20EB0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A15BCF"/>
    <w:multiLevelType w:val="hybridMultilevel"/>
    <w:tmpl w:val="A85EB1A0"/>
    <w:lvl w:ilvl="0" w:tplc="04090001">
      <w:start w:val="1"/>
      <w:numFmt w:val="bullet"/>
      <w:lvlText w:val=""/>
      <w:lvlJc w:val="left"/>
      <w:pPr>
        <w:ind w:left="1292" w:hanging="360"/>
      </w:pPr>
      <w:rPr>
        <w:rFonts w:ascii="Symbol" w:hAnsi="Symbol" w:hint="default"/>
      </w:rPr>
    </w:lvl>
    <w:lvl w:ilvl="1" w:tplc="04090003" w:tentative="1">
      <w:start w:val="1"/>
      <w:numFmt w:val="bullet"/>
      <w:lvlText w:val="o"/>
      <w:lvlJc w:val="left"/>
      <w:pPr>
        <w:ind w:left="2012" w:hanging="360"/>
      </w:pPr>
      <w:rPr>
        <w:rFonts w:ascii="Courier New" w:hAnsi="Courier New" w:cs="Courier New" w:hint="default"/>
      </w:rPr>
    </w:lvl>
    <w:lvl w:ilvl="2" w:tplc="04090005" w:tentative="1">
      <w:start w:val="1"/>
      <w:numFmt w:val="bullet"/>
      <w:lvlText w:val=""/>
      <w:lvlJc w:val="left"/>
      <w:pPr>
        <w:ind w:left="2732" w:hanging="360"/>
      </w:pPr>
      <w:rPr>
        <w:rFonts w:ascii="Wingdings" w:hAnsi="Wingdings" w:hint="default"/>
      </w:rPr>
    </w:lvl>
    <w:lvl w:ilvl="3" w:tplc="04090001" w:tentative="1">
      <w:start w:val="1"/>
      <w:numFmt w:val="bullet"/>
      <w:lvlText w:val=""/>
      <w:lvlJc w:val="left"/>
      <w:pPr>
        <w:ind w:left="3452" w:hanging="360"/>
      </w:pPr>
      <w:rPr>
        <w:rFonts w:ascii="Symbol" w:hAnsi="Symbol" w:hint="default"/>
      </w:rPr>
    </w:lvl>
    <w:lvl w:ilvl="4" w:tplc="04090003" w:tentative="1">
      <w:start w:val="1"/>
      <w:numFmt w:val="bullet"/>
      <w:lvlText w:val="o"/>
      <w:lvlJc w:val="left"/>
      <w:pPr>
        <w:ind w:left="4172" w:hanging="360"/>
      </w:pPr>
      <w:rPr>
        <w:rFonts w:ascii="Courier New" w:hAnsi="Courier New" w:cs="Courier New" w:hint="default"/>
      </w:rPr>
    </w:lvl>
    <w:lvl w:ilvl="5" w:tplc="04090005" w:tentative="1">
      <w:start w:val="1"/>
      <w:numFmt w:val="bullet"/>
      <w:lvlText w:val=""/>
      <w:lvlJc w:val="left"/>
      <w:pPr>
        <w:ind w:left="4892" w:hanging="360"/>
      </w:pPr>
      <w:rPr>
        <w:rFonts w:ascii="Wingdings" w:hAnsi="Wingdings" w:hint="default"/>
      </w:rPr>
    </w:lvl>
    <w:lvl w:ilvl="6" w:tplc="04090001" w:tentative="1">
      <w:start w:val="1"/>
      <w:numFmt w:val="bullet"/>
      <w:lvlText w:val=""/>
      <w:lvlJc w:val="left"/>
      <w:pPr>
        <w:ind w:left="5612" w:hanging="360"/>
      </w:pPr>
      <w:rPr>
        <w:rFonts w:ascii="Symbol" w:hAnsi="Symbol" w:hint="default"/>
      </w:rPr>
    </w:lvl>
    <w:lvl w:ilvl="7" w:tplc="04090003" w:tentative="1">
      <w:start w:val="1"/>
      <w:numFmt w:val="bullet"/>
      <w:lvlText w:val="o"/>
      <w:lvlJc w:val="left"/>
      <w:pPr>
        <w:ind w:left="6332" w:hanging="360"/>
      </w:pPr>
      <w:rPr>
        <w:rFonts w:ascii="Courier New" w:hAnsi="Courier New" w:cs="Courier New" w:hint="default"/>
      </w:rPr>
    </w:lvl>
    <w:lvl w:ilvl="8" w:tplc="04090005" w:tentative="1">
      <w:start w:val="1"/>
      <w:numFmt w:val="bullet"/>
      <w:lvlText w:val=""/>
      <w:lvlJc w:val="left"/>
      <w:pPr>
        <w:ind w:left="7052" w:hanging="360"/>
      </w:pPr>
      <w:rPr>
        <w:rFonts w:ascii="Wingdings" w:hAnsi="Wingdings" w:hint="default"/>
      </w:rPr>
    </w:lvl>
  </w:abstractNum>
  <w:abstractNum w:abstractNumId="8" w15:restartNumberingAfterBreak="0">
    <w:nsid w:val="28FF6C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4920D95"/>
    <w:multiLevelType w:val="singleLevel"/>
    <w:tmpl w:val="04090001"/>
    <w:lvl w:ilvl="0">
      <w:start w:val="1"/>
      <w:numFmt w:val="bullet"/>
      <w:lvlText w:val=""/>
      <w:lvlJc w:val="left"/>
      <w:pPr>
        <w:ind w:left="720" w:hanging="360"/>
      </w:pPr>
      <w:rPr>
        <w:rFonts w:ascii="Symbol" w:hAnsi="Symbol" w:hint="default"/>
      </w:rPr>
    </w:lvl>
  </w:abstractNum>
  <w:abstractNum w:abstractNumId="10" w15:restartNumberingAfterBreak="0">
    <w:nsid w:val="47927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9E64B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BBE013D"/>
    <w:multiLevelType w:val="hybridMultilevel"/>
    <w:tmpl w:val="6B680CF2"/>
    <w:lvl w:ilvl="0" w:tplc="AB1CEFB4">
      <w:start w:val="1"/>
      <w:numFmt w:val="bullet"/>
      <w:lvlText w:val=""/>
      <w:lvlJc w:val="left"/>
      <w:pPr>
        <w:tabs>
          <w:tab w:val="num" w:pos="900"/>
        </w:tabs>
        <w:ind w:left="540" w:firstLine="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54AF174F"/>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1387F9F"/>
    <w:multiLevelType w:val="hybridMultilevel"/>
    <w:tmpl w:val="49301A92"/>
    <w:lvl w:ilvl="0" w:tplc="00564B94">
      <w:start w:val="1"/>
      <w:numFmt w:val="bullet"/>
      <w:lvlText w:val=""/>
      <w:lvlJc w:val="left"/>
      <w:pPr>
        <w:tabs>
          <w:tab w:val="num" w:pos="1728"/>
        </w:tabs>
        <w:ind w:left="1728" w:hanging="504"/>
      </w:pPr>
      <w:rPr>
        <w:rFonts w:ascii="Symbol" w:hAnsi="Symbol" w:hint="default"/>
      </w:rPr>
    </w:lvl>
    <w:lvl w:ilvl="1" w:tplc="98686BF0">
      <w:start w:val="1"/>
      <w:numFmt w:val="bullet"/>
      <w:lvlText w:val=""/>
      <w:lvlJc w:val="left"/>
      <w:pPr>
        <w:tabs>
          <w:tab w:val="num" w:pos="2502"/>
        </w:tabs>
        <w:ind w:left="2502" w:hanging="504"/>
      </w:pPr>
      <w:rPr>
        <w:rFonts w:ascii="Symbol" w:hAnsi="Symbol" w:hint="default"/>
      </w:rPr>
    </w:lvl>
    <w:lvl w:ilvl="2" w:tplc="04090005" w:tentative="1">
      <w:start w:val="1"/>
      <w:numFmt w:val="bullet"/>
      <w:lvlText w:val=""/>
      <w:lvlJc w:val="left"/>
      <w:pPr>
        <w:tabs>
          <w:tab w:val="num" w:pos="3078"/>
        </w:tabs>
        <w:ind w:left="3078" w:hanging="360"/>
      </w:pPr>
      <w:rPr>
        <w:rFonts w:ascii="Wingdings" w:hAnsi="Wingdings" w:hint="default"/>
      </w:rPr>
    </w:lvl>
    <w:lvl w:ilvl="3" w:tplc="04090001" w:tentative="1">
      <w:start w:val="1"/>
      <w:numFmt w:val="bullet"/>
      <w:lvlText w:val=""/>
      <w:lvlJc w:val="left"/>
      <w:pPr>
        <w:tabs>
          <w:tab w:val="num" w:pos="3798"/>
        </w:tabs>
        <w:ind w:left="3798" w:hanging="360"/>
      </w:pPr>
      <w:rPr>
        <w:rFonts w:ascii="Symbol" w:hAnsi="Symbol" w:hint="default"/>
      </w:rPr>
    </w:lvl>
    <w:lvl w:ilvl="4" w:tplc="04090003" w:tentative="1">
      <w:start w:val="1"/>
      <w:numFmt w:val="bullet"/>
      <w:lvlText w:val="o"/>
      <w:lvlJc w:val="left"/>
      <w:pPr>
        <w:tabs>
          <w:tab w:val="num" w:pos="4518"/>
        </w:tabs>
        <w:ind w:left="4518" w:hanging="360"/>
      </w:pPr>
      <w:rPr>
        <w:rFonts w:ascii="Courier New" w:hAnsi="Courier New" w:hint="default"/>
      </w:rPr>
    </w:lvl>
    <w:lvl w:ilvl="5" w:tplc="04090005" w:tentative="1">
      <w:start w:val="1"/>
      <w:numFmt w:val="bullet"/>
      <w:lvlText w:val=""/>
      <w:lvlJc w:val="left"/>
      <w:pPr>
        <w:tabs>
          <w:tab w:val="num" w:pos="5238"/>
        </w:tabs>
        <w:ind w:left="5238" w:hanging="360"/>
      </w:pPr>
      <w:rPr>
        <w:rFonts w:ascii="Wingdings" w:hAnsi="Wingdings" w:hint="default"/>
      </w:rPr>
    </w:lvl>
    <w:lvl w:ilvl="6" w:tplc="04090001" w:tentative="1">
      <w:start w:val="1"/>
      <w:numFmt w:val="bullet"/>
      <w:lvlText w:val=""/>
      <w:lvlJc w:val="left"/>
      <w:pPr>
        <w:tabs>
          <w:tab w:val="num" w:pos="5958"/>
        </w:tabs>
        <w:ind w:left="5958" w:hanging="360"/>
      </w:pPr>
      <w:rPr>
        <w:rFonts w:ascii="Symbol" w:hAnsi="Symbol" w:hint="default"/>
      </w:rPr>
    </w:lvl>
    <w:lvl w:ilvl="7" w:tplc="04090003" w:tentative="1">
      <w:start w:val="1"/>
      <w:numFmt w:val="bullet"/>
      <w:lvlText w:val="o"/>
      <w:lvlJc w:val="left"/>
      <w:pPr>
        <w:tabs>
          <w:tab w:val="num" w:pos="6678"/>
        </w:tabs>
        <w:ind w:left="6678" w:hanging="360"/>
      </w:pPr>
      <w:rPr>
        <w:rFonts w:ascii="Courier New" w:hAnsi="Courier New" w:hint="default"/>
      </w:rPr>
    </w:lvl>
    <w:lvl w:ilvl="8" w:tplc="04090005" w:tentative="1">
      <w:start w:val="1"/>
      <w:numFmt w:val="bullet"/>
      <w:lvlText w:val=""/>
      <w:lvlJc w:val="left"/>
      <w:pPr>
        <w:tabs>
          <w:tab w:val="num" w:pos="7398"/>
        </w:tabs>
        <w:ind w:left="7398" w:hanging="360"/>
      </w:pPr>
      <w:rPr>
        <w:rFonts w:ascii="Wingdings" w:hAnsi="Wingdings" w:hint="default"/>
      </w:rPr>
    </w:lvl>
  </w:abstractNum>
  <w:abstractNum w:abstractNumId="15" w15:restartNumberingAfterBreak="0">
    <w:nsid w:val="6DA92EC4"/>
    <w:multiLevelType w:val="hybridMultilevel"/>
    <w:tmpl w:val="96AE0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0"/>
  </w:num>
  <w:num w:numId="4">
    <w:abstractNumId w:val="13"/>
  </w:num>
  <w:num w:numId="5">
    <w:abstractNumId w:val="6"/>
  </w:num>
  <w:num w:numId="6">
    <w:abstractNumId w:val="8"/>
  </w:num>
  <w:num w:numId="7">
    <w:abstractNumId w:val="14"/>
  </w:num>
  <w:num w:numId="8">
    <w:abstractNumId w:val="4"/>
  </w:num>
  <w:num w:numId="9">
    <w:abstractNumId w:val="12"/>
  </w:num>
  <w:num w:numId="10">
    <w:abstractNumId w:val="7"/>
  </w:num>
  <w:num w:numId="11">
    <w:abstractNumId w:val="15"/>
  </w:num>
  <w:num w:numId="12">
    <w:abstractNumId w:val="3"/>
  </w:num>
  <w:num w:numId="13">
    <w:abstractNumId w:val="1"/>
  </w:num>
  <w:num w:numId="14">
    <w:abstractNumId w:val="5"/>
  </w:num>
  <w:num w:numId="15">
    <w:abstractNumId w:val="2"/>
  </w:num>
  <w:num w:numId="16">
    <w:abstractNumId w:val="16"/>
  </w:num>
  <w:num w:numId="1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F8C"/>
    <w:rsid w:val="00001684"/>
    <w:rsid w:val="00001791"/>
    <w:rsid w:val="00007EE3"/>
    <w:rsid w:val="00017D1F"/>
    <w:rsid w:val="00032499"/>
    <w:rsid w:val="000445CF"/>
    <w:rsid w:val="000461A9"/>
    <w:rsid w:val="000470E1"/>
    <w:rsid w:val="00050FFB"/>
    <w:rsid w:val="00070FCC"/>
    <w:rsid w:val="00072120"/>
    <w:rsid w:val="000760D1"/>
    <w:rsid w:val="00081A32"/>
    <w:rsid w:val="000825EB"/>
    <w:rsid w:val="00082D3F"/>
    <w:rsid w:val="0008708D"/>
    <w:rsid w:val="0009267E"/>
    <w:rsid w:val="000A2FE0"/>
    <w:rsid w:val="000A3F67"/>
    <w:rsid w:val="000D6025"/>
    <w:rsid w:val="000E1D56"/>
    <w:rsid w:val="000F1F4C"/>
    <w:rsid w:val="000F7410"/>
    <w:rsid w:val="00112CCD"/>
    <w:rsid w:val="00122B90"/>
    <w:rsid w:val="0012457D"/>
    <w:rsid w:val="00126FD2"/>
    <w:rsid w:val="0012735D"/>
    <w:rsid w:val="00142A8A"/>
    <w:rsid w:val="00146E11"/>
    <w:rsid w:val="001509C3"/>
    <w:rsid w:val="00153D61"/>
    <w:rsid w:val="0015577D"/>
    <w:rsid w:val="00171F0D"/>
    <w:rsid w:val="001825C2"/>
    <w:rsid w:val="001836CB"/>
    <w:rsid w:val="001879CB"/>
    <w:rsid w:val="0019404E"/>
    <w:rsid w:val="001C20D1"/>
    <w:rsid w:val="001F410E"/>
    <w:rsid w:val="00214F06"/>
    <w:rsid w:val="0021555A"/>
    <w:rsid w:val="002267A9"/>
    <w:rsid w:val="00226993"/>
    <w:rsid w:val="002277C0"/>
    <w:rsid w:val="002356F7"/>
    <w:rsid w:val="0024562D"/>
    <w:rsid w:val="002520ED"/>
    <w:rsid w:val="00260631"/>
    <w:rsid w:val="00281245"/>
    <w:rsid w:val="0029275A"/>
    <w:rsid w:val="002B07CD"/>
    <w:rsid w:val="002C61DB"/>
    <w:rsid w:val="002E05F9"/>
    <w:rsid w:val="002E5472"/>
    <w:rsid w:val="002E6B24"/>
    <w:rsid w:val="002F65DB"/>
    <w:rsid w:val="0031351D"/>
    <w:rsid w:val="00315311"/>
    <w:rsid w:val="00322A80"/>
    <w:rsid w:val="003327E5"/>
    <w:rsid w:val="0034450C"/>
    <w:rsid w:val="003539A5"/>
    <w:rsid w:val="00356AEE"/>
    <w:rsid w:val="00357319"/>
    <w:rsid w:val="00374DD1"/>
    <w:rsid w:val="00381EBE"/>
    <w:rsid w:val="003920CC"/>
    <w:rsid w:val="00392A06"/>
    <w:rsid w:val="003A21D2"/>
    <w:rsid w:val="003E365D"/>
    <w:rsid w:val="003E436C"/>
    <w:rsid w:val="0040053F"/>
    <w:rsid w:val="00410A90"/>
    <w:rsid w:val="004132C1"/>
    <w:rsid w:val="00417103"/>
    <w:rsid w:val="00422A95"/>
    <w:rsid w:val="0043176A"/>
    <w:rsid w:val="00443E1D"/>
    <w:rsid w:val="00444DCC"/>
    <w:rsid w:val="00445AFE"/>
    <w:rsid w:val="00465F42"/>
    <w:rsid w:val="00490810"/>
    <w:rsid w:val="00491554"/>
    <w:rsid w:val="00494B0A"/>
    <w:rsid w:val="00496046"/>
    <w:rsid w:val="004A082D"/>
    <w:rsid w:val="004A5F53"/>
    <w:rsid w:val="004A5FF8"/>
    <w:rsid w:val="004C26BF"/>
    <w:rsid w:val="004D0735"/>
    <w:rsid w:val="004D7092"/>
    <w:rsid w:val="004E08EA"/>
    <w:rsid w:val="004E268E"/>
    <w:rsid w:val="00500DBC"/>
    <w:rsid w:val="005126E7"/>
    <w:rsid w:val="00540565"/>
    <w:rsid w:val="0054306E"/>
    <w:rsid w:val="00553BA2"/>
    <w:rsid w:val="00562C9F"/>
    <w:rsid w:val="00573F01"/>
    <w:rsid w:val="00591CEE"/>
    <w:rsid w:val="005C656C"/>
    <w:rsid w:val="005D22EB"/>
    <w:rsid w:val="005D2587"/>
    <w:rsid w:val="005F00BB"/>
    <w:rsid w:val="0060251D"/>
    <w:rsid w:val="00613FF8"/>
    <w:rsid w:val="00617BD2"/>
    <w:rsid w:val="0063104F"/>
    <w:rsid w:val="00653FB6"/>
    <w:rsid w:val="00660151"/>
    <w:rsid w:val="0066315D"/>
    <w:rsid w:val="00672EBC"/>
    <w:rsid w:val="00696447"/>
    <w:rsid w:val="006A61F6"/>
    <w:rsid w:val="006D3DB7"/>
    <w:rsid w:val="006F042C"/>
    <w:rsid w:val="006F5D66"/>
    <w:rsid w:val="006F76C2"/>
    <w:rsid w:val="00701C75"/>
    <w:rsid w:val="007035FC"/>
    <w:rsid w:val="00721B30"/>
    <w:rsid w:val="007346B5"/>
    <w:rsid w:val="00756EC2"/>
    <w:rsid w:val="00770F27"/>
    <w:rsid w:val="00794DB5"/>
    <w:rsid w:val="007A09D7"/>
    <w:rsid w:val="007A1308"/>
    <w:rsid w:val="007B2DED"/>
    <w:rsid w:val="007C7213"/>
    <w:rsid w:val="007D1831"/>
    <w:rsid w:val="007D69F8"/>
    <w:rsid w:val="007E2B46"/>
    <w:rsid w:val="007F3261"/>
    <w:rsid w:val="00804C9D"/>
    <w:rsid w:val="00810186"/>
    <w:rsid w:val="00823C30"/>
    <w:rsid w:val="00823EA3"/>
    <w:rsid w:val="00830BB3"/>
    <w:rsid w:val="00831D1D"/>
    <w:rsid w:val="00841CE9"/>
    <w:rsid w:val="00845183"/>
    <w:rsid w:val="008577F0"/>
    <w:rsid w:val="00867710"/>
    <w:rsid w:val="0087476B"/>
    <w:rsid w:val="00882E15"/>
    <w:rsid w:val="00893DBA"/>
    <w:rsid w:val="00895C11"/>
    <w:rsid w:val="008963E8"/>
    <w:rsid w:val="008A6EB5"/>
    <w:rsid w:val="008A7223"/>
    <w:rsid w:val="008B3A6C"/>
    <w:rsid w:val="008C0460"/>
    <w:rsid w:val="008C0A9B"/>
    <w:rsid w:val="008C0D50"/>
    <w:rsid w:val="008C2D6E"/>
    <w:rsid w:val="008C3F22"/>
    <w:rsid w:val="008C55FE"/>
    <w:rsid w:val="008D5D86"/>
    <w:rsid w:val="008D79A0"/>
    <w:rsid w:val="008E2323"/>
    <w:rsid w:val="008E3C31"/>
    <w:rsid w:val="008E5470"/>
    <w:rsid w:val="008E54B3"/>
    <w:rsid w:val="008F3624"/>
    <w:rsid w:val="008F4FAA"/>
    <w:rsid w:val="009107FB"/>
    <w:rsid w:val="00920D92"/>
    <w:rsid w:val="00941681"/>
    <w:rsid w:val="00946E28"/>
    <w:rsid w:val="00951EF4"/>
    <w:rsid w:val="00953BDB"/>
    <w:rsid w:val="009568A8"/>
    <w:rsid w:val="00956BD3"/>
    <w:rsid w:val="0097331B"/>
    <w:rsid w:val="009A4927"/>
    <w:rsid w:val="009C4AF5"/>
    <w:rsid w:val="009D1A02"/>
    <w:rsid w:val="009E02B6"/>
    <w:rsid w:val="009E1147"/>
    <w:rsid w:val="009F0C04"/>
    <w:rsid w:val="009F189F"/>
    <w:rsid w:val="009F221D"/>
    <w:rsid w:val="00A01DD0"/>
    <w:rsid w:val="00A111A1"/>
    <w:rsid w:val="00A11F81"/>
    <w:rsid w:val="00A127D6"/>
    <w:rsid w:val="00A178EA"/>
    <w:rsid w:val="00A27ADC"/>
    <w:rsid w:val="00A35063"/>
    <w:rsid w:val="00A40A90"/>
    <w:rsid w:val="00A443E0"/>
    <w:rsid w:val="00A61C4F"/>
    <w:rsid w:val="00AA695C"/>
    <w:rsid w:val="00AB1089"/>
    <w:rsid w:val="00AC141D"/>
    <w:rsid w:val="00B07715"/>
    <w:rsid w:val="00B14CEC"/>
    <w:rsid w:val="00B15FFC"/>
    <w:rsid w:val="00B52B14"/>
    <w:rsid w:val="00B56E1C"/>
    <w:rsid w:val="00B613CE"/>
    <w:rsid w:val="00B7122B"/>
    <w:rsid w:val="00B7193A"/>
    <w:rsid w:val="00B7563C"/>
    <w:rsid w:val="00B833A6"/>
    <w:rsid w:val="00B86DC7"/>
    <w:rsid w:val="00B870D1"/>
    <w:rsid w:val="00BA0F3E"/>
    <w:rsid w:val="00BA2151"/>
    <w:rsid w:val="00BA488E"/>
    <w:rsid w:val="00BA5C20"/>
    <w:rsid w:val="00BB5B23"/>
    <w:rsid w:val="00C01A93"/>
    <w:rsid w:val="00C02AD3"/>
    <w:rsid w:val="00C02D04"/>
    <w:rsid w:val="00C043B3"/>
    <w:rsid w:val="00C046D8"/>
    <w:rsid w:val="00C05DC8"/>
    <w:rsid w:val="00C11156"/>
    <w:rsid w:val="00C15001"/>
    <w:rsid w:val="00C22090"/>
    <w:rsid w:val="00C36346"/>
    <w:rsid w:val="00C43F31"/>
    <w:rsid w:val="00C4539D"/>
    <w:rsid w:val="00C51290"/>
    <w:rsid w:val="00C66354"/>
    <w:rsid w:val="00C808D0"/>
    <w:rsid w:val="00C954E6"/>
    <w:rsid w:val="00C97675"/>
    <w:rsid w:val="00CC2599"/>
    <w:rsid w:val="00CC3C0E"/>
    <w:rsid w:val="00CD384B"/>
    <w:rsid w:val="00CD5212"/>
    <w:rsid w:val="00CE2199"/>
    <w:rsid w:val="00CE34E3"/>
    <w:rsid w:val="00CE3E8E"/>
    <w:rsid w:val="00CE743C"/>
    <w:rsid w:val="00D02D4C"/>
    <w:rsid w:val="00D10BB0"/>
    <w:rsid w:val="00D22371"/>
    <w:rsid w:val="00D27114"/>
    <w:rsid w:val="00D45698"/>
    <w:rsid w:val="00D51939"/>
    <w:rsid w:val="00D96E82"/>
    <w:rsid w:val="00DA0D9D"/>
    <w:rsid w:val="00DA29B8"/>
    <w:rsid w:val="00DA40D2"/>
    <w:rsid w:val="00DA44F8"/>
    <w:rsid w:val="00DB33DF"/>
    <w:rsid w:val="00DC5EF8"/>
    <w:rsid w:val="00DD4521"/>
    <w:rsid w:val="00DD726E"/>
    <w:rsid w:val="00DF1F83"/>
    <w:rsid w:val="00DF3FE0"/>
    <w:rsid w:val="00DF5856"/>
    <w:rsid w:val="00E04238"/>
    <w:rsid w:val="00E220FF"/>
    <w:rsid w:val="00E23742"/>
    <w:rsid w:val="00E3709E"/>
    <w:rsid w:val="00E4649F"/>
    <w:rsid w:val="00E60F8C"/>
    <w:rsid w:val="00E653DE"/>
    <w:rsid w:val="00E65BE5"/>
    <w:rsid w:val="00E84BBB"/>
    <w:rsid w:val="00E8690E"/>
    <w:rsid w:val="00EB5D7A"/>
    <w:rsid w:val="00EC7C97"/>
    <w:rsid w:val="00ED133E"/>
    <w:rsid w:val="00EE17DF"/>
    <w:rsid w:val="00EE7DF3"/>
    <w:rsid w:val="00EF62A2"/>
    <w:rsid w:val="00F0756C"/>
    <w:rsid w:val="00F13A4C"/>
    <w:rsid w:val="00F221B9"/>
    <w:rsid w:val="00F5231A"/>
    <w:rsid w:val="00F6610C"/>
    <w:rsid w:val="00FA1503"/>
    <w:rsid w:val="00FA231E"/>
    <w:rsid w:val="00FA6E9A"/>
    <w:rsid w:val="00FC1AB1"/>
    <w:rsid w:val="00FD2537"/>
    <w:rsid w:val="00FD7EA8"/>
    <w:rsid w:val="00FE330E"/>
    <w:rsid w:val="00FF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15:chartTrackingRefBased/>
  <w15:docId w15:val="{4B0CA868-8F15-4AF4-A621-8AC3B4546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outlineLvl w:val="0"/>
    </w:pPr>
    <w:rPr>
      <w:rFonts w:ascii="Courier" w:hAnsi="Courier"/>
      <w:b/>
      <w:sz w:val="24"/>
    </w:rPr>
  </w:style>
  <w:style w:type="paragraph" w:styleId="Heading2">
    <w:name w:val="heading 2"/>
    <w:basedOn w:val="Normal"/>
    <w:next w:val="Normal"/>
    <w:qFormat/>
    <w:pPr>
      <w:keepNext/>
      <w:widowControl w:val="0"/>
      <w:tabs>
        <w:tab w:val="left" w:pos="576"/>
        <w:tab w:val="left" w:pos="1440"/>
      </w:tabs>
      <w:outlineLvl w:val="1"/>
    </w:pPr>
    <w:rPr>
      <w:rFonts w:ascii="Courier New" w:hAnsi="Courier New"/>
      <w:sz w:val="24"/>
      <w:u w:val="single"/>
    </w:rPr>
  </w:style>
  <w:style w:type="paragraph" w:styleId="Heading3">
    <w:name w:val="heading 3"/>
    <w:basedOn w:val="Normal"/>
    <w:next w:val="Normal"/>
    <w:qFormat/>
    <w:pPr>
      <w:keepNext/>
      <w:widowControl w:val="0"/>
      <w:tabs>
        <w:tab w:val="left" w:pos="576"/>
        <w:tab w:val="left" w:pos="1440"/>
      </w:tabs>
      <w:outlineLvl w:val="2"/>
    </w:pPr>
    <w:rPr>
      <w:rFonts w:ascii="Courier New" w:hAnsi="Courier New"/>
      <w:sz w:val="24"/>
    </w:rPr>
  </w:style>
  <w:style w:type="paragraph" w:styleId="Heading4">
    <w:name w:val="heading 4"/>
    <w:basedOn w:val="Normal"/>
    <w:next w:val="Normal"/>
    <w:qFormat/>
    <w:pPr>
      <w:keepNext/>
      <w:widowControl w:val="0"/>
      <w:tabs>
        <w:tab w:val="left" w:pos="1440"/>
      </w:tabs>
      <w:ind w:firstLine="540"/>
      <w:outlineLvl w:val="3"/>
    </w:pPr>
    <w:rPr>
      <w:rFonts w:ascii="Courier New" w:hAnsi="Courier New"/>
      <w:sz w:val="24"/>
    </w:rPr>
  </w:style>
  <w:style w:type="paragraph" w:styleId="Heading5">
    <w:name w:val="heading 5"/>
    <w:basedOn w:val="Normal"/>
    <w:next w:val="Normal"/>
    <w:qFormat/>
    <w:pPr>
      <w:keepNext/>
      <w:widowControl w:val="0"/>
      <w:tabs>
        <w:tab w:val="left" w:pos="576"/>
        <w:tab w:val="left" w:pos="1440"/>
      </w:tabs>
      <w:ind w:left="540"/>
      <w:outlineLvl w:val="4"/>
    </w:pPr>
    <w:rPr>
      <w:rFonts w:ascii="Courier New" w:hAnsi="Courier New"/>
      <w:sz w:val="24"/>
    </w:rPr>
  </w:style>
  <w:style w:type="paragraph" w:styleId="Heading6">
    <w:name w:val="heading 6"/>
    <w:basedOn w:val="Normal"/>
    <w:next w:val="Normal"/>
    <w:qFormat/>
    <w:pPr>
      <w:keepNext/>
      <w:widowControl w:val="0"/>
      <w:tabs>
        <w:tab w:val="left" w:pos="576"/>
        <w:tab w:val="left" w:pos="1440"/>
      </w:tabs>
      <w:jc w:val="center"/>
      <w:outlineLvl w:val="5"/>
    </w:pPr>
    <w:rPr>
      <w:rFonts w:ascii="Courier New" w:hAnsi="Courier New"/>
      <w:sz w:val="24"/>
    </w:rPr>
  </w:style>
  <w:style w:type="paragraph" w:styleId="Heading7">
    <w:name w:val="heading 7"/>
    <w:basedOn w:val="Normal"/>
    <w:next w:val="Normal"/>
    <w:qFormat/>
    <w:pPr>
      <w:keepNext/>
      <w:outlineLvl w:val="6"/>
    </w:pPr>
    <w:rPr>
      <w:rFonts w:ascii="Arial" w:hAnsi="Arial"/>
      <w:b/>
      <w:snapToGrid w:val="0"/>
      <w:color w:val="000000"/>
    </w:rPr>
  </w:style>
  <w:style w:type="paragraph" w:styleId="Heading8">
    <w:name w:val="heading 8"/>
    <w:basedOn w:val="Normal"/>
    <w:next w:val="Normal"/>
    <w:qFormat/>
    <w:pPr>
      <w:keepNext/>
      <w:widowControl w:val="0"/>
      <w:tabs>
        <w:tab w:val="left" w:pos="585"/>
        <w:tab w:val="left" w:pos="1440"/>
      </w:tabs>
      <w:ind w:left="585"/>
      <w:outlineLvl w:val="7"/>
    </w:pPr>
    <w:rPr>
      <w:rFonts w:ascii="Arial" w:hAnsi="Arial"/>
      <w:sz w:val="24"/>
      <w:u w:val="single"/>
    </w:rPr>
  </w:style>
  <w:style w:type="paragraph" w:styleId="Heading9">
    <w:name w:val="heading 9"/>
    <w:basedOn w:val="Normal"/>
    <w:next w:val="Normal"/>
    <w:qFormat/>
    <w:pPr>
      <w:keepNext/>
      <w:jc w:val="center"/>
      <w:outlineLvl w:val="8"/>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tabs>
        <w:tab w:val="left" w:pos="576"/>
        <w:tab w:val="left" w:pos="1440"/>
      </w:tabs>
    </w:pPr>
    <w:rPr>
      <w:rFonts w:ascii="Courier" w:hAnsi="Courier"/>
      <w:sz w:val="24"/>
    </w:rPr>
  </w:style>
  <w:style w:type="paragraph" w:styleId="BodyTextIndent">
    <w:name w:val="Body Text Indent"/>
    <w:basedOn w:val="Normal"/>
    <w:pPr>
      <w:widowControl w:val="0"/>
      <w:tabs>
        <w:tab w:val="left" w:pos="576"/>
        <w:tab w:val="left" w:pos="1020"/>
        <w:tab w:val="left" w:pos="1440"/>
      </w:tabs>
      <w:ind w:left="576"/>
    </w:pPr>
    <w:rPr>
      <w:rFonts w:ascii="Courier New" w:hAnsi="Courier New"/>
      <w:sz w:val="24"/>
    </w:rPr>
  </w:style>
  <w:style w:type="paragraph" w:styleId="Header">
    <w:name w:val="header"/>
    <w:basedOn w:val="Normal"/>
    <w:pPr>
      <w:tabs>
        <w:tab w:val="center" w:pos="4320"/>
        <w:tab w:val="right" w:pos="8640"/>
      </w:tabs>
    </w:pPr>
  </w:style>
  <w:style w:type="paragraph" w:styleId="Title">
    <w:name w:val="Title"/>
    <w:basedOn w:val="Normal"/>
    <w:qFormat/>
    <w:pPr>
      <w:widowControl w:val="0"/>
      <w:tabs>
        <w:tab w:val="left" w:pos="1008"/>
        <w:tab w:val="center" w:pos="4752"/>
        <w:tab w:val="left" w:pos="5040"/>
      </w:tabs>
      <w:jc w:val="center"/>
    </w:pPr>
    <w:rPr>
      <w:rFonts w:ascii="Courier New" w:hAnsi="Courier New"/>
      <w:b/>
      <w:sz w:val="28"/>
    </w:rPr>
  </w:style>
  <w:style w:type="paragraph" w:styleId="BodyTextIndent2">
    <w:name w:val="Body Text Indent 2"/>
    <w:basedOn w:val="Normal"/>
    <w:pPr>
      <w:widowControl w:val="0"/>
      <w:tabs>
        <w:tab w:val="left" w:pos="810"/>
        <w:tab w:val="left" w:pos="1440"/>
      </w:tabs>
      <w:ind w:left="810" w:hanging="270"/>
    </w:pPr>
    <w:rPr>
      <w:rFonts w:ascii="Arial" w:hAnsi="Arial"/>
      <w:sz w:val="24"/>
    </w:rPr>
  </w:style>
  <w:style w:type="paragraph" w:styleId="BodyTextIndent3">
    <w:name w:val="Body Text Indent 3"/>
    <w:basedOn w:val="Normal"/>
    <w:pPr>
      <w:widowControl w:val="0"/>
      <w:tabs>
        <w:tab w:val="left" w:pos="435"/>
        <w:tab w:val="left" w:pos="576"/>
        <w:tab w:val="left" w:pos="1440"/>
      </w:tabs>
      <w:ind w:left="570"/>
    </w:pPr>
    <w:rPr>
      <w:rFonts w:ascii="Arial" w:hAnsi="Arial"/>
      <w:bCs/>
      <w:sz w:val="24"/>
    </w:rPr>
  </w:style>
  <w:style w:type="paragraph" w:customStyle="1" w:styleId="TxBrp5">
    <w:name w:val="TxBr_p5"/>
    <w:basedOn w:val="Normal"/>
    <w:rsid w:val="00DA29B8"/>
    <w:pPr>
      <w:widowControl w:val="0"/>
      <w:tabs>
        <w:tab w:val="left" w:pos="663"/>
        <w:tab w:val="left" w:pos="1286"/>
      </w:tabs>
      <w:spacing w:line="238" w:lineRule="atLeast"/>
      <w:ind w:left="828"/>
    </w:pPr>
    <w:rPr>
      <w:sz w:val="24"/>
    </w:rPr>
  </w:style>
  <w:style w:type="paragraph" w:customStyle="1" w:styleId="TxBrp6">
    <w:name w:val="TxBr_p6"/>
    <w:basedOn w:val="Normal"/>
    <w:rsid w:val="00DA29B8"/>
    <w:pPr>
      <w:widowControl w:val="0"/>
      <w:spacing w:line="238" w:lineRule="atLeast"/>
      <w:ind w:left="828"/>
    </w:pPr>
    <w:rPr>
      <w:sz w:val="24"/>
    </w:rPr>
  </w:style>
  <w:style w:type="paragraph" w:styleId="PlainText">
    <w:name w:val="Plain Text"/>
    <w:basedOn w:val="Normal"/>
    <w:rsid w:val="00E3709E"/>
    <w:pPr>
      <w:overflowPunct w:val="0"/>
      <w:autoSpaceDE w:val="0"/>
      <w:autoSpaceDN w:val="0"/>
      <w:adjustRightInd w:val="0"/>
      <w:textAlignment w:val="baseline"/>
    </w:pPr>
    <w:rPr>
      <w:rFonts w:ascii="Courier New" w:hAnsi="Courier New" w:cs="Courier New"/>
    </w:rPr>
  </w:style>
  <w:style w:type="paragraph" w:styleId="BalloonText">
    <w:name w:val="Balloon Text"/>
    <w:basedOn w:val="Normal"/>
    <w:semiHidden/>
    <w:rsid w:val="00823C30"/>
    <w:rPr>
      <w:rFonts w:ascii="Tahoma" w:hAnsi="Tahoma" w:cs="Tahoma"/>
      <w:sz w:val="16"/>
      <w:szCs w:val="16"/>
    </w:rPr>
  </w:style>
  <w:style w:type="character" w:styleId="FollowedHyperlink">
    <w:name w:val="FollowedHyperlink"/>
    <w:rsid w:val="007A09D7"/>
    <w:rPr>
      <w:color w:val="606420"/>
      <w:u w:val="single"/>
    </w:rPr>
  </w:style>
  <w:style w:type="paragraph" w:styleId="Caption">
    <w:name w:val="caption"/>
    <w:basedOn w:val="Normal"/>
    <w:next w:val="Normal"/>
    <w:unhideWhenUsed/>
    <w:qFormat/>
    <w:rsid w:val="00721B30"/>
    <w:rPr>
      <w:b/>
      <w:bCs/>
    </w:rPr>
  </w:style>
  <w:style w:type="character" w:styleId="CommentReference">
    <w:name w:val="annotation reference"/>
    <w:rsid w:val="00CE743C"/>
    <w:rPr>
      <w:sz w:val="16"/>
      <w:szCs w:val="16"/>
    </w:rPr>
  </w:style>
  <w:style w:type="paragraph" w:styleId="CommentText">
    <w:name w:val="annotation text"/>
    <w:basedOn w:val="Normal"/>
    <w:link w:val="CommentTextChar"/>
    <w:rsid w:val="00CE743C"/>
  </w:style>
  <w:style w:type="character" w:customStyle="1" w:styleId="CommentTextChar">
    <w:name w:val="Comment Text Char"/>
    <w:basedOn w:val="DefaultParagraphFont"/>
    <w:link w:val="CommentText"/>
    <w:rsid w:val="00CE743C"/>
  </w:style>
  <w:style w:type="paragraph" w:styleId="CommentSubject">
    <w:name w:val="annotation subject"/>
    <w:basedOn w:val="CommentText"/>
    <w:next w:val="CommentText"/>
    <w:link w:val="CommentSubjectChar"/>
    <w:rsid w:val="00CE743C"/>
    <w:rPr>
      <w:b/>
      <w:bCs/>
    </w:rPr>
  </w:style>
  <w:style w:type="character" w:customStyle="1" w:styleId="CommentSubjectChar">
    <w:name w:val="Comment Subject Char"/>
    <w:link w:val="CommentSubject"/>
    <w:rsid w:val="00CE743C"/>
    <w:rPr>
      <w:b/>
      <w:bCs/>
    </w:rPr>
  </w:style>
  <w:style w:type="character" w:styleId="Hyperlink">
    <w:name w:val="Hyperlink"/>
    <w:rsid w:val="004A5F53"/>
    <w:rPr>
      <w:color w:val="0000FF"/>
      <w:u w:val="single"/>
    </w:rPr>
  </w:style>
  <w:style w:type="paragraph" w:styleId="FootnoteText">
    <w:name w:val="footnote text"/>
    <w:basedOn w:val="Normal"/>
    <w:link w:val="FootnoteTextChar"/>
    <w:rsid w:val="004A5F53"/>
    <w:pPr>
      <w:widowControl w:val="0"/>
    </w:pPr>
    <w:rPr>
      <w:rFonts w:ascii="Times" w:hAnsi="Times"/>
    </w:rPr>
  </w:style>
  <w:style w:type="character" w:customStyle="1" w:styleId="FootnoteTextChar">
    <w:name w:val="Footnote Text Char"/>
    <w:link w:val="FootnoteText"/>
    <w:rsid w:val="004A5F53"/>
    <w:rPr>
      <w:rFonts w:ascii="Times" w:hAnsi="Times"/>
    </w:rPr>
  </w:style>
  <w:style w:type="character" w:styleId="FootnoteReference">
    <w:name w:val="footnote reference"/>
    <w:rsid w:val="004A5F53"/>
    <w:rPr>
      <w:vertAlign w:val="superscript"/>
    </w:rPr>
  </w:style>
  <w:style w:type="character" w:customStyle="1" w:styleId="FooterChar">
    <w:name w:val="Footer Char"/>
    <w:link w:val="Footer"/>
    <w:uiPriority w:val="99"/>
    <w:rsid w:val="00CD5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59377">
      <w:bodyDiv w:val="1"/>
      <w:marLeft w:val="0"/>
      <w:marRight w:val="0"/>
      <w:marTop w:val="0"/>
      <w:marBottom w:val="0"/>
      <w:divBdr>
        <w:top w:val="none" w:sz="0" w:space="0" w:color="auto"/>
        <w:left w:val="none" w:sz="0" w:space="0" w:color="auto"/>
        <w:bottom w:val="none" w:sz="0" w:space="0" w:color="auto"/>
        <w:right w:val="none" w:sz="0" w:space="0" w:color="auto"/>
      </w:divBdr>
    </w:div>
    <w:div w:id="271982453">
      <w:bodyDiv w:val="1"/>
      <w:marLeft w:val="0"/>
      <w:marRight w:val="0"/>
      <w:marTop w:val="0"/>
      <w:marBottom w:val="0"/>
      <w:divBdr>
        <w:top w:val="none" w:sz="0" w:space="0" w:color="auto"/>
        <w:left w:val="none" w:sz="0" w:space="0" w:color="auto"/>
        <w:bottom w:val="none" w:sz="0" w:space="0" w:color="auto"/>
        <w:right w:val="none" w:sz="0" w:space="0" w:color="auto"/>
      </w:divBdr>
    </w:div>
    <w:div w:id="380978712">
      <w:bodyDiv w:val="1"/>
      <w:marLeft w:val="0"/>
      <w:marRight w:val="0"/>
      <w:marTop w:val="0"/>
      <w:marBottom w:val="0"/>
      <w:divBdr>
        <w:top w:val="none" w:sz="0" w:space="0" w:color="auto"/>
        <w:left w:val="none" w:sz="0" w:space="0" w:color="auto"/>
        <w:bottom w:val="none" w:sz="0" w:space="0" w:color="auto"/>
        <w:right w:val="none" w:sz="0" w:space="0" w:color="auto"/>
      </w:divBdr>
    </w:div>
    <w:div w:id="505680368">
      <w:bodyDiv w:val="1"/>
      <w:marLeft w:val="0"/>
      <w:marRight w:val="0"/>
      <w:marTop w:val="0"/>
      <w:marBottom w:val="0"/>
      <w:divBdr>
        <w:top w:val="none" w:sz="0" w:space="0" w:color="auto"/>
        <w:left w:val="none" w:sz="0" w:space="0" w:color="auto"/>
        <w:bottom w:val="none" w:sz="0" w:space="0" w:color="auto"/>
        <w:right w:val="none" w:sz="0" w:space="0" w:color="auto"/>
      </w:divBdr>
    </w:div>
    <w:div w:id="638876496">
      <w:bodyDiv w:val="1"/>
      <w:marLeft w:val="0"/>
      <w:marRight w:val="0"/>
      <w:marTop w:val="0"/>
      <w:marBottom w:val="0"/>
      <w:divBdr>
        <w:top w:val="none" w:sz="0" w:space="0" w:color="auto"/>
        <w:left w:val="none" w:sz="0" w:space="0" w:color="auto"/>
        <w:bottom w:val="none" w:sz="0" w:space="0" w:color="auto"/>
        <w:right w:val="none" w:sz="0" w:space="0" w:color="auto"/>
      </w:divBdr>
    </w:div>
    <w:div w:id="677122014">
      <w:bodyDiv w:val="1"/>
      <w:marLeft w:val="0"/>
      <w:marRight w:val="0"/>
      <w:marTop w:val="0"/>
      <w:marBottom w:val="0"/>
      <w:divBdr>
        <w:top w:val="none" w:sz="0" w:space="0" w:color="auto"/>
        <w:left w:val="none" w:sz="0" w:space="0" w:color="auto"/>
        <w:bottom w:val="none" w:sz="0" w:space="0" w:color="auto"/>
        <w:right w:val="none" w:sz="0" w:space="0" w:color="auto"/>
      </w:divBdr>
    </w:div>
    <w:div w:id="833491875">
      <w:bodyDiv w:val="1"/>
      <w:marLeft w:val="0"/>
      <w:marRight w:val="0"/>
      <w:marTop w:val="0"/>
      <w:marBottom w:val="0"/>
      <w:divBdr>
        <w:top w:val="none" w:sz="0" w:space="0" w:color="auto"/>
        <w:left w:val="none" w:sz="0" w:space="0" w:color="auto"/>
        <w:bottom w:val="none" w:sz="0" w:space="0" w:color="auto"/>
        <w:right w:val="none" w:sz="0" w:space="0" w:color="auto"/>
      </w:divBdr>
    </w:div>
    <w:div w:id="840243028">
      <w:bodyDiv w:val="1"/>
      <w:marLeft w:val="0"/>
      <w:marRight w:val="0"/>
      <w:marTop w:val="0"/>
      <w:marBottom w:val="0"/>
      <w:divBdr>
        <w:top w:val="none" w:sz="0" w:space="0" w:color="auto"/>
        <w:left w:val="none" w:sz="0" w:space="0" w:color="auto"/>
        <w:bottom w:val="none" w:sz="0" w:space="0" w:color="auto"/>
        <w:right w:val="none" w:sz="0" w:space="0" w:color="auto"/>
      </w:divBdr>
    </w:div>
    <w:div w:id="994069061">
      <w:bodyDiv w:val="1"/>
      <w:marLeft w:val="0"/>
      <w:marRight w:val="0"/>
      <w:marTop w:val="0"/>
      <w:marBottom w:val="0"/>
      <w:divBdr>
        <w:top w:val="none" w:sz="0" w:space="0" w:color="auto"/>
        <w:left w:val="none" w:sz="0" w:space="0" w:color="auto"/>
        <w:bottom w:val="none" w:sz="0" w:space="0" w:color="auto"/>
        <w:right w:val="none" w:sz="0" w:space="0" w:color="auto"/>
      </w:divBdr>
    </w:div>
    <w:div w:id="1066875649">
      <w:bodyDiv w:val="1"/>
      <w:marLeft w:val="0"/>
      <w:marRight w:val="0"/>
      <w:marTop w:val="0"/>
      <w:marBottom w:val="0"/>
      <w:divBdr>
        <w:top w:val="none" w:sz="0" w:space="0" w:color="auto"/>
        <w:left w:val="none" w:sz="0" w:space="0" w:color="auto"/>
        <w:bottom w:val="none" w:sz="0" w:space="0" w:color="auto"/>
        <w:right w:val="none" w:sz="0" w:space="0" w:color="auto"/>
      </w:divBdr>
    </w:div>
    <w:div w:id="1273515018">
      <w:bodyDiv w:val="1"/>
      <w:marLeft w:val="0"/>
      <w:marRight w:val="0"/>
      <w:marTop w:val="0"/>
      <w:marBottom w:val="0"/>
      <w:divBdr>
        <w:top w:val="none" w:sz="0" w:space="0" w:color="auto"/>
        <w:left w:val="none" w:sz="0" w:space="0" w:color="auto"/>
        <w:bottom w:val="none" w:sz="0" w:space="0" w:color="auto"/>
        <w:right w:val="none" w:sz="0" w:space="0" w:color="auto"/>
      </w:divBdr>
    </w:div>
    <w:div w:id="1345475676">
      <w:bodyDiv w:val="1"/>
      <w:marLeft w:val="0"/>
      <w:marRight w:val="0"/>
      <w:marTop w:val="0"/>
      <w:marBottom w:val="0"/>
      <w:divBdr>
        <w:top w:val="none" w:sz="0" w:space="0" w:color="auto"/>
        <w:left w:val="none" w:sz="0" w:space="0" w:color="auto"/>
        <w:bottom w:val="none" w:sz="0" w:space="0" w:color="auto"/>
        <w:right w:val="none" w:sz="0" w:space="0" w:color="auto"/>
      </w:divBdr>
    </w:div>
    <w:div w:id="1500192352">
      <w:bodyDiv w:val="1"/>
      <w:marLeft w:val="0"/>
      <w:marRight w:val="0"/>
      <w:marTop w:val="0"/>
      <w:marBottom w:val="0"/>
      <w:divBdr>
        <w:top w:val="none" w:sz="0" w:space="0" w:color="auto"/>
        <w:left w:val="none" w:sz="0" w:space="0" w:color="auto"/>
        <w:bottom w:val="none" w:sz="0" w:space="0" w:color="auto"/>
        <w:right w:val="none" w:sz="0" w:space="0" w:color="auto"/>
      </w:divBdr>
    </w:div>
    <w:div w:id="1589269666">
      <w:bodyDiv w:val="1"/>
      <w:marLeft w:val="0"/>
      <w:marRight w:val="0"/>
      <w:marTop w:val="0"/>
      <w:marBottom w:val="0"/>
      <w:divBdr>
        <w:top w:val="none" w:sz="0" w:space="0" w:color="auto"/>
        <w:left w:val="none" w:sz="0" w:space="0" w:color="auto"/>
        <w:bottom w:val="none" w:sz="0" w:space="0" w:color="auto"/>
        <w:right w:val="none" w:sz="0" w:space="0" w:color="auto"/>
      </w:divBdr>
    </w:div>
    <w:div w:id="1698655860">
      <w:bodyDiv w:val="1"/>
      <w:marLeft w:val="0"/>
      <w:marRight w:val="0"/>
      <w:marTop w:val="0"/>
      <w:marBottom w:val="0"/>
      <w:divBdr>
        <w:top w:val="none" w:sz="0" w:space="0" w:color="auto"/>
        <w:left w:val="none" w:sz="0" w:space="0" w:color="auto"/>
        <w:bottom w:val="none" w:sz="0" w:space="0" w:color="auto"/>
        <w:right w:val="none" w:sz="0" w:space="0" w:color="auto"/>
      </w:divBdr>
    </w:div>
    <w:div w:id="1760759157">
      <w:bodyDiv w:val="1"/>
      <w:marLeft w:val="0"/>
      <w:marRight w:val="0"/>
      <w:marTop w:val="0"/>
      <w:marBottom w:val="0"/>
      <w:divBdr>
        <w:top w:val="none" w:sz="0" w:space="0" w:color="auto"/>
        <w:left w:val="none" w:sz="0" w:space="0" w:color="auto"/>
        <w:bottom w:val="none" w:sz="0" w:space="0" w:color="auto"/>
        <w:right w:val="none" w:sz="0" w:space="0" w:color="auto"/>
      </w:divBdr>
    </w:div>
    <w:div w:id="1837915830">
      <w:bodyDiv w:val="1"/>
      <w:marLeft w:val="0"/>
      <w:marRight w:val="0"/>
      <w:marTop w:val="0"/>
      <w:marBottom w:val="0"/>
      <w:divBdr>
        <w:top w:val="none" w:sz="0" w:space="0" w:color="auto"/>
        <w:left w:val="none" w:sz="0" w:space="0" w:color="auto"/>
        <w:bottom w:val="none" w:sz="0" w:space="0" w:color="auto"/>
        <w:right w:val="none" w:sz="0" w:space="0" w:color="auto"/>
      </w:divBdr>
    </w:div>
    <w:div w:id="186767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gov/sites/default/files/publications/privacy_pia_uscg_misle.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docket.access.gpo.gov/2009/E9-14906.ht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D2F387-F262-4DC9-9630-227EA1BF4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2574</Words>
  <Characters>14600</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17140</CharactersWithSpaces>
  <SharedDoc>false</SharedDoc>
  <HLinks>
    <vt:vector size="12" baseType="variant">
      <vt:variant>
        <vt:i4>5767175</vt:i4>
      </vt:variant>
      <vt:variant>
        <vt:i4>3</vt:i4>
      </vt:variant>
      <vt:variant>
        <vt:i4>0</vt:i4>
      </vt:variant>
      <vt:variant>
        <vt:i4>5</vt:i4>
      </vt:variant>
      <vt:variant>
        <vt:lpwstr>https://www.gpo.gov/fdsys/pkg/FR-2009-06-25/html/E9-14906.htm</vt:lpwstr>
      </vt:variant>
      <vt:variant>
        <vt:lpwstr/>
      </vt:variant>
      <vt:variant>
        <vt:i4>852075</vt:i4>
      </vt:variant>
      <vt:variant>
        <vt:i4>0</vt:i4>
      </vt:variant>
      <vt:variant>
        <vt:i4>0</vt:i4>
      </vt:variant>
      <vt:variant>
        <vt:i4>5</vt:i4>
      </vt:variant>
      <vt:variant>
        <vt:lpwstr>https://www.dhs.gov/sites/default/files/publications/privacy_pia_uscg_misle.pdf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USCG</dc:creator>
  <cp:keywords/>
  <cp:lastModifiedBy>Craig, Albert L CIV</cp:lastModifiedBy>
  <cp:revision>2</cp:revision>
  <cp:lastPrinted>2017-09-12T12:23:00Z</cp:lastPrinted>
  <dcterms:created xsi:type="dcterms:W3CDTF">2020-11-10T15:41:00Z</dcterms:created>
  <dcterms:modified xsi:type="dcterms:W3CDTF">2020-11-10T15:41:00Z</dcterms:modified>
</cp:coreProperties>
</file>