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720A" w:rsidR="00562915" w:rsidP="005D1DD4" w:rsidRDefault="00B91431" w14:paraId="1EA68A60" w14:textId="66E03696">
      <w:pPr>
        <w:pStyle w:val="Title"/>
        <w:jc w:val="right"/>
      </w:pPr>
      <w:r>
        <w:rPr>
          <w:sz w:val="28"/>
        </w:rPr>
        <w:t>January 29, 2020</w:t>
      </w:r>
      <w:r w:rsidRPr="006B720A" w:rsidR="001937A4">
        <w:rPr>
          <w:sz w:val="28"/>
        </w:rPr>
        <w:br/>
      </w:r>
    </w:p>
    <w:p w:rsidR="00562915" w:rsidP="00562915" w:rsidRDefault="00562915" w14:paraId="761747C8"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7629CBB9"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3C797304" w14:textId="77777777">
      <w:pPr>
        <w:tabs>
          <w:tab w:val="left" w:pos="-720"/>
        </w:tabs>
        <w:suppressAutoHyphens/>
        <w:rPr>
          <w:rFonts w:ascii="Times New Roman" w:hAnsi="Times New Roman" w:cs="Times New Roman"/>
          <w:b/>
          <w:sz w:val="24"/>
          <w:szCs w:val="24"/>
        </w:rPr>
      </w:pPr>
    </w:p>
    <w:p w:rsidRPr="006B720A" w:rsidR="00562915" w:rsidP="00562915" w:rsidRDefault="00562915" w14:paraId="1A3E2F35" w14:textId="2F7A609A">
      <w:pPr>
        <w:tabs>
          <w:tab w:val="left" w:pos="-720"/>
        </w:tabs>
        <w:suppressAutoHyphens/>
        <w:rPr>
          <w:rFonts w:ascii="Times New Roman" w:hAnsi="Times New Roman" w:cs="Times New Roman"/>
          <w:b/>
          <w:sz w:val="28"/>
          <w:szCs w:val="28"/>
        </w:rPr>
      </w:pPr>
      <w:r w:rsidRPr="006B720A">
        <w:rPr>
          <w:rFonts w:ascii="Times New Roman" w:hAnsi="Times New Roman" w:cs="Times New Roman"/>
          <w:b/>
          <w:sz w:val="28"/>
          <w:szCs w:val="28"/>
        </w:rPr>
        <w:t>OMB Control Number:  1660 -</w:t>
      </w:r>
      <w:r w:rsidRPr="006B720A" w:rsidR="006B720A">
        <w:rPr>
          <w:rFonts w:ascii="Times New Roman" w:hAnsi="Times New Roman" w:cs="Times New Roman"/>
          <w:b/>
          <w:sz w:val="28"/>
          <w:szCs w:val="28"/>
        </w:rPr>
        <w:t xml:space="preserve"> 0110</w:t>
      </w:r>
    </w:p>
    <w:p w:rsidRPr="006B720A" w:rsidR="00562915" w:rsidP="00562915" w:rsidRDefault="00562915" w14:paraId="5EA5B40E" w14:textId="22F45653">
      <w:pPr>
        <w:tabs>
          <w:tab w:val="left" w:pos="-720"/>
        </w:tabs>
        <w:suppressAutoHyphens/>
        <w:rPr>
          <w:rFonts w:ascii="Times New Roman" w:hAnsi="Times New Roman" w:cs="Times New Roman"/>
          <w:b/>
          <w:sz w:val="28"/>
          <w:szCs w:val="28"/>
        </w:rPr>
      </w:pPr>
      <w:r w:rsidRPr="006B720A">
        <w:rPr>
          <w:rFonts w:ascii="Times New Roman" w:hAnsi="Times New Roman" w:cs="Times New Roman"/>
          <w:b/>
          <w:sz w:val="28"/>
          <w:szCs w:val="28"/>
        </w:rPr>
        <w:t xml:space="preserve">Title:  </w:t>
      </w:r>
      <w:r w:rsidRPr="006B720A" w:rsidR="00DB1F84">
        <w:rPr>
          <w:rFonts w:ascii="Times New Roman" w:hAnsi="Times New Roman" w:cs="Times New Roman"/>
          <w:b/>
          <w:sz w:val="28"/>
          <w:szCs w:val="28"/>
        </w:rPr>
        <w:t>FEMA Preparedness Grants: Nonprofit Security Grant Program (NSGP)</w:t>
      </w:r>
    </w:p>
    <w:p w:rsidRPr="006B720A" w:rsidR="00B92B09" w:rsidP="00DB1F84" w:rsidRDefault="00562915" w14:paraId="15F978F2" w14:textId="77777777">
      <w:pPr>
        <w:tabs>
          <w:tab w:val="left" w:pos="-720"/>
        </w:tabs>
        <w:suppressAutoHyphens/>
        <w:rPr>
          <w:rFonts w:ascii="Times New Roman" w:hAnsi="Times New Roman" w:cs="Times New Roman"/>
          <w:b/>
          <w:sz w:val="28"/>
          <w:szCs w:val="28"/>
        </w:rPr>
      </w:pPr>
      <w:r w:rsidRPr="006B720A">
        <w:rPr>
          <w:rFonts w:ascii="Times New Roman" w:hAnsi="Times New Roman" w:cs="Times New Roman"/>
          <w:b/>
          <w:sz w:val="28"/>
          <w:szCs w:val="28"/>
        </w:rPr>
        <w:t xml:space="preserve">Form Number(s):  </w:t>
      </w:r>
      <w:r w:rsidRPr="006B720A" w:rsidR="00DB1F84">
        <w:rPr>
          <w:rFonts w:ascii="Times New Roman" w:hAnsi="Times New Roman" w:cs="Times New Roman"/>
          <w:b/>
          <w:sz w:val="28"/>
        </w:rPr>
        <w:t>FEMA Form 089-24; FEMA Form 089-25</w:t>
      </w:r>
    </w:p>
    <w:p w:rsidR="00562915" w:rsidP="00B92B09" w:rsidRDefault="00562915" w14:paraId="1EA1990F" w14:textId="77777777">
      <w:pPr>
        <w:pStyle w:val="Heading1"/>
        <w:rPr>
          <w:szCs w:val="28"/>
        </w:rPr>
      </w:pPr>
      <w:r w:rsidRPr="00B92B09">
        <w:rPr>
          <w:szCs w:val="28"/>
        </w:rPr>
        <w:t>General Instructions</w:t>
      </w:r>
    </w:p>
    <w:p w:rsidRPr="00B92B09" w:rsidR="00B92B09" w:rsidP="00B92B09" w:rsidRDefault="00B92B09" w14:paraId="38799051" w14:textId="77777777">
      <w:pPr>
        <w:spacing w:after="0" w:line="240" w:lineRule="auto"/>
      </w:pPr>
    </w:p>
    <w:p w:rsidRPr="006625E7" w:rsidR="00562915" w:rsidP="00B92B09" w:rsidRDefault="00562915" w14:paraId="2AA25249"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303B92B6" w14:textId="77777777">
      <w:pPr>
        <w:pStyle w:val="Heading1"/>
        <w:rPr>
          <w:szCs w:val="28"/>
        </w:rPr>
      </w:pPr>
    </w:p>
    <w:p w:rsidRPr="00B92B09" w:rsidR="00562915" w:rsidP="00B92B09" w:rsidRDefault="00562915" w14:paraId="787821F0" w14:textId="77777777">
      <w:pPr>
        <w:pStyle w:val="Heading1"/>
        <w:rPr>
          <w:szCs w:val="28"/>
        </w:rPr>
      </w:pPr>
      <w:r w:rsidRPr="00B92B09">
        <w:rPr>
          <w:szCs w:val="28"/>
        </w:rPr>
        <w:t>Specific Instructions</w:t>
      </w:r>
    </w:p>
    <w:p w:rsidRPr="00B92B09" w:rsidR="00562915" w:rsidP="00B92B09" w:rsidRDefault="00562915" w14:paraId="33BADB84"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22841D03" w14:textId="77777777">
      <w:pPr>
        <w:pStyle w:val="Heading1"/>
        <w:rPr>
          <w:szCs w:val="28"/>
        </w:rPr>
      </w:pPr>
      <w:r w:rsidRPr="00B92B09">
        <w:rPr>
          <w:szCs w:val="28"/>
        </w:rPr>
        <w:t>A.  Justification</w:t>
      </w:r>
    </w:p>
    <w:p w:rsidRPr="00B92B09" w:rsidR="00562915" w:rsidP="00B92B09" w:rsidRDefault="00562915" w14:paraId="4159CF8F" w14:textId="77777777">
      <w:pPr>
        <w:spacing w:after="0" w:line="240" w:lineRule="auto"/>
        <w:rPr>
          <w:rFonts w:ascii="Times New Roman" w:hAnsi="Times New Roman" w:cs="Times New Roman"/>
          <w:sz w:val="28"/>
          <w:szCs w:val="28"/>
        </w:rPr>
      </w:pPr>
    </w:p>
    <w:p w:rsidRPr="006625E7" w:rsidR="00562915" w:rsidP="00562915" w:rsidRDefault="00562915" w14:paraId="2D7C8820"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1D7F1209"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DB1F84" w:rsidR="00DB1F84" w:rsidP="00DB1F84" w:rsidRDefault="00DB1F84" w14:paraId="2EE3B804" w14:textId="6DDAFE2F">
      <w:pPr>
        <w:autoSpaceDE w:val="0"/>
        <w:autoSpaceDN w:val="0"/>
        <w:adjustRightInd w:val="0"/>
        <w:rPr>
          <w:rFonts w:ascii="Times New Roman" w:hAnsi="Times New Roman" w:cs="Times New Roman"/>
          <w:bCs/>
          <w:iCs/>
          <w:sz w:val="24"/>
          <w:szCs w:val="24"/>
        </w:rPr>
      </w:pPr>
      <w:r w:rsidRPr="00DB1F84">
        <w:rPr>
          <w:rFonts w:ascii="Times New Roman" w:hAnsi="Times New Roman" w:cs="Times New Roman"/>
          <w:sz w:val="24"/>
          <w:szCs w:val="24"/>
        </w:rPr>
        <w:t xml:space="preserve">FEMA’s </w:t>
      </w:r>
      <w:r w:rsidRPr="003E7006">
        <w:rPr>
          <w:rFonts w:ascii="Times New Roman" w:hAnsi="Times New Roman" w:cs="Times New Roman"/>
          <w:bCs/>
          <w:sz w:val="24"/>
          <w:szCs w:val="24"/>
        </w:rPr>
        <w:t>Nonprofit Security Grant Program (NSGP)</w:t>
      </w:r>
      <w:r w:rsidRPr="00DB1F84">
        <w:rPr>
          <w:rFonts w:ascii="Times New Roman" w:hAnsi="Times New Roman" w:cs="Times New Roman"/>
          <w:b/>
          <w:sz w:val="24"/>
          <w:szCs w:val="24"/>
        </w:rPr>
        <w:t xml:space="preserve"> </w:t>
      </w:r>
      <w:r w:rsidRPr="00DB1F84">
        <w:rPr>
          <w:rFonts w:ascii="Times New Roman" w:hAnsi="Times New Roman" w:cs="Times New Roman"/>
          <w:sz w:val="24"/>
          <w:szCs w:val="24"/>
        </w:rPr>
        <w:t xml:space="preserve">provides funding support for </w:t>
      </w:r>
      <w:r w:rsidR="00867C14">
        <w:rPr>
          <w:rFonts w:ascii="Times New Roman" w:hAnsi="Times New Roman" w:cs="Times New Roman"/>
          <w:sz w:val="24"/>
          <w:szCs w:val="24"/>
        </w:rPr>
        <w:t>security related</w:t>
      </w:r>
      <w:r w:rsidRPr="00DB1F84">
        <w:rPr>
          <w:rFonts w:ascii="Times New Roman" w:hAnsi="Times New Roman" w:cs="Times New Roman"/>
          <w:sz w:val="24"/>
          <w:szCs w:val="24"/>
        </w:rPr>
        <w:t xml:space="preserve"> activities to nonprofit organizations that are at high risk of terrorist attack.  </w:t>
      </w:r>
      <w:bookmarkStart w:name="_Hlk22574301" w:id="0"/>
      <w:r w:rsidRPr="00DB1F84">
        <w:rPr>
          <w:rFonts w:ascii="Times New Roman" w:hAnsi="Times New Roman" w:cs="Times New Roman"/>
          <w:sz w:val="24"/>
          <w:szCs w:val="24"/>
        </w:rPr>
        <w:t xml:space="preserve">The collection of information for the Nonprofit Security Grant Program is mandated by </w:t>
      </w:r>
      <w:r w:rsidRPr="00DB1F84">
        <w:rPr>
          <w:rFonts w:ascii="Times New Roman" w:hAnsi="Times New Roman" w:cs="Times New Roman"/>
          <w:bCs/>
          <w:sz w:val="24"/>
          <w:szCs w:val="24"/>
        </w:rPr>
        <w:t>Section</w:t>
      </w:r>
      <w:r w:rsidR="00796CD1">
        <w:rPr>
          <w:rFonts w:ascii="Times New Roman" w:hAnsi="Times New Roman" w:cs="Times New Roman"/>
          <w:bCs/>
          <w:sz w:val="24"/>
          <w:szCs w:val="24"/>
        </w:rPr>
        <w:t>s</w:t>
      </w:r>
      <w:r w:rsidRPr="00DB1F84">
        <w:rPr>
          <w:rFonts w:ascii="Times New Roman" w:hAnsi="Times New Roman" w:cs="Times New Roman"/>
          <w:bCs/>
          <w:sz w:val="24"/>
          <w:szCs w:val="24"/>
        </w:rPr>
        <w:t xml:space="preserve"> 2003</w:t>
      </w:r>
      <w:r w:rsidR="00796CD1">
        <w:rPr>
          <w:rFonts w:ascii="Times New Roman" w:hAnsi="Times New Roman" w:cs="Times New Roman"/>
          <w:bCs/>
          <w:sz w:val="24"/>
          <w:szCs w:val="24"/>
        </w:rPr>
        <w:t>, 2004, and 2009</w:t>
      </w:r>
      <w:r w:rsidRPr="00DB1F84">
        <w:rPr>
          <w:rFonts w:ascii="Times New Roman" w:hAnsi="Times New Roman" w:cs="Times New Roman"/>
          <w:sz w:val="24"/>
          <w:szCs w:val="24"/>
        </w:rPr>
        <w:t xml:space="preserve"> of the </w:t>
      </w:r>
      <w:r w:rsidRPr="00DB1F84">
        <w:rPr>
          <w:rFonts w:ascii="Times New Roman" w:hAnsi="Times New Roman" w:cs="Times New Roman"/>
          <w:i/>
          <w:sz w:val="24"/>
          <w:szCs w:val="24"/>
        </w:rPr>
        <w:t>Homeland Security Act of 2002</w:t>
      </w:r>
      <w:r w:rsidRPr="00DB1F84">
        <w:rPr>
          <w:rFonts w:ascii="Times New Roman" w:hAnsi="Times New Roman" w:cs="Times New Roman"/>
          <w:sz w:val="24"/>
          <w:szCs w:val="24"/>
        </w:rPr>
        <w:t xml:space="preserve"> (</w:t>
      </w:r>
      <w:r w:rsidR="00125975">
        <w:rPr>
          <w:rFonts w:ascii="Times New Roman" w:hAnsi="Times New Roman" w:cs="Times New Roman"/>
          <w:sz w:val="24"/>
          <w:szCs w:val="24"/>
        </w:rPr>
        <w:t xml:space="preserve">codified as amended at </w:t>
      </w:r>
      <w:r w:rsidRPr="00DB1F84">
        <w:rPr>
          <w:rFonts w:ascii="Times New Roman" w:hAnsi="Times New Roman" w:cs="Times New Roman"/>
          <w:sz w:val="24"/>
          <w:szCs w:val="24"/>
        </w:rPr>
        <w:t xml:space="preserve">6 U.S.C. </w:t>
      </w:r>
      <w:r w:rsidR="00895D64">
        <w:rPr>
          <w:rFonts w:ascii="Times New Roman" w:hAnsi="Times New Roman" w:cs="Times New Roman"/>
          <w:sz w:val="24"/>
          <w:szCs w:val="24"/>
        </w:rPr>
        <w:t>§</w:t>
      </w:r>
      <w:r w:rsidRPr="00DB1F84">
        <w:rPr>
          <w:rFonts w:ascii="Times New Roman" w:hAnsi="Times New Roman" w:cs="Times New Roman"/>
          <w:sz w:val="24"/>
          <w:szCs w:val="24"/>
        </w:rPr>
        <w:t>§</w:t>
      </w:r>
      <w:r w:rsidR="00125975">
        <w:rPr>
          <w:rFonts w:ascii="Times New Roman" w:hAnsi="Times New Roman" w:cs="Times New Roman"/>
          <w:sz w:val="24"/>
          <w:szCs w:val="24"/>
        </w:rPr>
        <w:t xml:space="preserve"> </w:t>
      </w:r>
      <w:r w:rsidRPr="00DB1F84">
        <w:rPr>
          <w:rFonts w:ascii="Times New Roman" w:hAnsi="Times New Roman" w:cs="Times New Roman"/>
          <w:sz w:val="24"/>
          <w:szCs w:val="24"/>
        </w:rPr>
        <w:t>604</w:t>
      </w:r>
      <w:r w:rsidR="00895D64">
        <w:rPr>
          <w:rFonts w:ascii="Times New Roman" w:hAnsi="Times New Roman" w:cs="Times New Roman"/>
          <w:sz w:val="24"/>
          <w:szCs w:val="24"/>
        </w:rPr>
        <w:t>, 605, 609a</w:t>
      </w:r>
      <w:r w:rsidRPr="00DB1F84">
        <w:rPr>
          <w:rFonts w:ascii="Times New Roman" w:hAnsi="Times New Roman" w:cs="Times New Roman"/>
          <w:sz w:val="24"/>
          <w:szCs w:val="24"/>
        </w:rPr>
        <w:t>)</w:t>
      </w:r>
      <w:r w:rsidR="00796CD1">
        <w:rPr>
          <w:rFonts w:ascii="Times New Roman" w:hAnsi="Times New Roman" w:cs="Times New Roman"/>
          <w:sz w:val="24"/>
          <w:szCs w:val="24"/>
        </w:rPr>
        <w:t xml:space="preserve"> and various appropriations acts</w:t>
      </w:r>
      <w:r w:rsidR="00895D64">
        <w:rPr>
          <w:rFonts w:ascii="Times New Roman" w:hAnsi="Times New Roman" w:cs="Times New Roman"/>
          <w:bCs/>
          <w:iCs/>
          <w:sz w:val="24"/>
          <w:szCs w:val="24"/>
        </w:rPr>
        <w:t xml:space="preserve">. </w:t>
      </w:r>
      <w:r w:rsidRPr="00DB1F84">
        <w:rPr>
          <w:rFonts w:ascii="Times New Roman" w:hAnsi="Times New Roman" w:cs="Times New Roman"/>
          <w:bCs/>
          <w:iCs/>
          <w:sz w:val="24"/>
          <w:szCs w:val="24"/>
        </w:rPr>
        <w:t xml:space="preserve">  </w:t>
      </w:r>
    </w:p>
    <w:bookmarkEnd w:id="0"/>
    <w:p w:rsidR="006B720A" w:rsidP="006B720A" w:rsidRDefault="00365E0F" w14:paraId="25A63F43" w14:textId="69AF93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information collected is required to </w:t>
      </w:r>
      <w:r w:rsidR="00FB48E5">
        <w:rPr>
          <w:rFonts w:ascii="Times New Roman" w:hAnsi="Times New Roman" w:cs="Times New Roman"/>
          <w:sz w:val="24"/>
          <w:szCs w:val="24"/>
        </w:rPr>
        <w:t xml:space="preserve">1) </w:t>
      </w:r>
      <w:r>
        <w:rPr>
          <w:rFonts w:ascii="Times New Roman" w:hAnsi="Times New Roman" w:cs="Times New Roman"/>
          <w:sz w:val="24"/>
          <w:szCs w:val="24"/>
        </w:rPr>
        <w:t xml:space="preserve">assess the </w:t>
      </w:r>
      <w:r w:rsidR="00FB48E5">
        <w:rPr>
          <w:rFonts w:ascii="Times New Roman" w:hAnsi="Times New Roman" w:cs="Times New Roman"/>
          <w:sz w:val="24"/>
          <w:szCs w:val="24"/>
        </w:rPr>
        <w:t>need and potential impact of</w:t>
      </w:r>
      <w:r>
        <w:rPr>
          <w:rFonts w:ascii="Times New Roman" w:hAnsi="Times New Roman" w:cs="Times New Roman"/>
          <w:sz w:val="24"/>
          <w:szCs w:val="24"/>
        </w:rPr>
        <w:t xml:space="preserve"> NSGP funding</w:t>
      </w:r>
      <w:r w:rsidR="00FB48E5">
        <w:rPr>
          <w:rFonts w:ascii="Times New Roman" w:hAnsi="Times New Roman" w:cs="Times New Roman"/>
          <w:sz w:val="24"/>
          <w:szCs w:val="24"/>
        </w:rPr>
        <w:t xml:space="preserve"> requests from nonprofit organizations; and 2) allows for a fair method to evaluate requests and determine which applications will be selected for funding. </w:t>
      </w:r>
    </w:p>
    <w:p w:rsidRPr="00DB1F84" w:rsidR="00365E0F" w:rsidP="006B720A" w:rsidRDefault="00365E0F" w14:paraId="6E6A6C10" w14:textId="77777777">
      <w:pPr>
        <w:autoSpaceDE w:val="0"/>
        <w:autoSpaceDN w:val="0"/>
        <w:adjustRightInd w:val="0"/>
        <w:spacing w:after="0" w:line="240" w:lineRule="auto"/>
        <w:rPr>
          <w:rFonts w:ascii="Times New Roman" w:hAnsi="Times New Roman" w:cs="Times New Roman"/>
          <w:sz w:val="24"/>
          <w:szCs w:val="24"/>
        </w:rPr>
      </w:pPr>
    </w:p>
    <w:p w:rsidRPr="006625E7" w:rsidR="00562915" w:rsidP="00562915" w:rsidRDefault="00562915" w14:paraId="05498BB1"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Provide a detailed description </w:t>
      </w:r>
      <w:proofErr w:type="gramStart"/>
      <w:r w:rsidRPr="006625E7">
        <w:rPr>
          <w:rFonts w:ascii="Times New Roman" w:hAnsi="Times New Roman" w:cs="Times New Roman"/>
          <w:b/>
          <w:bCs/>
          <w:color w:val="000000"/>
          <w:sz w:val="24"/>
          <w:szCs w:val="24"/>
        </w:rPr>
        <w:t>of:</w:t>
      </w:r>
      <w:proofErr w:type="gramEnd"/>
      <w:r w:rsidRPr="006625E7">
        <w:rPr>
          <w:rFonts w:ascii="Times New Roman" w:hAnsi="Times New Roman" w:cs="Times New Roman"/>
          <w:b/>
          <w:bCs/>
          <w:color w:val="000000"/>
          <w:sz w:val="24"/>
          <w:szCs w:val="24"/>
        </w:rPr>
        <w:t xml:space="preserve">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4E53E5" w:rsidR="004E53E5" w:rsidP="004E53E5" w:rsidRDefault="004E53E5" w14:paraId="7180BB2C" w14:textId="29F312EC">
      <w:pPr>
        <w:autoSpaceDE w:val="0"/>
        <w:autoSpaceDN w:val="0"/>
        <w:adjustRightInd w:val="0"/>
        <w:rPr>
          <w:rFonts w:ascii="Times New Roman" w:hAnsi="Times New Roman" w:cs="Times New Roman"/>
          <w:sz w:val="24"/>
          <w:szCs w:val="24"/>
        </w:rPr>
      </w:pPr>
      <w:bookmarkStart w:name="OLE_LINK12" w:id="1"/>
      <w:bookmarkStart w:name="OLE_LINK15" w:id="2"/>
      <w:r w:rsidRPr="004E53E5">
        <w:rPr>
          <w:rFonts w:ascii="Times New Roman" w:hAnsi="Times New Roman" w:cs="Times New Roman"/>
          <w:b/>
          <w:sz w:val="24"/>
          <w:szCs w:val="24"/>
        </w:rPr>
        <w:t xml:space="preserve">FEMA Form 089-24, NSGP Prioritization of Investment Justification – </w:t>
      </w:r>
      <w:r w:rsidRPr="004E53E5">
        <w:rPr>
          <w:rFonts w:ascii="Times New Roman" w:hAnsi="Times New Roman" w:cs="Times New Roman"/>
          <w:sz w:val="24"/>
          <w:szCs w:val="24"/>
        </w:rPr>
        <w:t>This form is used by States to create a prioritized list of applicants (in rank order) from within their State. This will also allow the State Administrative Agency (SAA) to easily provide a prioritized list of applicants, ranked in consideration of two factors:</w:t>
      </w:r>
    </w:p>
    <w:p w:rsidRPr="004E53E5" w:rsidR="004E53E5" w:rsidP="004E53E5" w:rsidRDefault="004E53E5" w14:paraId="729977D3" w14:textId="77777777">
      <w:pPr>
        <w:autoSpaceDE w:val="0"/>
        <w:autoSpaceDN w:val="0"/>
        <w:adjustRightInd w:val="0"/>
        <w:spacing w:after="0" w:line="240" w:lineRule="auto"/>
        <w:rPr>
          <w:rFonts w:ascii="Times New Roman" w:hAnsi="Times New Roman" w:cs="Times New Roman"/>
          <w:sz w:val="24"/>
          <w:szCs w:val="24"/>
        </w:rPr>
      </w:pPr>
      <w:r w:rsidRPr="004E53E5">
        <w:rPr>
          <w:rFonts w:ascii="Times New Roman" w:hAnsi="Times New Roman" w:cs="Times New Roman"/>
          <w:sz w:val="24"/>
          <w:szCs w:val="24"/>
        </w:rPr>
        <w:t>• Need – The relative need for the nonprofit organization compared to the other</w:t>
      </w:r>
    </w:p>
    <w:p w:rsidRPr="004E53E5" w:rsidR="004E53E5" w:rsidP="004E53E5" w:rsidRDefault="004E53E5" w14:paraId="0496C8C6" w14:textId="77777777">
      <w:pPr>
        <w:autoSpaceDE w:val="0"/>
        <w:autoSpaceDN w:val="0"/>
        <w:adjustRightInd w:val="0"/>
        <w:spacing w:after="0" w:line="240" w:lineRule="auto"/>
        <w:rPr>
          <w:rFonts w:ascii="Times New Roman" w:hAnsi="Times New Roman" w:cs="Times New Roman"/>
          <w:sz w:val="24"/>
          <w:szCs w:val="24"/>
        </w:rPr>
      </w:pPr>
      <w:r w:rsidRPr="004E53E5">
        <w:rPr>
          <w:rFonts w:ascii="Times New Roman" w:hAnsi="Times New Roman" w:cs="Times New Roman"/>
          <w:sz w:val="24"/>
          <w:szCs w:val="24"/>
        </w:rPr>
        <w:t>applicants;</w:t>
      </w:r>
    </w:p>
    <w:p w:rsidRPr="004E53E5" w:rsidR="004E53E5" w:rsidP="004E53E5" w:rsidRDefault="004E53E5" w14:paraId="27A115CB" w14:textId="77777777">
      <w:pPr>
        <w:autoSpaceDE w:val="0"/>
        <w:autoSpaceDN w:val="0"/>
        <w:adjustRightInd w:val="0"/>
        <w:spacing w:after="0" w:line="240" w:lineRule="auto"/>
        <w:rPr>
          <w:rFonts w:ascii="Times New Roman" w:hAnsi="Times New Roman" w:cs="Times New Roman"/>
          <w:sz w:val="24"/>
          <w:szCs w:val="24"/>
        </w:rPr>
      </w:pPr>
      <w:r w:rsidRPr="004E53E5">
        <w:rPr>
          <w:rFonts w:ascii="Times New Roman" w:hAnsi="Times New Roman" w:cs="Times New Roman"/>
          <w:sz w:val="24"/>
          <w:szCs w:val="24"/>
        </w:rPr>
        <w:t>• Impact – The potential impact of the nonprofit investment on achieving</w:t>
      </w:r>
    </w:p>
    <w:p w:rsidR="004E53E5" w:rsidP="004E53E5" w:rsidRDefault="004E53E5" w14:paraId="69CDD99F" w14:textId="77777777">
      <w:pPr>
        <w:spacing w:after="0" w:line="240" w:lineRule="auto"/>
        <w:rPr>
          <w:rFonts w:ascii="Times New Roman" w:hAnsi="Times New Roman" w:cs="Times New Roman"/>
          <w:sz w:val="24"/>
          <w:szCs w:val="24"/>
        </w:rPr>
      </w:pPr>
      <w:r w:rsidRPr="004E53E5">
        <w:rPr>
          <w:rFonts w:ascii="Times New Roman" w:hAnsi="Times New Roman" w:cs="Times New Roman"/>
          <w:sz w:val="24"/>
          <w:szCs w:val="24"/>
        </w:rPr>
        <w:t>maximum prevention and/or protection results at minimal cost.</w:t>
      </w:r>
    </w:p>
    <w:p w:rsidRPr="004E53E5" w:rsidR="004E53E5" w:rsidP="004E53E5" w:rsidRDefault="004E53E5" w14:paraId="1922908A" w14:textId="77777777">
      <w:pPr>
        <w:spacing w:after="0" w:line="240" w:lineRule="auto"/>
        <w:rPr>
          <w:rFonts w:ascii="Times New Roman" w:hAnsi="Times New Roman" w:cs="Times New Roman"/>
          <w:sz w:val="24"/>
          <w:szCs w:val="24"/>
        </w:rPr>
      </w:pPr>
    </w:p>
    <w:p w:rsidRPr="006B720A" w:rsidR="004E53E5" w:rsidP="004E53E5" w:rsidRDefault="004E53E5" w14:paraId="5E0FC790" w14:textId="3D4AFDDF">
      <w:pPr>
        <w:rPr>
          <w:rFonts w:ascii="Times New Roman" w:hAnsi="Times New Roman" w:cs="Times New Roman"/>
          <w:sz w:val="24"/>
          <w:szCs w:val="24"/>
        </w:rPr>
      </w:pPr>
      <w:r w:rsidRPr="006B720A">
        <w:rPr>
          <w:rFonts w:ascii="Times New Roman" w:hAnsi="Times New Roman" w:cs="Times New Roman"/>
          <w:b/>
          <w:sz w:val="24"/>
          <w:szCs w:val="24"/>
        </w:rPr>
        <w:t>FEMA Form 089-25, NSGP Investment Justification</w:t>
      </w:r>
      <w:r w:rsidRPr="006B720A">
        <w:rPr>
          <w:rFonts w:ascii="Times New Roman" w:hAnsi="Times New Roman" w:cs="Times New Roman"/>
          <w:sz w:val="24"/>
          <w:szCs w:val="24"/>
        </w:rPr>
        <w:t xml:space="preserve">– Submitted with the application, this document provides narrative details on proposed activities (Investments) that will be accomplished with grant funds.  Investment Justifications must demonstrate how proposed projects address gaps and deficiencies in current programs and capabilities and the ability to provide enhancements consistent with the purpose of the program and guidance provided by FEMA. The data from the IJ is collected to assist decision-making at all levels, although, it is primarily used by individual application reviewers. The NSGP grant program uses a multi-phase review process.  Application data, including the IJ, is evaluated to determine which applications are the highest-scoring and address the program priorities.  The highest scoring applications advance to the national review phase.  The national review is comprised of a panel of officials from FEMA (headquarters and regions) and peer subject matter experts.  These reviewers then determine whether proposed activities identified in the application and IJ help achieve core missions of the respective grant program. </w:t>
      </w:r>
    </w:p>
    <w:bookmarkEnd w:id="1"/>
    <w:bookmarkEnd w:id="2"/>
    <w:p w:rsidR="00562915" w:rsidP="00562915" w:rsidRDefault="00562915" w14:paraId="69295F0E"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6B720A" w:rsidR="00562915" w:rsidP="001937A4" w:rsidRDefault="00A549F6" w14:paraId="29648604" w14:textId="34D369D2">
      <w:pPr>
        <w:spacing w:after="0" w:line="240" w:lineRule="auto"/>
        <w:rPr>
          <w:rFonts w:ascii="Times New Roman" w:hAnsi="Times New Roman" w:cs="Times New Roman"/>
          <w:sz w:val="24"/>
          <w:szCs w:val="24"/>
        </w:rPr>
      </w:pPr>
      <w:bookmarkStart w:name="OLE_LINK5" w:id="3"/>
      <w:bookmarkStart w:name="OLE_LINK6" w:id="4"/>
      <w:bookmarkStart w:name="OLE_LINK7" w:id="5"/>
      <w:r w:rsidRPr="006B720A">
        <w:rPr>
          <w:rFonts w:ascii="Times New Roman" w:hAnsi="Times New Roman" w:cs="Times New Roman"/>
          <w:sz w:val="24"/>
          <w:szCs w:val="24"/>
        </w:rPr>
        <w:t>The NSGP Investment Justification and Selection Criteria and the NSGP</w:t>
      </w:r>
      <w:r w:rsidR="0025129B">
        <w:rPr>
          <w:rFonts w:ascii="Times New Roman" w:hAnsi="Times New Roman" w:cs="Times New Roman"/>
          <w:sz w:val="24"/>
          <w:szCs w:val="24"/>
        </w:rPr>
        <w:t xml:space="preserve"> </w:t>
      </w:r>
      <w:r w:rsidRPr="006B720A">
        <w:rPr>
          <w:rFonts w:ascii="Times New Roman" w:hAnsi="Times New Roman" w:cs="Times New Roman"/>
          <w:sz w:val="24"/>
          <w:szCs w:val="24"/>
        </w:rPr>
        <w:t>Prioritization of Investment Justification</w:t>
      </w:r>
      <w:r w:rsidR="005E62D9">
        <w:rPr>
          <w:rFonts w:ascii="Times New Roman" w:hAnsi="Times New Roman" w:cs="Times New Roman"/>
          <w:sz w:val="24"/>
          <w:szCs w:val="24"/>
        </w:rPr>
        <w:t>s</w:t>
      </w:r>
      <w:r w:rsidRPr="006B720A">
        <w:rPr>
          <w:rFonts w:ascii="Times New Roman" w:hAnsi="Times New Roman" w:cs="Times New Roman"/>
          <w:sz w:val="24"/>
          <w:szCs w:val="24"/>
        </w:rPr>
        <w:t xml:space="preserve"> is completed in Microsoft Excel, which are both submitted electronically as attachments to their NSGP application when applying for NSGP via </w:t>
      </w:r>
      <w:hyperlink w:history="1" r:id="rId12">
        <w:r w:rsidRPr="006B720A">
          <w:rPr>
            <w:rStyle w:val="Hyperlink"/>
            <w:rFonts w:ascii="Times New Roman" w:hAnsi="Times New Roman" w:cs="Times New Roman"/>
            <w:sz w:val="24"/>
            <w:szCs w:val="24"/>
          </w:rPr>
          <w:t>www.grants.gov</w:t>
        </w:r>
      </w:hyperlink>
      <w:r w:rsidRPr="006B720A">
        <w:rPr>
          <w:rFonts w:ascii="Times New Roman" w:hAnsi="Times New Roman" w:cs="Times New Roman"/>
          <w:sz w:val="24"/>
          <w:szCs w:val="24"/>
        </w:rPr>
        <w:t>. Eligible applicants must apply for funding through this portal accessible on the internet.</w:t>
      </w:r>
      <w:bookmarkEnd w:id="3"/>
      <w:bookmarkEnd w:id="4"/>
      <w:bookmarkEnd w:id="5"/>
    </w:p>
    <w:p w:rsidRPr="006625E7" w:rsidR="001937A4" w:rsidP="001937A4" w:rsidRDefault="001937A4" w14:paraId="623C963F" w14:textId="77777777">
      <w:pPr>
        <w:spacing w:after="0" w:line="240" w:lineRule="auto"/>
        <w:rPr>
          <w:rFonts w:ascii="Times New Roman" w:hAnsi="Times New Roman" w:cs="Times New Roman"/>
          <w:color w:val="000000"/>
          <w:sz w:val="24"/>
          <w:szCs w:val="24"/>
        </w:rPr>
      </w:pPr>
    </w:p>
    <w:p w:rsidRPr="006625E7" w:rsidR="00562915" w:rsidP="00562915" w:rsidRDefault="00562915" w14:paraId="10760DD0"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A549F6" w:rsidR="002B2B7C" w:rsidP="00562915" w:rsidRDefault="00A549F6" w14:paraId="1BFCAD8C" w14:textId="77777777">
      <w:pPr>
        <w:rPr>
          <w:rFonts w:ascii="Times New Roman" w:hAnsi="Times New Roman" w:cs="Times New Roman"/>
          <w:sz w:val="24"/>
          <w:szCs w:val="24"/>
        </w:rPr>
      </w:pPr>
      <w:r w:rsidRPr="00A549F6">
        <w:rPr>
          <w:rFonts w:ascii="Times New Roman" w:hAnsi="Times New Roman" w:cs="Times New Roman"/>
          <w:sz w:val="24"/>
          <w:szCs w:val="24"/>
        </w:rPr>
        <w:t>This information is not collected in any form, and therefore is not duplicated elsewhere.</w:t>
      </w:r>
    </w:p>
    <w:p w:rsidRPr="006625E7" w:rsidR="00562915" w:rsidP="002B2B7C" w:rsidRDefault="00562915" w14:paraId="479A8430"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A549F6" w:rsidR="002B2B7C" w:rsidP="00A549F6" w:rsidRDefault="005E62D9" w14:paraId="0DCE0559" w14:textId="28CE3A56">
      <w:pPr>
        <w:rPr>
          <w:rFonts w:ascii="Times New Roman" w:hAnsi="Times New Roman" w:cs="Times New Roman"/>
          <w:sz w:val="24"/>
          <w:szCs w:val="24"/>
        </w:rPr>
      </w:pPr>
      <w:r>
        <w:rPr>
          <w:rFonts w:ascii="Times New Roman" w:hAnsi="Times New Roman" w:cs="Times New Roman"/>
          <w:sz w:val="24"/>
          <w:szCs w:val="24"/>
        </w:rPr>
        <w:t xml:space="preserve">Repetitive/irrelevant questions have been removed or consolidated resulting in fewer questions overall; FEMA has provided clarity on sections that have </w:t>
      </w:r>
      <w:r w:rsidR="00091745">
        <w:rPr>
          <w:rFonts w:ascii="Times New Roman" w:hAnsi="Times New Roman" w:cs="Times New Roman"/>
          <w:sz w:val="24"/>
          <w:szCs w:val="24"/>
        </w:rPr>
        <w:t xml:space="preserve">historically been </w:t>
      </w:r>
      <w:r w:rsidR="00061662">
        <w:rPr>
          <w:rFonts w:ascii="Times New Roman" w:hAnsi="Times New Roman" w:cs="Times New Roman"/>
          <w:sz w:val="24"/>
          <w:szCs w:val="24"/>
        </w:rPr>
        <w:t>ambiguous</w:t>
      </w:r>
      <w:r w:rsidR="00091745">
        <w:rPr>
          <w:rFonts w:ascii="Times New Roman" w:hAnsi="Times New Roman" w:cs="Times New Roman"/>
          <w:sz w:val="24"/>
          <w:szCs w:val="24"/>
        </w:rPr>
        <w:t>.</w:t>
      </w:r>
    </w:p>
    <w:p w:rsidRPr="006625E7" w:rsidR="00562915" w:rsidP="00562915" w:rsidRDefault="00562915" w14:paraId="33AFEDFE"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proofErr w:type="gramStart"/>
      <w:r w:rsidRPr="006625E7">
        <w:rPr>
          <w:rFonts w:ascii="Times New Roman" w:hAnsi="Times New Roman" w:cs="Times New Roman"/>
          <w:b/>
          <w:bCs/>
          <w:sz w:val="24"/>
          <w:szCs w:val="24"/>
        </w:rPr>
        <w:t>conducted, or</w:t>
      </w:r>
      <w:proofErr w:type="gramEnd"/>
      <w:r w:rsidRPr="006625E7">
        <w:rPr>
          <w:rFonts w:ascii="Times New Roman" w:hAnsi="Times New Roman" w:cs="Times New Roman"/>
          <w:b/>
          <w:bCs/>
          <w:sz w:val="24"/>
          <w:szCs w:val="24"/>
        </w:rPr>
        <w:t xml:space="preserve"> is conducted less frequently as well as any technical or legal obstacles to reducing burden.  </w:t>
      </w:r>
    </w:p>
    <w:p w:rsidRPr="00A549F6" w:rsidR="002B2B7C" w:rsidP="00562915" w:rsidRDefault="00A549F6" w14:paraId="7F49E7C3" w14:textId="43DFBD23">
      <w:pPr>
        <w:rPr>
          <w:rFonts w:ascii="Times New Roman" w:hAnsi="Times New Roman" w:cs="Times New Roman"/>
          <w:sz w:val="24"/>
          <w:szCs w:val="24"/>
        </w:rPr>
      </w:pPr>
      <w:r w:rsidRPr="00A549F6">
        <w:rPr>
          <w:rFonts w:ascii="Times New Roman" w:hAnsi="Times New Roman" w:cs="Times New Roman"/>
          <w:sz w:val="24"/>
          <w:szCs w:val="24"/>
        </w:rPr>
        <w:t xml:space="preserve">If FEMA could not request and obtain this information, FEMA could not </w:t>
      </w:r>
      <w:r w:rsidR="009F1019">
        <w:rPr>
          <w:rFonts w:ascii="Times New Roman" w:hAnsi="Times New Roman" w:cs="Times New Roman"/>
          <w:sz w:val="24"/>
          <w:szCs w:val="24"/>
        </w:rPr>
        <w:t xml:space="preserve">thoroughly assess applications, </w:t>
      </w:r>
      <w:r w:rsidRPr="00A549F6">
        <w:rPr>
          <w:rFonts w:ascii="Times New Roman" w:hAnsi="Times New Roman" w:cs="Times New Roman"/>
          <w:sz w:val="24"/>
          <w:szCs w:val="24"/>
        </w:rPr>
        <w:t xml:space="preserve">exercise comprehensive financial and programmatic management </w:t>
      </w:r>
      <w:r w:rsidR="009F1019">
        <w:rPr>
          <w:rFonts w:ascii="Times New Roman" w:hAnsi="Times New Roman" w:cs="Times New Roman"/>
          <w:sz w:val="24"/>
          <w:szCs w:val="24"/>
        </w:rPr>
        <w:t>o</w:t>
      </w:r>
      <w:r w:rsidR="00484895">
        <w:rPr>
          <w:rFonts w:ascii="Times New Roman" w:hAnsi="Times New Roman" w:cs="Times New Roman"/>
          <w:sz w:val="24"/>
          <w:szCs w:val="24"/>
        </w:rPr>
        <w:t>r</w:t>
      </w:r>
      <w:r w:rsidR="00C2288D">
        <w:rPr>
          <w:rFonts w:ascii="Times New Roman" w:hAnsi="Times New Roman" w:cs="Times New Roman"/>
          <w:sz w:val="24"/>
          <w:szCs w:val="24"/>
        </w:rPr>
        <w:t xml:space="preserve"> </w:t>
      </w:r>
      <w:r w:rsidRPr="00A549F6">
        <w:rPr>
          <w:rFonts w:ascii="Times New Roman" w:hAnsi="Times New Roman" w:cs="Times New Roman"/>
          <w:sz w:val="24"/>
          <w:szCs w:val="24"/>
        </w:rPr>
        <w:t xml:space="preserve">ensure the efficient and effective use of Federal funds.  If FEMA was not able to receive information collected from grant recipients, the agency could not fulfill monitoring requirements. </w:t>
      </w:r>
    </w:p>
    <w:p w:rsidRPr="00DC35E7" w:rsidR="00DC35E7" w:rsidP="00DC35E7" w:rsidRDefault="00562915" w14:paraId="754DAADA" w14:textId="5FE5A16D">
      <w:pPr>
        <w:rPr>
          <w:rFonts w:ascii="Times New Roman" w:hAnsi="Times New Roman" w:eastAsia="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DC35E7" w:rsidR="00DC35E7">
        <w:rPr>
          <w:rFonts w:ascii="Times New Roman" w:hAnsi="Times New Roman" w:eastAsia="Times New Roman" w:cs="Times New Roman"/>
          <w:b/>
          <w:bCs/>
          <w:sz w:val="24"/>
          <w:szCs w:val="24"/>
        </w:rPr>
        <w:t>7.  Explain any special circumstances that would cause an information collection to be conducted in a manner:</w:t>
      </w:r>
    </w:p>
    <w:p w:rsidRPr="00DC35E7" w:rsidR="00DC35E7" w:rsidP="00DC35E7" w:rsidRDefault="00DC35E7" w14:paraId="3FA05FE9" w14:textId="77777777">
      <w:pPr>
        <w:numPr>
          <w:ilvl w:val="0"/>
          <w:numId w:val="2"/>
        </w:numPr>
        <w:spacing w:after="0" w:line="240" w:lineRule="auto"/>
        <w:rPr>
          <w:rFonts w:ascii="Times New Roman" w:hAnsi="Times New Roman" w:eastAsia="Times New Roman" w:cs="Times New Roman"/>
          <w:b/>
          <w:bCs/>
          <w:sz w:val="24"/>
          <w:szCs w:val="24"/>
        </w:rPr>
      </w:pPr>
      <w:r w:rsidRPr="00DC35E7">
        <w:rPr>
          <w:rFonts w:ascii="Times New Roman" w:hAnsi="Times New Roman" w:eastAsia="Times New Roman" w:cs="Times New Roman"/>
          <w:b/>
          <w:bCs/>
          <w:sz w:val="24"/>
          <w:szCs w:val="24"/>
        </w:rPr>
        <w:fldChar w:fldCharType="begin"/>
      </w:r>
      <w:r w:rsidRPr="00DC35E7">
        <w:rPr>
          <w:rFonts w:ascii="Times New Roman" w:hAnsi="Times New Roman" w:eastAsia="Times New Roman" w:cs="Times New Roman"/>
          <w:b/>
          <w:bCs/>
          <w:sz w:val="24"/>
          <w:szCs w:val="24"/>
        </w:rPr>
        <w:instrText>ADVANCE \R 0.95</w:instrText>
      </w:r>
      <w:r w:rsidRPr="00DC35E7">
        <w:rPr>
          <w:rFonts w:ascii="Times New Roman" w:hAnsi="Times New Roman" w:eastAsia="Times New Roman" w:cs="Times New Roman"/>
          <w:b/>
          <w:bCs/>
          <w:sz w:val="24"/>
          <w:szCs w:val="24"/>
        </w:rPr>
        <w:fldChar w:fldCharType="end"/>
      </w:r>
      <w:r w:rsidRPr="00DC35E7">
        <w:rPr>
          <w:rFonts w:ascii="Times New Roman" w:hAnsi="Times New Roman" w:eastAsia="Times New Roman" w:cs="Times New Roman"/>
          <w:b/>
          <w:bCs/>
          <w:sz w:val="24"/>
          <w:szCs w:val="24"/>
        </w:rPr>
        <w:t>Requiring respondents to report information to the agency more</w:t>
      </w:r>
    </w:p>
    <w:p w:rsidRPr="00DC35E7" w:rsidR="00DC35E7" w:rsidP="00DC35E7" w:rsidRDefault="00DC35E7" w14:paraId="068C4B15" w14:textId="77777777">
      <w:pPr>
        <w:spacing w:after="0" w:line="240" w:lineRule="auto"/>
        <w:rPr>
          <w:rFonts w:ascii="Times New Roman" w:hAnsi="Times New Roman" w:eastAsia="Times New Roman" w:cs="Times New Roman"/>
          <w:b/>
          <w:bCs/>
          <w:sz w:val="24"/>
          <w:szCs w:val="24"/>
        </w:rPr>
      </w:pPr>
      <w:r w:rsidRPr="00DC35E7">
        <w:rPr>
          <w:rFonts w:ascii="Times New Roman" w:hAnsi="Times New Roman" w:eastAsia="Times New Roman" w:cs="Times New Roman"/>
          <w:b/>
          <w:bCs/>
          <w:sz w:val="24"/>
          <w:szCs w:val="24"/>
        </w:rPr>
        <w:t>often than quarterly.</w:t>
      </w:r>
    </w:p>
    <w:p w:rsidRPr="00DC35E7" w:rsidR="00DC35E7" w:rsidP="00DC35E7" w:rsidRDefault="00DC35E7" w14:paraId="4F292B83" w14:textId="77777777">
      <w:pPr>
        <w:spacing w:after="0" w:line="240" w:lineRule="auto"/>
        <w:rPr>
          <w:rFonts w:ascii="Times New Roman" w:hAnsi="Times New Roman" w:eastAsia="Times New Roman" w:cs="Times New Roman"/>
          <w:b/>
          <w:bCs/>
          <w:sz w:val="24"/>
          <w:szCs w:val="24"/>
        </w:rPr>
      </w:pPr>
    </w:p>
    <w:p w:rsidRPr="00DC35E7" w:rsidR="00DC35E7" w:rsidP="00DC35E7" w:rsidRDefault="00DC35E7" w14:paraId="797713FB" w14:textId="77777777">
      <w:pPr>
        <w:spacing w:after="0" w:line="240" w:lineRule="auto"/>
        <w:rPr>
          <w:rFonts w:ascii="Times New Roman" w:hAnsi="Times New Roman" w:eastAsia="Times New Roman" w:cs="Times New Roman"/>
          <w:color w:val="000000"/>
          <w:sz w:val="24"/>
          <w:szCs w:val="24"/>
        </w:rPr>
      </w:pPr>
      <w:r w:rsidRPr="00DC35E7">
        <w:rPr>
          <w:rFonts w:ascii="Times New Roman" w:hAnsi="Times New Roman" w:eastAsia="Times New Roman" w:cs="Times New Roman"/>
          <w:sz w:val="24"/>
          <w:szCs w:val="24"/>
        </w:rPr>
        <w:t>No data collection elements are required more often than quarterly. Most collection elements are only required once per year per grant application.</w:t>
      </w:r>
      <w:r w:rsidRPr="00DC35E7">
        <w:rPr>
          <w:rFonts w:ascii="Times New Roman" w:hAnsi="Times New Roman" w:eastAsia="Times New Roman" w:cs="Times New Roman"/>
          <w:color w:val="000000"/>
          <w:sz w:val="24"/>
          <w:szCs w:val="24"/>
        </w:rPr>
        <w:t xml:space="preserve">      </w:t>
      </w:r>
    </w:p>
    <w:p w:rsidRPr="00DC35E7" w:rsidR="00DC35E7" w:rsidP="00DC35E7" w:rsidRDefault="00DC35E7" w14:paraId="68468AC1" w14:textId="77777777">
      <w:pPr>
        <w:spacing w:after="0" w:line="240" w:lineRule="auto"/>
        <w:rPr>
          <w:rFonts w:ascii="Times New Roman" w:hAnsi="Times New Roman" w:eastAsia="Times New Roman" w:cs="Times New Roman"/>
          <w:sz w:val="24"/>
          <w:szCs w:val="24"/>
        </w:rPr>
      </w:pPr>
    </w:p>
    <w:p w:rsidRPr="00DC35E7" w:rsidR="00DC35E7" w:rsidP="00DC35E7" w:rsidRDefault="00DC35E7" w14:paraId="7545F0A4" w14:textId="77777777">
      <w:pPr>
        <w:spacing w:after="0" w:line="240" w:lineRule="auto"/>
        <w:rPr>
          <w:rFonts w:ascii="Times New Roman" w:hAnsi="Times New Roman" w:eastAsia="Times New Roman" w:cs="Times New Roman"/>
          <w:b/>
          <w:bCs/>
          <w:sz w:val="24"/>
          <w:szCs w:val="24"/>
        </w:rPr>
      </w:pPr>
      <w:r w:rsidRPr="00DC35E7">
        <w:rPr>
          <w:rFonts w:ascii="Times New Roman" w:hAnsi="Times New Roman" w:eastAsia="Times New Roman" w:cs="Times New Roman"/>
          <w:sz w:val="24"/>
          <w:szCs w:val="24"/>
        </w:rPr>
        <w:fldChar w:fldCharType="begin"/>
      </w:r>
      <w:r w:rsidRPr="00DC35E7">
        <w:rPr>
          <w:rFonts w:ascii="Times New Roman" w:hAnsi="Times New Roman" w:eastAsia="Times New Roman" w:cs="Times New Roman"/>
          <w:sz w:val="24"/>
          <w:szCs w:val="24"/>
        </w:rPr>
        <w:instrText>ADVANCE \R 0.95</w:instrText>
      </w:r>
      <w:r w:rsidRPr="00DC35E7">
        <w:rPr>
          <w:rFonts w:ascii="Times New Roman" w:hAnsi="Times New Roman" w:eastAsia="Times New Roman" w:cs="Times New Roman"/>
          <w:sz w:val="24"/>
          <w:szCs w:val="24"/>
        </w:rPr>
        <w:fldChar w:fldCharType="end"/>
      </w:r>
      <w:r w:rsidRPr="00DC35E7">
        <w:rPr>
          <w:rFonts w:ascii="Times New Roman" w:hAnsi="Times New Roman" w:eastAsia="Times New Roman" w:cs="Times New Roman"/>
          <w:sz w:val="24"/>
          <w:szCs w:val="24"/>
        </w:rPr>
        <w:tab/>
      </w:r>
      <w:r w:rsidRPr="00DC35E7">
        <w:rPr>
          <w:rFonts w:ascii="Times New Roman" w:hAnsi="Times New Roman" w:eastAsia="Times New Roman" w:cs="Times New Roman"/>
          <w:b/>
          <w:bCs/>
          <w:sz w:val="24"/>
          <w:szCs w:val="24"/>
        </w:rPr>
        <w:t>(b) Requiring respondents to prepare a written response to a</w:t>
      </w:r>
    </w:p>
    <w:p w:rsidRPr="00DC35E7" w:rsidR="00DC35E7" w:rsidP="00DC35E7" w:rsidRDefault="00DC35E7" w14:paraId="172DBE50" w14:textId="77777777">
      <w:pPr>
        <w:spacing w:after="0" w:line="240" w:lineRule="auto"/>
        <w:rPr>
          <w:rFonts w:ascii="Times New Roman" w:hAnsi="Times New Roman" w:eastAsia="Times New Roman" w:cs="Times New Roman"/>
          <w:b/>
          <w:bCs/>
          <w:sz w:val="24"/>
          <w:szCs w:val="24"/>
        </w:rPr>
      </w:pPr>
      <w:r w:rsidRPr="00DC35E7">
        <w:rPr>
          <w:rFonts w:ascii="Times New Roman" w:hAnsi="Times New Roman" w:eastAsia="Times New Roman" w:cs="Times New Roman"/>
          <w:b/>
          <w:bCs/>
          <w:sz w:val="24"/>
          <w:szCs w:val="24"/>
        </w:rPr>
        <w:t>collection of information in fewer than 30 days after receipt of it.</w:t>
      </w:r>
    </w:p>
    <w:p w:rsidRPr="00DC35E7" w:rsidR="00DC35E7" w:rsidP="00DC35E7" w:rsidRDefault="00DC35E7" w14:paraId="50EACAEB" w14:textId="77777777">
      <w:pPr>
        <w:spacing w:after="0" w:line="240" w:lineRule="auto"/>
        <w:rPr>
          <w:rFonts w:ascii="Times New Roman" w:hAnsi="Times New Roman" w:eastAsia="Times New Roman" w:cs="Times New Roman"/>
          <w:sz w:val="24"/>
          <w:szCs w:val="24"/>
        </w:rPr>
      </w:pPr>
      <w:r w:rsidRPr="00DC35E7">
        <w:rPr>
          <w:rFonts w:ascii="Times New Roman" w:hAnsi="Times New Roman" w:eastAsia="Times New Roman" w:cs="Times New Roman"/>
          <w:sz w:val="24"/>
          <w:szCs w:val="24"/>
        </w:rPr>
        <w:fldChar w:fldCharType="begin"/>
      </w:r>
      <w:r w:rsidRPr="00DC35E7">
        <w:rPr>
          <w:rFonts w:ascii="Times New Roman" w:hAnsi="Times New Roman" w:eastAsia="Times New Roman" w:cs="Times New Roman"/>
          <w:sz w:val="24"/>
          <w:szCs w:val="24"/>
        </w:rPr>
        <w:instrText>ADVANCE \R 0.95</w:instrText>
      </w:r>
      <w:r w:rsidRPr="00DC35E7">
        <w:rPr>
          <w:rFonts w:ascii="Times New Roman" w:hAnsi="Times New Roman" w:eastAsia="Times New Roman" w:cs="Times New Roman"/>
          <w:sz w:val="24"/>
          <w:szCs w:val="24"/>
        </w:rPr>
        <w:fldChar w:fldCharType="end"/>
      </w:r>
      <w:r w:rsidRPr="00DC35E7">
        <w:rPr>
          <w:rFonts w:ascii="Times New Roman" w:hAnsi="Times New Roman" w:eastAsia="Times New Roman" w:cs="Times New Roman"/>
          <w:sz w:val="24"/>
          <w:szCs w:val="24"/>
        </w:rPr>
        <w:fldChar w:fldCharType="begin"/>
      </w:r>
      <w:r w:rsidRPr="00DC35E7">
        <w:rPr>
          <w:rFonts w:ascii="Times New Roman" w:hAnsi="Times New Roman" w:eastAsia="Times New Roman" w:cs="Times New Roman"/>
          <w:sz w:val="24"/>
          <w:szCs w:val="24"/>
        </w:rPr>
        <w:instrText>ADVANCE \R 0.95</w:instrText>
      </w:r>
      <w:r w:rsidRPr="00DC35E7">
        <w:rPr>
          <w:rFonts w:ascii="Times New Roman" w:hAnsi="Times New Roman" w:eastAsia="Times New Roman" w:cs="Times New Roman"/>
          <w:sz w:val="24"/>
          <w:szCs w:val="24"/>
        </w:rPr>
        <w:fldChar w:fldCharType="end"/>
      </w:r>
      <w:r w:rsidRPr="00DC35E7">
        <w:rPr>
          <w:rFonts w:ascii="Times New Roman" w:hAnsi="Times New Roman" w:eastAsia="Times New Roman" w:cs="Times New Roman"/>
          <w:sz w:val="24"/>
          <w:szCs w:val="24"/>
        </w:rPr>
        <w:t xml:space="preserve"> </w:t>
      </w:r>
    </w:p>
    <w:p w:rsidRPr="00DC35E7" w:rsidR="00DC35E7" w:rsidP="00DC35E7" w:rsidRDefault="00DC35E7" w14:paraId="5A777AA0" w14:textId="77777777">
      <w:pPr>
        <w:spacing w:after="0" w:line="240" w:lineRule="auto"/>
        <w:rPr>
          <w:rFonts w:ascii="Times New Roman" w:hAnsi="Times New Roman" w:eastAsia="Times New Roman" w:cs="Times New Roman"/>
          <w:sz w:val="24"/>
          <w:szCs w:val="24"/>
        </w:rPr>
      </w:pPr>
      <w:r w:rsidRPr="00DC35E7">
        <w:rPr>
          <w:rFonts w:ascii="Times New Roman" w:hAnsi="Times New Roman" w:eastAsia="Times New Roman" w:cs="Times New Roman"/>
          <w:sz w:val="24"/>
          <w:szCs w:val="24"/>
        </w:rPr>
        <w:t>There are no requirements for respondents to prepare a written response to this collection of information in fewer than 30 days after receipt of it.</w:t>
      </w:r>
    </w:p>
    <w:p w:rsidRPr="00DC35E7" w:rsidR="00DC35E7" w:rsidP="00DC35E7" w:rsidRDefault="00DC35E7" w14:paraId="34A8437D" w14:textId="77777777">
      <w:pPr>
        <w:spacing w:after="0" w:line="240" w:lineRule="auto"/>
        <w:rPr>
          <w:rFonts w:ascii="Times New Roman" w:hAnsi="Times New Roman" w:eastAsia="Times New Roman" w:cs="Times New Roman"/>
          <w:sz w:val="24"/>
          <w:szCs w:val="24"/>
        </w:rPr>
      </w:pPr>
    </w:p>
    <w:p w:rsidRPr="00C2288D" w:rsidR="00DC35E7" w:rsidP="00C2288D" w:rsidRDefault="00DC35E7" w14:paraId="3631D373" w14:textId="2B2E62AD">
      <w:pPr>
        <w:pStyle w:val="ListParagraph"/>
        <w:numPr>
          <w:ilvl w:val="0"/>
          <w:numId w:val="8"/>
        </w:numPr>
        <w:spacing w:after="0" w:line="240" w:lineRule="auto"/>
        <w:rPr>
          <w:rFonts w:ascii="Times New Roman" w:hAnsi="Times New Roman" w:eastAsia="Times New Roman" w:cs="Times New Roman"/>
          <w:b/>
          <w:bCs/>
          <w:sz w:val="24"/>
          <w:szCs w:val="24"/>
        </w:rPr>
      </w:pPr>
      <w:r w:rsidRPr="00C2288D">
        <w:rPr>
          <w:rFonts w:ascii="Times New Roman" w:hAnsi="Times New Roman" w:eastAsia="Times New Roman" w:cs="Times New Roman"/>
          <w:b/>
          <w:bCs/>
          <w:sz w:val="24"/>
          <w:szCs w:val="24"/>
        </w:rPr>
        <w:t>Requiring respondents to submit more than an original and two</w:t>
      </w:r>
    </w:p>
    <w:p w:rsidRPr="00DC35E7" w:rsidR="00DC35E7" w:rsidP="00DC35E7" w:rsidRDefault="00DC35E7" w14:paraId="3089AFBB" w14:textId="77777777">
      <w:pPr>
        <w:spacing w:after="0" w:line="240" w:lineRule="auto"/>
        <w:rPr>
          <w:rFonts w:ascii="Times New Roman" w:hAnsi="Times New Roman" w:eastAsia="Times New Roman" w:cs="Times New Roman"/>
          <w:b/>
          <w:bCs/>
          <w:sz w:val="24"/>
          <w:szCs w:val="24"/>
        </w:rPr>
      </w:pPr>
      <w:r w:rsidRPr="00DC35E7">
        <w:rPr>
          <w:rFonts w:ascii="Times New Roman" w:hAnsi="Times New Roman" w:eastAsia="Times New Roman" w:cs="Times New Roman"/>
          <w:b/>
          <w:bCs/>
          <w:sz w:val="24"/>
          <w:szCs w:val="24"/>
        </w:rPr>
        <w:t>copies of any document.</w:t>
      </w:r>
    </w:p>
    <w:p w:rsidRPr="00DC35E7" w:rsidR="00DC35E7" w:rsidP="00DC35E7" w:rsidRDefault="00DC35E7" w14:paraId="2D276151" w14:textId="77777777">
      <w:pPr>
        <w:spacing w:after="0" w:line="240" w:lineRule="auto"/>
        <w:rPr>
          <w:rFonts w:ascii="Times New Roman" w:hAnsi="Times New Roman" w:eastAsia="Times New Roman" w:cs="Times New Roman"/>
          <w:b/>
          <w:bCs/>
          <w:sz w:val="24"/>
          <w:szCs w:val="24"/>
        </w:rPr>
      </w:pPr>
    </w:p>
    <w:p w:rsidRPr="00DC35E7" w:rsidR="00DC35E7" w:rsidP="00DC35E7" w:rsidRDefault="00DC35E7" w14:paraId="5ACD25BC" w14:textId="77777777">
      <w:pPr>
        <w:spacing w:after="0" w:line="240" w:lineRule="auto"/>
        <w:rPr>
          <w:rFonts w:ascii="Times New Roman" w:hAnsi="Times New Roman" w:eastAsia="Times New Roman" w:cs="Times New Roman"/>
          <w:sz w:val="24"/>
          <w:szCs w:val="24"/>
        </w:rPr>
      </w:pPr>
      <w:r w:rsidRPr="00DC35E7">
        <w:rPr>
          <w:rFonts w:ascii="Times New Roman" w:hAnsi="Times New Roman" w:eastAsia="Times New Roman" w:cs="Times New Roman"/>
          <w:b/>
          <w:bCs/>
          <w:sz w:val="24"/>
          <w:szCs w:val="24"/>
        </w:rPr>
        <w:fldChar w:fldCharType="begin"/>
      </w:r>
      <w:r w:rsidRPr="00DC35E7">
        <w:rPr>
          <w:rFonts w:ascii="Times New Roman" w:hAnsi="Times New Roman" w:eastAsia="Times New Roman" w:cs="Times New Roman"/>
          <w:b/>
          <w:bCs/>
          <w:sz w:val="24"/>
          <w:szCs w:val="24"/>
        </w:rPr>
        <w:instrText>ADVANCE \R 0.95</w:instrText>
      </w:r>
      <w:r w:rsidRPr="00DC35E7">
        <w:rPr>
          <w:rFonts w:ascii="Times New Roman" w:hAnsi="Times New Roman" w:eastAsia="Times New Roman" w:cs="Times New Roman"/>
          <w:b/>
          <w:bCs/>
          <w:sz w:val="24"/>
          <w:szCs w:val="24"/>
        </w:rPr>
        <w:fldChar w:fldCharType="end"/>
      </w:r>
      <w:r w:rsidRPr="00DC35E7">
        <w:rPr>
          <w:rFonts w:ascii="Times New Roman" w:hAnsi="Times New Roman" w:eastAsia="Times New Roman" w:cs="Times New Roman"/>
          <w:bCs/>
          <w:sz w:val="24"/>
          <w:szCs w:val="24"/>
        </w:rPr>
        <w:t xml:space="preserve"> T</w:t>
      </w:r>
      <w:r w:rsidRPr="00DC35E7">
        <w:rPr>
          <w:rFonts w:ascii="Times New Roman" w:hAnsi="Times New Roman" w:eastAsia="Times New Roman" w:cs="Times New Roman"/>
          <w:sz w:val="24"/>
          <w:szCs w:val="24"/>
        </w:rPr>
        <w:t>here are no requirements for a respondent to submit more than an original and two copies of any document.</w:t>
      </w:r>
    </w:p>
    <w:p w:rsidRPr="00DC35E7" w:rsidR="00DC35E7" w:rsidP="00DC35E7" w:rsidRDefault="00DC35E7" w14:paraId="0B2D77D0" w14:textId="77777777">
      <w:pPr>
        <w:spacing w:after="0" w:line="240" w:lineRule="auto"/>
        <w:rPr>
          <w:rFonts w:ascii="Times New Roman" w:hAnsi="Times New Roman" w:eastAsia="Times New Roman" w:cs="Times New Roman"/>
          <w:sz w:val="24"/>
          <w:szCs w:val="24"/>
        </w:rPr>
      </w:pPr>
    </w:p>
    <w:p w:rsidRPr="00DC35E7" w:rsidR="00DC35E7" w:rsidP="00C2288D" w:rsidRDefault="00DC35E7" w14:paraId="6A5A2A38" w14:textId="77777777">
      <w:pPr>
        <w:numPr>
          <w:ilvl w:val="0"/>
          <w:numId w:val="8"/>
        </w:numPr>
        <w:spacing w:after="0" w:line="240" w:lineRule="auto"/>
        <w:rPr>
          <w:rFonts w:ascii="Times New Roman" w:hAnsi="Times New Roman" w:eastAsia="Times New Roman" w:cs="Times New Roman"/>
          <w:b/>
          <w:bCs/>
          <w:sz w:val="24"/>
          <w:szCs w:val="24"/>
        </w:rPr>
      </w:pPr>
      <w:r w:rsidRPr="00DC35E7">
        <w:rPr>
          <w:rFonts w:ascii="Times New Roman" w:hAnsi="Times New Roman" w:eastAsia="Times New Roman" w:cs="Times New Roman"/>
          <w:sz w:val="24"/>
          <w:szCs w:val="24"/>
        </w:rPr>
        <w:fldChar w:fldCharType="begin"/>
      </w:r>
      <w:r w:rsidRPr="00DC35E7">
        <w:rPr>
          <w:rFonts w:ascii="Times New Roman" w:hAnsi="Times New Roman" w:eastAsia="Times New Roman" w:cs="Times New Roman"/>
          <w:sz w:val="24"/>
          <w:szCs w:val="24"/>
        </w:rPr>
        <w:instrText>ADVANCE \R 0.95</w:instrText>
      </w:r>
      <w:r w:rsidRPr="00DC35E7">
        <w:rPr>
          <w:rFonts w:ascii="Times New Roman" w:hAnsi="Times New Roman" w:eastAsia="Times New Roman" w:cs="Times New Roman"/>
          <w:sz w:val="24"/>
          <w:szCs w:val="24"/>
        </w:rPr>
        <w:fldChar w:fldCharType="end"/>
      </w:r>
      <w:r w:rsidRPr="00DC35E7">
        <w:rPr>
          <w:rFonts w:ascii="Times New Roman" w:hAnsi="Times New Roman" w:eastAsia="Times New Roman" w:cs="Times New Roman"/>
          <w:b/>
          <w:bCs/>
          <w:sz w:val="24"/>
          <w:szCs w:val="24"/>
        </w:rPr>
        <w:t>Requiring respondents to retain records, other than health,</w:t>
      </w:r>
    </w:p>
    <w:p w:rsidRPr="00DC35E7" w:rsidR="00DC35E7" w:rsidP="00DC35E7" w:rsidRDefault="00DC35E7" w14:paraId="2012A75F" w14:textId="77777777">
      <w:pPr>
        <w:spacing w:after="0" w:line="240" w:lineRule="auto"/>
        <w:rPr>
          <w:rFonts w:ascii="Times New Roman" w:hAnsi="Times New Roman" w:eastAsia="Times New Roman" w:cs="Times New Roman"/>
          <w:sz w:val="24"/>
          <w:szCs w:val="24"/>
        </w:rPr>
      </w:pPr>
      <w:r w:rsidRPr="00DC35E7">
        <w:rPr>
          <w:rFonts w:ascii="Times New Roman" w:hAnsi="Times New Roman" w:eastAsia="Times New Roman" w:cs="Times New Roman"/>
          <w:b/>
          <w:bCs/>
          <w:sz w:val="24"/>
          <w:szCs w:val="24"/>
        </w:rPr>
        <w:t>medical, government contract, grant-in-aid, or tax records for more than three years</w:t>
      </w:r>
      <w:r w:rsidRPr="00DC35E7">
        <w:rPr>
          <w:rFonts w:ascii="Times New Roman" w:hAnsi="Times New Roman" w:eastAsia="Times New Roman" w:cs="Times New Roman"/>
          <w:sz w:val="24"/>
          <w:szCs w:val="24"/>
        </w:rPr>
        <w:t>.</w:t>
      </w:r>
    </w:p>
    <w:p w:rsidRPr="00457D68" w:rsidR="00DC35E7" w:rsidP="00DC35E7" w:rsidRDefault="00DC35E7" w14:paraId="06ABB91D" w14:textId="77777777">
      <w:pPr>
        <w:spacing w:after="0" w:line="240" w:lineRule="auto"/>
        <w:rPr>
          <w:rFonts w:ascii="Times New Roman" w:hAnsi="Times New Roman" w:eastAsia="Times New Roman" w:cs="Times New Roman"/>
          <w:sz w:val="24"/>
          <w:szCs w:val="24"/>
        </w:rPr>
      </w:pPr>
      <w:r w:rsidRPr="00DC35E7">
        <w:rPr>
          <w:rFonts w:ascii="Times New Roman" w:hAnsi="Times New Roman" w:eastAsia="Times New Roman" w:cs="Times New Roman"/>
          <w:sz w:val="24"/>
          <w:szCs w:val="24"/>
        </w:rPr>
        <w:fldChar w:fldCharType="begin"/>
      </w:r>
      <w:r w:rsidRPr="00DC35E7">
        <w:rPr>
          <w:rFonts w:ascii="Times New Roman" w:hAnsi="Times New Roman" w:eastAsia="Times New Roman" w:cs="Times New Roman"/>
          <w:sz w:val="24"/>
          <w:szCs w:val="24"/>
        </w:rPr>
        <w:instrText>ADVANCE \R 0.95</w:instrText>
      </w:r>
      <w:r w:rsidRPr="00DC35E7">
        <w:rPr>
          <w:rFonts w:ascii="Times New Roman" w:hAnsi="Times New Roman" w:eastAsia="Times New Roman" w:cs="Times New Roman"/>
          <w:sz w:val="24"/>
          <w:szCs w:val="24"/>
        </w:rPr>
        <w:fldChar w:fldCharType="end"/>
      </w:r>
    </w:p>
    <w:p w:rsidRPr="00457D68" w:rsidR="00457D68" w:rsidP="00457D68" w:rsidRDefault="00457D68" w14:paraId="0C0695BA" w14:textId="0AA0B53C">
      <w:pPr>
        <w:rPr>
          <w:rFonts w:ascii="Times New Roman" w:hAnsi="Times New Roman" w:cs="Times New Roman"/>
          <w:sz w:val="24"/>
          <w:szCs w:val="24"/>
        </w:rPr>
      </w:pPr>
      <w:r w:rsidRPr="00457D68">
        <w:rPr>
          <w:rFonts w:ascii="Times New Roman" w:hAnsi="Times New Roman" w:eastAsia="Times New Roman" w:cs="Times New Roman"/>
          <w:sz w:val="24"/>
          <w:szCs w:val="24"/>
        </w:rPr>
        <w:t xml:space="preserve">Generally, </w:t>
      </w:r>
      <w:r w:rsidR="008917D5">
        <w:rPr>
          <w:rFonts w:ascii="Times New Roman" w:hAnsi="Times New Roman" w:eastAsia="Times New Roman" w:cs="Times New Roman"/>
          <w:sz w:val="24"/>
          <w:szCs w:val="24"/>
        </w:rPr>
        <w:t xml:space="preserve">under the Uniform Administrative Requirements, Cost Principles, and Audit Requirements in 2 C.F.R. Part 200, </w:t>
      </w:r>
      <w:r w:rsidRPr="00457D68">
        <w:rPr>
          <w:rFonts w:ascii="Times New Roman" w:hAnsi="Times New Roman" w:eastAsia="Times New Roman" w:cs="Times New Roman"/>
          <w:sz w:val="24"/>
          <w:szCs w:val="24"/>
        </w:rPr>
        <w:t>r</w:t>
      </w:r>
      <w:r w:rsidRPr="00457D68" w:rsidR="00DC35E7">
        <w:rPr>
          <w:rFonts w:ascii="Times New Roman" w:hAnsi="Times New Roman" w:eastAsia="Times New Roman" w:cs="Times New Roman"/>
          <w:sz w:val="24"/>
          <w:szCs w:val="24"/>
        </w:rPr>
        <w:t>ecords must be retained for three years after closeout.</w:t>
      </w:r>
      <w:r>
        <w:rPr>
          <w:rFonts w:ascii="Times New Roman" w:hAnsi="Times New Roman" w:cs="Times New Roman"/>
          <w:sz w:val="24"/>
          <w:szCs w:val="24"/>
        </w:rPr>
        <w:t xml:space="preserve"> </w:t>
      </w:r>
      <w:r w:rsidRPr="00457D68">
        <w:rPr>
          <w:rFonts w:ascii="Times New Roman" w:hAnsi="Times New Roman" w:cs="Times New Roman"/>
          <w:sz w:val="24"/>
          <w:szCs w:val="24"/>
        </w:rPr>
        <w:t>The only exceptions are the following:</w:t>
      </w:r>
    </w:p>
    <w:p w:rsidRPr="00457D68" w:rsidR="00457D68" w:rsidP="00457D68" w:rsidRDefault="00457D68" w14:paraId="73AAB8FD" w14:textId="77777777">
      <w:pPr>
        <w:spacing w:before="100" w:beforeAutospacing="1" w:after="100" w:afterAutospacing="1"/>
        <w:ind w:left="720"/>
        <w:rPr>
          <w:rFonts w:ascii="Times New Roman" w:hAnsi="Times New Roman" w:cs="Times New Roman"/>
          <w:sz w:val="24"/>
          <w:szCs w:val="24"/>
        </w:rPr>
      </w:pPr>
      <w:r w:rsidRPr="00457D68">
        <w:rPr>
          <w:rFonts w:ascii="Times New Roman" w:hAnsi="Times New Roman" w:cs="Times New Roman"/>
          <w:sz w:val="24"/>
          <w:szCs w:val="24"/>
        </w:rPr>
        <w:t>(a) If any litigation, claim, or audit is started before the expiration of the 3-year period, the records must be retained until all litigation, claims, or audit findings involving the records have been resolved and final action taken.</w:t>
      </w:r>
    </w:p>
    <w:p w:rsidRPr="00457D68" w:rsidR="00457D68" w:rsidP="00457D68" w:rsidRDefault="00457D68" w14:paraId="7787B97E" w14:textId="77777777">
      <w:pPr>
        <w:spacing w:before="100" w:beforeAutospacing="1" w:after="100" w:afterAutospacing="1"/>
        <w:ind w:left="720"/>
        <w:rPr>
          <w:rFonts w:ascii="Times New Roman" w:hAnsi="Times New Roman" w:cs="Times New Roman"/>
          <w:sz w:val="24"/>
          <w:szCs w:val="24"/>
        </w:rPr>
      </w:pPr>
      <w:r w:rsidRPr="00457D68">
        <w:rPr>
          <w:rFonts w:ascii="Times New Roman" w:hAnsi="Times New Roman" w:cs="Times New Roman"/>
          <w:sz w:val="24"/>
          <w:szCs w:val="24"/>
        </w:rPr>
        <w:t>(b) When the non-Federal entity is notified in writing by the Federal awarding agency, cognizant agency for audit, oversight agency for audit, cognizant agency for indirect costs, or pass-through entity to extend the retention period.</w:t>
      </w:r>
    </w:p>
    <w:p w:rsidRPr="00457D68" w:rsidR="00457D68" w:rsidP="00457D68" w:rsidRDefault="00457D68" w14:paraId="2CE41315" w14:textId="77777777">
      <w:pPr>
        <w:spacing w:before="100" w:beforeAutospacing="1" w:after="100" w:afterAutospacing="1"/>
        <w:ind w:left="720"/>
        <w:rPr>
          <w:rFonts w:ascii="Times New Roman" w:hAnsi="Times New Roman" w:cs="Times New Roman"/>
          <w:sz w:val="24"/>
          <w:szCs w:val="24"/>
        </w:rPr>
      </w:pPr>
      <w:r w:rsidRPr="00457D68">
        <w:rPr>
          <w:rFonts w:ascii="Times New Roman" w:hAnsi="Times New Roman" w:cs="Times New Roman"/>
          <w:sz w:val="24"/>
          <w:szCs w:val="24"/>
        </w:rPr>
        <w:t>(c) Records for real property and equipment acquired with Federal funds must be retained for 3 years after final disposition.</w:t>
      </w:r>
    </w:p>
    <w:p w:rsidRPr="00457D68" w:rsidR="00457D68" w:rsidP="00457D68" w:rsidRDefault="00457D68" w14:paraId="44BCCD4B" w14:textId="77777777">
      <w:pPr>
        <w:spacing w:before="100" w:beforeAutospacing="1" w:after="100" w:afterAutospacing="1"/>
        <w:ind w:left="720"/>
        <w:rPr>
          <w:rFonts w:ascii="Times New Roman" w:hAnsi="Times New Roman" w:cs="Times New Roman"/>
          <w:sz w:val="24"/>
          <w:szCs w:val="24"/>
        </w:rPr>
      </w:pPr>
      <w:r w:rsidRPr="00457D68">
        <w:rPr>
          <w:rFonts w:ascii="Times New Roman" w:hAnsi="Times New Roman" w:cs="Times New Roman"/>
          <w:sz w:val="24"/>
          <w:szCs w:val="24"/>
        </w:rPr>
        <w:t>(d) When records are transferred to or maintained by the Federal awarding agency or pass-through entity, the 3-year retention requirement is not applicable to the non-Federal entity.</w:t>
      </w:r>
    </w:p>
    <w:p w:rsidRPr="00457D68" w:rsidR="00457D68" w:rsidP="00457D68" w:rsidRDefault="00457D68" w14:paraId="1A1C86B9" w14:textId="77777777">
      <w:pPr>
        <w:spacing w:before="100" w:beforeAutospacing="1" w:after="100" w:afterAutospacing="1"/>
        <w:ind w:left="720"/>
        <w:rPr>
          <w:rFonts w:ascii="Times New Roman" w:hAnsi="Times New Roman" w:cs="Times New Roman"/>
          <w:sz w:val="24"/>
          <w:szCs w:val="24"/>
        </w:rPr>
      </w:pPr>
      <w:r w:rsidRPr="00457D68">
        <w:rPr>
          <w:rFonts w:ascii="Times New Roman" w:hAnsi="Times New Roman" w:cs="Times New Roman"/>
          <w:sz w:val="24"/>
          <w:szCs w:val="24"/>
        </w:rPr>
        <w:t xml:space="preserve">(e) Records for program income transactions after the period of performance. In some </w:t>
      </w:r>
      <w:proofErr w:type="gramStart"/>
      <w:r w:rsidRPr="00457D68">
        <w:rPr>
          <w:rFonts w:ascii="Times New Roman" w:hAnsi="Times New Roman" w:cs="Times New Roman"/>
          <w:sz w:val="24"/>
          <w:szCs w:val="24"/>
        </w:rPr>
        <w:t>cases</w:t>
      </w:r>
      <w:proofErr w:type="gramEnd"/>
      <w:r w:rsidRPr="00457D68">
        <w:rPr>
          <w:rFonts w:ascii="Times New Roman" w:hAnsi="Times New Roman" w:cs="Times New Roman"/>
          <w:sz w:val="24"/>
          <w:szCs w:val="24"/>
        </w:rPr>
        <w:t xml:space="preserve"> recipients must report program income after the period of performance. Where there is such a requirement, the retention period for the records pertaining to the earning of the program income starts from the end of the non-Federal entity's fiscal year in which the program income is earned.</w:t>
      </w:r>
    </w:p>
    <w:p w:rsidRPr="00457D68" w:rsidR="00457D68" w:rsidP="00457D68" w:rsidRDefault="00457D68" w14:paraId="53691DD4" w14:textId="77777777">
      <w:pPr>
        <w:spacing w:before="100" w:beforeAutospacing="1" w:after="100" w:afterAutospacing="1"/>
        <w:ind w:left="720"/>
        <w:rPr>
          <w:rFonts w:ascii="Times New Roman" w:hAnsi="Times New Roman" w:cs="Times New Roman"/>
          <w:sz w:val="24"/>
          <w:szCs w:val="24"/>
        </w:rPr>
      </w:pPr>
      <w:r w:rsidRPr="00457D68">
        <w:rPr>
          <w:rFonts w:ascii="Times New Roman" w:hAnsi="Times New Roman" w:cs="Times New Roman"/>
          <w:sz w:val="24"/>
          <w:szCs w:val="24"/>
        </w:rPr>
        <w:t>(f) Indirect cost rate proposals and cost allocations plans. This paragraph applies to the following types of documents and their supporting records: indirect cost rate computations or proposals, cost allocation plans, and any similar accounting computations of the rate at which a particular group of costs is chargeable (such as computer usage chargeback rates or composite fringe benefit rates).</w:t>
      </w:r>
    </w:p>
    <w:p w:rsidRPr="00457D68" w:rsidR="00457D68" w:rsidP="00457D68" w:rsidRDefault="00457D68" w14:paraId="02AA37D2" w14:textId="77777777">
      <w:pPr>
        <w:spacing w:before="100" w:beforeAutospacing="1" w:after="100" w:afterAutospacing="1"/>
        <w:ind w:left="1440"/>
        <w:rPr>
          <w:rFonts w:ascii="Times New Roman" w:hAnsi="Times New Roman" w:cs="Times New Roman"/>
          <w:sz w:val="24"/>
          <w:szCs w:val="24"/>
        </w:rPr>
      </w:pPr>
      <w:r w:rsidRPr="00457D68">
        <w:rPr>
          <w:rFonts w:ascii="Times New Roman" w:hAnsi="Times New Roman" w:cs="Times New Roman"/>
          <w:sz w:val="24"/>
          <w:szCs w:val="24"/>
        </w:rPr>
        <w:t xml:space="preserve">(1) </w:t>
      </w:r>
      <w:r w:rsidRPr="00457D68">
        <w:rPr>
          <w:rFonts w:ascii="Times New Roman" w:hAnsi="Times New Roman" w:cs="Times New Roman"/>
          <w:i/>
          <w:iCs/>
          <w:sz w:val="24"/>
          <w:szCs w:val="24"/>
        </w:rPr>
        <w:t>If submitted for negotiation.</w:t>
      </w:r>
      <w:r w:rsidRPr="00457D68">
        <w:rPr>
          <w:rFonts w:ascii="Times New Roman" w:hAnsi="Times New Roman" w:cs="Times New Roman"/>
          <w:sz w:val="24"/>
          <w:szCs w:val="24"/>
        </w:rPr>
        <w:t xml:space="preserve"> If the proposal, plan, or other computation is required to be submitted to the Federal Government (or to the pass-through entity) to form the basis for negotiation of the rate, then the 3-year retention period for its supporting records starts from the date of such submission.</w:t>
      </w:r>
    </w:p>
    <w:p w:rsidRPr="00457D68" w:rsidR="00457D68" w:rsidP="00C2288D" w:rsidRDefault="00457D68" w14:paraId="572C12AF" w14:textId="77777777">
      <w:pPr>
        <w:ind w:left="1440"/>
        <w:rPr>
          <w:rFonts w:ascii="Times New Roman" w:hAnsi="Times New Roman" w:cs="Times New Roman"/>
          <w:sz w:val="24"/>
          <w:szCs w:val="24"/>
        </w:rPr>
      </w:pPr>
      <w:r w:rsidRPr="00457D68">
        <w:rPr>
          <w:rFonts w:ascii="Times New Roman" w:hAnsi="Times New Roman" w:cs="Times New Roman"/>
          <w:sz w:val="24"/>
          <w:szCs w:val="24"/>
        </w:rPr>
        <w:t xml:space="preserve">(2) </w:t>
      </w:r>
      <w:r w:rsidRPr="00457D68">
        <w:rPr>
          <w:rFonts w:ascii="Times New Roman" w:hAnsi="Times New Roman" w:cs="Times New Roman"/>
          <w:i/>
          <w:iCs/>
          <w:sz w:val="24"/>
          <w:szCs w:val="24"/>
        </w:rPr>
        <w:t>If not submitted for negotiation.</w:t>
      </w:r>
      <w:r w:rsidRPr="00457D68">
        <w:rPr>
          <w:rFonts w:ascii="Times New Roman" w:hAnsi="Times New Roman" w:cs="Times New Roman"/>
          <w:sz w:val="24"/>
          <w:szCs w:val="24"/>
        </w:rPr>
        <w:t xml:space="preserve"> If the proposal, plan, or other computation is not required to be submitted to the Federal Government (or to the pass-through entity) for negotiation purposes, then the 3-year retention period for the proposal, plan, or computation and its supporting records starts from the end of the fiscal year (or other accounting period) covered by the proposal, plan, or other computation. </w:t>
      </w:r>
    </w:p>
    <w:p w:rsidRPr="00DC35E7" w:rsidR="00DC35E7" w:rsidP="00DC35E7" w:rsidRDefault="00DC35E7" w14:paraId="04E93999" w14:textId="73E9AA5A">
      <w:pPr>
        <w:spacing w:after="0" w:line="240" w:lineRule="auto"/>
        <w:rPr>
          <w:rFonts w:ascii="Times New Roman" w:hAnsi="Times New Roman" w:eastAsia="Times New Roman" w:cs="Times New Roman"/>
          <w:sz w:val="24"/>
          <w:szCs w:val="24"/>
        </w:rPr>
      </w:pPr>
      <w:r w:rsidRPr="00DC35E7">
        <w:rPr>
          <w:rFonts w:ascii="Times New Roman" w:hAnsi="Times New Roman" w:eastAsia="Times New Roman" w:cs="Times New Roman"/>
          <w:sz w:val="24"/>
          <w:szCs w:val="24"/>
        </w:rPr>
        <w:t xml:space="preserve"> </w:t>
      </w:r>
    </w:p>
    <w:p w:rsidRPr="00DC35E7" w:rsidR="00DC35E7" w:rsidP="00DC35E7" w:rsidRDefault="00DC35E7" w14:paraId="02534E92" w14:textId="77777777">
      <w:pPr>
        <w:spacing w:after="0" w:line="240" w:lineRule="auto"/>
        <w:rPr>
          <w:rFonts w:ascii="Times New Roman" w:hAnsi="Times New Roman" w:eastAsia="Times New Roman" w:cs="Times New Roman"/>
          <w:sz w:val="24"/>
          <w:szCs w:val="24"/>
        </w:rPr>
      </w:pPr>
    </w:p>
    <w:p w:rsidRPr="00DC35E7" w:rsidR="00DC35E7" w:rsidP="00C2288D" w:rsidRDefault="00DC35E7" w14:paraId="50F9DC0E" w14:textId="77777777">
      <w:pPr>
        <w:numPr>
          <w:ilvl w:val="0"/>
          <w:numId w:val="8"/>
        </w:numPr>
        <w:spacing w:after="0" w:line="240" w:lineRule="auto"/>
        <w:rPr>
          <w:rFonts w:ascii="Times New Roman" w:hAnsi="Times New Roman" w:eastAsia="Times New Roman" w:cs="Times New Roman"/>
          <w:b/>
          <w:bCs/>
          <w:sz w:val="24"/>
          <w:szCs w:val="24"/>
        </w:rPr>
      </w:pPr>
      <w:r w:rsidRPr="00DC35E7">
        <w:rPr>
          <w:rFonts w:ascii="Times New Roman" w:hAnsi="Times New Roman" w:eastAsia="Times New Roman" w:cs="Times New Roman"/>
          <w:sz w:val="24"/>
          <w:szCs w:val="24"/>
        </w:rPr>
        <w:fldChar w:fldCharType="begin"/>
      </w:r>
      <w:r w:rsidRPr="00DC35E7">
        <w:rPr>
          <w:rFonts w:ascii="Times New Roman" w:hAnsi="Times New Roman" w:eastAsia="Times New Roman" w:cs="Times New Roman"/>
          <w:sz w:val="24"/>
          <w:szCs w:val="24"/>
        </w:rPr>
        <w:instrText>ADVANCE \R 0.95</w:instrText>
      </w:r>
      <w:r w:rsidRPr="00DC35E7">
        <w:rPr>
          <w:rFonts w:ascii="Times New Roman" w:hAnsi="Times New Roman" w:eastAsia="Times New Roman" w:cs="Times New Roman"/>
          <w:sz w:val="24"/>
          <w:szCs w:val="24"/>
        </w:rPr>
        <w:fldChar w:fldCharType="end"/>
      </w:r>
      <w:r w:rsidRPr="00DC35E7">
        <w:rPr>
          <w:rFonts w:ascii="Times New Roman" w:hAnsi="Times New Roman" w:eastAsia="Times New Roman" w:cs="Times New Roman"/>
          <w:b/>
          <w:bCs/>
          <w:sz w:val="24"/>
          <w:szCs w:val="24"/>
        </w:rPr>
        <w:t>In connection with a statistical survey, that is not designed to</w:t>
      </w:r>
    </w:p>
    <w:p w:rsidRPr="00DC35E7" w:rsidR="00DC35E7" w:rsidP="00DC35E7" w:rsidRDefault="00DC35E7" w14:paraId="1C7BD497" w14:textId="77777777">
      <w:pPr>
        <w:spacing w:after="0" w:line="240" w:lineRule="auto"/>
        <w:rPr>
          <w:rFonts w:ascii="Times New Roman" w:hAnsi="Times New Roman" w:eastAsia="Times New Roman" w:cs="Times New Roman"/>
          <w:sz w:val="24"/>
          <w:szCs w:val="24"/>
        </w:rPr>
      </w:pPr>
      <w:r w:rsidRPr="00DC35E7">
        <w:rPr>
          <w:rFonts w:ascii="Times New Roman" w:hAnsi="Times New Roman" w:eastAsia="Times New Roman" w:cs="Times New Roman"/>
          <w:b/>
          <w:bCs/>
          <w:sz w:val="24"/>
          <w:szCs w:val="24"/>
        </w:rPr>
        <w:t>produce valid and reliable results that can be generalized to the universe of study</w:t>
      </w:r>
      <w:r w:rsidRPr="00DC35E7">
        <w:rPr>
          <w:rFonts w:ascii="Times New Roman" w:hAnsi="Times New Roman" w:eastAsia="Times New Roman" w:cs="Times New Roman"/>
          <w:sz w:val="24"/>
          <w:szCs w:val="24"/>
        </w:rPr>
        <w:t>.</w:t>
      </w:r>
    </w:p>
    <w:p w:rsidRPr="00DC35E7" w:rsidR="00DC35E7" w:rsidP="00DC35E7" w:rsidRDefault="00DC35E7" w14:paraId="5597649E" w14:textId="77777777">
      <w:pPr>
        <w:spacing w:after="0" w:line="240" w:lineRule="auto"/>
        <w:rPr>
          <w:rFonts w:ascii="Times New Roman" w:hAnsi="Times New Roman" w:eastAsia="Times New Roman" w:cs="Times New Roman"/>
          <w:sz w:val="24"/>
          <w:szCs w:val="24"/>
        </w:rPr>
      </w:pPr>
      <w:r w:rsidRPr="00DC35E7">
        <w:rPr>
          <w:rFonts w:ascii="Times New Roman" w:hAnsi="Times New Roman" w:eastAsia="Times New Roman" w:cs="Times New Roman"/>
          <w:sz w:val="24"/>
          <w:szCs w:val="24"/>
        </w:rPr>
        <w:fldChar w:fldCharType="begin"/>
      </w:r>
      <w:r w:rsidRPr="00DC35E7">
        <w:rPr>
          <w:rFonts w:ascii="Times New Roman" w:hAnsi="Times New Roman" w:eastAsia="Times New Roman" w:cs="Times New Roman"/>
          <w:sz w:val="24"/>
          <w:szCs w:val="24"/>
        </w:rPr>
        <w:instrText>ADVANCE \R 0.95</w:instrText>
      </w:r>
      <w:r w:rsidRPr="00DC35E7">
        <w:rPr>
          <w:rFonts w:ascii="Times New Roman" w:hAnsi="Times New Roman" w:eastAsia="Times New Roman" w:cs="Times New Roman"/>
          <w:sz w:val="24"/>
          <w:szCs w:val="24"/>
        </w:rPr>
        <w:fldChar w:fldCharType="end"/>
      </w:r>
    </w:p>
    <w:p w:rsidRPr="00DC35E7" w:rsidR="00DC35E7" w:rsidP="00DC35E7" w:rsidRDefault="00DC35E7" w14:paraId="2BFBF158" w14:textId="77777777">
      <w:pPr>
        <w:spacing w:after="0" w:line="240" w:lineRule="auto"/>
        <w:rPr>
          <w:rFonts w:ascii="Times New Roman" w:hAnsi="Times New Roman" w:eastAsia="Times New Roman" w:cs="Times New Roman"/>
          <w:sz w:val="24"/>
          <w:szCs w:val="24"/>
        </w:rPr>
      </w:pPr>
      <w:r w:rsidRPr="00DC35E7">
        <w:rPr>
          <w:rFonts w:ascii="Times New Roman" w:hAnsi="Times New Roman" w:eastAsia="Times New Roman" w:cs="Times New Roman"/>
          <w:sz w:val="24"/>
          <w:szCs w:val="24"/>
        </w:rPr>
        <w:t>There is no statistical survey involved with this data collection.</w:t>
      </w:r>
    </w:p>
    <w:p w:rsidRPr="00DC35E7" w:rsidR="00DC35E7" w:rsidP="00DC35E7" w:rsidRDefault="00DC35E7" w14:paraId="7B667EAD" w14:textId="77777777">
      <w:pPr>
        <w:spacing w:after="0" w:line="240" w:lineRule="auto"/>
        <w:rPr>
          <w:rFonts w:ascii="Times New Roman" w:hAnsi="Times New Roman" w:eastAsia="Times New Roman" w:cs="Times New Roman"/>
          <w:sz w:val="24"/>
          <w:szCs w:val="24"/>
        </w:rPr>
      </w:pPr>
    </w:p>
    <w:p w:rsidRPr="00DC35E7" w:rsidR="00DC35E7" w:rsidP="00DC35E7" w:rsidRDefault="00DC35E7" w14:paraId="2616BE84" w14:textId="77777777">
      <w:pPr>
        <w:spacing w:after="0" w:line="240" w:lineRule="auto"/>
        <w:rPr>
          <w:rFonts w:ascii="Times New Roman" w:hAnsi="Times New Roman" w:eastAsia="Times New Roman" w:cs="Times New Roman"/>
          <w:b/>
          <w:bCs/>
          <w:sz w:val="24"/>
          <w:szCs w:val="24"/>
        </w:rPr>
      </w:pPr>
      <w:r w:rsidRPr="00DC35E7">
        <w:rPr>
          <w:rFonts w:ascii="Times New Roman" w:hAnsi="Times New Roman" w:eastAsia="Times New Roman" w:cs="Times New Roman"/>
          <w:sz w:val="24"/>
          <w:szCs w:val="24"/>
        </w:rPr>
        <w:fldChar w:fldCharType="begin"/>
      </w:r>
      <w:r w:rsidRPr="00DC35E7">
        <w:rPr>
          <w:rFonts w:ascii="Times New Roman" w:hAnsi="Times New Roman" w:eastAsia="Times New Roman" w:cs="Times New Roman"/>
          <w:sz w:val="24"/>
          <w:szCs w:val="24"/>
        </w:rPr>
        <w:instrText>ADVANCE \R 0.95</w:instrText>
      </w:r>
      <w:r w:rsidRPr="00DC35E7">
        <w:rPr>
          <w:rFonts w:ascii="Times New Roman" w:hAnsi="Times New Roman" w:eastAsia="Times New Roman" w:cs="Times New Roman"/>
          <w:sz w:val="24"/>
          <w:szCs w:val="24"/>
        </w:rPr>
        <w:fldChar w:fldCharType="end"/>
      </w:r>
      <w:r w:rsidRPr="00DC35E7">
        <w:rPr>
          <w:rFonts w:ascii="Times New Roman" w:hAnsi="Times New Roman" w:eastAsia="Times New Roman" w:cs="Times New Roman"/>
          <w:sz w:val="24"/>
          <w:szCs w:val="24"/>
        </w:rPr>
        <w:tab/>
      </w:r>
      <w:r w:rsidRPr="00DC35E7">
        <w:rPr>
          <w:rFonts w:ascii="Times New Roman" w:hAnsi="Times New Roman" w:eastAsia="Times New Roman" w:cs="Times New Roman"/>
          <w:b/>
          <w:bCs/>
          <w:sz w:val="24"/>
          <w:szCs w:val="24"/>
        </w:rPr>
        <w:t xml:space="preserve">(f) Requiring the use of a statistical data classification that has not </w:t>
      </w:r>
    </w:p>
    <w:p w:rsidRPr="00DC35E7" w:rsidR="00DC35E7" w:rsidP="00DC35E7" w:rsidRDefault="00DC35E7" w14:paraId="5197979B" w14:textId="77777777">
      <w:pPr>
        <w:spacing w:after="0" w:line="240" w:lineRule="auto"/>
        <w:rPr>
          <w:rFonts w:ascii="Times New Roman" w:hAnsi="Times New Roman" w:eastAsia="Times New Roman" w:cs="Times New Roman"/>
          <w:b/>
          <w:bCs/>
          <w:sz w:val="24"/>
          <w:szCs w:val="24"/>
        </w:rPr>
      </w:pPr>
      <w:r w:rsidRPr="00DC35E7">
        <w:rPr>
          <w:rFonts w:ascii="Times New Roman" w:hAnsi="Times New Roman" w:eastAsia="Times New Roman" w:cs="Times New Roman"/>
          <w:b/>
          <w:bCs/>
          <w:sz w:val="24"/>
          <w:szCs w:val="24"/>
        </w:rPr>
        <w:t>been reviewed and approved by OMB.</w:t>
      </w:r>
    </w:p>
    <w:p w:rsidRPr="00DC35E7" w:rsidR="00DC35E7" w:rsidP="00DC35E7" w:rsidRDefault="00DC35E7" w14:paraId="3FA0045A" w14:textId="77777777">
      <w:pPr>
        <w:spacing w:after="0" w:line="240" w:lineRule="auto"/>
        <w:rPr>
          <w:rFonts w:ascii="Times New Roman" w:hAnsi="Times New Roman" w:eastAsia="Times New Roman" w:cs="Times New Roman"/>
          <w:sz w:val="24"/>
          <w:szCs w:val="24"/>
        </w:rPr>
      </w:pPr>
    </w:p>
    <w:p w:rsidRPr="00DC35E7" w:rsidR="00DC35E7" w:rsidP="00DC35E7" w:rsidRDefault="00DC35E7" w14:paraId="78D3D1E0" w14:textId="77777777">
      <w:pPr>
        <w:spacing w:after="0" w:line="240" w:lineRule="auto"/>
        <w:rPr>
          <w:rFonts w:ascii="Times New Roman" w:hAnsi="Times New Roman" w:eastAsia="Times New Roman" w:cs="Times New Roman"/>
          <w:sz w:val="24"/>
          <w:szCs w:val="24"/>
        </w:rPr>
      </w:pPr>
      <w:r w:rsidRPr="00DC35E7">
        <w:rPr>
          <w:rFonts w:ascii="Times New Roman" w:hAnsi="Times New Roman" w:eastAsia="Times New Roman" w:cs="Times New Roman"/>
          <w:sz w:val="24"/>
          <w:szCs w:val="24"/>
        </w:rPr>
        <w:t>There is no use for statistical data classification in this data collection.</w:t>
      </w:r>
    </w:p>
    <w:p w:rsidRPr="00DC35E7" w:rsidR="00DC35E7" w:rsidP="00DC35E7" w:rsidRDefault="00DC35E7" w14:paraId="71276EC4" w14:textId="77777777">
      <w:pPr>
        <w:spacing w:after="0" w:line="240" w:lineRule="auto"/>
        <w:rPr>
          <w:rFonts w:ascii="Times New Roman" w:hAnsi="Times New Roman" w:eastAsia="Times New Roman" w:cs="Times New Roman"/>
          <w:sz w:val="24"/>
          <w:szCs w:val="24"/>
        </w:rPr>
      </w:pPr>
    </w:p>
    <w:p w:rsidRPr="00DC35E7" w:rsidR="00DC35E7" w:rsidP="00DC35E7" w:rsidRDefault="00DC35E7" w14:paraId="10D140BA" w14:textId="77777777">
      <w:pPr>
        <w:spacing w:after="0" w:line="240" w:lineRule="auto"/>
        <w:rPr>
          <w:rFonts w:ascii="Times New Roman" w:hAnsi="Times New Roman" w:eastAsia="Times New Roman" w:cs="Times New Roman"/>
          <w:b/>
          <w:bCs/>
          <w:sz w:val="24"/>
          <w:szCs w:val="24"/>
        </w:rPr>
      </w:pPr>
      <w:r w:rsidRPr="00DC35E7">
        <w:rPr>
          <w:rFonts w:ascii="Times New Roman" w:hAnsi="Times New Roman" w:eastAsia="Times New Roman" w:cs="Times New Roman"/>
          <w:sz w:val="24"/>
          <w:szCs w:val="24"/>
        </w:rPr>
        <w:fldChar w:fldCharType="begin"/>
      </w:r>
      <w:r w:rsidRPr="00DC35E7">
        <w:rPr>
          <w:rFonts w:ascii="Times New Roman" w:hAnsi="Times New Roman" w:eastAsia="Times New Roman" w:cs="Times New Roman"/>
          <w:sz w:val="24"/>
          <w:szCs w:val="24"/>
        </w:rPr>
        <w:instrText>ADVANCE \R 0.95</w:instrText>
      </w:r>
      <w:r w:rsidRPr="00DC35E7">
        <w:rPr>
          <w:rFonts w:ascii="Times New Roman" w:hAnsi="Times New Roman" w:eastAsia="Times New Roman" w:cs="Times New Roman"/>
          <w:sz w:val="24"/>
          <w:szCs w:val="24"/>
        </w:rPr>
        <w:fldChar w:fldCharType="end"/>
      </w:r>
      <w:r w:rsidRPr="00DC35E7">
        <w:rPr>
          <w:rFonts w:ascii="Times New Roman" w:hAnsi="Times New Roman" w:eastAsia="Times New Roman" w:cs="Times New Roman"/>
          <w:sz w:val="24"/>
          <w:szCs w:val="24"/>
        </w:rPr>
        <w:tab/>
      </w:r>
      <w:r w:rsidRPr="00DC35E7">
        <w:rPr>
          <w:rFonts w:ascii="Times New Roman" w:hAnsi="Times New Roman" w:eastAsia="Times New Roman" w:cs="Times New Roman"/>
          <w:b/>
          <w:bCs/>
          <w:sz w:val="24"/>
          <w:szCs w:val="24"/>
        </w:rPr>
        <w:t>(g) That includes a pledge of confidentiality that is not supported by</w:t>
      </w:r>
    </w:p>
    <w:p w:rsidRPr="00DC35E7" w:rsidR="00DC35E7" w:rsidP="00DC35E7" w:rsidRDefault="00DC35E7" w14:paraId="46ACEC39" w14:textId="77777777">
      <w:pPr>
        <w:spacing w:after="0" w:line="240" w:lineRule="auto"/>
        <w:rPr>
          <w:rFonts w:ascii="Times New Roman" w:hAnsi="Times New Roman" w:eastAsia="Times New Roman" w:cs="Times New Roman"/>
          <w:b/>
          <w:bCs/>
          <w:sz w:val="24"/>
          <w:szCs w:val="24"/>
        </w:rPr>
      </w:pPr>
      <w:r w:rsidRPr="00DC35E7">
        <w:rPr>
          <w:rFonts w:ascii="Times New Roman" w:hAnsi="Times New Roman" w:eastAsia="Times New Roman" w:cs="Times New Roman"/>
          <w:b/>
          <w:bCs/>
          <w:sz w:val="24"/>
          <w:szCs w:val="24"/>
        </w:rPr>
        <w:t xml:space="preserve">authority established in statute or regulation, that is not supported by </w:t>
      </w:r>
      <w:r w:rsidRPr="00DC35E7">
        <w:rPr>
          <w:rFonts w:ascii="Times New Roman" w:hAnsi="Times New Roman" w:eastAsia="Times New Roman" w:cs="Times New Roman"/>
          <w:b/>
          <w:bCs/>
          <w:sz w:val="24"/>
          <w:szCs w:val="24"/>
        </w:rPr>
        <w:tab/>
        <w:t>disclosure and data security policies that are consistent with the pledge, or which unnecessarily impedes sharing of data with other agencies for compatible confidential use.</w:t>
      </w:r>
    </w:p>
    <w:p w:rsidRPr="00DC35E7" w:rsidR="00DC35E7" w:rsidP="00DC35E7" w:rsidRDefault="00DC35E7" w14:paraId="72EF1993" w14:textId="77777777">
      <w:pPr>
        <w:spacing w:after="0" w:line="240" w:lineRule="auto"/>
        <w:rPr>
          <w:rFonts w:ascii="Times New Roman" w:hAnsi="Times New Roman" w:eastAsia="Times New Roman" w:cs="Times New Roman"/>
          <w:sz w:val="24"/>
          <w:szCs w:val="24"/>
        </w:rPr>
      </w:pPr>
      <w:r w:rsidRPr="00DC35E7">
        <w:rPr>
          <w:rFonts w:ascii="Times New Roman" w:hAnsi="Times New Roman" w:eastAsia="Times New Roman" w:cs="Times New Roman"/>
          <w:sz w:val="24"/>
          <w:szCs w:val="24"/>
        </w:rPr>
        <w:fldChar w:fldCharType="begin"/>
      </w:r>
      <w:r w:rsidRPr="00DC35E7">
        <w:rPr>
          <w:rFonts w:ascii="Times New Roman" w:hAnsi="Times New Roman" w:eastAsia="Times New Roman" w:cs="Times New Roman"/>
          <w:sz w:val="24"/>
          <w:szCs w:val="24"/>
        </w:rPr>
        <w:instrText>ADVANCE \R 0.95</w:instrText>
      </w:r>
      <w:r w:rsidRPr="00DC35E7">
        <w:rPr>
          <w:rFonts w:ascii="Times New Roman" w:hAnsi="Times New Roman" w:eastAsia="Times New Roman" w:cs="Times New Roman"/>
          <w:sz w:val="24"/>
          <w:szCs w:val="24"/>
        </w:rPr>
        <w:fldChar w:fldCharType="end"/>
      </w:r>
    </w:p>
    <w:p w:rsidRPr="00DC35E7" w:rsidR="00DC35E7" w:rsidP="00DC35E7" w:rsidRDefault="00DC35E7" w14:paraId="59B5188F" w14:textId="77777777">
      <w:pPr>
        <w:spacing w:after="0" w:line="240" w:lineRule="auto"/>
        <w:rPr>
          <w:rFonts w:ascii="Times New Roman" w:hAnsi="Times New Roman" w:eastAsia="Times New Roman" w:cs="Times New Roman"/>
          <w:sz w:val="24"/>
          <w:szCs w:val="24"/>
        </w:rPr>
      </w:pPr>
      <w:r w:rsidRPr="00DC35E7">
        <w:rPr>
          <w:rFonts w:ascii="Times New Roman" w:hAnsi="Times New Roman" w:eastAsia="Times New Roman" w:cs="Times New Roman"/>
          <w:sz w:val="24"/>
          <w:szCs w:val="24"/>
        </w:rPr>
        <w:t>There is no pledge of confidentiality that is not supported by authority established in statute or regulation for this data collection.</w:t>
      </w:r>
    </w:p>
    <w:p w:rsidRPr="00DC35E7" w:rsidR="00DC35E7" w:rsidP="00DC35E7" w:rsidRDefault="00DC35E7" w14:paraId="137BFF0B" w14:textId="77777777">
      <w:pPr>
        <w:spacing w:after="0" w:line="240" w:lineRule="auto"/>
        <w:rPr>
          <w:rFonts w:ascii="Times New Roman" w:hAnsi="Times New Roman" w:eastAsia="Times New Roman" w:cs="Times New Roman"/>
          <w:sz w:val="24"/>
          <w:szCs w:val="24"/>
        </w:rPr>
      </w:pPr>
    </w:p>
    <w:p w:rsidRPr="00DC35E7" w:rsidR="00DC35E7" w:rsidP="00DC35E7" w:rsidRDefault="00DC35E7" w14:paraId="16F3FB5A" w14:textId="77777777">
      <w:pPr>
        <w:spacing w:after="0" w:line="240" w:lineRule="auto"/>
        <w:rPr>
          <w:rFonts w:ascii="Times New Roman" w:hAnsi="Times New Roman" w:eastAsia="Times New Roman" w:cs="Times New Roman"/>
          <w:b/>
          <w:bCs/>
          <w:sz w:val="24"/>
          <w:szCs w:val="24"/>
        </w:rPr>
      </w:pPr>
      <w:r w:rsidRPr="00DC35E7">
        <w:rPr>
          <w:rFonts w:ascii="Times New Roman" w:hAnsi="Times New Roman" w:eastAsia="Times New Roman" w:cs="Times New Roman"/>
          <w:sz w:val="24"/>
          <w:szCs w:val="24"/>
        </w:rPr>
        <w:fldChar w:fldCharType="begin"/>
      </w:r>
      <w:r w:rsidRPr="00DC35E7">
        <w:rPr>
          <w:rFonts w:ascii="Times New Roman" w:hAnsi="Times New Roman" w:eastAsia="Times New Roman" w:cs="Times New Roman"/>
          <w:sz w:val="24"/>
          <w:szCs w:val="24"/>
        </w:rPr>
        <w:instrText>ADVANCE \R 0.95</w:instrText>
      </w:r>
      <w:r w:rsidRPr="00DC35E7">
        <w:rPr>
          <w:rFonts w:ascii="Times New Roman" w:hAnsi="Times New Roman" w:eastAsia="Times New Roman" w:cs="Times New Roman"/>
          <w:sz w:val="24"/>
          <w:szCs w:val="24"/>
        </w:rPr>
        <w:fldChar w:fldCharType="end"/>
      </w:r>
      <w:r w:rsidRPr="00DC35E7">
        <w:rPr>
          <w:rFonts w:ascii="Times New Roman" w:hAnsi="Times New Roman" w:eastAsia="Times New Roman" w:cs="Times New Roman"/>
          <w:sz w:val="24"/>
          <w:szCs w:val="24"/>
        </w:rPr>
        <w:tab/>
      </w:r>
      <w:r w:rsidRPr="00DC35E7">
        <w:rPr>
          <w:rFonts w:ascii="Times New Roman" w:hAnsi="Times New Roman" w:eastAsia="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p>
    <w:p w:rsidRPr="00DC35E7" w:rsidR="00DC35E7" w:rsidP="00DC35E7" w:rsidRDefault="00DC35E7" w14:paraId="28FE6192" w14:textId="77777777">
      <w:pPr>
        <w:spacing w:after="0" w:line="240" w:lineRule="auto"/>
        <w:rPr>
          <w:rFonts w:ascii="Times New Roman" w:hAnsi="Times New Roman" w:eastAsia="Times New Roman" w:cs="Times New Roman"/>
          <w:b/>
          <w:bCs/>
          <w:sz w:val="24"/>
          <w:szCs w:val="24"/>
        </w:rPr>
      </w:pPr>
    </w:p>
    <w:p w:rsidRPr="00DC35E7" w:rsidR="00DC35E7" w:rsidP="00DC35E7" w:rsidRDefault="00DC35E7" w14:paraId="41F1E885" w14:textId="484D7DF3">
      <w:pPr>
        <w:spacing w:after="0" w:line="240" w:lineRule="auto"/>
        <w:rPr>
          <w:rFonts w:ascii="Times New Roman" w:hAnsi="Times New Roman" w:eastAsia="Times New Roman" w:cs="Times New Roman"/>
          <w:sz w:val="24"/>
          <w:szCs w:val="24"/>
        </w:rPr>
      </w:pPr>
      <w:r w:rsidRPr="00DC35E7">
        <w:rPr>
          <w:rFonts w:ascii="Times New Roman" w:hAnsi="Times New Roman" w:eastAsia="Times New Roman" w:cs="Times New Roman"/>
          <w:sz w:val="24"/>
          <w:szCs w:val="24"/>
        </w:rPr>
        <w:fldChar w:fldCharType="begin"/>
      </w:r>
      <w:r w:rsidRPr="00DC35E7">
        <w:rPr>
          <w:rFonts w:ascii="Times New Roman" w:hAnsi="Times New Roman" w:eastAsia="Times New Roman" w:cs="Times New Roman"/>
          <w:sz w:val="24"/>
          <w:szCs w:val="24"/>
        </w:rPr>
        <w:instrText>ADVANCE \R 0.95</w:instrText>
      </w:r>
      <w:r w:rsidRPr="00DC35E7">
        <w:rPr>
          <w:rFonts w:ascii="Times New Roman" w:hAnsi="Times New Roman" w:eastAsia="Times New Roman" w:cs="Times New Roman"/>
          <w:sz w:val="24"/>
          <w:szCs w:val="24"/>
        </w:rPr>
        <w:fldChar w:fldCharType="end"/>
      </w:r>
      <w:r w:rsidRPr="00DC35E7">
        <w:rPr>
          <w:rFonts w:ascii="Times New Roman" w:hAnsi="Times New Roman" w:eastAsia="Times New Roman" w:cs="Times New Roman"/>
          <w:sz w:val="24"/>
          <w:szCs w:val="24"/>
        </w:rPr>
        <w:fldChar w:fldCharType="begin"/>
      </w:r>
      <w:r w:rsidRPr="00DC35E7">
        <w:rPr>
          <w:rFonts w:ascii="Times New Roman" w:hAnsi="Times New Roman" w:eastAsia="Times New Roman" w:cs="Times New Roman"/>
          <w:sz w:val="24"/>
          <w:szCs w:val="24"/>
        </w:rPr>
        <w:instrText>ADVANCE \R 0.95</w:instrText>
      </w:r>
      <w:r w:rsidRPr="00DC35E7">
        <w:rPr>
          <w:rFonts w:ascii="Times New Roman" w:hAnsi="Times New Roman" w:eastAsia="Times New Roman" w:cs="Times New Roman"/>
          <w:sz w:val="24"/>
          <w:szCs w:val="24"/>
        </w:rPr>
        <w:fldChar w:fldCharType="end"/>
      </w:r>
      <w:r w:rsidRPr="00DC35E7">
        <w:rPr>
          <w:rFonts w:ascii="Times New Roman" w:hAnsi="Times New Roman" w:eastAsia="Times New Roman" w:cs="Times New Roman"/>
          <w:sz w:val="24"/>
          <w:szCs w:val="24"/>
        </w:rPr>
        <w:t>There are no requirements for respondents to submit proprietary trade secret, or other confidential information for this data collection.</w:t>
      </w:r>
    </w:p>
    <w:p w:rsidRPr="00DC35E7" w:rsidR="00DC35E7" w:rsidP="00DC35E7" w:rsidRDefault="00DC35E7" w14:paraId="7871FEEB" w14:textId="77777777">
      <w:pPr>
        <w:spacing w:after="0" w:line="240" w:lineRule="auto"/>
        <w:rPr>
          <w:rFonts w:ascii="Times New Roman" w:hAnsi="Times New Roman" w:eastAsia="Times New Roman" w:cs="Times New Roman"/>
          <w:sz w:val="24"/>
          <w:szCs w:val="24"/>
        </w:rPr>
      </w:pPr>
    </w:p>
    <w:p w:rsidRPr="006625E7" w:rsidR="00A549F6" w:rsidP="00DC35E7" w:rsidRDefault="00562915" w14:paraId="6BF220C5" w14:textId="4EA7BF1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42E00DDE"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w:t>
      </w:r>
      <w:proofErr w:type="gramStart"/>
      <w:r w:rsidRPr="006625E7">
        <w:rPr>
          <w:rFonts w:ascii="Times New Roman" w:hAnsi="Times New Roman" w:cs="Times New Roman"/>
          <w:b/>
          <w:bCs/>
          <w:sz w:val="24"/>
          <w:szCs w:val="24"/>
        </w:rPr>
        <w:t>publication</w:t>
      </w:r>
      <w:proofErr w:type="gramEnd"/>
      <w:r w:rsidRPr="006625E7">
        <w:rPr>
          <w:rFonts w:ascii="Times New Roman" w:hAnsi="Times New Roman" w:cs="Times New Roman"/>
          <w:b/>
          <w:bCs/>
          <w:sz w:val="24"/>
          <w:szCs w:val="24"/>
        </w:rPr>
        <w:t xml:space="preserve">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AC5678" w:rsidP="00AC5678" w:rsidRDefault="00AC5678" w14:paraId="5A86C975" w14:textId="7A1779C0">
      <w:pPr>
        <w:pStyle w:val="Footer"/>
        <w:rPr>
          <w:rFonts w:eastAsia="Calibri"/>
          <w:b/>
          <w:bCs/>
          <w:color w:val="000000"/>
        </w:rPr>
      </w:pPr>
      <w:r>
        <w:rPr>
          <w:rFonts w:eastAsia="Calibri"/>
          <w:color w:val="000000"/>
        </w:rPr>
        <w:t xml:space="preserve">A 60-day Federal Register Notice inviting public comments was published on </w:t>
      </w:r>
      <w:r w:rsidR="00C66027">
        <w:rPr>
          <w:rFonts w:eastAsia="Calibri"/>
          <w:color w:val="000000"/>
        </w:rPr>
        <w:t xml:space="preserve">May </w:t>
      </w:r>
      <w:r w:rsidR="00E222C9">
        <w:rPr>
          <w:rFonts w:eastAsia="Calibri"/>
          <w:color w:val="000000"/>
        </w:rPr>
        <w:t>15, 2020</w:t>
      </w:r>
      <w:r>
        <w:rPr>
          <w:rFonts w:eastAsia="Calibri"/>
          <w:color w:val="000000"/>
        </w:rPr>
        <w:t xml:space="preserve">, </w:t>
      </w:r>
      <w:r w:rsidR="00E222C9">
        <w:rPr>
          <w:rFonts w:eastAsia="Calibri"/>
          <w:color w:val="000000"/>
        </w:rPr>
        <w:t>85</w:t>
      </w:r>
      <w:r w:rsidR="00E222C9">
        <w:rPr>
          <w:rFonts w:eastAsia="Calibri"/>
          <w:color w:val="000000"/>
        </w:rPr>
        <w:t xml:space="preserve"> </w:t>
      </w:r>
      <w:r>
        <w:rPr>
          <w:rFonts w:eastAsia="Calibri"/>
          <w:color w:val="000000"/>
        </w:rPr>
        <w:t xml:space="preserve">FR </w:t>
      </w:r>
      <w:r w:rsidR="00E222C9">
        <w:rPr>
          <w:rFonts w:eastAsia="Calibri"/>
          <w:color w:val="000000"/>
        </w:rPr>
        <w:t>29471</w:t>
      </w:r>
      <w:r>
        <w:rPr>
          <w:rFonts w:eastAsia="Calibri"/>
          <w:color w:val="000000"/>
        </w:rPr>
        <w:t xml:space="preserve">. No comments were received. </w:t>
      </w:r>
      <w:r>
        <w:rPr>
          <w:rFonts w:eastAsia="Calibri"/>
          <w:bCs/>
          <w:color w:val="000000"/>
        </w:rPr>
        <w:t>S</w:t>
      </w:r>
      <w:r>
        <w:rPr>
          <w:rFonts w:eastAsia="Calibri"/>
          <w:color w:val="000000"/>
        </w:rPr>
        <w:t>ee attached copy of the published notice included in this package.</w:t>
      </w:r>
      <w:r>
        <w:rPr>
          <w:rFonts w:eastAsia="Calibri"/>
          <w:b/>
          <w:bCs/>
          <w:color w:val="000000"/>
        </w:rPr>
        <w:t xml:space="preserve">  </w:t>
      </w:r>
    </w:p>
    <w:p w:rsidRPr="006625E7" w:rsidR="00562915" w:rsidP="00562915" w:rsidRDefault="00562915" w14:paraId="70F1B26D" w14:textId="77777777">
      <w:pPr>
        <w:pStyle w:val="Footer"/>
        <w:tabs>
          <w:tab w:val="clear" w:pos="4320"/>
          <w:tab w:val="clear" w:pos="8640"/>
        </w:tabs>
      </w:pPr>
    </w:p>
    <w:p w:rsidRPr="00535522" w:rsidR="00535522" w:rsidP="00535522" w:rsidRDefault="00535522" w14:paraId="2D1C9C95" w14:textId="13CE7276">
      <w:pPr>
        <w:pStyle w:val="Footer"/>
        <w:tabs>
          <w:tab w:val="clear" w:pos="4320"/>
          <w:tab w:val="clear" w:pos="8640"/>
        </w:tabs>
        <w:rPr>
          <w:rFonts w:eastAsia="Calibri"/>
          <w:b/>
          <w:bCs/>
          <w:color w:val="000000"/>
        </w:rPr>
      </w:pPr>
      <w:r w:rsidRPr="00535522">
        <w:rPr>
          <w:rFonts w:eastAsia="Calibri"/>
          <w:color w:val="000000"/>
        </w:rPr>
        <w:t xml:space="preserve">A </w:t>
      </w:r>
      <w:r>
        <w:rPr>
          <w:rFonts w:eastAsia="Calibri"/>
          <w:color w:val="000000"/>
        </w:rPr>
        <w:t>3</w:t>
      </w:r>
      <w:r w:rsidRPr="00535522">
        <w:rPr>
          <w:rFonts w:eastAsia="Calibri"/>
          <w:color w:val="000000"/>
        </w:rPr>
        <w:t xml:space="preserve">0-day Federal Register Notice inviting public comments was published on </w:t>
      </w:r>
      <w:r w:rsidR="0005190A">
        <w:rPr>
          <w:rFonts w:eastAsia="Calibri"/>
          <w:color w:val="000000"/>
        </w:rPr>
        <w:t>July 29, 2020</w:t>
      </w:r>
      <w:r w:rsidR="00867C14">
        <w:rPr>
          <w:rFonts w:eastAsia="Calibri"/>
          <w:color w:val="000000"/>
        </w:rPr>
        <w:t xml:space="preserve">, </w:t>
      </w:r>
      <w:r w:rsidR="0005190A">
        <w:rPr>
          <w:rFonts w:eastAsia="Calibri"/>
          <w:color w:val="000000"/>
        </w:rPr>
        <w:t>85</w:t>
      </w:r>
      <w:r w:rsidR="00867C14">
        <w:rPr>
          <w:rFonts w:eastAsia="Calibri"/>
          <w:color w:val="000000"/>
        </w:rPr>
        <w:t xml:space="preserve"> FR </w:t>
      </w:r>
      <w:r w:rsidR="0005190A">
        <w:rPr>
          <w:rFonts w:eastAsia="Calibri"/>
          <w:color w:val="000000"/>
        </w:rPr>
        <w:t>45649</w:t>
      </w:r>
      <w:bookmarkStart w:name="_GoBack" w:id="6"/>
      <w:bookmarkEnd w:id="6"/>
      <w:r w:rsidRPr="00535522">
        <w:rPr>
          <w:rFonts w:eastAsia="Calibri"/>
          <w:color w:val="000000"/>
        </w:rPr>
        <w:t xml:space="preserve">. No comments were received. </w:t>
      </w:r>
      <w:r w:rsidRPr="00535522">
        <w:rPr>
          <w:rFonts w:eastAsia="Calibri"/>
          <w:bCs/>
          <w:color w:val="000000"/>
        </w:rPr>
        <w:t>S</w:t>
      </w:r>
      <w:r w:rsidRPr="00535522">
        <w:rPr>
          <w:rFonts w:eastAsia="Calibri"/>
          <w:color w:val="000000"/>
        </w:rPr>
        <w:t>ee attached copy of the published notice included in this package.</w:t>
      </w:r>
      <w:r w:rsidRPr="00535522">
        <w:rPr>
          <w:rFonts w:eastAsia="Calibri"/>
          <w:b/>
          <w:bCs/>
          <w:color w:val="000000"/>
        </w:rPr>
        <w:t xml:space="preserve">  </w:t>
      </w:r>
    </w:p>
    <w:p w:rsidRPr="00535522" w:rsidR="00535522" w:rsidP="00535522" w:rsidRDefault="00535522" w14:paraId="3DAFC3CA" w14:textId="77777777">
      <w:pPr>
        <w:pStyle w:val="Footer"/>
        <w:rPr>
          <w:color w:val="000000"/>
        </w:rPr>
      </w:pPr>
    </w:p>
    <w:p w:rsidR="00562915" w:rsidP="002B2B7C" w:rsidRDefault="00562915" w14:paraId="393908E5" w14:textId="77777777">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2E01A1">
        <w:rPr>
          <w:rFonts w:ascii="Times New Roman" w:hAnsi="Times New Roman" w:cs="Times New Roman"/>
          <w:b/>
          <w:bCs/>
          <w:sz w:val="24"/>
          <w:szCs w:val="24"/>
        </w:rPr>
        <w:t>b.</w:t>
      </w:r>
      <w:r w:rsidRPr="006625E7">
        <w:rPr>
          <w:rFonts w:ascii="Times New Roman" w:hAnsi="Times New Roman" w:cs="Times New Roman"/>
          <w:b/>
          <w:bCs/>
          <w:sz w:val="24"/>
          <w:szCs w:val="24"/>
        </w:rPr>
        <w:t xml:space="preserve">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C35E7" w:rsidR="00E57D76" w:rsidP="00E57D76" w:rsidRDefault="00E57D76" w14:paraId="5C171919" w14:textId="774C9389">
      <w:pPr>
        <w:rPr>
          <w:rFonts w:ascii="Times New Roman" w:hAnsi="Times New Roman" w:cs="Times New Roman"/>
          <w:color w:val="000000"/>
          <w:sz w:val="24"/>
          <w:szCs w:val="24"/>
        </w:rPr>
      </w:pPr>
      <w:r w:rsidRPr="00DC35E7">
        <w:rPr>
          <w:rFonts w:ascii="Times New Roman" w:hAnsi="Times New Roman" w:cs="Times New Roman"/>
          <w:color w:val="000000"/>
          <w:sz w:val="24"/>
          <w:szCs w:val="24"/>
        </w:rPr>
        <w:t>FEMA consults with Federal, State,</w:t>
      </w:r>
      <w:r w:rsidR="00AD3A25">
        <w:rPr>
          <w:rFonts w:ascii="Times New Roman" w:hAnsi="Times New Roman" w:cs="Times New Roman"/>
          <w:color w:val="000000"/>
          <w:sz w:val="24"/>
          <w:szCs w:val="24"/>
        </w:rPr>
        <w:t xml:space="preserve"> </w:t>
      </w:r>
      <w:r w:rsidRPr="00DC35E7">
        <w:rPr>
          <w:rFonts w:ascii="Times New Roman" w:hAnsi="Times New Roman" w:cs="Times New Roman"/>
          <w:color w:val="000000"/>
          <w:sz w:val="24"/>
          <w:szCs w:val="24"/>
        </w:rPr>
        <w:t xml:space="preserve">local </w:t>
      </w:r>
      <w:r w:rsidR="009D0531">
        <w:rPr>
          <w:rFonts w:ascii="Times New Roman" w:hAnsi="Times New Roman" w:cs="Times New Roman"/>
          <w:color w:val="000000"/>
          <w:sz w:val="24"/>
          <w:szCs w:val="24"/>
        </w:rPr>
        <w:t xml:space="preserve">and nonprofit </w:t>
      </w:r>
      <w:r w:rsidRPr="00DC35E7">
        <w:rPr>
          <w:rFonts w:ascii="Times New Roman" w:hAnsi="Times New Roman" w:cs="Times New Roman"/>
          <w:color w:val="000000"/>
          <w:sz w:val="24"/>
          <w:szCs w:val="24"/>
        </w:rPr>
        <w:t>partners on a reg</w:t>
      </w:r>
      <w:r w:rsidR="002E01A1">
        <w:rPr>
          <w:rFonts w:ascii="Times New Roman" w:hAnsi="Times New Roman" w:cs="Times New Roman"/>
          <w:color w:val="000000"/>
          <w:sz w:val="24"/>
          <w:szCs w:val="24"/>
        </w:rPr>
        <w:t>ular basis throughout the year such as Headquarters and Regional FEMA staff, and State Administrative Agencies/previous year grant recipients.</w:t>
      </w:r>
      <w:r w:rsidRPr="00DC35E7">
        <w:rPr>
          <w:rFonts w:ascii="Times New Roman" w:hAnsi="Times New Roman" w:cs="Times New Roman"/>
          <w:color w:val="000000"/>
          <w:sz w:val="24"/>
          <w:szCs w:val="24"/>
        </w:rPr>
        <w:t xml:space="preserve"> FEMA uses teleconferences, email communications, and issue-specific conferences to meet with representatives</w:t>
      </w:r>
      <w:r w:rsidRPr="00DC35E7" w:rsidR="006B243B">
        <w:rPr>
          <w:rFonts w:ascii="Times New Roman" w:hAnsi="Times New Roman" w:cs="Times New Roman"/>
          <w:color w:val="000000"/>
          <w:sz w:val="24"/>
          <w:szCs w:val="24"/>
        </w:rPr>
        <w:t>.</w:t>
      </w:r>
      <w:r w:rsidRPr="00DC35E7">
        <w:rPr>
          <w:rFonts w:ascii="Times New Roman" w:hAnsi="Times New Roman" w:cs="Times New Roman"/>
          <w:color w:val="000000"/>
          <w:sz w:val="24"/>
          <w:szCs w:val="24"/>
        </w:rPr>
        <w:t xml:space="preserve"> </w:t>
      </w:r>
    </w:p>
    <w:p w:rsidRPr="006625E7" w:rsidR="00562915" w:rsidP="00562915" w:rsidRDefault="00562915" w14:paraId="7D2AC119"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DC35E7" w:rsidR="00E57D76" w:rsidP="00E57D76" w:rsidRDefault="00E57D76" w14:paraId="6C3EE74C" w14:textId="46ED800C">
      <w:pPr>
        <w:rPr>
          <w:rFonts w:ascii="Times New Roman" w:hAnsi="Times New Roman" w:cs="Times New Roman"/>
          <w:bCs/>
          <w:sz w:val="24"/>
          <w:szCs w:val="24"/>
        </w:rPr>
      </w:pPr>
      <w:r w:rsidRPr="00DC35E7">
        <w:rPr>
          <w:rFonts w:ascii="Times New Roman" w:hAnsi="Times New Roman" w:cs="Times New Roman"/>
          <w:sz w:val="24"/>
          <w:szCs w:val="24"/>
        </w:rPr>
        <w:t>FEMA consults on a regular basis with Federal, State,</w:t>
      </w:r>
      <w:r w:rsidR="00895D64">
        <w:rPr>
          <w:rFonts w:ascii="Times New Roman" w:hAnsi="Times New Roman" w:cs="Times New Roman"/>
          <w:sz w:val="24"/>
          <w:szCs w:val="24"/>
        </w:rPr>
        <w:t xml:space="preserve"> and</w:t>
      </w:r>
      <w:r w:rsidRPr="00DC35E7">
        <w:rPr>
          <w:rFonts w:ascii="Times New Roman" w:hAnsi="Times New Roman" w:cs="Times New Roman"/>
          <w:sz w:val="24"/>
          <w:szCs w:val="24"/>
        </w:rPr>
        <w:t xml:space="preserve"> local </w:t>
      </w:r>
      <w:r w:rsidR="009D0531">
        <w:rPr>
          <w:rFonts w:ascii="Times New Roman" w:hAnsi="Times New Roman" w:cs="Times New Roman"/>
          <w:sz w:val="24"/>
          <w:szCs w:val="24"/>
        </w:rPr>
        <w:t xml:space="preserve">and </w:t>
      </w:r>
      <w:proofErr w:type="spellStart"/>
      <w:proofErr w:type="gramStart"/>
      <w:r w:rsidR="009D0531">
        <w:rPr>
          <w:rFonts w:ascii="Times New Roman" w:hAnsi="Times New Roman" w:cs="Times New Roman"/>
          <w:sz w:val="24"/>
          <w:szCs w:val="24"/>
        </w:rPr>
        <w:t>non</w:t>
      </w:r>
      <w:r w:rsidR="003E7006">
        <w:rPr>
          <w:rFonts w:ascii="Times New Roman" w:hAnsi="Times New Roman" w:cs="Times New Roman"/>
          <w:sz w:val="24"/>
          <w:szCs w:val="24"/>
        </w:rPr>
        <w:t xml:space="preserve"> </w:t>
      </w:r>
      <w:r w:rsidR="009D0531">
        <w:rPr>
          <w:rFonts w:ascii="Times New Roman" w:hAnsi="Times New Roman" w:cs="Times New Roman"/>
          <w:sz w:val="24"/>
          <w:szCs w:val="24"/>
        </w:rPr>
        <w:t>profit</w:t>
      </w:r>
      <w:proofErr w:type="spellEnd"/>
      <w:proofErr w:type="gramEnd"/>
      <w:r w:rsidR="003E7006">
        <w:rPr>
          <w:rFonts w:ascii="Times New Roman" w:hAnsi="Times New Roman" w:cs="Times New Roman"/>
          <w:sz w:val="24"/>
          <w:szCs w:val="24"/>
        </w:rPr>
        <w:t xml:space="preserve"> </w:t>
      </w:r>
      <w:r w:rsidRPr="00DC35E7">
        <w:rPr>
          <w:rFonts w:ascii="Times New Roman" w:hAnsi="Times New Roman" w:cs="Times New Roman"/>
          <w:sz w:val="24"/>
          <w:szCs w:val="24"/>
        </w:rPr>
        <w:t>stakeholders on a variety of issues. These consultations involve discussions regarding the nature of information needed by FEMA to manage the grant programs. </w:t>
      </w:r>
      <w:r w:rsidRPr="00DC35E7">
        <w:rPr>
          <w:rFonts w:ascii="Times New Roman" w:hAnsi="Times New Roman" w:cs="Times New Roman"/>
          <w:bCs/>
          <w:sz w:val="24"/>
          <w:szCs w:val="24"/>
        </w:rPr>
        <w:t xml:space="preserve">Partners offer comments and suggestions about their reporting practices.  </w:t>
      </w:r>
    </w:p>
    <w:p w:rsidRPr="00DC35E7" w:rsidR="00E57D76" w:rsidP="00E57D76" w:rsidRDefault="00E57D76" w14:paraId="443C3B55" w14:textId="77777777">
      <w:pPr>
        <w:rPr>
          <w:rFonts w:ascii="Times New Roman" w:hAnsi="Times New Roman" w:cs="Times New Roman"/>
          <w:color w:val="000000"/>
          <w:sz w:val="24"/>
          <w:szCs w:val="24"/>
        </w:rPr>
      </w:pPr>
      <w:r w:rsidRPr="00DC35E7">
        <w:rPr>
          <w:rFonts w:ascii="Times New Roman" w:hAnsi="Times New Roman" w:cs="Times New Roman"/>
          <w:color w:val="000000"/>
          <w:sz w:val="24"/>
          <w:szCs w:val="24"/>
        </w:rPr>
        <w:t xml:space="preserve">FEMA staff review and adjudicate all comments, questions, and inquiries, received through stakeholder outreach efforts. These types of interactions can affect future iterations of the grant programs in several ways. For example, responses to questions posed by grantees at times result in formal “Frequently Asked Questions” (FAQ) documents which are circulated to wider stakeholder audiences. These FAQs are distributed at various times and venues, including program guidance release, award announcement, and </w:t>
      </w:r>
      <w:proofErr w:type="gramStart"/>
      <w:r w:rsidRPr="00DC35E7">
        <w:rPr>
          <w:rFonts w:ascii="Times New Roman" w:hAnsi="Times New Roman" w:cs="Times New Roman"/>
          <w:color w:val="000000"/>
          <w:sz w:val="24"/>
          <w:szCs w:val="24"/>
        </w:rPr>
        <w:t>after action</w:t>
      </w:r>
      <w:proofErr w:type="gramEnd"/>
      <w:r w:rsidRPr="00DC35E7">
        <w:rPr>
          <w:rFonts w:ascii="Times New Roman" w:hAnsi="Times New Roman" w:cs="Times New Roman"/>
          <w:color w:val="000000"/>
          <w:sz w:val="24"/>
          <w:szCs w:val="24"/>
        </w:rPr>
        <w:t xml:space="preserve"> conferences. </w:t>
      </w:r>
    </w:p>
    <w:p w:rsidRPr="00DC35E7" w:rsidR="00E57D76" w:rsidP="00E57D76" w:rsidRDefault="00E57D76" w14:paraId="55BCF4EF" w14:textId="77777777">
      <w:pPr>
        <w:autoSpaceDE w:val="0"/>
        <w:autoSpaceDN w:val="0"/>
        <w:rPr>
          <w:rFonts w:ascii="Times New Roman" w:hAnsi="Times New Roman" w:cs="Times New Roman"/>
          <w:color w:val="000000"/>
          <w:sz w:val="24"/>
          <w:szCs w:val="24"/>
        </w:rPr>
      </w:pPr>
      <w:r w:rsidRPr="00DC35E7">
        <w:rPr>
          <w:rFonts w:ascii="Times New Roman" w:hAnsi="Times New Roman" w:cs="Times New Roman"/>
          <w:color w:val="000000"/>
          <w:sz w:val="24"/>
          <w:szCs w:val="24"/>
        </w:rPr>
        <w:t xml:space="preserve">Additionally, questions may signal to FEMA leadership that clarification on a </w:t>
      </w:r>
      <w:proofErr w:type="gramStart"/>
      <w:r w:rsidRPr="00DC35E7">
        <w:rPr>
          <w:rFonts w:ascii="Times New Roman" w:hAnsi="Times New Roman" w:cs="Times New Roman"/>
          <w:color w:val="000000"/>
          <w:sz w:val="24"/>
          <w:szCs w:val="24"/>
        </w:rPr>
        <w:t>particular matter</w:t>
      </w:r>
      <w:proofErr w:type="gramEnd"/>
      <w:r w:rsidRPr="00DC35E7">
        <w:rPr>
          <w:rFonts w:ascii="Times New Roman" w:hAnsi="Times New Roman" w:cs="Times New Roman"/>
          <w:color w:val="000000"/>
          <w:sz w:val="24"/>
          <w:szCs w:val="24"/>
        </w:rPr>
        <w:t xml:space="preserve"> is warranted, and as a result, information bulletins are issued to stakeholders. As a </w:t>
      </w:r>
      <w:proofErr w:type="gramStart"/>
      <w:r w:rsidRPr="00DC35E7">
        <w:rPr>
          <w:rFonts w:ascii="Times New Roman" w:hAnsi="Times New Roman" w:cs="Times New Roman"/>
          <w:color w:val="000000"/>
          <w:sz w:val="24"/>
          <w:szCs w:val="24"/>
        </w:rPr>
        <w:t>result</w:t>
      </w:r>
      <w:proofErr w:type="gramEnd"/>
      <w:r w:rsidRPr="00DC35E7">
        <w:rPr>
          <w:rFonts w:ascii="Times New Roman" w:hAnsi="Times New Roman" w:cs="Times New Roman"/>
          <w:color w:val="000000"/>
          <w:sz w:val="24"/>
          <w:szCs w:val="24"/>
        </w:rPr>
        <w:t xml:space="preserve"> FEMA has developed the </w:t>
      </w:r>
      <w:r w:rsidRPr="00DC35E7">
        <w:rPr>
          <w:rFonts w:ascii="Times New Roman" w:hAnsi="Times New Roman" w:cs="Times New Roman"/>
          <w:i/>
          <w:color w:val="000000"/>
          <w:sz w:val="24"/>
          <w:szCs w:val="24"/>
        </w:rPr>
        <w:t>Stakeholder Engagement Plan</w:t>
      </w:r>
      <w:r w:rsidRPr="00DC35E7">
        <w:rPr>
          <w:rFonts w:ascii="Times New Roman" w:hAnsi="Times New Roman" w:cs="Times New Roman"/>
          <w:color w:val="000000"/>
          <w:sz w:val="24"/>
          <w:szCs w:val="24"/>
        </w:rPr>
        <w:t xml:space="preserve"> to report on the processes it utilizes to incorporate stakeholder input for grant guidance development and award distribution. </w:t>
      </w:r>
    </w:p>
    <w:p w:rsidRPr="006625E7" w:rsidR="00562915" w:rsidP="00562915" w:rsidRDefault="00562915" w14:paraId="4D0D527C" w14:textId="77777777">
      <w:pPr>
        <w:rPr>
          <w:rFonts w:ascii="Times New Roman" w:hAnsi="Times New Roman" w:cs="Times New Roman"/>
          <w:b/>
          <w:bCs/>
          <w:sz w:val="24"/>
          <w:szCs w:val="24"/>
        </w:rPr>
      </w:pP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DC35E7" w:rsidR="002B2B7C" w:rsidP="00562915" w:rsidRDefault="00E57D76" w14:paraId="13223AD6" w14:textId="46461D83">
      <w:pPr>
        <w:rPr>
          <w:rFonts w:ascii="Times New Roman" w:hAnsi="Times New Roman" w:cs="Times New Roman"/>
          <w:sz w:val="24"/>
          <w:szCs w:val="24"/>
        </w:rPr>
      </w:pPr>
      <w:r w:rsidRPr="00DC35E7">
        <w:rPr>
          <w:rFonts w:ascii="Times New Roman" w:hAnsi="Times New Roman" w:cs="Times New Roman"/>
          <w:sz w:val="24"/>
          <w:szCs w:val="24"/>
        </w:rPr>
        <w:t>FEMA does not provide payments or gifts to respondents in exchange for a benefit sought</w:t>
      </w:r>
      <w:r w:rsidRPr="00DC35E7" w:rsidR="00DC35E7">
        <w:rPr>
          <w:rFonts w:ascii="Times New Roman" w:hAnsi="Times New Roman" w:cs="Times New Roman"/>
          <w:sz w:val="24"/>
          <w:szCs w:val="24"/>
        </w:rPr>
        <w:t>.</w:t>
      </w:r>
    </w:p>
    <w:p w:rsidRPr="006625E7" w:rsidR="00562915" w:rsidP="00562915" w:rsidRDefault="00562915" w14:paraId="2337EAC7"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DC35E7" w:rsidP="00DC35E7" w:rsidRDefault="00B46E2E" w14:paraId="039FFD50" w14:textId="6B95A783">
      <w:pPr>
        <w:autoSpaceDE w:val="0"/>
        <w:autoSpaceDN w:val="0"/>
        <w:adjustRightInd w:val="0"/>
        <w:spacing w:after="0" w:line="240" w:lineRule="auto"/>
        <w:rPr>
          <w:rFonts w:ascii="Times New Roman" w:hAnsi="Times New Roman" w:eastAsia="Calibri" w:cs="Times New Roman"/>
          <w:color w:val="000000"/>
          <w:sz w:val="24"/>
          <w:szCs w:val="24"/>
        </w:rPr>
      </w:pPr>
      <w:r w:rsidRPr="00B46E2E">
        <w:rPr>
          <w:rFonts w:ascii="Times New Roman" w:hAnsi="Times New Roman" w:eastAsia="Calibri" w:cs="Times New Roman"/>
          <w:bCs/>
          <w:color w:val="000000"/>
          <w:sz w:val="24"/>
          <w:szCs w:val="24"/>
        </w:rPr>
        <w:t xml:space="preserve">A Privacy Threshold Analysis (PTA) was completed by FEMA and adjudicated by the DHS Privacy Office </w:t>
      </w:r>
      <w:r w:rsidRPr="00DC35E7" w:rsidR="00DC35E7">
        <w:rPr>
          <w:rFonts w:ascii="Times New Roman" w:hAnsi="Times New Roman" w:eastAsia="Calibri" w:cs="Times New Roman"/>
          <w:bCs/>
          <w:color w:val="000000"/>
          <w:sz w:val="24"/>
          <w:szCs w:val="24"/>
        </w:rPr>
        <w:t xml:space="preserve">on </w:t>
      </w:r>
      <w:r w:rsidR="00867C14">
        <w:rPr>
          <w:rFonts w:ascii="Times New Roman" w:hAnsi="Times New Roman" w:eastAsia="Calibri" w:cs="Times New Roman"/>
          <w:bCs/>
          <w:color w:val="000000"/>
          <w:sz w:val="24"/>
          <w:szCs w:val="24"/>
        </w:rPr>
        <w:t>XXXXXXXXXXXXX</w:t>
      </w:r>
      <w:r w:rsidRPr="00DC35E7" w:rsidR="00DC35E7">
        <w:rPr>
          <w:rFonts w:ascii="Times New Roman" w:hAnsi="Times New Roman" w:eastAsia="Calibri" w:cs="Times New Roman"/>
          <w:color w:val="000000"/>
          <w:sz w:val="24"/>
          <w:szCs w:val="24"/>
        </w:rPr>
        <w:t xml:space="preserve">. </w:t>
      </w:r>
    </w:p>
    <w:p w:rsidR="00542B4A" w:rsidP="00DC35E7" w:rsidRDefault="00542B4A" w14:paraId="43DF6EB3"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00542B4A" w:rsidP="00DC35E7" w:rsidRDefault="00542B4A" w14:paraId="6DA6A796" w14:textId="363313F9">
      <w:pPr>
        <w:autoSpaceDE w:val="0"/>
        <w:autoSpaceDN w:val="0"/>
        <w:adjustRightInd w:val="0"/>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The DHS Privacy Office finds that the Nonprofit Security Grants Program State Prioritization, </w:t>
      </w:r>
      <w:r w:rsidRPr="00542B4A">
        <w:rPr>
          <w:rFonts w:ascii="Times New Roman" w:hAnsi="Times New Roman" w:eastAsia="Calibri" w:cs="Times New Roman"/>
          <w:color w:val="000000"/>
          <w:sz w:val="24"/>
          <w:szCs w:val="24"/>
        </w:rPr>
        <w:t>FEMA Form 089-24</w:t>
      </w:r>
      <w:r>
        <w:rPr>
          <w:rFonts w:ascii="Times New Roman" w:hAnsi="Times New Roman" w:eastAsia="Calibri" w:cs="Times New Roman"/>
          <w:color w:val="000000"/>
          <w:sz w:val="24"/>
          <w:szCs w:val="24"/>
        </w:rPr>
        <w:t xml:space="preserve"> is not a privacy sensitive collection. No personally identifiable information is collected by this form.</w:t>
      </w:r>
    </w:p>
    <w:p w:rsidR="00542B4A" w:rsidP="00DC35E7" w:rsidRDefault="00542B4A" w14:paraId="250106FF"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Pr="00DC35E7" w:rsidR="00542B4A" w:rsidP="00DC35E7" w:rsidRDefault="00542B4A" w14:paraId="33762800" w14:textId="366AC498">
      <w:pPr>
        <w:autoSpaceDE w:val="0"/>
        <w:autoSpaceDN w:val="0"/>
        <w:adjustRightInd w:val="0"/>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However, the NSGP Investment Justification, </w:t>
      </w:r>
      <w:r w:rsidRPr="00542B4A">
        <w:rPr>
          <w:rFonts w:ascii="Times New Roman" w:hAnsi="Times New Roman" w:eastAsia="Calibri" w:cs="Times New Roman"/>
          <w:color w:val="000000"/>
          <w:sz w:val="24"/>
          <w:szCs w:val="24"/>
        </w:rPr>
        <w:t>FEMA Form 089-25</w:t>
      </w:r>
      <w:r>
        <w:rPr>
          <w:rFonts w:ascii="Times New Roman" w:hAnsi="Times New Roman" w:eastAsia="Calibri" w:cs="Times New Roman"/>
          <w:color w:val="000000"/>
          <w:sz w:val="24"/>
          <w:szCs w:val="24"/>
        </w:rPr>
        <w:t xml:space="preserve"> is a privacy sensitive collection </w:t>
      </w:r>
      <w:r w:rsidR="00775785">
        <w:rPr>
          <w:rFonts w:ascii="Times New Roman" w:hAnsi="Times New Roman" w:eastAsia="Calibri" w:cs="Times New Roman"/>
          <w:color w:val="000000"/>
          <w:sz w:val="24"/>
          <w:szCs w:val="24"/>
        </w:rPr>
        <w:t xml:space="preserve">requiring </w:t>
      </w:r>
      <w:r w:rsidRPr="00B46E2E" w:rsidR="00B46E2E">
        <w:rPr>
          <w:rFonts w:ascii="Times New Roman" w:hAnsi="Times New Roman" w:eastAsia="Calibri" w:cs="Times New Roman"/>
          <w:color w:val="000000"/>
          <w:sz w:val="24"/>
          <w:szCs w:val="24"/>
        </w:rPr>
        <w:t>Privacy Impact Assessment</w:t>
      </w:r>
      <w:r w:rsidR="00B46E2E">
        <w:rPr>
          <w:rFonts w:ascii="Times New Roman" w:hAnsi="Times New Roman" w:eastAsia="Calibri" w:cs="Times New Roman"/>
          <w:color w:val="000000"/>
          <w:sz w:val="24"/>
          <w:szCs w:val="24"/>
        </w:rPr>
        <w:t>,</w:t>
      </w:r>
      <w:r w:rsidRPr="00B46E2E" w:rsidR="00B46E2E">
        <w:rPr>
          <w:rFonts w:ascii="Times New Roman" w:hAnsi="Times New Roman" w:eastAsia="Calibri" w:cs="Times New Roman"/>
          <w:color w:val="000000"/>
          <w:sz w:val="24"/>
          <w:szCs w:val="24"/>
        </w:rPr>
        <w:t xml:space="preserve"> </w:t>
      </w:r>
      <w:r w:rsidR="00775785">
        <w:rPr>
          <w:rFonts w:ascii="Times New Roman" w:hAnsi="Times New Roman" w:eastAsia="Calibri" w:cs="Times New Roman"/>
          <w:color w:val="000000"/>
          <w:sz w:val="24"/>
          <w:szCs w:val="24"/>
        </w:rPr>
        <w:t xml:space="preserve">PIA coverage. </w:t>
      </w:r>
      <w:r w:rsidRPr="00B46E2E" w:rsidR="00B46E2E">
        <w:rPr>
          <w:rFonts w:ascii="Times New Roman" w:hAnsi="Times New Roman" w:eastAsia="Calibri" w:cs="Times New Roman"/>
          <w:color w:val="000000"/>
          <w:sz w:val="24"/>
          <w:szCs w:val="24"/>
        </w:rPr>
        <w:t xml:space="preserve">This </w:t>
      </w:r>
      <w:r w:rsidR="00B46E2E">
        <w:rPr>
          <w:rFonts w:ascii="Times New Roman" w:hAnsi="Times New Roman" w:eastAsia="Calibri" w:cs="Times New Roman"/>
          <w:color w:val="000000"/>
          <w:sz w:val="24"/>
          <w:szCs w:val="24"/>
        </w:rPr>
        <w:t>form</w:t>
      </w:r>
      <w:r w:rsidRPr="00B46E2E" w:rsidR="00B46E2E">
        <w:rPr>
          <w:rFonts w:ascii="Times New Roman" w:hAnsi="Times New Roman" w:eastAsia="Calibri" w:cs="Times New Roman"/>
          <w:color w:val="000000"/>
          <w:sz w:val="24"/>
          <w:szCs w:val="24"/>
        </w:rPr>
        <w:t xml:space="preserve"> is covered by an existing PIA, DHS/FEMA 013 – Grant Management Programs, approved by DHS on </w:t>
      </w:r>
      <w:r w:rsidR="00FF073B">
        <w:rPr>
          <w:rFonts w:ascii="Times New Roman" w:hAnsi="Times New Roman" w:eastAsia="Calibri" w:cs="Times New Roman"/>
          <w:color w:val="000000"/>
          <w:sz w:val="24"/>
          <w:szCs w:val="24"/>
        </w:rPr>
        <w:t>XXXXXXX</w:t>
      </w:r>
      <w:r w:rsidRPr="00B46E2E" w:rsidR="00B46E2E">
        <w:rPr>
          <w:rFonts w:ascii="Times New Roman" w:hAnsi="Times New Roman" w:eastAsia="Calibri" w:cs="Times New Roman"/>
          <w:color w:val="000000"/>
          <w:sz w:val="24"/>
          <w:szCs w:val="24"/>
        </w:rPr>
        <w:t xml:space="preserve">. </w:t>
      </w:r>
      <w:r w:rsidR="00775785">
        <w:rPr>
          <w:rFonts w:ascii="Times New Roman" w:hAnsi="Times New Roman" w:eastAsia="Calibri" w:cs="Times New Roman"/>
          <w:color w:val="000000"/>
          <w:sz w:val="24"/>
          <w:szCs w:val="24"/>
        </w:rPr>
        <w:t>No Privacy Act Statement nor SORN coverage is required</w:t>
      </w:r>
      <w:r w:rsidR="007F65B5">
        <w:rPr>
          <w:rFonts w:ascii="Times New Roman" w:hAnsi="Times New Roman" w:eastAsia="Calibri" w:cs="Times New Roman"/>
          <w:color w:val="000000"/>
          <w:sz w:val="24"/>
          <w:szCs w:val="24"/>
        </w:rPr>
        <w:t xml:space="preserve"> for the form</w:t>
      </w:r>
      <w:r w:rsidR="00775785">
        <w:rPr>
          <w:rFonts w:ascii="Times New Roman" w:hAnsi="Times New Roman" w:eastAsia="Calibri" w:cs="Times New Roman"/>
          <w:color w:val="000000"/>
          <w:sz w:val="24"/>
          <w:szCs w:val="24"/>
        </w:rPr>
        <w:t>.</w:t>
      </w:r>
      <w:r>
        <w:rPr>
          <w:rFonts w:ascii="Times New Roman" w:hAnsi="Times New Roman" w:eastAsia="Calibri" w:cs="Times New Roman"/>
          <w:color w:val="000000"/>
          <w:sz w:val="24"/>
          <w:szCs w:val="24"/>
        </w:rPr>
        <w:t xml:space="preserve"> </w:t>
      </w:r>
    </w:p>
    <w:p w:rsidRPr="00DC35E7" w:rsidR="00DC35E7" w:rsidP="00DC35E7" w:rsidRDefault="00DC35E7" w14:paraId="2BC588E8" w14:textId="77777777">
      <w:pPr>
        <w:tabs>
          <w:tab w:val="left" w:pos="360"/>
        </w:tabs>
        <w:spacing w:after="0" w:line="240" w:lineRule="auto"/>
        <w:rPr>
          <w:rFonts w:ascii="Times New Roman" w:hAnsi="Times New Roman" w:eastAsia="Times New Roman" w:cs="Times New Roman"/>
          <w:sz w:val="24"/>
          <w:szCs w:val="24"/>
        </w:rPr>
      </w:pPr>
    </w:p>
    <w:p w:rsidR="00DC35E7" w:rsidP="00DC35E7" w:rsidRDefault="00DC35E7" w14:paraId="5421F184" w14:textId="77777777">
      <w:pPr>
        <w:tabs>
          <w:tab w:val="left" w:pos="360"/>
        </w:tabs>
        <w:spacing w:after="0" w:line="240" w:lineRule="auto"/>
        <w:rPr>
          <w:rFonts w:ascii="Times New Roman" w:hAnsi="Times New Roman" w:eastAsia="Times New Roman" w:cs="Times New Roman"/>
          <w:sz w:val="24"/>
          <w:szCs w:val="24"/>
        </w:rPr>
      </w:pPr>
      <w:r w:rsidRPr="00DC35E7">
        <w:rPr>
          <w:rFonts w:ascii="Times New Roman" w:hAnsi="Times New Roman" w:eastAsia="Times New Roman" w:cs="Times New Roman"/>
          <w:sz w:val="24"/>
          <w:szCs w:val="24"/>
        </w:rPr>
        <w:t>There are no assurances of confidentiality provided to the respondents for this information collection.</w:t>
      </w:r>
    </w:p>
    <w:p w:rsidRPr="00DC35E7" w:rsidR="00DC35E7" w:rsidP="00DC35E7" w:rsidRDefault="00DC35E7" w14:paraId="353B2880" w14:textId="77777777">
      <w:pPr>
        <w:tabs>
          <w:tab w:val="left" w:pos="360"/>
        </w:tabs>
        <w:spacing w:after="0" w:line="240" w:lineRule="auto"/>
        <w:rPr>
          <w:rFonts w:ascii="Times New Roman" w:hAnsi="Times New Roman" w:eastAsia="Times New Roman" w:cs="Times New Roman"/>
          <w:bCs/>
          <w:sz w:val="24"/>
          <w:szCs w:val="24"/>
        </w:rPr>
      </w:pPr>
    </w:p>
    <w:p w:rsidRPr="006625E7" w:rsidR="00562915" w:rsidP="00562915" w:rsidRDefault="00562915" w14:paraId="4F22D54E"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DC35E7" w:rsidR="00562915" w:rsidP="00562915" w:rsidRDefault="00D122A3" w14:paraId="065DF49F" w14:textId="77777777">
      <w:pPr>
        <w:rPr>
          <w:rFonts w:ascii="Times New Roman" w:hAnsi="Times New Roman" w:cs="Times New Roman"/>
          <w:sz w:val="24"/>
          <w:szCs w:val="24"/>
        </w:rPr>
      </w:pPr>
      <w:r w:rsidRPr="00DC35E7">
        <w:rPr>
          <w:rFonts w:ascii="Times New Roman" w:hAnsi="Times New Roman" w:cs="Times New Roman"/>
          <w:sz w:val="24"/>
          <w:szCs w:val="24"/>
        </w:rPr>
        <w:t>There are no questions of sensitive nature.</w:t>
      </w:r>
    </w:p>
    <w:p w:rsidRPr="006625E7" w:rsidR="00562915" w:rsidP="00562915" w:rsidRDefault="00562915" w14:paraId="5D7E1EB9"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P="00562915" w:rsidRDefault="00562915" w14:paraId="4A6D8A6E"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C35E7" w:rsidR="00D122A3" w:rsidP="00D122A3" w:rsidRDefault="00D122A3" w14:paraId="67647507" w14:textId="6E487245">
      <w:pPr>
        <w:rPr>
          <w:rFonts w:ascii="Times New Roman" w:hAnsi="Times New Roman" w:cs="Times New Roman"/>
          <w:sz w:val="24"/>
          <w:szCs w:val="24"/>
        </w:rPr>
      </w:pPr>
      <w:r w:rsidRPr="00DC35E7">
        <w:rPr>
          <w:rFonts w:ascii="Times New Roman" w:hAnsi="Times New Roman" w:cs="Times New Roman"/>
          <w:sz w:val="24"/>
          <w:szCs w:val="24"/>
        </w:rPr>
        <w:t>The NSGP is an existing grant program that uses the forms outlined in this collection</w:t>
      </w:r>
      <w:r w:rsidRPr="00DC35E7">
        <w:rPr>
          <w:rFonts w:ascii="Times New Roman" w:hAnsi="Times New Roman" w:cs="Times New Roman"/>
          <w:bCs/>
          <w:sz w:val="24"/>
          <w:szCs w:val="24"/>
        </w:rPr>
        <w:t xml:space="preserve">.  </w:t>
      </w:r>
      <w:r w:rsidRPr="00DC35E7">
        <w:rPr>
          <w:rFonts w:ascii="Times New Roman" w:hAnsi="Times New Roman" w:cs="Times New Roman"/>
          <w:sz w:val="24"/>
          <w:szCs w:val="24"/>
        </w:rPr>
        <w:t xml:space="preserve">The NSGP provides funding support for target-hardening activities to nonprofit organizations that are at high risk of terrorist attack. </w:t>
      </w:r>
      <w:r w:rsidRPr="00DC35E7">
        <w:rPr>
          <w:rFonts w:ascii="Times New Roman" w:hAnsi="Times New Roman" w:cs="Times New Roman"/>
          <w:bCs/>
          <w:sz w:val="24"/>
          <w:szCs w:val="24"/>
        </w:rPr>
        <w:t>The burden to collect the necessary information is estimated to be 94,</w:t>
      </w:r>
      <w:r w:rsidR="009F01AA">
        <w:rPr>
          <w:rFonts w:ascii="Times New Roman" w:hAnsi="Times New Roman" w:cs="Times New Roman"/>
          <w:bCs/>
          <w:sz w:val="24"/>
          <w:szCs w:val="24"/>
        </w:rPr>
        <w:t>5</w:t>
      </w:r>
      <w:r w:rsidRPr="00DC35E7">
        <w:rPr>
          <w:rFonts w:ascii="Times New Roman" w:hAnsi="Times New Roman" w:cs="Times New Roman"/>
          <w:bCs/>
          <w:sz w:val="24"/>
          <w:szCs w:val="24"/>
        </w:rPr>
        <w:t xml:space="preserve">75 total </w:t>
      </w:r>
      <w:r w:rsidRPr="00DC35E7">
        <w:rPr>
          <w:rFonts w:ascii="Times New Roman" w:hAnsi="Times New Roman" w:cs="Times New Roman"/>
          <w:sz w:val="24"/>
          <w:szCs w:val="24"/>
        </w:rPr>
        <w:t xml:space="preserve">annual burden hours.  </w:t>
      </w:r>
    </w:p>
    <w:p w:rsidRPr="00DC35E7" w:rsidR="00D122A3" w:rsidP="00D122A3" w:rsidRDefault="00D122A3" w14:paraId="13EA69EF" w14:textId="070F0DDB">
      <w:pPr>
        <w:rPr>
          <w:rFonts w:ascii="Times New Roman" w:hAnsi="Times New Roman" w:cs="Times New Roman"/>
          <w:color w:val="000000"/>
          <w:sz w:val="24"/>
          <w:szCs w:val="24"/>
        </w:rPr>
      </w:pPr>
      <w:r w:rsidRPr="00DC35E7">
        <w:rPr>
          <w:rFonts w:ascii="Times New Roman" w:hAnsi="Times New Roman" w:cs="Times New Roman"/>
          <w:color w:val="000000"/>
          <w:sz w:val="24"/>
          <w:szCs w:val="24"/>
        </w:rPr>
        <w:t xml:space="preserve">FEMA has estimated that approximately </w:t>
      </w:r>
      <w:r w:rsidR="00852E1A">
        <w:rPr>
          <w:rFonts w:ascii="Times New Roman" w:hAnsi="Times New Roman" w:cs="Times New Roman"/>
          <w:color w:val="000000"/>
          <w:sz w:val="24"/>
          <w:szCs w:val="24"/>
        </w:rPr>
        <w:t>2,030</w:t>
      </w:r>
      <w:r w:rsidRPr="00DC35E7">
        <w:rPr>
          <w:rFonts w:ascii="Times New Roman" w:hAnsi="Times New Roman" w:cs="Times New Roman"/>
          <w:color w:val="000000"/>
          <w:sz w:val="24"/>
          <w:szCs w:val="24"/>
        </w:rPr>
        <w:t xml:space="preserve"> respondents will complete the </w:t>
      </w:r>
      <w:r w:rsidRPr="00DC35E7">
        <w:rPr>
          <w:rFonts w:ascii="Times New Roman" w:hAnsi="Times New Roman" w:cs="Times New Roman"/>
          <w:b/>
          <w:color w:val="000000"/>
          <w:sz w:val="24"/>
          <w:szCs w:val="24"/>
        </w:rPr>
        <w:t xml:space="preserve">FEMA Form 089-25 </w:t>
      </w:r>
      <w:r w:rsidRPr="00DC35E7">
        <w:rPr>
          <w:rFonts w:ascii="Times New Roman" w:hAnsi="Times New Roman" w:cs="Times New Roman"/>
          <w:color w:val="000000"/>
          <w:sz w:val="24"/>
          <w:szCs w:val="24"/>
        </w:rPr>
        <w:t xml:space="preserve">(NSGP Investment Justification). Each form is estimated to take </w:t>
      </w:r>
      <w:r w:rsidR="00852E1A">
        <w:rPr>
          <w:rFonts w:ascii="Times New Roman" w:hAnsi="Times New Roman" w:cs="Times New Roman"/>
          <w:color w:val="000000"/>
          <w:sz w:val="24"/>
          <w:szCs w:val="24"/>
        </w:rPr>
        <w:t>4</w:t>
      </w:r>
      <w:r w:rsidRPr="00DC35E7">
        <w:rPr>
          <w:rFonts w:ascii="Times New Roman" w:hAnsi="Times New Roman" w:cs="Times New Roman"/>
          <w:color w:val="000000"/>
          <w:sz w:val="24"/>
          <w:szCs w:val="24"/>
        </w:rPr>
        <w:t xml:space="preserve"> hours to complete. The total annual burden is estimated to be 1</w:t>
      </w:r>
      <w:r w:rsidR="00DC35E7">
        <w:rPr>
          <w:rFonts w:ascii="Times New Roman" w:hAnsi="Times New Roman" w:cs="Times New Roman"/>
          <w:color w:val="000000"/>
          <w:sz w:val="24"/>
          <w:szCs w:val="24"/>
        </w:rPr>
        <w:t>,</w:t>
      </w:r>
      <w:r w:rsidRPr="00DC35E7">
        <w:rPr>
          <w:rFonts w:ascii="Times New Roman" w:hAnsi="Times New Roman" w:cs="Times New Roman"/>
          <w:color w:val="000000"/>
          <w:sz w:val="24"/>
          <w:szCs w:val="24"/>
        </w:rPr>
        <w:t xml:space="preserve">100 responses x </w:t>
      </w:r>
      <w:r w:rsidR="00852E1A">
        <w:rPr>
          <w:rFonts w:ascii="Times New Roman" w:hAnsi="Times New Roman" w:cs="Times New Roman"/>
          <w:color w:val="000000"/>
          <w:sz w:val="24"/>
          <w:szCs w:val="24"/>
        </w:rPr>
        <w:t>4</w:t>
      </w:r>
      <w:r w:rsidRPr="00DC35E7">
        <w:rPr>
          <w:rFonts w:ascii="Times New Roman" w:hAnsi="Times New Roman" w:cs="Times New Roman"/>
          <w:color w:val="000000"/>
          <w:sz w:val="24"/>
          <w:szCs w:val="24"/>
        </w:rPr>
        <w:t xml:space="preserve"> hours per response = </w:t>
      </w:r>
      <w:r w:rsidR="00852E1A">
        <w:rPr>
          <w:rFonts w:ascii="Times New Roman" w:hAnsi="Times New Roman" w:cs="Times New Roman"/>
          <w:color w:val="000000"/>
          <w:sz w:val="24"/>
          <w:szCs w:val="24"/>
        </w:rPr>
        <w:t>8,120</w:t>
      </w:r>
      <w:r w:rsidRPr="00DC35E7">
        <w:rPr>
          <w:rFonts w:ascii="Times New Roman" w:hAnsi="Times New Roman" w:cs="Times New Roman"/>
          <w:color w:val="000000"/>
          <w:sz w:val="24"/>
          <w:szCs w:val="24"/>
        </w:rPr>
        <w:t xml:space="preserve"> hours.</w:t>
      </w:r>
    </w:p>
    <w:p w:rsidRPr="00DC35E7" w:rsidR="00B72F9F" w:rsidP="00562915" w:rsidRDefault="00D122A3" w14:paraId="5D837DA1" w14:textId="6323F04E">
      <w:pPr>
        <w:rPr>
          <w:rFonts w:ascii="Times New Roman" w:hAnsi="Times New Roman" w:cs="Times New Roman"/>
          <w:color w:val="000000"/>
          <w:sz w:val="24"/>
          <w:szCs w:val="24"/>
        </w:rPr>
      </w:pPr>
      <w:r w:rsidRPr="00DC35E7">
        <w:rPr>
          <w:rFonts w:ascii="Times New Roman" w:hAnsi="Times New Roman" w:cs="Times New Roman"/>
          <w:color w:val="000000"/>
          <w:sz w:val="24"/>
          <w:szCs w:val="24"/>
        </w:rPr>
        <w:t xml:space="preserve">FEMA has estimated that approximately </w:t>
      </w:r>
      <w:r w:rsidR="00852E1A">
        <w:rPr>
          <w:rFonts w:ascii="Times New Roman" w:hAnsi="Times New Roman" w:cs="Times New Roman"/>
          <w:color w:val="000000"/>
          <w:sz w:val="24"/>
          <w:szCs w:val="24"/>
        </w:rPr>
        <w:t>56</w:t>
      </w:r>
      <w:r w:rsidRPr="00DC35E7">
        <w:rPr>
          <w:rFonts w:ascii="Times New Roman" w:hAnsi="Times New Roman" w:cs="Times New Roman"/>
          <w:color w:val="000000"/>
          <w:sz w:val="24"/>
          <w:szCs w:val="24"/>
        </w:rPr>
        <w:t xml:space="preserve"> respondents will complete the </w:t>
      </w:r>
      <w:r w:rsidRPr="00DC35E7">
        <w:rPr>
          <w:rFonts w:ascii="Times New Roman" w:hAnsi="Times New Roman" w:cs="Times New Roman"/>
          <w:b/>
          <w:color w:val="000000"/>
          <w:sz w:val="24"/>
          <w:szCs w:val="24"/>
        </w:rPr>
        <w:t xml:space="preserve">FEMA Form 089-24 </w:t>
      </w:r>
      <w:r w:rsidRPr="00DC35E7">
        <w:rPr>
          <w:rFonts w:ascii="Times New Roman" w:hAnsi="Times New Roman" w:cs="Times New Roman"/>
          <w:color w:val="000000"/>
          <w:sz w:val="24"/>
          <w:szCs w:val="24"/>
        </w:rPr>
        <w:t>(NSGP</w:t>
      </w:r>
      <w:r w:rsidR="00061662">
        <w:rPr>
          <w:rFonts w:ascii="Times New Roman" w:hAnsi="Times New Roman" w:cs="Times New Roman"/>
          <w:color w:val="000000"/>
          <w:sz w:val="24"/>
          <w:szCs w:val="24"/>
        </w:rPr>
        <w:t xml:space="preserve"> </w:t>
      </w:r>
      <w:r w:rsidRPr="00DC35E7">
        <w:rPr>
          <w:rFonts w:ascii="Times New Roman" w:hAnsi="Times New Roman" w:cs="Times New Roman"/>
          <w:color w:val="000000"/>
          <w:sz w:val="24"/>
          <w:szCs w:val="24"/>
        </w:rPr>
        <w:t>Prioritization of Investment Justification</w:t>
      </w:r>
      <w:r w:rsidR="00061662">
        <w:rPr>
          <w:rFonts w:ascii="Times New Roman" w:hAnsi="Times New Roman" w:cs="Times New Roman"/>
          <w:color w:val="000000"/>
          <w:sz w:val="24"/>
          <w:szCs w:val="24"/>
        </w:rPr>
        <w:t>s</w:t>
      </w:r>
      <w:r w:rsidRPr="00DC35E7">
        <w:rPr>
          <w:rFonts w:ascii="Times New Roman" w:hAnsi="Times New Roman" w:cs="Times New Roman"/>
          <w:color w:val="000000"/>
          <w:sz w:val="24"/>
          <w:szCs w:val="24"/>
        </w:rPr>
        <w:t xml:space="preserve">). Each form is estimated to take </w:t>
      </w:r>
      <w:r w:rsidR="00852E1A">
        <w:rPr>
          <w:rFonts w:ascii="Times New Roman" w:hAnsi="Times New Roman" w:cs="Times New Roman"/>
          <w:color w:val="000000"/>
          <w:sz w:val="24"/>
          <w:szCs w:val="24"/>
        </w:rPr>
        <w:t>1</w:t>
      </w:r>
      <w:r w:rsidRPr="00DC35E7">
        <w:rPr>
          <w:rFonts w:ascii="Times New Roman" w:hAnsi="Times New Roman" w:cs="Times New Roman"/>
          <w:color w:val="000000"/>
          <w:sz w:val="24"/>
          <w:szCs w:val="24"/>
        </w:rPr>
        <w:t xml:space="preserve">5 hours to complete. The total annual burden is estimated to be </w:t>
      </w:r>
      <w:r w:rsidR="00852E1A">
        <w:rPr>
          <w:rFonts w:ascii="Times New Roman" w:hAnsi="Times New Roman" w:cs="Times New Roman"/>
          <w:color w:val="000000"/>
          <w:sz w:val="24"/>
          <w:szCs w:val="24"/>
        </w:rPr>
        <w:t xml:space="preserve">56 </w:t>
      </w:r>
      <w:r w:rsidRPr="00DC35E7">
        <w:rPr>
          <w:rFonts w:ascii="Times New Roman" w:hAnsi="Times New Roman" w:cs="Times New Roman"/>
          <w:color w:val="000000"/>
          <w:sz w:val="24"/>
          <w:szCs w:val="24"/>
        </w:rPr>
        <w:t xml:space="preserve">responses x </w:t>
      </w:r>
      <w:r w:rsidR="00852E1A">
        <w:rPr>
          <w:rFonts w:ascii="Times New Roman" w:hAnsi="Times New Roman" w:cs="Times New Roman"/>
          <w:color w:val="000000"/>
          <w:sz w:val="24"/>
          <w:szCs w:val="24"/>
        </w:rPr>
        <w:t>1</w:t>
      </w:r>
      <w:r w:rsidRPr="00DC35E7">
        <w:rPr>
          <w:rFonts w:ascii="Times New Roman" w:hAnsi="Times New Roman" w:cs="Times New Roman"/>
          <w:color w:val="000000"/>
          <w:sz w:val="24"/>
          <w:szCs w:val="24"/>
        </w:rPr>
        <w:t xml:space="preserve">5 hours per response = </w:t>
      </w:r>
      <w:r w:rsidR="00852E1A">
        <w:rPr>
          <w:rFonts w:ascii="Times New Roman" w:hAnsi="Times New Roman" w:cs="Times New Roman"/>
          <w:color w:val="000000"/>
          <w:sz w:val="24"/>
          <w:szCs w:val="24"/>
        </w:rPr>
        <w:t>840</w:t>
      </w:r>
      <w:r w:rsidRPr="00DC35E7">
        <w:rPr>
          <w:rFonts w:ascii="Times New Roman" w:hAnsi="Times New Roman" w:cs="Times New Roman"/>
          <w:color w:val="000000"/>
          <w:sz w:val="24"/>
          <w:szCs w:val="24"/>
        </w:rPr>
        <w:t xml:space="preserve"> hours.</w:t>
      </w:r>
    </w:p>
    <w:p w:rsidRPr="006625E7" w:rsidR="00562915" w:rsidP="00562915" w:rsidRDefault="00562915" w14:paraId="38AB231A"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P="00562915" w:rsidRDefault="00562915" w14:paraId="186E7769" w14:textId="77777777">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B72F9F" w:rsidP="00562915" w:rsidRDefault="00B72F9F" w14:paraId="0622D4A6" w14:textId="77777777">
      <w:pPr>
        <w:rPr>
          <w:rFonts w:ascii="Times New Roman" w:hAnsi="Times New Roman" w:cs="Times New Roman"/>
          <w:b/>
          <w:bCs/>
          <w:sz w:val="24"/>
          <w:szCs w:val="24"/>
        </w:rPr>
      </w:pPr>
    </w:p>
    <w:tbl>
      <w:tblPr>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72"/>
        <w:gridCol w:w="1317"/>
        <w:gridCol w:w="1016"/>
        <w:gridCol w:w="1016"/>
        <w:gridCol w:w="1284"/>
        <w:gridCol w:w="1172"/>
        <w:gridCol w:w="916"/>
        <w:gridCol w:w="850"/>
        <w:gridCol w:w="1496"/>
      </w:tblGrid>
      <w:tr w:rsidRPr="00F13D25" w:rsidR="004F4C3E" w:rsidTr="003E7006" w14:paraId="2B00EC89" w14:textId="77777777">
        <w:trPr>
          <w:trHeight w:val="270"/>
          <w:jc w:val="center"/>
        </w:trPr>
        <w:tc>
          <w:tcPr>
            <w:tcW w:w="10439" w:type="dxa"/>
            <w:gridSpan w:val="9"/>
            <w:shd w:val="clear" w:color="auto" w:fill="auto"/>
            <w:noWrap/>
            <w:vAlign w:val="bottom"/>
          </w:tcPr>
          <w:p w:rsidRPr="00F13D25" w:rsidR="004F4C3E" w:rsidP="008917D5" w:rsidRDefault="004F4C3E" w14:paraId="3C448075" w14:textId="77777777">
            <w:pPr>
              <w:jc w:val="center"/>
              <w:rPr>
                <w:rFonts w:ascii="Times New Roman" w:hAnsi="Times New Roman" w:cs="Times New Roman"/>
                <w:sz w:val="18"/>
                <w:szCs w:val="18"/>
              </w:rPr>
            </w:pPr>
            <w:r w:rsidRPr="00F13D25">
              <w:rPr>
                <w:rFonts w:ascii="Times New Roman" w:hAnsi="Times New Roman" w:cs="Times New Roman"/>
                <w:sz w:val="18"/>
                <w:szCs w:val="18"/>
              </w:rPr>
              <w:t>Table A.12: Estimated Annualized Burden Hours and Costs</w:t>
            </w:r>
          </w:p>
        </w:tc>
      </w:tr>
      <w:tr w:rsidRPr="00F13D25" w:rsidR="004F4C3E" w:rsidTr="003E7006" w14:paraId="79AD41F8" w14:textId="77777777">
        <w:trPr>
          <w:trHeight w:val="1545"/>
          <w:jc w:val="center"/>
        </w:trPr>
        <w:tc>
          <w:tcPr>
            <w:tcW w:w="1372" w:type="dxa"/>
            <w:shd w:val="clear" w:color="auto" w:fill="95B3D7" w:themeFill="accent1" w:themeFillTint="99"/>
            <w:vAlign w:val="center"/>
          </w:tcPr>
          <w:p w:rsidRPr="00F13D25" w:rsidR="004F4C3E" w:rsidP="008917D5" w:rsidRDefault="004F4C3E" w14:paraId="5D7F0A0D" w14:textId="77777777">
            <w:pPr>
              <w:jc w:val="center"/>
              <w:rPr>
                <w:rFonts w:ascii="Times New Roman" w:hAnsi="Times New Roman" w:cs="Times New Roman"/>
                <w:b/>
                <w:bCs/>
                <w:sz w:val="18"/>
                <w:szCs w:val="18"/>
              </w:rPr>
            </w:pPr>
            <w:r w:rsidRPr="00F13D25">
              <w:rPr>
                <w:rFonts w:ascii="Times New Roman" w:hAnsi="Times New Roman" w:cs="Times New Roman"/>
                <w:b/>
                <w:bCs/>
                <w:sz w:val="18"/>
                <w:szCs w:val="18"/>
              </w:rPr>
              <w:t>Type of Respondent</w:t>
            </w:r>
          </w:p>
        </w:tc>
        <w:tc>
          <w:tcPr>
            <w:tcW w:w="1317" w:type="dxa"/>
            <w:shd w:val="clear" w:color="auto" w:fill="95B3D7" w:themeFill="accent1" w:themeFillTint="99"/>
            <w:vAlign w:val="center"/>
          </w:tcPr>
          <w:p w:rsidRPr="00F13D25" w:rsidR="004F4C3E" w:rsidP="008917D5" w:rsidRDefault="004F4C3E" w14:paraId="6DB17D18" w14:textId="77777777">
            <w:pPr>
              <w:jc w:val="center"/>
              <w:rPr>
                <w:rFonts w:ascii="Times New Roman" w:hAnsi="Times New Roman" w:cs="Times New Roman"/>
                <w:b/>
                <w:bCs/>
                <w:sz w:val="18"/>
                <w:szCs w:val="18"/>
              </w:rPr>
            </w:pPr>
            <w:r w:rsidRPr="00F13D25">
              <w:rPr>
                <w:rFonts w:ascii="Times New Roman" w:hAnsi="Times New Roman" w:cs="Times New Roman"/>
                <w:b/>
                <w:bCs/>
                <w:sz w:val="18"/>
                <w:szCs w:val="18"/>
              </w:rPr>
              <w:t>Form Name / Form Number</w:t>
            </w:r>
          </w:p>
        </w:tc>
        <w:tc>
          <w:tcPr>
            <w:tcW w:w="1016" w:type="dxa"/>
            <w:shd w:val="clear" w:color="auto" w:fill="95B3D7" w:themeFill="accent1" w:themeFillTint="99"/>
            <w:vAlign w:val="center"/>
          </w:tcPr>
          <w:p w:rsidRPr="00F13D25" w:rsidR="004F4C3E" w:rsidP="008917D5" w:rsidRDefault="004F4C3E" w14:paraId="4D1902E5" w14:textId="77777777">
            <w:pPr>
              <w:jc w:val="center"/>
              <w:rPr>
                <w:rFonts w:ascii="Times New Roman" w:hAnsi="Times New Roman" w:cs="Times New Roman"/>
                <w:b/>
                <w:bCs/>
                <w:sz w:val="18"/>
                <w:szCs w:val="18"/>
              </w:rPr>
            </w:pPr>
            <w:r w:rsidRPr="00F13D25">
              <w:rPr>
                <w:rFonts w:ascii="Times New Roman" w:hAnsi="Times New Roman" w:cs="Times New Roman"/>
                <w:b/>
                <w:bCs/>
                <w:sz w:val="18"/>
                <w:szCs w:val="18"/>
              </w:rPr>
              <w:t xml:space="preserve">No. of </w:t>
            </w:r>
            <w:proofErr w:type="spellStart"/>
            <w:r w:rsidRPr="00F13D25">
              <w:rPr>
                <w:rFonts w:ascii="Times New Roman" w:hAnsi="Times New Roman" w:cs="Times New Roman"/>
                <w:b/>
                <w:bCs/>
                <w:sz w:val="18"/>
                <w:szCs w:val="18"/>
              </w:rPr>
              <w:t>Respon</w:t>
            </w:r>
            <w:proofErr w:type="spellEnd"/>
            <w:r w:rsidRPr="00F13D25">
              <w:rPr>
                <w:rFonts w:ascii="Times New Roman" w:hAnsi="Times New Roman" w:cs="Times New Roman"/>
                <w:b/>
                <w:bCs/>
                <w:sz w:val="18"/>
                <w:szCs w:val="18"/>
              </w:rPr>
              <w:t>-dents</w:t>
            </w:r>
          </w:p>
        </w:tc>
        <w:tc>
          <w:tcPr>
            <w:tcW w:w="1016" w:type="dxa"/>
            <w:shd w:val="clear" w:color="auto" w:fill="95B3D7" w:themeFill="accent1" w:themeFillTint="99"/>
            <w:vAlign w:val="center"/>
          </w:tcPr>
          <w:p w:rsidRPr="00F13D25" w:rsidR="004F4C3E" w:rsidP="008917D5" w:rsidRDefault="004F4C3E" w14:paraId="5390EAB9" w14:textId="77777777">
            <w:pPr>
              <w:jc w:val="center"/>
              <w:rPr>
                <w:rFonts w:ascii="Times New Roman" w:hAnsi="Times New Roman" w:cs="Times New Roman"/>
                <w:b/>
                <w:bCs/>
                <w:sz w:val="18"/>
                <w:szCs w:val="18"/>
              </w:rPr>
            </w:pPr>
            <w:r w:rsidRPr="00F13D25">
              <w:rPr>
                <w:rFonts w:ascii="Times New Roman" w:hAnsi="Times New Roman" w:cs="Times New Roman"/>
                <w:b/>
                <w:bCs/>
                <w:sz w:val="18"/>
                <w:szCs w:val="18"/>
              </w:rPr>
              <w:t xml:space="preserve">No. of </w:t>
            </w:r>
            <w:proofErr w:type="spellStart"/>
            <w:r w:rsidRPr="00F13D25">
              <w:rPr>
                <w:rFonts w:ascii="Times New Roman" w:hAnsi="Times New Roman" w:cs="Times New Roman"/>
                <w:b/>
                <w:bCs/>
                <w:sz w:val="18"/>
                <w:szCs w:val="18"/>
              </w:rPr>
              <w:t>Respon-ses</w:t>
            </w:r>
            <w:proofErr w:type="spellEnd"/>
            <w:r w:rsidRPr="00F13D25">
              <w:rPr>
                <w:rFonts w:ascii="Times New Roman" w:hAnsi="Times New Roman" w:cs="Times New Roman"/>
                <w:b/>
                <w:bCs/>
                <w:sz w:val="18"/>
                <w:szCs w:val="18"/>
              </w:rPr>
              <w:t xml:space="preserve"> per </w:t>
            </w:r>
            <w:proofErr w:type="spellStart"/>
            <w:r w:rsidRPr="00F13D25">
              <w:rPr>
                <w:rFonts w:ascii="Times New Roman" w:hAnsi="Times New Roman" w:cs="Times New Roman"/>
                <w:b/>
                <w:bCs/>
                <w:sz w:val="18"/>
                <w:szCs w:val="18"/>
              </w:rPr>
              <w:t>Respon</w:t>
            </w:r>
            <w:proofErr w:type="spellEnd"/>
            <w:r w:rsidRPr="00F13D25">
              <w:rPr>
                <w:rFonts w:ascii="Times New Roman" w:hAnsi="Times New Roman" w:cs="Times New Roman"/>
                <w:b/>
                <w:bCs/>
                <w:sz w:val="18"/>
                <w:szCs w:val="18"/>
              </w:rPr>
              <w:t>-dent</w:t>
            </w:r>
          </w:p>
        </w:tc>
        <w:tc>
          <w:tcPr>
            <w:tcW w:w="1284" w:type="dxa"/>
            <w:shd w:val="clear" w:color="auto" w:fill="95B3D7" w:themeFill="accent1" w:themeFillTint="99"/>
            <w:vAlign w:val="center"/>
          </w:tcPr>
          <w:p w:rsidRPr="00F13D25" w:rsidR="004F4C3E" w:rsidP="008917D5" w:rsidRDefault="004F4C3E" w14:paraId="7989ABBF" w14:textId="77777777">
            <w:pPr>
              <w:jc w:val="center"/>
              <w:rPr>
                <w:rFonts w:ascii="Times New Roman" w:hAnsi="Times New Roman" w:cs="Times New Roman"/>
                <w:b/>
                <w:bCs/>
                <w:sz w:val="18"/>
                <w:szCs w:val="18"/>
              </w:rPr>
            </w:pPr>
            <w:r w:rsidRPr="00F13D25">
              <w:rPr>
                <w:rFonts w:ascii="Times New Roman" w:hAnsi="Times New Roman" w:cs="Times New Roman"/>
                <w:b/>
                <w:bCs/>
                <w:sz w:val="18"/>
                <w:szCs w:val="18"/>
              </w:rPr>
              <w:t>Total No. of Responses</w:t>
            </w:r>
          </w:p>
        </w:tc>
        <w:tc>
          <w:tcPr>
            <w:tcW w:w="1172" w:type="dxa"/>
            <w:shd w:val="clear" w:color="auto" w:fill="95B3D7" w:themeFill="accent1" w:themeFillTint="99"/>
            <w:vAlign w:val="center"/>
          </w:tcPr>
          <w:p w:rsidRPr="00F13D25" w:rsidR="004F4C3E" w:rsidP="008917D5" w:rsidRDefault="004F4C3E" w14:paraId="318EB7D9" w14:textId="77777777">
            <w:pPr>
              <w:jc w:val="center"/>
              <w:rPr>
                <w:rFonts w:ascii="Times New Roman" w:hAnsi="Times New Roman" w:cs="Times New Roman"/>
                <w:b/>
                <w:bCs/>
                <w:sz w:val="18"/>
                <w:szCs w:val="18"/>
              </w:rPr>
            </w:pPr>
            <w:r w:rsidRPr="00F13D25">
              <w:rPr>
                <w:rFonts w:ascii="Times New Roman" w:hAnsi="Times New Roman" w:cs="Times New Roman"/>
                <w:b/>
                <w:bCs/>
                <w:sz w:val="18"/>
                <w:szCs w:val="18"/>
              </w:rPr>
              <w:t>Avg. Burden per Response (in hours)</w:t>
            </w:r>
          </w:p>
        </w:tc>
        <w:tc>
          <w:tcPr>
            <w:tcW w:w="916" w:type="dxa"/>
            <w:shd w:val="clear" w:color="auto" w:fill="95B3D7" w:themeFill="accent1" w:themeFillTint="99"/>
            <w:vAlign w:val="center"/>
          </w:tcPr>
          <w:p w:rsidRPr="00F13D25" w:rsidR="004F4C3E" w:rsidP="008917D5" w:rsidRDefault="004F4C3E" w14:paraId="4B2FC43E" w14:textId="77777777">
            <w:pPr>
              <w:jc w:val="center"/>
              <w:rPr>
                <w:rFonts w:ascii="Times New Roman" w:hAnsi="Times New Roman" w:cs="Times New Roman"/>
                <w:b/>
                <w:bCs/>
                <w:sz w:val="18"/>
                <w:szCs w:val="18"/>
              </w:rPr>
            </w:pPr>
            <w:r w:rsidRPr="00F13D25">
              <w:rPr>
                <w:rFonts w:ascii="Times New Roman" w:hAnsi="Times New Roman" w:cs="Times New Roman"/>
                <w:b/>
                <w:bCs/>
                <w:sz w:val="18"/>
                <w:szCs w:val="18"/>
              </w:rPr>
              <w:t>Total Annual Burden (in hours)</w:t>
            </w:r>
          </w:p>
        </w:tc>
        <w:tc>
          <w:tcPr>
            <w:tcW w:w="850" w:type="dxa"/>
            <w:shd w:val="clear" w:color="auto" w:fill="95B3D7" w:themeFill="accent1" w:themeFillTint="99"/>
            <w:vAlign w:val="center"/>
          </w:tcPr>
          <w:p w:rsidRPr="00F13D25" w:rsidR="004F4C3E" w:rsidP="008917D5" w:rsidRDefault="004F4C3E" w14:paraId="02885226" w14:textId="77777777">
            <w:pPr>
              <w:jc w:val="center"/>
              <w:rPr>
                <w:rFonts w:ascii="Times New Roman" w:hAnsi="Times New Roman" w:cs="Times New Roman"/>
                <w:b/>
                <w:bCs/>
                <w:sz w:val="18"/>
                <w:szCs w:val="18"/>
              </w:rPr>
            </w:pPr>
            <w:r w:rsidRPr="00F13D25">
              <w:rPr>
                <w:rFonts w:ascii="Times New Roman" w:hAnsi="Times New Roman" w:cs="Times New Roman"/>
                <w:b/>
                <w:bCs/>
                <w:sz w:val="18"/>
                <w:szCs w:val="18"/>
              </w:rPr>
              <w:t>Avg. Hourly Wage Rate*</w:t>
            </w:r>
          </w:p>
        </w:tc>
        <w:tc>
          <w:tcPr>
            <w:tcW w:w="1496" w:type="dxa"/>
            <w:shd w:val="clear" w:color="auto" w:fill="95B3D7" w:themeFill="accent1" w:themeFillTint="99"/>
            <w:vAlign w:val="center"/>
          </w:tcPr>
          <w:p w:rsidRPr="00F13D25" w:rsidR="004F4C3E" w:rsidP="008917D5" w:rsidRDefault="004F4C3E" w14:paraId="42C42431" w14:textId="77777777">
            <w:pPr>
              <w:jc w:val="center"/>
              <w:rPr>
                <w:rFonts w:ascii="Times New Roman" w:hAnsi="Times New Roman" w:cs="Times New Roman"/>
                <w:b/>
                <w:bCs/>
                <w:sz w:val="18"/>
                <w:szCs w:val="18"/>
              </w:rPr>
            </w:pPr>
            <w:r w:rsidRPr="00F13D25">
              <w:rPr>
                <w:rFonts w:ascii="Times New Roman" w:hAnsi="Times New Roman" w:cs="Times New Roman"/>
                <w:b/>
                <w:bCs/>
                <w:sz w:val="18"/>
                <w:szCs w:val="18"/>
              </w:rPr>
              <w:t>Total Annual Respondent Cost</w:t>
            </w:r>
          </w:p>
        </w:tc>
      </w:tr>
      <w:tr w:rsidRPr="00F13D25" w:rsidR="004F4C3E" w:rsidTr="003E7006" w14:paraId="2F7E8789" w14:textId="77777777">
        <w:trPr>
          <w:trHeight w:val="1545"/>
          <w:jc w:val="center"/>
        </w:trPr>
        <w:tc>
          <w:tcPr>
            <w:tcW w:w="1372" w:type="dxa"/>
            <w:shd w:val="clear" w:color="auto" w:fill="auto"/>
            <w:vAlign w:val="center"/>
          </w:tcPr>
          <w:p w:rsidRPr="00F13D25" w:rsidR="004F4C3E" w:rsidP="008917D5" w:rsidRDefault="004F4C3E" w14:paraId="06C8B398" w14:textId="77777777">
            <w:pPr>
              <w:jc w:val="center"/>
              <w:rPr>
                <w:rFonts w:ascii="Times New Roman" w:hAnsi="Times New Roman" w:cs="Times New Roman"/>
                <w:sz w:val="18"/>
                <w:szCs w:val="18"/>
              </w:rPr>
            </w:pPr>
            <w:r w:rsidRPr="00F13D25">
              <w:rPr>
                <w:rFonts w:ascii="Times New Roman" w:hAnsi="Times New Roman" w:cs="Times New Roman"/>
                <w:sz w:val="18"/>
                <w:szCs w:val="18"/>
              </w:rPr>
              <w:t>Not-for-profit Institutions</w:t>
            </w:r>
          </w:p>
        </w:tc>
        <w:tc>
          <w:tcPr>
            <w:tcW w:w="1317" w:type="dxa"/>
            <w:shd w:val="clear" w:color="auto" w:fill="auto"/>
            <w:vAlign w:val="center"/>
          </w:tcPr>
          <w:p w:rsidRPr="00F13D25" w:rsidR="004F4C3E" w:rsidP="008917D5" w:rsidRDefault="004F4C3E" w14:paraId="5C9E824B" w14:textId="74C6CABB">
            <w:pPr>
              <w:rPr>
                <w:rFonts w:ascii="Times New Roman" w:hAnsi="Times New Roman" w:cs="Times New Roman"/>
                <w:sz w:val="18"/>
                <w:szCs w:val="18"/>
              </w:rPr>
            </w:pPr>
            <w:r w:rsidRPr="00F13D25">
              <w:rPr>
                <w:rFonts w:ascii="Times New Roman" w:hAnsi="Times New Roman" w:cs="Times New Roman"/>
                <w:sz w:val="18"/>
                <w:szCs w:val="18"/>
              </w:rPr>
              <w:t>NSGP Investment Justification / FEMA Form 089-25</w:t>
            </w:r>
          </w:p>
        </w:tc>
        <w:tc>
          <w:tcPr>
            <w:tcW w:w="1016" w:type="dxa"/>
            <w:shd w:val="clear" w:color="auto" w:fill="auto"/>
            <w:vAlign w:val="center"/>
          </w:tcPr>
          <w:p w:rsidRPr="00F13D25" w:rsidR="004F4C3E" w:rsidP="008917D5" w:rsidRDefault="00852E1A" w14:paraId="47F95A4D" w14:textId="1C3C03FF">
            <w:pPr>
              <w:jc w:val="center"/>
              <w:rPr>
                <w:rFonts w:ascii="Times New Roman" w:hAnsi="Times New Roman" w:cs="Times New Roman"/>
                <w:sz w:val="18"/>
                <w:szCs w:val="18"/>
              </w:rPr>
            </w:pPr>
            <w:r w:rsidRPr="00F13D25">
              <w:rPr>
                <w:rFonts w:ascii="Times New Roman" w:hAnsi="Times New Roman" w:cs="Times New Roman"/>
                <w:sz w:val="18"/>
                <w:szCs w:val="18"/>
              </w:rPr>
              <w:t>2</w:t>
            </w:r>
            <w:r w:rsidRPr="00F13D25" w:rsidR="004F4C3E">
              <w:rPr>
                <w:rFonts w:ascii="Times New Roman" w:hAnsi="Times New Roman" w:cs="Times New Roman"/>
                <w:sz w:val="18"/>
                <w:szCs w:val="18"/>
              </w:rPr>
              <w:t>,</w:t>
            </w:r>
            <w:r w:rsidRPr="00F13D25">
              <w:rPr>
                <w:rFonts w:ascii="Times New Roman" w:hAnsi="Times New Roman" w:cs="Times New Roman"/>
                <w:sz w:val="18"/>
                <w:szCs w:val="18"/>
              </w:rPr>
              <w:t>03</w:t>
            </w:r>
            <w:r w:rsidRPr="00F13D25" w:rsidR="004F4C3E">
              <w:rPr>
                <w:rFonts w:ascii="Times New Roman" w:hAnsi="Times New Roman" w:cs="Times New Roman"/>
                <w:sz w:val="18"/>
                <w:szCs w:val="18"/>
              </w:rPr>
              <w:t>0</w:t>
            </w:r>
          </w:p>
        </w:tc>
        <w:tc>
          <w:tcPr>
            <w:tcW w:w="1016" w:type="dxa"/>
            <w:shd w:val="clear" w:color="auto" w:fill="auto"/>
            <w:vAlign w:val="center"/>
          </w:tcPr>
          <w:p w:rsidRPr="00F13D25" w:rsidR="004F4C3E" w:rsidP="008917D5" w:rsidRDefault="004F4C3E" w14:paraId="440A1AC2" w14:textId="77777777">
            <w:pPr>
              <w:jc w:val="center"/>
              <w:rPr>
                <w:rFonts w:ascii="Times New Roman" w:hAnsi="Times New Roman" w:cs="Times New Roman"/>
                <w:sz w:val="18"/>
                <w:szCs w:val="18"/>
              </w:rPr>
            </w:pPr>
            <w:r w:rsidRPr="00F13D25">
              <w:rPr>
                <w:rFonts w:ascii="Times New Roman" w:hAnsi="Times New Roman" w:cs="Times New Roman"/>
                <w:sz w:val="18"/>
                <w:szCs w:val="18"/>
              </w:rPr>
              <w:t>1</w:t>
            </w:r>
          </w:p>
        </w:tc>
        <w:tc>
          <w:tcPr>
            <w:tcW w:w="1284" w:type="dxa"/>
            <w:shd w:val="clear" w:color="auto" w:fill="auto"/>
            <w:vAlign w:val="center"/>
          </w:tcPr>
          <w:p w:rsidRPr="00F13D25" w:rsidR="004F4C3E" w:rsidP="008917D5" w:rsidRDefault="00852E1A" w14:paraId="52B155B3" w14:textId="77165088">
            <w:pPr>
              <w:jc w:val="center"/>
              <w:rPr>
                <w:rFonts w:ascii="Times New Roman" w:hAnsi="Times New Roman" w:cs="Times New Roman"/>
                <w:sz w:val="18"/>
                <w:szCs w:val="18"/>
              </w:rPr>
            </w:pPr>
            <w:r w:rsidRPr="00F13D25">
              <w:rPr>
                <w:rFonts w:ascii="Times New Roman" w:hAnsi="Times New Roman" w:cs="Times New Roman"/>
                <w:sz w:val="18"/>
                <w:szCs w:val="18"/>
              </w:rPr>
              <w:t>2,030</w:t>
            </w:r>
          </w:p>
        </w:tc>
        <w:tc>
          <w:tcPr>
            <w:tcW w:w="1172" w:type="dxa"/>
            <w:shd w:val="clear" w:color="auto" w:fill="auto"/>
            <w:vAlign w:val="center"/>
          </w:tcPr>
          <w:p w:rsidRPr="00F13D25" w:rsidR="004F4C3E" w:rsidP="008917D5" w:rsidRDefault="004F4C3E" w14:paraId="783189F8" w14:textId="095C6571">
            <w:pPr>
              <w:jc w:val="center"/>
              <w:rPr>
                <w:rFonts w:ascii="Times New Roman" w:hAnsi="Times New Roman" w:cs="Times New Roman"/>
                <w:sz w:val="18"/>
                <w:szCs w:val="18"/>
              </w:rPr>
            </w:pPr>
            <w:r w:rsidRPr="00F13D25">
              <w:rPr>
                <w:rFonts w:ascii="Times New Roman" w:hAnsi="Times New Roman" w:cs="Times New Roman"/>
                <w:sz w:val="18"/>
                <w:szCs w:val="18"/>
              </w:rPr>
              <w:t>4</w:t>
            </w:r>
          </w:p>
        </w:tc>
        <w:tc>
          <w:tcPr>
            <w:tcW w:w="916" w:type="dxa"/>
            <w:shd w:val="clear" w:color="auto" w:fill="auto"/>
            <w:vAlign w:val="center"/>
          </w:tcPr>
          <w:p w:rsidRPr="00F13D25" w:rsidR="004F4C3E" w:rsidP="008917D5" w:rsidRDefault="00852E1A" w14:paraId="1F86D60C" w14:textId="1111FECA">
            <w:pPr>
              <w:jc w:val="center"/>
              <w:rPr>
                <w:rFonts w:ascii="Times New Roman" w:hAnsi="Times New Roman" w:cs="Times New Roman"/>
                <w:sz w:val="18"/>
                <w:szCs w:val="18"/>
              </w:rPr>
            </w:pPr>
            <w:r w:rsidRPr="00F13D25">
              <w:rPr>
                <w:rFonts w:ascii="Times New Roman" w:hAnsi="Times New Roman" w:cs="Times New Roman"/>
                <w:sz w:val="18"/>
                <w:szCs w:val="18"/>
              </w:rPr>
              <w:t>8,120</w:t>
            </w:r>
          </w:p>
        </w:tc>
        <w:tc>
          <w:tcPr>
            <w:tcW w:w="850" w:type="dxa"/>
            <w:shd w:val="clear" w:color="auto" w:fill="auto"/>
            <w:vAlign w:val="center"/>
          </w:tcPr>
          <w:p w:rsidRPr="00F13D25" w:rsidR="004F4C3E" w:rsidP="00F70008" w:rsidRDefault="006E16B6" w14:paraId="12CE5404" w14:textId="38AC5D1E">
            <w:pPr>
              <w:jc w:val="center"/>
              <w:rPr>
                <w:rFonts w:ascii="Times New Roman" w:hAnsi="Times New Roman" w:cs="Times New Roman"/>
                <w:sz w:val="18"/>
                <w:szCs w:val="18"/>
              </w:rPr>
            </w:pPr>
            <w:r>
              <w:rPr>
                <w:rFonts w:ascii="Times New Roman" w:hAnsi="Times New Roman" w:cs="Times New Roman"/>
                <w:sz w:val="18"/>
                <w:szCs w:val="18"/>
              </w:rPr>
              <w:t>$</w:t>
            </w:r>
            <w:r w:rsidRPr="00F13D25" w:rsidR="00354D3D">
              <w:rPr>
                <w:rFonts w:ascii="Times New Roman" w:hAnsi="Times New Roman" w:cs="Times New Roman"/>
                <w:sz w:val="18"/>
                <w:szCs w:val="18"/>
              </w:rPr>
              <w:t>36.</w:t>
            </w:r>
            <w:r>
              <w:rPr>
                <w:rFonts w:ascii="Times New Roman" w:hAnsi="Times New Roman" w:cs="Times New Roman"/>
                <w:sz w:val="18"/>
                <w:szCs w:val="18"/>
              </w:rPr>
              <w:t>47</w:t>
            </w:r>
          </w:p>
        </w:tc>
        <w:tc>
          <w:tcPr>
            <w:tcW w:w="1496" w:type="dxa"/>
            <w:shd w:val="clear" w:color="auto" w:fill="auto"/>
            <w:vAlign w:val="center"/>
          </w:tcPr>
          <w:p w:rsidRPr="00F13D25" w:rsidR="004F4C3E" w:rsidP="00F70008" w:rsidRDefault="006E16B6" w14:paraId="1079E623" w14:textId="477D2329">
            <w:pPr>
              <w:jc w:val="center"/>
              <w:rPr>
                <w:rFonts w:ascii="Times New Roman" w:hAnsi="Times New Roman" w:cs="Times New Roman"/>
                <w:sz w:val="18"/>
                <w:szCs w:val="18"/>
              </w:rPr>
            </w:pPr>
            <w:r>
              <w:rPr>
                <w:rFonts w:ascii="Times New Roman" w:hAnsi="Times New Roman" w:cs="Times New Roman"/>
                <w:sz w:val="18"/>
                <w:szCs w:val="18"/>
              </w:rPr>
              <w:t>$296,136</w:t>
            </w:r>
          </w:p>
        </w:tc>
      </w:tr>
      <w:tr w:rsidRPr="00F13D25" w:rsidR="004F4C3E" w:rsidTr="003E7006" w14:paraId="10F75469" w14:textId="77777777">
        <w:trPr>
          <w:trHeight w:val="1800"/>
          <w:jc w:val="center"/>
        </w:trPr>
        <w:tc>
          <w:tcPr>
            <w:tcW w:w="1372" w:type="dxa"/>
            <w:shd w:val="clear" w:color="auto" w:fill="auto"/>
            <w:vAlign w:val="center"/>
          </w:tcPr>
          <w:p w:rsidRPr="00F13D25" w:rsidR="004F4C3E" w:rsidP="008917D5" w:rsidRDefault="004F4C3E" w14:paraId="24225CCD" w14:textId="77777777">
            <w:pPr>
              <w:jc w:val="center"/>
              <w:rPr>
                <w:rFonts w:ascii="Times New Roman" w:hAnsi="Times New Roman" w:cs="Times New Roman"/>
                <w:sz w:val="18"/>
                <w:szCs w:val="18"/>
              </w:rPr>
            </w:pPr>
            <w:r w:rsidRPr="00F13D25">
              <w:rPr>
                <w:rFonts w:ascii="Times New Roman" w:hAnsi="Times New Roman" w:cs="Times New Roman"/>
                <w:sz w:val="18"/>
                <w:szCs w:val="18"/>
              </w:rPr>
              <w:t>State, Local or Tribal Government</w:t>
            </w:r>
          </w:p>
        </w:tc>
        <w:tc>
          <w:tcPr>
            <w:tcW w:w="1317" w:type="dxa"/>
            <w:shd w:val="clear" w:color="auto" w:fill="auto"/>
            <w:vAlign w:val="center"/>
          </w:tcPr>
          <w:p w:rsidRPr="00F13D25" w:rsidR="004F4C3E" w:rsidP="008917D5" w:rsidRDefault="004F4C3E" w14:paraId="554EE9A1" w14:textId="77777777">
            <w:pPr>
              <w:rPr>
                <w:rFonts w:ascii="Times New Roman" w:hAnsi="Times New Roman" w:cs="Times New Roman"/>
                <w:sz w:val="18"/>
                <w:szCs w:val="18"/>
              </w:rPr>
            </w:pPr>
            <w:r w:rsidRPr="00F13D25">
              <w:rPr>
                <w:rFonts w:ascii="Times New Roman" w:hAnsi="Times New Roman" w:cs="Times New Roman"/>
                <w:sz w:val="18"/>
                <w:szCs w:val="18"/>
              </w:rPr>
              <w:t>NSGP Prioritization of the Investment Justifications / FEMA Form 089-24</w:t>
            </w:r>
          </w:p>
        </w:tc>
        <w:tc>
          <w:tcPr>
            <w:tcW w:w="1016" w:type="dxa"/>
            <w:shd w:val="clear" w:color="auto" w:fill="auto"/>
            <w:vAlign w:val="center"/>
          </w:tcPr>
          <w:p w:rsidRPr="00F13D25" w:rsidR="004F4C3E" w:rsidP="008917D5" w:rsidRDefault="00852E1A" w14:paraId="4F65B86D" w14:textId="5B325CA4">
            <w:pPr>
              <w:jc w:val="center"/>
              <w:rPr>
                <w:rFonts w:ascii="Times New Roman" w:hAnsi="Times New Roman" w:cs="Times New Roman"/>
                <w:sz w:val="18"/>
                <w:szCs w:val="18"/>
              </w:rPr>
            </w:pPr>
            <w:r w:rsidRPr="00F13D25">
              <w:rPr>
                <w:rFonts w:ascii="Times New Roman" w:hAnsi="Times New Roman" w:cs="Times New Roman"/>
                <w:sz w:val="18"/>
                <w:szCs w:val="18"/>
              </w:rPr>
              <w:t>56</w:t>
            </w:r>
          </w:p>
        </w:tc>
        <w:tc>
          <w:tcPr>
            <w:tcW w:w="1016" w:type="dxa"/>
            <w:shd w:val="clear" w:color="auto" w:fill="auto"/>
            <w:vAlign w:val="center"/>
          </w:tcPr>
          <w:p w:rsidRPr="00F13D25" w:rsidR="004F4C3E" w:rsidP="008917D5" w:rsidRDefault="004F4C3E" w14:paraId="0C611FDE" w14:textId="77777777">
            <w:pPr>
              <w:jc w:val="center"/>
              <w:rPr>
                <w:rFonts w:ascii="Times New Roman" w:hAnsi="Times New Roman" w:cs="Times New Roman"/>
                <w:sz w:val="18"/>
                <w:szCs w:val="18"/>
              </w:rPr>
            </w:pPr>
            <w:r w:rsidRPr="00F13D25">
              <w:rPr>
                <w:rFonts w:ascii="Times New Roman" w:hAnsi="Times New Roman" w:cs="Times New Roman"/>
                <w:sz w:val="18"/>
                <w:szCs w:val="18"/>
              </w:rPr>
              <w:t>1</w:t>
            </w:r>
          </w:p>
        </w:tc>
        <w:tc>
          <w:tcPr>
            <w:tcW w:w="1284" w:type="dxa"/>
            <w:shd w:val="clear" w:color="auto" w:fill="auto"/>
            <w:vAlign w:val="center"/>
          </w:tcPr>
          <w:p w:rsidRPr="00F13D25" w:rsidR="004F4C3E" w:rsidP="008917D5" w:rsidRDefault="00852E1A" w14:paraId="05103B34" w14:textId="22ED9658">
            <w:pPr>
              <w:jc w:val="center"/>
              <w:rPr>
                <w:rFonts w:ascii="Times New Roman" w:hAnsi="Times New Roman" w:cs="Times New Roman"/>
                <w:sz w:val="18"/>
                <w:szCs w:val="18"/>
              </w:rPr>
            </w:pPr>
            <w:r w:rsidRPr="00F13D25">
              <w:rPr>
                <w:rFonts w:ascii="Times New Roman" w:hAnsi="Times New Roman" w:cs="Times New Roman"/>
                <w:sz w:val="18"/>
                <w:szCs w:val="18"/>
              </w:rPr>
              <w:t>56</w:t>
            </w:r>
          </w:p>
        </w:tc>
        <w:tc>
          <w:tcPr>
            <w:tcW w:w="1172" w:type="dxa"/>
            <w:shd w:val="clear" w:color="auto" w:fill="auto"/>
            <w:vAlign w:val="center"/>
          </w:tcPr>
          <w:p w:rsidRPr="00F13D25" w:rsidR="004F4C3E" w:rsidP="008917D5" w:rsidRDefault="00852E1A" w14:paraId="5ABBEC2B" w14:textId="26BABEE0">
            <w:pPr>
              <w:jc w:val="center"/>
              <w:rPr>
                <w:rFonts w:ascii="Times New Roman" w:hAnsi="Times New Roman" w:cs="Times New Roman"/>
                <w:sz w:val="18"/>
                <w:szCs w:val="18"/>
              </w:rPr>
            </w:pPr>
            <w:r w:rsidRPr="00F13D25">
              <w:rPr>
                <w:rFonts w:ascii="Times New Roman" w:hAnsi="Times New Roman" w:cs="Times New Roman"/>
                <w:sz w:val="18"/>
                <w:szCs w:val="18"/>
              </w:rPr>
              <w:t>1</w:t>
            </w:r>
            <w:r w:rsidRPr="00F13D25" w:rsidR="004F4C3E">
              <w:rPr>
                <w:rFonts w:ascii="Times New Roman" w:hAnsi="Times New Roman" w:cs="Times New Roman"/>
                <w:sz w:val="18"/>
                <w:szCs w:val="18"/>
              </w:rPr>
              <w:t>5</w:t>
            </w:r>
          </w:p>
        </w:tc>
        <w:tc>
          <w:tcPr>
            <w:tcW w:w="916" w:type="dxa"/>
            <w:shd w:val="clear" w:color="auto" w:fill="auto"/>
            <w:vAlign w:val="center"/>
          </w:tcPr>
          <w:p w:rsidRPr="00F13D25" w:rsidR="004F4C3E" w:rsidP="008917D5" w:rsidRDefault="00852E1A" w14:paraId="766002E3" w14:textId="629BA6EB">
            <w:pPr>
              <w:jc w:val="center"/>
              <w:rPr>
                <w:rFonts w:ascii="Times New Roman" w:hAnsi="Times New Roman" w:cs="Times New Roman"/>
                <w:sz w:val="18"/>
                <w:szCs w:val="18"/>
              </w:rPr>
            </w:pPr>
            <w:r w:rsidRPr="00F13D25">
              <w:rPr>
                <w:rFonts w:ascii="Times New Roman" w:hAnsi="Times New Roman" w:cs="Times New Roman"/>
                <w:sz w:val="18"/>
                <w:szCs w:val="18"/>
              </w:rPr>
              <w:t>840</w:t>
            </w:r>
          </w:p>
        </w:tc>
        <w:tc>
          <w:tcPr>
            <w:tcW w:w="850" w:type="dxa"/>
            <w:shd w:val="clear" w:color="auto" w:fill="auto"/>
            <w:vAlign w:val="center"/>
          </w:tcPr>
          <w:p w:rsidRPr="00F13D25" w:rsidR="004F4C3E" w:rsidP="00F70008" w:rsidRDefault="00F13D25" w14:paraId="5C5BB36D" w14:textId="65396F30">
            <w:pPr>
              <w:jc w:val="center"/>
              <w:rPr>
                <w:rFonts w:ascii="Times New Roman" w:hAnsi="Times New Roman" w:cs="Times New Roman"/>
                <w:sz w:val="18"/>
                <w:szCs w:val="18"/>
              </w:rPr>
            </w:pPr>
            <w:r>
              <w:rPr>
                <w:rFonts w:ascii="Times New Roman" w:hAnsi="Times New Roman" w:cs="Times New Roman"/>
                <w:sz w:val="18"/>
                <w:szCs w:val="18"/>
              </w:rPr>
              <w:t>$50.75</w:t>
            </w:r>
          </w:p>
        </w:tc>
        <w:tc>
          <w:tcPr>
            <w:tcW w:w="1496" w:type="dxa"/>
            <w:shd w:val="clear" w:color="auto" w:fill="auto"/>
            <w:vAlign w:val="center"/>
          </w:tcPr>
          <w:p w:rsidRPr="00F13D25" w:rsidR="004F4C3E" w:rsidP="00F70008" w:rsidRDefault="006E16B6" w14:paraId="44FF4B44" w14:textId="676B8024">
            <w:pPr>
              <w:jc w:val="center"/>
              <w:rPr>
                <w:rFonts w:ascii="Times New Roman" w:hAnsi="Times New Roman" w:cs="Times New Roman"/>
                <w:sz w:val="18"/>
                <w:szCs w:val="18"/>
              </w:rPr>
            </w:pPr>
            <w:r>
              <w:rPr>
                <w:rFonts w:ascii="Times New Roman" w:hAnsi="Times New Roman" w:cs="Times New Roman"/>
                <w:sz w:val="18"/>
                <w:szCs w:val="18"/>
              </w:rPr>
              <w:t>$42,630</w:t>
            </w:r>
          </w:p>
        </w:tc>
      </w:tr>
      <w:tr w:rsidRPr="00F13D25" w:rsidR="004F4C3E" w:rsidTr="003E7006" w14:paraId="4CE2937A" w14:textId="77777777">
        <w:trPr>
          <w:trHeight w:val="270"/>
          <w:jc w:val="center"/>
        </w:trPr>
        <w:tc>
          <w:tcPr>
            <w:tcW w:w="1372" w:type="dxa"/>
            <w:shd w:val="clear" w:color="auto" w:fill="auto"/>
            <w:vAlign w:val="center"/>
          </w:tcPr>
          <w:p w:rsidRPr="00F13D25" w:rsidR="004F4C3E" w:rsidP="008917D5" w:rsidRDefault="004F4C3E" w14:paraId="7B6DF86A" w14:textId="77777777">
            <w:pPr>
              <w:jc w:val="center"/>
              <w:rPr>
                <w:rFonts w:ascii="Times New Roman" w:hAnsi="Times New Roman" w:cs="Times New Roman"/>
                <w:b/>
                <w:bCs/>
                <w:sz w:val="18"/>
                <w:szCs w:val="18"/>
              </w:rPr>
            </w:pPr>
            <w:r w:rsidRPr="00F13D25">
              <w:rPr>
                <w:rFonts w:ascii="Times New Roman" w:hAnsi="Times New Roman" w:cs="Times New Roman"/>
                <w:b/>
                <w:bCs/>
                <w:sz w:val="18"/>
                <w:szCs w:val="18"/>
              </w:rPr>
              <w:t>Total</w:t>
            </w:r>
          </w:p>
        </w:tc>
        <w:tc>
          <w:tcPr>
            <w:tcW w:w="1317" w:type="dxa"/>
            <w:shd w:val="clear" w:color="auto" w:fill="000000"/>
            <w:vAlign w:val="center"/>
          </w:tcPr>
          <w:p w:rsidRPr="00F13D25" w:rsidR="004F4C3E" w:rsidP="008917D5" w:rsidRDefault="004F4C3E" w14:paraId="44DFE428" w14:textId="77777777">
            <w:pPr>
              <w:jc w:val="center"/>
              <w:rPr>
                <w:rFonts w:ascii="Times New Roman" w:hAnsi="Times New Roman" w:cs="Times New Roman"/>
                <w:sz w:val="18"/>
                <w:szCs w:val="18"/>
              </w:rPr>
            </w:pPr>
            <w:r w:rsidRPr="00F13D25">
              <w:rPr>
                <w:rFonts w:ascii="Times New Roman" w:hAnsi="Times New Roman" w:cs="Times New Roman"/>
                <w:sz w:val="18"/>
                <w:szCs w:val="18"/>
              </w:rPr>
              <w:t> </w:t>
            </w:r>
          </w:p>
        </w:tc>
        <w:tc>
          <w:tcPr>
            <w:tcW w:w="1016" w:type="dxa"/>
            <w:shd w:val="clear" w:color="auto" w:fill="auto"/>
            <w:vAlign w:val="center"/>
          </w:tcPr>
          <w:p w:rsidRPr="00F13D25" w:rsidR="004F4C3E" w:rsidP="008917D5" w:rsidRDefault="00852E1A" w14:paraId="5C40B0DD" w14:textId="68966C0C">
            <w:pPr>
              <w:jc w:val="center"/>
              <w:rPr>
                <w:rFonts w:ascii="Times New Roman" w:hAnsi="Times New Roman" w:cs="Times New Roman"/>
                <w:b/>
                <w:bCs/>
                <w:sz w:val="18"/>
                <w:szCs w:val="18"/>
              </w:rPr>
            </w:pPr>
            <w:r w:rsidRPr="00F13D25">
              <w:rPr>
                <w:rFonts w:ascii="Times New Roman" w:hAnsi="Times New Roman" w:cs="Times New Roman"/>
                <w:b/>
                <w:bCs/>
                <w:sz w:val="18"/>
                <w:szCs w:val="18"/>
              </w:rPr>
              <w:t>2,086</w:t>
            </w:r>
          </w:p>
        </w:tc>
        <w:tc>
          <w:tcPr>
            <w:tcW w:w="1016" w:type="dxa"/>
            <w:shd w:val="clear" w:color="auto" w:fill="000000"/>
            <w:vAlign w:val="center"/>
          </w:tcPr>
          <w:p w:rsidRPr="00F13D25" w:rsidR="004F4C3E" w:rsidP="008917D5" w:rsidRDefault="004F4C3E" w14:paraId="38CE026D" w14:textId="77777777">
            <w:pPr>
              <w:jc w:val="center"/>
              <w:rPr>
                <w:rFonts w:ascii="Times New Roman" w:hAnsi="Times New Roman" w:cs="Times New Roman"/>
                <w:sz w:val="18"/>
                <w:szCs w:val="18"/>
              </w:rPr>
            </w:pPr>
            <w:r w:rsidRPr="00F13D25">
              <w:rPr>
                <w:rFonts w:ascii="Times New Roman" w:hAnsi="Times New Roman" w:cs="Times New Roman"/>
                <w:sz w:val="18"/>
                <w:szCs w:val="18"/>
              </w:rPr>
              <w:t> </w:t>
            </w:r>
          </w:p>
        </w:tc>
        <w:tc>
          <w:tcPr>
            <w:tcW w:w="1284" w:type="dxa"/>
            <w:shd w:val="clear" w:color="auto" w:fill="FFFFFF"/>
            <w:vAlign w:val="center"/>
          </w:tcPr>
          <w:p w:rsidRPr="00F13D25" w:rsidR="004F4C3E" w:rsidP="008917D5" w:rsidRDefault="00852E1A" w14:paraId="523FD7E7" w14:textId="68C1D786">
            <w:pPr>
              <w:jc w:val="center"/>
              <w:rPr>
                <w:rFonts w:ascii="Times New Roman" w:hAnsi="Times New Roman" w:cs="Times New Roman"/>
                <w:b/>
                <w:sz w:val="18"/>
                <w:szCs w:val="18"/>
              </w:rPr>
            </w:pPr>
            <w:r w:rsidRPr="00F13D25">
              <w:rPr>
                <w:rFonts w:ascii="Times New Roman" w:hAnsi="Times New Roman" w:cs="Times New Roman"/>
                <w:b/>
                <w:sz w:val="18"/>
                <w:szCs w:val="18"/>
              </w:rPr>
              <w:t>2,086</w:t>
            </w:r>
          </w:p>
        </w:tc>
        <w:tc>
          <w:tcPr>
            <w:tcW w:w="1172" w:type="dxa"/>
            <w:shd w:val="clear" w:color="auto" w:fill="000000"/>
            <w:vAlign w:val="center"/>
          </w:tcPr>
          <w:p w:rsidRPr="00F13D25" w:rsidR="004F4C3E" w:rsidP="008917D5" w:rsidRDefault="004F4C3E" w14:paraId="764A9D9E" w14:textId="77777777">
            <w:pPr>
              <w:jc w:val="center"/>
              <w:rPr>
                <w:rFonts w:ascii="Times New Roman" w:hAnsi="Times New Roman" w:cs="Times New Roman"/>
                <w:sz w:val="18"/>
                <w:szCs w:val="18"/>
              </w:rPr>
            </w:pPr>
            <w:r w:rsidRPr="00F13D25">
              <w:rPr>
                <w:rFonts w:ascii="Times New Roman" w:hAnsi="Times New Roman" w:cs="Times New Roman"/>
                <w:sz w:val="18"/>
                <w:szCs w:val="18"/>
              </w:rPr>
              <w:t> </w:t>
            </w:r>
          </w:p>
        </w:tc>
        <w:tc>
          <w:tcPr>
            <w:tcW w:w="916" w:type="dxa"/>
            <w:shd w:val="clear" w:color="auto" w:fill="auto"/>
            <w:vAlign w:val="center"/>
          </w:tcPr>
          <w:p w:rsidRPr="00F13D25" w:rsidR="004F4C3E" w:rsidP="008917D5" w:rsidRDefault="00852E1A" w14:paraId="278DBB66" w14:textId="2F49F241">
            <w:pPr>
              <w:jc w:val="center"/>
              <w:rPr>
                <w:rFonts w:ascii="Times New Roman" w:hAnsi="Times New Roman" w:cs="Times New Roman"/>
                <w:b/>
                <w:bCs/>
                <w:sz w:val="18"/>
                <w:szCs w:val="18"/>
              </w:rPr>
            </w:pPr>
            <w:r w:rsidRPr="00F13D25">
              <w:rPr>
                <w:rFonts w:ascii="Times New Roman" w:hAnsi="Times New Roman" w:cs="Times New Roman"/>
                <w:b/>
                <w:bCs/>
                <w:sz w:val="18"/>
                <w:szCs w:val="18"/>
              </w:rPr>
              <w:t>8,960</w:t>
            </w:r>
          </w:p>
        </w:tc>
        <w:tc>
          <w:tcPr>
            <w:tcW w:w="850" w:type="dxa"/>
            <w:shd w:val="clear" w:color="auto" w:fill="000000"/>
            <w:vAlign w:val="center"/>
          </w:tcPr>
          <w:p w:rsidRPr="00F13D25" w:rsidR="004F4C3E" w:rsidP="008917D5" w:rsidRDefault="004F4C3E" w14:paraId="035AFB6B" w14:textId="77777777">
            <w:pPr>
              <w:jc w:val="center"/>
              <w:rPr>
                <w:rFonts w:ascii="Times New Roman" w:hAnsi="Times New Roman" w:cs="Times New Roman"/>
                <w:sz w:val="18"/>
                <w:szCs w:val="18"/>
              </w:rPr>
            </w:pPr>
            <w:r w:rsidRPr="00F13D25">
              <w:rPr>
                <w:rFonts w:ascii="Times New Roman" w:hAnsi="Times New Roman" w:cs="Times New Roman"/>
                <w:sz w:val="18"/>
                <w:szCs w:val="18"/>
              </w:rPr>
              <w:t> </w:t>
            </w:r>
          </w:p>
        </w:tc>
        <w:tc>
          <w:tcPr>
            <w:tcW w:w="1496" w:type="dxa"/>
            <w:shd w:val="clear" w:color="auto" w:fill="auto"/>
            <w:vAlign w:val="center"/>
          </w:tcPr>
          <w:p w:rsidRPr="00F13D25" w:rsidR="004F4C3E" w:rsidP="00F70008" w:rsidRDefault="006E16B6" w14:paraId="546BF6A9" w14:textId="221FE103">
            <w:pPr>
              <w:jc w:val="center"/>
              <w:rPr>
                <w:rFonts w:ascii="Times New Roman" w:hAnsi="Times New Roman" w:cs="Times New Roman"/>
                <w:b/>
                <w:bCs/>
                <w:sz w:val="18"/>
                <w:szCs w:val="18"/>
              </w:rPr>
            </w:pPr>
            <w:r>
              <w:rPr>
                <w:rFonts w:ascii="Times New Roman" w:hAnsi="Times New Roman" w:cs="Times New Roman"/>
                <w:b/>
                <w:bCs/>
                <w:sz w:val="18"/>
                <w:szCs w:val="18"/>
              </w:rPr>
              <w:t>$338,766</w:t>
            </w:r>
          </w:p>
        </w:tc>
      </w:tr>
    </w:tbl>
    <w:p w:rsidRPr="00AD6EF4" w:rsidR="007C2E52" w:rsidP="007C2E52" w:rsidRDefault="007C2E52" w14:paraId="0D39F0A7" w14:textId="77777777">
      <w:pPr>
        <w:tabs>
          <w:tab w:val="left" w:pos="-720"/>
        </w:tabs>
        <w:suppressAutoHyphens/>
        <w:rPr>
          <w:rFonts w:ascii="Times New Roman" w:hAnsi="Times New Roman"/>
          <w:sz w:val="24"/>
          <w:szCs w:val="24"/>
        </w:rPr>
      </w:pPr>
      <w:r w:rsidRPr="00AD6EF4">
        <w:rPr>
          <w:rFonts w:ascii="Times New Roman" w:hAnsi="Times New Roman"/>
          <w:b/>
          <w:sz w:val="24"/>
          <w:szCs w:val="24"/>
        </w:rPr>
        <w:t>Instruction for Wage-rate category multiplier:  Take each non-loaded “Avg. Hourly Wage Rate” from the BLS website table and multiply that number by 1.6</w:t>
      </w:r>
      <w:r w:rsidRPr="00AD6EF4">
        <w:rPr>
          <w:rStyle w:val="FootnoteReference"/>
          <w:rFonts w:ascii="Times New Roman" w:hAnsi="Times New Roman"/>
          <w:b/>
          <w:sz w:val="24"/>
          <w:szCs w:val="24"/>
        </w:rPr>
        <w:footnoteReference w:id="1"/>
      </w:r>
      <w:r w:rsidRPr="00AD6EF4">
        <w:rPr>
          <w:rFonts w:ascii="Times New Roman" w:hAnsi="Times New Roman"/>
          <w:b/>
          <w:sz w:val="24"/>
          <w:szCs w:val="24"/>
        </w:rPr>
        <w:t>.  For example, a non-loaded BLS table wage rate of $42.51 would be multiplied by 1.6, and the entry for the “Avg. Hourly Wage Rate” would be $6</w:t>
      </w:r>
      <w:r>
        <w:rPr>
          <w:rFonts w:ascii="Times New Roman" w:hAnsi="Times New Roman"/>
          <w:b/>
          <w:sz w:val="24"/>
          <w:szCs w:val="24"/>
        </w:rPr>
        <w:t>8</w:t>
      </w:r>
      <w:r w:rsidRPr="00AD6EF4">
        <w:rPr>
          <w:rFonts w:ascii="Times New Roman" w:hAnsi="Times New Roman"/>
          <w:b/>
          <w:sz w:val="24"/>
          <w:szCs w:val="24"/>
        </w:rPr>
        <w:t>.</w:t>
      </w:r>
      <w:r>
        <w:rPr>
          <w:rFonts w:ascii="Times New Roman" w:hAnsi="Times New Roman"/>
          <w:b/>
          <w:sz w:val="24"/>
          <w:szCs w:val="24"/>
        </w:rPr>
        <w:t>02</w:t>
      </w:r>
      <w:r w:rsidRPr="00AD6EF4">
        <w:rPr>
          <w:rFonts w:ascii="Times New Roman" w:hAnsi="Times New Roman"/>
          <w:b/>
          <w:sz w:val="24"/>
          <w:szCs w:val="24"/>
        </w:rPr>
        <w:t>.</w:t>
      </w:r>
    </w:p>
    <w:p w:rsidR="007C2E52" w:rsidP="007C2E52" w:rsidRDefault="007C2E52" w14:paraId="02D1F2FD" w14:textId="77777777">
      <w:pPr>
        <w:tabs>
          <w:tab w:val="left" w:pos="-720"/>
        </w:tabs>
        <w:suppressAutoHyphens/>
        <w:rPr>
          <w:rFonts w:ascii="Times New Roman" w:hAnsi="Times New Roman"/>
        </w:rPr>
      </w:pPr>
      <w:r w:rsidRPr="00AD6EF4">
        <w:rPr>
          <w:rFonts w:ascii="Times New Roman" w:hAnsi="Times New Roman"/>
        </w:rPr>
        <w:t>According to the U.S. Department of Labor, Bureau of Labor Statistics</w:t>
      </w:r>
      <w:r w:rsidRPr="00AD6EF4">
        <w:rPr>
          <w:rStyle w:val="FootnoteReference"/>
          <w:rFonts w:ascii="Times New Roman" w:hAnsi="Times New Roman"/>
        </w:rPr>
        <w:footnoteReference w:id="2"/>
      </w:r>
      <w:r w:rsidRPr="00AD6EF4">
        <w:rPr>
          <w:rFonts w:ascii="Times New Roman" w:hAnsi="Times New Roman"/>
        </w:rPr>
        <w:t>, the May 201</w:t>
      </w:r>
      <w:r>
        <w:rPr>
          <w:rFonts w:ascii="Times New Roman" w:hAnsi="Times New Roman"/>
        </w:rPr>
        <w:t>8</w:t>
      </w:r>
      <w:r w:rsidRPr="00AD6EF4">
        <w:rPr>
          <w:rFonts w:ascii="Times New Roman" w:hAnsi="Times New Roman"/>
        </w:rPr>
        <w:t xml:space="preserve"> Occupational Employment and Wage Estimates wage rate for </w:t>
      </w:r>
      <w:r>
        <w:rPr>
          <w:rFonts w:ascii="Times New Roman" w:hAnsi="Times New Roman"/>
        </w:rPr>
        <w:t xml:space="preserve">Emergency Management Directors </w:t>
      </w:r>
      <w:r w:rsidRPr="00AD6EF4">
        <w:rPr>
          <w:rFonts w:ascii="Times New Roman" w:hAnsi="Times New Roman"/>
        </w:rPr>
        <w:t>(</w:t>
      </w:r>
      <w:r>
        <w:rPr>
          <w:rFonts w:ascii="Times New Roman" w:hAnsi="Times New Roman"/>
        </w:rPr>
        <w:t>SOC</w:t>
      </w:r>
      <w:r w:rsidRPr="00AD6EF4">
        <w:rPr>
          <w:rFonts w:ascii="Times New Roman" w:hAnsi="Times New Roman"/>
        </w:rPr>
        <w:t xml:space="preserve"> </w:t>
      </w:r>
      <w:r>
        <w:rPr>
          <w:rFonts w:ascii="Times New Roman" w:hAnsi="Times New Roman"/>
        </w:rPr>
        <w:t>11-9161</w:t>
      </w:r>
      <w:r w:rsidRPr="00AD6EF4">
        <w:rPr>
          <w:rFonts w:ascii="Times New Roman" w:hAnsi="Times New Roman"/>
        </w:rPr>
        <w:t>)</w:t>
      </w:r>
      <w:r>
        <w:rPr>
          <w:rFonts w:ascii="Times New Roman" w:hAnsi="Times New Roman"/>
        </w:rPr>
        <w:t xml:space="preserve"> in State governments (NAICS 999200)</w:t>
      </w:r>
      <w:r w:rsidRPr="00AD6EF4">
        <w:rPr>
          <w:rFonts w:ascii="Times New Roman" w:hAnsi="Times New Roman"/>
        </w:rPr>
        <w:t xml:space="preserve"> is $</w:t>
      </w:r>
      <w:r>
        <w:rPr>
          <w:rFonts w:ascii="Times New Roman" w:hAnsi="Times New Roman"/>
        </w:rPr>
        <w:t xml:space="preserve">31.72.  </w:t>
      </w:r>
      <w:r w:rsidRPr="00AD6EF4">
        <w:rPr>
          <w:rFonts w:ascii="Times New Roman" w:hAnsi="Times New Roman"/>
        </w:rPr>
        <w:t>Including the wage rate multiplier of 1.6, the fully-loaded wage rate</w:t>
      </w:r>
      <w:r>
        <w:rPr>
          <w:rFonts w:ascii="Times New Roman" w:hAnsi="Times New Roman"/>
        </w:rPr>
        <w:t xml:space="preserve"> is</w:t>
      </w:r>
      <w:r w:rsidRPr="00AD6EF4">
        <w:rPr>
          <w:rFonts w:ascii="Times New Roman" w:hAnsi="Times New Roman"/>
        </w:rPr>
        <w:t xml:space="preserve"> $</w:t>
      </w:r>
      <w:r>
        <w:rPr>
          <w:rFonts w:ascii="Times New Roman" w:hAnsi="Times New Roman"/>
        </w:rPr>
        <w:t>50.75</w:t>
      </w:r>
      <w:r w:rsidRPr="00AD6EF4">
        <w:rPr>
          <w:rFonts w:ascii="Times New Roman" w:hAnsi="Times New Roman"/>
        </w:rPr>
        <w:t xml:space="preserve"> per hour.  </w:t>
      </w:r>
      <w:r>
        <w:rPr>
          <w:rFonts w:ascii="Times New Roman" w:hAnsi="Times New Roman"/>
        </w:rPr>
        <w:t>T</w:t>
      </w:r>
      <w:r w:rsidRPr="00AD6EF4">
        <w:rPr>
          <w:rFonts w:ascii="Times New Roman" w:hAnsi="Times New Roman"/>
        </w:rPr>
        <w:t>he annual burden hour cost is estimated to be $</w:t>
      </w:r>
      <w:r>
        <w:rPr>
          <w:rFonts w:ascii="Times New Roman" w:hAnsi="Times New Roman"/>
        </w:rPr>
        <w:t>42,630.00</w:t>
      </w:r>
      <w:r w:rsidRPr="00AD6EF4">
        <w:rPr>
          <w:rFonts w:ascii="Times New Roman" w:hAnsi="Times New Roman"/>
        </w:rPr>
        <w:t xml:space="preserve"> ($</w:t>
      </w:r>
      <w:r>
        <w:rPr>
          <w:rFonts w:ascii="Times New Roman" w:hAnsi="Times New Roman"/>
        </w:rPr>
        <w:t>50.75</w:t>
      </w:r>
      <w:r w:rsidRPr="00AD6EF4">
        <w:rPr>
          <w:rFonts w:ascii="Times New Roman" w:hAnsi="Times New Roman"/>
        </w:rPr>
        <w:t xml:space="preserve"> x </w:t>
      </w:r>
      <w:r>
        <w:rPr>
          <w:rFonts w:ascii="Times New Roman" w:hAnsi="Times New Roman"/>
        </w:rPr>
        <w:t xml:space="preserve">840 </w:t>
      </w:r>
      <w:r w:rsidRPr="00AD6EF4">
        <w:rPr>
          <w:rFonts w:ascii="Times New Roman" w:hAnsi="Times New Roman"/>
        </w:rPr>
        <w:t>hours).</w:t>
      </w:r>
    </w:p>
    <w:p w:rsidRPr="00AD6EF4" w:rsidR="007C2E52" w:rsidP="007C2E52" w:rsidRDefault="007C2E52" w14:paraId="4B638FDA" w14:textId="3DC045D8">
      <w:pPr>
        <w:tabs>
          <w:tab w:val="left" w:pos="-720"/>
        </w:tabs>
        <w:suppressAutoHyphens/>
        <w:rPr>
          <w:rFonts w:ascii="Times New Roman" w:hAnsi="Times New Roman"/>
        </w:rPr>
      </w:pPr>
      <w:r>
        <w:rPr>
          <w:rFonts w:ascii="Times New Roman" w:hAnsi="Times New Roman"/>
        </w:rPr>
        <w:t xml:space="preserve">The </w:t>
      </w:r>
      <w:r w:rsidRPr="00AD6EF4">
        <w:rPr>
          <w:rFonts w:ascii="Times New Roman" w:hAnsi="Times New Roman"/>
        </w:rPr>
        <w:t xml:space="preserve">wage rate for </w:t>
      </w:r>
      <w:r>
        <w:rPr>
          <w:rFonts w:ascii="Times New Roman" w:hAnsi="Times New Roman"/>
        </w:rPr>
        <w:t xml:space="preserve">Community and Social Service Occupations </w:t>
      </w:r>
      <w:r w:rsidRPr="00AD6EF4">
        <w:rPr>
          <w:rFonts w:ascii="Times New Roman" w:hAnsi="Times New Roman"/>
        </w:rPr>
        <w:t>(</w:t>
      </w:r>
      <w:r>
        <w:rPr>
          <w:rFonts w:ascii="Times New Roman" w:hAnsi="Times New Roman"/>
        </w:rPr>
        <w:t>SOC</w:t>
      </w:r>
      <w:r w:rsidRPr="00AD6EF4">
        <w:rPr>
          <w:rFonts w:ascii="Times New Roman" w:hAnsi="Times New Roman"/>
        </w:rPr>
        <w:t xml:space="preserve"> </w:t>
      </w:r>
      <w:r>
        <w:rPr>
          <w:rFonts w:ascii="Times New Roman" w:hAnsi="Times New Roman"/>
        </w:rPr>
        <w:t>21-0000</w:t>
      </w:r>
      <w:r w:rsidRPr="00AD6EF4">
        <w:rPr>
          <w:rFonts w:ascii="Times New Roman" w:hAnsi="Times New Roman"/>
        </w:rPr>
        <w:t>) is $</w:t>
      </w:r>
      <w:r>
        <w:rPr>
          <w:rFonts w:ascii="Times New Roman" w:hAnsi="Times New Roman"/>
        </w:rPr>
        <w:t xml:space="preserve">23.69.  </w:t>
      </w:r>
      <w:r w:rsidRPr="00AD6EF4">
        <w:rPr>
          <w:rFonts w:ascii="Times New Roman" w:hAnsi="Times New Roman"/>
        </w:rPr>
        <w:t>Including the wage rate multiplier</w:t>
      </w:r>
      <w:r>
        <w:rPr>
          <w:rStyle w:val="FootnoteReference"/>
          <w:rFonts w:ascii="Times New Roman" w:hAnsi="Times New Roman"/>
        </w:rPr>
        <w:footnoteReference w:id="3"/>
      </w:r>
      <w:r w:rsidRPr="00AD6EF4">
        <w:rPr>
          <w:rFonts w:ascii="Times New Roman" w:hAnsi="Times New Roman"/>
        </w:rPr>
        <w:t xml:space="preserve"> of 1.</w:t>
      </w:r>
      <w:r>
        <w:rPr>
          <w:rFonts w:ascii="Times New Roman" w:hAnsi="Times New Roman"/>
        </w:rPr>
        <w:t>4</w:t>
      </w:r>
      <w:r w:rsidRPr="00AD6EF4">
        <w:rPr>
          <w:rFonts w:ascii="Times New Roman" w:hAnsi="Times New Roman"/>
        </w:rPr>
        <w:t>6, the fully-loaded wage rate</w:t>
      </w:r>
      <w:r>
        <w:rPr>
          <w:rFonts w:ascii="Times New Roman" w:hAnsi="Times New Roman"/>
        </w:rPr>
        <w:t xml:space="preserve"> is</w:t>
      </w:r>
      <w:r w:rsidRPr="00AD6EF4">
        <w:rPr>
          <w:rFonts w:ascii="Times New Roman" w:hAnsi="Times New Roman"/>
        </w:rPr>
        <w:t xml:space="preserve"> $</w:t>
      </w:r>
      <w:r>
        <w:rPr>
          <w:rFonts w:ascii="Times New Roman" w:hAnsi="Times New Roman"/>
        </w:rPr>
        <w:t>34.59</w:t>
      </w:r>
      <w:r w:rsidRPr="00AD6EF4">
        <w:rPr>
          <w:rFonts w:ascii="Times New Roman" w:hAnsi="Times New Roman"/>
        </w:rPr>
        <w:t xml:space="preserve"> per hour.  Therefore, the annual burden hour cost is estimated to be $</w:t>
      </w:r>
      <w:r>
        <w:rPr>
          <w:rFonts w:ascii="Times New Roman" w:hAnsi="Times New Roman"/>
        </w:rPr>
        <w:t>296,136.40</w:t>
      </w:r>
      <w:r w:rsidRPr="00AD6EF4">
        <w:rPr>
          <w:rFonts w:ascii="Times New Roman" w:hAnsi="Times New Roman"/>
        </w:rPr>
        <w:t xml:space="preserve"> ($</w:t>
      </w:r>
      <w:r>
        <w:rPr>
          <w:rFonts w:ascii="Times New Roman" w:hAnsi="Times New Roman"/>
        </w:rPr>
        <w:t>36.47</w:t>
      </w:r>
      <w:r w:rsidRPr="00AD6EF4">
        <w:rPr>
          <w:rFonts w:ascii="Times New Roman" w:hAnsi="Times New Roman"/>
        </w:rPr>
        <w:t xml:space="preserve"> x </w:t>
      </w:r>
      <w:r>
        <w:rPr>
          <w:rFonts w:ascii="Times New Roman" w:hAnsi="Times New Roman"/>
        </w:rPr>
        <w:t>8,120</w:t>
      </w:r>
      <w:r w:rsidRPr="00AD6EF4">
        <w:rPr>
          <w:rFonts w:ascii="Times New Roman" w:hAnsi="Times New Roman"/>
        </w:rPr>
        <w:t xml:space="preserve"> hours).</w:t>
      </w:r>
    </w:p>
    <w:p w:rsidRPr="007C2E52" w:rsidR="007C2E52" w:rsidP="007C2E52" w:rsidRDefault="007C2E52" w14:paraId="5A063245" w14:textId="3D714712">
      <w:pPr>
        <w:tabs>
          <w:tab w:val="left" w:pos="-720"/>
        </w:tabs>
        <w:suppressAutoHyphens/>
        <w:rPr>
          <w:rFonts w:ascii="Times New Roman" w:hAnsi="Times New Roman"/>
        </w:rPr>
      </w:pPr>
      <w:r>
        <w:rPr>
          <w:rFonts w:ascii="Times New Roman" w:hAnsi="Times New Roman"/>
        </w:rPr>
        <w:t>The total annual burden hour cost is estimated to be $338,766.40 ($42,630 + $296,136.40)</w:t>
      </w:r>
    </w:p>
    <w:p w:rsidR="007C2E52" w:rsidP="006C0BA7" w:rsidRDefault="007C2E52" w14:paraId="7515B5D8" w14:textId="77777777">
      <w:pPr>
        <w:spacing w:after="0" w:line="240" w:lineRule="auto"/>
        <w:rPr>
          <w:rFonts w:ascii="Times New Roman" w:hAnsi="Times New Roman" w:eastAsia="Times New Roman" w:cs="Times New Roman"/>
          <w:b/>
          <w:sz w:val="24"/>
          <w:szCs w:val="24"/>
        </w:rPr>
      </w:pPr>
    </w:p>
    <w:p w:rsidR="006C0BA7" w:rsidP="006C0BA7" w:rsidRDefault="006C0BA7" w14:paraId="68EB2E9F" w14:textId="1444542D">
      <w:pPr>
        <w:spacing w:after="0" w:line="240" w:lineRule="auto"/>
        <w:rPr>
          <w:rFonts w:ascii="Times New Roman" w:hAnsi="Times New Roman" w:eastAsia="Times New Roman" w:cs="Times New Roman"/>
          <w:b/>
          <w:sz w:val="24"/>
          <w:szCs w:val="24"/>
        </w:rPr>
      </w:pPr>
      <w:r w:rsidRPr="006C0BA7">
        <w:rPr>
          <w:rFonts w:ascii="Times New Roman" w:hAnsi="Times New Roman" w:eastAsia="Times New Roman" w:cs="Times New Roman"/>
          <w:b/>
          <w:sz w:val="24"/>
          <w:szCs w:val="24"/>
        </w:rPr>
        <w:t>The Standard Forms listed in the table below are used in FEMA administration of grant programs collections of information.  These burden estimates are captured under the OMB government-wide collections of information for Standard Forms (SF).  Other data collection activities approved by OMB are also identified in the table below.</w:t>
      </w:r>
    </w:p>
    <w:p w:rsidR="007C2E52" w:rsidP="006C0BA7" w:rsidRDefault="007C2E52" w14:paraId="1C5DFA9F" w14:textId="5C64690C">
      <w:pPr>
        <w:spacing w:after="0" w:line="240" w:lineRule="auto"/>
        <w:rPr>
          <w:rFonts w:ascii="Times New Roman" w:hAnsi="Times New Roman" w:eastAsia="Times New Roman" w:cs="Times New Roman"/>
          <w:b/>
          <w:sz w:val="24"/>
          <w:szCs w:val="24"/>
        </w:rPr>
      </w:pPr>
    </w:p>
    <w:p w:rsidRPr="006C0BA7" w:rsidR="007C2E52" w:rsidP="006C0BA7" w:rsidRDefault="007C2E52" w14:paraId="131ECF8C" w14:textId="77777777">
      <w:pPr>
        <w:spacing w:after="0" w:line="240" w:lineRule="auto"/>
        <w:rPr>
          <w:rFonts w:ascii="Times New Roman" w:hAnsi="Times New Roman" w:eastAsia="Times New Roman" w:cs="Times New Roman"/>
          <w:b/>
          <w:sz w:val="24"/>
          <w:szCs w:val="24"/>
        </w:rPr>
      </w:pPr>
    </w:p>
    <w:p w:rsidRPr="006C0BA7" w:rsidR="006C0BA7" w:rsidP="006C0BA7" w:rsidRDefault="006C0BA7" w14:paraId="21686F4B" w14:textId="77777777">
      <w:pPr>
        <w:spacing w:after="0" w:line="240" w:lineRule="auto"/>
        <w:rPr>
          <w:rFonts w:ascii="Times New Roman" w:hAnsi="Times New Roman" w:eastAsia="Times New Roman" w:cs="Times New Roman"/>
          <w:sz w:val="24"/>
          <w:szCs w:val="24"/>
        </w:rPr>
      </w:pPr>
    </w:p>
    <w:tbl>
      <w:tblPr>
        <w:tblW w:w="10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44"/>
        <w:gridCol w:w="254"/>
        <w:gridCol w:w="1254"/>
        <w:gridCol w:w="218"/>
        <w:gridCol w:w="819"/>
        <w:gridCol w:w="197"/>
        <w:gridCol w:w="1117"/>
        <w:gridCol w:w="11"/>
        <w:gridCol w:w="1128"/>
        <w:gridCol w:w="175"/>
        <w:gridCol w:w="997"/>
        <w:gridCol w:w="105"/>
        <w:gridCol w:w="811"/>
        <w:gridCol w:w="223"/>
        <w:gridCol w:w="627"/>
        <w:gridCol w:w="238"/>
        <w:gridCol w:w="1149"/>
      </w:tblGrid>
      <w:tr w:rsidRPr="007C2E52" w:rsidR="006C0BA7" w:rsidTr="006E16B6" w14:paraId="43B9A6F6" w14:textId="77777777">
        <w:trPr>
          <w:trHeight w:val="1545"/>
          <w:jc w:val="center"/>
        </w:trPr>
        <w:tc>
          <w:tcPr>
            <w:tcW w:w="1398" w:type="dxa"/>
            <w:gridSpan w:val="2"/>
            <w:shd w:val="clear" w:color="auto" w:fill="95B3D7" w:themeFill="accent1" w:themeFillTint="99"/>
            <w:vAlign w:val="bottom"/>
          </w:tcPr>
          <w:p w:rsidRPr="007C2E52" w:rsidR="006C0BA7" w:rsidP="006C0BA7" w:rsidRDefault="006C0BA7" w14:paraId="3E824871" w14:textId="02063E9C">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Type of Respondent</w:t>
            </w:r>
          </w:p>
        </w:tc>
        <w:tc>
          <w:tcPr>
            <w:tcW w:w="1472" w:type="dxa"/>
            <w:gridSpan w:val="2"/>
            <w:shd w:val="clear" w:color="auto" w:fill="95B3D7" w:themeFill="accent1" w:themeFillTint="99"/>
            <w:vAlign w:val="bottom"/>
          </w:tcPr>
          <w:p w:rsidRPr="007C2E52" w:rsidR="006C0BA7" w:rsidP="006C0BA7" w:rsidRDefault="006C0BA7" w14:paraId="2721F9BC"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Form Name / Form Number</w:t>
            </w:r>
          </w:p>
        </w:tc>
        <w:tc>
          <w:tcPr>
            <w:tcW w:w="1016" w:type="dxa"/>
            <w:gridSpan w:val="2"/>
            <w:shd w:val="clear" w:color="auto" w:fill="95B3D7" w:themeFill="accent1" w:themeFillTint="99"/>
            <w:vAlign w:val="bottom"/>
          </w:tcPr>
          <w:p w:rsidRPr="007C2E52" w:rsidR="006C0BA7" w:rsidP="006C0BA7" w:rsidRDefault="006C0BA7" w14:paraId="5D765D3D"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 xml:space="preserve">No. of </w:t>
            </w:r>
            <w:proofErr w:type="spellStart"/>
            <w:r w:rsidRPr="007C2E52">
              <w:rPr>
                <w:rFonts w:ascii="Times New Roman" w:hAnsi="Times New Roman" w:eastAsia="Times New Roman" w:cs="Times New Roman"/>
                <w:b/>
                <w:bCs/>
                <w:sz w:val="18"/>
                <w:szCs w:val="18"/>
              </w:rPr>
              <w:t>Respon</w:t>
            </w:r>
            <w:proofErr w:type="spellEnd"/>
            <w:r w:rsidRPr="007C2E52">
              <w:rPr>
                <w:rFonts w:ascii="Times New Roman" w:hAnsi="Times New Roman" w:eastAsia="Times New Roman" w:cs="Times New Roman"/>
                <w:b/>
                <w:bCs/>
                <w:sz w:val="18"/>
                <w:szCs w:val="18"/>
              </w:rPr>
              <w:t>-dents</w:t>
            </w:r>
          </w:p>
        </w:tc>
        <w:tc>
          <w:tcPr>
            <w:tcW w:w="1128" w:type="dxa"/>
            <w:gridSpan w:val="2"/>
            <w:shd w:val="clear" w:color="auto" w:fill="95B3D7" w:themeFill="accent1" w:themeFillTint="99"/>
            <w:vAlign w:val="bottom"/>
          </w:tcPr>
          <w:p w:rsidRPr="007C2E52" w:rsidR="006C0BA7" w:rsidP="006C0BA7" w:rsidRDefault="006C0BA7" w14:paraId="20E3D2FD"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 xml:space="preserve">No. of </w:t>
            </w:r>
            <w:proofErr w:type="spellStart"/>
            <w:r w:rsidRPr="007C2E52">
              <w:rPr>
                <w:rFonts w:ascii="Times New Roman" w:hAnsi="Times New Roman" w:eastAsia="Times New Roman" w:cs="Times New Roman"/>
                <w:b/>
                <w:bCs/>
                <w:sz w:val="18"/>
                <w:szCs w:val="18"/>
              </w:rPr>
              <w:t>Respons</w:t>
            </w:r>
            <w:proofErr w:type="spellEnd"/>
            <w:r w:rsidRPr="007C2E52">
              <w:rPr>
                <w:rFonts w:ascii="Times New Roman" w:hAnsi="Times New Roman" w:eastAsia="Times New Roman" w:cs="Times New Roman"/>
                <w:b/>
                <w:bCs/>
                <w:sz w:val="18"/>
                <w:szCs w:val="18"/>
              </w:rPr>
              <w:t xml:space="preserve">-es per </w:t>
            </w:r>
            <w:proofErr w:type="spellStart"/>
            <w:r w:rsidRPr="007C2E52">
              <w:rPr>
                <w:rFonts w:ascii="Times New Roman" w:hAnsi="Times New Roman" w:eastAsia="Times New Roman" w:cs="Times New Roman"/>
                <w:b/>
                <w:bCs/>
                <w:sz w:val="18"/>
                <w:szCs w:val="18"/>
              </w:rPr>
              <w:t>Respon</w:t>
            </w:r>
            <w:proofErr w:type="spellEnd"/>
            <w:r w:rsidRPr="007C2E52">
              <w:rPr>
                <w:rFonts w:ascii="Times New Roman" w:hAnsi="Times New Roman" w:eastAsia="Times New Roman" w:cs="Times New Roman"/>
                <w:b/>
                <w:bCs/>
                <w:sz w:val="18"/>
                <w:szCs w:val="18"/>
              </w:rPr>
              <w:t>-dent</w:t>
            </w:r>
          </w:p>
        </w:tc>
        <w:tc>
          <w:tcPr>
            <w:tcW w:w="1128" w:type="dxa"/>
            <w:shd w:val="clear" w:color="auto" w:fill="95B3D7" w:themeFill="accent1" w:themeFillTint="99"/>
            <w:vAlign w:val="bottom"/>
          </w:tcPr>
          <w:p w:rsidRPr="007C2E52" w:rsidR="006C0BA7" w:rsidP="006C0BA7" w:rsidRDefault="006C0BA7" w14:paraId="5F2207FA"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 xml:space="preserve">Total Number of </w:t>
            </w:r>
            <w:proofErr w:type="spellStart"/>
            <w:r w:rsidRPr="007C2E52">
              <w:rPr>
                <w:rFonts w:ascii="Times New Roman" w:hAnsi="Times New Roman" w:eastAsia="Times New Roman" w:cs="Times New Roman"/>
                <w:b/>
                <w:bCs/>
                <w:sz w:val="18"/>
                <w:szCs w:val="18"/>
              </w:rPr>
              <w:t>Respons</w:t>
            </w:r>
            <w:proofErr w:type="spellEnd"/>
            <w:r w:rsidRPr="007C2E52">
              <w:rPr>
                <w:rFonts w:ascii="Times New Roman" w:hAnsi="Times New Roman" w:eastAsia="Times New Roman" w:cs="Times New Roman"/>
                <w:b/>
                <w:bCs/>
                <w:sz w:val="18"/>
                <w:szCs w:val="18"/>
              </w:rPr>
              <w:t>-es</w:t>
            </w:r>
          </w:p>
        </w:tc>
        <w:tc>
          <w:tcPr>
            <w:tcW w:w="1172" w:type="dxa"/>
            <w:gridSpan w:val="2"/>
            <w:shd w:val="clear" w:color="auto" w:fill="95B3D7" w:themeFill="accent1" w:themeFillTint="99"/>
            <w:vAlign w:val="bottom"/>
          </w:tcPr>
          <w:p w:rsidRPr="007C2E52" w:rsidR="006C0BA7" w:rsidP="006C0BA7" w:rsidRDefault="006C0BA7" w14:paraId="3798FA61"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Avg. Burden per Response (in hours)</w:t>
            </w:r>
          </w:p>
        </w:tc>
        <w:tc>
          <w:tcPr>
            <w:tcW w:w="916" w:type="dxa"/>
            <w:gridSpan w:val="2"/>
            <w:shd w:val="clear" w:color="auto" w:fill="95B3D7" w:themeFill="accent1" w:themeFillTint="99"/>
            <w:vAlign w:val="bottom"/>
          </w:tcPr>
          <w:p w:rsidRPr="007C2E52" w:rsidR="006C0BA7" w:rsidP="006C0BA7" w:rsidRDefault="006C0BA7" w14:paraId="02CA3F0C"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Total Annual Burden (in hours)</w:t>
            </w:r>
          </w:p>
        </w:tc>
        <w:tc>
          <w:tcPr>
            <w:tcW w:w="850" w:type="dxa"/>
            <w:gridSpan w:val="2"/>
            <w:shd w:val="clear" w:color="auto" w:fill="95B3D7" w:themeFill="accent1" w:themeFillTint="99"/>
            <w:vAlign w:val="bottom"/>
          </w:tcPr>
          <w:p w:rsidRPr="007C2E52" w:rsidR="006C0BA7" w:rsidP="006C0BA7" w:rsidRDefault="006C0BA7" w14:paraId="23E160BD"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Avg. Hourly Wage Rate ($)</w:t>
            </w:r>
          </w:p>
        </w:tc>
        <w:tc>
          <w:tcPr>
            <w:tcW w:w="1387" w:type="dxa"/>
            <w:gridSpan w:val="2"/>
            <w:shd w:val="clear" w:color="auto" w:fill="95B3D7" w:themeFill="accent1" w:themeFillTint="99"/>
            <w:vAlign w:val="bottom"/>
          </w:tcPr>
          <w:p w:rsidRPr="007C2E52" w:rsidR="006C0BA7" w:rsidP="006C0BA7" w:rsidRDefault="006C0BA7" w14:paraId="1849010A"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Total Annual Respondent Cost ($)</w:t>
            </w:r>
          </w:p>
        </w:tc>
      </w:tr>
      <w:tr w:rsidRPr="007C2E52" w:rsidR="006C0BA7" w:rsidTr="006E16B6" w14:paraId="74B38782" w14:textId="77777777">
        <w:trPr>
          <w:trHeight w:val="565"/>
          <w:jc w:val="center"/>
        </w:trPr>
        <w:tc>
          <w:tcPr>
            <w:tcW w:w="10467" w:type="dxa"/>
            <w:gridSpan w:val="17"/>
            <w:shd w:val="clear" w:color="auto" w:fill="auto"/>
            <w:vAlign w:val="bottom"/>
          </w:tcPr>
          <w:p w:rsidRPr="007C2E52" w:rsidR="006C0BA7" w:rsidP="006C0BA7" w:rsidRDefault="006C0BA7" w14:paraId="44470C66" w14:textId="77777777">
            <w:pPr>
              <w:spacing w:after="0" w:line="240" w:lineRule="auto"/>
              <w:jc w:val="center"/>
              <w:rPr>
                <w:rFonts w:ascii="Times New Roman" w:hAnsi="Times New Roman" w:eastAsia="Times New Roman" w:cs="Times New Roman"/>
                <w:b/>
                <w:sz w:val="18"/>
                <w:szCs w:val="18"/>
              </w:rPr>
            </w:pPr>
            <w:r w:rsidRPr="007C2E52">
              <w:rPr>
                <w:rFonts w:ascii="Times New Roman" w:hAnsi="Times New Roman" w:eastAsia="Times New Roman" w:cs="Times New Roman"/>
                <w:b/>
                <w:sz w:val="18"/>
                <w:szCs w:val="18"/>
              </w:rPr>
              <w:t>Standard Forms</w:t>
            </w:r>
          </w:p>
        </w:tc>
      </w:tr>
      <w:tr w:rsidRPr="007C2E52" w:rsidR="006C0BA7" w:rsidTr="006E16B6" w14:paraId="5B1E7723" w14:textId="77777777">
        <w:trPr>
          <w:trHeight w:val="1035"/>
          <w:jc w:val="center"/>
        </w:trPr>
        <w:tc>
          <w:tcPr>
            <w:tcW w:w="1398" w:type="dxa"/>
            <w:gridSpan w:val="2"/>
            <w:shd w:val="clear" w:color="auto" w:fill="auto"/>
            <w:vAlign w:val="bottom"/>
          </w:tcPr>
          <w:p w:rsidRPr="007C2E52" w:rsidR="006C0BA7" w:rsidP="006C0BA7" w:rsidRDefault="006C0BA7" w14:paraId="266279FE"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State, Local or Tribal Government</w:t>
            </w:r>
          </w:p>
        </w:tc>
        <w:tc>
          <w:tcPr>
            <w:tcW w:w="1472" w:type="dxa"/>
            <w:gridSpan w:val="2"/>
            <w:shd w:val="clear" w:color="auto" w:fill="auto"/>
            <w:vAlign w:val="bottom"/>
          </w:tcPr>
          <w:p w:rsidRPr="007C2E52" w:rsidR="006C0BA7" w:rsidP="006C0BA7" w:rsidRDefault="006C0BA7" w14:paraId="2AEED12D"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Application for Federal Assistance / SF 424</w:t>
            </w:r>
          </w:p>
        </w:tc>
        <w:tc>
          <w:tcPr>
            <w:tcW w:w="1016" w:type="dxa"/>
            <w:gridSpan w:val="2"/>
            <w:shd w:val="clear" w:color="auto" w:fill="auto"/>
            <w:vAlign w:val="bottom"/>
          </w:tcPr>
          <w:p w:rsidRPr="007C2E52" w:rsidR="006C0BA7" w:rsidP="006C0BA7" w:rsidRDefault="006C0BA7" w14:paraId="26DB8543"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56</w:t>
            </w:r>
          </w:p>
        </w:tc>
        <w:tc>
          <w:tcPr>
            <w:tcW w:w="1128" w:type="dxa"/>
            <w:gridSpan w:val="2"/>
            <w:shd w:val="clear" w:color="auto" w:fill="auto"/>
            <w:vAlign w:val="bottom"/>
          </w:tcPr>
          <w:p w:rsidRPr="007C2E52" w:rsidR="006C0BA7" w:rsidP="006C0BA7" w:rsidRDefault="006C0BA7" w14:paraId="4E9433FB"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1</w:t>
            </w:r>
          </w:p>
        </w:tc>
        <w:tc>
          <w:tcPr>
            <w:tcW w:w="1128" w:type="dxa"/>
            <w:shd w:val="clear" w:color="auto" w:fill="auto"/>
            <w:vAlign w:val="bottom"/>
          </w:tcPr>
          <w:p w:rsidRPr="007C2E52" w:rsidR="006C0BA7" w:rsidP="006C0BA7" w:rsidRDefault="006C0BA7" w14:paraId="269AF974"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56</w:t>
            </w:r>
          </w:p>
        </w:tc>
        <w:tc>
          <w:tcPr>
            <w:tcW w:w="1172" w:type="dxa"/>
            <w:gridSpan w:val="2"/>
            <w:shd w:val="clear" w:color="auto" w:fill="auto"/>
            <w:vAlign w:val="bottom"/>
          </w:tcPr>
          <w:p w:rsidRPr="007C2E52" w:rsidR="006C0BA7" w:rsidP="006C0BA7" w:rsidRDefault="006C0BA7" w14:paraId="2260A5BE"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0.75</w:t>
            </w:r>
          </w:p>
        </w:tc>
        <w:tc>
          <w:tcPr>
            <w:tcW w:w="916" w:type="dxa"/>
            <w:gridSpan w:val="2"/>
            <w:shd w:val="clear" w:color="auto" w:fill="auto"/>
            <w:vAlign w:val="bottom"/>
          </w:tcPr>
          <w:p w:rsidRPr="007C2E52" w:rsidR="006C0BA7" w:rsidP="006C0BA7" w:rsidRDefault="006C0BA7" w14:paraId="70C33240"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42</w:t>
            </w:r>
          </w:p>
        </w:tc>
        <w:tc>
          <w:tcPr>
            <w:tcW w:w="850" w:type="dxa"/>
            <w:gridSpan w:val="2"/>
            <w:shd w:val="clear" w:color="auto" w:fill="auto"/>
            <w:vAlign w:val="bottom"/>
          </w:tcPr>
          <w:p w:rsidRPr="007C2E52" w:rsidR="006C0BA7" w:rsidP="006C0BA7" w:rsidRDefault="006C0BA7" w14:paraId="0B6BC55A" w14:textId="77777777">
            <w:pPr>
              <w:spacing w:after="0" w:line="240" w:lineRule="auto"/>
              <w:jc w:val="center"/>
              <w:rPr>
                <w:rFonts w:ascii="Times New Roman" w:hAnsi="Times New Roman" w:eastAsia="Times New Roman" w:cs="Times New Roman"/>
                <w:sz w:val="18"/>
                <w:szCs w:val="18"/>
              </w:rPr>
            </w:pPr>
          </w:p>
        </w:tc>
        <w:tc>
          <w:tcPr>
            <w:tcW w:w="1387" w:type="dxa"/>
            <w:gridSpan w:val="2"/>
            <w:shd w:val="clear" w:color="auto" w:fill="auto"/>
            <w:vAlign w:val="bottom"/>
          </w:tcPr>
          <w:p w:rsidRPr="007C2E52" w:rsidR="006C0BA7" w:rsidP="006C0BA7" w:rsidRDefault="006C0BA7" w14:paraId="407ECA2A" w14:textId="77777777">
            <w:pPr>
              <w:spacing w:after="0" w:line="240" w:lineRule="auto"/>
              <w:jc w:val="center"/>
              <w:rPr>
                <w:rFonts w:ascii="Times New Roman" w:hAnsi="Times New Roman" w:eastAsia="Times New Roman" w:cs="Times New Roman"/>
                <w:sz w:val="18"/>
                <w:szCs w:val="18"/>
              </w:rPr>
            </w:pPr>
          </w:p>
        </w:tc>
      </w:tr>
      <w:tr w:rsidRPr="007C2E52" w:rsidR="006C0BA7" w:rsidTr="006E16B6" w14:paraId="2B50ED27" w14:textId="77777777">
        <w:trPr>
          <w:trHeight w:val="2055"/>
          <w:jc w:val="center"/>
        </w:trPr>
        <w:tc>
          <w:tcPr>
            <w:tcW w:w="1398" w:type="dxa"/>
            <w:gridSpan w:val="2"/>
            <w:shd w:val="clear" w:color="auto" w:fill="auto"/>
            <w:vAlign w:val="bottom"/>
          </w:tcPr>
          <w:p w:rsidRPr="007C2E52" w:rsidR="006C0BA7" w:rsidP="006C0BA7" w:rsidRDefault="006C0BA7" w14:paraId="3ACD574D"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State, Local or Tribal Government</w:t>
            </w:r>
          </w:p>
        </w:tc>
        <w:tc>
          <w:tcPr>
            <w:tcW w:w="1472" w:type="dxa"/>
            <w:gridSpan w:val="2"/>
            <w:shd w:val="clear" w:color="auto" w:fill="auto"/>
            <w:vAlign w:val="bottom"/>
          </w:tcPr>
          <w:p w:rsidRPr="007C2E52" w:rsidR="006C0BA7" w:rsidP="006C0BA7" w:rsidRDefault="006C0BA7" w14:paraId="729AF9CA"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Budget Information - Non-Construction Programs / SF 424A</w:t>
            </w:r>
          </w:p>
        </w:tc>
        <w:tc>
          <w:tcPr>
            <w:tcW w:w="1016" w:type="dxa"/>
            <w:gridSpan w:val="2"/>
            <w:shd w:val="clear" w:color="auto" w:fill="auto"/>
            <w:vAlign w:val="bottom"/>
          </w:tcPr>
          <w:p w:rsidRPr="007C2E52" w:rsidR="006C0BA7" w:rsidP="006C0BA7" w:rsidRDefault="006C0BA7" w14:paraId="3E6DABE6"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56</w:t>
            </w:r>
          </w:p>
        </w:tc>
        <w:tc>
          <w:tcPr>
            <w:tcW w:w="1128" w:type="dxa"/>
            <w:gridSpan w:val="2"/>
            <w:shd w:val="clear" w:color="auto" w:fill="auto"/>
            <w:vAlign w:val="bottom"/>
          </w:tcPr>
          <w:p w:rsidRPr="007C2E52" w:rsidR="006C0BA7" w:rsidP="006C0BA7" w:rsidRDefault="006C0BA7" w14:paraId="10687797"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1</w:t>
            </w:r>
          </w:p>
        </w:tc>
        <w:tc>
          <w:tcPr>
            <w:tcW w:w="1128" w:type="dxa"/>
            <w:shd w:val="clear" w:color="auto" w:fill="auto"/>
            <w:vAlign w:val="bottom"/>
          </w:tcPr>
          <w:p w:rsidRPr="007C2E52" w:rsidR="006C0BA7" w:rsidP="006C0BA7" w:rsidRDefault="006C0BA7" w14:paraId="12C097F3"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56</w:t>
            </w:r>
          </w:p>
        </w:tc>
        <w:tc>
          <w:tcPr>
            <w:tcW w:w="1172" w:type="dxa"/>
            <w:gridSpan w:val="2"/>
            <w:shd w:val="clear" w:color="auto" w:fill="auto"/>
            <w:vAlign w:val="bottom"/>
          </w:tcPr>
          <w:p w:rsidRPr="007C2E52" w:rsidR="006C0BA7" w:rsidP="006C0BA7" w:rsidRDefault="006C0BA7" w14:paraId="019212AF"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3</w:t>
            </w:r>
          </w:p>
        </w:tc>
        <w:tc>
          <w:tcPr>
            <w:tcW w:w="916" w:type="dxa"/>
            <w:gridSpan w:val="2"/>
            <w:shd w:val="clear" w:color="auto" w:fill="auto"/>
            <w:vAlign w:val="bottom"/>
          </w:tcPr>
          <w:p w:rsidRPr="007C2E52" w:rsidR="006C0BA7" w:rsidP="006C0BA7" w:rsidRDefault="006C0BA7" w14:paraId="5BE36909"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168</w:t>
            </w:r>
          </w:p>
        </w:tc>
        <w:tc>
          <w:tcPr>
            <w:tcW w:w="850" w:type="dxa"/>
            <w:gridSpan w:val="2"/>
            <w:shd w:val="clear" w:color="auto" w:fill="auto"/>
            <w:vAlign w:val="bottom"/>
          </w:tcPr>
          <w:p w:rsidRPr="007C2E52" w:rsidR="006C0BA7" w:rsidP="006C0BA7" w:rsidRDefault="006C0BA7" w14:paraId="3E417794" w14:textId="77777777">
            <w:pPr>
              <w:spacing w:after="0" w:line="240" w:lineRule="auto"/>
              <w:jc w:val="center"/>
              <w:rPr>
                <w:rFonts w:ascii="Times New Roman" w:hAnsi="Times New Roman" w:eastAsia="Times New Roman" w:cs="Times New Roman"/>
                <w:sz w:val="18"/>
                <w:szCs w:val="18"/>
              </w:rPr>
            </w:pPr>
          </w:p>
        </w:tc>
        <w:tc>
          <w:tcPr>
            <w:tcW w:w="1387" w:type="dxa"/>
            <w:gridSpan w:val="2"/>
            <w:shd w:val="clear" w:color="auto" w:fill="auto"/>
            <w:vAlign w:val="bottom"/>
          </w:tcPr>
          <w:p w:rsidRPr="007C2E52" w:rsidR="006C0BA7" w:rsidP="006C0BA7" w:rsidRDefault="006C0BA7" w14:paraId="709550FD" w14:textId="77777777">
            <w:pPr>
              <w:spacing w:after="0" w:line="240" w:lineRule="auto"/>
              <w:jc w:val="center"/>
              <w:rPr>
                <w:rFonts w:ascii="Times New Roman" w:hAnsi="Times New Roman" w:eastAsia="Times New Roman" w:cs="Times New Roman"/>
                <w:sz w:val="18"/>
                <w:szCs w:val="18"/>
              </w:rPr>
            </w:pPr>
          </w:p>
        </w:tc>
      </w:tr>
      <w:tr w:rsidRPr="007C2E52" w:rsidR="006C0BA7" w:rsidTr="006E16B6" w14:paraId="0B187B07" w14:textId="77777777">
        <w:trPr>
          <w:trHeight w:val="1545"/>
          <w:jc w:val="center"/>
        </w:trPr>
        <w:tc>
          <w:tcPr>
            <w:tcW w:w="1398" w:type="dxa"/>
            <w:gridSpan w:val="2"/>
            <w:shd w:val="clear" w:color="auto" w:fill="auto"/>
            <w:vAlign w:val="bottom"/>
          </w:tcPr>
          <w:p w:rsidRPr="007C2E52" w:rsidR="006C0BA7" w:rsidP="006C0BA7" w:rsidRDefault="006C0BA7" w14:paraId="5AA6B2BB"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State, Local or Tribal Government</w:t>
            </w:r>
          </w:p>
        </w:tc>
        <w:tc>
          <w:tcPr>
            <w:tcW w:w="1472" w:type="dxa"/>
            <w:gridSpan w:val="2"/>
            <w:shd w:val="clear" w:color="auto" w:fill="auto"/>
            <w:vAlign w:val="bottom"/>
          </w:tcPr>
          <w:p w:rsidRPr="007C2E52" w:rsidR="006C0BA7" w:rsidP="006C0BA7" w:rsidRDefault="006C0BA7" w14:paraId="4823874D"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Assurances - Non-Constructions Program / SF 424B</w:t>
            </w:r>
          </w:p>
        </w:tc>
        <w:tc>
          <w:tcPr>
            <w:tcW w:w="1016" w:type="dxa"/>
            <w:gridSpan w:val="2"/>
            <w:shd w:val="clear" w:color="auto" w:fill="auto"/>
            <w:vAlign w:val="bottom"/>
          </w:tcPr>
          <w:p w:rsidRPr="007C2E52" w:rsidR="006C0BA7" w:rsidP="006C0BA7" w:rsidRDefault="006C0BA7" w14:paraId="160A66DF"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56</w:t>
            </w:r>
          </w:p>
        </w:tc>
        <w:tc>
          <w:tcPr>
            <w:tcW w:w="1128" w:type="dxa"/>
            <w:gridSpan w:val="2"/>
            <w:shd w:val="clear" w:color="auto" w:fill="auto"/>
            <w:vAlign w:val="bottom"/>
          </w:tcPr>
          <w:p w:rsidRPr="007C2E52" w:rsidR="006C0BA7" w:rsidP="006C0BA7" w:rsidRDefault="006C0BA7" w14:paraId="281940F2"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1</w:t>
            </w:r>
          </w:p>
        </w:tc>
        <w:tc>
          <w:tcPr>
            <w:tcW w:w="1128" w:type="dxa"/>
            <w:shd w:val="clear" w:color="auto" w:fill="auto"/>
            <w:vAlign w:val="bottom"/>
          </w:tcPr>
          <w:p w:rsidRPr="007C2E52" w:rsidR="006C0BA7" w:rsidP="006C0BA7" w:rsidRDefault="006C0BA7" w14:paraId="6BDD45C6" w14:textId="77777777">
            <w:pPr>
              <w:spacing w:after="0" w:line="240" w:lineRule="auto"/>
              <w:jc w:val="center"/>
              <w:rPr>
                <w:rFonts w:ascii="Times New Roman" w:hAnsi="Times New Roman" w:eastAsia="Times New Roman" w:cs="Times New Roman"/>
                <w:color w:val="000000"/>
                <w:sz w:val="18"/>
                <w:szCs w:val="18"/>
              </w:rPr>
            </w:pPr>
            <w:r w:rsidRPr="007C2E52">
              <w:rPr>
                <w:rFonts w:ascii="Times New Roman" w:hAnsi="Times New Roman" w:eastAsia="Times New Roman" w:cs="Times New Roman"/>
                <w:color w:val="000000"/>
                <w:sz w:val="18"/>
                <w:szCs w:val="18"/>
              </w:rPr>
              <w:t>56</w:t>
            </w:r>
          </w:p>
        </w:tc>
        <w:tc>
          <w:tcPr>
            <w:tcW w:w="1172" w:type="dxa"/>
            <w:gridSpan w:val="2"/>
            <w:shd w:val="clear" w:color="auto" w:fill="auto"/>
            <w:vAlign w:val="bottom"/>
          </w:tcPr>
          <w:p w:rsidRPr="007C2E52" w:rsidR="006C0BA7" w:rsidP="006C0BA7" w:rsidRDefault="006C0BA7" w14:paraId="22CAB02C"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0.25</w:t>
            </w:r>
          </w:p>
        </w:tc>
        <w:tc>
          <w:tcPr>
            <w:tcW w:w="916" w:type="dxa"/>
            <w:gridSpan w:val="2"/>
            <w:shd w:val="clear" w:color="auto" w:fill="auto"/>
            <w:vAlign w:val="bottom"/>
          </w:tcPr>
          <w:p w:rsidRPr="007C2E52" w:rsidR="006C0BA7" w:rsidP="006C0BA7" w:rsidRDefault="006C0BA7" w14:paraId="54D5498C"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14</w:t>
            </w:r>
          </w:p>
        </w:tc>
        <w:tc>
          <w:tcPr>
            <w:tcW w:w="850" w:type="dxa"/>
            <w:gridSpan w:val="2"/>
            <w:shd w:val="clear" w:color="auto" w:fill="auto"/>
            <w:vAlign w:val="bottom"/>
          </w:tcPr>
          <w:p w:rsidRPr="007C2E52" w:rsidR="006C0BA7" w:rsidP="006C0BA7" w:rsidRDefault="006C0BA7" w14:paraId="1573573B" w14:textId="77777777">
            <w:pPr>
              <w:spacing w:after="0" w:line="240" w:lineRule="auto"/>
              <w:jc w:val="center"/>
              <w:rPr>
                <w:rFonts w:ascii="Times New Roman" w:hAnsi="Times New Roman" w:eastAsia="Times New Roman" w:cs="Times New Roman"/>
                <w:sz w:val="18"/>
                <w:szCs w:val="18"/>
              </w:rPr>
            </w:pPr>
          </w:p>
        </w:tc>
        <w:tc>
          <w:tcPr>
            <w:tcW w:w="1387" w:type="dxa"/>
            <w:gridSpan w:val="2"/>
            <w:shd w:val="clear" w:color="auto" w:fill="auto"/>
            <w:vAlign w:val="bottom"/>
          </w:tcPr>
          <w:p w:rsidRPr="007C2E52" w:rsidR="006C0BA7" w:rsidP="006C0BA7" w:rsidRDefault="006C0BA7" w14:paraId="04E61DF9" w14:textId="77777777">
            <w:pPr>
              <w:spacing w:after="0" w:line="240" w:lineRule="auto"/>
              <w:jc w:val="center"/>
              <w:rPr>
                <w:rFonts w:ascii="Times New Roman" w:hAnsi="Times New Roman" w:eastAsia="Times New Roman" w:cs="Times New Roman"/>
                <w:sz w:val="18"/>
                <w:szCs w:val="18"/>
              </w:rPr>
            </w:pPr>
          </w:p>
        </w:tc>
      </w:tr>
      <w:tr w:rsidRPr="007C2E52" w:rsidR="006C0BA7" w:rsidTr="006E16B6" w14:paraId="13BA52C1" w14:textId="77777777">
        <w:trPr>
          <w:trHeight w:val="1545"/>
          <w:jc w:val="center"/>
        </w:trPr>
        <w:tc>
          <w:tcPr>
            <w:tcW w:w="1398" w:type="dxa"/>
            <w:gridSpan w:val="2"/>
            <w:shd w:val="clear" w:color="auto" w:fill="auto"/>
            <w:vAlign w:val="bottom"/>
          </w:tcPr>
          <w:p w:rsidRPr="007C2E52" w:rsidR="006C0BA7" w:rsidP="006C0BA7" w:rsidRDefault="006C0BA7" w14:paraId="45347D68"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 xml:space="preserve">State, Local or Tribal Government </w:t>
            </w:r>
          </w:p>
        </w:tc>
        <w:tc>
          <w:tcPr>
            <w:tcW w:w="1472" w:type="dxa"/>
            <w:gridSpan w:val="2"/>
            <w:shd w:val="clear" w:color="auto" w:fill="auto"/>
            <w:vAlign w:val="bottom"/>
          </w:tcPr>
          <w:p w:rsidRPr="007C2E52" w:rsidR="006C0BA7" w:rsidP="006C0BA7" w:rsidRDefault="006C0BA7" w14:paraId="09BBCBA9" w14:textId="77777777">
            <w:pPr>
              <w:spacing w:after="0" w:line="240" w:lineRule="auto"/>
              <w:jc w:val="center"/>
              <w:rPr>
                <w:rFonts w:ascii="Times New Roman" w:hAnsi="Times New Roman" w:eastAsia="Times New Roman" w:cs="Times New Roman"/>
                <w:color w:val="000000"/>
                <w:sz w:val="18"/>
                <w:szCs w:val="18"/>
              </w:rPr>
            </w:pPr>
            <w:r w:rsidRPr="007C2E52">
              <w:rPr>
                <w:rFonts w:ascii="Times New Roman" w:hAnsi="Times New Roman" w:eastAsia="Times New Roman" w:cs="Times New Roman"/>
                <w:color w:val="000000"/>
                <w:sz w:val="18"/>
                <w:szCs w:val="18"/>
              </w:rPr>
              <w:t>SF 424C, Budget Information (Construction)</w:t>
            </w:r>
          </w:p>
        </w:tc>
        <w:tc>
          <w:tcPr>
            <w:tcW w:w="1016" w:type="dxa"/>
            <w:gridSpan w:val="2"/>
            <w:shd w:val="clear" w:color="auto" w:fill="auto"/>
            <w:vAlign w:val="bottom"/>
          </w:tcPr>
          <w:p w:rsidRPr="007C2E52" w:rsidR="006C0BA7" w:rsidP="006C0BA7" w:rsidRDefault="006C0BA7" w14:paraId="0480D3D0"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56</w:t>
            </w:r>
          </w:p>
        </w:tc>
        <w:tc>
          <w:tcPr>
            <w:tcW w:w="1128" w:type="dxa"/>
            <w:gridSpan w:val="2"/>
            <w:shd w:val="clear" w:color="auto" w:fill="auto"/>
            <w:vAlign w:val="bottom"/>
          </w:tcPr>
          <w:p w:rsidRPr="007C2E52" w:rsidR="006C0BA7" w:rsidP="006C0BA7" w:rsidRDefault="006C0BA7" w14:paraId="5D4A75A1"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1</w:t>
            </w:r>
          </w:p>
        </w:tc>
        <w:tc>
          <w:tcPr>
            <w:tcW w:w="1128" w:type="dxa"/>
            <w:shd w:val="clear" w:color="auto" w:fill="auto"/>
            <w:vAlign w:val="bottom"/>
          </w:tcPr>
          <w:p w:rsidRPr="007C2E52" w:rsidR="006C0BA7" w:rsidP="006C0BA7" w:rsidRDefault="006C0BA7" w14:paraId="0C8F7BA1"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56</w:t>
            </w:r>
          </w:p>
        </w:tc>
        <w:tc>
          <w:tcPr>
            <w:tcW w:w="1172" w:type="dxa"/>
            <w:gridSpan w:val="2"/>
            <w:shd w:val="clear" w:color="auto" w:fill="auto"/>
            <w:vAlign w:val="bottom"/>
          </w:tcPr>
          <w:p w:rsidRPr="007C2E52" w:rsidR="006C0BA7" w:rsidP="006C0BA7" w:rsidRDefault="006C0BA7" w14:paraId="778696AB" w14:textId="77777777">
            <w:pPr>
              <w:spacing w:after="0" w:line="240" w:lineRule="auto"/>
              <w:jc w:val="center"/>
              <w:rPr>
                <w:rFonts w:ascii="Times New Roman" w:hAnsi="Times New Roman" w:eastAsia="Times New Roman" w:cs="Times New Roman"/>
                <w:color w:val="000000"/>
                <w:sz w:val="18"/>
                <w:szCs w:val="18"/>
              </w:rPr>
            </w:pPr>
            <w:r w:rsidRPr="007C2E52">
              <w:rPr>
                <w:rFonts w:ascii="Times New Roman" w:hAnsi="Times New Roman" w:eastAsia="Times New Roman" w:cs="Times New Roman"/>
                <w:color w:val="000000"/>
                <w:sz w:val="18"/>
                <w:szCs w:val="18"/>
              </w:rPr>
              <w:t>3</w:t>
            </w:r>
          </w:p>
        </w:tc>
        <w:tc>
          <w:tcPr>
            <w:tcW w:w="916" w:type="dxa"/>
            <w:gridSpan w:val="2"/>
            <w:shd w:val="clear" w:color="auto" w:fill="auto"/>
            <w:vAlign w:val="bottom"/>
          </w:tcPr>
          <w:p w:rsidRPr="007C2E52" w:rsidR="006C0BA7" w:rsidP="006C0BA7" w:rsidRDefault="006C0BA7" w14:paraId="014F0D65" w14:textId="77777777">
            <w:pPr>
              <w:spacing w:after="0" w:line="240" w:lineRule="auto"/>
              <w:jc w:val="center"/>
              <w:rPr>
                <w:rFonts w:ascii="Times New Roman" w:hAnsi="Times New Roman" w:eastAsia="Times New Roman" w:cs="Times New Roman"/>
                <w:color w:val="000000"/>
                <w:sz w:val="18"/>
                <w:szCs w:val="18"/>
              </w:rPr>
            </w:pPr>
            <w:r w:rsidRPr="007C2E52">
              <w:rPr>
                <w:rFonts w:ascii="Times New Roman" w:hAnsi="Times New Roman" w:eastAsia="Times New Roman" w:cs="Times New Roman"/>
                <w:color w:val="000000"/>
                <w:sz w:val="18"/>
                <w:szCs w:val="18"/>
              </w:rPr>
              <w:t>168</w:t>
            </w:r>
          </w:p>
        </w:tc>
        <w:tc>
          <w:tcPr>
            <w:tcW w:w="850" w:type="dxa"/>
            <w:gridSpan w:val="2"/>
            <w:shd w:val="clear" w:color="auto" w:fill="auto"/>
            <w:vAlign w:val="bottom"/>
          </w:tcPr>
          <w:p w:rsidRPr="007C2E52" w:rsidR="006C0BA7" w:rsidP="006C0BA7" w:rsidRDefault="006C0BA7" w14:paraId="50C18520" w14:textId="77777777">
            <w:pPr>
              <w:spacing w:after="0" w:line="240" w:lineRule="auto"/>
              <w:jc w:val="center"/>
              <w:rPr>
                <w:rFonts w:ascii="Times New Roman" w:hAnsi="Times New Roman" w:eastAsia="Times New Roman" w:cs="Times New Roman"/>
                <w:sz w:val="18"/>
                <w:szCs w:val="18"/>
              </w:rPr>
            </w:pPr>
          </w:p>
        </w:tc>
        <w:tc>
          <w:tcPr>
            <w:tcW w:w="1387" w:type="dxa"/>
            <w:gridSpan w:val="2"/>
            <w:shd w:val="clear" w:color="auto" w:fill="auto"/>
            <w:vAlign w:val="bottom"/>
          </w:tcPr>
          <w:p w:rsidRPr="007C2E52" w:rsidR="006C0BA7" w:rsidP="006C0BA7" w:rsidRDefault="006C0BA7" w14:paraId="2B1D07A0" w14:textId="77777777">
            <w:pPr>
              <w:spacing w:after="0" w:line="240" w:lineRule="auto"/>
              <w:jc w:val="center"/>
              <w:rPr>
                <w:rFonts w:ascii="Times New Roman" w:hAnsi="Times New Roman" w:eastAsia="Times New Roman" w:cs="Times New Roman"/>
                <w:sz w:val="18"/>
                <w:szCs w:val="18"/>
              </w:rPr>
            </w:pPr>
          </w:p>
        </w:tc>
      </w:tr>
      <w:tr w:rsidRPr="007C2E52" w:rsidR="006C0BA7" w:rsidTr="006E16B6" w14:paraId="6B0E9D81" w14:textId="77777777">
        <w:trPr>
          <w:trHeight w:val="1545"/>
          <w:jc w:val="center"/>
        </w:trPr>
        <w:tc>
          <w:tcPr>
            <w:tcW w:w="1398" w:type="dxa"/>
            <w:gridSpan w:val="2"/>
            <w:shd w:val="clear" w:color="auto" w:fill="auto"/>
            <w:vAlign w:val="bottom"/>
          </w:tcPr>
          <w:p w:rsidRPr="007C2E52" w:rsidR="006C0BA7" w:rsidP="006C0BA7" w:rsidRDefault="006C0BA7" w14:paraId="6E05707B"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State, Local or Tribal Government</w:t>
            </w:r>
          </w:p>
        </w:tc>
        <w:tc>
          <w:tcPr>
            <w:tcW w:w="1472" w:type="dxa"/>
            <w:gridSpan w:val="2"/>
            <w:shd w:val="clear" w:color="auto" w:fill="auto"/>
            <w:vAlign w:val="bottom"/>
          </w:tcPr>
          <w:p w:rsidRPr="007C2E52" w:rsidR="006C0BA7" w:rsidP="006C0BA7" w:rsidRDefault="006C0BA7" w14:paraId="61B90BA1" w14:textId="77777777">
            <w:pPr>
              <w:spacing w:after="0" w:line="240" w:lineRule="auto"/>
              <w:jc w:val="center"/>
              <w:rPr>
                <w:rFonts w:ascii="Times New Roman" w:hAnsi="Times New Roman" w:eastAsia="Times New Roman" w:cs="Times New Roman"/>
                <w:color w:val="000000"/>
                <w:sz w:val="18"/>
                <w:szCs w:val="18"/>
              </w:rPr>
            </w:pPr>
            <w:r w:rsidRPr="007C2E52">
              <w:rPr>
                <w:rFonts w:ascii="Times New Roman" w:hAnsi="Times New Roman" w:eastAsia="Times New Roman" w:cs="Times New Roman"/>
                <w:color w:val="000000"/>
                <w:sz w:val="18"/>
                <w:szCs w:val="18"/>
              </w:rPr>
              <w:t>SF 424D, Standard Assurances (Construction)</w:t>
            </w:r>
          </w:p>
        </w:tc>
        <w:tc>
          <w:tcPr>
            <w:tcW w:w="1016" w:type="dxa"/>
            <w:gridSpan w:val="2"/>
            <w:shd w:val="clear" w:color="auto" w:fill="auto"/>
            <w:vAlign w:val="bottom"/>
          </w:tcPr>
          <w:p w:rsidRPr="007C2E52" w:rsidR="006C0BA7" w:rsidP="006C0BA7" w:rsidRDefault="006C0BA7" w14:paraId="12FFFD87"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56</w:t>
            </w:r>
          </w:p>
        </w:tc>
        <w:tc>
          <w:tcPr>
            <w:tcW w:w="1128" w:type="dxa"/>
            <w:gridSpan w:val="2"/>
            <w:shd w:val="clear" w:color="auto" w:fill="auto"/>
            <w:vAlign w:val="bottom"/>
          </w:tcPr>
          <w:p w:rsidRPr="007C2E52" w:rsidR="006C0BA7" w:rsidP="006C0BA7" w:rsidRDefault="006C0BA7" w14:paraId="01ADD5F3"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1</w:t>
            </w:r>
          </w:p>
        </w:tc>
        <w:tc>
          <w:tcPr>
            <w:tcW w:w="1128" w:type="dxa"/>
            <w:shd w:val="clear" w:color="auto" w:fill="auto"/>
            <w:vAlign w:val="bottom"/>
          </w:tcPr>
          <w:p w:rsidRPr="007C2E52" w:rsidR="006C0BA7" w:rsidP="006C0BA7" w:rsidRDefault="006C0BA7" w14:paraId="04F57DB5"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56</w:t>
            </w:r>
          </w:p>
        </w:tc>
        <w:tc>
          <w:tcPr>
            <w:tcW w:w="1172" w:type="dxa"/>
            <w:gridSpan w:val="2"/>
            <w:shd w:val="clear" w:color="auto" w:fill="auto"/>
            <w:vAlign w:val="bottom"/>
          </w:tcPr>
          <w:p w:rsidRPr="007C2E52" w:rsidR="006C0BA7" w:rsidP="006C0BA7" w:rsidRDefault="006C0BA7" w14:paraId="58E44599" w14:textId="77777777">
            <w:pPr>
              <w:spacing w:after="0" w:line="240" w:lineRule="auto"/>
              <w:jc w:val="center"/>
              <w:rPr>
                <w:rFonts w:ascii="Times New Roman" w:hAnsi="Times New Roman" w:eastAsia="Times New Roman" w:cs="Times New Roman"/>
                <w:color w:val="000000"/>
                <w:sz w:val="18"/>
                <w:szCs w:val="18"/>
              </w:rPr>
            </w:pPr>
            <w:r w:rsidRPr="007C2E52">
              <w:rPr>
                <w:rFonts w:ascii="Times New Roman" w:hAnsi="Times New Roman" w:eastAsia="Times New Roman" w:cs="Times New Roman"/>
                <w:color w:val="000000"/>
                <w:sz w:val="18"/>
                <w:szCs w:val="18"/>
              </w:rPr>
              <w:t>0.25</w:t>
            </w:r>
          </w:p>
        </w:tc>
        <w:tc>
          <w:tcPr>
            <w:tcW w:w="916" w:type="dxa"/>
            <w:gridSpan w:val="2"/>
            <w:shd w:val="clear" w:color="auto" w:fill="auto"/>
            <w:vAlign w:val="bottom"/>
          </w:tcPr>
          <w:p w:rsidRPr="007C2E52" w:rsidR="006C0BA7" w:rsidP="006C0BA7" w:rsidRDefault="006C0BA7" w14:paraId="484EDBEF" w14:textId="77777777">
            <w:pPr>
              <w:spacing w:after="0" w:line="240" w:lineRule="auto"/>
              <w:jc w:val="center"/>
              <w:rPr>
                <w:rFonts w:ascii="Times New Roman" w:hAnsi="Times New Roman" w:eastAsia="Times New Roman" w:cs="Times New Roman"/>
                <w:color w:val="000000"/>
                <w:sz w:val="18"/>
                <w:szCs w:val="18"/>
              </w:rPr>
            </w:pPr>
            <w:r w:rsidRPr="007C2E52">
              <w:rPr>
                <w:rFonts w:ascii="Times New Roman" w:hAnsi="Times New Roman" w:eastAsia="Times New Roman" w:cs="Times New Roman"/>
                <w:color w:val="000000"/>
                <w:sz w:val="18"/>
                <w:szCs w:val="18"/>
              </w:rPr>
              <w:t>14</w:t>
            </w:r>
          </w:p>
        </w:tc>
        <w:tc>
          <w:tcPr>
            <w:tcW w:w="850" w:type="dxa"/>
            <w:gridSpan w:val="2"/>
            <w:shd w:val="clear" w:color="auto" w:fill="auto"/>
            <w:vAlign w:val="bottom"/>
          </w:tcPr>
          <w:p w:rsidRPr="007C2E52" w:rsidR="006C0BA7" w:rsidP="006C0BA7" w:rsidRDefault="006C0BA7" w14:paraId="145836D2" w14:textId="77777777">
            <w:pPr>
              <w:spacing w:after="0" w:line="240" w:lineRule="auto"/>
              <w:jc w:val="center"/>
              <w:rPr>
                <w:rFonts w:ascii="Times New Roman" w:hAnsi="Times New Roman" w:eastAsia="Times New Roman" w:cs="Times New Roman"/>
                <w:sz w:val="18"/>
                <w:szCs w:val="18"/>
              </w:rPr>
            </w:pPr>
          </w:p>
        </w:tc>
        <w:tc>
          <w:tcPr>
            <w:tcW w:w="1387" w:type="dxa"/>
            <w:gridSpan w:val="2"/>
            <w:shd w:val="clear" w:color="auto" w:fill="auto"/>
            <w:vAlign w:val="bottom"/>
          </w:tcPr>
          <w:p w:rsidRPr="007C2E52" w:rsidR="006C0BA7" w:rsidP="006C0BA7" w:rsidRDefault="006C0BA7" w14:paraId="173BC559" w14:textId="77777777">
            <w:pPr>
              <w:spacing w:after="0" w:line="240" w:lineRule="auto"/>
              <w:jc w:val="center"/>
              <w:rPr>
                <w:rFonts w:ascii="Times New Roman" w:hAnsi="Times New Roman" w:eastAsia="Times New Roman" w:cs="Times New Roman"/>
                <w:sz w:val="18"/>
                <w:szCs w:val="18"/>
              </w:rPr>
            </w:pPr>
          </w:p>
        </w:tc>
      </w:tr>
      <w:tr w:rsidRPr="007C2E52" w:rsidR="006C0BA7" w:rsidTr="006E16B6" w14:paraId="3A6D968E" w14:textId="77777777">
        <w:trPr>
          <w:trHeight w:val="1290"/>
          <w:jc w:val="center"/>
        </w:trPr>
        <w:tc>
          <w:tcPr>
            <w:tcW w:w="1398" w:type="dxa"/>
            <w:gridSpan w:val="2"/>
            <w:shd w:val="clear" w:color="auto" w:fill="auto"/>
            <w:vAlign w:val="bottom"/>
          </w:tcPr>
          <w:p w:rsidRPr="007C2E52" w:rsidR="006C0BA7" w:rsidP="006C0BA7" w:rsidRDefault="006C0BA7" w14:paraId="2ABD4438"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State, Local or Tribal Government</w:t>
            </w:r>
          </w:p>
        </w:tc>
        <w:tc>
          <w:tcPr>
            <w:tcW w:w="1472" w:type="dxa"/>
            <w:gridSpan w:val="2"/>
            <w:shd w:val="clear" w:color="auto" w:fill="auto"/>
            <w:vAlign w:val="bottom"/>
          </w:tcPr>
          <w:p w:rsidRPr="007C2E52" w:rsidR="006C0BA7" w:rsidP="006C0BA7" w:rsidRDefault="006C0BA7" w14:paraId="39EED09E"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Disclosure of Lobbying Activities / SF LLL</w:t>
            </w:r>
          </w:p>
        </w:tc>
        <w:tc>
          <w:tcPr>
            <w:tcW w:w="1016" w:type="dxa"/>
            <w:gridSpan w:val="2"/>
            <w:shd w:val="clear" w:color="auto" w:fill="auto"/>
            <w:vAlign w:val="bottom"/>
          </w:tcPr>
          <w:p w:rsidRPr="007C2E52" w:rsidR="006C0BA7" w:rsidP="006C0BA7" w:rsidRDefault="006C0BA7" w14:paraId="19C600B0"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56</w:t>
            </w:r>
          </w:p>
        </w:tc>
        <w:tc>
          <w:tcPr>
            <w:tcW w:w="1128" w:type="dxa"/>
            <w:gridSpan w:val="2"/>
            <w:shd w:val="clear" w:color="auto" w:fill="auto"/>
            <w:vAlign w:val="bottom"/>
          </w:tcPr>
          <w:p w:rsidRPr="007C2E52" w:rsidR="006C0BA7" w:rsidP="006C0BA7" w:rsidRDefault="006C0BA7" w14:paraId="5C1517C2"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1</w:t>
            </w:r>
          </w:p>
        </w:tc>
        <w:tc>
          <w:tcPr>
            <w:tcW w:w="1128" w:type="dxa"/>
            <w:shd w:val="clear" w:color="auto" w:fill="auto"/>
            <w:vAlign w:val="bottom"/>
          </w:tcPr>
          <w:p w:rsidRPr="007C2E52" w:rsidR="006C0BA7" w:rsidP="006C0BA7" w:rsidRDefault="006C0BA7" w14:paraId="303D53AE"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56</w:t>
            </w:r>
          </w:p>
        </w:tc>
        <w:tc>
          <w:tcPr>
            <w:tcW w:w="1172" w:type="dxa"/>
            <w:gridSpan w:val="2"/>
            <w:shd w:val="clear" w:color="auto" w:fill="auto"/>
            <w:vAlign w:val="bottom"/>
          </w:tcPr>
          <w:p w:rsidRPr="007C2E52" w:rsidR="006C0BA7" w:rsidP="006C0BA7" w:rsidRDefault="006C0BA7" w14:paraId="3BC00AC2"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0.167</w:t>
            </w:r>
          </w:p>
        </w:tc>
        <w:tc>
          <w:tcPr>
            <w:tcW w:w="916" w:type="dxa"/>
            <w:gridSpan w:val="2"/>
            <w:shd w:val="clear" w:color="auto" w:fill="auto"/>
            <w:vAlign w:val="bottom"/>
          </w:tcPr>
          <w:p w:rsidRPr="007C2E52" w:rsidR="006C0BA7" w:rsidP="006C0BA7" w:rsidRDefault="006C0BA7" w14:paraId="5169986E"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9</w:t>
            </w:r>
          </w:p>
        </w:tc>
        <w:tc>
          <w:tcPr>
            <w:tcW w:w="850" w:type="dxa"/>
            <w:gridSpan w:val="2"/>
            <w:shd w:val="clear" w:color="auto" w:fill="auto"/>
            <w:vAlign w:val="bottom"/>
          </w:tcPr>
          <w:p w:rsidRPr="007C2E52" w:rsidR="006C0BA7" w:rsidP="006C0BA7" w:rsidRDefault="006C0BA7" w14:paraId="5B0999A3" w14:textId="77777777">
            <w:pPr>
              <w:spacing w:after="0" w:line="240" w:lineRule="auto"/>
              <w:jc w:val="center"/>
              <w:rPr>
                <w:rFonts w:ascii="Times New Roman" w:hAnsi="Times New Roman" w:eastAsia="Times New Roman" w:cs="Times New Roman"/>
                <w:sz w:val="18"/>
                <w:szCs w:val="18"/>
              </w:rPr>
            </w:pPr>
          </w:p>
        </w:tc>
        <w:tc>
          <w:tcPr>
            <w:tcW w:w="1387" w:type="dxa"/>
            <w:gridSpan w:val="2"/>
            <w:shd w:val="clear" w:color="auto" w:fill="auto"/>
            <w:vAlign w:val="bottom"/>
          </w:tcPr>
          <w:p w:rsidRPr="007C2E52" w:rsidR="006C0BA7" w:rsidP="006C0BA7" w:rsidRDefault="006C0BA7" w14:paraId="1A57EEB7" w14:textId="77777777">
            <w:pPr>
              <w:spacing w:after="0" w:line="240" w:lineRule="auto"/>
              <w:jc w:val="center"/>
              <w:rPr>
                <w:rFonts w:ascii="Times New Roman" w:hAnsi="Times New Roman" w:eastAsia="Times New Roman" w:cs="Times New Roman"/>
                <w:sz w:val="18"/>
                <w:szCs w:val="18"/>
              </w:rPr>
            </w:pPr>
          </w:p>
        </w:tc>
      </w:tr>
      <w:tr w:rsidRPr="007C2E52" w:rsidR="006C0BA7" w:rsidTr="006E16B6" w14:paraId="3F002360" w14:textId="77777777">
        <w:trPr>
          <w:trHeight w:val="1545"/>
          <w:jc w:val="center"/>
        </w:trPr>
        <w:tc>
          <w:tcPr>
            <w:tcW w:w="1398" w:type="dxa"/>
            <w:gridSpan w:val="2"/>
            <w:shd w:val="clear" w:color="auto" w:fill="auto"/>
            <w:vAlign w:val="bottom"/>
          </w:tcPr>
          <w:p w:rsidRPr="007C2E52" w:rsidR="006C0BA7" w:rsidP="006C0BA7" w:rsidRDefault="006C0BA7" w14:paraId="1935A8A5"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State, Local or Tribal Government</w:t>
            </w:r>
          </w:p>
        </w:tc>
        <w:tc>
          <w:tcPr>
            <w:tcW w:w="1472" w:type="dxa"/>
            <w:gridSpan w:val="2"/>
            <w:shd w:val="clear" w:color="auto" w:fill="auto"/>
            <w:vAlign w:val="bottom"/>
          </w:tcPr>
          <w:p w:rsidRPr="007C2E52" w:rsidR="006C0BA7" w:rsidP="006C0BA7" w:rsidRDefault="006C0BA7" w14:paraId="3A937A5D"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Direct Deposit Sign-Up Form / SF 1199A</w:t>
            </w:r>
          </w:p>
        </w:tc>
        <w:tc>
          <w:tcPr>
            <w:tcW w:w="1016" w:type="dxa"/>
            <w:gridSpan w:val="2"/>
            <w:shd w:val="clear" w:color="auto" w:fill="auto"/>
            <w:vAlign w:val="bottom"/>
          </w:tcPr>
          <w:p w:rsidRPr="007C2E52" w:rsidR="006C0BA7" w:rsidP="006C0BA7" w:rsidRDefault="006C0BA7" w14:paraId="46CA1302"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56</w:t>
            </w:r>
          </w:p>
        </w:tc>
        <w:tc>
          <w:tcPr>
            <w:tcW w:w="1128" w:type="dxa"/>
            <w:gridSpan w:val="2"/>
            <w:shd w:val="clear" w:color="auto" w:fill="auto"/>
            <w:vAlign w:val="bottom"/>
          </w:tcPr>
          <w:p w:rsidRPr="007C2E52" w:rsidR="006C0BA7" w:rsidP="006C0BA7" w:rsidRDefault="006C0BA7" w14:paraId="514809AB"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1</w:t>
            </w:r>
          </w:p>
        </w:tc>
        <w:tc>
          <w:tcPr>
            <w:tcW w:w="1128" w:type="dxa"/>
            <w:shd w:val="clear" w:color="auto" w:fill="auto"/>
            <w:vAlign w:val="bottom"/>
          </w:tcPr>
          <w:p w:rsidRPr="007C2E52" w:rsidR="006C0BA7" w:rsidP="006C0BA7" w:rsidRDefault="006C0BA7" w14:paraId="53A7CC12"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56</w:t>
            </w:r>
          </w:p>
        </w:tc>
        <w:tc>
          <w:tcPr>
            <w:tcW w:w="1172" w:type="dxa"/>
            <w:gridSpan w:val="2"/>
            <w:shd w:val="clear" w:color="auto" w:fill="auto"/>
            <w:vAlign w:val="bottom"/>
          </w:tcPr>
          <w:p w:rsidRPr="007C2E52" w:rsidR="006C0BA7" w:rsidP="006C0BA7" w:rsidRDefault="006C0BA7" w14:paraId="674CBE68"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0.167</w:t>
            </w:r>
          </w:p>
        </w:tc>
        <w:tc>
          <w:tcPr>
            <w:tcW w:w="916" w:type="dxa"/>
            <w:gridSpan w:val="2"/>
            <w:shd w:val="clear" w:color="auto" w:fill="auto"/>
            <w:vAlign w:val="bottom"/>
          </w:tcPr>
          <w:p w:rsidRPr="007C2E52" w:rsidR="006C0BA7" w:rsidP="006C0BA7" w:rsidRDefault="006C0BA7" w14:paraId="06317CE4"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9</w:t>
            </w:r>
          </w:p>
        </w:tc>
        <w:tc>
          <w:tcPr>
            <w:tcW w:w="850" w:type="dxa"/>
            <w:gridSpan w:val="2"/>
            <w:shd w:val="clear" w:color="auto" w:fill="auto"/>
            <w:vAlign w:val="bottom"/>
          </w:tcPr>
          <w:p w:rsidRPr="007C2E52" w:rsidR="006C0BA7" w:rsidP="006C0BA7" w:rsidRDefault="006C0BA7" w14:paraId="3390F9E4" w14:textId="77777777">
            <w:pPr>
              <w:spacing w:after="0" w:line="240" w:lineRule="auto"/>
              <w:jc w:val="center"/>
              <w:rPr>
                <w:rFonts w:ascii="Times New Roman" w:hAnsi="Times New Roman" w:eastAsia="Times New Roman" w:cs="Times New Roman"/>
                <w:sz w:val="18"/>
                <w:szCs w:val="18"/>
              </w:rPr>
            </w:pPr>
          </w:p>
        </w:tc>
        <w:tc>
          <w:tcPr>
            <w:tcW w:w="1387" w:type="dxa"/>
            <w:gridSpan w:val="2"/>
            <w:shd w:val="clear" w:color="auto" w:fill="auto"/>
            <w:vAlign w:val="bottom"/>
          </w:tcPr>
          <w:p w:rsidRPr="007C2E52" w:rsidR="006C0BA7" w:rsidP="006C0BA7" w:rsidRDefault="006C0BA7" w14:paraId="5BCF691B" w14:textId="77777777">
            <w:pPr>
              <w:spacing w:after="0" w:line="240" w:lineRule="auto"/>
              <w:jc w:val="center"/>
              <w:rPr>
                <w:rFonts w:ascii="Times New Roman" w:hAnsi="Times New Roman" w:eastAsia="Times New Roman" w:cs="Times New Roman"/>
                <w:sz w:val="18"/>
                <w:szCs w:val="18"/>
              </w:rPr>
            </w:pPr>
          </w:p>
        </w:tc>
      </w:tr>
      <w:tr w:rsidRPr="007C2E52" w:rsidR="006C0BA7" w:rsidTr="006E16B6" w14:paraId="45D04727" w14:textId="77777777">
        <w:trPr>
          <w:trHeight w:val="1290"/>
          <w:jc w:val="center"/>
        </w:trPr>
        <w:tc>
          <w:tcPr>
            <w:tcW w:w="1398" w:type="dxa"/>
            <w:gridSpan w:val="2"/>
            <w:shd w:val="clear" w:color="auto" w:fill="auto"/>
            <w:vAlign w:val="bottom"/>
          </w:tcPr>
          <w:p w:rsidRPr="007C2E52" w:rsidR="006C0BA7" w:rsidP="006C0BA7" w:rsidRDefault="006C0BA7" w14:paraId="0359E94E"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State, Local or Tribal Government</w:t>
            </w:r>
          </w:p>
        </w:tc>
        <w:tc>
          <w:tcPr>
            <w:tcW w:w="1472" w:type="dxa"/>
            <w:gridSpan w:val="2"/>
            <w:shd w:val="clear" w:color="auto" w:fill="auto"/>
            <w:vAlign w:val="bottom"/>
          </w:tcPr>
          <w:p w:rsidRPr="007C2E52" w:rsidR="006C0BA7" w:rsidP="006C0BA7" w:rsidRDefault="006C0BA7" w14:paraId="2B57F721"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Federal Financial Report / SF 425</w:t>
            </w:r>
          </w:p>
        </w:tc>
        <w:tc>
          <w:tcPr>
            <w:tcW w:w="1016" w:type="dxa"/>
            <w:gridSpan w:val="2"/>
            <w:shd w:val="clear" w:color="auto" w:fill="auto"/>
            <w:vAlign w:val="bottom"/>
          </w:tcPr>
          <w:p w:rsidRPr="007C2E52" w:rsidR="006C0BA7" w:rsidP="006C0BA7" w:rsidRDefault="006C0BA7" w14:paraId="68B083C1"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56</w:t>
            </w:r>
          </w:p>
        </w:tc>
        <w:tc>
          <w:tcPr>
            <w:tcW w:w="1128" w:type="dxa"/>
            <w:gridSpan w:val="2"/>
            <w:shd w:val="clear" w:color="auto" w:fill="auto"/>
            <w:vAlign w:val="bottom"/>
          </w:tcPr>
          <w:p w:rsidRPr="007C2E52" w:rsidR="006C0BA7" w:rsidP="006C0BA7" w:rsidRDefault="006C0BA7" w14:paraId="56BB69FD"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4</w:t>
            </w:r>
          </w:p>
        </w:tc>
        <w:tc>
          <w:tcPr>
            <w:tcW w:w="1128" w:type="dxa"/>
            <w:shd w:val="clear" w:color="auto" w:fill="auto"/>
            <w:vAlign w:val="bottom"/>
          </w:tcPr>
          <w:p w:rsidRPr="007C2E52" w:rsidR="006C0BA7" w:rsidP="006C0BA7" w:rsidRDefault="006C0BA7" w14:paraId="6EDDF7CF"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224</w:t>
            </w:r>
          </w:p>
        </w:tc>
        <w:tc>
          <w:tcPr>
            <w:tcW w:w="1172" w:type="dxa"/>
            <w:gridSpan w:val="2"/>
            <w:shd w:val="clear" w:color="auto" w:fill="auto"/>
            <w:vAlign w:val="bottom"/>
          </w:tcPr>
          <w:p w:rsidRPr="007C2E52" w:rsidR="006C0BA7" w:rsidP="006C0BA7" w:rsidRDefault="006C0BA7" w14:paraId="5478A56D"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1.5</w:t>
            </w:r>
          </w:p>
        </w:tc>
        <w:tc>
          <w:tcPr>
            <w:tcW w:w="916" w:type="dxa"/>
            <w:gridSpan w:val="2"/>
            <w:shd w:val="clear" w:color="auto" w:fill="auto"/>
            <w:vAlign w:val="bottom"/>
          </w:tcPr>
          <w:p w:rsidRPr="007C2E52" w:rsidR="006C0BA7" w:rsidP="006C0BA7" w:rsidRDefault="006C0BA7" w14:paraId="336F2FB9"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336</w:t>
            </w:r>
          </w:p>
        </w:tc>
        <w:tc>
          <w:tcPr>
            <w:tcW w:w="850" w:type="dxa"/>
            <w:gridSpan w:val="2"/>
            <w:shd w:val="clear" w:color="auto" w:fill="auto"/>
            <w:vAlign w:val="bottom"/>
          </w:tcPr>
          <w:p w:rsidRPr="007C2E52" w:rsidR="006C0BA7" w:rsidP="006C0BA7" w:rsidRDefault="006C0BA7" w14:paraId="4B869FFA" w14:textId="77777777">
            <w:pPr>
              <w:spacing w:after="0" w:line="240" w:lineRule="auto"/>
              <w:jc w:val="center"/>
              <w:rPr>
                <w:rFonts w:ascii="Times New Roman" w:hAnsi="Times New Roman" w:eastAsia="Times New Roman" w:cs="Times New Roman"/>
                <w:sz w:val="18"/>
                <w:szCs w:val="18"/>
              </w:rPr>
            </w:pPr>
          </w:p>
        </w:tc>
        <w:tc>
          <w:tcPr>
            <w:tcW w:w="1387" w:type="dxa"/>
            <w:gridSpan w:val="2"/>
            <w:shd w:val="clear" w:color="auto" w:fill="auto"/>
            <w:vAlign w:val="bottom"/>
          </w:tcPr>
          <w:p w:rsidRPr="007C2E52" w:rsidR="006C0BA7" w:rsidP="006C0BA7" w:rsidRDefault="006C0BA7" w14:paraId="06B41683" w14:textId="77777777">
            <w:pPr>
              <w:spacing w:after="0" w:line="240" w:lineRule="auto"/>
              <w:jc w:val="center"/>
              <w:rPr>
                <w:rFonts w:ascii="Times New Roman" w:hAnsi="Times New Roman" w:eastAsia="Times New Roman" w:cs="Times New Roman"/>
                <w:sz w:val="18"/>
                <w:szCs w:val="18"/>
              </w:rPr>
            </w:pPr>
          </w:p>
        </w:tc>
      </w:tr>
      <w:tr w:rsidRPr="007C2E52" w:rsidR="006C0BA7" w:rsidTr="006E16B6" w14:paraId="619476A8" w14:textId="77777777">
        <w:trPr>
          <w:trHeight w:val="270"/>
          <w:jc w:val="center"/>
        </w:trPr>
        <w:tc>
          <w:tcPr>
            <w:tcW w:w="1398" w:type="dxa"/>
            <w:gridSpan w:val="2"/>
            <w:shd w:val="clear" w:color="auto" w:fill="auto"/>
            <w:vAlign w:val="bottom"/>
          </w:tcPr>
          <w:p w:rsidRPr="007C2E52" w:rsidR="006C0BA7" w:rsidP="006C0BA7" w:rsidRDefault="006C0BA7" w14:paraId="62467969"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Total</w:t>
            </w:r>
          </w:p>
        </w:tc>
        <w:tc>
          <w:tcPr>
            <w:tcW w:w="1472" w:type="dxa"/>
            <w:gridSpan w:val="2"/>
            <w:shd w:val="clear" w:color="auto" w:fill="000000"/>
            <w:vAlign w:val="bottom"/>
          </w:tcPr>
          <w:p w:rsidRPr="007C2E52" w:rsidR="006C0BA7" w:rsidP="006C0BA7" w:rsidRDefault="006C0BA7" w14:paraId="44AC8D9B"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 </w:t>
            </w:r>
          </w:p>
        </w:tc>
        <w:tc>
          <w:tcPr>
            <w:tcW w:w="1016" w:type="dxa"/>
            <w:gridSpan w:val="2"/>
            <w:shd w:val="clear" w:color="auto" w:fill="000000"/>
            <w:vAlign w:val="bottom"/>
          </w:tcPr>
          <w:p w:rsidRPr="007C2E52" w:rsidR="006C0BA7" w:rsidP="006C0BA7" w:rsidRDefault="006C0BA7" w14:paraId="2AC152B2"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 </w:t>
            </w:r>
          </w:p>
        </w:tc>
        <w:tc>
          <w:tcPr>
            <w:tcW w:w="1128" w:type="dxa"/>
            <w:gridSpan w:val="2"/>
            <w:shd w:val="clear" w:color="auto" w:fill="000000"/>
            <w:vAlign w:val="bottom"/>
          </w:tcPr>
          <w:p w:rsidRPr="007C2E52" w:rsidR="006C0BA7" w:rsidP="006C0BA7" w:rsidRDefault="006C0BA7" w14:paraId="558E32E8"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 </w:t>
            </w:r>
          </w:p>
        </w:tc>
        <w:tc>
          <w:tcPr>
            <w:tcW w:w="1128" w:type="dxa"/>
            <w:shd w:val="clear" w:color="auto" w:fill="auto"/>
            <w:vAlign w:val="bottom"/>
          </w:tcPr>
          <w:p w:rsidRPr="007C2E52" w:rsidR="006C0BA7" w:rsidP="006C0BA7" w:rsidRDefault="00792B9B" w14:paraId="4B43C99E" w14:textId="7401A41D">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616</w:t>
            </w:r>
          </w:p>
        </w:tc>
        <w:tc>
          <w:tcPr>
            <w:tcW w:w="1172" w:type="dxa"/>
            <w:gridSpan w:val="2"/>
            <w:shd w:val="clear" w:color="auto" w:fill="000000"/>
            <w:vAlign w:val="bottom"/>
          </w:tcPr>
          <w:p w:rsidRPr="007C2E52" w:rsidR="006C0BA7" w:rsidP="006C0BA7" w:rsidRDefault="006C0BA7" w14:paraId="029A9C5A"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 </w:t>
            </w:r>
          </w:p>
        </w:tc>
        <w:tc>
          <w:tcPr>
            <w:tcW w:w="916" w:type="dxa"/>
            <w:gridSpan w:val="2"/>
            <w:shd w:val="clear" w:color="auto" w:fill="auto"/>
            <w:vAlign w:val="bottom"/>
          </w:tcPr>
          <w:p w:rsidRPr="007C2E52" w:rsidR="006C0BA7" w:rsidP="006C0BA7" w:rsidRDefault="00792B9B" w14:paraId="006CD608" w14:textId="28827BD3">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760</w:t>
            </w:r>
          </w:p>
        </w:tc>
        <w:tc>
          <w:tcPr>
            <w:tcW w:w="850" w:type="dxa"/>
            <w:gridSpan w:val="2"/>
            <w:shd w:val="clear" w:color="auto" w:fill="000000"/>
            <w:vAlign w:val="bottom"/>
          </w:tcPr>
          <w:p w:rsidRPr="007C2E52" w:rsidR="006C0BA7" w:rsidP="006C0BA7" w:rsidRDefault="006C0BA7" w14:paraId="6A5BA043"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 </w:t>
            </w:r>
          </w:p>
        </w:tc>
        <w:tc>
          <w:tcPr>
            <w:tcW w:w="1387" w:type="dxa"/>
            <w:gridSpan w:val="2"/>
            <w:shd w:val="clear" w:color="auto" w:fill="auto"/>
            <w:vAlign w:val="bottom"/>
          </w:tcPr>
          <w:p w:rsidRPr="007C2E52" w:rsidR="006C0BA7" w:rsidP="006C0BA7" w:rsidRDefault="006C0BA7" w14:paraId="58201362" w14:textId="77777777">
            <w:pPr>
              <w:spacing w:after="0" w:line="240" w:lineRule="auto"/>
              <w:jc w:val="center"/>
              <w:rPr>
                <w:rFonts w:ascii="Times New Roman" w:hAnsi="Times New Roman" w:eastAsia="Times New Roman" w:cs="Times New Roman"/>
                <w:b/>
                <w:bCs/>
                <w:sz w:val="18"/>
                <w:szCs w:val="18"/>
              </w:rPr>
            </w:pPr>
          </w:p>
        </w:tc>
      </w:tr>
      <w:tr w:rsidRPr="007C2E52" w:rsidR="006C0BA7" w:rsidTr="006E16B6" w14:paraId="40CCB6A3" w14:textId="77777777">
        <w:tblPrEx>
          <w:jc w:val="left"/>
        </w:tblPrEx>
        <w:trPr>
          <w:trHeight w:val="835"/>
        </w:trPr>
        <w:tc>
          <w:tcPr>
            <w:tcW w:w="10467" w:type="dxa"/>
            <w:gridSpan w:val="17"/>
            <w:shd w:val="clear" w:color="auto" w:fill="FFFFFF"/>
            <w:vAlign w:val="bottom"/>
          </w:tcPr>
          <w:p w:rsidRPr="007C2E52" w:rsidR="006C0BA7" w:rsidP="006C0BA7" w:rsidRDefault="006C0BA7" w14:paraId="179905FE" w14:textId="77777777">
            <w:pPr>
              <w:spacing w:after="0" w:line="240" w:lineRule="auto"/>
              <w:jc w:val="center"/>
              <w:rPr>
                <w:rFonts w:ascii="Times New Roman" w:hAnsi="Times New Roman" w:eastAsia="Times New Roman" w:cs="Times New Roman"/>
                <w:b/>
                <w:sz w:val="18"/>
                <w:szCs w:val="18"/>
              </w:rPr>
            </w:pPr>
            <w:r w:rsidRPr="007C2E52">
              <w:rPr>
                <w:rFonts w:ascii="Times New Roman" w:hAnsi="Times New Roman" w:eastAsia="Times New Roman" w:cs="Times New Roman"/>
                <w:b/>
                <w:sz w:val="18"/>
                <w:szCs w:val="18"/>
              </w:rPr>
              <w:t>Other Departments/</w:t>
            </w:r>
          </w:p>
          <w:p w:rsidRPr="007C2E52" w:rsidR="006C0BA7" w:rsidP="006C0BA7" w:rsidRDefault="006C0BA7" w14:paraId="64879785"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b/>
                <w:sz w:val="18"/>
                <w:szCs w:val="18"/>
              </w:rPr>
              <w:t>Agencies Data Collection Activities</w:t>
            </w:r>
          </w:p>
        </w:tc>
      </w:tr>
      <w:tr w:rsidRPr="007C2E52" w:rsidR="006C0BA7" w:rsidTr="006E16B6" w14:paraId="2193FD1A" w14:textId="77777777">
        <w:tblPrEx>
          <w:jc w:val="left"/>
        </w:tblPrEx>
        <w:trPr>
          <w:trHeight w:val="1290"/>
        </w:trPr>
        <w:tc>
          <w:tcPr>
            <w:tcW w:w="1144" w:type="dxa"/>
            <w:shd w:val="clear" w:color="auto" w:fill="auto"/>
            <w:vAlign w:val="center"/>
          </w:tcPr>
          <w:p w:rsidRPr="007C2E52" w:rsidR="006C0BA7" w:rsidP="006C0BA7" w:rsidRDefault="006C0BA7" w14:paraId="75CF769E"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State, Local or Tribal Government</w:t>
            </w:r>
          </w:p>
        </w:tc>
        <w:tc>
          <w:tcPr>
            <w:tcW w:w="1508" w:type="dxa"/>
            <w:gridSpan w:val="2"/>
            <w:shd w:val="clear" w:color="auto" w:fill="auto"/>
            <w:vAlign w:val="center"/>
          </w:tcPr>
          <w:p w:rsidRPr="007C2E52" w:rsidR="006C0BA7" w:rsidP="006C0BA7" w:rsidRDefault="006C0BA7" w14:paraId="33069199"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 xml:space="preserve">EHP - Environmental Screening Form / FEMA Form 024-0-1; FEMA </w:t>
            </w:r>
            <w:proofErr w:type="gramStart"/>
            <w:r w:rsidRPr="007C2E52">
              <w:rPr>
                <w:rFonts w:ascii="Times New Roman" w:hAnsi="Times New Roman" w:eastAsia="Times New Roman" w:cs="Times New Roman"/>
                <w:sz w:val="18"/>
                <w:szCs w:val="18"/>
              </w:rPr>
              <w:t>OMB  Number</w:t>
            </w:r>
            <w:proofErr w:type="gramEnd"/>
            <w:r w:rsidRPr="007C2E52">
              <w:rPr>
                <w:rFonts w:ascii="Times New Roman" w:hAnsi="Times New Roman" w:eastAsia="Times New Roman" w:cs="Times New Roman"/>
                <w:sz w:val="18"/>
                <w:szCs w:val="18"/>
              </w:rPr>
              <w:t xml:space="preserve"> 1660-0115</w:t>
            </w:r>
          </w:p>
        </w:tc>
        <w:tc>
          <w:tcPr>
            <w:tcW w:w="1037" w:type="dxa"/>
            <w:gridSpan w:val="2"/>
            <w:shd w:val="clear" w:color="auto" w:fill="auto"/>
            <w:vAlign w:val="center"/>
          </w:tcPr>
          <w:p w:rsidRPr="007C2E52" w:rsidR="006C0BA7" w:rsidP="006C0BA7" w:rsidRDefault="006C0BA7" w14:paraId="1E0C5A59"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33</w:t>
            </w:r>
          </w:p>
        </w:tc>
        <w:tc>
          <w:tcPr>
            <w:tcW w:w="1314" w:type="dxa"/>
            <w:gridSpan w:val="2"/>
            <w:shd w:val="clear" w:color="auto" w:fill="auto"/>
            <w:vAlign w:val="center"/>
          </w:tcPr>
          <w:p w:rsidRPr="007C2E52" w:rsidR="006C0BA7" w:rsidP="006C0BA7" w:rsidRDefault="006C0BA7" w14:paraId="5AF2D1E9"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1</w:t>
            </w:r>
          </w:p>
        </w:tc>
        <w:tc>
          <w:tcPr>
            <w:tcW w:w="1314" w:type="dxa"/>
            <w:gridSpan w:val="3"/>
            <w:shd w:val="clear" w:color="auto" w:fill="auto"/>
            <w:vAlign w:val="center"/>
          </w:tcPr>
          <w:p w:rsidRPr="007C2E52" w:rsidR="006C0BA7" w:rsidP="006C0BA7" w:rsidRDefault="006C0BA7" w14:paraId="306BBFB9"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33</w:t>
            </w:r>
          </w:p>
        </w:tc>
        <w:tc>
          <w:tcPr>
            <w:tcW w:w="1102" w:type="dxa"/>
            <w:gridSpan w:val="2"/>
            <w:shd w:val="clear" w:color="auto" w:fill="auto"/>
            <w:vAlign w:val="center"/>
          </w:tcPr>
          <w:p w:rsidRPr="007C2E52" w:rsidR="006C0BA7" w:rsidP="006C0BA7" w:rsidRDefault="006C0BA7" w14:paraId="30A6DB26"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 </w:t>
            </w:r>
          </w:p>
        </w:tc>
        <w:tc>
          <w:tcPr>
            <w:tcW w:w="1034" w:type="dxa"/>
            <w:gridSpan w:val="2"/>
            <w:shd w:val="clear" w:color="auto" w:fill="auto"/>
            <w:vAlign w:val="center"/>
          </w:tcPr>
          <w:p w:rsidRPr="007C2E52" w:rsidR="006C0BA7" w:rsidP="006C0BA7" w:rsidRDefault="006C0BA7" w14:paraId="0C320A76"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 </w:t>
            </w:r>
          </w:p>
        </w:tc>
        <w:tc>
          <w:tcPr>
            <w:tcW w:w="865" w:type="dxa"/>
            <w:gridSpan w:val="2"/>
            <w:shd w:val="clear" w:color="auto" w:fill="auto"/>
            <w:vAlign w:val="center"/>
          </w:tcPr>
          <w:p w:rsidRPr="007C2E52" w:rsidR="006C0BA7" w:rsidP="006C0BA7" w:rsidRDefault="006C0BA7" w14:paraId="76C8198B"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 </w:t>
            </w:r>
          </w:p>
        </w:tc>
        <w:tc>
          <w:tcPr>
            <w:tcW w:w="1149" w:type="dxa"/>
            <w:shd w:val="clear" w:color="auto" w:fill="auto"/>
            <w:vAlign w:val="center"/>
          </w:tcPr>
          <w:p w:rsidRPr="007C2E52" w:rsidR="006C0BA7" w:rsidP="006C0BA7" w:rsidRDefault="006C0BA7" w14:paraId="7588F10A"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 </w:t>
            </w:r>
          </w:p>
        </w:tc>
      </w:tr>
      <w:tr w:rsidRPr="007C2E52" w:rsidR="006C0BA7" w:rsidTr="006E16B6" w14:paraId="5024FF9C" w14:textId="77777777">
        <w:tblPrEx>
          <w:jc w:val="left"/>
        </w:tblPrEx>
        <w:trPr>
          <w:trHeight w:val="1290"/>
        </w:trPr>
        <w:tc>
          <w:tcPr>
            <w:tcW w:w="1144" w:type="dxa"/>
            <w:shd w:val="clear" w:color="auto" w:fill="auto"/>
            <w:vAlign w:val="center"/>
          </w:tcPr>
          <w:p w:rsidRPr="007C2E52" w:rsidR="006C0BA7" w:rsidP="006C0BA7" w:rsidRDefault="006C0BA7" w14:paraId="45619AA6"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State, Local or Tribal Government</w:t>
            </w:r>
          </w:p>
        </w:tc>
        <w:tc>
          <w:tcPr>
            <w:tcW w:w="1508" w:type="dxa"/>
            <w:gridSpan w:val="2"/>
            <w:shd w:val="clear" w:color="auto" w:fill="auto"/>
            <w:vAlign w:val="center"/>
          </w:tcPr>
          <w:p w:rsidRPr="007C2E52" w:rsidR="006C0BA7" w:rsidP="006C0BA7" w:rsidRDefault="006C0BA7" w14:paraId="4C76A1BA"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FEMA Form 112-0-3C, Certifications Regarding Lobbying; Debarment; Suspension and Other Responsibility Matters, and Drug-Free Workplace Requirements / OMB Collection 1660-0025</w:t>
            </w:r>
          </w:p>
        </w:tc>
        <w:tc>
          <w:tcPr>
            <w:tcW w:w="1037" w:type="dxa"/>
            <w:gridSpan w:val="2"/>
            <w:shd w:val="clear" w:color="auto" w:fill="auto"/>
            <w:vAlign w:val="center"/>
          </w:tcPr>
          <w:p w:rsidRPr="007C2E52" w:rsidR="006C0BA7" w:rsidP="006C0BA7" w:rsidRDefault="006C0BA7" w14:paraId="7E274B16"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33</w:t>
            </w:r>
          </w:p>
        </w:tc>
        <w:tc>
          <w:tcPr>
            <w:tcW w:w="1314" w:type="dxa"/>
            <w:gridSpan w:val="2"/>
            <w:shd w:val="clear" w:color="auto" w:fill="auto"/>
            <w:vAlign w:val="center"/>
          </w:tcPr>
          <w:p w:rsidRPr="007C2E52" w:rsidR="006C0BA7" w:rsidP="006C0BA7" w:rsidRDefault="006C0BA7" w14:paraId="4478881F"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1</w:t>
            </w:r>
          </w:p>
        </w:tc>
        <w:tc>
          <w:tcPr>
            <w:tcW w:w="1314" w:type="dxa"/>
            <w:gridSpan w:val="3"/>
            <w:shd w:val="clear" w:color="auto" w:fill="auto"/>
            <w:vAlign w:val="center"/>
          </w:tcPr>
          <w:p w:rsidRPr="007C2E52" w:rsidR="006C0BA7" w:rsidP="006C0BA7" w:rsidRDefault="006C0BA7" w14:paraId="5F0AF449" w14:textId="77777777">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33</w:t>
            </w:r>
          </w:p>
        </w:tc>
        <w:tc>
          <w:tcPr>
            <w:tcW w:w="1102" w:type="dxa"/>
            <w:gridSpan w:val="2"/>
            <w:shd w:val="clear" w:color="auto" w:fill="auto"/>
            <w:vAlign w:val="center"/>
          </w:tcPr>
          <w:p w:rsidRPr="007C2E52" w:rsidR="006C0BA7" w:rsidP="006C0BA7" w:rsidRDefault="006C0BA7" w14:paraId="424A8B5B" w14:textId="77777777">
            <w:pPr>
              <w:spacing w:after="0" w:line="240" w:lineRule="auto"/>
              <w:jc w:val="center"/>
              <w:rPr>
                <w:rFonts w:ascii="Times New Roman" w:hAnsi="Times New Roman" w:eastAsia="Times New Roman" w:cs="Times New Roman"/>
                <w:sz w:val="18"/>
                <w:szCs w:val="18"/>
              </w:rPr>
            </w:pPr>
          </w:p>
        </w:tc>
        <w:tc>
          <w:tcPr>
            <w:tcW w:w="1034" w:type="dxa"/>
            <w:gridSpan w:val="2"/>
            <w:shd w:val="clear" w:color="auto" w:fill="auto"/>
            <w:vAlign w:val="center"/>
          </w:tcPr>
          <w:p w:rsidRPr="007C2E52" w:rsidR="006C0BA7" w:rsidP="006C0BA7" w:rsidRDefault="006C0BA7" w14:paraId="40D0FF0B" w14:textId="77777777">
            <w:pPr>
              <w:spacing w:after="0" w:line="240" w:lineRule="auto"/>
              <w:jc w:val="center"/>
              <w:rPr>
                <w:rFonts w:ascii="Times New Roman" w:hAnsi="Times New Roman" w:eastAsia="Times New Roman" w:cs="Times New Roman"/>
                <w:sz w:val="18"/>
                <w:szCs w:val="18"/>
              </w:rPr>
            </w:pPr>
          </w:p>
        </w:tc>
        <w:tc>
          <w:tcPr>
            <w:tcW w:w="865" w:type="dxa"/>
            <w:gridSpan w:val="2"/>
            <w:shd w:val="clear" w:color="auto" w:fill="auto"/>
            <w:vAlign w:val="center"/>
          </w:tcPr>
          <w:p w:rsidRPr="007C2E52" w:rsidR="006C0BA7" w:rsidP="006C0BA7" w:rsidRDefault="006C0BA7" w14:paraId="2CD532CC" w14:textId="77777777">
            <w:pPr>
              <w:spacing w:after="0" w:line="240" w:lineRule="auto"/>
              <w:jc w:val="center"/>
              <w:rPr>
                <w:rFonts w:ascii="Times New Roman" w:hAnsi="Times New Roman" w:eastAsia="Times New Roman" w:cs="Times New Roman"/>
                <w:sz w:val="18"/>
                <w:szCs w:val="18"/>
              </w:rPr>
            </w:pPr>
          </w:p>
        </w:tc>
        <w:tc>
          <w:tcPr>
            <w:tcW w:w="1149" w:type="dxa"/>
            <w:shd w:val="clear" w:color="auto" w:fill="auto"/>
            <w:vAlign w:val="center"/>
          </w:tcPr>
          <w:p w:rsidRPr="007C2E52" w:rsidR="006C0BA7" w:rsidP="006C0BA7" w:rsidRDefault="006C0BA7" w14:paraId="0A0A81DF" w14:textId="77777777">
            <w:pPr>
              <w:spacing w:after="0" w:line="240" w:lineRule="auto"/>
              <w:jc w:val="center"/>
              <w:rPr>
                <w:rFonts w:ascii="Times New Roman" w:hAnsi="Times New Roman" w:eastAsia="Times New Roman" w:cs="Times New Roman"/>
                <w:sz w:val="18"/>
                <w:szCs w:val="18"/>
              </w:rPr>
            </w:pPr>
          </w:p>
        </w:tc>
      </w:tr>
      <w:tr w:rsidRPr="007C2E52" w:rsidR="006C0BA7" w:rsidTr="006E16B6" w14:paraId="6FC63771" w14:textId="77777777">
        <w:tblPrEx>
          <w:jc w:val="left"/>
        </w:tblPrEx>
        <w:trPr>
          <w:trHeight w:val="270"/>
        </w:trPr>
        <w:tc>
          <w:tcPr>
            <w:tcW w:w="1144" w:type="dxa"/>
            <w:shd w:val="clear" w:color="auto" w:fill="auto"/>
            <w:vAlign w:val="bottom"/>
          </w:tcPr>
          <w:p w:rsidRPr="007C2E52" w:rsidR="006C0BA7" w:rsidP="006C0BA7" w:rsidRDefault="006C0BA7" w14:paraId="366ED4F8" w14:textId="77777777">
            <w:pPr>
              <w:spacing w:after="0" w:line="240" w:lineRule="auto"/>
              <w:jc w:val="center"/>
              <w:rPr>
                <w:rFonts w:ascii="Times New Roman" w:hAnsi="Times New Roman" w:eastAsia="Times New Roman" w:cs="Times New Roman"/>
                <w:b/>
                <w:bCs/>
                <w:color w:val="000000"/>
                <w:sz w:val="18"/>
                <w:szCs w:val="18"/>
              </w:rPr>
            </w:pPr>
            <w:r w:rsidRPr="007C2E52">
              <w:rPr>
                <w:rFonts w:ascii="Times New Roman" w:hAnsi="Times New Roman" w:eastAsia="Times New Roman" w:cs="Times New Roman"/>
                <w:b/>
                <w:bCs/>
                <w:color w:val="000000"/>
                <w:sz w:val="18"/>
                <w:szCs w:val="18"/>
              </w:rPr>
              <w:t>Total</w:t>
            </w:r>
          </w:p>
        </w:tc>
        <w:tc>
          <w:tcPr>
            <w:tcW w:w="1508" w:type="dxa"/>
            <w:gridSpan w:val="2"/>
            <w:shd w:val="clear" w:color="auto" w:fill="000000"/>
            <w:vAlign w:val="bottom"/>
          </w:tcPr>
          <w:p w:rsidRPr="007C2E52" w:rsidR="006C0BA7" w:rsidP="006C0BA7" w:rsidRDefault="006C0BA7" w14:paraId="54ED0B01" w14:textId="77777777">
            <w:pPr>
              <w:spacing w:after="0" w:line="240" w:lineRule="auto"/>
              <w:jc w:val="center"/>
              <w:rPr>
                <w:rFonts w:ascii="Times New Roman" w:hAnsi="Times New Roman" w:eastAsia="Times New Roman" w:cs="Times New Roman"/>
                <w:b/>
                <w:color w:val="FFFFFF"/>
                <w:sz w:val="18"/>
                <w:szCs w:val="18"/>
              </w:rPr>
            </w:pPr>
            <w:r w:rsidRPr="007C2E52">
              <w:rPr>
                <w:rFonts w:ascii="Times New Roman" w:hAnsi="Times New Roman" w:eastAsia="Times New Roman" w:cs="Times New Roman"/>
                <w:b/>
                <w:color w:val="FFFFFF"/>
                <w:sz w:val="18"/>
                <w:szCs w:val="18"/>
              </w:rPr>
              <w:t> </w:t>
            </w:r>
          </w:p>
        </w:tc>
        <w:tc>
          <w:tcPr>
            <w:tcW w:w="1037" w:type="dxa"/>
            <w:gridSpan w:val="2"/>
            <w:shd w:val="clear" w:color="auto" w:fill="000000"/>
            <w:vAlign w:val="bottom"/>
          </w:tcPr>
          <w:p w:rsidRPr="007C2E52" w:rsidR="006C0BA7" w:rsidP="006C0BA7" w:rsidRDefault="006C0BA7" w14:paraId="24CC0832" w14:textId="77777777">
            <w:pPr>
              <w:spacing w:after="0" w:line="240" w:lineRule="auto"/>
              <w:jc w:val="center"/>
              <w:rPr>
                <w:rFonts w:ascii="Times New Roman" w:hAnsi="Times New Roman" w:eastAsia="Times New Roman" w:cs="Times New Roman"/>
                <w:b/>
                <w:color w:val="FFFFFF"/>
                <w:sz w:val="18"/>
                <w:szCs w:val="18"/>
              </w:rPr>
            </w:pPr>
            <w:r w:rsidRPr="007C2E52">
              <w:rPr>
                <w:rFonts w:ascii="Times New Roman" w:hAnsi="Times New Roman" w:eastAsia="Times New Roman" w:cs="Times New Roman"/>
                <w:b/>
                <w:color w:val="FFFFFF"/>
                <w:sz w:val="18"/>
                <w:szCs w:val="18"/>
              </w:rPr>
              <w:t> </w:t>
            </w:r>
          </w:p>
        </w:tc>
        <w:tc>
          <w:tcPr>
            <w:tcW w:w="1314" w:type="dxa"/>
            <w:gridSpan w:val="2"/>
            <w:shd w:val="solid" w:color="auto" w:fill="auto"/>
            <w:vAlign w:val="bottom"/>
          </w:tcPr>
          <w:p w:rsidRPr="007C2E52" w:rsidR="006C0BA7" w:rsidP="006C0BA7" w:rsidRDefault="006C0BA7" w14:paraId="4263300B" w14:textId="77777777">
            <w:pPr>
              <w:spacing w:after="0" w:line="240" w:lineRule="auto"/>
              <w:jc w:val="center"/>
              <w:rPr>
                <w:rFonts w:ascii="Times New Roman" w:hAnsi="Times New Roman" w:eastAsia="Times New Roman" w:cs="Times New Roman"/>
                <w:b/>
                <w:color w:val="FFFFFF"/>
                <w:sz w:val="18"/>
                <w:szCs w:val="18"/>
              </w:rPr>
            </w:pPr>
            <w:r w:rsidRPr="007C2E52">
              <w:rPr>
                <w:rFonts w:ascii="Times New Roman" w:hAnsi="Times New Roman" w:eastAsia="Times New Roman" w:cs="Times New Roman"/>
                <w:b/>
                <w:color w:val="FFFFFF"/>
                <w:sz w:val="18"/>
                <w:szCs w:val="18"/>
              </w:rPr>
              <w:t> </w:t>
            </w:r>
          </w:p>
        </w:tc>
        <w:tc>
          <w:tcPr>
            <w:tcW w:w="1314" w:type="dxa"/>
            <w:gridSpan w:val="3"/>
            <w:shd w:val="clear" w:color="auto" w:fill="auto"/>
            <w:vAlign w:val="bottom"/>
          </w:tcPr>
          <w:p w:rsidRPr="007C2E52" w:rsidR="006C0BA7" w:rsidP="006C0BA7" w:rsidRDefault="006C0BA7" w14:paraId="7236F394" w14:textId="77777777">
            <w:pPr>
              <w:spacing w:after="0" w:line="240" w:lineRule="auto"/>
              <w:jc w:val="center"/>
              <w:rPr>
                <w:rFonts w:ascii="Times New Roman" w:hAnsi="Times New Roman" w:eastAsia="Times New Roman" w:cs="Times New Roman"/>
                <w:b/>
                <w:color w:val="000000"/>
                <w:sz w:val="18"/>
                <w:szCs w:val="18"/>
              </w:rPr>
            </w:pPr>
            <w:r w:rsidRPr="007C2E52">
              <w:rPr>
                <w:rFonts w:ascii="Times New Roman" w:hAnsi="Times New Roman" w:eastAsia="Times New Roman" w:cs="Times New Roman"/>
                <w:b/>
                <w:color w:val="000000"/>
                <w:sz w:val="18"/>
                <w:szCs w:val="18"/>
              </w:rPr>
              <w:t>66</w:t>
            </w:r>
          </w:p>
        </w:tc>
        <w:tc>
          <w:tcPr>
            <w:tcW w:w="1102" w:type="dxa"/>
            <w:gridSpan w:val="2"/>
            <w:shd w:val="solid" w:color="auto" w:fill="auto"/>
            <w:vAlign w:val="bottom"/>
          </w:tcPr>
          <w:p w:rsidRPr="007C2E52" w:rsidR="006C0BA7" w:rsidP="006C0BA7" w:rsidRDefault="006C0BA7" w14:paraId="412B6FF3" w14:textId="77777777">
            <w:pPr>
              <w:spacing w:after="0" w:line="240" w:lineRule="auto"/>
              <w:jc w:val="center"/>
              <w:rPr>
                <w:rFonts w:ascii="Times New Roman" w:hAnsi="Times New Roman" w:eastAsia="Times New Roman" w:cs="Times New Roman"/>
                <w:b/>
                <w:color w:val="FFFFFF"/>
                <w:sz w:val="18"/>
                <w:szCs w:val="18"/>
              </w:rPr>
            </w:pPr>
            <w:r w:rsidRPr="007C2E52">
              <w:rPr>
                <w:rFonts w:ascii="Times New Roman" w:hAnsi="Times New Roman" w:eastAsia="Times New Roman" w:cs="Times New Roman"/>
                <w:b/>
                <w:color w:val="FFFFFF"/>
                <w:sz w:val="18"/>
                <w:szCs w:val="18"/>
              </w:rPr>
              <w:t> </w:t>
            </w:r>
          </w:p>
        </w:tc>
        <w:tc>
          <w:tcPr>
            <w:tcW w:w="1034" w:type="dxa"/>
            <w:gridSpan w:val="2"/>
            <w:shd w:val="clear" w:color="auto" w:fill="auto"/>
            <w:vAlign w:val="bottom"/>
          </w:tcPr>
          <w:p w:rsidRPr="007C2E52" w:rsidR="006C0BA7" w:rsidP="006C0BA7" w:rsidRDefault="006C0BA7" w14:paraId="3A72886E" w14:textId="77777777">
            <w:pPr>
              <w:spacing w:after="0" w:line="240" w:lineRule="auto"/>
              <w:jc w:val="center"/>
              <w:rPr>
                <w:rFonts w:ascii="Times New Roman" w:hAnsi="Times New Roman" w:eastAsia="Times New Roman" w:cs="Times New Roman"/>
                <w:b/>
                <w:bCs/>
                <w:color w:val="000000"/>
                <w:sz w:val="18"/>
                <w:szCs w:val="18"/>
              </w:rPr>
            </w:pPr>
          </w:p>
        </w:tc>
        <w:tc>
          <w:tcPr>
            <w:tcW w:w="865" w:type="dxa"/>
            <w:gridSpan w:val="2"/>
            <w:shd w:val="solid" w:color="auto" w:fill="auto"/>
            <w:vAlign w:val="bottom"/>
          </w:tcPr>
          <w:p w:rsidRPr="007C2E52" w:rsidR="006C0BA7" w:rsidP="006C0BA7" w:rsidRDefault="006C0BA7" w14:paraId="56E8C4EB" w14:textId="77777777">
            <w:pPr>
              <w:spacing w:after="0" w:line="240" w:lineRule="auto"/>
              <w:jc w:val="center"/>
              <w:rPr>
                <w:rFonts w:ascii="Times New Roman" w:hAnsi="Times New Roman" w:eastAsia="Times New Roman" w:cs="Times New Roman"/>
                <w:b/>
                <w:color w:val="FFFFFF"/>
                <w:sz w:val="18"/>
                <w:szCs w:val="18"/>
              </w:rPr>
            </w:pPr>
            <w:r w:rsidRPr="007C2E52">
              <w:rPr>
                <w:rFonts w:ascii="Times New Roman" w:hAnsi="Times New Roman" w:eastAsia="Times New Roman" w:cs="Times New Roman"/>
                <w:b/>
                <w:color w:val="FFFFFF"/>
                <w:sz w:val="18"/>
                <w:szCs w:val="18"/>
              </w:rPr>
              <w:t> </w:t>
            </w:r>
          </w:p>
        </w:tc>
        <w:tc>
          <w:tcPr>
            <w:tcW w:w="1149" w:type="dxa"/>
            <w:shd w:val="clear" w:color="auto" w:fill="auto"/>
            <w:vAlign w:val="bottom"/>
          </w:tcPr>
          <w:p w:rsidRPr="007C2E52" w:rsidR="006C0BA7" w:rsidP="006C0BA7" w:rsidRDefault="006C0BA7" w14:paraId="3AD746DC" w14:textId="77777777">
            <w:pPr>
              <w:spacing w:after="0" w:line="240" w:lineRule="auto"/>
              <w:jc w:val="center"/>
              <w:rPr>
                <w:rFonts w:ascii="Times New Roman" w:hAnsi="Times New Roman" w:eastAsia="Times New Roman" w:cs="Times New Roman"/>
                <w:b/>
                <w:bCs/>
                <w:color w:val="000000"/>
                <w:sz w:val="18"/>
                <w:szCs w:val="18"/>
              </w:rPr>
            </w:pPr>
          </w:p>
        </w:tc>
      </w:tr>
    </w:tbl>
    <w:p w:rsidRPr="006C0BA7" w:rsidR="006C0BA7" w:rsidP="006C0BA7" w:rsidRDefault="006C0BA7" w14:paraId="2249DBDE" w14:textId="77777777">
      <w:pPr>
        <w:spacing w:after="0" w:line="240" w:lineRule="auto"/>
        <w:rPr>
          <w:rFonts w:ascii="Times New Roman" w:hAnsi="Times New Roman" w:eastAsia="Times New Roman" w:cs="Times New Roman"/>
          <w:sz w:val="24"/>
          <w:szCs w:val="24"/>
        </w:rPr>
      </w:pPr>
    </w:p>
    <w:p w:rsidRPr="006C0BA7" w:rsidR="006C0BA7" w:rsidP="00FA7F3B" w:rsidRDefault="006C0BA7" w14:paraId="521E9E97" w14:textId="77777777">
      <w:pPr>
        <w:rPr>
          <w:rFonts w:ascii="Times New Roman" w:hAnsi="Times New Roman" w:cs="Times New Roman"/>
          <w:sz w:val="24"/>
          <w:szCs w:val="24"/>
        </w:rPr>
      </w:pPr>
    </w:p>
    <w:p w:rsidRPr="006625E7" w:rsidR="00562915" w:rsidP="00562915" w:rsidRDefault="00562915" w14:paraId="24DC27B1"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2CEB8A3E"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6323374D"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 xml:space="preserve">estimates should </w:t>
      </w:r>
      <w:proofErr w:type="gramStart"/>
      <w:r w:rsidRPr="006625E7">
        <w:rPr>
          <w:rFonts w:ascii="Times New Roman" w:hAnsi="Times New Roman" w:cs="Times New Roman"/>
          <w:b/>
          <w:bCs/>
          <w:sz w:val="24"/>
          <w:szCs w:val="24"/>
        </w:rPr>
        <w:t>take into account</w:t>
      </w:r>
      <w:proofErr w:type="gramEnd"/>
      <w:r w:rsidRPr="006625E7">
        <w:rPr>
          <w:rFonts w:ascii="Times New Roman" w:hAnsi="Times New Roman" w:cs="Times New Roman"/>
          <w:b/>
          <w:bCs/>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6625E7" w:rsidR="00562915" w:rsidP="00562915" w:rsidRDefault="00562915" w14:paraId="590D6973"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Pr="006C0BA7" w:rsidR="009244CB" w:rsidP="009244CB" w:rsidRDefault="009244CB" w14:paraId="729350DE" w14:textId="77777777">
      <w:pPr>
        <w:rPr>
          <w:rFonts w:ascii="Times New Roman" w:hAnsi="Times New Roman" w:cs="Times New Roman"/>
          <w:sz w:val="24"/>
          <w:szCs w:val="24"/>
        </w:rPr>
      </w:pPr>
      <w:r w:rsidRPr="006C0BA7">
        <w:rPr>
          <w:rFonts w:ascii="Times New Roman" w:hAnsi="Times New Roman" w:cs="Times New Roman"/>
          <w:sz w:val="24"/>
          <w:szCs w:val="24"/>
        </w:rPr>
        <w:t xml:space="preserve">There are no record keeping, capital, start-up or maintenance costs associated with this information collection. </w:t>
      </w:r>
    </w:p>
    <w:p w:rsidR="00562915" w:rsidP="006625E7" w:rsidRDefault="00562915" w14:paraId="18924AAA" w14:textId="7777777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B83516" w:rsidP="00B83516" w:rsidRDefault="00B83516" w14:paraId="3F471288" w14:textId="54821029">
      <w:pPr>
        <w:rPr>
          <w:rFonts w:ascii="Times New Roman" w:hAnsi="Times New Roman" w:cs="Times New Roman"/>
          <w:sz w:val="24"/>
          <w:szCs w:val="24"/>
        </w:rPr>
      </w:pPr>
      <w:r w:rsidRPr="006C0BA7">
        <w:rPr>
          <w:rFonts w:ascii="Times New Roman" w:hAnsi="Times New Roman" w:cs="Times New Roman"/>
          <w:sz w:val="24"/>
          <w:szCs w:val="24"/>
        </w:rPr>
        <w:t xml:space="preserve">The total cost to FEMA is </w:t>
      </w:r>
      <w:r w:rsidRPr="00A13BDA" w:rsidR="00A13BDA">
        <w:rPr>
          <w:rFonts w:ascii="Times New Roman" w:hAnsi="Times New Roman" w:cs="Times New Roman"/>
          <w:b/>
          <w:bCs/>
          <w:sz w:val="24"/>
          <w:szCs w:val="24"/>
        </w:rPr>
        <w:t>$2</w:t>
      </w:r>
      <w:r w:rsidR="00DE1904">
        <w:rPr>
          <w:rFonts w:ascii="Times New Roman" w:hAnsi="Times New Roman" w:cs="Times New Roman"/>
          <w:b/>
          <w:bCs/>
          <w:sz w:val="24"/>
          <w:szCs w:val="24"/>
        </w:rPr>
        <w:t>8</w:t>
      </w:r>
      <w:r w:rsidRPr="00A13BDA" w:rsidR="00A13BDA">
        <w:rPr>
          <w:rFonts w:ascii="Times New Roman" w:hAnsi="Times New Roman" w:cs="Times New Roman"/>
          <w:b/>
          <w:bCs/>
          <w:sz w:val="24"/>
          <w:szCs w:val="24"/>
        </w:rPr>
        <w:t>7,</w:t>
      </w:r>
      <w:r w:rsidR="00DE1904">
        <w:rPr>
          <w:rFonts w:ascii="Times New Roman" w:hAnsi="Times New Roman" w:cs="Times New Roman"/>
          <w:b/>
          <w:bCs/>
          <w:sz w:val="24"/>
          <w:szCs w:val="24"/>
        </w:rPr>
        <w:t>456</w:t>
      </w:r>
      <w:r w:rsidRPr="00A13BDA" w:rsidR="00A13BDA">
        <w:rPr>
          <w:rFonts w:ascii="Times New Roman" w:hAnsi="Times New Roman" w:cs="Times New Roman"/>
          <w:b/>
          <w:bCs/>
          <w:sz w:val="24"/>
          <w:szCs w:val="24"/>
        </w:rPr>
        <w:t>.</w:t>
      </w:r>
      <w:r w:rsidR="00DE1904">
        <w:rPr>
          <w:rFonts w:ascii="Times New Roman" w:hAnsi="Times New Roman" w:cs="Times New Roman"/>
          <w:b/>
          <w:bCs/>
          <w:sz w:val="24"/>
          <w:szCs w:val="24"/>
        </w:rPr>
        <w:t>40</w:t>
      </w:r>
      <w:r w:rsidR="00A13BDA">
        <w:rPr>
          <w:rFonts w:ascii="Times New Roman" w:hAnsi="Times New Roman" w:cs="Times New Roman"/>
          <w:b/>
          <w:bCs/>
          <w:sz w:val="18"/>
          <w:szCs w:val="18"/>
        </w:rPr>
        <w:t xml:space="preserve">. </w:t>
      </w:r>
      <w:r w:rsidRPr="006C0BA7" w:rsidR="00AB36B5">
        <w:rPr>
          <w:rFonts w:ascii="Times New Roman" w:hAnsi="Times New Roman" w:cs="Times New Roman"/>
          <w:sz w:val="24"/>
          <w:szCs w:val="24"/>
        </w:rPr>
        <w:t>Approximately 20</w:t>
      </w:r>
      <w:r w:rsidRPr="006C0BA7">
        <w:rPr>
          <w:rFonts w:ascii="Times New Roman" w:hAnsi="Times New Roman" w:cs="Times New Roman"/>
          <w:sz w:val="24"/>
          <w:szCs w:val="24"/>
        </w:rPr>
        <w:t xml:space="preserve"> staff members with an estimated grade level of GS-13 review and analyze the information collected by this program.</w:t>
      </w:r>
    </w:p>
    <w:tbl>
      <w:tblPr>
        <w:tblStyle w:val="TableGrid2"/>
        <w:tblW w:w="0" w:type="auto"/>
        <w:tblLook w:val="04A0" w:firstRow="1" w:lastRow="0" w:firstColumn="1" w:lastColumn="0" w:noHBand="0" w:noVBand="1"/>
      </w:tblPr>
      <w:tblGrid>
        <w:gridCol w:w="6766"/>
        <w:gridCol w:w="1864"/>
      </w:tblGrid>
      <w:tr w:rsidRPr="008D1279" w:rsidR="007C2E52" w:rsidTr="007C2E52" w14:paraId="5B51E354" w14:textId="77777777">
        <w:tc>
          <w:tcPr>
            <w:tcW w:w="9350" w:type="dxa"/>
            <w:gridSpan w:val="2"/>
          </w:tcPr>
          <w:p w:rsidRPr="008D1279" w:rsidR="007C2E52" w:rsidP="007C2E52" w:rsidRDefault="007C2E52" w14:paraId="57510C4E" w14:textId="77777777">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Annual Cost to the Federal Government</w:t>
            </w:r>
          </w:p>
        </w:tc>
      </w:tr>
      <w:tr w:rsidRPr="008D1279" w:rsidR="007C2E52" w:rsidTr="007C2E52" w14:paraId="705CFAD9" w14:textId="77777777">
        <w:tc>
          <w:tcPr>
            <w:tcW w:w="7375" w:type="dxa"/>
            <w:shd w:val="clear" w:color="auto" w:fill="8EAADB"/>
          </w:tcPr>
          <w:p w:rsidRPr="008D1279" w:rsidR="007C2E52" w:rsidP="007C2E52" w:rsidRDefault="007C2E52" w14:paraId="6F8AE2EE"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975" w:type="dxa"/>
            <w:shd w:val="clear" w:color="auto" w:fill="8EAADB"/>
          </w:tcPr>
          <w:p w:rsidRPr="008D1279" w:rsidR="007C2E52" w:rsidP="007C2E52" w:rsidRDefault="007C2E52" w14:paraId="3E30C75C"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7C2E52" w:rsidTr="007C2E52" w14:paraId="51759CB7" w14:textId="77777777">
        <w:tc>
          <w:tcPr>
            <w:tcW w:w="7375" w:type="dxa"/>
          </w:tcPr>
          <w:p w:rsidRPr="008D1279" w:rsidR="007C2E52" w:rsidP="007C2E52" w:rsidRDefault="007C2E52" w14:paraId="3A103C49"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 [Describe]</w:t>
            </w:r>
          </w:p>
        </w:tc>
        <w:tc>
          <w:tcPr>
            <w:tcW w:w="1975" w:type="dxa"/>
            <w:vAlign w:val="center"/>
          </w:tcPr>
          <w:p w:rsidRPr="008D1279" w:rsidR="007C2E52" w:rsidP="007C2E52" w:rsidRDefault="007C2E52" w14:paraId="1BE59443"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7C2E52" w:rsidTr="007C2E52" w14:paraId="262B857A" w14:textId="77777777">
        <w:tc>
          <w:tcPr>
            <w:tcW w:w="7375" w:type="dxa"/>
          </w:tcPr>
          <w:p w:rsidRPr="008D1279" w:rsidR="007C2E52" w:rsidP="007C2E52" w:rsidRDefault="007C2E52" w14:paraId="2809F22C"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Staff Salaries</w:t>
            </w:r>
            <w:r w:rsidRPr="008D1279">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w:t>
            </w:r>
            <w:r>
              <w:rPr>
                <w:rFonts w:ascii="Times New Roman" w:hAnsi="Times New Roman" w:eastAsia="Calibri" w:cs="Times New Roman"/>
                <w:sz w:val="20"/>
                <w:szCs w:val="20"/>
              </w:rPr>
              <w:t>20</w:t>
            </w:r>
            <w:r w:rsidRPr="008D1279">
              <w:rPr>
                <w:rFonts w:ascii="Times New Roman" w:hAnsi="Times New Roman" w:eastAsia="Calibri" w:cs="Times New Roman"/>
                <w:sz w:val="20"/>
                <w:szCs w:val="20"/>
              </w:rPr>
              <w:t xml:space="preserve"> of GS </w:t>
            </w:r>
            <w:r>
              <w:rPr>
                <w:rFonts w:ascii="Times New Roman" w:hAnsi="Times New Roman" w:eastAsia="Calibri" w:cs="Times New Roman"/>
                <w:sz w:val="20"/>
                <w:szCs w:val="20"/>
              </w:rPr>
              <w:t>13</w:t>
            </w:r>
            <w:r w:rsidRPr="008D1279">
              <w:rPr>
                <w:rFonts w:ascii="Times New Roman" w:hAnsi="Times New Roman" w:eastAsia="Calibri" w:cs="Times New Roman"/>
                <w:sz w:val="20"/>
                <w:szCs w:val="20"/>
              </w:rPr>
              <w:t xml:space="preserve"> Step 5 employees spending approximately </w:t>
            </w:r>
            <w:r>
              <w:rPr>
                <w:rFonts w:ascii="Times New Roman" w:hAnsi="Times New Roman" w:eastAsia="Calibri" w:cs="Times New Roman"/>
                <w:sz w:val="20"/>
                <w:szCs w:val="20"/>
              </w:rPr>
              <w:t>10</w:t>
            </w:r>
            <w:r w:rsidRPr="008D1279">
              <w:rPr>
                <w:rFonts w:ascii="Times New Roman" w:hAnsi="Times New Roman" w:eastAsia="Calibri" w:cs="Times New Roman"/>
                <w:sz w:val="20"/>
                <w:szCs w:val="20"/>
              </w:rPr>
              <w:t xml:space="preserve">% of time annually </w:t>
            </w:r>
            <w:r>
              <w:rPr>
                <w:rFonts w:ascii="Times New Roman" w:hAnsi="Times New Roman" w:eastAsia="Calibri" w:cs="Times New Roman"/>
                <w:sz w:val="20"/>
                <w:szCs w:val="20"/>
              </w:rPr>
              <w:t xml:space="preserve">on this administrative and financial </w:t>
            </w:r>
            <w:r w:rsidRPr="008D1279">
              <w:rPr>
                <w:rFonts w:ascii="Times New Roman" w:hAnsi="Times New Roman" w:eastAsia="Calibri" w:cs="Times New Roman"/>
                <w:sz w:val="20"/>
                <w:szCs w:val="20"/>
              </w:rPr>
              <w:t>data collection. (</w:t>
            </w:r>
            <w:r>
              <w:rPr>
                <w:rFonts w:ascii="Times New Roman" w:hAnsi="Times New Roman" w:eastAsia="Calibri" w:cs="Times New Roman"/>
                <w:sz w:val="20"/>
                <w:szCs w:val="20"/>
              </w:rPr>
              <w:t>20</w:t>
            </w:r>
            <w:r w:rsidRPr="008D1279">
              <w:rPr>
                <w:rFonts w:ascii="Times New Roman" w:hAnsi="Times New Roman" w:eastAsia="Calibri" w:cs="Times New Roman"/>
                <w:sz w:val="20"/>
                <w:szCs w:val="20"/>
              </w:rPr>
              <w:t xml:space="preserve"> x $</w:t>
            </w:r>
            <w:r>
              <w:rPr>
                <w:rFonts w:ascii="Times New Roman" w:hAnsi="Times New Roman" w:eastAsia="Calibri" w:cs="Times New Roman"/>
                <w:sz w:val="20"/>
                <w:szCs w:val="20"/>
              </w:rPr>
              <w:t>116,353</w:t>
            </w:r>
            <w:r w:rsidRPr="008D1279">
              <w:rPr>
                <w:rFonts w:ascii="Times New Roman" w:hAnsi="Times New Roman" w:eastAsia="Calibri" w:cs="Times New Roman"/>
                <w:sz w:val="20"/>
                <w:szCs w:val="20"/>
              </w:rPr>
              <w:t xml:space="preserve"> x 0.</w:t>
            </w:r>
            <w:r>
              <w:rPr>
                <w:rFonts w:ascii="Times New Roman" w:hAnsi="Times New Roman" w:eastAsia="Calibri" w:cs="Times New Roman"/>
                <w:sz w:val="20"/>
                <w:szCs w:val="20"/>
              </w:rPr>
              <w:t>1</w:t>
            </w:r>
            <w:r w:rsidRPr="008D1279">
              <w:rPr>
                <w:rFonts w:ascii="Times New Roman" w:hAnsi="Times New Roman" w:eastAsia="Calibri" w:cs="Times New Roman"/>
                <w:sz w:val="20"/>
                <w:szCs w:val="20"/>
              </w:rPr>
              <w:t xml:space="preserve"> x 1.46</w:t>
            </w:r>
            <w:r w:rsidRPr="008D1279">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 $)</w:t>
            </w:r>
          </w:p>
        </w:tc>
        <w:tc>
          <w:tcPr>
            <w:tcW w:w="1975" w:type="dxa"/>
            <w:vAlign w:val="center"/>
          </w:tcPr>
          <w:p w:rsidRPr="008D1279" w:rsidR="007C2E52" w:rsidP="007C2E52" w:rsidRDefault="007C2E52" w14:paraId="209C45B9"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339,751</w:t>
            </w:r>
          </w:p>
        </w:tc>
      </w:tr>
      <w:tr w:rsidRPr="008D1279" w:rsidR="007C2E52" w:rsidTr="007C2E52" w14:paraId="3174FD2F" w14:textId="77777777">
        <w:tc>
          <w:tcPr>
            <w:tcW w:w="7375" w:type="dxa"/>
          </w:tcPr>
          <w:p w:rsidRPr="008D1279" w:rsidR="007C2E52" w:rsidP="007C2E52" w:rsidRDefault="007C2E52" w14:paraId="6EAC66CB"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975" w:type="dxa"/>
            <w:vAlign w:val="center"/>
          </w:tcPr>
          <w:p w:rsidRPr="008D1279" w:rsidR="007C2E52" w:rsidP="007C2E52" w:rsidRDefault="007C2E52" w14:paraId="66F072E7"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7C2E52" w:rsidTr="007C2E52" w14:paraId="7FD5DEAC" w14:textId="77777777">
        <w:tc>
          <w:tcPr>
            <w:tcW w:w="7375" w:type="dxa"/>
          </w:tcPr>
          <w:p w:rsidRPr="008D1279" w:rsidR="007C2E52" w:rsidP="007C2E52" w:rsidRDefault="007C2E52" w14:paraId="7021B1D0"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1975" w:type="dxa"/>
            <w:vAlign w:val="center"/>
          </w:tcPr>
          <w:p w:rsidRPr="008D1279" w:rsidR="007C2E52" w:rsidP="007C2E52" w:rsidRDefault="007C2E52" w14:paraId="57AF6C2D"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7C2E52" w:rsidTr="007C2E52" w14:paraId="54717CAA" w14:textId="77777777">
        <w:tc>
          <w:tcPr>
            <w:tcW w:w="7375" w:type="dxa"/>
          </w:tcPr>
          <w:p w:rsidRPr="008D1279" w:rsidR="007C2E52" w:rsidP="007C2E52" w:rsidRDefault="007C2E52" w14:paraId="4ACC7501"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p>
        </w:tc>
        <w:tc>
          <w:tcPr>
            <w:tcW w:w="1975" w:type="dxa"/>
            <w:vAlign w:val="center"/>
          </w:tcPr>
          <w:p w:rsidRPr="008D1279" w:rsidR="007C2E52" w:rsidP="007C2E52" w:rsidRDefault="007C2E52" w14:paraId="20B17F68"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7C2E52" w:rsidTr="007C2E52" w14:paraId="3DA6854C" w14:textId="77777777">
        <w:tc>
          <w:tcPr>
            <w:tcW w:w="7375" w:type="dxa"/>
          </w:tcPr>
          <w:p w:rsidRPr="008D1279" w:rsidR="007C2E52" w:rsidP="007C2E52" w:rsidRDefault="007C2E52" w14:paraId="20C87554"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p>
        </w:tc>
        <w:tc>
          <w:tcPr>
            <w:tcW w:w="1975" w:type="dxa"/>
            <w:vAlign w:val="center"/>
          </w:tcPr>
          <w:p w:rsidRPr="008D1279" w:rsidR="007C2E52" w:rsidP="007C2E52" w:rsidRDefault="007C2E52" w14:paraId="4549DCC0"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7C2E52" w:rsidTr="007C2E52" w14:paraId="33E69C85" w14:textId="77777777">
        <w:tc>
          <w:tcPr>
            <w:tcW w:w="7375" w:type="dxa"/>
          </w:tcPr>
          <w:p w:rsidRPr="008D1279" w:rsidR="007C2E52" w:rsidP="007C2E52" w:rsidRDefault="007C2E52" w14:paraId="38547C64"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975" w:type="dxa"/>
            <w:vAlign w:val="center"/>
          </w:tcPr>
          <w:p w:rsidRPr="008D1279" w:rsidR="007C2E52" w:rsidP="007C2E52" w:rsidRDefault="007C2E52" w14:paraId="1C34E29F"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339,751</w:t>
            </w:r>
          </w:p>
        </w:tc>
      </w:tr>
      <w:tr w:rsidRPr="008D1279" w:rsidR="007C2E52" w:rsidTr="007C2E52" w14:paraId="79254D04" w14:textId="77777777">
        <w:tc>
          <w:tcPr>
            <w:tcW w:w="9350" w:type="dxa"/>
            <w:gridSpan w:val="2"/>
          </w:tcPr>
          <w:p w:rsidRPr="008D1279" w:rsidR="007C2E52" w:rsidP="007C2E52" w:rsidRDefault="007C2E52" w14:paraId="310F5AFB"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Office of Personnel Management 20</w:t>
            </w:r>
            <w:r>
              <w:rPr>
                <w:rFonts w:ascii="Times New Roman" w:hAnsi="Times New Roman" w:eastAsia="Calibri" w:cs="Times New Roman"/>
                <w:sz w:val="20"/>
                <w:szCs w:val="20"/>
              </w:rPr>
              <w:t>20</w:t>
            </w:r>
            <w:r w:rsidRPr="008D1279">
              <w:rPr>
                <w:rFonts w:ascii="Times New Roman" w:hAnsi="Times New Roman" w:eastAsia="Calibri" w:cs="Times New Roman"/>
                <w:sz w:val="20"/>
                <w:szCs w:val="20"/>
              </w:rPr>
              <w:t xml:space="preserve"> Pay and Leave Tables for the Washington-Baltimore-Arlington, DC-MD-VA-WV-PA locality. Available online at</w:t>
            </w:r>
            <w:r>
              <w:rPr>
                <w:rFonts w:ascii="Times New Roman" w:hAnsi="Times New Roman" w:eastAsia="Calibri" w:cs="Times New Roman"/>
                <w:sz w:val="20"/>
                <w:szCs w:val="20"/>
              </w:rPr>
              <w:t xml:space="preserve"> </w:t>
            </w:r>
            <w:hyperlink w:history="1" r:id="rId13">
              <w:r w:rsidRPr="003C7B97">
                <w:rPr>
                  <w:rStyle w:val="Hyperlink"/>
                  <w:rFonts w:ascii="Times New Roman" w:hAnsi="Times New Roman" w:eastAsia="Calibri" w:cs="Times New Roman"/>
                  <w:sz w:val="20"/>
                  <w:szCs w:val="20"/>
                </w:rPr>
                <w:t>https://www.opm.gov/policy-data-oversight/pay-leave/salaries-wages/salary-tables/20Tables/html/DCB.aspx</w:t>
              </w:r>
            </w:hyperlink>
            <w:r w:rsidRPr="008D1279">
              <w:rPr>
                <w:rFonts w:ascii="Times New Roman" w:hAnsi="Times New Roman" w:eastAsia="Calibri" w:cs="Times New Roman"/>
                <w:sz w:val="20"/>
                <w:szCs w:val="20"/>
              </w:rPr>
              <w:t>.</w:t>
            </w:r>
          </w:p>
          <w:p w:rsidRPr="008D1279" w:rsidR="007C2E52" w:rsidP="007C2E52" w:rsidRDefault="007C2E52" w14:paraId="35221FA8"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Wage rate includes a 1.46 multiplier to reflect the fully-loaded wage rate.</w:t>
            </w:r>
          </w:p>
        </w:tc>
      </w:tr>
    </w:tbl>
    <w:p w:rsidR="00DE1904" w:rsidP="00B83516" w:rsidRDefault="00DE1904" w14:paraId="1CB2C6F2" w14:textId="1186E16C">
      <w:pPr>
        <w:rPr>
          <w:rFonts w:ascii="Times New Roman" w:hAnsi="Times New Roman" w:cs="Times New Roman"/>
          <w:sz w:val="24"/>
          <w:szCs w:val="24"/>
        </w:rPr>
      </w:pPr>
    </w:p>
    <w:p w:rsidRPr="006C0BA7" w:rsidR="00DE1904" w:rsidP="00B83516" w:rsidRDefault="00DE1904" w14:paraId="7E82A5DA" w14:textId="77777777">
      <w:pPr>
        <w:rPr>
          <w:rFonts w:ascii="Times New Roman" w:hAnsi="Times New Roman" w:cs="Times New Roman"/>
          <w:sz w:val="24"/>
          <w:szCs w:val="24"/>
        </w:rPr>
      </w:pPr>
    </w:p>
    <w:p w:rsidRPr="006625E7" w:rsidR="00562915" w:rsidP="00562915" w:rsidRDefault="00562915" w14:paraId="10E69F37" w14:textId="77777777">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P="00562915" w:rsidRDefault="00562915" w14:paraId="4B5BF1A4" w14:textId="6B11C8FC">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tbl>
      <w:tblPr>
        <w:tblpPr w:leftFromText="180" w:rightFromText="180" w:vertAnchor="text" w:horzAnchor="margin" w:tblpXSpec="center" w:tblpY="207"/>
        <w:tblW w:w="10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6"/>
        <w:gridCol w:w="1326"/>
        <w:gridCol w:w="1193"/>
        <w:gridCol w:w="1322"/>
        <w:gridCol w:w="1430"/>
        <w:gridCol w:w="1430"/>
        <w:gridCol w:w="1323"/>
      </w:tblGrid>
      <w:tr w:rsidRPr="007C2E52" w:rsidR="009244CB" w:rsidTr="006E16B6" w14:paraId="61E3C253" w14:textId="77777777">
        <w:trPr>
          <w:trHeight w:val="330"/>
        </w:trPr>
        <w:tc>
          <w:tcPr>
            <w:tcW w:w="10280" w:type="dxa"/>
            <w:gridSpan w:val="7"/>
            <w:shd w:val="clear" w:color="auto" w:fill="auto"/>
            <w:noWrap/>
            <w:vAlign w:val="bottom"/>
          </w:tcPr>
          <w:p w:rsidRPr="007C2E52" w:rsidR="009244CB" w:rsidP="0000288B" w:rsidRDefault="009244CB" w14:paraId="21520057" w14:textId="77777777">
            <w:pPr>
              <w:spacing w:after="0" w:line="240" w:lineRule="auto"/>
              <w:jc w:val="center"/>
              <w:rPr>
                <w:rFonts w:ascii="Times New Roman" w:hAnsi="Times New Roman" w:cs="Times New Roman"/>
                <w:b/>
                <w:bCs/>
                <w:sz w:val="18"/>
                <w:szCs w:val="18"/>
              </w:rPr>
            </w:pPr>
            <w:r w:rsidRPr="007C2E52">
              <w:rPr>
                <w:rFonts w:ascii="Times New Roman" w:hAnsi="Times New Roman" w:cs="Times New Roman"/>
                <w:b/>
                <w:bCs/>
                <w:sz w:val="18"/>
                <w:szCs w:val="18"/>
              </w:rPr>
              <w:t>Itemized Changes in Annual Burden Hours</w:t>
            </w:r>
          </w:p>
        </w:tc>
      </w:tr>
      <w:tr w:rsidRPr="007C2E52" w:rsidR="009244CB" w:rsidTr="003E7006" w14:paraId="658956C1" w14:textId="77777777">
        <w:trPr>
          <w:trHeight w:val="1432"/>
        </w:trPr>
        <w:tc>
          <w:tcPr>
            <w:tcW w:w="2256" w:type="dxa"/>
            <w:shd w:val="clear" w:color="auto" w:fill="95B3D7" w:themeFill="accent1" w:themeFillTint="99"/>
            <w:vAlign w:val="center"/>
          </w:tcPr>
          <w:p w:rsidRPr="007C2E52" w:rsidR="009244CB" w:rsidP="008917D5" w:rsidRDefault="009244CB" w14:paraId="79A2D73F" w14:textId="77777777">
            <w:pPr>
              <w:jc w:val="center"/>
              <w:rPr>
                <w:rFonts w:ascii="Times New Roman" w:hAnsi="Times New Roman" w:cs="Times New Roman"/>
                <w:b/>
                <w:bCs/>
                <w:sz w:val="18"/>
                <w:szCs w:val="18"/>
              </w:rPr>
            </w:pPr>
            <w:r w:rsidRPr="007C2E52">
              <w:rPr>
                <w:rFonts w:ascii="Times New Roman" w:hAnsi="Times New Roman" w:cs="Times New Roman"/>
                <w:b/>
                <w:bCs/>
                <w:sz w:val="18"/>
                <w:szCs w:val="18"/>
              </w:rPr>
              <w:t>Data collection Activity/Instrument</w:t>
            </w:r>
          </w:p>
        </w:tc>
        <w:tc>
          <w:tcPr>
            <w:tcW w:w="1326" w:type="dxa"/>
            <w:shd w:val="clear" w:color="auto" w:fill="95B3D7" w:themeFill="accent1" w:themeFillTint="99"/>
            <w:vAlign w:val="center"/>
          </w:tcPr>
          <w:p w:rsidRPr="007C2E52" w:rsidR="009244CB" w:rsidP="008917D5" w:rsidRDefault="009244CB" w14:paraId="772877B5" w14:textId="77777777">
            <w:pPr>
              <w:jc w:val="center"/>
              <w:rPr>
                <w:rFonts w:ascii="Times New Roman" w:hAnsi="Times New Roman" w:cs="Times New Roman"/>
                <w:b/>
                <w:bCs/>
                <w:sz w:val="18"/>
                <w:szCs w:val="18"/>
              </w:rPr>
            </w:pPr>
            <w:r w:rsidRPr="007C2E52">
              <w:rPr>
                <w:rFonts w:ascii="Times New Roman" w:hAnsi="Times New Roman" w:cs="Times New Roman"/>
                <w:b/>
                <w:bCs/>
                <w:sz w:val="18"/>
                <w:szCs w:val="18"/>
              </w:rPr>
              <w:t xml:space="preserve">Program Change (hours currently on OMB Inventory) </w:t>
            </w:r>
          </w:p>
        </w:tc>
        <w:tc>
          <w:tcPr>
            <w:tcW w:w="1193" w:type="dxa"/>
            <w:shd w:val="clear" w:color="auto" w:fill="95B3D7" w:themeFill="accent1" w:themeFillTint="99"/>
            <w:vAlign w:val="center"/>
          </w:tcPr>
          <w:p w:rsidRPr="007C2E52" w:rsidR="009244CB" w:rsidP="008917D5" w:rsidRDefault="009244CB" w14:paraId="66854347" w14:textId="77777777">
            <w:pPr>
              <w:jc w:val="center"/>
              <w:rPr>
                <w:rFonts w:ascii="Times New Roman" w:hAnsi="Times New Roman" w:cs="Times New Roman"/>
                <w:b/>
                <w:bCs/>
                <w:sz w:val="18"/>
                <w:szCs w:val="18"/>
              </w:rPr>
            </w:pPr>
            <w:r w:rsidRPr="007C2E52">
              <w:rPr>
                <w:rFonts w:ascii="Times New Roman" w:hAnsi="Times New Roman" w:cs="Times New Roman"/>
                <w:b/>
                <w:bCs/>
                <w:sz w:val="18"/>
                <w:szCs w:val="18"/>
              </w:rPr>
              <w:t xml:space="preserve">Program Change (New) </w:t>
            </w:r>
          </w:p>
        </w:tc>
        <w:tc>
          <w:tcPr>
            <w:tcW w:w="1322" w:type="dxa"/>
            <w:shd w:val="clear" w:color="auto" w:fill="95B3D7" w:themeFill="accent1" w:themeFillTint="99"/>
            <w:vAlign w:val="center"/>
          </w:tcPr>
          <w:p w:rsidRPr="007C2E52" w:rsidR="009244CB" w:rsidP="008917D5" w:rsidRDefault="009244CB" w14:paraId="2172E39F" w14:textId="77777777">
            <w:pPr>
              <w:jc w:val="center"/>
              <w:rPr>
                <w:rFonts w:ascii="Times New Roman" w:hAnsi="Times New Roman" w:cs="Times New Roman"/>
                <w:b/>
                <w:bCs/>
                <w:sz w:val="18"/>
                <w:szCs w:val="18"/>
              </w:rPr>
            </w:pPr>
            <w:r w:rsidRPr="007C2E52">
              <w:rPr>
                <w:rFonts w:ascii="Times New Roman" w:hAnsi="Times New Roman" w:cs="Times New Roman"/>
                <w:b/>
                <w:bCs/>
                <w:sz w:val="18"/>
                <w:szCs w:val="18"/>
              </w:rPr>
              <w:t>Difference</w:t>
            </w:r>
          </w:p>
        </w:tc>
        <w:tc>
          <w:tcPr>
            <w:tcW w:w="1430" w:type="dxa"/>
            <w:shd w:val="clear" w:color="auto" w:fill="95B3D7" w:themeFill="accent1" w:themeFillTint="99"/>
            <w:vAlign w:val="center"/>
          </w:tcPr>
          <w:p w:rsidRPr="007C2E52" w:rsidR="009244CB" w:rsidP="008917D5" w:rsidRDefault="009244CB" w14:paraId="4F9302A8" w14:textId="77777777">
            <w:pPr>
              <w:jc w:val="center"/>
              <w:rPr>
                <w:rFonts w:ascii="Times New Roman" w:hAnsi="Times New Roman" w:cs="Times New Roman"/>
                <w:b/>
                <w:bCs/>
                <w:sz w:val="18"/>
                <w:szCs w:val="18"/>
              </w:rPr>
            </w:pPr>
            <w:r w:rsidRPr="007C2E52">
              <w:rPr>
                <w:rFonts w:ascii="Times New Roman" w:hAnsi="Times New Roman" w:cs="Times New Roman"/>
                <w:b/>
                <w:bCs/>
                <w:sz w:val="18"/>
                <w:szCs w:val="18"/>
              </w:rPr>
              <w:t>Adjustment (hours currently on OMB Inventory)</w:t>
            </w:r>
          </w:p>
        </w:tc>
        <w:tc>
          <w:tcPr>
            <w:tcW w:w="1430" w:type="dxa"/>
            <w:shd w:val="clear" w:color="auto" w:fill="95B3D7" w:themeFill="accent1" w:themeFillTint="99"/>
            <w:vAlign w:val="center"/>
          </w:tcPr>
          <w:p w:rsidRPr="007C2E52" w:rsidR="009244CB" w:rsidP="008917D5" w:rsidRDefault="009244CB" w14:paraId="55D9D433" w14:textId="77777777">
            <w:pPr>
              <w:jc w:val="center"/>
              <w:rPr>
                <w:rFonts w:ascii="Times New Roman" w:hAnsi="Times New Roman" w:cs="Times New Roman"/>
                <w:b/>
                <w:bCs/>
                <w:sz w:val="18"/>
                <w:szCs w:val="18"/>
              </w:rPr>
            </w:pPr>
            <w:r w:rsidRPr="007C2E52">
              <w:rPr>
                <w:rFonts w:ascii="Times New Roman" w:hAnsi="Times New Roman" w:cs="Times New Roman"/>
                <w:b/>
                <w:bCs/>
                <w:sz w:val="18"/>
                <w:szCs w:val="18"/>
              </w:rPr>
              <w:t xml:space="preserve">Adjustment (New) </w:t>
            </w:r>
          </w:p>
        </w:tc>
        <w:tc>
          <w:tcPr>
            <w:tcW w:w="1323" w:type="dxa"/>
            <w:shd w:val="clear" w:color="auto" w:fill="95B3D7" w:themeFill="accent1" w:themeFillTint="99"/>
            <w:vAlign w:val="center"/>
          </w:tcPr>
          <w:p w:rsidRPr="007C2E52" w:rsidR="009244CB" w:rsidP="008917D5" w:rsidRDefault="009244CB" w14:paraId="20AE9B52" w14:textId="77777777">
            <w:pPr>
              <w:jc w:val="center"/>
              <w:rPr>
                <w:rFonts w:ascii="Times New Roman" w:hAnsi="Times New Roman" w:cs="Times New Roman"/>
                <w:b/>
                <w:bCs/>
                <w:sz w:val="18"/>
                <w:szCs w:val="18"/>
              </w:rPr>
            </w:pPr>
            <w:r w:rsidRPr="007C2E52">
              <w:rPr>
                <w:rFonts w:ascii="Times New Roman" w:hAnsi="Times New Roman" w:cs="Times New Roman"/>
                <w:b/>
                <w:bCs/>
                <w:sz w:val="18"/>
                <w:szCs w:val="18"/>
              </w:rPr>
              <w:t>Difference</w:t>
            </w:r>
          </w:p>
        </w:tc>
      </w:tr>
      <w:tr w:rsidRPr="007C2E52" w:rsidR="009244CB" w:rsidTr="006E16B6" w14:paraId="0B7DEC03" w14:textId="77777777">
        <w:trPr>
          <w:trHeight w:val="330"/>
        </w:trPr>
        <w:tc>
          <w:tcPr>
            <w:tcW w:w="2256" w:type="dxa"/>
            <w:shd w:val="clear" w:color="auto" w:fill="auto"/>
            <w:vAlign w:val="center"/>
          </w:tcPr>
          <w:p w:rsidRPr="007C2E52" w:rsidR="009244CB" w:rsidP="00796767" w:rsidRDefault="009244CB" w14:paraId="752D8AF4" w14:textId="029C8E9F">
            <w:pPr>
              <w:spacing w:after="0" w:line="240" w:lineRule="auto"/>
              <w:rPr>
                <w:rFonts w:ascii="Times New Roman" w:hAnsi="Times New Roman" w:cs="Times New Roman"/>
                <w:b/>
                <w:sz w:val="18"/>
                <w:szCs w:val="18"/>
              </w:rPr>
            </w:pPr>
            <w:r w:rsidRPr="007C2E52">
              <w:rPr>
                <w:rFonts w:ascii="Times New Roman" w:hAnsi="Times New Roman" w:cs="Times New Roman"/>
                <w:sz w:val="18"/>
                <w:szCs w:val="18"/>
              </w:rPr>
              <w:t xml:space="preserve">NSGP Investment Justification </w:t>
            </w:r>
            <w:r w:rsidRPr="007C2E52" w:rsidR="00796767">
              <w:rPr>
                <w:rFonts w:ascii="Times New Roman" w:hAnsi="Times New Roman" w:cs="Times New Roman"/>
                <w:sz w:val="18"/>
                <w:szCs w:val="18"/>
              </w:rPr>
              <w:t xml:space="preserve">/ </w:t>
            </w:r>
            <w:r w:rsidRPr="007C2E52">
              <w:rPr>
                <w:rFonts w:ascii="Times New Roman" w:hAnsi="Times New Roman" w:cs="Times New Roman"/>
                <w:b/>
                <w:sz w:val="18"/>
                <w:szCs w:val="18"/>
              </w:rPr>
              <w:t>FEMA Form 089-25</w:t>
            </w:r>
          </w:p>
        </w:tc>
        <w:tc>
          <w:tcPr>
            <w:tcW w:w="1326" w:type="dxa"/>
            <w:shd w:val="clear" w:color="auto" w:fill="auto"/>
            <w:vAlign w:val="center"/>
          </w:tcPr>
          <w:p w:rsidRPr="007C2E52" w:rsidR="009244CB" w:rsidP="008917D5" w:rsidRDefault="009244CB" w14:paraId="6F38B550" w14:textId="77777777">
            <w:pPr>
              <w:jc w:val="center"/>
              <w:rPr>
                <w:rFonts w:ascii="Times New Roman" w:hAnsi="Times New Roman" w:cs="Times New Roman"/>
                <w:sz w:val="18"/>
                <w:szCs w:val="18"/>
              </w:rPr>
            </w:pPr>
          </w:p>
        </w:tc>
        <w:tc>
          <w:tcPr>
            <w:tcW w:w="1193" w:type="dxa"/>
            <w:shd w:val="clear" w:color="auto" w:fill="auto"/>
            <w:vAlign w:val="center"/>
          </w:tcPr>
          <w:p w:rsidRPr="007C2E52" w:rsidR="009244CB" w:rsidP="008917D5" w:rsidRDefault="009244CB" w14:paraId="6D90B5DF" w14:textId="77777777">
            <w:pPr>
              <w:jc w:val="center"/>
              <w:rPr>
                <w:rFonts w:ascii="Times New Roman" w:hAnsi="Times New Roman" w:cs="Times New Roman"/>
                <w:sz w:val="18"/>
                <w:szCs w:val="18"/>
              </w:rPr>
            </w:pPr>
          </w:p>
        </w:tc>
        <w:tc>
          <w:tcPr>
            <w:tcW w:w="1322" w:type="dxa"/>
            <w:shd w:val="clear" w:color="auto" w:fill="auto"/>
            <w:vAlign w:val="center"/>
          </w:tcPr>
          <w:p w:rsidRPr="007C2E52" w:rsidR="009244CB" w:rsidP="008917D5" w:rsidRDefault="009244CB" w14:paraId="639E16EF" w14:textId="77777777">
            <w:pPr>
              <w:jc w:val="center"/>
              <w:rPr>
                <w:rFonts w:ascii="Times New Roman" w:hAnsi="Times New Roman" w:cs="Times New Roman"/>
                <w:sz w:val="18"/>
                <w:szCs w:val="18"/>
              </w:rPr>
            </w:pPr>
          </w:p>
        </w:tc>
        <w:tc>
          <w:tcPr>
            <w:tcW w:w="1430" w:type="dxa"/>
            <w:shd w:val="clear" w:color="auto" w:fill="auto"/>
            <w:vAlign w:val="center"/>
          </w:tcPr>
          <w:p w:rsidRPr="007C2E52" w:rsidR="009244CB" w:rsidP="008917D5" w:rsidRDefault="009244CB" w14:paraId="42E2B075" w14:textId="77777777">
            <w:pPr>
              <w:jc w:val="center"/>
              <w:rPr>
                <w:rFonts w:ascii="Times New Roman" w:hAnsi="Times New Roman" w:cs="Times New Roman"/>
                <w:sz w:val="18"/>
                <w:szCs w:val="18"/>
              </w:rPr>
            </w:pPr>
            <w:r w:rsidRPr="007C2E52">
              <w:rPr>
                <w:rFonts w:ascii="Times New Roman" w:hAnsi="Times New Roman" w:cs="Times New Roman"/>
                <w:sz w:val="18"/>
                <w:szCs w:val="18"/>
              </w:rPr>
              <w:t>92,400</w:t>
            </w:r>
          </w:p>
        </w:tc>
        <w:tc>
          <w:tcPr>
            <w:tcW w:w="1430" w:type="dxa"/>
            <w:shd w:val="clear" w:color="auto" w:fill="auto"/>
            <w:vAlign w:val="center"/>
          </w:tcPr>
          <w:p w:rsidRPr="007C2E52" w:rsidR="009244CB" w:rsidP="008917D5" w:rsidRDefault="0017088A" w14:paraId="0D9845FC" w14:textId="2B4FB599">
            <w:pPr>
              <w:jc w:val="center"/>
              <w:rPr>
                <w:rFonts w:ascii="Times New Roman" w:hAnsi="Times New Roman" w:cs="Times New Roman"/>
                <w:sz w:val="18"/>
                <w:szCs w:val="18"/>
              </w:rPr>
            </w:pPr>
            <w:r w:rsidRPr="007C2E52">
              <w:rPr>
                <w:rFonts w:ascii="Times New Roman" w:hAnsi="Times New Roman" w:cs="Times New Roman"/>
                <w:sz w:val="18"/>
                <w:szCs w:val="18"/>
              </w:rPr>
              <w:t>8,120</w:t>
            </w:r>
          </w:p>
        </w:tc>
        <w:tc>
          <w:tcPr>
            <w:tcW w:w="1323" w:type="dxa"/>
            <w:shd w:val="clear" w:color="auto" w:fill="auto"/>
            <w:vAlign w:val="center"/>
          </w:tcPr>
          <w:p w:rsidRPr="007C2E52" w:rsidR="009244CB" w:rsidP="008917D5" w:rsidRDefault="007C0865" w14:paraId="25C180FB" w14:textId="69776C48">
            <w:pPr>
              <w:jc w:val="center"/>
              <w:rPr>
                <w:rFonts w:ascii="Times New Roman" w:hAnsi="Times New Roman" w:cs="Times New Roman"/>
                <w:sz w:val="18"/>
                <w:szCs w:val="18"/>
              </w:rPr>
            </w:pPr>
            <w:r w:rsidRPr="007C2E52">
              <w:rPr>
                <w:rFonts w:ascii="Times New Roman" w:hAnsi="Times New Roman" w:cs="Times New Roman"/>
                <w:sz w:val="18"/>
                <w:szCs w:val="18"/>
              </w:rPr>
              <w:t>84,280</w:t>
            </w:r>
          </w:p>
        </w:tc>
      </w:tr>
      <w:tr w:rsidRPr="007C2E52" w:rsidR="009244CB" w:rsidTr="006E16B6" w14:paraId="71768F4D" w14:textId="77777777">
        <w:trPr>
          <w:trHeight w:val="330"/>
        </w:trPr>
        <w:tc>
          <w:tcPr>
            <w:tcW w:w="2256" w:type="dxa"/>
            <w:shd w:val="clear" w:color="auto" w:fill="auto"/>
            <w:vAlign w:val="center"/>
          </w:tcPr>
          <w:p w:rsidRPr="007C2E52" w:rsidR="009244CB" w:rsidP="00796767" w:rsidRDefault="009244CB" w14:paraId="78D3E5DC" w14:textId="4B181166">
            <w:pPr>
              <w:spacing w:after="0" w:line="240" w:lineRule="auto"/>
              <w:rPr>
                <w:rFonts w:ascii="Times New Roman" w:hAnsi="Times New Roman" w:cs="Times New Roman"/>
                <w:sz w:val="18"/>
                <w:szCs w:val="18"/>
              </w:rPr>
            </w:pPr>
            <w:r w:rsidRPr="007C2E52">
              <w:rPr>
                <w:rFonts w:ascii="Times New Roman" w:hAnsi="Times New Roman" w:cs="Times New Roman"/>
                <w:sz w:val="18"/>
                <w:szCs w:val="18"/>
              </w:rPr>
              <w:t>NSGP Prioritization of</w:t>
            </w:r>
          </w:p>
          <w:p w:rsidRPr="007C2E52" w:rsidR="009244CB" w:rsidP="00796767" w:rsidRDefault="009244CB" w14:paraId="742620A8" w14:textId="77777777">
            <w:pPr>
              <w:spacing w:after="0" w:line="240" w:lineRule="auto"/>
              <w:rPr>
                <w:rFonts w:ascii="Times New Roman" w:hAnsi="Times New Roman" w:cs="Times New Roman"/>
                <w:sz w:val="18"/>
                <w:szCs w:val="18"/>
              </w:rPr>
            </w:pPr>
            <w:r w:rsidRPr="007C2E52">
              <w:rPr>
                <w:rFonts w:ascii="Times New Roman" w:hAnsi="Times New Roman" w:cs="Times New Roman"/>
                <w:sz w:val="18"/>
                <w:szCs w:val="18"/>
              </w:rPr>
              <w:t>Investment Justifications</w:t>
            </w:r>
          </w:p>
          <w:p w:rsidRPr="007C2E52" w:rsidR="009244CB" w:rsidP="00796767" w:rsidRDefault="009244CB" w14:paraId="75BFB10F" w14:textId="77777777">
            <w:pPr>
              <w:spacing w:after="0" w:line="240" w:lineRule="auto"/>
              <w:rPr>
                <w:rFonts w:ascii="Times New Roman" w:hAnsi="Times New Roman" w:cs="Times New Roman"/>
                <w:b/>
                <w:sz w:val="18"/>
                <w:szCs w:val="18"/>
              </w:rPr>
            </w:pPr>
            <w:r w:rsidRPr="007C2E52">
              <w:rPr>
                <w:rFonts w:ascii="Times New Roman" w:hAnsi="Times New Roman" w:cs="Times New Roman"/>
                <w:b/>
                <w:sz w:val="18"/>
                <w:szCs w:val="18"/>
              </w:rPr>
              <w:t>FEMA Form 089-24</w:t>
            </w:r>
          </w:p>
        </w:tc>
        <w:tc>
          <w:tcPr>
            <w:tcW w:w="1326" w:type="dxa"/>
            <w:shd w:val="clear" w:color="auto" w:fill="auto"/>
            <w:vAlign w:val="center"/>
          </w:tcPr>
          <w:p w:rsidRPr="007C2E52" w:rsidR="009244CB" w:rsidP="008917D5" w:rsidRDefault="009244CB" w14:paraId="55F8792B" w14:textId="77777777">
            <w:pPr>
              <w:jc w:val="center"/>
              <w:rPr>
                <w:rFonts w:ascii="Times New Roman" w:hAnsi="Times New Roman" w:cs="Times New Roman"/>
                <w:sz w:val="18"/>
                <w:szCs w:val="18"/>
              </w:rPr>
            </w:pPr>
          </w:p>
        </w:tc>
        <w:tc>
          <w:tcPr>
            <w:tcW w:w="1193" w:type="dxa"/>
            <w:shd w:val="clear" w:color="auto" w:fill="auto"/>
            <w:vAlign w:val="center"/>
          </w:tcPr>
          <w:p w:rsidRPr="007C2E52" w:rsidR="009244CB" w:rsidP="008917D5" w:rsidRDefault="009244CB" w14:paraId="384D560A" w14:textId="77777777">
            <w:pPr>
              <w:jc w:val="center"/>
              <w:rPr>
                <w:rFonts w:ascii="Times New Roman" w:hAnsi="Times New Roman" w:cs="Times New Roman"/>
                <w:sz w:val="18"/>
                <w:szCs w:val="18"/>
              </w:rPr>
            </w:pPr>
          </w:p>
        </w:tc>
        <w:tc>
          <w:tcPr>
            <w:tcW w:w="1322" w:type="dxa"/>
            <w:shd w:val="clear" w:color="auto" w:fill="auto"/>
            <w:vAlign w:val="center"/>
          </w:tcPr>
          <w:p w:rsidRPr="007C2E52" w:rsidR="009244CB" w:rsidP="008917D5" w:rsidRDefault="009244CB" w14:paraId="09EA9B4C" w14:textId="77777777">
            <w:pPr>
              <w:jc w:val="center"/>
              <w:rPr>
                <w:rFonts w:ascii="Times New Roman" w:hAnsi="Times New Roman" w:cs="Times New Roman"/>
                <w:sz w:val="18"/>
                <w:szCs w:val="18"/>
              </w:rPr>
            </w:pPr>
          </w:p>
        </w:tc>
        <w:tc>
          <w:tcPr>
            <w:tcW w:w="1430" w:type="dxa"/>
            <w:shd w:val="clear" w:color="auto" w:fill="auto"/>
            <w:vAlign w:val="center"/>
          </w:tcPr>
          <w:p w:rsidRPr="007C2E52" w:rsidR="009244CB" w:rsidP="008917D5" w:rsidRDefault="0017088A" w14:paraId="08546809" w14:textId="0E9DB058">
            <w:pPr>
              <w:jc w:val="center"/>
              <w:rPr>
                <w:rFonts w:ascii="Times New Roman" w:hAnsi="Times New Roman" w:cs="Times New Roman"/>
                <w:sz w:val="18"/>
                <w:szCs w:val="18"/>
              </w:rPr>
            </w:pPr>
            <w:r w:rsidRPr="007C2E52">
              <w:rPr>
                <w:rFonts w:ascii="Times New Roman" w:hAnsi="Times New Roman" w:cs="Times New Roman"/>
                <w:sz w:val="18"/>
                <w:szCs w:val="18"/>
              </w:rPr>
              <w:t>2,175</w:t>
            </w:r>
          </w:p>
        </w:tc>
        <w:tc>
          <w:tcPr>
            <w:tcW w:w="1430" w:type="dxa"/>
            <w:shd w:val="clear" w:color="auto" w:fill="auto"/>
            <w:vAlign w:val="center"/>
          </w:tcPr>
          <w:p w:rsidRPr="007C2E52" w:rsidR="009244CB" w:rsidP="008917D5" w:rsidRDefault="0017088A" w14:paraId="2927E84E" w14:textId="0B563B14">
            <w:pPr>
              <w:jc w:val="center"/>
              <w:rPr>
                <w:rFonts w:ascii="Times New Roman" w:hAnsi="Times New Roman" w:cs="Times New Roman"/>
                <w:sz w:val="18"/>
                <w:szCs w:val="18"/>
              </w:rPr>
            </w:pPr>
            <w:r w:rsidRPr="007C2E52">
              <w:rPr>
                <w:rFonts w:ascii="Times New Roman" w:hAnsi="Times New Roman" w:cs="Times New Roman"/>
                <w:sz w:val="18"/>
                <w:szCs w:val="18"/>
              </w:rPr>
              <w:t>840</w:t>
            </w:r>
          </w:p>
        </w:tc>
        <w:tc>
          <w:tcPr>
            <w:tcW w:w="1323" w:type="dxa"/>
            <w:shd w:val="clear" w:color="auto" w:fill="auto"/>
            <w:vAlign w:val="center"/>
          </w:tcPr>
          <w:p w:rsidRPr="007C2E52" w:rsidR="009244CB" w:rsidP="008917D5" w:rsidRDefault="007C0865" w14:paraId="7B07B34D" w14:textId="0C630A77">
            <w:pPr>
              <w:jc w:val="center"/>
              <w:rPr>
                <w:rFonts w:ascii="Times New Roman" w:hAnsi="Times New Roman" w:cs="Times New Roman"/>
                <w:sz w:val="18"/>
                <w:szCs w:val="18"/>
              </w:rPr>
            </w:pPr>
            <w:r w:rsidRPr="007C2E52">
              <w:rPr>
                <w:rFonts w:ascii="Times New Roman" w:hAnsi="Times New Roman" w:cs="Times New Roman"/>
                <w:sz w:val="18"/>
                <w:szCs w:val="18"/>
              </w:rPr>
              <w:t>1,335</w:t>
            </w:r>
          </w:p>
        </w:tc>
      </w:tr>
      <w:tr w:rsidRPr="007C2E52" w:rsidR="009244CB" w:rsidTr="006E16B6" w14:paraId="3EDFA1B5" w14:textId="77777777">
        <w:trPr>
          <w:trHeight w:val="330"/>
        </w:trPr>
        <w:tc>
          <w:tcPr>
            <w:tcW w:w="2256" w:type="dxa"/>
            <w:shd w:val="clear" w:color="auto" w:fill="auto"/>
            <w:vAlign w:val="center"/>
          </w:tcPr>
          <w:p w:rsidRPr="007C2E52" w:rsidR="009244CB" w:rsidP="008917D5" w:rsidRDefault="009244CB" w14:paraId="6C646066" w14:textId="77777777">
            <w:pPr>
              <w:jc w:val="center"/>
              <w:rPr>
                <w:rFonts w:ascii="Times New Roman" w:hAnsi="Times New Roman" w:cs="Times New Roman"/>
                <w:b/>
                <w:bCs/>
                <w:sz w:val="18"/>
                <w:szCs w:val="18"/>
              </w:rPr>
            </w:pPr>
            <w:r w:rsidRPr="007C2E52">
              <w:rPr>
                <w:rFonts w:ascii="Times New Roman" w:hAnsi="Times New Roman" w:cs="Times New Roman"/>
                <w:b/>
                <w:bCs/>
                <w:sz w:val="18"/>
                <w:szCs w:val="18"/>
              </w:rPr>
              <w:t>Total(s)</w:t>
            </w:r>
          </w:p>
        </w:tc>
        <w:tc>
          <w:tcPr>
            <w:tcW w:w="1326" w:type="dxa"/>
            <w:shd w:val="clear" w:color="auto" w:fill="auto"/>
            <w:vAlign w:val="center"/>
          </w:tcPr>
          <w:p w:rsidRPr="007C2E52" w:rsidR="009244CB" w:rsidP="008917D5" w:rsidRDefault="009244CB" w14:paraId="61D32AC1" w14:textId="77777777">
            <w:pPr>
              <w:jc w:val="center"/>
              <w:rPr>
                <w:rFonts w:ascii="Times New Roman" w:hAnsi="Times New Roman" w:cs="Times New Roman"/>
                <w:b/>
                <w:bCs/>
                <w:sz w:val="18"/>
                <w:szCs w:val="18"/>
              </w:rPr>
            </w:pPr>
          </w:p>
        </w:tc>
        <w:tc>
          <w:tcPr>
            <w:tcW w:w="1193" w:type="dxa"/>
            <w:shd w:val="clear" w:color="auto" w:fill="auto"/>
            <w:vAlign w:val="center"/>
          </w:tcPr>
          <w:p w:rsidRPr="007C2E52" w:rsidR="009244CB" w:rsidP="008917D5" w:rsidRDefault="009244CB" w14:paraId="7D1C1822" w14:textId="77777777">
            <w:pPr>
              <w:jc w:val="center"/>
              <w:rPr>
                <w:rFonts w:ascii="Times New Roman" w:hAnsi="Times New Roman" w:cs="Times New Roman"/>
                <w:b/>
                <w:bCs/>
                <w:sz w:val="18"/>
                <w:szCs w:val="18"/>
              </w:rPr>
            </w:pPr>
          </w:p>
        </w:tc>
        <w:tc>
          <w:tcPr>
            <w:tcW w:w="1322" w:type="dxa"/>
            <w:shd w:val="clear" w:color="auto" w:fill="auto"/>
            <w:vAlign w:val="center"/>
          </w:tcPr>
          <w:p w:rsidRPr="007C2E52" w:rsidR="009244CB" w:rsidP="008917D5" w:rsidRDefault="009244CB" w14:paraId="39D6D161" w14:textId="77777777">
            <w:pPr>
              <w:jc w:val="center"/>
              <w:rPr>
                <w:rFonts w:ascii="Times New Roman" w:hAnsi="Times New Roman" w:cs="Times New Roman"/>
                <w:b/>
                <w:bCs/>
                <w:sz w:val="18"/>
                <w:szCs w:val="18"/>
              </w:rPr>
            </w:pPr>
          </w:p>
        </w:tc>
        <w:tc>
          <w:tcPr>
            <w:tcW w:w="1430" w:type="dxa"/>
            <w:shd w:val="clear" w:color="auto" w:fill="auto"/>
            <w:vAlign w:val="center"/>
          </w:tcPr>
          <w:p w:rsidRPr="007C2E52" w:rsidR="009244CB" w:rsidP="008917D5" w:rsidRDefault="00796767" w14:paraId="012B47FD" w14:textId="253050DA">
            <w:pPr>
              <w:jc w:val="center"/>
              <w:rPr>
                <w:rFonts w:ascii="Times New Roman" w:hAnsi="Times New Roman" w:cs="Times New Roman"/>
                <w:b/>
                <w:bCs/>
                <w:sz w:val="18"/>
                <w:szCs w:val="18"/>
              </w:rPr>
            </w:pPr>
            <w:r w:rsidRPr="007C2E52">
              <w:rPr>
                <w:rFonts w:ascii="Times New Roman" w:hAnsi="Times New Roman" w:cs="Times New Roman"/>
                <w:b/>
                <w:bCs/>
                <w:sz w:val="18"/>
                <w:szCs w:val="18"/>
              </w:rPr>
              <w:t>9</w:t>
            </w:r>
            <w:r w:rsidRPr="007C2E52" w:rsidR="0017088A">
              <w:rPr>
                <w:rFonts w:ascii="Times New Roman" w:hAnsi="Times New Roman" w:cs="Times New Roman"/>
                <w:b/>
                <w:bCs/>
                <w:sz w:val="18"/>
                <w:szCs w:val="18"/>
              </w:rPr>
              <w:t>4,575</w:t>
            </w:r>
          </w:p>
        </w:tc>
        <w:tc>
          <w:tcPr>
            <w:tcW w:w="1430" w:type="dxa"/>
            <w:shd w:val="clear" w:color="auto" w:fill="auto"/>
            <w:vAlign w:val="center"/>
          </w:tcPr>
          <w:p w:rsidRPr="007C2E52" w:rsidR="009244CB" w:rsidP="008917D5" w:rsidRDefault="0017088A" w14:paraId="74756EE7" w14:textId="235908E7">
            <w:pPr>
              <w:jc w:val="center"/>
              <w:rPr>
                <w:rFonts w:ascii="Times New Roman" w:hAnsi="Times New Roman" w:cs="Times New Roman"/>
                <w:b/>
                <w:bCs/>
                <w:sz w:val="18"/>
                <w:szCs w:val="18"/>
              </w:rPr>
            </w:pPr>
            <w:r w:rsidRPr="007C2E52">
              <w:rPr>
                <w:rFonts w:ascii="Times New Roman" w:hAnsi="Times New Roman" w:cs="Times New Roman"/>
                <w:b/>
                <w:bCs/>
                <w:sz w:val="18"/>
                <w:szCs w:val="18"/>
              </w:rPr>
              <w:t>8,960</w:t>
            </w:r>
          </w:p>
        </w:tc>
        <w:tc>
          <w:tcPr>
            <w:tcW w:w="1323" w:type="dxa"/>
            <w:shd w:val="clear" w:color="auto" w:fill="auto"/>
            <w:vAlign w:val="center"/>
          </w:tcPr>
          <w:p w:rsidRPr="007C2E52" w:rsidR="009244CB" w:rsidP="008917D5" w:rsidRDefault="0017088A" w14:paraId="582C8463" w14:textId="265E61FF">
            <w:pPr>
              <w:jc w:val="center"/>
              <w:rPr>
                <w:rFonts w:ascii="Times New Roman" w:hAnsi="Times New Roman" w:cs="Times New Roman"/>
                <w:b/>
                <w:bCs/>
                <w:sz w:val="18"/>
                <w:szCs w:val="18"/>
              </w:rPr>
            </w:pPr>
            <w:r w:rsidRPr="007C2E52">
              <w:rPr>
                <w:rFonts w:ascii="Times New Roman" w:hAnsi="Times New Roman" w:cs="Times New Roman"/>
                <w:b/>
                <w:bCs/>
                <w:sz w:val="18"/>
                <w:szCs w:val="18"/>
              </w:rPr>
              <w:t>85,615</w:t>
            </w:r>
          </w:p>
        </w:tc>
      </w:tr>
    </w:tbl>
    <w:p w:rsidRPr="00796767" w:rsidR="009244CB" w:rsidP="009244CB" w:rsidRDefault="009244CB" w14:paraId="244B6B22" w14:textId="77777777">
      <w:pPr>
        <w:rPr>
          <w:rFonts w:ascii="Times New Roman" w:hAnsi="Times New Roman" w:cs="Times New Roman"/>
          <w:b/>
          <w:bCs/>
          <w:i/>
          <w:sz w:val="18"/>
          <w:szCs w:val="18"/>
        </w:rPr>
      </w:pPr>
    </w:p>
    <w:p w:rsidRPr="00796767" w:rsidR="009244CB" w:rsidP="009244CB" w:rsidRDefault="009244CB" w14:paraId="7C59AAAD" w14:textId="77777777">
      <w:pPr>
        <w:rPr>
          <w:rFonts w:ascii="Times New Roman" w:hAnsi="Times New Roman" w:cs="Times New Roman"/>
          <w:bCs/>
          <w:i/>
          <w:sz w:val="24"/>
          <w:szCs w:val="24"/>
        </w:rPr>
      </w:pPr>
      <w:r w:rsidRPr="00796767">
        <w:rPr>
          <w:rFonts w:ascii="Times New Roman" w:hAnsi="Times New Roman" w:cs="Times New Roman"/>
          <w:b/>
          <w:bCs/>
          <w:i/>
          <w:sz w:val="24"/>
          <w:szCs w:val="24"/>
        </w:rPr>
        <w:t xml:space="preserve"> Explain:</w:t>
      </w:r>
      <w:r w:rsidRPr="00796767">
        <w:rPr>
          <w:rFonts w:ascii="Times New Roman" w:hAnsi="Times New Roman" w:cs="Times New Roman"/>
          <w:bCs/>
          <w:i/>
          <w:sz w:val="24"/>
          <w:szCs w:val="24"/>
        </w:rPr>
        <w:t xml:space="preserve"> </w:t>
      </w:r>
    </w:p>
    <w:p w:rsidRPr="00743C37" w:rsidR="00743C37" w:rsidP="00743C37" w:rsidRDefault="007C0865" w14:paraId="434E3B42" w14:textId="358D21F3">
      <w:pPr>
        <w:rPr>
          <w:rFonts w:ascii="Times New Roman" w:hAnsi="Times New Roman" w:cs="Times New Roman"/>
          <w:sz w:val="24"/>
          <w:szCs w:val="24"/>
        </w:rPr>
      </w:pPr>
      <w:r>
        <w:rPr>
          <w:rFonts w:ascii="Times New Roman" w:hAnsi="Times New Roman" w:cs="Times New Roman"/>
          <w:sz w:val="24"/>
          <w:szCs w:val="24"/>
        </w:rPr>
        <w:t>There has been a reduction of information being collected</w:t>
      </w:r>
      <w:r w:rsidRPr="00796767" w:rsidR="009244CB">
        <w:rPr>
          <w:rFonts w:ascii="Times New Roman" w:hAnsi="Times New Roman" w:cs="Times New Roman"/>
          <w:sz w:val="24"/>
          <w:szCs w:val="24"/>
        </w:rPr>
        <w:t>.</w:t>
      </w:r>
      <w:r w:rsidR="00796767">
        <w:rPr>
          <w:rFonts w:ascii="Times New Roman" w:hAnsi="Times New Roman" w:cs="Times New Roman"/>
          <w:sz w:val="24"/>
          <w:szCs w:val="24"/>
        </w:rPr>
        <w:t xml:space="preserve"> However, </w:t>
      </w:r>
      <w:r w:rsidR="00743C37">
        <w:rPr>
          <w:rFonts w:ascii="Times New Roman" w:hAnsi="Times New Roman" w:cs="Times New Roman"/>
          <w:sz w:val="24"/>
          <w:szCs w:val="24"/>
        </w:rPr>
        <w:t>t</w:t>
      </w:r>
      <w:r w:rsidRPr="00743C37" w:rsidR="00743C37">
        <w:rPr>
          <w:rFonts w:ascii="Times New Roman" w:hAnsi="Times New Roman" w:cs="Times New Roman"/>
          <w:sz w:val="24"/>
          <w:szCs w:val="24"/>
        </w:rPr>
        <w:t xml:space="preserve">he </w:t>
      </w:r>
      <w:r w:rsidR="0000288B">
        <w:rPr>
          <w:rFonts w:ascii="Times New Roman" w:hAnsi="Times New Roman" w:cs="Times New Roman"/>
          <w:sz w:val="24"/>
          <w:szCs w:val="24"/>
        </w:rPr>
        <w:t xml:space="preserve">number of </w:t>
      </w:r>
      <w:r w:rsidRPr="00743C37" w:rsidR="00743C37">
        <w:rPr>
          <w:rFonts w:ascii="Times New Roman" w:hAnsi="Times New Roman" w:cs="Times New Roman"/>
          <w:sz w:val="24"/>
          <w:szCs w:val="24"/>
        </w:rPr>
        <w:t xml:space="preserve">respondents </w:t>
      </w:r>
      <w:r w:rsidR="00B238C3">
        <w:rPr>
          <w:rFonts w:ascii="Times New Roman" w:hAnsi="Times New Roman" w:cs="Times New Roman"/>
          <w:sz w:val="24"/>
          <w:szCs w:val="24"/>
        </w:rPr>
        <w:t xml:space="preserve">for FEMA Form 089-24 </w:t>
      </w:r>
      <w:r>
        <w:rPr>
          <w:rFonts w:ascii="Times New Roman" w:hAnsi="Times New Roman" w:cs="Times New Roman"/>
          <w:sz w:val="24"/>
          <w:szCs w:val="24"/>
        </w:rPr>
        <w:t xml:space="preserve">and 089-25 increased </w:t>
      </w:r>
      <w:r w:rsidRPr="00743C37" w:rsidR="00743C37">
        <w:rPr>
          <w:rFonts w:ascii="Times New Roman" w:hAnsi="Times New Roman" w:cs="Times New Roman"/>
          <w:sz w:val="24"/>
          <w:szCs w:val="24"/>
        </w:rPr>
        <w:t xml:space="preserve">because the number of eligible applicants </w:t>
      </w:r>
      <w:r>
        <w:rPr>
          <w:rFonts w:ascii="Times New Roman" w:hAnsi="Times New Roman" w:cs="Times New Roman"/>
          <w:sz w:val="24"/>
          <w:szCs w:val="24"/>
        </w:rPr>
        <w:t>increased</w:t>
      </w:r>
      <w:r w:rsidRPr="00743C37" w:rsidR="00743C37">
        <w:rPr>
          <w:rFonts w:ascii="Times New Roman" w:hAnsi="Times New Roman" w:cs="Times New Roman"/>
          <w:sz w:val="24"/>
          <w:szCs w:val="24"/>
        </w:rPr>
        <w:t xml:space="preserve">. </w:t>
      </w:r>
    </w:p>
    <w:p w:rsidR="009244CB" w:rsidP="00743C37" w:rsidRDefault="007C0865" w14:paraId="16F598F3" w14:textId="6C362C28">
      <w:pPr>
        <w:rPr>
          <w:rFonts w:ascii="Times New Roman" w:hAnsi="Times New Roman" w:cs="Times New Roman"/>
          <w:sz w:val="24"/>
          <w:szCs w:val="24"/>
        </w:rPr>
      </w:pPr>
      <w:r>
        <w:rPr>
          <w:rFonts w:ascii="Times New Roman" w:hAnsi="Times New Roman" w:cs="Times New Roman"/>
          <w:sz w:val="24"/>
          <w:szCs w:val="24"/>
        </w:rPr>
        <w:t xml:space="preserve">In prior years, nonprofit organizations had to be located with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Urban Area Security Initiative-designated urban area, eligibility has since expanded so nonprofits regardless of location may apply</w:t>
      </w:r>
      <w:r w:rsidRPr="00743C37" w:rsidR="00743C37">
        <w:rPr>
          <w:rFonts w:ascii="Times New Roman" w:hAnsi="Times New Roman" w:cs="Times New Roman"/>
          <w:sz w:val="24"/>
          <w:szCs w:val="24"/>
        </w:rPr>
        <w:t>.</w:t>
      </w:r>
    </w:p>
    <w:p w:rsidRPr="00976AD3" w:rsidR="005B4B86" w:rsidP="005B4B86" w:rsidRDefault="005B4B86" w14:paraId="23CEDDDA" w14:textId="77777777">
      <w:pPr>
        <w:spacing w:after="0" w:line="240" w:lineRule="auto"/>
        <w:rPr>
          <w:rFonts w:ascii="Times New Roman" w:hAnsi="Times New Roman" w:eastAsia="Times New Roman" w:cs="Times New Roman"/>
        </w:rPr>
      </w:pPr>
    </w:p>
    <w:tbl>
      <w:tblPr>
        <w:tblpPr w:leftFromText="180" w:rightFromText="180" w:vertAnchor="text" w:horzAnchor="margin" w:tblpXSpec="center" w:tblpY="107"/>
        <w:tblW w:w="10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6"/>
        <w:gridCol w:w="1326"/>
        <w:gridCol w:w="1386"/>
        <w:gridCol w:w="1260"/>
        <w:gridCol w:w="1299"/>
        <w:gridCol w:w="1430"/>
        <w:gridCol w:w="1323"/>
      </w:tblGrid>
      <w:tr w:rsidRPr="007C2E52" w:rsidR="00976AD3" w:rsidTr="006E16B6" w14:paraId="661DAF34" w14:textId="77777777">
        <w:trPr>
          <w:trHeight w:val="330"/>
        </w:trPr>
        <w:tc>
          <w:tcPr>
            <w:tcW w:w="10280" w:type="dxa"/>
            <w:gridSpan w:val="7"/>
            <w:shd w:val="clear" w:color="auto" w:fill="auto"/>
            <w:noWrap/>
            <w:vAlign w:val="bottom"/>
          </w:tcPr>
          <w:p w:rsidRPr="007C2E52" w:rsidR="00976AD3" w:rsidP="00976AD3" w:rsidRDefault="00976AD3" w14:paraId="6C21C208"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Itemized Changes in Annual Cost Burden</w:t>
            </w:r>
          </w:p>
        </w:tc>
      </w:tr>
      <w:tr w:rsidRPr="007C2E52" w:rsidR="00976AD3" w:rsidTr="006E16B6" w14:paraId="26FF7C30" w14:textId="77777777">
        <w:trPr>
          <w:trHeight w:val="1255"/>
        </w:trPr>
        <w:tc>
          <w:tcPr>
            <w:tcW w:w="2256" w:type="dxa"/>
            <w:shd w:val="clear" w:color="auto" w:fill="95B3D7" w:themeFill="accent1" w:themeFillTint="99"/>
            <w:vAlign w:val="center"/>
          </w:tcPr>
          <w:p w:rsidRPr="007C2E52" w:rsidR="00976AD3" w:rsidP="00976AD3" w:rsidRDefault="00976AD3" w14:paraId="1BD7594D"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Data collection Activity/Instrument</w:t>
            </w:r>
          </w:p>
        </w:tc>
        <w:tc>
          <w:tcPr>
            <w:tcW w:w="1326" w:type="dxa"/>
            <w:shd w:val="clear" w:color="auto" w:fill="95B3D7" w:themeFill="accent1" w:themeFillTint="99"/>
            <w:vAlign w:val="center"/>
          </w:tcPr>
          <w:p w:rsidRPr="007C2E52" w:rsidR="00976AD3" w:rsidP="00976AD3" w:rsidRDefault="00976AD3" w14:paraId="2F8998AB"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 xml:space="preserve">Program Change (cost currently on OMB Inventory) </w:t>
            </w:r>
          </w:p>
        </w:tc>
        <w:tc>
          <w:tcPr>
            <w:tcW w:w="1386" w:type="dxa"/>
            <w:shd w:val="clear" w:color="auto" w:fill="95B3D7" w:themeFill="accent1" w:themeFillTint="99"/>
            <w:vAlign w:val="center"/>
          </w:tcPr>
          <w:p w:rsidRPr="007C2E52" w:rsidR="00976AD3" w:rsidP="00976AD3" w:rsidRDefault="00976AD3" w14:paraId="4CB2ACB7"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 xml:space="preserve">Program Change (New) </w:t>
            </w:r>
          </w:p>
        </w:tc>
        <w:tc>
          <w:tcPr>
            <w:tcW w:w="1260" w:type="dxa"/>
            <w:shd w:val="clear" w:color="auto" w:fill="95B3D7" w:themeFill="accent1" w:themeFillTint="99"/>
            <w:vAlign w:val="center"/>
          </w:tcPr>
          <w:p w:rsidRPr="007C2E52" w:rsidR="00976AD3" w:rsidP="00976AD3" w:rsidRDefault="00976AD3" w14:paraId="7D98C517"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Difference</w:t>
            </w:r>
          </w:p>
        </w:tc>
        <w:tc>
          <w:tcPr>
            <w:tcW w:w="1299" w:type="dxa"/>
            <w:shd w:val="clear" w:color="auto" w:fill="95B3D7" w:themeFill="accent1" w:themeFillTint="99"/>
            <w:vAlign w:val="center"/>
          </w:tcPr>
          <w:p w:rsidRPr="007C2E52" w:rsidR="00976AD3" w:rsidP="00976AD3" w:rsidRDefault="00976AD3" w14:paraId="68CDF0AC"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Adjustment (cost currently on OMB Inventory)</w:t>
            </w:r>
          </w:p>
        </w:tc>
        <w:tc>
          <w:tcPr>
            <w:tcW w:w="1430" w:type="dxa"/>
            <w:shd w:val="clear" w:color="auto" w:fill="95B3D7" w:themeFill="accent1" w:themeFillTint="99"/>
            <w:vAlign w:val="center"/>
          </w:tcPr>
          <w:p w:rsidRPr="007C2E52" w:rsidR="00976AD3" w:rsidP="00976AD3" w:rsidRDefault="00976AD3" w14:paraId="3F96F749"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 xml:space="preserve">Adjustment (New) </w:t>
            </w:r>
          </w:p>
        </w:tc>
        <w:tc>
          <w:tcPr>
            <w:tcW w:w="1323" w:type="dxa"/>
            <w:shd w:val="clear" w:color="auto" w:fill="95B3D7" w:themeFill="accent1" w:themeFillTint="99"/>
            <w:vAlign w:val="center"/>
          </w:tcPr>
          <w:p w:rsidRPr="007C2E52" w:rsidR="00976AD3" w:rsidP="00976AD3" w:rsidRDefault="00976AD3" w14:paraId="1D998E94"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Difference</w:t>
            </w:r>
          </w:p>
        </w:tc>
      </w:tr>
      <w:tr w:rsidRPr="007C2E52" w:rsidR="00976AD3" w:rsidTr="006E16B6" w14:paraId="027D1555" w14:textId="77777777">
        <w:trPr>
          <w:trHeight w:val="613"/>
        </w:trPr>
        <w:tc>
          <w:tcPr>
            <w:tcW w:w="2256" w:type="dxa"/>
            <w:shd w:val="clear" w:color="auto" w:fill="auto"/>
            <w:vAlign w:val="center"/>
          </w:tcPr>
          <w:p w:rsidRPr="007C2E52" w:rsidR="00976AD3" w:rsidP="00976AD3" w:rsidRDefault="00976AD3" w14:paraId="2ADB3F57" w14:textId="3AE60D4C">
            <w:pPr>
              <w:spacing w:after="0" w:line="240" w:lineRule="auto"/>
              <w:rPr>
                <w:rFonts w:ascii="Times New Roman" w:hAnsi="Times New Roman" w:eastAsia="Times New Roman" w:cs="Times New Roman"/>
                <w:b/>
                <w:sz w:val="18"/>
                <w:szCs w:val="18"/>
              </w:rPr>
            </w:pPr>
            <w:r w:rsidRPr="007C2E52">
              <w:rPr>
                <w:rFonts w:ascii="Times New Roman" w:hAnsi="Times New Roman" w:eastAsia="Times New Roman" w:cs="Times New Roman"/>
                <w:sz w:val="18"/>
                <w:szCs w:val="18"/>
              </w:rPr>
              <w:t xml:space="preserve">NSGP Investment Justification / </w:t>
            </w:r>
            <w:r w:rsidRPr="007C2E52">
              <w:rPr>
                <w:rFonts w:ascii="Times New Roman" w:hAnsi="Times New Roman" w:eastAsia="Times New Roman" w:cs="Times New Roman"/>
                <w:b/>
                <w:sz w:val="18"/>
                <w:szCs w:val="18"/>
              </w:rPr>
              <w:t>FEMA Form 089-25</w:t>
            </w:r>
          </w:p>
        </w:tc>
        <w:tc>
          <w:tcPr>
            <w:tcW w:w="1326" w:type="dxa"/>
            <w:shd w:val="clear" w:color="auto" w:fill="auto"/>
            <w:vAlign w:val="center"/>
          </w:tcPr>
          <w:p w:rsidRPr="007C2E52" w:rsidR="00976AD3" w:rsidP="00976AD3" w:rsidRDefault="00976AD3" w14:paraId="3819AD32" w14:textId="77777777">
            <w:pPr>
              <w:spacing w:after="0" w:line="240" w:lineRule="auto"/>
              <w:jc w:val="center"/>
              <w:rPr>
                <w:rFonts w:ascii="Times New Roman" w:hAnsi="Times New Roman" w:eastAsia="Times New Roman" w:cs="Times New Roman"/>
                <w:sz w:val="18"/>
                <w:szCs w:val="18"/>
              </w:rPr>
            </w:pPr>
          </w:p>
        </w:tc>
        <w:tc>
          <w:tcPr>
            <w:tcW w:w="1386" w:type="dxa"/>
            <w:shd w:val="clear" w:color="auto" w:fill="auto"/>
            <w:vAlign w:val="center"/>
          </w:tcPr>
          <w:p w:rsidRPr="007C2E52" w:rsidR="00976AD3" w:rsidP="00976AD3" w:rsidRDefault="00976AD3" w14:paraId="4C1620AB" w14:textId="77777777">
            <w:pPr>
              <w:spacing w:after="0" w:line="240" w:lineRule="auto"/>
              <w:jc w:val="center"/>
              <w:rPr>
                <w:rFonts w:ascii="Times New Roman" w:hAnsi="Times New Roman" w:eastAsia="Times New Roman" w:cs="Times New Roman"/>
                <w:sz w:val="18"/>
                <w:szCs w:val="18"/>
              </w:rPr>
            </w:pPr>
          </w:p>
        </w:tc>
        <w:tc>
          <w:tcPr>
            <w:tcW w:w="1260" w:type="dxa"/>
            <w:shd w:val="clear" w:color="auto" w:fill="auto"/>
            <w:vAlign w:val="center"/>
          </w:tcPr>
          <w:p w:rsidRPr="007C2E52" w:rsidR="00976AD3" w:rsidP="00976AD3" w:rsidRDefault="00976AD3" w14:paraId="07F0213B" w14:textId="77777777">
            <w:pPr>
              <w:spacing w:after="0" w:line="240" w:lineRule="auto"/>
              <w:jc w:val="center"/>
              <w:rPr>
                <w:rFonts w:ascii="Times New Roman" w:hAnsi="Times New Roman" w:eastAsia="Times New Roman" w:cs="Times New Roman"/>
                <w:sz w:val="18"/>
                <w:szCs w:val="18"/>
              </w:rPr>
            </w:pPr>
          </w:p>
        </w:tc>
        <w:tc>
          <w:tcPr>
            <w:tcW w:w="1299" w:type="dxa"/>
            <w:shd w:val="clear" w:color="auto" w:fill="auto"/>
            <w:vAlign w:val="center"/>
          </w:tcPr>
          <w:p w:rsidRPr="007C2E52" w:rsidR="00976AD3" w:rsidP="00976AD3" w:rsidRDefault="007C0865" w14:paraId="2237977F" w14:textId="17D654B2">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$3,272,808</w:t>
            </w:r>
          </w:p>
        </w:tc>
        <w:tc>
          <w:tcPr>
            <w:tcW w:w="1430" w:type="dxa"/>
            <w:shd w:val="clear" w:color="auto" w:fill="auto"/>
            <w:vAlign w:val="center"/>
          </w:tcPr>
          <w:p w:rsidRPr="007C2E52" w:rsidR="00976AD3" w:rsidP="00976AD3" w:rsidRDefault="007C0865" w14:paraId="49BBAC6B" w14:textId="75605344">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$287,610</w:t>
            </w:r>
          </w:p>
        </w:tc>
        <w:tc>
          <w:tcPr>
            <w:tcW w:w="1323" w:type="dxa"/>
            <w:shd w:val="clear" w:color="auto" w:fill="auto"/>
            <w:vAlign w:val="center"/>
          </w:tcPr>
          <w:p w:rsidRPr="007C2E52" w:rsidR="00976AD3" w:rsidP="00976AD3" w:rsidRDefault="007C0865" w14:paraId="3FD25113" w14:textId="0B67470D">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-$2,985,19</w:t>
            </w:r>
            <w:r w:rsidR="006E16B6">
              <w:rPr>
                <w:rFonts w:ascii="Times New Roman" w:hAnsi="Times New Roman" w:eastAsia="Times New Roman" w:cs="Times New Roman"/>
                <w:sz w:val="18"/>
                <w:szCs w:val="18"/>
              </w:rPr>
              <w:t>8</w:t>
            </w:r>
          </w:p>
        </w:tc>
      </w:tr>
      <w:tr w:rsidRPr="007C2E52" w:rsidR="00976AD3" w:rsidTr="006E16B6" w14:paraId="0CD1B54F" w14:textId="77777777">
        <w:trPr>
          <w:trHeight w:val="330"/>
        </w:trPr>
        <w:tc>
          <w:tcPr>
            <w:tcW w:w="2256" w:type="dxa"/>
            <w:shd w:val="clear" w:color="auto" w:fill="auto"/>
            <w:vAlign w:val="center"/>
          </w:tcPr>
          <w:p w:rsidRPr="007C2E52" w:rsidR="00976AD3" w:rsidP="00976AD3" w:rsidRDefault="00976AD3" w14:paraId="13A7FFAD" w14:textId="141D6E34">
            <w:pPr>
              <w:spacing w:after="0" w:line="240" w:lineRule="auto"/>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NSGP Prioritization of</w:t>
            </w:r>
          </w:p>
          <w:p w:rsidRPr="007C2E52" w:rsidR="00976AD3" w:rsidP="00976AD3" w:rsidRDefault="00976AD3" w14:paraId="6A95D521" w14:textId="0DA2EF20">
            <w:pPr>
              <w:spacing w:after="0" w:line="240" w:lineRule="auto"/>
              <w:rPr>
                <w:rFonts w:ascii="Times New Roman" w:hAnsi="Times New Roman" w:eastAsia="Times New Roman" w:cs="Times New Roman"/>
                <w:b/>
                <w:sz w:val="18"/>
                <w:szCs w:val="18"/>
              </w:rPr>
            </w:pPr>
            <w:r w:rsidRPr="007C2E52">
              <w:rPr>
                <w:rFonts w:ascii="Times New Roman" w:hAnsi="Times New Roman" w:eastAsia="Times New Roman" w:cs="Times New Roman"/>
                <w:sz w:val="18"/>
                <w:szCs w:val="18"/>
              </w:rPr>
              <w:t xml:space="preserve">Investment Justifications / </w:t>
            </w:r>
            <w:r w:rsidRPr="007C2E52">
              <w:rPr>
                <w:rFonts w:ascii="Times New Roman" w:hAnsi="Times New Roman" w:eastAsia="Times New Roman" w:cs="Times New Roman"/>
                <w:b/>
                <w:sz w:val="18"/>
                <w:szCs w:val="18"/>
              </w:rPr>
              <w:t>FEMA Form 089-24</w:t>
            </w:r>
          </w:p>
        </w:tc>
        <w:tc>
          <w:tcPr>
            <w:tcW w:w="1326" w:type="dxa"/>
            <w:shd w:val="clear" w:color="auto" w:fill="auto"/>
            <w:vAlign w:val="center"/>
          </w:tcPr>
          <w:p w:rsidRPr="007C2E52" w:rsidR="00976AD3" w:rsidP="00976AD3" w:rsidRDefault="00976AD3" w14:paraId="111E32D3" w14:textId="77777777">
            <w:pPr>
              <w:spacing w:after="0" w:line="240" w:lineRule="auto"/>
              <w:jc w:val="center"/>
              <w:rPr>
                <w:rFonts w:ascii="Times New Roman" w:hAnsi="Times New Roman" w:eastAsia="Times New Roman" w:cs="Times New Roman"/>
                <w:sz w:val="18"/>
                <w:szCs w:val="18"/>
              </w:rPr>
            </w:pPr>
          </w:p>
        </w:tc>
        <w:tc>
          <w:tcPr>
            <w:tcW w:w="1386" w:type="dxa"/>
            <w:shd w:val="clear" w:color="auto" w:fill="auto"/>
            <w:vAlign w:val="center"/>
          </w:tcPr>
          <w:p w:rsidRPr="007C2E52" w:rsidR="00976AD3" w:rsidP="00976AD3" w:rsidRDefault="00976AD3" w14:paraId="4E908857" w14:textId="77777777">
            <w:pPr>
              <w:spacing w:after="0" w:line="240" w:lineRule="auto"/>
              <w:jc w:val="center"/>
              <w:rPr>
                <w:rFonts w:ascii="Times New Roman" w:hAnsi="Times New Roman" w:eastAsia="Times New Roman" w:cs="Times New Roman"/>
                <w:sz w:val="18"/>
                <w:szCs w:val="18"/>
              </w:rPr>
            </w:pPr>
          </w:p>
        </w:tc>
        <w:tc>
          <w:tcPr>
            <w:tcW w:w="1260" w:type="dxa"/>
            <w:shd w:val="clear" w:color="auto" w:fill="auto"/>
            <w:vAlign w:val="center"/>
          </w:tcPr>
          <w:p w:rsidRPr="007C2E52" w:rsidR="00976AD3" w:rsidP="00976AD3" w:rsidRDefault="00976AD3" w14:paraId="19CB5A95" w14:textId="77777777">
            <w:pPr>
              <w:spacing w:after="0" w:line="240" w:lineRule="auto"/>
              <w:jc w:val="center"/>
              <w:rPr>
                <w:rFonts w:ascii="Times New Roman" w:hAnsi="Times New Roman" w:eastAsia="Times New Roman" w:cs="Times New Roman"/>
                <w:sz w:val="18"/>
                <w:szCs w:val="18"/>
              </w:rPr>
            </w:pPr>
          </w:p>
        </w:tc>
        <w:tc>
          <w:tcPr>
            <w:tcW w:w="1299" w:type="dxa"/>
            <w:shd w:val="clear" w:color="auto" w:fill="auto"/>
            <w:vAlign w:val="center"/>
          </w:tcPr>
          <w:p w:rsidRPr="007C2E52" w:rsidR="00976AD3" w:rsidP="00976AD3" w:rsidRDefault="007C0865" w14:paraId="295ECBF7" w14:textId="275EBE93">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$107,967</w:t>
            </w:r>
          </w:p>
        </w:tc>
        <w:tc>
          <w:tcPr>
            <w:tcW w:w="1430" w:type="dxa"/>
            <w:shd w:val="clear" w:color="auto" w:fill="auto"/>
            <w:vAlign w:val="center"/>
          </w:tcPr>
          <w:p w:rsidRPr="007C2E52" w:rsidR="00976AD3" w:rsidP="00976AD3" w:rsidRDefault="007C0865" w14:paraId="34C3814C" w14:textId="4819885F">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$329,685</w:t>
            </w:r>
            <w:r w:rsidR="006E16B6">
              <w:rPr>
                <w:rFonts w:ascii="Times New Roman" w:hAnsi="Times New Roman" w:eastAsia="Times New Roman" w:cs="Times New Roman"/>
                <w:sz w:val="18"/>
                <w:szCs w:val="18"/>
              </w:rPr>
              <w:t>=6</w:t>
            </w:r>
          </w:p>
        </w:tc>
        <w:tc>
          <w:tcPr>
            <w:tcW w:w="1323" w:type="dxa"/>
            <w:shd w:val="clear" w:color="auto" w:fill="auto"/>
            <w:vAlign w:val="center"/>
          </w:tcPr>
          <w:p w:rsidRPr="007C2E52" w:rsidR="00976AD3" w:rsidP="00976AD3" w:rsidRDefault="007C0865" w14:paraId="4B440DC9" w14:textId="1691894B">
            <w:pPr>
              <w:spacing w:after="0" w:line="240" w:lineRule="auto"/>
              <w:jc w:val="center"/>
              <w:rPr>
                <w:rFonts w:ascii="Times New Roman" w:hAnsi="Times New Roman" w:eastAsia="Times New Roman" w:cs="Times New Roman"/>
                <w:sz w:val="18"/>
                <w:szCs w:val="18"/>
              </w:rPr>
            </w:pPr>
            <w:r w:rsidRPr="007C2E52">
              <w:rPr>
                <w:rFonts w:ascii="Times New Roman" w:hAnsi="Times New Roman" w:eastAsia="Times New Roman" w:cs="Times New Roman"/>
                <w:sz w:val="18"/>
                <w:szCs w:val="18"/>
              </w:rPr>
              <w:t>$221,71</w:t>
            </w:r>
            <w:r w:rsidR="006E16B6">
              <w:rPr>
                <w:rFonts w:ascii="Times New Roman" w:hAnsi="Times New Roman" w:eastAsia="Times New Roman" w:cs="Times New Roman"/>
                <w:sz w:val="18"/>
                <w:szCs w:val="18"/>
              </w:rPr>
              <w:t>9</w:t>
            </w:r>
          </w:p>
        </w:tc>
      </w:tr>
      <w:tr w:rsidRPr="007C2E52" w:rsidR="00976AD3" w:rsidTr="006E16B6" w14:paraId="462D6A5B" w14:textId="77777777">
        <w:trPr>
          <w:trHeight w:val="330"/>
        </w:trPr>
        <w:tc>
          <w:tcPr>
            <w:tcW w:w="2256" w:type="dxa"/>
            <w:shd w:val="clear" w:color="auto" w:fill="auto"/>
            <w:vAlign w:val="center"/>
          </w:tcPr>
          <w:p w:rsidRPr="007C2E52" w:rsidR="00976AD3" w:rsidP="00976AD3" w:rsidRDefault="00976AD3" w14:paraId="642550A5" w14:textId="77777777">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Total(s)</w:t>
            </w:r>
          </w:p>
        </w:tc>
        <w:tc>
          <w:tcPr>
            <w:tcW w:w="1326" w:type="dxa"/>
            <w:shd w:val="clear" w:color="auto" w:fill="auto"/>
            <w:vAlign w:val="center"/>
          </w:tcPr>
          <w:p w:rsidRPr="007C2E52" w:rsidR="00976AD3" w:rsidP="00976AD3" w:rsidRDefault="00976AD3" w14:paraId="0693A595" w14:textId="77777777">
            <w:pPr>
              <w:spacing w:after="0" w:line="240" w:lineRule="auto"/>
              <w:jc w:val="center"/>
              <w:rPr>
                <w:rFonts w:ascii="Times New Roman" w:hAnsi="Times New Roman" w:eastAsia="Times New Roman" w:cs="Times New Roman"/>
                <w:b/>
                <w:bCs/>
                <w:sz w:val="18"/>
                <w:szCs w:val="18"/>
              </w:rPr>
            </w:pPr>
          </w:p>
        </w:tc>
        <w:tc>
          <w:tcPr>
            <w:tcW w:w="1386" w:type="dxa"/>
            <w:shd w:val="clear" w:color="auto" w:fill="auto"/>
            <w:vAlign w:val="center"/>
          </w:tcPr>
          <w:p w:rsidRPr="007C2E52" w:rsidR="00976AD3" w:rsidP="00976AD3" w:rsidRDefault="00976AD3" w14:paraId="6943FE39" w14:textId="77777777">
            <w:pPr>
              <w:spacing w:after="0" w:line="240" w:lineRule="auto"/>
              <w:jc w:val="center"/>
              <w:rPr>
                <w:rFonts w:ascii="Times New Roman" w:hAnsi="Times New Roman" w:eastAsia="Times New Roman" w:cs="Times New Roman"/>
                <w:b/>
                <w:bCs/>
                <w:sz w:val="18"/>
                <w:szCs w:val="18"/>
              </w:rPr>
            </w:pPr>
          </w:p>
        </w:tc>
        <w:tc>
          <w:tcPr>
            <w:tcW w:w="1260" w:type="dxa"/>
            <w:shd w:val="clear" w:color="auto" w:fill="auto"/>
            <w:vAlign w:val="center"/>
          </w:tcPr>
          <w:p w:rsidRPr="007C2E52" w:rsidR="00976AD3" w:rsidP="00976AD3" w:rsidRDefault="00976AD3" w14:paraId="707CBA47" w14:textId="77777777">
            <w:pPr>
              <w:spacing w:after="0" w:line="240" w:lineRule="auto"/>
              <w:jc w:val="center"/>
              <w:rPr>
                <w:rFonts w:ascii="Times New Roman" w:hAnsi="Times New Roman" w:eastAsia="Times New Roman" w:cs="Times New Roman"/>
                <w:b/>
                <w:bCs/>
                <w:sz w:val="18"/>
                <w:szCs w:val="18"/>
              </w:rPr>
            </w:pPr>
          </w:p>
        </w:tc>
        <w:tc>
          <w:tcPr>
            <w:tcW w:w="1299" w:type="dxa"/>
            <w:shd w:val="clear" w:color="auto" w:fill="auto"/>
            <w:vAlign w:val="center"/>
          </w:tcPr>
          <w:p w:rsidRPr="007C2E52" w:rsidR="00976AD3" w:rsidP="00976AD3" w:rsidRDefault="007C0865" w14:paraId="7C03335F" w14:textId="42CBA700">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$3,380,775</w:t>
            </w:r>
          </w:p>
        </w:tc>
        <w:tc>
          <w:tcPr>
            <w:tcW w:w="1430" w:type="dxa"/>
            <w:shd w:val="clear" w:color="auto" w:fill="auto"/>
            <w:vAlign w:val="center"/>
          </w:tcPr>
          <w:p w:rsidRPr="007C2E52" w:rsidR="00976AD3" w:rsidP="00976AD3" w:rsidRDefault="007C0865" w14:paraId="21D6ADD6" w14:textId="684CC17C">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$617,29</w:t>
            </w:r>
            <w:r w:rsidR="006E16B6">
              <w:rPr>
                <w:rFonts w:ascii="Times New Roman" w:hAnsi="Times New Roman" w:eastAsia="Times New Roman" w:cs="Times New Roman"/>
                <w:b/>
                <w:bCs/>
                <w:sz w:val="18"/>
                <w:szCs w:val="18"/>
              </w:rPr>
              <w:t>6</w:t>
            </w:r>
          </w:p>
        </w:tc>
        <w:tc>
          <w:tcPr>
            <w:tcW w:w="1323" w:type="dxa"/>
            <w:shd w:val="clear" w:color="auto" w:fill="auto"/>
            <w:vAlign w:val="center"/>
          </w:tcPr>
          <w:p w:rsidRPr="007C2E52" w:rsidR="00976AD3" w:rsidP="00976AD3" w:rsidRDefault="007C0865" w14:paraId="43D7BAFE" w14:textId="4DD78CFA">
            <w:pPr>
              <w:spacing w:after="0" w:line="240" w:lineRule="auto"/>
              <w:jc w:val="center"/>
              <w:rPr>
                <w:rFonts w:ascii="Times New Roman" w:hAnsi="Times New Roman" w:eastAsia="Times New Roman" w:cs="Times New Roman"/>
                <w:b/>
                <w:bCs/>
                <w:sz w:val="18"/>
                <w:szCs w:val="18"/>
              </w:rPr>
            </w:pPr>
            <w:r w:rsidRPr="007C2E52">
              <w:rPr>
                <w:rFonts w:ascii="Times New Roman" w:hAnsi="Times New Roman" w:eastAsia="Times New Roman" w:cs="Times New Roman"/>
                <w:b/>
                <w:bCs/>
                <w:sz w:val="18"/>
                <w:szCs w:val="18"/>
              </w:rPr>
              <w:t>$2,763,479</w:t>
            </w:r>
          </w:p>
        </w:tc>
      </w:tr>
    </w:tbl>
    <w:p w:rsidRPr="00976AD3" w:rsidR="00976AD3" w:rsidP="00976AD3" w:rsidRDefault="00976AD3" w14:paraId="5755F4DB" w14:textId="77777777">
      <w:pPr>
        <w:spacing w:after="0" w:line="240" w:lineRule="auto"/>
        <w:rPr>
          <w:rFonts w:ascii="Times New Roman" w:hAnsi="Times New Roman" w:eastAsia="Times New Roman" w:cs="Times New Roman"/>
          <w:b/>
          <w:bCs/>
          <w:i/>
          <w:sz w:val="24"/>
          <w:szCs w:val="24"/>
        </w:rPr>
      </w:pPr>
    </w:p>
    <w:p w:rsidR="00976AD3" w:rsidP="00976AD3" w:rsidRDefault="00976AD3" w14:paraId="179F608F" w14:textId="77777777">
      <w:pPr>
        <w:spacing w:after="0" w:line="240" w:lineRule="auto"/>
        <w:rPr>
          <w:rFonts w:ascii="Times New Roman" w:hAnsi="Times New Roman" w:eastAsia="Times New Roman" w:cs="Times New Roman"/>
          <w:bCs/>
          <w:i/>
          <w:sz w:val="24"/>
          <w:szCs w:val="24"/>
        </w:rPr>
      </w:pPr>
      <w:r w:rsidRPr="00976AD3">
        <w:rPr>
          <w:rFonts w:ascii="Times New Roman" w:hAnsi="Times New Roman" w:eastAsia="Times New Roman" w:cs="Times New Roman"/>
          <w:b/>
          <w:bCs/>
          <w:i/>
          <w:sz w:val="24"/>
          <w:szCs w:val="24"/>
        </w:rPr>
        <w:t>Explain:</w:t>
      </w:r>
      <w:r w:rsidRPr="00976AD3">
        <w:rPr>
          <w:rFonts w:ascii="Times New Roman" w:hAnsi="Times New Roman" w:eastAsia="Times New Roman" w:cs="Times New Roman"/>
          <w:bCs/>
          <w:i/>
          <w:sz w:val="24"/>
          <w:szCs w:val="24"/>
        </w:rPr>
        <w:t xml:space="preserve"> </w:t>
      </w:r>
    </w:p>
    <w:p w:rsidRPr="00976AD3" w:rsidR="0059765A" w:rsidP="00976AD3" w:rsidRDefault="0059765A" w14:paraId="37D35FB6" w14:textId="77777777">
      <w:pPr>
        <w:spacing w:after="0" w:line="240" w:lineRule="auto"/>
        <w:rPr>
          <w:rFonts w:ascii="Times New Roman" w:hAnsi="Times New Roman" w:eastAsia="Times New Roman" w:cs="Times New Roman"/>
          <w:bCs/>
          <w:i/>
          <w:sz w:val="24"/>
          <w:szCs w:val="24"/>
        </w:rPr>
      </w:pPr>
    </w:p>
    <w:p w:rsidRPr="00796767" w:rsidR="00976AD3" w:rsidP="009244CB" w:rsidRDefault="00B238C3" w14:paraId="4270443F" w14:textId="63A79793">
      <w:pPr>
        <w:rPr>
          <w:rFonts w:ascii="Times New Roman" w:hAnsi="Times New Roman" w:cs="Times New Roman"/>
          <w:sz w:val="24"/>
          <w:szCs w:val="24"/>
        </w:rPr>
      </w:pPr>
      <w:r w:rsidRPr="00B238C3">
        <w:rPr>
          <w:rFonts w:ascii="Times New Roman" w:hAnsi="Times New Roman" w:cs="Times New Roman"/>
          <w:bCs/>
          <w:sz w:val="24"/>
          <w:szCs w:val="24"/>
        </w:rPr>
        <w:t xml:space="preserve">The change in cost burden is due to </w:t>
      </w:r>
      <w:r w:rsidR="0059765A">
        <w:rPr>
          <w:rFonts w:ascii="Times New Roman" w:hAnsi="Times New Roman" w:cs="Times New Roman"/>
          <w:bCs/>
          <w:sz w:val="24"/>
          <w:szCs w:val="24"/>
        </w:rPr>
        <w:t>a</w:t>
      </w:r>
      <w:r w:rsidR="007C0865">
        <w:rPr>
          <w:rFonts w:ascii="Times New Roman" w:hAnsi="Times New Roman" w:cs="Times New Roman"/>
          <w:bCs/>
          <w:sz w:val="24"/>
          <w:szCs w:val="24"/>
        </w:rPr>
        <w:t>n increase</w:t>
      </w:r>
      <w:r w:rsidR="0059765A">
        <w:rPr>
          <w:rFonts w:ascii="Times New Roman" w:hAnsi="Times New Roman" w:cs="Times New Roman"/>
          <w:bCs/>
          <w:sz w:val="24"/>
          <w:szCs w:val="24"/>
        </w:rPr>
        <w:t xml:space="preserve"> in the number of respondents for </w:t>
      </w:r>
      <w:r w:rsidRPr="0059765A" w:rsidR="0059765A">
        <w:rPr>
          <w:rFonts w:ascii="Times New Roman" w:hAnsi="Times New Roman" w:cs="Times New Roman"/>
          <w:bCs/>
          <w:sz w:val="24"/>
          <w:szCs w:val="24"/>
        </w:rPr>
        <w:t>FEMA Form 089-24</w:t>
      </w:r>
      <w:r w:rsidRPr="00B238C3">
        <w:rPr>
          <w:rFonts w:ascii="Times New Roman" w:hAnsi="Times New Roman" w:cs="Times New Roman"/>
          <w:bCs/>
          <w:sz w:val="24"/>
          <w:szCs w:val="24"/>
        </w:rPr>
        <w:t xml:space="preserve"> since </w:t>
      </w:r>
      <w:r w:rsidR="0059765A">
        <w:rPr>
          <w:rFonts w:ascii="Times New Roman" w:hAnsi="Times New Roman" w:cs="Times New Roman"/>
          <w:bCs/>
          <w:sz w:val="24"/>
          <w:szCs w:val="24"/>
        </w:rPr>
        <w:t xml:space="preserve">the </w:t>
      </w:r>
      <w:r w:rsidRPr="00B238C3">
        <w:rPr>
          <w:rFonts w:ascii="Times New Roman" w:hAnsi="Times New Roman" w:cs="Times New Roman"/>
          <w:bCs/>
          <w:sz w:val="24"/>
          <w:szCs w:val="24"/>
        </w:rPr>
        <w:t>last collection update. Th</w:t>
      </w:r>
      <w:r w:rsidR="0059765A">
        <w:rPr>
          <w:rFonts w:ascii="Times New Roman" w:hAnsi="Times New Roman" w:cs="Times New Roman"/>
          <w:bCs/>
          <w:sz w:val="24"/>
          <w:szCs w:val="24"/>
        </w:rPr>
        <w:t xml:space="preserve">e total </w:t>
      </w:r>
      <w:r w:rsidRPr="00B238C3">
        <w:rPr>
          <w:rFonts w:ascii="Times New Roman" w:hAnsi="Times New Roman" w:cs="Times New Roman"/>
          <w:bCs/>
          <w:sz w:val="24"/>
          <w:szCs w:val="24"/>
        </w:rPr>
        <w:t xml:space="preserve">Annual Cost Burden </w:t>
      </w:r>
      <w:r w:rsidR="0059765A">
        <w:rPr>
          <w:rFonts w:ascii="Times New Roman" w:hAnsi="Times New Roman" w:cs="Times New Roman"/>
          <w:bCs/>
          <w:sz w:val="24"/>
          <w:szCs w:val="24"/>
        </w:rPr>
        <w:t xml:space="preserve">is </w:t>
      </w:r>
      <w:r w:rsidRPr="0059765A" w:rsidR="0059765A">
        <w:rPr>
          <w:rFonts w:ascii="Times New Roman" w:hAnsi="Times New Roman" w:cs="Times New Roman"/>
          <w:bCs/>
          <w:sz w:val="24"/>
          <w:szCs w:val="24"/>
        </w:rPr>
        <w:t>$</w:t>
      </w:r>
      <w:r w:rsidR="006E16B6">
        <w:rPr>
          <w:rFonts w:ascii="Times New Roman" w:hAnsi="Times New Roman" w:cs="Times New Roman"/>
          <w:bCs/>
          <w:sz w:val="24"/>
          <w:szCs w:val="24"/>
        </w:rPr>
        <w:t>338,766</w:t>
      </w:r>
      <w:r w:rsidRPr="00B238C3">
        <w:rPr>
          <w:rFonts w:ascii="Times New Roman" w:hAnsi="Times New Roman" w:cs="Times New Roman"/>
          <w:bCs/>
          <w:sz w:val="24"/>
          <w:szCs w:val="24"/>
        </w:rPr>
        <w:t>.</w:t>
      </w:r>
    </w:p>
    <w:p w:rsidRPr="006625E7" w:rsidR="00562915" w:rsidP="00562915" w:rsidRDefault="00562915" w14:paraId="66F95D8B"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796767" w:rsidR="009244CB" w:rsidP="009244CB" w:rsidRDefault="009244CB" w14:paraId="07869157" w14:textId="77777777">
      <w:pPr>
        <w:rPr>
          <w:rFonts w:ascii="Times New Roman" w:hAnsi="Times New Roman" w:cs="Times New Roman"/>
          <w:sz w:val="24"/>
          <w:szCs w:val="24"/>
        </w:rPr>
      </w:pPr>
      <w:r w:rsidRPr="00796767">
        <w:rPr>
          <w:rFonts w:ascii="Times New Roman" w:hAnsi="Times New Roman" w:cs="Times New Roman"/>
          <w:sz w:val="24"/>
          <w:szCs w:val="24"/>
        </w:rPr>
        <w:t>FEMA does not intend to employ the use of statistics or the publication thereof for this information collection.</w:t>
      </w:r>
    </w:p>
    <w:p w:rsidRPr="00976AD3" w:rsidR="00976AD3" w:rsidP="00976AD3" w:rsidRDefault="00562915" w14:paraId="34900516" w14:textId="77777777">
      <w:pPr>
        <w:rPr>
          <w:rFonts w:ascii="Times New Roman" w:hAnsi="Times New Roman" w:eastAsia="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976AD3" w:rsidR="00976AD3">
        <w:rPr>
          <w:rFonts w:ascii="Times New Roman" w:hAnsi="Times New Roman" w:eastAsia="Times New Roman" w:cs="Times New Roman"/>
          <w:b/>
          <w:bCs/>
          <w:sz w:val="24"/>
          <w:szCs w:val="24"/>
        </w:rPr>
        <w:t>17.  If seeking approval not to display the expiration date for OMB approval of the information collection, explain reasons that display would be inappropriate.</w:t>
      </w:r>
    </w:p>
    <w:p w:rsidRPr="00976AD3" w:rsidR="00976AD3" w:rsidP="00976AD3" w:rsidRDefault="00976AD3" w14:paraId="141FFEC7" w14:textId="77777777">
      <w:pPr>
        <w:spacing w:after="0" w:line="240" w:lineRule="auto"/>
        <w:rPr>
          <w:rFonts w:ascii="Times New Roman" w:hAnsi="Times New Roman" w:eastAsia="Times New Roman" w:cs="Times New Roman"/>
          <w:b/>
          <w:bCs/>
          <w:sz w:val="24"/>
          <w:szCs w:val="24"/>
        </w:rPr>
      </w:pPr>
    </w:p>
    <w:p w:rsidRPr="00976AD3" w:rsidR="00976AD3" w:rsidP="00976AD3" w:rsidRDefault="00976AD3" w14:paraId="2A7DCD58" w14:textId="77777777">
      <w:pPr>
        <w:spacing w:after="0" w:line="240" w:lineRule="auto"/>
        <w:rPr>
          <w:rFonts w:ascii="Times New Roman" w:hAnsi="Times New Roman" w:eastAsia="Times New Roman" w:cs="Times New Roman"/>
          <w:sz w:val="24"/>
          <w:szCs w:val="24"/>
        </w:rPr>
      </w:pPr>
      <w:r w:rsidRPr="00976AD3">
        <w:rPr>
          <w:rFonts w:ascii="Times New Roman" w:hAnsi="Times New Roman" w:eastAsia="Times New Roman" w:cs="Times New Roman"/>
          <w:sz w:val="24"/>
          <w:szCs w:val="24"/>
        </w:rPr>
        <w:t xml:space="preserve">FEMA </w:t>
      </w:r>
      <w:r w:rsidRPr="00976AD3">
        <w:rPr>
          <w:rFonts w:ascii="Times New Roman" w:hAnsi="Times New Roman" w:eastAsia="Times New Roman" w:cs="Times New Roman"/>
          <w:b/>
          <w:bCs/>
          <w:color w:val="000000"/>
          <w:sz w:val="24"/>
          <w:szCs w:val="24"/>
        </w:rPr>
        <w:fldChar w:fldCharType="begin"/>
      </w:r>
      <w:r w:rsidRPr="00976AD3">
        <w:rPr>
          <w:rFonts w:ascii="Times New Roman" w:hAnsi="Times New Roman" w:eastAsia="Times New Roman" w:cs="Times New Roman"/>
          <w:b/>
          <w:bCs/>
          <w:color w:val="000000"/>
          <w:sz w:val="24"/>
          <w:szCs w:val="24"/>
        </w:rPr>
        <w:instrText>ADVANCE \R 0.95</w:instrText>
      </w:r>
      <w:r w:rsidRPr="00976AD3">
        <w:rPr>
          <w:rFonts w:ascii="Times New Roman" w:hAnsi="Times New Roman" w:eastAsia="Times New Roman" w:cs="Times New Roman"/>
          <w:b/>
          <w:bCs/>
          <w:color w:val="000000"/>
          <w:sz w:val="24"/>
          <w:szCs w:val="24"/>
        </w:rPr>
        <w:fldChar w:fldCharType="end"/>
      </w:r>
      <w:r w:rsidRPr="00976AD3">
        <w:rPr>
          <w:rFonts w:ascii="Times New Roman" w:hAnsi="Times New Roman" w:eastAsia="Times New Roman" w:cs="Times New Roman"/>
          <w:sz w:val="24"/>
          <w:szCs w:val="24"/>
        </w:rPr>
        <w:t xml:space="preserve"> will display the expiration date for OMB approval of this information collection.</w:t>
      </w:r>
    </w:p>
    <w:p w:rsidRPr="00976AD3" w:rsidR="00976AD3" w:rsidP="00976AD3" w:rsidRDefault="00976AD3" w14:paraId="373B7386" w14:textId="77777777">
      <w:pPr>
        <w:spacing w:after="0" w:line="240" w:lineRule="auto"/>
        <w:rPr>
          <w:rFonts w:ascii="Times New Roman" w:hAnsi="Times New Roman" w:eastAsia="Times New Roman" w:cs="Times New Roman"/>
          <w:b/>
          <w:bCs/>
          <w:color w:val="000000"/>
          <w:sz w:val="24"/>
          <w:szCs w:val="24"/>
        </w:rPr>
      </w:pPr>
    </w:p>
    <w:p w:rsidRPr="00976AD3" w:rsidR="00976AD3" w:rsidP="00976AD3" w:rsidRDefault="00976AD3" w14:paraId="7ECBAB40" w14:textId="77777777">
      <w:pPr>
        <w:spacing w:after="0" w:line="240" w:lineRule="auto"/>
        <w:rPr>
          <w:rFonts w:ascii="Times New Roman" w:hAnsi="Times New Roman" w:eastAsia="Times New Roman" w:cs="Times New Roman"/>
          <w:b/>
          <w:bCs/>
          <w:sz w:val="24"/>
          <w:szCs w:val="24"/>
        </w:rPr>
      </w:pPr>
      <w:r w:rsidRPr="00976AD3">
        <w:rPr>
          <w:rFonts w:ascii="Times New Roman" w:hAnsi="Times New Roman" w:eastAsia="Times New Roman" w:cs="Times New Roman"/>
          <w:b/>
          <w:bCs/>
          <w:sz w:val="24"/>
          <w:szCs w:val="24"/>
        </w:rPr>
        <w:fldChar w:fldCharType="begin"/>
      </w:r>
      <w:r w:rsidRPr="00976AD3">
        <w:rPr>
          <w:rFonts w:ascii="Times New Roman" w:hAnsi="Times New Roman" w:eastAsia="Times New Roman" w:cs="Times New Roman"/>
          <w:b/>
          <w:bCs/>
          <w:sz w:val="24"/>
          <w:szCs w:val="24"/>
        </w:rPr>
        <w:instrText>ADVANCE \R 0.95</w:instrText>
      </w:r>
      <w:r w:rsidRPr="00976AD3">
        <w:rPr>
          <w:rFonts w:ascii="Times New Roman" w:hAnsi="Times New Roman" w:eastAsia="Times New Roman" w:cs="Times New Roman"/>
          <w:b/>
          <w:bCs/>
          <w:sz w:val="24"/>
          <w:szCs w:val="24"/>
        </w:rPr>
        <w:fldChar w:fldCharType="end"/>
      </w:r>
      <w:r w:rsidRPr="00976AD3">
        <w:rPr>
          <w:rFonts w:ascii="Times New Roman" w:hAnsi="Times New Roman" w:eastAsia="Times New Roman" w:cs="Times New Roman"/>
          <w:b/>
          <w:bCs/>
          <w:sz w:val="24"/>
          <w:szCs w:val="24"/>
        </w:rPr>
        <w:t>18.  Explain each exception to the certification statement identified in Item 19 “Certification for Paperwork Reduction Act Submissions,” of OMB Form 83-I.</w:t>
      </w:r>
    </w:p>
    <w:p w:rsidRPr="00976AD3" w:rsidR="00976AD3" w:rsidP="00976AD3" w:rsidRDefault="00976AD3" w14:paraId="6675B2B4" w14:textId="77777777">
      <w:pPr>
        <w:spacing w:after="0" w:line="240" w:lineRule="auto"/>
        <w:rPr>
          <w:rFonts w:ascii="Times New Roman" w:hAnsi="Times New Roman" w:eastAsia="Times New Roman" w:cs="Times New Roman"/>
          <w:b/>
          <w:bCs/>
          <w:sz w:val="24"/>
          <w:szCs w:val="24"/>
        </w:rPr>
      </w:pPr>
    </w:p>
    <w:p w:rsidR="00976AD3" w:rsidP="00976AD3" w:rsidRDefault="00976AD3" w14:paraId="4C55985A" w14:textId="77777777">
      <w:pPr>
        <w:spacing w:after="0" w:line="240" w:lineRule="auto"/>
        <w:rPr>
          <w:rFonts w:ascii="Times New Roman" w:hAnsi="Times New Roman" w:eastAsia="Times New Roman" w:cs="Times New Roman"/>
          <w:sz w:val="24"/>
          <w:szCs w:val="24"/>
        </w:rPr>
      </w:pPr>
      <w:r w:rsidRPr="00976AD3">
        <w:rPr>
          <w:rFonts w:ascii="Times New Roman" w:hAnsi="Times New Roman" w:eastAsia="Times New Roman" w:cs="Times New Roman"/>
          <w:color w:val="000000"/>
          <w:sz w:val="24"/>
          <w:szCs w:val="24"/>
        </w:rPr>
        <w:t xml:space="preserve">FEMA </w:t>
      </w:r>
      <w:r w:rsidRPr="00976AD3">
        <w:rPr>
          <w:rFonts w:ascii="Times New Roman" w:hAnsi="Times New Roman" w:eastAsia="Times New Roman" w:cs="Times New Roman"/>
          <w:sz w:val="24"/>
          <w:szCs w:val="24"/>
        </w:rPr>
        <w:t>does not request an exception to the certification of this information collection.</w:t>
      </w:r>
    </w:p>
    <w:p w:rsidRPr="00976AD3" w:rsidR="005B4B86" w:rsidP="00976AD3" w:rsidRDefault="005B4B86" w14:paraId="5221CC29" w14:textId="77777777">
      <w:pPr>
        <w:spacing w:after="0" w:line="240" w:lineRule="auto"/>
        <w:rPr>
          <w:rFonts w:ascii="Times New Roman" w:hAnsi="Times New Roman" w:eastAsia="Times New Roman" w:cs="Times New Roman"/>
          <w:sz w:val="24"/>
          <w:szCs w:val="24"/>
        </w:rPr>
      </w:pPr>
    </w:p>
    <w:p w:rsidRPr="00976AD3" w:rsidR="00976AD3" w:rsidP="00976AD3" w:rsidRDefault="00976AD3" w14:paraId="0AC2A34B" w14:textId="77777777">
      <w:pPr>
        <w:spacing w:after="0" w:line="240" w:lineRule="auto"/>
        <w:rPr>
          <w:rFonts w:ascii="Times New Roman" w:hAnsi="Times New Roman" w:eastAsia="Times New Roman" w:cs="Times New Roman"/>
          <w:sz w:val="24"/>
          <w:szCs w:val="24"/>
        </w:rPr>
      </w:pPr>
    </w:p>
    <w:p w:rsidRPr="00976AD3" w:rsidR="00976AD3" w:rsidP="00976AD3" w:rsidRDefault="00976AD3" w14:paraId="67FF2B9E" w14:textId="77777777">
      <w:pPr>
        <w:tabs>
          <w:tab w:val="left" w:pos="-720"/>
        </w:tabs>
        <w:suppressAutoHyphens/>
        <w:spacing w:after="0" w:line="240" w:lineRule="auto"/>
        <w:rPr>
          <w:rFonts w:ascii="Times New Roman" w:hAnsi="Times New Roman" w:eastAsia="Times New Roman" w:cs="Times New Roman"/>
          <w:b/>
          <w:sz w:val="28"/>
          <w:szCs w:val="24"/>
        </w:rPr>
      </w:pPr>
      <w:r w:rsidRPr="00976AD3">
        <w:rPr>
          <w:rFonts w:ascii="Times New Roman" w:hAnsi="Times New Roman" w:eastAsia="Times New Roman" w:cs="Times New Roman"/>
          <w:b/>
          <w:sz w:val="28"/>
          <w:szCs w:val="24"/>
        </w:rPr>
        <w:t>B.  Collections of Information Employing Statistical Methods.</w:t>
      </w:r>
    </w:p>
    <w:p w:rsidRPr="00976AD3" w:rsidR="00976AD3" w:rsidP="00976AD3" w:rsidRDefault="00976AD3" w14:paraId="43392F27" w14:textId="77777777">
      <w:pPr>
        <w:tabs>
          <w:tab w:val="left" w:pos="-720"/>
        </w:tabs>
        <w:suppressAutoHyphens/>
        <w:spacing w:after="0" w:line="240" w:lineRule="auto"/>
        <w:rPr>
          <w:rFonts w:ascii="Times New Roman" w:hAnsi="Times New Roman" w:eastAsia="Times New Roman" w:cs="Times New Roman"/>
          <w:sz w:val="24"/>
          <w:szCs w:val="24"/>
        </w:rPr>
      </w:pPr>
    </w:p>
    <w:p w:rsidRPr="00976AD3" w:rsidR="00976AD3" w:rsidP="00976AD3" w:rsidRDefault="00976AD3" w14:paraId="03D2D472" w14:textId="77777777">
      <w:pPr>
        <w:tabs>
          <w:tab w:val="left" w:pos="-720"/>
        </w:tabs>
        <w:suppressAutoHyphens/>
        <w:spacing w:after="0" w:line="240" w:lineRule="auto"/>
        <w:rPr>
          <w:rFonts w:ascii="Times New Roman" w:hAnsi="Times New Roman" w:eastAsia="Times New Roman" w:cs="Times New Roman"/>
          <w:sz w:val="24"/>
          <w:szCs w:val="24"/>
        </w:rPr>
      </w:pPr>
      <w:r w:rsidRPr="00976AD3">
        <w:rPr>
          <w:rFonts w:ascii="Times New Roman" w:hAnsi="Times New Roman" w:eastAsia="Times New Roman" w:cs="Times New Roman"/>
          <w:sz w:val="24"/>
          <w:szCs w:val="24"/>
        </w:rPr>
        <w:t>There is no statistical methodology involved in this collection.</w:t>
      </w:r>
      <w:r w:rsidRPr="00976AD3">
        <w:rPr>
          <w:rFonts w:ascii="Times New Roman" w:hAnsi="Times New Roman" w:eastAsia="Times New Roman" w:cs="Times New Roman"/>
          <w:sz w:val="24"/>
          <w:szCs w:val="24"/>
        </w:rPr>
        <w:fldChar w:fldCharType="begin"/>
      </w:r>
      <w:r w:rsidRPr="00976AD3">
        <w:rPr>
          <w:rFonts w:ascii="Times New Roman" w:hAnsi="Times New Roman" w:eastAsia="Times New Roman" w:cs="Times New Roman"/>
          <w:sz w:val="24"/>
          <w:szCs w:val="24"/>
        </w:rPr>
        <w:instrText>ADVANCE \R 0.95</w:instrText>
      </w:r>
      <w:r w:rsidRPr="00976AD3">
        <w:rPr>
          <w:rFonts w:ascii="Times New Roman" w:hAnsi="Times New Roman" w:eastAsia="Times New Roman" w:cs="Times New Roman"/>
          <w:sz w:val="24"/>
          <w:szCs w:val="24"/>
        </w:rPr>
        <w:fldChar w:fldCharType="end"/>
      </w:r>
      <w:r w:rsidRPr="00976AD3">
        <w:rPr>
          <w:rFonts w:ascii="Times New Roman" w:hAnsi="Times New Roman" w:eastAsia="Times New Roman" w:cs="Times New Roman"/>
          <w:sz w:val="24"/>
          <w:szCs w:val="24"/>
        </w:rPr>
        <w:fldChar w:fldCharType="begin"/>
      </w:r>
      <w:r w:rsidRPr="00976AD3">
        <w:rPr>
          <w:rFonts w:ascii="Times New Roman" w:hAnsi="Times New Roman" w:eastAsia="Times New Roman" w:cs="Times New Roman"/>
          <w:sz w:val="24"/>
          <w:szCs w:val="24"/>
        </w:rPr>
        <w:instrText>ADVANCE \R 0.95</w:instrText>
      </w:r>
      <w:r w:rsidRPr="00976AD3">
        <w:rPr>
          <w:rFonts w:ascii="Times New Roman" w:hAnsi="Times New Roman" w:eastAsia="Times New Roman" w:cs="Times New Roman"/>
          <w:sz w:val="24"/>
          <w:szCs w:val="24"/>
        </w:rPr>
        <w:fldChar w:fldCharType="end"/>
      </w:r>
      <w:r w:rsidRPr="00976AD3">
        <w:rPr>
          <w:rFonts w:ascii="Times New Roman" w:hAnsi="Times New Roman" w:eastAsia="Times New Roman" w:cs="Times New Roman"/>
          <w:sz w:val="24"/>
          <w:szCs w:val="24"/>
        </w:rPr>
        <w:tab/>
      </w:r>
    </w:p>
    <w:p w:rsidRPr="00976AD3" w:rsidR="00976AD3" w:rsidP="00976AD3" w:rsidRDefault="00976AD3" w14:paraId="4A2CD4C2" w14:textId="77777777">
      <w:pPr>
        <w:spacing w:after="0" w:line="240" w:lineRule="auto"/>
        <w:rPr>
          <w:rFonts w:ascii="Times New Roman" w:hAnsi="Times New Roman" w:eastAsia="Times New Roman" w:cs="Times New Roman"/>
          <w:sz w:val="24"/>
          <w:szCs w:val="24"/>
        </w:rPr>
      </w:pPr>
    </w:p>
    <w:sectPr w:rsidRPr="00976AD3" w:rsidR="00976AD3">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D1E7B" w14:textId="77777777" w:rsidR="00C66027" w:rsidRDefault="00C66027">
      <w:pPr>
        <w:spacing w:after="0" w:line="240" w:lineRule="auto"/>
      </w:pPr>
      <w:r>
        <w:separator/>
      </w:r>
    </w:p>
  </w:endnote>
  <w:endnote w:type="continuationSeparator" w:id="0">
    <w:p w14:paraId="5F3501E9" w14:textId="77777777" w:rsidR="00C66027" w:rsidRDefault="00C66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A960" w14:textId="77777777" w:rsidR="00C66027" w:rsidRDefault="00C66027" w:rsidP="008917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0D91D4" w14:textId="77777777" w:rsidR="00C66027" w:rsidRDefault="00C66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5EFBE" w14:textId="77777777" w:rsidR="00C66027" w:rsidRDefault="00C66027" w:rsidP="008917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6AF130" w14:textId="77777777" w:rsidR="00C66027" w:rsidRDefault="00C660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DF8CD" w14:textId="77777777" w:rsidR="00C66027" w:rsidRDefault="00C66027">
      <w:pPr>
        <w:spacing w:after="0" w:line="240" w:lineRule="auto"/>
      </w:pPr>
      <w:r>
        <w:separator/>
      </w:r>
    </w:p>
  </w:footnote>
  <w:footnote w:type="continuationSeparator" w:id="0">
    <w:p w14:paraId="2A5399FE" w14:textId="77777777" w:rsidR="00C66027" w:rsidRDefault="00C66027">
      <w:pPr>
        <w:spacing w:after="0" w:line="240" w:lineRule="auto"/>
      </w:pPr>
      <w:r>
        <w:continuationSeparator/>
      </w:r>
    </w:p>
  </w:footnote>
  <w:footnote w:id="1">
    <w:p w14:paraId="20DFC541" w14:textId="77777777" w:rsidR="00C66027" w:rsidRDefault="00C66027" w:rsidP="007C2E52">
      <w:pPr>
        <w:pStyle w:val="FootnoteText"/>
      </w:pPr>
      <w:r>
        <w:rPr>
          <w:rStyle w:val="FootnoteReference"/>
        </w:rPr>
        <w:footnoteRef/>
      </w:r>
      <w:r>
        <w:t xml:space="preserve"> </w:t>
      </w:r>
      <w:r>
        <w:rPr>
          <w:rFonts w:ascii="Times New Roman" w:hAnsi="Times New Roman"/>
        </w:rPr>
        <w:t xml:space="preserve">“Employer costs per hour worked for employee compensation and costs as a percent of total compensation:  Civilian workers, by major occupational and industry group, March 2019.”  Available at </w:t>
      </w:r>
      <w:hyperlink r:id="rId1" w:history="1">
        <w:r w:rsidRPr="00B040A9">
          <w:rPr>
            <w:rStyle w:val="Hyperlink"/>
            <w:rFonts w:ascii="Times New Roman" w:hAnsi="Times New Roman"/>
          </w:rPr>
          <w:t>http://www.bls.gov/news.release/archives/ecec_06182019.pdf</w:t>
        </w:r>
      </w:hyperlink>
      <w:r>
        <w:rPr>
          <w:rFonts w:ascii="Times New Roman" w:hAnsi="Times New Roman"/>
        </w:rPr>
        <w:t>.  Accessed December 19, 2019.  The wage multiplier is calculated by dividing total compensation for State and local government workers of $50.89 by Wages and salaries for State and local government workers of $31.75 per hour yielding a benefits multiplier of approximately 1.6</w:t>
      </w:r>
    </w:p>
  </w:footnote>
  <w:footnote w:id="2">
    <w:p w14:paraId="439F17BE" w14:textId="77777777" w:rsidR="00C66027" w:rsidRDefault="00C66027" w:rsidP="007C2E52">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2" w:history="1">
        <w:r w:rsidRPr="00665CD8">
          <w:rPr>
            <w:rStyle w:val="Hyperlink"/>
            <w:rFonts w:ascii="Times New Roman" w:hAnsi="Times New Roman" w:cs="Times New Roman"/>
          </w:rPr>
          <w:t>https://www.bls.gov/oes/tables.htm</w:t>
        </w:r>
      </w:hyperlink>
    </w:p>
  </w:footnote>
  <w:footnote w:id="3">
    <w:p w14:paraId="495EB8A7" w14:textId="77777777" w:rsidR="00C66027" w:rsidRPr="002644BB" w:rsidRDefault="00C66027" w:rsidP="007C2E52">
      <w:pPr>
        <w:pStyle w:val="FootnoteText"/>
        <w:rPr>
          <w:rFonts w:ascii="Times New Roman" w:hAnsi="Times New Roman" w:cs="Times New Roman"/>
        </w:rPr>
      </w:pPr>
      <w:r>
        <w:rPr>
          <w:rStyle w:val="FootnoteReference"/>
        </w:rPr>
        <w:footnoteRef/>
      </w:r>
      <w:r>
        <w:t xml:space="preserve"> </w:t>
      </w:r>
      <w:r w:rsidRPr="002644BB">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3" w:history="1">
        <w:r w:rsidRPr="002644BB">
          <w:rPr>
            <w:rStyle w:val="Hyperlink"/>
            <w:rFonts w:ascii="Times New Roman" w:hAnsi="Times New Roman" w:cs="Times New Roman"/>
          </w:rPr>
          <w:t>http://www.bls.gov/news.release/archives/ecec_06182019.pdf</w:t>
        </w:r>
      </w:hyperlink>
      <w:r w:rsidRPr="002644BB">
        <w:rPr>
          <w:rFonts w:ascii="Times New Roman" w:hAnsi="Times New Roman" w:cs="Times New Roman"/>
        </w:rPr>
        <w:t>.  Accessed September 23, 2019.  The wage multiplier is calculated by dividing total compensation for all workers of $36.77 by wages and salaries for all workers of</w:t>
      </w:r>
      <w:r>
        <w:rPr>
          <w:rFonts w:ascii="Times New Roman" w:hAnsi="Times New Roman" w:cs="Times New Roman"/>
        </w:rPr>
        <w:t xml:space="preserve"> $25.22 per hour yielding a benefits multiplier of approximately 1.46.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16A75A8"/>
    <w:lvl w:ilvl="0">
      <w:start w:val="1"/>
      <w:numFmt w:val="bullet"/>
      <w:pStyle w:val="BodyTextIndent2"/>
      <w:lvlText w:val=""/>
      <w:lvlJc w:val="left"/>
      <w:pPr>
        <w:tabs>
          <w:tab w:val="num" w:pos="360"/>
        </w:tabs>
        <w:ind w:left="360" w:hanging="360"/>
      </w:pPr>
      <w:rPr>
        <w:rFonts w:ascii="Symbol" w:hAnsi="Symbol" w:hint="default"/>
      </w:rPr>
    </w:lvl>
  </w:abstractNum>
  <w:abstractNum w:abstractNumId="1"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513184"/>
    <w:multiLevelType w:val="hybridMultilevel"/>
    <w:tmpl w:val="B734C41E"/>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8A66B2F"/>
    <w:multiLevelType w:val="hybridMultilevel"/>
    <w:tmpl w:val="8FCE61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5A4146"/>
    <w:multiLevelType w:val="hybridMultilevel"/>
    <w:tmpl w:val="A5FE730C"/>
    <w:lvl w:ilvl="0" w:tplc="A058F87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B623B9"/>
    <w:multiLevelType w:val="multilevel"/>
    <w:tmpl w:val="2CAAFF3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288B"/>
    <w:rsid w:val="00026335"/>
    <w:rsid w:val="000325CA"/>
    <w:rsid w:val="00040C42"/>
    <w:rsid w:val="00041111"/>
    <w:rsid w:val="0005190A"/>
    <w:rsid w:val="00061662"/>
    <w:rsid w:val="00091745"/>
    <w:rsid w:val="000A21C1"/>
    <w:rsid w:val="000C107E"/>
    <w:rsid w:val="000D6A9D"/>
    <w:rsid w:val="000E2546"/>
    <w:rsid w:val="00106954"/>
    <w:rsid w:val="0011545C"/>
    <w:rsid w:val="00125975"/>
    <w:rsid w:val="0017088A"/>
    <w:rsid w:val="001937A4"/>
    <w:rsid w:val="001B4C5C"/>
    <w:rsid w:val="001F4D25"/>
    <w:rsid w:val="00237399"/>
    <w:rsid w:val="00246D54"/>
    <w:rsid w:val="0025129B"/>
    <w:rsid w:val="00265C27"/>
    <w:rsid w:val="0027258B"/>
    <w:rsid w:val="00277A1B"/>
    <w:rsid w:val="00281C3A"/>
    <w:rsid w:val="0029324F"/>
    <w:rsid w:val="002B27E9"/>
    <w:rsid w:val="002B2B7C"/>
    <w:rsid w:val="002B76D1"/>
    <w:rsid w:val="002D39DA"/>
    <w:rsid w:val="002E01A1"/>
    <w:rsid w:val="00307DD1"/>
    <w:rsid w:val="003218EA"/>
    <w:rsid w:val="00354D3D"/>
    <w:rsid w:val="00365E0F"/>
    <w:rsid w:val="0036781F"/>
    <w:rsid w:val="00372A10"/>
    <w:rsid w:val="003965F5"/>
    <w:rsid w:val="003C3F58"/>
    <w:rsid w:val="003E7006"/>
    <w:rsid w:val="00422BB0"/>
    <w:rsid w:val="00455ECE"/>
    <w:rsid w:val="00457D68"/>
    <w:rsid w:val="00484895"/>
    <w:rsid w:val="004D3307"/>
    <w:rsid w:val="004D7A74"/>
    <w:rsid w:val="004E08FF"/>
    <w:rsid w:val="004E53E5"/>
    <w:rsid w:val="004F4C3E"/>
    <w:rsid w:val="005354C9"/>
    <w:rsid w:val="00535522"/>
    <w:rsid w:val="00542B4A"/>
    <w:rsid w:val="00562915"/>
    <w:rsid w:val="0058398D"/>
    <w:rsid w:val="0059765A"/>
    <w:rsid w:val="005A134D"/>
    <w:rsid w:val="005B2513"/>
    <w:rsid w:val="005B4B86"/>
    <w:rsid w:val="005C450F"/>
    <w:rsid w:val="005C64D4"/>
    <w:rsid w:val="005D1DD4"/>
    <w:rsid w:val="005D449E"/>
    <w:rsid w:val="005E62D9"/>
    <w:rsid w:val="005E6793"/>
    <w:rsid w:val="005F26CC"/>
    <w:rsid w:val="00604784"/>
    <w:rsid w:val="00613C2F"/>
    <w:rsid w:val="00614436"/>
    <w:rsid w:val="00615FE5"/>
    <w:rsid w:val="00650A49"/>
    <w:rsid w:val="006625E7"/>
    <w:rsid w:val="00687279"/>
    <w:rsid w:val="00693ACC"/>
    <w:rsid w:val="006A46D7"/>
    <w:rsid w:val="006B243B"/>
    <w:rsid w:val="006B720A"/>
    <w:rsid w:val="006C0BA7"/>
    <w:rsid w:val="006E16B6"/>
    <w:rsid w:val="007103B8"/>
    <w:rsid w:val="00721E8F"/>
    <w:rsid w:val="00743C37"/>
    <w:rsid w:val="00757122"/>
    <w:rsid w:val="00775785"/>
    <w:rsid w:val="00792B9B"/>
    <w:rsid w:val="00796767"/>
    <w:rsid w:val="00796CD1"/>
    <w:rsid w:val="007B5775"/>
    <w:rsid w:val="007C0865"/>
    <w:rsid w:val="007C09DC"/>
    <w:rsid w:val="007C2E52"/>
    <w:rsid w:val="007F65B5"/>
    <w:rsid w:val="00852E1A"/>
    <w:rsid w:val="00860EC4"/>
    <w:rsid w:val="00867C14"/>
    <w:rsid w:val="00867ED2"/>
    <w:rsid w:val="008917D5"/>
    <w:rsid w:val="008943CD"/>
    <w:rsid w:val="00895D64"/>
    <w:rsid w:val="008A3C18"/>
    <w:rsid w:val="008B4C43"/>
    <w:rsid w:val="008E4CA5"/>
    <w:rsid w:val="008F42D4"/>
    <w:rsid w:val="00905C63"/>
    <w:rsid w:val="009244CB"/>
    <w:rsid w:val="00942AD5"/>
    <w:rsid w:val="00973F1C"/>
    <w:rsid w:val="009760D8"/>
    <w:rsid w:val="00976AD3"/>
    <w:rsid w:val="009B6661"/>
    <w:rsid w:val="009D0531"/>
    <w:rsid w:val="009F01AA"/>
    <w:rsid w:val="009F1019"/>
    <w:rsid w:val="00A13BDA"/>
    <w:rsid w:val="00A44984"/>
    <w:rsid w:val="00A549F6"/>
    <w:rsid w:val="00A669B1"/>
    <w:rsid w:val="00AB1B3D"/>
    <w:rsid w:val="00AB36B5"/>
    <w:rsid w:val="00AB5A72"/>
    <w:rsid w:val="00AC5678"/>
    <w:rsid w:val="00AD3A25"/>
    <w:rsid w:val="00B16F60"/>
    <w:rsid w:val="00B238C3"/>
    <w:rsid w:val="00B37B4E"/>
    <w:rsid w:val="00B4473E"/>
    <w:rsid w:val="00B46E2E"/>
    <w:rsid w:val="00B72F9F"/>
    <w:rsid w:val="00B83516"/>
    <w:rsid w:val="00B91431"/>
    <w:rsid w:val="00B92B09"/>
    <w:rsid w:val="00BB543D"/>
    <w:rsid w:val="00BC06B8"/>
    <w:rsid w:val="00BC0DB1"/>
    <w:rsid w:val="00BC42F9"/>
    <w:rsid w:val="00BC4902"/>
    <w:rsid w:val="00BE42FA"/>
    <w:rsid w:val="00C2288D"/>
    <w:rsid w:val="00C26223"/>
    <w:rsid w:val="00C33FBD"/>
    <w:rsid w:val="00C53D48"/>
    <w:rsid w:val="00C66027"/>
    <w:rsid w:val="00C70296"/>
    <w:rsid w:val="00C94F59"/>
    <w:rsid w:val="00CC43ED"/>
    <w:rsid w:val="00CD39EC"/>
    <w:rsid w:val="00CF4920"/>
    <w:rsid w:val="00D122A3"/>
    <w:rsid w:val="00D173AA"/>
    <w:rsid w:val="00DB1F84"/>
    <w:rsid w:val="00DC35E7"/>
    <w:rsid w:val="00DE1904"/>
    <w:rsid w:val="00E222C9"/>
    <w:rsid w:val="00E3309A"/>
    <w:rsid w:val="00E57D76"/>
    <w:rsid w:val="00E92904"/>
    <w:rsid w:val="00ED216D"/>
    <w:rsid w:val="00EE380D"/>
    <w:rsid w:val="00EF475E"/>
    <w:rsid w:val="00F12556"/>
    <w:rsid w:val="00F13D25"/>
    <w:rsid w:val="00F23DC0"/>
    <w:rsid w:val="00F70008"/>
    <w:rsid w:val="00F71F77"/>
    <w:rsid w:val="00F812D5"/>
    <w:rsid w:val="00FA1215"/>
    <w:rsid w:val="00FA7F3B"/>
    <w:rsid w:val="00FB48E5"/>
    <w:rsid w:val="00FF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B328"/>
  <w15:docId w15:val="{B3A3B11A-EEE6-4907-ACA1-D149EC07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ListBullet">
    <w:name w:val="List Bullet"/>
    <w:basedOn w:val="Normal"/>
    <w:rsid w:val="00A549F6"/>
    <w:pPr>
      <w:numPr>
        <w:numId w:val="7"/>
      </w:numPr>
      <w:spacing w:after="60" w:line="280" w:lineRule="atLeast"/>
    </w:pPr>
    <w:rPr>
      <w:rFonts w:ascii="Times New Roman" w:eastAsia="Times New Roman" w:hAnsi="Times New Roman" w:cs="Times New Roman"/>
      <w:szCs w:val="20"/>
    </w:rPr>
  </w:style>
  <w:style w:type="paragraph" w:styleId="BodyTextIndent2">
    <w:name w:val="Body Text Indent 2"/>
    <w:basedOn w:val="Normal"/>
    <w:link w:val="BodyTextIndent2Char"/>
    <w:rsid w:val="00A549F6"/>
    <w:pPr>
      <w:numPr>
        <w:numId w:val="6"/>
      </w:numPr>
      <w:tabs>
        <w:tab w:val="clear" w:pos="360"/>
      </w:tabs>
      <w:spacing w:after="120" w:line="480" w:lineRule="auto"/>
      <w:ind w:firstLine="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549F6"/>
    <w:rPr>
      <w:rFonts w:ascii="Times New Roman" w:eastAsia="Times New Roman" w:hAnsi="Times New Roman" w:cs="Times New Roman"/>
      <w:sz w:val="24"/>
      <w:szCs w:val="24"/>
    </w:rPr>
  </w:style>
  <w:style w:type="character" w:styleId="Emphasis">
    <w:name w:val="Emphasis"/>
    <w:uiPriority w:val="20"/>
    <w:qFormat/>
    <w:rsid w:val="00E57D76"/>
    <w:rPr>
      <w:b/>
      <w:bCs/>
      <w:i w:val="0"/>
      <w:iCs w:val="0"/>
    </w:rPr>
  </w:style>
  <w:style w:type="paragraph" w:styleId="BalloonText">
    <w:name w:val="Balloon Text"/>
    <w:basedOn w:val="Normal"/>
    <w:link w:val="BalloonTextChar"/>
    <w:uiPriority w:val="99"/>
    <w:semiHidden/>
    <w:unhideWhenUsed/>
    <w:rsid w:val="00CF4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920"/>
    <w:rPr>
      <w:rFonts w:ascii="Segoe UI" w:hAnsi="Segoe UI" w:cs="Segoe UI"/>
      <w:sz w:val="18"/>
      <w:szCs w:val="18"/>
    </w:rPr>
  </w:style>
  <w:style w:type="character" w:styleId="CommentReference">
    <w:name w:val="annotation reference"/>
    <w:basedOn w:val="DefaultParagraphFont"/>
    <w:semiHidden/>
    <w:unhideWhenUsed/>
    <w:rsid w:val="004D3307"/>
    <w:rPr>
      <w:sz w:val="16"/>
      <w:szCs w:val="16"/>
    </w:rPr>
  </w:style>
  <w:style w:type="paragraph" w:styleId="CommentText">
    <w:name w:val="annotation text"/>
    <w:basedOn w:val="Normal"/>
    <w:link w:val="CommentTextChar"/>
    <w:uiPriority w:val="99"/>
    <w:semiHidden/>
    <w:unhideWhenUsed/>
    <w:rsid w:val="004D3307"/>
    <w:pPr>
      <w:spacing w:line="240" w:lineRule="auto"/>
    </w:pPr>
    <w:rPr>
      <w:sz w:val="20"/>
      <w:szCs w:val="20"/>
    </w:rPr>
  </w:style>
  <w:style w:type="character" w:customStyle="1" w:styleId="CommentTextChar">
    <w:name w:val="Comment Text Char"/>
    <w:basedOn w:val="DefaultParagraphFont"/>
    <w:link w:val="CommentText"/>
    <w:uiPriority w:val="99"/>
    <w:semiHidden/>
    <w:rsid w:val="004D3307"/>
    <w:rPr>
      <w:sz w:val="20"/>
      <w:szCs w:val="20"/>
    </w:rPr>
  </w:style>
  <w:style w:type="paragraph" w:styleId="CommentSubject">
    <w:name w:val="annotation subject"/>
    <w:basedOn w:val="CommentText"/>
    <w:next w:val="CommentText"/>
    <w:link w:val="CommentSubjectChar"/>
    <w:uiPriority w:val="99"/>
    <w:semiHidden/>
    <w:unhideWhenUsed/>
    <w:rsid w:val="004D3307"/>
    <w:rPr>
      <w:b/>
      <w:bCs/>
    </w:rPr>
  </w:style>
  <w:style w:type="character" w:customStyle="1" w:styleId="CommentSubjectChar">
    <w:name w:val="Comment Subject Char"/>
    <w:basedOn w:val="CommentTextChar"/>
    <w:link w:val="CommentSubject"/>
    <w:uiPriority w:val="99"/>
    <w:semiHidden/>
    <w:rsid w:val="004D3307"/>
    <w:rPr>
      <w:b/>
      <w:bCs/>
      <w:sz w:val="20"/>
      <w:szCs w:val="20"/>
    </w:rPr>
  </w:style>
  <w:style w:type="paragraph" w:styleId="Revision">
    <w:name w:val="Revision"/>
    <w:hidden/>
    <w:uiPriority w:val="99"/>
    <w:semiHidden/>
    <w:rsid w:val="00457D68"/>
    <w:pPr>
      <w:spacing w:after="0" w:line="240" w:lineRule="auto"/>
    </w:pPr>
  </w:style>
  <w:style w:type="character" w:styleId="FollowedHyperlink">
    <w:name w:val="FollowedHyperlink"/>
    <w:basedOn w:val="DefaultParagraphFont"/>
    <w:uiPriority w:val="99"/>
    <w:semiHidden/>
    <w:unhideWhenUsed/>
    <w:rsid w:val="00604784"/>
    <w:rPr>
      <w:color w:val="800080" w:themeColor="followedHyperlink"/>
      <w:u w:val="single"/>
    </w:rPr>
  </w:style>
  <w:style w:type="paragraph" w:styleId="FootnoteText">
    <w:name w:val="footnote text"/>
    <w:basedOn w:val="Normal"/>
    <w:link w:val="FootnoteTextChar"/>
    <w:uiPriority w:val="99"/>
    <w:unhideWhenUsed/>
    <w:rsid w:val="007C2E52"/>
    <w:pPr>
      <w:spacing w:after="0" w:line="240" w:lineRule="auto"/>
    </w:pPr>
    <w:rPr>
      <w:sz w:val="20"/>
      <w:szCs w:val="20"/>
    </w:rPr>
  </w:style>
  <w:style w:type="character" w:customStyle="1" w:styleId="FootnoteTextChar">
    <w:name w:val="Footnote Text Char"/>
    <w:basedOn w:val="DefaultParagraphFont"/>
    <w:link w:val="FootnoteText"/>
    <w:uiPriority w:val="99"/>
    <w:rsid w:val="007C2E52"/>
    <w:rPr>
      <w:sz w:val="20"/>
      <w:szCs w:val="20"/>
    </w:rPr>
  </w:style>
  <w:style w:type="character" w:styleId="FootnoteReference">
    <w:name w:val="footnote reference"/>
    <w:basedOn w:val="DefaultParagraphFont"/>
    <w:uiPriority w:val="99"/>
    <w:semiHidden/>
    <w:unhideWhenUsed/>
    <w:rsid w:val="007C2E52"/>
    <w:rPr>
      <w:vertAlign w:val="superscript"/>
    </w:rPr>
  </w:style>
  <w:style w:type="table" w:customStyle="1" w:styleId="TableGrid2">
    <w:name w:val="Table Grid2"/>
    <w:basedOn w:val="TableNormal"/>
    <w:next w:val="TableGrid"/>
    <w:uiPriority w:val="39"/>
    <w:rsid w:val="007C2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C2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437288471">
      <w:bodyDiv w:val="1"/>
      <w:marLeft w:val="0"/>
      <w:marRight w:val="0"/>
      <w:marTop w:val="0"/>
      <w:marBottom w:val="0"/>
      <w:divBdr>
        <w:top w:val="none" w:sz="0" w:space="0" w:color="auto"/>
        <w:left w:val="none" w:sz="0" w:space="0" w:color="auto"/>
        <w:bottom w:val="none" w:sz="0" w:space="0" w:color="auto"/>
        <w:right w:val="none" w:sz="0" w:space="0" w:color="auto"/>
      </w:divBdr>
      <w:divsChild>
        <w:div w:id="1171798084">
          <w:marLeft w:val="0"/>
          <w:marRight w:val="0"/>
          <w:marTop w:val="0"/>
          <w:marBottom w:val="0"/>
          <w:divBdr>
            <w:top w:val="none" w:sz="0" w:space="0" w:color="auto"/>
            <w:left w:val="none" w:sz="0" w:space="0" w:color="auto"/>
            <w:bottom w:val="none" w:sz="0" w:space="0" w:color="auto"/>
            <w:right w:val="none" w:sz="0" w:space="0" w:color="auto"/>
          </w:divBdr>
          <w:divsChild>
            <w:div w:id="6469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382947040">
      <w:bodyDiv w:val="1"/>
      <w:marLeft w:val="0"/>
      <w:marRight w:val="0"/>
      <w:marTop w:val="0"/>
      <w:marBottom w:val="0"/>
      <w:divBdr>
        <w:top w:val="none" w:sz="0" w:space="0" w:color="auto"/>
        <w:left w:val="none" w:sz="0" w:space="0" w:color="auto"/>
        <w:bottom w:val="none" w:sz="0" w:space="0" w:color="auto"/>
        <w:right w:val="none" w:sz="0" w:space="0" w:color="auto"/>
      </w:divBdr>
    </w:div>
    <w:div w:id="186705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20Tables/html/DCB.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archives/ecec_06182019.pdf" TargetMode="External"/><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687ADF2876A6499F60355458A27C1C" ma:contentTypeVersion="10" ma:contentTypeDescription="Create a new document." ma:contentTypeScope="" ma:versionID="97dd660f0bb696fb774df612314ed177">
  <xsd:schema xmlns:xsd="http://www.w3.org/2001/XMLSchema" xmlns:xs="http://www.w3.org/2001/XMLSchema" xmlns:p="http://schemas.microsoft.com/office/2006/metadata/properties" xmlns:ns2="cc0073e7-31cd-4c32-9712-79659562e3c7" targetNamespace="http://schemas.microsoft.com/office/2006/metadata/properties" ma:root="true" ma:fieldsID="5cffda24724f6db40b4f3cfc073d58c1" ns2:_="">
    <xsd:import namespace="cc0073e7-31cd-4c32-9712-79659562e3c7"/>
    <xsd:element name="properties">
      <xsd:complexType>
        <xsd:sequence>
          <xsd:element name="documentManagement">
            <xsd:complexType>
              <xsd:all>
                <xsd:element ref="ns2:Fiscal_x0020_Year" minOccurs="0"/>
                <xsd:element ref="ns2:TaxCatchAll" minOccurs="0"/>
                <xsd:element ref="ns2:TaxCatchAllLabel" minOccurs="0"/>
                <xsd:element ref="ns2:Sensi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73e7-31cd-4c32-9712-79659562e3c7" elementFormDefault="qualified">
    <xsd:import namespace="http://schemas.microsoft.com/office/2006/documentManagement/types"/>
    <xsd:import namespace="http://schemas.microsoft.com/office/infopath/2007/PartnerControls"/>
    <xsd:element name="Fiscal_x0020_Year" ma:index="8" nillable="true" ma:displayName="Fiscal Year" ma:decimals="0" ma:description="The government fiscal year in which the content item originated." ma:internalName="Fiscal_x0020_Year" ma:readOnly="false">
      <xsd:simpleType>
        <xsd:restriction base="dms:Number"/>
      </xsd:simpleType>
    </xsd:element>
    <xsd:element name="TaxCatchAll" ma:index="9" nillable="true" ma:displayName="Taxonomy Catch All Column" ma:hidden="true" ma:list="{9a957ce8-e5db-4829-a110-4a409fcc8f35}" ma:internalName="TaxCatchAll" ma:showField="CatchAllData" ma:web="b2dcd20c-6512-4849-ae5a-b5d724636ba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a957ce8-e5db-4829-a110-4a409fcc8f35}" ma:internalName="TaxCatchAllLabel" ma:readOnly="true" ma:showField="CatchAllDataLabel" ma:web="b2dcd20c-6512-4849-ae5a-b5d724636ba3">
      <xsd:complexType>
        <xsd:complexContent>
          <xsd:extension base="dms:MultiChoiceLookup">
            <xsd:sequence>
              <xsd:element name="Value" type="dms:Lookup" maxOccurs="unbounded" minOccurs="0" nillable="true"/>
            </xsd:sequence>
          </xsd:extension>
        </xsd:complexContent>
      </xsd:complexType>
    </xsd:element>
    <xsd:element name="Sensitive" ma:index="11" nillable="true" ma:displayName="Sensitive" ma:default="0" ma:internalName="Sensi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e xmlns="cc0073e7-31cd-4c32-9712-79659562e3c7">false</Sensitive>
    <TaxCatchAll xmlns="cc0073e7-31cd-4c32-9712-79659562e3c7"/>
    <Fiscal_x0020_Year xmlns="cc0073e7-31cd-4c32-9712-79659562e3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68ddf3f-b77f-46a0-9295-2b9495b51427"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DC0F3-CDAA-449A-A0E1-51FA578BF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73e7-31cd-4c32-9712-79659562e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950C3-A9F7-42ED-8C1F-F21FF9D88DA6}">
  <ds:schemaRefs>
    <ds:schemaRef ds:uri="http://schemas.microsoft.com/office/infopath/2007/PartnerControl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cc0073e7-31cd-4c32-9712-79659562e3c7"/>
  </ds:schemaRefs>
</ds:datastoreItem>
</file>

<file path=customXml/itemProps3.xml><?xml version="1.0" encoding="utf-8"?>
<ds:datastoreItem xmlns:ds="http://schemas.openxmlformats.org/officeDocument/2006/customXml" ds:itemID="{4C42478B-D4D2-436B-AAFF-DF880C92CB92}">
  <ds:schemaRefs>
    <ds:schemaRef ds:uri="http://schemas.microsoft.com/sharepoint/v3/contenttype/forms"/>
  </ds:schemaRefs>
</ds:datastoreItem>
</file>

<file path=customXml/itemProps4.xml><?xml version="1.0" encoding="utf-8"?>
<ds:datastoreItem xmlns:ds="http://schemas.openxmlformats.org/officeDocument/2006/customXml" ds:itemID="{C3039196-03CD-424C-918D-0D7F4F52B56D}">
  <ds:schemaRefs>
    <ds:schemaRef ds:uri="Microsoft.SharePoint.Taxonomy.ContentTypeSync"/>
  </ds:schemaRefs>
</ds:datastoreItem>
</file>

<file path=customXml/itemProps5.xml><?xml version="1.0" encoding="utf-8"?>
<ds:datastoreItem xmlns:ds="http://schemas.openxmlformats.org/officeDocument/2006/customXml" ds:itemID="{C27AAB18-B7BF-4D83-BE99-DBF667F5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4221</Words>
  <Characters>24066</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Brown, Millicent</cp:lastModifiedBy>
  <cp:revision>2</cp:revision>
  <dcterms:created xsi:type="dcterms:W3CDTF">2020-07-31T22:17:00Z</dcterms:created>
  <dcterms:modified xsi:type="dcterms:W3CDTF">2020-07-31T22:17:00Z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0x01010079687ADF2876A6499F60355458A27C1C</vt:lpwstr>
  </property>
</Properties>
</file>