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8985" w:type="dxa"/>
        <w:tblLayout w:type="fixed"/>
        <w:tblLook w:val="04A0" w:firstRow="1" w:lastRow="0" w:firstColumn="1" w:lastColumn="0" w:noHBand="0" w:noVBand="1"/>
      </w:tblPr>
      <w:tblGrid>
        <w:gridCol w:w="1465"/>
        <w:gridCol w:w="2130"/>
        <w:gridCol w:w="10080"/>
        <w:gridCol w:w="5310"/>
      </w:tblGrid>
      <w:tr w:rsidRPr="00FE5538" w:rsidR="00631490" w:rsidTr="001447DF" w14:paraId="2909A176" w14:textId="77777777">
        <w:trPr>
          <w:tblHeader/>
        </w:trPr>
        <w:tc>
          <w:tcPr>
            <w:tcW w:w="18985" w:type="dxa"/>
            <w:gridSpan w:val="4"/>
            <w:shd w:val="clear" w:color="auto" w:fill="auto"/>
          </w:tcPr>
          <w:p w:rsidRPr="00C45A8D" w:rsidR="00196B0D" w:rsidP="00196B0D" w:rsidRDefault="006F2E7E" w14:paraId="480CC6AD" w14:textId="3723110B">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bCs/>
              </w:rPr>
              <w:t>H</w:t>
            </w:r>
            <w:r w:rsidR="007E4C5A">
              <w:rPr>
                <w:rStyle w:val="normaltextrun"/>
                <w:rFonts w:ascii="Calibri" w:hAnsi="Calibri" w:cs="Calibri"/>
                <w:b/>
                <w:bCs/>
              </w:rPr>
              <w:t xml:space="preserve">igher Education </w:t>
            </w:r>
            <w:r w:rsidR="00DD21DA">
              <w:rPr>
                <w:rStyle w:val="normaltextrun"/>
                <w:rFonts w:ascii="Calibri" w:hAnsi="Calibri" w:cs="Calibri"/>
                <w:b/>
                <w:bCs/>
              </w:rPr>
              <w:t xml:space="preserve">Emergency </w:t>
            </w:r>
            <w:r w:rsidRPr="00CC5776" w:rsidR="0093263E">
              <w:rPr>
                <w:rFonts w:asciiTheme="minorHAnsi" w:hAnsiTheme="minorHAnsi" w:cstheme="minorHAnsi"/>
                <w:b/>
                <w:bCs/>
              </w:rPr>
              <w:t>Relief (</w:t>
            </w:r>
            <w:r w:rsidR="007E4C5A">
              <w:rPr>
                <w:rFonts w:asciiTheme="minorHAnsi" w:hAnsiTheme="minorHAnsi" w:cstheme="minorHAnsi"/>
                <w:b/>
                <w:bCs/>
              </w:rPr>
              <w:t>H</w:t>
            </w:r>
            <w:r w:rsidRPr="00CC5776" w:rsidR="0093263E">
              <w:rPr>
                <w:rFonts w:asciiTheme="minorHAnsi" w:hAnsiTheme="minorHAnsi" w:cstheme="minorHAnsi"/>
                <w:b/>
                <w:bCs/>
              </w:rPr>
              <w:t>EER) Fund Recipient Reporting Data Collection Form</w:t>
            </w:r>
          </w:p>
          <w:p w:rsidRPr="002B3264" w:rsidR="00196B0D" w:rsidP="00196B0D" w:rsidRDefault="00196B0D" w14:paraId="3CFBF598" w14:textId="336A03C0">
            <w:pPr>
              <w:pStyle w:val="paragraph"/>
              <w:spacing w:before="0" w:beforeAutospacing="0" w:after="0" w:afterAutospacing="0"/>
              <w:jc w:val="center"/>
              <w:textAlignment w:val="baseline"/>
              <w:rPr>
                <w:rFonts w:ascii="Calibri" w:hAnsi="Calibri" w:cs="Calibri"/>
                <w:color w:val="000000"/>
                <w:sz w:val="28"/>
                <w:szCs w:val="32"/>
              </w:rPr>
            </w:pPr>
            <w:r w:rsidRPr="00C45A8D">
              <w:rPr>
                <w:rStyle w:val="normaltextrun"/>
                <w:rFonts w:ascii="Calibri" w:hAnsi="Calibri" w:cs="Calibri"/>
                <w:b/>
                <w:bCs/>
              </w:rPr>
              <w:t>Response to </w:t>
            </w:r>
            <w:r w:rsidR="003F1B3B">
              <w:rPr>
                <w:rStyle w:val="normaltextrun"/>
                <w:rFonts w:ascii="Calibri" w:hAnsi="Calibri" w:cs="Calibri"/>
                <w:b/>
                <w:bCs/>
              </w:rPr>
              <w:t>30</w:t>
            </w:r>
            <w:r w:rsidRPr="00C45A8D">
              <w:rPr>
                <w:rStyle w:val="normaltextrun"/>
                <w:rFonts w:ascii="Calibri" w:hAnsi="Calibri" w:cs="Calibri"/>
                <w:b/>
                <w:bCs/>
              </w:rPr>
              <w:t>-Day Public Comments</w:t>
            </w:r>
          </w:p>
        </w:tc>
      </w:tr>
      <w:tr w:rsidRPr="00FE5538" w:rsidR="00E57316" w:rsidTr="001447DF" w14:paraId="538793F3" w14:textId="77777777">
        <w:trPr>
          <w:tblHeader/>
        </w:trPr>
        <w:tc>
          <w:tcPr>
            <w:tcW w:w="1465" w:type="dxa"/>
            <w:tcBorders>
              <w:bottom w:val="single" w:color="auto" w:sz="4" w:space="0"/>
            </w:tcBorders>
            <w:shd w:val="clear" w:color="auto" w:fill="auto"/>
          </w:tcPr>
          <w:p w:rsidRPr="00FE5538" w:rsidR="00A555AF" w:rsidP="00181671" w:rsidRDefault="00A555AF" w14:paraId="7320A494" w14:textId="462E1244">
            <w:pPr>
              <w:jc w:val="center"/>
              <w:rPr>
                <w:rFonts w:ascii="Calibri" w:hAnsi="Calibri" w:eastAsia="Times New Roman" w:cs="Calibri"/>
                <w:b/>
                <w:bCs/>
                <w:sz w:val="20"/>
                <w:szCs w:val="22"/>
              </w:rPr>
            </w:pPr>
            <w:r w:rsidRPr="00FE5538">
              <w:rPr>
                <w:rFonts w:ascii="Calibri" w:hAnsi="Calibri" w:eastAsia="Times New Roman" w:cs="Calibri"/>
                <w:b/>
                <w:bCs/>
                <w:sz w:val="20"/>
                <w:szCs w:val="22"/>
              </w:rPr>
              <w:t>Document</w:t>
            </w:r>
          </w:p>
        </w:tc>
        <w:tc>
          <w:tcPr>
            <w:tcW w:w="2130" w:type="dxa"/>
            <w:tcBorders>
              <w:bottom w:val="single" w:color="auto" w:sz="4" w:space="0"/>
            </w:tcBorders>
            <w:shd w:val="clear" w:color="auto" w:fill="auto"/>
          </w:tcPr>
          <w:p w:rsidRPr="00FE5538" w:rsidR="00A555AF" w:rsidP="00181671" w:rsidRDefault="00265AC2" w14:paraId="4656A9C4" w14:textId="6DD73A69">
            <w:pPr>
              <w:jc w:val="center"/>
              <w:rPr>
                <w:rFonts w:ascii="Calibri" w:hAnsi="Calibri" w:eastAsia="Times New Roman" w:cs="Calibri"/>
                <w:b/>
                <w:bCs/>
                <w:sz w:val="20"/>
                <w:szCs w:val="22"/>
              </w:rPr>
            </w:pPr>
            <w:r>
              <w:rPr>
                <w:rFonts w:ascii="Calibri" w:hAnsi="Calibri" w:eastAsia="Times New Roman" w:cs="Calibri"/>
                <w:b/>
                <w:bCs/>
                <w:sz w:val="20"/>
                <w:szCs w:val="22"/>
              </w:rPr>
              <w:t>Contact information</w:t>
            </w:r>
          </w:p>
        </w:tc>
        <w:tc>
          <w:tcPr>
            <w:tcW w:w="10080" w:type="dxa"/>
            <w:tcBorders>
              <w:bottom w:val="single" w:color="auto" w:sz="4" w:space="0"/>
            </w:tcBorders>
            <w:shd w:val="clear" w:color="auto" w:fill="auto"/>
          </w:tcPr>
          <w:p w:rsidRPr="00FE5538" w:rsidR="00A555AF" w:rsidP="00181671" w:rsidRDefault="00A555AF" w14:paraId="05BBA28B" w14:textId="3343E488">
            <w:pPr>
              <w:jc w:val="center"/>
              <w:rPr>
                <w:rFonts w:ascii="Calibri" w:hAnsi="Calibri" w:eastAsia="Times New Roman" w:cs="Calibri"/>
                <w:b/>
                <w:bCs/>
                <w:sz w:val="20"/>
                <w:szCs w:val="22"/>
              </w:rPr>
            </w:pPr>
            <w:r w:rsidRPr="00FE5538">
              <w:rPr>
                <w:rFonts w:ascii="Calibri" w:hAnsi="Calibri" w:eastAsia="Times New Roman" w:cs="Calibri"/>
                <w:b/>
                <w:bCs/>
                <w:sz w:val="20"/>
                <w:szCs w:val="22"/>
              </w:rPr>
              <w:t>Comment</w:t>
            </w:r>
          </w:p>
        </w:tc>
        <w:tc>
          <w:tcPr>
            <w:tcW w:w="5310" w:type="dxa"/>
            <w:tcBorders>
              <w:bottom w:val="single" w:color="auto" w:sz="4" w:space="0"/>
            </w:tcBorders>
            <w:shd w:val="clear" w:color="auto" w:fill="auto"/>
          </w:tcPr>
          <w:p w:rsidRPr="00FE5538" w:rsidR="00A555AF" w:rsidP="00181671" w:rsidRDefault="00A555AF" w14:paraId="0A5755E9" w14:textId="0401B0C1">
            <w:pPr>
              <w:jc w:val="center"/>
              <w:rPr>
                <w:rFonts w:ascii="Calibri" w:hAnsi="Calibri" w:eastAsia="Times New Roman" w:cs="Calibri"/>
                <w:b/>
                <w:bCs/>
                <w:sz w:val="20"/>
                <w:szCs w:val="22"/>
              </w:rPr>
            </w:pPr>
            <w:r w:rsidRPr="00FE5538">
              <w:rPr>
                <w:rFonts w:ascii="Calibri" w:hAnsi="Calibri" w:eastAsia="Times New Roman" w:cs="Calibri"/>
                <w:b/>
                <w:bCs/>
                <w:sz w:val="20"/>
                <w:szCs w:val="22"/>
              </w:rPr>
              <w:t>Response</w:t>
            </w:r>
            <w:r w:rsidRPr="00FE5538" w:rsidR="007A27B6">
              <w:rPr>
                <w:rFonts w:ascii="Calibri" w:hAnsi="Calibri" w:eastAsia="Times New Roman" w:cs="Calibri"/>
                <w:b/>
                <w:bCs/>
                <w:sz w:val="20"/>
                <w:szCs w:val="22"/>
              </w:rPr>
              <w:t xml:space="preserve"> and Notes</w:t>
            </w:r>
          </w:p>
        </w:tc>
      </w:tr>
      <w:tr w:rsidRPr="00FE5538" w:rsidR="00E57316" w:rsidTr="001447DF" w14:paraId="2E93FF40" w14:textId="77777777">
        <w:tc>
          <w:tcPr>
            <w:tcW w:w="1465" w:type="dxa"/>
            <w:tcBorders>
              <w:bottom w:val="single" w:color="auto" w:sz="4" w:space="0"/>
            </w:tcBorders>
            <w:shd w:val="clear" w:color="auto" w:fill="auto"/>
          </w:tcPr>
          <w:p w:rsidRPr="0088220D" w:rsidR="002A12B7" w:rsidP="002A12B7" w:rsidRDefault="0034291A" w14:paraId="6B304FD3" w14:textId="3B63C645">
            <w:pPr>
              <w:rPr>
                <w:rFonts w:ascii="Calibri" w:hAnsi="Calibri" w:cs="Calibri"/>
                <w:sz w:val="20"/>
                <w:szCs w:val="20"/>
              </w:rPr>
            </w:pPr>
            <w:r>
              <w:rPr>
                <w:rFonts w:ascii="Calibri" w:hAnsi="Calibri" w:cs="Calibri"/>
                <w:sz w:val="20"/>
                <w:szCs w:val="20"/>
              </w:rPr>
              <w:t>ED-2020-SCC-0122-0138</w:t>
            </w:r>
          </w:p>
        </w:tc>
        <w:tc>
          <w:tcPr>
            <w:tcW w:w="2130" w:type="dxa"/>
            <w:tcBorders>
              <w:bottom w:val="single" w:color="auto" w:sz="4" w:space="0"/>
            </w:tcBorders>
            <w:shd w:val="clear" w:color="auto" w:fill="auto"/>
          </w:tcPr>
          <w:p w:rsidRPr="008321DB" w:rsidR="002A12B7" w:rsidP="008321DB" w:rsidRDefault="008321DB" w14:paraId="3773492A" w14:textId="4AF96B83">
            <w:pPr>
              <w:rPr>
                <w:rFonts w:cstheme="minorHAnsi"/>
                <w:color w:val="000000"/>
                <w:sz w:val="20"/>
                <w:szCs w:val="20"/>
              </w:rPr>
            </w:pPr>
            <w:r w:rsidRPr="008321DB">
              <w:rPr>
                <w:rFonts w:eastAsia="Times New Roman" w:cstheme="minorHAnsi"/>
                <w:sz w:val="20"/>
                <w:szCs w:val="20"/>
              </w:rPr>
              <w:t>Peter Goss</w:t>
            </w:r>
            <w:r w:rsidRPr="008321DB">
              <w:rPr>
                <w:rFonts w:eastAsia="Times New Roman" w:cstheme="minorHAnsi"/>
                <w:sz w:val="20"/>
                <w:szCs w:val="20"/>
              </w:rPr>
              <w:br/>
              <w:t>peter.goss@pcc.edu</w:t>
            </w:r>
            <w:r w:rsidRPr="008321DB">
              <w:rPr>
                <w:rFonts w:eastAsia="Times New Roman" w:cstheme="minorHAnsi"/>
                <w:sz w:val="20"/>
                <w:szCs w:val="20"/>
              </w:rPr>
              <w:br/>
              <w:t>Portland Community College</w:t>
            </w:r>
          </w:p>
        </w:tc>
        <w:tc>
          <w:tcPr>
            <w:tcW w:w="10080" w:type="dxa"/>
            <w:tcBorders>
              <w:bottom w:val="single" w:color="auto" w:sz="4" w:space="0"/>
            </w:tcBorders>
            <w:shd w:val="clear" w:color="auto" w:fill="auto"/>
            <w:vAlign w:val="center"/>
          </w:tcPr>
          <w:p w:rsidRPr="007C1E10" w:rsidR="002A12B7" w:rsidP="002A12B7" w:rsidRDefault="007C1E10" w14:paraId="5CCA9F4E" w14:textId="5CE1EE6E">
            <w:pPr>
              <w:rPr>
                <w:rFonts w:ascii="Calibri" w:hAnsi="Calibri" w:cs="Calibri"/>
                <w:sz w:val="20"/>
                <w:szCs w:val="20"/>
              </w:rPr>
            </w:pPr>
            <w:r w:rsidRPr="007C1E10">
              <w:rPr>
                <w:sz w:val="20"/>
                <w:szCs w:val="20"/>
              </w:rPr>
              <w:t>I appreciate the scope of what the Department is trying to do, but similar to my comments on the initial draft, I think this collection really works only in the context of imagining a single distribution point and method.</w:t>
            </w:r>
            <w:r w:rsidRPr="007C1E10">
              <w:rPr>
                <w:sz w:val="20"/>
                <w:szCs w:val="20"/>
              </w:rPr>
              <w:br/>
            </w:r>
            <w:r w:rsidRPr="007C1E10">
              <w:rPr>
                <w:sz w:val="20"/>
                <w:szCs w:val="20"/>
              </w:rPr>
              <w:br/>
              <w:t xml:space="preserve">The picture quickly starts to become muddled (and thus yield unreliable and almost certainly misleading data) when trying to capture multiple disbursements, potentially using multiple methods, over a longer range of time. </w:t>
            </w:r>
            <w:r w:rsidRPr="007C1E10">
              <w:rPr>
                <w:sz w:val="20"/>
                <w:szCs w:val="20"/>
              </w:rPr>
              <w:br/>
            </w:r>
            <w:r w:rsidRPr="007C1E10">
              <w:rPr>
                <w:sz w:val="20"/>
                <w:szCs w:val="20"/>
              </w:rPr>
              <w:br/>
              <w:t xml:space="preserve">I can see there is guidance here intended to address this problem in the footnotes of #8, but from my view it merely bakes in certain problems. </w:t>
            </w:r>
            <w:proofErr w:type="gramStart"/>
            <w:r w:rsidRPr="007C1E10">
              <w:rPr>
                <w:sz w:val="20"/>
                <w:szCs w:val="20"/>
              </w:rPr>
              <w:t>It's</w:t>
            </w:r>
            <w:proofErr w:type="gramEnd"/>
            <w:r w:rsidRPr="007C1E10">
              <w:rPr>
                <w:sz w:val="20"/>
                <w:szCs w:val="20"/>
              </w:rPr>
              <w:t xml:space="preserve"> going to be a significant amount of labor to reproduce to fit this format. Moreover, I am skeptical the resulting output is going to reflect what we actually did, much less be comparable across other institutions.</w:t>
            </w:r>
            <w:r w:rsidRPr="007C1E10">
              <w:rPr>
                <w:sz w:val="20"/>
                <w:szCs w:val="20"/>
              </w:rPr>
              <w:br/>
            </w:r>
            <w:r w:rsidRPr="007C1E10">
              <w:rPr>
                <w:sz w:val="20"/>
                <w:szCs w:val="20"/>
              </w:rPr>
              <w:br/>
              <w:t>In broad strokes, in spring and summer quarters PCC funded 100% of eligible students; fall we funded roughly 2% of eligible students because the fund had been nearly expended. Since we did spend a non-zero amount we will have to include those fall counts in the total per the instructions, and the average counts will be skewed in a misleading fashion.</w:t>
            </w:r>
            <w:r w:rsidRPr="007C1E10">
              <w:rPr>
                <w:sz w:val="20"/>
                <w:szCs w:val="20"/>
              </w:rPr>
              <w:br/>
            </w:r>
            <w:r w:rsidRPr="007C1E10">
              <w:rPr>
                <w:sz w:val="20"/>
                <w:szCs w:val="20"/>
              </w:rPr>
              <w:br/>
              <w:t xml:space="preserve">#10 is complicated in myriad ways and is the item I have the most concern about how we can pull this data. </w:t>
            </w:r>
            <w:r w:rsidRPr="007C1E10">
              <w:rPr>
                <w:sz w:val="20"/>
                <w:szCs w:val="20"/>
              </w:rPr>
              <w:br/>
            </w:r>
            <w:r w:rsidRPr="007C1E10">
              <w:rPr>
                <w:sz w:val="20"/>
                <w:szCs w:val="20"/>
              </w:rPr>
              <w:br/>
              <w:t xml:space="preserve">For one, as a community college </w:t>
            </w:r>
            <w:proofErr w:type="gramStart"/>
            <w:r w:rsidRPr="007C1E10">
              <w:rPr>
                <w:sz w:val="20"/>
                <w:szCs w:val="20"/>
              </w:rPr>
              <w:t>it's</w:t>
            </w:r>
            <w:proofErr w:type="gramEnd"/>
            <w:r w:rsidRPr="007C1E10">
              <w:rPr>
                <w:sz w:val="20"/>
                <w:szCs w:val="20"/>
              </w:rPr>
              <w:t xml:space="preserve"> not atypical for students to have multiple declared simultaneous programs. If a student completed their associates spring but withdrew in fall from their certificate program, do we report that as both a completion and a withdrawal? </w:t>
            </w:r>
            <w:r w:rsidRPr="007C1E10">
              <w:rPr>
                <w:sz w:val="20"/>
                <w:szCs w:val="20"/>
              </w:rPr>
              <w:br/>
            </w:r>
            <w:r w:rsidRPr="007C1E10">
              <w:rPr>
                <w:sz w:val="20"/>
                <w:szCs w:val="20"/>
              </w:rPr>
              <w:br/>
              <w:t xml:space="preserve">Likewise, if the students received HEERF funds in spring, but not summer/fall and withdrew fall for financial reasons, it appears we report them as withdrawn even though that would suggest the CARES funds were not effective even when they likely were and additional funding may have helped that student persist. </w:t>
            </w:r>
            <w:r w:rsidRPr="007C1E10">
              <w:rPr>
                <w:sz w:val="20"/>
                <w:szCs w:val="20"/>
              </w:rPr>
              <w:br/>
            </w:r>
            <w:r w:rsidRPr="007C1E10">
              <w:rPr>
                <w:sz w:val="20"/>
                <w:szCs w:val="20"/>
              </w:rPr>
              <w:br/>
              <w:t>I do greatly appreciate that #9 appears to mirror the format of the current quarterly reports, and that it appears ED did make some tweaks to #5 and #6 to better reflect data from schools using multiple methods.</w:t>
            </w:r>
          </w:p>
        </w:tc>
        <w:tc>
          <w:tcPr>
            <w:tcW w:w="5310" w:type="dxa"/>
            <w:tcBorders>
              <w:bottom w:val="single" w:color="auto" w:sz="4" w:space="0"/>
            </w:tcBorders>
            <w:shd w:val="clear" w:color="auto" w:fill="auto"/>
          </w:tcPr>
          <w:p w:rsidR="00CA0F9F" w:rsidP="00CA0F9F" w:rsidRDefault="00806A47" w14:paraId="1FF6F3BC" w14:textId="0E7496B3">
            <w:pPr>
              <w:rPr>
                <w:rFonts w:ascii="Calibri" w:hAnsi="Calibri" w:eastAsia="Times New Roman" w:cs="Calibri"/>
                <w:sz w:val="20"/>
                <w:szCs w:val="22"/>
              </w:rPr>
            </w:pPr>
            <w:r>
              <w:rPr>
                <w:rFonts w:ascii="Calibri" w:hAnsi="Calibri" w:eastAsia="Times New Roman" w:cs="Calibri"/>
                <w:sz w:val="20"/>
                <w:szCs w:val="22"/>
              </w:rPr>
              <w:t xml:space="preserve">No change. </w:t>
            </w:r>
          </w:p>
          <w:p w:rsidR="00806A47" w:rsidP="00CA0F9F" w:rsidRDefault="00806A47" w14:paraId="29C600C2" w14:textId="2C17E101">
            <w:pPr>
              <w:rPr>
                <w:rFonts w:ascii="Calibri" w:hAnsi="Calibri" w:eastAsia="Times New Roman" w:cs="Calibri"/>
                <w:sz w:val="20"/>
                <w:szCs w:val="22"/>
              </w:rPr>
            </w:pPr>
          </w:p>
          <w:p w:rsidR="00B30D52" w:rsidP="00CA0F9F" w:rsidRDefault="00B30D52" w14:paraId="1405AB16" w14:textId="7D0AE367">
            <w:pPr>
              <w:rPr>
                <w:rFonts w:ascii="Calibri" w:hAnsi="Calibri" w:eastAsia="Times New Roman" w:cs="Calibri"/>
                <w:sz w:val="20"/>
                <w:szCs w:val="22"/>
              </w:rPr>
            </w:pPr>
            <w:r>
              <w:rPr>
                <w:rFonts w:ascii="Calibri" w:hAnsi="Calibri" w:eastAsia="Times New Roman" w:cs="Calibri"/>
                <w:sz w:val="20"/>
                <w:szCs w:val="22"/>
              </w:rPr>
              <w:t>ED appreciates the commenter</w:t>
            </w:r>
            <w:r w:rsidR="00B6528F">
              <w:rPr>
                <w:rFonts w:ascii="Calibri" w:hAnsi="Calibri" w:eastAsia="Times New Roman" w:cs="Calibri"/>
                <w:sz w:val="20"/>
                <w:szCs w:val="22"/>
              </w:rPr>
              <w:t>’</w:t>
            </w:r>
            <w:r>
              <w:rPr>
                <w:rFonts w:ascii="Calibri" w:hAnsi="Calibri" w:eastAsia="Times New Roman" w:cs="Calibri"/>
                <w:sz w:val="20"/>
                <w:szCs w:val="22"/>
              </w:rPr>
              <w:t>s response to updates regarding item #9</w:t>
            </w:r>
            <w:r w:rsidRPr="002B3264">
              <w:rPr>
                <w:rFonts w:ascii="Calibri" w:hAnsi="Calibri" w:eastAsia="Times New Roman" w:cs="Calibri"/>
                <w:sz w:val="20"/>
                <w:szCs w:val="22"/>
              </w:rPr>
              <w:t>.</w:t>
            </w:r>
            <w:r>
              <w:rPr>
                <w:rFonts w:ascii="Calibri" w:hAnsi="Calibri" w:eastAsia="Times New Roman" w:cs="Calibri"/>
                <w:sz w:val="20"/>
                <w:szCs w:val="22"/>
              </w:rPr>
              <w:t xml:space="preserve"> </w:t>
            </w:r>
          </w:p>
          <w:p w:rsidR="00862F30" w:rsidP="00CA0F9F" w:rsidRDefault="00862F30" w14:paraId="6725B98F" w14:textId="77777777">
            <w:pPr>
              <w:rPr>
                <w:rFonts w:ascii="Calibri" w:hAnsi="Calibri" w:eastAsia="Times New Roman" w:cs="Calibri"/>
                <w:sz w:val="20"/>
                <w:szCs w:val="22"/>
              </w:rPr>
            </w:pPr>
          </w:p>
          <w:p w:rsidR="00CA0F9F" w:rsidP="00CA0F9F" w:rsidRDefault="00B30D52" w14:paraId="43E48F05" w14:textId="18807B44">
            <w:pPr>
              <w:rPr>
                <w:rFonts w:ascii="Calibri" w:hAnsi="Calibri" w:eastAsia="Times New Roman" w:cs="Calibri"/>
                <w:sz w:val="20"/>
                <w:szCs w:val="22"/>
              </w:rPr>
            </w:pPr>
            <w:r>
              <w:rPr>
                <w:rFonts w:ascii="Calibri" w:hAnsi="Calibri" w:eastAsia="Times New Roman" w:cs="Calibri"/>
                <w:sz w:val="20"/>
                <w:szCs w:val="22"/>
              </w:rPr>
              <w:t>On Item #10 and as</w:t>
            </w:r>
            <w:r w:rsidR="00806A47">
              <w:rPr>
                <w:rFonts w:ascii="Calibri" w:hAnsi="Calibri" w:eastAsia="Times New Roman" w:cs="Calibri"/>
                <w:sz w:val="20"/>
                <w:szCs w:val="22"/>
              </w:rPr>
              <w:t xml:space="preserve"> noted in the response to comments on the 60-day notice</w:t>
            </w:r>
            <w:r w:rsidR="00E82E8C">
              <w:rPr>
                <w:rFonts w:ascii="Calibri" w:hAnsi="Calibri" w:eastAsia="Times New Roman" w:cs="Calibri"/>
                <w:sz w:val="20"/>
                <w:szCs w:val="22"/>
              </w:rPr>
              <w:t xml:space="preserve">: </w:t>
            </w:r>
          </w:p>
          <w:p w:rsidR="00CA0F9F" w:rsidP="00CA0F9F" w:rsidRDefault="00CA0F9F" w14:paraId="5CF2F21A" w14:textId="100AEF19">
            <w:pPr>
              <w:rPr>
                <w:rFonts w:ascii="Calibri" w:hAnsi="Calibri" w:eastAsia="Times New Roman" w:cs="Calibri"/>
                <w:sz w:val="20"/>
                <w:szCs w:val="22"/>
              </w:rPr>
            </w:pPr>
            <w:r>
              <w:rPr>
                <w:rFonts w:ascii="Calibri" w:hAnsi="Calibri" w:eastAsia="Times New Roman" w:cs="Calibri"/>
                <w:sz w:val="20"/>
                <w:szCs w:val="22"/>
              </w:rPr>
              <w:t xml:space="preserve">ED acknowledges that institutions may choose to make HEERF Emergency Grant disbursements at different times. The institution should designate the students’ Pell or enrollment status based their status at time of the first HEERF Emergency Grant disbursement. </w:t>
            </w:r>
          </w:p>
          <w:p w:rsidR="0089740C" w:rsidP="00CA0F9F" w:rsidRDefault="0089740C" w14:paraId="20193AFA" w14:textId="77777777">
            <w:pPr>
              <w:rPr>
                <w:rFonts w:ascii="Calibri" w:hAnsi="Calibri" w:eastAsia="Times New Roman" w:cs="Calibri"/>
                <w:sz w:val="20"/>
                <w:szCs w:val="22"/>
              </w:rPr>
            </w:pPr>
          </w:p>
          <w:p w:rsidRPr="0088220D" w:rsidR="002A12B7" w:rsidP="004738F8" w:rsidRDefault="002A12B7" w14:paraId="644E6560" w14:textId="1F06BAB6">
            <w:pPr>
              <w:rPr>
                <w:rFonts w:ascii="Calibri" w:hAnsi="Calibri" w:eastAsia="Times New Roman" w:cs="Calibri"/>
                <w:sz w:val="20"/>
                <w:szCs w:val="20"/>
              </w:rPr>
            </w:pPr>
          </w:p>
        </w:tc>
      </w:tr>
      <w:tr w:rsidRPr="00FE5538" w:rsidR="00123C7A" w:rsidTr="00F72503" w14:paraId="6BBA5AC6" w14:textId="77777777">
        <w:tc>
          <w:tcPr>
            <w:tcW w:w="1465" w:type="dxa"/>
            <w:shd w:val="clear" w:color="auto" w:fill="auto"/>
          </w:tcPr>
          <w:p w:rsidR="00123C7A" w:rsidP="007A27B6" w:rsidRDefault="00123C7A" w14:paraId="49CB2CB3" w14:textId="296683FE">
            <w:pPr>
              <w:rPr>
                <w:rFonts w:ascii="Calibri" w:hAnsi="Calibri" w:cs="Calibri"/>
                <w:sz w:val="20"/>
                <w:szCs w:val="20"/>
              </w:rPr>
            </w:pPr>
            <w:r>
              <w:rPr>
                <w:rFonts w:ascii="Calibri" w:hAnsi="Calibri" w:cs="Calibri"/>
                <w:sz w:val="20"/>
                <w:szCs w:val="20"/>
              </w:rPr>
              <w:t>ED-2020-SCC-0122-0139</w:t>
            </w:r>
          </w:p>
        </w:tc>
        <w:tc>
          <w:tcPr>
            <w:tcW w:w="2130" w:type="dxa"/>
            <w:shd w:val="clear" w:color="auto" w:fill="auto"/>
          </w:tcPr>
          <w:p w:rsidRPr="0088220D" w:rsidR="00123C7A" w:rsidP="007A27B6" w:rsidRDefault="00DD544D" w14:paraId="127EA9EB" w14:textId="4A949E4E">
            <w:pPr>
              <w:rPr>
                <w:rFonts w:ascii="Calibri" w:hAnsi="Calibri" w:cs="Calibri"/>
                <w:color w:val="000000"/>
                <w:sz w:val="20"/>
                <w:szCs w:val="20"/>
              </w:rPr>
            </w:pPr>
            <w:r>
              <w:rPr>
                <w:rFonts w:ascii="Calibri" w:hAnsi="Calibri" w:cs="Calibri"/>
                <w:color w:val="000000"/>
                <w:sz w:val="20"/>
                <w:szCs w:val="20"/>
              </w:rPr>
              <w:t>n/a</w:t>
            </w:r>
          </w:p>
        </w:tc>
        <w:tc>
          <w:tcPr>
            <w:tcW w:w="10080" w:type="dxa"/>
            <w:shd w:val="clear" w:color="auto" w:fill="auto"/>
          </w:tcPr>
          <w:p w:rsidR="00123C7A" w:rsidP="00FE7E71" w:rsidRDefault="0034291A" w14:paraId="20495C83" w14:textId="2E7A8C80">
            <w:pPr>
              <w:rPr>
                <w:rFonts w:ascii="Calibri" w:hAnsi="Calibri" w:cs="Calibri"/>
                <w:sz w:val="20"/>
                <w:szCs w:val="20"/>
              </w:rPr>
            </w:pPr>
            <w:r>
              <w:rPr>
                <w:rFonts w:ascii="Calibri" w:hAnsi="Calibri" w:cs="Calibri"/>
                <w:sz w:val="20"/>
                <w:szCs w:val="20"/>
              </w:rPr>
              <w:t>Not relevant</w:t>
            </w:r>
          </w:p>
        </w:tc>
        <w:tc>
          <w:tcPr>
            <w:tcW w:w="5310" w:type="dxa"/>
            <w:shd w:val="clear" w:color="auto" w:fill="auto"/>
          </w:tcPr>
          <w:p w:rsidRPr="0088220D" w:rsidR="00123C7A" w:rsidP="00C00B2B" w:rsidRDefault="00155FDC" w14:paraId="396ED3A6" w14:textId="5D9B5EBE">
            <w:pPr>
              <w:rPr>
                <w:rFonts w:ascii="Calibri" w:hAnsi="Calibri" w:cs="Calibri"/>
                <w:sz w:val="20"/>
                <w:szCs w:val="20"/>
              </w:rPr>
            </w:pPr>
            <w:r>
              <w:rPr>
                <w:rFonts w:ascii="Calibri" w:hAnsi="Calibri" w:cs="Calibri"/>
                <w:sz w:val="20"/>
                <w:szCs w:val="20"/>
              </w:rPr>
              <w:t>No response necessary</w:t>
            </w:r>
          </w:p>
        </w:tc>
      </w:tr>
      <w:tr w:rsidRPr="00FE5538" w:rsidR="00E57316" w:rsidTr="00F72503" w14:paraId="61240626" w14:textId="77777777">
        <w:tc>
          <w:tcPr>
            <w:tcW w:w="1465" w:type="dxa"/>
            <w:shd w:val="clear" w:color="auto" w:fill="auto"/>
          </w:tcPr>
          <w:p w:rsidRPr="0088220D" w:rsidR="007A27B6" w:rsidP="007A27B6" w:rsidRDefault="00A43637" w14:paraId="0C9713D7" w14:textId="21B4E5E7">
            <w:pPr>
              <w:rPr>
                <w:rFonts w:ascii="Calibri" w:hAnsi="Calibri" w:cs="Calibri"/>
                <w:sz w:val="20"/>
                <w:szCs w:val="20"/>
              </w:rPr>
            </w:pPr>
            <w:r>
              <w:rPr>
                <w:rFonts w:ascii="Calibri" w:hAnsi="Calibri" w:cs="Calibri"/>
                <w:sz w:val="20"/>
                <w:szCs w:val="20"/>
              </w:rPr>
              <w:t>ED-2020-SCC-0122-0140</w:t>
            </w:r>
          </w:p>
        </w:tc>
        <w:tc>
          <w:tcPr>
            <w:tcW w:w="2130" w:type="dxa"/>
            <w:shd w:val="clear" w:color="auto" w:fill="auto"/>
          </w:tcPr>
          <w:p w:rsidRPr="0088220D" w:rsidR="007A27B6" w:rsidP="007A27B6" w:rsidRDefault="00DD544D" w14:paraId="1AE0C8D8" w14:textId="576E0EB5">
            <w:pPr>
              <w:rPr>
                <w:rFonts w:ascii="Calibri" w:hAnsi="Calibri" w:cs="Calibri"/>
                <w:color w:val="000000"/>
                <w:sz w:val="20"/>
                <w:szCs w:val="20"/>
              </w:rPr>
            </w:pPr>
            <w:r>
              <w:rPr>
                <w:rFonts w:ascii="Calibri" w:hAnsi="Calibri" w:cs="Calibri"/>
                <w:color w:val="000000"/>
                <w:sz w:val="20"/>
                <w:szCs w:val="20"/>
              </w:rPr>
              <w:t>n/a</w:t>
            </w:r>
          </w:p>
        </w:tc>
        <w:tc>
          <w:tcPr>
            <w:tcW w:w="10080" w:type="dxa"/>
            <w:shd w:val="clear" w:color="auto" w:fill="auto"/>
          </w:tcPr>
          <w:p w:rsidRPr="0088220D" w:rsidR="007A27B6" w:rsidP="00FE7E71" w:rsidRDefault="00A43637" w14:paraId="3C85C09D" w14:textId="0C7D2E19">
            <w:pPr>
              <w:rPr>
                <w:rFonts w:ascii="Calibri" w:hAnsi="Calibri" w:cs="Calibri"/>
                <w:sz w:val="20"/>
                <w:szCs w:val="20"/>
              </w:rPr>
            </w:pPr>
            <w:r>
              <w:rPr>
                <w:rFonts w:ascii="Calibri" w:hAnsi="Calibri" w:cs="Calibri"/>
                <w:sz w:val="20"/>
                <w:szCs w:val="20"/>
              </w:rPr>
              <w:t>Not relevant</w:t>
            </w:r>
          </w:p>
        </w:tc>
        <w:tc>
          <w:tcPr>
            <w:tcW w:w="5310" w:type="dxa"/>
            <w:shd w:val="clear" w:color="auto" w:fill="auto"/>
          </w:tcPr>
          <w:p w:rsidRPr="0088220D" w:rsidR="00542ADE" w:rsidP="00C00B2B" w:rsidRDefault="00155FDC" w14:paraId="723B1F13" w14:textId="2EF55970">
            <w:pPr>
              <w:rPr>
                <w:rFonts w:ascii="Calibri" w:hAnsi="Calibri" w:cs="Calibri"/>
                <w:sz w:val="20"/>
                <w:szCs w:val="20"/>
              </w:rPr>
            </w:pPr>
            <w:r>
              <w:rPr>
                <w:rFonts w:ascii="Calibri" w:hAnsi="Calibri" w:cs="Calibri"/>
                <w:sz w:val="20"/>
                <w:szCs w:val="20"/>
              </w:rPr>
              <w:t>No response necessary</w:t>
            </w:r>
          </w:p>
        </w:tc>
      </w:tr>
      <w:tr w:rsidRPr="00FE5538" w:rsidR="00F72503" w:rsidTr="00F72503" w14:paraId="7E2B072F" w14:textId="77777777">
        <w:tc>
          <w:tcPr>
            <w:tcW w:w="1465" w:type="dxa"/>
            <w:shd w:val="clear" w:color="auto" w:fill="auto"/>
          </w:tcPr>
          <w:p w:rsidRPr="0088220D" w:rsidR="00F72503" w:rsidP="007A27B6" w:rsidRDefault="001B00EC" w14:paraId="296D7841" w14:textId="43B0A056">
            <w:pPr>
              <w:rPr>
                <w:rFonts w:ascii="Calibri" w:hAnsi="Calibri" w:cs="Calibri"/>
                <w:sz w:val="20"/>
                <w:szCs w:val="20"/>
              </w:rPr>
            </w:pPr>
            <w:r>
              <w:rPr>
                <w:rFonts w:ascii="Calibri" w:hAnsi="Calibri" w:cs="Calibri"/>
                <w:sz w:val="20"/>
                <w:szCs w:val="20"/>
              </w:rPr>
              <w:t>ED-2020-SCC-0122-014</w:t>
            </w:r>
            <w:r w:rsidR="00A43637">
              <w:rPr>
                <w:rFonts w:ascii="Calibri" w:hAnsi="Calibri" w:cs="Calibri"/>
                <w:sz w:val="20"/>
                <w:szCs w:val="20"/>
              </w:rPr>
              <w:t>1</w:t>
            </w:r>
          </w:p>
        </w:tc>
        <w:tc>
          <w:tcPr>
            <w:tcW w:w="2130" w:type="dxa"/>
            <w:shd w:val="clear" w:color="auto" w:fill="auto"/>
          </w:tcPr>
          <w:p w:rsidRPr="001B00EC" w:rsidR="001B00EC" w:rsidP="001B00EC" w:rsidRDefault="001B00EC" w14:paraId="29FBF64F" w14:textId="77777777">
            <w:pPr>
              <w:rPr>
                <w:rFonts w:eastAsia="Times New Roman" w:cstheme="minorHAnsi"/>
                <w:sz w:val="20"/>
                <w:szCs w:val="20"/>
              </w:rPr>
            </w:pPr>
            <w:r w:rsidRPr="001B00EC">
              <w:rPr>
                <w:rFonts w:eastAsia="Times New Roman" w:cstheme="minorHAnsi"/>
                <w:sz w:val="20"/>
                <w:szCs w:val="20"/>
              </w:rPr>
              <w:t>Richard Cardamone</w:t>
            </w:r>
          </w:p>
          <w:p w:rsidRPr="001B00EC" w:rsidR="001B00EC" w:rsidP="001B00EC" w:rsidRDefault="00F63A1A" w14:paraId="60E01533" w14:textId="4224F596">
            <w:pPr>
              <w:rPr>
                <w:rFonts w:eastAsia="Times New Roman" w:cstheme="minorHAnsi"/>
                <w:sz w:val="20"/>
                <w:szCs w:val="20"/>
              </w:rPr>
            </w:pPr>
            <w:hyperlink w:history="1" r:id="rId11">
              <w:r w:rsidRPr="001B00EC" w:rsidR="001B00EC">
                <w:rPr>
                  <w:rStyle w:val="Hyperlink"/>
                  <w:rFonts w:eastAsia="Times New Roman" w:cstheme="minorHAnsi"/>
                  <w:sz w:val="20"/>
                  <w:szCs w:val="20"/>
                </w:rPr>
                <w:t>rmcardam@hacc.edu</w:t>
              </w:r>
            </w:hyperlink>
          </w:p>
          <w:p w:rsidRPr="0088220D" w:rsidR="00F72503" w:rsidP="001B00EC" w:rsidRDefault="001B00EC" w14:paraId="67AB1D18" w14:textId="36E29882">
            <w:pPr>
              <w:rPr>
                <w:rFonts w:ascii="Calibri" w:hAnsi="Calibri" w:cs="Calibri"/>
                <w:color w:val="000000"/>
                <w:sz w:val="20"/>
                <w:szCs w:val="20"/>
              </w:rPr>
            </w:pPr>
            <w:r w:rsidRPr="001B00EC">
              <w:rPr>
                <w:rFonts w:eastAsia="Times New Roman" w:cstheme="minorHAnsi"/>
                <w:sz w:val="20"/>
                <w:szCs w:val="20"/>
              </w:rPr>
              <w:t>HACC</w:t>
            </w:r>
          </w:p>
        </w:tc>
        <w:tc>
          <w:tcPr>
            <w:tcW w:w="10080" w:type="dxa"/>
            <w:shd w:val="clear" w:color="auto" w:fill="auto"/>
          </w:tcPr>
          <w:p w:rsidRPr="009B7C94" w:rsidR="00F72503" w:rsidP="00FE7E71" w:rsidRDefault="009B7C94" w14:paraId="2A880680" w14:textId="1A08FE60">
            <w:pPr>
              <w:rPr>
                <w:rFonts w:ascii="Calibri" w:hAnsi="Calibri" w:cs="Calibri"/>
                <w:sz w:val="20"/>
                <w:szCs w:val="20"/>
              </w:rPr>
            </w:pPr>
            <w:r w:rsidRPr="009B7C94">
              <w:rPr>
                <w:sz w:val="20"/>
                <w:szCs w:val="20"/>
              </w:rPr>
              <w:t xml:space="preserve">Harrisburg Area Community College has reviewed the annual collection of data pertaining to the uses of funds under the Higher Education Emergency Education Relief Fund (HEER Fund) issued by the US Department of Education, including the template to be used by respondents. The College has evaluated the process to determine if the information requested is necessary; if the collection of such data would enhance the quality, utility and clarity of information being collected; and </w:t>
            </w:r>
            <w:r w:rsidRPr="009B7C94">
              <w:rPr>
                <w:sz w:val="20"/>
                <w:szCs w:val="20"/>
              </w:rPr>
              <w:lastRenderedPageBreak/>
              <w:t>if the information can be gathered with minimum burden. Based on that review, the College does not have any edits or comments to provide.</w:t>
            </w:r>
          </w:p>
        </w:tc>
        <w:tc>
          <w:tcPr>
            <w:tcW w:w="5310" w:type="dxa"/>
            <w:shd w:val="clear" w:color="auto" w:fill="auto"/>
          </w:tcPr>
          <w:p w:rsidRPr="0088220D" w:rsidR="00F72503" w:rsidP="00C00B2B" w:rsidRDefault="00155FDC" w14:paraId="3F6E1BBD" w14:textId="2A57387B">
            <w:pPr>
              <w:rPr>
                <w:rFonts w:ascii="Calibri" w:hAnsi="Calibri" w:cs="Calibri"/>
                <w:sz w:val="20"/>
                <w:szCs w:val="20"/>
              </w:rPr>
            </w:pPr>
            <w:r>
              <w:rPr>
                <w:rFonts w:ascii="Calibri" w:hAnsi="Calibri" w:cs="Calibri"/>
                <w:sz w:val="20"/>
                <w:szCs w:val="20"/>
              </w:rPr>
              <w:lastRenderedPageBreak/>
              <w:t>No response necessary</w:t>
            </w:r>
          </w:p>
        </w:tc>
      </w:tr>
      <w:tr w:rsidRPr="00FE5538" w:rsidR="00F72503" w:rsidTr="00F72503" w14:paraId="161B1E7E" w14:textId="77777777">
        <w:tc>
          <w:tcPr>
            <w:tcW w:w="1465" w:type="dxa"/>
            <w:shd w:val="clear" w:color="auto" w:fill="auto"/>
          </w:tcPr>
          <w:p w:rsidRPr="0088220D" w:rsidR="00F72503" w:rsidP="007A27B6" w:rsidRDefault="004E2AA1" w14:paraId="20F42029" w14:textId="47BCE430">
            <w:pPr>
              <w:rPr>
                <w:rFonts w:ascii="Calibri" w:hAnsi="Calibri" w:cs="Calibri"/>
                <w:sz w:val="20"/>
                <w:szCs w:val="20"/>
              </w:rPr>
            </w:pPr>
            <w:r w:rsidRPr="000F417D">
              <w:rPr>
                <w:rFonts w:ascii="Calibri" w:hAnsi="Calibri" w:cs="Calibri"/>
                <w:sz w:val="20"/>
                <w:szCs w:val="20"/>
              </w:rPr>
              <w:t>ED-2020-SCC-0122-014</w:t>
            </w:r>
            <w:r>
              <w:rPr>
                <w:rFonts w:ascii="Calibri" w:hAnsi="Calibri" w:cs="Calibri"/>
                <w:sz w:val="20"/>
                <w:szCs w:val="20"/>
              </w:rPr>
              <w:t>2</w:t>
            </w:r>
          </w:p>
        </w:tc>
        <w:tc>
          <w:tcPr>
            <w:tcW w:w="2130" w:type="dxa"/>
            <w:shd w:val="clear" w:color="auto" w:fill="auto"/>
          </w:tcPr>
          <w:p w:rsidR="00F72503" w:rsidP="007A27B6" w:rsidRDefault="00F63A1A" w14:paraId="423968D0" w14:textId="74E833BB">
            <w:pPr>
              <w:rPr>
                <w:sz w:val="20"/>
                <w:szCs w:val="20"/>
              </w:rPr>
            </w:pPr>
            <w:hyperlink w:history="1" r:id="rId12">
              <w:r w:rsidRPr="007679F7" w:rsidR="003372E3">
                <w:rPr>
                  <w:rStyle w:val="Hyperlink"/>
                  <w:sz w:val="20"/>
                  <w:szCs w:val="20"/>
                </w:rPr>
                <w:t>Brostrom@ucop.edu</w:t>
              </w:r>
            </w:hyperlink>
          </w:p>
          <w:p w:rsidRPr="003372E3" w:rsidR="003372E3" w:rsidP="007A27B6" w:rsidRDefault="003372E3" w14:paraId="50827EAA" w14:textId="2006A7EE">
            <w:pPr>
              <w:rPr>
                <w:rFonts w:ascii="Calibri" w:hAnsi="Calibri" w:cs="Calibri"/>
                <w:color w:val="000000"/>
                <w:sz w:val="20"/>
                <w:szCs w:val="20"/>
              </w:rPr>
            </w:pPr>
            <w:r>
              <w:rPr>
                <w:sz w:val="20"/>
                <w:szCs w:val="20"/>
              </w:rPr>
              <w:t>University of California</w:t>
            </w:r>
          </w:p>
        </w:tc>
        <w:tc>
          <w:tcPr>
            <w:tcW w:w="10080" w:type="dxa"/>
            <w:shd w:val="clear" w:color="auto" w:fill="auto"/>
          </w:tcPr>
          <w:p w:rsidRPr="004E2AA1" w:rsidR="00F72503" w:rsidP="00FE7E71" w:rsidRDefault="004E2AA1" w14:paraId="39421B52" w14:textId="280DDD7F">
            <w:pPr>
              <w:rPr>
                <w:rFonts w:ascii="Calibri" w:hAnsi="Calibri" w:cs="Calibri"/>
                <w:sz w:val="20"/>
                <w:szCs w:val="20"/>
              </w:rPr>
            </w:pPr>
            <w:r w:rsidRPr="004E2AA1">
              <w:rPr>
                <w:sz w:val="20"/>
                <w:szCs w:val="20"/>
              </w:rPr>
              <w:t>Item 8 Table, Page 5 ‘HEERF Amount Disbursed (18004(a)(1) Institutional Portion) Question: “What was the amount of the Institutional Portion of HEERF that was used to recover the cost of reimbursing students for room, board, tuition, or fees?”</w:t>
            </w:r>
            <w:r w:rsidRPr="004E2AA1">
              <w:rPr>
                <w:sz w:val="20"/>
                <w:szCs w:val="20"/>
              </w:rPr>
              <w:br/>
            </w:r>
            <w:r w:rsidRPr="004E2AA1">
              <w:rPr>
                <w:sz w:val="20"/>
                <w:szCs w:val="20"/>
              </w:rPr>
              <w:br/>
              <w:t>Comment: The table requires reporting on Pell grant / Non-Pell grant recipients for both the student aid portion and the institutional portion. The HEERF institutional funds were used to reimburse for losses at the institutional level. According to ED guidance, the institutional funds are eligible for use to supplement emergency grants to all students. However, this table requires reporting on the institutional funds that are used to reimburse the institution for housing and dining refunds be parsed to fit within the same reporting structure as the emergency grants (UG Pell/non-Pell). Is the intent of reporting in this manner to limit the use of institutional funds to reimburse refunds provided to only Title 4 or Pell eligible students? The University has a concern that the table implies certain limitations on the use of the funding - after the refunds have already been issued nearly 8 months ago - when the initial guidelines that were provided were far more flexible in general.</w:t>
            </w:r>
          </w:p>
        </w:tc>
        <w:tc>
          <w:tcPr>
            <w:tcW w:w="5310" w:type="dxa"/>
            <w:shd w:val="clear" w:color="auto" w:fill="auto"/>
          </w:tcPr>
          <w:p w:rsidRPr="0088220D" w:rsidR="00F72503" w:rsidP="00C00B2B" w:rsidRDefault="003F7C67" w14:paraId="381EF148" w14:textId="43735AFD">
            <w:pPr>
              <w:rPr>
                <w:rFonts w:ascii="Calibri" w:hAnsi="Calibri" w:cs="Calibri"/>
                <w:sz w:val="20"/>
                <w:szCs w:val="20"/>
              </w:rPr>
            </w:pPr>
            <w:r>
              <w:rPr>
                <w:rFonts w:ascii="Calibri" w:hAnsi="Calibri" w:cs="Calibri"/>
                <w:sz w:val="20"/>
                <w:szCs w:val="20"/>
              </w:rPr>
              <w:t>No change.</w:t>
            </w:r>
            <w:r w:rsidR="005E21D8">
              <w:rPr>
                <w:rFonts w:ascii="Calibri" w:hAnsi="Calibri" w:cs="Calibri"/>
                <w:sz w:val="20"/>
                <w:szCs w:val="20"/>
              </w:rPr>
              <w:t xml:space="preserve"> </w:t>
            </w:r>
            <w:r w:rsidRPr="005E21D8" w:rsidR="005E21D8">
              <w:rPr>
                <w:rFonts w:ascii="Calibri" w:hAnsi="Calibri" w:cs="Calibri"/>
                <w:sz w:val="20"/>
                <w:szCs w:val="20"/>
              </w:rPr>
              <w:t>ED does not intend to limit the use of HEERF (a)(1) Institutional Portion funds for reimbursements to Pell-eligible students. Funds may be used to reimburse Pell grant recipients and/or non-Pell grant recipients and should be reported in the appropriate columns for each category in the table in question 8.</w:t>
            </w:r>
          </w:p>
        </w:tc>
      </w:tr>
      <w:tr w:rsidRPr="00FE5538" w:rsidR="00F72503" w:rsidTr="00F72503" w14:paraId="48DD0D94" w14:textId="77777777">
        <w:tc>
          <w:tcPr>
            <w:tcW w:w="1465" w:type="dxa"/>
            <w:shd w:val="clear" w:color="auto" w:fill="auto"/>
          </w:tcPr>
          <w:p w:rsidRPr="000F417D" w:rsidR="00F72503" w:rsidP="007A27B6" w:rsidRDefault="000F417D" w14:paraId="29F71357" w14:textId="2A03F210">
            <w:pPr>
              <w:rPr>
                <w:rFonts w:ascii="Calibri" w:hAnsi="Calibri" w:cs="Calibri"/>
                <w:sz w:val="20"/>
                <w:szCs w:val="20"/>
              </w:rPr>
            </w:pPr>
            <w:r w:rsidRPr="000F417D">
              <w:rPr>
                <w:rFonts w:ascii="Calibri" w:hAnsi="Calibri" w:cs="Calibri"/>
                <w:sz w:val="20"/>
                <w:szCs w:val="20"/>
              </w:rPr>
              <w:t>ED-2020-SCC-0122-0143</w:t>
            </w:r>
          </w:p>
        </w:tc>
        <w:tc>
          <w:tcPr>
            <w:tcW w:w="2130" w:type="dxa"/>
            <w:shd w:val="clear" w:color="auto" w:fill="auto"/>
          </w:tcPr>
          <w:p w:rsidRPr="000F417D" w:rsidR="00F72503" w:rsidP="007A27B6" w:rsidRDefault="000F417D" w14:paraId="06ADC3B4" w14:textId="68B9F215">
            <w:pPr>
              <w:rPr>
                <w:rFonts w:ascii="Calibri" w:hAnsi="Calibri" w:cs="Calibri"/>
                <w:color w:val="000000"/>
                <w:sz w:val="20"/>
                <w:szCs w:val="20"/>
              </w:rPr>
            </w:pPr>
            <w:r w:rsidRPr="000F417D">
              <w:rPr>
                <w:rFonts w:ascii="Calibri" w:hAnsi="Calibri" w:cs="Calibri"/>
                <w:color w:val="000000"/>
                <w:sz w:val="20"/>
                <w:szCs w:val="20"/>
              </w:rPr>
              <w:t>Foster’s Cosmetology and Barber College</w:t>
            </w:r>
          </w:p>
        </w:tc>
        <w:tc>
          <w:tcPr>
            <w:tcW w:w="10080" w:type="dxa"/>
            <w:shd w:val="clear" w:color="auto" w:fill="auto"/>
          </w:tcPr>
          <w:p w:rsidRPr="000F417D" w:rsidR="00F72503" w:rsidP="00FE7E71" w:rsidRDefault="000F417D" w14:paraId="533994B9" w14:textId="69F1C248">
            <w:pPr>
              <w:rPr>
                <w:rFonts w:ascii="Calibri" w:hAnsi="Calibri" w:cs="Calibri"/>
                <w:sz w:val="20"/>
                <w:szCs w:val="20"/>
              </w:rPr>
            </w:pPr>
            <w:r w:rsidRPr="000F417D">
              <w:rPr>
                <w:sz w:val="20"/>
                <w:szCs w:val="20"/>
              </w:rPr>
              <w:t>Foster's Cosmetology and Barber College of Ripley, MS has reviewed the Annual Report Data Collection System Draft Document and the requirements set forth by the Department of Education. Our administrative team will work diligently to complete everything in a timely manner. If there are any questions or concerns, we will reach out to the appropriate party until everything is resolved.</w:t>
            </w:r>
          </w:p>
        </w:tc>
        <w:tc>
          <w:tcPr>
            <w:tcW w:w="5310" w:type="dxa"/>
            <w:shd w:val="clear" w:color="auto" w:fill="auto"/>
          </w:tcPr>
          <w:p w:rsidRPr="0088220D" w:rsidR="00F72503" w:rsidP="00C00B2B" w:rsidRDefault="00587964" w14:paraId="630B7038" w14:textId="64B984B0">
            <w:pPr>
              <w:rPr>
                <w:rFonts w:ascii="Calibri" w:hAnsi="Calibri" w:cs="Calibri"/>
                <w:sz w:val="20"/>
                <w:szCs w:val="20"/>
              </w:rPr>
            </w:pPr>
            <w:r>
              <w:rPr>
                <w:rFonts w:ascii="Calibri" w:hAnsi="Calibri" w:cs="Calibri"/>
                <w:sz w:val="20"/>
                <w:szCs w:val="20"/>
              </w:rPr>
              <w:t>No response necessary</w:t>
            </w:r>
          </w:p>
        </w:tc>
      </w:tr>
      <w:tr w:rsidRPr="00FE5538" w:rsidR="00F72503" w:rsidTr="006E6140" w14:paraId="63207C50" w14:textId="77777777">
        <w:trPr>
          <w:trHeight w:val="1871"/>
        </w:trPr>
        <w:tc>
          <w:tcPr>
            <w:tcW w:w="1465" w:type="dxa"/>
            <w:shd w:val="clear" w:color="auto" w:fill="auto"/>
          </w:tcPr>
          <w:p w:rsidRPr="0088220D" w:rsidR="00F72503" w:rsidP="007A27B6" w:rsidRDefault="0088220D" w14:paraId="635EBC8F" w14:textId="4BDB5F30">
            <w:pPr>
              <w:rPr>
                <w:rFonts w:ascii="Calibri" w:hAnsi="Calibri" w:cs="Calibri"/>
                <w:sz w:val="20"/>
                <w:szCs w:val="20"/>
              </w:rPr>
            </w:pPr>
            <w:r>
              <w:rPr>
                <w:rFonts w:ascii="Calibri" w:hAnsi="Calibri" w:cs="Calibri"/>
                <w:sz w:val="20"/>
                <w:szCs w:val="20"/>
              </w:rPr>
              <w:t>ED-2020-SCC-0122-0144</w:t>
            </w:r>
          </w:p>
        </w:tc>
        <w:tc>
          <w:tcPr>
            <w:tcW w:w="2130" w:type="dxa"/>
            <w:shd w:val="clear" w:color="auto" w:fill="auto"/>
          </w:tcPr>
          <w:p w:rsidRPr="0088220D" w:rsidR="00F72503" w:rsidP="007A27B6" w:rsidRDefault="0088220D" w14:paraId="447492F7" w14:textId="0327B5EC">
            <w:pPr>
              <w:rPr>
                <w:rFonts w:ascii="Calibri" w:hAnsi="Calibri" w:cs="Calibri"/>
                <w:color w:val="000000"/>
                <w:sz w:val="20"/>
                <w:szCs w:val="20"/>
              </w:rPr>
            </w:pPr>
            <w:r w:rsidRPr="0088220D">
              <w:rPr>
                <w:sz w:val="20"/>
                <w:szCs w:val="20"/>
              </w:rPr>
              <w:t>Mary Jean Sullivan</w:t>
            </w:r>
            <w:r w:rsidRPr="0088220D">
              <w:rPr>
                <w:sz w:val="20"/>
                <w:szCs w:val="20"/>
              </w:rPr>
              <w:br/>
              <w:t>Hollins Collee</w:t>
            </w:r>
            <w:r w:rsidRPr="0088220D">
              <w:rPr>
                <w:sz w:val="20"/>
                <w:szCs w:val="20"/>
              </w:rPr>
              <w:br/>
              <w:t>corrissmj@hollins.edu</w:t>
            </w:r>
          </w:p>
        </w:tc>
        <w:tc>
          <w:tcPr>
            <w:tcW w:w="10080" w:type="dxa"/>
            <w:shd w:val="clear" w:color="auto" w:fill="auto"/>
          </w:tcPr>
          <w:p w:rsidRPr="0088220D" w:rsidR="00F72503" w:rsidP="006E6140" w:rsidRDefault="006E6140" w14:paraId="4736DF7A" w14:textId="1955A5A4">
            <w:pPr>
              <w:spacing w:before="100" w:beforeAutospacing="1" w:after="100" w:afterAutospacing="1"/>
              <w:rPr>
                <w:rFonts w:ascii="Calibri" w:hAnsi="Calibri" w:cs="Calibri"/>
                <w:sz w:val="20"/>
                <w:szCs w:val="20"/>
              </w:rPr>
            </w:pPr>
            <w:proofErr w:type="gramStart"/>
            <w:r w:rsidRPr="006E6140">
              <w:rPr>
                <w:rFonts w:eastAsia="Times New Roman" w:cstheme="minorHAnsi"/>
                <w:sz w:val="20"/>
                <w:szCs w:val="20"/>
              </w:rPr>
              <w:t>I'm</w:t>
            </w:r>
            <w:proofErr w:type="gramEnd"/>
            <w:r w:rsidRPr="006E6140">
              <w:rPr>
                <w:rFonts w:eastAsia="Times New Roman" w:cstheme="minorHAnsi"/>
                <w:sz w:val="20"/>
                <w:szCs w:val="20"/>
              </w:rPr>
              <w:t xml:space="preserve"> a financial aid administrator at a small liberal arts university with a high percentage of Pell recipients. For question # 3 of the proposed data collection form, my university started out with an application process. Then, after we made two groups of emergency fund disbursements, we still had funds leftover. So, we identified students with </w:t>
            </w:r>
            <w:proofErr w:type="gramStart"/>
            <w:r w:rsidRPr="006E6140">
              <w:rPr>
                <w:rFonts w:eastAsia="Times New Roman" w:cstheme="minorHAnsi"/>
                <w:sz w:val="20"/>
                <w:szCs w:val="20"/>
              </w:rPr>
              <w:t>high-need</w:t>
            </w:r>
            <w:proofErr w:type="gramEnd"/>
            <w:r w:rsidRPr="006E6140">
              <w:rPr>
                <w:rFonts w:eastAsia="Times New Roman" w:cstheme="minorHAnsi"/>
                <w:sz w:val="20"/>
                <w:szCs w:val="20"/>
              </w:rPr>
              <w:t xml:space="preserve"> who should have applied but didn't (including unemployed students and/or high-risk students, such as homeless students and orphans) and offered them funds. However, this form assumes that only one method of determination was used. It might be helpful to not make this question so fixed/static. I suppose </w:t>
            </w:r>
            <w:proofErr w:type="gramStart"/>
            <w:r w:rsidRPr="006E6140">
              <w:rPr>
                <w:rFonts w:eastAsia="Times New Roman" w:cstheme="minorHAnsi"/>
                <w:sz w:val="20"/>
                <w:szCs w:val="20"/>
              </w:rPr>
              <w:t>I'd</w:t>
            </w:r>
            <w:proofErr w:type="gramEnd"/>
            <w:r w:rsidRPr="006E6140">
              <w:rPr>
                <w:rFonts w:eastAsia="Times New Roman" w:cstheme="minorHAnsi"/>
                <w:sz w:val="20"/>
                <w:szCs w:val="20"/>
              </w:rPr>
              <w:t xml:space="preserve"> pick the option for "we used an application" but that wouldn't give you the full story. You know what I mean? As time went on, the application was helpful in the </w:t>
            </w:r>
            <w:proofErr w:type="gramStart"/>
            <w:r w:rsidRPr="006E6140">
              <w:rPr>
                <w:rFonts w:eastAsia="Times New Roman" w:cstheme="minorHAnsi"/>
                <w:sz w:val="20"/>
                <w:szCs w:val="20"/>
              </w:rPr>
              <w:t>beginning</w:t>
            </w:r>
            <w:proofErr w:type="gramEnd"/>
            <w:r w:rsidRPr="006E6140">
              <w:rPr>
                <w:rFonts w:eastAsia="Times New Roman" w:cstheme="minorHAnsi"/>
                <w:sz w:val="20"/>
                <w:szCs w:val="20"/>
              </w:rPr>
              <w:t xml:space="preserve"> but we needed to use another strategy to assist some of our neediest students who wouldn't speak up.</w:t>
            </w:r>
          </w:p>
        </w:tc>
        <w:tc>
          <w:tcPr>
            <w:tcW w:w="5310" w:type="dxa"/>
            <w:shd w:val="clear" w:color="auto" w:fill="auto"/>
          </w:tcPr>
          <w:p w:rsidRPr="0088220D" w:rsidR="00F72503" w:rsidP="00C00B2B" w:rsidRDefault="00587964" w14:paraId="1F282BAE" w14:textId="27D70F7B">
            <w:pPr>
              <w:rPr>
                <w:rFonts w:ascii="Calibri" w:hAnsi="Calibri" w:cs="Calibri"/>
                <w:sz w:val="20"/>
                <w:szCs w:val="20"/>
              </w:rPr>
            </w:pPr>
            <w:r>
              <w:rPr>
                <w:rFonts w:ascii="Calibri" w:hAnsi="Calibri" w:cs="Calibri"/>
                <w:sz w:val="20"/>
                <w:szCs w:val="20"/>
              </w:rPr>
              <w:t>No change</w:t>
            </w:r>
            <w:r w:rsidR="00AD6595">
              <w:rPr>
                <w:rFonts w:ascii="Calibri" w:hAnsi="Calibri" w:cs="Calibri"/>
                <w:sz w:val="20"/>
                <w:szCs w:val="20"/>
              </w:rPr>
              <w:t>. The data collection instrument already allows grantees to report other methods of determination.</w:t>
            </w:r>
          </w:p>
        </w:tc>
      </w:tr>
      <w:tr w:rsidRPr="00FE5538" w:rsidR="00F72503" w:rsidTr="00F72503" w14:paraId="11939074" w14:textId="77777777">
        <w:tc>
          <w:tcPr>
            <w:tcW w:w="1465" w:type="dxa"/>
            <w:shd w:val="clear" w:color="auto" w:fill="auto"/>
          </w:tcPr>
          <w:p w:rsidRPr="00F12A75" w:rsidR="00F72503" w:rsidP="007A27B6" w:rsidRDefault="004B4475" w14:paraId="704DFB8D" w14:textId="6F7B650A">
            <w:pPr>
              <w:rPr>
                <w:rFonts w:ascii="Calibri" w:hAnsi="Calibri" w:cs="Calibri"/>
                <w:sz w:val="20"/>
                <w:szCs w:val="20"/>
              </w:rPr>
            </w:pPr>
            <w:r w:rsidRPr="00F12A75">
              <w:rPr>
                <w:sz w:val="20"/>
                <w:szCs w:val="20"/>
              </w:rPr>
              <w:t>ED-2020-SCC-0122-004</w:t>
            </w:r>
            <w:r w:rsidR="0088220D">
              <w:rPr>
                <w:sz w:val="20"/>
                <w:szCs w:val="20"/>
              </w:rPr>
              <w:t>5</w:t>
            </w:r>
          </w:p>
        </w:tc>
        <w:tc>
          <w:tcPr>
            <w:tcW w:w="2130" w:type="dxa"/>
            <w:shd w:val="clear" w:color="auto" w:fill="auto"/>
          </w:tcPr>
          <w:p w:rsidR="00F72503" w:rsidP="007A27B6" w:rsidRDefault="006C53CE" w14:paraId="3DEED32B" w14:textId="77777777">
            <w:pPr>
              <w:rPr>
                <w:rFonts w:ascii="Calibri" w:hAnsi="Calibri" w:cs="Calibri"/>
                <w:color w:val="000000"/>
                <w:sz w:val="20"/>
                <w:szCs w:val="20"/>
              </w:rPr>
            </w:pPr>
            <w:r>
              <w:rPr>
                <w:rFonts w:ascii="Calibri" w:hAnsi="Calibri" w:cs="Calibri"/>
                <w:color w:val="000000"/>
                <w:sz w:val="20"/>
                <w:szCs w:val="20"/>
              </w:rPr>
              <w:t>Post-Sec Data</w:t>
            </w:r>
          </w:p>
          <w:p w:rsidRPr="00D776F7" w:rsidR="006C53CE" w:rsidP="006C53CE" w:rsidRDefault="006C53CE" w14:paraId="0E27DC23" w14:textId="77777777">
            <w:pPr>
              <w:jc w:val="both"/>
              <w:rPr>
                <w:sz w:val="20"/>
                <w:szCs w:val="20"/>
              </w:rPr>
            </w:pPr>
            <w:r w:rsidRPr="00D776F7">
              <w:rPr>
                <w:sz w:val="20"/>
                <w:szCs w:val="20"/>
              </w:rPr>
              <w:t xml:space="preserve">Mamie Voight, senior vice president of research and policy at the Institution for Higher Education Policy (mvoight@ihep.org or 202-587-4967). </w:t>
            </w:r>
          </w:p>
          <w:p w:rsidRPr="00D776F7" w:rsidR="006C53CE" w:rsidP="006C53CE" w:rsidRDefault="006C53CE" w14:paraId="2A34D114" w14:textId="77777777">
            <w:pPr>
              <w:rPr>
                <w:sz w:val="20"/>
                <w:szCs w:val="20"/>
              </w:rPr>
            </w:pPr>
          </w:p>
          <w:p w:rsidRPr="00D776F7" w:rsidR="006C53CE" w:rsidP="007A27B6" w:rsidRDefault="006C53CE" w14:paraId="7AB83F0A" w14:textId="5F5E40F5">
            <w:pPr>
              <w:rPr>
                <w:rFonts w:ascii="Calibri" w:hAnsi="Calibri" w:cs="Calibri"/>
                <w:color w:val="000000"/>
                <w:sz w:val="20"/>
                <w:szCs w:val="20"/>
              </w:rPr>
            </w:pPr>
          </w:p>
        </w:tc>
        <w:tc>
          <w:tcPr>
            <w:tcW w:w="10080" w:type="dxa"/>
            <w:shd w:val="clear" w:color="auto" w:fill="auto"/>
          </w:tcPr>
          <w:p w:rsidRPr="00D776F7" w:rsidR="00D776F7" w:rsidP="00D776F7" w:rsidRDefault="00D776F7" w14:paraId="234EFFBF" w14:textId="77777777">
            <w:pPr>
              <w:jc w:val="both"/>
              <w:rPr>
                <w:b/>
                <w:sz w:val="20"/>
                <w:szCs w:val="20"/>
              </w:rPr>
            </w:pPr>
            <w:r w:rsidRPr="00D776F7">
              <w:rPr>
                <w:b/>
                <w:sz w:val="20"/>
                <w:szCs w:val="20"/>
              </w:rPr>
              <w:lastRenderedPageBreak/>
              <w:t>Maintain and expand data disaggregation.</w:t>
            </w:r>
          </w:p>
          <w:p w:rsidRPr="00D776F7" w:rsidR="00D776F7" w:rsidP="00D776F7" w:rsidRDefault="00D776F7" w14:paraId="28B60F0A" w14:textId="77777777">
            <w:pPr>
              <w:jc w:val="both"/>
              <w:rPr>
                <w:sz w:val="20"/>
                <w:szCs w:val="20"/>
              </w:rPr>
            </w:pPr>
            <w:r w:rsidRPr="00D776F7">
              <w:rPr>
                <w:sz w:val="20"/>
                <w:szCs w:val="20"/>
              </w:rPr>
              <w:t xml:space="preserve">Identifying the number of students and dollar amounts of emergency aid awarded through HEERF is a core component of the proposed data collection, and differentiating between funding to graduate and undergraduate students, Pell recipients, and full- and part-time students (question 6) will be essential in understanding who benefits from the emergency federal aid. The Pell disaggregate is especially important because it will provide information on how much emergency aid went to students who were in an economically precarious position even before the onset of the pandemic. Pell recipients are likely to have been further burdened by COVID-19’s economic and educational impact, so transparency about the extent of the support these students received will be of paramount importance to the higher education community in the years to come. </w:t>
            </w:r>
          </w:p>
          <w:p w:rsidRPr="00D776F7" w:rsidR="00D776F7" w:rsidP="00D776F7" w:rsidRDefault="00D776F7" w14:paraId="6B6BC580" w14:textId="77777777">
            <w:pPr>
              <w:jc w:val="both"/>
              <w:rPr>
                <w:sz w:val="20"/>
                <w:szCs w:val="20"/>
              </w:rPr>
            </w:pPr>
          </w:p>
          <w:p w:rsidRPr="00D776F7" w:rsidR="00D776F7" w:rsidP="00D776F7" w:rsidRDefault="00D776F7" w14:paraId="2084BBA9" w14:textId="77777777">
            <w:pPr>
              <w:jc w:val="both"/>
              <w:rPr>
                <w:sz w:val="20"/>
                <w:szCs w:val="20"/>
              </w:rPr>
            </w:pPr>
            <w:r w:rsidRPr="00D776F7">
              <w:rPr>
                <w:sz w:val="20"/>
                <w:szCs w:val="20"/>
              </w:rPr>
              <w:t xml:space="preserve">In addition to the disaggregates already included in the form, </w:t>
            </w:r>
            <w:proofErr w:type="spellStart"/>
            <w:r w:rsidRPr="00D776F7">
              <w:rPr>
                <w:sz w:val="20"/>
                <w:szCs w:val="20"/>
              </w:rPr>
              <w:t>PostsecData</w:t>
            </w:r>
            <w:proofErr w:type="spellEnd"/>
            <w:r w:rsidRPr="00D776F7">
              <w:rPr>
                <w:sz w:val="20"/>
                <w:szCs w:val="20"/>
              </w:rPr>
              <w:t xml:space="preserve"> strongly urges ED and OMB to require data to be disaggregated by race/ethnicity. The pandemic has disproportionately impacted the health and economic well-being of Black, Indigenous, and Latinx students, along with their families and broader communities, so disaggregating data on student emergency grants by race and ethnicity is critical to understanding the extent to which the federal funding is tackling these inequities. While this recommendation would require adding columns and permutations to the existing structure, institutions should have student race/ethnicity information readily available due to other required reporting (such as the IPEDS collection).  </w:t>
            </w:r>
          </w:p>
          <w:p w:rsidRPr="00D776F7" w:rsidR="00D776F7" w:rsidP="00D776F7" w:rsidRDefault="00D776F7" w14:paraId="1F1FF520" w14:textId="77777777">
            <w:pPr>
              <w:jc w:val="both"/>
              <w:rPr>
                <w:sz w:val="20"/>
                <w:szCs w:val="20"/>
              </w:rPr>
            </w:pPr>
          </w:p>
          <w:p w:rsidRPr="00D776F7" w:rsidR="00D776F7" w:rsidP="00D776F7" w:rsidRDefault="00D776F7" w14:paraId="280B7EFB" w14:textId="77777777">
            <w:pPr>
              <w:jc w:val="both"/>
              <w:rPr>
                <w:sz w:val="20"/>
                <w:szCs w:val="20"/>
              </w:rPr>
            </w:pPr>
            <w:r w:rsidRPr="00D776F7">
              <w:rPr>
                <w:b/>
                <w:sz w:val="20"/>
                <w:szCs w:val="20"/>
              </w:rPr>
              <w:t>Add overall spending on emergency financial aid to students to the quarterly report.</w:t>
            </w:r>
          </w:p>
          <w:p w:rsidRPr="00D776F7" w:rsidR="00D776F7" w:rsidP="00D776F7" w:rsidRDefault="00D776F7" w14:paraId="5C13190E" w14:textId="77777777">
            <w:pPr>
              <w:jc w:val="both"/>
              <w:rPr>
                <w:sz w:val="20"/>
                <w:szCs w:val="20"/>
              </w:rPr>
            </w:pPr>
            <w:r w:rsidRPr="00D776F7">
              <w:rPr>
                <w:sz w:val="20"/>
                <w:szCs w:val="20"/>
              </w:rPr>
              <w:t xml:space="preserve">We appreciate the addition of quarterly reporting on the institutional portion of HEERF; however, these reports exclude the emergency financial aid grants to students provided by the Coronavirus Aid, Relief, and Economic Security (CARES) Act. We recommend the addition of an overall category in the quarterly form that reports on the total amount of funds awarded by quarter to students for emergency aid. This will provide needed insights, in a centralized location, on how institutions allocated financial aid to students throughout the year. We included an example of this question in revised question 9 in the Appendix.  </w:t>
            </w:r>
          </w:p>
          <w:p w:rsidRPr="00D776F7" w:rsidR="00D776F7" w:rsidP="00D776F7" w:rsidRDefault="00D776F7" w14:paraId="63B51EED" w14:textId="77777777">
            <w:pPr>
              <w:jc w:val="both"/>
              <w:rPr>
                <w:b/>
                <w:bCs/>
                <w:sz w:val="20"/>
                <w:szCs w:val="20"/>
              </w:rPr>
            </w:pPr>
          </w:p>
          <w:p w:rsidRPr="00D776F7" w:rsidR="00D776F7" w:rsidP="00D776F7" w:rsidRDefault="00D776F7" w14:paraId="36705911" w14:textId="77777777">
            <w:pPr>
              <w:jc w:val="both"/>
              <w:rPr>
                <w:b/>
                <w:sz w:val="20"/>
                <w:szCs w:val="20"/>
              </w:rPr>
            </w:pPr>
            <w:r w:rsidRPr="00D776F7">
              <w:rPr>
                <w:b/>
                <w:bCs/>
                <w:sz w:val="20"/>
                <w:szCs w:val="20"/>
              </w:rPr>
              <w:t>Collect more detailed completion and withdrawal rates and employment figures</w:t>
            </w:r>
            <w:r w:rsidRPr="00D776F7">
              <w:rPr>
                <w:sz w:val="20"/>
                <w:szCs w:val="20"/>
              </w:rPr>
              <w:t>.</w:t>
            </w:r>
          </w:p>
          <w:p w:rsidRPr="00D776F7" w:rsidR="00D776F7" w:rsidP="00D776F7" w:rsidRDefault="00D776F7" w14:paraId="0F15BB65" w14:textId="77777777">
            <w:pPr>
              <w:jc w:val="both"/>
              <w:rPr>
                <w:sz w:val="20"/>
                <w:szCs w:val="20"/>
              </w:rPr>
            </w:pPr>
            <w:proofErr w:type="spellStart"/>
            <w:r w:rsidRPr="00D776F7">
              <w:rPr>
                <w:sz w:val="20"/>
                <w:szCs w:val="20"/>
              </w:rPr>
              <w:t>PostsecData</w:t>
            </w:r>
            <w:proofErr w:type="spellEnd"/>
            <w:r w:rsidRPr="00D776F7">
              <w:rPr>
                <w:sz w:val="20"/>
                <w:szCs w:val="20"/>
              </w:rPr>
              <w:t xml:space="preserve"> appreciates the addition of students “still enrolled” and “completed” to revised question 10 and recommends that ED and OMB consider how to incorporate a comparison group to gauge withdrawal rates of students who did not receive financial support. Existing or forthcoming data from IPEDS would not necessarily provide comparable data or be measured within the same timeframe to appropriately contextualize outcomes of HEERF recipients. </w:t>
            </w:r>
          </w:p>
          <w:p w:rsidRPr="00D776F7" w:rsidR="00D776F7" w:rsidP="00D776F7" w:rsidRDefault="00D776F7" w14:paraId="4FC2B97A" w14:textId="77777777">
            <w:pPr>
              <w:jc w:val="both"/>
              <w:rPr>
                <w:sz w:val="20"/>
                <w:szCs w:val="20"/>
              </w:rPr>
            </w:pPr>
          </w:p>
          <w:p w:rsidRPr="00D776F7" w:rsidR="00D776F7" w:rsidP="00D776F7" w:rsidRDefault="00D776F7" w14:paraId="7C526877" w14:textId="77777777">
            <w:pPr>
              <w:jc w:val="both"/>
              <w:rPr>
                <w:sz w:val="20"/>
                <w:szCs w:val="20"/>
              </w:rPr>
            </w:pPr>
            <w:r w:rsidRPr="00D776F7">
              <w:rPr>
                <w:sz w:val="20"/>
                <w:szCs w:val="20"/>
              </w:rPr>
              <w:t xml:space="preserve">Similarly, revised question 10 asks for the number of full-time equivalent (FTE) positions in 2018, 2019, as of the start of the pandemic, and at the end of the most recent reporting period. We believe this information will provide valuable insight into how institutional capacity has been impacted by the pandemic and associated stimulus funding provided through HEERF. However, we recommend that ED and OMB adjust the reporting requirements to include separately the number of FTE instructional staff, non-instructional staff, and student undergraduate and graduate employees. Each of these categories serves a unique function for universities, and these categories are aligned with IPEDS reporting requirements, moderating the additional burden in reporting more detailed employment figures. This more granular information would provide a way to assess how the distribution of staffing has changed in the aftermath of COVID-19. </w:t>
            </w:r>
          </w:p>
          <w:p w:rsidRPr="00D776F7" w:rsidR="00D776F7" w:rsidP="00D776F7" w:rsidRDefault="00D776F7" w14:paraId="007E93B2" w14:textId="77777777">
            <w:pPr>
              <w:jc w:val="both"/>
              <w:rPr>
                <w:sz w:val="20"/>
                <w:szCs w:val="20"/>
              </w:rPr>
            </w:pPr>
          </w:p>
          <w:p w:rsidRPr="00D776F7" w:rsidR="00D776F7" w:rsidP="00D776F7" w:rsidRDefault="00D776F7" w14:paraId="12F4CDE3" w14:textId="77777777">
            <w:pPr>
              <w:jc w:val="both"/>
              <w:rPr>
                <w:b/>
                <w:sz w:val="20"/>
                <w:szCs w:val="20"/>
              </w:rPr>
            </w:pPr>
            <w:bookmarkStart w:name="_gjdgxs" w:colFirst="0" w:colLast="0" w:id="0"/>
            <w:bookmarkEnd w:id="0"/>
            <w:r w:rsidRPr="00D776F7">
              <w:rPr>
                <w:b/>
                <w:sz w:val="20"/>
                <w:szCs w:val="20"/>
              </w:rPr>
              <w:t xml:space="preserve">Include minor edits to questions on emergency financial aid grants to students </w:t>
            </w:r>
            <w:r w:rsidRPr="00D776F7">
              <w:rPr>
                <w:b/>
                <w:color w:val="000000"/>
                <w:sz w:val="20"/>
                <w:szCs w:val="20"/>
              </w:rPr>
              <w:t>and consider collecting information about institutional data-sharing and use policies</w:t>
            </w:r>
            <w:r w:rsidRPr="00D776F7">
              <w:rPr>
                <w:b/>
                <w:sz w:val="20"/>
                <w:szCs w:val="20"/>
              </w:rPr>
              <w:t>.</w:t>
            </w:r>
          </w:p>
          <w:p w:rsidRPr="00D776F7" w:rsidR="00D776F7" w:rsidP="00D776F7" w:rsidRDefault="00D776F7" w14:paraId="548B361C" w14:textId="77777777">
            <w:pPr>
              <w:jc w:val="both"/>
              <w:rPr>
                <w:sz w:val="20"/>
                <w:szCs w:val="20"/>
              </w:rPr>
            </w:pPr>
            <w:proofErr w:type="spellStart"/>
            <w:r w:rsidRPr="00D776F7">
              <w:rPr>
                <w:sz w:val="20"/>
                <w:szCs w:val="20"/>
              </w:rPr>
              <w:lastRenderedPageBreak/>
              <w:t>PostsecData</w:t>
            </w:r>
            <w:proofErr w:type="spellEnd"/>
            <w:r w:rsidRPr="00D776F7">
              <w:rPr>
                <w:sz w:val="20"/>
                <w:szCs w:val="20"/>
              </w:rPr>
              <w:t xml:space="preserve"> strongly supports data collection examining the processes institutions use to allocate emergency financial aid grants to students under HEERF and believes this data will be extremely important in evaluating these funding strategies in response to the pandemic. </w:t>
            </w:r>
            <w:proofErr w:type="spellStart"/>
            <w:r w:rsidRPr="00D776F7">
              <w:rPr>
                <w:sz w:val="20"/>
                <w:szCs w:val="20"/>
              </w:rPr>
              <w:t>PostsecData</w:t>
            </w:r>
            <w:proofErr w:type="spellEnd"/>
            <w:r w:rsidRPr="00D776F7">
              <w:rPr>
                <w:sz w:val="20"/>
                <w:szCs w:val="20"/>
              </w:rPr>
              <w:t xml:space="preserve"> would like to thank ED for including changes to revised question 5, and we further recommend that institutions report on whether students were required to submit documentation of their difficulty in meeting expenses, as well as any new academic requirements put in place for emergency fund eligibility.</w:t>
            </w:r>
          </w:p>
          <w:p w:rsidRPr="00D776F7" w:rsidR="00D776F7" w:rsidP="00D776F7" w:rsidRDefault="00D776F7" w14:paraId="7BA7C1CC" w14:textId="77777777">
            <w:pPr>
              <w:jc w:val="both"/>
              <w:rPr>
                <w:sz w:val="20"/>
                <w:szCs w:val="20"/>
              </w:rPr>
            </w:pPr>
          </w:p>
          <w:p w:rsidRPr="00D776F7" w:rsidR="00D776F7" w:rsidP="00D776F7" w:rsidRDefault="00D776F7" w14:paraId="6DC2ADBC" w14:textId="77777777">
            <w:pPr>
              <w:jc w:val="both"/>
              <w:rPr>
                <w:sz w:val="20"/>
                <w:szCs w:val="20"/>
              </w:rPr>
            </w:pPr>
            <w:r w:rsidRPr="00D776F7">
              <w:rPr>
                <w:sz w:val="20"/>
                <w:szCs w:val="20"/>
              </w:rPr>
              <w:t xml:space="preserve">In the interest of student privacy, </w:t>
            </w:r>
            <w:proofErr w:type="spellStart"/>
            <w:r w:rsidRPr="00D776F7">
              <w:rPr>
                <w:sz w:val="20"/>
                <w:szCs w:val="20"/>
              </w:rPr>
              <w:t>PostsecData</w:t>
            </w:r>
            <w:proofErr w:type="spellEnd"/>
            <w:r w:rsidRPr="00D776F7">
              <w:rPr>
                <w:sz w:val="20"/>
                <w:szCs w:val="20"/>
              </w:rPr>
              <w:t xml:space="preserve"> would also encourage collection of information regarding whether institutions communicated with students about how their data would be collected, secured, and shared and for what purposes. We have included a suggestion for how this question might be framed in the Appendix.  </w:t>
            </w:r>
          </w:p>
          <w:p w:rsidRPr="00D776F7" w:rsidR="00D776F7" w:rsidP="00D776F7" w:rsidRDefault="00D776F7" w14:paraId="60900499" w14:textId="77777777">
            <w:pPr>
              <w:jc w:val="both"/>
              <w:rPr>
                <w:sz w:val="20"/>
                <w:szCs w:val="20"/>
              </w:rPr>
            </w:pPr>
          </w:p>
          <w:p w:rsidRPr="00D776F7" w:rsidR="00F72503" w:rsidP="006C53CE" w:rsidRDefault="00D776F7" w14:paraId="0957555A" w14:textId="4745C61B">
            <w:pPr>
              <w:jc w:val="both"/>
              <w:rPr>
                <w:rFonts w:ascii="Calibri" w:hAnsi="Calibri" w:cs="Calibri"/>
                <w:sz w:val="20"/>
                <w:szCs w:val="20"/>
              </w:rPr>
            </w:pPr>
            <w:r w:rsidRPr="00D776F7">
              <w:rPr>
                <w:sz w:val="20"/>
                <w:szCs w:val="20"/>
              </w:rPr>
              <w:t xml:space="preserve">The undersigned members and partners of </w:t>
            </w:r>
            <w:proofErr w:type="spellStart"/>
            <w:r w:rsidRPr="00D776F7">
              <w:rPr>
                <w:sz w:val="20"/>
                <w:szCs w:val="20"/>
              </w:rPr>
              <w:t>PostsecData</w:t>
            </w:r>
            <w:proofErr w:type="spellEnd"/>
            <w:r w:rsidRPr="00D776F7">
              <w:rPr>
                <w:sz w:val="20"/>
                <w:szCs w:val="20"/>
              </w:rPr>
              <w:t xml:space="preserve"> encourage OMB and the Department to adopt these recommendations as they finalize institutional guidance for reporting under HEERF. </w:t>
            </w:r>
          </w:p>
        </w:tc>
        <w:tc>
          <w:tcPr>
            <w:tcW w:w="5310" w:type="dxa"/>
            <w:shd w:val="clear" w:color="auto" w:fill="auto"/>
          </w:tcPr>
          <w:p w:rsidRPr="00F12A75" w:rsidR="00927061" w:rsidP="00AD6595" w:rsidRDefault="00514703" w14:paraId="767214C4" w14:textId="63CB22D7">
            <w:pPr>
              <w:rPr>
                <w:rFonts w:ascii="Calibri" w:hAnsi="Calibri" w:cs="Calibri"/>
                <w:sz w:val="20"/>
                <w:szCs w:val="20"/>
              </w:rPr>
            </w:pPr>
            <w:r>
              <w:rPr>
                <w:rFonts w:ascii="Calibri" w:hAnsi="Calibri" w:cs="Calibri"/>
                <w:sz w:val="20"/>
                <w:szCs w:val="20"/>
              </w:rPr>
              <w:lastRenderedPageBreak/>
              <w:t>No change.</w:t>
            </w:r>
            <w:r w:rsidR="00AD6595">
              <w:rPr>
                <w:rFonts w:ascii="Calibri" w:hAnsi="Calibri" w:cs="Calibri"/>
                <w:sz w:val="20"/>
                <w:szCs w:val="20"/>
              </w:rPr>
              <w:t xml:space="preserve"> </w:t>
            </w:r>
            <w:r w:rsidR="004A4662">
              <w:rPr>
                <w:rFonts w:ascii="Calibri" w:hAnsi="Calibri" w:cs="Calibri"/>
                <w:sz w:val="20"/>
                <w:szCs w:val="20"/>
              </w:rPr>
              <w:t xml:space="preserve">The only new comment was </w:t>
            </w:r>
            <w:r w:rsidR="004565AD">
              <w:rPr>
                <w:rFonts w:ascii="Calibri" w:hAnsi="Calibri" w:cs="Calibri"/>
                <w:sz w:val="20"/>
                <w:szCs w:val="20"/>
              </w:rPr>
              <w:t>about</w:t>
            </w:r>
            <w:r w:rsidR="00834834">
              <w:rPr>
                <w:rFonts w:ascii="Calibri" w:hAnsi="Calibri" w:cs="Calibri"/>
                <w:sz w:val="20"/>
                <w:szCs w:val="20"/>
              </w:rPr>
              <w:t xml:space="preserve"> the question on emergency financial aid to students. This comment is covered by </w:t>
            </w:r>
            <w:r w:rsidR="004565AD">
              <w:rPr>
                <w:rFonts w:ascii="Calibri" w:hAnsi="Calibri" w:cs="Calibri"/>
                <w:sz w:val="20"/>
                <w:szCs w:val="20"/>
              </w:rPr>
              <w:t>the question w</w:t>
            </w:r>
            <w:r w:rsidRPr="004A4662" w:rsidR="004A4662">
              <w:rPr>
                <w:rFonts w:ascii="Calibri" w:hAnsi="Calibri" w:eastAsia="Times New Roman" w:cs="Calibri"/>
                <w:sz w:val="20"/>
                <w:szCs w:val="22"/>
              </w:rPr>
              <w:t>hich asks institutions for their “instructions, directions, or guidance” on disbursement/eligibility for emergency student financial aid grants.</w:t>
            </w:r>
          </w:p>
        </w:tc>
      </w:tr>
      <w:tr w:rsidRPr="00FE5538" w:rsidR="00F72503" w:rsidTr="001447DF" w14:paraId="7C3F784D" w14:textId="77777777">
        <w:tc>
          <w:tcPr>
            <w:tcW w:w="1465" w:type="dxa"/>
            <w:tcBorders>
              <w:bottom w:val="single" w:color="auto" w:sz="4" w:space="0"/>
            </w:tcBorders>
            <w:shd w:val="clear" w:color="auto" w:fill="auto"/>
          </w:tcPr>
          <w:p w:rsidRPr="00F12A75" w:rsidR="00F72503" w:rsidP="007A27B6" w:rsidRDefault="00F12A75" w14:paraId="51C7F00E" w14:textId="2C85A32D">
            <w:pPr>
              <w:rPr>
                <w:rFonts w:ascii="Calibri" w:hAnsi="Calibri" w:cs="Calibri"/>
                <w:sz w:val="20"/>
                <w:szCs w:val="20"/>
              </w:rPr>
            </w:pPr>
            <w:r w:rsidRPr="00F12A75">
              <w:rPr>
                <w:sz w:val="20"/>
                <w:szCs w:val="20"/>
              </w:rPr>
              <w:lastRenderedPageBreak/>
              <w:t>ED-2020-SCC-0122-0046</w:t>
            </w:r>
          </w:p>
        </w:tc>
        <w:tc>
          <w:tcPr>
            <w:tcW w:w="2130" w:type="dxa"/>
            <w:tcBorders>
              <w:bottom w:val="single" w:color="auto" w:sz="4" w:space="0"/>
            </w:tcBorders>
            <w:shd w:val="clear" w:color="auto" w:fill="auto"/>
          </w:tcPr>
          <w:p w:rsidRPr="00F12A75" w:rsidR="00F72503" w:rsidP="007A27B6" w:rsidRDefault="006F2E7E" w14:paraId="7E51325C" w14:textId="4F4DB9A1">
            <w:pPr>
              <w:rPr>
                <w:rFonts w:ascii="Calibri" w:hAnsi="Calibri" w:cs="Calibri"/>
                <w:color w:val="000000"/>
                <w:sz w:val="20"/>
                <w:szCs w:val="20"/>
              </w:rPr>
            </w:pPr>
            <w:r>
              <w:rPr>
                <w:rFonts w:ascii="Calibri" w:hAnsi="Calibri" w:cs="Calibri"/>
                <w:color w:val="000000"/>
                <w:sz w:val="20"/>
                <w:szCs w:val="20"/>
              </w:rPr>
              <w:t>Anonymous</w:t>
            </w:r>
          </w:p>
        </w:tc>
        <w:tc>
          <w:tcPr>
            <w:tcW w:w="10080" w:type="dxa"/>
            <w:tcBorders>
              <w:bottom w:val="single" w:color="auto" w:sz="4" w:space="0"/>
            </w:tcBorders>
            <w:shd w:val="clear" w:color="auto" w:fill="auto"/>
          </w:tcPr>
          <w:p w:rsidRPr="00F12A75" w:rsidR="00F72503" w:rsidP="00FE7E71" w:rsidRDefault="006F2E7E" w14:paraId="0C05EC23" w14:textId="75923D28">
            <w:pPr>
              <w:rPr>
                <w:rFonts w:ascii="Calibri" w:hAnsi="Calibri" w:cs="Calibri"/>
                <w:sz w:val="20"/>
                <w:szCs w:val="20"/>
              </w:rPr>
            </w:pPr>
            <w:r>
              <w:rPr>
                <w:rFonts w:ascii="Calibri" w:hAnsi="Calibri" w:cs="Calibri"/>
                <w:sz w:val="20"/>
                <w:szCs w:val="20"/>
              </w:rPr>
              <w:t xml:space="preserve">Not </w:t>
            </w:r>
            <w:r w:rsidR="00AD6595">
              <w:rPr>
                <w:rFonts w:ascii="Calibri" w:hAnsi="Calibri" w:cs="Calibri"/>
                <w:sz w:val="20"/>
                <w:szCs w:val="20"/>
              </w:rPr>
              <w:t>relevant.</w:t>
            </w:r>
          </w:p>
        </w:tc>
        <w:tc>
          <w:tcPr>
            <w:tcW w:w="5310" w:type="dxa"/>
            <w:tcBorders>
              <w:bottom w:val="single" w:color="auto" w:sz="4" w:space="0"/>
            </w:tcBorders>
            <w:shd w:val="clear" w:color="auto" w:fill="auto"/>
          </w:tcPr>
          <w:p w:rsidRPr="00F12A75" w:rsidR="00F72503" w:rsidP="00C00B2B" w:rsidRDefault="006F2E7E" w14:paraId="5A409FCE" w14:textId="1A7A3051">
            <w:pPr>
              <w:rPr>
                <w:rFonts w:ascii="Calibri" w:hAnsi="Calibri" w:cs="Calibri"/>
                <w:sz w:val="20"/>
                <w:szCs w:val="20"/>
              </w:rPr>
            </w:pPr>
            <w:r>
              <w:rPr>
                <w:rFonts w:ascii="Calibri" w:hAnsi="Calibri" w:cs="Calibri"/>
                <w:sz w:val="20"/>
                <w:szCs w:val="20"/>
              </w:rPr>
              <w:t>No response necessary</w:t>
            </w:r>
          </w:p>
        </w:tc>
      </w:tr>
    </w:tbl>
    <w:p w:rsidRPr="00FE5538" w:rsidR="00BE16D6" w:rsidP="00EC6CE6" w:rsidRDefault="00BE16D6" w14:paraId="1E9F3F6C" w14:textId="77777777">
      <w:pPr>
        <w:jc w:val="both"/>
        <w:rPr>
          <w:rFonts w:ascii="Calibri" w:hAnsi="Calibri"/>
          <w:sz w:val="20"/>
        </w:rPr>
      </w:pPr>
    </w:p>
    <w:sectPr w:rsidRPr="00FE5538" w:rsidR="00BE16D6" w:rsidSect="00493B06">
      <w:headerReference w:type="default" r:id="rId13"/>
      <w:footerReference w:type="default" r:id="rId14"/>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8A01C" w14:textId="77777777" w:rsidR="006A4114" w:rsidRDefault="006A4114" w:rsidP="00445B56">
      <w:r>
        <w:separator/>
      </w:r>
    </w:p>
  </w:endnote>
  <w:endnote w:type="continuationSeparator" w:id="0">
    <w:p w14:paraId="79EE6830" w14:textId="77777777" w:rsidR="006A4114" w:rsidRDefault="006A4114" w:rsidP="00445B56">
      <w:r>
        <w:continuationSeparator/>
      </w:r>
    </w:p>
  </w:endnote>
  <w:endnote w:type="continuationNotice" w:id="1">
    <w:p w14:paraId="454BF642" w14:textId="77777777" w:rsidR="006A4114" w:rsidRDefault="006A4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794555"/>
      <w:docPartObj>
        <w:docPartGallery w:val="Page Numbers (Bottom of Page)"/>
        <w:docPartUnique/>
      </w:docPartObj>
    </w:sdtPr>
    <w:sdtEndPr>
      <w:rPr>
        <w:noProof/>
      </w:rPr>
    </w:sdtEndPr>
    <w:sdtContent>
      <w:p w14:paraId="6765C976" w14:textId="4A9F34D4" w:rsidR="00403114" w:rsidRDefault="00403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D67DC" w14:textId="77777777" w:rsidR="00403114" w:rsidRDefault="004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6EFD7" w14:textId="77777777" w:rsidR="006A4114" w:rsidRDefault="006A4114" w:rsidP="00445B56">
      <w:r>
        <w:separator/>
      </w:r>
    </w:p>
  </w:footnote>
  <w:footnote w:type="continuationSeparator" w:id="0">
    <w:p w14:paraId="1A9EBC11" w14:textId="77777777" w:rsidR="006A4114" w:rsidRDefault="006A4114" w:rsidP="00445B56">
      <w:r>
        <w:continuationSeparator/>
      </w:r>
    </w:p>
  </w:footnote>
  <w:footnote w:type="continuationNotice" w:id="1">
    <w:p w14:paraId="0F7A0BB4" w14:textId="77777777" w:rsidR="006A4114" w:rsidRDefault="006A4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F487" w14:textId="1AC7AF55" w:rsidR="00403114" w:rsidRDefault="00403114">
    <w:pPr>
      <w:pStyle w:val="Header"/>
    </w:pPr>
    <w:r>
      <w:t>Draft (1</w:t>
    </w:r>
    <w:r w:rsidR="003F1B3B">
      <w:t>2/7</w:t>
    </w:r>
    <w:r>
      <w:t>/20)</w:t>
    </w:r>
  </w:p>
  <w:p w14:paraId="52BB24C1" w14:textId="77777777" w:rsidR="00403114" w:rsidRDefault="0040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E9"/>
    <w:multiLevelType w:val="hybridMultilevel"/>
    <w:tmpl w:val="8A7C1A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4048"/>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B7890"/>
    <w:multiLevelType w:val="hybridMultilevel"/>
    <w:tmpl w:val="E2E0715C"/>
    <w:lvl w:ilvl="0" w:tplc="4A5E59AE">
      <w:start w:val="1"/>
      <w:numFmt w:val="decimal"/>
      <w:lvlText w:val="%1."/>
      <w:lvlJc w:val="left"/>
      <w:pPr>
        <w:ind w:left="820" w:hanging="360"/>
      </w:pPr>
      <w:rPr>
        <w:rFonts w:ascii="Times New Roman" w:eastAsia="Times New Roman" w:hAnsi="Times New Roman" w:cs="Times New Roman" w:hint="default"/>
        <w:b/>
        <w:bCs/>
        <w:spacing w:val="-2"/>
        <w:w w:val="100"/>
        <w:sz w:val="24"/>
        <w:szCs w:val="24"/>
        <w:lang w:val="en-US" w:eastAsia="en-US" w:bidi="en-US"/>
      </w:rPr>
    </w:lvl>
    <w:lvl w:ilvl="1" w:tplc="F70E9E84">
      <w:numFmt w:val="bullet"/>
      <w:lvlText w:val="•"/>
      <w:lvlJc w:val="left"/>
      <w:pPr>
        <w:ind w:left="1696" w:hanging="360"/>
      </w:pPr>
      <w:rPr>
        <w:rFonts w:hint="default"/>
        <w:lang w:val="en-US" w:eastAsia="en-US" w:bidi="en-US"/>
      </w:rPr>
    </w:lvl>
    <w:lvl w:ilvl="2" w:tplc="AC92E840">
      <w:numFmt w:val="bullet"/>
      <w:lvlText w:val="•"/>
      <w:lvlJc w:val="left"/>
      <w:pPr>
        <w:ind w:left="2572" w:hanging="360"/>
      </w:pPr>
      <w:rPr>
        <w:rFonts w:hint="default"/>
        <w:lang w:val="en-US" w:eastAsia="en-US" w:bidi="en-US"/>
      </w:rPr>
    </w:lvl>
    <w:lvl w:ilvl="3" w:tplc="62D02234">
      <w:numFmt w:val="bullet"/>
      <w:lvlText w:val="•"/>
      <w:lvlJc w:val="left"/>
      <w:pPr>
        <w:ind w:left="3448" w:hanging="360"/>
      </w:pPr>
      <w:rPr>
        <w:rFonts w:hint="default"/>
        <w:lang w:val="en-US" w:eastAsia="en-US" w:bidi="en-US"/>
      </w:rPr>
    </w:lvl>
    <w:lvl w:ilvl="4" w:tplc="6E5E9606">
      <w:numFmt w:val="bullet"/>
      <w:lvlText w:val="•"/>
      <w:lvlJc w:val="left"/>
      <w:pPr>
        <w:ind w:left="4324" w:hanging="360"/>
      </w:pPr>
      <w:rPr>
        <w:rFonts w:hint="default"/>
        <w:lang w:val="en-US" w:eastAsia="en-US" w:bidi="en-US"/>
      </w:rPr>
    </w:lvl>
    <w:lvl w:ilvl="5" w:tplc="F15630F2">
      <w:numFmt w:val="bullet"/>
      <w:lvlText w:val="•"/>
      <w:lvlJc w:val="left"/>
      <w:pPr>
        <w:ind w:left="5200" w:hanging="360"/>
      </w:pPr>
      <w:rPr>
        <w:rFonts w:hint="default"/>
        <w:lang w:val="en-US" w:eastAsia="en-US" w:bidi="en-US"/>
      </w:rPr>
    </w:lvl>
    <w:lvl w:ilvl="6" w:tplc="052E2E7C">
      <w:numFmt w:val="bullet"/>
      <w:lvlText w:val="•"/>
      <w:lvlJc w:val="left"/>
      <w:pPr>
        <w:ind w:left="6076" w:hanging="360"/>
      </w:pPr>
      <w:rPr>
        <w:rFonts w:hint="default"/>
        <w:lang w:val="en-US" w:eastAsia="en-US" w:bidi="en-US"/>
      </w:rPr>
    </w:lvl>
    <w:lvl w:ilvl="7" w:tplc="D3CA6E06">
      <w:numFmt w:val="bullet"/>
      <w:lvlText w:val="•"/>
      <w:lvlJc w:val="left"/>
      <w:pPr>
        <w:ind w:left="6952" w:hanging="360"/>
      </w:pPr>
      <w:rPr>
        <w:rFonts w:hint="default"/>
        <w:lang w:val="en-US" w:eastAsia="en-US" w:bidi="en-US"/>
      </w:rPr>
    </w:lvl>
    <w:lvl w:ilvl="8" w:tplc="7F985A3E">
      <w:numFmt w:val="bullet"/>
      <w:lvlText w:val="•"/>
      <w:lvlJc w:val="left"/>
      <w:pPr>
        <w:ind w:left="7828" w:hanging="360"/>
      </w:pPr>
      <w:rPr>
        <w:rFonts w:hint="default"/>
        <w:lang w:val="en-US" w:eastAsia="en-US" w:bidi="en-US"/>
      </w:rPr>
    </w:lvl>
  </w:abstractNum>
  <w:abstractNum w:abstractNumId="4" w15:restartNumberingAfterBreak="0">
    <w:nsid w:val="54B20946"/>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3574"/>
    <w:multiLevelType w:val="hybridMultilevel"/>
    <w:tmpl w:val="D082B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CD6878"/>
    <w:multiLevelType w:val="hybridMultilevel"/>
    <w:tmpl w:val="20244FAE"/>
    <w:lvl w:ilvl="0" w:tplc="E0E0B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B07"/>
    <w:multiLevelType w:val="hybridMultilevel"/>
    <w:tmpl w:val="7FD0D0B4"/>
    <w:lvl w:ilvl="0" w:tplc="580299BA">
      <w:start w:val="1"/>
      <w:numFmt w:val="bullet"/>
      <w:lvlText w:val="●"/>
      <w:lvlJc w:val="left"/>
      <w:pPr>
        <w:ind w:left="720" w:hanging="360"/>
      </w:pPr>
      <w:rPr>
        <w:rFonts w:ascii="Noto Sans Symbols" w:eastAsia="Noto Sans Symbols" w:hAnsi="Noto Sans Symbols" w:cs="Noto Sans Symbols"/>
      </w:rPr>
    </w:lvl>
    <w:lvl w:ilvl="1" w:tplc="F5F2D004">
      <w:start w:val="1"/>
      <w:numFmt w:val="bullet"/>
      <w:lvlText w:val="o"/>
      <w:lvlJc w:val="left"/>
      <w:pPr>
        <w:ind w:left="1440" w:hanging="360"/>
      </w:pPr>
      <w:rPr>
        <w:rFonts w:ascii="Courier New" w:eastAsia="Courier New" w:hAnsi="Courier New" w:cs="Courier New"/>
      </w:rPr>
    </w:lvl>
    <w:lvl w:ilvl="2" w:tplc="A196A464">
      <w:start w:val="1"/>
      <w:numFmt w:val="bullet"/>
      <w:lvlText w:val="▪"/>
      <w:lvlJc w:val="left"/>
      <w:pPr>
        <w:ind w:left="2160" w:hanging="360"/>
      </w:pPr>
      <w:rPr>
        <w:rFonts w:ascii="Noto Sans Symbols" w:eastAsia="Noto Sans Symbols" w:hAnsi="Noto Sans Symbols" w:cs="Noto Sans Symbols"/>
      </w:rPr>
    </w:lvl>
    <w:lvl w:ilvl="3" w:tplc="3F7CE9F8">
      <w:start w:val="1"/>
      <w:numFmt w:val="bullet"/>
      <w:lvlText w:val="●"/>
      <w:lvlJc w:val="left"/>
      <w:pPr>
        <w:ind w:left="2880" w:hanging="360"/>
      </w:pPr>
      <w:rPr>
        <w:rFonts w:ascii="Noto Sans Symbols" w:eastAsia="Noto Sans Symbols" w:hAnsi="Noto Sans Symbols" w:cs="Noto Sans Symbols"/>
      </w:rPr>
    </w:lvl>
    <w:lvl w:ilvl="4" w:tplc="75F00E9A">
      <w:start w:val="1"/>
      <w:numFmt w:val="bullet"/>
      <w:lvlText w:val="o"/>
      <w:lvlJc w:val="left"/>
      <w:pPr>
        <w:ind w:left="3600" w:hanging="360"/>
      </w:pPr>
      <w:rPr>
        <w:rFonts w:ascii="Courier New" w:eastAsia="Courier New" w:hAnsi="Courier New" w:cs="Courier New"/>
      </w:rPr>
    </w:lvl>
    <w:lvl w:ilvl="5" w:tplc="A1E082BE">
      <w:start w:val="1"/>
      <w:numFmt w:val="bullet"/>
      <w:lvlText w:val="▪"/>
      <w:lvlJc w:val="left"/>
      <w:pPr>
        <w:ind w:left="4320" w:hanging="360"/>
      </w:pPr>
      <w:rPr>
        <w:rFonts w:ascii="Noto Sans Symbols" w:eastAsia="Noto Sans Symbols" w:hAnsi="Noto Sans Symbols" w:cs="Noto Sans Symbols"/>
      </w:rPr>
    </w:lvl>
    <w:lvl w:ilvl="6" w:tplc="50BCA060">
      <w:start w:val="1"/>
      <w:numFmt w:val="bullet"/>
      <w:lvlText w:val="●"/>
      <w:lvlJc w:val="left"/>
      <w:pPr>
        <w:ind w:left="5040" w:hanging="360"/>
      </w:pPr>
      <w:rPr>
        <w:rFonts w:ascii="Noto Sans Symbols" w:eastAsia="Noto Sans Symbols" w:hAnsi="Noto Sans Symbols" w:cs="Noto Sans Symbols"/>
      </w:rPr>
    </w:lvl>
    <w:lvl w:ilvl="7" w:tplc="302A2700">
      <w:start w:val="1"/>
      <w:numFmt w:val="bullet"/>
      <w:lvlText w:val="o"/>
      <w:lvlJc w:val="left"/>
      <w:pPr>
        <w:ind w:left="5760" w:hanging="360"/>
      </w:pPr>
      <w:rPr>
        <w:rFonts w:ascii="Courier New" w:eastAsia="Courier New" w:hAnsi="Courier New" w:cs="Courier New"/>
      </w:rPr>
    </w:lvl>
    <w:lvl w:ilvl="8" w:tplc="87321182">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8"/>
  </w:num>
  <w:num w:numId="4">
    <w:abstractNumId w:val="4"/>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B5B32-1C15-430D-81BB-80E3ABBFB486}"/>
    <w:docVar w:name="dgnword-eventsink" w:val="1878761596592"/>
    <w:docVar w:name="dgnword-lastRevisionsView" w:val="0"/>
  </w:docVars>
  <w:rsids>
    <w:rsidRoot w:val="00A555AF"/>
    <w:rsid w:val="000007A1"/>
    <w:rsid w:val="00001078"/>
    <w:rsid w:val="00002CE0"/>
    <w:rsid w:val="000050F4"/>
    <w:rsid w:val="00005A23"/>
    <w:rsid w:val="00006166"/>
    <w:rsid w:val="00006A7F"/>
    <w:rsid w:val="00006D55"/>
    <w:rsid w:val="0001154A"/>
    <w:rsid w:val="000133C1"/>
    <w:rsid w:val="00014C17"/>
    <w:rsid w:val="00023161"/>
    <w:rsid w:val="000234A7"/>
    <w:rsid w:val="000267D3"/>
    <w:rsid w:val="000306B6"/>
    <w:rsid w:val="00032BB4"/>
    <w:rsid w:val="0003396A"/>
    <w:rsid w:val="00035F3F"/>
    <w:rsid w:val="000417EA"/>
    <w:rsid w:val="00041B2E"/>
    <w:rsid w:val="00042A37"/>
    <w:rsid w:val="00043FE9"/>
    <w:rsid w:val="00046E0F"/>
    <w:rsid w:val="00061294"/>
    <w:rsid w:val="00061835"/>
    <w:rsid w:val="000644F1"/>
    <w:rsid w:val="00067439"/>
    <w:rsid w:val="000678A6"/>
    <w:rsid w:val="00073247"/>
    <w:rsid w:val="0007455F"/>
    <w:rsid w:val="00076676"/>
    <w:rsid w:val="0008010A"/>
    <w:rsid w:val="00080BA9"/>
    <w:rsid w:val="00080F9E"/>
    <w:rsid w:val="000824A0"/>
    <w:rsid w:val="00082C7A"/>
    <w:rsid w:val="00082D76"/>
    <w:rsid w:val="00084061"/>
    <w:rsid w:val="00087F41"/>
    <w:rsid w:val="00092904"/>
    <w:rsid w:val="00092B2E"/>
    <w:rsid w:val="00093553"/>
    <w:rsid w:val="0009679E"/>
    <w:rsid w:val="000971B9"/>
    <w:rsid w:val="00097892"/>
    <w:rsid w:val="000A0109"/>
    <w:rsid w:val="000A1E58"/>
    <w:rsid w:val="000A4B49"/>
    <w:rsid w:val="000A4F6E"/>
    <w:rsid w:val="000A5253"/>
    <w:rsid w:val="000A7C12"/>
    <w:rsid w:val="000A7EB0"/>
    <w:rsid w:val="000B1621"/>
    <w:rsid w:val="000B1AF4"/>
    <w:rsid w:val="000B3950"/>
    <w:rsid w:val="000B4020"/>
    <w:rsid w:val="000B4810"/>
    <w:rsid w:val="000B4AA0"/>
    <w:rsid w:val="000B5F17"/>
    <w:rsid w:val="000B6951"/>
    <w:rsid w:val="000C1351"/>
    <w:rsid w:val="000C44C7"/>
    <w:rsid w:val="000C4690"/>
    <w:rsid w:val="000C4F50"/>
    <w:rsid w:val="000C5C20"/>
    <w:rsid w:val="000C5E92"/>
    <w:rsid w:val="000C76FF"/>
    <w:rsid w:val="000D1CBD"/>
    <w:rsid w:val="000D557C"/>
    <w:rsid w:val="000D566E"/>
    <w:rsid w:val="000D58A6"/>
    <w:rsid w:val="000D63A0"/>
    <w:rsid w:val="000E02D3"/>
    <w:rsid w:val="000E141A"/>
    <w:rsid w:val="000E232A"/>
    <w:rsid w:val="000E6B2B"/>
    <w:rsid w:val="000E7657"/>
    <w:rsid w:val="000E7787"/>
    <w:rsid w:val="000F038C"/>
    <w:rsid w:val="000F2E45"/>
    <w:rsid w:val="000F30D4"/>
    <w:rsid w:val="000F3C9E"/>
    <w:rsid w:val="000F417D"/>
    <w:rsid w:val="000F4CD1"/>
    <w:rsid w:val="000F63D5"/>
    <w:rsid w:val="000F6ACA"/>
    <w:rsid w:val="000F6D54"/>
    <w:rsid w:val="001010F7"/>
    <w:rsid w:val="001053A8"/>
    <w:rsid w:val="0010546C"/>
    <w:rsid w:val="001063FB"/>
    <w:rsid w:val="001108AB"/>
    <w:rsid w:val="00110E76"/>
    <w:rsid w:val="001115D9"/>
    <w:rsid w:val="00111EB3"/>
    <w:rsid w:val="0011385D"/>
    <w:rsid w:val="00116F80"/>
    <w:rsid w:val="00121926"/>
    <w:rsid w:val="00122574"/>
    <w:rsid w:val="00123C7A"/>
    <w:rsid w:val="00126BB4"/>
    <w:rsid w:val="001325B7"/>
    <w:rsid w:val="00136804"/>
    <w:rsid w:val="001373B0"/>
    <w:rsid w:val="00140538"/>
    <w:rsid w:val="00140D1C"/>
    <w:rsid w:val="00141A4B"/>
    <w:rsid w:val="00141B71"/>
    <w:rsid w:val="00142B4F"/>
    <w:rsid w:val="001447DF"/>
    <w:rsid w:val="00146B70"/>
    <w:rsid w:val="00147CF4"/>
    <w:rsid w:val="001539C0"/>
    <w:rsid w:val="00153AFA"/>
    <w:rsid w:val="00155B07"/>
    <w:rsid w:val="00155FDC"/>
    <w:rsid w:val="00157DA0"/>
    <w:rsid w:val="00162E62"/>
    <w:rsid w:val="00163545"/>
    <w:rsid w:val="00166280"/>
    <w:rsid w:val="0016758E"/>
    <w:rsid w:val="001710C0"/>
    <w:rsid w:val="00171DCD"/>
    <w:rsid w:val="00173042"/>
    <w:rsid w:val="00173CCB"/>
    <w:rsid w:val="001749F8"/>
    <w:rsid w:val="00176B27"/>
    <w:rsid w:val="001773FC"/>
    <w:rsid w:val="00177BB1"/>
    <w:rsid w:val="00181671"/>
    <w:rsid w:val="00183BCB"/>
    <w:rsid w:val="001843F7"/>
    <w:rsid w:val="001872D1"/>
    <w:rsid w:val="00190463"/>
    <w:rsid w:val="0019106E"/>
    <w:rsid w:val="00191275"/>
    <w:rsid w:val="0019207A"/>
    <w:rsid w:val="001934BD"/>
    <w:rsid w:val="0019553F"/>
    <w:rsid w:val="00196487"/>
    <w:rsid w:val="00196B0D"/>
    <w:rsid w:val="00197649"/>
    <w:rsid w:val="00197FCF"/>
    <w:rsid w:val="001A1DDD"/>
    <w:rsid w:val="001A4970"/>
    <w:rsid w:val="001A5A6F"/>
    <w:rsid w:val="001B00EC"/>
    <w:rsid w:val="001B160D"/>
    <w:rsid w:val="001B1D20"/>
    <w:rsid w:val="001B453E"/>
    <w:rsid w:val="001B5EFD"/>
    <w:rsid w:val="001C1A22"/>
    <w:rsid w:val="001C2CA8"/>
    <w:rsid w:val="001C43E5"/>
    <w:rsid w:val="001C4D2B"/>
    <w:rsid w:val="001C5246"/>
    <w:rsid w:val="001C6D2A"/>
    <w:rsid w:val="001C79CC"/>
    <w:rsid w:val="001C7BF8"/>
    <w:rsid w:val="001C7C12"/>
    <w:rsid w:val="001D1826"/>
    <w:rsid w:val="001D183E"/>
    <w:rsid w:val="001D2A4C"/>
    <w:rsid w:val="001D2BA8"/>
    <w:rsid w:val="001D4D78"/>
    <w:rsid w:val="001D6855"/>
    <w:rsid w:val="001E1E50"/>
    <w:rsid w:val="001E23F7"/>
    <w:rsid w:val="001E40BE"/>
    <w:rsid w:val="001E42F1"/>
    <w:rsid w:val="001E462B"/>
    <w:rsid w:val="001E6137"/>
    <w:rsid w:val="001E727A"/>
    <w:rsid w:val="001F00C7"/>
    <w:rsid w:val="001F1A43"/>
    <w:rsid w:val="001F305F"/>
    <w:rsid w:val="001F3787"/>
    <w:rsid w:val="001F7242"/>
    <w:rsid w:val="001F741B"/>
    <w:rsid w:val="001F7E1B"/>
    <w:rsid w:val="00200952"/>
    <w:rsid w:val="00205E9B"/>
    <w:rsid w:val="00206015"/>
    <w:rsid w:val="00210FA7"/>
    <w:rsid w:val="002132F2"/>
    <w:rsid w:val="002146F4"/>
    <w:rsid w:val="00214F58"/>
    <w:rsid w:val="00215864"/>
    <w:rsid w:val="00215B68"/>
    <w:rsid w:val="0021691A"/>
    <w:rsid w:val="00216FE0"/>
    <w:rsid w:val="00217361"/>
    <w:rsid w:val="00220030"/>
    <w:rsid w:val="0022052A"/>
    <w:rsid w:val="002206D4"/>
    <w:rsid w:val="00221D18"/>
    <w:rsid w:val="00221DF5"/>
    <w:rsid w:val="00223526"/>
    <w:rsid w:val="00223C79"/>
    <w:rsid w:val="00223F81"/>
    <w:rsid w:val="00234C21"/>
    <w:rsid w:val="0023735F"/>
    <w:rsid w:val="00237C26"/>
    <w:rsid w:val="00245703"/>
    <w:rsid w:val="002466D9"/>
    <w:rsid w:val="00250362"/>
    <w:rsid w:val="00250621"/>
    <w:rsid w:val="00252035"/>
    <w:rsid w:val="0025567B"/>
    <w:rsid w:val="0025609A"/>
    <w:rsid w:val="00256D52"/>
    <w:rsid w:val="0026070D"/>
    <w:rsid w:val="00261798"/>
    <w:rsid w:val="00262448"/>
    <w:rsid w:val="002624C3"/>
    <w:rsid w:val="00265AC2"/>
    <w:rsid w:val="002665B9"/>
    <w:rsid w:val="00271141"/>
    <w:rsid w:val="00271D1F"/>
    <w:rsid w:val="00277F37"/>
    <w:rsid w:val="00280759"/>
    <w:rsid w:val="00280DB7"/>
    <w:rsid w:val="00282CFF"/>
    <w:rsid w:val="002844B0"/>
    <w:rsid w:val="0028742A"/>
    <w:rsid w:val="00292161"/>
    <w:rsid w:val="0029240E"/>
    <w:rsid w:val="00292A2E"/>
    <w:rsid w:val="00295F79"/>
    <w:rsid w:val="00296520"/>
    <w:rsid w:val="002972CF"/>
    <w:rsid w:val="00297A95"/>
    <w:rsid w:val="002A03C7"/>
    <w:rsid w:val="002A12B7"/>
    <w:rsid w:val="002A3B4C"/>
    <w:rsid w:val="002A3EDE"/>
    <w:rsid w:val="002A6C3C"/>
    <w:rsid w:val="002B11BA"/>
    <w:rsid w:val="002B11FD"/>
    <w:rsid w:val="002B250A"/>
    <w:rsid w:val="002B3264"/>
    <w:rsid w:val="002B6CB3"/>
    <w:rsid w:val="002B7451"/>
    <w:rsid w:val="002C2F75"/>
    <w:rsid w:val="002C382D"/>
    <w:rsid w:val="002C5095"/>
    <w:rsid w:val="002C67F9"/>
    <w:rsid w:val="002D03E5"/>
    <w:rsid w:val="002D0E73"/>
    <w:rsid w:val="002D1695"/>
    <w:rsid w:val="002D2E60"/>
    <w:rsid w:val="002D2F38"/>
    <w:rsid w:val="002D5D1C"/>
    <w:rsid w:val="002E0CE9"/>
    <w:rsid w:val="002E1907"/>
    <w:rsid w:val="002E4DF5"/>
    <w:rsid w:val="002E60C7"/>
    <w:rsid w:val="002E6468"/>
    <w:rsid w:val="002E68C7"/>
    <w:rsid w:val="002E6AD2"/>
    <w:rsid w:val="002E7E80"/>
    <w:rsid w:val="002F025D"/>
    <w:rsid w:val="002F08B1"/>
    <w:rsid w:val="002F0BE1"/>
    <w:rsid w:val="002F13C5"/>
    <w:rsid w:val="002F13C6"/>
    <w:rsid w:val="002F2AEA"/>
    <w:rsid w:val="002F4CE9"/>
    <w:rsid w:val="002F666C"/>
    <w:rsid w:val="0030138D"/>
    <w:rsid w:val="00306A57"/>
    <w:rsid w:val="00310639"/>
    <w:rsid w:val="00310ABB"/>
    <w:rsid w:val="003121A8"/>
    <w:rsid w:val="00313464"/>
    <w:rsid w:val="00316EA5"/>
    <w:rsid w:val="0031734F"/>
    <w:rsid w:val="003217DB"/>
    <w:rsid w:val="00323417"/>
    <w:rsid w:val="00323D74"/>
    <w:rsid w:val="00324B72"/>
    <w:rsid w:val="00326955"/>
    <w:rsid w:val="00327AC7"/>
    <w:rsid w:val="0033062B"/>
    <w:rsid w:val="00333962"/>
    <w:rsid w:val="00334F15"/>
    <w:rsid w:val="00335C6D"/>
    <w:rsid w:val="00336C1E"/>
    <w:rsid w:val="00336DD0"/>
    <w:rsid w:val="003372E3"/>
    <w:rsid w:val="0033798F"/>
    <w:rsid w:val="0034291A"/>
    <w:rsid w:val="00347739"/>
    <w:rsid w:val="00350FA5"/>
    <w:rsid w:val="0035350D"/>
    <w:rsid w:val="003537FD"/>
    <w:rsid w:val="00356834"/>
    <w:rsid w:val="00357139"/>
    <w:rsid w:val="0036124A"/>
    <w:rsid w:val="00364E88"/>
    <w:rsid w:val="003662BD"/>
    <w:rsid w:val="00373280"/>
    <w:rsid w:val="00376215"/>
    <w:rsid w:val="00376286"/>
    <w:rsid w:val="0037735D"/>
    <w:rsid w:val="00383C6B"/>
    <w:rsid w:val="0038447D"/>
    <w:rsid w:val="00384C38"/>
    <w:rsid w:val="00384E85"/>
    <w:rsid w:val="0038512C"/>
    <w:rsid w:val="00385DE9"/>
    <w:rsid w:val="00387417"/>
    <w:rsid w:val="00387F9B"/>
    <w:rsid w:val="00390B3D"/>
    <w:rsid w:val="00393DF1"/>
    <w:rsid w:val="003941FA"/>
    <w:rsid w:val="0039691E"/>
    <w:rsid w:val="003A328E"/>
    <w:rsid w:val="003A3FA1"/>
    <w:rsid w:val="003A50A1"/>
    <w:rsid w:val="003A52C8"/>
    <w:rsid w:val="003A547D"/>
    <w:rsid w:val="003A6123"/>
    <w:rsid w:val="003A74DD"/>
    <w:rsid w:val="003B0EF9"/>
    <w:rsid w:val="003B49B6"/>
    <w:rsid w:val="003B4F12"/>
    <w:rsid w:val="003B79DC"/>
    <w:rsid w:val="003C09CA"/>
    <w:rsid w:val="003C3329"/>
    <w:rsid w:val="003C7011"/>
    <w:rsid w:val="003D02BE"/>
    <w:rsid w:val="003D5E71"/>
    <w:rsid w:val="003D6F9D"/>
    <w:rsid w:val="003D76BC"/>
    <w:rsid w:val="003E0AD5"/>
    <w:rsid w:val="003E1461"/>
    <w:rsid w:val="003E1C2C"/>
    <w:rsid w:val="003E1CFD"/>
    <w:rsid w:val="003E5416"/>
    <w:rsid w:val="003E5A34"/>
    <w:rsid w:val="003E5CDA"/>
    <w:rsid w:val="003E7CF8"/>
    <w:rsid w:val="003F1B3B"/>
    <w:rsid w:val="003F2C5E"/>
    <w:rsid w:val="003F5233"/>
    <w:rsid w:val="003F537E"/>
    <w:rsid w:val="003F5859"/>
    <w:rsid w:val="003F64CD"/>
    <w:rsid w:val="003F7C67"/>
    <w:rsid w:val="004002CD"/>
    <w:rsid w:val="00403113"/>
    <w:rsid w:val="00403114"/>
    <w:rsid w:val="00403221"/>
    <w:rsid w:val="00403661"/>
    <w:rsid w:val="00405B10"/>
    <w:rsid w:val="004063EA"/>
    <w:rsid w:val="0040715F"/>
    <w:rsid w:val="00410872"/>
    <w:rsid w:val="00411B68"/>
    <w:rsid w:val="004133BF"/>
    <w:rsid w:val="00417C54"/>
    <w:rsid w:val="00417CA5"/>
    <w:rsid w:val="0042532B"/>
    <w:rsid w:val="004254CC"/>
    <w:rsid w:val="0042613A"/>
    <w:rsid w:val="00431F2D"/>
    <w:rsid w:val="004350F0"/>
    <w:rsid w:val="00441728"/>
    <w:rsid w:val="00441B11"/>
    <w:rsid w:val="00442FE9"/>
    <w:rsid w:val="0044429D"/>
    <w:rsid w:val="004453C7"/>
    <w:rsid w:val="00445771"/>
    <w:rsid w:val="00445B56"/>
    <w:rsid w:val="00451DE5"/>
    <w:rsid w:val="00451E53"/>
    <w:rsid w:val="00452A81"/>
    <w:rsid w:val="0045364F"/>
    <w:rsid w:val="00453C40"/>
    <w:rsid w:val="00453E2F"/>
    <w:rsid w:val="004565AD"/>
    <w:rsid w:val="00461016"/>
    <w:rsid w:val="0046120F"/>
    <w:rsid w:val="0046371C"/>
    <w:rsid w:val="00466044"/>
    <w:rsid w:val="00466BA9"/>
    <w:rsid w:val="00466DD0"/>
    <w:rsid w:val="00467259"/>
    <w:rsid w:val="00467D0E"/>
    <w:rsid w:val="004710B4"/>
    <w:rsid w:val="004738F8"/>
    <w:rsid w:val="00473D8F"/>
    <w:rsid w:val="00474CE6"/>
    <w:rsid w:val="004757F5"/>
    <w:rsid w:val="00475C4C"/>
    <w:rsid w:val="004806CE"/>
    <w:rsid w:val="004812EB"/>
    <w:rsid w:val="00486713"/>
    <w:rsid w:val="00490660"/>
    <w:rsid w:val="00492E5F"/>
    <w:rsid w:val="00493B06"/>
    <w:rsid w:val="00494119"/>
    <w:rsid w:val="0049411D"/>
    <w:rsid w:val="004946B5"/>
    <w:rsid w:val="00494A0C"/>
    <w:rsid w:val="004959F6"/>
    <w:rsid w:val="00496520"/>
    <w:rsid w:val="004A1CA3"/>
    <w:rsid w:val="004A3E87"/>
    <w:rsid w:val="004A4662"/>
    <w:rsid w:val="004A6EAD"/>
    <w:rsid w:val="004B4475"/>
    <w:rsid w:val="004B78A8"/>
    <w:rsid w:val="004C035F"/>
    <w:rsid w:val="004C11B3"/>
    <w:rsid w:val="004C13E3"/>
    <w:rsid w:val="004C185F"/>
    <w:rsid w:val="004C3AD5"/>
    <w:rsid w:val="004C44D4"/>
    <w:rsid w:val="004C59E3"/>
    <w:rsid w:val="004C617B"/>
    <w:rsid w:val="004C66E9"/>
    <w:rsid w:val="004D1696"/>
    <w:rsid w:val="004D2A8A"/>
    <w:rsid w:val="004D2B37"/>
    <w:rsid w:val="004D313E"/>
    <w:rsid w:val="004E07A9"/>
    <w:rsid w:val="004E1184"/>
    <w:rsid w:val="004E238B"/>
    <w:rsid w:val="004E24AD"/>
    <w:rsid w:val="004E28D4"/>
    <w:rsid w:val="004E2AA1"/>
    <w:rsid w:val="004E31E3"/>
    <w:rsid w:val="004E365E"/>
    <w:rsid w:val="004E3F29"/>
    <w:rsid w:val="004E40C5"/>
    <w:rsid w:val="004E614B"/>
    <w:rsid w:val="004E6699"/>
    <w:rsid w:val="004E68E7"/>
    <w:rsid w:val="004E7E3B"/>
    <w:rsid w:val="004E7FD5"/>
    <w:rsid w:val="004F021A"/>
    <w:rsid w:val="004F0B1B"/>
    <w:rsid w:val="004F1487"/>
    <w:rsid w:val="004F342F"/>
    <w:rsid w:val="004F5E67"/>
    <w:rsid w:val="004F7BC5"/>
    <w:rsid w:val="00500191"/>
    <w:rsid w:val="005031CC"/>
    <w:rsid w:val="00504949"/>
    <w:rsid w:val="00510156"/>
    <w:rsid w:val="005106FA"/>
    <w:rsid w:val="00511503"/>
    <w:rsid w:val="0051412D"/>
    <w:rsid w:val="00514703"/>
    <w:rsid w:val="005176A4"/>
    <w:rsid w:val="005209E0"/>
    <w:rsid w:val="00520DD3"/>
    <w:rsid w:val="005221F1"/>
    <w:rsid w:val="005235F7"/>
    <w:rsid w:val="005254A3"/>
    <w:rsid w:val="005272A1"/>
    <w:rsid w:val="00530DA3"/>
    <w:rsid w:val="00531CA8"/>
    <w:rsid w:val="00532CC5"/>
    <w:rsid w:val="00535440"/>
    <w:rsid w:val="005359C3"/>
    <w:rsid w:val="00536088"/>
    <w:rsid w:val="00540C00"/>
    <w:rsid w:val="00540F44"/>
    <w:rsid w:val="00542774"/>
    <w:rsid w:val="005429C7"/>
    <w:rsid w:val="00542ADE"/>
    <w:rsid w:val="00543580"/>
    <w:rsid w:val="00544369"/>
    <w:rsid w:val="005448A6"/>
    <w:rsid w:val="00553BDC"/>
    <w:rsid w:val="00554043"/>
    <w:rsid w:val="00555FA4"/>
    <w:rsid w:val="0055645D"/>
    <w:rsid w:val="00560EE2"/>
    <w:rsid w:val="005618E3"/>
    <w:rsid w:val="00563721"/>
    <w:rsid w:val="005642B6"/>
    <w:rsid w:val="00564B17"/>
    <w:rsid w:val="00566EF4"/>
    <w:rsid w:val="005703AD"/>
    <w:rsid w:val="005726DC"/>
    <w:rsid w:val="005732AA"/>
    <w:rsid w:val="0057756B"/>
    <w:rsid w:val="00581B3E"/>
    <w:rsid w:val="00581CCB"/>
    <w:rsid w:val="005839C5"/>
    <w:rsid w:val="00584663"/>
    <w:rsid w:val="00585C11"/>
    <w:rsid w:val="005878B4"/>
    <w:rsid w:val="00587964"/>
    <w:rsid w:val="00587A99"/>
    <w:rsid w:val="0059046F"/>
    <w:rsid w:val="00592B9D"/>
    <w:rsid w:val="005939AF"/>
    <w:rsid w:val="005943E6"/>
    <w:rsid w:val="00594946"/>
    <w:rsid w:val="00594EE0"/>
    <w:rsid w:val="0059556B"/>
    <w:rsid w:val="00596467"/>
    <w:rsid w:val="005A203C"/>
    <w:rsid w:val="005A3A94"/>
    <w:rsid w:val="005A4E75"/>
    <w:rsid w:val="005A60D2"/>
    <w:rsid w:val="005A6C0D"/>
    <w:rsid w:val="005A6FB4"/>
    <w:rsid w:val="005B2FBF"/>
    <w:rsid w:val="005B4C4C"/>
    <w:rsid w:val="005B4E0B"/>
    <w:rsid w:val="005B54F0"/>
    <w:rsid w:val="005B5628"/>
    <w:rsid w:val="005B783F"/>
    <w:rsid w:val="005B7A48"/>
    <w:rsid w:val="005C28C0"/>
    <w:rsid w:val="005C3587"/>
    <w:rsid w:val="005C6031"/>
    <w:rsid w:val="005C6445"/>
    <w:rsid w:val="005C67A7"/>
    <w:rsid w:val="005C7E85"/>
    <w:rsid w:val="005D0965"/>
    <w:rsid w:val="005D16B6"/>
    <w:rsid w:val="005D35C5"/>
    <w:rsid w:val="005D58A9"/>
    <w:rsid w:val="005D763B"/>
    <w:rsid w:val="005E024E"/>
    <w:rsid w:val="005E0AB2"/>
    <w:rsid w:val="005E21D8"/>
    <w:rsid w:val="005E5C15"/>
    <w:rsid w:val="005F059C"/>
    <w:rsid w:val="005F3253"/>
    <w:rsid w:val="005F3456"/>
    <w:rsid w:val="005F5EE2"/>
    <w:rsid w:val="005F74B3"/>
    <w:rsid w:val="005F7BD8"/>
    <w:rsid w:val="00600014"/>
    <w:rsid w:val="00605C26"/>
    <w:rsid w:val="00606A55"/>
    <w:rsid w:val="0060732E"/>
    <w:rsid w:val="00610541"/>
    <w:rsid w:val="00610ACD"/>
    <w:rsid w:val="00611F2C"/>
    <w:rsid w:val="00612E73"/>
    <w:rsid w:val="00613A32"/>
    <w:rsid w:val="00620581"/>
    <w:rsid w:val="00621974"/>
    <w:rsid w:val="00622DDE"/>
    <w:rsid w:val="006260B7"/>
    <w:rsid w:val="00626248"/>
    <w:rsid w:val="00627553"/>
    <w:rsid w:val="00631153"/>
    <w:rsid w:val="00631490"/>
    <w:rsid w:val="00633221"/>
    <w:rsid w:val="00634698"/>
    <w:rsid w:val="00634A9C"/>
    <w:rsid w:val="006359BA"/>
    <w:rsid w:val="00636D5E"/>
    <w:rsid w:val="00637A14"/>
    <w:rsid w:val="00642EFE"/>
    <w:rsid w:val="0064307C"/>
    <w:rsid w:val="00645260"/>
    <w:rsid w:val="00646046"/>
    <w:rsid w:val="006461E3"/>
    <w:rsid w:val="0064708C"/>
    <w:rsid w:val="006471FB"/>
    <w:rsid w:val="00653233"/>
    <w:rsid w:val="00655D50"/>
    <w:rsid w:val="00656808"/>
    <w:rsid w:val="00661034"/>
    <w:rsid w:val="0066576C"/>
    <w:rsid w:val="00665DA6"/>
    <w:rsid w:val="006678A2"/>
    <w:rsid w:val="00670AC5"/>
    <w:rsid w:val="00670C47"/>
    <w:rsid w:val="006725F8"/>
    <w:rsid w:val="006732DA"/>
    <w:rsid w:val="00673B95"/>
    <w:rsid w:val="0067462C"/>
    <w:rsid w:val="006746B4"/>
    <w:rsid w:val="00675677"/>
    <w:rsid w:val="006773FA"/>
    <w:rsid w:val="00680BAE"/>
    <w:rsid w:val="006824C7"/>
    <w:rsid w:val="00683E53"/>
    <w:rsid w:val="00683F57"/>
    <w:rsid w:val="006848BB"/>
    <w:rsid w:val="006852DA"/>
    <w:rsid w:val="0068758E"/>
    <w:rsid w:val="00687F12"/>
    <w:rsid w:val="0069142D"/>
    <w:rsid w:val="006924EA"/>
    <w:rsid w:val="00692DE2"/>
    <w:rsid w:val="006936B8"/>
    <w:rsid w:val="006940CA"/>
    <w:rsid w:val="00694F2B"/>
    <w:rsid w:val="0069735F"/>
    <w:rsid w:val="006A019C"/>
    <w:rsid w:val="006A23AB"/>
    <w:rsid w:val="006A3FA6"/>
    <w:rsid w:val="006A4114"/>
    <w:rsid w:val="006A453D"/>
    <w:rsid w:val="006A4ACF"/>
    <w:rsid w:val="006A5FD7"/>
    <w:rsid w:val="006A7EAB"/>
    <w:rsid w:val="006B0C33"/>
    <w:rsid w:val="006B2B0B"/>
    <w:rsid w:val="006B6421"/>
    <w:rsid w:val="006B683B"/>
    <w:rsid w:val="006C14AC"/>
    <w:rsid w:val="006C18B1"/>
    <w:rsid w:val="006C460A"/>
    <w:rsid w:val="006C53CE"/>
    <w:rsid w:val="006C5C50"/>
    <w:rsid w:val="006C63F3"/>
    <w:rsid w:val="006C69EA"/>
    <w:rsid w:val="006D2F77"/>
    <w:rsid w:val="006D38DE"/>
    <w:rsid w:val="006D4703"/>
    <w:rsid w:val="006D7622"/>
    <w:rsid w:val="006D77FE"/>
    <w:rsid w:val="006D7CC3"/>
    <w:rsid w:val="006E091E"/>
    <w:rsid w:val="006E09A0"/>
    <w:rsid w:val="006E29AA"/>
    <w:rsid w:val="006E2ED7"/>
    <w:rsid w:val="006E565E"/>
    <w:rsid w:val="006E6140"/>
    <w:rsid w:val="006E6E42"/>
    <w:rsid w:val="006E6E80"/>
    <w:rsid w:val="006E7AB6"/>
    <w:rsid w:val="006E7AE4"/>
    <w:rsid w:val="006F0468"/>
    <w:rsid w:val="006F11C7"/>
    <w:rsid w:val="006F155E"/>
    <w:rsid w:val="006F2E7E"/>
    <w:rsid w:val="006F39BA"/>
    <w:rsid w:val="006F3FCA"/>
    <w:rsid w:val="006F482E"/>
    <w:rsid w:val="006F485D"/>
    <w:rsid w:val="006F5837"/>
    <w:rsid w:val="006F58D0"/>
    <w:rsid w:val="006F5935"/>
    <w:rsid w:val="007006BF"/>
    <w:rsid w:val="00700D95"/>
    <w:rsid w:val="0070134E"/>
    <w:rsid w:val="0070143B"/>
    <w:rsid w:val="00702101"/>
    <w:rsid w:val="0070293F"/>
    <w:rsid w:val="00705366"/>
    <w:rsid w:val="00706077"/>
    <w:rsid w:val="007113C6"/>
    <w:rsid w:val="00712200"/>
    <w:rsid w:val="00712764"/>
    <w:rsid w:val="007147C9"/>
    <w:rsid w:val="00714B4C"/>
    <w:rsid w:val="00714C60"/>
    <w:rsid w:val="00716420"/>
    <w:rsid w:val="0072314A"/>
    <w:rsid w:val="00723C88"/>
    <w:rsid w:val="0072402C"/>
    <w:rsid w:val="00726F6B"/>
    <w:rsid w:val="00727259"/>
    <w:rsid w:val="007276B3"/>
    <w:rsid w:val="007301ED"/>
    <w:rsid w:val="00736B38"/>
    <w:rsid w:val="00736FEF"/>
    <w:rsid w:val="007371E2"/>
    <w:rsid w:val="0074035E"/>
    <w:rsid w:val="0074168F"/>
    <w:rsid w:val="007426D3"/>
    <w:rsid w:val="007427EA"/>
    <w:rsid w:val="00742D30"/>
    <w:rsid w:val="00744434"/>
    <w:rsid w:val="00744776"/>
    <w:rsid w:val="0075214A"/>
    <w:rsid w:val="007526A6"/>
    <w:rsid w:val="007544E8"/>
    <w:rsid w:val="00760F02"/>
    <w:rsid w:val="0076105E"/>
    <w:rsid w:val="007610A8"/>
    <w:rsid w:val="007635C3"/>
    <w:rsid w:val="0076386F"/>
    <w:rsid w:val="007654FB"/>
    <w:rsid w:val="007663D9"/>
    <w:rsid w:val="007667D3"/>
    <w:rsid w:val="00766C87"/>
    <w:rsid w:val="00767A92"/>
    <w:rsid w:val="00770062"/>
    <w:rsid w:val="0077083D"/>
    <w:rsid w:val="00771B24"/>
    <w:rsid w:val="00772C9B"/>
    <w:rsid w:val="00774DFD"/>
    <w:rsid w:val="00775B40"/>
    <w:rsid w:val="00775B4C"/>
    <w:rsid w:val="00775F55"/>
    <w:rsid w:val="007761C4"/>
    <w:rsid w:val="00776B27"/>
    <w:rsid w:val="00783C5F"/>
    <w:rsid w:val="00784814"/>
    <w:rsid w:val="0078665E"/>
    <w:rsid w:val="00790F61"/>
    <w:rsid w:val="00792311"/>
    <w:rsid w:val="00792561"/>
    <w:rsid w:val="00793375"/>
    <w:rsid w:val="00796DC8"/>
    <w:rsid w:val="007A13CA"/>
    <w:rsid w:val="007A27B6"/>
    <w:rsid w:val="007A2E1E"/>
    <w:rsid w:val="007A38A1"/>
    <w:rsid w:val="007A461E"/>
    <w:rsid w:val="007B03AB"/>
    <w:rsid w:val="007B0B83"/>
    <w:rsid w:val="007B19C7"/>
    <w:rsid w:val="007B1C81"/>
    <w:rsid w:val="007B2A1A"/>
    <w:rsid w:val="007B2EE6"/>
    <w:rsid w:val="007B40E0"/>
    <w:rsid w:val="007B4C0E"/>
    <w:rsid w:val="007B6C37"/>
    <w:rsid w:val="007C1795"/>
    <w:rsid w:val="007C1E10"/>
    <w:rsid w:val="007C224E"/>
    <w:rsid w:val="007C627E"/>
    <w:rsid w:val="007C7EB0"/>
    <w:rsid w:val="007D00BE"/>
    <w:rsid w:val="007D2F76"/>
    <w:rsid w:val="007D337E"/>
    <w:rsid w:val="007D4E5B"/>
    <w:rsid w:val="007D532E"/>
    <w:rsid w:val="007D57A1"/>
    <w:rsid w:val="007D68CD"/>
    <w:rsid w:val="007E035C"/>
    <w:rsid w:val="007E0DF1"/>
    <w:rsid w:val="007E3D33"/>
    <w:rsid w:val="007E4C07"/>
    <w:rsid w:val="007E4C5A"/>
    <w:rsid w:val="007E6A00"/>
    <w:rsid w:val="007F0835"/>
    <w:rsid w:val="007F0B51"/>
    <w:rsid w:val="007F7C8C"/>
    <w:rsid w:val="00800C78"/>
    <w:rsid w:val="00806519"/>
    <w:rsid w:val="00806A47"/>
    <w:rsid w:val="00810458"/>
    <w:rsid w:val="00811B72"/>
    <w:rsid w:val="008145CD"/>
    <w:rsid w:val="008148F6"/>
    <w:rsid w:val="00814D44"/>
    <w:rsid w:val="00822CF3"/>
    <w:rsid w:val="00824ADE"/>
    <w:rsid w:val="00824FB0"/>
    <w:rsid w:val="00825154"/>
    <w:rsid w:val="00831100"/>
    <w:rsid w:val="00831EBB"/>
    <w:rsid w:val="00832022"/>
    <w:rsid w:val="008320A3"/>
    <w:rsid w:val="008321DB"/>
    <w:rsid w:val="00833BDD"/>
    <w:rsid w:val="008344FE"/>
    <w:rsid w:val="00834834"/>
    <w:rsid w:val="00836867"/>
    <w:rsid w:val="00837053"/>
    <w:rsid w:val="00840840"/>
    <w:rsid w:val="00840DD7"/>
    <w:rsid w:val="00843141"/>
    <w:rsid w:val="00843AA5"/>
    <w:rsid w:val="008445ED"/>
    <w:rsid w:val="00845301"/>
    <w:rsid w:val="00845EF6"/>
    <w:rsid w:val="00846621"/>
    <w:rsid w:val="00850106"/>
    <w:rsid w:val="00851C37"/>
    <w:rsid w:val="00854E8C"/>
    <w:rsid w:val="00854EF9"/>
    <w:rsid w:val="00856F73"/>
    <w:rsid w:val="008570D9"/>
    <w:rsid w:val="00857FE9"/>
    <w:rsid w:val="008627C2"/>
    <w:rsid w:val="00862F30"/>
    <w:rsid w:val="00865AAA"/>
    <w:rsid w:val="00866257"/>
    <w:rsid w:val="00870922"/>
    <w:rsid w:val="00871EED"/>
    <w:rsid w:val="00872E90"/>
    <w:rsid w:val="0087357E"/>
    <w:rsid w:val="00874B3E"/>
    <w:rsid w:val="0087648C"/>
    <w:rsid w:val="0087757E"/>
    <w:rsid w:val="008805D4"/>
    <w:rsid w:val="00881959"/>
    <w:rsid w:val="0088220D"/>
    <w:rsid w:val="00882ABB"/>
    <w:rsid w:val="00883156"/>
    <w:rsid w:val="00883353"/>
    <w:rsid w:val="00883832"/>
    <w:rsid w:val="00891468"/>
    <w:rsid w:val="00891D2B"/>
    <w:rsid w:val="00892659"/>
    <w:rsid w:val="008928B1"/>
    <w:rsid w:val="00892C05"/>
    <w:rsid w:val="00893A62"/>
    <w:rsid w:val="00894546"/>
    <w:rsid w:val="008945F3"/>
    <w:rsid w:val="0089740C"/>
    <w:rsid w:val="008A011F"/>
    <w:rsid w:val="008A221D"/>
    <w:rsid w:val="008A27CF"/>
    <w:rsid w:val="008A2CC7"/>
    <w:rsid w:val="008A3B3C"/>
    <w:rsid w:val="008A49A6"/>
    <w:rsid w:val="008A4CDB"/>
    <w:rsid w:val="008A5A68"/>
    <w:rsid w:val="008A739C"/>
    <w:rsid w:val="008A73EE"/>
    <w:rsid w:val="008A7FC7"/>
    <w:rsid w:val="008B001E"/>
    <w:rsid w:val="008B03CB"/>
    <w:rsid w:val="008B2FA5"/>
    <w:rsid w:val="008B45A0"/>
    <w:rsid w:val="008B5008"/>
    <w:rsid w:val="008B5A02"/>
    <w:rsid w:val="008B5BD5"/>
    <w:rsid w:val="008B67EF"/>
    <w:rsid w:val="008B7EA7"/>
    <w:rsid w:val="008C3D29"/>
    <w:rsid w:val="008C4C0D"/>
    <w:rsid w:val="008C7653"/>
    <w:rsid w:val="008D1B2A"/>
    <w:rsid w:val="008D5771"/>
    <w:rsid w:val="008E5161"/>
    <w:rsid w:val="008E64C5"/>
    <w:rsid w:val="008E7B59"/>
    <w:rsid w:val="008F10C0"/>
    <w:rsid w:val="008F13FC"/>
    <w:rsid w:val="008F29AA"/>
    <w:rsid w:val="008F4874"/>
    <w:rsid w:val="009007FB"/>
    <w:rsid w:val="00901A28"/>
    <w:rsid w:val="009049D4"/>
    <w:rsid w:val="00905307"/>
    <w:rsid w:val="00906193"/>
    <w:rsid w:val="00910010"/>
    <w:rsid w:val="00910EA1"/>
    <w:rsid w:val="00911CAF"/>
    <w:rsid w:val="0091307F"/>
    <w:rsid w:val="009151E0"/>
    <w:rsid w:val="00921E48"/>
    <w:rsid w:val="009226D4"/>
    <w:rsid w:val="00923BE6"/>
    <w:rsid w:val="00927061"/>
    <w:rsid w:val="00930EFE"/>
    <w:rsid w:val="0093186F"/>
    <w:rsid w:val="00931BB4"/>
    <w:rsid w:val="0093263E"/>
    <w:rsid w:val="009327B6"/>
    <w:rsid w:val="00934DC3"/>
    <w:rsid w:val="00935E60"/>
    <w:rsid w:val="00935FF2"/>
    <w:rsid w:val="00942014"/>
    <w:rsid w:val="00943A18"/>
    <w:rsid w:val="00944CB1"/>
    <w:rsid w:val="0094639A"/>
    <w:rsid w:val="00947B3C"/>
    <w:rsid w:val="00947EF1"/>
    <w:rsid w:val="00950065"/>
    <w:rsid w:val="0095204B"/>
    <w:rsid w:val="00952396"/>
    <w:rsid w:val="00953A21"/>
    <w:rsid w:val="0095485E"/>
    <w:rsid w:val="009624CE"/>
    <w:rsid w:val="009624F5"/>
    <w:rsid w:val="0096252D"/>
    <w:rsid w:val="009660D8"/>
    <w:rsid w:val="00966571"/>
    <w:rsid w:val="00966CE1"/>
    <w:rsid w:val="00970729"/>
    <w:rsid w:val="00971488"/>
    <w:rsid w:val="00971790"/>
    <w:rsid w:val="00972CBD"/>
    <w:rsid w:val="009740C8"/>
    <w:rsid w:val="00974AAA"/>
    <w:rsid w:val="009752EA"/>
    <w:rsid w:val="009756B9"/>
    <w:rsid w:val="009764FA"/>
    <w:rsid w:val="00976DF0"/>
    <w:rsid w:val="009803C7"/>
    <w:rsid w:val="0098041E"/>
    <w:rsid w:val="0098199A"/>
    <w:rsid w:val="00981F35"/>
    <w:rsid w:val="009826A5"/>
    <w:rsid w:val="009830ED"/>
    <w:rsid w:val="009921CE"/>
    <w:rsid w:val="00996F38"/>
    <w:rsid w:val="0099744B"/>
    <w:rsid w:val="00997F98"/>
    <w:rsid w:val="009A2696"/>
    <w:rsid w:val="009A7C00"/>
    <w:rsid w:val="009A7E20"/>
    <w:rsid w:val="009B1E44"/>
    <w:rsid w:val="009B33E0"/>
    <w:rsid w:val="009B6ED0"/>
    <w:rsid w:val="009B7C94"/>
    <w:rsid w:val="009C05F9"/>
    <w:rsid w:val="009C0E5E"/>
    <w:rsid w:val="009C2AEE"/>
    <w:rsid w:val="009C3D48"/>
    <w:rsid w:val="009C40D7"/>
    <w:rsid w:val="009C7604"/>
    <w:rsid w:val="009D25C7"/>
    <w:rsid w:val="009D33DA"/>
    <w:rsid w:val="009D5749"/>
    <w:rsid w:val="009D79F0"/>
    <w:rsid w:val="009E043C"/>
    <w:rsid w:val="009E09BF"/>
    <w:rsid w:val="009E10DF"/>
    <w:rsid w:val="009E16D0"/>
    <w:rsid w:val="009E1B7E"/>
    <w:rsid w:val="009E2D32"/>
    <w:rsid w:val="009E2DD4"/>
    <w:rsid w:val="009E33E8"/>
    <w:rsid w:val="009E4329"/>
    <w:rsid w:val="009E44D5"/>
    <w:rsid w:val="009E52B0"/>
    <w:rsid w:val="009E6461"/>
    <w:rsid w:val="009E6F0C"/>
    <w:rsid w:val="009E7F9E"/>
    <w:rsid w:val="009F0DA7"/>
    <w:rsid w:val="009F1604"/>
    <w:rsid w:val="009F3D16"/>
    <w:rsid w:val="009F4B03"/>
    <w:rsid w:val="009F6842"/>
    <w:rsid w:val="009F7122"/>
    <w:rsid w:val="009F7E69"/>
    <w:rsid w:val="00A000AF"/>
    <w:rsid w:val="00A0065A"/>
    <w:rsid w:val="00A0344E"/>
    <w:rsid w:val="00A03D83"/>
    <w:rsid w:val="00A03F99"/>
    <w:rsid w:val="00A04323"/>
    <w:rsid w:val="00A05B3C"/>
    <w:rsid w:val="00A077F1"/>
    <w:rsid w:val="00A1210C"/>
    <w:rsid w:val="00A1229A"/>
    <w:rsid w:val="00A12389"/>
    <w:rsid w:val="00A12F50"/>
    <w:rsid w:val="00A15306"/>
    <w:rsid w:val="00A15D8D"/>
    <w:rsid w:val="00A16C5F"/>
    <w:rsid w:val="00A22F28"/>
    <w:rsid w:val="00A234EF"/>
    <w:rsid w:val="00A237D4"/>
    <w:rsid w:val="00A240D2"/>
    <w:rsid w:val="00A25574"/>
    <w:rsid w:val="00A25EA2"/>
    <w:rsid w:val="00A25F03"/>
    <w:rsid w:val="00A26618"/>
    <w:rsid w:val="00A2690E"/>
    <w:rsid w:val="00A26E64"/>
    <w:rsid w:val="00A30542"/>
    <w:rsid w:val="00A30CE6"/>
    <w:rsid w:val="00A30F1A"/>
    <w:rsid w:val="00A31652"/>
    <w:rsid w:val="00A3225F"/>
    <w:rsid w:val="00A33792"/>
    <w:rsid w:val="00A344CA"/>
    <w:rsid w:val="00A36B55"/>
    <w:rsid w:val="00A36C5E"/>
    <w:rsid w:val="00A36D49"/>
    <w:rsid w:val="00A40DE8"/>
    <w:rsid w:val="00A41A8F"/>
    <w:rsid w:val="00A43122"/>
    <w:rsid w:val="00A43637"/>
    <w:rsid w:val="00A439D4"/>
    <w:rsid w:val="00A4545C"/>
    <w:rsid w:val="00A5015E"/>
    <w:rsid w:val="00A555AF"/>
    <w:rsid w:val="00A556E9"/>
    <w:rsid w:val="00A5665F"/>
    <w:rsid w:val="00A56D92"/>
    <w:rsid w:val="00A603AB"/>
    <w:rsid w:val="00A60EB4"/>
    <w:rsid w:val="00A61298"/>
    <w:rsid w:val="00A618C7"/>
    <w:rsid w:val="00A61DCD"/>
    <w:rsid w:val="00A6202F"/>
    <w:rsid w:val="00A6223B"/>
    <w:rsid w:val="00A632D4"/>
    <w:rsid w:val="00A636A1"/>
    <w:rsid w:val="00A641D4"/>
    <w:rsid w:val="00A67969"/>
    <w:rsid w:val="00A67F19"/>
    <w:rsid w:val="00A744C1"/>
    <w:rsid w:val="00A74EF6"/>
    <w:rsid w:val="00A758BB"/>
    <w:rsid w:val="00A774FD"/>
    <w:rsid w:val="00A843EC"/>
    <w:rsid w:val="00A86424"/>
    <w:rsid w:val="00A8732E"/>
    <w:rsid w:val="00A94255"/>
    <w:rsid w:val="00A944E4"/>
    <w:rsid w:val="00A964EB"/>
    <w:rsid w:val="00AA29DA"/>
    <w:rsid w:val="00AA2BFE"/>
    <w:rsid w:val="00AA396F"/>
    <w:rsid w:val="00AA6FB8"/>
    <w:rsid w:val="00AA774F"/>
    <w:rsid w:val="00AB21B4"/>
    <w:rsid w:val="00AB2556"/>
    <w:rsid w:val="00AB3437"/>
    <w:rsid w:val="00AB466B"/>
    <w:rsid w:val="00AB7E14"/>
    <w:rsid w:val="00AC0CA4"/>
    <w:rsid w:val="00AC46E4"/>
    <w:rsid w:val="00AC5730"/>
    <w:rsid w:val="00AD041F"/>
    <w:rsid w:val="00AD1857"/>
    <w:rsid w:val="00AD41E0"/>
    <w:rsid w:val="00AD57DE"/>
    <w:rsid w:val="00AD5FFE"/>
    <w:rsid w:val="00AD6030"/>
    <w:rsid w:val="00AD61B8"/>
    <w:rsid w:val="00AD6595"/>
    <w:rsid w:val="00AD6E60"/>
    <w:rsid w:val="00AE083D"/>
    <w:rsid w:val="00AE2925"/>
    <w:rsid w:val="00AE327B"/>
    <w:rsid w:val="00AE3ECF"/>
    <w:rsid w:val="00AE7627"/>
    <w:rsid w:val="00AE7D6A"/>
    <w:rsid w:val="00AE7F3E"/>
    <w:rsid w:val="00AF0551"/>
    <w:rsid w:val="00AF0881"/>
    <w:rsid w:val="00AF098F"/>
    <w:rsid w:val="00AF0FD0"/>
    <w:rsid w:val="00AF1B34"/>
    <w:rsid w:val="00AF1B93"/>
    <w:rsid w:val="00AF3F21"/>
    <w:rsid w:val="00AF4686"/>
    <w:rsid w:val="00AF504D"/>
    <w:rsid w:val="00AF7854"/>
    <w:rsid w:val="00B00C03"/>
    <w:rsid w:val="00B00C05"/>
    <w:rsid w:val="00B03822"/>
    <w:rsid w:val="00B047E4"/>
    <w:rsid w:val="00B067C4"/>
    <w:rsid w:val="00B11313"/>
    <w:rsid w:val="00B1137A"/>
    <w:rsid w:val="00B11E80"/>
    <w:rsid w:val="00B123FB"/>
    <w:rsid w:val="00B12F53"/>
    <w:rsid w:val="00B1592C"/>
    <w:rsid w:val="00B166A3"/>
    <w:rsid w:val="00B17D27"/>
    <w:rsid w:val="00B20AEE"/>
    <w:rsid w:val="00B215CB"/>
    <w:rsid w:val="00B22679"/>
    <w:rsid w:val="00B2510A"/>
    <w:rsid w:val="00B25CF6"/>
    <w:rsid w:val="00B2624D"/>
    <w:rsid w:val="00B30D52"/>
    <w:rsid w:val="00B31892"/>
    <w:rsid w:val="00B31A4C"/>
    <w:rsid w:val="00B324D7"/>
    <w:rsid w:val="00B32F04"/>
    <w:rsid w:val="00B33B18"/>
    <w:rsid w:val="00B344F6"/>
    <w:rsid w:val="00B35B91"/>
    <w:rsid w:val="00B40C39"/>
    <w:rsid w:val="00B41084"/>
    <w:rsid w:val="00B41442"/>
    <w:rsid w:val="00B416A2"/>
    <w:rsid w:val="00B4264B"/>
    <w:rsid w:val="00B458FB"/>
    <w:rsid w:val="00B4684D"/>
    <w:rsid w:val="00B46D40"/>
    <w:rsid w:val="00B46F67"/>
    <w:rsid w:val="00B478C4"/>
    <w:rsid w:val="00B5080F"/>
    <w:rsid w:val="00B50FD6"/>
    <w:rsid w:val="00B5189A"/>
    <w:rsid w:val="00B54CB8"/>
    <w:rsid w:val="00B55B00"/>
    <w:rsid w:val="00B571ED"/>
    <w:rsid w:val="00B6232C"/>
    <w:rsid w:val="00B62E4F"/>
    <w:rsid w:val="00B6528F"/>
    <w:rsid w:val="00B66816"/>
    <w:rsid w:val="00B66CCF"/>
    <w:rsid w:val="00B70605"/>
    <w:rsid w:val="00B71699"/>
    <w:rsid w:val="00B71C1C"/>
    <w:rsid w:val="00B77D78"/>
    <w:rsid w:val="00B817F9"/>
    <w:rsid w:val="00B820E5"/>
    <w:rsid w:val="00B91777"/>
    <w:rsid w:val="00B9209C"/>
    <w:rsid w:val="00B93CAB"/>
    <w:rsid w:val="00B93ED1"/>
    <w:rsid w:val="00BA1EB9"/>
    <w:rsid w:val="00BA416F"/>
    <w:rsid w:val="00BA4D61"/>
    <w:rsid w:val="00BA5CEC"/>
    <w:rsid w:val="00BA661B"/>
    <w:rsid w:val="00BB0BC5"/>
    <w:rsid w:val="00BB1EDA"/>
    <w:rsid w:val="00BB1FDF"/>
    <w:rsid w:val="00BC0F45"/>
    <w:rsid w:val="00BC64FF"/>
    <w:rsid w:val="00BD2D95"/>
    <w:rsid w:val="00BD5ED9"/>
    <w:rsid w:val="00BD612B"/>
    <w:rsid w:val="00BD6DCB"/>
    <w:rsid w:val="00BD750A"/>
    <w:rsid w:val="00BD7CF2"/>
    <w:rsid w:val="00BE16D6"/>
    <w:rsid w:val="00BE25E2"/>
    <w:rsid w:val="00BE3EA3"/>
    <w:rsid w:val="00BF05C2"/>
    <w:rsid w:val="00BF0832"/>
    <w:rsid w:val="00BF094A"/>
    <w:rsid w:val="00BF13D8"/>
    <w:rsid w:val="00BF269B"/>
    <w:rsid w:val="00BF43F7"/>
    <w:rsid w:val="00BF4571"/>
    <w:rsid w:val="00BF52F5"/>
    <w:rsid w:val="00BF573E"/>
    <w:rsid w:val="00BF7C98"/>
    <w:rsid w:val="00C00B2B"/>
    <w:rsid w:val="00C020AA"/>
    <w:rsid w:val="00C0353E"/>
    <w:rsid w:val="00C0386A"/>
    <w:rsid w:val="00C03A7D"/>
    <w:rsid w:val="00C03BE9"/>
    <w:rsid w:val="00C0433E"/>
    <w:rsid w:val="00C06191"/>
    <w:rsid w:val="00C078F4"/>
    <w:rsid w:val="00C10905"/>
    <w:rsid w:val="00C12B9C"/>
    <w:rsid w:val="00C12F2F"/>
    <w:rsid w:val="00C155EF"/>
    <w:rsid w:val="00C15A92"/>
    <w:rsid w:val="00C16D22"/>
    <w:rsid w:val="00C1792F"/>
    <w:rsid w:val="00C200C6"/>
    <w:rsid w:val="00C21D12"/>
    <w:rsid w:val="00C23D75"/>
    <w:rsid w:val="00C2462C"/>
    <w:rsid w:val="00C24951"/>
    <w:rsid w:val="00C2563A"/>
    <w:rsid w:val="00C263FC"/>
    <w:rsid w:val="00C275A5"/>
    <w:rsid w:val="00C27794"/>
    <w:rsid w:val="00C31FE9"/>
    <w:rsid w:val="00C34147"/>
    <w:rsid w:val="00C34A1D"/>
    <w:rsid w:val="00C36363"/>
    <w:rsid w:val="00C363A0"/>
    <w:rsid w:val="00C40795"/>
    <w:rsid w:val="00C41222"/>
    <w:rsid w:val="00C432CF"/>
    <w:rsid w:val="00C4531E"/>
    <w:rsid w:val="00C45A8D"/>
    <w:rsid w:val="00C46AA0"/>
    <w:rsid w:val="00C4765D"/>
    <w:rsid w:val="00C50A19"/>
    <w:rsid w:val="00C50CDA"/>
    <w:rsid w:val="00C517B8"/>
    <w:rsid w:val="00C54125"/>
    <w:rsid w:val="00C56B87"/>
    <w:rsid w:val="00C57863"/>
    <w:rsid w:val="00C579DD"/>
    <w:rsid w:val="00C61BAE"/>
    <w:rsid w:val="00C61C50"/>
    <w:rsid w:val="00C62EF6"/>
    <w:rsid w:val="00C63DDA"/>
    <w:rsid w:val="00C65D51"/>
    <w:rsid w:val="00C66B75"/>
    <w:rsid w:val="00C67C02"/>
    <w:rsid w:val="00C71200"/>
    <w:rsid w:val="00C75680"/>
    <w:rsid w:val="00C764F8"/>
    <w:rsid w:val="00C767B9"/>
    <w:rsid w:val="00C8077D"/>
    <w:rsid w:val="00C80C07"/>
    <w:rsid w:val="00C818BF"/>
    <w:rsid w:val="00C82811"/>
    <w:rsid w:val="00C85CB7"/>
    <w:rsid w:val="00C86CE3"/>
    <w:rsid w:val="00C917CC"/>
    <w:rsid w:val="00C91F81"/>
    <w:rsid w:val="00C928B9"/>
    <w:rsid w:val="00C93B76"/>
    <w:rsid w:val="00CA0F9F"/>
    <w:rsid w:val="00CA12AD"/>
    <w:rsid w:val="00CA1E8E"/>
    <w:rsid w:val="00CA2606"/>
    <w:rsid w:val="00CA4B14"/>
    <w:rsid w:val="00CA51C7"/>
    <w:rsid w:val="00CA73B0"/>
    <w:rsid w:val="00CB2A87"/>
    <w:rsid w:val="00CB3D6B"/>
    <w:rsid w:val="00CB4FDC"/>
    <w:rsid w:val="00CB50B9"/>
    <w:rsid w:val="00CB55DE"/>
    <w:rsid w:val="00CB7290"/>
    <w:rsid w:val="00CB7A2D"/>
    <w:rsid w:val="00CB7A83"/>
    <w:rsid w:val="00CC1381"/>
    <w:rsid w:val="00CC256B"/>
    <w:rsid w:val="00CC2E61"/>
    <w:rsid w:val="00CC4FDE"/>
    <w:rsid w:val="00CC5530"/>
    <w:rsid w:val="00CC5776"/>
    <w:rsid w:val="00CC691C"/>
    <w:rsid w:val="00CC755C"/>
    <w:rsid w:val="00CD0D5B"/>
    <w:rsid w:val="00CD2F86"/>
    <w:rsid w:val="00CD7833"/>
    <w:rsid w:val="00CE08CC"/>
    <w:rsid w:val="00CE0AF6"/>
    <w:rsid w:val="00CE176A"/>
    <w:rsid w:val="00CE1C88"/>
    <w:rsid w:val="00CE202A"/>
    <w:rsid w:val="00CE4D39"/>
    <w:rsid w:val="00CE55B3"/>
    <w:rsid w:val="00CE7913"/>
    <w:rsid w:val="00CE7E82"/>
    <w:rsid w:val="00CF052F"/>
    <w:rsid w:val="00CF182D"/>
    <w:rsid w:val="00CF53EA"/>
    <w:rsid w:val="00CF6CAB"/>
    <w:rsid w:val="00D0007C"/>
    <w:rsid w:val="00D00BF2"/>
    <w:rsid w:val="00D01738"/>
    <w:rsid w:val="00D04C23"/>
    <w:rsid w:val="00D05B44"/>
    <w:rsid w:val="00D10330"/>
    <w:rsid w:val="00D11CE3"/>
    <w:rsid w:val="00D13119"/>
    <w:rsid w:val="00D13BC3"/>
    <w:rsid w:val="00D14193"/>
    <w:rsid w:val="00D173A5"/>
    <w:rsid w:val="00D17DA0"/>
    <w:rsid w:val="00D21436"/>
    <w:rsid w:val="00D217EF"/>
    <w:rsid w:val="00D226CC"/>
    <w:rsid w:val="00D2276D"/>
    <w:rsid w:val="00D2307B"/>
    <w:rsid w:val="00D23A01"/>
    <w:rsid w:val="00D23F81"/>
    <w:rsid w:val="00D27B44"/>
    <w:rsid w:val="00D300BD"/>
    <w:rsid w:val="00D3057B"/>
    <w:rsid w:val="00D307D6"/>
    <w:rsid w:val="00D33E65"/>
    <w:rsid w:val="00D344F0"/>
    <w:rsid w:val="00D3505E"/>
    <w:rsid w:val="00D354B6"/>
    <w:rsid w:val="00D3746D"/>
    <w:rsid w:val="00D37748"/>
    <w:rsid w:val="00D442F3"/>
    <w:rsid w:val="00D45821"/>
    <w:rsid w:val="00D46143"/>
    <w:rsid w:val="00D5296B"/>
    <w:rsid w:val="00D52E58"/>
    <w:rsid w:val="00D53AFB"/>
    <w:rsid w:val="00D5484C"/>
    <w:rsid w:val="00D54DAD"/>
    <w:rsid w:val="00D55E63"/>
    <w:rsid w:val="00D570C6"/>
    <w:rsid w:val="00D57CEF"/>
    <w:rsid w:val="00D600A0"/>
    <w:rsid w:val="00D60206"/>
    <w:rsid w:val="00D60A4B"/>
    <w:rsid w:val="00D62078"/>
    <w:rsid w:val="00D62EE6"/>
    <w:rsid w:val="00D62FD3"/>
    <w:rsid w:val="00D633F4"/>
    <w:rsid w:val="00D634D2"/>
    <w:rsid w:val="00D64167"/>
    <w:rsid w:val="00D65A36"/>
    <w:rsid w:val="00D66CCA"/>
    <w:rsid w:val="00D66E13"/>
    <w:rsid w:val="00D67DA4"/>
    <w:rsid w:val="00D72AF4"/>
    <w:rsid w:val="00D73F7C"/>
    <w:rsid w:val="00D749B6"/>
    <w:rsid w:val="00D7563E"/>
    <w:rsid w:val="00D756EB"/>
    <w:rsid w:val="00D758AF"/>
    <w:rsid w:val="00D76E8F"/>
    <w:rsid w:val="00D776F7"/>
    <w:rsid w:val="00D80867"/>
    <w:rsid w:val="00D8108B"/>
    <w:rsid w:val="00D861CD"/>
    <w:rsid w:val="00D873FA"/>
    <w:rsid w:val="00D875E7"/>
    <w:rsid w:val="00D924E8"/>
    <w:rsid w:val="00D935E9"/>
    <w:rsid w:val="00D944D2"/>
    <w:rsid w:val="00D9470D"/>
    <w:rsid w:val="00D95674"/>
    <w:rsid w:val="00D959B4"/>
    <w:rsid w:val="00D95BB2"/>
    <w:rsid w:val="00D95F0B"/>
    <w:rsid w:val="00D978D7"/>
    <w:rsid w:val="00D97BF4"/>
    <w:rsid w:val="00D97E69"/>
    <w:rsid w:val="00D97FFD"/>
    <w:rsid w:val="00DA0E37"/>
    <w:rsid w:val="00DA0E69"/>
    <w:rsid w:val="00DA0ED2"/>
    <w:rsid w:val="00DA1EA0"/>
    <w:rsid w:val="00DA2AB3"/>
    <w:rsid w:val="00DA40EA"/>
    <w:rsid w:val="00DA497E"/>
    <w:rsid w:val="00DA4EDC"/>
    <w:rsid w:val="00DA64A9"/>
    <w:rsid w:val="00DA7F03"/>
    <w:rsid w:val="00DB0D09"/>
    <w:rsid w:val="00DB25B2"/>
    <w:rsid w:val="00DB2868"/>
    <w:rsid w:val="00DB2BD6"/>
    <w:rsid w:val="00DB2DEF"/>
    <w:rsid w:val="00DB59AD"/>
    <w:rsid w:val="00DC019D"/>
    <w:rsid w:val="00DC10CA"/>
    <w:rsid w:val="00DC16F8"/>
    <w:rsid w:val="00DC524C"/>
    <w:rsid w:val="00DC5CA3"/>
    <w:rsid w:val="00DD1439"/>
    <w:rsid w:val="00DD161D"/>
    <w:rsid w:val="00DD2005"/>
    <w:rsid w:val="00DD21DA"/>
    <w:rsid w:val="00DD37F4"/>
    <w:rsid w:val="00DD3B22"/>
    <w:rsid w:val="00DD3E9A"/>
    <w:rsid w:val="00DD41DC"/>
    <w:rsid w:val="00DD4239"/>
    <w:rsid w:val="00DD544D"/>
    <w:rsid w:val="00DD6966"/>
    <w:rsid w:val="00DD772F"/>
    <w:rsid w:val="00DD77EE"/>
    <w:rsid w:val="00DE05FD"/>
    <w:rsid w:val="00DE2C1E"/>
    <w:rsid w:val="00DE3EB3"/>
    <w:rsid w:val="00DE4F31"/>
    <w:rsid w:val="00DE5D59"/>
    <w:rsid w:val="00DE73BC"/>
    <w:rsid w:val="00DE7ED4"/>
    <w:rsid w:val="00DF0406"/>
    <w:rsid w:val="00DF216F"/>
    <w:rsid w:val="00DF3F32"/>
    <w:rsid w:val="00DF40DD"/>
    <w:rsid w:val="00DF5548"/>
    <w:rsid w:val="00DF5F1E"/>
    <w:rsid w:val="00DF64A0"/>
    <w:rsid w:val="00DF76E6"/>
    <w:rsid w:val="00E004E4"/>
    <w:rsid w:val="00E033AE"/>
    <w:rsid w:val="00E03C48"/>
    <w:rsid w:val="00E0575D"/>
    <w:rsid w:val="00E06881"/>
    <w:rsid w:val="00E071FD"/>
    <w:rsid w:val="00E07250"/>
    <w:rsid w:val="00E10E5E"/>
    <w:rsid w:val="00E11167"/>
    <w:rsid w:val="00E11A74"/>
    <w:rsid w:val="00E13073"/>
    <w:rsid w:val="00E151BE"/>
    <w:rsid w:val="00E159FF"/>
    <w:rsid w:val="00E16892"/>
    <w:rsid w:val="00E20D3F"/>
    <w:rsid w:val="00E2473F"/>
    <w:rsid w:val="00E26004"/>
    <w:rsid w:val="00E263E3"/>
    <w:rsid w:val="00E309C0"/>
    <w:rsid w:val="00E30A7C"/>
    <w:rsid w:val="00E31091"/>
    <w:rsid w:val="00E3191A"/>
    <w:rsid w:val="00E31E0F"/>
    <w:rsid w:val="00E36B70"/>
    <w:rsid w:val="00E40AC3"/>
    <w:rsid w:val="00E41A0B"/>
    <w:rsid w:val="00E42987"/>
    <w:rsid w:val="00E501A2"/>
    <w:rsid w:val="00E53918"/>
    <w:rsid w:val="00E5548F"/>
    <w:rsid w:val="00E57316"/>
    <w:rsid w:val="00E6135E"/>
    <w:rsid w:val="00E6363A"/>
    <w:rsid w:val="00E64447"/>
    <w:rsid w:val="00E65AD7"/>
    <w:rsid w:val="00E70DB7"/>
    <w:rsid w:val="00E71C4F"/>
    <w:rsid w:val="00E8120D"/>
    <w:rsid w:val="00E82E4B"/>
    <w:rsid w:val="00E82E8C"/>
    <w:rsid w:val="00E85631"/>
    <w:rsid w:val="00E8763C"/>
    <w:rsid w:val="00E87642"/>
    <w:rsid w:val="00E87C87"/>
    <w:rsid w:val="00E91E0A"/>
    <w:rsid w:val="00E9285B"/>
    <w:rsid w:val="00E9295C"/>
    <w:rsid w:val="00E96452"/>
    <w:rsid w:val="00E97BD9"/>
    <w:rsid w:val="00EA1084"/>
    <w:rsid w:val="00EA1E7F"/>
    <w:rsid w:val="00EA21C2"/>
    <w:rsid w:val="00EA26E4"/>
    <w:rsid w:val="00EA29C8"/>
    <w:rsid w:val="00EA33C6"/>
    <w:rsid w:val="00EA4720"/>
    <w:rsid w:val="00EB279E"/>
    <w:rsid w:val="00EB3002"/>
    <w:rsid w:val="00EB572B"/>
    <w:rsid w:val="00EB6080"/>
    <w:rsid w:val="00EB61FC"/>
    <w:rsid w:val="00EB684D"/>
    <w:rsid w:val="00EC035F"/>
    <w:rsid w:val="00EC19A9"/>
    <w:rsid w:val="00EC2272"/>
    <w:rsid w:val="00EC32AF"/>
    <w:rsid w:val="00EC6AC9"/>
    <w:rsid w:val="00EC6CE6"/>
    <w:rsid w:val="00EC78B0"/>
    <w:rsid w:val="00ED0407"/>
    <w:rsid w:val="00ED0FC5"/>
    <w:rsid w:val="00ED1A85"/>
    <w:rsid w:val="00ED2C3D"/>
    <w:rsid w:val="00ED471D"/>
    <w:rsid w:val="00ED4ACB"/>
    <w:rsid w:val="00ED57E4"/>
    <w:rsid w:val="00ED77FD"/>
    <w:rsid w:val="00EE3E1B"/>
    <w:rsid w:val="00EE65F2"/>
    <w:rsid w:val="00EF02E5"/>
    <w:rsid w:val="00EF0874"/>
    <w:rsid w:val="00EF11BB"/>
    <w:rsid w:val="00EF1C65"/>
    <w:rsid w:val="00EF1C9E"/>
    <w:rsid w:val="00EF39AE"/>
    <w:rsid w:val="00EF47B9"/>
    <w:rsid w:val="00EF5692"/>
    <w:rsid w:val="00EF71B0"/>
    <w:rsid w:val="00EF72F2"/>
    <w:rsid w:val="00EF738C"/>
    <w:rsid w:val="00F0302E"/>
    <w:rsid w:val="00F05A0F"/>
    <w:rsid w:val="00F06E7F"/>
    <w:rsid w:val="00F07EFE"/>
    <w:rsid w:val="00F11F29"/>
    <w:rsid w:val="00F12719"/>
    <w:rsid w:val="00F12A75"/>
    <w:rsid w:val="00F12E5F"/>
    <w:rsid w:val="00F136D4"/>
    <w:rsid w:val="00F16863"/>
    <w:rsid w:val="00F16F7A"/>
    <w:rsid w:val="00F20271"/>
    <w:rsid w:val="00F20E8C"/>
    <w:rsid w:val="00F237C7"/>
    <w:rsid w:val="00F316A1"/>
    <w:rsid w:val="00F31B84"/>
    <w:rsid w:val="00F329BD"/>
    <w:rsid w:val="00F343AA"/>
    <w:rsid w:val="00F34CD8"/>
    <w:rsid w:val="00F44278"/>
    <w:rsid w:val="00F443F6"/>
    <w:rsid w:val="00F445CB"/>
    <w:rsid w:val="00F44A7E"/>
    <w:rsid w:val="00F473B0"/>
    <w:rsid w:val="00F518D4"/>
    <w:rsid w:val="00F51A5B"/>
    <w:rsid w:val="00F51B16"/>
    <w:rsid w:val="00F52E84"/>
    <w:rsid w:val="00F54F4F"/>
    <w:rsid w:val="00F55CE6"/>
    <w:rsid w:val="00F562E3"/>
    <w:rsid w:val="00F568C6"/>
    <w:rsid w:val="00F56A28"/>
    <w:rsid w:val="00F61467"/>
    <w:rsid w:val="00F649BE"/>
    <w:rsid w:val="00F658AD"/>
    <w:rsid w:val="00F70555"/>
    <w:rsid w:val="00F71172"/>
    <w:rsid w:val="00F71BAD"/>
    <w:rsid w:val="00F72503"/>
    <w:rsid w:val="00F72F9E"/>
    <w:rsid w:val="00F76336"/>
    <w:rsid w:val="00F7708A"/>
    <w:rsid w:val="00F80692"/>
    <w:rsid w:val="00F81880"/>
    <w:rsid w:val="00F819ED"/>
    <w:rsid w:val="00F828F7"/>
    <w:rsid w:val="00F83B8B"/>
    <w:rsid w:val="00F8575B"/>
    <w:rsid w:val="00F906A0"/>
    <w:rsid w:val="00F927BC"/>
    <w:rsid w:val="00F943BA"/>
    <w:rsid w:val="00F94519"/>
    <w:rsid w:val="00F94DE6"/>
    <w:rsid w:val="00F95493"/>
    <w:rsid w:val="00F97EA6"/>
    <w:rsid w:val="00FA2268"/>
    <w:rsid w:val="00FA6031"/>
    <w:rsid w:val="00FA6A93"/>
    <w:rsid w:val="00FB2F4E"/>
    <w:rsid w:val="00FB30C0"/>
    <w:rsid w:val="00FB5D7F"/>
    <w:rsid w:val="00FB66D3"/>
    <w:rsid w:val="00FB7BCA"/>
    <w:rsid w:val="00FC1553"/>
    <w:rsid w:val="00FC42D4"/>
    <w:rsid w:val="00FC6058"/>
    <w:rsid w:val="00FD0F2B"/>
    <w:rsid w:val="00FD218A"/>
    <w:rsid w:val="00FD31C2"/>
    <w:rsid w:val="00FD4C62"/>
    <w:rsid w:val="00FD5387"/>
    <w:rsid w:val="00FD7A86"/>
    <w:rsid w:val="00FE31D7"/>
    <w:rsid w:val="00FE5436"/>
    <w:rsid w:val="00FE5538"/>
    <w:rsid w:val="00FE5C41"/>
    <w:rsid w:val="00FE6BBC"/>
    <w:rsid w:val="00FE7E71"/>
    <w:rsid w:val="00FF0478"/>
    <w:rsid w:val="00FF072B"/>
    <w:rsid w:val="00FF3111"/>
    <w:rsid w:val="00FF394E"/>
    <w:rsid w:val="00FF6C8C"/>
    <w:rsid w:val="00FF7187"/>
    <w:rsid w:val="00FF71A5"/>
    <w:rsid w:val="00FF7E7A"/>
    <w:rsid w:val="020303AD"/>
    <w:rsid w:val="06EA1862"/>
    <w:rsid w:val="075BDB97"/>
    <w:rsid w:val="07CCD047"/>
    <w:rsid w:val="0B25BA49"/>
    <w:rsid w:val="15419CC1"/>
    <w:rsid w:val="17F20926"/>
    <w:rsid w:val="1B3F6A2B"/>
    <w:rsid w:val="1BF2DE3F"/>
    <w:rsid w:val="1C581F7B"/>
    <w:rsid w:val="1D3D4050"/>
    <w:rsid w:val="1DE22A33"/>
    <w:rsid w:val="2062D4CA"/>
    <w:rsid w:val="21716289"/>
    <w:rsid w:val="225B2940"/>
    <w:rsid w:val="29AA05DB"/>
    <w:rsid w:val="2AEBC97D"/>
    <w:rsid w:val="2C360DD1"/>
    <w:rsid w:val="2FACC44F"/>
    <w:rsid w:val="359A854A"/>
    <w:rsid w:val="37EBBD76"/>
    <w:rsid w:val="3DD54295"/>
    <w:rsid w:val="3FDA5568"/>
    <w:rsid w:val="3FE4CDCF"/>
    <w:rsid w:val="419C219A"/>
    <w:rsid w:val="471B9DD7"/>
    <w:rsid w:val="48CD9432"/>
    <w:rsid w:val="4BC63F98"/>
    <w:rsid w:val="4CD6832B"/>
    <w:rsid w:val="4F510B69"/>
    <w:rsid w:val="4FC19C4F"/>
    <w:rsid w:val="5098E91B"/>
    <w:rsid w:val="53F88D83"/>
    <w:rsid w:val="5EFB3268"/>
    <w:rsid w:val="617E1001"/>
    <w:rsid w:val="68221B95"/>
    <w:rsid w:val="6B8B777F"/>
    <w:rsid w:val="6C9268FB"/>
    <w:rsid w:val="72564629"/>
    <w:rsid w:val="73C5837B"/>
    <w:rsid w:val="769B00D0"/>
    <w:rsid w:val="79EAB5A5"/>
    <w:rsid w:val="7B0A3C31"/>
    <w:rsid w:val="7CB50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55280"/>
  <w15:chartTrackingRefBased/>
  <w15:docId w15:val="{D9D5752D-B440-4256-90AF-0C71103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16"/>
  </w:style>
  <w:style w:type="paragraph" w:styleId="Heading1">
    <w:name w:val="heading 1"/>
    <w:basedOn w:val="Normal"/>
    <w:next w:val="Normal"/>
    <w:link w:val="Heading1Char"/>
    <w:uiPriority w:val="9"/>
    <w:qFormat/>
    <w:rsid w:val="003762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1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1"/>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 w:type="paragraph" w:customStyle="1" w:styleId="alignleft">
    <w:name w:val="alignleft"/>
    <w:basedOn w:val="Normal"/>
    <w:rsid w:val="00D67DA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F74B3"/>
  </w:style>
  <w:style w:type="character" w:customStyle="1" w:styleId="Heading1Char">
    <w:name w:val="Heading 1 Char"/>
    <w:basedOn w:val="DefaultParagraphFont"/>
    <w:link w:val="Heading1"/>
    <w:uiPriority w:val="9"/>
    <w:rsid w:val="00376286"/>
    <w:rPr>
      <w:rFonts w:asciiTheme="majorHAnsi" w:eastAsiaTheme="majorEastAsia" w:hAnsiTheme="majorHAnsi" w:cstheme="majorBidi"/>
      <w:color w:val="2F5496" w:themeColor="accent1" w:themeShade="BF"/>
      <w:sz w:val="32"/>
      <w:szCs w:val="32"/>
    </w:rPr>
  </w:style>
  <w:style w:type="paragraph" w:customStyle="1" w:styleId="Default">
    <w:name w:val="Default"/>
    <w:rsid w:val="007544E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E3ECF"/>
    <w:pPr>
      <w:tabs>
        <w:tab w:val="center" w:pos="4680"/>
        <w:tab w:val="right" w:pos="9360"/>
      </w:tabs>
    </w:pPr>
  </w:style>
  <w:style w:type="character" w:customStyle="1" w:styleId="HeaderChar">
    <w:name w:val="Header Char"/>
    <w:basedOn w:val="DefaultParagraphFont"/>
    <w:link w:val="Header"/>
    <w:uiPriority w:val="99"/>
    <w:rsid w:val="00AE3ECF"/>
  </w:style>
  <w:style w:type="paragraph" w:styleId="Footer">
    <w:name w:val="footer"/>
    <w:basedOn w:val="Normal"/>
    <w:link w:val="FooterChar"/>
    <w:uiPriority w:val="99"/>
    <w:unhideWhenUsed/>
    <w:rsid w:val="00AE3ECF"/>
    <w:pPr>
      <w:tabs>
        <w:tab w:val="center" w:pos="4680"/>
        <w:tab w:val="right" w:pos="9360"/>
      </w:tabs>
    </w:pPr>
  </w:style>
  <w:style w:type="character" w:customStyle="1" w:styleId="FooterChar">
    <w:name w:val="Footer Char"/>
    <w:basedOn w:val="DefaultParagraphFont"/>
    <w:link w:val="Footer"/>
    <w:uiPriority w:val="99"/>
    <w:rsid w:val="00AE3ECF"/>
  </w:style>
  <w:style w:type="paragraph" w:customStyle="1" w:styleId="paragraph">
    <w:name w:val="paragraph"/>
    <w:basedOn w:val="Normal"/>
    <w:rsid w:val="00196B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96B0D"/>
  </w:style>
  <w:style w:type="character" w:customStyle="1" w:styleId="eop">
    <w:name w:val="eop"/>
    <w:basedOn w:val="DefaultParagraphFont"/>
    <w:rsid w:val="00196B0D"/>
  </w:style>
  <w:style w:type="character" w:customStyle="1" w:styleId="Heading2Char">
    <w:name w:val="Heading 2 Char"/>
    <w:basedOn w:val="DefaultParagraphFont"/>
    <w:link w:val="Heading2"/>
    <w:uiPriority w:val="9"/>
    <w:semiHidden/>
    <w:rsid w:val="006E61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108474643">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266885602">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48920766">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396825680">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0437">
      <w:bodyDiv w:val="1"/>
      <w:marLeft w:val="0"/>
      <w:marRight w:val="0"/>
      <w:marTop w:val="0"/>
      <w:marBottom w:val="0"/>
      <w:divBdr>
        <w:top w:val="none" w:sz="0" w:space="0" w:color="auto"/>
        <w:left w:val="none" w:sz="0" w:space="0" w:color="auto"/>
        <w:bottom w:val="none" w:sz="0" w:space="0" w:color="auto"/>
        <w:right w:val="none" w:sz="0" w:space="0" w:color="auto"/>
      </w:divBdr>
    </w:div>
    <w:div w:id="6173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133458">
          <w:marLeft w:val="3"/>
          <w:marRight w:val="3"/>
          <w:marTop w:val="0"/>
          <w:marBottom w:val="150"/>
          <w:divBdr>
            <w:top w:val="none" w:sz="0" w:space="0" w:color="auto"/>
            <w:left w:val="none" w:sz="0" w:space="0" w:color="auto"/>
            <w:bottom w:val="none" w:sz="0" w:space="0" w:color="auto"/>
            <w:right w:val="none" w:sz="0" w:space="0" w:color="auto"/>
          </w:divBdr>
        </w:div>
      </w:divsChild>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68833112">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885679290">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57612904">
      <w:bodyDiv w:val="1"/>
      <w:marLeft w:val="0"/>
      <w:marRight w:val="0"/>
      <w:marTop w:val="0"/>
      <w:marBottom w:val="0"/>
      <w:divBdr>
        <w:top w:val="none" w:sz="0" w:space="0" w:color="auto"/>
        <w:left w:val="none" w:sz="0" w:space="0" w:color="auto"/>
        <w:bottom w:val="none" w:sz="0" w:space="0" w:color="auto"/>
        <w:right w:val="none" w:sz="0" w:space="0" w:color="auto"/>
      </w:divBdr>
      <w:divsChild>
        <w:div w:id="1281720133">
          <w:marLeft w:val="3"/>
          <w:marRight w:val="3"/>
          <w:marTop w:val="0"/>
          <w:marBottom w:val="150"/>
          <w:divBdr>
            <w:top w:val="none" w:sz="0" w:space="0" w:color="auto"/>
            <w:left w:val="none" w:sz="0" w:space="0" w:color="auto"/>
            <w:bottom w:val="none" w:sz="0" w:space="0" w:color="auto"/>
            <w:right w:val="none" w:sz="0" w:space="0" w:color="auto"/>
          </w:divBdr>
        </w:div>
      </w:divsChild>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21854339">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072894093">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297993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465110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55419303">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76490574">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572617451">
      <w:bodyDiv w:val="1"/>
      <w:marLeft w:val="0"/>
      <w:marRight w:val="0"/>
      <w:marTop w:val="0"/>
      <w:marBottom w:val="0"/>
      <w:divBdr>
        <w:top w:val="none" w:sz="0" w:space="0" w:color="auto"/>
        <w:left w:val="none" w:sz="0" w:space="0" w:color="auto"/>
        <w:bottom w:val="none" w:sz="0" w:space="0" w:color="auto"/>
        <w:right w:val="none" w:sz="0" w:space="0" w:color="auto"/>
      </w:divBdr>
      <w:divsChild>
        <w:div w:id="1105230482">
          <w:marLeft w:val="3"/>
          <w:marRight w:val="3"/>
          <w:marTop w:val="0"/>
          <w:marBottom w:val="150"/>
          <w:divBdr>
            <w:top w:val="none" w:sz="0" w:space="0" w:color="auto"/>
            <w:left w:val="none" w:sz="0" w:space="0" w:color="auto"/>
            <w:bottom w:val="none" w:sz="0" w:space="0" w:color="auto"/>
            <w:right w:val="none" w:sz="0" w:space="0" w:color="auto"/>
          </w:divBdr>
        </w:div>
      </w:divsChild>
    </w:div>
    <w:div w:id="1591620316">
      <w:bodyDiv w:val="1"/>
      <w:marLeft w:val="0"/>
      <w:marRight w:val="0"/>
      <w:marTop w:val="0"/>
      <w:marBottom w:val="0"/>
      <w:divBdr>
        <w:top w:val="none" w:sz="0" w:space="0" w:color="auto"/>
        <w:left w:val="none" w:sz="0" w:space="0" w:color="auto"/>
        <w:bottom w:val="none" w:sz="0" w:space="0" w:color="auto"/>
        <w:right w:val="none" w:sz="0" w:space="0" w:color="auto"/>
      </w:divBdr>
    </w:div>
    <w:div w:id="1593271702">
      <w:bodyDiv w:val="1"/>
      <w:marLeft w:val="0"/>
      <w:marRight w:val="0"/>
      <w:marTop w:val="0"/>
      <w:marBottom w:val="0"/>
      <w:divBdr>
        <w:top w:val="none" w:sz="0" w:space="0" w:color="auto"/>
        <w:left w:val="none" w:sz="0" w:space="0" w:color="auto"/>
        <w:bottom w:val="none" w:sz="0" w:space="0" w:color="auto"/>
        <w:right w:val="none" w:sz="0" w:space="0" w:color="auto"/>
      </w:divBdr>
    </w:div>
    <w:div w:id="1596934196">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38604006">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697998767">
      <w:bodyDiv w:val="1"/>
      <w:marLeft w:val="0"/>
      <w:marRight w:val="0"/>
      <w:marTop w:val="0"/>
      <w:marBottom w:val="0"/>
      <w:divBdr>
        <w:top w:val="none" w:sz="0" w:space="0" w:color="auto"/>
        <w:left w:val="none" w:sz="0" w:space="0" w:color="auto"/>
        <w:bottom w:val="none" w:sz="0" w:space="0" w:color="auto"/>
        <w:right w:val="none" w:sz="0" w:space="0" w:color="auto"/>
      </w:divBdr>
      <w:divsChild>
        <w:div w:id="1027298032">
          <w:marLeft w:val="0"/>
          <w:marRight w:val="0"/>
          <w:marTop w:val="0"/>
          <w:marBottom w:val="0"/>
          <w:divBdr>
            <w:top w:val="none" w:sz="0" w:space="0" w:color="auto"/>
            <w:left w:val="none" w:sz="0" w:space="0" w:color="auto"/>
            <w:bottom w:val="none" w:sz="0" w:space="0" w:color="auto"/>
            <w:right w:val="none" w:sz="0" w:space="0" w:color="auto"/>
          </w:divBdr>
        </w:div>
        <w:div w:id="1892962535">
          <w:marLeft w:val="0"/>
          <w:marRight w:val="0"/>
          <w:marTop w:val="0"/>
          <w:marBottom w:val="0"/>
          <w:divBdr>
            <w:top w:val="none" w:sz="0" w:space="0" w:color="auto"/>
            <w:left w:val="none" w:sz="0" w:space="0" w:color="auto"/>
            <w:bottom w:val="none" w:sz="0" w:space="0" w:color="auto"/>
            <w:right w:val="none" w:sz="0" w:space="0" w:color="auto"/>
          </w:divBdr>
        </w:div>
      </w:divsChild>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3991162">
      <w:bodyDiv w:val="1"/>
      <w:marLeft w:val="0"/>
      <w:marRight w:val="0"/>
      <w:marTop w:val="0"/>
      <w:marBottom w:val="0"/>
      <w:divBdr>
        <w:top w:val="none" w:sz="0" w:space="0" w:color="auto"/>
        <w:left w:val="none" w:sz="0" w:space="0" w:color="auto"/>
        <w:bottom w:val="none" w:sz="0" w:space="0" w:color="auto"/>
        <w:right w:val="none" w:sz="0" w:space="0" w:color="auto"/>
      </w:divBdr>
      <w:divsChild>
        <w:div w:id="51000957">
          <w:marLeft w:val="3"/>
          <w:marRight w:val="3"/>
          <w:marTop w:val="0"/>
          <w:marBottom w:val="150"/>
          <w:divBdr>
            <w:top w:val="none" w:sz="0" w:space="0" w:color="auto"/>
            <w:left w:val="none" w:sz="0" w:space="0" w:color="auto"/>
            <w:bottom w:val="none" w:sz="0" w:space="0" w:color="auto"/>
            <w:right w:val="none" w:sz="0" w:space="0" w:color="auto"/>
          </w:divBdr>
        </w:div>
      </w:divsChild>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strom@ucop.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cardam@hacc.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42FA-0F93-432C-B1CB-5181B3AA0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62379-E4E5-4F0D-B942-2BC9149EEED6}">
  <ds:schemaRefs>
    <ds:schemaRef ds:uri="http://schemas.microsoft.com/sharepoint/v3/contenttype/forms"/>
  </ds:schemaRefs>
</ds:datastoreItem>
</file>

<file path=customXml/itemProps3.xml><?xml version="1.0" encoding="utf-8"?>
<ds:datastoreItem xmlns:ds="http://schemas.openxmlformats.org/officeDocument/2006/customXml" ds:itemID="{145E4723-E633-4A17-B6CA-A989FD35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Links>
    <vt:vector size="12" baseType="variant">
      <vt:variant>
        <vt:i4>3604484</vt:i4>
      </vt:variant>
      <vt:variant>
        <vt:i4>3</vt:i4>
      </vt:variant>
      <vt:variant>
        <vt:i4>0</vt:i4>
      </vt:variant>
      <vt:variant>
        <vt:i4>5</vt:i4>
      </vt:variant>
      <vt:variant>
        <vt:lpwstr>mailto:Brostrom@ucop.edu</vt:lpwstr>
      </vt:variant>
      <vt:variant>
        <vt:lpwstr/>
      </vt:variant>
      <vt:variant>
        <vt:i4>3276814</vt:i4>
      </vt:variant>
      <vt:variant>
        <vt:i4>0</vt:i4>
      </vt:variant>
      <vt:variant>
        <vt:i4>0</vt:i4>
      </vt:variant>
      <vt:variant>
        <vt:i4>5</vt:i4>
      </vt:variant>
      <vt:variant>
        <vt:lpwstr>mailto:rmcardam@hacc.edu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Boivin, Sharon</cp:lastModifiedBy>
  <cp:revision>3</cp:revision>
  <dcterms:created xsi:type="dcterms:W3CDTF">2020-12-07T20:14:00Z</dcterms:created>
  <dcterms:modified xsi:type="dcterms:W3CDTF">2020-12-07T20:14:00Z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