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788E" w:rsidR="00D45270" w:rsidP="00EE3AB5" w:rsidRDefault="00D45270" w14:paraId="5D3C1FE9" w14:textId="7D66AD1E">
      <w:pPr>
        <w:tabs>
          <w:tab w:val="right" w:pos="9360"/>
        </w:tabs>
        <w:rPr>
          <w:rFonts w:asciiTheme="minorHAnsi" w:hAnsiTheme="minorHAnsi" w:cstheme="minorHAnsi"/>
          <w:b/>
          <w:sz w:val="22"/>
          <w:szCs w:val="22"/>
        </w:rPr>
      </w:pPr>
      <w:r w:rsidRPr="00571885">
        <w:rPr>
          <w:rFonts w:asciiTheme="minorHAnsi" w:hAnsiTheme="minorHAnsi"/>
          <w:b/>
          <w:sz w:val="22"/>
          <w:szCs w:val="22"/>
        </w:rPr>
        <w:t>MEMO</w:t>
      </w:r>
      <w:r w:rsidRPr="009A788E">
        <w:rPr>
          <w:rFonts w:asciiTheme="minorHAnsi" w:hAnsiTheme="minorHAnsi" w:cstheme="minorHAnsi"/>
          <w:b/>
          <w:sz w:val="22"/>
          <w:szCs w:val="22"/>
        </w:rPr>
        <w:t>RANDUM</w:t>
      </w:r>
      <w:r w:rsidRPr="009A788E">
        <w:rPr>
          <w:rFonts w:asciiTheme="minorHAnsi" w:hAnsiTheme="minorHAnsi" w:cstheme="minorHAnsi"/>
          <w:b/>
          <w:sz w:val="22"/>
          <w:szCs w:val="22"/>
        </w:rPr>
        <w:tab/>
        <w:t>OMB # 1850-0582 v.</w:t>
      </w:r>
      <w:r w:rsidRPr="009A788E" w:rsidR="001E15B3">
        <w:rPr>
          <w:rFonts w:asciiTheme="minorHAnsi" w:hAnsiTheme="minorHAnsi" w:cstheme="minorHAnsi"/>
          <w:b/>
          <w:sz w:val="22"/>
          <w:szCs w:val="22"/>
        </w:rPr>
        <w:t xml:space="preserve"> 2</w:t>
      </w:r>
      <w:r w:rsidR="002C5BD9">
        <w:rPr>
          <w:rFonts w:asciiTheme="minorHAnsi" w:hAnsiTheme="minorHAnsi" w:cstheme="minorHAnsi"/>
          <w:b/>
          <w:sz w:val="22"/>
          <w:szCs w:val="22"/>
        </w:rPr>
        <w:t>7</w:t>
      </w:r>
    </w:p>
    <w:p w:rsidRPr="009A788E" w:rsidR="00D45270" w:rsidP="002E4754" w:rsidRDefault="00D45270" w14:paraId="66A121C8" w14:textId="77777777">
      <w:pPr>
        <w:rPr>
          <w:rFonts w:asciiTheme="minorHAnsi" w:hAnsiTheme="minorHAnsi" w:cstheme="minorHAnsi"/>
          <w:b/>
          <w:sz w:val="22"/>
          <w:szCs w:val="22"/>
        </w:rPr>
      </w:pPr>
    </w:p>
    <w:p w:rsidRPr="009A788E" w:rsidR="00D45270" w:rsidP="002E4754" w:rsidRDefault="00405F78" w14:paraId="4E99E453" w14:textId="564786A7">
      <w:pPr>
        <w:tabs>
          <w:tab w:val="left" w:pos="1440"/>
        </w:tabs>
        <w:rPr>
          <w:rFonts w:asciiTheme="minorHAnsi" w:hAnsiTheme="minorHAnsi" w:cstheme="minorHAnsi"/>
          <w:sz w:val="22"/>
          <w:szCs w:val="22"/>
        </w:rPr>
      </w:pPr>
      <w:r w:rsidRPr="009A788E">
        <w:rPr>
          <w:rFonts w:asciiTheme="minorHAnsi" w:hAnsiTheme="minorHAnsi" w:cstheme="minorHAnsi"/>
          <w:sz w:val="22"/>
          <w:szCs w:val="22"/>
        </w:rPr>
        <w:t>DATE:</w:t>
      </w:r>
      <w:r w:rsidRPr="009A788E">
        <w:rPr>
          <w:rFonts w:asciiTheme="minorHAnsi" w:hAnsiTheme="minorHAnsi" w:cstheme="minorHAnsi"/>
          <w:sz w:val="22"/>
          <w:szCs w:val="22"/>
        </w:rPr>
        <w:tab/>
      </w:r>
      <w:r w:rsidR="002C5BD9">
        <w:rPr>
          <w:rFonts w:asciiTheme="minorHAnsi" w:hAnsiTheme="minorHAnsi" w:cstheme="minorHAnsi"/>
          <w:sz w:val="22"/>
          <w:szCs w:val="22"/>
        </w:rPr>
        <w:t xml:space="preserve">July </w:t>
      </w:r>
      <w:r w:rsidR="002B4CBA">
        <w:rPr>
          <w:rFonts w:asciiTheme="minorHAnsi" w:hAnsiTheme="minorHAnsi" w:cstheme="minorHAnsi"/>
          <w:sz w:val="22"/>
          <w:szCs w:val="22"/>
        </w:rPr>
        <w:t>14</w:t>
      </w:r>
      <w:r w:rsidR="002C5BD9">
        <w:rPr>
          <w:rFonts w:asciiTheme="minorHAnsi" w:hAnsiTheme="minorHAnsi" w:cstheme="minorHAnsi"/>
          <w:sz w:val="22"/>
          <w:szCs w:val="22"/>
        </w:rPr>
        <w:t>, 2020</w:t>
      </w:r>
    </w:p>
    <w:p w:rsidRPr="009A788E" w:rsidR="00405F78" w:rsidP="002E4754" w:rsidRDefault="00405F78" w14:paraId="00D928DC" w14:textId="77777777">
      <w:pPr>
        <w:tabs>
          <w:tab w:val="left" w:pos="1440"/>
        </w:tabs>
        <w:rPr>
          <w:rFonts w:asciiTheme="minorHAnsi" w:hAnsiTheme="minorHAnsi" w:cstheme="minorHAnsi"/>
          <w:sz w:val="22"/>
          <w:szCs w:val="22"/>
        </w:rPr>
      </w:pPr>
    </w:p>
    <w:p w:rsidRPr="009A788E" w:rsidR="00D45270" w:rsidP="002E4754" w:rsidRDefault="00D45270" w14:paraId="26013832" w14:textId="77777777">
      <w:pPr>
        <w:tabs>
          <w:tab w:val="left" w:pos="1440"/>
        </w:tabs>
        <w:rPr>
          <w:rFonts w:asciiTheme="minorHAnsi" w:hAnsiTheme="minorHAnsi" w:cstheme="minorHAnsi"/>
          <w:sz w:val="22"/>
          <w:szCs w:val="22"/>
        </w:rPr>
      </w:pPr>
      <w:r w:rsidRPr="009A788E">
        <w:rPr>
          <w:rFonts w:asciiTheme="minorHAnsi" w:hAnsiTheme="minorHAnsi" w:cstheme="minorHAnsi"/>
          <w:sz w:val="22"/>
          <w:szCs w:val="22"/>
        </w:rPr>
        <w:t>TO:</w:t>
      </w:r>
      <w:r w:rsidRPr="009A788E">
        <w:rPr>
          <w:rFonts w:asciiTheme="minorHAnsi" w:hAnsiTheme="minorHAnsi" w:cstheme="minorHAnsi"/>
          <w:sz w:val="22"/>
          <w:szCs w:val="22"/>
        </w:rPr>
        <w:tab/>
      </w:r>
      <w:r w:rsidRPr="009A788E" w:rsidR="00C51CB0">
        <w:rPr>
          <w:rFonts w:asciiTheme="minorHAnsi" w:hAnsiTheme="minorHAnsi" w:cstheme="minorHAnsi"/>
          <w:bCs/>
          <w:sz w:val="22"/>
          <w:szCs w:val="22"/>
        </w:rPr>
        <w:t>Robert Sivinski</w:t>
      </w:r>
    </w:p>
    <w:p w:rsidRPr="009A788E" w:rsidR="00D45270" w:rsidP="002E4754" w:rsidRDefault="00D45270" w14:paraId="17D59974" w14:textId="77777777">
      <w:pPr>
        <w:tabs>
          <w:tab w:val="left" w:pos="1440"/>
        </w:tabs>
        <w:rPr>
          <w:rFonts w:asciiTheme="minorHAnsi" w:hAnsiTheme="minorHAnsi" w:cstheme="minorHAnsi"/>
          <w:sz w:val="22"/>
          <w:szCs w:val="22"/>
        </w:rPr>
      </w:pPr>
      <w:r w:rsidRPr="009A788E">
        <w:rPr>
          <w:rFonts w:asciiTheme="minorHAnsi" w:hAnsiTheme="minorHAnsi" w:cstheme="minorHAnsi"/>
          <w:sz w:val="22"/>
          <w:szCs w:val="22"/>
        </w:rPr>
        <w:tab/>
        <w:t>Office of Information and Regulatory Affairs, Office of Management and Budget</w:t>
      </w:r>
    </w:p>
    <w:p w:rsidRPr="009A788E" w:rsidR="00D45270" w:rsidP="002E4754" w:rsidRDefault="00D45270" w14:paraId="786CBA76" w14:textId="77777777">
      <w:pPr>
        <w:tabs>
          <w:tab w:val="left" w:pos="1440"/>
        </w:tabs>
        <w:rPr>
          <w:rFonts w:asciiTheme="minorHAnsi" w:hAnsiTheme="minorHAnsi" w:cstheme="minorHAnsi"/>
          <w:sz w:val="22"/>
          <w:szCs w:val="22"/>
        </w:rPr>
      </w:pPr>
    </w:p>
    <w:p w:rsidRPr="009A788E" w:rsidR="00BC1C25" w:rsidP="00C51CB0" w:rsidRDefault="00D45270" w14:paraId="7E3A35B7" w14:textId="73315CBC">
      <w:pPr>
        <w:tabs>
          <w:tab w:val="left" w:pos="1440"/>
        </w:tabs>
        <w:rPr>
          <w:rFonts w:asciiTheme="minorHAnsi" w:hAnsiTheme="minorHAnsi" w:cstheme="minorHAnsi"/>
          <w:sz w:val="22"/>
          <w:szCs w:val="22"/>
        </w:rPr>
      </w:pPr>
      <w:r w:rsidRPr="009A788E">
        <w:rPr>
          <w:rFonts w:asciiTheme="minorHAnsi" w:hAnsiTheme="minorHAnsi" w:cstheme="minorHAnsi"/>
          <w:sz w:val="22"/>
          <w:szCs w:val="22"/>
        </w:rPr>
        <w:t>FROM:</w:t>
      </w:r>
      <w:r w:rsidRPr="009A788E">
        <w:rPr>
          <w:rFonts w:asciiTheme="minorHAnsi" w:hAnsiTheme="minorHAnsi" w:cstheme="minorHAnsi"/>
          <w:sz w:val="22"/>
          <w:szCs w:val="22"/>
        </w:rPr>
        <w:tab/>
      </w:r>
      <w:r w:rsidRPr="009A788E" w:rsidR="00EC6378">
        <w:rPr>
          <w:rFonts w:asciiTheme="minorHAnsi" w:hAnsiTheme="minorHAnsi" w:cstheme="minorHAnsi"/>
          <w:sz w:val="22"/>
          <w:szCs w:val="22"/>
        </w:rPr>
        <w:t>Tara Lawley</w:t>
      </w:r>
    </w:p>
    <w:p w:rsidRPr="009A788E" w:rsidR="00D45270" w:rsidP="00C51CB0" w:rsidRDefault="00913DE9" w14:paraId="1A2BA4D8" w14:textId="1646D5A7">
      <w:pPr>
        <w:tabs>
          <w:tab w:val="left" w:pos="1440"/>
        </w:tabs>
        <w:ind w:left="1440" w:hanging="1440"/>
        <w:rPr>
          <w:rFonts w:asciiTheme="minorHAnsi" w:hAnsiTheme="minorHAnsi" w:cstheme="minorHAnsi"/>
          <w:sz w:val="22"/>
          <w:szCs w:val="22"/>
        </w:rPr>
      </w:pPr>
      <w:r w:rsidRPr="009A788E">
        <w:rPr>
          <w:rFonts w:asciiTheme="minorHAnsi" w:hAnsiTheme="minorHAnsi" w:cstheme="minorHAnsi"/>
          <w:sz w:val="22"/>
          <w:szCs w:val="22"/>
        </w:rPr>
        <w:tab/>
      </w:r>
      <w:r w:rsidRPr="009A788E" w:rsidR="00C51CB0">
        <w:rPr>
          <w:rFonts w:asciiTheme="minorHAnsi" w:hAnsiTheme="minorHAnsi" w:cstheme="minorHAnsi"/>
          <w:sz w:val="22"/>
          <w:szCs w:val="22"/>
        </w:rPr>
        <w:t>Chief,</w:t>
      </w:r>
      <w:r w:rsidR="00CD50D9">
        <w:rPr>
          <w:rFonts w:asciiTheme="minorHAnsi" w:hAnsiTheme="minorHAnsi" w:cstheme="minorHAnsi"/>
          <w:sz w:val="22"/>
          <w:szCs w:val="22"/>
        </w:rPr>
        <w:t xml:space="preserve"> </w:t>
      </w:r>
      <w:r w:rsidRPr="009A788E" w:rsidR="00C51CB0">
        <w:rPr>
          <w:rFonts w:asciiTheme="minorHAnsi" w:hAnsiTheme="minorHAnsi" w:cstheme="minorHAnsi"/>
          <w:sz w:val="22"/>
          <w:szCs w:val="22"/>
        </w:rPr>
        <w:t>Postsecondary</w:t>
      </w:r>
      <w:r w:rsidRPr="009A788E">
        <w:rPr>
          <w:rFonts w:asciiTheme="minorHAnsi" w:hAnsiTheme="minorHAnsi" w:cstheme="minorHAnsi"/>
          <w:sz w:val="22"/>
          <w:szCs w:val="22"/>
        </w:rPr>
        <w:t xml:space="preserve"> Branch,</w:t>
      </w:r>
      <w:r w:rsidRPr="009A788E" w:rsidR="00C51CB0">
        <w:rPr>
          <w:rFonts w:asciiTheme="minorHAnsi" w:hAnsiTheme="minorHAnsi" w:cstheme="minorHAnsi"/>
          <w:sz w:val="22"/>
          <w:szCs w:val="22"/>
        </w:rPr>
        <w:t xml:space="preserve"> Administrative Data Division</w:t>
      </w:r>
      <w:r w:rsidRPr="009A788E" w:rsidR="00D45270">
        <w:rPr>
          <w:rFonts w:asciiTheme="minorHAnsi" w:hAnsiTheme="minorHAnsi" w:cstheme="minorHAnsi"/>
          <w:sz w:val="22"/>
          <w:szCs w:val="22"/>
        </w:rPr>
        <w:t>, National Center for Education Statistics</w:t>
      </w:r>
    </w:p>
    <w:p w:rsidRPr="009A788E" w:rsidR="00D45270" w:rsidP="002E4754" w:rsidRDefault="00D45270" w14:paraId="175FB396" w14:textId="77777777">
      <w:pPr>
        <w:tabs>
          <w:tab w:val="left" w:pos="1440"/>
        </w:tabs>
        <w:rPr>
          <w:rFonts w:asciiTheme="minorHAnsi" w:hAnsiTheme="minorHAnsi" w:cstheme="minorHAnsi"/>
          <w:sz w:val="22"/>
          <w:szCs w:val="22"/>
        </w:rPr>
      </w:pPr>
    </w:p>
    <w:p w:rsidR="002C5BD9" w:rsidP="002C5BD9" w:rsidRDefault="00D45270" w14:paraId="1DA298F0" w14:textId="7B12AF6F">
      <w:pPr>
        <w:tabs>
          <w:tab w:val="left" w:pos="1440"/>
        </w:tabs>
        <w:rPr>
          <w:rFonts w:asciiTheme="minorHAnsi" w:hAnsiTheme="minorHAnsi" w:cstheme="minorHAnsi"/>
          <w:sz w:val="22"/>
          <w:szCs w:val="22"/>
        </w:rPr>
      </w:pPr>
      <w:r w:rsidRPr="009A788E">
        <w:rPr>
          <w:rFonts w:asciiTheme="minorHAnsi" w:hAnsiTheme="minorHAnsi" w:cstheme="minorHAnsi"/>
          <w:sz w:val="22"/>
          <w:szCs w:val="22"/>
        </w:rPr>
        <w:t>THROUGH:</w:t>
      </w:r>
      <w:r w:rsidRPr="009A788E">
        <w:rPr>
          <w:rFonts w:asciiTheme="minorHAnsi" w:hAnsiTheme="minorHAnsi" w:cstheme="minorHAnsi"/>
          <w:sz w:val="22"/>
          <w:szCs w:val="22"/>
        </w:rPr>
        <w:tab/>
      </w:r>
      <w:r w:rsidRPr="002C5BD9" w:rsidR="002C5BD9">
        <w:rPr>
          <w:rFonts w:asciiTheme="minorHAnsi" w:hAnsiTheme="minorHAnsi" w:cstheme="minorHAnsi"/>
          <w:sz w:val="22"/>
          <w:szCs w:val="22"/>
        </w:rPr>
        <w:t xml:space="preserve">Carrie Clarady, OMB Liaison, </w:t>
      </w:r>
      <w:r w:rsidR="00D76D81">
        <w:rPr>
          <w:rFonts w:asciiTheme="minorHAnsi" w:hAnsiTheme="minorHAnsi" w:cstheme="minorHAnsi"/>
          <w:sz w:val="22"/>
          <w:szCs w:val="22"/>
        </w:rPr>
        <w:t>NCES</w:t>
      </w:r>
    </w:p>
    <w:p w:rsidRPr="009A788E" w:rsidR="00D45270" w:rsidP="002C5BD9" w:rsidRDefault="00D45270" w14:paraId="7B678E3A" w14:textId="3BD2B626">
      <w:pPr>
        <w:tabs>
          <w:tab w:val="left" w:pos="1440"/>
        </w:tabs>
        <w:rPr>
          <w:rFonts w:asciiTheme="minorHAnsi" w:hAnsiTheme="minorHAnsi" w:cstheme="minorHAnsi"/>
          <w:sz w:val="22"/>
          <w:szCs w:val="22"/>
        </w:rPr>
      </w:pPr>
      <w:r w:rsidRPr="009A788E">
        <w:rPr>
          <w:rFonts w:asciiTheme="minorHAnsi" w:hAnsiTheme="minorHAnsi" w:cstheme="minorHAnsi"/>
          <w:sz w:val="22"/>
          <w:szCs w:val="22"/>
        </w:rPr>
        <w:tab/>
      </w:r>
    </w:p>
    <w:p w:rsidRPr="009A788E" w:rsidR="00BC1C25" w:rsidP="00DC1602" w:rsidRDefault="00D45270" w14:paraId="4EC8446D" w14:textId="7E7C416D">
      <w:pPr>
        <w:tabs>
          <w:tab w:val="left" w:pos="1440"/>
        </w:tabs>
        <w:ind w:left="1440" w:hanging="1440"/>
        <w:rPr>
          <w:rFonts w:asciiTheme="minorHAnsi" w:hAnsiTheme="minorHAnsi" w:cstheme="minorHAnsi"/>
          <w:sz w:val="22"/>
          <w:szCs w:val="22"/>
        </w:rPr>
      </w:pPr>
      <w:r w:rsidRPr="009A788E">
        <w:rPr>
          <w:rFonts w:asciiTheme="minorHAnsi" w:hAnsiTheme="minorHAnsi" w:cstheme="minorHAnsi"/>
          <w:sz w:val="22"/>
          <w:szCs w:val="22"/>
        </w:rPr>
        <w:t>SUBJECT:</w:t>
      </w:r>
      <w:r w:rsidRPr="009A788E">
        <w:rPr>
          <w:rFonts w:asciiTheme="minorHAnsi" w:hAnsiTheme="minorHAnsi" w:cstheme="minorHAnsi"/>
          <w:sz w:val="22"/>
          <w:szCs w:val="22"/>
        </w:rPr>
        <w:tab/>
      </w:r>
      <w:r w:rsidRPr="009A788E" w:rsidR="00BC1C25">
        <w:rPr>
          <w:rFonts w:asciiTheme="minorHAnsi" w:hAnsiTheme="minorHAnsi" w:cstheme="minorHAnsi"/>
          <w:sz w:val="22"/>
          <w:szCs w:val="22"/>
        </w:rPr>
        <w:t xml:space="preserve">Integrated Postsecondary Education Data System (IPEDS) </w:t>
      </w:r>
      <w:r w:rsidRPr="009A788E" w:rsidR="00EC6378">
        <w:rPr>
          <w:rFonts w:asciiTheme="minorHAnsi" w:hAnsiTheme="minorHAnsi" w:cstheme="minorHAnsi"/>
          <w:sz w:val="22"/>
          <w:szCs w:val="22"/>
        </w:rPr>
        <w:t>20</w:t>
      </w:r>
      <w:r w:rsidRPr="009A788E" w:rsidR="00F36142">
        <w:rPr>
          <w:rFonts w:asciiTheme="minorHAnsi" w:hAnsiTheme="minorHAnsi" w:cstheme="minorHAnsi"/>
          <w:sz w:val="22"/>
          <w:szCs w:val="22"/>
        </w:rPr>
        <w:t>20-21</w:t>
      </w:r>
      <w:r w:rsidRPr="009A788E" w:rsidR="00BC1C25">
        <w:rPr>
          <w:rFonts w:asciiTheme="minorHAnsi" w:hAnsiTheme="minorHAnsi" w:cstheme="minorHAnsi"/>
          <w:sz w:val="22"/>
          <w:szCs w:val="22"/>
        </w:rPr>
        <w:t xml:space="preserve"> through 20</w:t>
      </w:r>
      <w:r w:rsidRPr="009A788E" w:rsidR="00EC6378">
        <w:rPr>
          <w:rFonts w:asciiTheme="minorHAnsi" w:hAnsiTheme="minorHAnsi" w:cstheme="minorHAnsi"/>
          <w:sz w:val="22"/>
          <w:szCs w:val="22"/>
        </w:rPr>
        <w:t>2</w:t>
      </w:r>
      <w:r w:rsidRPr="009A788E" w:rsidR="00F36142">
        <w:rPr>
          <w:rFonts w:asciiTheme="minorHAnsi" w:hAnsiTheme="minorHAnsi" w:cstheme="minorHAnsi"/>
          <w:sz w:val="22"/>
          <w:szCs w:val="22"/>
        </w:rPr>
        <w:t>1</w:t>
      </w:r>
      <w:r w:rsidRPr="009A788E" w:rsidR="00EC6378">
        <w:rPr>
          <w:rFonts w:asciiTheme="minorHAnsi" w:hAnsiTheme="minorHAnsi" w:cstheme="minorHAnsi"/>
          <w:sz w:val="22"/>
          <w:szCs w:val="22"/>
        </w:rPr>
        <w:t>-2</w:t>
      </w:r>
      <w:r w:rsidRPr="009A788E" w:rsidR="00F36142">
        <w:rPr>
          <w:rFonts w:asciiTheme="minorHAnsi" w:hAnsiTheme="minorHAnsi" w:cstheme="minorHAnsi"/>
          <w:sz w:val="22"/>
          <w:szCs w:val="22"/>
        </w:rPr>
        <w:t>2</w:t>
      </w:r>
      <w:r w:rsidRPr="009A788E" w:rsidR="00BC1C25">
        <w:rPr>
          <w:rFonts w:asciiTheme="minorHAnsi" w:hAnsiTheme="minorHAnsi" w:cstheme="minorHAnsi"/>
          <w:sz w:val="22"/>
          <w:szCs w:val="22"/>
        </w:rPr>
        <w:t xml:space="preserve"> </w:t>
      </w:r>
      <w:r w:rsidRPr="009A788E" w:rsidR="00F36142">
        <w:rPr>
          <w:rFonts w:asciiTheme="minorHAnsi" w:hAnsiTheme="minorHAnsi" w:cstheme="minorHAnsi"/>
          <w:sz w:val="22"/>
          <w:szCs w:val="22"/>
        </w:rPr>
        <w:t>FAQ, Instruction, and Corona</w:t>
      </w:r>
      <w:r w:rsidRPr="009A788E" w:rsidR="009A788E">
        <w:rPr>
          <w:rFonts w:asciiTheme="minorHAnsi" w:hAnsiTheme="minorHAnsi" w:cstheme="minorHAnsi"/>
          <w:sz w:val="22"/>
          <w:szCs w:val="22"/>
        </w:rPr>
        <w:t>v</w:t>
      </w:r>
      <w:r w:rsidRPr="009A788E" w:rsidR="00F36142">
        <w:rPr>
          <w:rFonts w:asciiTheme="minorHAnsi" w:hAnsiTheme="minorHAnsi" w:cstheme="minorHAnsi"/>
          <w:sz w:val="22"/>
          <w:szCs w:val="22"/>
        </w:rPr>
        <w:t>irus</w:t>
      </w:r>
      <w:r w:rsidR="002C5BD9">
        <w:rPr>
          <w:rFonts w:asciiTheme="minorHAnsi" w:hAnsiTheme="minorHAnsi" w:cstheme="minorHAnsi"/>
          <w:sz w:val="22"/>
          <w:szCs w:val="22"/>
        </w:rPr>
        <w:t xml:space="preserve"> Pandemic</w:t>
      </w:r>
      <w:r w:rsidRPr="009A788E" w:rsidR="00F36142">
        <w:rPr>
          <w:rFonts w:asciiTheme="minorHAnsi" w:hAnsiTheme="minorHAnsi" w:cstheme="minorHAnsi"/>
          <w:sz w:val="22"/>
          <w:szCs w:val="22"/>
        </w:rPr>
        <w:t xml:space="preserve"> </w:t>
      </w:r>
      <w:r w:rsidRPr="009A788E" w:rsidR="00BC1C25">
        <w:rPr>
          <w:rFonts w:asciiTheme="minorHAnsi" w:hAnsiTheme="minorHAnsi" w:cstheme="minorHAnsi"/>
          <w:sz w:val="22"/>
          <w:szCs w:val="22"/>
        </w:rPr>
        <w:t>Change Request (OMB# 1850-0582 v.2</w:t>
      </w:r>
      <w:r w:rsidR="002C5BD9">
        <w:rPr>
          <w:rFonts w:asciiTheme="minorHAnsi" w:hAnsiTheme="minorHAnsi" w:cstheme="minorHAnsi"/>
          <w:sz w:val="22"/>
          <w:szCs w:val="22"/>
        </w:rPr>
        <w:t>7</w:t>
      </w:r>
      <w:r w:rsidRPr="009A788E" w:rsidR="00BC1C25">
        <w:rPr>
          <w:rFonts w:asciiTheme="minorHAnsi" w:hAnsiTheme="minorHAnsi" w:cstheme="minorHAnsi"/>
          <w:sz w:val="22"/>
          <w:szCs w:val="22"/>
        </w:rPr>
        <w:t>)</w:t>
      </w:r>
    </w:p>
    <w:p w:rsidRPr="00F51ADE" w:rsidR="00D45270" w:rsidRDefault="00D45270" w14:paraId="73F5DF17" w14:textId="77777777">
      <w:pPr>
        <w:pStyle w:val="Title"/>
        <w:ind w:right="-360"/>
        <w:jc w:val="both"/>
        <w:rPr>
          <w:rFonts w:asciiTheme="minorHAnsi" w:hAnsiTheme="minorHAnsi" w:cstheme="minorHAnsi"/>
          <w:sz w:val="16"/>
          <w:szCs w:val="16"/>
        </w:rPr>
      </w:pPr>
    </w:p>
    <w:p w:rsidRPr="009A788E" w:rsidR="00F51ADE" w:rsidP="00F51ADE" w:rsidRDefault="00F51ADE" w14:paraId="3617546B" w14:textId="77777777">
      <w:pPr>
        <w:tabs>
          <w:tab w:val="left" w:pos="1080"/>
        </w:tabs>
        <w:rPr>
          <w:rFonts w:asciiTheme="minorHAnsi" w:hAnsiTheme="minorHAnsi" w:cstheme="minorHAnsi"/>
          <w:sz w:val="22"/>
          <w:szCs w:val="22"/>
        </w:rPr>
      </w:pPr>
      <w:r w:rsidRPr="009A788E">
        <w:rPr>
          <w:rFonts w:asciiTheme="minorHAnsi" w:hAnsiTheme="minorHAnsi" w:cstheme="minorHAnsi"/>
          <w:sz w:val="22"/>
          <w:szCs w:val="22"/>
        </w:rPr>
        <w:t>The Integrated Postsecondary Education Data System (IPEDS) is a web-based data collection system designed to collect basic data from all postsecondary institutions in the United States and the other jurisdictions. IPEDS enables the National Center for Education Statistics (NCES) to report on key dimensions of postsecondary education such as student enrollment, degrees and other awards earned, tuition and fees, average net price, student financial aid, graduation rates, revenues and expenditures, faculty salaries, staff employed, and information on academic libraries. The IPEDS web-based data collection system was implemented in 2000-01 and collects basic data from approximately 6,600 postsecondary institutions in the United States and the other jurisdictions that are eligible to participate in Title IV Federal financial aid programs. All Title IV institutions are required to respond to IPEDS (Section 490 of the Higher Education Amendments of 1992 (HEA, P.L. 102-325)). IPEDS allows other (non-title IV) institutions to participate on a voluntary basis. Approximately 200 institutions elect to respond. IPEDS data are available to the public through the IPEDS website.</w:t>
      </w:r>
    </w:p>
    <w:p w:rsidRPr="00F51ADE" w:rsidR="00F51ADE" w:rsidP="00F51ADE" w:rsidRDefault="00F51ADE" w14:paraId="380E5E9E" w14:textId="77777777">
      <w:pPr>
        <w:ind w:right="-360"/>
        <w:rPr>
          <w:rFonts w:asciiTheme="minorHAnsi" w:hAnsiTheme="minorHAnsi" w:cstheme="minorHAnsi"/>
          <w:sz w:val="16"/>
          <w:szCs w:val="16"/>
        </w:rPr>
      </w:pPr>
    </w:p>
    <w:p w:rsidRPr="009A788E" w:rsidR="00F51ADE" w:rsidP="00F51ADE" w:rsidRDefault="00F51ADE" w14:paraId="1A50B3C2" w14:textId="77777777">
      <w:pPr>
        <w:ind w:right="-360"/>
        <w:rPr>
          <w:rFonts w:asciiTheme="minorHAnsi" w:hAnsiTheme="minorHAnsi" w:cstheme="minorHAnsi"/>
          <w:sz w:val="22"/>
          <w:szCs w:val="22"/>
        </w:rPr>
      </w:pPr>
      <w:r w:rsidRPr="009A788E">
        <w:rPr>
          <w:rFonts w:asciiTheme="minorHAnsi" w:hAnsiTheme="minorHAnsi" w:cstheme="minorHAnsi"/>
          <w:sz w:val="22"/>
          <w:szCs w:val="22"/>
        </w:rPr>
        <w:t>IPEDS 2019-20 through 2021-22 annual data collection was approved by the Office of Management and Budget (OMB) in July 2019 (OMB# 1850-0582 v.24)</w:t>
      </w:r>
      <w:r>
        <w:rPr>
          <w:rFonts w:asciiTheme="minorHAnsi" w:hAnsiTheme="minorHAnsi" w:cstheme="minorHAnsi"/>
          <w:sz w:val="22"/>
          <w:szCs w:val="22"/>
        </w:rPr>
        <w:t xml:space="preserve">, with subsequent revisions approved in December 2019 and April 2020 </w:t>
      </w:r>
      <w:r w:rsidRPr="009A788E">
        <w:rPr>
          <w:rFonts w:asciiTheme="minorHAnsi" w:hAnsiTheme="minorHAnsi" w:cstheme="minorHAnsi"/>
          <w:sz w:val="22"/>
          <w:szCs w:val="22"/>
        </w:rPr>
        <w:t>(OMB# 1850-0582 v.2</w:t>
      </w:r>
      <w:r>
        <w:rPr>
          <w:rFonts w:asciiTheme="minorHAnsi" w:hAnsiTheme="minorHAnsi" w:cstheme="minorHAnsi"/>
          <w:sz w:val="22"/>
          <w:szCs w:val="22"/>
        </w:rPr>
        <w:t>5-26</w:t>
      </w:r>
      <w:r w:rsidRPr="009A788E">
        <w:rPr>
          <w:rFonts w:asciiTheme="minorHAnsi" w:hAnsiTheme="minorHAnsi" w:cstheme="minorHAnsi"/>
          <w:sz w:val="22"/>
          <w:szCs w:val="22"/>
        </w:rPr>
        <w:t>)</w:t>
      </w:r>
      <w:r>
        <w:rPr>
          <w:rFonts w:asciiTheme="minorHAnsi" w:hAnsiTheme="minorHAnsi" w:cstheme="minorHAnsi"/>
          <w:sz w:val="22"/>
          <w:szCs w:val="22"/>
        </w:rPr>
        <w:t>.</w:t>
      </w:r>
    </w:p>
    <w:p w:rsidRPr="00F51ADE" w:rsidR="00F51ADE" w:rsidP="00F51ADE" w:rsidRDefault="00F51ADE" w14:paraId="250CE395" w14:textId="77777777">
      <w:pPr>
        <w:rPr>
          <w:rFonts w:asciiTheme="minorHAnsi" w:hAnsiTheme="minorHAnsi" w:cstheme="minorHAnsi"/>
          <w:sz w:val="16"/>
          <w:szCs w:val="16"/>
        </w:rPr>
      </w:pPr>
    </w:p>
    <w:p w:rsidRPr="009A788E" w:rsidR="00F51ADE" w:rsidP="00F51ADE" w:rsidRDefault="00F51ADE" w14:paraId="7A839741" w14:textId="1C0E9BFE">
      <w:pPr>
        <w:rPr>
          <w:rFonts w:asciiTheme="minorHAnsi" w:hAnsiTheme="minorHAnsi" w:cstheme="minorHAnsi"/>
          <w:sz w:val="22"/>
          <w:szCs w:val="22"/>
        </w:rPr>
      </w:pPr>
      <w:r w:rsidRPr="009A788E">
        <w:rPr>
          <w:rFonts w:asciiTheme="minorHAnsi" w:hAnsiTheme="minorHAnsi" w:cstheme="minorHAnsi"/>
          <w:sz w:val="22"/>
          <w:szCs w:val="22"/>
        </w:rPr>
        <w:t xml:space="preserve">This request is to make changes in IPEDS data collection materials so as to clarify online instructions; </w:t>
      </w:r>
      <w:r>
        <w:rPr>
          <w:rFonts w:asciiTheme="minorHAnsi" w:hAnsiTheme="minorHAnsi" w:cstheme="minorHAnsi"/>
          <w:sz w:val="22"/>
          <w:szCs w:val="22"/>
        </w:rPr>
        <w:t xml:space="preserve">to </w:t>
      </w:r>
      <w:r w:rsidRPr="009A788E">
        <w:rPr>
          <w:rFonts w:asciiTheme="minorHAnsi" w:hAnsiTheme="minorHAnsi" w:cstheme="minorHAnsi"/>
          <w:sz w:val="22"/>
          <w:szCs w:val="22"/>
        </w:rPr>
        <w:t>update frequently asked questions</w:t>
      </w:r>
      <w:r>
        <w:rPr>
          <w:rFonts w:asciiTheme="minorHAnsi" w:hAnsiTheme="minorHAnsi" w:cstheme="minorHAnsi"/>
          <w:sz w:val="22"/>
          <w:szCs w:val="22"/>
        </w:rPr>
        <w:t xml:space="preserve"> and glossary terms</w:t>
      </w:r>
      <w:r w:rsidRPr="009A788E">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9A788E">
        <w:rPr>
          <w:rFonts w:asciiTheme="minorHAnsi" w:hAnsiTheme="minorHAnsi" w:cstheme="minorHAnsi"/>
          <w:sz w:val="22"/>
          <w:szCs w:val="22"/>
        </w:rPr>
        <w:t>clarify instructions re</w:t>
      </w:r>
      <w:r>
        <w:rPr>
          <w:rFonts w:asciiTheme="minorHAnsi" w:hAnsiTheme="minorHAnsi" w:cstheme="minorHAnsi"/>
          <w:sz w:val="22"/>
          <w:szCs w:val="22"/>
        </w:rPr>
        <w:t>lated to the c</w:t>
      </w:r>
      <w:r w:rsidRPr="009A788E">
        <w:rPr>
          <w:rFonts w:asciiTheme="minorHAnsi" w:hAnsiTheme="minorHAnsi" w:cstheme="minorHAnsi"/>
          <w:sz w:val="22"/>
          <w:szCs w:val="22"/>
        </w:rPr>
        <w:t>oronavirus</w:t>
      </w:r>
      <w:r>
        <w:rPr>
          <w:rFonts w:asciiTheme="minorHAnsi" w:hAnsiTheme="minorHAnsi" w:cstheme="minorHAnsi"/>
          <w:sz w:val="22"/>
          <w:szCs w:val="22"/>
        </w:rPr>
        <w:t xml:space="preserve"> pandemic</w:t>
      </w:r>
      <w:r w:rsidRPr="009A788E">
        <w:rPr>
          <w:rFonts w:asciiTheme="minorHAnsi" w:hAnsiTheme="minorHAnsi" w:cstheme="minorHAnsi"/>
          <w:sz w:val="22"/>
          <w:szCs w:val="22"/>
        </w:rPr>
        <w:t>; and to provide the final version</w:t>
      </w:r>
      <w:r w:rsidR="006C7C15">
        <w:rPr>
          <w:rFonts w:asciiTheme="minorHAnsi" w:hAnsiTheme="minorHAnsi" w:cstheme="minorHAnsi"/>
          <w:sz w:val="22"/>
          <w:szCs w:val="22"/>
        </w:rPr>
        <w:t>s</w:t>
      </w:r>
      <w:r w:rsidRPr="009A788E">
        <w:rPr>
          <w:rFonts w:asciiTheme="minorHAnsi" w:hAnsiTheme="minorHAnsi" w:cstheme="minorHAnsi"/>
          <w:sz w:val="22"/>
          <w:szCs w:val="22"/>
        </w:rPr>
        <w:t xml:space="preserve"> of the IPEDS New Keyholder Handbook 20</w:t>
      </w:r>
      <w:r>
        <w:rPr>
          <w:rFonts w:asciiTheme="minorHAnsi" w:hAnsiTheme="minorHAnsi" w:cstheme="minorHAnsi"/>
          <w:sz w:val="22"/>
          <w:szCs w:val="22"/>
        </w:rPr>
        <w:t>20</w:t>
      </w:r>
      <w:r w:rsidRPr="009A788E">
        <w:rPr>
          <w:rFonts w:asciiTheme="minorHAnsi" w:hAnsiTheme="minorHAnsi" w:cstheme="minorHAnsi"/>
          <w:sz w:val="22"/>
          <w:szCs w:val="22"/>
        </w:rPr>
        <w:t>-</w:t>
      </w:r>
      <w:r>
        <w:rPr>
          <w:rFonts w:asciiTheme="minorHAnsi" w:hAnsiTheme="minorHAnsi" w:cstheme="minorHAnsi"/>
          <w:sz w:val="22"/>
          <w:szCs w:val="22"/>
        </w:rPr>
        <w:t>21 and communications for the 2020-21 collection, including coronavirus pandemic specific communications</w:t>
      </w:r>
      <w:r w:rsidRPr="009A788E">
        <w:rPr>
          <w:rFonts w:asciiTheme="minorHAnsi" w:hAnsiTheme="minorHAnsi" w:cstheme="minorHAnsi"/>
          <w:sz w:val="22"/>
          <w:szCs w:val="22"/>
        </w:rPr>
        <w:t>.</w:t>
      </w:r>
      <w:r w:rsidRPr="009D25FF">
        <w:rPr>
          <w:rFonts w:asciiTheme="minorHAnsi" w:hAnsiTheme="minorHAnsi" w:cstheme="minorHAnsi"/>
          <w:sz w:val="22"/>
          <w:szCs w:val="22"/>
        </w:rPr>
        <w:t xml:space="preserve"> </w:t>
      </w:r>
      <w:r w:rsidRPr="009A788E">
        <w:rPr>
          <w:rFonts w:asciiTheme="minorHAnsi" w:hAnsiTheme="minorHAnsi" w:cstheme="minorHAnsi"/>
          <w:sz w:val="22"/>
          <w:szCs w:val="22"/>
        </w:rPr>
        <w:t>This request does not introduce any changes to respondent burden or the cost to the federal government.</w:t>
      </w:r>
    </w:p>
    <w:p w:rsidRPr="00F51ADE" w:rsidR="00F51ADE" w:rsidP="00F51ADE" w:rsidRDefault="00F51ADE" w14:paraId="254E876F" w14:textId="77777777">
      <w:pPr>
        <w:rPr>
          <w:rFonts w:asciiTheme="minorHAnsi" w:hAnsiTheme="minorHAnsi" w:cstheme="minorHAnsi"/>
          <w:sz w:val="16"/>
          <w:szCs w:val="16"/>
        </w:rPr>
      </w:pPr>
    </w:p>
    <w:p w:rsidRPr="009A788E" w:rsidR="00F51ADE" w:rsidP="00F51ADE" w:rsidRDefault="00F51ADE" w14:paraId="50AE79AD" w14:textId="77777777">
      <w:pPr>
        <w:rPr>
          <w:rFonts w:asciiTheme="minorHAnsi" w:hAnsiTheme="minorHAnsi" w:cstheme="minorHAnsi"/>
          <w:sz w:val="22"/>
          <w:szCs w:val="22"/>
        </w:rPr>
      </w:pPr>
      <w:r w:rsidRPr="009A788E">
        <w:rPr>
          <w:rFonts w:asciiTheme="minorHAnsi" w:hAnsiTheme="minorHAnsi" w:cstheme="minorHAnsi"/>
          <w:sz w:val="22"/>
          <w:szCs w:val="22"/>
        </w:rPr>
        <w:t xml:space="preserve">NCES regularly receives feedback from the IPEDS reporting community on areas that require clarification. Clarification changes will be made to the following IPEDS collections: 12-month </w:t>
      </w:r>
      <w:r>
        <w:rPr>
          <w:rFonts w:asciiTheme="minorHAnsi" w:hAnsiTheme="minorHAnsi" w:cstheme="minorHAnsi"/>
          <w:sz w:val="22"/>
          <w:szCs w:val="22"/>
        </w:rPr>
        <w:t>E</w:t>
      </w:r>
      <w:r w:rsidRPr="009A788E">
        <w:rPr>
          <w:rFonts w:asciiTheme="minorHAnsi" w:hAnsiTheme="minorHAnsi" w:cstheme="minorHAnsi"/>
          <w:sz w:val="22"/>
          <w:szCs w:val="22"/>
        </w:rPr>
        <w:t xml:space="preserve">nrollment, Academic Libraries, </w:t>
      </w:r>
      <w:r>
        <w:rPr>
          <w:rFonts w:asciiTheme="minorHAnsi" w:hAnsiTheme="minorHAnsi" w:cstheme="minorHAnsi"/>
          <w:sz w:val="22"/>
          <w:szCs w:val="22"/>
        </w:rPr>
        <w:t xml:space="preserve">Admissions, </w:t>
      </w:r>
      <w:r w:rsidRPr="009A788E">
        <w:rPr>
          <w:rFonts w:asciiTheme="minorHAnsi" w:hAnsiTheme="minorHAnsi" w:cstheme="minorHAnsi"/>
          <w:sz w:val="22"/>
          <w:szCs w:val="22"/>
        </w:rPr>
        <w:t>Completions, Fall Enrollment, Finance, Human Resources, Institutional Characteristics, and Student Financial Aid. The most notable changes are updates to the instructions on how to report digital/electronic usage using COUNTER. The instructions update to include COUNTER 5 and remove language for COUNTER 4</w:t>
      </w:r>
      <w:r>
        <w:rPr>
          <w:rFonts w:asciiTheme="minorHAnsi" w:hAnsiTheme="minorHAnsi" w:cstheme="minorHAnsi"/>
          <w:sz w:val="22"/>
          <w:szCs w:val="22"/>
        </w:rPr>
        <w:t xml:space="preserve">. These changes have been made to keep </w:t>
      </w:r>
      <w:proofErr w:type="gramStart"/>
      <w:r>
        <w:rPr>
          <w:rFonts w:asciiTheme="minorHAnsi" w:hAnsiTheme="minorHAnsi" w:cstheme="minorHAnsi"/>
          <w:sz w:val="22"/>
          <w:szCs w:val="22"/>
        </w:rPr>
        <w:t>up-to-date</w:t>
      </w:r>
      <w:proofErr w:type="gramEnd"/>
      <w:r>
        <w:rPr>
          <w:rFonts w:asciiTheme="minorHAnsi" w:hAnsiTheme="minorHAnsi" w:cstheme="minorHAnsi"/>
          <w:sz w:val="22"/>
          <w:szCs w:val="22"/>
        </w:rPr>
        <w:t xml:space="preserve"> with current library tracking technology and are not substantive changes to what is being collected</w:t>
      </w:r>
      <w:r w:rsidRPr="009A788E">
        <w:rPr>
          <w:rFonts w:asciiTheme="minorHAnsi" w:hAnsiTheme="minorHAnsi" w:cstheme="minorHAnsi"/>
          <w:sz w:val="22"/>
          <w:szCs w:val="22"/>
        </w:rPr>
        <w:t>. Another notable update is</w:t>
      </w:r>
      <w:r>
        <w:rPr>
          <w:rFonts w:asciiTheme="minorHAnsi" w:hAnsiTheme="minorHAnsi" w:cstheme="minorHAnsi"/>
          <w:sz w:val="22"/>
          <w:szCs w:val="22"/>
        </w:rPr>
        <w:t xml:space="preserve"> the addition of more clarifying instructions and FAQs for the new elements being collected in the 12-month Enrollment survey component for the first time. </w:t>
      </w:r>
      <w:r w:rsidRPr="009A788E">
        <w:rPr>
          <w:rFonts w:asciiTheme="minorHAnsi" w:hAnsiTheme="minorHAnsi" w:cstheme="minorHAnsi"/>
          <w:sz w:val="22"/>
          <w:szCs w:val="22"/>
        </w:rPr>
        <w:t xml:space="preserve"> </w:t>
      </w:r>
      <w:r>
        <w:rPr>
          <w:rFonts w:asciiTheme="minorHAnsi" w:hAnsiTheme="minorHAnsi" w:cstheme="minorHAnsi"/>
          <w:sz w:val="22"/>
          <w:szCs w:val="22"/>
        </w:rPr>
        <w:t xml:space="preserve">Since these elements have not been collected before, the changes to reporting are not substantive. </w:t>
      </w:r>
    </w:p>
    <w:p w:rsidRPr="00F51ADE" w:rsidR="00F51ADE" w:rsidP="00F51ADE" w:rsidRDefault="00F51ADE" w14:paraId="507EBF35" w14:textId="77777777">
      <w:pPr>
        <w:rPr>
          <w:rFonts w:asciiTheme="minorHAnsi" w:hAnsiTheme="minorHAnsi" w:cstheme="minorHAnsi"/>
          <w:sz w:val="16"/>
          <w:szCs w:val="16"/>
        </w:rPr>
      </w:pPr>
    </w:p>
    <w:p w:rsidRPr="00F51ADE" w:rsidR="00880D38" w:rsidP="00880D38" w:rsidRDefault="00F51ADE" w14:paraId="4F6603CF" w14:textId="39D22108">
      <w:pPr>
        <w:rPr>
          <w:rFonts w:asciiTheme="minorHAnsi" w:hAnsiTheme="minorHAnsi" w:cstheme="minorHAnsi"/>
          <w:snapToGrid w:val="0"/>
          <w:sz w:val="22"/>
          <w:szCs w:val="22"/>
        </w:rPr>
      </w:pPr>
      <w:r w:rsidRPr="009A788E">
        <w:rPr>
          <w:rFonts w:asciiTheme="minorHAnsi" w:hAnsiTheme="minorHAnsi" w:cstheme="minorHAnsi"/>
          <w:sz w:val="22"/>
          <w:szCs w:val="22"/>
        </w:rPr>
        <w:t xml:space="preserve">The changes made are listed in the table </w:t>
      </w:r>
      <w:r>
        <w:rPr>
          <w:rFonts w:asciiTheme="minorHAnsi" w:hAnsiTheme="minorHAnsi" w:cstheme="minorHAnsi"/>
          <w:sz w:val="22"/>
          <w:szCs w:val="22"/>
        </w:rPr>
        <w:t>on the following pages</w:t>
      </w:r>
      <w:r w:rsidRPr="009A788E">
        <w:rPr>
          <w:rFonts w:asciiTheme="minorHAnsi" w:hAnsiTheme="minorHAnsi" w:cstheme="minorHAnsi"/>
          <w:sz w:val="22"/>
          <w:szCs w:val="22"/>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2"/>
        <w:gridCol w:w="11565"/>
        <w:gridCol w:w="1573"/>
      </w:tblGrid>
      <w:tr w:rsidRPr="00E65748" w:rsidR="00643F42" w:rsidTr="00E65748" w14:paraId="2BB78998"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880D38" w:rsidP="00880D38" w:rsidRDefault="00880D38" w14:paraId="17ACF5F7" w14:textId="77777777">
            <w:pPr>
              <w:ind w:left="-90" w:right="-107"/>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lastRenderedPageBreak/>
              <w:t>Survey component/Other</w:t>
            </w:r>
          </w:p>
        </w:tc>
        <w:tc>
          <w:tcPr>
            <w:tcW w:w="4018" w:type="pct"/>
            <w:tcBorders>
              <w:top w:val="single" w:color="auto" w:sz="4" w:space="0"/>
              <w:left w:val="single" w:color="auto" w:sz="4" w:space="0"/>
              <w:bottom w:val="single" w:color="auto" w:sz="4" w:space="0"/>
              <w:right w:val="single" w:color="auto" w:sz="4" w:space="0"/>
            </w:tcBorders>
            <w:vAlign w:val="center"/>
            <w:hideMark/>
          </w:tcPr>
          <w:p w:rsidRPr="00E65748" w:rsidR="00880D38" w:rsidP="00880D38" w:rsidRDefault="00880D38" w14:paraId="6164CF6F"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 xml:space="preserve">Changed instruction/FAQ/screen (where applicable; additions in </w:t>
            </w:r>
            <w:r w:rsidRPr="00E65748">
              <w:rPr>
                <w:rFonts w:asciiTheme="minorHAnsi" w:hAnsiTheme="minorHAnsi" w:cstheme="minorHAnsi"/>
                <w:b/>
                <w:bCs/>
                <w:color w:val="FF0000"/>
                <w:sz w:val="22"/>
                <w:szCs w:val="22"/>
              </w:rPr>
              <w:t>red</w:t>
            </w:r>
            <w:r w:rsidRPr="00E65748">
              <w:rPr>
                <w:rFonts w:asciiTheme="minorHAnsi" w:hAnsiTheme="minorHAnsi" w:cstheme="minorHAnsi"/>
                <w:b/>
                <w:bCs/>
                <w:color w:val="000000"/>
                <w:sz w:val="22"/>
                <w:szCs w:val="22"/>
              </w:rPr>
              <w:t xml:space="preserve">, deletions with </w:t>
            </w:r>
            <w:r w:rsidRPr="00E65748">
              <w:rPr>
                <w:rFonts w:asciiTheme="minorHAnsi" w:hAnsiTheme="minorHAnsi" w:cstheme="minorHAnsi"/>
                <w:b/>
                <w:bCs/>
                <w:strike/>
                <w:color w:val="000000"/>
                <w:sz w:val="22"/>
                <w:szCs w:val="22"/>
              </w:rPr>
              <w:t>strikethrough</w:t>
            </w:r>
            <w:r w:rsidRPr="00E65748">
              <w:rPr>
                <w:rFonts w:asciiTheme="minorHAnsi" w:hAnsiTheme="minorHAnsi" w:cstheme="minorHAnsi"/>
                <w:b/>
                <w:bCs/>
                <w:color w:val="000000"/>
                <w:sz w:val="22"/>
                <w:szCs w:val="22"/>
              </w:rPr>
              <w:t xml:space="preserve">, rewording in </w:t>
            </w:r>
            <w:r w:rsidRPr="00E65748">
              <w:rPr>
                <w:rFonts w:asciiTheme="minorHAnsi" w:hAnsiTheme="minorHAnsi" w:cstheme="minorHAnsi"/>
                <w:b/>
                <w:bCs/>
                <w:color w:val="1F497D" w:themeColor="text2"/>
                <w:sz w:val="22"/>
                <w:szCs w:val="22"/>
              </w:rPr>
              <w:t>blue</w:t>
            </w:r>
            <w:r w:rsidRPr="00E65748">
              <w:rPr>
                <w:rFonts w:asciiTheme="minorHAnsi" w:hAnsiTheme="minorHAnsi" w:cstheme="minorHAnsi"/>
                <w:b/>
                <w:bCs/>
                <w:color w:val="000000"/>
                <w:sz w:val="22"/>
                <w:szCs w:val="22"/>
              </w:rPr>
              <w:t>)</w:t>
            </w: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880D38" w:rsidP="00880D38" w:rsidRDefault="00880D38" w14:paraId="7376B2D5"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 xml:space="preserve">Change type (e.g., </w:t>
            </w:r>
            <w:r w:rsidRPr="00E65748">
              <w:rPr>
                <w:rFonts w:asciiTheme="minorHAnsi" w:hAnsiTheme="minorHAnsi" w:cstheme="minorHAnsi"/>
                <w:b/>
                <w:bCs/>
                <w:color w:val="FF0000"/>
                <w:sz w:val="22"/>
                <w:szCs w:val="22"/>
              </w:rPr>
              <w:t>addition</w:t>
            </w:r>
            <w:r w:rsidRPr="00E65748">
              <w:rPr>
                <w:rFonts w:asciiTheme="minorHAnsi" w:hAnsiTheme="minorHAnsi" w:cstheme="minorHAnsi"/>
                <w:b/>
                <w:bCs/>
                <w:color w:val="000000"/>
                <w:sz w:val="22"/>
                <w:szCs w:val="22"/>
              </w:rPr>
              <w:t xml:space="preserve">/ </w:t>
            </w:r>
            <w:r w:rsidRPr="00E65748">
              <w:rPr>
                <w:rFonts w:asciiTheme="minorHAnsi" w:hAnsiTheme="minorHAnsi" w:cstheme="minorHAnsi"/>
                <w:b/>
                <w:bCs/>
                <w:strike/>
                <w:color w:val="000000"/>
                <w:sz w:val="22"/>
                <w:szCs w:val="22"/>
              </w:rPr>
              <w:t>deletion</w:t>
            </w:r>
            <w:r w:rsidRPr="00E65748">
              <w:rPr>
                <w:rFonts w:asciiTheme="minorHAnsi" w:hAnsiTheme="minorHAnsi" w:cstheme="minorHAnsi"/>
                <w:b/>
                <w:bCs/>
                <w:color w:val="000000"/>
                <w:sz w:val="22"/>
                <w:szCs w:val="22"/>
              </w:rPr>
              <w:t xml:space="preserve">/ </w:t>
            </w:r>
            <w:r w:rsidRPr="00E65748">
              <w:rPr>
                <w:rFonts w:asciiTheme="minorHAnsi" w:hAnsiTheme="minorHAnsi" w:cstheme="minorHAnsi"/>
                <w:b/>
                <w:bCs/>
                <w:color w:val="1F497D" w:themeColor="text2"/>
                <w:sz w:val="22"/>
                <w:szCs w:val="22"/>
              </w:rPr>
              <w:t>rewording</w:t>
            </w:r>
            <w:r w:rsidRPr="00E65748">
              <w:rPr>
                <w:rFonts w:asciiTheme="minorHAnsi" w:hAnsiTheme="minorHAnsi" w:cstheme="minorHAnsi"/>
                <w:b/>
                <w:bCs/>
                <w:color w:val="000000"/>
                <w:sz w:val="22"/>
                <w:szCs w:val="22"/>
              </w:rPr>
              <w:t>)</w:t>
            </w:r>
          </w:p>
        </w:tc>
      </w:tr>
      <w:tr w:rsidRPr="00E65748" w:rsidR="00643F42" w:rsidTr="00E65748" w14:paraId="2B5814D3"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4438823" w14:textId="1FE99377">
            <w:pPr>
              <w:ind w:left="-90" w:right="-107"/>
              <w:rPr>
                <w:rFonts w:asciiTheme="minorHAnsi" w:hAnsiTheme="minorHAnsi" w:cstheme="minorHAnsi"/>
                <w:color w:val="000000"/>
                <w:sz w:val="22"/>
                <w:szCs w:val="22"/>
              </w:rPr>
            </w:pPr>
            <w:r w:rsidRPr="00E65748">
              <w:rPr>
                <w:rFonts w:asciiTheme="minorHAnsi" w:hAnsiTheme="minorHAnsi" w:cstheme="minorHAnsi"/>
                <w:color w:val="000000" w:themeColor="text1"/>
                <w:sz w:val="22"/>
                <w:szCs w:val="22"/>
              </w:rPr>
              <w:t xml:space="preserve">All Surveys - Context Boxes Introductory Text </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DCA6FD8" w14:textId="0B78F14D">
            <w:pPr>
              <w:rPr>
                <w:rFonts w:asciiTheme="minorHAnsi" w:hAnsiTheme="minorHAnsi" w:cstheme="minorHAnsi"/>
                <w:color w:val="000000"/>
                <w:sz w:val="22"/>
                <w:szCs w:val="22"/>
              </w:rPr>
            </w:pPr>
            <w:r w:rsidRPr="00E65748">
              <w:rPr>
                <w:rFonts w:asciiTheme="minorHAnsi" w:hAnsiTheme="minorHAnsi" w:cstheme="minorHAnsi"/>
                <w:color w:val="000000" w:themeColor="text1"/>
                <w:sz w:val="22"/>
                <w:szCs w:val="22"/>
              </w:rPr>
              <w:t xml:space="preserve">You may use the box below to provide additional context for the data you have reported above. Context notes will be posted on the College Navigator website. </w:t>
            </w:r>
            <w:r w:rsidRPr="003E5797">
              <w:rPr>
                <w:rFonts w:asciiTheme="minorHAnsi" w:hAnsiTheme="minorHAnsi" w:cstheme="minorHAnsi"/>
                <w:color w:val="FF0000"/>
                <w:sz w:val="22"/>
                <w:szCs w:val="22"/>
              </w:rPr>
              <w:t>Therefore, you should write all context notes using proper grammar (e.g., complete sentences with punctuation) and common language that can be easily understood by students and parents (e.g., spell out acronyms).</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980937" w14:paraId="0A31961A" w14:textId="2F38C5D6">
            <w:pPr>
              <w:rPr>
                <w:rFonts w:asciiTheme="minorHAnsi" w:hAnsiTheme="minorHAnsi" w:cstheme="minorHAnsi"/>
                <w:color w:val="000000"/>
                <w:sz w:val="22"/>
                <w:szCs w:val="22"/>
              </w:rPr>
            </w:pPr>
            <w:r>
              <w:rPr>
                <w:rFonts w:asciiTheme="minorHAnsi" w:hAnsiTheme="minorHAnsi" w:cstheme="minorHAnsi"/>
                <w:color w:val="000000"/>
                <w:sz w:val="22"/>
                <w:szCs w:val="22"/>
              </w:rPr>
              <w:t>Addition</w:t>
            </w:r>
            <w:r w:rsidRPr="00E65748" w:rsidR="00B556CD">
              <w:rPr>
                <w:rFonts w:asciiTheme="minorHAnsi" w:hAnsiTheme="minorHAnsi" w:cstheme="minorHAnsi"/>
                <w:color w:val="000000"/>
                <w:sz w:val="22"/>
                <w:szCs w:val="22"/>
              </w:rPr>
              <w:t xml:space="preserve"> for clarity and to reduce caveat maintenance.</w:t>
            </w:r>
          </w:p>
        </w:tc>
      </w:tr>
      <w:tr w:rsidRPr="00E65748" w:rsidR="00643F42" w:rsidTr="00E65748" w14:paraId="0812692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B31768D" w14:textId="50E1FFB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12-month Enrollment </w:t>
            </w:r>
            <w:r w:rsidR="008E3383">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39DDF5B" w14:textId="3E0532CF">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New bullet point to Data Reporting Reminder: </w:t>
            </w:r>
            <w:r w:rsidRPr="00E65748">
              <w:rPr>
                <w:rFonts w:asciiTheme="minorHAnsi" w:hAnsiTheme="minorHAnsi" w:cstheme="minorHAnsi"/>
                <w:color w:val="FF0000"/>
                <w:sz w:val="22"/>
                <w:szCs w:val="22"/>
              </w:rPr>
              <w:t xml:space="preserve">The 12-month unduplicated count must be equal or greater than the corresponding prior year fall enrollment.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A8E81B2" w14:textId="687B1314">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p>
        </w:tc>
      </w:tr>
      <w:tr w:rsidRPr="00E65748" w:rsidR="00643F42" w:rsidTr="00E65748" w14:paraId="571F8AB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8E3383" w14:paraId="5497C4F9" w14:textId="39BBB5A6">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E12</w:t>
            </w:r>
          </w:p>
          <w:p w:rsidRPr="00E65748" w:rsidR="00B556CD" w:rsidP="00B556CD" w:rsidRDefault="00B556CD" w14:paraId="5D6C7513" w14:textId="77777777">
            <w:pPr>
              <w:ind w:left="-90" w:right="-107"/>
              <w:rPr>
                <w:rFonts w:asciiTheme="minorHAnsi" w:hAnsiTheme="minorHAnsi" w:cstheme="minorHAnsi"/>
                <w:color w:val="000000"/>
                <w:sz w:val="22"/>
                <w:szCs w:val="22"/>
              </w:rPr>
            </w:pPr>
          </w:p>
          <w:p w:rsidRPr="00E65748" w:rsidR="00B556CD" w:rsidP="00B556CD" w:rsidRDefault="00B556CD" w14:paraId="24D433F8" w14:textId="77777777">
            <w:pPr>
              <w:ind w:left="-90" w:right="-107"/>
              <w:rPr>
                <w:rFonts w:asciiTheme="minorHAnsi" w:hAnsiTheme="minorHAnsi" w:cstheme="minorHAnsi"/>
                <w:color w:val="000000"/>
                <w:sz w:val="22"/>
                <w:szCs w:val="22"/>
              </w:rPr>
            </w:pPr>
          </w:p>
          <w:p w:rsidRPr="00E65748" w:rsidR="00B556CD" w:rsidP="00B556CD" w:rsidRDefault="00B556CD" w14:paraId="4557B3D6" w14:textId="77777777">
            <w:pPr>
              <w:ind w:left="-90" w:right="-107"/>
              <w:rPr>
                <w:rFonts w:asciiTheme="minorHAnsi" w:hAnsiTheme="minorHAnsi" w:cstheme="minorHAnsi"/>
                <w:color w:val="000000"/>
                <w:sz w:val="22"/>
                <w:szCs w:val="22"/>
              </w:rPr>
            </w:pP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BDA714E" w14:textId="77777777">
            <w:pPr>
              <w:widowControl w:val="0"/>
              <w:adjustRightInd w:val="0"/>
              <w:spacing w:line="276" w:lineRule="auto"/>
              <w:ind w:right="540"/>
              <w:textAlignment w:val="baseline"/>
              <w:rPr>
                <w:rFonts w:asciiTheme="minorHAnsi" w:hAnsiTheme="minorHAnsi" w:cstheme="minorHAnsi"/>
                <w:color w:val="FF0000"/>
                <w:sz w:val="22"/>
                <w:szCs w:val="22"/>
              </w:rPr>
            </w:pPr>
            <w:r w:rsidRPr="00E65748">
              <w:rPr>
                <w:rFonts w:asciiTheme="minorHAnsi" w:hAnsiTheme="minorHAnsi" w:cstheme="minorHAnsi"/>
                <w:color w:val="000000"/>
                <w:sz w:val="22"/>
                <w:szCs w:val="22"/>
              </w:rPr>
              <w:t xml:space="preserve">New FAQ: </w:t>
            </w:r>
            <w:r w:rsidRPr="00E65748">
              <w:rPr>
                <w:rFonts w:asciiTheme="minorHAnsi" w:hAnsiTheme="minorHAnsi" w:cstheme="minorHAnsi"/>
                <w:color w:val="FF0000"/>
                <w:sz w:val="22"/>
                <w:szCs w:val="22"/>
              </w:rPr>
              <w:t>I have a degree-seeking undergraduate student who took a summer session in 2019. However, the start date of the summer session was prior to E12 period start date of July 1 (prior to July 1). Should I include this student in the 2018-19 E12 counts?</w:t>
            </w:r>
          </w:p>
          <w:p w:rsidRPr="00E65748" w:rsidR="00B556CD" w:rsidP="00B556CD" w:rsidRDefault="00B556CD" w14:paraId="0639B0BB" w14:textId="77777777">
            <w:pPr>
              <w:widowControl w:val="0"/>
              <w:numPr>
                <w:ilvl w:val="0"/>
                <w:numId w:val="26"/>
              </w:numPr>
              <w:adjustRightInd w:val="0"/>
              <w:spacing w:line="276" w:lineRule="auto"/>
              <w:ind w:right="540"/>
              <w:contextualSpacing/>
              <w:textAlignment w:val="baseline"/>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A: For students who start in the summer, and if summer is NOT a “full” term, please use the following guidance:</w:t>
            </w:r>
          </w:p>
          <w:p w:rsidRPr="00E65748" w:rsidR="00B556CD" w:rsidP="00B556CD" w:rsidRDefault="00B556CD" w14:paraId="6E3D9EEB" w14:textId="77777777">
            <w:pPr>
              <w:widowControl w:val="0"/>
              <w:numPr>
                <w:ilvl w:val="1"/>
                <w:numId w:val="26"/>
              </w:numPr>
              <w:adjustRightInd w:val="0"/>
              <w:spacing w:line="276" w:lineRule="auto"/>
              <w:ind w:right="540"/>
              <w:contextualSpacing/>
              <w:textAlignment w:val="baseline"/>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 xml:space="preserve">If a student starts in the summer of 2019 (prior to July 1), and they do NOT enroll in any additional terms in 2019-20, they are not included in the July 1, 2019 – June 30, 2020 E12 counts (as they would have been included in the prior E12 counts). </w:t>
            </w:r>
          </w:p>
          <w:p w:rsidRPr="00E65748" w:rsidR="00B556CD" w:rsidP="00B556CD" w:rsidRDefault="00B556CD" w14:paraId="4D0684EC" w14:textId="77777777">
            <w:pPr>
              <w:widowControl w:val="0"/>
              <w:numPr>
                <w:ilvl w:val="1"/>
                <w:numId w:val="26"/>
              </w:numPr>
              <w:adjustRightInd w:val="0"/>
              <w:spacing w:line="276" w:lineRule="auto"/>
              <w:ind w:right="540"/>
              <w:contextualSpacing/>
              <w:textAlignment w:val="baseline"/>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 xml:space="preserve">If a student starts in the summer of 2019 (prior to July 1 or after July 1), the summer term is not a “full term,” and the student continues enrollment beyond summer, the institution should use the next “full” term (e.g., Fall) to determine if the student is full-time or part-time, and the student should be included in the 2019-20 E12 counts. </w:t>
            </w:r>
          </w:p>
          <w:p w:rsidRPr="00E65748" w:rsidR="00B556CD" w:rsidP="00B556CD" w:rsidRDefault="00B556CD" w14:paraId="0E262CC7" w14:textId="77777777">
            <w:pPr>
              <w:widowControl w:val="0"/>
              <w:numPr>
                <w:ilvl w:val="1"/>
                <w:numId w:val="26"/>
              </w:numPr>
              <w:adjustRightInd w:val="0"/>
              <w:spacing w:line="276" w:lineRule="auto"/>
              <w:ind w:right="540"/>
              <w:contextualSpacing/>
              <w:textAlignment w:val="baseline"/>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If a student starts in the summer of 2019 (after July 1), and they do NOT enroll in any additional terms in 2019-20, they are still included in the 2019-20 E12 counts, at the enrollment level (i.e., full-time or part-time) in which they were enrolled during the summer.</w:t>
            </w:r>
          </w:p>
          <w:p w:rsidRPr="00E65748" w:rsidR="00B556CD" w:rsidP="00B556CD" w:rsidRDefault="00B556CD" w14:paraId="509AEFF5"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2F47453" w14:textId="54E324CE">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8E3383">
              <w:rPr>
                <w:rFonts w:asciiTheme="minorHAnsi" w:hAnsiTheme="minorHAnsi" w:cstheme="minorHAnsi"/>
                <w:color w:val="000000"/>
                <w:sz w:val="22"/>
                <w:szCs w:val="22"/>
              </w:rPr>
              <w:t>.</w:t>
            </w:r>
          </w:p>
        </w:tc>
      </w:tr>
      <w:tr w:rsidRPr="00E65748" w:rsidR="00643F42" w:rsidTr="00E65748" w14:paraId="5FA08377"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8E3383" w14:paraId="70186969" w14:textId="0217F224">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1E4F0B6" w14:textId="77777777">
            <w:pPr>
              <w:rPr>
                <w:rFonts w:asciiTheme="minorHAnsi" w:hAnsiTheme="minorHAnsi" w:cstheme="minorHAnsi"/>
                <w:sz w:val="22"/>
                <w:szCs w:val="22"/>
              </w:rPr>
            </w:pPr>
            <w:r w:rsidRPr="00E65748">
              <w:rPr>
                <w:rFonts w:asciiTheme="minorHAnsi" w:hAnsiTheme="minorHAnsi" w:cstheme="minorHAnsi"/>
                <w:sz w:val="22"/>
                <w:szCs w:val="22"/>
              </w:rPr>
              <w:t xml:space="preserve">New FAQ: </w:t>
            </w:r>
            <w:r w:rsidRPr="00E65748">
              <w:rPr>
                <w:rFonts w:asciiTheme="minorHAnsi" w:hAnsiTheme="minorHAnsi" w:cstheme="minorHAnsi"/>
                <w:color w:val="FF0000"/>
                <w:sz w:val="22"/>
                <w:szCs w:val="22"/>
              </w:rPr>
              <w:t xml:space="preserve">How do I report students who enter my institution as non-degree/non-certificate-seeking students in the fall, but in the following spring term enroll as degree/certificate-seeking students? </w:t>
            </w:r>
          </w:p>
          <w:p w:rsidRPr="00E65748" w:rsidR="00B556CD" w:rsidP="00B556CD" w:rsidRDefault="00B556CD" w14:paraId="76F37C9C" w14:textId="77777777">
            <w:pPr>
              <w:numPr>
                <w:ilvl w:val="0"/>
                <w:numId w:val="26"/>
              </w:numPr>
              <w:contextualSpacing/>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 xml:space="preserve">A: Count these students as continuing degree/certificate-seeking because these students became degree/certificate-seeking at some point during the E12 period (July 1 – June 30) and had “prior postsecondary experience.” </w:t>
            </w:r>
          </w:p>
          <w:p w:rsidRPr="00E65748" w:rsidR="00B556CD" w:rsidP="00B556CD" w:rsidRDefault="00B556CD" w14:paraId="76006EAB" w14:textId="77777777">
            <w:pPr>
              <w:numPr>
                <w:ilvl w:val="0"/>
                <w:numId w:val="26"/>
              </w:numPr>
              <w:contextualSpacing/>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A: Count these students as first-time degree/certificate-seeking if they were enrolled for credit at your institution in the fall prior to receipt of a high school diploma (dual enrolled students).</w:t>
            </w:r>
          </w:p>
          <w:p w:rsidRPr="00E65748" w:rsidR="00B556CD" w:rsidP="00B556CD" w:rsidRDefault="00B556CD" w14:paraId="7390DB6D"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73ECF39" w14:textId="2907DB23">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8E3383">
              <w:rPr>
                <w:rFonts w:asciiTheme="minorHAnsi" w:hAnsiTheme="minorHAnsi" w:cstheme="minorHAnsi"/>
                <w:color w:val="000000"/>
                <w:sz w:val="22"/>
                <w:szCs w:val="22"/>
              </w:rPr>
              <w:t>.</w:t>
            </w:r>
          </w:p>
        </w:tc>
      </w:tr>
      <w:tr w:rsidRPr="00E65748" w:rsidR="00643F42" w:rsidTr="00E65748" w14:paraId="3687E51B"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8E3383" w14:paraId="2BE04A31" w14:textId="6BB0F211">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34F2A9A" w14:textId="77777777">
            <w:pPr>
              <w:rPr>
                <w:rFonts w:asciiTheme="minorHAnsi" w:hAnsiTheme="minorHAnsi" w:cstheme="minorHAnsi"/>
                <w:color w:val="FF0000"/>
                <w:sz w:val="22"/>
                <w:szCs w:val="22"/>
              </w:rPr>
            </w:pPr>
            <w:r w:rsidRPr="00E65748">
              <w:rPr>
                <w:rFonts w:asciiTheme="minorHAnsi" w:hAnsiTheme="minorHAnsi" w:cstheme="minorHAnsi"/>
                <w:sz w:val="22"/>
                <w:szCs w:val="22"/>
              </w:rPr>
              <w:t xml:space="preserve">New FAQ: </w:t>
            </w:r>
            <w:r w:rsidRPr="00E65748">
              <w:rPr>
                <w:rFonts w:asciiTheme="minorHAnsi" w:hAnsiTheme="minorHAnsi" w:cstheme="minorHAnsi"/>
                <w:color w:val="FF0000"/>
                <w:sz w:val="22"/>
                <w:szCs w:val="22"/>
              </w:rPr>
              <w:t xml:space="preserve">Where do I report a high school student who is enrolled for credit at my institution (a dual enrolled student)? </w:t>
            </w:r>
          </w:p>
          <w:p w:rsidRPr="00E65748" w:rsidR="00B556CD" w:rsidP="00B556CD" w:rsidRDefault="00B556CD" w14:paraId="568B0B19" w14:textId="3F223C86">
            <w:pPr>
              <w:rPr>
                <w:rFonts w:asciiTheme="minorHAnsi" w:hAnsiTheme="minorHAnsi" w:cstheme="minorHAnsi"/>
                <w:color w:val="000000"/>
                <w:sz w:val="22"/>
                <w:szCs w:val="22"/>
              </w:rPr>
            </w:pPr>
            <w:r w:rsidRPr="00E65748">
              <w:rPr>
                <w:rFonts w:asciiTheme="minorHAnsi" w:hAnsiTheme="minorHAnsi" w:cstheme="minorHAnsi"/>
                <w:color w:val="FF0000"/>
                <w:sz w:val="22"/>
                <w:szCs w:val="22"/>
              </w:rPr>
              <w:t xml:space="preserve">A: 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first-time degree/certificate-seeking, if appropriate.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F359AFF" w14:textId="2D6EA19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8E3383">
              <w:rPr>
                <w:rFonts w:asciiTheme="minorHAnsi" w:hAnsiTheme="minorHAnsi" w:cstheme="minorHAnsi"/>
                <w:color w:val="000000"/>
                <w:sz w:val="22"/>
                <w:szCs w:val="22"/>
              </w:rPr>
              <w:t>.</w:t>
            </w:r>
          </w:p>
        </w:tc>
      </w:tr>
      <w:tr w:rsidRPr="00E65748" w:rsidR="00643F42" w:rsidTr="00E65748" w14:paraId="3453A1A7"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8E3383" w14:paraId="166D06B1" w14:textId="7E436FB5">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4CBDEE3" w14:textId="77777777">
            <w:pPr>
              <w:rPr>
                <w:rFonts w:asciiTheme="minorHAnsi" w:hAnsiTheme="minorHAnsi" w:cstheme="minorHAnsi"/>
                <w:color w:val="FF0000"/>
                <w:sz w:val="22"/>
                <w:szCs w:val="22"/>
              </w:rPr>
            </w:pPr>
            <w:r w:rsidRPr="00E65748">
              <w:rPr>
                <w:rFonts w:asciiTheme="minorHAnsi" w:hAnsiTheme="minorHAnsi" w:cstheme="minorHAnsi"/>
                <w:sz w:val="22"/>
                <w:szCs w:val="22"/>
              </w:rPr>
              <w:t xml:space="preserve">New FAQ: </w:t>
            </w:r>
            <w:r w:rsidRPr="00E65748">
              <w:rPr>
                <w:rFonts w:asciiTheme="minorHAnsi" w:hAnsiTheme="minorHAnsi" w:cstheme="minorHAnsi"/>
                <w:color w:val="FF0000"/>
                <w:sz w:val="22"/>
                <w:szCs w:val="22"/>
              </w:rPr>
              <w:t>How do I count a high school student who enrolls for credit at my institution in Spring 2019, takes courses for credit during Summer 2019 after graduating high school, and subsequently enrolls in the institution in Fall 2019?</w:t>
            </w:r>
          </w:p>
          <w:p w:rsidRPr="00E65748" w:rsidR="00B556CD" w:rsidP="00B556CD" w:rsidRDefault="00B556CD" w14:paraId="6FA66B85" w14:textId="0C3285CE">
            <w:pPr>
              <w:rPr>
                <w:rFonts w:asciiTheme="minorHAnsi" w:hAnsiTheme="minorHAnsi" w:cstheme="minorHAnsi"/>
                <w:color w:val="000000"/>
                <w:sz w:val="22"/>
                <w:szCs w:val="22"/>
              </w:rPr>
            </w:pPr>
            <w:r w:rsidRPr="00E65748">
              <w:rPr>
                <w:rFonts w:asciiTheme="minorHAnsi" w:hAnsiTheme="minorHAnsi" w:cstheme="minorHAnsi"/>
                <w:color w:val="FF0000"/>
                <w:sz w:val="22"/>
                <w:szCs w:val="22"/>
              </w:rPr>
              <w:t xml:space="preserve">A: This student would be reported as “first-time” degree/certificate-seeking student for the July 1, 2019 – June 30, 2020 12-month Enrollment reporting period.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E77C87F" w14:textId="0943F36D">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p>
        </w:tc>
      </w:tr>
      <w:tr w:rsidRPr="00E65748" w:rsidR="00643F42" w:rsidTr="00E65748" w14:paraId="4FD56267"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1E0AD6" w:rsidP="001E0AD6" w:rsidRDefault="001E0AD6" w14:paraId="076D64A1" w14:textId="7C217B7F">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1E0AD6" w:rsidP="001E0AD6" w:rsidRDefault="001E0AD6" w14:paraId="6ADAB6DA" w14:textId="77777777">
            <w:pPr>
              <w:rPr>
                <w:rFonts w:asciiTheme="minorHAnsi" w:hAnsiTheme="minorHAnsi" w:cstheme="minorHAnsi"/>
                <w:color w:val="1F497D" w:themeColor="text2"/>
                <w:sz w:val="22"/>
                <w:szCs w:val="22"/>
              </w:rPr>
            </w:pPr>
            <w:r w:rsidRPr="00E65748">
              <w:rPr>
                <w:rFonts w:asciiTheme="minorHAnsi" w:hAnsiTheme="minorHAnsi" w:cstheme="minorHAnsi"/>
                <w:sz w:val="22"/>
                <w:szCs w:val="22"/>
              </w:rPr>
              <w:t xml:space="preserve">Reword FAQ 2 – Unduplicated Count: </w:t>
            </w:r>
            <w:r w:rsidRPr="00E50E89">
              <w:rPr>
                <w:rFonts w:asciiTheme="minorHAnsi" w:hAnsiTheme="minorHAnsi" w:cstheme="minorHAnsi"/>
                <w:sz w:val="22"/>
                <w:szCs w:val="22"/>
              </w:rPr>
              <w:t xml:space="preserve">How do I report a student who changes enrollment levels during the 12-month period? </w:t>
            </w:r>
          </w:p>
          <w:p w:rsidRPr="008D6F05" w:rsidR="001E0AD6" w:rsidP="001E0AD6" w:rsidRDefault="001E0AD6" w14:paraId="63A5B4B7" w14:textId="77777777">
            <w:pPr>
              <w:numPr>
                <w:ilvl w:val="0"/>
                <w:numId w:val="46"/>
              </w:numPr>
              <w:contextualSpacing/>
              <w:rPr>
                <w:rFonts w:eastAsia="Calibri" w:asciiTheme="minorHAnsi" w:hAnsiTheme="minorHAnsi" w:cstheme="minorHAnsi"/>
                <w:strike/>
                <w:color w:val="FF0000"/>
                <w:sz w:val="22"/>
                <w:szCs w:val="22"/>
              </w:rPr>
            </w:pPr>
            <w:r w:rsidRPr="008D6F05">
              <w:rPr>
                <w:rFonts w:eastAsia="Calibri" w:asciiTheme="minorHAnsi" w:hAnsiTheme="minorHAnsi" w:cstheme="minorHAnsi"/>
                <w:strike/>
                <w:color w:val="FF0000"/>
                <w:sz w:val="22"/>
                <w:szCs w:val="22"/>
              </w:rPr>
              <w:t xml:space="preserve">A: Students should be reported at their highest level of enrollment. For example, a student enrolled as an undergraduate in the fall and then as a graduate student in the spring should be reported as a graduate student on the 12-month Enrollment survey component. </w:t>
            </w:r>
          </w:p>
          <w:p w:rsidRPr="001E0AD6" w:rsidR="001E0AD6" w:rsidP="001E0AD6" w:rsidRDefault="001E0AD6" w14:paraId="0ABA299E" w14:textId="6712C37E">
            <w:pPr>
              <w:pStyle w:val="ListParagraph"/>
              <w:numPr>
                <w:ilvl w:val="0"/>
                <w:numId w:val="46"/>
              </w:numPr>
              <w:rPr>
                <w:rFonts w:cstheme="minorHAnsi"/>
                <w:color w:val="000000"/>
              </w:rPr>
            </w:pPr>
            <w:r w:rsidRPr="001E0AD6">
              <w:rPr>
                <w:rFonts w:eastAsia="Calibri" w:cstheme="minorHAnsi"/>
                <w:color w:val="FF0000"/>
              </w:rPr>
              <w:t>A: The enrollment level should be determined at the first “full” term at entry. For example, a student enrolled as an undergraduate in the fall and then as a graduate student in the spring should be reported as an undergraduate student on the 12-month Enrollment survey component.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1E0AD6" w:rsidP="001E0AD6" w:rsidRDefault="00A24145" w14:paraId="22DB3D8F" w14:textId="7BA62250">
            <w:pPr>
              <w:rPr>
                <w:rFonts w:asciiTheme="minorHAnsi" w:hAnsiTheme="minorHAnsi" w:cstheme="minorHAnsi"/>
                <w:color w:val="000000"/>
                <w:sz w:val="22"/>
                <w:szCs w:val="22"/>
              </w:rPr>
            </w:pPr>
            <w:r>
              <w:rPr>
                <w:rFonts w:asciiTheme="minorHAnsi" w:hAnsiTheme="minorHAnsi" w:cstheme="minorHAnsi"/>
                <w:sz w:val="22"/>
                <w:szCs w:val="22"/>
              </w:rPr>
              <w:t xml:space="preserve">Item revised to be consistent </w:t>
            </w:r>
            <w:r w:rsidR="00367132">
              <w:rPr>
                <w:rFonts w:asciiTheme="minorHAnsi" w:hAnsiTheme="minorHAnsi" w:cstheme="minorHAnsi"/>
                <w:sz w:val="22"/>
                <w:szCs w:val="22"/>
              </w:rPr>
              <w:t xml:space="preserve">&amp; </w:t>
            </w:r>
            <w:r>
              <w:rPr>
                <w:rFonts w:asciiTheme="minorHAnsi" w:hAnsiTheme="minorHAnsi" w:cstheme="minorHAnsi"/>
                <w:sz w:val="22"/>
                <w:szCs w:val="22"/>
              </w:rPr>
              <w:t xml:space="preserve">comparable with other </w:t>
            </w:r>
            <w:r w:rsidR="00643F42">
              <w:rPr>
                <w:rFonts w:asciiTheme="minorHAnsi" w:hAnsiTheme="minorHAnsi" w:cstheme="minorHAnsi"/>
                <w:sz w:val="22"/>
                <w:szCs w:val="22"/>
              </w:rPr>
              <w:t>components of the collection (e.g. OM</w:t>
            </w:r>
            <w:r w:rsidR="000E270B">
              <w:rPr>
                <w:rFonts w:asciiTheme="minorHAnsi" w:hAnsiTheme="minorHAnsi" w:cstheme="minorHAnsi"/>
                <w:sz w:val="22"/>
                <w:szCs w:val="22"/>
              </w:rPr>
              <w:t xml:space="preserve"> </w:t>
            </w:r>
            <w:r w:rsidRPr="00E65748" w:rsidR="001E0AD6">
              <w:rPr>
                <w:rFonts w:asciiTheme="minorHAnsi" w:hAnsiTheme="minorHAnsi" w:cstheme="minorHAnsi"/>
                <w:sz w:val="22"/>
                <w:szCs w:val="22"/>
              </w:rPr>
              <w:t>component</w:t>
            </w:r>
            <w:r w:rsidR="000E270B">
              <w:rPr>
                <w:rFonts w:asciiTheme="minorHAnsi" w:hAnsiTheme="minorHAnsi" w:cstheme="minorHAnsi"/>
                <w:sz w:val="22"/>
                <w:szCs w:val="22"/>
              </w:rPr>
              <w:t>)</w:t>
            </w:r>
            <w:r w:rsidR="001E0AD6">
              <w:rPr>
                <w:rFonts w:asciiTheme="minorHAnsi" w:hAnsiTheme="minorHAnsi" w:cstheme="minorHAnsi"/>
                <w:sz w:val="22"/>
                <w:szCs w:val="22"/>
              </w:rPr>
              <w:t>.</w:t>
            </w:r>
          </w:p>
        </w:tc>
      </w:tr>
      <w:tr w:rsidRPr="00E65748" w:rsidR="00643F42" w:rsidTr="00E65748" w14:paraId="239522C4"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8E3383" w14:paraId="482CDFE3" w14:textId="2B8BA402">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C95D277" w14:textId="74DD4859">
            <w:pPr>
              <w:rPr>
                <w:rFonts w:asciiTheme="minorHAnsi" w:hAnsiTheme="minorHAnsi" w:cstheme="minorHAnsi"/>
                <w:color w:val="000000"/>
                <w:sz w:val="22"/>
                <w:szCs w:val="22"/>
              </w:rPr>
            </w:pPr>
            <w:r w:rsidRPr="00E65748">
              <w:rPr>
                <w:rFonts w:asciiTheme="minorHAnsi" w:hAnsiTheme="minorHAnsi" w:cstheme="minorHAnsi"/>
                <w:sz w:val="22"/>
                <w:szCs w:val="22"/>
              </w:rPr>
              <w:t>Replace “Transfer-in” with “</w:t>
            </w:r>
            <w:r w:rsidRPr="001E0AD6">
              <w:rPr>
                <w:rFonts w:asciiTheme="minorHAnsi" w:hAnsiTheme="minorHAnsi" w:cstheme="minorHAnsi"/>
                <w:sz w:val="22"/>
                <w:szCs w:val="22"/>
              </w:rPr>
              <w:t xml:space="preserve">Transfer-in </w:t>
            </w:r>
            <w:r w:rsidRPr="001E0AD6">
              <w:rPr>
                <w:rFonts w:asciiTheme="minorHAnsi" w:hAnsiTheme="minorHAnsi" w:cstheme="minorHAnsi"/>
                <w:color w:val="FF0000"/>
                <w:sz w:val="22"/>
                <w:szCs w:val="22"/>
              </w:rPr>
              <w:t>(non-first-time entering)</w:t>
            </w:r>
            <w:r w:rsidRPr="00E65748">
              <w:rPr>
                <w:rFonts w:asciiTheme="minorHAnsi" w:hAnsiTheme="minorHAnsi" w:cstheme="minorHAnsi"/>
                <w:sz w:val="22"/>
                <w:szCs w:val="22"/>
              </w:rPr>
              <w:t xml:space="preserve">”.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AB8189E" w14:textId="065ADA1E">
            <w:pPr>
              <w:rPr>
                <w:rFonts w:asciiTheme="minorHAnsi" w:hAnsiTheme="minorHAnsi" w:cstheme="minorHAnsi"/>
                <w:color w:val="000000"/>
                <w:sz w:val="22"/>
                <w:szCs w:val="22"/>
              </w:rPr>
            </w:pPr>
            <w:r w:rsidRPr="00E65748">
              <w:rPr>
                <w:rFonts w:asciiTheme="minorHAnsi" w:hAnsiTheme="minorHAnsi" w:cstheme="minorHAnsi"/>
                <w:sz w:val="22"/>
                <w:szCs w:val="22"/>
              </w:rPr>
              <w:t>Rewording. For consistency with OM and Fall Enrollment Survey components</w:t>
            </w:r>
            <w:r w:rsidR="008E3383">
              <w:rPr>
                <w:rFonts w:asciiTheme="minorHAnsi" w:hAnsiTheme="minorHAnsi" w:cstheme="minorHAnsi"/>
                <w:sz w:val="22"/>
                <w:szCs w:val="22"/>
              </w:rPr>
              <w:t>.</w:t>
            </w:r>
            <w:r w:rsidRPr="00E65748">
              <w:rPr>
                <w:rFonts w:asciiTheme="minorHAnsi" w:hAnsiTheme="minorHAnsi" w:cstheme="minorHAnsi"/>
                <w:sz w:val="22"/>
                <w:szCs w:val="22"/>
              </w:rPr>
              <w:t xml:space="preserve"> </w:t>
            </w:r>
          </w:p>
        </w:tc>
      </w:tr>
      <w:tr w:rsidRPr="00E65748" w:rsidR="00643F42" w:rsidTr="00E65748" w14:paraId="20FECA48"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8E3383" w14:paraId="2B6389FA" w14:textId="271FB7B8">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E08FBA6" w14:textId="77777777">
            <w:pPr>
              <w:rPr>
                <w:rFonts w:asciiTheme="minorHAnsi" w:hAnsiTheme="minorHAnsi" w:cstheme="minorHAnsi"/>
                <w:sz w:val="22"/>
                <w:szCs w:val="22"/>
              </w:rPr>
            </w:pPr>
            <w:r w:rsidRPr="00E65748">
              <w:rPr>
                <w:rFonts w:asciiTheme="minorHAnsi" w:hAnsiTheme="minorHAnsi" w:cstheme="minorHAnsi"/>
                <w:sz w:val="22"/>
                <w:szCs w:val="22"/>
              </w:rPr>
              <w:t>Modify Purpose of Survey section to reflect changes to E12 survey screens and data collected:</w:t>
            </w:r>
          </w:p>
          <w:p w:rsidRPr="00E65748" w:rsidR="00B556CD" w:rsidP="00B556CD" w:rsidRDefault="00B556CD" w14:paraId="24B10E51" w14:textId="29AAE074">
            <w:pPr>
              <w:rPr>
                <w:rFonts w:asciiTheme="minorHAnsi" w:hAnsiTheme="minorHAnsi" w:cstheme="minorHAnsi"/>
                <w:color w:val="000000"/>
                <w:sz w:val="22"/>
                <w:szCs w:val="22"/>
              </w:rPr>
            </w:pPr>
            <w:r w:rsidRPr="00E65748">
              <w:rPr>
                <w:rFonts w:asciiTheme="minorHAnsi" w:hAnsiTheme="minorHAnsi" w:cstheme="minorHAnsi"/>
                <w:sz w:val="22"/>
                <w:szCs w:val="22"/>
              </w:rPr>
              <w:t>The purpose of the 12-</w:t>
            </w:r>
            <w:r w:rsidRPr="00E65748">
              <w:rPr>
                <w:rFonts w:asciiTheme="minorHAnsi" w:hAnsiTheme="minorHAnsi" w:cstheme="minorHAnsi"/>
                <w:color w:val="1F497D" w:themeColor="text2"/>
                <w:sz w:val="22"/>
                <w:szCs w:val="22"/>
              </w:rPr>
              <w:t>m</w:t>
            </w:r>
            <w:r w:rsidRPr="00E65748">
              <w:rPr>
                <w:rFonts w:asciiTheme="minorHAnsi" w:hAnsiTheme="minorHAnsi" w:cstheme="minorHAnsi"/>
                <w:color w:val="000000" w:themeColor="text1"/>
                <w:sz w:val="22"/>
                <w:szCs w:val="22"/>
              </w:rPr>
              <w:t xml:space="preserve">onth Enrollment component of IPEDS is to collect unduplicated enrollment counts of all students enrolled for credit and instructional activity data in postsecondary institutions for an entire 12-month period. Data are collected by </w:t>
            </w:r>
            <w:r w:rsidRPr="00E65748">
              <w:rPr>
                <w:rFonts w:asciiTheme="minorHAnsi" w:hAnsiTheme="minorHAnsi" w:cstheme="minorHAnsi"/>
                <w:color w:val="1F497D" w:themeColor="text2"/>
                <w:sz w:val="22"/>
                <w:szCs w:val="22"/>
              </w:rPr>
              <w:t xml:space="preserve">gender, </w:t>
            </w:r>
            <w:r w:rsidRPr="00E65748">
              <w:rPr>
                <w:rFonts w:asciiTheme="minorHAnsi" w:hAnsiTheme="minorHAnsi" w:cstheme="minorHAnsi"/>
                <w:color w:val="FF0000"/>
                <w:sz w:val="22"/>
                <w:szCs w:val="22"/>
              </w:rPr>
              <w:t>attendance status (full-time, part-time),</w:t>
            </w:r>
            <w:r w:rsidRPr="00E65748">
              <w:rPr>
                <w:rFonts w:asciiTheme="minorHAnsi" w:hAnsiTheme="minorHAnsi" w:cstheme="minorHAnsi"/>
                <w:color w:val="1F497D" w:themeColor="text2"/>
                <w:sz w:val="22"/>
                <w:szCs w:val="22"/>
              </w:rPr>
              <w:t xml:space="preserve"> </w:t>
            </w:r>
            <w:r w:rsidRPr="001E0AD6">
              <w:rPr>
                <w:rFonts w:asciiTheme="minorHAnsi" w:hAnsiTheme="minorHAnsi" w:cstheme="minorHAnsi"/>
                <w:sz w:val="22"/>
                <w:szCs w:val="22"/>
              </w:rPr>
              <w:t>race/ethnicity</w:t>
            </w:r>
            <w:r w:rsidRPr="00E65748">
              <w:rPr>
                <w:rFonts w:asciiTheme="minorHAnsi" w:hAnsiTheme="minorHAnsi" w:cstheme="minorHAnsi"/>
                <w:color w:val="1F497D" w:themeColor="text2"/>
                <w:sz w:val="22"/>
                <w:szCs w:val="22"/>
              </w:rPr>
              <w:t xml:space="preserve">, </w:t>
            </w:r>
            <w:r w:rsidRPr="00E65748">
              <w:rPr>
                <w:rFonts w:asciiTheme="minorHAnsi" w:hAnsiTheme="minorHAnsi" w:cstheme="minorHAnsi"/>
                <w:color w:val="FF0000"/>
                <w:sz w:val="22"/>
                <w:szCs w:val="22"/>
              </w:rPr>
              <w:t>first-time (entering), transfer-in (non-</w:t>
            </w:r>
            <w:proofErr w:type="gramStart"/>
            <w:r w:rsidRPr="00E65748">
              <w:rPr>
                <w:rFonts w:asciiTheme="minorHAnsi" w:hAnsiTheme="minorHAnsi" w:cstheme="minorHAnsi"/>
                <w:color w:val="FF0000"/>
                <w:sz w:val="22"/>
                <w:szCs w:val="22"/>
              </w:rPr>
              <w:t>first-time</w:t>
            </w:r>
            <w:proofErr w:type="gramEnd"/>
            <w:r w:rsidRPr="00E65748">
              <w:rPr>
                <w:rFonts w:asciiTheme="minorHAnsi" w:hAnsiTheme="minorHAnsi" w:cstheme="minorHAnsi"/>
                <w:color w:val="FF0000"/>
                <w:sz w:val="22"/>
                <w:szCs w:val="22"/>
              </w:rPr>
              <w:t xml:space="preserve"> entering), continuing/returning, and degree/certificate-seeking statuses for undergraduate students</w:t>
            </w:r>
            <w:r w:rsidRPr="00E65748">
              <w:rPr>
                <w:rFonts w:asciiTheme="minorHAnsi" w:hAnsiTheme="minorHAnsi" w:cstheme="minorHAnsi"/>
                <w:color w:val="1F497D" w:themeColor="text2"/>
                <w:sz w:val="22"/>
                <w:szCs w:val="22"/>
              </w:rPr>
              <w:t xml:space="preserve">. </w:t>
            </w:r>
            <w:r w:rsidRPr="00E65748">
              <w:rPr>
                <w:rFonts w:asciiTheme="minorHAnsi" w:hAnsiTheme="minorHAnsi" w:cstheme="minorHAnsi"/>
                <w:color w:val="FF0000"/>
                <w:sz w:val="22"/>
                <w:szCs w:val="22"/>
              </w:rPr>
              <w:t xml:space="preserve">For graduate students, </w:t>
            </w:r>
            <w:r w:rsidRPr="00E65748">
              <w:rPr>
                <w:rFonts w:asciiTheme="minorHAnsi" w:hAnsiTheme="minorHAnsi" w:cstheme="minorHAnsi"/>
                <w:sz w:val="22"/>
                <w:szCs w:val="22"/>
              </w:rPr>
              <w:t xml:space="preserve">data are collected </w:t>
            </w:r>
            <w:r w:rsidRPr="00E65748">
              <w:rPr>
                <w:rFonts w:asciiTheme="minorHAnsi" w:hAnsiTheme="minorHAnsi" w:cstheme="minorHAnsi"/>
                <w:strike/>
                <w:sz w:val="22"/>
                <w:szCs w:val="22"/>
              </w:rPr>
              <w:t>by level of student, and</w:t>
            </w:r>
            <w:r w:rsidRPr="00E65748">
              <w:rPr>
                <w:rFonts w:asciiTheme="minorHAnsi" w:hAnsiTheme="minorHAnsi" w:cstheme="minorHAnsi"/>
                <w:sz w:val="22"/>
                <w:szCs w:val="22"/>
              </w:rPr>
              <w:t xml:space="preserve"> by race/ethnicity and gender. Instructional activity is collected as total credit and/or clock hours attempted at the undergraduate, graduate, and doctor’s professional levels. Using the instructional activity data reported, a full-time equivalent (FTE) student enrollment at the undergraduate and graduate level is estimated.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B71911E" w14:textId="77777777">
            <w:pPr>
              <w:rPr>
                <w:rFonts w:asciiTheme="minorHAnsi" w:hAnsiTheme="minorHAnsi" w:cstheme="minorHAnsi"/>
                <w:sz w:val="22"/>
                <w:szCs w:val="22"/>
              </w:rPr>
            </w:pPr>
            <w:r w:rsidRPr="00E65748">
              <w:rPr>
                <w:rFonts w:asciiTheme="minorHAnsi" w:hAnsiTheme="minorHAnsi" w:cstheme="minorHAnsi"/>
                <w:sz w:val="22"/>
                <w:szCs w:val="22"/>
              </w:rPr>
              <w:t>Addition/Modification/</w:t>
            </w:r>
          </w:p>
          <w:p w:rsidRPr="00E65748" w:rsidR="00B556CD" w:rsidP="00B556CD" w:rsidRDefault="00B556CD" w14:paraId="377F12BE" w14:textId="6ED8F09B">
            <w:pPr>
              <w:rPr>
                <w:rFonts w:asciiTheme="minorHAnsi" w:hAnsiTheme="minorHAnsi" w:cstheme="minorHAnsi"/>
                <w:color w:val="000000"/>
                <w:sz w:val="22"/>
                <w:szCs w:val="22"/>
              </w:rPr>
            </w:pPr>
            <w:r w:rsidRPr="00E65748">
              <w:rPr>
                <w:rFonts w:asciiTheme="minorHAnsi" w:hAnsiTheme="minorHAnsi" w:cstheme="minorHAnsi"/>
                <w:sz w:val="22"/>
                <w:szCs w:val="22"/>
              </w:rPr>
              <w:t>Deletion for accuracy. To reflect the changes to E12.</w:t>
            </w:r>
          </w:p>
        </w:tc>
      </w:tr>
      <w:tr w:rsidRPr="00E65748" w:rsidR="00643F42" w:rsidTr="00E65748" w14:paraId="72F7F491"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3B265B92" w14:textId="0FB1A9F8">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Academic Libraries (AL)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993B13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Change screening question wording for clarification:</w:t>
            </w:r>
          </w:p>
          <w:p w:rsidRPr="00E65748" w:rsidR="00B556CD" w:rsidP="00B556CD" w:rsidRDefault="00B556CD" w14:paraId="4202D8F5" w14:textId="77777777">
            <w:pPr>
              <w:rPr>
                <w:rFonts w:asciiTheme="minorHAnsi" w:hAnsiTheme="minorHAnsi" w:cstheme="minorHAnsi"/>
                <w:color w:val="000000"/>
                <w:sz w:val="22"/>
                <w:szCs w:val="22"/>
              </w:rPr>
            </w:pPr>
          </w:p>
          <w:p w:rsidRPr="00E65748" w:rsidR="00B556CD" w:rsidP="00B556CD" w:rsidRDefault="00B556CD" w14:paraId="024A1583"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Were your annual total library expenses </w:t>
            </w:r>
            <w:r w:rsidRPr="00E65748">
              <w:rPr>
                <w:rFonts w:asciiTheme="minorHAnsi" w:hAnsiTheme="minorHAnsi" w:cstheme="minorHAnsi"/>
                <w:color w:val="FF0000"/>
                <w:sz w:val="22"/>
                <w:szCs w:val="22"/>
              </w:rPr>
              <w:t xml:space="preserve">(including staff salaries and wages) </w:t>
            </w:r>
            <w:r w:rsidRPr="00E65748">
              <w:rPr>
                <w:rFonts w:asciiTheme="minorHAnsi" w:hAnsiTheme="minorHAnsi" w:cstheme="minorHAnsi"/>
                <w:color w:val="000000"/>
                <w:sz w:val="22"/>
                <w:szCs w:val="22"/>
              </w:rPr>
              <w:t>for Fiscal Year 2019:</w:t>
            </w:r>
          </w:p>
          <w:p w:rsidRPr="00E65748" w:rsidR="00B556CD" w:rsidP="00B556CD" w:rsidRDefault="00B556CD" w14:paraId="6F27E248" w14:textId="77777777">
            <w:pPr>
              <w:numPr>
                <w:ilvl w:val="0"/>
                <w:numId w:val="25"/>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Less than $100,000</w:t>
            </w:r>
          </w:p>
          <w:p w:rsidRPr="00E65748" w:rsidR="00B556CD" w:rsidP="00B556CD" w:rsidRDefault="00B556CD" w14:paraId="6820DDFD" w14:textId="77777777">
            <w:pPr>
              <w:numPr>
                <w:ilvl w:val="0"/>
                <w:numId w:val="25"/>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Greater than or equal to $100,000</w:t>
            </w: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4FF1312A" w14:textId="666E6126">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clarity of instructions</w:t>
            </w:r>
            <w:r w:rsidR="008E3383">
              <w:rPr>
                <w:rFonts w:asciiTheme="minorHAnsi" w:hAnsiTheme="minorHAnsi" w:cstheme="minorHAnsi"/>
                <w:color w:val="000000"/>
                <w:sz w:val="22"/>
                <w:szCs w:val="22"/>
              </w:rPr>
              <w:t>.</w:t>
            </w:r>
          </w:p>
        </w:tc>
      </w:tr>
      <w:tr w:rsidRPr="00E65748" w:rsidR="00643F42" w:rsidTr="00E65748" w14:paraId="43C7581F"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D6E567D"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 xml:space="preserve">AL </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CF8BDF7"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Change question wording for clarification: </w:t>
            </w:r>
          </w:p>
          <w:p w:rsidRPr="00E65748" w:rsidR="00B556CD" w:rsidP="00B556CD" w:rsidRDefault="00B556CD" w14:paraId="6D9CB4A6" w14:textId="77777777">
            <w:pPr>
              <w:rPr>
                <w:rFonts w:asciiTheme="minorHAnsi" w:hAnsiTheme="minorHAnsi" w:cstheme="minorHAnsi"/>
                <w:color w:val="000000"/>
                <w:sz w:val="22"/>
                <w:szCs w:val="22"/>
              </w:rPr>
            </w:pPr>
          </w:p>
          <w:p w:rsidRPr="00E65748" w:rsidR="00B556CD" w:rsidP="00B556CD" w:rsidRDefault="00B556CD" w14:paraId="2FCB3154"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Total salaries and wages </w:t>
            </w:r>
            <w:r w:rsidRPr="001E0AD6">
              <w:rPr>
                <w:rFonts w:asciiTheme="minorHAnsi" w:hAnsiTheme="minorHAnsi" w:cstheme="minorHAnsi"/>
                <w:strike/>
                <w:color w:val="FF0000"/>
                <w:sz w:val="22"/>
                <w:szCs w:val="22"/>
              </w:rPr>
              <w:t>from the library budget</w:t>
            </w:r>
            <w:r w:rsidRPr="001E0AD6">
              <w:rPr>
                <w:rFonts w:asciiTheme="minorHAnsi" w:hAnsiTheme="minorHAnsi" w:cstheme="minorHAnsi"/>
                <w:color w:val="FF0000"/>
                <w:sz w:val="22"/>
                <w:szCs w:val="22"/>
              </w:rPr>
              <w:t> </w:t>
            </w:r>
          </w:p>
          <w:p w:rsidRPr="00E65748" w:rsidR="00B556CD" w:rsidP="00B556CD" w:rsidRDefault="00B556CD" w14:paraId="21302215"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4E984CCE" w14:textId="06D7E344">
            <w:pPr>
              <w:rPr>
                <w:rFonts w:asciiTheme="minorHAnsi" w:hAnsiTheme="minorHAnsi" w:cstheme="minorHAnsi"/>
                <w:color w:val="000000"/>
                <w:sz w:val="22"/>
                <w:szCs w:val="22"/>
              </w:rPr>
            </w:pPr>
            <w:r w:rsidRPr="00E65748">
              <w:rPr>
                <w:rFonts w:asciiTheme="minorHAnsi" w:hAnsiTheme="minorHAnsi" w:cstheme="minorHAnsi"/>
                <w:color w:val="000000"/>
                <w:sz w:val="22"/>
                <w:szCs w:val="22"/>
              </w:rPr>
              <w:t>Deletion to match instructions</w:t>
            </w:r>
            <w:r w:rsidR="008E3383">
              <w:rPr>
                <w:rFonts w:asciiTheme="minorHAnsi" w:hAnsiTheme="minorHAnsi" w:cstheme="minorHAnsi"/>
                <w:color w:val="000000"/>
                <w:sz w:val="22"/>
                <w:szCs w:val="22"/>
              </w:rPr>
              <w:t>.</w:t>
            </w:r>
          </w:p>
        </w:tc>
      </w:tr>
      <w:tr w:rsidRPr="00E65748" w:rsidR="00643F42" w:rsidTr="00E65748" w14:paraId="01B227CD"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518C7C92"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593C8AE"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 an FAQ:</w:t>
            </w:r>
          </w:p>
          <w:p w:rsidRPr="00E65748" w:rsidR="00B556CD" w:rsidP="00B556CD" w:rsidRDefault="00B556CD" w14:paraId="6186744E" w14:textId="77777777">
            <w:pPr>
              <w:rPr>
                <w:rFonts w:asciiTheme="minorHAnsi" w:hAnsiTheme="minorHAnsi" w:cstheme="minorHAnsi"/>
                <w:color w:val="000000"/>
                <w:sz w:val="22"/>
                <w:szCs w:val="22"/>
              </w:rPr>
            </w:pPr>
          </w:p>
          <w:p w:rsidRPr="00E65748" w:rsidR="00B556CD" w:rsidP="00B556CD" w:rsidRDefault="00B556CD" w14:paraId="7E28BDE8"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How do you upload Association of College and Research Libraries’ (ACRL) files?</w:t>
            </w:r>
          </w:p>
          <w:p w:rsidRPr="00E65748" w:rsidR="00B556CD" w:rsidP="00B556CD" w:rsidRDefault="00B556CD" w14:paraId="7C0A6ADC" w14:textId="77777777">
            <w:pPr>
              <w:rPr>
                <w:rFonts w:asciiTheme="minorHAnsi" w:hAnsiTheme="minorHAnsi" w:cstheme="minorHAnsi"/>
                <w:color w:val="FF0000"/>
                <w:sz w:val="22"/>
                <w:szCs w:val="22"/>
              </w:rPr>
            </w:pPr>
          </w:p>
          <w:p w:rsidRPr="00E65748" w:rsidR="00B556CD" w:rsidP="00B556CD" w:rsidRDefault="00B556CD" w14:paraId="36B2643F" w14:textId="77777777">
            <w:pPr>
              <w:rPr>
                <w:rFonts w:asciiTheme="minorHAnsi" w:hAnsiTheme="minorHAnsi" w:cstheme="minorHAnsi"/>
                <w:color w:val="000000"/>
                <w:sz w:val="22"/>
                <w:szCs w:val="22"/>
              </w:rPr>
            </w:pPr>
            <w:r w:rsidRPr="00E65748">
              <w:rPr>
                <w:rFonts w:asciiTheme="minorHAnsi" w:hAnsiTheme="minorHAnsi" w:cstheme="minorHAnsi"/>
                <w:color w:val="FF0000"/>
                <w:sz w:val="22"/>
                <w:szCs w:val="22"/>
              </w:rPr>
              <w:t xml:space="preserve">Please use KVP format to upload ACRL files to IPEDS. </w:t>
            </w: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74BC9522" w14:textId="006872F4">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clarity</w:t>
            </w:r>
            <w:r w:rsidR="008E3383">
              <w:rPr>
                <w:rFonts w:asciiTheme="minorHAnsi" w:hAnsiTheme="minorHAnsi" w:cstheme="minorHAnsi"/>
                <w:color w:val="000000"/>
                <w:sz w:val="22"/>
                <w:szCs w:val="22"/>
              </w:rPr>
              <w:t>.</w:t>
            </w:r>
          </w:p>
        </w:tc>
      </w:tr>
      <w:tr w:rsidRPr="00E65748" w:rsidR="00643F42" w:rsidTr="00E65748" w14:paraId="2D409B34"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AAD8D0F"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F094B05" w14:textId="77777777">
            <w:pPr>
              <w:rPr>
                <w:rFonts w:asciiTheme="minorHAnsi" w:hAnsiTheme="minorHAnsi" w:cstheme="minorHAnsi"/>
                <w:sz w:val="22"/>
                <w:szCs w:val="22"/>
              </w:rPr>
            </w:pPr>
            <w:r w:rsidRPr="00E65748">
              <w:rPr>
                <w:rFonts w:asciiTheme="minorHAnsi" w:hAnsiTheme="minorHAnsi" w:cstheme="minorHAnsi"/>
                <w:sz w:val="22"/>
                <w:szCs w:val="22"/>
              </w:rPr>
              <w:t>Rewording for clarification:</w:t>
            </w:r>
          </w:p>
          <w:p w:rsidRPr="00E65748" w:rsidR="00B556CD" w:rsidP="00B556CD" w:rsidRDefault="00B556CD" w14:paraId="028FF61B" w14:textId="77777777">
            <w:pPr>
              <w:rPr>
                <w:rFonts w:asciiTheme="minorHAnsi" w:hAnsiTheme="minorHAnsi" w:cstheme="minorHAnsi"/>
                <w:sz w:val="22"/>
                <w:szCs w:val="22"/>
              </w:rPr>
            </w:pPr>
          </w:p>
          <w:p w:rsidRPr="00E65748" w:rsidR="00B556CD" w:rsidP="00B556CD" w:rsidRDefault="00B556CD" w14:paraId="67E123E0" w14:textId="77777777">
            <w:pPr>
              <w:rPr>
                <w:rFonts w:asciiTheme="minorHAnsi" w:hAnsiTheme="minorHAnsi" w:cstheme="minorHAnsi"/>
                <w:sz w:val="22"/>
                <w:szCs w:val="22"/>
              </w:rPr>
            </w:pPr>
            <w:r w:rsidRPr="00E65748">
              <w:rPr>
                <w:rFonts w:asciiTheme="minorHAnsi" w:hAnsiTheme="minorHAnsi" w:cstheme="minorHAnsi"/>
                <w:b/>
                <w:bCs/>
                <w:sz w:val="22"/>
                <w:szCs w:val="22"/>
              </w:rPr>
              <w:t>Reporting digital/electronic circulation or usage</w:t>
            </w:r>
            <w:r w:rsidRPr="00E65748">
              <w:rPr>
                <w:rFonts w:asciiTheme="minorHAnsi" w:hAnsiTheme="minorHAnsi" w:cstheme="minorHAnsi"/>
                <w:sz w:val="22"/>
                <w:szCs w:val="22"/>
              </w:rPr>
              <w:t xml:space="preserve"> If your library is part of a consortium of independent libraries and shares a common e-service </w:t>
            </w:r>
          </w:p>
          <w:p w:rsidRPr="00E65748" w:rsidR="00B556CD" w:rsidP="00B556CD" w:rsidRDefault="00B556CD" w14:paraId="432A3FD0" w14:textId="062A8CD1">
            <w:pPr>
              <w:rPr>
                <w:rFonts w:asciiTheme="minorHAnsi" w:hAnsiTheme="minorHAnsi" w:cstheme="minorHAnsi"/>
                <w:sz w:val="22"/>
                <w:szCs w:val="22"/>
              </w:rPr>
            </w:pPr>
            <w:r w:rsidRPr="00E65748">
              <w:rPr>
                <w:rFonts w:asciiTheme="minorHAnsi" w:hAnsiTheme="minorHAnsi" w:cstheme="minorHAnsi"/>
                <w:sz w:val="22"/>
                <w:szCs w:val="22"/>
              </w:rPr>
              <w:t>(e.g., Overdrive), then count the number of digital/electronic usage for your </w:t>
            </w:r>
            <w:r w:rsidRPr="008569E3">
              <w:rPr>
                <w:rFonts w:asciiTheme="minorHAnsi" w:hAnsiTheme="minorHAnsi" w:cstheme="minorHAnsi"/>
                <w:sz w:val="22"/>
                <w:szCs w:val="22"/>
              </w:rPr>
              <w:t>library</w:t>
            </w:r>
            <w:r w:rsidRPr="008569E3" w:rsidR="008569E3">
              <w:rPr>
                <w:rFonts w:asciiTheme="minorHAnsi" w:hAnsiTheme="minorHAnsi" w:cstheme="minorHAnsi"/>
                <w:sz w:val="22"/>
                <w:szCs w:val="22"/>
              </w:rPr>
              <w:t xml:space="preserve"> </w:t>
            </w:r>
            <w:r w:rsidRPr="008569E3">
              <w:rPr>
                <w:rFonts w:asciiTheme="minorHAnsi" w:hAnsiTheme="minorHAnsi" w:cstheme="minorHAnsi"/>
                <w:strike/>
                <w:color w:val="FF0000"/>
                <w:sz w:val="22"/>
                <w:szCs w:val="22"/>
              </w:rPr>
              <w:t>'s e-books and e-media collection </w:t>
            </w:r>
            <w:r w:rsidRPr="00E65748">
              <w:rPr>
                <w:rFonts w:asciiTheme="minorHAnsi" w:hAnsiTheme="minorHAnsi" w:cstheme="minorHAnsi"/>
                <w:sz w:val="22"/>
                <w:szCs w:val="22"/>
              </w:rPr>
              <w:t>only. If the usage count for only your institution is not available from the e-service provider, you may allocate the total usage based on characteristics of the institutions </w:t>
            </w:r>
          </w:p>
          <w:p w:rsidRPr="00E65748" w:rsidR="00B556CD" w:rsidP="00B556CD" w:rsidRDefault="00B556CD" w14:paraId="46DEED92" w14:textId="77777777">
            <w:pPr>
              <w:rPr>
                <w:rFonts w:asciiTheme="minorHAnsi" w:hAnsiTheme="minorHAnsi" w:cstheme="minorHAnsi"/>
                <w:sz w:val="22"/>
                <w:szCs w:val="22"/>
              </w:rPr>
            </w:pPr>
            <w:r w:rsidRPr="00E65748">
              <w:rPr>
                <w:rFonts w:asciiTheme="minorHAnsi" w:hAnsiTheme="minorHAnsi" w:cstheme="minorHAnsi"/>
                <w:sz w:val="22"/>
                <w:szCs w:val="22"/>
              </w:rPr>
              <w:t>in the consortia (e.g., based on percentage Full Time Equivalent students, based on percentage of consortial fees). Do not include counts from other members of the consortium.</w:t>
            </w: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714CE02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Deletion for clarity. </w:t>
            </w:r>
          </w:p>
        </w:tc>
      </w:tr>
      <w:tr w:rsidRPr="00E65748" w:rsidR="00643F42" w:rsidTr="00E65748" w14:paraId="069B3D3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28EDBC1"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 xml:space="preserve">AL </w:t>
            </w:r>
          </w:p>
        </w:tc>
        <w:tc>
          <w:tcPr>
            <w:tcW w:w="4018" w:type="pct"/>
            <w:tcBorders>
              <w:top w:val="single" w:color="auto" w:sz="4" w:space="0"/>
              <w:left w:val="single" w:color="auto" w:sz="4" w:space="0"/>
              <w:bottom w:val="single" w:color="auto" w:sz="4" w:space="0"/>
              <w:right w:val="single" w:color="auto" w:sz="4" w:space="0"/>
            </w:tcBorders>
            <w:vAlign w:val="center"/>
          </w:tcPr>
          <w:p w:rsidRPr="008569E3" w:rsidR="00B556CD" w:rsidP="00B556CD" w:rsidRDefault="00B556CD" w14:paraId="5D9147FD" w14:textId="77777777">
            <w:pPr>
              <w:rPr>
                <w:rFonts w:asciiTheme="minorHAnsi" w:hAnsiTheme="minorHAnsi" w:cstheme="minorHAnsi"/>
                <w:strike/>
                <w:color w:val="FF0000"/>
                <w:sz w:val="22"/>
                <w:szCs w:val="22"/>
              </w:rPr>
            </w:pPr>
            <w:r w:rsidRPr="008569E3">
              <w:rPr>
                <w:rFonts w:asciiTheme="minorHAnsi" w:hAnsiTheme="minorHAnsi" w:cstheme="minorHAnsi"/>
                <w:strike/>
                <w:color w:val="FF0000"/>
                <w:sz w:val="22"/>
                <w:szCs w:val="22"/>
              </w:rPr>
              <w:t>Digital/Electronic Serials – Report the number of e-serial titles that are accessible through the library's catalog or discovery system. An e-serial is a publication that is published in digital form to be displayed on a computer screen. Include open access (OA) titles if the individual titles are searchable through the library's catalog or discovery system. Do not count e-serial titles from HathiTrust, Center for Research Libraries, Internet Archive, and similar collections unless the library owns the digitized item and it is accessible under current copyright law. If possible, report the count of only those de-duplicated or otherwise unique serial titles searchable through the library's catalog or discovery system. If possible, include ceased titles. If possible, do not count earlier title changes; however, do not worry about removing them if it is not possible/feasible. A source for counting e-serials may be a library- or vendor-developed A-Z title list of e-journals.</w:t>
            </w:r>
          </w:p>
          <w:p w:rsidRPr="00E65748" w:rsidR="00B556CD" w:rsidP="00B556CD" w:rsidRDefault="00B556CD" w14:paraId="29839CB0" w14:textId="77777777">
            <w:pPr>
              <w:rPr>
                <w:rFonts w:asciiTheme="minorHAnsi" w:hAnsiTheme="minorHAnsi" w:cstheme="minorHAnsi"/>
                <w:strike/>
                <w:sz w:val="22"/>
                <w:szCs w:val="22"/>
              </w:rPr>
            </w:pPr>
          </w:p>
          <w:p w:rsidRPr="00E65748" w:rsidR="00B556CD" w:rsidP="00B556CD" w:rsidRDefault="00B556CD" w14:paraId="391ED55E" w14:textId="77777777">
            <w:pPr>
              <w:rPr>
                <w:rFonts w:asciiTheme="minorHAnsi" w:hAnsiTheme="minorHAnsi" w:cstheme="minorHAnsi"/>
                <w:color w:val="FF0000"/>
                <w:sz w:val="22"/>
                <w:szCs w:val="22"/>
              </w:rPr>
            </w:pPr>
            <w:r w:rsidRPr="00E65748">
              <w:rPr>
                <w:rFonts w:asciiTheme="minorHAnsi" w:hAnsiTheme="minorHAnsi" w:cstheme="minorHAnsi"/>
                <w:b/>
                <w:bCs/>
                <w:color w:val="FF0000"/>
                <w:sz w:val="22"/>
                <w:szCs w:val="22"/>
              </w:rPr>
              <w:t>Digital/Electronic Serials</w:t>
            </w:r>
            <w:r w:rsidRPr="00E65748">
              <w:rPr>
                <w:rFonts w:asciiTheme="minorHAnsi" w:hAnsiTheme="minorHAnsi" w:cstheme="minorHAnsi"/>
                <w:color w:val="FF0000"/>
                <w:sz w:val="22"/>
                <w:szCs w:val="22"/>
              </w:rPr>
              <w:t xml:space="preserve"> – Report the number of e-serial titles that are accessible through the library’s catalog, discovery system or other technical means.</w:t>
            </w:r>
          </w:p>
          <w:p w:rsidRPr="00E65748" w:rsidR="00B556CD" w:rsidP="00B556CD" w:rsidRDefault="00B556CD" w14:paraId="6EEC5149" w14:textId="77777777">
            <w:pPr>
              <w:rPr>
                <w:rFonts w:asciiTheme="minorHAnsi" w:hAnsiTheme="minorHAnsi" w:cstheme="minorHAnsi"/>
                <w:color w:val="FF0000"/>
                <w:sz w:val="22"/>
                <w:szCs w:val="22"/>
              </w:rPr>
            </w:pPr>
          </w:p>
          <w:p w:rsidRPr="00E65748" w:rsidR="00B556CD" w:rsidP="00B556CD" w:rsidRDefault="00B556CD" w14:paraId="7AF74B10"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 If possible,</w:t>
            </w:r>
          </w:p>
          <w:p w:rsidRPr="00E65748" w:rsidR="00B556CD" w:rsidP="00B556CD" w:rsidRDefault="00B556CD" w14:paraId="7C07943A"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report the count of only those de-duplicated or otherwise unique e-serial titles.</w:t>
            </w:r>
          </w:p>
          <w:p w:rsidRPr="00E65748" w:rsidR="00B556CD" w:rsidP="00B556CD" w:rsidRDefault="00B556CD" w14:paraId="49CE792B"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include ceased electronic serial titles.</w:t>
            </w:r>
          </w:p>
          <w:p w:rsidRPr="00E65748" w:rsidR="00B556CD" w:rsidP="00B556CD" w:rsidRDefault="00B556CD" w14:paraId="110B4974"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do not count earlier title changes; however, do not worry about removing them if it is not possible/feasible. A source for counting e-serials may be a library- or vendor-developed A-Z title list of e-journals.</w:t>
            </w:r>
          </w:p>
          <w:p w:rsidRPr="00E65748" w:rsidR="00B556CD" w:rsidP="00B556CD" w:rsidRDefault="00B556CD" w14:paraId="790DB104"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Include open access (OA) titles if the individual titles are searchable through the library’s catalog or discovery system, except do not count e-serial titles from </w:t>
            </w:r>
            <w:proofErr w:type="spellStart"/>
            <w:r w:rsidRPr="00E65748">
              <w:rPr>
                <w:rFonts w:asciiTheme="minorHAnsi" w:hAnsiTheme="minorHAnsi" w:cstheme="minorHAnsi"/>
                <w:color w:val="FF0000"/>
                <w:sz w:val="22"/>
                <w:szCs w:val="22"/>
              </w:rPr>
              <w:t>HathiTrust</w:t>
            </w:r>
            <w:proofErr w:type="spellEnd"/>
            <w:r w:rsidRPr="00E65748">
              <w:rPr>
                <w:rFonts w:asciiTheme="minorHAnsi" w:hAnsiTheme="minorHAnsi" w:cstheme="minorHAnsi"/>
                <w:color w:val="FF0000"/>
                <w:sz w:val="22"/>
                <w:szCs w:val="22"/>
              </w:rPr>
              <w:t xml:space="preserve"> Center for Research Libraries, Internet Archive, and similar collections unless the library owns the digitized item and it is accessible under current copyright law. </w:t>
            </w:r>
          </w:p>
          <w:p w:rsidRPr="00E65748" w:rsidR="00B556CD" w:rsidP="00B556CD" w:rsidRDefault="00B556CD" w14:paraId="1D4CEA67" w14:textId="77777777">
            <w:pPr>
              <w:rPr>
                <w:rFonts w:asciiTheme="minorHAnsi" w:hAnsiTheme="minorHAnsi" w:cstheme="minorHAnsi"/>
                <w:strike/>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AC94650" w14:textId="23365DE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Reword</w:t>
            </w:r>
            <w:r w:rsidR="008E3383">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for clarification</w:t>
            </w:r>
            <w:r w:rsidR="008E3383">
              <w:rPr>
                <w:rFonts w:asciiTheme="minorHAnsi" w:hAnsiTheme="minorHAnsi" w:cstheme="minorHAnsi"/>
                <w:color w:val="000000"/>
                <w:sz w:val="22"/>
                <w:szCs w:val="22"/>
              </w:rPr>
              <w:t>.</w:t>
            </w:r>
          </w:p>
        </w:tc>
      </w:tr>
      <w:tr w:rsidRPr="00E65748" w:rsidR="00643F42" w:rsidTr="00E65748" w14:paraId="19C1A16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0C8710EA"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 xml:space="preserve">AL </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4A09682" w14:textId="77777777">
            <w:pPr>
              <w:rPr>
                <w:rFonts w:asciiTheme="minorHAnsi" w:hAnsiTheme="minorHAnsi" w:cstheme="minorHAnsi"/>
                <w:sz w:val="22"/>
                <w:szCs w:val="22"/>
              </w:rPr>
            </w:pPr>
            <w:r w:rsidRPr="00E65748">
              <w:rPr>
                <w:rFonts w:asciiTheme="minorHAnsi" w:hAnsiTheme="minorHAnsi" w:cstheme="minorHAnsi"/>
                <w:sz w:val="22"/>
                <w:szCs w:val="22"/>
              </w:rPr>
              <w:t xml:space="preserve">Rewording for to include COUNTER updates. </w:t>
            </w:r>
          </w:p>
          <w:p w:rsidRPr="00E65748" w:rsidR="00B556CD" w:rsidP="00B556CD" w:rsidRDefault="00B556CD" w14:paraId="0FBAC73B" w14:textId="77777777">
            <w:pPr>
              <w:rPr>
                <w:rFonts w:asciiTheme="minorHAnsi" w:hAnsiTheme="minorHAnsi" w:cstheme="minorHAnsi"/>
                <w:strike/>
                <w:sz w:val="22"/>
                <w:szCs w:val="22"/>
              </w:rPr>
            </w:pPr>
          </w:p>
          <w:p w:rsidRPr="008569E3" w:rsidR="00B556CD" w:rsidP="00B556CD" w:rsidRDefault="00B556CD" w14:paraId="0B79D949" w14:textId="77777777">
            <w:pPr>
              <w:rPr>
                <w:rFonts w:asciiTheme="minorHAnsi" w:hAnsiTheme="minorHAnsi" w:cstheme="minorHAnsi"/>
                <w:strike/>
                <w:color w:val="FF0000"/>
                <w:sz w:val="22"/>
                <w:szCs w:val="22"/>
              </w:rPr>
            </w:pPr>
            <w:r w:rsidRPr="008569E3">
              <w:rPr>
                <w:rFonts w:asciiTheme="minorHAnsi" w:hAnsiTheme="minorHAnsi" w:cstheme="minorHAnsi"/>
                <w:strike/>
                <w:color w:val="FF0000"/>
                <w:sz w:val="22"/>
                <w:szCs w:val="22"/>
              </w:rPr>
              <w:t>Total Digital/Electronic Circulation or Usage – Report usage of digital/electronic titles whether viewed, downloaded, or streamed. Do not include e-serials and institutional repository documents.  </w:t>
            </w:r>
          </w:p>
          <w:p w:rsidRPr="008569E3" w:rsidR="00B556CD" w:rsidP="00B556CD" w:rsidRDefault="00B556CD" w14:paraId="53A222E5" w14:textId="7710B667">
            <w:pPr>
              <w:rPr>
                <w:rFonts w:asciiTheme="minorHAnsi" w:hAnsiTheme="minorHAnsi" w:cstheme="minorHAnsi"/>
                <w:strike/>
                <w:color w:val="FF0000"/>
                <w:sz w:val="22"/>
                <w:szCs w:val="22"/>
              </w:rPr>
            </w:pPr>
            <w:r w:rsidRPr="008569E3">
              <w:rPr>
                <w:rFonts w:asciiTheme="minorHAnsi" w:hAnsiTheme="minorHAnsi" w:cstheme="minorHAnsi"/>
                <w:strike/>
                <w:color w:val="FF0000"/>
                <w:sz w:val="22"/>
                <w:szCs w:val="22"/>
              </w:rPr>
              <w:t xml:space="preserve"> Image description. Top of Page End of image description.</w:t>
            </w:r>
            <w:r w:rsidR="00B37507">
              <w:rPr>
                <w:rFonts w:asciiTheme="minorHAnsi" w:hAnsiTheme="minorHAnsi" w:cstheme="minorHAnsi"/>
                <w:strike/>
                <w:color w:val="FF0000"/>
                <w:sz w:val="22"/>
                <w:szCs w:val="22"/>
              </w:rPr>
              <w:t xml:space="preserve"> </w:t>
            </w:r>
            <w:r w:rsidRPr="008569E3">
              <w:rPr>
                <w:rFonts w:asciiTheme="minorHAnsi" w:hAnsiTheme="minorHAnsi" w:cstheme="minorHAnsi"/>
                <w:strike/>
                <w:color w:val="FF0000"/>
                <w:sz w:val="22"/>
                <w:szCs w:val="22"/>
              </w:rPr>
              <w:t>Include usage for e-books and e</w:t>
            </w:r>
            <w:r w:rsidR="00B37507">
              <w:rPr>
                <w:rFonts w:asciiTheme="minorHAnsi" w:hAnsiTheme="minorHAnsi" w:cstheme="minorHAnsi"/>
                <w:strike/>
                <w:color w:val="FF0000"/>
                <w:sz w:val="22"/>
                <w:szCs w:val="22"/>
              </w:rPr>
              <w:t>-m</w:t>
            </w:r>
            <w:r w:rsidRPr="008569E3">
              <w:rPr>
                <w:rFonts w:asciiTheme="minorHAnsi" w:hAnsiTheme="minorHAnsi" w:cstheme="minorHAnsi"/>
                <w:strike/>
                <w:color w:val="FF0000"/>
                <w:sz w:val="22"/>
                <w:szCs w:val="22"/>
              </w:rPr>
              <w:t>edia titles, even if the title was purchased as part of a database. Do not include usage of titles in Demand-Driven Acquisition (DDA) or Patron-Driven Acquisition (PDA) collections until they have been</w:t>
            </w:r>
            <w:r w:rsidR="00B37507">
              <w:rPr>
                <w:rFonts w:asciiTheme="minorHAnsi" w:hAnsiTheme="minorHAnsi" w:cstheme="minorHAnsi"/>
                <w:strike/>
                <w:color w:val="FF0000"/>
                <w:sz w:val="22"/>
                <w:szCs w:val="22"/>
              </w:rPr>
              <w:t xml:space="preserve"> [</w:t>
            </w:r>
            <w:r w:rsidRPr="008569E3">
              <w:rPr>
                <w:rFonts w:asciiTheme="minorHAnsi" w:hAnsiTheme="minorHAnsi" w:cstheme="minorHAnsi"/>
                <w:strike/>
                <w:color w:val="FF0000"/>
                <w:sz w:val="22"/>
                <w:szCs w:val="22"/>
              </w:rPr>
              <w:t>urchased or leased by the library. Do not include transactions of VHS, CDs, or DVDs, as the transactions of these materials are reported under "physical circulation".   Many vendors will provide usage statistics in COUNTER reports. Project COUNTER Code of Practice is available here. Relevant COUNTER reports for e-books are:</w:t>
            </w:r>
            <w:r w:rsidR="00B37507">
              <w:rPr>
                <w:rFonts w:asciiTheme="minorHAnsi" w:hAnsiTheme="minorHAnsi" w:cstheme="minorHAnsi"/>
                <w:strike/>
                <w:color w:val="FF0000"/>
                <w:sz w:val="22"/>
                <w:szCs w:val="22"/>
              </w:rPr>
              <w:t xml:space="preserve"> </w:t>
            </w:r>
            <w:r w:rsidRPr="008569E3">
              <w:rPr>
                <w:rFonts w:asciiTheme="minorHAnsi" w:hAnsiTheme="minorHAnsi" w:cstheme="minorHAnsi"/>
                <w:strike/>
                <w:color w:val="FF0000"/>
                <w:sz w:val="22"/>
                <w:szCs w:val="22"/>
              </w:rPr>
              <w:t xml:space="preserve">-Number of Successful Title Requests by Month and Title; and BR2Number of Successful Section Requests by Month and Title. For media, the report MR1-Number of Successful </w:t>
            </w:r>
            <w:r w:rsidR="00B37507">
              <w:rPr>
                <w:rFonts w:asciiTheme="minorHAnsi" w:hAnsiTheme="minorHAnsi" w:cstheme="minorHAnsi"/>
                <w:strike/>
                <w:color w:val="FF0000"/>
                <w:sz w:val="22"/>
                <w:szCs w:val="22"/>
              </w:rPr>
              <w:t>M</w:t>
            </w:r>
            <w:r w:rsidRPr="008569E3">
              <w:rPr>
                <w:rFonts w:asciiTheme="minorHAnsi" w:hAnsiTheme="minorHAnsi" w:cstheme="minorHAnsi"/>
                <w:strike/>
                <w:color w:val="FF0000"/>
                <w:sz w:val="22"/>
                <w:szCs w:val="22"/>
              </w:rPr>
              <w:t>ultimedia Full Content Unit Requests by Month and Collection, is most relevant.  If COUNTER reports are available, IPEDS suggest that libraries report counts from BR1 and MR1. If BR1 and MR1 statistics are not available, BR2 and MR2 statistics can be used. In cases where vendors do not provide COUNTER reports, libraries may report using other means for monitoring digital/electronic circulation/usage (downloads, session views, transaction logs, etc.).</w:t>
            </w:r>
          </w:p>
          <w:p w:rsidRPr="00E65748" w:rsidR="00B556CD" w:rsidP="00B556CD" w:rsidRDefault="00B556CD" w14:paraId="0E218A47" w14:textId="77777777">
            <w:pPr>
              <w:rPr>
                <w:rFonts w:asciiTheme="minorHAnsi" w:hAnsiTheme="minorHAnsi" w:cstheme="minorHAnsi"/>
                <w:strike/>
                <w:sz w:val="22"/>
                <w:szCs w:val="22"/>
              </w:rPr>
            </w:pPr>
          </w:p>
          <w:p w:rsidRPr="00E65748" w:rsidR="00B556CD" w:rsidP="00B556CD" w:rsidRDefault="00B556CD" w14:paraId="37C28C87" w14:textId="77777777">
            <w:pPr>
              <w:rPr>
                <w:rFonts w:asciiTheme="minorHAnsi" w:hAnsiTheme="minorHAnsi" w:cstheme="minorHAnsi"/>
                <w:color w:val="FF0000"/>
                <w:sz w:val="22"/>
                <w:szCs w:val="22"/>
              </w:rPr>
            </w:pPr>
            <w:r w:rsidRPr="00E65748">
              <w:rPr>
                <w:rFonts w:asciiTheme="minorHAnsi" w:hAnsiTheme="minorHAnsi" w:cstheme="minorHAnsi"/>
                <w:b/>
                <w:bCs/>
                <w:color w:val="FF0000"/>
                <w:sz w:val="22"/>
                <w:szCs w:val="22"/>
              </w:rPr>
              <w:t>Total Digital/Electronic Circulation or Usage –</w:t>
            </w:r>
            <w:r w:rsidRPr="00E65748">
              <w:rPr>
                <w:rFonts w:asciiTheme="minorHAnsi" w:hAnsiTheme="minorHAnsi" w:cstheme="minorHAnsi"/>
                <w:color w:val="FF0000"/>
                <w:sz w:val="22"/>
                <w:szCs w:val="22"/>
              </w:rPr>
              <w:t xml:space="preserve"> Report usage of digital/electronic titles whether viewed, downloaded, or streamed. Do not include institutional repository documents.</w:t>
            </w:r>
          </w:p>
          <w:p w:rsidRPr="00E65748" w:rsidR="00B556CD" w:rsidP="00B556CD" w:rsidRDefault="00B556CD" w14:paraId="3D95DC81" w14:textId="77777777">
            <w:pPr>
              <w:rPr>
                <w:rFonts w:asciiTheme="minorHAnsi" w:hAnsiTheme="minorHAnsi" w:cstheme="minorHAnsi"/>
                <w:color w:val="FF0000"/>
                <w:sz w:val="22"/>
                <w:szCs w:val="22"/>
              </w:rPr>
            </w:pPr>
          </w:p>
          <w:p w:rsidRPr="00E65748" w:rsidR="00B556CD" w:rsidP="00B556CD" w:rsidRDefault="00B556CD" w14:paraId="393902F3"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Include usage for e-books and e-media titles only, even if the title was purchased as part of a database. Do not include usage of titles in Demand-Driven Acquisition (DDA) or Patron-Driven Acquisition (PDA) collections until they have been purchased or leased by the library. Do not include transactions of VHS, CDs, or DVDs, as the transactions of these materials are reported under "physical circulation.</w:t>
            </w:r>
          </w:p>
          <w:p w:rsidRPr="00E65748" w:rsidR="00B556CD" w:rsidP="00B556CD" w:rsidRDefault="00B556CD" w14:paraId="5B33060F" w14:textId="77777777">
            <w:pPr>
              <w:rPr>
                <w:rFonts w:asciiTheme="minorHAnsi" w:hAnsiTheme="minorHAnsi" w:cstheme="minorHAnsi"/>
                <w:color w:val="FF0000"/>
                <w:sz w:val="22"/>
                <w:szCs w:val="22"/>
              </w:rPr>
            </w:pPr>
          </w:p>
          <w:p w:rsidRPr="00E65748" w:rsidR="00B556CD" w:rsidP="00B556CD" w:rsidRDefault="00B556CD" w14:paraId="4F7C48DC"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Most vendors will provide usage statistics in COUNTER reports. As of January 2019, Release 5 became the current Code of Practice (see Project COUNTER Release 5 Code of Practice  [</w:t>
            </w:r>
            <w:hyperlink w:history="1" r:id="rId8">
              <w:r w:rsidRPr="00E65748">
                <w:rPr>
                  <w:rFonts w:asciiTheme="minorHAnsi" w:hAnsiTheme="minorHAnsi" w:cstheme="minorHAnsi"/>
                  <w:color w:val="FF0000"/>
                  <w:sz w:val="22"/>
                  <w:szCs w:val="22"/>
                  <w:u w:val="single"/>
                </w:rPr>
                <w:t>https://www.projectcounter.org/wp-content/uploads/2017/10/Release5_20171013-1.pdf</w:t>
              </w:r>
            </w:hyperlink>
            <w:r w:rsidRPr="00E65748">
              <w:rPr>
                <w:rFonts w:asciiTheme="minorHAnsi" w:hAnsiTheme="minorHAnsi" w:cstheme="minorHAnsi"/>
                <w:color w:val="FF0000"/>
                <w:sz w:val="22"/>
                <w:szCs w:val="22"/>
              </w:rPr>
              <w:t xml:space="preserve">]). Relevant COUNTER Release 5 reports for e-books are: TR_B1: Book Requests (Excluding </w:t>
            </w:r>
            <w:proofErr w:type="spellStart"/>
            <w:r w:rsidRPr="00E65748">
              <w:rPr>
                <w:rFonts w:asciiTheme="minorHAnsi" w:hAnsiTheme="minorHAnsi" w:cstheme="minorHAnsi"/>
                <w:color w:val="FF0000"/>
                <w:sz w:val="22"/>
                <w:szCs w:val="22"/>
              </w:rPr>
              <w:t>OA_Gold</w:t>
            </w:r>
            <w:proofErr w:type="spellEnd"/>
            <w:r w:rsidRPr="00E65748">
              <w:rPr>
                <w:rFonts w:asciiTheme="minorHAnsi" w:hAnsiTheme="minorHAnsi" w:cstheme="minorHAnsi"/>
                <w:color w:val="FF0000"/>
                <w:sz w:val="22"/>
                <w:szCs w:val="22"/>
              </w:rPr>
              <w:t>). As to the COUNTER 5 metric type for e-books, report “unique title requests.” For e-media, use IR_M1: Multimedia Item Requests, report metric type for “</w:t>
            </w:r>
            <w:proofErr w:type="spellStart"/>
            <w:r w:rsidRPr="00E65748">
              <w:rPr>
                <w:rFonts w:asciiTheme="minorHAnsi" w:hAnsiTheme="minorHAnsi" w:cstheme="minorHAnsi"/>
                <w:color w:val="FF0000"/>
                <w:sz w:val="22"/>
                <w:szCs w:val="22"/>
              </w:rPr>
              <w:t>total_item_requests</w:t>
            </w:r>
            <w:proofErr w:type="spellEnd"/>
            <w:r w:rsidRPr="00E65748">
              <w:rPr>
                <w:rFonts w:asciiTheme="minorHAnsi" w:hAnsiTheme="minorHAnsi" w:cstheme="minorHAnsi"/>
                <w:color w:val="FF0000"/>
                <w:sz w:val="22"/>
                <w:szCs w:val="22"/>
              </w:rPr>
              <w:t>” is the most relevant.</w:t>
            </w:r>
          </w:p>
          <w:p w:rsidRPr="00E65748" w:rsidR="00B556CD" w:rsidP="00B556CD" w:rsidRDefault="00B556CD" w14:paraId="6E0410D6" w14:textId="77777777">
            <w:pPr>
              <w:rPr>
                <w:rFonts w:asciiTheme="minorHAnsi" w:hAnsiTheme="minorHAnsi" w:cstheme="minorHAnsi"/>
                <w:color w:val="FF0000"/>
                <w:sz w:val="22"/>
                <w:szCs w:val="22"/>
              </w:rPr>
            </w:pPr>
          </w:p>
          <w:p w:rsidRPr="00E65748" w:rsidR="00B556CD" w:rsidP="00B556CD" w:rsidRDefault="00B556CD" w14:paraId="2D06D7AE"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If COUNTER Release 5 reports are unavailable and if COUNTER Release 4 reports are available, IPEDS suggest that libraries report counts from BR1 and MR1. If BR1 and MR1 statistics are not available, BR2 and MR2 statistics can be used. In cases where vendors do not provide COUNTER reports, libraries may report using other means for monitoring digital/electronic circulation/usage (downloads, session views, transaction logs, etc.).</w:t>
            </w:r>
          </w:p>
          <w:p w:rsidRPr="00E65748" w:rsidR="00B556CD" w:rsidP="00B556CD" w:rsidRDefault="00B556CD" w14:paraId="7A8D0473" w14:textId="77777777">
            <w:pPr>
              <w:rPr>
                <w:rFonts w:asciiTheme="minorHAnsi" w:hAnsiTheme="minorHAnsi" w:cstheme="minorHAnsi"/>
                <w:color w:val="FF0000"/>
                <w:sz w:val="22"/>
                <w:szCs w:val="22"/>
              </w:rPr>
            </w:pPr>
          </w:p>
          <w:p w:rsidRPr="00E65748" w:rsidR="00B556CD" w:rsidP="00B556CD" w:rsidRDefault="00B556CD" w14:paraId="0EF0B29B"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Report usage of e-serial titles whether viewed, downloaded, or streamed. Include usage for e-serial titles only, even if the title was purchased as part of a database. Viewing a document is defined as having the full text of a digital document or electronic </w:t>
            </w:r>
            <w:r w:rsidRPr="00E65748">
              <w:rPr>
                <w:rFonts w:asciiTheme="minorHAnsi" w:hAnsiTheme="minorHAnsi" w:cstheme="minorHAnsi"/>
                <w:color w:val="FF0000"/>
                <w:sz w:val="22"/>
                <w:szCs w:val="22"/>
              </w:rPr>
              <w:lastRenderedPageBreak/>
              <w:t>resource downloaded. [NISO Z39.7-2013, section 7.7] If available, include the count for open access e-journal usage if the title is accessible through the library’s catalog or discovery system.</w:t>
            </w:r>
          </w:p>
          <w:p w:rsidRPr="00E65748" w:rsidR="00B556CD" w:rsidP="00B556CD" w:rsidRDefault="00B556CD" w14:paraId="43009D7B" w14:textId="77777777">
            <w:pPr>
              <w:rPr>
                <w:rFonts w:asciiTheme="minorHAnsi" w:hAnsiTheme="minorHAnsi" w:cstheme="minorHAnsi"/>
                <w:color w:val="FF0000"/>
                <w:sz w:val="22"/>
                <w:szCs w:val="22"/>
              </w:rPr>
            </w:pPr>
          </w:p>
          <w:p w:rsidRPr="00E65748" w:rsidR="00B556CD" w:rsidP="00B556CD" w:rsidRDefault="00B556CD" w14:paraId="09A641DE"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Libraries may need to ask vendors for e-serial usage reports; reports may not be delivered automatically or in easily- understood formats by the vendor to the library. Most vendors will provide usage statistics in COUNTER Release 5 reports. The most relevant COUNTER Release 5 report for e-serial usage is TR_J1: Journal Requests (Excluding </w:t>
            </w:r>
            <w:proofErr w:type="spellStart"/>
            <w:r w:rsidRPr="00E65748">
              <w:rPr>
                <w:rFonts w:asciiTheme="minorHAnsi" w:hAnsiTheme="minorHAnsi" w:cstheme="minorHAnsi"/>
                <w:color w:val="FF0000"/>
                <w:sz w:val="22"/>
                <w:szCs w:val="22"/>
              </w:rPr>
              <w:t>OA_Gold</w:t>
            </w:r>
            <w:proofErr w:type="spellEnd"/>
            <w:r w:rsidRPr="00E65748">
              <w:rPr>
                <w:rFonts w:asciiTheme="minorHAnsi" w:hAnsiTheme="minorHAnsi" w:cstheme="minorHAnsi"/>
                <w:color w:val="FF0000"/>
                <w:sz w:val="22"/>
                <w:szCs w:val="22"/>
              </w:rPr>
              <w:t>). For the metric type, report “unique item requests.” If COUNTER Release 5 reports are unavailable, the most relevant COUNTER Release 4 report is JR1 (defined as the "Number of Successful Full-Text Article Requests by Month and Journal").</w:t>
            </w:r>
          </w:p>
          <w:p w:rsidRPr="00E65748" w:rsidR="00B556CD" w:rsidP="00B556CD" w:rsidRDefault="00B556CD" w14:paraId="4A398E61" w14:textId="77777777">
            <w:pPr>
              <w:rPr>
                <w:rFonts w:asciiTheme="minorHAnsi" w:hAnsiTheme="minorHAnsi" w:cstheme="minorHAnsi"/>
                <w:color w:val="FF0000"/>
                <w:sz w:val="22"/>
                <w:szCs w:val="22"/>
              </w:rPr>
            </w:pPr>
          </w:p>
          <w:p w:rsidRPr="00E65748" w:rsidR="00B556CD" w:rsidP="00B556CD" w:rsidRDefault="00B556CD" w14:paraId="1D1809F0"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Applicable COUNTER Release 5 definitions:</w:t>
            </w:r>
          </w:p>
          <w:p w:rsidRPr="00E65748" w:rsidR="00B556CD" w:rsidP="00B556CD" w:rsidRDefault="00B556CD" w14:paraId="3E4208D7"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Article: “An item of original written work published in a journal, other serial publication, or in a book.”</w:t>
            </w:r>
          </w:p>
          <w:p w:rsidRPr="00E65748" w:rsidR="00B556CD" w:rsidP="00B556CD" w:rsidRDefault="00B556CD" w14:paraId="0659F2FB"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Database: “A collection of electronically stored data or unit records (facts, bibliographic data, texts) with a common user interface and software for the retrieval and manipulation of data (NISO)”</w:t>
            </w:r>
          </w:p>
          <w:p w:rsidRPr="00E65748" w:rsidR="00B556CD" w:rsidP="00B556CD" w:rsidRDefault="00B556CD" w14:paraId="43CB369D"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Full-Text Article: "The complete text, including all references, figures and tables, of an article, plus links to any supplementary material published with it.”</w:t>
            </w:r>
          </w:p>
          <w:p w:rsidRPr="00E65748" w:rsidR="00B556CD" w:rsidP="00B556CD" w:rsidRDefault="00B556CD" w14:paraId="65FAFE0C"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 xml:space="preserve">Open access: “Online research outputs that are free of all restrictions on access (e.g. access tolls) and free of many restrictions on use (e.g. certain copyright and license restrictions). Open access can be applied to all forms of published research output, including peer-reviewed and non-peer-reviewed academic journal articles, conference papers, theses, book chapters, and monographs. </w:t>
            </w:r>
          </w:p>
          <w:p w:rsidRPr="00E65748" w:rsidR="00B556CD" w:rsidP="00B556CD" w:rsidRDefault="00B556CD" w14:paraId="68F10A78" w14:textId="77777777">
            <w:pPr>
              <w:ind w:left="360" w:hanging="360"/>
              <w:rPr>
                <w:rFonts w:asciiTheme="minorHAnsi" w:hAnsiTheme="minorHAnsi" w:cstheme="minorHAnsi"/>
                <w:color w:val="FF0000"/>
                <w:sz w:val="22"/>
                <w:szCs w:val="22"/>
              </w:rPr>
            </w:pPr>
          </w:p>
          <w:p w:rsidRPr="00E65748" w:rsidR="00B556CD" w:rsidP="00B556CD" w:rsidRDefault="00B556CD" w14:paraId="022B7DF5"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 Do not include usage of titles in Demand-Driven Acquisition (DDA) or Patron-Driven Acquisition (PDA) collections until they have been purchased or leased by the library.”</w:t>
            </w:r>
          </w:p>
          <w:p w:rsidRPr="00E65748" w:rsidR="00B556CD" w:rsidP="00B556CD" w:rsidRDefault="00B556CD" w14:paraId="598BC3BE" w14:textId="77777777">
            <w:pPr>
              <w:rPr>
                <w:rFonts w:asciiTheme="minorHAnsi" w:hAnsiTheme="minorHAnsi" w:cstheme="minorHAnsi"/>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61E14284" w14:textId="77BC40B9">
            <w:pPr>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Reword</w:t>
            </w:r>
            <w:r w:rsidR="008E3383">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to include COUNTER updates. </w:t>
            </w:r>
          </w:p>
        </w:tc>
      </w:tr>
      <w:tr w:rsidRPr="00E65748" w:rsidR="00643F42" w:rsidTr="00E65748" w14:paraId="6ADFACFF"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345A22B8"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0F2C411"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Rewording to account for instruction changes:</w:t>
            </w:r>
          </w:p>
          <w:p w:rsidRPr="00E65748" w:rsidR="00B556CD" w:rsidP="00B556CD" w:rsidRDefault="00B556CD" w14:paraId="7C585DC5" w14:textId="77777777">
            <w:pPr>
              <w:rPr>
                <w:rFonts w:asciiTheme="minorHAnsi" w:hAnsiTheme="minorHAnsi" w:cstheme="minorHAnsi"/>
                <w:b/>
                <w:bCs/>
                <w:strike/>
                <w:color w:val="000000"/>
                <w:sz w:val="22"/>
                <w:szCs w:val="22"/>
              </w:rPr>
            </w:pPr>
          </w:p>
          <w:p w:rsidRPr="00A42D5A" w:rsidR="00B556CD" w:rsidP="00B556CD" w:rsidRDefault="00B556CD" w14:paraId="7258F673" w14:textId="3F8C311F">
            <w:pPr>
              <w:rPr>
                <w:rFonts w:asciiTheme="minorHAnsi" w:hAnsiTheme="minorHAnsi" w:cstheme="minorHAnsi"/>
                <w:strike/>
                <w:color w:val="FF0000"/>
                <w:sz w:val="22"/>
                <w:szCs w:val="22"/>
              </w:rPr>
            </w:pPr>
            <w:r w:rsidRPr="00A42D5A">
              <w:rPr>
                <w:rFonts w:asciiTheme="minorHAnsi" w:hAnsiTheme="minorHAnsi" w:cstheme="minorHAnsi"/>
                <w:b/>
                <w:bCs/>
                <w:strike/>
                <w:color w:val="FF0000"/>
                <w:sz w:val="22"/>
                <w:szCs w:val="22"/>
              </w:rPr>
              <w:t>What is a digital/electronic serial and how do I report digital/electronic serials in collection and circulation?</w:t>
            </w:r>
            <w:r w:rsidRPr="00A42D5A">
              <w:rPr>
                <w:rFonts w:asciiTheme="minorHAnsi" w:hAnsiTheme="minorHAnsi" w:cstheme="minorHAnsi"/>
                <w:strike/>
                <w:color w:val="FF0000"/>
                <w:sz w:val="22"/>
                <w:szCs w:val="22"/>
              </w:rPr>
              <w:t xml:space="preserve">   An e-serial is a publication that is published in digital form to be displayed on a computer screen. Report the number of e-serial titles that are accessible through the library’s catalog or discovery system. Include open access (OA) titles if the individual titles are searchable through the library’s catalog or discovery system. Do NOT count e-serial </w:t>
            </w:r>
          </w:p>
          <w:p w:rsidRPr="00A42D5A" w:rsidR="00B556CD" w:rsidP="00B556CD" w:rsidRDefault="00B556CD" w14:paraId="0F25804D" w14:textId="2E7432EB">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titles from HathiTrust, Center for Research Libraries, Internet Archive, and similar collections unless the library owns the digitized item and it is accessible under current copyright law. If possible, report the count of only those de-duplicated or otherwise unique serial titles searchable through the library’s catalog or discovery system. If possible, include ceased titles. If possible, do not count earlier title changes; however, do not worry about removing them if it is not possible/feasible. </w:t>
            </w:r>
            <w:r w:rsidRPr="00A42D5A" w:rsidR="00B37507">
              <w:rPr>
                <w:rFonts w:asciiTheme="minorHAnsi" w:hAnsiTheme="minorHAnsi" w:cstheme="minorHAnsi"/>
                <w:strike/>
                <w:color w:val="FF0000"/>
                <w:sz w:val="22"/>
                <w:szCs w:val="22"/>
              </w:rPr>
              <w:t xml:space="preserve"> </w:t>
            </w:r>
            <w:r w:rsidRPr="00A42D5A">
              <w:rPr>
                <w:rFonts w:asciiTheme="minorHAnsi" w:hAnsiTheme="minorHAnsi" w:cstheme="minorHAnsi"/>
                <w:strike/>
                <w:color w:val="FF0000"/>
                <w:sz w:val="22"/>
                <w:szCs w:val="22"/>
              </w:rPr>
              <w:t>A source for counting e-serials may be a library- or vendor-developed A-Z title list of e-journals.</w:t>
            </w:r>
            <w:r w:rsidRPr="00A42D5A" w:rsidR="00B37507">
              <w:rPr>
                <w:rFonts w:asciiTheme="minorHAnsi" w:hAnsiTheme="minorHAnsi" w:cstheme="minorHAnsi"/>
                <w:strike/>
                <w:color w:val="FF0000"/>
                <w:sz w:val="22"/>
                <w:szCs w:val="22"/>
              </w:rPr>
              <w:t xml:space="preserve"> </w:t>
            </w:r>
            <w:r w:rsidRPr="00A42D5A">
              <w:rPr>
                <w:rFonts w:asciiTheme="minorHAnsi" w:hAnsiTheme="minorHAnsi" w:cstheme="minorHAnsi"/>
                <w:strike/>
                <w:color w:val="FF0000"/>
                <w:sz w:val="22"/>
                <w:szCs w:val="22"/>
              </w:rPr>
              <w:t>Do NOT report digital/electronic serials in digital and electronic usage/circulation counts.</w:t>
            </w:r>
          </w:p>
          <w:p w:rsidRPr="00E65748" w:rsidR="00B556CD" w:rsidP="00B556CD" w:rsidRDefault="00B556CD" w14:paraId="2CB7CA56" w14:textId="77777777">
            <w:pPr>
              <w:rPr>
                <w:rFonts w:asciiTheme="minorHAnsi" w:hAnsiTheme="minorHAnsi" w:cstheme="minorHAnsi"/>
                <w:color w:val="000000"/>
                <w:sz w:val="22"/>
                <w:szCs w:val="22"/>
              </w:rPr>
            </w:pPr>
          </w:p>
          <w:p w:rsidRPr="00E65748" w:rsidR="00B556CD" w:rsidP="00B556CD" w:rsidRDefault="00B556CD" w14:paraId="21DA2035" w14:textId="77777777">
            <w:pPr>
              <w:rPr>
                <w:rFonts w:asciiTheme="minorHAnsi" w:hAnsiTheme="minorHAnsi" w:cstheme="minorHAnsi"/>
                <w:b/>
                <w:bCs/>
                <w:color w:val="FF0000"/>
                <w:sz w:val="22"/>
                <w:szCs w:val="22"/>
              </w:rPr>
            </w:pPr>
            <w:r w:rsidRPr="00E65748">
              <w:rPr>
                <w:rFonts w:asciiTheme="minorHAnsi" w:hAnsiTheme="minorHAnsi" w:cstheme="minorHAnsi"/>
                <w:b/>
                <w:bCs/>
                <w:color w:val="FF0000"/>
                <w:sz w:val="22"/>
                <w:szCs w:val="22"/>
              </w:rPr>
              <w:t>Reporting Digital/Electronic Collections</w:t>
            </w:r>
          </w:p>
          <w:p w:rsidRPr="00E65748" w:rsidR="00B556CD" w:rsidP="00B556CD" w:rsidRDefault="00B556CD" w14:paraId="4812585C" w14:textId="77777777">
            <w:pPr>
              <w:rPr>
                <w:rFonts w:asciiTheme="minorHAnsi" w:hAnsiTheme="minorHAnsi" w:cstheme="minorHAnsi"/>
                <w:color w:val="FF0000"/>
                <w:sz w:val="22"/>
                <w:szCs w:val="22"/>
              </w:rPr>
            </w:pPr>
          </w:p>
          <w:p w:rsidRPr="00E65748" w:rsidR="00B556CD" w:rsidP="00B556CD" w:rsidRDefault="00B556CD" w14:paraId="02D4A9BA" w14:textId="77777777">
            <w:pPr>
              <w:rPr>
                <w:rFonts w:asciiTheme="minorHAnsi" w:hAnsiTheme="minorHAnsi" w:cstheme="minorHAnsi"/>
                <w:color w:val="FF0000"/>
                <w:sz w:val="22"/>
                <w:szCs w:val="22"/>
              </w:rPr>
            </w:pPr>
            <w:r w:rsidRPr="00E65748">
              <w:rPr>
                <w:rFonts w:asciiTheme="minorHAnsi" w:hAnsiTheme="minorHAnsi" w:cstheme="minorHAnsi"/>
                <w:b/>
                <w:bCs/>
                <w:color w:val="FF0000"/>
                <w:sz w:val="22"/>
                <w:szCs w:val="22"/>
              </w:rPr>
              <w:t>9)</w:t>
            </w:r>
            <w:r w:rsidRPr="00E65748">
              <w:rPr>
                <w:rFonts w:asciiTheme="minorHAnsi" w:hAnsiTheme="minorHAnsi" w:cstheme="minorHAnsi"/>
                <w:color w:val="FF0000"/>
                <w:sz w:val="22"/>
                <w:szCs w:val="22"/>
              </w:rPr>
              <w:t xml:space="preserve"> What is a digital/electronic serial and how do I report digital/electronic serials in collection and circulation?</w:t>
            </w:r>
          </w:p>
          <w:p w:rsidRPr="00E65748" w:rsidR="00B556CD" w:rsidP="00B556CD" w:rsidRDefault="00B556CD" w14:paraId="337FF20E" w14:textId="77777777">
            <w:pPr>
              <w:rPr>
                <w:rFonts w:asciiTheme="minorHAnsi" w:hAnsiTheme="minorHAnsi" w:cstheme="minorHAnsi"/>
                <w:color w:val="FF0000"/>
                <w:sz w:val="22"/>
                <w:szCs w:val="22"/>
              </w:rPr>
            </w:pPr>
          </w:p>
          <w:p w:rsidRPr="00E65748" w:rsidR="00B556CD" w:rsidP="00B556CD" w:rsidRDefault="00B556CD" w14:paraId="4E75C061"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 If possible,</w:t>
            </w:r>
          </w:p>
          <w:p w:rsidRPr="00E65748" w:rsidR="00B556CD" w:rsidP="00B556CD" w:rsidRDefault="00B556CD" w14:paraId="16622A0C"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report the count of only those de-duplicated or otherwise unique e-serial titles.</w:t>
            </w:r>
          </w:p>
          <w:p w:rsidRPr="00E65748" w:rsidR="00B556CD" w:rsidP="00B556CD" w:rsidRDefault="00B556CD" w14:paraId="4EF3DBE9"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include ceased electronic serial titles.</w:t>
            </w:r>
          </w:p>
          <w:p w:rsidRPr="00E65748" w:rsidR="00B556CD" w:rsidP="00B556CD" w:rsidRDefault="00B556CD" w14:paraId="7C485368"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do not count earlier title changes; however, do not worry about removing them if it is not possible/feasible. A source for counting e-serials may be a library- or vendor-developed A-Z title list of e-journals.</w:t>
            </w:r>
          </w:p>
          <w:p w:rsidRPr="00E65748" w:rsidR="00B556CD" w:rsidP="00B556CD" w:rsidRDefault="00B556CD" w14:paraId="7DB4ADD8"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Include open access (OA) titles if the individual titles are searchable through the library’s catalog or discovery system, except do not count e-serial titles from </w:t>
            </w:r>
            <w:proofErr w:type="spellStart"/>
            <w:r w:rsidRPr="00E65748">
              <w:rPr>
                <w:rFonts w:asciiTheme="minorHAnsi" w:hAnsiTheme="minorHAnsi" w:cstheme="minorHAnsi"/>
                <w:color w:val="FF0000"/>
                <w:sz w:val="22"/>
                <w:szCs w:val="22"/>
              </w:rPr>
              <w:t>HathiTrust</w:t>
            </w:r>
            <w:proofErr w:type="spellEnd"/>
            <w:r w:rsidRPr="00E65748">
              <w:rPr>
                <w:rFonts w:asciiTheme="minorHAnsi" w:hAnsiTheme="minorHAnsi" w:cstheme="minorHAnsi"/>
                <w:color w:val="FF0000"/>
                <w:sz w:val="22"/>
                <w:szCs w:val="22"/>
              </w:rPr>
              <w:t xml:space="preserve"> Center for Research Libraries, Internet Archive, and similar collections unless the library owns the digitized item and it is accessible under current copyright law.</w:t>
            </w:r>
          </w:p>
          <w:p w:rsidRPr="00E65748" w:rsidR="00B556CD" w:rsidP="00B556CD" w:rsidRDefault="00B556CD" w14:paraId="177E3B6C" w14:textId="77777777">
            <w:pPr>
              <w:rPr>
                <w:rFonts w:asciiTheme="minorHAnsi" w:hAnsiTheme="minorHAnsi" w:cstheme="minorHAnsi"/>
                <w:color w:val="FF0000"/>
                <w:sz w:val="22"/>
                <w:szCs w:val="22"/>
              </w:rPr>
            </w:pPr>
          </w:p>
          <w:p w:rsidRPr="00E65748" w:rsidR="00B556CD" w:rsidP="00B556CD" w:rsidRDefault="00B556CD" w14:paraId="60BA4CC3"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Pr="00E65748" w:rsidR="00B556CD" w:rsidP="00B556CD" w:rsidRDefault="00B556CD" w14:paraId="661FCD53" w14:textId="77777777">
            <w:pPr>
              <w:rPr>
                <w:rFonts w:asciiTheme="minorHAnsi" w:hAnsiTheme="minorHAnsi" w:cstheme="minorHAnsi"/>
                <w:color w:val="FF0000"/>
                <w:sz w:val="22"/>
                <w:szCs w:val="22"/>
              </w:rPr>
            </w:pPr>
          </w:p>
          <w:p w:rsidRPr="00E65748" w:rsidR="00B556CD" w:rsidP="00B556CD" w:rsidRDefault="00B556CD" w14:paraId="6D14C5FC"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Libraries may need to ask vendors for e-serial usage reports; reports may not be delivered automatically or in easily- understood formats by the vendor to the library. Many vendors will provide usage statistics in COUNTER Release 5 reports. The most relevant COUNTER Release 5 report for e-serial usage is TR_J1: Journal Requests (Excluding </w:t>
            </w:r>
            <w:proofErr w:type="spellStart"/>
            <w:r w:rsidRPr="00E65748">
              <w:rPr>
                <w:rFonts w:asciiTheme="minorHAnsi" w:hAnsiTheme="minorHAnsi" w:cstheme="minorHAnsi"/>
                <w:color w:val="FF0000"/>
                <w:sz w:val="22"/>
                <w:szCs w:val="22"/>
              </w:rPr>
              <w:t>OA_Gold</w:t>
            </w:r>
            <w:proofErr w:type="spellEnd"/>
            <w:r w:rsidRPr="00E65748">
              <w:rPr>
                <w:rFonts w:asciiTheme="minorHAnsi" w:hAnsiTheme="minorHAnsi" w:cstheme="minorHAnsi"/>
                <w:color w:val="FF0000"/>
                <w:sz w:val="22"/>
                <w:szCs w:val="22"/>
              </w:rPr>
              <w:t>). For the metric type, report “unique item requests.” If COUNTER Release 5 reports are unavailable, the most relevant COUNTER Release 4 report is JR1 (defined as the "Number of Successful Full-Text Article Requests by Month and Journal").</w:t>
            </w:r>
          </w:p>
          <w:p w:rsidRPr="00E65748" w:rsidR="00B556CD" w:rsidP="00B556CD" w:rsidRDefault="00B556CD" w14:paraId="50FC56C6" w14:textId="77777777">
            <w:pPr>
              <w:ind w:left="360" w:hanging="360"/>
              <w:rPr>
                <w:rFonts w:asciiTheme="minorHAnsi" w:hAnsiTheme="minorHAnsi" w:cstheme="minorHAnsi"/>
                <w:color w:val="FF0000"/>
                <w:sz w:val="22"/>
                <w:szCs w:val="22"/>
              </w:rPr>
            </w:pPr>
          </w:p>
          <w:p w:rsidRPr="00E65748" w:rsidR="00B556CD" w:rsidP="00B556CD" w:rsidRDefault="00B556CD" w14:paraId="7B99B814"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lastRenderedPageBreak/>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w:t>
            </w:r>
          </w:p>
          <w:p w:rsidRPr="00E65748" w:rsidR="00B556CD" w:rsidP="00B556CD" w:rsidRDefault="00B556CD" w14:paraId="5337C26A" w14:textId="77777777">
            <w:pPr>
              <w:rPr>
                <w:rFonts w:asciiTheme="minorHAnsi" w:hAnsiTheme="minorHAnsi" w:cstheme="minorHAnsi"/>
                <w:color w:val="FF0000"/>
                <w:sz w:val="22"/>
                <w:szCs w:val="22"/>
              </w:rPr>
            </w:pPr>
          </w:p>
          <w:p w:rsidRPr="00E65748" w:rsidR="00B556CD" w:rsidP="00B556CD" w:rsidRDefault="00B556CD" w14:paraId="1D2A2CC2"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Do not include usage of titles in Demand-Driven Acquisition (DDA) or Patron-Driven Acquisition (PDA) collections until they have been purchased or leased by the library.”</w:t>
            </w:r>
          </w:p>
          <w:p w:rsidRPr="00E65748" w:rsidR="00B556CD" w:rsidP="00B556CD" w:rsidRDefault="00B556CD" w14:paraId="7603D68E" w14:textId="77777777">
            <w:pPr>
              <w:rPr>
                <w:rFonts w:asciiTheme="minorHAnsi" w:hAnsiTheme="minorHAnsi" w:cstheme="minorHAnsi"/>
                <w:color w:val="FF0000"/>
                <w:sz w:val="22"/>
                <w:szCs w:val="22"/>
              </w:rPr>
            </w:pPr>
          </w:p>
          <w:p w:rsidRPr="00E65748" w:rsidR="00B556CD" w:rsidP="00B556CD" w:rsidRDefault="00B556CD" w14:paraId="0C4AFBC0"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33A8B976" w14:textId="6A6C606D">
            <w:pPr>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Rewording to account for instruction changes</w:t>
            </w:r>
            <w:r w:rsidR="008E3383">
              <w:rPr>
                <w:rFonts w:asciiTheme="minorHAnsi" w:hAnsiTheme="minorHAnsi" w:cstheme="minorHAnsi"/>
                <w:color w:val="000000"/>
                <w:sz w:val="22"/>
                <w:szCs w:val="22"/>
              </w:rPr>
              <w:t>.</w:t>
            </w:r>
          </w:p>
        </w:tc>
      </w:tr>
      <w:tr w:rsidRPr="00E65748" w:rsidR="00643F42" w:rsidTr="00E65748" w14:paraId="65672203"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1FC9745"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243E371"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Rewording to include COUNTER updates. </w:t>
            </w:r>
          </w:p>
          <w:p w:rsidRPr="00E65748" w:rsidR="00B556CD" w:rsidP="00B556CD" w:rsidRDefault="00B556CD" w14:paraId="31795ACA" w14:textId="77777777">
            <w:pPr>
              <w:rPr>
                <w:rFonts w:asciiTheme="minorHAnsi" w:hAnsiTheme="minorHAnsi" w:cstheme="minorHAnsi"/>
                <w:color w:val="000000"/>
                <w:sz w:val="22"/>
                <w:szCs w:val="22"/>
              </w:rPr>
            </w:pPr>
          </w:p>
          <w:p w:rsidRPr="00A42D5A" w:rsidR="00B556CD" w:rsidP="00B556CD" w:rsidRDefault="00B556CD" w14:paraId="179CD13A" w14:textId="77777777">
            <w:pPr>
              <w:rPr>
                <w:rFonts w:asciiTheme="minorHAnsi" w:hAnsiTheme="minorHAnsi" w:cstheme="minorHAnsi"/>
                <w:strike/>
                <w:color w:val="FF0000"/>
                <w:sz w:val="22"/>
                <w:szCs w:val="22"/>
              </w:rPr>
            </w:pPr>
            <w:r w:rsidRPr="00A42D5A">
              <w:rPr>
                <w:rFonts w:asciiTheme="minorHAnsi" w:hAnsiTheme="minorHAnsi" w:cstheme="minorHAnsi"/>
                <w:b/>
                <w:bCs/>
                <w:strike/>
                <w:color w:val="FF0000"/>
                <w:sz w:val="22"/>
                <w:szCs w:val="22"/>
              </w:rPr>
              <w:t>4) What are the basic steps for obtaining COUNTER Reports for Digital/Electronic Circulation?</w:t>
            </w:r>
            <w:r w:rsidRPr="00A42D5A">
              <w:rPr>
                <w:rFonts w:asciiTheme="minorHAnsi" w:hAnsiTheme="minorHAnsi" w:cstheme="minorHAnsi"/>
                <w:strike/>
                <w:color w:val="FF0000"/>
                <w:sz w:val="22"/>
                <w:szCs w:val="22"/>
              </w:rPr>
              <w:t xml:space="preserve">   First, identify where you should collect your electronic and digital circulation data. Some </w:t>
            </w:r>
          </w:p>
          <w:p w:rsidRPr="00A42D5A" w:rsidR="00B556CD" w:rsidP="00B556CD" w:rsidRDefault="00B556CD" w14:paraId="76134960"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 xml:space="preserve">options are: </w:t>
            </w:r>
          </w:p>
          <w:p w:rsidRPr="00A42D5A" w:rsidR="00B556CD" w:rsidP="00B556CD" w:rsidRDefault="00B556CD" w14:paraId="5CF2E7A0"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 Publishers that host their own content (e.g., Elsevier on ScienceDirect) • Publishers that use a third-party platform to host content (e.g., Royal Society on Highwire) • Aggregators that license content from a wide variety of publishers and offer it through a database (e.g.Academic Search Complete on EBSCOhost) Second, obtain a list of providers and identify how to obtain reports from each provider. An example of basic steps for this process is as follows: • Compile spreadsheet of providers. • Identify administrative URLs and login information needed to collect statistics. • Identify formats and reports to collect under each provider:      </w:t>
            </w:r>
          </w:p>
          <w:p w:rsidRPr="00A42D5A" w:rsidR="00B556CD" w:rsidP="00B556CD" w:rsidRDefault="00B556CD" w14:paraId="6DACD9C9"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 Serials - JR 1     </w:t>
            </w:r>
          </w:p>
          <w:p w:rsidRPr="00A42D5A" w:rsidR="00B556CD" w:rsidP="00B556CD" w:rsidRDefault="00B556CD" w14:paraId="1B2BED1B"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 • Books - BR 1     </w:t>
            </w:r>
          </w:p>
          <w:p w:rsidRPr="00A42D5A" w:rsidR="00B556CD" w:rsidP="00B556CD" w:rsidRDefault="00B556CD" w14:paraId="7F33ECA9"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 • Books - BR 2     </w:t>
            </w:r>
          </w:p>
          <w:p w:rsidRPr="00A42D5A" w:rsidR="00B556CD" w:rsidP="00B556CD" w:rsidRDefault="00B556CD" w14:paraId="060B1705"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 • Multimedia - MR 1 • Identify providers where you need to contact vendor or where statistics are unavailable. • Work your way through the list, recording the Reporting Period Total in your spreadsheet. • Provide IPEDS with one total sum of all digital/electronic Reporting Period Totals obtained through all providers.</w:t>
            </w:r>
          </w:p>
          <w:p w:rsidRPr="00A42D5A" w:rsidR="00B556CD" w:rsidP="00B556CD" w:rsidRDefault="00B556CD" w14:paraId="727EC599"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Note: In cases where vendors do not provide COUNTER reports, libraries may report using other means </w:t>
            </w:r>
          </w:p>
          <w:p w:rsidRPr="00A42D5A" w:rsidR="00B556CD" w:rsidP="00B556CD" w:rsidRDefault="00B556CD" w14:paraId="046F73EC" w14:textId="77777777">
            <w:pPr>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for monitoring digital/electronic circulation/usage (downloads, session views, transaction logs, etc.).</w:t>
            </w:r>
          </w:p>
          <w:p w:rsidRPr="00E65748" w:rsidR="00B556CD" w:rsidP="00B556CD" w:rsidRDefault="00B556CD" w14:paraId="42BEE998" w14:textId="77777777">
            <w:pPr>
              <w:rPr>
                <w:rFonts w:asciiTheme="minorHAnsi" w:hAnsiTheme="minorHAnsi" w:cstheme="minorHAnsi"/>
                <w:strike/>
                <w:color w:val="000000"/>
                <w:sz w:val="22"/>
                <w:szCs w:val="22"/>
              </w:rPr>
            </w:pPr>
          </w:p>
          <w:p w:rsidRPr="00E65748" w:rsidR="00B556CD" w:rsidP="00B556CD" w:rsidRDefault="00B556CD" w14:paraId="31144349" w14:textId="77777777">
            <w:pPr>
              <w:rPr>
                <w:rFonts w:asciiTheme="minorHAnsi" w:hAnsiTheme="minorHAnsi" w:cstheme="minorHAnsi"/>
                <w:b/>
                <w:bCs/>
                <w:color w:val="FF0000"/>
                <w:sz w:val="22"/>
                <w:szCs w:val="22"/>
              </w:rPr>
            </w:pPr>
            <w:r w:rsidRPr="00E65748">
              <w:rPr>
                <w:rFonts w:asciiTheme="minorHAnsi" w:hAnsiTheme="minorHAnsi" w:cstheme="minorHAnsi"/>
                <w:b/>
                <w:bCs/>
                <w:color w:val="FF0000"/>
                <w:sz w:val="22"/>
                <w:szCs w:val="22"/>
              </w:rPr>
              <w:t>Reporting Digital/Electronic Circulation</w:t>
            </w:r>
          </w:p>
          <w:p w:rsidRPr="00E65748" w:rsidR="00B556CD" w:rsidP="00B556CD" w:rsidRDefault="00B556CD" w14:paraId="716623E7" w14:textId="77777777">
            <w:pPr>
              <w:rPr>
                <w:rFonts w:asciiTheme="minorHAnsi" w:hAnsiTheme="minorHAnsi" w:cstheme="minorHAnsi"/>
                <w:color w:val="FF0000"/>
                <w:sz w:val="22"/>
                <w:szCs w:val="22"/>
              </w:rPr>
            </w:pPr>
          </w:p>
          <w:p w:rsidRPr="00E65748" w:rsidR="00B556CD" w:rsidP="00B556CD" w:rsidRDefault="00B556CD" w14:paraId="767C53B2" w14:textId="77777777">
            <w:pPr>
              <w:rPr>
                <w:rFonts w:asciiTheme="minorHAnsi" w:hAnsiTheme="minorHAnsi" w:cstheme="minorHAnsi"/>
                <w:color w:val="FF0000"/>
                <w:sz w:val="22"/>
                <w:szCs w:val="22"/>
              </w:rPr>
            </w:pPr>
            <w:r w:rsidRPr="00E65748">
              <w:rPr>
                <w:rFonts w:asciiTheme="minorHAnsi" w:hAnsiTheme="minorHAnsi" w:cstheme="minorHAnsi"/>
                <w:b/>
                <w:bCs/>
                <w:color w:val="FF0000"/>
                <w:sz w:val="22"/>
                <w:szCs w:val="22"/>
              </w:rPr>
              <w:t>4)</w:t>
            </w:r>
            <w:r w:rsidRPr="00E65748">
              <w:rPr>
                <w:rFonts w:asciiTheme="minorHAnsi" w:hAnsiTheme="minorHAnsi" w:cstheme="minorHAnsi"/>
                <w:color w:val="FF0000"/>
                <w:sz w:val="22"/>
                <w:szCs w:val="22"/>
              </w:rPr>
              <w:t xml:space="preserve">  What are the basic steps for obtaining COUNTER Reports for Digital/Electronic Circulation?</w:t>
            </w:r>
          </w:p>
          <w:p w:rsidRPr="00E65748" w:rsidR="00B556CD" w:rsidP="00B556CD" w:rsidRDefault="00B556CD" w14:paraId="1AA3BA65" w14:textId="77777777">
            <w:pPr>
              <w:rPr>
                <w:rFonts w:asciiTheme="minorHAnsi" w:hAnsiTheme="minorHAnsi" w:cstheme="minorHAnsi"/>
                <w:color w:val="FF0000"/>
                <w:sz w:val="22"/>
                <w:szCs w:val="22"/>
              </w:rPr>
            </w:pPr>
          </w:p>
          <w:p w:rsidRPr="00E65748" w:rsidR="00B556CD" w:rsidP="00B556CD" w:rsidRDefault="00B556CD" w14:paraId="1632695E"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First, identify where you should collect your electronic and digital circulation data. Some options are:</w:t>
            </w:r>
          </w:p>
          <w:p w:rsidRPr="00E65748" w:rsidR="00B556CD" w:rsidP="00B556CD" w:rsidRDefault="00B556CD" w14:paraId="2701093A"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 xml:space="preserve">Publishers that host their own content (e.g., Elsevier on ScienceDirect; SAGE/CQ on CQ Researcher; IGI Global </w:t>
            </w:r>
            <w:proofErr w:type="spellStart"/>
            <w:r w:rsidRPr="00E65748">
              <w:rPr>
                <w:rFonts w:asciiTheme="minorHAnsi" w:hAnsiTheme="minorHAnsi" w:cstheme="minorHAnsi"/>
                <w:color w:val="FF0000"/>
                <w:sz w:val="22"/>
                <w:szCs w:val="22"/>
              </w:rPr>
              <w:t>ebooks</w:t>
            </w:r>
            <w:proofErr w:type="spellEnd"/>
            <w:r w:rsidRPr="00E65748">
              <w:rPr>
                <w:rFonts w:asciiTheme="minorHAnsi" w:hAnsiTheme="minorHAnsi" w:cstheme="minorHAnsi"/>
                <w:color w:val="FF0000"/>
                <w:sz w:val="22"/>
                <w:szCs w:val="22"/>
              </w:rPr>
              <w:t xml:space="preserve"> and journals, hosted on IGI </w:t>
            </w:r>
            <w:proofErr w:type="spellStart"/>
            <w:r w:rsidRPr="00E65748">
              <w:rPr>
                <w:rFonts w:asciiTheme="minorHAnsi" w:hAnsiTheme="minorHAnsi" w:cstheme="minorHAnsi"/>
                <w:color w:val="FF0000"/>
                <w:sz w:val="22"/>
                <w:szCs w:val="22"/>
              </w:rPr>
              <w:t>Global’s</w:t>
            </w:r>
            <w:proofErr w:type="spellEnd"/>
            <w:r w:rsidRPr="00E65748">
              <w:rPr>
                <w:rFonts w:asciiTheme="minorHAnsi" w:hAnsiTheme="minorHAnsi" w:cstheme="minorHAnsi"/>
                <w:color w:val="FF0000"/>
                <w:sz w:val="22"/>
                <w:szCs w:val="22"/>
              </w:rPr>
              <w:t xml:space="preserve"> </w:t>
            </w:r>
            <w:proofErr w:type="spellStart"/>
            <w:r w:rsidRPr="00E65748">
              <w:rPr>
                <w:rFonts w:asciiTheme="minorHAnsi" w:hAnsiTheme="minorHAnsi" w:cstheme="minorHAnsi"/>
                <w:color w:val="FF0000"/>
                <w:sz w:val="22"/>
                <w:szCs w:val="22"/>
              </w:rPr>
              <w:t>InfoSci</w:t>
            </w:r>
            <w:proofErr w:type="spellEnd"/>
            <w:r w:rsidRPr="00E65748">
              <w:rPr>
                <w:rFonts w:asciiTheme="minorHAnsi" w:hAnsiTheme="minorHAnsi" w:cstheme="minorHAnsi"/>
                <w:color w:val="FF0000"/>
                <w:sz w:val="22"/>
                <w:szCs w:val="22"/>
              </w:rPr>
              <w:t xml:space="preserve"> platform)</w:t>
            </w:r>
          </w:p>
          <w:p w:rsidRPr="00E65748" w:rsidR="00B556CD" w:rsidP="00B556CD" w:rsidRDefault="00B556CD" w14:paraId="6DCBB3E2"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 xml:space="preserve">Publishers that use a third-party platform to host content (e.g., Royal Society on </w:t>
            </w:r>
            <w:proofErr w:type="spellStart"/>
            <w:r w:rsidRPr="00E65748">
              <w:rPr>
                <w:rFonts w:asciiTheme="minorHAnsi" w:hAnsiTheme="minorHAnsi" w:cstheme="minorHAnsi"/>
                <w:color w:val="FF0000"/>
                <w:sz w:val="22"/>
                <w:szCs w:val="22"/>
              </w:rPr>
              <w:t>Highwire</w:t>
            </w:r>
            <w:proofErr w:type="spellEnd"/>
            <w:r w:rsidRPr="00E65748">
              <w:rPr>
                <w:rFonts w:asciiTheme="minorHAnsi" w:hAnsiTheme="minorHAnsi" w:cstheme="minorHAnsi"/>
                <w:color w:val="FF0000"/>
                <w:sz w:val="22"/>
                <w:szCs w:val="22"/>
              </w:rPr>
              <w:t xml:space="preserve">; Mary Ann Liebert (journals) on </w:t>
            </w:r>
            <w:proofErr w:type="spellStart"/>
            <w:r w:rsidRPr="00E65748">
              <w:rPr>
                <w:rFonts w:asciiTheme="minorHAnsi" w:hAnsiTheme="minorHAnsi" w:cstheme="minorHAnsi"/>
                <w:color w:val="FF0000"/>
                <w:sz w:val="22"/>
                <w:szCs w:val="22"/>
              </w:rPr>
              <w:t>Atypon</w:t>
            </w:r>
            <w:proofErr w:type="spellEnd"/>
            <w:r w:rsidRPr="00E65748">
              <w:rPr>
                <w:rFonts w:asciiTheme="minorHAnsi" w:hAnsiTheme="minorHAnsi" w:cstheme="minorHAnsi"/>
                <w:color w:val="FF0000"/>
                <w:sz w:val="22"/>
                <w:szCs w:val="22"/>
              </w:rPr>
              <w:t xml:space="preserve">; </w:t>
            </w:r>
            <w:proofErr w:type="spellStart"/>
            <w:r w:rsidRPr="00E65748">
              <w:rPr>
                <w:rFonts w:asciiTheme="minorHAnsi" w:hAnsiTheme="minorHAnsi" w:cstheme="minorHAnsi"/>
                <w:color w:val="FF0000"/>
                <w:sz w:val="22"/>
                <w:szCs w:val="22"/>
              </w:rPr>
              <w:t>Twyane’s</w:t>
            </w:r>
            <w:proofErr w:type="spellEnd"/>
            <w:r w:rsidRPr="00E65748">
              <w:rPr>
                <w:rFonts w:asciiTheme="minorHAnsi" w:hAnsiTheme="minorHAnsi" w:cstheme="minorHAnsi"/>
                <w:color w:val="FF0000"/>
                <w:sz w:val="22"/>
                <w:szCs w:val="22"/>
              </w:rPr>
              <w:t xml:space="preserve"> Authors on Cengage/Gale)</w:t>
            </w:r>
          </w:p>
          <w:p w:rsidRPr="00E65748" w:rsidR="00B556CD" w:rsidP="00B556CD" w:rsidRDefault="00B556CD" w14:paraId="3AC0DFAF"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Aggregators that license content from a wide variety of publishers and offer it through a database (e.g., Academic Search Complete on EBSCOhost; Biological Science Database on ProQuest; Academic One File on Cengage/Gale)</w:t>
            </w:r>
          </w:p>
          <w:p w:rsidRPr="00E65748" w:rsidR="00B556CD" w:rsidP="00B556CD" w:rsidRDefault="00B556CD" w14:paraId="14521CB6" w14:textId="77777777">
            <w:pPr>
              <w:ind w:left="360" w:hanging="360"/>
              <w:rPr>
                <w:rFonts w:asciiTheme="minorHAnsi" w:hAnsiTheme="minorHAnsi" w:cstheme="minorHAnsi"/>
                <w:color w:val="FF0000"/>
                <w:sz w:val="22"/>
                <w:szCs w:val="22"/>
              </w:rPr>
            </w:pPr>
          </w:p>
          <w:p w:rsidRPr="00E65748" w:rsidR="00B556CD" w:rsidP="00B556CD" w:rsidRDefault="00B556CD" w14:paraId="2D242751"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Second, obtain a list of providers and identify how to obtain reports from each provider. An example of basic steps for this process is as follows:</w:t>
            </w:r>
          </w:p>
          <w:p w:rsidRPr="00E65748" w:rsidR="00B556CD" w:rsidP="00B556CD" w:rsidRDefault="00B556CD" w14:paraId="5F0526EA"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1.</w:t>
            </w:r>
            <w:r w:rsidRPr="00E65748">
              <w:rPr>
                <w:rFonts w:asciiTheme="minorHAnsi" w:hAnsiTheme="minorHAnsi" w:cstheme="minorHAnsi"/>
                <w:color w:val="FF0000"/>
                <w:sz w:val="22"/>
                <w:szCs w:val="22"/>
              </w:rPr>
              <w:tab/>
              <w:t>Compile spreadsheet of providers.</w:t>
            </w:r>
          </w:p>
          <w:p w:rsidRPr="00E65748" w:rsidR="00B556CD" w:rsidP="00B556CD" w:rsidRDefault="00B556CD" w14:paraId="63B2CCB3"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2.</w:t>
            </w:r>
            <w:r w:rsidRPr="00E65748">
              <w:rPr>
                <w:rFonts w:asciiTheme="minorHAnsi" w:hAnsiTheme="minorHAnsi" w:cstheme="minorHAnsi"/>
                <w:color w:val="FF0000"/>
                <w:sz w:val="22"/>
                <w:szCs w:val="22"/>
              </w:rPr>
              <w:tab/>
              <w:t>Identify administrative URLs and login information needed to collect statistics.</w:t>
            </w:r>
          </w:p>
          <w:p w:rsidRPr="00E65748" w:rsidR="00B556CD" w:rsidP="00B556CD" w:rsidRDefault="00B556CD" w14:paraId="5D63EC3B"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3.</w:t>
            </w:r>
            <w:r w:rsidRPr="00E65748">
              <w:rPr>
                <w:rFonts w:asciiTheme="minorHAnsi" w:hAnsiTheme="minorHAnsi" w:cstheme="minorHAnsi"/>
                <w:color w:val="FF0000"/>
                <w:sz w:val="22"/>
                <w:szCs w:val="22"/>
              </w:rPr>
              <w:tab/>
              <w:t>Identify formats and reports to collect from COUNTER Release 5 under each provider:</w:t>
            </w:r>
          </w:p>
          <w:p w:rsidRPr="00E65748" w:rsidR="00B556CD" w:rsidP="00B556CD" w:rsidRDefault="00B556CD" w14:paraId="5D6A8147" w14:textId="77777777">
            <w:pPr>
              <w:ind w:left="72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 xml:space="preserve">Serials - TR_J1: Journal Requests (Excluding </w:t>
            </w:r>
            <w:proofErr w:type="spellStart"/>
            <w:r w:rsidRPr="00E65748">
              <w:rPr>
                <w:rFonts w:asciiTheme="minorHAnsi" w:hAnsiTheme="minorHAnsi" w:cstheme="minorHAnsi"/>
                <w:color w:val="FF0000"/>
                <w:sz w:val="22"/>
                <w:szCs w:val="22"/>
              </w:rPr>
              <w:t>OA_Gold</w:t>
            </w:r>
            <w:proofErr w:type="spellEnd"/>
            <w:r w:rsidRPr="00E65748">
              <w:rPr>
                <w:rFonts w:asciiTheme="minorHAnsi" w:hAnsiTheme="minorHAnsi" w:cstheme="minorHAnsi"/>
                <w:color w:val="FF0000"/>
                <w:sz w:val="22"/>
                <w:szCs w:val="22"/>
              </w:rPr>
              <w:t>), metric type “</w:t>
            </w:r>
            <w:proofErr w:type="spellStart"/>
            <w:r w:rsidRPr="00E65748">
              <w:rPr>
                <w:rFonts w:asciiTheme="minorHAnsi" w:hAnsiTheme="minorHAnsi" w:cstheme="minorHAnsi"/>
                <w:color w:val="FF0000"/>
                <w:sz w:val="22"/>
                <w:szCs w:val="22"/>
              </w:rPr>
              <w:t>unique_item</w:t>
            </w:r>
            <w:proofErr w:type="spellEnd"/>
            <w:r w:rsidRPr="00E65748">
              <w:rPr>
                <w:rFonts w:asciiTheme="minorHAnsi" w:hAnsiTheme="minorHAnsi" w:cstheme="minorHAnsi"/>
                <w:color w:val="FF0000"/>
                <w:sz w:val="22"/>
                <w:szCs w:val="22"/>
              </w:rPr>
              <w:t>_ requests”</w:t>
            </w:r>
          </w:p>
          <w:p w:rsidRPr="00E65748" w:rsidR="00B556CD" w:rsidP="00B556CD" w:rsidRDefault="00B556CD" w14:paraId="59EE6592" w14:textId="77777777">
            <w:pPr>
              <w:ind w:left="72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lastRenderedPageBreak/>
              <w:t>•</w:t>
            </w:r>
            <w:r w:rsidRPr="00E65748">
              <w:rPr>
                <w:rFonts w:asciiTheme="minorHAnsi" w:hAnsiTheme="minorHAnsi" w:cstheme="minorHAnsi"/>
                <w:color w:val="FF0000"/>
                <w:sz w:val="22"/>
                <w:szCs w:val="22"/>
              </w:rPr>
              <w:tab/>
              <w:t xml:space="preserve">Books - TR_B1: Book Requests (Excluding </w:t>
            </w:r>
            <w:proofErr w:type="spellStart"/>
            <w:r w:rsidRPr="00E65748">
              <w:rPr>
                <w:rFonts w:asciiTheme="minorHAnsi" w:hAnsiTheme="minorHAnsi" w:cstheme="minorHAnsi"/>
                <w:color w:val="FF0000"/>
                <w:sz w:val="22"/>
                <w:szCs w:val="22"/>
              </w:rPr>
              <w:t>OA_Gold</w:t>
            </w:r>
            <w:proofErr w:type="spellEnd"/>
            <w:r w:rsidRPr="00E65748">
              <w:rPr>
                <w:rFonts w:asciiTheme="minorHAnsi" w:hAnsiTheme="minorHAnsi" w:cstheme="minorHAnsi"/>
                <w:color w:val="FF0000"/>
                <w:sz w:val="22"/>
                <w:szCs w:val="22"/>
              </w:rPr>
              <w:t>), metric type “</w:t>
            </w:r>
            <w:proofErr w:type="spellStart"/>
            <w:r w:rsidRPr="00E65748">
              <w:rPr>
                <w:rFonts w:asciiTheme="minorHAnsi" w:hAnsiTheme="minorHAnsi" w:cstheme="minorHAnsi"/>
                <w:color w:val="FF0000"/>
                <w:sz w:val="22"/>
                <w:szCs w:val="22"/>
              </w:rPr>
              <w:t>unique_title</w:t>
            </w:r>
            <w:proofErr w:type="spellEnd"/>
            <w:r w:rsidRPr="00E65748">
              <w:rPr>
                <w:rFonts w:asciiTheme="minorHAnsi" w:hAnsiTheme="minorHAnsi" w:cstheme="minorHAnsi"/>
                <w:color w:val="FF0000"/>
                <w:sz w:val="22"/>
                <w:szCs w:val="22"/>
              </w:rPr>
              <w:t>_ requests.”</w:t>
            </w:r>
          </w:p>
          <w:p w:rsidRPr="00E65748" w:rsidR="00B556CD" w:rsidP="00B556CD" w:rsidRDefault="00B556CD" w14:paraId="29BB77A5" w14:textId="77777777">
            <w:pPr>
              <w:ind w:left="72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Multimedia - IR_M1: Multimedia Item Requests, report metric type for “</w:t>
            </w:r>
            <w:proofErr w:type="spellStart"/>
            <w:r w:rsidRPr="00E65748">
              <w:rPr>
                <w:rFonts w:asciiTheme="minorHAnsi" w:hAnsiTheme="minorHAnsi" w:cstheme="minorHAnsi"/>
                <w:color w:val="FF0000"/>
                <w:sz w:val="22"/>
                <w:szCs w:val="22"/>
              </w:rPr>
              <w:t>total_item_requests</w:t>
            </w:r>
            <w:proofErr w:type="spellEnd"/>
            <w:r w:rsidRPr="00E65748">
              <w:rPr>
                <w:rFonts w:asciiTheme="minorHAnsi" w:hAnsiTheme="minorHAnsi" w:cstheme="minorHAnsi"/>
                <w:color w:val="FF0000"/>
                <w:sz w:val="22"/>
                <w:szCs w:val="22"/>
              </w:rPr>
              <w:t>”</w:t>
            </w:r>
          </w:p>
          <w:p w:rsidRPr="00E65748" w:rsidR="00B556CD" w:rsidP="00B556CD" w:rsidRDefault="00B556CD" w14:paraId="17E9B41C"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4.</w:t>
            </w:r>
            <w:r w:rsidRPr="00E65748">
              <w:rPr>
                <w:rFonts w:asciiTheme="minorHAnsi" w:hAnsiTheme="minorHAnsi" w:cstheme="minorHAnsi"/>
                <w:color w:val="FF0000"/>
                <w:sz w:val="22"/>
                <w:szCs w:val="22"/>
              </w:rPr>
              <w:tab/>
              <w:t>Identify providers where you need to contact vendor or where statistics are unavailable.</w:t>
            </w:r>
          </w:p>
          <w:p w:rsidRPr="00E65748" w:rsidR="00B556CD" w:rsidP="00B556CD" w:rsidRDefault="00B556CD" w14:paraId="7BAF4E5D"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5.</w:t>
            </w:r>
            <w:r w:rsidRPr="00E65748">
              <w:rPr>
                <w:rFonts w:asciiTheme="minorHAnsi" w:hAnsiTheme="minorHAnsi" w:cstheme="minorHAnsi"/>
                <w:color w:val="FF0000"/>
                <w:sz w:val="22"/>
                <w:szCs w:val="22"/>
              </w:rPr>
              <w:tab/>
              <w:t>Work your way through the list, recording the Reporting Period Total in your spreadsheet.</w:t>
            </w:r>
          </w:p>
          <w:p w:rsidRPr="00E65748" w:rsidR="00B556CD" w:rsidP="00B556CD" w:rsidRDefault="00B556CD" w14:paraId="0F5E4ED5"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6.</w:t>
            </w:r>
            <w:r w:rsidRPr="00E65748">
              <w:rPr>
                <w:rFonts w:asciiTheme="minorHAnsi" w:hAnsiTheme="minorHAnsi" w:cstheme="minorHAnsi"/>
                <w:color w:val="FF0000"/>
                <w:sz w:val="22"/>
                <w:szCs w:val="22"/>
              </w:rPr>
              <w:tab/>
              <w:t>Provide IPEDS with one total sum of all digital/electronic Reporting Period Totals obtained through all providers</w:t>
            </w:r>
          </w:p>
          <w:p w:rsidRPr="00E65748" w:rsidR="00B556CD" w:rsidP="00B556CD" w:rsidRDefault="00B556CD" w14:paraId="3002FD66" w14:textId="77777777">
            <w:pPr>
              <w:ind w:left="360" w:hanging="360"/>
              <w:rPr>
                <w:rFonts w:asciiTheme="minorHAnsi" w:hAnsiTheme="minorHAnsi" w:cstheme="minorHAnsi"/>
                <w:color w:val="FF0000"/>
                <w:sz w:val="22"/>
                <w:szCs w:val="22"/>
              </w:rPr>
            </w:pPr>
          </w:p>
          <w:p w:rsidRPr="00E65748" w:rsidR="00B556CD" w:rsidP="00B556CD" w:rsidRDefault="00B556CD" w14:paraId="7DBFF87C"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Note: In cases where vendors do not provide COUNTER reports, libraries may report using other means for monitoring digital/electronic circulation/usage (downloads, session views, transaction logs, etc.).</w:t>
            </w:r>
          </w:p>
          <w:p w:rsidRPr="00E65748" w:rsidR="00B556CD" w:rsidP="00B556CD" w:rsidRDefault="00B556CD" w14:paraId="48ACA35C" w14:textId="77777777">
            <w:pPr>
              <w:rPr>
                <w:rFonts w:asciiTheme="minorHAnsi" w:hAnsiTheme="minorHAnsi" w:cstheme="minorHAnsi"/>
                <w:color w:val="FF0000"/>
                <w:sz w:val="22"/>
                <w:szCs w:val="22"/>
              </w:rPr>
            </w:pPr>
          </w:p>
          <w:p w:rsidRPr="00E65748" w:rsidR="00B556CD" w:rsidP="00B556CD" w:rsidRDefault="00B556CD" w14:paraId="2203D312"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Libraries may need to ask vendors for e-serial usage reports; reports may not be delivered automatically or in </w:t>
            </w:r>
            <w:proofErr w:type="gramStart"/>
            <w:r w:rsidRPr="00E65748">
              <w:rPr>
                <w:rFonts w:asciiTheme="minorHAnsi" w:hAnsiTheme="minorHAnsi" w:cstheme="minorHAnsi"/>
                <w:color w:val="FF0000"/>
                <w:sz w:val="22"/>
                <w:szCs w:val="22"/>
              </w:rPr>
              <w:t>easily-understood</w:t>
            </w:r>
            <w:proofErr w:type="gramEnd"/>
            <w:r w:rsidRPr="00E65748">
              <w:rPr>
                <w:rFonts w:asciiTheme="minorHAnsi" w:hAnsiTheme="minorHAnsi" w:cstheme="minorHAnsi"/>
                <w:color w:val="FF0000"/>
                <w:sz w:val="22"/>
                <w:szCs w:val="22"/>
              </w:rPr>
              <w:t xml:space="preserve"> formats by the vendor to the library. Most vendors will provide usage statistics in COUNTER Release 5 reports. The most relevant COUNTER Release 5 report for e-serial usage is TR_J1: Journal Requests (Excluding </w:t>
            </w:r>
            <w:proofErr w:type="spellStart"/>
            <w:r w:rsidRPr="00E65748">
              <w:rPr>
                <w:rFonts w:asciiTheme="minorHAnsi" w:hAnsiTheme="minorHAnsi" w:cstheme="minorHAnsi"/>
                <w:color w:val="FF0000"/>
                <w:sz w:val="22"/>
                <w:szCs w:val="22"/>
              </w:rPr>
              <w:t>OA_Gold</w:t>
            </w:r>
            <w:proofErr w:type="spellEnd"/>
            <w:r w:rsidRPr="00E65748">
              <w:rPr>
                <w:rFonts w:asciiTheme="minorHAnsi" w:hAnsiTheme="minorHAnsi" w:cstheme="minorHAnsi"/>
                <w:color w:val="FF0000"/>
                <w:sz w:val="22"/>
                <w:szCs w:val="22"/>
              </w:rPr>
              <w:t>). For the metric type, report “unique item requests.” If COUNTER Release 5 reports are unavailable, the most relevant COUNTER Release 4 report is JR1 (defined as the "Number of Successful Full-Text Article Requests by Month and Journal").</w:t>
            </w:r>
          </w:p>
          <w:p w:rsidRPr="00E65748" w:rsidR="00B556CD" w:rsidP="00B556CD" w:rsidRDefault="00B556CD" w14:paraId="07C51A6E" w14:textId="77777777">
            <w:pPr>
              <w:rPr>
                <w:rFonts w:asciiTheme="minorHAnsi" w:hAnsiTheme="minorHAnsi" w:cstheme="minorHAnsi"/>
                <w:color w:val="FF0000"/>
                <w:sz w:val="22"/>
                <w:szCs w:val="22"/>
              </w:rPr>
            </w:pPr>
          </w:p>
          <w:p w:rsidRPr="00E65748" w:rsidR="00B556CD" w:rsidP="00B556CD" w:rsidRDefault="00B556CD" w14:paraId="2F93ACFA"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w:t>
            </w:r>
          </w:p>
          <w:p w:rsidRPr="00E65748" w:rsidR="00B556CD" w:rsidP="00B556CD" w:rsidRDefault="00B556CD" w14:paraId="4F5FC371"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7D9B0FA" w14:textId="0C0BFE0F">
            <w:pPr>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Reword</w:t>
            </w:r>
            <w:r w:rsidR="008E3383">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to include COUNTER updates</w:t>
            </w:r>
            <w:r w:rsidR="008E3383">
              <w:rPr>
                <w:rFonts w:asciiTheme="minorHAnsi" w:hAnsiTheme="minorHAnsi" w:cstheme="minorHAnsi"/>
                <w:color w:val="000000"/>
                <w:sz w:val="22"/>
                <w:szCs w:val="22"/>
              </w:rPr>
              <w:t>.</w:t>
            </w:r>
          </w:p>
        </w:tc>
      </w:tr>
      <w:tr w:rsidRPr="00E65748" w:rsidR="00643F42" w:rsidTr="00E65748" w14:paraId="5E7783CD"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4090B9F6"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B3AE94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New FAQ:</w:t>
            </w:r>
          </w:p>
          <w:p w:rsidRPr="00E65748" w:rsidR="00B556CD" w:rsidP="00B556CD" w:rsidRDefault="00B556CD" w14:paraId="6E1463F8" w14:textId="77777777">
            <w:pPr>
              <w:rPr>
                <w:rFonts w:asciiTheme="minorHAnsi" w:hAnsiTheme="minorHAnsi" w:cstheme="minorHAnsi"/>
                <w:color w:val="000000"/>
                <w:sz w:val="22"/>
                <w:szCs w:val="22"/>
              </w:rPr>
            </w:pPr>
          </w:p>
          <w:p w:rsidRPr="00E65748" w:rsidR="00B556CD" w:rsidP="00B556CD" w:rsidRDefault="00B556CD" w14:paraId="1F4C01C1" w14:textId="77777777">
            <w:pPr>
              <w:rPr>
                <w:rFonts w:asciiTheme="minorHAnsi" w:hAnsiTheme="minorHAnsi" w:cstheme="minorHAnsi"/>
                <w:b/>
                <w:bCs/>
                <w:color w:val="FF0000"/>
                <w:sz w:val="22"/>
                <w:szCs w:val="22"/>
              </w:rPr>
            </w:pPr>
            <w:r w:rsidRPr="00E65748">
              <w:rPr>
                <w:rFonts w:asciiTheme="minorHAnsi" w:hAnsiTheme="minorHAnsi" w:cstheme="minorHAnsi"/>
                <w:b/>
                <w:bCs/>
                <w:color w:val="FF0000"/>
                <w:sz w:val="22"/>
                <w:szCs w:val="22"/>
              </w:rPr>
              <w:t>What Should We Do if COUNTER Release 5 Reports are Unavailable?</w:t>
            </w:r>
          </w:p>
          <w:p w:rsidRPr="00E65748" w:rsidR="00B556CD" w:rsidP="00B556CD" w:rsidRDefault="00B556CD" w14:paraId="41EC08E1"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In cases where vendors do not provide COUNTER 5 reports, libraries may report using COUNTER 4 reports or by using other means for monitoring digital/electronic circulation/usage (downloads, session views, transaction logs, etc.), or report zero. An electronic resource management system (ERMS) and/or a usage consolidation service may be helpful for collecting e-serial usage statistics. </w:t>
            </w:r>
          </w:p>
          <w:p w:rsidRPr="00E65748" w:rsidR="00B556CD" w:rsidP="00B556CD" w:rsidRDefault="00B556CD" w14:paraId="171D6952"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5E5E3080" w14:textId="5AAEB455">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New FAQ for instruction clarification</w:t>
            </w:r>
            <w:r w:rsidR="008E3383">
              <w:rPr>
                <w:rFonts w:asciiTheme="minorHAnsi" w:hAnsiTheme="minorHAnsi" w:cstheme="minorHAnsi"/>
                <w:color w:val="000000"/>
                <w:sz w:val="22"/>
                <w:szCs w:val="22"/>
              </w:rPr>
              <w:t>.</w:t>
            </w:r>
          </w:p>
        </w:tc>
      </w:tr>
      <w:tr w:rsidRPr="00E65748" w:rsidR="00643F42" w:rsidTr="00E65748" w14:paraId="137B323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2A083F7E"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9788D75"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New FAQ:</w:t>
            </w:r>
          </w:p>
          <w:p w:rsidRPr="00E65748" w:rsidR="00B556CD" w:rsidP="00B556CD" w:rsidRDefault="00B556CD" w14:paraId="40D77C53" w14:textId="77777777">
            <w:pPr>
              <w:rPr>
                <w:rFonts w:asciiTheme="minorHAnsi" w:hAnsiTheme="minorHAnsi" w:cstheme="minorHAnsi"/>
                <w:b/>
                <w:bCs/>
                <w:sz w:val="22"/>
                <w:szCs w:val="22"/>
              </w:rPr>
            </w:pPr>
          </w:p>
          <w:p w:rsidRPr="00E65748" w:rsidR="00B556CD" w:rsidP="00B556CD" w:rsidRDefault="00B556CD" w14:paraId="25C9462F" w14:textId="77777777">
            <w:pPr>
              <w:rPr>
                <w:rFonts w:asciiTheme="minorHAnsi" w:hAnsiTheme="minorHAnsi" w:cstheme="minorHAnsi"/>
                <w:b/>
                <w:bCs/>
                <w:color w:val="FF0000"/>
                <w:sz w:val="22"/>
                <w:szCs w:val="22"/>
              </w:rPr>
            </w:pPr>
            <w:r w:rsidRPr="00E65748">
              <w:rPr>
                <w:rFonts w:asciiTheme="minorHAnsi" w:hAnsiTheme="minorHAnsi" w:cstheme="minorHAnsi"/>
                <w:b/>
                <w:bCs/>
                <w:color w:val="FF0000"/>
                <w:sz w:val="22"/>
                <w:szCs w:val="22"/>
              </w:rPr>
              <w:t>How Does COUNTER Release 5 Address Consortia?</w:t>
            </w:r>
          </w:p>
          <w:p w:rsidRPr="00E65748" w:rsidR="00B556CD" w:rsidP="00B556CD" w:rsidRDefault="00B556CD" w14:paraId="35963E3C"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COUNTER Release 5 eliminates Consortium reports because their size makes creating and consuming consortium reports impractical. Until additional COUNTER tools are created, Consortia should use SUSHI to harvest individual reports for each member.</w:t>
            </w:r>
          </w:p>
          <w:p w:rsidRPr="00E65748" w:rsidR="00B556CD" w:rsidP="00B556CD" w:rsidRDefault="00B556CD" w14:paraId="5FDE505F"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6EBE3EC6" w14:textId="7B490E32">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New FAQ for instruction clarification</w:t>
            </w:r>
            <w:r w:rsidR="008E3383">
              <w:rPr>
                <w:rFonts w:asciiTheme="minorHAnsi" w:hAnsiTheme="minorHAnsi" w:cstheme="minorHAnsi"/>
                <w:color w:val="000000"/>
                <w:sz w:val="22"/>
                <w:szCs w:val="22"/>
              </w:rPr>
              <w:t>.</w:t>
            </w:r>
          </w:p>
        </w:tc>
      </w:tr>
      <w:tr w:rsidRPr="00E65748" w:rsidR="00643F42" w:rsidTr="00E65748" w14:paraId="44054C1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7841F3E4"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5366D76"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New FAQ:</w:t>
            </w:r>
          </w:p>
          <w:p w:rsidRPr="00E65748" w:rsidR="00B556CD" w:rsidP="00B556CD" w:rsidRDefault="00B556CD" w14:paraId="6412169D" w14:textId="77777777">
            <w:pPr>
              <w:rPr>
                <w:rFonts w:asciiTheme="minorHAnsi" w:hAnsiTheme="minorHAnsi" w:cstheme="minorHAnsi"/>
                <w:color w:val="000000"/>
                <w:sz w:val="22"/>
                <w:szCs w:val="22"/>
              </w:rPr>
            </w:pPr>
          </w:p>
          <w:p w:rsidRPr="00E65748" w:rsidR="00B556CD" w:rsidP="00B556CD" w:rsidRDefault="00B556CD" w14:paraId="24FA8191" w14:textId="77777777">
            <w:pPr>
              <w:rPr>
                <w:rFonts w:asciiTheme="minorHAnsi" w:hAnsiTheme="minorHAnsi" w:cstheme="minorHAnsi"/>
                <w:color w:val="FF0000"/>
                <w:sz w:val="22"/>
                <w:szCs w:val="22"/>
              </w:rPr>
            </w:pPr>
            <w:r w:rsidRPr="00E65748">
              <w:rPr>
                <w:rFonts w:asciiTheme="minorHAnsi" w:hAnsiTheme="minorHAnsi" w:cstheme="minorHAnsi"/>
                <w:b/>
                <w:bCs/>
                <w:color w:val="FF0000"/>
                <w:sz w:val="22"/>
                <w:szCs w:val="22"/>
              </w:rPr>
              <w:t xml:space="preserve">How are Information Content Vendors Transitioning from COUNTER Release 4 to COUNTER Release 5? </w:t>
            </w:r>
          </w:p>
          <w:p w:rsidRPr="00E65748" w:rsidR="00B556CD" w:rsidP="00B556CD" w:rsidRDefault="00B556CD" w14:paraId="39496D2B"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Content providers MUST be compliant by February 2019 for delivery of Release 5 reports starting with January 2019 usage.</w:t>
            </w:r>
          </w:p>
          <w:p w:rsidRPr="00E65748" w:rsidR="00B556CD" w:rsidP="00B556CD" w:rsidRDefault="00B556CD" w14:paraId="50EDEE20" w14:textId="77777777">
            <w:pPr>
              <w:ind w:left="360" w:hanging="360"/>
              <w:rPr>
                <w:rFonts w:asciiTheme="minorHAnsi" w:hAnsiTheme="minorHAnsi" w:cstheme="minorHAnsi"/>
                <w:color w:val="FF0000"/>
                <w:sz w:val="22"/>
                <w:szCs w:val="22"/>
              </w:rPr>
            </w:pPr>
            <w:r w:rsidRPr="00E65748">
              <w:rPr>
                <w:rFonts w:asciiTheme="minorHAnsi" w:hAnsiTheme="minorHAnsi" w:cstheme="minorHAnsi"/>
                <w:color w:val="FF0000"/>
                <w:sz w:val="22"/>
                <w:szCs w:val="22"/>
              </w:rPr>
              <w:t>-</w:t>
            </w:r>
            <w:r w:rsidRPr="00E65748">
              <w:rPr>
                <w:rFonts w:asciiTheme="minorHAnsi" w:hAnsiTheme="minorHAnsi" w:cstheme="minorHAnsi"/>
                <w:color w:val="FF0000"/>
                <w:sz w:val="22"/>
                <w:szCs w:val="22"/>
              </w:rPr>
              <w:tab/>
              <w:t>A content provider’s customers MUST be able to obtain Release 4-compliant reports for that content provider from the time the content provider’s Release 5 reporting service was released through to April 2019 (providing access to March 2019 usage). A content provider may provide access to Release 4 reports beyond April 2019 at their discretion.</w:t>
            </w:r>
          </w:p>
          <w:p w:rsidRPr="00E65748" w:rsidR="00B556CD" w:rsidP="00B556CD" w:rsidRDefault="00B556CD" w14:paraId="52D523DB"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55CD676B" w14:textId="3CB294E4">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New FAQ for instruction clarification</w:t>
            </w:r>
            <w:r w:rsidR="008E3383">
              <w:rPr>
                <w:rFonts w:asciiTheme="minorHAnsi" w:hAnsiTheme="minorHAnsi" w:cstheme="minorHAnsi"/>
                <w:color w:val="000000"/>
                <w:sz w:val="22"/>
                <w:szCs w:val="22"/>
              </w:rPr>
              <w:t>.</w:t>
            </w:r>
          </w:p>
        </w:tc>
      </w:tr>
      <w:tr w:rsidRPr="00E65748" w:rsidR="00643F42" w:rsidTr="00E65748" w14:paraId="423A9198"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1A43D3A3"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71AD52E" w14:textId="77777777">
            <w:pPr>
              <w:rPr>
                <w:rFonts w:asciiTheme="minorHAnsi" w:hAnsiTheme="minorHAnsi" w:cstheme="minorHAnsi"/>
                <w:sz w:val="22"/>
                <w:szCs w:val="22"/>
              </w:rPr>
            </w:pPr>
            <w:r w:rsidRPr="00E65748">
              <w:rPr>
                <w:rFonts w:asciiTheme="minorHAnsi" w:hAnsiTheme="minorHAnsi" w:cstheme="minorHAnsi"/>
                <w:sz w:val="22"/>
                <w:szCs w:val="22"/>
              </w:rPr>
              <w:t>Updating library staff instructions for clarification.</w:t>
            </w:r>
          </w:p>
          <w:p w:rsidRPr="00E65748" w:rsidR="00B556CD" w:rsidP="00B556CD" w:rsidRDefault="00B556CD" w14:paraId="1B710BB2" w14:textId="77777777">
            <w:pPr>
              <w:rPr>
                <w:rFonts w:asciiTheme="minorHAnsi" w:hAnsiTheme="minorHAnsi" w:cstheme="minorHAnsi"/>
                <w:b/>
                <w:sz w:val="22"/>
                <w:szCs w:val="22"/>
              </w:rPr>
            </w:pPr>
          </w:p>
          <w:p w:rsidRPr="00E65748" w:rsidR="00B556CD" w:rsidP="00B556CD" w:rsidRDefault="00B556CD" w14:paraId="5ADA782A" w14:textId="77777777">
            <w:pPr>
              <w:rPr>
                <w:rFonts w:asciiTheme="minorHAnsi" w:hAnsiTheme="minorHAnsi" w:cstheme="minorHAnsi"/>
                <w:b/>
                <w:sz w:val="22"/>
                <w:szCs w:val="22"/>
              </w:rPr>
            </w:pPr>
            <w:r w:rsidRPr="00E65748">
              <w:rPr>
                <w:rFonts w:asciiTheme="minorHAnsi" w:hAnsiTheme="minorHAnsi" w:cstheme="minorHAnsi"/>
                <w:b/>
                <w:sz w:val="22"/>
                <w:szCs w:val="22"/>
              </w:rPr>
              <w:t>Library Staff</w:t>
            </w:r>
          </w:p>
          <w:p w:rsidRPr="00E65748" w:rsidR="00B556CD" w:rsidP="00B556CD" w:rsidRDefault="00B556CD" w14:paraId="0A40CE8F" w14:textId="77777777">
            <w:pPr>
              <w:rPr>
                <w:rFonts w:asciiTheme="minorHAnsi" w:hAnsiTheme="minorHAnsi" w:cstheme="minorHAnsi"/>
                <w:b/>
                <w:sz w:val="22"/>
                <w:szCs w:val="22"/>
              </w:rPr>
            </w:pPr>
            <w:r w:rsidRPr="00E65748">
              <w:rPr>
                <w:rFonts w:asciiTheme="minorHAnsi" w:hAnsiTheme="minorHAnsi" w:cstheme="minorHAnsi"/>
                <w:b/>
                <w:sz w:val="22"/>
                <w:szCs w:val="22"/>
              </w:rPr>
              <w:t xml:space="preserve">Does your institution have Library Staff: Indicate whether your institution has library </w:t>
            </w:r>
            <w:proofErr w:type="gramStart"/>
            <w:r w:rsidRPr="00E65748">
              <w:rPr>
                <w:rFonts w:asciiTheme="minorHAnsi" w:hAnsiTheme="minorHAnsi" w:cstheme="minorHAnsi"/>
                <w:b/>
                <w:sz w:val="22"/>
                <w:szCs w:val="22"/>
              </w:rPr>
              <w:t>staff.</w:t>
            </w:r>
            <w:proofErr w:type="gramEnd"/>
          </w:p>
          <w:p w:rsidRPr="00E65748" w:rsidR="00B556CD" w:rsidP="00B556CD" w:rsidRDefault="00B556CD" w14:paraId="7340FB9E" w14:textId="77777777">
            <w:pPr>
              <w:rPr>
                <w:rFonts w:asciiTheme="minorHAnsi" w:hAnsiTheme="minorHAnsi" w:cstheme="minorHAnsi"/>
                <w:sz w:val="22"/>
                <w:szCs w:val="22"/>
              </w:rPr>
            </w:pPr>
          </w:p>
          <w:p w:rsidRPr="00E65748" w:rsidR="00B556CD" w:rsidP="00B556CD" w:rsidRDefault="00B556CD" w14:paraId="1F01DB08" w14:textId="77777777">
            <w:pPr>
              <w:rPr>
                <w:rFonts w:asciiTheme="minorHAnsi" w:hAnsiTheme="minorHAnsi" w:cstheme="minorHAnsi"/>
                <w:sz w:val="22"/>
                <w:szCs w:val="22"/>
              </w:rPr>
            </w:pPr>
            <w:r w:rsidRPr="00E65748">
              <w:rPr>
                <w:rFonts w:asciiTheme="minorHAnsi" w:hAnsiTheme="minorHAnsi" w:cstheme="minorHAnsi"/>
                <w:sz w:val="22"/>
                <w:szCs w:val="22"/>
              </w:rPr>
              <w:t xml:space="preserve">Report FTEs supported from the library budget. However, if known, if significant, and if </w:t>
            </w:r>
            <w:proofErr w:type="gramStart"/>
            <w:r w:rsidRPr="00E65748">
              <w:rPr>
                <w:rFonts w:asciiTheme="minorHAnsi" w:hAnsiTheme="minorHAnsi" w:cstheme="minorHAnsi"/>
                <w:sz w:val="22"/>
                <w:szCs w:val="22"/>
              </w:rPr>
              <w:t>specifically</w:t>
            </w:r>
            <w:proofErr w:type="gramEnd"/>
            <w:r w:rsidRPr="00E65748">
              <w:rPr>
                <w:rFonts w:asciiTheme="minorHAnsi" w:hAnsiTheme="minorHAnsi" w:cstheme="minorHAnsi"/>
                <w:sz w:val="22"/>
                <w:szCs w:val="22"/>
              </w:rPr>
              <w:t xml:space="preserve"> for library business, include FTEs funded </w:t>
            </w:r>
            <w:r w:rsidRPr="00A42D5A">
              <w:rPr>
                <w:rFonts w:asciiTheme="minorHAnsi" w:hAnsiTheme="minorHAnsi" w:cstheme="minorHAnsi"/>
                <w:strike/>
                <w:color w:val="FF0000"/>
                <w:sz w:val="22"/>
                <w:szCs w:val="22"/>
              </w:rPr>
              <w:t>by the institution’s</w:t>
            </w:r>
            <w:r w:rsidRPr="00A42D5A">
              <w:rPr>
                <w:rFonts w:asciiTheme="minorHAnsi" w:hAnsiTheme="minorHAnsi" w:cstheme="minorHAnsi"/>
                <w:color w:val="FF0000"/>
                <w:sz w:val="22"/>
                <w:szCs w:val="22"/>
              </w:rPr>
              <w:t xml:space="preserve"> </w:t>
            </w:r>
            <w:r w:rsidRPr="00E65748">
              <w:rPr>
                <w:rFonts w:asciiTheme="minorHAnsi" w:hAnsiTheme="minorHAnsi" w:cstheme="minorHAnsi"/>
                <w:color w:val="FF0000"/>
                <w:sz w:val="22"/>
                <w:szCs w:val="22"/>
              </w:rPr>
              <w:t>from sources outside of the library</w:t>
            </w:r>
            <w:r w:rsidRPr="00E65748">
              <w:rPr>
                <w:rFonts w:asciiTheme="minorHAnsi" w:hAnsiTheme="minorHAnsi" w:cstheme="minorHAnsi"/>
                <w:sz w:val="22"/>
                <w:szCs w:val="22"/>
              </w:rPr>
              <w:t xml:space="preserve"> budget. For example, for staffing counts, you may include full counts for federal work-study students working for the library, but do not include counts for maintenance and custodial staff. If there are significant counts included or excluded because of how budgeting/expenses are handled at your institution, indicate in a note whether your reporting here includes or excludes them.</w:t>
            </w:r>
          </w:p>
          <w:p w:rsidRPr="00E65748" w:rsidR="00B556CD" w:rsidP="00B556CD" w:rsidRDefault="00B556CD" w14:paraId="253C747C" w14:textId="77777777">
            <w:pPr>
              <w:rPr>
                <w:rFonts w:asciiTheme="minorHAnsi" w:hAnsiTheme="minorHAnsi" w:cstheme="minorHAnsi"/>
                <w:sz w:val="22"/>
                <w:szCs w:val="22"/>
              </w:rPr>
            </w:pPr>
          </w:p>
          <w:p w:rsidRPr="00E65748" w:rsidR="00B556CD" w:rsidP="00B556CD" w:rsidRDefault="00B556CD" w14:paraId="1B4D83D4" w14:textId="77777777">
            <w:pPr>
              <w:rPr>
                <w:rFonts w:asciiTheme="minorHAnsi" w:hAnsiTheme="minorHAnsi" w:cstheme="minorHAnsi"/>
                <w:sz w:val="22"/>
                <w:szCs w:val="22"/>
              </w:rPr>
            </w:pPr>
            <w:r w:rsidRPr="00E65748">
              <w:rPr>
                <w:rFonts w:asciiTheme="minorHAnsi" w:hAnsiTheme="minorHAnsi" w:cstheme="minorHAnsi"/>
                <w:b/>
                <w:sz w:val="22"/>
                <w:szCs w:val="22"/>
              </w:rPr>
              <w:t>Computing FTEs for part-time staff:</w:t>
            </w:r>
            <w:r w:rsidRPr="00E65748">
              <w:rPr>
                <w:rFonts w:asciiTheme="minorHAnsi" w:hAnsiTheme="minorHAnsi" w:cstheme="minorHAnsi"/>
                <w:sz w:val="22"/>
                <w:szCs w:val="22"/>
              </w:rPr>
              <w:t xml:space="preserve"> To compute FTEs for part-time employees and student assistants, take the total number of hours worked per week by part-time employees in each category as November 1 of the fiscal year and divide it by the number of hours considered by the reporting library to be a full-time work week (e.g., 60 hours per week of part- time work divided by 40 hours per full-time week equals 1.50 FTE). Data should be reported to two decimal places.</w:t>
            </w:r>
          </w:p>
          <w:p w:rsidRPr="00E65748" w:rsidR="00B556CD" w:rsidP="00B556CD" w:rsidRDefault="00B556CD" w14:paraId="07C71A23" w14:textId="77777777">
            <w:pPr>
              <w:rPr>
                <w:rFonts w:asciiTheme="minorHAnsi" w:hAnsiTheme="minorHAnsi" w:cstheme="minorHAnsi"/>
                <w:sz w:val="22"/>
                <w:szCs w:val="22"/>
              </w:rPr>
            </w:pPr>
          </w:p>
          <w:p w:rsidRPr="00E65748" w:rsidR="00B556CD" w:rsidP="00B556CD" w:rsidRDefault="00B556CD" w14:paraId="7C425414" w14:textId="77777777">
            <w:pPr>
              <w:rPr>
                <w:rFonts w:asciiTheme="minorHAnsi" w:hAnsiTheme="minorHAnsi" w:cstheme="minorHAnsi"/>
                <w:color w:val="FF0000"/>
                <w:sz w:val="22"/>
                <w:szCs w:val="22"/>
              </w:rPr>
            </w:pPr>
            <w:r w:rsidRPr="00E65748">
              <w:rPr>
                <w:rFonts w:asciiTheme="minorHAnsi" w:hAnsiTheme="minorHAnsi" w:cstheme="minorHAnsi"/>
                <w:b/>
                <w:sz w:val="22"/>
                <w:szCs w:val="22"/>
              </w:rPr>
              <w:t>Report Librarians by number of FTEs:</w:t>
            </w:r>
            <w:r w:rsidRPr="00E65748">
              <w:rPr>
                <w:rFonts w:asciiTheme="minorHAnsi" w:hAnsiTheme="minorHAnsi" w:cstheme="minorHAnsi"/>
                <w:sz w:val="22"/>
                <w:szCs w:val="22"/>
              </w:rPr>
              <w:t xml:space="preserve"> “Librarians” are professional staff as defined by NISO: Staff members doing work that requires professional education </w:t>
            </w:r>
            <w:r w:rsidRPr="00E65748">
              <w:rPr>
                <w:rFonts w:asciiTheme="minorHAnsi" w:hAnsiTheme="minorHAnsi" w:cstheme="minorHAnsi"/>
                <w:strike/>
                <w:sz w:val="22"/>
                <w:szCs w:val="22"/>
              </w:rPr>
              <w:t>(the master's degree or its equivalent)</w:t>
            </w:r>
            <w:r w:rsidRPr="00E65748">
              <w:rPr>
                <w:rFonts w:asciiTheme="minorHAnsi" w:hAnsiTheme="minorHAnsi" w:cstheme="minorHAnsi"/>
                <w:sz w:val="22"/>
                <w:szCs w:val="22"/>
              </w:rPr>
              <w:t xml:space="preserve"> in the theoretical and scientific aspects of librarianship</w:t>
            </w:r>
            <w:r w:rsidRPr="00E65748">
              <w:rPr>
                <w:rFonts w:asciiTheme="minorHAnsi" w:hAnsiTheme="minorHAnsi" w:cstheme="minorHAnsi"/>
                <w:color w:val="FF0000"/>
                <w:sz w:val="22"/>
                <w:szCs w:val="22"/>
              </w:rPr>
              <w:t>, archives, or information studies.</w:t>
            </w:r>
          </w:p>
          <w:p w:rsidRPr="00E65748" w:rsidR="00B556CD" w:rsidP="00B556CD" w:rsidRDefault="00B556CD" w14:paraId="17A07948" w14:textId="77777777">
            <w:pPr>
              <w:rPr>
                <w:rFonts w:asciiTheme="minorHAnsi" w:hAnsiTheme="minorHAnsi" w:cstheme="minorHAnsi"/>
                <w:sz w:val="22"/>
                <w:szCs w:val="22"/>
              </w:rPr>
            </w:pPr>
          </w:p>
          <w:p w:rsidRPr="00E65748" w:rsidR="00B556CD" w:rsidP="00B556CD" w:rsidRDefault="00B556CD" w14:paraId="025975EF" w14:textId="77777777">
            <w:pPr>
              <w:rPr>
                <w:rFonts w:asciiTheme="minorHAnsi" w:hAnsiTheme="minorHAnsi" w:cstheme="minorHAnsi"/>
                <w:sz w:val="22"/>
                <w:szCs w:val="22"/>
              </w:rPr>
            </w:pPr>
            <w:r w:rsidRPr="00E65748">
              <w:rPr>
                <w:rFonts w:asciiTheme="minorHAnsi" w:hAnsiTheme="minorHAnsi" w:cstheme="minorHAnsi"/>
                <w:b/>
                <w:sz w:val="22"/>
                <w:szCs w:val="22"/>
              </w:rPr>
              <w:t xml:space="preserve">Report Other professional staff by number of FTEs: </w:t>
            </w:r>
            <w:r w:rsidRPr="00E65748">
              <w:rPr>
                <w:rFonts w:asciiTheme="minorHAnsi" w:hAnsiTheme="minorHAnsi" w:cstheme="minorHAnsi"/>
                <w:sz w:val="22"/>
                <w:szCs w:val="22"/>
              </w:rPr>
              <w:t xml:space="preserve">Other professional staff are staff performing professional level tasks who, though not librarians, have equivalent education and training in related fields (e.g., </w:t>
            </w:r>
            <w:r w:rsidRPr="00A42D5A">
              <w:rPr>
                <w:rFonts w:asciiTheme="minorHAnsi" w:hAnsiTheme="minorHAnsi" w:cstheme="minorHAnsi"/>
                <w:strike/>
                <w:color w:val="FF0000"/>
                <w:sz w:val="22"/>
                <w:szCs w:val="22"/>
              </w:rPr>
              <w:t>archives, preservation or conservation,</w:t>
            </w:r>
            <w:r w:rsidRPr="00A42D5A">
              <w:rPr>
                <w:rFonts w:asciiTheme="minorHAnsi" w:hAnsiTheme="minorHAnsi" w:cstheme="minorHAnsi"/>
                <w:color w:val="FF0000"/>
                <w:sz w:val="22"/>
                <w:szCs w:val="22"/>
              </w:rPr>
              <w:t xml:space="preserve"> </w:t>
            </w:r>
            <w:r w:rsidRPr="00E65748">
              <w:rPr>
                <w:rFonts w:asciiTheme="minorHAnsi" w:hAnsiTheme="minorHAnsi" w:cstheme="minorHAnsi"/>
                <w:sz w:val="22"/>
                <w:szCs w:val="22"/>
              </w:rPr>
              <w:t>computer sciences, business administration, education).</w:t>
            </w:r>
          </w:p>
          <w:p w:rsidRPr="00E65748" w:rsidR="00B556CD" w:rsidP="00B556CD" w:rsidRDefault="00B556CD" w14:paraId="3D0DFCD5" w14:textId="77777777">
            <w:pPr>
              <w:rPr>
                <w:rFonts w:asciiTheme="minorHAnsi" w:hAnsiTheme="minorHAnsi" w:cstheme="minorHAnsi"/>
                <w:sz w:val="22"/>
                <w:szCs w:val="22"/>
              </w:rPr>
            </w:pPr>
          </w:p>
          <w:p w:rsidRPr="00E65748" w:rsidR="00B556CD" w:rsidP="00B556CD" w:rsidRDefault="00B556CD" w14:paraId="5CA95B42" w14:textId="77777777">
            <w:pPr>
              <w:rPr>
                <w:rFonts w:asciiTheme="minorHAnsi" w:hAnsiTheme="minorHAnsi" w:cstheme="minorHAnsi"/>
                <w:sz w:val="22"/>
                <w:szCs w:val="22"/>
              </w:rPr>
            </w:pPr>
            <w:r w:rsidRPr="00E65748">
              <w:rPr>
                <w:rFonts w:asciiTheme="minorHAnsi" w:hAnsiTheme="minorHAnsi" w:cstheme="minorHAnsi"/>
                <w:b/>
                <w:sz w:val="22"/>
                <w:szCs w:val="22"/>
              </w:rPr>
              <w:t>Report All other paid staff (except student assistants) by number of FTEs:</w:t>
            </w:r>
            <w:r w:rsidRPr="00E65748">
              <w:rPr>
                <w:rFonts w:asciiTheme="minorHAnsi" w:hAnsiTheme="minorHAnsi" w:cstheme="minorHAnsi"/>
                <w:sz w:val="22"/>
                <w:szCs w:val="22"/>
              </w:rPr>
              <w:t xml:space="preserve"> Library staff members without formal qualification </w:t>
            </w:r>
            <w:r w:rsidRPr="00E65748">
              <w:rPr>
                <w:rFonts w:asciiTheme="minorHAnsi" w:hAnsiTheme="minorHAnsi" w:cstheme="minorHAnsi"/>
                <w:color w:val="FF0000"/>
                <w:sz w:val="22"/>
                <w:szCs w:val="22"/>
              </w:rPr>
              <w:t xml:space="preserve">(or equivalent combination of training and experience) </w:t>
            </w:r>
            <w:r w:rsidRPr="00E65748">
              <w:rPr>
                <w:rFonts w:asciiTheme="minorHAnsi" w:hAnsiTheme="minorHAnsi" w:cstheme="minorHAnsi"/>
                <w:sz w:val="22"/>
                <w:szCs w:val="22"/>
              </w:rPr>
              <w:t>in librarianship</w:t>
            </w:r>
            <w:r w:rsidRPr="00E65748">
              <w:rPr>
                <w:rFonts w:asciiTheme="minorHAnsi" w:hAnsiTheme="minorHAnsi" w:cstheme="minorHAnsi"/>
                <w:color w:val="FF0000"/>
                <w:sz w:val="22"/>
                <w:szCs w:val="22"/>
              </w:rPr>
              <w:t xml:space="preserve">, archives, </w:t>
            </w:r>
            <w:r w:rsidRPr="00E65748">
              <w:rPr>
                <w:rFonts w:asciiTheme="minorHAnsi" w:hAnsiTheme="minorHAnsi" w:cstheme="minorHAnsi"/>
                <w:sz w:val="22"/>
                <w:szCs w:val="22"/>
              </w:rPr>
              <w:t xml:space="preserve">information </w:t>
            </w:r>
            <w:r w:rsidRPr="00E65748">
              <w:rPr>
                <w:rFonts w:asciiTheme="minorHAnsi" w:hAnsiTheme="minorHAnsi" w:cstheme="minorHAnsi"/>
                <w:color w:val="FF0000"/>
                <w:sz w:val="22"/>
                <w:szCs w:val="22"/>
              </w:rPr>
              <w:t xml:space="preserve">studies </w:t>
            </w:r>
            <w:r w:rsidRPr="00A42D5A">
              <w:rPr>
                <w:rFonts w:asciiTheme="minorHAnsi" w:hAnsiTheme="minorHAnsi" w:cstheme="minorHAnsi"/>
                <w:strike/>
                <w:color w:val="FF0000"/>
                <w:sz w:val="22"/>
                <w:szCs w:val="22"/>
              </w:rPr>
              <w:t xml:space="preserve">science </w:t>
            </w:r>
            <w:r w:rsidRPr="00E65748">
              <w:rPr>
                <w:rFonts w:asciiTheme="minorHAnsi" w:hAnsiTheme="minorHAnsi" w:cstheme="minorHAnsi"/>
                <w:sz w:val="22"/>
                <w:szCs w:val="22"/>
              </w:rPr>
              <w:t>or other relevant specialization, not included elsewhere.</w:t>
            </w:r>
          </w:p>
          <w:p w:rsidRPr="00E65748" w:rsidR="00B556CD" w:rsidP="00B556CD" w:rsidRDefault="00B556CD" w14:paraId="681EE8B0" w14:textId="77777777">
            <w:pPr>
              <w:rPr>
                <w:rFonts w:asciiTheme="minorHAnsi" w:hAnsiTheme="minorHAnsi" w:cstheme="minorHAnsi"/>
                <w:sz w:val="22"/>
                <w:szCs w:val="22"/>
              </w:rPr>
            </w:pPr>
          </w:p>
          <w:p w:rsidRPr="00E65748" w:rsidR="00B556CD" w:rsidP="00B556CD" w:rsidRDefault="00B556CD" w14:paraId="04D18F7E" w14:textId="77777777">
            <w:pPr>
              <w:rPr>
                <w:rFonts w:asciiTheme="minorHAnsi" w:hAnsiTheme="minorHAnsi" w:cstheme="minorHAnsi"/>
                <w:sz w:val="22"/>
                <w:szCs w:val="22"/>
              </w:rPr>
            </w:pPr>
            <w:r w:rsidRPr="00E65748">
              <w:rPr>
                <w:rFonts w:asciiTheme="minorHAnsi" w:hAnsiTheme="minorHAnsi" w:cstheme="minorHAnsi"/>
                <w:b/>
                <w:sz w:val="22"/>
                <w:szCs w:val="22"/>
              </w:rPr>
              <w:t>Report Student assistants by number of FTEs:</w:t>
            </w:r>
            <w:r w:rsidRPr="00E65748">
              <w:rPr>
                <w:rFonts w:asciiTheme="minorHAnsi" w:hAnsiTheme="minorHAnsi" w:cstheme="minorHAnsi"/>
                <w:sz w:val="22"/>
                <w:szCs w:val="22"/>
              </w:rPr>
              <w:t xml:space="preserve"> Student assistants (graduate and undergraduate), employed on an hourly basis whose wages are paid from funds from the library budget or from an account(s) within the institution, including the Federal Work-Study Program.</w:t>
            </w:r>
          </w:p>
          <w:p w:rsidRPr="00E65748" w:rsidR="00B556CD" w:rsidP="00B556CD" w:rsidRDefault="00B556CD" w14:paraId="767A894C"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55F20F1C" w14:textId="2EB096A3">
            <w:pPr>
              <w:rPr>
                <w:rFonts w:asciiTheme="minorHAnsi" w:hAnsiTheme="minorHAnsi" w:cstheme="minorHAnsi"/>
                <w:color w:val="000000"/>
                <w:sz w:val="22"/>
                <w:szCs w:val="22"/>
              </w:rPr>
            </w:pPr>
            <w:r w:rsidRPr="00E65748">
              <w:rPr>
                <w:rFonts w:asciiTheme="minorHAnsi" w:hAnsiTheme="minorHAnsi" w:cstheme="minorHAnsi"/>
                <w:color w:val="000000"/>
                <w:sz w:val="22"/>
                <w:szCs w:val="22"/>
              </w:rPr>
              <w:t>Reword</w:t>
            </w:r>
            <w:r w:rsidR="008E3383">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to clarify instructions.</w:t>
            </w:r>
          </w:p>
        </w:tc>
      </w:tr>
      <w:tr w:rsidRPr="00E65748" w:rsidR="00643F42" w:rsidTr="00E65748" w14:paraId="5F67370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5BF047B0"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BFB121E"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New FAQ:</w:t>
            </w:r>
          </w:p>
          <w:p w:rsidRPr="00E65748" w:rsidR="00B556CD" w:rsidP="00B556CD" w:rsidRDefault="00B556CD" w14:paraId="59F2C0F2" w14:textId="77777777">
            <w:pPr>
              <w:rPr>
                <w:rFonts w:asciiTheme="minorHAnsi" w:hAnsiTheme="minorHAnsi" w:cstheme="minorHAnsi"/>
                <w:color w:val="000000"/>
                <w:sz w:val="22"/>
                <w:szCs w:val="22"/>
              </w:rPr>
            </w:pPr>
          </w:p>
          <w:p w:rsidRPr="00E65748" w:rsidR="00B556CD" w:rsidP="00B556CD" w:rsidRDefault="00B556CD" w14:paraId="50E0D8A8" w14:textId="77777777">
            <w:pPr>
              <w:rPr>
                <w:rFonts w:asciiTheme="minorHAnsi" w:hAnsiTheme="minorHAnsi" w:cstheme="minorHAnsi"/>
                <w:b/>
                <w:color w:val="FF0000"/>
                <w:sz w:val="22"/>
                <w:szCs w:val="22"/>
              </w:rPr>
            </w:pPr>
            <w:r w:rsidRPr="00E65748">
              <w:rPr>
                <w:rFonts w:asciiTheme="minorHAnsi" w:hAnsiTheme="minorHAnsi" w:cstheme="minorHAnsi"/>
                <w:b/>
                <w:color w:val="FF0000"/>
                <w:sz w:val="22"/>
                <w:szCs w:val="22"/>
              </w:rPr>
              <w:t>Do we report personnel by their position classification or by their educational level?  For example, if we have graduate-degreed librarians working in staff positions, do we report those persons as librarians/professional staff, or as all other paid staff?</w:t>
            </w:r>
          </w:p>
          <w:p w:rsidRPr="00E65748" w:rsidR="00B556CD" w:rsidP="00B556CD" w:rsidRDefault="00B556CD" w14:paraId="5CE48F94" w14:textId="77777777">
            <w:pPr>
              <w:rPr>
                <w:rFonts w:asciiTheme="minorHAnsi" w:hAnsiTheme="minorHAnsi" w:cstheme="minorHAnsi"/>
                <w:color w:val="FF0000"/>
                <w:sz w:val="22"/>
                <w:szCs w:val="22"/>
              </w:rPr>
            </w:pPr>
          </w:p>
          <w:p w:rsidRPr="00E65748" w:rsidR="00B556CD" w:rsidP="00B556CD" w:rsidRDefault="00B556CD" w14:paraId="476505D8"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If a person holding a graduate degree in library and information studies is assigned to a position that is classified by the institution to be a staff position, report that as an “other paid staff.” Similarly, for staff members who lack relevant formal training and/or education, but nonetheless occupy professional positions that require skills, knowledge, and experience in the theoretical aspects of librarianship, archives, information studies, or another professional area, report as Librarians or Other Professional Staff as appropriate.</w:t>
            </w:r>
          </w:p>
          <w:p w:rsidRPr="00E65748" w:rsidR="00B556CD" w:rsidP="00B556CD" w:rsidRDefault="00B556CD" w14:paraId="099E0A96"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hideMark/>
          </w:tcPr>
          <w:p w:rsidRPr="00E65748" w:rsidR="00B556CD" w:rsidP="00B556CD" w:rsidRDefault="00B556CD" w14:paraId="0F08CB2D" w14:textId="478FC56E">
            <w:pPr>
              <w:rPr>
                <w:rFonts w:asciiTheme="minorHAnsi" w:hAnsiTheme="minorHAnsi" w:cstheme="minorHAnsi"/>
                <w:color w:val="000000"/>
                <w:sz w:val="22"/>
                <w:szCs w:val="22"/>
              </w:rPr>
            </w:pPr>
            <w:r w:rsidRPr="00E65748">
              <w:rPr>
                <w:rFonts w:asciiTheme="minorHAnsi" w:hAnsiTheme="minorHAnsi" w:cstheme="minorHAnsi"/>
                <w:sz w:val="22"/>
                <w:szCs w:val="22"/>
              </w:rPr>
              <w:t>Addition. New FAQ for instruction clarification</w:t>
            </w:r>
            <w:r w:rsidR="008E3383">
              <w:rPr>
                <w:rFonts w:asciiTheme="minorHAnsi" w:hAnsiTheme="minorHAnsi" w:cstheme="minorHAnsi"/>
                <w:sz w:val="22"/>
                <w:szCs w:val="22"/>
              </w:rPr>
              <w:t>.</w:t>
            </w:r>
          </w:p>
        </w:tc>
      </w:tr>
      <w:tr w:rsidRPr="00E65748" w:rsidR="00643F42" w:rsidTr="00E65748" w14:paraId="10103C35"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15B77598"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A26FE78"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New FAQ:</w:t>
            </w:r>
          </w:p>
          <w:p w:rsidRPr="00E65748" w:rsidR="00B556CD" w:rsidP="00B556CD" w:rsidRDefault="00B556CD" w14:paraId="04FD088E" w14:textId="77777777">
            <w:pPr>
              <w:rPr>
                <w:rFonts w:asciiTheme="minorHAnsi" w:hAnsiTheme="minorHAnsi" w:cstheme="minorHAnsi"/>
                <w:b/>
                <w:bCs/>
                <w:color w:val="FF0000"/>
                <w:sz w:val="22"/>
                <w:szCs w:val="22"/>
              </w:rPr>
            </w:pPr>
            <w:r w:rsidRPr="00E65748">
              <w:rPr>
                <w:rFonts w:asciiTheme="minorHAnsi" w:hAnsiTheme="minorHAnsi" w:cstheme="minorHAnsi"/>
                <w:color w:val="000000"/>
                <w:sz w:val="22"/>
                <w:szCs w:val="22"/>
              </w:rPr>
              <w:br/>
            </w:r>
            <w:r w:rsidRPr="00E65748">
              <w:rPr>
                <w:rFonts w:asciiTheme="minorHAnsi" w:hAnsiTheme="minorHAnsi" w:cstheme="minorHAnsi"/>
                <w:b/>
                <w:bCs/>
                <w:color w:val="FF0000"/>
                <w:sz w:val="22"/>
                <w:szCs w:val="22"/>
              </w:rPr>
              <w:t>How do we count vacant, short-term, temporary positions?</w:t>
            </w:r>
          </w:p>
          <w:p w:rsidRPr="00E65748" w:rsidR="00B556CD" w:rsidP="00B556CD" w:rsidRDefault="00B556CD" w14:paraId="7A3DE395" w14:textId="77777777">
            <w:pPr>
              <w:rPr>
                <w:rFonts w:asciiTheme="minorHAnsi" w:hAnsiTheme="minorHAnsi" w:cstheme="minorHAnsi"/>
                <w:color w:val="FF0000"/>
                <w:sz w:val="22"/>
                <w:szCs w:val="22"/>
              </w:rPr>
            </w:pPr>
          </w:p>
          <w:p w:rsidRPr="00E65748" w:rsidR="00B556CD" w:rsidP="00B556CD" w:rsidRDefault="00B556CD" w14:paraId="3350CD95" w14:textId="77777777">
            <w:pPr>
              <w:rPr>
                <w:rFonts w:asciiTheme="minorHAnsi" w:hAnsiTheme="minorHAnsi" w:cstheme="minorHAnsi"/>
                <w:color w:val="000000"/>
                <w:sz w:val="22"/>
                <w:szCs w:val="22"/>
              </w:rPr>
            </w:pPr>
            <w:r w:rsidRPr="00E65748">
              <w:rPr>
                <w:rFonts w:asciiTheme="minorHAnsi" w:hAnsiTheme="minorHAnsi" w:cstheme="minorHAnsi"/>
                <w:color w:val="FF0000"/>
                <w:sz w:val="22"/>
                <w:szCs w:val="22"/>
              </w:rPr>
              <w:t>The reporting library should use the number of positions as of November 1 of the fiscal year.  Positions that are less than full time should be lumped together to total the FTE.  Do not report vacant positions that the library did not plan to fill during the fiscal year.</w:t>
            </w:r>
          </w:p>
        </w:tc>
        <w:tc>
          <w:tcPr>
            <w:tcW w:w="547" w:type="pct"/>
            <w:tcBorders>
              <w:top w:val="single" w:color="auto" w:sz="4" w:space="0"/>
              <w:left w:val="single" w:color="auto" w:sz="4" w:space="0"/>
              <w:bottom w:val="single" w:color="auto" w:sz="4" w:space="0"/>
              <w:right w:val="single" w:color="auto" w:sz="4" w:space="0"/>
            </w:tcBorders>
            <w:hideMark/>
          </w:tcPr>
          <w:p w:rsidRPr="00E65748" w:rsidR="00B556CD" w:rsidP="00B556CD" w:rsidRDefault="00B556CD" w14:paraId="3DEB89BF" w14:textId="7195DB1C">
            <w:pPr>
              <w:rPr>
                <w:rFonts w:asciiTheme="minorHAnsi" w:hAnsiTheme="minorHAnsi" w:cstheme="minorHAnsi"/>
                <w:color w:val="000000"/>
                <w:sz w:val="22"/>
                <w:szCs w:val="22"/>
              </w:rPr>
            </w:pPr>
            <w:r w:rsidRPr="00E65748">
              <w:rPr>
                <w:rFonts w:asciiTheme="minorHAnsi" w:hAnsiTheme="minorHAnsi" w:cstheme="minorHAnsi"/>
                <w:sz w:val="22"/>
                <w:szCs w:val="22"/>
              </w:rPr>
              <w:t>Addition. New FAQ for instruction clarification</w:t>
            </w:r>
            <w:r w:rsidR="008E3383">
              <w:rPr>
                <w:rFonts w:asciiTheme="minorHAnsi" w:hAnsiTheme="minorHAnsi" w:cstheme="minorHAnsi"/>
                <w:sz w:val="22"/>
                <w:szCs w:val="22"/>
              </w:rPr>
              <w:t>.</w:t>
            </w:r>
          </w:p>
        </w:tc>
      </w:tr>
      <w:tr w:rsidRPr="00E65748" w:rsidR="00643F42" w:rsidTr="00E65748" w14:paraId="607928C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1C3CAF0" w14:textId="738710BD">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Admissions (ADM) – Selection Process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298FCB3"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Guidance text under question 2 “Provide the number of first-time . . .”</w:t>
            </w:r>
          </w:p>
          <w:p w:rsidRPr="00A42D5A" w:rsidR="00B556CD" w:rsidP="00B556CD" w:rsidRDefault="00B556CD" w14:paraId="62231FC3" w14:textId="77777777">
            <w:pPr>
              <w:spacing w:after="160"/>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Remember that this question is only applicable to first-time students, do not include other students in these totals.</w:t>
            </w:r>
          </w:p>
          <w:p w:rsidRPr="00A42D5A" w:rsidR="00B556CD" w:rsidP="00B556CD" w:rsidRDefault="00B556CD" w14:paraId="788679A4" w14:textId="77777777">
            <w:pPr>
              <w:spacing w:after="160"/>
              <w:rPr>
                <w:rFonts w:asciiTheme="minorHAnsi" w:hAnsiTheme="minorHAnsi" w:cstheme="minorHAnsi"/>
                <w:strike/>
                <w:color w:val="FF0000"/>
                <w:sz w:val="22"/>
                <w:szCs w:val="22"/>
              </w:rPr>
            </w:pPr>
            <w:r w:rsidRPr="00A42D5A">
              <w:rPr>
                <w:rFonts w:asciiTheme="minorHAnsi" w:hAnsiTheme="minorHAnsi" w:cstheme="minorHAnsi"/>
                <w:strike/>
                <w:color w:val="FF0000"/>
                <w:sz w:val="22"/>
                <w:szCs w:val="22"/>
              </w:rPr>
              <w:t>Only include levels that you indicated were offered in the IC Header. If you made an error in the IC Header, please remember to fix the error next year.</w:t>
            </w:r>
          </w:p>
          <w:p w:rsidRPr="00E65748" w:rsidR="00B556CD" w:rsidP="00B556CD" w:rsidRDefault="00B556CD" w14:paraId="3B67D429" w14:textId="77777777">
            <w:pPr>
              <w:spacing w:after="160"/>
              <w:rPr>
                <w:rFonts w:asciiTheme="minorHAnsi" w:hAnsiTheme="minorHAnsi" w:cstheme="minorHAnsi"/>
                <w:color w:val="FF0000"/>
                <w:sz w:val="22"/>
                <w:szCs w:val="22"/>
              </w:rPr>
            </w:pPr>
            <w:r w:rsidRPr="00E65748">
              <w:rPr>
                <w:rFonts w:asciiTheme="minorHAnsi" w:hAnsiTheme="minorHAnsi" w:cstheme="minorHAnsi"/>
                <w:color w:val="FF0000"/>
                <w:sz w:val="22"/>
                <w:szCs w:val="22"/>
              </w:rPr>
              <w:t>Remember that this question applies only to first-time, degree/certificate-seeking undergraduates. Do not include any other students in these totals. Report admitted students who enrolled in the summer ONLY IF they remained enrolled into the fall.</w:t>
            </w:r>
          </w:p>
          <w:p w:rsidRPr="00E65748" w:rsidR="00B556CD" w:rsidP="00B556CD" w:rsidRDefault="00B556CD" w14:paraId="7F4D5D5C" w14:textId="1942F912">
            <w:pPr>
              <w:rPr>
                <w:rFonts w:asciiTheme="minorHAnsi" w:hAnsiTheme="minorHAnsi" w:cstheme="minorHAnsi"/>
                <w:color w:val="000000"/>
                <w:sz w:val="22"/>
                <w:szCs w:val="22"/>
              </w:rPr>
            </w:pPr>
            <w:r w:rsidRPr="00E65748">
              <w:rPr>
                <w:rFonts w:asciiTheme="minorHAnsi" w:hAnsiTheme="minorHAnsi" w:cstheme="minorHAnsi"/>
                <w:color w:val="FF0000"/>
                <w:sz w:val="22"/>
                <w:szCs w:val="22"/>
              </w:rPr>
              <w:t>Only include levels that you indicated were offered in the IC Header. If you made an error in the IC Header, please remember to fix the error next year.</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60387AF" w14:textId="258FF91D">
            <w:pPr>
              <w:rPr>
                <w:rFonts w:asciiTheme="minorHAnsi" w:hAnsiTheme="minorHAnsi" w:cstheme="minorHAnsi"/>
                <w:sz w:val="22"/>
                <w:szCs w:val="22"/>
              </w:rPr>
            </w:pPr>
            <w:r w:rsidRPr="00E65748">
              <w:rPr>
                <w:rFonts w:asciiTheme="minorHAnsi" w:hAnsiTheme="minorHAnsi" w:cstheme="minorHAnsi"/>
                <w:color w:val="000000"/>
                <w:sz w:val="22"/>
                <w:szCs w:val="22"/>
              </w:rPr>
              <w:t>Reword</w:t>
            </w:r>
            <w:r w:rsidR="008E3383">
              <w:rPr>
                <w:rFonts w:asciiTheme="minorHAnsi" w:hAnsiTheme="minorHAnsi" w:cstheme="minorHAnsi"/>
                <w:color w:val="000000"/>
                <w:sz w:val="22"/>
                <w:szCs w:val="22"/>
              </w:rPr>
              <w:t>ing</w:t>
            </w:r>
            <w:r w:rsidR="001C6A7C">
              <w:rPr>
                <w:rFonts w:asciiTheme="minorHAnsi" w:hAnsiTheme="minorHAnsi" w:cstheme="minorHAnsi"/>
                <w:color w:val="000000"/>
                <w:sz w:val="22"/>
                <w:szCs w:val="22"/>
              </w:rPr>
              <w:t>.</w:t>
            </w:r>
            <w:r w:rsidRPr="00E65748">
              <w:rPr>
                <w:rFonts w:asciiTheme="minorHAnsi" w:hAnsiTheme="minorHAnsi" w:cstheme="minorHAnsi"/>
                <w:color w:val="000000"/>
                <w:sz w:val="22"/>
                <w:szCs w:val="22"/>
              </w:rPr>
              <w:t xml:space="preserve"> </w:t>
            </w:r>
            <w:r w:rsidR="001C6A7C">
              <w:rPr>
                <w:rFonts w:asciiTheme="minorHAnsi" w:hAnsiTheme="minorHAnsi" w:cstheme="minorHAnsi"/>
                <w:color w:val="000000"/>
                <w:sz w:val="22"/>
                <w:szCs w:val="22"/>
              </w:rPr>
              <w:t>F</w:t>
            </w:r>
            <w:r w:rsidRPr="00E65748">
              <w:rPr>
                <w:rFonts w:asciiTheme="minorHAnsi" w:hAnsiTheme="minorHAnsi" w:cstheme="minorHAnsi"/>
                <w:color w:val="000000"/>
                <w:sz w:val="22"/>
                <w:szCs w:val="22"/>
              </w:rPr>
              <w:t>or clari</w:t>
            </w:r>
            <w:r w:rsidR="001C6A7C">
              <w:rPr>
                <w:rFonts w:asciiTheme="minorHAnsi" w:hAnsiTheme="minorHAnsi" w:cstheme="minorHAnsi"/>
                <w:color w:val="000000"/>
                <w:sz w:val="22"/>
                <w:szCs w:val="22"/>
              </w:rPr>
              <w:t>fication</w:t>
            </w:r>
            <w:r w:rsidRPr="00E65748">
              <w:rPr>
                <w:rFonts w:asciiTheme="minorHAnsi" w:hAnsiTheme="minorHAnsi" w:cstheme="minorHAnsi"/>
                <w:color w:val="000000"/>
                <w:sz w:val="22"/>
                <w:szCs w:val="22"/>
              </w:rPr>
              <w:t>.</w:t>
            </w:r>
          </w:p>
        </w:tc>
      </w:tr>
      <w:tr w:rsidRPr="00E65748" w:rsidR="00643F42" w:rsidTr="00E65748" w14:paraId="2366E229"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31D4856" w14:textId="493F2296">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ADM</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61EBF1E"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New FAQ #10:</w:t>
            </w:r>
          </w:p>
          <w:p w:rsidRPr="00E65748" w:rsidR="00B556CD" w:rsidP="00B556CD" w:rsidRDefault="00B556CD" w14:paraId="3496A795" w14:textId="77777777">
            <w:pPr>
              <w:spacing w:after="160"/>
              <w:rPr>
                <w:rFonts w:asciiTheme="minorHAnsi" w:hAnsiTheme="minorHAnsi" w:cstheme="minorHAnsi"/>
                <w:color w:val="FF0000"/>
                <w:sz w:val="22"/>
                <w:szCs w:val="22"/>
              </w:rPr>
            </w:pPr>
            <w:r w:rsidRPr="00E65748">
              <w:rPr>
                <w:rFonts w:asciiTheme="minorHAnsi" w:hAnsiTheme="minorHAnsi" w:cstheme="minorHAnsi"/>
                <w:color w:val="FF0000"/>
                <w:sz w:val="22"/>
                <w:szCs w:val="22"/>
              </w:rPr>
              <w:t>Q:  How do I treat students who enrolled in the summer prior to fall enrollment?</w:t>
            </w:r>
          </w:p>
          <w:p w:rsidRPr="00E65748" w:rsidR="00B556CD" w:rsidP="00B556CD" w:rsidRDefault="00B556CD" w14:paraId="356CC503" w14:textId="12A7D620">
            <w:pPr>
              <w:rPr>
                <w:rFonts w:asciiTheme="minorHAnsi" w:hAnsiTheme="minorHAnsi" w:cstheme="minorHAnsi"/>
                <w:color w:val="000000"/>
                <w:sz w:val="22"/>
                <w:szCs w:val="22"/>
              </w:rPr>
            </w:pPr>
            <w:r w:rsidRPr="00E65748">
              <w:rPr>
                <w:rFonts w:asciiTheme="minorHAnsi" w:hAnsiTheme="minorHAnsi" w:cstheme="minorHAnsi"/>
                <w:color w:val="FF0000"/>
                <w:sz w:val="22"/>
                <w:szCs w:val="22"/>
              </w:rPr>
              <w:t>A: It depends on whether summer is a full and regular term. For academic reporters, if fall-enrolled students were first enrolled full-time during the prior summer term that began before June 30 AND the summer term IS considered a full and regular term, do NOT report these students in the ADM survey.  If the summer is NOT a full and regular term, the students SHOULD be reported in ADM.</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8CEDFA7" w14:textId="1F54A594">
            <w:pPr>
              <w:rPr>
                <w:rFonts w:asciiTheme="minorHAnsi" w:hAnsiTheme="minorHAnsi" w:cstheme="minorHAnsi"/>
                <w:sz w:val="22"/>
                <w:szCs w:val="22"/>
              </w:rPr>
            </w:pPr>
            <w:r w:rsidRPr="00E65748">
              <w:rPr>
                <w:rFonts w:asciiTheme="minorHAnsi" w:hAnsiTheme="minorHAnsi" w:cstheme="minorHAnsi"/>
                <w:color w:val="000000"/>
                <w:sz w:val="22"/>
                <w:szCs w:val="22"/>
              </w:rPr>
              <w:t>Add</w:t>
            </w:r>
            <w:r w:rsidR="001C6A7C">
              <w:rPr>
                <w:rFonts w:asciiTheme="minorHAnsi" w:hAnsiTheme="minorHAnsi" w:cstheme="minorHAnsi"/>
                <w:color w:val="000000"/>
                <w:sz w:val="22"/>
                <w:szCs w:val="22"/>
              </w:rPr>
              <w:t>ition.</w:t>
            </w:r>
            <w:r w:rsidRPr="00E65748">
              <w:rPr>
                <w:rFonts w:asciiTheme="minorHAnsi" w:hAnsiTheme="minorHAnsi" w:cstheme="minorHAnsi"/>
                <w:color w:val="000000"/>
                <w:sz w:val="22"/>
                <w:szCs w:val="22"/>
              </w:rPr>
              <w:t xml:space="preserve"> </w:t>
            </w:r>
            <w:r w:rsidR="001C6A7C">
              <w:rPr>
                <w:rFonts w:asciiTheme="minorHAnsi" w:hAnsiTheme="minorHAnsi" w:cstheme="minorHAnsi"/>
                <w:color w:val="000000"/>
                <w:sz w:val="22"/>
                <w:szCs w:val="22"/>
              </w:rPr>
              <w:t>N</w:t>
            </w:r>
            <w:r w:rsidRPr="00E65748">
              <w:rPr>
                <w:rFonts w:asciiTheme="minorHAnsi" w:hAnsiTheme="minorHAnsi" w:cstheme="minorHAnsi"/>
                <w:color w:val="000000"/>
                <w:sz w:val="22"/>
                <w:szCs w:val="22"/>
              </w:rPr>
              <w:t>ew FAQ</w:t>
            </w:r>
            <w:r w:rsidR="001C6A7C">
              <w:rPr>
                <w:rFonts w:asciiTheme="minorHAnsi" w:hAnsiTheme="minorHAnsi" w:cstheme="minorHAnsi"/>
                <w:color w:val="000000"/>
                <w:sz w:val="22"/>
                <w:szCs w:val="22"/>
              </w:rPr>
              <w:t xml:space="preserve"> for clarification.</w:t>
            </w:r>
          </w:p>
        </w:tc>
      </w:tr>
      <w:tr w:rsidRPr="00E65748" w:rsidR="00643F42" w:rsidTr="00E65748" w14:paraId="21195C3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7780428" w14:textId="15C691FB">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Completions (C)</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A5CAB02"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Under “Detailed Instructions I. CIP Data Screens,” change the text to:</w:t>
            </w:r>
          </w:p>
          <w:p w:rsidRPr="00E65748" w:rsidR="00B556CD" w:rsidP="00B556CD" w:rsidRDefault="00B556CD" w14:paraId="401934B5" w14:textId="77777777">
            <w:pPr>
              <w:rPr>
                <w:rFonts w:asciiTheme="minorHAnsi" w:hAnsiTheme="minorHAnsi" w:cstheme="minorHAnsi"/>
                <w:color w:val="000000"/>
                <w:sz w:val="22"/>
                <w:szCs w:val="22"/>
              </w:rPr>
            </w:pPr>
          </w:p>
          <w:p w:rsidRPr="00E65748" w:rsidR="00B556CD" w:rsidP="00B556CD" w:rsidRDefault="00B556CD" w14:paraId="2207DA73"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Each program/award level on the Program Selection screen (including 1</w:t>
            </w:r>
            <w:r w:rsidRPr="00E65748">
              <w:rPr>
                <w:rFonts w:asciiTheme="minorHAnsi" w:hAnsiTheme="minorHAnsi" w:cstheme="minorHAnsi"/>
                <w:color w:val="000000"/>
                <w:sz w:val="22"/>
                <w:szCs w:val="22"/>
                <w:vertAlign w:val="superscript"/>
              </w:rPr>
              <w:t>st</w:t>
            </w:r>
            <w:r w:rsidRPr="00E65748">
              <w:rPr>
                <w:rFonts w:asciiTheme="minorHAnsi" w:hAnsiTheme="minorHAnsi" w:cstheme="minorHAnsi"/>
                <w:color w:val="000000"/>
                <w:sz w:val="22"/>
                <w:szCs w:val="22"/>
              </w:rPr>
              <w:t xml:space="preserve"> and 2</w:t>
            </w:r>
            <w:r w:rsidRPr="00E65748">
              <w:rPr>
                <w:rFonts w:asciiTheme="minorHAnsi" w:hAnsiTheme="minorHAnsi" w:cstheme="minorHAnsi"/>
                <w:color w:val="000000"/>
                <w:sz w:val="22"/>
                <w:szCs w:val="22"/>
                <w:vertAlign w:val="superscript"/>
              </w:rPr>
              <w:t>nd</w:t>
            </w:r>
            <w:r w:rsidRPr="00E65748">
              <w:rPr>
                <w:rFonts w:asciiTheme="minorHAnsi" w:hAnsiTheme="minorHAnsi" w:cstheme="minorHAnsi"/>
                <w:color w:val="000000"/>
                <w:sz w:val="22"/>
                <w:szCs w:val="22"/>
              </w:rPr>
              <w:t xml:space="preserve"> majors where selected) has a corresponding CIP Data screen. At the top are the CIP code and name of the program, followed by the award level and 1</w:t>
            </w:r>
            <w:r w:rsidRPr="00E65748">
              <w:rPr>
                <w:rFonts w:asciiTheme="minorHAnsi" w:hAnsiTheme="minorHAnsi" w:cstheme="minorHAnsi"/>
                <w:color w:val="000000"/>
                <w:sz w:val="22"/>
                <w:szCs w:val="22"/>
                <w:vertAlign w:val="superscript"/>
              </w:rPr>
              <w:t>st</w:t>
            </w:r>
            <w:r w:rsidRPr="00E65748">
              <w:rPr>
                <w:rFonts w:asciiTheme="minorHAnsi" w:hAnsiTheme="minorHAnsi" w:cstheme="minorHAnsi"/>
                <w:color w:val="000000"/>
                <w:sz w:val="22"/>
                <w:szCs w:val="22"/>
              </w:rPr>
              <w:t>/2</w:t>
            </w:r>
            <w:r w:rsidRPr="00E65748">
              <w:rPr>
                <w:rFonts w:asciiTheme="minorHAnsi" w:hAnsiTheme="minorHAnsi" w:cstheme="minorHAnsi"/>
                <w:color w:val="000000"/>
                <w:sz w:val="22"/>
                <w:szCs w:val="22"/>
                <w:vertAlign w:val="superscript"/>
              </w:rPr>
              <w:t>nd</w:t>
            </w:r>
            <w:r w:rsidRPr="00E65748">
              <w:rPr>
                <w:rFonts w:asciiTheme="minorHAnsi" w:hAnsiTheme="minorHAnsi" w:cstheme="minorHAnsi"/>
                <w:color w:val="000000"/>
                <w:sz w:val="22"/>
                <w:szCs w:val="22"/>
              </w:rPr>
              <w:t xml:space="preserve"> major of the current screen on the next line. </w:t>
            </w:r>
            <w:r w:rsidRPr="00E65748">
              <w:rPr>
                <w:rFonts w:asciiTheme="minorHAnsi" w:hAnsiTheme="minorHAnsi" w:cstheme="minorHAnsi"/>
                <w:color w:val="FF0000"/>
                <w:sz w:val="22"/>
                <w:szCs w:val="22"/>
              </w:rPr>
              <w:t>Be sure to include every program offered at your institution, regardless of whether it currently has students enrolled, or if students in the program are eligible to receive Title IV federal aid.</w:t>
            </w:r>
          </w:p>
          <w:p w:rsidRPr="00E65748" w:rsidR="00B556CD" w:rsidP="00B556CD" w:rsidRDefault="00B556CD" w14:paraId="72443298"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D55D6AC" w14:textId="3A8FFB9C">
            <w:pPr>
              <w:rPr>
                <w:rFonts w:asciiTheme="minorHAnsi" w:hAnsiTheme="minorHAnsi" w:cstheme="minorHAnsi"/>
                <w:color w:val="000000"/>
                <w:sz w:val="22"/>
                <w:szCs w:val="22"/>
              </w:rPr>
            </w:pPr>
            <w:r w:rsidRPr="00E65748">
              <w:rPr>
                <w:rFonts w:asciiTheme="minorHAnsi" w:hAnsiTheme="minorHAnsi" w:cstheme="minorHAnsi"/>
                <w:color w:val="000000"/>
                <w:sz w:val="22"/>
                <w:szCs w:val="22"/>
              </w:rPr>
              <w:t>Reword</w:t>
            </w:r>
            <w:r w:rsidR="001C6A7C">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w:t>
            </w:r>
            <w:r w:rsidR="001C6A7C">
              <w:rPr>
                <w:rFonts w:asciiTheme="minorHAnsi" w:hAnsiTheme="minorHAnsi" w:cstheme="minorHAnsi"/>
                <w:color w:val="000000"/>
                <w:sz w:val="22"/>
                <w:szCs w:val="22"/>
              </w:rPr>
              <w:t>F</w:t>
            </w:r>
            <w:r w:rsidRPr="00E65748">
              <w:rPr>
                <w:rFonts w:asciiTheme="minorHAnsi" w:hAnsiTheme="minorHAnsi" w:cstheme="minorHAnsi"/>
                <w:color w:val="000000"/>
                <w:sz w:val="22"/>
                <w:szCs w:val="22"/>
              </w:rPr>
              <w:t>or clari</w:t>
            </w:r>
            <w:r w:rsidR="001C6A7C">
              <w:rPr>
                <w:rFonts w:asciiTheme="minorHAnsi" w:hAnsiTheme="minorHAnsi" w:cstheme="minorHAnsi"/>
                <w:color w:val="000000"/>
                <w:sz w:val="22"/>
                <w:szCs w:val="22"/>
              </w:rPr>
              <w:t>fication.</w:t>
            </w:r>
          </w:p>
        </w:tc>
      </w:tr>
      <w:tr w:rsidRPr="00E65748" w:rsidR="00643F42" w:rsidTr="00E65748" w14:paraId="7D999CF7"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3AD3A4E" w14:textId="463270C6">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Fall Enrollment (EF) – Survey and Instructions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7A2B7C0" w14:textId="2D92CA72">
            <w:pPr>
              <w:rPr>
                <w:rFonts w:asciiTheme="minorHAnsi" w:hAnsiTheme="minorHAnsi" w:cstheme="minorHAnsi"/>
                <w:color w:val="000000"/>
                <w:sz w:val="22"/>
                <w:szCs w:val="22"/>
              </w:rPr>
            </w:pPr>
            <w:r w:rsidRPr="00E65748">
              <w:rPr>
                <w:rFonts w:asciiTheme="minorHAnsi" w:hAnsiTheme="minorHAnsi" w:cstheme="minorHAnsi"/>
                <w:sz w:val="22"/>
                <w:szCs w:val="22"/>
              </w:rPr>
              <w:t>Replace “Transfer-in” with “</w:t>
            </w:r>
            <w:r w:rsidRPr="00425F71">
              <w:rPr>
                <w:rFonts w:asciiTheme="minorHAnsi" w:hAnsiTheme="minorHAnsi" w:cstheme="minorHAnsi"/>
                <w:sz w:val="22"/>
                <w:szCs w:val="22"/>
              </w:rPr>
              <w:t xml:space="preserve">Transfer-in </w:t>
            </w:r>
            <w:r w:rsidRPr="00425F71">
              <w:rPr>
                <w:rFonts w:asciiTheme="minorHAnsi" w:hAnsiTheme="minorHAnsi" w:cstheme="minorHAnsi"/>
                <w:color w:val="FF0000"/>
                <w:sz w:val="22"/>
                <w:szCs w:val="22"/>
              </w:rPr>
              <w:t>(non-first-time entering)</w:t>
            </w:r>
            <w:r w:rsidRPr="00E65748">
              <w:rPr>
                <w:rFonts w:asciiTheme="minorHAnsi" w:hAnsiTheme="minorHAnsi" w:cstheme="minorHAnsi"/>
                <w:sz w:val="22"/>
                <w:szCs w:val="22"/>
              </w:rPr>
              <w:t xml:space="preserve">”.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8700C6D" w14:textId="4EFD5B6A">
            <w:pPr>
              <w:rPr>
                <w:rFonts w:asciiTheme="minorHAnsi" w:hAnsiTheme="minorHAnsi" w:cstheme="minorHAnsi"/>
                <w:color w:val="000000"/>
                <w:sz w:val="22"/>
                <w:szCs w:val="22"/>
              </w:rPr>
            </w:pPr>
            <w:r w:rsidRPr="00E65748">
              <w:rPr>
                <w:rFonts w:asciiTheme="minorHAnsi" w:hAnsiTheme="minorHAnsi" w:cstheme="minorHAnsi"/>
                <w:sz w:val="22"/>
                <w:szCs w:val="22"/>
              </w:rPr>
              <w:t>Rewording. For consistency with OM and 12-Month Survey components</w:t>
            </w:r>
            <w:r w:rsidR="001C6A7C">
              <w:rPr>
                <w:rFonts w:asciiTheme="minorHAnsi" w:hAnsiTheme="minorHAnsi" w:cstheme="minorHAnsi"/>
                <w:sz w:val="22"/>
                <w:szCs w:val="22"/>
              </w:rPr>
              <w:t>.</w:t>
            </w:r>
            <w:r w:rsidRPr="00E65748">
              <w:rPr>
                <w:rFonts w:asciiTheme="minorHAnsi" w:hAnsiTheme="minorHAnsi" w:cstheme="minorHAnsi"/>
                <w:sz w:val="22"/>
                <w:szCs w:val="22"/>
              </w:rPr>
              <w:t xml:space="preserve"> </w:t>
            </w:r>
          </w:p>
        </w:tc>
      </w:tr>
      <w:tr w:rsidRPr="00E65748" w:rsidR="00643F42" w:rsidTr="00E65748" w14:paraId="1860CB94"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927BB2D" w14:textId="403B25AB">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EF – Glossary</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820F90C" w14:textId="77777777">
            <w:pPr>
              <w:rPr>
                <w:rFonts w:asciiTheme="minorHAnsi" w:hAnsiTheme="minorHAnsi" w:cstheme="minorHAnsi"/>
                <w:color w:val="000000"/>
                <w:sz w:val="22"/>
                <w:szCs w:val="22"/>
              </w:rPr>
            </w:pPr>
          </w:p>
          <w:p w:rsidRPr="00E65748" w:rsidR="00B556CD" w:rsidP="00B556CD" w:rsidRDefault="00B556CD" w14:paraId="63FF18B9" w14:textId="77777777">
            <w:pPr>
              <w:numPr>
                <w:ilvl w:val="0"/>
                <w:numId w:val="29"/>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Remove the glossary entry for “non-first-time student (undergraduate)”</w:t>
            </w:r>
          </w:p>
          <w:p w:rsidRPr="00E65748" w:rsidR="00B556CD" w:rsidP="00B556CD" w:rsidRDefault="00B556CD" w14:paraId="4C646977" w14:textId="77777777">
            <w:pPr>
              <w:numPr>
                <w:ilvl w:val="0"/>
                <w:numId w:val="29"/>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Remove the glossary entry for “Transfer-in student”</w:t>
            </w:r>
          </w:p>
          <w:p w:rsidRPr="00E65748" w:rsidR="00B556CD" w:rsidP="00B556CD" w:rsidRDefault="00B556CD" w14:paraId="432EE886" w14:textId="77777777">
            <w:pPr>
              <w:numPr>
                <w:ilvl w:val="0"/>
                <w:numId w:val="29"/>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Add new glossary entry for “Transfer-in (non-first-time entering) student”</w:t>
            </w:r>
          </w:p>
          <w:p w:rsidRPr="00E65748" w:rsidR="00B556CD" w:rsidP="00B556CD" w:rsidRDefault="00B556CD" w14:paraId="799B44E7" w14:textId="77777777">
            <w:pPr>
              <w:rPr>
                <w:rFonts w:asciiTheme="minorHAnsi" w:hAnsiTheme="minorHAnsi" w:cstheme="minorHAnsi"/>
                <w:color w:val="000000"/>
                <w:sz w:val="22"/>
                <w:szCs w:val="22"/>
              </w:rPr>
            </w:pPr>
          </w:p>
          <w:p w:rsidRPr="00E65748" w:rsidR="00B556CD" w:rsidP="00B556CD" w:rsidRDefault="00B556CD" w14:paraId="54AF4528"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 student entering the reporting institution for the first time but known to have previously attended a postsecondary institution at the same level (e.g., undergraduate, graduate). This includes new students enrolled in the fall term who transferred into the reporting institution the prior summer term. The student may transfer with or without credit. For systems of coordinated institutions (multi-campus system), students are to be identified as transfer-in students upon entering an institution from another institution within the same coordinated system.</w:t>
            </w:r>
          </w:p>
          <w:p w:rsidRPr="00E65748" w:rsidR="00B556CD" w:rsidP="00B556CD" w:rsidRDefault="00B556CD" w14:paraId="62FCF774" w14:textId="77777777">
            <w:pPr>
              <w:rPr>
                <w:rFonts w:asciiTheme="minorHAnsi" w:hAnsiTheme="minorHAnsi" w:cstheme="minorHAnsi"/>
                <w:color w:val="000000"/>
                <w:sz w:val="22"/>
                <w:szCs w:val="22"/>
              </w:rPr>
            </w:pPr>
          </w:p>
          <w:p w:rsidRPr="00E65748" w:rsidR="00B556CD" w:rsidP="00B556CD" w:rsidRDefault="00B556CD" w14:paraId="1DAE1ADF" w14:textId="77777777">
            <w:pPr>
              <w:numPr>
                <w:ilvl w:val="0"/>
                <w:numId w:val="29"/>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Add new glossary entry for “</w:t>
            </w:r>
            <w:r w:rsidRPr="00E65748">
              <w:rPr>
                <w:rFonts w:eastAsia="Calibri" w:asciiTheme="minorHAnsi" w:hAnsiTheme="minorHAnsi" w:cstheme="minorHAnsi"/>
                <w:sz w:val="22"/>
                <w:szCs w:val="22"/>
              </w:rPr>
              <w:t xml:space="preserve">Non-first-time </w:t>
            </w:r>
            <w:r w:rsidRPr="00E65748">
              <w:rPr>
                <w:rFonts w:eastAsia="Calibri" w:asciiTheme="minorHAnsi" w:hAnsiTheme="minorHAnsi" w:cstheme="minorHAnsi"/>
                <w:color w:val="FF0000"/>
                <w:sz w:val="22"/>
                <w:szCs w:val="22"/>
              </w:rPr>
              <w:t xml:space="preserve">entering </w:t>
            </w:r>
            <w:r w:rsidRPr="00E65748">
              <w:rPr>
                <w:rFonts w:eastAsia="Calibri" w:asciiTheme="minorHAnsi" w:hAnsiTheme="minorHAnsi" w:cstheme="minorHAnsi"/>
                <w:sz w:val="22"/>
                <w:szCs w:val="22"/>
              </w:rPr>
              <w:t>student (undergraduate)”</w:t>
            </w:r>
          </w:p>
          <w:p w:rsidRPr="00E65748" w:rsidR="00B556CD" w:rsidP="00B556CD" w:rsidRDefault="00B556CD" w14:paraId="3B49AEE9" w14:textId="77777777">
            <w:pPr>
              <w:rPr>
                <w:rFonts w:asciiTheme="minorHAnsi" w:hAnsiTheme="minorHAnsi" w:cstheme="minorHAnsi"/>
                <w:color w:val="000000"/>
                <w:sz w:val="22"/>
                <w:szCs w:val="22"/>
              </w:rPr>
            </w:pPr>
          </w:p>
          <w:p w:rsidRPr="00E65748" w:rsidR="00B556CD" w:rsidP="00B556CD" w:rsidRDefault="00B556CD" w14:paraId="14C7E894" w14:textId="77777777">
            <w:pPr>
              <w:rPr>
                <w:rFonts w:asciiTheme="minorHAnsi" w:hAnsiTheme="minorHAnsi" w:cstheme="minorHAnsi"/>
                <w:sz w:val="22"/>
                <w:szCs w:val="22"/>
              </w:rPr>
            </w:pPr>
            <w:r w:rsidRPr="00E65748">
              <w:rPr>
                <w:rFonts w:asciiTheme="minorHAnsi" w:hAnsiTheme="minorHAnsi" w:cstheme="minorHAnsi"/>
                <w:sz w:val="22"/>
                <w:szCs w:val="22"/>
              </w:rPr>
              <w:t xml:space="preserve">A student who has prior postsecondary experience before attending the reporting IPEDS institution. This cohort of students may closely reflect the transfer-in </w:t>
            </w:r>
            <w:r w:rsidRPr="00E65748">
              <w:rPr>
                <w:rFonts w:asciiTheme="minorHAnsi" w:hAnsiTheme="minorHAnsi" w:cstheme="minorHAnsi"/>
                <w:color w:val="FF0000"/>
                <w:sz w:val="22"/>
                <w:szCs w:val="22"/>
              </w:rPr>
              <w:t>(non-</w:t>
            </w:r>
            <w:proofErr w:type="gramStart"/>
            <w:r w:rsidRPr="00E65748">
              <w:rPr>
                <w:rFonts w:asciiTheme="minorHAnsi" w:hAnsiTheme="minorHAnsi" w:cstheme="minorHAnsi"/>
                <w:color w:val="FF0000"/>
                <w:sz w:val="22"/>
                <w:szCs w:val="22"/>
              </w:rPr>
              <w:t>first-time</w:t>
            </w:r>
            <w:proofErr w:type="gramEnd"/>
            <w:r w:rsidRPr="00E65748">
              <w:rPr>
                <w:rFonts w:asciiTheme="minorHAnsi" w:hAnsiTheme="minorHAnsi" w:cstheme="minorHAnsi"/>
                <w:color w:val="FF0000"/>
                <w:sz w:val="22"/>
                <w:szCs w:val="22"/>
              </w:rPr>
              <w:t xml:space="preserve"> entering) </w:t>
            </w:r>
            <w:r w:rsidRPr="00E65748">
              <w:rPr>
                <w:rFonts w:asciiTheme="minorHAnsi" w:hAnsiTheme="minorHAnsi" w:cstheme="minorHAnsi"/>
                <w:sz w:val="22"/>
                <w:szCs w:val="22"/>
              </w:rPr>
              <w:t>enrollment from Fall Enrollment (EF)</w:t>
            </w:r>
            <w:r w:rsidRPr="00E65748">
              <w:rPr>
                <w:rFonts w:asciiTheme="minorHAnsi" w:hAnsiTheme="minorHAnsi" w:cstheme="minorHAnsi"/>
                <w:color w:val="FF0000"/>
                <w:sz w:val="22"/>
                <w:szCs w:val="22"/>
              </w:rPr>
              <w:t xml:space="preserve">, 12-month Enrollment (E12) and Outcomes Measures (OM) </w:t>
            </w:r>
            <w:r w:rsidRPr="00E65748">
              <w:rPr>
                <w:rFonts w:asciiTheme="minorHAnsi" w:hAnsiTheme="minorHAnsi" w:cstheme="minorHAnsi"/>
                <w:sz w:val="22"/>
                <w:szCs w:val="22"/>
              </w:rPr>
              <w:t>component</w:t>
            </w:r>
            <w:r w:rsidRPr="00E65748">
              <w:rPr>
                <w:rFonts w:asciiTheme="minorHAnsi" w:hAnsiTheme="minorHAnsi" w:cstheme="minorHAnsi"/>
                <w:color w:val="FF0000"/>
                <w:sz w:val="22"/>
                <w:szCs w:val="22"/>
              </w:rPr>
              <w:t>s</w:t>
            </w:r>
            <w:r w:rsidRPr="00E65748">
              <w:rPr>
                <w:rFonts w:asciiTheme="minorHAnsi" w:hAnsiTheme="minorHAnsi" w:cstheme="minorHAnsi"/>
                <w:sz w:val="22"/>
                <w:szCs w:val="22"/>
              </w:rPr>
              <w:t>.</w:t>
            </w:r>
          </w:p>
          <w:p w:rsidRPr="00E65748" w:rsidR="00B556CD" w:rsidP="00B556CD" w:rsidRDefault="00B556CD" w14:paraId="5444622C"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E770DFF" w14:textId="543237A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Deletion and addition of glossary definitions to align with OM and 12-month OMB changes.</w:t>
            </w:r>
          </w:p>
        </w:tc>
      </w:tr>
      <w:tr w:rsidRPr="00E65748" w:rsidR="00643F42" w:rsidTr="00E65748" w14:paraId="0E406FA2"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46E9B5F" w14:textId="258CE85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EF – FAQs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9BB1F90" w14:textId="77777777">
            <w:pPr>
              <w:rPr>
                <w:rFonts w:asciiTheme="minorHAnsi" w:hAnsiTheme="minorHAnsi" w:cstheme="minorHAnsi"/>
                <w:color w:val="FF0000"/>
                <w:sz w:val="22"/>
                <w:szCs w:val="22"/>
              </w:rPr>
            </w:pPr>
            <w:r w:rsidRPr="00E65748">
              <w:rPr>
                <w:rFonts w:asciiTheme="minorHAnsi" w:hAnsiTheme="minorHAnsi" w:cstheme="minorHAnsi"/>
                <w:sz w:val="22"/>
                <w:szCs w:val="22"/>
              </w:rPr>
              <w:t>New FAQ:</w:t>
            </w:r>
          </w:p>
          <w:p w:rsidRPr="00E65748" w:rsidR="00B556CD" w:rsidP="00B556CD" w:rsidRDefault="00B556CD" w14:paraId="0AB6A0BF"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Q: Should I report fall-enrolled students as first-time if they were enrolled full-time during the prior summer term?</w:t>
            </w:r>
          </w:p>
          <w:p w:rsidRPr="00E65748" w:rsidR="00B556CD" w:rsidP="00B556CD" w:rsidRDefault="00B556CD" w14:paraId="1B41732A" w14:textId="77777777">
            <w:pPr>
              <w:rPr>
                <w:rFonts w:asciiTheme="minorHAnsi" w:hAnsiTheme="minorHAnsi" w:cstheme="minorHAnsi"/>
                <w:color w:val="FF0000"/>
                <w:sz w:val="22"/>
                <w:szCs w:val="22"/>
              </w:rPr>
            </w:pPr>
            <w:bookmarkStart w:name="_Hlk42269638" w:id="0"/>
          </w:p>
          <w:p w:rsidRPr="00E65748" w:rsidR="00B556CD" w:rsidP="00B556CD" w:rsidRDefault="00B556CD" w14:paraId="324B649A" w14:textId="38EBD971">
            <w:pPr>
              <w:rPr>
                <w:rFonts w:asciiTheme="minorHAnsi" w:hAnsiTheme="minorHAnsi" w:cstheme="minorHAnsi"/>
                <w:color w:val="000000"/>
                <w:sz w:val="22"/>
                <w:szCs w:val="22"/>
              </w:rPr>
            </w:pPr>
            <w:r w:rsidRPr="00E65748">
              <w:rPr>
                <w:rFonts w:asciiTheme="minorHAnsi" w:hAnsiTheme="minorHAnsi" w:cstheme="minorHAnsi"/>
                <w:color w:val="FF0000"/>
                <w:sz w:val="22"/>
                <w:szCs w:val="22"/>
              </w:rPr>
              <w:t>A: For academic reporters, if fall-enrolled students were first enrolled full-time during the prior summer term that began before June 30 (i.e., the end date for the Outcome Measures (OM) survey cohort year) AND the summer term is considered a full and regular term, do NOT report these students as first-time students on the Fall Enrollment (EF) survey. This will ensure that first-time students are reported in the same academic year in both the EF and OM surveys.</w:t>
            </w:r>
            <w:bookmarkEnd w:id="0"/>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15F40AA" w14:textId="4B018CF5">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of a FAQ to better align EF with OM survey.</w:t>
            </w:r>
          </w:p>
        </w:tc>
      </w:tr>
      <w:tr w:rsidRPr="00E65748" w:rsidR="00643F42" w:rsidTr="00E65748" w14:paraId="687B8C7D"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9076454" w14:textId="158962BB">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EF – Part F – Student-to-Faculty Ratio Worksheet</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29D5D99" w14:textId="77777777">
            <w:pPr>
              <w:rPr>
                <w:rFonts w:asciiTheme="minorHAnsi" w:hAnsiTheme="minorHAnsi" w:cstheme="minorHAnsi"/>
                <w:color w:val="000000"/>
                <w:sz w:val="22"/>
                <w:szCs w:val="22"/>
                <w:highlight w:val="yellow"/>
              </w:rPr>
            </w:pPr>
          </w:p>
          <w:p w:rsidRPr="00E65748" w:rsidR="00B556CD" w:rsidP="00B556CD" w:rsidRDefault="00B556CD" w14:paraId="7A1CA33A" w14:textId="77777777">
            <w:pPr>
              <w:rPr>
                <w:rFonts w:asciiTheme="minorHAnsi" w:hAnsiTheme="minorHAnsi" w:cstheme="minorHAnsi"/>
                <w:color w:val="000000"/>
                <w:sz w:val="22"/>
                <w:szCs w:val="22"/>
              </w:rPr>
            </w:pPr>
            <w:r w:rsidRPr="00E65748">
              <w:rPr>
                <w:rFonts w:asciiTheme="minorHAnsi" w:hAnsiTheme="minorHAnsi" w:cstheme="minorHAnsi"/>
                <w:color w:val="FF0000"/>
                <w:sz w:val="22"/>
                <w:szCs w:val="22"/>
              </w:rPr>
              <w:t>To reduce administrative burden, t</w:t>
            </w:r>
            <w:r w:rsidRPr="00E65748">
              <w:rPr>
                <w:rFonts w:asciiTheme="minorHAnsi" w:hAnsiTheme="minorHAnsi" w:cstheme="minorHAnsi"/>
                <w:color w:val="000000"/>
                <w:sz w:val="22"/>
                <w:szCs w:val="22"/>
              </w:rPr>
              <w:t xml:space="preserve">his worksheet is </w:t>
            </w:r>
            <w:r w:rsidRPr="00E65748">
              <w:rPr>
                <w:rFonts w:asciiTheme="minorHAnsi" w:hAnsiTheme="minorHAnsi" w:cstheme="minorHAnsi"/>
                <w:color w:val="FF0000"/>
                <w:sz w:val="22"/>
                <w:szCs w:val="22"/>
              </w:rPr>
              <w:t>optional</w:t>
            </w:r>
            <w:r w:rsidRPr="00E65748">
              <w:rPr>
                <w:rFonts w:asciiTheme="minorHAnsi" w:hAnsiTheme="minorHAnsi" w:cstheme="minorHAnsi"/>
                <w:color w:val="000000"/>
                <w:sz w:val="22"/>
                <w:szCs w:val="22"/>
              </w:rPr>
              <w:t xml:space="preserve"> </w:t>
            </w:r>
            <w:r w:rsidRPr="00E65748">
              <w:rPr>
                <w:rFonts w:asciiTheme="minorHAnsi" w:hAnsiTheme="minorHAnsi" w:cstheme="minorHAnsi"/>
                <w:color w:val="FF0000"/>
                <w:sz w:val="22"/>
                <w:szCs w:val="22"/>
              </w:rPr>
              <w:t xml:space="preserve">but is </w:t>
            </w:r>
            <w:r w:rsidRPr="005C0595">
              <w:rPr>
                <w:rFonts w:asciiTheme="minorHAnsi" w:hAnsiTheme="minorHAnsi" w:cstheme="minorHAnsi"/>
                <w:strike/>
                <w:color w:val="FF0000"/>
                <w:sz w:val="22"/>
                <w:szCs w:val="22"/>
              </w:rPr>
              <w:t>designed</w:t>
            </w:r>
            <w:r w:rsidRPr="005C0595">
              <w:rPr>
                <w:rFonts w:asciiTheme="minorHAnsi" w:hAnsiTheme="minorHAnsi" w:cstheme="minorHAnsi"/>
                <w:color w:val="FF0000"/>
                <w:sz w:val="22"/>
                <w:szCs w:val="22"/>
              </w:rPr>
              <w:t xml:space="preserve"> </w:t>
            </w:r>
            <w:r w:rsidRPr="00E65748">
              <w:rPr>
                <w:rFonts w:asciiTheme="minorHAnsi" w:hAnsiTheme="minorHAnsi" w:cstheme="minorHAnsi"/>
                <w:color w:val="FF0000"/>
                <w:sz w:val="22"/>
                <w:szCs w:val="22"/>
              </w:rPr>
              <w:t xml:space="preserve">provided </w:t>
            </w:r>
            <w:r w:rsidRPr="00E65748">
              <w:rPr>
                <w:rFonts w:asciiTheme="minorHAnsi" w:hAnsiTheme="minorHAnsi" w:cstheme="minorHAnsi"/>
                <w:color w:val="000000"/>
                <w:sz w:val="22"/>
                <w:szCs w:val="22"/>
              </w:rPr>
              <w:t>to help you determine your institution's student-to-faculty ratio.</w:t>
            </w:r>
          </w:p>
          <w:p w:rsidRPr="00E65748" w:rsidR="00B556CD" w:rsidP="00B556CD" w:rsidRDefault="00B556CD" w14:paraId="37AED072" w14:textId="77777777">
            <w:pPr>
              <w:rPr>
                <w:rFonts w:asciiTheme="minorHAnsi" w:hAnsiTheme="minorHAnsi" w:cstheme="minorHAnsi"/>
                <w:color w:val="000000"/>
                <w:sz w:val="22"/>
                <w:szCs w:val="22"/>
              </w:rPr>
            </w:pPr>
          </w:p>
          <w:p w:rsidRPr="00E65748" w:rsidR="00B556CD" w:rsidP="00B556CD" w:rsidRDefault="00B556CD" w14:paraId="487F804D"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Data entered on this worksheet will NOT be collected or saved. Therefore, please PRINT </w:t>
            </w:r>
            <w:r w:rsidRPr="00E65748">
              <w:rPr>
                <w:rFonts w:asciiTheme="minorHAnsi" w:hAnsiTheme="minorHAnsi" w:cstheme="minorHAnsi"/>
                <w:color w:val="FF0000"/>
                <w:sz w:val="22"/>
                <w:szCs w:val="22"/>
              </w:rPr>
              <w:t xml:space="preserve">and SAVE </w:t>
            </w:r>
            <w:r w:rsidRPr="00E65748">
              <w:rPr>
                <w:rFonts w:asciiTheme="minorHAnsi" w:hAnsiTheme="minorHAnsi" w:cstheme="minorHAnsi"/>
                <w:color w:val="000000"/>
                <w:sz w:val="22"/>
                <w:szCs w:val="22"/>
              </w:rPr>
              <w:t xml:space="preserve">this </w:t>
            </w:r>
            <w:r w:rsidRPr="00E65748">
              <w:rPr>
                <w:rFonts w:asciiTheme="minorHAnsi" w:hAnsiTheme="minorHAnsi" w:cstheme="minorHAnsi"/>
                <w:color w:val="FF0000"/>
                <w:sz w:val="22"/>
                <w:szCs w:val="22"/>
              </w:rPr>
              <w:t>worksheet</w:t>
            </w:r>
            <w:r w:rsidRPr="00E65748">
              <w:rPr>
                <w:rFonts w:asciiTheme="minorHAnsi" w:hAnsiTheme="minorHAnsi" w:cstheme="minorHAnsi"/>
                <w:color w:val="000000"/>
                <w:sz w:val="22"/>
                <w:szCs w:val="22"/>
              </w:rPr>
              <w:t xml:space="preserve"> if you would like to refer to the ratio calculation for your institution </w:t>
            </w:r>
            <w:proofErr w:type="gramStart"/>
            <w:r w:rsidRPr="00E65748">
              <w:rPr>
                <w:rFonts w:asciiTheme="minorHAnsi" w:hAnsiTheme="minorHAnsi" w:cstheme="minorHAnsi"/>
                <w:color w:val="000000"/>
                <w:sz w:val="22"/>
                <w:szCs w:val="22"/>
              </w:rPr>
              <w:t>at a later time</w:t>
            </w:r>
            <w:proofErr w:type="gramEnd"/>
            <w:r w:rsidRPr="00E65748">
              <w:rPr>
                <w:rFonts w:asciiTheme="minorHAnsi" w:hAnsiTheme="minorHAnsi" w:cstheme="minorHAnsi"/>
                <w:color w:val="000000"/>
                <w:sz w:val="22"/>
                <w:szCs w:val="22"/>
              </w:rPr>
              <w:t>.</w:t>
            </w:r>
          </w:p>
          <w:p w:rsidRPr="00E65748" w:rsidR="00B556CD" w:rsidP="00B556CD" w:rsidRDefault="00B556CD" w14:paraId="5E69F079" w14:textId="77777777">
            <w:pPr>
              <w:rPr>
                <w:rFonts w:asciiTheme="minorHAnsi" w:hAnsiTheme="minorHAnsi" w:cstheme="minorHAnsi"/>
                <w:color w:val="000000"/>
                <w:sz w:val="22"/>
                <w:szCs w:val="22"/>
              </w:rPr>
            </w:pPr>
          </w:p>
          <w:p w:rsidRPr="00E65748" w:rsidR="00B556CD" w:rsidP="00B556CD" w:rsidRDefault="00B556CD" w14:paraId="0BA0D97D" w14:textId="213B3E6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Note: The logic used for this calculation is </w:t>
            </w:r>
            <w:proofErr w:type="gramStart"/>
            <w:r w:rsidRPr="00E65748">
              <w:rPr>
                <w:rFonts w:asciiTheme="minorHAnsi" w:hAnsiTheme="minorHAnsi" w:cstheme="minorHAnsi"/>
                <w:color w:val="000000"/>
                <w:sz w:val="22"/>
                <w:szCs w:val="22"/>
              </w:rPr>
              <w:t>similar to</w:t>
            </w:r>
            <w:proofErr w:type="gramEnd"/>
            <w:r w:rsidRPr="00E65748">
              <w:rPr>
                <w:rFonts w:asciiTheme="minorHAnsi" w:hAnsiTheme="minorHAnsi" w:cstheme="minorHAnsi"/>
                <w:color w:val="000000"/>
                <w:sz w:val="22"/>
                <w:szCs w:val="22"/>
              </w:rPr>
              <w:t xml:space="preserve"> item I-2 from the Common Data Set data collection.</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4C44443" w14:textId="6E035CE9">
            <w:pPr>
              <w:rPr>
                <w:rFonts w:asciiTheme="minorHAnsi" w:hAnsiTheme="minorHAnsi" w:cstheme="minorHAnsi"/>
                <w:color w:val="000000"/>
                <w:sz w:val="22"/>
                <w:szCs w:val="22"/>
              </w:rPr>
            </w:pPr>
            <w:r w:rsidRPr="00E65748">
              <w:rPr>
                <w:rFonts w:asciiTheme="minorHAnsi" w:hAnsiTheme="minorHAnsi" w:cstheme="minorHAnsi"/>
                <w:color w:val="000000"/>
                <w:sz w:val="22"/>
                <w:szCs w:val="22"/>
              </w:rPr>
              <w:t>Reword</w:t>
            </w:r>
            <w:r w:rsidR="001C6A7C">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w:t>
            </w:r>
            <w:r w:rsidR="001C6A7C">
              <w:rPr>
                <w:rFonts w:asciiTheme="minorHAnsi" w:hAnsiTheme="minorHAnsi" w:cstheme="minorHAnsi"/>
                <w:color w:val="000000"/>
                <w:sz w:val="22"/>
                <w:szCs w:val="22"/>
              </w:rPr>
              <w:t>F</w:t>
            </w:r>
            <w:r w:rsidRPr="00E65748">
              <w:rPr>
                <w:rFonts w:asciiTheme="minorHAnsi" w:hAnsiTheme="minorHAnsi" w:cstheme="minorHAnsi"/>
                <w:color w:val="000000"/>
                <w:sz w:val="22"/>
                <w:szCs w:val="22"/>
              </w:rPr>
              <w:t>or clari</w:t>
            </w:r>
            <w:r w:rsidR="001C6A7C">
              <w:rPr>
                <w:rFonts w:asciiTheme="minorHAnsi" w:hAnsiTheme="minorHAnsi" w:cstheme="minorHAnsi"/>
                <w:color w:val="000000"/>
                <w:sz w:val="22"/>
                <w:szCs w:val="22"/>
              </w:rPr>
              <w:t>fication</w:t>
            </w:r>
            <w:r w:rsidRPr="00E65748">
              <w:rPr>
                <w:rFonts w:asciiTheme="minorHAnsi" w:hAnsiTheme="minorHAnsi" w:cstheme="minorHAnsi"/>
                <w:color w:val="000000"/>
                <w:sz w:val="22"/>
                <w:szCs w:val="22"/>
              </w:rPr>
              <w:t>.</w:t>
            </w:r>
          </w:p>
        </w:tc>
      </w:tr>
      <w:tr w:rsidRPr="00E65748" w:rsidR="00643F42" w:rsidTr="00E65748" w14:paraId="0A32D0B1"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6C9828E" w14:textId="1A0A20EF">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EF – Instructions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19E28F3" w14:textId="77777777">
            <w:pPr>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Current Instructions:</w:t>
            </w:r>
          </w:p>
          <w:p w:rsidRPr="00E65748" w:rsidR="00B556CD" w:rsidP="00B556CD" w:rsidRDefault="00B556CD" w14:paraId="7B95A79F" w14:textId="77777777">
            <w:pPr>
              <w:rPr>
                <w:rFonts w:asciiTheme="minorHAnsi" w:hAnsiTheme="minorHAnsi" w:cstheme="minorHAnsi"/>
                <w:color w:val="FF0000"/>
                <w:sz w:val="22"/>
                <w:szCs w:val="22"/>
              </w:rPr>
            </w:pPr>
          </w:p>
          <w:p w:rsidRPr="00E65748" w:rsidR="00B556CD" w:rsidP="00B556CD" w:rsidRDefault="00B556CD" w14:paraId="374C8B8E" w14:textId="77777777">
            <w:pPr>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Part A: Enrollment by Distance Education Status</w:t>
            </w:r>
          </w:p>
          <w:p w:rsidRPr="00E65748" w:rsidR="00B556CD" w:rsidP="00B556CD" w:rsidRDefault="00B556CD" w14:paraId="0E9285C1" w14:textId="77777777">
            <w:pPr>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On this screen, report all students reported on previous Part A screens who are:</w:t>
            </w:r>
          </w:p>
          <w:p w:rsidRPr="00E65748" w:rsidR="00B556CD" w:rsidP="00B556CD" w:rsidRDefault="00B556CD" w14:paraId="2621F550" w14:textId="77777777">
            <w:pPr>
              <w:rPr>
                <w:rFonts w:asciiTheme="minorHAnsi" w:hAnsiTheme="minorHAnsi" w:cstheme="minorHAnsi"/>
                <w:color w:val="000000" w:themeColor="text1"/>
                <w:sz w:val="22"/>
                <w:szCs w:val="22"/>
              </w:rPr>
            </w:pPr>
          </w:p>
          <w:p w:rsidRPr="00E65748" w:rsidR="00B556CD" w:rsidP="00B556CD" w:rsidRDefault="00B556CD" w14:paraId="7FCCBA60" w14:textId="77777777">
            <w:pPr>
              <w:numPr>
                <w:ilvl w:val="0"/>
                <w:numId w:val="27"/>
              </w:numPr>
              <w:contextualSpacing/>
              <w:rPr>
                <w:rFonts w:eastAsia="Calibri" w:asciiTheme="minorHAnsi" w:hAnsiTheme="minorHAnsi" w:cstheme="minorHAnsi"/>
                <w:color w:val="000000" w:themeColor="text1"/>
                <w:sz w:val="22"/>
                <w:szCs w:val="22"/>
              </w:rPr>
            </w:pPr>
            <w:r w:rsidRPr="00E65748">
              <w:rPr>
                <w:rFonts w:eastAsia="Calibri" w:asciiTheme="minorHAnsi" w:hAnsiTheme="minorHAnsi" w:cstheme="minorHAnsi"/>
                <w:color w:val="000000" w:themeColor="text1"/>
                <w:sz w:val="22"/>
                <w:szCs w:val="22"/>
              </w:rPr>
              <w:t>Enrolled exclusively in distance education courses offered at your institution: Students who are enrolled only in courses that are considered distance education courses at your institution.</w:t>
            </w:r>
          </w:p>
          <w:p w:rsidRPr="00E65748" w:rsidR="00B556CD" w:rsidP="00B556CD" w:rsidRDefault="00B556CD" w14:paraId="6C16FD8B" w14:textId="77777777">
            <w:pPr>
              <w:numPr>
                <w:ilvl w:val="0"/>
                <w:numId w:val="27"/>
              </w:numPr>
              <w:contextualSpacing/>
              <w:rPr>
                <w:rFonts w:eastAsia="Calibri" w:asciiTheme="minorHAnsi" w:hAnsiTheme="minorHAnsi" w:cstheme="minorHAnsi"/>
                <w:color w:val="000000" w:themeColor="text1"/>
                <w:sz w:val="22"/>
                <w:szCs w:val="22"/>
              </w:rPr>
            </w:pPr>
            <w:r w:rsidRPr="00E65748">
              <w:rPr>
                <w:rFonts w:eastAsia="Calibri" w:asciiTheme="minorHAnsi" w:hAnsiTheme="minorHAnsi" w:cstheme="minorHAnsi"/>
                <w:color w:val="000000" w:themeColor="text1"/>
                <w:sz w:val="22"/>
                <w:szCs w:val="22"/>
              </w:rPr>
              <w:t xml:space="preserve">Enrolled in at least one but not all distance education courses offered at your institution: Students who are enrolled in at least one course that is considered a distance education </w:t>
            </w:r>
            <w:proofErr w:type="gramStart"/>
            <w:r w:rsidRPr="00E65748">
              <w:rPr>
                <w:rFonts w:eastAsia="Calibri" w:asciiTheme="minorHAnsi" w:hAnsiTheme="minorHAnsi" w:cstheme="minorHAnsi"/>
                <w:color w:val="000000" w:themeColor="text1"/>
                <w:sz w:val="22"/>
                <w:szCs w:val="22"/>
              </w:rPr>
              <w:t>course, but</w:t>
            </w:r>
            <w:proofErr w:type="gramEnd"/>
            <w:r w:rsidRPr="00E65748">
              <w:rPr>
                <w:rFonts w:eastAsia="Calibri" w:asciiTheme="minorHAnsi" w:hAnsiTheme="minorHAnsi" w:cstheme="minorHAnsi"/>
                <w:color w:val="000000" w:themeColor="text1"/>
                <w:sz w:val="22"/>
                <w:szCs w:val="22"/>
              </w:rPr>
              <w:t xml:space="preserve"> are not enrolled exclusively in distance education courses.</w:t>
            </w:r>
          </w:p>
          <w:p w:rsidRPr="00E65748" w:rsidR="00B556CD" w:rsidP="00B556CD" w:rsidRDefault="00B556CD" w14:paraId="4909A353" w14:textId="77777777">
            <w:pPr>
              <w:rPr>
                <w:rFonts w:asciiTheme="minorHAnsi" w:hAnsiTheme="minorHAnsi" w:cstheme="minorHAnsi"/>
                <w:color w:val="000000" w:themeColor="text1"/>
                <w:sz w:val="22"/>
                <w:szCs w:val="22"/>
              </w:rPr>
            </w:pPr>
          </w:p>
          <w:p w:rsidRPr="00E65748" w:rsidR="00B556CD" w:rsidP="00B556CD" w:rsidRDefault="00B556CD" w14:paraId="11CB7B4D" w14:textId="77777777">
            <w:pPr>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Note</w:t>
            </w:r>
            <w:r w:rsidRPr="00E65748">
              <w:rPr>
                <w:rFonts w:asciiTheme="minorHAnsi" w:hAnsiTheme="minorHAnsi" w:cstheme="minorHAnsi"/>
                <w:color w:val="FF0000"/>
                <w:sz w:val="22"/>
                <w:szCs w:val="22"/>
              </w:rPr>
              <w:t>s</w:t>
            </w:r>
            <w:r w:rsidRPr="00E65748">
              <w:rPr>
                <w:rFonts w:asciiTheme="minorHAnsi" w:hAnsiTheme="minorHAnsi" w:cstheme="minorHAnsi"/>
                <w:color w:val="000000" w:themeColor="text1"/>
                <w:sz w:val="22"/>
                <w:szCs w:val="22"/>
              </w:rPr>
              <w:t xml:space="preserve">: </w:t>
            </w:r>
          </w:p>
          <w:p w:rsidRPr="00E65748" w:rsidR="00B556CD" w:rsidP="00B556CD" w:rsidRDefault="00B556CD" w14:paraId="4645EBC6" w14:textId="77777777">
            <w:pPr>
              <w:numPr>
                <w:ilvl w:val="0"/>
                <w:numId w:val="30"/>
              </w:numPr>
              <w:contextualSpacing/>
              <w:rPr>
                <w:rFonts w:eastAsia="Calibri" w:asciiTheme="minorHAnsi" w:hAnsiTheme="minorHAnsi" w:cstheme="minorHAnsi"/>
                <w:color w:val="000000" w:themeColor="text1"/>
                <w:sz w:val="22"/>
                <w:szCs w:val="22"/>
              </w:rPr>
            </w:pPr>
            <w:r w:rsidRPr="00E65748">
              <w:rPr>
                <w:rFonts w:eastAsia="Calibri" w:asciiTheme="minorHAnsi" w:hAnsiTheme="minorHAnsi" w:cstheme="minorHAnsi"/>
                <w:color w:val="000000" w:themeColor="text1"/>
                <w:sz w:val="22"/>
                <w:szCs w:val="22"/>
              </w:rPr>
              <w:t xml:space="preserve">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 </w:t>
            </w:r>
          </w:p>
          <w:p w:rsidRPr="00CD50D9" w:rsidR="00B556CD" w:rsidP="00956B3C" w:rsidRDefault="00B556CD" w14:paraId="5BA2780C" w14:textId="0372EA9E">
            <w:pPr>
              <w:pStyle w:val="ListParagraph"/>
              <w:numPr>
                <w:ilvl w:val="0"/>
                <w:numId w:val="30"/>
              </w:numPr>
              <w:rPr>
                <w:rFonts w:cstheme="minorHAnsi"/>
                <w:color w:val="000000"/>
              </w:rPr>
            </w:pPr>
            <w:r w:rsidRPr="00956B3C">
              <w:rPr>
                <w:rFonts w:eastAsia="Calibri" w:cstheme="minorHAnsi"/>
                <w:color w:val="FF0000"/>
              </w:rPr>
              <w:t>If a student is enrolled at the home institution but takes distance education courses from a consortium member institution, distance education enrollment should be reported at the consortium member institution, not the home institution. If a student is taking distance education courses at BOTH the home institution and a consortium member institution, the student should be reported as enrolled in distance education courses at BOTH institutions.</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2E444DF" w14:textId="172B7CA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w:t>
            </w:r>
            <w:r w:rsidR="001C6A7C">
              <w:rPr>
                <w:rFonts w:asciiTheme="minorHAnsi" w:hAnsiTheme="minorHAnsi" w:cstheme="minorHAnsi"/>
                <w:color w:val="000000"/>
                <w:sz w:val="22"/>
                <w:szCs w:val="22"/>
              </w:rPr>
              <w:t>ition</w:t>
            </w:r>
            <w:r w:rsidRPr="00E65748">
              <w:rPr>
                <w:rFonts w:asciiTheme="minorHAnsi" w:hAnsiTheme="minorHAnsi" w:cstheme="minorHAnsi"/>
                <w:color w:val="000000"/>
                <w:sz w:val="22"/>
                <w:szCs w:val="22"/>
              </w:rPr>
              <w:t xml:space="preserve"> to Instructions and the “Notes” section. To help institutions in consortiums understand how to report distance education.</w:t>
            </w:r>
          </w:p>
        </w:tc>
      </w:tr>
      <w:tr w:rsidRPr="00E65748" w:rsidR="00643F42" w:rsidTr="00E65748" w14:paraId="3438529F"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5DDEE80" w14:textId="7F5EE005">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EF – CIP Code Selection (even-numbered years for four-year institutions)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5C50B43" w14:textId="77777777">
            <w:pPr>
              <w:rPr>
                <w:rFonts w:asciiTheme="minorHAnsi" w:hAnsiTheme="minorHAnsi" w:cstheme="minorHAnsi"/>
                <w:color w:val="000000"/>
                <w:sz w:val="22"/>
                <w:szCs w:val="22"/>
              </w:rPr>
            </w:pPr>
          </w:p>
          <w:p w:rsidRPr="00E65748" w:rsidR="00B556CD" w:rsidP="00B556CD" w:rsidRDefault="00B556CD" w14:paraId="234DF577" w14:textId="77777777">
            <w:pPr>
              <w:rPr>
                <w:rFonts w:asciiTheme="minorHAnsi" w:hAnsiTheme="minorHAnsi" w:cstheme="minorHAnsi"/>
                <w:strike/>
                <w:color w:val="000000"/>
                <w:sz w:val="22"/>
                <w:szCs w:val="22"/>
              </w:rPr>
            </w:pPr>
            <w:r w:rsidRPr="00E65748">
              <w:rPr>
                <w:rFonts w:asciiTheme="minorHAnsi" w:hAnsiTheme="minorHAnsi" w:cstheme="minorHAnsi"/>
                <w:strike/>
                <w:color w:val="000000"/>
                <w:sz w:val="22"/>
                <w:szCs w:val="22"/>
              </w:rPr>
              <w:t>Indicate which of the following fields of study are offered by your institution. Students are to be reported by their major field of study for the categories listed below. Fields for which enrollment was reported for Fall 2016 have already been checked; please make sure all listed fields that are offered by your institution are checked.</w:t>
            </w:r>
          </w:p>
          <w:p w:rsidRPr="00E65748" w:rsidR="00B556CD" w:rsidP="00B556CD" w:rsidRDefault="00B556CD" w14:paraId="00CE8DE8" w14:textId="77777777">
            <w:pPr>
              <w:rPr>
                <w:rFonts w:asciiTheme="minorHAnsi" w:hAnsiTheme="minorHAnsi" w:cstheme="minorHAnsi"/>
                <w:color w:val="000000"/>
                <w:sz w:val="22"/>
                <w:szCs w:val="22"/>
              </w:rPr>
            </w:pPr>
          </w:p>
          <w:p w:rsidRPr="00E65748" w:rsidR="00B556CD" w:rsidP="00B556CD" w:rsidRDefault="00B556CD" w14:paraId="3E137E0A" w14:textId="0F26AF30">
            <w:pPr>
              <w:rPr>
                <w:rFonts w:asciiTheme="minorHAnsi" w:hAnsiTheme="minorHAnsi" w:cstheme="minorHAnsi"/>
                <w:color w:val="000000"/>
                <w:sz w:val="22"/>
                <w:szCs w:val="22"/>
              </w:rPr>
            </w:pPr>
            <w:r w:rsidRPr="00E65748">
              <w:rPr>
                <w:rFonts w:asciiTheme="minorHAnsi" w:hAnsiTheme="minorHAnsi" w:cstheme="minorHAnsi"/>
                <w:color w:val="000000" w:themeColor="text1"/>
                <w:sz w:val="22"/>
                <w:szCs w:val="22"/>
              </w:rPr>
              <w:t xml:space="preserve">Indicate which of the following fields of study are offered by your institution. </w:t>
            </w:r>
            <w:r w:rsidRPr="00E65748">
              <w:rPr>
                <w:rFonts w:asciiTheme="minorHAnsi" w:hAnsiTheme="minorHAnsi" w:cstheme="minorHAnsi"/>
                <w:color w:val="1F497D" w:themeColor="text2"/>
                <w:sz w:val="22"/>
                <w:szCs w:val="22"/>
              </w:rPr>
              <w:t xml:space="preserve">In addition to reporting total undergraduate and graduate fall enrollments every year, in even-numbered years you are to report the subset of enrollments that fall within each of the CIP codes listed below. </w:t>
            </w:r>
            <w:r w:rsidRPr="00E65748">
              <w:rPr>
                <w:rFonts w:asciiTheme="minorHAnsi" w:hAnsiTheme="minorHAnsi" w:cstheme="minorHAnsi"/>
                <w:color w:val="000000" w:themeColor="text1"/>
                <w:sz w:val="22"/>
                <w:szCs w:val="22"/>
              </w:rPr>
              <w:t xml:space="preserve">Fields for which enrollment was reported for Fall 2018 have already been checked; please make sure all listed fields that are offered by your institution are checked. </w:t>
            </w:r>
            <w:r w:rsidRPr="00E65748">
              <w:rPr>
                <w:rFonts w:asciiTheme="minorHAnsi" w:hAnsiTheme="minorHAnsi" w:cstheme="minorHAnsi"/>
                <w:color w:val="FF0000"/>
                <w:sz w:val="22"/>
                <w:szCs w:val="22"/>
              </w:rPr>
              <w:t>Note: CIP codes listed below may not reflect all fields of study offered by your institution, therefore the subset of enrollments by CIP codes selected may not sum to your institution’s total fall enrollment.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CD721CC" w14:textId="70A784AF">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and reword</w:t>
            </w:r>
            <w:r w:rsidR="001C6A7C">
              <w:rPr>
                <w:rFonts w:asciiTheme="minorHAnsi" w:hAnsiTheme="minorHAnsi" w:cstheme="minorHAnsi"/>
                <w:color w:val="000000"/>
                <w:sz w:val="22"/>
                <w:szCs w:val="22"/>
              </w:rPr>
              <w:t>ing.</w:t>
            </w:r>
            <w:r w:rsidRPr="00E65748">
              <w:rPr>
                <w:rFonts w:asciiTheme="minorHAnsi" w:hAnsiTheme="minorHAnsi" w:cstheme="minorHAnsi"/>
                <w:color w:val="000000"/>
                <w:sz w:val="22"/>
                <w:szCs w:val="22"/>
              </w:rPr>
              <w:t xml:space="preserve"> </w:t>
            </w:r>
            <w:r w:rsidR="001C6A7C">
              <w:rPr>
                <w:rFonts w:asciiTheme="minorHAnsi" w:hAnsiTheme="minorHAnsi" w:cstheme="minorHAnsi"/>
                <w:color w:val="000000"/>
                <w:sz w:val="22"/>
                <w:szCs w:val="22"/>
              </w:rPr>
              <w:t>F</w:t>
            </w:r>
            <w:r w:rsidRPr="00E65748">
              <w:rPr>
                <w:rFonts w:asciiTheme="minorHAnsi" w:hAnsiTheme="minorHAnsi" w:cstheme="minorHAnsi"/>
                <w:color w:val="000000"/>
                <w:sz w:val="22"/>
                <w:szCs w:val="22"/>
              </w:rPr>
              <w:t>or clari</w:t>
            </w:r>
            <w:r w:rsidR="001C6A7C">
              <w:rPr>
                <w:rFonts w:asciiTheme="minorHAnsi" w:hAnsiTheme="minorHAnsi" w:cstheme="minorHAnsi"/>
                <w:color w:val="000000"/>
                <w:sz w:val="22"/>
                <w:szCs w:val="22"/>
              </w:rPr>
              <w:t>fication</w:t>
            </w:r>
            <w:r w:rsidRPr="00E65748">
              <w:rPr>
                <w:rFonts w:asciiTheme="minorHAnsi" w:hAnsiTheme="minorHAnsi" w:cstheme="minorHAnsi"/>
                <w:color w:val="000000"/>
                <w:sz w:val="22"/>
                <w:szCs w:val="22"/>
              </w:rPr>
              <w:t>.</w:t>
            </w:r>
          </w:p>
        </w:tc>
      </w:tr>
      <w:tr w:rsidRPr="00E65748" w:rsidR="00643F42" w:rsidTr="00E65748" w14:paraId="34741795"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88A8A81" w14:textId="2B3CC6FD">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Finance (F)</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8B3E4F8" w14:textId="77777777">
            <w:pPr>
              <w:rPr>
                <w:rFonts w:asciiTheme="minorHAnsi" w:hAnsiTheme="minorHAnsi" w:cstheme="minorHAnsi"/>
                <w:sz w:val="22"/>
                <w:szCs w:val="22"/>
              </w:rPr>
            </w:pPr>
            <w:r w:rsidRPr="00E65748">
              <w:rPr>
                <w:rFonts w:asciiTheme="minorHAnsi" w:hAnsiTheme="minorHAnsi" w:cstheme="minorHAnsi"/>
                <w:sz w:val="22"/>
                <w:szCs w:val="22"/>
              </w:rPr>
              <w:t xml:space="preserve">Add the reference to Part M in Part C-1 and Part C-2 instructions. </w:t>
            </w:r>
          </w:p>
          <w:p w:rsidRPr="00E65748" w:rsidR="00B556CD" w:rsidP="00B556CD" w:rsidRDefault="00B556CD" w14:paraId="2863FC5A" w14:textId="77777777">
            <w:pPr>
              <w:rPr>
                <w:rFonts w:asciiTheme="minorHAnsi" w:hAnsiTheme="minorHAnsi" w:cstheme="minorHAnsi"/>
                <w:sz w:val="22"/>
                <w:szCs w:val="22"/>
              </w:rPr>
            </w:pPr>
          </w:p>
          <w:p w:rsidRPr="00E65748" w:rsidR="00B556CD" w:rsidP="00B556CD" w:rsidRDefault="00B556CD" w14:paraId="1ED4BEB9" w14:textId="77777777">
            <w:pPr>
              <w:rPr>
                <w:rFonts w:asciiTheme="minorHAnsi" w:hAnsiTheme="minorHAnsi" w:cstheme="minorHAnsi"/>
                <w:sz w:val="22"/>
                <w:szCs w:val="22"/>
              </w:rPr>
            </w:pPr>
            <w:r w:rsidRPr="00E65748">
              <w:rPr>
                <w:rFonts w:asciiTheme="minorHAnsi" w:hAnsiTheme="minorHAnsi" w:cstheme="minorHAnsi"/>
                <w:sz w:val="22"/>
                <w:szCs w:val="22"/>
              </w:rPr>
              <w:t xml:space="preserve">Part C-1 (Line 14): </w:t>
            </w:r>
            <w:r w:rsidRPr="00E65748">
              <w:rPr>
                <w:rFonts w:asciiTheme="minorHAnsi" w:hAnsiTheme="minorHAnsi" w:cstheme="minorHAnsi"/>
                <w:b/>
                <w:bCs/>
                <w:sz w:val="22"/>
                <w:szCs w:val="22"/>
              </w:rPr>
              <w:t>Other functional expenses and deductions</w:t>
            </w:r>
            <w:r w:rsidRPr="00E65748">
              <w:rPr>
                <w:rFonts w:asciiTheme="minorHAnsi" w:hAnsiTheme="minorHAnsi" w:cstheme="minorHAnsi"/>
                <w:sz w:val="22"/>
                <w:szCs w:val="22"/>
              </w:rPr>
              <w:t xml:space="preserve"> – This amount is generated by taking the total of line 19 and deducting the total of lines 01 through 13. Pension </w:t>
            </w:r>
            <w:r w:rsidRPr="00E65748">
              <w:rPr>
                <w:rFonts w:asciiTheme="minorHAnsi" w:hAnsiTheme="minorHAnsi" w:cstheme="minorHAnsi"/>
                <w:color w:val="FF0000"/>
                <w:sz w:val="22"/>
                <w:szCs w:val="22"/>
              </w:rPr>
              <w:t xml:space="preserve">(Part M – Line 01) </w:t>
            </w:r>
            <w:r w:rsidRPr="00E65748">
              <w:rPr>
                <w:rFonts w:asciiTheme="minorHAnsi" w:hAnsiTheme="minorHAnsi" w:cstheme="minorHAnsi"/>
                <w:sz w:val="22"/>
                <w:szCs w:val="22"/>
              </w:rPr>
              <w:t>and OPEB </w:t>
            </w:r>
            <w:r w:rsidRPr="00E65748">
              <w:rPr>
                <w:rFonts w:asciiTheme="minorHAnsi" w:hAnsiTheme="minorHAnsi" w:cstheme="minorHAnsi"/>
                <w:color w:val="FF0000"/>
                <w:sz w:val="22"/>
                <w:szCs w:val="22"/>
              </w:rPr>
              <w:t>(Part M – line 05)</w:t>
            </w:r>
            <w:r w:rsidRPr="00E65748">
              <w:rPr>
                <w:rFonts w:asciiTheme="minorHAnsi" w:hAnsiTheme="minorHAnsi" w:cstheme="minorHAnsi"/>
                <w:sz w:val="22"/>
                <w:szCs w:val="22"/>
              </w:rPr>
              <w:t xml:space="preserve"> expenses as recognized by GASB 68 and 75 should be allocated to this category.  </w:t>
            </w:r>
          </w:p>
          <w:p w:rsidRPr="00E65748" w:rsidR="00B556CD" w:rsidP="00B556CD" w:rsidRDefault="00B556CD" w14:paraId="62A57142" w14:textId="77777777">
            <w:pPr>
              <w:rPr>
                <w:rFonts w:asciiTheme="minorHAnsi" w:hAnsiTheme="minorHAnsi" w:cstheme="minorHAnsi"/>
                <w:sz w:val="22"/>
                <w:szCs w:val="22"/>
              </w:rPr>
            </w:pPr>
          </w:p>
          <w:p w:rsidRPr="00E65748" w:rsidR="00B556CD" w:rsidP="00B556CD" w:rsidRDefault="00B556CD" w14:paraId="35F03B33" w14:textId="7FF6D7B3">
            <w:pPr>
              <w:rPr>
                <w:rFonts w:asciiTheme="minorHAnsi" w:hAnsiTheme="minorHAnsi" w:cstheme="minorHAnsi"/>
                <w:color w:val="000000"/>
                <w:sz w:val="22"/>
                <w:szCs w:val="22"/>
              </w:rPr>
            </w:pPr>
            <w:r w:rsidRPr="00E65748">
              <w:rPr>
                <w:rFonts w:asciiTheme="minorHAnsi" w:hAnsiTheme="minorHAnsi" w:cstheme="minorHAnsi"/>
                <w:sz w:val="22"/>
                <w:szCs w:val="22"/>
              </w:rPr>
              <w:t xml:space="preserve">Part C-2 (Line 19-3): </w:t>
            </w:r>
            <w:r w:rsidRPr="00E65748">
              <w:rPr>
                <w:rFonts w:asciiTheme="minorHAnsi" w:hAnsiTheme="minorHAnsi" w:cstheme="minorHAnsi"/>
                <w:b/>
                <w:bCs/>
                <w:sz w:val="22"/>
                <w:szCs w:val="22"/>
              </w:rPr>
              <w:t>Benefits</w:t>
            </w:r>
            <w:r w:rsidRPr="00E65748">
              <w:rPr>
                <w:rFonts w:asciiTheme="minorHAnsi" w:hAnsiTheme="minorHAnsi" w:cstheme="minorHAnsi"/>
                <w:sz w:val="22"/>
                <w:szCs w:val="22"/>
              </w:rPr>
              <w:t xml:space="preserve"> – Enter the total amount of benefits expenses incurred. As a result of the implementation of GASB Statement No. 68 and 75, “Accounting and Financial Reporting for Pensions” and “Accounting and Financial Reporting for Postemployment Benefits Other than Pensions (OPEB),” public institutions with defined benefit plans </w:t>
            </w:r>
            <w:r w:rsidRPr="00E65748">
              <w:rPr>
                <w:rFonts w:asciiTheme="minorHAnsi" w:hAnsiTheme="minorHAnsi" w:cstheme="minorHAnsi"/>
                <w:strike/>
                <w:sz w:val="22"/>
                <w:szCs w:val="22"/>
              </w:rPr>
              <w:t>will be</w:t>
            </w:r>
            <w:r w:rsidRPr="00E65748">
              <w:rPr>
                <w:rFonts w:asciiTheme="minorHAnsi" w:hAnsiTheme="minorHAnsi" w:cstheme="minorHAnsi"/>
                <w:sz w:val="22"/>
                <w:szCs w:val="22"/>
              </w:rPr>
              <w:t xml:space="preserve"> </w:t>
            </w:r>
            <w:r w:rsidRPr="00E65748">
              <w:rPr>
                <w:rFonts w:asciiTheme="minorHAnsi" w:hAnsiTheme="minorHAnsi" w:cstheme="minorHAnsi"/>
                <w:color w:val="FF0000"/>
                <w:sz w:val="22"/>
                <w:szCs w:val="22"/>
              </w:rPr>
              <w:t xml:space="preserve">are </w:t>
            </w:r>
            <w:r w:rsidRPr="00E65748">
              <w:rPr>
                <w:rFonts w:asciiTheme="minorHAnsi" w:hAnsiTheme="minorHAnsi" w:cstheme="minorHAnsi"/>
                <w:sz w:val="22"/>
                <w:szCs w:val="22"/>
              </w:rPr>
              <w:t xml:space="preserve">required to report an actuarially based pension and OPEB liability and related expenses and deferrals in the GPFS. The pension </w:t>
            </w:r>
            <w:r w:rsidRPr="00E65748">
              <w:rPr>
                <w:rFonts w:asciiTheme="minorHAnsi" w:hAnsiTheme="minorHAnsi" w:cstheme="minorHAnsi"/>
                <w:color w:val="FF0000"/>
                <w:sz w:val="22"/>
                <w:szCs w:val="22"/>
              </w:rPr>
              <w:t xml:space="preserve">(Part M – Line 01) </w:t>
            </w:r>
            <w:r w:rsidRPr="00E65748">
              <w:rPr>
                <w:rFonts w:asciiTheme="minorHAnsi" w:hAnsiTheme="minorHAnsi" w:cstheme="minorHAnsi"/>
                <w:sz w:val="22"/>
                <w:szCs w:val="22"/>
              </w:rPr>
              <w:t xml:space="preserve">and OPEB </w:t>
            </w:r>
            <w:r w:rsidRPr="00E65748">
              <w:rPr>
                <w:rFonts w:asciiTheme="minorHAnsi" w:hAnsiTheme="minorHAnsi" w:cstheme="minorHAnsi"/>
                <w:color w:val="FF0000"/>
                <w:sz w:val="22"/>
                <w:szCs w:val="22"/>
              </w:rPr>
              <w:t xml:space="preserve">(Part M – line 05) </w:t>
            </w:r>
            <w:r w:rsidRPr="00E65748">
              <w:rPr>
                <w:rFonts w:asciiTheme="minorHAnsi" w:hAnsiTheme="minorHAnsi" w:cstheme="minorHAnsi"/>
                <w:sz w:val="22"/>
                <w:szCs w:val="22"/>
              </w:rPr>
              <w:t xml:space="preserve">expense that is recognized by GASB 68 and 75, as reported on the GPFS, should be included here.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C1BE02D" w14:textId="72E3FEA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E65748" w:rsidR="00643F42" w:rsidTr="00E65748" w14:paraId="131DBD7F"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2E0673" w:rsidR="00B556CD" w:rsidP="00B556CD" w:rsidRDefault="00B556CD" w14:paraId="64B984EB" w14:textId="46E76D05">
            <w:pPr>
              <w:ind w:left="-90" w:right="-107"/>
              <w:rPr>
                <w:rFonts w:asciiTheme="minorHAnsi" w:hAnsiTheme="minorHAnsi" w:cstheme="minorHAnsi"/>
                <w:color w:val="000000"/>
                <w:sz w:val="22"/>
                <w:szCs w:val="22"/>
              </w:rPr>
            </w:pPr>
            <w:r w:rsidRPr="002E0673">
              <w:rPr>
                <w:rFonts w:asciiTheme="minorHAnsi" w:hAnsiTheme="minorHAnsi" w:cstheme="minorHAnsi"/>
                <w:color w:val="000000"/>
                <w:sz w:val="22"/>
                <w:szCs w:val="22"/>
              </w:rPr>
              <w:lastRenderedPageBreak/>
              <w:t>Finance</w:t>
            </w:r>
          </w:p>
        </w:tc>
        <w:tc>
          <w:tcPr>
            <w:tcW w:w="4018" w:type="pct"/>
            <w:tcBorders>
              <w:top w:val="single" w:color="auto" w:sz="4" w:space="0"/>
              <w:left w:val="single" w:color="auto" w:sz="4" w:space="0"/>
              <w:bottom w:val="single" w:color="auto" w:sz="4" w:space="0"/>
              <w:right w:val="single" w:color="auto" w:sz="4" w:space="0"/>
            </w:tcBorders>
            <w:vAlign w:val="center"/>
          </w:tcPr>
          <w:p w:rsidRPr="002E0673" w:rsidR="00B556CD" w:rsidP="00B556CD" w:rsidRDefault="00B556CD" w14:paraId="52011C4C" w14:textId="77777777">
            <w:pPr>
              <w:rPr>
                <w:rFonts w:asciiTheme="minorHAnsi" w:hAnsiTheme="minorHAnsi" w:cstheme="minorHAnsi"/>
                <w:b/>
                <w:bCs/>
                <w:sz w:val="22"/>
                <w:szCs w:val="22"/>
                <w:shd w:val="clear" w:color="auto" w:fill="FFFFFF"/>
              </w:rPr>
            </w:pPr>
            <w:r w:rsidRPr="002E0673">
              <w:rPr>
                <w:rFonts w:asciiTheme="minorHAnsi" w:hAnsiTheme="minorHAnsi" w:cstheme="minorHAnsi"/>
                <w:b/>
                <w:bCs/>
                <w:color w:val="000000"/>
                <w:sz w:val="22"/>
                <w:szCs w:val="22"/>
                <w:shd w:val="clear" w:color="auto" w:fill="FFFFFF"/>
              </w:rPr>
              <w:t xml:space="preserve">General Information: GASB reporting institutions. </w:t>
            </w:r>
          </w:p>
          <w:p w:rsidRPr="002E0673" w:rsidR="00B556CD" w:rsidP="00B556CD" w:rsidRDefault="00B556CD" w14:paraId="0FA78194" w14:textId="59FEA2C9">
            <w:pPr>
              <w:rPr>
                <w:rFonts w:asciiTheme="minorHAnsi" w:hAnsiTheme="minorHAnsi" w:cstheme="minorHAnsi"/>
                <w:color w:val="000000"/>
                <w:sz w:val="22"/>
                <w:szCs w:val="22"/>
                <w:shd w:val="clear" w:color="auto" w:fill="FFFFFF"/>
              </w:rPr>
            </w:pPr>
            <w:r w:rsidRPr="002E0673">
              <w:rPr>
                <w:rFonts w:asciiTheme="minorHAnsi" w:hAnsiTheme="minorHAnsi" w:cstheme="minorHAnsi"/>
                <w:color w:val="000000"/>
                <w:sz w:val="22"/>
                <w:szCs w:val="22"/>
                <w:shd w:val="clear" w:color="auto" w:fill="FFFFFF"/>
              </w:rPr>
              <w:t>Screening Question #6 to split into the following two questions:</w:t>
            </w:r>
          </w:p>
          <w:p w:rsidRPr="002E0673" w:rsidR="00A26156" w:rsidP="00B556CD" w:rsidRDefault="00A26156" w14:paraId="18B7EB10" w14:textId="1FEA9A92">
            <w:pPr>
              <w:rPr>
                <w:rFonts w:asciiTheme="minorHAnsi" w:hAnsiTheme="minorHAnsi" w:cstheme="minorHAnsi"/>
                <w:color w:val="000000"/>
                <w:sz w:val="22"/>
                <w:szCs w:val="22"/>
                <w:shd w:val="clear" w:color="auto" w:fill="FFFFFF"/>
              </w:rPr>
            </w:pPr>
          </w:p>
          <w:p w:rsidRPr="0071541B" w:rsidR="002E0673" w:rsidP="002E0673" w:rsidRDefault="002E0673" w14:paraId="4109A3E0" w14:textId="77777777">
            <w:pPr>
              <w:rPr>
                <w:rFonts w:asciiTheme="minorHAnsi" w:hAnsiTheme="minorHAnsi" w:cstheme="minorHAnsi"/>
                <w:b/>
                <w:bCs/>
                <w:strike/>
                <w:color w:val="FF0000"/>
                <w:sz w:val="22"/>
                <w:szCs w:val="22"/>
                <w:shd w:val="clear" w:color="auto" w:fill="FFFFFF"/>
              </w:rPr>
            </w:pPr>
            <w:r w:rsidRPr="0071541B">
              <w:rPr>
                <w:rFonts w:asciiTheme="minorHAnsi" w:hAnsiTheme="minorHAnsi" w:cstheme="minorHAnsi"/>
                <w:b/>
                <w:bCs/>
                <w:strike/>
                <w:color w:val="FF0000"/>
                <w:sz w:val="22"/>
                <w:szCs w:val="22"/>
                <w:shd w:val="clear" w:color="auto" w:fill="FFFFFF"/>
              </w:rPr>
              <w:t>6. Pension</w:t>
            </w:r>
          </w:p>
          <w:p w:rsidRPr="0071541B" w:rsidR="002E0673" w:rsidP="002E0673" w:rsidRDefault="002E0673" w14:paraId="29E0AB95" w14:textId="6E1C781B">
            <w:pPr>
              <w:rPr>
                <w:rFonts w:asciiTheme="minorHAnsi" w:hAnsiTheme="minorHAnsi" w:cstheme="minorHAnsi"/>
                <w:strike/>
                <w:color w:val="FF0000"/>
                <w:sz w:val="22"/>
                <w:szCs w:val="22"/>
                <w:shd w:val="clear" w:color="auto" w:fill="FFFFFF"/>
              </w:rPr>
            </w:pPr>
            <w:r w:rsidRPr="0071541B">
              <w:rPr>
                <w:rFonts w:asciiTheme="minorHAnsi" w:hAnsiTheme="minorHAnsi" w:cstheme="minorHAnsi"/>
                <w:strike/>
                <w:color w:val="FF0000"/>
                <w:sz w:val="22"/>
                <w:szCs w:val="22"/>
                <w:shd w:val="clear" w:color="auto" w:fill="FFFFFF"/>
              </w:rPr>
              <w:t xml:space="preserve">Does your institution include defined benefit pension or postemployment benefits other than pension (OPEB) liabilities, expenses, and/or deferrals in its </w:t>
            </w:r>
            <w:proofErr w:type="gramStart"/>
            <w:r w:rsidRPr="0071541B">
              <w:rPr>
                <w:rFonts w:asciiTheme="minorHAnsi" w:hAnsiTheme="minorHAnsi" w:cstheme="minorHAnsi"/>
                <w:strike/>
                <w:color w:val="FF0000"/>
                <w:sz w:val="22"/>
                <w:szCs w:val="22"/>
                <w:shd w:val="clear" w:color="auto" w:fill="FFFFFF"/>
              </w:rPr>
              <w:t>General Purpose</w:t>
            </w:r>
            <w:proofErr w:type="gramEnd"/>
            <w:r w:rsidRPr="0071541B">
              <w:rPr>
                <w:rFonts w:asciiTheme="minorHAnsi" w:hAnsiTheme="minorHAnsi" w:cstheme="minorHAnsi"/>
                <w:strike/>
                <w:color w:val="FF0000"/>
                <w:sz w:val="22"/>
                <w:szCs w:val="22"/>
                <w:shd w:val="clear" w:color="auto" w:fill="FFFFFF"/>
              </w:rPr>
              <w:t xml:space="preserve"> Financial Statements? (No/Yes)</w:t>
            </w:r>
          </w:p>
          <w:p w:rsidRPr="0071541B" w:rsidR="00B556CD" w:rsidP="00B556CD" w:rsidRDefault="00B556CD" w14:paraId="2822D446" w14:textId="77777777">
            <w:pPr>
              <w:rPr>
                <w:rFonts w:asciiTheme="minorHAnsi" w:hAnsiTheme="minorHAnsi" w:cstheme="minorHAnsi"/>
                <w:b/>
                <w:bCs/>
                <w:color w:val="FF0000"/>
                <w:sz w:val="22"/>
                <w:szCs w:val="22"/>
                <w:shd w:val="clear" w:color="auto" w:fill="FFFFFF"/>
              </w:rPr>
            </w:pPr>
            <w:r w:rsidRPr="0071541B">
              <w:rPr>
                <w:rFonts w:asciiTheme="minorHAnsi" w:hAnsiTheme="minorHAnsi" w:cstheme="minorHAnsi"/>
                <w:b/>
                <w:bCs/>
                <w:color w:val="FF0000"/>
                <w:sz w:val="22"/>
                <w:szCs w:val="22"/>
                <w:shd w:val="clear" w:color="auto" w:fill="FFFFFF"/>
              </w:rPr>
              <w:t>6. Pension</w:t>
            </w:r>
          </w:p>
          <w:p w:rsidRPr="0071541B" w:rsidR="00B556CD" w:rsidP="00B556CD" w:rsidRDefault="00B556CD" w14:paraId="5B363C2C" w14:textId="77777777">
            <w:pPr>
              <w:rPr>
                <w:rFonts w:asciiTheme="minorHAnsi" w:hAnsiTheme="minorHAnsi" w:cstheme="minorHAnsi"/>
                <w:color w:val="FF0000"/>
                <w:sz w:val="22"/>
                <w:szCs w:val="22"/>
                <w:shd w:val="clear" w:color="auto" w:fill="FFFFFF"/>
              </w:rPr>
            </w:pPr>
            <w:r w:rsidRPr="0071541B">
              <w:rPr>
                <w:rFonts w:asciiTheme="minorHAnsi" w:hAnsiTheme="minorHAnsi" w:cstheme="minorHAnsi"/>
                <w:color w:val="FF0000"/>
                <w:sz w:val="22"/>
                <w:szCs w:val="22"/>
                <w:shd w:val="clear" w:color="auto" w:fill="FFFFFF"/>
              </w:rPr>
              <w:t xml:space="preserve">Does your institution include defined benefit pension liabilities, expenses, and/or deferrals in its </w:t>
            </w:r>
            <w:proofErr w:type="gramStart"/>
            <w:r w:rsidRPr="0071541B">
              <w:rPr>
                <w:rFonts w:asciiTheme="minorHAnsi" w:hAnsiTheme="minorHAnsi" w:cstheme="minorHAnsi"/>
                <w:color w:val="FF0000"/>
                <w:sz w:val="22"/>
                <w:szCs w:val="22"/>
                <w:shd w:val="clear" w:color="auto" w:fill="FFFFFF"/>
              </w:rPr>
              <w:t>General Purpose</w:t>
            </w:r>
            <w:proofErr w:type="gramEnd"/>
            <w:r w:rsidRPr="0071541B">
              <w:rPr>
                <w:rFonts w:asciiTheme="minorHAnsi" w:hAnsiTheme="minorHAnsi" w:cstheme="minorHAnsi"/>
                <w:color w:val="FF0000"/>
                <w:sz w:val="22"/>
                <w:szCs w:val="22"/>
                <w:shd w:val="clear" w:color="auto" w:fill="FFFFFF"/>
              </w:rPr>
              <w:t xml:space="preserve"> Financial Statements? (No/Yes)</w:t>
            </w:r>
          </w:p>
          <w:p w:rsidRPr="0071541B" w:rsidR="00B556CD" w:rsidP="00B556CD" w:rsidRDefault="00B556CD" w14:paraId="4AAF4D68" w14:textId="77777777">
            <w:pPr>
              <w:rPr>
                <w:rFonts w:asciiTheme="minorHAnsi" w:hAnsiTheme="minorHAnsi" w:cstheme="minorHAnsi"/>
                <w:b/>
                <w:bCs/>
                <w:color w:val="FF0000"/>
                <w:sz w:val="22"/>
                <w:szCs w:val="22"/>
                <w:shd w:val="clear" w:color="auto" w:fill="FFFFFF"/>
              </w:rPr>
            </w:pPr>
            <w:r w:rsidRPr="0071541B">
              <w:rPr>
                <w:rFonts w:asciiTheme="minorHAnsi" w:hAnsiTheme="minorHAnsi" w:cstheme="minorHAnsi"/>
                <w:b/>
                <w:bCs/>
                <w:color w:val="FF0000"/>
                <w:sz w:val="22"/>
                <w:szCs w:val="22"/>
                <w:shd w:val="clear" w:color="auto" w:fill="FFFFFF"/>
              </w:rPr>
              <w:t>7. Postemployment Benefits Other than Pension (OPEB)</w:t>
            </w:r>
          </w:p>
          <w:p w:rsidRPr="0071541B" w:rsidR="00B556CD" w:rsidP="00B556CD" w:rsidRDefault="00B556CD" w14:paraId="42397E6D" w14:textId="77777777">
            <w:pPr>
              <w:rPr>
                <w:rFonts w:asciiTheme="minorHAnsi" w:hAnsiTheme="minorHAnsi" w:cstheme="minorHAnsi"/>
                <w:color w:val="FF0000"/>
                <w:sz w:val="22"/>
                <w:szCs w:val="22"/>
                <w:shd w:val="clear" w:color="auto" w:fill="FFFFFF"/>
              </w:rPr>
            </w:pPr>
            <w:r w:rsidRPr="0071541B">
              <w:rPr>
                <w:rFonts w:asciiTheme="minorHAnsi" w:hAnsiTheme="minorHAnsi" w:cstheme="minorHAnsi"/>
                <w:color w:val="FF0000"/>
                <w:sz w:val="22"/>
                <w:szCs w:val="22"/>
                <w:shd w:val="clear" w:color="auto" w:fill="FFFFFF"/>
              </w:rPr>
              <w:t xml:space="preserve">Does your institution include postemployment benefits other than pension (OPEB) liabilities, expenses, and/or deferrals in its </w:t>
            </w:r>
            <w:proofErr w:type="gramStart"/>
            <w:r w:rsidRPr="0071541B">
              <w:rPr>
                <w:rFonts w:asciiTheme="minorHAnsi" w:hAnsiTheme="minorHAnsi" w:cstheme="minorHAnsi"/>
                <w:color w:val="FF0000"/>
                <w:sz w:val="22"/>
                <w:szCs w:val="22"/>
                <w:shd w:val="clear" w:color="auto" w:fill="FFFFFF"/>
              </w:rPr>
              <w:t>General Purpose</w:t>
            </w:r>
            <w:proofErr w:type="gramEnd"/>
            <w:r w:rsidRPr="0071541B">
              <w:rPr>
                <w:rFonts w:asciiTheme="minorHAnsi" w:hAnsiTheme="minorHAnsi" w:cstheme="minorHAnsi"/>
                <w:color w:val="FF0000"/>
                <w:sz w:val="22"/>
                <w:szCs w:val="22"/>
                <w:shd w:val="clear" w:color="auto" w:fill="FFFFFF"/>
              </w:rPr>
              <w:t xml:space="preserve"> Financial Statements? (No/Yes)</w:t>
            </w:r>
          </w:p>
          <w:p w:rsidRPr="002E0673" w:rsidR="00B556CD" w:rsidP="00B556CD" w:rsidRDefault="00B556CD" w14:paraId="32B3E7CD" w14:textId="77777777">
            <w:pPr>
              <w:rPr>
                <w:rFonts w:asciiTheme="minorHAnsi" w:hAnsiTheme="minorHAnsi" w:cstheme="minorHAnsi"/>
                <w:sz w:val="22"/>
                <w:szCs w:val="22"/>
              </w:rPr>
            </w:pPr>
          </w:p>
          <w:p w:rsidRPr="002E0673" w:rsidR="00B556CD" w:rsidP="00B556CD" w:rsidRDefault="00B556CD" w14:paraId="3AD072E6" w14:textId="77777777">
            <w:pPr>
              <w:rPr>
                <w:rFonts w:asciiTheme="minorHAnsi" w:hAnsiTheme="minorHAnsi" w:cstheme="minorHAnsi"/>
                <w:b/>
                <w:bCs/>
                <w:color w:val="000000"/>
                <w:sz w:val="22"/>
                <w:szCs w:val="22"/>
                <w:shd w:val="clear" w:color="auto" w:fill="FFFFFF"/>
              </w:rPr>
            </w:pPr>
            <w:r w:rsidRPr="002E0673">
              <w:rPr>
                <w:rFonts w:asciiTheme="minorHAnsi" w:hAnsiTheme="minorHAnsi" w:cstheme="minorHAnsi"/>
                <w:b/>
                <w:bCs/>
                <w:color w:val="000000"/>
                <w:sz w:val="22"/>
                <w:szCs w:val="22"/>
                <w:shd w:val="clear" w:color="auto" w:fill="FFFFFF"/>
              </w:rPr>
              <w:t>Part M - Pension and Postemployment Benefits Other than Pension (OPEB) Information </w:t>
            </w:r>
          </w:p>
          <w:p w:rsidRPr="002E0673" w:rsidR="00B556CD" w:rsidP="00B556CD" w:rsidRDefault="00B556CD" w14:paraId="69D4A9B5" w14:textId="6F4A3465">
            <w:pPr>
              <w:rPr>
                <w:rFonts w:asciiTheme="minorHAnsi" w:hAnsiTheme="minorHAnsi" w:cstheme="minorHAnsi"/>
                <w:sz w:val="22"/>
                <w:szCs w:val="22"/>
              </w:rPr>
            </w:pPr>
            <w:r w:rsidRPr="002E0673">
              <w:rPr>
                <w:rFonts w:asciiTheme="minorHAnsi" w:hAnsiTheme="minorHAnsi" w:cstheme="minorHAnsi"/>
                <w:sz w:val="22"/>
                <w:szCs w:val="22"/>
              </w:rPr>
              <w:t>Split Part M into two parts: Part M-1</w:t>
            </w:r>
            <w:r w:rsidR="00137455">
              <w:rPr>
                <w:rFonts w:asciiTheme="minorHAnsi" w:hAnsiTheme="minorHAnsi" w:cstheme="minorHAnsi"/>
                <w:sz w:val="22"/>
                <w:szCs w:val="22"/>
              </w:rPr>
              <w:t xml:space="preserve"> (identical to Part M in previous version)</w:t>
            </w:r>
            <w:r w:rsidRPr="002E0673">
              <w:rPr>
                <w:rFonts w:asciiTheme="minorHAnsi" w:hAnsiTheme="minorHAnsi" w:cstheme="minorHAnsi"/>
                <w:sz w:val="22"/>
                <w:szCs w:val="22"/>
              </w:rPr>
              <w:t xml:space="preserve"> – Pension Information and Part M-2 – Postemployment Benefits Other than Pension (OPEB) Information. </w:t>
            </w:r>
          </w:p>
          <w:p w:rsidRPr="002E0673" w:rsidR="00B556CD" w:rsidP="00B556CD" w:rsidRDefault="00B556CD" w14:paraId="1E7F81E3" w14:textId="77777777">
            <w:pPr>
              <w:rPr>
                <w:rFonts w:asciiTheme="minorHAnsi" w:hAnsiTheme="minorHAnsi" w:cstheme="minorHAnsi"/>
                <w:sz w:val="22"/>
                <w:szCs w:val="22"/>
              </w:rPr>
            </w:pPr>
          </w:p>
          <w:p w:rsidRPr="002E0673" w:rsidR="00B556CD" w:rsidP="00B556CD" w:rsidRDefault="00B556CD" w14:paraId="1CA6A1FB" w14:textId="77777777">
            <w:pPr>
              <w:rPr>
                <w:rFonts w:asciiTheme="minorHAnsi" w:hAnsiTheme="minorHAnsi" w:cstheme="minorHAnsi"/>
                <w:sz w:val="22"/>
                <w:szCs w:val="22"/>
              </w:rPr>
            </w:pPr>
            <w:r w:rsidRPr="00137455">
              <w:rPr>
                <w:rFonts w:asciiTheme="minorHAnsi" w:hAnsiTheme="minorHAnsi" w:cstheme="minorHAnsi"/>
                <w:sz w:val="22"/>
                <w:szCs w:val="22"/>
              </w:rPr>
              <w:t>Part M</w:t>
            </w:r>
            <w:r w:rsidRPr="00137455">
              <w:rPr>
                <w:rFonts w:asciiTheme="minorHAnsi" w:hAnsiTheme="minorHAnsi" w:cstheme="minorHAnsi"/>
                <w:color w:val="FF0000"/>
                <w:sz w:val="22"/>
                <w:szCs w:val="22"/>
              </w:rPr>
              <w:t>-1</w:t>
            </w:r>
            <w:r w:rsidRPr="00137455">
              <w:rPr>
                <w:rFonts w:asciiTheme="minorHAnsi" w:hAnsiTheme="minorHAnsi" w:cstheme="minorHAnsi"/>
                <w:sz w:val="22"/>
                <w:szCs w:val="22"/>
              </w:rPr>
              <w:t xml:space="preserve"> – Pension Information </w:t>
            </w:r>
            <w:r w:rsidRPr="002E0673">
              <w:rPr>
                <w:rFonts w:asciiTheme="minorHAnsi" w:hAnsiTheme="minorHAnsi" w:cstheme="minorHAnsi"/>
                <w:sz w:val="22"/>
                <w:szCs w:val="22"/>
              </w:rPr>
              <w:t xml:space="preserve">will collect Current Year Amounts for </w:t>
            </w:r>
          </w:p>
          <w:p w:rsidRPr="002E0673" w:rsidR="00B556CD" w:rsidP="00B556CD" w:rsidRDefault="00B556CD" w14:paraId="3FA0DCB8" w14:textId="77777777">
            <w:pPr>
              <w:numPr>
                <w:ilvl w:val="0"/>
                <w:numId w:val="28"/>
              </w:numPr>
              <w:contextualSpacing/>
              <w:rPr>
                <w:rFonts w:eastAsia="Calibri" w:asciiTheme="minorHAnsi" w:hAnsiTheme="minorHAnsi" w:cstheme="minorHAnsi"/>
                <w:sz w:val="22"/>
                <w:szCs w:val="22"/>
              </w:rPr>
            </w:pPr>
            <w:r w:rsidRPr="002E0673">
              <w:rPr>
                <w:rFonts w:eastAsia="Calibri" w:asciiTheme="minorHAnsi" w:hAnsiTheme="minorHAnsi" w:cstheme="minorHAnsi"/>
                <w:sz w:val="22"/>
                <w:szCs w:val="22"/>
              </w:rPr>
              <w:t>01 Pension expense</w:t>
            </w:r>
          </w:p>
          <w:p w:rsidRPr="002E0673" w:rsidR="00B556CD" w:rsidP="00B556CD" w:rsidRDefault="00B556CD" w14:paraId="19406413" w14:textId="77777777">
            <w:pPr>
              <w:numPr>
                <w:ilvl w:val="0"/>
                <w:numId w:val="28"/>
              </w:numPr>
              <w:contextualSpacing/>
              <w:rPr>
                <w:rFonts w:eastAsia="Calibri" w:asciiTheme="minorHAnsi" w:hAnsiTheme="minorHAnsi" w:cstheme="minorHAnsi"/>
                <w:sz w:val="22"/>
                <w:szCs w:val="22"/>
              </w:rPr>
            </w:pPr>
            <w:r w:rsidRPr="002E0673">
              <w:rPr>
                <w:rFonts w:eastAsia="Calibri" w:asciiTheme="minorHAnsi" w:hAnsiTheme="minorHAnsi" w:cstheme="minorHAnsi"/>
                <w:sz w:val="22"/>
                <w:szCs w:val="22"/>
              </w:rPr>
              <w:t>02 Net pension liability</w:t>
            </w:r>
          </w:p>
          <w:p w:rsidRPr="002E0673" w:rsidR="00B556CD" w:rsidP="00B556CD" w:rsidRDefault="00B556CD" w14:paraId="564BEF96" w14:textId="77777777">
            <w:pPr>
              <w:numPr>
                <w:ilvl w:val="0"/>
                <w:numId w:val="28"/>
              </w:numPr>
              <w:contextualSpacing/>
              <w:rPr>
                <w:rFonts w:eastAsia="Calibri" w:asciiTheme="minorHAnsi" w:hAnsiTheme="minorHAnsi" w:cstheme="minorHAnsi"/>
                <w:sz w:val="22"/>
                <w:szCs w:val="22"/>
              </w:rPr>
            </w:pPr>
            <w:r w:rsidRPr="002E0673">
              <w:rPr>
                <w:rFonts w:eastAsia="Calibri" w:asciiTheme="minorHAnsi" w:hAnsiTheme="minorHAnsi" w:cstheme="minorHAnsi"/>
                <w:sz w:val="22"/>
                <w:szCs w:val="22"/>
              </w:rPr>
              <w:t>03 Deferred inflows related to pension</w:t>
            </w:r>
          </w:p>
          <w:p w:rsidRPr="002E0673" w:rsidR="00B556CD" w:rsidP="00B556CD" w:rsidRDefault="00B556CD" w14:paraId="3A3340A8" w14:textId="77777777">
            <w:pPr>
              <w:numPr>
                <w:ilvl w:val="0"/>
                <w:numId w:val="28"/>
              </w:numPr>
              <w:contextualSpacing/>
              <w:rPr>
                <w:rFonts w:eastAsia="Calibri" w:asciiTheme="minorHAnsi" w:hAnsiTheme="minorHAnsi" w:cstheme="minorHAnsi"/>
                <w:sz w:val="22"/>
                <w:szCs w:val="22"/>
              </w:rPr>
            </w:pPr>
            <w:r w:rsidRPr="002E0673">
              <w:rPr>
                <w:rFonts w:eastAsia="Calibri" w:asciiTheme="minorHAnsi" w:hAnsiTheme="minorHAnsi" w:cstheme="minorHAnsi"/>
                <w:sz w:val="22"/>
                <w:szCs w:val="22"/>
              </w:rPr>
              <w:t>04 Deferred outflows related to pension</w:t>
            </w:r>
          </w:p>
          <w:p w:rsidRPr="002E0673" w:rsidR="00B556CD" w:rsidP="00B556CD" w:rsidRDefault="00B556CD" w14:paraId="5B444DD6" w14:textId="77777777">
            <w:pPr>
              <w:rPr>
                <w:rFonts w:asciiTheme="minorHAnsi" w:hAnsiTheme="minorHAnsi" w:cstheme="minorHAnsi"/>
                <w:sz w:val="22"/>
                <w:szCs w:val="22"/>
              </w:rPr>
            </w:pPr>
          </w:p>
          <w:p w:rsidRPr="00137455" w:rsidR="00B556CD" w:rsidP="00B556CD" w:rsidRDefault="00B556CD" w14:paraId="666AFEA7" w14:textId="77777777">
            <w:pPr>
              <w:rPr>
                <w:rFonts w:asciiTheme="minorHAnsi" w:hAnsiTheme="minorHAnsi" w:cstheme="minorHAnsi"/>
                <w:color w:val="FF0000"/>
                <w:sz w:val="22"/>
                <w:szCs w:val="22"/>
              </w:rPr>
            </w:pPr>
            <w:r w:rsidRPr="00137455">
              <w:rPr>
                <w:rFonts w:asciiTheme="minorHAnsi" w:hAnsiTheme="minorHAnsi" w:cstheme="minorHAnsi"/>
                <w:color w:val="FF0000"/>
                <w:sz w:val="22"/>
                <w:szCs w:val="22"/>
              </w:rPr>
              <w:t>Part M-2 – Postemployment Benefits Other than Pension (OPEB) Information will collect Current Year Amounts for</w:t>
            </w:r>
          </w:p>
          <w:p w:rsidRPr="00137455" w:rsidR="00B556CD" w:rsidP="00B556CD" w:rsidRDefault="00B556CD" w14:paraId="31B84CCC" w14:textId="77777777">
            <w:pPr>
              <w:numPr>
                <w:ilvl w:val="0"/>
                <w:numId w:val="28"/>
              </w:numPr>
              <w:contextualSpacing/>
              <w:rPr>
                <w:rFonts w:eastAsia="Calibri" w:asciiTheme="minorHAnsi" w:hAnsiTheme="minorHAnsi" w:cstheme="minorHAnsi"/>
                <w:color w:val="FF0000"/>
                <w:sz w:val="22"/>
                <w:szCs w:val="22"/>
              </w:rPr>
            </w:pPr>
            <w:r w:rsidRPr="00137455">
              <w:rPr>
                <w:rFonts w:eastAsia="Calibri" w:asciiTheme="minorHAnsi" w:hAnsiTheme="minorHAnsi" w:cstheme="minorHAnsi"/>
                <w:color w:val="FF0000"/>
                <w:sz w:val="22"/>
                <w:szCs w:val="22"/>
              </w:rPr>
              <w:t xml:space="preserve">05 OPEB expense </w:t>
            </w:r>
          </w:p>
          <w:p w:rsidRPr="00137455" w:rsidR="00B556CD" w:rsidP="00B556CD" w:rsidRDefault="00B556CD" w14:paraId="0666F8D1" w14:textId="77777777">
            <w:pPr>
              <w:numPr>
                <w:ilvl w:val="0"/>
                <w:numId w:val="28"/>
              </w:numPr>
              <w:contextualSpacing/>
              <w:rPr>
                <w:rFonts w:eastAsia="Calibri" w:asciiTheme="minorHAnsi" w:hAnsiTheme="minorHAnsi" w:cstheme="minorHAnsi"/>
                <w:color w:val="FF0000"/>
                <w:sz w:val="22"/>
                <w:szCs w:val="22"/>
              </w:rPr>
            </w:pPr>
            <w:r w:rsidRPr="00137455">
              <w:rPr>
                <w:rFonts w:eastAsia="Calibri" w:asciiTheme="minorHAnsi" w:hAnsiTheme="minorHAnsi" w:cstheme="minorHAnsi"/>
                <w:color w:val="FF0000"/>
                <w:sz w:val="22"/>
                <w:szCs w:val="22"/>
              </w:rPr>
              <w:t>06 Net OPEB liability</w:t>
            </w:r>
          </w:p>
          <w:p w:rsidRPr="00137455" w:rsidR="00B556CD" w:rsidP="00B556CD" w:rsidRDefault="00B556CD" w14:paraId="37642113" w14:textId="77777777">
            <w:pPr>
              <w:numPr>
                <w:ilvl w:val="0"/>
                <w:numId w:val="28"/>
              </w:numPr>
              <w:contextualSpacing/>
              <w:rPr>
                <w:rFonts w:eastAsia="Calibri" w:asciiTheme="minorHAnsi" w:hAnsiTheme="minorHAnsi" w:cstheme="minorHAnsi"/>
                <w:color w:val="FF0000"/>
                <w:sz w:val="22"/>
                <w:szCs w:val="22"/>
              </w:rPr>
            </w:pPr>
            <w:r w:rsidRPr="00137455">
              <w:rPr>
                <w:rFonts w:eastAsia="Calibri" w:asciiTheme="minorHAnsi" w:hAnsiTheme="minorHAnsi" w:cstheme="minorHAnsi"/>
                <w:color w:val="FF0000"/>
                <w:sz w:val="22"/>
                <w:szCs w:val="22"/>
              </w:rPr>
              <w:t>07 Deferred inflows related to OPEB</w:t>
            </w:r>
          </w:p>
          <w:p w:rsidRPr="00137455" w:rsidR="00B556CD" w:rsidP="00B556CD" w:rsidRDefault="00B556CD" w14:paraId="1755A3C1" w14:textId="77777777">
            <w:pPr>
              <w:numPr>
                <w:ilvl w:val="0"/>
                <w:numId w:val="28"/>
              </w:numPr>
              <w:contextualSpacing/>
              <w:rPr>
                <w:rFonts w:eastAsia="Calibri" w:asciiTheme="minorHAnsi" w:hAnsiTheme="minorHAnsi" w:cstheme="minorHAnsi"/>
                <w:color w:val="FF0000"/>
                <w:sz w:val="22"/>
                <w:szCs w:val="22"/>
              </w:rPr>
            </w:pPr>
            <w:r w:rsidRPr="00137455">
              <w:rPr>
                <w:rFonts w:eastAsia="Calibri" w:asciiTheme="minorHAnsi" w:hAnsiTheme="minorHAnsi" w:cstheme="minorHAnsi"/>
                <w:color w:val="FF0000"/>
                <w:sz w:val="22"/>
                <w:szCs w:val="22"/>
              </w:rPr>
              <w:t>08 Deferred outflows related to OPEB</w:t>
            </w:r>
          </w:p>
          <w:p w:rsidRPr="002E0673" w:rsidR="00B556CD" w:rsidP="00B556CD" w:rsidRDefault="00B556CD" w14:paraId="4B77F263" w14:textId="77777777">
            <w:pPr>
              <w:ind w:left="720"/>
              <w:contextualSpacing/>
              <w:rPr>
                <w:rFonts w:eastAsia="Calibri" w:asciiTheme="minorHAnsi" w:hAnsiTheme="minorHAnsi" w:cstheme="minorHAnsi"/>
                <w:sz w:val="22"/>
                <w:szCs w:val="22"/>
              </w:rPr>
            </w:pPr>
          </w:p>
          <w:p w:rsidRPr="002E0673" w:rsidR="00B556CD" w:rsidP="00B556CD" w:rsidRDefault="00B556CD" w14:paraId="3C2D2AC0" w14:textId="539AA08C">
            <w:pPr>
              <w:rPr>
                <w:rFonts w:asciiTheme="minorHAnsi" w:hAnsiTheme="minorHAnsi" w:cstheme="minorHAnsi"/>
                <w:color w:val="000000"/>
                <w:sz w:val="22"/>
                <w:szCs w:val="22"/>
              </w:rPr>
            </w:pPr>
            <w:r w:rsidRPr="002E0673">
              <w:rPr>
                <w:rFonts w:asciiTheme="minorHAnsi" w:hAnsiTheme="minorHAnsi" w:cstheme="minorHAnsi"/>
                <w:sz w:val="22"/>
                <w:szCs w:val="22"/>
              </w:rPr>
              <w:t xml:space="preserve">Instructions for the Screening Question will remain unchanged and instructions for Part M will reflect the split into Part M-1 and Part M-2 but present the same (unchanged) information.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BCDD980" w14:textId="659A20A9">
            <w:pPr>
              <w:rPr>
                <w:rFonts w:asciiTheme="minorHAnsi" w:hAnsiTheme="minorHAnsi" w:cstheme="minorHAnsi"/>
                <w:color w:val="000000"/>
                <w:sz w:val="22"/>
                <w:szCs w:val="22"/>
              </w:rPr>
            </w:pPr>
            <w:r w:rsidRPr="002E0673">
              <w:rPr>
                <w:rFonts w:asciiTheme="minorHAnsi" w:hAnsiTheme="minorHAnsi" w:cstheme="minorHAnsi"/>
                <w:color w:val="000000"/>
                <w:sz w:val="22"/>
                <w:szCs w:val="22"/>
              </w:rPr>
              <w:t>Split and R</w:t>
            </w:r>
            <w:r w:rsidRPr="002E0673">
              <w:rPr>
                <w:rFonts w:asciiTheme="minorHAnsi" w:hAnsiTheme="minorHAnsi" w:cstheme="minorHAnsi"/>
                <w:sz w:val="22"/>
                <w:szCs w:val="22"/>
              </w:rPr>
              <w:t xml:space="preserve">ewording. </w:t>
            </w:r>
            <w:r w:rsidRPr="002E0673" w:rsidR="001C6A7C">
              <w:rPr>
                <w:rFonts w:asciiTheme="minorHAnsi" w:hAnsiTheme="minorHAnsi" w:cstheme="minorHAnsi"/>
                <w:sz w:val="22"/>
                <w:szCs w:val="22"/>
              </w:rPr>
              <w:t>To</w:t>
            </w:r>
            <w:r w:rsidRPr="002E0673">
              <w:rPr>
                <w:rFonts w:asciiTheme="minorHAnsi" w:hAnsiTheme="minorHAnsi" w:cstheme="minorHAnsi"/>
                <w:sz w:val="22"/>
                <w:szCs w:val="22"/>
              </w:rPr>
              <w:t xml:space="preserve"> allow for the survey forms to be customized to collect the appropriate data an</w:t>
            </w:r>
            <w:r w:rsidRPr="002E0673">
              <w:rPr>
                <w:rFonts w:asciiTheme="minorHAnsi" w:hAnsiTheme="minorHAnsi" w:cstheme="minorHAnsi"/>
                <w:sz w:val="22"/>
                <w:szCs w:val="22"/>
                <w:shd w:val="clear" w:color="auto" w:fill="FFFFFF"/>
              </w:rPr>
              <w:t>d reduce burden and confusion while collecting the same information.</w:t>
            </w:r>
          </w:p>
        </w:tc>
      </w:tr>
      <w:tr w:rsidRPr="00E65748" w:rsidR="00643F42" w:rsidTr="00E65748" w14:paraId="6A291CCC"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02C5969" w14:textId="66689B8D">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Human Resources (HR)</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76A2B86"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Adding clarification to instructions:</w:t>
            </w:r>
          </w:p>
          <w:p w:rsidRPr="00E65748" w:rsidR="00B556CD" w:rsidP="00B556CD" w:rsidRDefault="00B556CD" w14:paraId="7F1478FC" w14:textId="77777777">
            <w:pPr>
              <w:rPr>
                <w:rFonts w:asciiTheme="minorHAnsi" w:hAnsiTheme="minorHAnsi" w:cstheme="minorHAnsi"/>
                <w:color w:val="000000"/>
                <w:sz w:val="22"/>
                <w:szCs w:val="22"/>
              </w:rPr>
            </w:pPr>
          </w:p>
          <w:p w:rsidRPr="00E65748" w:rsidR="00B556CD" w:rsidP="00B556CD" w:rsidRDefault="00B556CD" w14:paraId="406EBC9A" w14:textId="4F725C6C">
            <w:pPr>
              <w:rPr>
                <w:rFonts w:asciiTheme="minorHAnsi" w:hAnsiTheme="minorHAnsi" w:cstheme="minorHAnsi"/>
                <w:b/>
                <w:bCs/>
                <w:color w:val="000000"/>
                <w:sz w:val="22"/>
                <w:szCs w:val="22"/>
              </w:rPr>
            </w:pPr>
            <w:r w:rsidRPr="00E65748">
              <w:rPr>
                <w:rFonts w:asciiTheme="minorHAnsi" w:hAnsiTheme="minorHAnsi" w:cstheme="minorHAnsi"/>
                <w:color w:val="000000"/>
                <w:sz w:val="22"/>
                <w:szCs w:val="22"/>
              </w:rPr>
              <w:t xml:space="preserve">Staff whose services are contracted by or donated to the institution </w:t>
            </w:r>
            <w:r w:rsidRPr="00E65748">
              <w:rPr>
                <w:rFonts w:asciiTheme="minorHAnsi" w:hAnsiTheme="minorHAnsi" w:cstheme="minorHAnsi"/>
                <w:color w:val="FF0000"/>
                <w:sz w:val="22"/>
                <w:szCs w:val="22"/>
              </w:rPr>
              <w:t>(e.g. volunteerism).</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3464745" w14:textId="64E3F398">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Addition </w:t>
            </w:r>
            <w:proofErr w:type="gramStart"/>
            <w:r w:rsidR="001C6A7C">
              <w:rPr>
                <w:rFonts w:asciiTheme="minorHAnsi" w:hAnsiTheme="minorHAnsi" w:cstheme="minorHAnsi"/>
                <w:color w:val="000000"/>
                <w:sz w:val="22"/>
                <w:szCs w:val="22"/>
              </w:rPr>
              <w:t xml:space="preserve">to </w:t>
            </w:r>
            <w:r w:rsidRPr="00E65748">
              <w:rPr>
                <w:rFonts w:asciiTheme="minorHAnsi" w:hAnsiTheme="minorHAnsi" w:cstheme="minorHAnsi"/>
                <w:color w:val="000000"/>
                <w:sz w:val="22"/>
                <w:szCs w:val="22"/>
              </w:rPr>
              <w:t xml:space="preserve"> instructions</w:t>
            </w:r>
            <w:proofErr w:type="gramEnd"/>
            <w:r w:rsidR="001C6A7C">
              <w:rPr>
                <w:rFonts w:asciiTheme="minorHAnsi" w:hAnsiTheme="minorHAnsi" w:cstheme="minorHAnsi"/>
                <w:color w:val="000000"/>
                <w:sz w:val="22"/>
                <w:szCs w:val="22"/>
              </w:rPr>
              <w:t>. For clarification.</w:t>
            </w:r>
          </w:p>
        </w:tc>
      </w:tr>
      <w:tr w:rsidRPr="00E65748" w:rsidR="00643F42" w:rsidTr="00E65748" w14:paraId="3099E01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4EAAF4F" w14:textId="7936579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Institutional Characteristics (IC) – Instructions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033DCBD" w14:textId="77777777">
            <w:pPr>
              <w:rPr>
                <w:rFonts w:asciiTheme="minorHAnsi" w:hAnsiTheme="minorHAnsi" w:cstheme="minorHAnsi"/>
                <w:b/>
                <w:bCs/>
                <w:color w:val="000000"/>
                <w:sz w:val="22"/>
                <w:szCs w:val="22"/>
              </w:rPr>
            </w:pPr>
          </w:p>
          <w:p w:rsidRPr="00E65748" w:rsidR="00B556CD" w:rsidP="00B556CD" w:rsidRDefault="00B556CD" w14:paraId="30A7FB81"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Per-credit-hour charges for part-time undergraduate students</w:t>
            </w:r>
          </w:p>
          <w:p w:rsidRPr="00E65748" w:rsidR="00B556CD" w:rsidP="00B556CD" w:rsidRDefault="00B556CD" w14:paraId="37684A39"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Enter the average dollar amount your institution charges to part-time undergraduate students per credit hour of instruction. </w:t>
            </w:r>
            <w:r w:rsidRPr="00E65748">
              <w:rPr>
                <w:rFonts w:asciiTheme="minorHAnsi" w:hAnsiTheme="minorHAnsi" w:cstheme="minorHAnsi"/>
                <w:color w:val="FF0000"/>
                <w:sz w:val="22"/>
                <w:szCs w:val="22"/>
              </w:rPr>
              <w:t>Do not include fees.</w:t>
            </w:r>
            <w:r w:rsidRPr="00E65748">
              <w:rPr>
                <w:rFonts w:asciiTheme="minorHAnsi" w:hAnsiTheme="minorHAnsi" w:cstheme="minorHAnsi"/>
                <w:color w:val="000000"/>
                <w:sz w:val="22"/>
                <w:szCs w:val="22"/>
              </w:rPr>
              <w:t xml:space="preserve">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E65748" w:rsidR="00B556CD" w:rsidP="00B556CD" w:rsidRDefault="00B556CD" w14:paraId="36F435B0" w14:textId="77777777">
            <w:pPr>
              <w:rPr>
                <w:rFonts w:asciiTheme="minorHAnsi" w:hAnsiTheme="minorHAnsi" w:cstheme="minorHAnsi"/>
                <w:color w:val="000000"/>
                <w:sz w:val="22"/>
                <w:szCs w:val="22"/>
              </w:rPr>
            </w:pPr>
          </w:p>
          <w:p w:rsidRPr="00E65748" w:rsidR="00B556CD" w:rsidP="00B556CD" w:rsidRDefault="00B556CD" w14:paraId="51BC77A1"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Per-credit-hour charges for part-time graduate students</w:t>
            </w:r>
          </w:p>
          <w:p w:rsidRPr="00E65748" w:rsidR="00B556CD" w:rsidP="00B556CD" w:rsidRDefault="00B556CD" w14:paraId="46463B65"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Enter the dollar amount the institution most frequently charges to part-time graduate students per credit hour of instruction. </w:t>
            </w:r>
            <w:r w:rsidRPr="00E65748">
              <w:rPr>
                <w:rFonts w:asciiTheme="minorHAnsi" w:hAnsiTheme="minorHAnsi" w:cstheme="minorHAnsi"/>
                <w:color w:val="FF0000"/>
                <w:sz w:val="22"/>
                <w:szCs w:val="22"/>
              </w:rPr>
              <w:t>Do not include fees.</w:t>
            </w:r>
            <w:r w:rsidRPr="00E65748">
              <w:rPr>
                <w:rFonts w:asciiTheme="minorHAnsi" w:hAnsiTheme="minorHAnsi" w:cstheme="minorHAnsi"/>
                <w:color w:val="000000"/>
                <w:sz w:val="22"/>
                <w:szCs w:val="22"/>
              </w:rPr>
              <w:t xml:space="preserve">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E65748" w:rsidR="00B556CD" w:rsidP="00B556CD" w:rsidRDefault="00B556CD" w14:paraId="4A545419"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02B1A3A" w14:textId="3558500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to Instructions</w:t>
            </w:r>
            <w:r w:rsidR="001C6A7C">
              <w:rPr>
                <w:rFonts w:asciiTheme="minorHAnsi" w:hAnsiTheme="minorHAnsi" w:cstheme="minorHAnsi"/>
                <w:color w:val="000000"/>
                <w:sz w:val="22"/>
                <w:szCs w:val="22"/>
              </w:rPr>
              <w:t xml:space="preserve">. For clarification. </w:t>
            </w:r>
          </w:p>
        </w:tc>
      </w:tr>
      <w:tr w:rsidRPr="00E65748" w:rsidR="00643F42" w:rsidTr="00E65748" w14:paraId="3489A2DC"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A359A1C" w14:textId="2A46F0F9">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 – Part D – Undergraduate Student Charges – Question 6 &amp; Graduate Student Charges – Question 8</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E9746A9"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6. Per credit hour charge for part-time undergraduate students</w:t>
            </w:r>
          </w:p>
          <w:p w:rsidRPr="00E65748" w:rsidR="00B556CD" w:rsidP="00B556CD" w:rsidRDefault="00B556CD" w14:paraId="0C7EC92B" w14:textId="77777777">
            <w:pPr>
              <w:rPr>
                <w:rFonts w:asciiTheme="minorHAnsi" w:hAnsiTheme="minorHAnsi" w:cstheme="minorHAnsi"/>
                <w:i/>
                <w:iCs/>
                <w:color w:val="FF0000"/>
                <w:sz w:val="22"/>
                <w:szCs w:val="22"/>
              </w:rPr>
            </w:pPr>
            <w:r w:rsidRPr="00E65748">
              <w:rPr>
                <w:rFonts w:asciiTheme="minorHAnsi" w:hAnsiTheme="minorHAnsi" w:cstheme="minorHAnsi"/>
                <w:i/>
                <w:iCs/>
                <w:color w:val="000000"/>
                <w:sz w:val="22"/>
                <w:szCs w:val="22"/>
              </w:rPr>
              <w:t xml:space="preserve">Please be sure to report an average per credit tuition that includes all students at all levels (freshman, sophomore, etc.). </w:t>
            </w:r>
            <w:r w:rsidRPr="00E65748">
              <w:rPr>
                <w:rFonts w:asciiTheme="minorHAnsi" w:hAnsiTheme="minorHAnsi" w:cstheme="minorHAnsi"/>
                <w:i/>
                <w:iCs/>
                <w:color w:val="FF0000"/>
                <w:sz w:val="22"/>
                <w:szCs w:val="22"/>
              </w:rPr>
              <w:t>Do not include fees.</w:t>
            </w:r>
          </w:p>
          <w:p w:rsidRPr="00E65748" w:rsidR="00B556CD" w:rsidP="00B556CD" w:rsidRDefault="00B556CD" w14:paraId="76F82F30" w14:textId="77777777">
            <w:pPr>
              <w:rPr>
                <w:rFonts w:asciiTheme="minorHAnsi" w:hAnsiTheme="minorHAnsi" w:cstheme="minorHAnsi"/>
                <w:i/>
                <w:iCs/>
                <w:color w:val="FF0000"/>
                <w:sz w:val="22"/>
                <w:szCs w:val="22"/>
              </w:rPr>
            </w:pPr>
          </w:p>
          <w:p w:rsidRPr="00E65748" w:rsidR="00B556CD" w:rsidP="00B556CD" w:rsidRDefault="00B556CD" w14:paraId="2A3749F6"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8. Per credit hour charge for part-time graduate students</w:t>
            </w:r>
          </w:p>
          <w:p w:rsidRPr="00E65748" w:rsidR="00B556CD" w:rsidP="00B556CD" w:rsidRDefault="00B556CD" w14:paraId="261D3038" w14:textId="77777777">
            <w:pPr>
              <w:rPr>
                <w:rFonts w:asciiTheme="minorHAnsi" w:hAnsiTheme="minorHAnsi" w:cstheme="minorHAnsi"/>
                <w:color w:val="1F497D" w:themeColor="text2"/>
                <w:sz w:val="22"/>
                <w:szCs w:val="22"/>
              </w:rPr>
            </w:pPr>
            <w:r w:rsidRPr="00E65748">
              <w:rPr>
                <w:rFonts w:asciiTheme="minorHAnsi" w:hAnsiTheme="minorHAnsi" w:cstheme="minorHAnsi"/>
                <w:i/>
                <w:iCs/>
                <w:color w:val="FF0000"/>
                <w:sz w:val="22"/>
                <w:szCs w:val="22"/>
              </w:rPr>
              <w:t>Please be sure to report an average per credit tuition that includes all graduate students (NOT doctor’s degree-professional practice students). Do not include fees.</w:t>
            </w:r>
          </w:p>
          <w:p w:rsidRPr="00E65748" w:rsidR="00B556CD" w:rsidP="00B556CD" w:rsidRDefault="00B556CD" w14:paraId="1565E4EA"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10B9617" w14:textId="177CE88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to guidance on survey screens.</w:t>
            </w:r>
            <w:r w:rsidR="001C6A7C">
              <w:rPr>
                <w:rFonts w:asciiTheme="minorHAnsi" w:hAnsiTheme="minorHAnsi" w:cstheme="minorHAnsi"/>
                <w:color w:val="000000"/>
                <w:sz w:val="22"/>
                <w:szCs w:val="22"/>
              </w:rPr>
              <w:t xml:space="preserve"> For clarification.</w:t>
            </w:r>
          </w:p>
        </w:tc>
      </w:tr>
      <w:tr w:rsidRPr="00E65748" w:rsidR="00643F42" w:rsidTr="00E65748" w14:paraId="0BCB5121"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F3995BC" w14:textId="60C4C4FB">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 - Part D – Student Charges – Price of Attendance</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F321B08" w14:textId="77C5B03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Change section header title from “Part D – Student Charges – </w:t>
            </w:r>
            <w:r w:rsidRPr="00E65748">
              <w:rPr>
                <w:rFonts w:asciiTheme="minorHAnsi" w:hAnsiTheme="minorHAnsi" w:cstheme="minorHAnsi"/>
                <w:strike/>
                <w:color w:val="000000"/>
                <w:sz w:val="22"/>
                <w:szCs w:val="22"/>
              </w:rPr>
              <w:t>Price</w:t>
            </w:r>
            <w:r w:rsidRPr="00E65748">
              <w:rPr>
                <w:rFonts w:asciiTheme="minorHAnsi" w:hAnsiTheme="minorHAnsi" w:cstheme="minorHAnsi"/>
                <w:color w:val="000000"/>
                <w:sz w:val="22"/>
                <w:szCs w:val="22"/>
              </w:rPr>
              <w:t xml:space="preserve"> of Attendance” to “Part D – Student Charges – </w:t>
            </w:r>
            <w:r w:rsidRPr="00E65748">
              <w:rPr>
                <w:rFonts w:asciiTheme="minorHAnsi" w:hAnsiTheme="minorHAnsi" w:cstheme="minorHAnsi"/>
                <w:color w:val="FF0000"/>
                <w:sz w:val="22"/>
                <w:szCs w:val="22"/>
              </w:rPr>
              <w:t>Cost</w:t>
            </w:r>
            <w:r w:rsidRPr="00E65748">
              <w:rPr>
                <w:rFonts w:asciiTheme="minorHAnsi" w:hAnsiTheme="minorHAnsi" w:cstheme="minorHAnsi"/>
                <w:color w:val="000000"/>
                <w:sz w:val="22"/>
                <w:szCs w:val="22"/>
              </w:rPr>
              <w:t xml:space="preserve"> of Attendance”</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0440046" w14:textId="77777777">
            <w:pPr>
              <w:rPr>
                <w:rFonts w:asciiTheme="minorHAnsi" w:hAnsiTheme="minorHAnsi" w:cstheme="minorHAnsi"/>
                <w:color w:val="000000"/>
                <w:sz w:val="22"/>
                <w:szCs w:val="22"/>
              </w:rPr>
            </w:pPr>
          </w:p>
        </w:tc>
      </w:tr>
      <w:tr w:rsidRPr="00E65748" w:rsidR="00643F42" w:rsidTr="00E65748" w14:paraId="750E54C5"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1F40E59" w14:textId="76052DED">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IC - Part D – Student Charges – Price of Attendance – Question 11</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FBFCD1E" w14:textId="77777777">
            <w:pPr>
              <w:rPr>
                <w:rFonts w:asciiTheme="minorHAnsi" w:hAnsiTheme="minorHAnsi" w:cstheme="minorHAnsi"/>
                <w:color w:val="000000" w:themeColor="text1"/>
                <w:sz w:val="22"/>
                <w:szCs w:val="22"/>
              </w:rPr>
            </w:pPr>
          </w:p>
          <w:p w:rsidRPr="00E65748" w:rsidR="00B556CD" w:rsidP="00B556CD" w:rsidRDefault="00B556CD" w14:paraId="3C2CC0A8" w14:textId="77777777">
            <w:pPr>
              <w:rPr>
                <w:rFonts w:asciiTheme="minorHAnsi" w:hAnsiTheme="minorHAnsi" w:cstheme="minorHAnsi"/>
                <w:color w:val="FF0000"/>
                <w:sz w:val="22"/>
                <w:szCs w:val="22"/>
              </w:rPr>
            </w:pPr>
            <w:r w:rsidRPr="00E65748">
              <w:rPr>
                <w:rFonts w:asciiTheme="minorHAnsi" w:hAnsiTheme="minorHAnsi" w:cstheme="minorHAnsi"/>
                <w:color w:val="000000" w:themeColor="text1"/>
                <w:sz w:val="22"/>
                <w:szCs w:val="22"/>
              </w:rPr>
              <w:t xml:space="preserve">Please enter the amounts requested below </w:t>
            </w:r>
            <w:r w:rsidRPr="00E65748">
              <w:rPr>
                <w:rFonts w:asciiTheme="minorHAnsi" w:hAnsiTheme="minorHAnsi" w:cstheme="minorHAnsi"/>
                <w:color w:val="FF0000"/>
                <w:sz w:val="22"/>
                <w:szCs w:val="22"/>
              </w:rPr>
              <w:t xml:space="preserve">for each Cost of Attendance (COA) category. These data will be made available to the public on College Navigator. </w:t>
            </w:r>
            <w:r w:rsidRPr="00E65748">
              <w:rPr>
                <w:rFonts w:asciiTheme="minorHAnsi" w:hAnsiTheme="minorHAnsi" w:cstheme="minorHAnsi"/>
                <w:color w:val="000000" w:themeColor="text1"/>
                <w:sz w:val="22"/>
                <w:szCs w:val="22"/>
              </w:rPr>
              <w:t xml:space="preserve">If your institution participates in any Title IV programs (e.g., Pell, Direct Loans), you must provide all information. Estimates of expenses for books and supplies, room and board, and other expenses are those from the COA report used by the financial aid office in determining financial need. Please </w:t>
            </w:r>
            <w:r w:rsidRPr="00E65748">
              <w:rPr>
                <w:rFonts w:asciiTheme="minorHAnsi" w:hAnsiTheme="minorHAnsi" w:cstheme="minorHAnsi"/>
                <w:color w:val="4F81BD" w:themeColor="accent1"/>
                <w:sz w:val="22"/>
                <w:szCs w:val="22"/>
              </w:rPr>
              <w:t xml:space="preserve">confirm with </w:t>
            </w:r>
            <w:r w:rsidRPr="00E65748">
              <w:rPr>
                <w:rFonts w:asciiTheme="minorHAnsi" w:hAnsiTheme="minorHAnsi" w:cstheme="minorHAnsi"/>
                <w:color w:val="000000" w:themeColor="text1"/>
                <w:sz w:val="22"/>
                <w:szCs w:val="22"/>
              </w:rPr>
              <w:t xml:space="preserve">your </w:t>
            </w:r>
            <w:r w:rsidRPr="00E65748">
              <w:rPr>
                <w:rFonts w:asciiTheme="minorHAnsi" w:hAnsiTheme="minorHAnsi" w:cstheme="minorHAnsi"/>
                <w:color w:val="FF0000"/>
                <w:sz w:val="22"/>
                <w:szCs w:val="22"/>
              </w:rPr>
              <w:t xml:space="preserve">institution’s </w:t>
            </w:r>
            <w:r w:rsidRPr="00E65748">
              <w:rPr>
                <w:rFonts w:asciiTheme="minorHAnsi" w:hAnsiTheme="minorHAnsi" w:cstheme="minorHAnsi"/>
                <w:color w:val="000000" w:themeColor="text1"/>
                <w:sz w:val="22"/>
                <w:szCs w:val="22"/>
              </w:rPr>
              <w:t xml:space="preserve">financial aid office </w:t>
            </w:r>
            <w:r w:rsidRPr="00E65748">
              <w:rPr>
                <w:rFonts w:asciiTheme="minorHAnsi" w:hAnsiTheme="minorHAnsi" w:cstheme="minorHAnsi"/>
                <w:color w:val="FF0000"/>
                <w:sz w:val="22"/>
                <w:szCs w:val="22"/>
              </w:rPr>
              <w:t>the correct values for these COA categories, as its staff are most familiar with federal guidance (e.g., Federal Student Aid Handbook) and professional standards in determining COA.</w:t>
            </w:r>
          </w:p>
          <w:p w:rsidRPr="00E65748" w:rsidR="00B556CD" w:rsidP="00B556CD" w:rsidRDefault="00B556CD" w14:paraId="1BE7AED2" w14:textId="77777777">
            <w:pPr>
              <w:rPr>
                <w:rFonts w:asciiTheme="minorHAnsi" w:hAnsiTheme="minorHAnsi" w:cstheme="minorHAnsi"/>
                <w:color w:val="FF0000"/>
                <w:sz w:val="22"/>
                <w:szCs w:val="22"/>
              </w:rPr>
            </w:pPr>
          </w:p>
          <w:p w:rsidRPr="00E65748" w:rsidR="00B556CD" w:rsidP="00B556CD" w:rsidRDefault="00B556CD" w14:paraId="222A7433"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Notes:</w:t>
            </w:r>
          </w:p>
          <w:p w:rsidRPr="00E65748" w:rsidR="00B556CD" w:rsidP="00B556CD" w:rsidRDefault="00B556CD" w14:paraId="51B88E0F" w14:textId="77777777">
            <w:pPr>
              <w:numPr>
                <w:ilvl w:val="0"/>
                <w:numId w:val="31"/>
              </w:numPr>
              <w:contextualSpacing/>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If your institution offers room (housing) but does not offer board, refer to your institution’s COA budgets to report an estimate of how much students would spend on board.</w:t>
            </w:r>
          </w:p>
          <w:p w:rsidRPr="00CD50D9" w:rsidR="00B556CD" w:rsidP="00956B3C" w:rsidRDefault="00B556CD" w14:paraId="5AD71804" w14:textId="302EC4DE">
            <w:pPr>
              <w:pStyle w:val="ListParagraph"/>
              <w:numPr>
                <w:ilvl w:val="0"/>
                <w:numId w:val="31"/>
              </w:numPr>
              <w:rPr>
                <w:rFonts w:cstheme="minorHAnsi"/>
                <w:color w:val="000000"/>
              </w:rPr>
            </w:pPr>
            <w:r w:rsidRPr="00956B3C">
              <w:rPr>
                <w:rFonts w:eastAsia="Calibri" w:cstheme="minorHAnsi"/>
                <w:color w:val="FF0000"/>
              </w:rPr>
              <w:t>Similarly, if your institution offers board but does not offer room (housing), refer to your institution’s COA budgets to report an estimate of how much students would spend on room.</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1C6A7C" w14:paraId="08C12753" w14:textId="580B8596">
            <w:pPr>
              <w:rPr>
                <w:rFonts w:asciiTheme="minorHAnsi" w:hAnsiTheme="minorHAnsi" w:cstheme="minorHAnsi"/>
                <w:color w:val="000000"/>
                <w:sz w:val="22"/>
                <w:szCs w:val="22"/>
              </w:rPr>
            </w:pPr>
            <w:r>
              <w:rPr>
                <w:rFonts w:asciiTheme="minorHAnsi" w:hAnsiTheme="minorHAnsi" w:cstheme="minorHAnsi"/>
                <w:color w:val="000000"/>
                <w:sz w:val="22"/>
                <w:szCs w:val="22"/>
              </w:rPr>
              <w:t>Additions</w:t>
            </w:r>
            <w:r w:rsidRPr="00E65748" w:rsidR="00B556CD">
              <w:rPr>
                <w:rFonts w:asciiTheme="minorHAnsi" w:hAnsiTheme="minorHAnsi" w:cstheme="minorHAnsi"/>
                <w:color w:val="000000"/>
                <w:sz w:val="22"/>
                <w:szCs w:val="22"/>
              </w:rPr>
              <w:t xml:space="preserve"> to the guidance instructions. The guidance points to resources the keyholder can use to find the information they need.</w:t>
            </w:r>
          </w:p>
        </w:tc>
      </w:tr>
      <w:tr w:rsidRPr="00E65748" w:rsidR="00643F42" w:rsidTr="00E65748" w14:paraId="4ECA438C"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1D6FD8E" w14:textId="6B52F07C">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IC – Instructions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7E0B271"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Under the Part D – Student Charges Section</w:t>
            </w:r>
          </w:p>
          <w:p w:rsidRPr="00E65748" w:rsidR="00B556CD" w:rsidP="00B556CD" w:rsidRDefault="00B556CD" w14:paraId="322A7A62" w14:textId="77777777">
            <w:pPr>
              <w:spacing w:after="160"/>
              <w:rPr>
                <w:rFonts w:asciiTheme="minorHAnsi" w:hAnsiTheme="minorHAnsi" w:cstheme="minorHAnsi"/>
                <w:color w:val="000000"/>
                <w:sz w:val="22"/>
                <w:szCs w:val="22"/>
              </w:rPr>
            </w:pPr>
          </w:p>
          <w:p w:rsidRPr="00E65748" w:rsidR="00B556CD" w:rsidP="00B556CD" w:rsidRDefault="00B556CD" w14:paraId="22A5D992"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Tuition and required fees for undergraduate students </w:t>
            </w:r>
            <w:r w:rsidRPr="00E65748">
              <w:rPr>
                <w:rFonts w:asciiTheme="minorHAnsi" w:hAnsiTheme="minorHAnsi" w:cstheme="minorHAnsi"/>
                <w:color w:val="FF0000"/>
                <w:sz w:val="22"/>
                <w:szCs w:val="22"/>
              </w:rPr>
              <w:t xml:space="preserve">(Part D – Undergraduate Student Charges) </w:t>
            </w:r>
          </w:p>
          <w:p w:rsidRPr="00E65748" w:rsidR="00B556CD" w:rsidP="00B556CD" w:rsidRDefault="00B556CD" w14:paraId="4F9872F5"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This tuition value differs from cost of attendance as it is the average tuition and fees for ALL undergraduate students and all levels (freshman, sophomore, junior, senior, etc.). It is possible that this number will be different from the cost of attendance that you will report if you have first-time, full-time students.</w:t>
            </w:r>
          </w:p>
          <w:p w:rsidRPr="00E65748" w:rsidR="00B556CD" w:rsidP="00B556CD" w:rsidRDefault="00B556CD" w14:paraId="267EEE55"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Tuition and fees for graduate students </w:t>
            </w:r>
            <w:r w:rsidRPr="00E65748">
              <w:rPr>
                <w:rFonts w:asciiTheme="minorHAnsi" w:hAnsiTheme="minorHAnsi" w:cstheme="minorHAnsi"/>
                <w:color w:val="FF0000"/>
                <w:sz w:val="22"/>
                <w:szCs w:val="22"/>
              </w:rPr>
              <w:t>(Part D – Graduate Student Charges)</w:t>
            </w:r>
          </w:p>
          <w:p w:rsidRPr="00E65748" w:rsidR="00B556CD" w:rsidP="00B556CD" w:rsidRDefault="00B556CD" w14:paraId="6E89F7BC"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Graduate students include any student who holds a bachelor's degree or </w:t>
            </w:r>
            <w:proofErr w:type="gramStart"/>
            <w:r w:rsidRPr="00E65748">
              <w:rPr>
                <w:rFonts w:asciiTheme="minorHAnsi" w:hAnsiTheme="minorHAnsi" w:cstheme="minorHAnsi"/>
                <w:color w:val="000000"/>
                <w:sz w:val="22"/>
                <w:szCs w:val="22"/>
              </w:rPr>
              <w:t>equivalent, and</w:t>
            </w:r>
            <w:proofErr w:type="gramEnd"/>
            <w:r w:rsidRPr="00E65748">
              <w:rPr>
                <w:rFonts w:asciiTheme="minorHAnsi" w:hAnsiTheme="minorHAnsi" w:cstheme="minorHAnsi"/>
                <w:color w:val="000000"/>
                <w:sz w:val="22"/>
                <w:szCs w:val="22"/>
              </w:rPr>
              <w:t xml:space="preserve"> is taking courses at the post-baccalaureate level. These students may or may not be enrolled in graduate programs.</w:t>
            </w:r>
          </w:p>
          <w:p w:rsidR="00583EC1" w:rsidP="00B556CD" w:rsidRDefault="00583EC1" w14:paraId="32B6AAA1" w14:textId="77777777">
            <w:pPr>
              <w:spacing w:after="160"/>
              <w:rPr>
                <w:rFonts w:asciiTheme="minorHAnsi" w:hAnsiTheme="minorHAnsi" w:cstheme="minorHAnsi"/>
                <w:color w:val="000000"/>
                <w:sz w:val="22"/>
                <w:szCs w:val="22"/>
              </w:rPr>
            </w:pPr>
          </w:p>
          <w:p w:rsidRPr="00E65748" w:rsidR="00B556CD" w:rsidP="00B556CD" w:rsidRDefault="00B556CD" w14:paraId="03E0901C" w14:textId="66E322B0">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(Under the “Number of Programs” section)</w:t>
            </w:r>
          </w:p>
          <w:p w:rsidRPr="00E65748" w:rsidR="00B556CD" w:rsidP="00B556CD" w:rsidRDefault="00B556CD" w14:paraId="59054229" w14:textId="77777777">
            <w:pPr>
              <w:spacing w:after="160"/>
              <w:rPr>
                <w:rFonts w:asciiTheme="minorHAnsi" w:hAnsiTheme="minorHAnsi" w:cstheme="minorHAnsi"/>
                <w:color w:val="FF0000"/>
                <w:sz w:val="22"/>
                <w:szCs w:val="22"/>
              </w:rPr>
            </w:pPr>
            <w:r w:rsidRPr="00E65748">
              <w:rPr>
                <w:rFonts w:asciiTheme="minorHAnsi" w:hAnsiTheme="minorHAnsi" w:cstheme="minorHAnsi"/>
                <w:color w:val="000000"/>
                <w:sz w:val="22"/>
                <w:szCs w:val="22"/>
              </w:rPr>
              <w:t>Room and Board (</w:t>
            </w:r>
            <w:r w:rsidRPr="00E65748">
              <w:rPr>
                <w:rFonts w:asciiTheme="minorHAnsi" w:hAnsiTheme="minorHAnsi" w:cstheme="minorHAnsi"/>
                <w:color w:val="FF0000"/>
                <w:sz w:val="22"/>
                <w:szCs w:val="22"/>
              </w:rPr>
              <w:t>Part D – Room and Board)</w:t>
            </w:r>
          </w:p>
          <w:p w:rsidRPr="00E65748" w:rsidR="00B556CD" w:rsidP="00B556CD" w:rsidRDefault="00B556CD" w14:paraId="39C7FD61"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Institutions that offer institutionally controlled housing (either on- or off- campus) will be required to answer the questions in this section.</w:t>
            </w:r>
          </w:p>
          <w:p w:rsidRPr="00E65748" w:rsidR="00B556CD" w:rsidP="00B556CD" w:rsidRDefault="00B556CD" w14:paraId="48504DF3" w14:textId="77777777">
            <w:pPr>
              <w:spacing w:after="160"/>
              <w:rPr>
                <w:rFonts w:asciiTheme="minorHAnsi" w:hAnsiTheme="minorHAnsi" w:cstheme="minorHAnsi"/>
                <w:color w:val="000000"/>
                <w:sz w:val="22"/>
                <w:szCs w:val="22"/>
              </w:rPr>
            </w:pPr>
            <w:r w:rsidRPr="00E65748">
              <w:rPr>
                <w:rFonts w:asciiTheme="minorHAnsi" w:hAnsiTheme="minorHAnsi" w:cstheme="minorHAnsi"/>
                <w:color w:val="000000"/>
                <w:sz w:val="22"/>
                <w:szCs w:val="22"/>
              </w:rPr>
              <w:t>Report the typical room charge for the full academic year (as indicated on screen) for a full-time student sharing a room with one other student. Report the board charge based on the maximum meal plan available for the full academic year (as indicated on screen) to a full-time student. Report a combined room and board charge only if room and board charges cannot be separated.</w:t>
            </w:r>
          </w:p>
          <w:p w:rsidRPr="005A3554" w:rsidR="00B556CD" w:rsidP="00B556CD" w:rsidRDefault="00B556CD" w14:paraId="4BCB49B4" w14:textId="77777777">
            <w:pPr>
              <w:numPr>
                <w:ilvl w:val="0"/>
                <w:numId w:val="32"/>
              </w:numPr>
              <w:spacing w:after="160"/>
              <w:contextualSpacing/>
              <w:rPr>
                <w:rFonts w:eastAsia="Calibri" w:asciiTheme="minorHAnsi" w:hAnsiTheme="minorHAnsi" w:cstheme="minorHAnsi"/>
                <w:strike/>
                <w:color w:val="FF0000"/>
                <w:sz w:val="22"/>
                <w:szCs w:val="22"/>
              </w:rPr>
            </w:pPr>
            <w:r w:rsidRPr="005A3554">
              <w:rPr>
                <w:rFonts w:eastAsia="Calibri" w:asciiTheme="minorHAnsi" w:hAnsiTheme="minorHAnsi" w:cstheme="minorHAnsi"/>
                <w:strike/>
                <w:color w:val="FF0000"/>
                <w:sz w:val="22"/>
                <w:szCs w:val="22"/>
              </w:rPr>
              <w:t>If your institution offers room (housing) but does not offer board, refer to your institution’s cost of attendance budgets from your financial aid office to report an estimate of how much students would spend on board.</w:t>
            </w:r>
          </w:p>
          <w:p w:rsidRPr="005A3554" w:rsidR="00B556CD" w:rsidP="00B556CD" w:rsidRDefault="00B556CD" w14:paraId="50D763D8" w14:textId="77777777">
            <w:pPr>
              <w:numPr>
                <w:ilvl w:val="0"/>
                <w:numId w:val="32"/>
              </w:numPr>
              <w:spacing w:after="160"/>
              <w:contextualSpacing/>
              <w:rPr>
                <w:rFonts w:eastAsia="Calibri" w:asciiTheme="minorHAnsi" w:hAnsiTheme="minorHAnsi" w:cstheme="minorHAnsi"/>
                <w:strike/>
                <w:color w:val="FF0000"/>
                <w:sz w:val="22"/>
                <w:szCs w:val="22"/>
              </w:rPr>
            </w:pPr>
            <w:r w:rsidRPr="005A3554">
              <w:rPr>
                <w:rFonts w:eastAsia="Calibri" w:asciiTheme="minorHAnsi" w:hAnsiTheme="minorHAnsi" w:cstheme="minorHAnsi"/>
                <w:strike/>
                <w:color w:val="FF0000"/>
                <w:sz w:val="22"/>
                <w:szCs w:val="22"/>
              </w:rPr>
              <w:t>If your institution offers board but does not offer room (housing), refer to your institution’s cost of attendance budgets from your financial aid office to report an estimate of how much students would spend on room.</w:t>
            </w:r>
          </w:p>
          <w:p w:rsidRPr="00E65748" w:rsidR="00B556CD" w:rsidP="00B556CD" w:rsidRDefault="00B556CD" w14:paraId="721E2D0F" w14:textId="77777777">
            <w:pPr>
              <w:spacing w:after="160"/>
              <w:rPr>
                <w:rFonts w:asciiTheme="minorHAnsi" w:hAnsiTheme="minorHAnsi" w:cstheme="minorHAnsi"/>
                <w:strike/>
                <w:color w:val="000000"/>
                <w:sz w:val="22"/>
                <w:szCs w:val="22"/>
              </w:rPr>
            </w:pPr>
          </w:p>
          <w:p w:rsidRPr="00E65748" w:rsidR="00B556CD" w:rsidP="00B556CD" w:rsidRDefault="00B556CD" w14:paraId="0AB37F41" w14:textId="77777777">
            <w:pPr>
              <w:spacing w:after="160"/>
              <w:rPr>
                <w:rFonts w:asciiTheme="minorHAnsi" w:hAnsiTheme="minorHAnsi" w:cstheme="minorHAnsi"/>
                <w:b/>
                <w:bCs/>
                <w:color w:val="FF0000"/>
                <w:sz w:val="22"/>
                <w:szCs w:val="22"/>
              </w:rPr>
            </w:pPr>
            <w:r w:rsidRPr="00E65748">
              <w:rPr>
                <w:rFonts w:asciiTheme="minorHAnsi" w:hAnsiTheme="minorHAnsi" w:cstheme="minorHAnsi"/>
                <w:b/>
                <w:bCs/>
                <w:color w:val="000000"/>
                <w:sz w:val="22"/>
                <w:szCs w:val="22"/>
              </w:rPr>
              <w:t xml:space="preserve">Academic year reporters cost of attendance for full-time, first-time undergraduate students </w:t>
            </w:r>
            <w:r w:rsidRPr="00E65748">
              <w:rPr>
                <w:rFonts w:asciiTheme="minorHAnsi" w:hAnsiTheme="minorHAnsi" w:cstheme="minorHAnsi"/>
                <w:b/>
                <w:bCs/>
                <w:color w:val="FF0000"/>
                <w:sz w:val="22"/>
                <w:szCs w:val="22"/>
              </w:rPr>
              <w:t>(Part D – Cost of Attendance)</w:t>
            </w:r>
          </w:p>
          <w:p w:rsidRPr="00E65748" w:rsidR="00B556CD" w:rsidP="00B556CD" w:rsidRDefault="00B556CD" w14:paraId="74E57A0F" w14:textId="77777777">
            <w:pPr>
              <w:spacing w:after="160"/>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 xml:space="preserve">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 </w:t>
            </w:r>
          </w:p>
          <w:p w:rsidRPr="00E65748" w:rsidR="00B556CD" w:rsidP="00B556CD" w:rsidRDefault="00B556CD" w14:paraId="68C1EE05" w14:textId="77777777">
            <w:pPr>
              <w:spacing w:after="160"/>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Indicate whether the tuition and/or fees reported are covered by a tuition guarantee plan. If they are, but it is not a flat rate, please provide the guaranteed maximum rate of increase.</w:t>
            </w:r>
          </w:p>
          <w:p w:rsidR="00631D1E" w:rsidP="00B556CD" w:rsidRDefault="00631D1E" w14:paraId="71D5D66A" w14:textId="77777777">
            <w:pPr>
              <w:spacing w:after="160"/>
              <w:rPr>
                <w:rFonts w:asciiTheme="minorHAnsi" w:hAnsiTheme="minorHAnsi" w:cstheme="minorHAnsi"/>
                <w:color w:val="FF0000"/>
                <w:sz w:val="22"/>
                <w:szCs w:val="22"/>
              </w:rPr>
            </w:pPr>
          </w:p>
          <w:p w:rsidRPr="00E65748" w:rsidR="00B556CD" w:rsidP="00B556CD" w:rsidRDefault="00B556CD" w14:paraId="72D53232" w14:textId="61FAE952">
            <w:pPr>
              <w:spacing w:after="160"/>
              <w:rPr>
                <w:rFonts w:asciiTheme="minorHAnsi" w:hAnsiTheme="minorHAnsi" w:cstheme="minorHAnsi"/>
                <w:color w:val="FF0000"/>
                <w:sz w:val="22"/>
                <w:szCs w:val="22"/>
              </w:rPr>
            </w:pPr>
            <w:r w:rsidRPr="00E65748">
              <w:rPr>
                <w:rFonts w:asciiTheme="minorHAnsi" w:hAnsiTheme="minorHAnsi" w:cstheme="minorHAnsi"/>
                <w:color w:val="FF0000"/>
                <w:sz w:val="22"/>
                <w:szCs w:val="22"/>
              </w:rPr>
              <w:lastRenderedPageBreak/>
              <w:t>Room and Board:</w:t>
            </w:r>
          </w:p>
          <w:p w:rsidRPr="00E65748" w:rsidR="00B556CD" w:rsidP="00B556CD" w:rsidRDefault="00B556CD" w14:paraId="77F39615" w14:textId="77777777">
            <w:pPr>
              <w:numPr>
                <w:ilvl w:val="0"/>
                <w:numId w:val="32"/>
              </w:numPr>
              <w:spacing w:after="160"/>
              <w:contextualSpacing/>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If your institution offers room (housing) but does not offer board, refer to your institution’s cost of attendance budgets from your financial aid office to report an estimate of how much students would spend on board.</w:t>
            </w:r>
          </w:p>
          <w:p w:rsidRPr="00E65748" w:rsidR="00B556CD" w:rsidP="00B556CD" w:rsidRDefault="00B556CD" w14:paraId="56D18F73" w14:textId="77777777">
            <w:pPr>
              <w:numPr>
                <w:ilvl w:val="0"/>
                <w:numId w:val="32"/>
              </w:numPr>
              <w:spacing w:after="160"/>
              <w:contextualSpacing/>
              <w:rPr>
                <w:rFonts w:eastAsia="Calibri" w:asciiTheme="minorHAnsi" w:hAnsiTheme="minorHAnsi" w:cstheme="minorHAnsi"/>
                <w:color w:val="FF0000"/>
                <w:sz w:val="22"/>
                <w:szCs w:val="22"/>
              </w:rPr>
            </w:pPr>
            <w:r w:rsidRPr="00E65748">
              <w:rPr>
                <w:rFonts w:eastAsia="Calibri" w:asciiTheme="minorHAnsi" w:hAnsiTheme="minorHAnsi" w:cstheme="minorHAnsi"/>
                <w:color w:val="FF0000"/>
                <w:sz w:val="22"/>
                <w:szCs w:val="22"/>
              </w:rPr>
              <w:t>If your institution offers board but does not offer room (housing), refer to your institution’s cost of attendance budgets from your financial aid office to report an estimate of how much students would spend on room.</w:t>
            </w:r>
          </w:p>
          <w:p w:rsidRPr="00E65748" w:rsidR="00B556CD" w:rsidP="00B556CD" w:rsidRDefault="00B556CD" w14:paraId="6FCA1151" w14:textId="4079174D">
            <w:pPr>
              <w:rPr>
                <w:rFonts w:asciiTheme="minorHAnsi" w:hAnsiTheme="minorHAnsi" w:cstheme="minorHAnsi"/>
                <w:color w:val="000000"/>
                <w:sz w:val="22"/>
                <w:szCs w:val="22"/>
              </w:rPr>
            </w:pPr>
            <w:r w:rsidRPr="00E65748">
              <w:rPr>
                <w:rFonts w:asciiTheme="minorHAnsi" w:hAnsiTheme="minorHAnsi" w:cstheme="minorHAnsi"/>
                <w:b/>
                <w:bCs/>
                <w:color w:val="000000" w:themeColor="text1"/>
                <w:sz w:val="22"/>
                <w:szCs w:val="22"/>
              </w:rPr>
              <w:t xml:space="preserve">Program </w:t>
            </w:r>
            <w:proofErr w:type="gramStart"/>
            <w:r w:rsidRPr="00E65748">
              <w:rPr>
                <w:rFonts w:asciiTheme="minorHAnsi" w:hAnsiTheme="minorHAnsi" w:cstheme="minorHAnsi"/>
                <w:b/>
                <w:bCs/>
                <w:color w:val="000000" w:themeColor="text1"/>
                <w:sz w:val="22"/>
                <w:szCs w:val="22"/>
              </w:rPr>
              <w:t>reporters</w:t>
            </w:r>
            <w:proofErr w:type="gramEnd"/>
            <w:r w:rsidRPr="00E65748">
              <w:rPr>
                <w:rFonts w:asciiTheme="minorHAnsi" w:hAnsiTheme="minorHAnsi" w:cstheme="minorHAnsi"/>
                <w:b/>
                <w:bCs/>
                <w:color w:val="000000" w:themeColor="text1"/>
                <w:sz w:val="22"/>
                <w:szCs w:val="22"/>
              </w:rPr>
              <w:t xml:space="preserve"> cost </w:t>
            </w:r>
            <w:r w:rsidRPr="004C5A80">
              <w:rPr>
                <w:rFonts w:asciiTheme="minorHAnsi" w:hAnsiTheme="minorHAnsi" w:cstheme="minorHAnsi"/>
                <w:b/>
                <w:bCs/>
                <w:strike/>
                <w:color w:val="FF0000"/>
                <w:sz w:val="22"/>
                <w:szCs w:val="22"/>
              </w:rPr>
              <w:t>(price)</w:t>
            </w:r>
            <w:r w:rsidRPr="004C5A80">
              <w:rPr>
                <w:rFonts w:asciiTheme="minorHAnsi" w:hAnsiTheme="minorHAnsi" w:cstheme="minorHAnsi"/>
                <w:b/>
                <w:bCs/>
                <w:color w:val="FF0000"/>
                <w:sz w:val="22"/>
                <w:szCs w:val="22"/>
              </w:rPr>
              <w:t xml:space="preserve"> </w:t>
            </w:r>
            <w:r w:rsidRPr="00E65748">
              <w:rPr>
                <w:rFonts w:asciiTheme="minorHAnsi" w:hAnsiTheme="minorHAnsi" w:cstheme="minorHAnsi"/>
                <w:b/>
                <w:bCs/>
                <w:color w:val="000000" w:themeColor="text1"/>
                <w:sz w:val="22"/>
                <w:szCs w:val="22"/>
              </w:rPr>
              <w:t xml:space="preserve">of attendance </w:t>
            </w:r>
            <w:r w:rsidRPr="00E65748">
              <w:rPr>
                <w:rFonts w:asciiTheme="minorHAnsi" w:hAnsiTheme="minorHAnsi" w:cstheme="minorHAnsi"/>
                <w:b/>
                <w:bCs/>
                <w:color w:val="FF0000"/>
                <w:sz w:val="22"/>
                <w:szCs w:val="22"/>
              </w:rPr>
              <w:t>(Part D – Cost of Attendance)</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720374" w14:paraId="36073D5F" w14:textId="09076372">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Augmented </w:t>
            </w:r>
            <w:r w:rsidR="00503635">
              <w:rPr>
                <w:rFonts w:asciiTheme="minorHAnsi" w:hAnsiTheme="minorHAnsi" w:cstheme="minorHAnsi"/>
                <w:color w:val="000000"/>
                <w:sz w:val="22"/>
                <w:szCs w:val="22"/>
              </w:rPr>
              <w:t>section heading and m</w:t>
            </w:r>
            <w:r w:rsidR="00E0723F">
              <w:rPr>
                <w:rFonts w:asciiTheme="minorHAnsi" w:hAnsiTheme="minorHAnsi" w:cstheme="minorHAnsi"/>
                <w:color w:val="000000"/>
                <w:sz w:val="22"/>
                <w:szCs w:val="22"/>
              </w:rPr>
              <w:t xml:space="preserve">oved </w:t>
            </w:r>
            <w:r w:rsidRPr="00E65748" w:rsidR="00B556CD">
              <w:rPr>
                <w:rFonts w:asciiTheme="minorHAnsi" w:hAnsiTheme="minorHAnsi" w:cstheme="minorHAnsi"/>
                <w:color w:val="000000"/>
                <w:sz w:val="22"/>
                <w:szCs w:val="22"/>
              </w:rPr>
              <w:t>instructions to</w:t>
            </w:r>
            <w:r w:rsidR="00503635">
              <w:rPr>
                <w:rFonts w:asciiTheme="minorHAnsi" w:hAnsiTheme="minorHAnsi" w:cstheme="minorHAnsi"/>
                <w:color w:val="000000"/>
                <w:sz w:val="22"/>
                <w:szCs w:val="22"/>
              </w:rPr>
              <w:t xml:space="preserve"> correct</w:t>
            </w:r>
            <w:r w:rsidRPr="00E65748" w:rsidR="00B556CD">
              <w:rPr>
                <w:rFonts w:asciiTheme="minorHAnsi" w:hAnsiTheme="minorHAnsi" w:cstheme="minorHAnsi"/>
                <w:color w:val="000000"/>
                <w:sz w:val="22"/>
                <w:szCs w:val="22"/>
              </w:rPr>
              <w:t xml:space="preserve"> s</w:t>
            </w:r>
            <w:r w:rsidR="00503635">
              <w:rPr>
                <w:rFonts w:asciiTheme="minorHAnsi" w:hAnsiTheme="minorHAnsi" w:cstheme="minorHAnsi"/>
                <w:color w:val="000000"/>
                <w:sz w:val="22"/>
                <w:szCs w:val="22"/>
              </w:rPr>
              <w:t>ection</w:t>
            </w:r>
            <w:r w:rsidR="00AC66EB">
              <w:rPr>
                <w:rFonts w:asciiTheme="minorHAnsi" w:hAnsiTheme="minorHAnsi" w:cstheme="minorHAnsi"/>
                <w:color w:val="000000"/>
                <w:sz w:val="22"/>
                <w:szCs w:val="22"/>
              </w:rPr>
              <w:t xml:space="preserve"> for clarity</w:t>
            </w:r>
            <w:r w:rsidR="001C6A7C">
              <w:rPr>
                <w:rFonts w:asciiTheme="minorHAnsi" w:hAnsiTheme="minorHAnsi" w:cstheme="minorHAnsi"/>
                <w:color w:val="000000"/>
                <w:sz w:val="22"/>
                <w:szCs w:val="22"/>
              </w:rPr>
              <w:t>.</w:t>
            </w:r>
          </w:p>
        </w:tc>
      </w:tr>
      <w:tr w:rsidRPr="00E65748" w:rsidR="00643F42" w:rsidTr="00E65748" w14:paraId="4E5E59D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08E2A20" w14:textId="42040980">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 – Part D – Student Charges – Program Data</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FED3E6E"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Question 8. Second through sixth largest programs</w:t>
            </w:r>
          </w:p>
          <w:p w:rsidRPr="00E65748" w:rsidR="00B556CD" w:rsidP="00B556CD" w:rsidRDefault="00B556CD" w14:paraId="3B80D97A" w14:textId="77777777">
            <w:pPr>
              <w:rPr>
                <w:rFonts w:asciiTheme="minorHAnsi" w:hAnsiTheme="minorHAnsi" w:cstheme="minorHAnsi"/>
                <w:color w:val="000000"/>
                <w:sz w:val="22"/>
                <w:szCs w:val="22"/>
              </w:rPr>
            </w:pPr>
          </w:p>
          <w:p w:rsidRPr="004C5A80" w:rsidR="00B556CD" w:rsidP="00B556CD" w:rsidRDefault="00B556CD" w14:paraId="5923FD27" w14:textId="77777777">
            <w:pPr>
              <w:rPr>
                <w:rFonts w:asciiTheme="minorHAnsi" w:hAnsiTheme="minorHAnsi" w:cstheme="minorHAnsi"/>
                <w:strike/>
                <w:color w:val="FF0000"/>
                <w:sz w:val="22"/>
                <w:szCs w:val="22"/>
              </w:rPr>
            </w:pPr>
            <w:r w:rsidRPr="004C5A80">
              <w:rPr>
                <w:rFonts w:asciiTheme="minorHAnsi" w:hAnsiTheme="minorHAnsi" w:cstheme="minorHAnsi"/>
                <w:strike/>
                <w:color w:val="FF0000"/>
                <w:sz w:val="22"/>
                <w:szCs w:val="22"/>
              </w:rPr>
              <w:t>Note: The largest programs are the programs with the most students, not the programs with the longest lengths. Please make sure to report all costs for each program. As with the largest program, costs are for the entire length of the program. If your institution charges differently based on residence, please use in-state charges.</w:t>
            </w:r>
          </w:p>
          <w:p w:rsidRPr="00E65748" w:rsidR="00B556CD" w:rsidP="00B556CD" w:rsidRDefault="00B556CD" w14:paraId="54B3A738" w14:textId="77777777">
            <w:pPr>
              <w:rPr>
                <w:rFonts w:asciiTheme="minorHAnsi" w:hAnsiTheme="minorHAnsi" w:cstheme="minorHAnsi"/>
                <w:color w:val="000000"/>
                <w:sz w:val="22"/>
                <w:szCs w:val="22"/>
              </w:rPr>
            </w:pPr>
          </w:p>
          <w:p w:rsidRPr="00E65748" w:rsidR="00B556CD" w:rsidP="00B556CD" w:rsidRDefault="00B556CD" w14:paraId="0B22F852"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Note: 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Pr="00E65748" w:rsidR="00B556CD" w:rsidP="00B556CD" w:rsidRDefault="00B556CD" w14:paraId="28F2E66B"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97E53B7" w14:textId="0BCF416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to Overview</w:t>
            </w:r>
            <w:r w:rsidR="001C6A7C">
              <w:rPr>
                <w:rFonts w:asciiTheme="minorHAnsi" w:hAnsiTheme="minorHAnsi" w:cstheme="minorHAnsi"/>
                <w:color w:val="000000"/>
                <w:sz w:val="22"/>
                <w:szCs w:val="22"/>
              </w:rPr>
              <w:t>. For clarification.</w:t>
            </w:r>
          </w:p>
        </w:tc>
      </w:tr>
      <w:tr w:rsidRPr="00E65748" w:rsidR="00643F42" w:rsidTr="00E65748" w14:paraId="4C15F7AF"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8577968" w14:textId="4305E3B1">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IC – Instructions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3FCCA7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Instructions:</w:t>
            </w:r>
          </w:p>
          <w:p w:rsidRPr="00E65748" w:rsidR="00B556CD" w:rsidP="00B556CD" w:rsidRDefault="00B556CD" w14:paraId="23F0879C" w14:textId="77777777">
            <w:pPr>
              <w:rPr>
                <w:rFonts w:asciiTheme="minorHAnsi" w:hAnsiTheme="minorHAnsi" w:cstheme="minorHAnsi"/>
                <w:color w:val="000000"/>
                <w:sz w:val="22"/>
                <w:szCs w:val="22"/>
              </w:rPr>
            </w:pPr>
          </w:p>
          <w:p w:rsidRPr="00E65748" w:rsidR="00B556CD" w:rsidP="00B556CD" w:rsidRDefault="00B556CD" w14:paraId="5D8F249E"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Reporting the largest program </w:t>
            </w:r>
            <w:r w:rsidRPr="00E65748">
              <w:rPr>
                <w:rFonts w:asciiTheme="minorHAnsi" w:hAnsiTheme="minorHAnsi" w:cstheme="minorHAnsi"/>
                <w:color w:val="FF0000"/>
                <w:sz w:val="22"/>
                <w:szCs w:val="22"/>
              </w:rPr>
              <w:t>by enrollment</w:t>
            </w:r>
          </w:p>
          <w:p w:rsidRPr="00E65748" w:rsidR="00B556CD" w:rsidP="00B556CD" w:rsidRDefault="00B556CD" w14:paraId="577C9D09"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Errors can be corrected in the Student Financial Aid component in the Winter.</w:t>
            </w:r>
          </w:p>
          <w:p w:rsidRPr="00E65748" w:rsidR="00B556CD" w:rsidP="00B556CD" w:rsidRDefault="00B556CD" w14:paraId="62A141BA" w14:textId="77777777">
            <w:pPr>
              <w:rPr>
                <w:rFonts w:asciiTheme="minorHAnsi" w:hAnsiTheme="minorHAnsi" w:cstheme="minorHAnsi"/>
                <w:color w:val="000000"/>
                <w:sz w:val="22"/>
                <w:szCs w:val="22"/>
              </w:rPr>
            </w:pPr>
          </w:p>
          <w:p w:rsidRPr="00E65748" w:rsidR="00B556CD" w:rsidP="00B556CD" w:rsidRDefault="00B556CD" w14:paraId="5F636625"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This question requires working with your student financial aid office.</w:t>
            </w:r>
          </w:p>
          <w:p w:rsidRPr="00E65748" w:rsidR="00B556CD" w:rsidP="00B556CD" w:rsidRDefault="00B556CD" w14:paraId="035270A9" w14:textId="77777777">
            <w:pPr>
              <w:rPr>
                <w:rFonts w:asciiTheme="minorHAnsi" w:hAnsiTheme="minorHAnsi" w:cstheme="minorHAnsi"/>
                <w:color w:val="FF0000"/>
                <w:sz w:val="22"/>
                <w:szCs w:val="22"/>
              </w:rPr>
            </w:pPr>
          </w:p>
          <w:p w:rsidRPr="00E65748" w:rsidR="00B556CD" w:rsidP="00B556CD" w:rsidRDefault="00B556CD" w14:paraId="0CB8C75C"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The “largest” programs are determined by enrollment size and NOT program length. Use total enrollment size from the last reporting year, as the total current year enrollment is unknown. Enrollment includes students enrolled for credit regardless of full-time/part-time status or if they are Title IV eligible.</w:t>
            </w:r>
          </w:p>
          <w:p w:rsidRPr="00E65748" w:rsidR="00B556CD" w:rsidP="00B556CD" w:rsidRDefault="00B556CD" w14:paraId="27C4BE3C" w14:textId="77777777">
            <w:pPr>
              <w:rPr>
                <w:rFonts w:asciiTheme="minorHAnsi" w:hAnsiTheme="minorHAnsi" w:cstheme="minorHAnsi"/>
                <w:color w:val="000000"/>
                <w:sz w:val="22"/>
                <w:szCs w:val="22"/>
              </w:rPr>
            </w:pPr>
          </w:p>
          <w:p w:rsidRPr="00E65748" w:rsidR="00B556CD" w:rsidP="00B556CD" w:rsidRDefault="00B556CD" w14:paraId="41C2DBE7"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This section asks questions about the largest program </w:t>
            </w:r>
            <w:r w:rsidRPr="00E65748">
              <w:rPr>
                <w:rFonts w:asciiTheme="minorHAnsi" w:hAnsiTheme="minorHAnsi" w:cstheme="minorHAnsi"/>
                <w:color w:val="FF0000"/>
                <w:sz w:val="22"/>
                <w:szCs w:val="22"/>
              </w:rPr>
              <w:t>by enrollment</w:t>
            </w:r>
            <w:r w:rsidRPr="00E65748">
              <w:rPr>
                <w:rFonts w:asciiTheme="minorHAnsi" w:hAnsiTheme="minorHAnsi" w:cstheme="minorHAnsi"/>
                <w:color w:val="000000"/>
                <w:sz w:val="22"/>
                <w:szCs w:val="22"/>
              </w:rPr>
              <w:t xml:space="preserve"> your institution has offered for entering students. Institutions that provided data for the largest program in the prior year will see pre-loaded data (when CIP code has changed, you will need to update the CIP with an appropriate CIP). If the largest program has changed, check the box provided and indicate a different program. You will be required to enter data for all 4 years as indicated on the screen.</w:t>
            </w:r>
          </w:p>
          <w:p w:rsidRPr="00E65748" w:rsidR="00B556CD" w:rsidP="00B556CD" w:rsidRDefault="00B556CD" w14:paraId="6B7B0EE2" w14:textId="77777777">
            <w:pPr>
              <w:rPr>
                <w:rFonts w:asciiTheme="minorHAnsi" w:hAnsiTheme="minorHAnsi" w:cstheme="minorHAnsi"/>
                <w:color w:val="000000"/>
                <w:sz w:val="22"/>
                <w:szCs w:val="22"/>
              </w:rPr>
            </w:pPr>
          </w:p>
          <w:p w:rsidRPr="00E65748" w:rsidR="00B556CD" w:rsidP="00B556CD" w:rsidRDefault="00B556CD" w14:paraId="6AF6F414" w14:textId="77777777">
            <w:pP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To enter or change the largest program</w:t>
            </w:r>
          </w:p>
          <w:p w:rsidRPr="00E65748" w:rsidR="00B556CD" w:rsidP="00B556CD" w:rsidRDefault="00B556CD" w14:paraId="1EFE8666" w14:textId="77777777">
            <w:pPr>
              <w:numPr>
                <w:ilvl w:val="0"/>
                <w:numId w:val="33"/>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Select the CIP category code from the first drop-down box and title from the second drop-down box. If you need to restore the pre-loaded information, click the reset button at bottom of the screen.</w:t>
            </w:r>
          </w:p>
          <w:p w:rsidRPr="00E65748" w:rsidR="00B556CD" w:rsidP="00B556CD" w:rsidRDefault="00B556CD" w14:paraId="2576B685" w14:textId="77777777">
            <w:pPr>
              <w:numPr>
                <w:ilvl w:val="0"/>
                <w:numId w:val="33"/>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Provide the total length of program in clock or credit hours and in weeks (as completed by a student attending full-time).</w:t>
            </w:r>
          </w:p>
          <w:p w:rsidRPr="00E65748" w:rsidR="00B556CD" w:rsidP="00B556CD" w:rsidRDefault="00B556CD" w14:paraId="5644E063" w14:textId="77777777">
            <w:pPr>
              <w:numPr>
                <w:ilvl w:val="0"/>
                <w:numId w:val="33"/>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Provide the total length of the academic year, as used to calculate your Pell budget, in clock or credit hours and in weeks.</w:t>
            </w:r>
          </w:p>
          <w:p w:rsidRPr="00E65748" w:rsidR="00B556CD" w:rsidP="00B556CD" w:rsidRDefault="00B556CD" w14:paraId="2B61082A" w14:textId="77777777">
            <w:pPr>
              <w:numPr>
                <w:ilvl w:val="0"/>
                <w:numId w:val="33"/>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Enter an application fee (if applicable).</w:t>
            </w:r>
          </w:p>
          <w:p w:rsidRPr="00E65748" w:rsidR="00B556CD" w:rsidP="00B556CD" w:rsidRDefault="00B556CD" w14:paraId="4482F0B3" w14:textId="77777777">
            <w:pPr>
              <w:numPr>
                <w:ilvl w:val="0"/>
                <w:numId w:val="33"/>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Provide amounts for tuition and fees, books and supplies, room and board, and other expenses FOR THE TIME PERIOD INDICATED (either for the length of the program, or for 4 weeks). These are the amounts used by your financial aid office for determining eligibility for student financial assistance.</w:t>
            </w:r>
          </w:p>
          <w:p w:rsidRPr="00E65748" w:rsidR="00B556CD" w:rsidP="00B556CD" w:rsidRDefault="00B556CD" w14:paraId="6E58DAC4"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Note: Programs of English as a second language and GED courses are not to be included in IPEDS. Institutions should report their largest program based on enrollment size, regardless of </w:t>
            </w:r>
            <w:proofErr w:type="gramStart"/>
            <w:r w:rsidRPr="00E65748">
              <w:rPr>
                <w:rFonts w:asciiTheme="minorHAnsi" w:hAnsiTheme="minorHAnsi" w:cstheme="minorHAnsi"/>
                <w:color w:val="000000"/>
                <w:sz w:val="22"/>
                <w:szCs w:val="22"/>
              </w:rPr>
              <w:t>whether or not</w:t>
            </w:r>
            <w:proofErr w:type="gramEnd"/>
            <w:r w:rsidRPr="00E65748">
              <w:rPr>
                <w:rFonts w:asciiTheme="minorHAnsi" w:hAnsiTheme="minorHAnsi" w:cstheme="minorHAnsi"/>
                <w:color w:val="000000"/>
                <w:sz w:val="22"/>
                <w:szCs w:val="22"/>
              </w:rPr>
              <w:t xml:space="preserve"> that program is Title IV. </w:t>
            </w:r>
          </w:p>
          <w:p w:rsidRPr="00E65748" w:rsidR="00B556CD" w:rsidP="00B556CD" w:rsidRDefault="00B556CD" w14:paraId="61CD85F1" w14:textId="77777777">
            <w:pPr>
              <w:rPr>
                <w:rFonts w:asciiTheme="minorHAnsi" w:hAnsiTheme="minorHAnsi" w:cstheme="minorHAnsi"/>
                <w:color w:val="000000"/>
                <w:sz w:val="22"/>
                <w:szCs w:val="22"/>
              </w:rPr>
            </w:pPr>
          </w:p>
          <w:p w:rsidRPr="00E65748" w:rsidR="00B556CD" w:rsidP="00B556CD" w:rsidRDefault="00B556CD" w14:paraId="24984864" w14:textId="77777777">
            <w:pPr>
              <w:rPr>
                <w:rFonts w:asciiTheme="minorHAnsi" w:hAnsiTheme="minorHAnsi" w:cstheme="minorHAnsi"/>
                <w:color w:val="000000"/>
                <w:sz w:val="22"/>
                <w:szCs w:val="22"/>
              </w:rPr>
            </w:pPr>
          </w:p>
          <w:p w:rsidRPr="00E65748" w:rsidR="00B556CD" w:rsidP="00B556CD" w:rsidRDefault="00B556CD" w14:paraId="011DF601"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Reporting the next 5 largest programs </w:t>
            </w:r>
            <w:r w:rsidRPr="00E65748">
              <w:rPr>
                <w:rFonts w:asciiTheme="minorHAnsi" w:hAnsiTheme="minorHAnsi" w:cstheme="minorHAnsi"/>
                <w:color w:val="FF0000"/>
                <w:sz w:val="22"/>
                <w:szCs w:val="22"/>
              </w:rPr>
              <w:t>by enrollment</w:t>
            </w:r>
          </w:p>
          <w:p w:rsidRPr="00E65748" w:rsidR="00B556CD" w:rsidP="00B556CD" w:rsidRDefault="00B556CD" w14:paraId="75733763"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This section asks questions about the next 5 largest programs </w:t>
            </w:r>
            <w:r w:rsidRPr="00E65748">
              <w:rPr>
                <w:rFonts w:asciiTheme="minorHAnsi" w:hAnsiTheme="minorHAnsi" w:cstheme="minorHAnsi"/>
                <w:color w:val="FF0000"/>
                <w:sz w:val="22"/>
                <w:szCs w:val="22"/>
              </w:rPr>
              <w:t>by enrollment</w:t>
            </w:r>
            <w:r w:rsidRPr="00E65748">
              <w:rPr>
                <w:rFonts w:asciiTheme="minorHAnsi" w:hAnsiTheme="minorHAnsi" w:cstheme="minorHAnsi"/>
                <w:color w:val="000000"/>
                <w:sz w:val="22"/>
                <w:szCs w:val="22"/>
              </w:rPr>
              <w:t xml:space="preserve"> your institution offers for entering students (or, if you have no full-time, first-time students, the 6 largest programs).</w:t>
            </w:r>
          </w:p>
          <w:p w:rsidRPr="00E65748" w:rsidR="00B556CD" w:rsidP="00B556CD" w:rsidRDefault="00B556CD" w14:paraId="6020C58E" w14:textId="77777777">
            <w:pPr>
              <w:rPr>
                <w:rFonts w:asciiTheme="minorHAnsi" w:hAnsiTheme="minorHAnsi" w:cstheme="minorHAnsi"/>
                <w:color w:val="000000"/>
                <w:sz w:val="22"/>
                <w:szCs w:val="22"/>
              </w:rPr>
            </w:pPr>
          </w:p>
          <w:p w:rsidRPr="00E65748" w:rsidR="00B556CD" w:rsidP="00B556CD" w:rsidRDefault="00B556CD" w14:paraId="6447AFE0" w14:textId="77777777">
            <w:pPr>
              <w:numPr>
                <w:ilvl w:val="0"/>
                <w:numId w:val="34"/>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i/>
                <w:iCs/>
                <w:color w:val="000000"/>
                <w:sz w:val="22"/>
                <w:szCs w:val="22"/>
              </w:rPr>
              <w:t>Only</w:t>
            </w:r>
            <w:r w:rsidRPr="00E65748">
              <w:rPr>
                <w:rFonts w:eastAsia="Calibri" w:asciiTheme="minorHAnsi" w:hAnsiTheme="minorHAnsi" w:cstheme="minorHAnsi"/>
                <w:color w:val="000000"/>
                <w:sz w:val="22"/>
                <w:szCs w:val="22"/>
              </w:rPr>
              <w:t xml:space="preserve"> if reporting 6 largest programs because you do not have full-time, first-time students, enter an application fee (if applicable).</w:t>
            </w:r>
          </w:p>
          <w:p w:rsidRPr="00E65748" w:rsidR="00B556CD" w:rsidP="00B556CD" w:rsidRDefault="00B556CD" w14:paraId="2D3315AB" w14:textId="77777777">
            <w:pPr>
              <w:numPr>
                <w:ilvl w:val="0"/>
                <w:numId w:val="34"/>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Select the CIP category code from the first drop-down box and title from the second drop-down box. If you need to restore the pre-loaded information, click the reset button at bottom of the screen.</w:t>
            </w:r>
          </w:p>
          <w:p w:rsidRPr="00E65748" w:rsidR="00B556CD" w:rsidP="00B556CD" w:rsidRDefault="00B556CD" w14:paraId="1BD30D2D" w14:textId="77777777">
            <w:pPr>
              <w:numPr>
                <w:ilvl w:val="0"/>
                <w:numId w:val="34"/>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lastRenderedPageBreak/>
              <w:t>Enter the tuition and required fees charged for the entire length of the program.</w:t>
            </w:r>
          </w:p>
          <w:p w:rsidRPr="00E65748" w:rsidR="00B556CD" w:rsidP="00B556CD" w:rsidRDefault="00B556CD" w14:paraId="0AAD38D7" w14:textId="77777777">
            <w:pPr>
              <w:numPr>
                <w:ilvl w:val="0"/>
                <w:numId w:val="34"/>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Enter the cost of books and supplies for the program.</w:t>
            </w:r>
          </w:p>
          <w:p w:rsidRPr="00E65748" w:rsidR="00B556CD" w:rsidP="00B556CD" w:rsidRDefault="00B556CD" w14:paraId="326A3A24" w14:textId="77777777">
            <w:pPr>
              <w:numPr>
                <w:ilvl w:val="0"/>
                <w:numId w:val="34"/>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Report the full length of the program and indicate whether the length of the entire program is measured in clock or credit hours.</w:t>
            </w:r>
          </w:p>
          <w:p w:rsidRPr="00E65748" w:rsidR="00B556CD" w:rsidP="00B556CD" w:rsidRDefault="00B556CD" w14:paraId="5ED96811" w14:textId="30454D19">
            <w:pPr>
              <w:rPr>
                <w:rFonts w:asciiTheme="minorHAnsi" w:hAnsiTheme="minorHAnsi" w:cstheme="minorHAnsi"/>
                <w:color w:val="000000"/>
                <w:sz w:val="22"/>
                <w:szCs w:val="22"/>
              </w:rPr>
            </w:pPr>
            <w:r w:rsidRPr="00E65748">
              <w:rPr>
                <w:rFonts w:asciiTheme="minorHAnsi" w:hAnsiTheme="minorHAnsi" w:cstheme="minorHAnsi"/>
                <w:color w:val="000000"/>
                <w:sz w:val="22"/>
                <w:szCs w:val="22"/>
              </w:rPr>
              <w:t>Report the number of months it takes a full-time student to complete the program.</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57A337C" w14:textId="2C17252E">
            <w:pPr>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Addition to Instructions</w:t>
            </w:r>
            <w:r w:rsidR="001C6A7C">
              <w:rPr>
                <w:rFonts w:asciiTheme="minorHAnsi" w:hAnsiTheme="minorHAnsi" w:cstheme="minorHAnsi"/>
                <w:color w:val="000000"/>
                <w:sz w:val="22"/>
                <w:szCs w:val="22"/>
              </w:rPr>
              <w:t>. For clarification.</w:t>
            </w:r>
          </w:p>
        </w:tc>
      </w:tr>
      <w:tr w:rsidRPr="00E65748" w:rsidR="00643F42" w:rsidTr="00E65748" w14:paraId="2924A9E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1CBD409" w14:textId="674C7BF6">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 – Part D – Student Charges – Price of Attendance</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C3C6DFF"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7. Cost of attendance for entering students</w:t>
            </w:r>
          </w:p>
          <w:p w:rsidRPr="00E65748" w:rsidR="00B556CD" w:rsidP="00B556CD" w:rsidRDefault="00B556CD" w14:paraId="3554C37A" w14:textId="77777777">
            <w:pPr>
              <w:rPr>
                <w:rFonts w:asciiTheme="minorHAnsi" w:hAnsiTheme="minorHAnsi" w:cstheme="minorHAnsi"/>
                <w:b/>
                <w:bCs/>
                <w:color w:val="FF0000"/>
                <w:sz w:val="22"/>
                <w:szCs w:val="22"/>
              </w:rPr>
            </w:pPr>
            <w:r w:rsidRPr="00E65748">
              <w:rPr>
                <w:rFonts w:asciiTheme="minorHAnsi" w:hAnsiTheme="minorHAnsi" w:cstheme="minorHAnsi"/>
                <w:b/>
                <w:bCs/>
                <w:color w:val="000000"/>
                <w:sz w:val="22"/>
                <w:szCs w:val="22"/>
              </w:rPr>
              <w:t xml:space="preserve">LARGEST PROGRAM </w:t>
            </w:r>
            <w:r w:rsidRPr="00E65748">
              <w:rPr>
                <w:rFonts w:asciiTheme="minorHAnsi" w:hAnsiTheme="minorHAnsi" w:cstheme="minorHAnsi"/>
                <w:b/>
                <w:bCs/>
                <w:color w:val="FF0000"/>
                <w:sz w:val="22"/>
                <w:szCs w:val="22"/>
              </w:rPr>
              <w:t>BY ENROLLMENT</w:t>
            </w:r>
            <w:r w:rsidRPr="00E65748">
              <w:rPr>
                <w:rFonts w:asciiTheme="minorHAnsi" w:hAnsiTheme="minorHAnsi" w:cstheme="minorHAnsi"/>
                <w:b/>
                <w:bCs/>
                <w:color w:val="000000" w:themeColor="text1"/>
                <w:sz w:val="22"/>
                <w:szCs w:val="22"/>
              </w:rPr>
              <w:t>:</w:t>
            </w:r>
          </w:p>
          <w:p w:rsidRPr="00E65748" w:rsidR="00B556CD" w:rsidP="00B556CD" w:rsidRDefault="00B556CD" w14:paraId="0FDBF245"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CIP Code</w:t>
            </w:r>
          </w:p>
          <w:p w:rsidRPr="00E65748" w:rsidR="00B556CD" w:rsidP="00B556CD" w:rsidRDefault="00B556CD" w14:paraId="0392207C" w14:textId="03E9F778">
            <w:pPr>
              <w:rPr>
                <w:rFonts w:asciiTheme="minorHAnsi" w:hAnsiTheme="minorHAnsi" w:cstheme="minorHAnsi"/>
                <w:color w:val="000000"/>
                <w:sz w:val="22"/>
                <w:szCs w:val="22"/>
              </w:rPr>
            </w:pPr>
            <w:r w:rsidRPr="00E65748">
              <w:rPr>
                <w:rFonts w:asciiTheme="minorHAnsi" w:hAnsiTheme="minorHAnsi" w:cstheme="minorHAnsi"/>
                <w:color w:val="000000"/>
                <w:sz w:val="22"/>
                <w:szCs w:val="22"/>
              </w:rPr>
              <w:t>Title</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7F4E5E8" w14:textId="102AFC75">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w:t>
            </w:r>
            <w:r w:rsidR="001C6A7C">
              <w:rPr>
                <w:rFonts w:asciiTheme="minorHAnsi" w:hAnsiTheme="minorHAnsi" w:cstheme="minorHAnsi"/>
                <w:color w:val="000000"/>
                <w:sz w:val="22"/>
                <w:szCs w:val="22"/>
              </w:rPr>
              <w:t>. For clarification.</w:t>
            </w:r>
          </w:p>
        </w:tc>
      </w:tr>
      <w:tr w:rsidRPr="00E65748" w:rsidR="00643F42" w:rsidTr="00E65748" w14:paraId="736E808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E95AE3B" w14:textId="197F4EC0">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 – Part D – Student Charges – Program Data</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3FCD239"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7. Cost of attendance – Calculated values</w:t>
            </w:r>
          </w:p>
          <w:p w:rsidRPr="00E65748" w:rsidR="00B556CD" w:rsidP="00B556CD" w:rsidRDefault="00B556CD" w14:paraId="5519B091" w14:textId="77777777">
            <w:pPr>
              <w:rPr>
                <w:rFonts w:asciiTheme="minorHAnsi" w:hAnsiTheme="minorHAnsi" w:cstheme="minorHAnsi"/>
                <w:color w:val="FF0000"/>
                <w:sz w:val="22"/>
                <w:szCs w:val="22"/>
              </w:rPr>
            </w:pPr>
            <w:r w:rsidRPr="00E65748">
              <w:rPr>
                <w:rFonts w:asciiTheme="minorHAnsi" w:hAnsiTheme="minorHAnsi" w:cstheme="minorHAnsi"/>
                <w:color w:val="000000"/>
                <w:sz w:val="22"/>
                <w:szCs w:val="22"/>
              </w:rPr>
              <w:t xml:space="preserve">CIP CODE OF LARGEST PROGRAM </w:t>
            </w:r>
            <w:r w:rsidRPr="00E65748">
              <w:rPr>
                <w:rFonts w:asciiTheme="minorHAnsi" w:hAnsiTheme="minorHAnsi" w:cstheme="minorHAnsi"/>
                <w:color w:val="FF0000"/>
                <w:sz w:val="22"/>
                <w:szCs w:val="22"/>
              </w:rPr>
              <w:t>BY ENROLLMENT</w:t>
            </w:r>
          </w:p>
          <w:p w:rsidRPr="00E65748" w:rsidR="00B556CD" w:rsidP="00B556CD" w:rsidRDefault="00B556CD" w14:paraId="55979F0A" w14:textId="77777777">
            <w:pPr>
              <w:rPr>
                <w:rFonts w:asciiTheme="minorHAnsi" w:hAnsiTheme="minorHAnsi" w:cstheme="minorHAnsi"/>
                <w:color w:val="FF0000"/>
                <w:sz w:val="22"/>
                <w:szCs w:val="22"/>
              </w:rPr>
            </w:pPr>
            <w:r w:rsidRPr="00E65748">
              <w:rPr>
                <w:rFonts w:asciiTheme="minorHAnsi" w:hAnsiTheme="minorHAnsi" w:cstheme="minorHAnsi"/>
                <w:color w:val="000000"/>
                <w:sz w:val="22"/>
                <w:szCs w:val="22"/>
              </w:rPr>
              <w:t xml:space="preserve">TITLE OF LARGEST PROGRAM </w:t>
            </w:r>
            <w:r w:rsidRPr="00E65748">
              <w:rPr>
                <w:rFonts w:asciiTheme="minorHAnsi" w:hAnsiTheme="minorHAnsi" w:cstheme="minorHAnsi"/>
                <w:color w:val="FF0000"/>
                <w:sz w:val="22"/>
                <w:szCs w:val="22"/>
              </w:rPr>
              <w:t>BY ENROLLMENT</w:t>
            </w:r>
          </w:p>
          <w:p w:rsidRPr="00E65748" w:rsidR="00B556CD" w:rsidP="00B556CD" w:rsidRDefault="00B556CD" w14:paraId="34BD1FD8" w14:textId="77777777">
            <w:pPr>
              <w:rPr>
                <w:rFonts w:asciiTheme="minorHAnsi" w:hAnsiTheme="minorHAnsi" w:cstheme="minorHAnsi"/>
                <w:color w:val="FF0000"/>
                <w:sz w:val="22"/>
                <w:szCs w:val="22"/>
              </w:rPr>
            </w:pPr>
          </w:p>
          <w:p w:rsidRPr="00E65748" w:rsidR="00B556CD" w:rsidP="00B556CD" w:rsidRDefault="00B556CD" w14:paraId="567B79CF" w14:textId="3CCC2225">
            <w:pPr>
              <w:rPr>
                <w:rFonts w:asciiTheme="minorHAnsi" w:hAnsiTheme="minorHAnsi" w:cstheme="minorHAnsi"/>
                <w:color w:val="1F497D" w:themeColor="text2"/>
                <w:sz w:val="22"/>
                <w:szCs w:val="22"/>
              </w:rPr>
            </w:pPr>
            <w:r w:rsidRPr="00E65748">
              <w:rPr>
                <w:rFonts w:asciiTheme="minorHAnsi" w:hAnsiTheme="minorHAnsi" w:cstheme="minorHAnsi"/>
                <w:color w:val="1F497D" w:themeColor="text2"/>
                <w:sz w:val="22"/>
                <w:szCs w:val="22"/>
              </w:rPr>
              <w:t xml:space="preserve">Note: For both instances of the word “PROGRAM” above, link to the glossary definition to pop up to explain the term. </w:t>
            </w:r>
          </w:p>
          <w:p w:rsidRPr="00E65748" w:rsidR="00B556CD" w:rsidP="00B556CD" w:rsidRDefault="00B556CD" w14:paraId="59FCD9F5" w14:textId="77777777">
            <w:pPr>
              <w:rPr>
                <w:rFonts w:asciiTheme="minorHAnsi" w:hAnsiTheme="minorHAnsi" w:cstheme="minorHAnsi"/>
                <w:color w:val="1F497D" w:themeColor="text2"/>
                <w:sz w:val="22"/>
                <w:szCs w:val="22"/>
              </w:rPr>
            </w:pPr>
          </w:p>
          <w:p w:rsidRPr="00E65748" w:rsidR="00B556CD" w:rsidP="00B556CD" w:rsidRDefault="00B556CD" w14:paraId="54426B16" w14:textId="77777777">
            <w:pPr>
              <w:rPr>
                <w:rFonts w:asciiTheme="minorHAnsi" w:hAnsiTheme="minorHAnsi" w:cstheme="minorHAnsi"/>
                <w:color w:val="1F497D" w:themeColor="text2"/>
                <w:sz w:val="22"/>
                <w:szCs w:val="22"/>
              </w:rPr>
            </w:pPr>
            <w:r w:rsidRPr="00E65748">
              <w:rPr>
                <w:rFonts w:asciiTheme="minorHAnsi" w:hAnsiTheme="minorHAnsi" w:cstheme="minorHAnsi"/>
                <w:color w:val="1F497D" w:themeColor="text2"/>
                <w:sz w:val="22"/>
                <w:szCs w:val="22"/>
              </w:rPr>
              <w:t xml:space="preserve">Text to pop up: </w:t>
            </w:r>
            <w:r w:rsidRPr="00E65748">
              <w:rPr>
                <w:rFonts w:asciiTheme="minorHAnsi" w:hAnsiTheme="minorHAnsi" w:cstheme="minorHAnsi"/>
                <w:color w:val="FF0000"/>
                <w:sz w:val="22"/>
                <w:szCs w:val="22"/>
              </w:rPr>
              <w:t>“Program: A combination of courses and related activities organized for the attainment of broad educational objectives as described by the institution.”</w:t>
            </w:r>
          </w:p>
          <w:p w:rsidRPr="00E65748" w:rsidR="00B556CD" w:rsidP="00B556CD" w:rsidRDefault="00B556CD" w14:paraId="4F4A0A4D"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67A0DC1" w14:textId="35029EB4">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&amp; Link to Definition</w:t>
            </w:r>
            <w:r w:rsidR="001C6A7C">
              <w:rPr>
                <w:rFonts w:asciiTheme="minorHAnsi" w:hAnsiTheme="minorHAnsi" w:cstheme="minorHAnsi"/>
                <w:color w:val="000000"/>
                <w:sz w:val="22"/>
                <w:szCs w:val="22"/>
              </w:rPr>
              <w:t>.</w:t>
            </w:r>
          </w:p>
        </w:tc>
      </w:tr>
      <w:tr w:rsidRPr="00E65748" w:rsidR="00643F42" w:rsidTr="00E65748" w14:paraId="0499146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1458598" w14:textId="5E8FEFD0">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 – Part D – Student Charges – Program Data</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3230E3C" w14:textId="52EFE703">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8. Please list your second through sixth largest programs </w:t>
            </w:r>
            <w:r w:rsidRPr="00E65748">
              <w:rPr>
                <w:rFonts w:asciiTheme="minorHAnsi" w:hAnsiTheme="minorHAnsi" w:cstheme="minorHAnsi"/>
                <w:color w:val="FF0000"/>
                <w:sz w:val="22"/>
                <w:szCs w:val="22"/>
              </w:rPr>
              <w:t>by enrollment</w:t>
            </w:r>
            <w:r w:rsidRPr="00E65748">
              <w:rPr>
                <w:rFonts w:asciiTheme="minorHAnsi" w:hAnsiTheme="minorHAnsi" w:cstheme="minorHAnsi"/>
                <w:color w:val="000000"/>
                <w:sz w:val="22"/>
                <w:szCs w:val="22"/>
              </w:rPr>
              <w:t xml:space="preserve"> and provide the requested information for each program. To enter a CIP code and program title, click on the select button, and then click on the program from the list provided.</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2E5CA92" w14:textId="65597D88">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w:t>
            </w:r>
            <w:r w:rsidR="001C6A7C">
              <w:rPr>
                <w:rFonts w:asciiTheme="minorHAnsi" w:hAnsiTheme="minorHAnsi" w:cstheme="minorHAnsi"/>
                <w:color w:val="000000"/>
                <w:sz w:val="22"/>
                <w:szCs w:val="22"/>
              </w:rPr>
              <w:t>. For clarification.</w:t>
            </w:r>
          </w:p>
        </w:tc>
      </w:tr>
      <w:tr w:rsidRPr="00E65748" w:rsidR="00643F42" w:rsidTr="00E65748" w14:paraId="0C63FF5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62F0460B" w14:textId="32E75F96">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Student Financial Aid (SFA)</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36BC0630"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Under “Detailed Instructions, Cost of Attendance Revision,” change the text to:</w:t>
            </w:r>
          </w:p>
          <w:p w:rsidRPr="00E65748" w:rsidR="00B556CD" w:rsidP="00B556CD" w:rsidRDefault="00B556CD" w14:paraId="66463262" w14:textId="77777777">
            <w:pPr>
              <w:rPr>
                <w:rFonts w:asciiTheme="minorHAnsi" w:hAnsiTheme="minorHAnsi" w:cstheme="minorHAnsi"/>
                <w:color w:val="4F81BD" w:themeColor="accent1"/>
                <w:sz w:val="22"/>
                <w:szCs w:val="22"/>
              </w:rPr>
            </w:pPr>
          </w:p>
          <w:p w:rsidRPr="00E65748" w:rsidR="00B556CD" w:rsidP="00B556CD" w:rsidRDefault="00B556CD" w14:paraId="2E07B65D" w14:textId="77777777">
            <w:pPr>
              <w:rPr>
                <w:rFonts w:asciiTheme="minorHAnsi" w:hAnsiTheme="minorHAnsi" w:cstheme="minorHAnsi"/>
                <w:color w:val="000000"/>
                <w:sz w:val="22"/>
                <w:szCs w:val="22"/>
              </w:rPr>
            </w:pPr>
            <w:r w:rsidRPr="00E65748">
              <w:rPr>
                <w:rFonts w:asciiTheme="minorHAnsi" w:hAnsiTheme="minorHAnsi" w:cstheme="minorHAnsi"/>
                <w:sz w:val="22"/>
                <w:szCs w:val="22"/>
              </w:rPr>
              <w:t xml:space="preserve">If you made errors in the prior year reporting of cost of attendance in the IC component, you </w:t>
            </w:r>
            <w:proofErr w:type="gramStart"/>
            <w:r w:rsidRPr="00E65748">
              <w:rPr>
                <w:rFonts w:asciiTheme="minorHAnsi" w:hAnsiTheme="minorHAnsi" w:cstheme="minorHAnsi"/>
                <w:sz w:val="22"/>
                <w:szCs w:val="22"/>
              </w:rPr>
              <w:t>can</w:t>
            </w:r>
            <w:proofErr w:type="gramEnd"/>
            <w:r w:rsidRPr="00E65748">
              <w:rPr>
                <w:rFonts w:asciiTheme="minorHAnsi" w:hAnsiTheme="minorHAnsi" w:cstheme="minorHAnsi"/>
                <w:sz w:val="22"/>
                <w:szCs w:val="22"/>
              </w:rPr>
              <w:t xml:space="preserve"> make changes in the SFA component. However, there are no prior year revisions for the SFA component. Please refer to the instructions on reporting cost of attendance in the IC component. </w:t>
            </w:r>
            <w:r w:rsidRPr="00E65748">
              <w:rPr>
                <w:rFonts w:asciiTheme="minorHAnsi" w:hAnsiTheme="minorHAnsi" w:cstheme="minorHAnsi"/>
                <w:color w:val="FF0000"/>
                <w:sz w:val="22"/>
                <w:szCs w:val="22"/>
              </w:rPr>
              <w:t>Estimates of expenses for books and supplies, room and board, and other expenses are those from the Cost of Attendance report used by the financial aid office in determining financial need. Please talk to your financial aid office to get these numbers to ensure that you are reporting correctly.</w:t>
            </w: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78EBE2AD" w14:textId="18BAF37A">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 Instructions (to better align with IC)</w:t>
            </w:r>
            <w:r w:rsidR="001C6A7C">
              <w:rPr>
                <w:rFonts w:asciiTheme="minorHAnsi" w:hAnsiTheme="minorHAnsi" w:cstheme="minorHAnsi"/>
                <w:color w:val="000000"/>
                <w:sz w:val="22"/>
                <w:szCs w:val="22"/>
              </w:rPr>
              <w:t>.</w:t>
            </w:r>
          </w:p>
        </w:tc>
      </w:tr>
      <w:tr w:rsidRPr="00E65748" w:rsidR="00643F42" w:rsidTr="00E65748" w14:paraId="2709960E"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73473CB6" w14:textId="7777777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SFA</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EF11459"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Under “Section 2. Military Servicemembers and Veteran Students with Benefits, General Instructions, What You Will Need,” change the text to:</w:t>
            </w:r>
          </w:p>
          <w:p w:rsidRPr="00E65748" w:rsidR="00B556CD" w:rsidP="00B556CD" w:rsidRDefault="00B556CD" w14:paraId="51A6421E" w14:textId="77777777">
            <w:pPr>
              <w:rPr>
                <w:rFonts w:asciiTheme="minorHAnsi" w:hAnsiTheme="minorHAnsi" w:cstheme="minorHAnsi"/>
                <w:color w:val="000000"/>
                <w:sz w:val="22"/>
                <w:szCs w:val="22"/>
              </w:rPr>
            </w:pPr>
          </w:p>
          <w:p w:rsidRPr="00E65748" w:rsidR="00B556CD" w:rsidP="00B556CD" w:rsidRDefault="00B556CD" w14:paraId="7243640B" w14:textId="77777777">
            <w:pPr>
              <w:rPr>
                <w:rFonts w:asciiTheme="minorHAnsi" w:hAnsiTheme="minorHAnsi" w:cstheme="minorHAnsi"/>
                <w:color w:val="FF0000"/>
                <w:sz w:val="22"/>
                <w:szCs w:val="22"/>
              </w:rPr>
            </w:pPr>
            <w:r w:rsidRPr="00E65748">
              <w:rPr>
                <w:rFonts w:asciiTheme="minorHAnsi" w:hAnsiTheme="minorHAnsi" w:cstheme="minorHAnsi"/>
                <w:color w:val="000000"/>
                <w:sz w:val="22"/>
                <w:szCs w:val="22"/>
              </w:rPr>
              <w:t xml:space="preserve">2. Department of Defense Tuition Assistance </w:t>
            </w:r>
            <w:r w:rsidRPr="00E65748">
              <w:rPr>
                <w:rFonts w:asciiTheme="minorHAnsi" w:hAnsiTheme="minorHAnsi" w:cstheme="minorHAnsi"/>
                <w:color w:val="FF0000"/>
                <w:sz w:val="22"/>
                <w:szCs w:val="22"/>
              </w:rPr>
              <w:t>Program (DOD TAP)</w:t>
            </w:r>
          </w:p>
          <w:p w:rsidRPr="00E65748" w:rsidR="00B556CD" w:rsidP="00B556CD" w:rsidRDefault="00B556CD" w14:paraId="1E61F076" w14:textId="77777777">
            <w:pPr>
              <w:numPr>
                <w:ilvl w:val="0"/>
                <w:numId w:val="35"/>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For active duty servicemembers, reservists called to active duty, and their spouses.</w:t>
            </w:r>
          </w:p>
          <w:p w:rsidRPr="00E65748" w:rsidR="00B556CD" w:rsidP="00B556CD" w:rsidRDefault="00B556CD" w14:paraId="2E529916" w14:textId="77777777">
            <w:pPr>
              <w:numPr>
                <w:ilvl w:val="0"/>
                <w:numId w:val="35"/>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Educational payments cover only tuition and fees and are made directly to the institution.</w:t>
            </w:r>
          </w:p>
          <w:p w:rsidRPr="00E65748" w:rsidR="00B556CD" w:rsidP="00B556CD" w:rsidRDefault="00B556CD" w14:paraId="31C7C001" w14:textId="77777777">
            <w:pPr>
              <w:numPr>
                <w:ilvl w:val="0"/>
                <w:numId w:val="35"/>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GI Bill benefits can be used to supplement costs not covered by this program.</w:t>
            </w:r>
          </w:p>
          <w:p w:rsidRPr="00E65748" w:rsidR="00B556CD" w:rsidP="00B556CD" w:rsidRDefault="00B556CD" w14:paraId="571DA620" w14:textId="77777777">
            <w:pPr>
              <w:numPr>
                <w:ilvl w:val="0"/>
                <w:numId w:val="35"/>
              </w:numPr>
              <w:contextualSpacing/>
              <w:rPr>
                <w:rFonts w:eastAsia="Calibri" w:asciiTheme="minorHAnsi" w:hAnsiTheme="minorHAnsi" w:cstheme="minorHAnsi"/>
                <w:color w:val="000000"/>
                <w:sz w:val="22"/>
                <w:szCs w:val="22"/>
              </w:rPr>
            </w:pPr>
            <w:r w:rsidRPr="00E65748">
              <w:rPr>
                <w:rFonts w:eastAsia="Calibri" w:asciiTheme="minorHAnsi" w:hAnsiTheme="minorHAnsi" w:cstheme="minorHAnsi"/>
                <w:color w:val="000000"/>
                <w:sz w:val="22"/>
                <w:szCs w:val="22"/>
              </w:rPr>
              <w:t xml:space="preserve">For more information, visit the Department of Defense Tuition Assistance Program website </w:t>
            </w:r>
            <w:hyperlink w:history="1" r:id="rId9">
              <w:r w:rsidRPr="00E65748">
                <w:rPr>
                  <w:rFonts w:eastAsia="Calibri" w:asciiTheme="minorHAnsi" w:hAnsiTheme="minorHAnsi" w:cstheme="minorHAnsi"/>
                  <w:color w:val="0000FF"/>
                  <w:sz w:val="22"/>
                  <w:szCs w:val="22"/>
                  <w:u w:val="single"/>
                </w:rPr>
                <w:t>http://www.dodmou.com/</w:t>
              </w:r>
            </w:hyperlink>
            <w:r w:rsidRPr="00E65748">
              <w:rPr>
                <w:rFonts w:eastAsia="Calibri" w:asciiTheme="minorHAnsi" w:hAnsiTheme="minorHAnsi" w:cstheme="minorHAnsi"/>
                <w:color w:val="000000"/>
                <w:sz w:val="22"/>
                <w:szCs w:val="22"/>
              </w:rPr>
              <w:t xml:space="preserve"> </w:t>
            </w:r>
            <w:r w:rsidRPr="00E65748">
              <w:rPr>
                <w:rFonts w:eastAsia="Calibri" w:asciiTheme="minorHAnsi" w:hAnsiTheme="minorHAnsi" w:cstheme="minorHAnsi"/>
                <w:color w:val="FF0000"/>
                <w:sz w:val="22"/>
                <w:szCs w:val="22"/>
              </w:rPr>
              <w:t>and see 38 USC § 36 (2020).</w:t>
            </w:r>
          </w:p>
          <w:p w:rsidRPr="00E65748" w:rsidR="00B556CD" w:rsidP="00B556CD" w:rsidRDefault="00B556CD" w14:paraId="277B0992"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hideMark/>
          </w:tcPr>
          <w:p w:rsidRPr="00E65748" w:rsidR="00B556CD" w:rsidP="00B556CD" w:rsidRDefault="00B556CD" w14:paraId="362AE7C1" w14:textId="4D10BD9C">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Addition </w:t>
            </w:r>
            <w:r w:rsidR="001C6A7C">
              <w:rPr>
                <w:rFonts w:asciiTheme="minorHAnsi" w:hAnsiTheme="minorHAnsi" w:cstheme="minorHAnsi"/>
                <w:color w:val="000000"/>
                <w:sz w:val="22"/>
                <w:szCs w:val="22"/>
              </w:rPr>
              <w:t>–</w:t>
            </w:r>
            <w:r w:rsidRPr="00E65748">
              <w:rPr>
                <w:rFonts w:asciiTheme="minorHAnsi" w:hAnsiTheme="minorHAnsi" w:cstheme="minorHAnsi"/>
                <w:color w:val="000000"/>
                <w:sz w:val="22"/>
                <w:szCs w:val="22"/>
              </w:rPr>
              <w:t xml:space="preserve"> Instructions</w:t>
            </w:r>
            <w:r w:rsidR="001C6A7C">
              <w:rPr>
                <w:rFonts w:asciiTheme="minorHAnsi" w:hAnsiTheme="minorHAnsi" w:cstheme="minorHAnsi"/>
                <w:color w:val="000000"/>
                <w:sz w:val="22"/>
                <w:szCs w:val="22"/>
              </w:rPr>
              <w:t>.</w:t>
            </w:r>
          </w:p>
        </w:tc>
      </w:tr>
      <w:tr w:rsidRPr="00E65748" w:rsidR="00643F42" w:rsidTr="00E65748" w14:paraId="6283C7A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C96990A" w14:textId="613D265B">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Glossary Term: 12-month Enrollment (E12)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879DC1E" w14:textId="01F56607">
            <w:pPr>
              <w:rPr>
                <w:rFonts w:asciiTheme="minorHAnsi" w:hAnsiTheme="minorHAnsi" w:cstheme="minorHAnsi"/>
                <w:color w:val="000000"/>
                <w:sz w:val="22"/>
                <w:szCs w:val="22"/>
              </w:rPr>
            </w:pPr>
            <w:r w:rsidRPr="00E65748">
              <w:rPr>
                <w:rFonts w:asciiTheme="minorHAnsi" w:hAnsiTheme="minorHAnsi" w:cstheme="minorHAnsi"/>
                <w:sz w:val="22"/>
                <w:szCs w:val="22"/>
              </w:rPr>
              <w:t xml:space="preserve">These data were collected in the Enrollment component prior to the 2007 IPEDS collection. Data are collected for the entire 12-month academic year, while enrollment data collected in the Fall Enrollment component are fall data. Institutions report an unduplicated head count for the total number of students by gender, attendance status (full-time, part-time), race/ethnicity, </w:t>
            </w:r>
            <w:r w:rsidRPr="00C254F1">
              <w:rPr>
                <w:rFonts w:asciiTheme="minorHAnsi" w:hAnsiTheme="minorHAnsi" w:cstheme="minorHAnsi"/>
                <w:strike/>
                <w:color w:val="FF0000"/>
                <w:sz w:val="22"/>
                <w:szCs w:val="22"/>
              </w:rPr>
              <w:t>and</w:t>
            </w:r>
            <w:r w:rsidRPr="00C254F1">
              <w:rPr>
                <w:rFonts w:asciiTheme="minorHAnsi" w:hAnsiTheme="minorHAnsi" w:cstheme="minorHAnsi"/>
                <w:color w:val="FF0000"/>
                <w:sz w:val="22"/>
                <w:szCs w:val="22"/>
              </w:rPr>
              <w:t xml:space="preserve"> </w:t>
            </w:r>
            <w:r w:rsidRPr="00E65748">
              <w:rPr>
                <w:rFonts w:asciiTheme="minorHAnsi" w:hAnsiTheme="minorHAnsi" w:cstheme="minorHAnsi"/>
                <w:sz w:val="22"/>
                <w:szCs w:val="22"/>
              </w:rPr>
              <w:t>level (undergraduate, graduate, first-professional)</w:t>
            </w:r>
            <w:r w:rsidRPr="00E65748">
              <w:rPr>
                <w:rFonts w:asciiTheme="minorHAnsi" w:hAnsiTheme="minorHAnsi" w:cstheme="minorHAnsi"/>
                <w:color w:val="FF0000"/>
                <w:sz w:val="22"/>
                <w:szCs w:val="22"/>
              </w:rPr>
              <w:t>,</w:t>
            </w:r>
            <w:r w:rsidRPr="00E65748">
              <w:rPr>
                <w:rFonts w:asciiTheme="minorHAnsi" w:hAnsiTheme="minorHAnsi" w:cstheme="minorHAnsi"/>
                <w:sz w:val="22"/>
                <w:szCs w:val="22"/>
              </w:rPr>
              <w:t xml:space="preserve"> </w:t>
            </w:r>
            <w:r w:rsidRPr="00E65748">
              <w:rPr>
                <w:rFonts w:asciiTheme="minorHAnsi" w:hAnsiTheme="minorHAnsi" w:cstheme="minorHAnsi"/>
                <w:color w:val="FF0000"/>
                <w:sz w:val="22"/>
                <w:szCs w:val="22"/>
              </w:rPr>
              <w:t xml:space="preserve">first-time (entering), transfer-in (non-first-time entering), continuing/returning, and degree/certificate-seeking statuses </w:t>
            </w:r>
            <w:r w:rsidRPr="00E65748">
              <w:rPr>
                <w:rFonts w:asciiTheme="minorHAnsi" w:hAnsiTheme="minorHAnsi" w:cstheme="minorHAnsi"/>
                <w:sz w:val="22"/>
                <w:szCs w:val="22"/>
              </w:rPr>
              <w:t>enrolled throughout the reporting period. Students included are those enrolled in any courses leading to a degree or other recognized postsecondary credential, as well as those enrolled in courses that are part of a terminal vocational or occupational program. Institutions also report the total instructional activity for the same 12-month period for both undergraduate and graduate programs. Instructional activity data are reported in units of clock hours or credit hours.</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5FE2950" w14:textId="44ACE618">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Due to changes to the Survey Component’s items</w:t>
            </w:r>
            <w:r w:rsidR="001C6A7C">
              <w:rPr>
                <w:rFonts w:asciiTheme="minorHAnsi" w:hAnsiTheme="minorHAnsi" w:cstheme="minorHAnsi"/>
                <w:color w:val="000000"/>
                <w:sz w:val="22"/>
                <w:szCs w:val="22"/>
              </w:rPr>
              <w:t>.</w:t>
            </w:r>
          </w:p>
        </w:tc>
      </w:tr>
      <w:tr w:rsidRPr="00E65748" w:rsidR="00643F42" w:rsidTr="00E65748" w14:paraId="37847BF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48FAA48" w14:textId="46E3E5E2">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Glossary Term: Core expenses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FF6E280" w14:textId="77777777">
            <w:pPr>
              <w:rPr>
                <w:rFonts w:asciiTheme="minorHAnsi" w:hAnsiTheme="minorHAnsi" w:cstheme="minorHAnsi"/>
                <w:sz w:val="22"/>
                <w:szCs w:val="22"/>
              </w:rPr>
            </w:pPr>
            <w:r w:rsidRPr="00E65748">
              <w:rPr>
                <w:rFonts w:asciiTheme="minorHAnsi" w:hAnsiTheme="minorHAnsi" w:cstheme="minorHAnsi"/>
                <w:sz w:val="22"/>
                <w:szCs w:val="22"/>
              </w:rPr>
              <w:t xml:space="preserve">Total expenses for the essential education activities of the institution. Core expenses for public institutions reporting under GASB standards include expenses for instruction, research, public service, academic support, student services, institutional support, </w:t>
            </w:r>
            <w:r w:rsidRPr="00C254F1">
              <w:rPr>
                <w:rFonts w:asciiTheme="minorHAnsi" w:hAnsiTheme="minorHAnsi" w:cstheme="minorHAnsi"/>
                <w:strike/>
                <w:color w:val="FF0000"/>
                <w:sz w:val="22"/>
                <w:szCs w:val="22"/>
              </w:rPr>
              <w:t>operation and maintenance of plant,</w:t>
            </w:r>
            <w:r w:rsidRPr="00C254F1">
              <w:rPr>
                <w:rFonts w:asciiTheme="minorHAnsi" w:hAnsiTheme="minorHAnsi" w:cstheme="minorHAnsi"/>
                <w:color w:val="FF0000"/>
                <w:sz w:val="22"/>
                <w:szCs w:val="22"/>
              </w:rPr>
              <w:t xml:space="preserve"> </w:t>
            </w:r>
            <w:r w:rsidRPr="00C254F1">
              <w:rPr>
                <w:rFonts w:asciiTheme="minorHAnsi" w:hAnsiTheme="minorHAnsi" w:cstheme="minorHAnsi"/>
                <w:strike/>
                <w:color w:val="FF0000"/>
                <w:sz w:val="22"/>
                <w:szCs w:val="22"/>
              </w:rPr>
              <w:t>depreciation</w:t>
            </w:r>
            <w:r w:rsidRPr="00E65748">
              <w:rPr>
                <w:rFonts w:asciiTheme="minorHAnsi" w:hAnsiTheme="minorHAnsi" w:cstheme="minorHAnsi"/>
                <w:strike/>
                <w:sz w:val="22"/>
                <w:szCs w:val="22"/>
              </w:rPr>
              <w:t>,</w:t>
            </w:r>
            <w:r w:rsidRPr="00E65748">
              <w:rPr>
                <w:rFonts w:asciiTheme="minorHAnsi" w:hAnsiTheme="minorHAnsi" w:cstheme="minorHAnsi"/>
                <w:sz w:val="22"/>
                <w:szCs w:val="22"/>
              </w:rPr>
              <w:t xml:space="preserve"> scholarships and fellowships, </w:t>
            </w:r>
            <w:r w:rsidRPr="00C254F1">
              <w:rPr>
                <w:rFonts w:asciiTheme="minorHAnsi" w:hAnsiTheme="minorHAnsi" w:cstheme="minorHAnsi"/>
                <w:strike/>
                <w:color w:val="FF0000"/>
                <w:sz w:val="22"/>
                <w:szCs w:val="22"/>
              </w:rPr>
              <w:t>interest</w:t>
            </w:r>
            <w:r w:rsidRPr="00C254F1">
              <w:rPr>
                <w:rFonts w:asciiTheme="minorHAnsi" w:hAnsiTheme="minorHAnsi" w:cstheme="minorHAnsi"/>
                <w:color w:val="FF0000"/>
                <w:sz w:val="22"/>
                <w:szCs w:val="22"/>
              </w:rPr>
              <w:t xml:space="preserve"> </w:t>
            </w:r>
            <w:r w:rsidRPr="00E65748">
              <w:rPr>
                <w:rFonts w:asciiTheme="minorHAnsi" w:hAnsiTheme="minorHAnsi" w:cstheme="minorHAnsi"/>
                <w:sz w:val="22"/>
                <w:szCs w:val="22"/>
              </w:rPr>
              <w:t xml:space="preserve">and other operating and nonoperating expenses. Core expenses for FASB (primarily private, </w:t>
            </w:r>
            <w:proofErr w:type="gramStart"/>
            <w:r w:rsidRPr="00E65748">
              <w:rPr>
                <w:rFonts w:asciiTheme="minorHAnsi" w:hAnsiTheme="minorHAnsi" w:cstheme="minorHAnsi"/>
                <w:sz w:val="22"/>
                <w:szCs w:val="22"/>
              </w:rPr>
              <w:t>not-for-profit</w:t>
            </w:r>
            <w:proofErr w:type="gramEnd"/>
            <w:r w:rsidRPr="00E65748">
              <w:rPr>
                <w:rFonts w:asciiTheme="minorHAnsi" w:hAnsiTheme="minorHAnsi" w:cstheme="minorHAnsi"/>
                <w:sz w:val="22"/>
                <w:szCs w:val="22"/>
              </w:rPr>
              <w:t xml:space="preserve"> and for-profit) institutions include expenses on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w:t>
            </w:r>
          </w:p>
          <w:p w:rsidRPr="00E65748" w:rsidR="00B556CD" w:rsidP="00B556CD" w:rsidRDefault="00B556CD" w14:paraId="46849114"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6BE8F18" w14:textId="3803F219">
            <w:pPr>
              <w:rPr>
                <w:rFonts w:asciiTheme="minorHAnsi" w:hAnsiTheme="minorHAnsi" w:cstheme="minorHAnsi"/>
                <w:color w:val="000000"/>
                <w:sz w:val="22"/>
                <w:szCs w:val="22"/>
              </w:rPr>
            </w:pPr>
            <w:r w:rsidRPr="00E65748">
              <w:rPr>
                <w:rFonts w:asciiTheme="minorHAnsi" w:hAnsiTheme="minorHAnsi" w:cstheme="minorHAnsi"/>
                <w:color w:val="000000"/>
                <w:sz w:val="22"/>
                <w:szCs w:val="22"/>
              </w:rPr>
              <w:t>Deletion. To reflect the changes to Finance survey component</w:t>
            </w:r>
            <w:r w:rsidR="001C6A7C">
              <w:rPr>
                <w:rFonts w:asciiTheme="minorHAnsi" w:hAnsiTheme="minorHAnsi" w:cstheme="minorHAnsi"/>
                <w:color w:val="000000"/>
                <w:sz w:val="22"/>
                <w:szCs w:val="22"/>
              </w:rPr>
              <w:t>.</w:t>
            </w:r>
          </w:p>
        </w:tc>
      </w:tr>
      <w:tr w:rsidRPr="00E65748" w:rsidR="00643F42" w:rsidTr="00E65748" w14:paraId="57834CC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09469F3" w14:textId="3DD2CC80">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Glossary Term: </w:t>
            </w:r>
            <w:r w:rsidRPr="00E65748">
              <w:rPr>
                <w:rFonts w:asciiTheme="minorHAnsi" w:hAnsiTheme="minorHAnsi" w:cstheme="minorHAnsi"/>
                <w:sz w:val="22"/>
                <w:szCs w:val="22"/>
              </w:rPr>
              <w:t>Non-</w:t>
            </w:r>
            <w:proofErr w:type="gramStart"/>
            <w:r w:rsidRPr="00E65748">
              <w:rPr>
                <w:rFonts w:asciiTheme="minorHAnsi" w:hAnsiTheme="minorHAnsi" w:cstheme="minorHAnsi"/>
                <w:sz w:val="22"/>
                <w:szCs w:val="22"/>
              </w:rPr>
              <w:t>first-time</w:t>
            </w:r>
            <w:proofErr w:type="gramEnd"/>
            <w:r w:rsidRPr="00E65748">
              <w:rPr>
                <w:rFonts w:asciiTheme="minorHAnsi" w:hAnsiTheme="minorHAnsi" w:cstheme="minorHAnsi"/>
                <w:sz w:val="22"/>
                <w:szCs w:val="22"/>
              </w:rPr>
              <w:t xml:space="preserve"> </w:t>
            </w:r>
            <w:r w:rsidRPr="00E65748">
              <w:rPr>
                <w:rFonts w:asciiTheme="minorHAnsi" w:hAnsiTheme="minorHAnsi" w:cstheme="minorHAnsi"/>
                <w:color w:val="FF0000"/>
                <w:sz w:val="22"/>
                <w:szCs w:val="22"/>
              </w:rPr>
              <w:t xml:space="preserve">entering </w:t>
            </w:r>
            <w:r w:rsidRPr="00E65748">
              <w:rPr>
                <w:rFonts w:asciiTheme="minorHAnsi" w:hAnsiTheme="minorHAnsi" w:cstheme="minorHAnsi"/>
                <w:sz w:val="22"/>
                <w:szCs w:val="22"/>
              </w:rPr>
              <w:t>student (undergraduate)</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08B18A77" w14:textId="5AFC1EDE">
            <w:pPr>
              <w:rPr>
                <w:rFonts w:asciiTheme="minorHAnsi" w:hAnsiTheme="minorHAnsi" w:cstheme="minorHAnsi"/>
                <w:color w:val="000000"/>
                <w:sz w:val="22"/>
                <w:szCs w:val="22"/>
              </w:rPr>
            </w:pPr>
            <w:r w:rsidRPr="00E65748">
              <w:rPr>
                <w:rFonts w:asciiTheme="minorHAnsi" w:hAnsiTheme="minorHAnsi" w:cstheme="minorHAnsi"/>
                <w:sz w:val="22"/>
                <w:szCs w:val="22"/>
              </w:rPr>
              <w:t xml:space="preserve">A student who has prior postsecondary experience before attending the reporting IPEDS institution. This cohort of students may closely reflect the transfer-in </w:t>
            </w:r>
            <w:r w:rsidRPr="00E65748">
              <w:rPr>
                <w:rFonts w:asciiTheme="minorHAnsi" w:hAnsiTheme="minorHAnsi" w:cstheme="minorHAnsi"/>
                <w:color w:val="FF0000"/>
                <w:sz w:val="22"/>
                <w:szCs w:val="22"/>
              </w:rPr>
              <w:t>(non-</w:t>
            </w:r>
            <w:proofErr w:type="gramStart"/>
            <w:r w:rsidRPr="00E65748">
              <w:rPr>
                <w:rFonts w:asciiTheme="minorHAnsi" w:hAnsiTheme="minorHAnsi" w:cstheme="minorHAnsi"/>
                <w:color w:val="FF0000"/>
                <w:sz w:val="22"/>
                <w:szCs w:val="22"/>
              </w:rPr>
              <w:t>first-time</w:t>
            </w:r>
            <w:proofErr w:type="gramEnd"/>
            <w:r w:rsidRPr="00E65748">
              <w:rPr>
                <w:rFonts w:asciiTheme="minorHAnsi" w:hAnsiTheme="minorHAnsi" w:cstheme="minorHAnsi"/>
                <w:color w:val="FF0000"/>
                <w:sz w:val="22"/>
                <w:szCs w:val="22"/>
              </w:rPr>
              <w:t xml:space="preserve"> entering) </w:t>
            </w:r>
            <w:r w:rsidRPr="00E65748">
              <w:rPr>
                <w:rFonts w:asciiTheme="minorHAnsi" w:hAnsiTheme="minorHAnsi" w:cstheme="minorHAnsi"/>
                <w:sz w:val="22"/>
                <w:szCs w:val="22"/>
              </w:rPr>
              <w:t>enrollment from Fall Enrollment (EF)</w:t>
            </w:r>
            <w:r w:rsidRPr="00E65748">
              <w:rPr>
                <w:rFonts w:asciiTheme="minorHAnsi" w:hAnsiTheme="minorHAnsi" w:cstheme="minorHAnsi"/>
                <w:color w:val="FF0000"/>
                <w:sz w:val="22"/>
                <w:szCs w:val="22"/>
              </w:rPr>
              <w:t xml:space="preserve">, 12-month Enrollment (E12) and Outcomes Measures (OM) </w:t>
            </w:r>
            <w:r w:rsidRPr="00E65748">
              <w:rPr>
                <w:rFonts w:asciiTheme="minorHAnsi" w:hAnsiTheme="minorHAnsi" w:cstheme="minorHAnsi"/>
                <w:sz w:val="22"/>
                <w:szCs w:val="22"/>
              </w:rPr>
              <w:t>component</w:t>
            </w:r>
            <w:r w:rsidRPr="00E65748">
              <w:rPr>
                <w:rFonts w:asciiTheme="minorHAnsi" w:hAnsiTheme="minorHAnsi" w:cstheme="minorHAnsi"/>
                <w:color w:val="FF0000"/>
                <w:sz w:val="22"/>
                <w:szCs w:val="22"/>
              </w:rPr>
              <w:t>s</w:t>
            </w:r>
            <w:r w:rsidRPr="00E65748">
              <w:rPr>
                <w:rFonts w:asciiTheme="minorHAnsi" w:hAnsiTheme="minorHAnsi" w:cstheme="minorHAnsi"/>
                <w:sz w:val="22"/>
                <w:szCs w:val="22"/>
              </w:rPr>
              <w: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1E199C06" w14:textId="0A6B7896">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To reflect the changes to 12-month Enrollment and Fall Enrollment terms</w:t>
            </w:r>
            <w:r w:rsidR="001C6A7C">
              <w:rPr>
                <w:rFonts w:asciiTheme="minorHAnsi" w:hAnsiTheme="minorHAnsi" w:cstheme="minorHAnsi"/>
                <w:color w:val="000000"/>
                <w:sz w:val="22"/>
                <w:szCs w:val="22"/>
              </w:rPr>
              <w:t>.</w:t>
            </w:r>
          </w:p>
        </w:tc>
      </w:tr>
      <w:tr w:rsidRPr="00E65748" w:rsidR="00643F42" w:rsidTr="00E65748" w14:paraId="044DC9C7"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44099E0" w14:textId="4A761E2A">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 xml:space="preserve">Glossary Term: </w:t>
            </w:r>
            <w:r w:rsidRPr="00E65748">
              <w:rPr>
                <w:rFonts w:asciiTheme="minorHAnsi" w:hAnsiTheme="minorHAnsi" w:cstheme="minorHAnsi"/>
                <w:sz w:val="22"/>
                <w:szCs w:val="22"/>
              </w:rPr>
              <w:t xml:space="preserve">Transfer-in </w:t>
            </w:r>
            <w:r w:rsidRPr="00E65748">
              <w:rPr>
                <w:rFonts w:asciiTheme="minorHAnsi" w:hAnsiTheme="minorHAnsi" w:cstheme="minorHAnsi"/>
                <w:color w:val="FF0000"/>
                <w:sz w:val="22"/>
                <w:szCs w:val="22"/>
              </w:rPr>
              <w:t>(non-</w:t>
            </w:r>
            <w:proofErr w:type="gramStart"/>
            <w:r w:rsidRPr="00E65748">
              <w:rPr>
                <w:rFonts w:asciiTheme="minorHAnsi" w:hAnsiTheme="minorHAnsi" w:cstheme="minorHAnsi"/>
                <w:color w:val="FF0000"/>
                <w:sz w:val="22"/>
                <w:szCs w:val="22"/>
              </w:rPr>
              <w:t>first-time</w:t>
            </w:r>
            <w:proofErr w:type="gramEnd"/>
            <w:r w:rsidRPr="00E65748">
              <w:rPr>
                <w:rFonts w:asciiTheme="minorHAnsi" w:hAnsiTheme="minorHAnsi" w:cstheme="minorHAnsi"/>
                <w:color w:val="FF0000"/>
                <w:sz w:val="22"/>
                <w:szCs w:val="22"/>
              </w:rPr>
              <w:t xml:space="preserve"> entering) </w:t>
            </w:r>
            <w:r w:rsidRPr="00E65748">
              <w:rPr>
                <w:rFonts w:asciiTheme="minorHAnsi" w:hAnsiTheme="minorHAnsi" w:cstheme="minorHAnsi"/>
                <w:sz w:val="22"/>
                <w:szCs w:val="22"/>
              </w:rPr>
              <w:t>student</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D5BF8DF" w14:textId="30700A80">
            <w:pPr>
              <w:rPr>
                <w:rFonts w:asciiTheme="minorHAnsi" w:hAnsiTheme="minorHAnsi" w:cstheme="minorHAnsi"/>
                <w:color w:val="000000"/>
                <w:sz w:val="22"/>
                <w:szCs w:val="22"/>
              </w:rPr>
            </w:pPr>
            <w:r w:rsidRPr="00E65748">
              <w:rPr>
                <w:rFonts w:asciiTheme="minorHAnsi" w:hAnsiTheme="minorHAnsi" w:cstheme="minorHAnsi"/>
                <w:color w:val="000000"/>
                <w:sz w:val="22"/>
                <w:szCs w:val="22"/>
                <w:shd w:val="clear" w:color="auto" w:fill="FFFFFF"/>
              </w:rPr>
              <w:t>A student entering the reporting institution for the first time but known to have previously attended a postsecondary institution at the same level (e.g., undergraduate, graduate). This includes new students enrolled in the fall term who transferred into the reporting institution the prior summer term. The student may transfer with or without </w:t>
            </w:r>
            <w:hyperlink w:history="1" r:id="rId10">
              <w:r w:rsidRPr="00E65748">
                <w:rPr>
                  <w:rFonts w:asciiTheme="minorHAnsi" w:hAnsiTheme="minorHAnsi" w:cstheme="minorHAnsi"/>
                  <w:color w:val="000000"/>
                  <w:sz w:val="22"/>
                  <w:szCs w:val="22"/>
                  <w:u w:val="single"/>
                  <w:shd w:val="clear" w:color="auto" w:fill="FFFFFF"/>
                </w:rPr>
                <w:t>credit</w:t>
              </w:r>
            </w:hyperlink>
            <w:r w:rsidRPr="00E65748">
              <w:rPr>
                <w:rFonts w:asciiTheme="minorHAnsi" w:hAnsiTheme="minorHAnsi" w:cstheme="minorHAnsi"/>
                <w:color w:val="000000"/>
                <w:sz w:val="22"/>
                <w:szCs w:val="22"/>
                <w:shd w:val="clear" w:color="auto" w:fill="FFFFFF"/>
              </w:rPr>
              <w:t>. For systems of coordinated institutions (multi-campus system), students are to be identified as transfer-in students upon entering an institution from another institution within the same coordinated system.</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554F90C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Consistency.</w:t>
            </w:r>
          </w:p>
          <w:p w:rsidRPr="00E65748" w:rsidR="00B556CD" w:rsidP="00B556CD" w:rsidRDefault="00B556CD" w14:paraId="5C675C53" w14:textId="6872696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Note: No change to definition, only to the term.</w:t>
            </w:r>
          </w:p>
        </w:tc>
      </w:tr>
      <w:tr w:rsidRPr="009A788E" w:rsidR="00B556CD" w:rsidTr="00A0602A" w14:paraId="12FD8F59" w14:textId="77777777">
        <w:trPr>
          <w:cantSplit/>
          <w:trHeight w:val="144"/>
          <w:tblHeader/>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7A470E53" w14:textId="72970397">
            <w:pPr>
              <w:jc w:val="center"/>
              <w:rPr>
                <w:rFonts w:asciiTheme="minorHAnsi" w:hAnsiTheme="minorHAnsi" w:cstheme="minorHAnsi"/>
                <w:b/>
                <w:bCs/>
                <w:color w:val="000000"/>
                <w:sz w:val="22"/>
                <w:szCs w:val="22"/>
              </w:rPr>
            </w:pPr>
            <w:r w:rsidRPr="00E65748">
              <w:rPr>
                <w:rFonts w:asciiTheme="minorHAnsi" w:hAnsiTheme="minorHAnsi" w:cstheme="minorHAnsi"/>
                <w:b/>
                <w:bCs/>
                <w:color w:val="000000"/>
                <w:sz w:val="22"/>
                <w:szCs w:val="22"/>
              </w:rPr>
              <w:t xml:space="preserve">CORONAVIRUS </w:t>
            </w:r>
            <w:r w:rsidR="002C5BD9">
              <w:rPr>
                <w:rFonts w:asciiTheme="minorHAnsi" w:hAnsiTheme="minorHAnsi" w:cstheme="minorHAnsi"/>
                <w:b/>
                <w:bCs/>
                <w:color w:val="000000"/>
                <w:sz w:val="22"/>
                <w:szCs w:val="22"/>
              </w:rPr>
              <w:t xml:space="preserve">PANDEMIC </w:t>
            </w:r>
            <w:r w:rsidRPr="00E65748">
              <w:rPr>
                <w:rFonts w:asciiTheme="minorHAnsi" w:hAnsiTheme="minorHAnsi" w:cstheme="minorHAnsi"/>
                <w:b/>
                <w:bCs/>
                <w:color w:val="000000"/>
                <w:sz w:val="22"/>
                <w:szCs w:val="22"/>
              </w:rPr>
              <w:t>CHANGES</w:t>
            </w:r>
          </w:p>
        </w:tc>
      </w:tr>
      <w:tr w:rsidRPr="009A788E" w:rsidR="00643F42" w:rsidTr="00E65748" w14:paraId="327C0A65"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26170277" w14:textId="055C8E84">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All Surveys</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4AD41ED7" w14:textId="77777777">
            <w:pPr>
              <w:rPr>
                <w:rFonts w:asciiTheme="minorHAnsi" w:hAnsiTheme="minorHAnsi" w:cstheme="minorHAnsi"/>
                <w:color w:val="000000" w:themeColor="text1"/>
                <w:sz w:val="22"/>
                <w:szCs w:val="22"/>
              </w:rPr>
            </w:pPr>
            <w:r w:rsidRPr="00E65748">
              <w:rPr>
                <w:rFonts w:asciiTheme="minorHAnsi" w:hAnsiTheme="minorHAnsi" w:cstheme="minorHAnsi"/>
                <w:color w:val="000000" w:themeColor="text1"/>
                <w:sz w:val="22"/>
                <w:szCs w:val="22"/>
              </w:rPr>
              <w:t>Overview Section – Data Reporting Reminder</w:t>
            </w:r>
          </w:p>
          <w:p w:rsidRPr="00E65748" w:rsidR="00B556CD" w:rsidP="00B556CD" w:rsidRDefault="00B556CD" w14:paraId="46B0037C" w14:textId="77777777">
            <w:pPr>
              <w:rPr>
                <w:rFonts w:asciiTheme="minorHAnsi" w:hAnsiTheme="minorHAnsi" w:cstheme="minorHAnsi"/>
                <w:color w:val="000000" w:themeColor="text1"/>
                <w:sz w:val="22"/>
                <w:szCs w:val="22"/>
              </w:rPr>
            </w:pPr>
          </w:p>
          <w:p w:rsidRPr="00E65748" w:rsidR="00B556CD" w:rsidP="00B556CD" w:rsidRDefault="00B556CD" w14:paraId="5BC661F3" w14:textId="4DA89E49">
            <w:pPr>
              <w:rPr>
                <w:rFonts w:asciiTheme="minorHAnsi" w:hAnsiTheme="minorHAnsi" w:cstheme="minorHAnsi"/>
                <w:color w:val="000000"/>
                <w:sz w:val="22"/>
                <w:szCs w:val="22"/>
              </w:rPr>
            </w:pPr>
            <w:r w:rsidRPr="00E65748">
              <w:rPr>
                <w:rFonts w:asciiTheme="minorHAnsi" w:hAnsiTheme="minorHAnsi" w:cstheme="minorHAnsi"/>
                <w:color w:val="FF0000"/>
                <w:sz w:val="22"/>
                <w:szCs w:val="22"/>
              </w:rPr>
              <w:t xml:space="preserve">Report data to accurately reflect the </w:t>
            </w:r>
            <w:proofErr w:type="gramStart"/>
            <w:r w:rsidRPr="00E65748">
              <w:rPr>
                <w:rFonts w:asciiTheme="minorHAnsi" w:hAnsiTheme="minorHAnsi" w:cstheme="minorHAnsi"/>
                <w:color w:val="FF0000"/>
                <w:sz w:val="22"/>
                <w:szCs w:val="22"/>
              </w:rPr>
              <w:t>time period</w:t>
            </w:r>
            <w:proofErr w:type="gramEnd"/>
            <w:r w:rsidRPr="00E65748">
              <w:rPr>
                <w:rFonts w:asciiTheme="minorHAnsi" w:hAnsiTheme="minorHAnsi" w:cstheme="minorHAnsi"/>
                <w:color w:val="FF0000"/>
                <w:sz w:val="22"/>
                <w:szCs w:val="22"/>
              </w:rPr>
              <w:t xml:space="preserve"> corresponding with the IPEDS survey component, even if such reporting is seemingly inconsistent with prior-year reporting. For example, if a summer term began later than usual due </w:t>
            </w:r>
            <w:r w:rsidR="002C5BD9">
              <w:rPr>
                <w:rFonts w:asciiTheme="minorHAnsi" w:hAnsiTheme="minorHAnsi" w:cstheme="minorHAnsi"/>
                <w:color w:val="FF0000"/>
                <w:sz w:val="22"/>
                <w:szCs w:val="22"/>
              </w:rPr>
              <w:t>to coronavirus pandemic</w:t>
            </w:r>
            <w:r w:rsidRPr="00E65748">
              <w:rPr>
                <w:rFonts w:asciiTheme="minorHAnsi" w:hAnsiTheme="minorHAnsi" w:cstheme="minorHAnsi"/>
                <w:color w:val="FF0000"/>
                <w:sz w:val="22"/>
                <w:szCs w:val="22"/>
              </w:rPr>
              <w:t xml:space="preserve"> postponements, continue to report using the timeframes as defined in the IPEDS instructions. NCES expects that some data reported during the 2020</w:t>
            </w:r>
            <w:r w:rsidR="00CD50D9">
              <w:rPr>
                <w:rFonts w:asciiTheme="minorHAnsi" w:hAnsiTheme="minorHAnsi" w:cstheme="minorHAnsi"/>
                <w:color w:val="FF0000"/>
                <w:sz w:val="22"/>
                <w:szCs w:val="22"/>
              </w:rPr>
              <w:t>-</w:t>
            </w:r>
            <w:r w:rsidRPr="00E65748">
              <w:rPr>
                <w:rFonts w:asciiTheme="minorHAnsi" w:hAnsiTheme="minorHAnsi" w:cstheme="minorHAnsi"/>
                <w:color w:val="FF0000"/>
                <w:sz w:val="22"/>
                <w:szCs w:val="22"/>
              </w:rPr>
              <w:t xml:space="preserve">21 data collection year will vary from established prior trends due to the impacts of </w:t>
            </w:r>
            <w:r w:rsidR="002C5BD9">
              <w:rPr>
                <w:rFonts w:asciiTheme="minorHAnsi" w:hAnsiTheme="minorHAnsi" w:cstheme="minorHAnsi"/>
                <w:color w:val="FF0000"/>
                <w:sz w:val="22"/>
                <w:szCs w:val="22"/>
              </w:rPr>
              <w:t>the coronavirus pandemic</w:t>
            </w:r>
            <w:r w:rsidRPr="00E65748">
              <w:rPr>
                <w:rFonts w:asciiTheme="minorHAnsi" w:hAnsiTheme="minorHAnsi" w:cstheme="minorHAnsi"/>
                <w:color w:val="FF0000"/>
                <w:sz w:val="22"/>
                <w:szCs w:val="22"/>
              </w:rPr>
              <w:t xml:space="preserve">. If an error edit is triggered even when submitting accurate data, please indicate in the corresponding context box or verbally to the Help Desk that the seemingly inconsistent data are accurate and reflect the effects of </w:t>
            </w:r>
            <w:r w:rsidR="002C5BD9">
              <w:rPr>
                <w:rFonts w:asciiTheme="minorHAnsi" w:hAnsiTheme="minorHAnsi" w:cstheme="minorHAnsi"/>
                <w:color w:val="FF0000"/>
                <w:sz w:val="22"/>
                <w:szCs w:val="22"/>
              </w:rPr>
              <w:t>the coronavirus pandemic</w:t>
            </w:r>
            <w:r w:rsidRPr="00E65748">
              <w:rPr>
                <w:rFonts w:asciiTheme="minorHAnsi" w:hAnsiTheme="minorHAnsi" w:cstheme="minorHAnsi"/>
                <w:color w:val="FF0000"/>
                <w:sz w:val="22"/>
                <w:szCs w:val="22"/>
              </w:rPr>
              <w: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B556CD" w:rsidP="00B556CD" w:rsidRDefault="00B556CD" w14:paraId="64A8957F" w14:textId="57FDBB4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26F8A89D"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69E991A" w14:textId="10B0FF5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E12</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140579D"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Full-Time Equivalent (FTE) of Students:</w:t>
            </w:r>
          </w:p>
          <w:p w:rsidRPr="00E65748" w:rsidR="00E65748" w:rsidP="00E65748" w:rsidRDefault="00E65748" w14:paraId="2D64326B" w14:textId="62D3EBA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If the IPEDS calculated FTE estimates below are not reasonable, AND you have reported the correct instructional activity hours above, enter your best FTE estimate in the “Institution reported FTE” column below and save the page. This option should be used ONLY if the calculated estimate is not reasonable for your institution and IPEDS comparisons. </w:t>
            </w:r>
            <w:r w:rsidRPr="00E65748">
              <w:rPr>
                <w:rFonts w:asciiTheme="minorHAnsi" w:hAnsiTheme="minorHAnsi" w:cstheme="minorHAnsi"/>
                <w:color w:val="FF0000"/>
                <w:sz w:val="22"/>
                <w:szCs w:val="22"/>
              </w:rPr>
              <w:t xml:space="preserve">Please provide an explanation in the context box if the option is used due to </w:t>
            </w:r>
            <w:r w:rsidR="002C5BD9">
              <w:rPr>
                <w:rFonts w:asciiTheme="minorHAnsi" w:hAnsiTheme="minorHAnsi" w:cstheme="minorHAnsi"/>
                <w:color w:val="FF0000"/>
                <w:sz w:val="22"/>
                <w:szCs w:val="22"/>
              </w:rPr>
              <w:t>the coronavirus pandemic</w:t>
            </w:r>
            <w:r w:rsidRPr="00E65748">
              <w:rPr>
                <w:rFonts w:asciiTheme="minorHAnsi" w:hAnsiTheme="minorHAnsi" w:cstheme="minorHAnsi"/>
                <w:color w:val="FF0000"/>
                <w:sz w:val="22"/>
                <w:szCs w:val="22"/>
              </w:rPr>
              <w:t xml:space="preserve">.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7EF00A5" w14:textId="3C057F42">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47B09DC3"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C694D74" w14:textId="1021FCF9">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AL</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02F28C0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NOTE – Expenses should be reported for the most recent 12-month period that corresponds to your institution's fiscal year that ends before October 1, 2020. Report funds expended by the library (regardless of when received) from its regular budget and from all other </w:t>
            </w:r>
            <w:proofErr w:type="gramStart"/>
            <w:r w:rsidRPr="00E65748">
              <w:rPr>
                <w:rFonts w:asciiTheme="minorHAnsi" w:hAnsiTheme="minorHAnsi" w:cstheme="minorHAnsi"/>
                <w:color w:val="000000"/>
                <w:sz w:val="22"/>
                <w:szCs w:val="22"/>
              </w:rPr>
              <w:t>sources;</w:t>
            </w:r>
            <w:proofErr w:type="gramEnd"/>
            <w:r w:rsidRPr="00E65748">
              <w:rPr>
                <w:rFonts w:asciiTheme="minorHAnsi" w:hAnsiTheme="minorHAnsi" w:cstheme="minorHAnsi"/>
                <w:color w:val="000000"/>
                <w:sz w:val="22"/>
                <w:szCs w:val="22"/>
              </w:rPr>
              <w:t xml:space="preserve"> e.g., research grants, special projects, gifts and endowments, and fees for services. If items in this section are not paid from the library budget but can be easily identified in other parts of the institution's budget, report them here. The exception is fringe benefits -- report fringe benefits only IF paid from the</w:t>
            </w:r>
          </w:p>
          <w:p w:rsidRPr="00E65748" w:rsidR="00E65748" w:rsidP="00E65748" w:rsidRDefault="00E65748" w14:paraId="5ECD1A61" w14:textId="2DF31C39">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library budget. All expenses should be reported in whole dollars in the most appropriate category to provide an unduplicated count of expenses. Exclude expenses for new buildings and building renovation. </w:t>
            </w:r>
            <w:r w:rsidRPr="00E65748">
              <w:rPr>
                <w:rFonts w:asciiTheme="minorHAnsi" w:hAnsiTheme="minorHAnsi" w:cstheme="minorHAnsi"/>
                <w:color w:val="FF0000"/>
                <w:sz w:val="22"/>
                <w:szCs w:val="22"/>
              </w:rPr>
              <w:t>Include any library-related expenses that are covered by Coronavirus Aid, Relief, and Economic Security (CARES) Act funds in the appropriate expense sections.</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D79E0C3" w14:textId="39EFEE3A">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723D98D3"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19E3E21C" w14:textId="7C0B6306">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C</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9708A78"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Instructions to be incorporated under “I. CIP Data Screens” part of the “Detailed Instructions” section of the survey materials:</w:t>
            </w:r>
          </w:p>
          <w:p w:rsidRPr="00E65748" w:rsidR="00E65748" w:rsidP="00E65748" w:rsidRDefault="00E65748" w14:paraId="5D7CD7E3" w14:textId="53DAD955">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When reporting distance education offerings, do not include remote learning implemented in response to </w:t>
            </w:r>
            <w:r w:rsidR="002C5BD9">
              <w:rPr>
                <w:rFonts w:asciiTheme="minorHAnsi" w:hAnsiTheme="minorHAnsi" w:cstheme="minorHAnsi"/>
                <w:color w:val="FF0000"/>
                <w:sz w:val="22"/>
                <w:szCs w:val="22"/>
              </w:rPr>
              <w:t>the coronavirus pandemic</w:t>
            </w:r>
            <w:r w:rsidRPr="00E65748" w:rsidR="002C5BD9">
              <w:rPr>
                <w:rFonts w:asciiTheme="minorHAnsi" w:hAnsiTheme="minorHAnsi" w:cstheme="minorHAnsi"/>
                <w:color w:val="FF0000"/>
                <w:sz w:val="22"/>
                <w:szCs w:val="22"/>
              </w:rPr>
              <w:t xml:space="preserve"> </w:t>
            </w:r>
            <w:r w:rsidRPr="00E65748">
              <w:rPr>
                <w:rFonts w:asciiTheme="minorHAnsi" w:hAnsiTheme="minorHAnsi" w:cstheme="minorHAnsi"/>
                <w:color w:val="FF0000"/>
                <w:sz w:val="22"/>
                <w:szCs w:val="22"/>
              </w:rPr>
              <w:t>unless the program anticipates maintaining this modality permanently. Allowing program completion via distance education is not the same as having planned full distance education programs.</w:t>
            </w:r>
          </w:p>
          <w:p w:rsidRPr="00E65748" w:rsidR="00E65748" w:rsidP="00E65748" w:rsidRDefault="00E65748" w14:paraId="56660B8F"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3D6606A" w14:textId="44930C73">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19396B7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3127AD27" w14:textId="61B0628D">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IC</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46C1A818"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Instructions/Considerations:</w:t>
            </w:r>
          </w:p>
          <w:p w:rsidRPr="00E65748" w:rsidR="00E65748" w:rsidP="00E65748" w:rsidRDefault="00E65748" w14:paraId="0E5A77A4" w14:textId="77777777">
            <w:pPr>
              <w:rPr>
                <w:rFonts w:asciiTheme="minorHAnsi" w:hAnsiTheme="minorHAnsi" w:cstheme="minorHAnsi"/>
                <w:color w:val="000000"/>
                <w:sz w:val="22"/>
                <w:szCs w:val="22"/>
              </w:rPr>
            </w:pPr>
          </w:p>
          <w:p w:rsidRPr="00E65748" w:rsidR="00E65748" w:rsidP="00E65748" w:rsidRDefault="00E65748" w14:paraId="3FAC76A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Part C: - Student Services – Distance Education</w:t>
            </w:r>
          </w:p>
          <w:p w:rsidRPr="00E65748" w:rsidR="00E65748" w:rsidP="00E65748" w:rsidRDefault="00E65748" w14:paraId="5651386A" w14:textId="0FD06DD6">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When reporting distance education offerings, do not include remote learning implemented in response to </w:t>
            </w:r>
            <w:r w:rsidR="002C5BD9">
              <w:rPr>
                <w:rFonts w:asciiTheme="minorHAnsi" w:hAnsiTheme="minorHAnsi" w:cstheme="minorHAnsi"/>
                <w:color w:val="FF0000"/>
                <w:sz w:val="22"/>
                <w:szCs w:val="22"/>
              </w:rPr>
              <w:t>the coronavirus pandemic</w:t>
            </w:r>
            <w:r w:rsidRPr="00E65748" w:rsidR="002C5BD9">
              <w:rPr>
                <w:rFonts w:asciiTheme="minorHAnsi" w:hAnsiTheme="minorHAnsi" w:cstheme="minorHAnsi"/>
                <w:color w:val="FF0000"/>
                <w:sz w:val="22"/>
                <w:szCs w:val="22"/>
              </w:rPr>
              <w:t xml:space="preserve"> </w:t>
            </w:r>
            <w:r w:rsidRPr="00E65748">
              <w:rPr>
                <w:rFonts w:asciiTheme="minorHAnsi" w:hAnsiTheme="minorHAnsi" w:cstheme="minorHAnsi"/>
                <w:color w:val="FF0000"/>
                <w:sz w:val="22"/>
                <w:szCs w:val="22"/>
              </w:rPr>
              <w:t>unless the program anticipates maintaining this modality permanently. Allowing program completion via distance education is not the same as having planned full distance education programs.</w:t>
            </w:r>
          </w:p>
          <w:p w:rsidRPr="00E65748" w:rsidR="00E65748" w:rsidP="00E65748" w:rsidRDefault="00E65748" w14:paraId="5A2A86E2"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C858483" w14:textId="58516866">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7316C6B4"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6980F305" w14:textId="3E61170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DBE3E0B"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Part D: Student Charges</w:t>
            </w:r>
          </w:p>
          <w:p w:rsidRPr="00E65748" w:rsidR="00E65748" w:rsidP="00E65748" w:rsidRDefault="00E65748" w14:paraId="765EEA2F" w14:textId="77777777">
            <w:pPr>
              <w:rPr>
                <w:rFonts w:asciiTheme="minorHAnsi" w:hAnsiTheme="minorHAnsi" w:cstheme="minorHAnsi"/>
                <w:color w:val="000000"/>
                <w:sz w:val="22"/>
                <w:szCs w:val="22"/>
              </w:rPr>
            </w:pPr>
          </w:p>
          <w:p w:rsidRPr="00E65748" w:rsidR="00E65748" w:rsidP="00E65748" w:rsidRDefault="00E65748" w14:paraId="324B0423" w14:textId="3EB250A3">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1. Are all full-time, first-time degree/certificate-seeking students required to live on-campus or in institutionally controlled housing? </w:t>
            </w:r>
            <w:r w:rsidRPr="00E65748">
              <w:rPr>
                <w:rFonts w:asciiTheme="minorHAnsi" w:hAnsiTheme="minorHAnsi" w:cstheme="minorHAnsi"/>
                <w:color w:val="FF0000"/>
                <w:sz w:val="22"/>
                <w:szCs w:val="22"/>
              </w:rPr>
              <w:t xml:space="preserve">If your institution typically has this requirement but such requirement is </w:t>
            </w:r>
            <w:proofErr w:type="gramStart"/>
            <w:r w:rsidRPr="00E65748">
              <w:rPr>
                <w:rFonts w:asciiTheme="minorHAnsi" w:hAnsiTheme="minorHAnsi" w:cstheme="minorHAnsi"/>
                <w:color w:val="FF0000"/>
                <w:sz w:val="22"/>
                <w:szCs w:val="22"/>
              </w:rPr>
              <w:t>temporarily suspended</w:t>
            </w:r>
            <w:proofErr w:type="gramEnd"/>
            <w:r w:rsidRPr="00E65748">
              <w:rPr>
                <w:rFonts w:asciiTheme="minorHAnsi" w:hAnsiTheme="minorHAnsi" w:cstheme="minorHAnsi"/>
                <w:color w:val="FF0000"/>
                <w:sz w:val="22"/>
                <w:szCs w:val="22"/>
              </w:rPr>
              <w:t xml:space="preserve"> due to </w:t>
            </w:r>
            <w:r w:rsidR="002C5BD9">
              <w:rPr>
                <w:rFonts w:asciiTheme="minorHAnsi" w:hAnsiTheme="minorHAnsi" w:cstheme="minorHAnsi"/>
                <w:color w:val="FF0000"/>
                <w:sz w:val="22"/>
                <w:szCs w:val="22"/>
              </w:rPr>
              <w:t>the coronavirus pandemic</w:t>
            </w:r>
            <w:r w:rsidRPr="00E65748">
              <w:rPr>
                <w:rFonts w:asciiTheme="minorHAnsi" w:hAnsiTheme="minorHAnsi" w:cstheme="minorHAnsi"/>
                <w:color w:val="FF0000"/>
                <w:sz w:val="22"/>
                <w:szCs w:val="22"/>
              </w:rPr>
              <w:t>, please answer Yes.</w:t>
            </w:r>
            <w:r w:rsidRPr="00E65748">
              <w:rPr>
                <w:rFonts w:asciiTheme="minorHAnsi" w:hAnsiTheme="minorHAnsi" w:cstheme="minorHAnsi"/>
                <w:color w:val="000000"/>
                <w:sz w:val="22"/>
                <w:szCs w:val="22"/>
              </w:rPr>
              <w:t xml:space="preserve"> </w:t>
            </w:r>
          </w:p>
          <w:p w:rsidRPr="00E65748" w:rsidR="00E65748" w:rsidP="00E65748" w:rsidRDefault="00E65748" w14:paraId="02EA7E52" w14:textId="77777777">
            <w:pPr>
              <w:rPr>
                <w:rFonts w:asciiTheme="minorHAnsi" w:hAnsiTheme="minorHAnsi" w:cstheme="minorHAnsi"/>
                <w:color w:val="000000"/>
                <w:sz w:val="22"/>
                <w:szCs w:val="22"/>
              </w:rPr>
            </w:pPr>
          </w:p>
          <w:p w:rsidRPr="00E65748" w:rsidR="00E65748" w:rsidP="00E65748" w:rsidRDefault="00E65748" w14:paraId="78FCCDD4"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If you answer Yes to this question, you will not be asked to report off-campus room and board in the price of attendance (D7).</w:t>
            </w:r>
          </w:p>
          <w:p w:rsidRPr="00E65748" w:rsidR="00E65748" w:rsidP="00E65748" w:rsidRDefault="00E65748" w14:paraId="15712725" w14:textId="77777777">
            <w:pPr>
              <w:rPr>
                <w:rFonts w:asciiTheme="minorHAnsi" w:hAnsiTheme="minorHAnsi" w:cstheme="minorHAnsi"/>
                <w:color w:val="000000"/>
                <w:sz w:val="22"/>
                <w:szCs w:val="22"/>
              </w:rPr>
            </w:pPr>
          </w:p>
          <w:p w:rsidRPr="00E65748" w:rsidR="00E65748" w:rsidP="00E65748" w:rsidRDefault="00E65748" w14:paraId="30F77AD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This is only a screening question, and your response does not show up on College Navigator.</w:t>
            </w:r>
          </w:p>
          <w:p w:rsidRPr="00E65748" w:rsidR="00E65748" w:rsidP="00E65748" w:rsidRDefault="00E65748" w14:paraId="2130D0D1" w14:textId="77777777">
            <w:pPr>
              <w:rPr>
                <w:rFonts w:asciiTheme="minorHAnsi" w:hAnsiTheme="minorHAnsi" w:cstheme="minorHAnsi"/>
                <w:color w:val="000000"/>
                <w:sz w:val="22"/>
                <w:szCs w:val="22"/>
              </w:rPr>
            </w:pPr>
          </w:p>
          <w:p w:rsidRPr="00E65748" w:rsidR="00E65748" w:rsidP="00E65748" w:rsidRDefault="00E65748" w14:paraId="68C7B0AC"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If you make any exceptions to this rule, and have even one full-time, first-time student living off-campus, please answer No so that this does not cause conflicts with the Student Financial Aid survey. Making changes to the SFA component is very difficult and may lead to inaccurate reporting for your institution.</w:t>
            </w:r>
          </w:p>
          <w:p w:rsidRPr="00E65748" w:rsidR="00E65748" w:rsidP="00E65748" w:rsidRDefault="00E65748" w14:paraId="4FD1B304" w14:textId="77777777">
            <w:pPr>
              <w:rPr>
                <w:rFonts w:asciiTheme="minorHAnsi" w:hAnsiTheme="minorHAnsi" w:cstheme="minorHAnsi"/>
                <w:color w:val="000000"/>
                <w:sz w:val="22"/>
                <w:szCs w:val="22"/>
              </w:rPr>
            </w:pPr>
          </w:p>
          <w:p w:rsidRPr="00E65748" w:rsidR="00E65748" w:rsidP="00E65748" w:rsidRDefault="00E65748" w14:paraId="12F7EBAC"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4C18EBB1" w14:textId="461EFBFA">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1F09394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4BD1ECB0" w14:textId="7732A86A">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6D73F31A"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Part D: Student Charges</w:t>
            </w:r>
          </w:p>
          <w:p w:rsidRPr="00E65748" w:rsidR="00E65748" w:rsidP="00E65748" w:rsidRDefault="00E65748" w14:paraId="14420B62" w14:textId="77777777">
            <w:pPr>
              <w:rPr>
                <w:rFonts w:asciiTheme="minorHAnsi" w:hAnsiTheme="minorHAnsi" w:cstheme="minorHAnsi"/>
                <w:color w:val="000000"/>
                <w:sz w:val="22"/>
                <w:szCs w:val="22"/>
              </w:rPr>
            </w:pPr>
          </w:p>
          <w:p w:rsidRPr="00E65748" w:rsidR="00E65748" w:rsidP="00E65748" w:rsidRDefault="00E65748" w14:paraId="44BB6779" w14:textId="0C88648A">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3. Does your institution offer </w:t>
            </w:r>
            <w:proofErr w:type="gramStart"/>
            <w:r w:rsidRPr="00E65748">
              <w:rPr>
                <w:rFonts w:asciiTheme="minorHAnsi" w:hAnsiTheme="minorHAnsi" w:cstheme="minorHAnsi"/>
                <w:color w:val="000000"/>
                <w:sz w:val="22"/>
                <w:szCs w:val="22"/>
              </w:rPr>
              <w:t>institutionally-controlled</w:t>
            </w:r>
            <w:proofErr w:type="gramEnd"/>
            <w:r w:rsidRPr="00E65748">
              <w:rPr>
                <w:rFonts w:asciiTheme="minorHAnsi" w:hAnsiTheme="minorHAnsi" w:cstheme="minorHAnsi"/>
                <w:color w:val="000000"/>
                <w:sz w:val="22"/>
                <w:szCs w:val="22"/>
              </w:rPr>
              <w:t xml:space="preserve"> housing (either on or off campus)? </w:t>
            </w:r>
            <w:r w:rsidRPr="00E65748">
              <w:rPr>
                <w:rFonts w:asciiTheme="minorHAnsi" w:hAnsiTheme="minorHAnsi" w:cstheme="minorHAnsi"/>
                <w:color w:val="FF0000"/>
                <w:sz w:val="22"/>
                <w:szCs w:val="22"/>
              </w:rPr>
              <w:t xml:space="preserve">If your institution typically offers </w:t>
            </w:r>
            <w:proofErr w:type="gramStart"/>
            <w:r w:rsidRPr="00E65748">
              <w:rPr>
                <w:rFonts w:asciiTheme="minorHAnsi" w:hAnsiTheme="minorHAnsi" w:cstheme="minorHAnsi"/>
                <w:color w:val="FF0000"/>
                <w:sz w:val="22"/>
                <w:szCs w:val="22"/>
              </w:rPr>
              <w:t>institutionally-controlled</w:t>
            </w:r>
            <w:proofErr w:type="gramEnd"/>
            <w:r w:rsidRPr="00E65748">
              <w:rPr>
                <w:rFonts w:asciiTheme="minorHAnsi" w:hAnsiTheme="minorHAnsi" w:cstheme="minorHAnsi"/>
                <w:color w:val="FF0000"/>
                <w:sz w:val="22"/>
                <w:szCs w:val="22"/>
              </w:rPr>
              <w:t xml:space="preserve"> housing but has temporarily suspended such offerings due to </w:t>
            </w:r>
            <w:r w:rsidR="002C5BD9">
              <w:rPr>
                <w:rFonts w:asciiTheme="minorHAnsi" w:hAnsiTheme="minorHAnsi" w:cstheme="minorHAnsi"/>
                <w:color w:val="FF0000"/>
                <w:sz w:val="22"/>
                <w:szCs w:val="22"/>
              </w:rPr>
              <w:t>the coronavirus pandemic</w:t>
            </w:r>
            <w:r w:rsidRPr="00E65748">
              <w:rPr>
                <w:rFonts w:asciiTheme="minorHAnsi" w:hAnsiTheme="minorHAnsi" w:cstheme="minorHAnsi"/>
                <w:color w:val="FF0000"/>
                <w:sz w:val="22"/>
                <w:szCs w:val="22"/>
              </w:rPr>
              <w:t>, please answer Yes.</w:t>
            </w:r>
          </w:p>
          <w:p w:rsidRPr="00E65748" w:rsidR="00E65748" w:rsidP="00E65748" w:rsidRDefault="00E65748" w14:paraId="4F71FB2C" w14:textId="647D61A0">
            <w:pPr>
              <w:rPr>
                <w:rFonts w:asciiTheme="minorHAnsi" w:hAnsiTheme="minorHAnsi" w:cstheme="minorHAnsi"/>
                <w:color w:val="000000"/>
                <w:sz w:val="22"/>
                <w:szCs w:val="22"/>
              </w:rPr>
            </w:pPr>
            <w:r w:rsidRPr="00E65748">
              <w:rPr>
                <w:rFonts w:asciiTheme="minorHAnsi" w:hAnsiTheme="minorHAnsi" w:cstheme="minorHAnsi"/>
                <w:color w:val="000000"/>
                <w:sz w:val="22"/>
                <w:szCs w:val="22"/>
              </w:rPr>
              <w:t>If you answer Yes to this question, you will be expected to specify a housing capacity, and to report a room charge or a combined room and board charge (D10).</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62BD9BA7" w14:textId="2DB58761">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72E8A17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67DEC3F3" w14:textId="46685497">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IC</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B81FF98"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Part D: Student Charges</w:t>
            </w:r>
          </w:p>
          <w:p w:rsidRPr="00E65748" w:rsidR="00E65748" w:rsidP="00E65748" w:rsidRDefault="00E65748" w14:paraId="353742C9" w14:textId="77777777">
            <w:pPr>
              <w:rPr>
                <w:rFonts w:asciiTheme="minorHAnsi" w:hAnsiTheme="minorHAnsi" w:cstheme="minorHAnsi"/>
                <w:color w:val="000000"/>
                <w:sz w:val="22"/>
                <w:szCs w:val="22"/>
              </w:rPr>
            </w:pPr>
          </w:p>
          <w:p w:rsidRPr="00E65748" w:rsidR="00E65748" w:rsidP="00E65748" w:rsidRDefault="00E65748" w14:paraId="2409E752"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4. Do you offer board or meal plans to your students?</w:t>
            </w:r>
          </w:p>
          <w:p w:rsidRPr="00E65748" w:rsidR="00E65748" w:rsidP="00E65748" w:rsidRDefault="00E65748" w14:paraId="2AFC0783" w14:textId="12C54E9E">
            <w:pPr>
              <w:rPr>
                <w:rFonts w:asciiTheme="minorHAnsi" w:hAnsiTheme="minorHAnsi" w:cstheme="minorHAnsi"/>
                <w:color w:val="000000"/>
                <w:sz w:val="22"/>
                <w:szCs w:val="22"/>
              </w:rPr>
            </w:pPr>
            <w:r w:rsidRPr="00E65748">
              <w:rPr>
                <w:rFonts w:asciiTheme="minorHAnsi" w:hAnsiTheme="minorHAnsi" w:cstheme="minorHAnsi"/>
                <w:color w:val="FF0000"/>
                <w:sz w:val="22"/>
                <w:szCs w:val="22"/>
              </w:rPr>
              <w:t xml:space="preserve">If your institution typically offers board or meal plans but has </w:t>
            </w:r>
            <w:proofErr w:type="gramStart"/>
            <w:r w:rsidRPr="00E65748">
              <w:rPr>
                <w:rFonts w:asciiTheme="minorHAnsi" w:hAnsiTheme="minorHAnsi" w:cstheme="minorHAnsi"/>
                <w:color w:val="FF0000"/>
                <w:sz w:val="22"/>
                <w:szCs w:val="22"/>
              </w:rPr>
              <w:t>temporarily suspended</w:t>
            </w:r>
            <w:proofErr w:type="gramEnd"/>
            <w:r w:rsidRPr="00E65748">
              <w:rPr>
                <w:rFonts w:asciiTheme="minorHAnsi" w:hAnsiTheme="minorHAnsi" w:cstheme="minorHAnsi"/>
                <w:color w:val="FF0000"/>
                <w:sz w:val="22"/>
                <w:szCs w:val="22"/>
              </w:rPr>
              <w:t xml:space="preserve"> such offerings due to </w:t>
            </w:r>
            <w:r w:rsidR="002C5BD9">
              <w:rPr>
                <w:rFonts w:asciiTheme="minorHAnsi" w:hAnsiTheme="minorHAnsi" w:cstheme="minorHAnsi"/>
                <w:color w:val="FF0000"/>
                <w:sz w:val="22"/>
                <w:szCs w:val="22"/>
              </w:rPr>
              <w:t>the coronavirus pandemic</w:t>
            </w:r>
            <w:r w:rsidRPr="00E65748">
              <w:rPr>
                <w:rFonts w:asciiTheme="minorHAnsi" w:hAnsiTheme="minorHAnsi" w:cstheme="minorHAnsi"/>
                <w:color w:val="FF0000"/>
                <w:sz w:val="22"/>
                <w:szCs w:val="22"/>
              </w:rPr>
              <w:t>, please answer Yes.</w:t>
            </w:r>
            <w:r w:rsidRPr="00E65748">
              <w:rPr>
                <w:rFonts w:asciiTheme="minorHAnsi" w:hAnsiTheme="minorHAnsi" w:cstheme="minorHAnsi"/>
                <w:color w:val="000000"/>
                <w:sz w:val="22"/>
                <w:szCs w:val="22"/>
              </w:rPr>
              <w:t xml:space="preserve"> If you answer Yes to this question, you will be expected to report a board charge or combined room and board charge (D10).</w:t>
            </w:r>
          </w:p>
          <w:p w:rsidRPr="00E65748" w:rsidR="00E65748" w:rsidP="00E65748" w:rsidRDefault="00E65748" w14:paraId="681021EF"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4DF2B3CD" w14:textId="28175ABF">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2A4DF377"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56CE6D7B" w14:textId="3F6CB79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F</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B921715" w14:textId="77777777">
            <w:pPr>
              <w:rPr>
                <w:rFonts w:asciiTheme="minorHAnsi" w:hAnsiTheme="minorHAnsi" w:cstheme="minorHAnsi"/>
                <w:sz w:val="22"/>
                <w:szCs w:val="22"/>
              </w:rPr>
            </w:pPr>
            <w:r w:rsidRPr="00E65748">
              <w:rPr>
                <w:rFonts w:asciiTheme="minorHAnsi" w:hAnsiTheme="minorHAnsi" w:cstheme="minorHAnsi"/>
                <w:sz w:val="22"/>
                <w:szCs w:val="22"/>
              </w:rPr>
              <w:t>Part E - Scholarships and Fellowships (GASB reporting institutions) and Part C – Scholarships and Fellowships (FASB reporting institutions and For-profit institutions):</w:t>
            </w:r>
          </w:p>
          <w:p w:rsidRPr="00E65748" w:rsidR="00E65748" w:rsidP="00E65748" w:rsidRDefault="00E65748" w14:paraId="484AE81E" w14:textId="2E8C6FC0">
            <w:pPr>
              <w:rPr>
                <w:rFonts w:asciiTheme="minorHAnsi" w:hAnsiTheme="minorHAnsi" w:cstheme="minorHAnsi"/>
                <w:color w:val="000000"/>
                <w:sz w:val="22"/>
                <w:szCs w:val="22"/>
              </w:rPr>
            </w:pPr>
            <w:r w:rsidRPr="00E65748">
              <w:rPr>
                <w:rFonts w:asciiTheme="minorHAnsi" w:hAnsiTheme="minorHAnsi" w:cstheme="minorHAnsi"/>
                <w:sz w:val="22"/>
                <w:szCs w:val="22"/>
              </w:rPr>
              <w:t xml:space="preserve">Line 02 – Other federal grants – Report the amount awarded to the institution under federal student aid programs other than Pell, such as the Federal Supplemental Education Opportunity Grants (FSEOG), DHHS training grants (aid portion only), federal portion of State Student Incentive Grants (SSIG). </w:t>
            </w:r>
            <w:r w:rsidRPr="00E65748">
              <w:rPr>
                <w:rFonts w:asciiTheme="minorHAnsi" w:hAnsiTheme="minorHAnsi" w:cstheme="minorHAnsi"/>
                <w:color w:val="FF0000"/>
                <w:sz w:val="22"/>
                <w:szCs w:val="22"/>
              </w:rPr>
              <w:t xml:space="preserve">Include the Coronavirus Aid, Relief, and Economic Security (CARES) Act funds. </w:t>
            </w:r>
            <w:r w:rsidRPr="00E65748">
              <w:rPr>
                <w:rFonts w:asciiTheme="minorHAnsi" w:hAnsiTheme="minorHAnsi" w:cstheme="minorHAnsi"/>
                <w:sz w:val="22"/>
                <w:szCs w:val="22"/>
              </w:rPr>
              <w:t xml:space="preserve">Do not include institutional matching portions for any of these programs here, they should be reported under institutional grants. Do not include Federal Direct Student Loans, Federal Work Study, or federal veteran education benefits.   </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CB797F8" w14:textId="2301284E">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0AA4D770"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5D56EAD0" w14:textId="3DB07280">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F</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D70236C" w14:textId="77777777">
            <w:pPr>
              <w:rPr>
                <w:rFonts w:asciiTheme="minorHAnsi" w:hAnsiTheme="minorHAnsi" w:cstheme="minorHAnsi"/>
                <w:sz w:val="22"/>
                <w:szCs w:val="22"/>
              </w:rPr>
            </w:pPr>
            <w:r w:rsidRPr="00E65748">
              <w:rPr>
                <w:rFonts w:asciiTheme="minorHAnsi" w:hAnsiTheme="minorHAnsi" w:cstheme="minorHAnsi"/>
                <w:sz w:val="22"/>
                <w:szCs w:val="22"/>
              </w:rPr>
              <w:t>Part B - Grants – Nonoperating (GASB reporting institutions):</w:t>
            </w:r>
          </w:p>
          <w:p w:rsidRPr="00E65748" w:rsidR="00E65748" w:rsidP="00E65748" w:rsidRDefault="00E65748" w14:paraId="6A7B0D18" w14:textId="420BAFAA">
            <w:pPr>
              <w:rPr>
                <w:rFonts w:asciiTheme="minorHAnsi" w:hAnsiTheme="minorHAnsi" w:cstheme="minorHAnsi"/>
                <w:color w:val="000000"/>
                <w:sz w:val="22"/>
                <w:szCs w:val="22"/>
              </w:rPr>
            </w:pPr>
            <w:r w:rsidRPr="00E65748">
              <w:rPr>
                <w:rFonts w:asciiTheme="minorHAnsi" w:hAnsiTheme="minorHAnsi" w:cstheme="minorHAnsi"/>
                <w:sz w:val="22"/>
                <w:szCs w:val="22"/>
              </w:rPr>
              <w:t xml:space="preserve">Line 13 – </w:t>
            </w:r>
            <w:r w:rsidRPr="00E65748">
              <w:rPr>
                <w:rFonts w:asciiTheme="minorHAnsi" w:hAnsiTheme="minorHAnsi" w:cstheme="minorHAnsi"/>
                <w:b/>
                <w:bCs/>
                <w:sz w:val="22"/>
                <w:szCs w:val="22"/>
              </w:rPr>
              <w:t>Federal nonoperating grants</w:t>
            </w:r>
            <w:r w:rsidRPr="00E65748">
              <w:rPr>
                <w:rFonts w:asciiTheme="minorHAnsi" w:hAnsiTheme="minorHAnsi" w:cstheme="minorHAnsi"/>
                <w:sz w:val="22"/>
                <w:szCs w:val="22"/>
              </w:rPr>
              <w:t xml:space="preserve"> – Report all amounts reported as nonoperating revenues from federal government agencies that are provided on a nonexchange basis. Include Pell Grants and other Federal student grant aid here. </w:t>
            </w:r>
            <w:r w:rsidRPr="00E65748">
              <w:rPr>
                <w:rFonts w:asciiTheme="minorHAnsi" w:hAnsiTheme="minorHAnsi" w:cstheme="minorHAnsi"/>
                <w:color w:val="FF0000"/>
                <w:sz w:val="22"/>
                <w:szCs w:val="22"/>
              </w:rPr>
              <w:t xml:space="preserve">Include the Coronavirus Aid, Relief, and Economic Security (CARES) Act funds. </w:t>
            </w:r>
            <w:r w:rsidRPr="00E65748">
              <w:rPr>
                <w:rFonts w:asciiTheme="minorHAnsi" w:hAnsiTheme="minorHAnsi" w:cstheme="minorHAnsi"/>
                <w:sz w:val="22"/>
                <w:szCs w:val="22"/>
              </w:rPr>
              <w:t xml:space="preserve">Do not include revenues from the Federal Direct Student Loan (FDSL) Program, Federal </w:t>
            </w:r>
            <w:proofErr w:type="gramStart"/>
            <w:r w:rsidRPr="00E65748">
              <w:rPr>
                <w:rFonts w:asciiTheme="minorHAnsi" w:hAnsiTheme="minorHAnsi" w:cstheme="minorHAnsi"/>
                <w:sz w:val="22"/>
                <w:szCs w:val="22"/>
              </w:rPr>
              <w:t>Work-Study</w:t>
            </w:r>
            <w:proofErr w:type="gramEnd"/>
            <w:r w:rsidRPr="00E65748">
              <w:rPr>
                <w:rFonts w:asciiTheme="minorHAnsi" w:hAnsiTheme="minorHAnsi" w:cstheme="minorHAnsi"/>
                <w:sz w:val="22"/>
                <w:szCs w:val="22"/>
              </w:rPr>
              <w:t xml:space="preserve"> or federal veteran education benefits. These amounts should be captured as tuition and fees and/or sales and services of auxiliary enterprise revenue upon receipt from the student. Do not include capital grants &amp; gifts reported on line 21. Do not include any ARRA revenues on this line (see line 19 in this part).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0DB24244" w14:textId="7E7406C8">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7E895CE9"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0E9A805" w14:textId="0A77F8B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F</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FD73791" w14:textId="77777777">
            <w:pPr>
              <w:rPr>
                <w:rFonts w:asciiTheme="minorHAnsi" w:hAnsiTheme="minorHAnsi" w:cstheme="minorHAnsi"/>
                <w:sz w:val="22"/>
                <w:szCs w:val="22"/>
              </w:rPr>
            </w:pPr>
            <w:r w:rsidRPr="00E65748">
              <w:rPr>
                <w:rFonts w:asciiTheme="minorHAnsi" w:hAnsiTheme="minorHAnsi" w:cstheme="minorHAnsi"/>
                <w:sz w:val="22"/>
                <w:szCs w:val="22"/>
              </w:rPr>
              <w:t>Part D (FASB reporting institutions)</w:t>
            </w:r>
          </w:p>
          <w:p w:rsidRPr="00E65748" w:rsidR="00E65748" w:rsidP="00E65748" w:rsidRDefault="00E65748" w14:paraId="4EDFBAD5" w14:textId="6E7B8566">
            <w:pPr>
              <w:rPr>
                <w:rFonts w:asciiTheme="minorHAnsi" w:hAnsiTheme="minorHAnsi" w:cstheme="minorHAnsi"/>
                <w:color w:val="000000"/>
                <w:sz w:val="22"/>
                <w:szCs w:val="22"/>
              </w:rPr>
            </w:pPr>
            <w:r w:rsidRPr="00E65748">
              <w:rPr>
                <w:rStyle w:val="Strong"/>
                <w:rFonts w:asciiTheme="minorHAnsi" w:hAnsiTheme="minorHAnsi" w:cstheme="minorHAnsi"/>
                <w:color w:val="000000"/>
                <w:sz w:val="22"/>
                <w:szCs w:val="22"/>
                <w:shd w:val="clear" w:color="auto" w:fill="FFFFFF"/>
              </w:rPr>
              <w:t>05 – Federal grants and contracts – </w:t>
            </w:r>
            <w:r w:rsidRPr="00E65748">
              <w:rPr>
                <w:rFonts w:asciiTheme="minorHAnsi" w:hAnsiTheme="minorHAnsi" w:cstheme="minorHAnsi"/>
                <w:color w:val="000000"/>
                <w:sz w:val="22"/>
                <w:szCs w:val="22"/>
                <w:shd w:val="clear" w:color="auto" w:fill="FFFFFF"/>
              </w:rPr>
              <w:t xml:space="preserve">Enter all revenues from federal agencies that are for specific undertakings such as research projects, training projects, and similar activities, including contributions from federal agencies. If federal Pell and similar student aid grants are treated as agency transactions in your GPFS, they are excluded from this amount. If federal Pell and similar student aid grants are treated as student aid expenses or as allowances when awarded, include the grant revenue on this line and in Part C. </w:t>
            </w:r>
            <w:r w:rsidRPr="00E65748">
              <w:rPr>
                <w:rFonts w:asciiTheme="minorHAnsi" w:hAnsiTheme="minorHAnsi" w:cstheme="minorHAnsi"/>
                <w:color w:val="FF0000"/>
                <w:sz w:val="22"/>
                <w:szCs w:val="22"/>
              </w:rPr>
              <w:t>Include the Coronavirus Aid, Relief, and Economic Security (CARES) Act funds.</w:t>
            </w:r>
            <w:r w:rsidRPr="00E65748">
              <w:rPr>
                <w:rFonts w:asciiTheme="minorHAnsi" w:hAnsiTheme="minorHAnsi" w:cstheme="minorHAnsi"/>
                <w:color w:val="000000"/>
                <w:sz w:val="22"/>
                <w:szCs w:val="22"/>
                <w:shd w:val="clear" w:color="auto" w:fill="FFFFFF"/>
              </w:rPr>
              <w:t> </w:t>
            </w:r>
            <w:r w:rsidRPr="00E65748">
              <w:rPr>
                <w:rStyle w:val="Strong"/>
                <w:rFonts w:asciiTheme="minorHAnsi" w:hAnsiTheme="minorHAnsi" w:cstheme="minorHAnsi"/>
                <w:color w:val="000000"/>
                <w:sz w:val="22"/>
                <w:szCs w:val="22"/>
                <w:shd w:val="clear" w:color="auto" w:fill="FFFFFF"/>
              </w:rPr>
              <w:t>Do not include any ARRA revenues on this line (see line 15 in this part).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80F5052" w14:textId="44352DAD">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37CEB2B3"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76BE520C" w14:textId="2BA46A2E">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t>F</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4346BDAD" w14:textId="77777777">
            <w:pPr>
              <w:rPr>
                <w:rFonts w:asciiTheme="minorHAnsi" w:hAnsiTheme="minorHAnsi" w:cstheme="minorHAnsi"/>
                <w:sz w:val="22"/>
                <w:szCs w:val="22"/>
              </w:rPr>
            </w:pPr>
            <w:r w:rsidRPr="00E65748">
              <w:rPr>
                <w:rFonts w:asciiTheme="minorHAnsi" w:hAnsiTheme="minorHAnsi" w:cstheme="minorHAnsi"/>
                <w:sz w:val="22"/>
                <w:szCs w:val="22"/>
              </w:rPr>
              <w:t>Part D (For-profit institutions)</w:t>
            </w:r>
          </w:p>
          <w:p w:rsidRPr="00E65748" w:rsidR="00E65748" w:rsidP="00E65748" w:rsidRDefault="00E65748" w14:paraId="7E5E9CDA" w14:textId="0BE76C8B">
            <w:pPr>
              <w:rPr>
                <w:rFonts w:asciiTheme="minorHAnsi" w:hAnsiTheme="minorHAnsi" w:cstheme="minorHAnsi"/>
                <w:color w:val="000000"/>
                <w:sz w:val="22"/>
                <w:szCs w:val="22"/>
              </w:rPr>
            </w:pPr>
            <w:r w:rsidRPr="00E65748">
              <w:rPr>
                <w:rFonts w:asciiTheme="minorHAnsi" w:hAnsiTheme="minorHAnsi" w:cstheme="minorHAnsi"/>
                <w:sz w:val="22"/>
                <w:szCs w:val="22"/>
              </w:rPr>
              <w:t xml:space="preserve">Line 2b - </w:t>
            </w:r>
            <w:r w:rsidRPr="00E65748">
              <w:rPr>
                <w:rFonts w:asciiTheme="minorHAnsi" w:hAnsiTheme="minorHAnsi" w:cstheme="minorHAnsi"/>
                <w:b/>
                <w:bCs/>
                <w:color w:val="000000"/>
                <w:sz w:val="22"/>
                <w:szCs w:val="22"/>
                <w:shd w:val="clear" w:color="auto" w:fill="FFFFFF"/>
              </w:rPr>
              <w:t>Federal grants and contracts</w:t>
            </w:r>
            <w:r w:rsidRPr="00E65748">
              <w:rPr>
                <w:rFonts w:asciiTheme="minorHAnsi" w:hAnsiTheme="minorHAnsi" w:cstheme="minorHAnsi"/>
                <w:color w:val="000000"/>
                <w:sz w:val="22"/>
                <w:szCs w:val="22"/>
                <w:shd w:val="clear" w:color="auto" w:fill="FFFFFF"/>
              </w:rPr>
              <w:t> – Enter all revenues from federal agencies that are for specific undertakings such as research projects, training projects, and similar activities, including contributions from federal agencies. If federal Pell and similar student aid grants are treated as agency transactions in your GPFS, they are excluded from this amount. If federal Pell and similar student aid grants are treated in your GPFS as student aid expenses or as allowances when awarded</w:t>
            </w:r>
            <w:r w:rsidRPr="00E65748">
              <w:rPr>
                <w:rFonts w:asciiTheme="minorHAnsi" w:hAnsiTheme="minorHAnsi" w:cstheme="minorHAnsi"/>
                <w:color w:val="FF0000"/>
                <w:sz w:val="22"/>
                <w:szCs w:val="22"/>
                <w:shd w:val="clear" w:color="auto" w:fill="FFFFFF"/>
              </w:rPr>
              <w:t>, i</w:t>
            </w:r>
            <w:r w:rsidRPr="00E65748">
              <w:rPr>
                <w:rFonts w:asciiTheme="minorHAnsi" w:hAnsiTheme="minorHAnsi" w:cstheme="minorHAnsi"/>
                <w:color w:val="000000"/>
                <w:sz w:val="22"/>
                <w:szCs w:val="22"/>
                <w:shd w:val="clear" w:color="auto" w:fill="FFFFFF"/>
              </w:rPr>
              <w:t xml:space="preserve">nclude the grant revenue on this line and in Part E. (FARM para. 464) </w:t>
            </w:r>
            <w:r w:rsidRPr="00E65748">
              <w:rPr>
                <w:rFonts w:asciiTheme="minorHAnsi" w:hAnsiTheme="minorHAnsi" w:cstheme="minorHAnsi"/>
                <w:color w:val="FF0000"/>
                <w:sz w:val="22"/>
                <w:szCs w:val="22"/>
              </w:rPr>
              <w:t>Include the Coronavirus Aid, Relief, and Economic Security (CARES) Act funds.</w:t>
            </w:r>
            <w:r w:rsidRPr="00E65748">
              <w:rPr>
                <w:rFonts w:asciiTheme="minorHAnsi" w:hAnsiTheme="minorHAnsi" w:cstheme="minorHAnsi"/>
                <w:color w:val="000000"/>
                <w:sz w:val="22"/>
                <w:szCs w:val="22"/>
                <w:shd w:val="clear" w:color="auto" w:fill="FFFFFF"/>
              </w:rPr>
              <w:t xml:space="preserve"> Do not include any ARRA revenues on this line (see line 08 in this part).</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0EB45933" w14:textId="47262BFA">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643F42" w:rsidTr="00E65748" w14:paraId="19942DD6"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4C8B7D3" w14:textId="63FA5A73">
            <w:pPr>
              <w:ind w:left="-90" w:right="-107"/>
              <w:rPr>
                <w:rFonts w:asciiTheme="minorHAnsi" w:hAnsiTheme="minorHAnsi" w:cstheme="minorHAnsi"/>
                <w:color w:val="000000"/>
                <w:sz w:val="22"/>
                <w:szCs w:val="22"/>
              </w:rPr>
            </w:pPr>
            <w:r w:rsidRPr="00E65748">
              <w:rPr>
                <w:rFonts w:asciiTheme="minorHAnsi" w:hAnsiTheme="minorHAnsi" w:cstheme="minorHAnsi"/>
                <w:color w:val="000000"/>
                <w:sz w:val="22"/>
                <w:szCs w:val="22"/>
              </w:rPr>
              <w:lastRenderedPageBreak/>
              <w:t>SFA</w:t>
            </w:r>
          </w:p>
        </w:tc>
        <w:tc>
          <w:tcPr>
            <w:tcW w:w="4018"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166CDF26" w14:textId="7777777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 xml:space="preserve">Instructions to be incorporated in the relevant sections of the “Detailed Instructions” section of the survey materials: </w:t>
            </w:r>
          </w:p>
          <w:p w:rsidRPr="00E65748" w:rsidR="00E65748" w:rsidP="00E65748" w:rsidRDefault="00E65748" w14:paraId="69B96176"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Part A: Emergency grants funded through the CARES Act are to be counted as federal aid, but not Title IV aid. As such, students who only receive emergency grants funded through the CARES Act should not be included in Group 4. </w:t>
            </w:r>
          </w:p>
          <w:p w:rsidRPr="00E65748" w:rsidR="00E65748" w:rsidP="00E65748" w:rsidRDefault="00E65748" w14:paraId="07DCCF9A"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Part B: Emergency grants funded through the CARES Act should be included for Group 1 in Part B under “Grant or scholarship aid from the federal government, state/local government, the institution, and other sources known to the institution”. </w:t>
            </w:r>
          </w:p>
          <w:p w:rsidRPr="00E65748" w:rsidR="00E65748" w:rsidP="00E65748" w:rsidRDefault="00E65748" w14:paraId="3D14F15B"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Part C: Emergency grants funded through the CARES Act should be included for Group 2 in Part C under “Other federal grants”.</w:t>
            </w:r>
          </w:p>
          <w:p w:rsidRPr="00E65748" w:rsidR="00E65748" w:rsidP="00E65748" w:rsidRDefault="00E65748" w14:paraId="677C028D" w14:textId="77777777">
            <w:pPr>
              <w:rPr>
                <w:rFonts w:asciiTheme="minorHAnsi" w:hAnsiTheme="minorHAnsi" w:cstheme="minorHAnsi"/>
                <w:color w:val="FF0000"/>
                <w:sz w:val="22"/>
                <w:szCs w:val="22"/>
              </w:rPr>
            </w:pPr>
            <w:r w:rsidRPr="00E65748">
              <w:rPr>
                <w:rFonts w:asciiTheme="minorHAnsi" w:hAnsiTheme="minorHAnsi" w:cstheme="minorHAnsi"/>
                <w:color w:val="FF0000"/>
                <w:sz w:val="22"/>
                <w:szCs w:val="22"/>
              </w:rPr>
              <w:t xml:space="preserve">Part D: Emergency grants funded through the CARES Act should </w:t>
            </w:r>
            <w:r w:rsidRPr="00E65748">
              <w:rPr>
                <w:rFonts w:asciiTheme="minorHAnsi" w:hAnsiTheme="minorHAnsi" w:cstheme="minorHAnsi"/>
                <w:b/>
                <w:bCs/>
                <w:color w:val="FF0000"/>
                <w:sz w:val="22"/>
                <w:szCs w:val="22"/>
              </w:rPr>
              <w:t>NOT</w:t>
            </w:r>
            <w:r w:rsidRPr="00E65748">
              <w:rPr>
                <w:rFonts w:asciiTheme="minorHAnsi" w:hAnsiTheme="minorHAnsi" w:cstheme="minorHAnsi"/>
                <w:color w:val="FF0000"/>
                <w:sz w:val="22"/>
                <w:szCs w:val="22"/>
              </w:rPr>
              <w:t xml:space="preserve"> be included for Group 3 in Part D under “Report the total amount of grant or scholarship aid from the federal government, state/local government, or the institution awarded to Group 3 students,” as inclusion of these grants would skew net price calculations.</w:t>
            </w:r>
          </w:p>
          <w:p w:rsidRPr="00E65748" w:rsidR="00E65748" w:rsidP="00E65748" w:rsidRDefault="00E65748" w14:paraId="4340E013" w14:textId="1B7ADAE7">
            <w:pPr>
              <w:rPr>
                <w:rFonts w:asciiTheme="minorHAnsi" w:hAnsiTheme="minorHAnsi" w:cstheme="minorHAnsi"/>
                <w:color w:val="000000"/>
                <w:sz w:val="22"/>
                <w:szCs w:val="22"/>
              </w:rPr>
            </w:pPr>
            <w:r w:rsidRPr="00E65748">
              <w:rPr>
                <w:rFonts w:asciiTheme="minorHAnsi" w:hAnsiTheme="minorHAnsi" w:cstheme="minorHAnsi"/>
                <w:color w:val="FF0000"/>
                <w:sz w:val="22"/>
                <w:szCs w:val="22"/>
              </w:rPr>
              <w:t xml:space="preserve">Part E: Emergency grants funded through the CARES Act should be </w:t>
            </w:r>
            <w:r w:rsidRPr="00E65748">
              <w:rPr>
                <w:rFonts w:asciiTheme="minorHAnsi" w:hAnsiTheme="minorHAnsi" w:cstheme="minorHAnsi"/>
                <w:b/>
                <w:bCs/>
                <w:color w:val="FF0000"/>
                <w:sz w:val="22"/>
                <w:szCs w:val="22"/>
              </w:rPr>
              <w:t>NOT</w:t>
            </w:r>
            <w:r w:rsidRPr="00E65748">
              <w:rPr>
                <w:rFonts w:asciiTheme="minorHAnsi" w:hAnsiTheme="minorHAnsi" w:cstheme="minorHAnsi"/>
                <w:color w:val="FF0000"/>
                <w:sz w:val="22"/>
                <w:szCs w:val="22"/>
              </w:rPr>
              <w:t xml:space="preserve"> included for Group 4 in Part E under “grant or scholarship aid from the following sources: the federal government, state/local government, or the institution,” as inclusion of these grants would skew net price calculations.</w:t>
            </w: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E65748" w:rsidP="00E65748" w:rsidRDefault="00E65748" w14:paraId="2AE11FF8" w14:textId="1E71DF67">
            <w:pPr>
              <w:rPr>
                <w:rFonts w:asciiTheme="minorHAnsi" w:hAnsiTheme="minorHAnsi" w:cstheme="minorHAnsi"/>
                <w:color w:val="000000"/>
                <w:sz w:val="22"/>
                <w:szCs w:val="22"/>
              </w:rPr>
            </w:pPr>
            <w:r w:rsidRPr="00E65748">
              <w:rPr>
                <w:rFonts w:asciiTheme="minorHAnsi" w:hAnsiTheme="minorHAnsi" w:cstheme="minorHAnsi"/>
                <w:color w:val="000000"/>
                <w:sz w:val="22"/>
                <w:szCs w:val="22"/>
              </w:rPr>
              <w:t>Addition. For Clarification</w:t>
            </w:r>
            <w:r w:rsidR="001C6A7C">
              <w:rPr>
                <w:rFonts w:asciiTheme="minorHAnsi" w:hAnsiTheme="minorHAnsi" w:cstheme="minorHAnsi"/>
                <w:color w:val="000000"/>
                <w:sz w:val="22"/>
                <w:szCs w:val="22"/>
              </w:rPr>
              <w:t>.</w:t>
            </w:r>
          </w:p>
        </w:tc>
      </w:tr>
      <w:tr w:rsidRPr="009A788E" w:rsidR="00923526" w:rsidTr="00923526" w14:paraId="0D837B24" w14:textId="77777777">
        <w:trPr>
          <w:cantSplit/>
          <w:trHeight w:val="144"/>
          <w:tblHeader/>
        </w:trPr>
        <w:tc>
          <w:tcPr>
            <w:tcW w:w="5000" w:type="pct"/>
            <w:gridSpan w:val="3"/>
            <w:tcBorders>
              <w:top w:val="single" w:color="auto" w:sz="4" w:space="0"/>
              <w:left w:val="single" w:color="auto" w:sz="4" w:space="0"/>
              <w:bottom w:val="single" w:color="auto" w:sz="4" w:space="0"/>
              <w:right w:val="single" w:color="auto" w:sz="4" w:space="0"/>
            </w:tcBorders>
            <w:vAlign w:val="center"/>
          </w:tcPr>
          <w:p w:rsidRPr="00E65748" w:rsidR="00923526" w:rsidP="00923526" w:rsidRDefault="00946D2B" w14:paraId="03E5448D" w14:textId="1EAF6FBA">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Appendix C – </w:t>
            </w:r>
            <w:r w:rsidR="00923526">
              <w:rPr>
                <w:rFonts w:asciiTheme="minorHAnsi" w:hAnsiTheme="minorHAnsi" w:cstheme="minorHAnsi"/>
                <w:color w:val="000000"/>
                <w:sz w:val="22"/>
                <w:szCs w:val="22"/>
              </w:rPr>
              <w:t>New Keyholder Handbook changes</w:t>
            </w:r>
            <w:r w:rsidR="00152A47">
              <w:rPr>
                <w:rFonts w:asciiTheme="minorHAnsi" w:hAnsiTheme="minorHAnsi" w:cstheme="minorHAnsi"/>
                <w:color w:val="000000"/>
                <w:sz w:val="22"/>
                <w:szCs w:val="22"/>
              </w:rPr>
              <w:t xml:space="preserve"> – see Attachment 1 for details</w:t>
            </w:r>
          </w:p>
        </w:tc>
      </w:tr>
      <w:tr w:rsidRPr="009A788E" w:rsidR="00643F42" w:rsidTr="00E65748" w14:paraId="7F545E01"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Pr="00E65748" w:rsidR="00923526" w:rsidP="00E65748" w:rsidRDefault="00923526" w14:paraId="1CDEA80C" w14:textId="527D2DA0">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Handbook</w:t>
            </w:r>
          </w:p>
        </w:tc>
        <w:tc>
          <w:tcPr>
            <w:tcW w:w="4018" w:type="pct"/>
            <w:tcBorders>
              <w:top w:val="single" w:color="auto" w:sz="4" w:space="0"/>
              <w:left w:val="single" w:color="auto" w:sz="4" w:space="0"/>
              <w:bottom w:val="single" w:color="auto" w:sz="4" w:space="0"/>
              <w:right w:val="single" w:color="auto" w:sz="4" w:space="0"/>
            </w:tcBorders>
            <w:vAlign w:val="center"/>
          </w:tcPr>
          <w:p w:rsidR="00B8537B" w:rsidP="00B8537B" w:rsidRDefault="00B8537B" w14:paraId="43838DDC" w14:textId="06EF0661">
            <w:pPr>
              <w:pStyle w:val="ListParagraph"/>
              <w:numPr>
                <w:ilvl w:val="0"/>
                <w:numId w:val="36"/>
              </w:numPr>
              <w:spacing w:after="160" w:line="259" w:lineRule="auto"/>
            </w:pPr>
            <w:r>
              <w:t xml:space="preserve">Made </w:t>
            </w:r>
            <w:proofErr w:type="gramStart"/>
            <w:r>
              <w:t>a number of</w:t>
            </w:r>
            <w:proofErr w:type="gramEnd"/>
            <w:r>
              <w:t xml:space="preserve"> small changes to language and phrasing to be more accurate and </w:t>
            </w:r>
            <w:r w:rsidR="00152A47">
              <w:t>succinct.</w:t>
            </w:r>
          </w:p>
          <w:p w:rsidR="00E8615C" w:rsidP="00B8537B" w:rsidRDefault="00923526" w14:paraId="7E506B51" w14:textId="20CE570C">
            <w:pPr>
              <w:pStyle w:val="ListParagraph"/>
              <w:numPr>
                <w:ilvl w:val="0"/>
                <w:numId w:val="36"/>
              </w:numPr>
              <w:spacing w:after="160" w:line="259" w:lineRule="auto"/>
            </w:pPr>
            <w:r>
              <w:t xml:space="preserve">Updated images where new images were available </w:t>
            </w:r>
          </w:p>
          <w:p w:rsidR="00152A47" w:rsidP="00B8537B" w:rsidRDefault="00152A47" w14:paraId="26EE1A33" w14:textId="5F6DA0D2">
            <w:pPr>
              <w:pStyle w:val="ListParagraph"/>
              <w:numPr>
                <w:ilvl w:val="0"/>
                <w:numId w:val="36"/>
              </w:numPr>
              <w:spacing w:after="160" w:line="259" w:lineRule="auto"/>
            </w:pPr>
            <w:r>
              <w:t>Updated dates for the 2020-2021 academic year.</w:t>
            </w:r>
          </w:p>
          <w:p w:rsidR="00923526" w:rsidP="00923526" w:rsidRDefault="00923526" w14:paraId="7CAFDC76" w14:textId="42A1B358">
            <w:pPr>
              <w:pStyle w:val="ListParagraph"/>
              <w:numPr>
                <w:ilvl w:val="0"/>
                <w:numId w:val="36"/>
              </w:numPr>
              <w:spacing w:after="160" w:line="259" w:lineRule="auto"/>
            </w:pPr>
            <w:r>
              <w:t>Added language about the additional reporting period for Spring 2020 data due to the coronavirus pandemic on p. 11.</w:t>
            </w:r>
          </w:p>
          <w:p w:rsidRPr="00C254F1" w:rsidR="00923526" w:rsidP="00923526" w:rsidRDefault="00923526" w14:paraId="01A9A484" w14:textId="156825E4">
            <w:pPr>
              <w:pStyle w:val="ListParagraph"/>
              <w:numPr>
                <w:ilvl w:val="1"/>
                <w:numId w:val="36"/>
              </w:numPr>
              <w:spacing w:after="160" w:line="259" w:lineRule="auto"/>
              <w:rPr>
                <w:rFonts w:ascii="Calibri" w:hAnsi="Calibri" w:cs="Calibri"/>
              </w:rPr>
            </w:pPr>
            <w:r>
              <w:t xml:space="preserve">New language: </w:t>
            </w:r>
            <w:r w:rsidRPr="0064776D">
              <w:t xml:space="preserve">Spring 2020 will also be available to be completed during the Fall 2020 collection period for </w:t>
            </w:r>
            <w:r w:rsidRPr="00C254F1">
              <w:rPr>
                <w:rFonts w:ascii="Calibri" w:hAnsi="Calibri" w:cs="Calibri"/>
              </w:rPr>
              <w:t>institutions that were unable to complete in Spring 2020 due to coronavirus pandemic impacts.</w:t>
            </w:r>
          </w:p>
          <w:p w:rsidRPr="00C254F1" w:rsidR="00923526" w:rsidP="00923526" w:rsidRDefault="00923526" w14:paraId="641902FD" w14:textId="77777777">
            <w:pPr>
              <w:pStyle w:val="ListParagraph"/>
              <w:numPr>
                <w:ilvl w:val="0"/>
                <w:numId w:val="36"/>
              </w:numPr>
              <w:spacing w:after="160" w:line="259" w:lineRule="auto"/>
              <w:rPr>
                <w:rFonts w:ascii="Calibri" w:hAnsi="Calibri" w:cs="Calibri"/>
              </w:rPr>
            </w:pPr>
            <w:r w:rsidRPr="00C254F1">
              <w:rPr>
                <w:rFonts w:ascii="Calibri" w:hAnsi="Calibri" w:cs="Calibri"/>
              </w:rPr>
              <w:t>Removed information about the message center as it was not utilized and removed from the system on p. 31.</w:t>
            </w:r>
          </w:p>
          <w:p w:rsidRPr="00C254F1" w:rsidR="00923526" w:rsidP="00923526" w:rsidRDefault="00923526" w14:paraId="2E94961A" w14:textId="77777777">
            <w:pPr>
              <w:pStyle w:val="ListParagraph"/>
              <w:numPr>
                <w:ilvl w:val="1"/>
                <w:numId w:val="36"/>
              </w:numPr>
              <w:spacing w:after="160" w:line="259" w:lineRule="auto"/>
              <w:rPr>
                <w:rFonts w:ascii="Calibri" w:hAnsi="Calibri" w:cs="Calibri"/>
              </w:rPr>
            </w:pPr>
            <w:r w:rsidRPr="00C254F1">
              <w:rPr>
                <w:rFonts w:ascii="Calibri" w:hAnsi="Calibri" w:cs="Calibri"/>
              </w:rPr>
              <w:t>MESSAGE CENTER</w:t>
            </w:r>
          </w:p>
          <w:p w:rsidRPr="00C254F1" w:rsidR="00923526" w:rsidP="00923526" w:rsidRDefault="00923526" w14:paraId="154F41DC" w14:textId="77777777">
            <w:pPr>
              <w:ind w:left="1440"/>
              <w:rPr>
                <w:rFonts w:ascii="Calibri" w:hAnsi="Calibri" w:cs="Calibri"/>
                <w:sz w:val="22"/>
                <w:szCs w:val="22"/>
              </w:rPr>
            </w:pPr>
            <w:r w:rsidRPr="00C254F1">
              <w:rPr>
                <w:rFonts w:ascii="Calibri" w:hAnsi="Calibri" w:cs="Calibri"/>
                <w:sz w:val="22"/>
                <w:szCs w:val="22"/>
              </w:rPr>
              <w:t>Each time you log into the Data Collection System, check the upper-right-hand corner for new messages.  You can re-read messages using the Message Center function under the Tools menu.</w:t>
            </w:r>
          </w:p>
          <w:p w:rsidRPr="00C254F1" w:rsidR="00923526" w:rsidP="00923526" w:rsidRDefault="00923526" w14:paraId="1C9E434E" w14:textId="77777777">
            <w:pPr>
              <w:pStyle w:val="ListParagraph"/>
              <w:numPr>
                <w:ilvl w:val="0"/>
                <w:numId w:val="36"/>
              </w:numPr>
              <w:spacing w:after="160" w:line="259" w:lineRule="auto"/>
              <w:rPr>
                <w:rFonts w:ascii="Calibri" w:hAnsi="Calibri" w:cs="Calibri"/>
              </w:rPr>
            </w:pPr>
            <w:r w:rsidRPr="00C254F1">
              <w:rPr>
                <w:rFonts w:ascii="Calibri" w:hAnsi="Calibri" w:cs="Calibri"/>
              </w:rPr>
              <w:t xml:space="preserve">Added information about the new way data are released and where more information can be found on p.39. </w:t>
            </w:r>
          </w:p>
          <w:p w:rsidRPr="00C254F1" w:rsidR="00923526" w:rsidP="00923526" w:rsidRDefault="00923526" w14:paraId="7E88CB84" w14:textId="77777777">
            <w:pPr>
              <w:pStyle w:val="ListParagraph"/>
              <w:numPr>
                <w:ilvl w:val="1"/>
                <w:numId w:val="36"/>
              </w:numPr>
              <w:spacing w:after="160" w:line="259" w:lineRule="auto"/>
              <w:rPr>
                <w:rFonts w:ascii="Calibri" w:hAnsi="Calibri" w:cs="Calibri"/>
              </w:rPr>
            </w:pPr>
            <w:r w:rsidRPr="00C254F1">
              <w:rPr>
                <w:rFonts w:ascii="Calibri" w:hAnsi="Calibri" w:cs="Calibri"/>
              </w:rPr>
              <w:t xml:space="preserve">Approximately 6 months after the close of the collection, Web Tables are </w:t>
            </w:r>
            <w:proofErr w:type="gramStart"/>
            <w:r w:rsidRPr="00C254F1">
              <w:rPr>
                <w:rFonts w:ascii="Calibri" w:hAnsi="Calibri" w:cs="Calibri"/>
              </w:rPr>
              <w:t>released</w:t>
            </w:r>
            <w:proofErr w:type="gramEnd"/>
            <w:r w:rsidRPr="00C254F1">
              <w:rPr>
                <w:rFonts w:ascii="Calibri" w:hAnsi="Calibri" w:cs="Calibri"/>
              </w:rPr>
              <w:t xml:space="preserve"> and Provisional (imputed) data are made publicly available through the Data Center. Approximately 1 year later, the Final data are made public through the Data Center.</w:t>
            </w:r>
          </w:p>
          <w:p w:rsidRPr="00C254F1" w:rsidR="00923526" w:rsidP="00923526" w:rsidRDefault="00923526" w14:paraId="60F49265" w14:textId="77777777">
            <w:pPr>
              <w:ind w:left="1440"/>
              <w:rPr>
                <w:rFonts w:ascii="Calibri" w:hAnsi="Calibri" w:cs="Calibri"/>
                <w:sz w:val="22"/>
                <w:szCs w:val="22"/>
              </w:rPr>
            </w:pPr>
            <w:r w:rsidRPr="00C254F1">
              <w:rPr>
                <w:rFonts w:ascii="Calibri" w:hAnsi="Calibri" w:cs="Calibri"/>
                <w:sz w:val="22"/>
                <w:szCs w:val="22"/>
              </w:rPr>
              <w:t xml:space="preserve">To view the most recently released Web Tables and related memos, visit the IPEDS survey components page at </w:t>
            </w:r>
            <w:hyperlink w:history="1" r:id="rId11">
              <w:r w:rsidRPr="00C254F1">
                <w:rPr>
                  <w:rStyle w:val="Hyperlink"/>
                  <w:rFonts w:ascii="Calibri" w:hAnsi="Calibri" w:cs="Calibri"/>
                  <w:sz w:val="22"/>
                  <w:szCs w:val="22"/>
                </w:rPr>
                <w:t>https://nces.ed.gov/ipeds/use-the-data/survey-components</w:t>
              </w:r>
            </w:hyperlink>
            <w:r w:rsidRPr="00C254F1">
              <w:rPr>
                <w:rFonts w:ascii="Calibri" w:hAnsi="Calibri" w:cs="Calibri"/>
                <w:sz w:val="22"/>
                <w:szCs w:val="22"/>
              </w:rPr>
              <w:t>.</w:t>
            </w:r>
          </w:p>
          <w:p w:rsidRPr="00E65748" w:rsidR="00923526" w:rsidP="00E65748" w:rsidRDefault="00923526" w14:paraId="24E1A8A8" w14:textId="77777777">
            <w:pPr>
              <w:rPr>
                <w:rFonts w:asciiTheme="minorHAnsi" w:hAnsiTheme="minorHAnsi" w:cstheme="minorHAnsi"/>
                <w:color w:val="000000"/>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E65748" w:rsidR="00923526" w:rsidP="00E65748" w:rsidRDefault="00923526" w14:paraId="000FF5C6" w14:textId="75BA9078">
            <w:pPr>
              <w:rPr>
                <w:rFonts w:asciiTheme="minorHAnsi" w:hAnsiTheme="minorHAnsi" w:cstheme="minorHAnsi"/>
                <w:color w:val="000000"/>
                <w:sz w:val="22"/>
                <w:szCs w:val="22"/>
              </w:rPr>
            </w:pPr>
            <w:r>
              <w:rPr>
                <w:rFonts w:asciiTheme="minorHAnsi" w:hAnsiTheme="minorHAnsi" w:cstheme="minorHAnsi"/>
                <w:color w:val="000000"/>
                <w:sz w:val="22"/>
                <w:szCs w:val="22"/>
              </w:rPr>
              <w:t>Changes, to reflect design changes and coronavirus pandemic impacts.</w:t>
            </w:r>
          </w:p>
        </w:tc>
      </w:tr>
      <w:tr w:rsidRPr="009A788E" w:rsidR="00A47C79" w:rsidTr="00A47C79" w14:paraId="7FDBE91D" w14:textId="77777777">
        <w:trPr>
          <w:cantSplit/>
          <w:trHeight w:val="144"/>
          <w:tblHeader/>
        </w:trPr>
        <w:tc>
          <w:tcPr>
            <w:tcW w:w="5000" w:type="pct"/>
            <w:gridSpan w:val="3"/>
            <w:tcBorders>
              <w:top w:val="single" w:color="auto" w:sz="4" w:space="0"/>
              <w:left w:val="single" w:color="auto" w:sz="4" w:space="0"/>
              <w:bottom w:val="single" w:color="auto" w:sz="4" w:space="0"/>
              <w:right w:val="single" w:color="auto" w:sz="4" w:space="0"/>
            </w:tcBorders>
            <w:vAlign w:val="center"/>
          </w:tcPr>
          <w:p w:rsidR="00A47C79" w:rsidP="00A47C79" w:rsidRDefault="00946D2B" w14:paraId="2E4A9FA9" w14:textId="152122EF">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Appendix B – </w:t>
            </w:r>
            <w:r w:rsidR="00A47C79">
              <w:rPr>
                <w:rFonts w:asciiTheme="minorHAnsi" w:hAnsiTheme="minorHAnsi" w:cstheme="minorHAnsi"/>
                <w:color w:val="000000"/>
                <w:sz w:val="22"/>
                <w:szCs w:val="22"/>
              </w:rPr>
              <w:t>Communications package</w:t>
            </w:r>
            <w:r w:rsidR="00152A47">
              <w:rPr>
                <w:rFonts w:asciiTheme="minorHAnsi" w:hAnsiTheme="minorHAnsi" w:cstheme="minorHAnsi"/>
                <w:color w:val="000000"/>
                <w:sz w:val="22"/>
                <w:szCs w:val="22"/>
              </w:rPr>
              <w:t xml:space="preserve"> – see Attachment 2 for details</w:t>
            </w:r>
          </w:p>
        </w:tc>
      </w:tr>
      <w:tr w:rsidRPr="009A788E" w:rsidR="00643F42" w:rsidTr="00C254F1" w14:paraId="5DB27D8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00923526" w:rsidP="00C254F1" w:rsidRDefault="00A47C79" w14:paraId="3EA21185" w14:textId="3821E069">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Com package</w:t>
            </w:r>
          </w:p>
        </w:tc>
        <w:tc>
          <w:tcPr>
            <w:tcW w:w="4018" w:type="pct"/>
            <w:tcBorders>
              <w:top w:val="single" w:color="auto" w:sz="4" w:space="0"/>
              <w:left w:val="single" w:color="auto" w:sz="4" w:space="0"/>
              <w:bottom w:val="single" w:color="auto" w:sz="4" w:space="0"/>
              <w:right w:val="single" w:color="auto" w:sz="4" w:space="0"/>
            </w:tcBorders>
            <w:vAlign w:val="center"/>
          </w:tcPr>
          <w:p w:rsidRPr="00C254F1" w:rsidR="00923526" w:rsidP="00C254F1" w:rsidRDefault="00A47C79" w14:paraId="6A86E8A4" w14:textId="74A8BAE4">
            <w:pPr>
              <w:spacing w:after="160" w:line="259" w:lineRule="auto"/>
              <w:rPr>
                <w:rFonts w:ascii="Calibri" w:hAnsi="Calibri" w:cs="Calibri"/>
                <w:sz w:val="22"/>
                <w:szCs w:val="22"/>
              </w:rPr>
            </w:pPr>
            <w:r w:rsidRPr="00C254F1">
              <w:rPr>
                <w:rFonts w:ascii="Calibri" w:hAnsi="Calibri" w:cs="Calibri"/>
                <w:sz w:val="22"/>
                <w:szCs w:val="22"/>
              </w:rPr>
              <w:t>Additional communications to institutions that were unable to report in Spring 2020 due to the coronavirus pandemic</w:t>
            </w:r>
          </w:p>
        </w:tc>
        <w:tc>
          <w:tcPr>
            <w:tcW w:w="547" w:type="pct"/>
            <w:tcBorders>
              <w:top w:val="single" w:color="auto" w:sz="4" w:space="0"/>
              <w:left w:val="single" w:color="auto" w:sz="4" w:space="0"/>
              <w:bottom w:val="single" w:color="auto" w:sz="4" w:space="0"/>
              <w:right w:val="single" w:color="auto" w:sz="4" w:space="0"/>
            </w:tcBorders>
            <w:vAlign w:val="center"/>
          </w:tcPr>
          <w:p w:rsidR="00923526" w:rsidP="00C254F1" w:rsidRDefault="00A47C79" w14:paraId="5497C6CD" w14:textId="5FB9FCE7">
            <w:pPr>
              <w:rPr>
                <w:rFonts w:asciiTheme="minorHAnsi" w:hAnsiTheme="minorHAnsi" w:cstheme="minorHAnsi"/>
                <w:color w:val="000000"/>
                <w:sz w:val="22"/>
                <w:szCs w:val="22"/>
              </w:rPr>
            </w:pPr>
            <w:r>
              <w:rPr>
                <w:rFonts w:asciiTheme="minorHAnsi" w:hAnsiTheme="minorHAnsi" w:cstheme="minorHAnsi"/>
                <w:color w:val="000000"/>
                <w:sz w:val="22"/>
                <w:szCs w:val="22"/>
              </w:rPr>
              <w:t>Addition</w:t>
            </w:r>
          </w:p>
        </w:tc>
      </w:tr>
      <w:tr w:rsidRPr="009A788E" w:rsidR="00643F42" w:rsidTr="00C254F1" w14:paraId="27A7C859"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00A47C79" w:rsidP="00C254F1" w:rsidRDefault="00A47C79" w14:paraId="4D60866D" w14:textId="2F47E589">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Com package</w:t>
            </w:r>
          </w:p>
        </w:tc>
        <w:tc>
          <w:tcPr>
            <w:tcW w:w="4018" w:type="pct"/>
            <w:tcBorders>
              <w:top w:val="single" w:color="auto" w:sz="4" w:space="0"/>
              <w:left w:val="single" w:color="auto" w:sz="4" w:space="0"/>
              <w:bottom w:val="single" w:color="auto" w:sz="4" w:space="0"/>
              <w:right w:val="single" w:color="auto" w:sz="4" w:space="0"/>
            </w:tcBorders>
            <w:vAlign w:val="center"/>
          </w:tcPr>
          <w:p w:rsidRPr="00C254F1" w:rsidR="00A47C79" w:rsidP="00C254F1" w:rsidRDefault="00A47C79" w14:paraId="0B11E130" w14:textId="7228A12F">
            <w:pPr>
              <w:spacing w:after="160" w:line="259" w:lineRule="auto"/>
              <w:rPr>
                <w:rFonts w:ascii="Calibri" w:hAnsi="Calibri" w:cs="Calibri"/>
                <w:sz w:val="22"/>
                <w:szCs w:val="22"/>
              </w:rPr>
            </w:pPr>
            <w:r w:rsidRPr="00C254F1">
              <w:rPr>
                <w:rFonts w:ascii="Calibri" w:hAnsi="Calibri" w:cs="Calibri"/>
                <w:sz w:val="22"/>
                <w:szCs w:val="22"/>
              </w:rPr>
              <w:t>Additions to original communications to remind institutions that data availability is affected by the coronavirus pandemic.</w:t>
            </w:r>
          </w:p>
        </w:tc>
        <w:tc>
          <w:tcPr>
            <w:tcW w:w="547" w:type="pct"/>
            <w:tcBorders>
              <w:top w:val="single" w:color="auto" w:sz="4" w:space="0"/>
              <w:left w:val="single" w:color="auto" w:sz="4" w:space="0"/>
              <w:bottom w:val="single" w:color="auto" w:sz="4" w:space="0"/>
              <w:right w:val="single" w:color="auto" w:sz="4" w:space="0"/>
            </w:tcBorders>
            <w:vAlign w:val="center"/>
          </w:tcPr>
          <w:p w:rsidR="00A47C79" w:rsidP="00C254F1" w:rsidRDefault="00A47C79" w14:paraId="47F89CE5" w14:textId="1DFFF3D0">
            <w:pPr>
              <w:rPr>
                <w:rFonts w:asciiTheme="minorHAnsi" w:hAnsiTheme="minorHAnsi" w:cstheme="minorHAnsi"/>
                <w:color w:val="000000"/>
                <w:sz w:val="22"/>
                <w:szCs w:val="22"/>
              </w:rPr>
            </w:pPr>
            <w:r>
              <w:rPr>
                <w:rFonts w:asciiTheme="minorHAnsi" w:hAnsiTheme="minorHAnsi" w:cstheme="minorHAnsi"/>
                <w:color w:val="000000"/>
                <w:sz w:val="22"/>
                <w:szCs w:val="22"/>
              </w:rPr>
              <w:t>Addition</w:t>
            </w:r>
          </w:p>
        </w:tc>
      </w:tr>
      <w:tr w:rsidRPr="009A788E" w:rsidR="00643F42" w:rsidTr="00C254F1" w14:paraId="63D2499A" w14:textId="77777777">
        <w:trPr>
          <w:cantSplit/>
          <w:trHeight w:val="144"/>
          <w:tblHeader/>
        </w:trPr>
        <w:tc>
          <w:tcPr>
            <w:tcW w:w="435" w:type="pct"/>
            <w:tcBorders>
              <w:top w:val="single" w:color="auto" w:sz="4" w:space="0"/>
              <w:left w:val="single" w:color="auto" w:sz="4" w:space="0"/>
              <w:bottom w:val="single" w:color="auto" w:sz="4" w:space="0"/>
              <w:right w:val="single" w:color="auto" w:sz="4" w:space="0"/>
            </w:tcBorders>
            <w:vAlign w:val="center"/>
          </w:tcPr>
          <w:p w:rsidR="00694143" w:rsidP="00C254F1" w:rsidRDefault="00694143" w14:paraId="56D63B60" w14:textId="718E916C">
            <w:pPr>
              <w:ind w:left="-90" w:right="-107"/>
              <w:rPr>
                <w:rFonts w:asciiTheme="minorHAnsi" w:hAnsiTheme="minorHAnsi" w:cstheme="minorHAnsi"/>
                <w:color w:val="000000"/>
                <w:sz w:val="22"/>
                <w:szCs w:val="22"/>
              </w:rPr>
            </w:pPr>
            <w:r>
              <w:rPr>
                <w:rFonts w:asciiTheme="minorHAnsi" w:hAnsiTheme="minorHAnsi" w:cstheme="minorHAnsi"/>
                <w:color w:val="000000"/>
                <w:sz w:val="22"/>
                <w:szCs w:val="22"/>
              </w:rPr>
              <w:t>Com package</w:t>
            </w:r>
          </w:p>
        </w:tc>
        <w:tc>
          <w:tcPr>
            <w:tcW w:w="4018" w:type="pct"/>
            <w:tcBorders>
              <w:top w:val="single" w:color="auto" w:sz="4" w:space="0"/>
              <w:left w:val="single" w:color="auto" w:sz="4" w:space="0"/>
              <w:bottom w:val="single" w:color="auto" w:sz="4" w:space="0"/>
              <w:right w:val="single" w:color="auto" w:sz="4" w:space="0"/>
            </w:tcBorders>
            <w:vAlign w:val="center"/>
          </w:tcPr>
          <w:p w:rsidRPr="00C254F1" w:rsidR="00694143" w:rsidP="00C254F1" w:rsidRDefault="00694143" w14:paraId="73B0C509" w14:textId="49E5CF8E">
            <w:pPr>
              <w:spacing w:after="160" w:line="259" w:lineRule="auto"/>
              <w:rPr>
                <w:rFonts w:ascii="Calibri" w:hAnsi="Calibri" w:cs="Calibri"/>
                <w:sz w:val="22"/>
                <w:szCs w:val="22"/>
              </w:rPr>
            </w:pPr>
            <w:r w:rsidRPr="00C254F1">
              <w:rPr>
                <w:rFonts w:ascii="Calibri" w:hAnsi="Calibri" w:cs="Calibri"/>
                <w:sz w:val="22"/>
                <w:szCs w:val="22"/>
              </w:rPr>
              <w:t xml:space="preserve">Changes made to dates throughout to reflect 2021 </w:t>
            </w:r>
            <w:r w:rsidRPr="00C254F1" w:rsidR="00425C6C">
              <w:rPr>
                <w:rFonts w:ascii="Calibri" w:hAnsi="Calibri" w:cs="Calibri"/>
                <w:sz w:val="22"/>
                <w:szCs w:val="22"/>
              </w:rPr>
              <w:t>Data Collections</w:t>
            </w:r>
          </w:p>
        </w:tc>
        <w:tc>
          <w:tcPr>
            <w:tcW w:w="547" w:type="pct"/>
            <w:tcBorders>
              <w:top w:val="single" w:color="auto" w:sz="4" w:space="0"/>
              <w:left w:val="single" w:color="auto" w:sz="4" w:space="0"/>
              <w:bottom w:val="single" w:color="auto" w:sz="4" w:space="0"/>
              <w:right w:val="single" w:color="auto" w:sz="4" w:space="0"/>
            </w:tcBorders>
            <w:vAlign w:val="center"/>
          </w:tcPr>
          <w:p w:rsidR="00694143" w:rsidP="00C254F1" w:rsidRDefault="00425C6C" w14:paraId="5F83F170" w14:textId="05D49990">
            <w:pPr>
              <w:rPr>
                <w:rFonts w:asciiTheme="minorHAnsi" w:hAnsiTheme="minorHAnsi" w:cstheme="minorHAnsi"/>
                <w:color w:val="000000"/>
                <w:sz w:val="22"/>
                <w:szCs w:val="22"/>
              </w:rPr>
            </w:pPr>
            <w:r>
              <w:rPr>
                <w:rFonts w:asciiTheme="minorHAnsi" w:hAnsiTheme="minorHAnsi" w:cstheme="minorHAnsi"/>
                <w:color w:val="000000"/>
                <w:sz w:val="22"/>
                <w:szCs w:val="22"/>
              </w:rPr>
              <w:t>Changes</w:t>
            </w:r>
          </w:p>
        </w:tc>
      </w:tr>
    </w:tbl>
    <w:p w:rsidRPr="00880D38" w:rsidR="00880D38" w:rsidP="00880D38" w:rsidRDefault="00880D38" w14:paraId="0EFEAC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p w:rsidR="00E70993" w:rsidP="00880D38" w:rsidRDefault="00E70993" w14:paraId="2A64BB93" w14:textId="77777777">
      <w:pPr>
        <w:rPr>
          <w:b/>
          <w:snapToGrid w:val="0"/>
        </w:rPr>
        <w:sectPr w:rsidR="00E70993" w:rsidSect="00260A58">
          <w:footerReference w:type="even" r:id="rId12"/>
          <w:footerReference w:type="default" r:id="rId13"/>
          <w:pgSz w:w="15840" w:h="12240" w:orient="landscape" w:code="1"/>
          <w:pgMar w:top="720" w:right="720" w:bottom="720" w:left="720" w:header="432" w:footer="288" w:gutter="0"/>
          <w:pgNumType w:start="1"/>
          <w:cols w:space="720"/>
          <w:noEndnote/>
          <w:docGrid w:linePitch="360"/>
        </w:sectPr>
      </w:pPr>
    </w:p>
    <w:p w:rsidR="00590FAE" w:rsidP="001F32FA" w:rsidRDefault="00590FAE" w14:paraId="0BCDFD0D" w14:textId="5886D928">
      <w:pPr>
        <w:pStyle w:val="Heading1"/>
      </w:pPr>
      <w:r>
        <w:lastRenderedPageBreak/>
        <w:t>Attachment 1 – Changes to Keyholder Handbook</w:t>
      </w:r>
      <w:r w:rsidR="00BA2CF6">
        <w:t xml:space="preserve"> (Appendix C)</w:t>
      </w:r>
    </w:p>
    <w:p w:rsidR="00590FAE" w:rsidP="00590FAE" w:rsidRDefault="00590FAE" w14:paraId="3564A229" w14:textId="77777777"/>
    <w:p w:rsidRPr="00B92243" w:rsidR="00590FAE" w:rsidP="00590FAE" w:rsidRDefault="00590FAE" w14:paraId="58B4016A" w14:textId="29B61AC3">
      <w:pPr>
        <w:rPr>
          <w:b/>
          <w:bCs/>
        </w:rPr>
      </w:pPr>
      <w:r w:rsidRPr="00B92243">
        <w:rPr>
          <w:b/>
          <w:bCs/>
        </w:rPr>
        <w:t>p. 6</w:t>
      </w:r>
      <w:r w:rsidRPr="00B92243" w:rsidR="00AA70FD">
        <w:rPr>
          <w:b/>
          <w:bCs/>
        </w:rPr>
        <w:t xml:space="preserve"> – added Distance Education to the</w:t>
      </w:r>
      <w:r w:rsidRPr="00B92243" w:rsidR="007C1F18">
        <w:rPr>
          <w:b/>
          <w:bCs/>
        </w:rPr>
        <w:t xml:space="preserve"> description of the</w:t>
      </w:r>
      <w:r w:rsidRPr="00B92243" w:rsidR="00AA70FD">
        <w:rPr>
          <w:b/>
          <w:bCs/>
        </w:rPr>
        <w:t xml:space="preserve"> E12 </w:t>
      </w:r>
      <w:r w:rsidRPr="00B92243" w:rsidR="007C1F18">
        <w:rPr>
          <w:b/>
          <w:bCs/>
        </w:rPr>
        <w:t>enrollment data</w:t>
      </w:r>
    </w:p>
    <w:p w:rsidR="00AA70FD" w:rsidP="00590FAE" w:rsidRDefault="00AA70FD" w14:paraId="26B00179" w14:textId="77777777"/>
    <w:tbl>
      <w:tblPr>
        <w:tblStyle w:val="LightGrid-Accent5"/>
        <w:tblW w:w="0" w:type="auto"/>
        <w:tblLook w:val="0620" w:firstRow="1" w:lastRow="0" w:firstColumn="0" w:lastColumn="0" w:noHBand="1" w:noVBand="1"/>
      </w:tblPr>
      <w:tblGrid>
        <w:gridCol w:w="2218"/>
        <w:gridCol w:w="8562"/>
      </w:tblGrid>
      <w:tr w:rsidRPr="000F7C9C" w:rsidR="00590FAE" w:rsidTr="00EE6868" w14:paraId="378E595D" w14:textId="77777777">
        <w:trPr>
          <w:cnfStyle w:val="100000000000" w:firstRow="1" w:lastRow="0" w:firstColumn="0" w:lastColumn="0" w:oddVBand="0" w:evenVBand="0" w:oddHBand="0" w:evenHBand="0" w:firstRowFirstColumn="0" w:firstRowLastColumn="0" w:lastRowFirstColumn="0" w:lastRowLastColumn="0"/>
          <w:trHeight w:val="1735"/>
        </w:trPr>
        <w:tc>
          <w:tcPr>
            <w:tcW w:w="0" w:type="auto"/>
            <w:tcBorders>
              <w:top w:val="single" w:color="576F7F" w:sz="8" w:space="0"/>
              <w:left w:val="single" w:color="576F7F" w:sz="8" w:space="0"/>
              <w:bottom w:val="nil"/>
              <w:right w:val="single" w:color="576F7F" w:sz="8" w:space="0"/>
            </w:tcBorders>
          </w:tcPr>
          <w:p w:rsidRPr="000F7C9C" w:rsidR="00590FAE" w:rsidP="00EE6868" w:rsidRDefault="00590FAE" w14:paraId="0CA72A22" w14:textId="77777777">
            <w:pPr>
              <w:keepNext/>
              <w:tabs>
                <w:tab w:val="left" w:pos="-1440"/>
                <w:tab w:val="left" w:pos="-720"/>
                <w:tab w:val="left" w:pos="1824"/>
              </w:tabs>
              <w:autoSpaceDE w:val="0"/>
              <w:autoSpaceDN w:val="0"/>
              <w:adjustRightInd w:val="0"/>
              <w:jc w:val="center"/>
              <w:outlineLvl w:val="4"/>
              <w:rPr>
                <w:rFonts w:ascii="Publico Text" w:hAnsi="Publico Text"/>
              </w:rPr>
            </w:pPr>
            <w:r w:rsidRPr="000F7C9C">
              <w:rPr>
                <w:rFonts w:ascii="Publico Text" w:hAnsi="Publico Text"/>
              </w:rPr>
              <w:t>12-month Enrollment (E12)</w:t>
            </w:r>
            <w:r w:rsidRPr="00E74218">
              <w:rPr>
                <w:rFonts w:ascii="Publico Text" w:hAnsi="Publico Text" w:eastAsia="Times New Roman" w:cstheme="minorHAnsi"/>
                <w:szCs w:val="21"/>
              </w:rPr>
              <w:t xml:space="preserve"> </w:t>
            </w:r>
          </w:p>
          <w:p w:rsidRPr="000F7C9C" w:rsidR="00590FAE" w:rsidP="00EE6868" w:rsidRDefault="00590FAE" w14:paraId="0408200A" w14:textId="77777777">
            <w:pPr>
              <w:widowControl w:val="0"/>
              <w:autoSpaceDE w:val="0"/>
              <w:autoSpaceDN w:val="0"/>
              <w:adjustRightInd w:val="0"/>
              <w:rPr>
                <w:rFonts w:ascii="Publico Text" w:hAnsi="Publico Text"/>
              </w:rPr>
            </w:pPr>
          </w:p>
          <w:p w:rsidRPr="000F7C9C" w:rsidR="00590FAE" w:rsidP="00EE6868" w:rsidRDefault="00590FAE" w14:paraId="46C1D043" w14:textId="77777777">
            <w:pPr>
              <w:widowControl w:val="0"/>
              <w:autoSpaceDE w:val="0"/>
              <w:autoSpaceDN w:val="0"/>
              <w:adjustRightInd w:val="0"/>
              <w:rPr>
                <w:rFonts w:ascii="Publico Text" w:hAnsi="Publico Text"/>
                <w:i/>
                <w:sz w:val="16"/>
              </w:rPr>
            </w:pPr>
          </w:p>
        </w:tc>
        <w:tc>
          <w:tcPr>
            <w:tcW w:w="0" w:type="auto"/>
            <w:tcBorders>
              <w:top w:val="single" w:color="576F7F" w:sz="8" w:space="0"/>
              <w:left w:val="single" w:color="576F7F" w:sz="8" w:space="0"/>
              <w:bottom w:val="nil"/>
              <w:right w:val="single" w:color="576F7F" w:sz="8" w:space="0"/>
            </w:tcBorders>
          </w:tcPr>
          <w:p w:rsidRPr="000F7C9C" w:rsidR="00590FAE" w:rsidP="00EE6868" w:rsidRDefault="00590FAE" w14:paraId="145F6FC3" w14:textId="77777777">
            <w:pPr>
              <w:keepNext/>
              <w:tabs>
                <w:tab w:val="left" w:pos="-1440"/>
                <w:tab w:val="left" w:pos="-720"/>
                <w:tab w:val="left" w:pos="1824"/>
              </w:tabs>
              <w:autoSpaceDE w:val="0"/>
              <w:autoSpaceDN w:val="0"/>
              <w:adjustRightInd w:val="0"/>
              <w:outlineLvl w:val="4"/>
              <w:rPr>
                <w:rFonts w:ascii="Publico Text" w:hAnsi="Publico Text"/>
                <w:color w:val="000000" w:themeColor="text1"/>
                <w:sz w:val="18"/>
              </w:rPr>
            </w:pPr>
            <w:r w:rsidRPr="000F7C9C">
              <w:rPr>
                <w:rFonts w:ascii="Publico Text" w:hAnsi="Publico Text"/>
                <w:color w:val="000000" w:themeColor="text1"/>
                <w:sz w:val="18"/>
              </w:rPr>
              <w:t>12-month enrollment data are collected for students enrolled in credit-bearing courses at the undergraduate and graduate levels. The 12-month reporting period is July 1-June 30. Data collected/calculated include:</w:t>
            </w:r>
          </w:p>
          <w:p w:rsidRPr="000F7C9C" w:rsidR="00590FAE" w:rsidP="00EE6868" w:rsidRDefault="00590FAE" w14:paraId="2C4F4204" w14:textId="77777777">
            <w:pPr>
              <w:widowControl w:val="0"/>
              <w:autoSpaceDE w:val="0"/>
              <w:autoSpaceDN w:val="0"/>
              <w:adjustRightInd w:val="0"/>
              <w:rPr>
                <w:rFonts w:ascii="Publico Text" w:hAnsi="Publico Text"/>
                <w:sz w:val="8"/>
              </w:rPr>
            </w:pPr>
          </w:p>
          <w:p w:rsidRPr="000F7C9C" w:rsidR="00590FAE" w:rsidP="00590FAE" w:rsidRDefault="00590FAE" w14:paraId="77A45370" w14:textId="77777777">
            <w:pPr>
              <w:keepNext/>
              <w:widowControl w:val="0"/>
              <w:numPr>
                <w:ilvl w:val="0"/>
                <w:numId w:val="37"/>
              </w:numPr>
              <w:tabs>
                <w:tab w:val="left" w:pos="-1440"/>
                <w:tab w:val="left" w:pos="-720"/>
                <w:tab w:val="left" w:pos="1824"/>
              </w:tabs>
              <w:autoSpaceDE w:val="0"/>
              <w:autoSpaceDN w:val="0"/>
              <w:adjustRightInd w:val="0"/>
              <w:ind w:left="648"/>
              <w:outlineLvl w:val="4"/>
              <w:rPr>
                <w:rFonts w:ascii="Publico Text" w:hAnsi="Publico Text"/>
                <w:color w:val="404040" w:themeColor="text1" w:themeTint="BF"/>
                <w:sz w:val="18"/>
              </w:rPr>
            </w:pPr>
            <w:r w:rsidRPr="000F7C9C">
              <w:rPr>
                <w:rFonts w:ascii="Publico Text" w:hAnsi="Publico Text"/>
                <w:color w:val="404040" w:themeColor="text1" w:themeTint="BF"/>
                <w:sz w:val="18"/>
              </w:rPr>
              <w:t xml:space="preserve">Unduplicated headcounts by level of student and by race/ethnicity and </w:t>
            </w:r>
            <w:proofErr w:type="gramStart"/>
            <w:r w:rsidRPr="000F7C9C">
              <w:rPr>
                <w:rFonts w:ascii="Publico Text" w:hAnsi="Publico Text"/>
                <w:color w:val="404040" w:themeColor="text1" w:themeTint="BF"/>
                <w:sz w:val="18"/>
              </w:rPr>
              <w:t>gender;</w:t>
            </w:r>
            <w:proofErr w:type="gramEnd"/>
          </w:p>
          <w:p w:rsidRPr="000F7C9C" w:rsidR="00590FAE" w:rsidP="00590FAE" w:rsidRDefault="00590FAE" w14:paraId="7621F488" w14:textId="77777777">
            <w:pPr>
              <w:keepNext/>
              <w:widowControl w:val="0"/>
              <w:numPr>
                <w:ilvl w:val="0"/>
                <w:numId w:val="37"/>
              </w:numPr>
              <w:tabs>
                <w:tab w:val="left" w:pos="-1440"/>
                <w:tab w:val="left" w:pos="-720"/>
                <w:tab w:val="left" w:pos="1824"/>
              </w:tabs>
              <w:autoSpaceDE w:val="0"/>
              <w:autoSpaceDN w:val="0"/>
              <w:adjustRightInd w:val="0"/>
              <w:ind w:left="648"/>
              <w:outlineLvl w:val="4"/>
              <w:rPr>
                <w:rFonts w:ascii="Publico Text" w:hAnsi="Publico Text"/>
                <w:color w:val="404040" w:themeColor="text1" w:themeTint="BF"/>
                <w:sz w:val="18"/>
              </w:rPr>
            </w:pPr>
            <w:r w:rsidRPr="000F7C9C">
              <w:rPr>
                <w:rFonts w:ascii="Publico Text" w:hAnsi="Publico Text"/>
                <w:color w:val="404040" w:themeColor="text1" w:themeTint="BF"/>
                <w:sz w:val="18"/>
              </w:rPr>
              <w:t xml:space="preserve">Instructional activity (contact or credit hours); </w:t>
            </w:r>
            <w:r w:rsidRPr="000F7C9C">
              <w:rPr>
                <w:rFonts w:eastAsia="Times New Roman" w:asciiTheme="minorHAnsi" w:hAnsiTheme="minorHAnsi" w:cstheme="minorHAnsi"/>
                <w:strike/>
                <w:color w:val="FF0000"/>
                <w:sz w:val="18"/>
                <w:szCs w:val="18"/>
              </w:rPr>
              <w:t>and</w:t>
            </w:r>
          </w:p>
          <w:p w:rsidRPr="000F7C9C" w:rsidR="00590FAE" w:rsidP="00590FAE" w:rsidRDefault="00590FAE" w14:paraId="0FAF078F" w14:textId="77777777">
            <w:pPr>
              <w:keepNext/>
              <w:widowControl w:val="0"/>
              <w:numPr>
                <w:ilvl w:val="0"/>
                <w:numId w:val="37"/>
              </w:numPr>
              <w:tabs>
                <w:tab w:val="left" w:pos="-1440"/>
                <w:tab w:val="left" w:pos="-720"/>
                <w:tab w:val="left" w:pos="1824"/>
              </w:tabs>
              <w:autoSpaceDE w:val="0"/>
              <w:autoSpaceDN w:val="0"/>
              <w:adjustRightInd w:val="0"/>
              <w:ind w:left="648"/>
              <w:outlineLvl w:val="4"/>
              <w:rPr>
                <w:rFonts w:ascii="Publico Text" w:hAnsi="Publico Text" w:eastAsia="Times New Roman" w:cstheme="minorHAnsi"/>
                <w:color w:val="FF0000"/>
                <w:sz w:val="18"/>
                <w:szCs w:val="18"/>
              </w:rPr>
            </w:pPr>
            <w:r w:rsidRPr="000F7C9C">
              <w:rPr>
                <w:rFonts w:ascii="Publico Text" w:hAnsi="Publico Text" w:eastAsia="Times New Roman" w:cstheme="minorHAnsi"/>
                <w:color w:val="FF0000"/>
                <w:sz w:val="18"/>
                <w:szCs w:val="18"/>
              </w:rPr>
              <w:t>Distance Education; and</w:t>
            </w:r>
          </w:p>
          <w:p w:rsidRPr="000F7C9C" w:rsidR="00590FAE" w:rsidP="00590FAE" w:rsidRDefault="00590FAE" w14:paraId="48C1C00E" w14:textId="77777777">
            <w:pPr>
              <w:keepNext/>
              <w:widowControl w:val="0"/>
              <w:numPr>
                <w:ilvl w:val="0"/>
                <w:numId w:val="37"/>
              </w:numPr>
              <w:tabs>
                <w:tab w:val="left" w:pos="-1440"/>
                <w:tab w:val="left" w:pos="-720"/>
                <w:tab w:val="left" w:pos="1824"/>
              </w:tabs>
              <w:autoSpaceDE w:val="0"/>
              <w:autoSpaceDN w:val="0"/>
              <w:adjustRightInd w:val="0"/>
              <w:ind w:left="648"/>
              <w:outlineLvl w:val="4"/>
              <w:rPr>
                <w:rFonts w:ascii="Publico Text" w:hAnsi="Publico Text"/>
                <w:color w:val="404040" w:themeColor="text1" w:themeTint="BF"/>
                <w:sz w:val="18"/>
              </w:rPr>
            </w:pPr>
            <w:r w:rsidRPr="000F7C9C">
              <w:rPr>
                <w:rFonts w:ascii="Publico Text" w:hAnsi="Publico Text"/>
                <w:color w:val="404040" w:themeColor="text1" w:themeTint="BF"/>
                <w:sz w:val="18"/>
              </w:rPr>
              <w:t>Full-time equivalent (FTE) enrollment (calculated based on instructional activity).</w:t>
            </w:r>
          </w:p>
          <w:p w:rsidRPr="000F7C9C" w:rsidR="00590FAE" w:rsidP="00EE6868" w:rsidRDefault="00590FAE" w14:paraId="4BF1C163" w14:textId="77777777">
            <w:pPr>
              <w:widowControl w:val="0"/>
              <w:autoSpaceDE w:val="0"/>
              <w:autoSpaceDN w:val="0"/>
              <w:adjustRightInd w:val="0"/>
              <w:rPr>
                <w:rFonts w:ascii="Publico Text" w:hAnsi="Publico Text"/>
                <w:sz w:val="8"/>
              </w:rPr>
            </w:pPr>
          </w:p>
          <w:p w:rsidRPr="000F7C9C" w:rsidR="00590FAE" w:rsidP="00EE6868" w:rsidRDefault="00590FAE" w14:paraId="1494C6D0" w14:textId="77777777">
            <w:pPr>
              <w:keepNext/>
              <w:tabs>
                <w:tab w:val="left" w:pos="-1440"/>
                <w:tab w:val="left" w:pos="-720"/>
                <w:tab w:val="left" w:pos="1824"/>
              </w:tabs>
              <w:autoSpaceDE w:val="0"/>
              <w:autoSpaceDN w:val="0"/>
              <w:adjustRightInd w:val="0"/>
              <w:outlineLvl w:val="4"/>
              <w:rPr>
                <w:rFonts w:ascii="Publico Text" w:hAnsi="Publico Text"/>
                <w:color w:val="000000" w:themeColor="text1"/>
                <w:sz w:val="18"/>
              </w:rPr>
            </w:pPr>
            <w:r w:rsidRPr="000F7C9C">
              <w:rPr>
                <w:rFonts w:ascii="Publico Text" w:hAnsi="Publico Text"/>
                <w:color w:val="000000" w:themeColor="text1"/>
                <w:sz w:val="18"/>
              </w:rPr>
              <w:t>FTE is used in computing expenses by function per FTE and revenues per FTE, which are reported on the IPEDS Data Feedback Report.</w:t>
            </w:r>
          </w:p>
          <w:p w:rsidRPr="000F7C9C" w:rsidR="00590FAE" w:rsidP="00EE6868" w:rsidRDefault="00590FAE" w14:paraId="2A9BD6DB" w14:textId="77777777">
            <w:pPr>
              <w:widowControl w:val="0"/>
              <w:autoSpaceDE w:val="0"/>
              <w:autoSpaceDN w:val="0"/>
              <w:adjustRightInd w:val="0"/>
              <w:rPr>
                <w:rFonts w:ascii="Publico Text" w:hAnsi="Publico Text"/>
                <w:sz w:val="8"/>
              </w:rPr>
            </w:pPr>
          </w:p>
        </w:tc>
      </w:tr>
    </w:tbl>
    <w:p w:rsidR="00590FAE" w:rsidP="00590FAE" w:rsidRDefault="00590FAE" w14:paraId="6B071B66" w14:textId="77777777"/>
    <w:p w:rsidRPr="00B92243" w:rsidR="003B4943" w:rsidP="00590FAE" w:rsidRDefault="00590FAE" w14:paraId="6947926B" w14:textId="77777777">
      <w:pPr>
        <w:rPr>
          <w:b/>
          <w:bCs/>
        </w:rPr>
      </w:pPr>
      <w:r w:rsidRPr="00B92243">
        <w:rPr>
          <w:b/>
          <w:bCs/>
        </w:rPr>
        <w:t>p</w:t>
      </w:r>
      <w:r w:rsidRPr="00B92243" w:rsidR="007C1F18">
        <w:rPr>
          <w:b/>
          <w:bCs/>
        </w:rPr>
        <w:t>p</w:t>
      </w:r>
      <w:r w:rsidRPr="00B92243">
        <w:rPr>
          <w:b/>
          <w:bCs/>
        </w:rPr>
        <w:t>. 9</w:t>
      </w:r>
      <w:r w:rsidRPr="00B92243" w:rsidR="007C1F18">
        <w:rPr>
          <w:b/>
          <w:bCs/>
        </w:rPr>
        <w:t xml:space="preserve">-10 – edited </w:t>
      </w:r>
      <w:r w:rsidRPr="00B92243" w:rsidR="003B4943">
        <w:rPr>
          <w:b/>
          <w:bCs/>
        </w:rPr>
        <w:t>language for brevity and clarity</w:t>
      </w:r>
    </w:p>
    <w:p w:rsidR="00590FAE" w:rsidP="00590FAE" w:rsidRDefault="007C1F18" w14:paraId="0AB3175D" w14:textId="51BA0B12">
      <w:r>
        <w:t xml:space="preserve"> </w:t>
      </w:r>
    </w:p>
    <w:p w:rsidRPr="000F7C9C" w:rsidR="00590FAE" w:rsidP="00590FAE" w:rsidRDefault="00590FAE" w14:paraId="2D4F3BE1" w14:textId="77777777">
      <w:pPr>
        <w:rPr>
          <w:rFonts w:ascii="Publico Text" w:hAnsi="Publico Text"/>
        </w:rPr>
      </w:pPr>
      <w:proofErr w:type="gramStart"/>
      <w:r w:rsidRPr="000F7C9C">
        <w:rPr>
          <w:rFonts w:ascii="Publico Text" w:hAnsi="Publico Text"/>
        </w:rPr>
        <w:t>In order to</w:t>
      </w:r>
      <w:proofErr w:type="gramEnd"/>
      <w:r w:rsidRPr="000F7C9C">
        <w:rPr>
          <w:rFonts w:ascii="Publico Text" w:hAnsi="Publico Text"/>
        </w:rPr>
        <w:t xml:space="preserve"> submit accurate data on time, you must manage all aspects of data submission for your institution, even if others on campus </w:t>
      </w:r>
      <w:r w:rsidRPr="000F7C9C">
        <w:rPr>
          <w:strike/>
          <w:color w:val="FF0000"/>
        </w:rPr>
        <w:t>actually</w:t>
      </w:r>
      <w:r w:rsidRPr="000F7C9C">
        <w:rPr>
          <w:color w:val="FF0000"/>
        </w:rPr>
        <w:t xml:space="preserve"> </w:t>
      </w:r>
      <w:r w:rsidRPr="000F7C9C">
        <w:rPr>
          <w:rFonts w:ascii="Publico Text" w:hAnsi="Publico Text"/>
        </w:rPr>
        <w:t xml:space="preserve">complete some components/ assist by extracting the data from information systems. As keyholder, you are responsible for making sure the other offices have all the information and materials they need (blank forms, survey instructions, upload specifications, access to the glossary, etc.). You may also need to arrange for others to have access to the IPEDS Data Collection System, by generating and issuing </w:t>
      </w:r>
      <w:proofErr w:type="spellStart"/>
      <w:r w:rsidRPr="000F7C9C">
        <w:rPr>
          <w:rFonts w:ascii="Publico Text" w:hAnsi="Publico Text"/>
        </w:rPr>
        <w:t>UserIDs</w:t>
      </w:r>
      <w:proofErr w:type="spellEnd"/>
      <w:r w:rsidRPr="000F7C9C">
        <w:rPr>
          <w:rFonts w:ascii="Publico Text" w:hAnsi="Publico Text"/>
        </w:rPr>
        <w:t xml:space="preserve"> and passwords.</w:t>
      </w:r>
    </w:p>
    <w:p w:rsidR="00590FAE" w:rsidP="00590FAE" w:rsidRDefault="00590FAE" w14:paraId="53B8EC59" w14:textId="77777777"/>
    <w:p w:rsidRPr="000F7C9C" w:rsidR="00590FAE" w:rsidP="00590FAE" w:rsidRDefault="00590FAE" w14:paraId="2BAB9699" w14:textId="77777777">
      <w:pPr>
        <w:rPr>
          <w:rFonts w:ascii="Publico Text" w:hAnsi="Publico Text"/>
          <w:b/>
          <w:i/>
        </w:rPr>
      </w:pPr>
      <w:r w:rsidRPr="000F7C9C">
        <w:rPr>
          <w:rFonts w:ascii="Publico Text" w:hAnsi="Publico Text"/>
        </w:rPr>
        <w:t xml:space="preserve">The IPEDS Help Desk receives </w:t>
      </w:r>
      <w:r w:rsidRPr="000F7C9C">
        <w:rPr>
          <w:strike/>
          <w:color w:val="FF0000"/>
        </w:rPr>
        <w:t>consistently</w:t>
      </w:r>
      <w:r w:rsidRPr="000F7C9C">
        <w:rPr>
          <w:color w:val="FF0000"/>
        </w:rPr>
        <w:t xml:space="preserve"> </w:t>
      </w:r>
      <w:r w:rsidRPr="000F7C9C">
        <w:rPr>
          <w:rFonts w:ascii="Publico Text" w:hAnsi="Publico Text"/>
        </w:rPr>
        <w:t xml:space="preserve">high ratings from keyholders and coordinators for customer service, helpfulness, and knowledge of IPEDS.  </w:t>
      </w:r>
      <w:r w:rsidRPr="000F7C9C">
        <w:rPr>
          <w:rFonts w:ascii="Publico Text" w:hAnsi="Publico Text"/>
          <w:b/>
          <w:i/>
        </w:rPr>
        <w:t>They are there to help you get your IPEDS data submitted accurately and on time.</w:t>
      </w:r>
      <w:r w:rsidRPr="00E74218">
        <w:rPr>
          <w:rFonts w:ascii="Publico Text" w:hAnsi="Publico Text"/>
          <w:b/>
          <w:i/>
        </w:rPr>
        <w:t xml:space="preserve">  </w:t>
      </w:r>
    </w:p>
    <w:p w:rsidR="00590FAE" w:rsidP="00590FAE" w:rsidRDefault="00590FAE" w14:paraId="70BD47D1" w14:textId="77777777"/>
    <w:p w:rsidRPr="00B92243" w:rsidR="00590FAE" w:rsidP="00590FAE" w:rsidRDefault="00590FAE" w14:paraId="28790DC5" w14:textId="70CFE6A6">
      <w:pPr>
        <w:rPr>
          <w:b/>
          <w:bCs/>
        </w:rPr>
      </w:pPr>
      <w:r w:rsidRPr="00B92243">
        <w:rPr>
          <w:b/>
          <w:bCs/>
        </w:rPr>
        <w:t>p.11</w:t>
      </w:r>
      <w:r w:rsidRPr="00B92243" w:rsidR="007C1F18">
        <w:rPr>
          <w:b/>
          <w:bCs/>
        </w:rPr>
        <w:t xml:space="preserve"> – updated the graphic to include dates for the 2020-21 Data Collection </w:t>
      </w:r>
    </w:p>
    <w:p w:rsidR="007C1F18" w:rsidP="00590FAE" w:rsidRDefault="007C1F18" w14:paraId="6FC9E3B4" w14:textId="77777777"/>
    <w:tbl>
      <w:tblPr>
        <w:tblStyle w:val="LightList-Accent5"/>
        <w:tblW w:w="0" w:type="auto"/>
        <w:jc w:val="center"/>
        <w:tblLook w:val="04A0" w:firstRow="1" w:lastRow="0" w:firstColumn="1" w:lastColumn="0" w:noHBand="0" w:noVBand="1"/>
      </w:tblPr>
      <w:tblGrid>
        <w:gridCol w:w="3084"/>
        <w:gridCol w:w="1906"/>
        <w:gridCol w:w="2135"/>
        <w:gridCol w:w="2451"/>
      </w:tblGrid>
      <w:tr w:rsidRPr="00440648" w:rsidR="00590FAE" w:rsidTr="00EE6868" w14:paraId="6A598766" w14:textId="77777777">
        <w:trPr>
          <w:cnfStyle w:val="100000000000" w:firstRow="1" w:lastRow="0" w:firstColumn="0" w:lastColumn="0" w:oddVBand="0" w:evenVBand="0" w:oddHBand="0" w:evenHBand="0" w:firstRowFirstColumn="0" w:firstRowLastColumn="0" w:lastRowFirstColumn="0" w:lastRowLastColumn="0"/>
          <w:trHeight w:val="1544"/>
          <w:jc w:val="center"/>
        </w:trPr>
        <w:tc>
          <w:tcPr>
            <w:cnfStyle w:val="001000000000" w:firstRow="0" w:lastRow="0" w:firstColumn="1" w:lastColumn="0" w:oddVBand="0" w:evenVBand="0" w:oddHBand="0" w:evenHBand="0" w:firstRowFirstColumn="0" w:firstRowLastColumn="0" w:lastRowFirstColumn="0" w:lastRowLastColumn="0"/>
            <w:tcW w:w="9576" w:type="dxa"/>
            <w:gridSpan w:val="4"/>
          </w:tcPr>
          <w:p w:rsidRPr="000F7C9C" w:rsidR="00590FAE" w:rsidP="00EE6868" w:rsidRDefault="00590FAE" w14:paraId="47120752" w14:textId="77777777">
            <w:pPr>
              <w:jc w:val="center"/>
              <w:rPr>
                <w:strike/>
                <w:color w:val="FF0000"/>
                <w:sz w:val="32"/>
                <w:szCs w:val="32"/>
              </w:rPr>
            </w:pPr>
            <w:r w:rsidRPr="000F7C9C">
              <w:rPr>
                <w:strike/>
                <w:noProof/>
                <w:color w:val="FF0000"/>
                <w:sz w:val="32"/>
                <w:szCs w:val="32"/>
              </w:rPr>
              <w:drawing>
                <wp:anchor distT="0" distB="0" distL="114300" distR="114300" simplePos="0" relativeHeight="251659264" behindDoc="0" locked="0" layoutInCell="1" allowOverlap="1" wp14:editId="47C0438A" wp14:anchorId="41C543A1">
                  <wp:simplePos x="0" y="0"/>
                  <wp:positionH relativeFrom="column">
                    <wp:posOffset>68580</wp:posOffset>
                  </wp:positionH>
                  <wp:positionV relativeFrom="paragraph">
                    <wp:posOffset>70485</wp:posOffset>
                  </wp:positionV>
                  <wp:extent cx="855345" cy="855345"/>
                  <wp:effectExtent l="0" t="0" r="1905" b="1905"/>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C9C">
              <w:rPr>
                <w:strike/>
                <w:color w:val="FF0000"/>
                <w:sz w:val="32"/>
                <w:szCs w:val="32"/>
              </w:rPr>
              <w:t>IPEDS 2019-20 Data Collection Schedule</w:t>
            </w:r>
          </w:p>
          <w:p w:rsidRPr="000F7C9C" w:rsidR="00590FAE" w:rsidP="00EE6868" w:rsidRDefault="00590FAE" w14:paraId="19AFBCF1" w14:textId="77777777">
            <w:pPr>
              <w:jc w:val="center"/>
              <w:rPr>
                <w:strike/>
                <w:color w:val="FF0000"/>
                <w:sz w:val="32"/>
                <w:szCs w:val="32"/>
              </w:rPr>
            </w:pPr>
            <w:r w:rsidRPr="000F7C9C">
              <w:rPr>
                <w:strike/>
                <w:color w:val="FF0000"/>
                <w:sz w:val="32"/>
                <w:szCs w:val="32"/>
              </w:rPr>
              <w:t>http://nces.ed.gov/ipeds/Home/ReportYourData</w:t>
            </w:r>
          </w:p>
          <w:p w:rsidRPr="000F7C9C" w:rsidR="00590FAE" w:rsidP="00EE6868" w:rsidRDefault="00590FAE" w14:paraId="05F02F76" w14:textId="77777777">
            <w:pPr>
              <w:jc w:val="center"/>
              <w:rPr>
                <w:strike/>
                <w:color w:val="FF0000"/>
                <w:sz w:val="32"/>
                <w:szCs w:val="32"/>
              </w:rPr>
            </w:pPr>
            <w:r w:rsidRPr="000F7C9C">
              <w:rPr>
                <w:strike/>
                <w:color w:val="FF0000"/>
                <w:szCs w:val="24"/>
              </w:rPr>
              <w:t xml:space="preserve">(Keyholder </w:t>
            </w:r>
            <w:proofErr w:type="spellStart"/>
            <w:r w:rsidRPr="000F7C9C">
              <w:rPr>
                <w:strike/>
                <w:color w:val="FF0000"/>
                <w:szCs w:val="24"/>
              </w:rPr>
              <w:t>UserIDs</w:t>
            </w:r>
            <w:proofErr w:type="spellEnd"/>
            <w:r w:rsidRPr="000F7C9C">
              <w:rPr>
                <w:strike/>
                <w:color w:val="FF0000"/>
                <w:szCs w:val="24"/>
              </w:rPr>
              <w:t xml:space="preserve"> start with P or 88G)</w:t>
            </w:r>
          </w:p>
        </w:tc>
      </w:tr>
      <w:tr w:rsidR="00590FAE" w:rsidTr="00EE6868" w14:paraId="467213CC" w14:textId="7777777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4" w:type="dxa"/>
          </w:tcPr>
          <w:p w:rsidRPr="000F7C9C" w:rsidR="00590FAE" w:rsidP="00EE6868" w:rsidRDefault="00590FAE" w14:paraId="07AC437A" w14:textId="77777777">
            <w:pPr>
              <w:pStyle w:val="NoSpacing"/>
              <w:rPr>
                <w:strike/>
                <w:color w:val="FF0000"/>
              </w:rPr>
            </w:pPr>
          </w:p>
        </w:tc>
        <w:tc>
          <w:tcPr>
            <w:tcW w:w="1906" w:type="dxa"/>
          </w:tcPr>
          <w:p w:rsidRPr="000F7C9C" w:rsidR="00590FAE" w:rsidP="00EE6868" w:rsidRDefault="00590FAE" w14:paraId="76A5569D" w14:textId="77777777">
            <w:pPr>
              <w:jc w:val="center"/>
              <w:cnfStyle w:val="000000100000" w:firstRow="0" w:lastRow="0" w:firstColumn="0" w:lastColumn="0" w:oddVBand="0" w:evenVBand="0" w:oddHBand="1" w:evenHBand="0" w:firstRowFirstColumn="0" w:firstRowLastColumn="0" w:lastRowFirstColumn="0" w:lastRowLastColumn="0"/>
              <w:rPr>
                <w:strike/>
                <w:color w:val="FF0000"/>
              </w:rPr>
            </w:pPr>
            <w:r w:rsidRPr="000F7C9C">
              <w:rPr>
                <w:strike/>
                <w:color w:val="FF0000"/>
              </w:rPr>
              <w:t>Opens</w:t>
            </w:r>
          </w:p>
        </w:tc>
        <w:tc>
          <w:tcPr>
            <w:tcW w:w="2135" w:type="dxa"/>
          </w:tcPr>
          <w:p w:rsidRPr="000F7C9C" w:rsidR="00590FAE" w:rsidP="00EE6868" w:rsidRDefault="00590FAE" w14:paraId="3FF8C730" w14:textId="77777777">
            <w:pPr>
              <w:jc w:val="center"/>
              <w:cnfStyle w:val="000000100000" w:firstRow="0" w:lastRow="0" w:firstColumn="0" w:lastColumn="0" w:oddVBand="0" w:evenVBand="0" w:oddHBand="1" w:evenHBand="0" w:firstRowFirstColumn="0" w:firstRowLastColumn="0" w:lastRowFirstColumn="0" w:lastRowLastColumn="0"/>
              <w:rPr>
                <w:strike/>
                <w:color w:val="FF0000"/>
              </w:rPr>
            </w:pPr>
            <w:r w:rsidRPr="000F7C9C">
              <w:rPr>
                <w:strike/>
                <w:color w:val="FF0000"/>
              </w:rPr>
              <w:t>Keyholder Close</w:t>
            </w:r>
          </w:p>
        </w:tc>
        <w:tc>
          <w:tcPr>
            <w:tcW w:w="2451" w:type="dxa"/>
          </w:tcPr>
          <w:p w:rsidRPr="000F7C9C" w:rsidR="00590FAE" w:rsidP="00EE6868" w:rsidRDefault="00590FAE" w14:paraId="45FE438B" w14:textId="77777777">
            <w:pPr>
              <w:jc w:val="center"/>
              <w:cnfStyle w:val="000000100000" w:firstRow="0" w:lastRow="0" w:firstColumn="0" w:lastColumn="0" w:oddVBand="0" w:evenVBand="0" w:oddHBand="1" w:evenHBand="0" w:firstRowFirstColumn="0" w:firstRowLastColumn="0" w:lastRowFirstColumn="0" w:lastRowLastColumn="0"/>
              <w:rPr>
                <w:strike/>
                <w:color w:val="FF0000"/>
              </w:rPr>
            </w:pPr>
            <w:r w:rsidRPr="000F7C9C">
              <w:rPr>
                <w:strike/>
                <w:color w:val="FF0000"/>
              </w:rPr>
              <w:t>Coordinator Close</w:t>
            </w:r>
          </w:p>
        </w:tc>
      </w:tr>
      <w:tr w:rsidRPr="00440648" w:rsidR="00590FAE" w:rsidTr="00EE6868" w14:paraId="30DD276C" w14:textId="77777777">
        <w:trPr>
          <w:trHeight w:val="1008"/>
          <w:jc w:val="center"/>
        </w:trPr>
        <w:tc>
          <w:tcPr>
            <w:cnfStyle w:val="001000000000" w:firstRow="0" w:lastRow="0" w:firstColumn="1" w:lastColumn="0" w:oddVBand="0" w:evenVBand="0" w:oddHBand="0" w:evenHBand="0" w:firstRowFirstColumn="0" w:firstRowLastColumn="0" w:lastRowFirstColumn="0" w:lastRowLastColumn="0"/>
            <w:tcW w:w="3084" w:type="dxa"/>
          </w:tcPr>
          <w:p w:rsidRPr="000F7C9C" w:rsidR="00590FAE" w:rsidP="00EE6868" w:rsidRDefault="00590FAE" w14:paraId="216E4CF5" w14:textId="77777777">
            <w:pPr>
              <w:pStyle w:val="NoSpacing"/>
              <w:rPr>
                <w:strike/>
                <w:color w:val="FF0000"/>
                <w:sz w:val="18"/>
                <w:szCs w:val="18"/>
              </w:rPr>
            </w:pPr>
            <w:r w:rsidRPr="000F7C9C">
              <w:rPr>
                <w:strike/>
                <w:color w:val="FF0000"/>
                <w:sz w:val="18"/>
                <w:szCs w:val="18"/>
              </w:rPr>
              <w:t>Registration</w:t>
            </w:r>
          </w:p>
          <w:p w:rsidRPr="000F7C9C" w:rsidR="00590FAE" w:rsidP="00EE6868" w:rsidRDefault="00590FAE" w14:paraId="1F8B104C" w14:textId="77777777">
            <w:pPr>
              <w:pStyle w:val="NoSpacing"/>
              <w:rPr>
                <w:strike/>
                <w:color w:val="FF0000"/>
                <w:sz w:val="18"/>
                <w:szCs w:val="18"/>
              </w:rPr>
            </w:pPr>
            <w:r w:rsidRPr="000F7C9C">
              <w:rPr>
                <w:strike/>
                <w:color w:val="FF0000"/>
                <w:sz w:val="18"/>
                <w:szCs w:val="18"/>
              </w:rPr>
              <w:t xml:space="preserve">    Registration*</w:t>
            </w:r>
          </w:p>
          <w:p w:rsidRPr="000F7C9C" w:rsidR="00590FAE" w:rsidP="00EE6868" w:rsidRDefault="00590FAE" w14:paraId="34FCFD6A" w14:textId="77777777">
            <w:pPr>
              <w:pStyle w:val="NoSpacing"/>
              <w:rPr>
                <w:strike/>
                <w:color w:val="FF0000"/>
                <w:sz w:val="18"/>
                <w:szCs w:val="18"/>
              </w:rPr>
            </w:pPr>
            <w:r w:rsidRPr="000F7C9C">
              <w:rPr>
                <w:strike/>
                <w:color w:val="FF0000"/>
                <w:sz w:val="18"/>
                <w:szCs w:val="18"/>
              </w:rPr>
              <w:t xml:space="preserve">    Report Mapping</w:t>
            </w:r>
          </w:p>
          <w:p w:rsidRPr="000F7C9C" w:rsidR="00590FAE" w:rsidP="00EE6868" w:rsidRDefault="00590FAE" w14:paraId="6892A21F" w14:textId="77777777">
            <w:pPr>
              <w:pStyle w:val="NoSpacing"/>
              <w:rPr>
                <w:strike/>
                <w:color w:val="FF0000"/>
                <w:sz w:val="18"/>
                <w:szCs w:val="18"/>
              </w:rPr>
            </w:pPr>
            <w:r w:rsidRPr="000F7C9C">
              <w:rPr>
                <w:strike/>
                <w:color w:val="FF0000"/>
                <w:sz w:val="18"/>
                <w:szCs w:val="18"/>
              </w:rPr>
              <w:t xml:space="preserve">    Institution Identification</w:t>
            </w:r>
          </w:p>
          <w:p w:rsidRPr="000F7C9C" w:rsidR="00590FAE" w:rsidP="00EE6868" w:rsidRDefault="00590FAE" w14:paraId="5C627E90" w14:textId="77777777">
            <w:pPr>
              <w:pStyle w:val="NoSpacing"/>
              <w:rPr>
                <w:strike/>
                <w:color w:val="FF0000"/>
                <w:sz w:val="18"/>
                <w:szCs w:val="18"/>
              </w:rPr>
            </w:pPr>
            <w:r w:rsidRPr="000F7C9C">
              <w:rPr>
                <w:strike/>
                <w:color w:val="FF0000"/>
                <w:sz w:val="18"/>
                <w:szCs w:val="18"/>
              </w:rPr>
              <w:t xml:space="preserve">    IC-Header</w:t>
            </w:r>
          </w:p>
        </w:tc>
        <w:tc>
          <w:tcPr>
            <w:tcW w:w="1906" w:type="dxa"/>
          </w:tcPr>
          <w:p w:rsidRPr="000F7C9C" w:rsidR="00590FAE" w:rsidP="00EE6868" w:rsidRDefault="00590FAE" w14:paraId="499E4B74" w14:textId="77777777">
            <w:pPr>
              <w:jc w:val="center"/>
              <w:cnfStyle w:val="000000000000" w:firstRow="0" w:lastRow="0" w:firstColumn="0" w:lastColumn="0" w:oddVBand="0" w:evenVBand="0" w:oddHBand="0" w:evenHBand="0" w:firstRowFirstColumn="0" w:firstRowLastColumn="0" w:lastRowFirstColumn="0" w:lastRowLastColumn="0"/>
              <w:rPr>
                <w:strike/>
                <w:color w:val="FF0000"/>
                <w:sz w:val="20"/>
              </w:rPr>
            </w:pPr>
            <w:r w:rsidRPr="000F7C9C">
              <w:rPr>
                <w:strike/>
                <w:color w:val="FF0000"/>
                <w:sz w:val="20"/>
              </w:rPr>
              <w:t>August 7, 2019</w:t>
            </w:r>
          </w:p>
        </w:tc>
        <w:tc>
          <w:tcPr>
            <w:tcW w:w="4586" w:type="dxa"/>
            <w:gridSpan w:val="2"/>
          </w:tcPr>
          <w:p w:rsidRPr="000F7C9C" w:rsidR="00590FAE" w:rsidP="00EE6868" w:rsidRDefault="00590FAE" w14:paraId="58C1859E" w14:textId="77777777">
            <w:pPr>
              <w:pStyle w:val="NoSpacing"/>
              <w:jc w:val="center"/>
              <w:cnfStyle w:val="000000000000" w:firstRow="0" w:lastRow="0" w:firstColumn="0" w:lastColumn="0" w:oddVBand="0" w:evenVBand="0" w:oddHBand="0" w:evenHBand="0" w:firstRowFirstColumn="0" w:firstRowLastColumn="0" w:lastRowFirstColumn="0" w:lastRowLastColumn="0"/>
              <w:rPr>
                <w:strike/>
                <w:color w:val="FF0000"/>
                <w:sz w:val="20"/>
                <w:szCs w:val="20"/>
              </w:rPr>
            </w:pPr>
            <w:r w:rsidRPr="000F7C9C">
              <w:rPr>
                <w:strike/>
                <w:color w:val="FF0000"/>
                <w:sz w:val="20"/>
                <w:szCs w:val="20"/>
              </w:rPr>
              <w:t>August 28, 2019</w:t>
            </w:r>
          </w:p>
          <w:p w:rsidRPr="000F7C9C" w:rsidR="00590FAE" w:rsidP="00EE6868" w:rsidRDefault="00590FAE" w14:paraId="132FEE7F" w14:textId="77777777">
            <w:pPr>
              <w:pStyle w:val="NoSpacing"/>
              <w:jc w:val="center"/>
              <w:cnfStyle w:val="000000000000" w:firstRow="0" w:lastRow="0" w:firstColumn="0" w:lastColumn="0" w:oddVBand="0" w:evenVBand="0" w:oddHBand="0" w:evenHBand="0" w:firstRowFirstColumn="0" w:firstRowLastColumn="0" w:lastRowFirstColumn="0" w:lastRowLastColumn="0"/>
              <w:rPr>
                <w:strike/>
                <w:color w:val="FF0000"/>
                <w:sz w:val="20"/>
                <w:szCs w:val="20"/>
              </w:rPr>
            </w:pPr>
            <w:r w:rsidRPr="000F7C9C">
              <w:rPr>
                <w:strike/>
                <w:color w:val="FF0000"/>
                <w:sz w:val="20"/>
                <w:szCs w:val="20"/>
              </w:rPr>
              <w:t>(register by date)</w:t>
            </w:r>
          </w:p>
        </w:tc>
      </w:tr>
      <w:tr w:rsidRPr="00440648" w:rsidR="00590FAE" w:rsidTr="00EE6868" w14:paraId="1F5D3DD7" w14:textId="77777777">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3084" w:type="dxa"/>
          </w:tcPr>
          <w:p w:rsidRPr="000F7C9C" w:rsidR="00590FAE" w:rsidP="00EE6868" w:rsidRDefault="00590FAE" w14:paraId="2F3E374C" w14:textId="77777777">
            <w:pPr>
              <w:pStyle w:val="NoSpacing"/>
              <w:rPr>
                <w:strike/>
                <w:color w:val="FF0000"/>
                <w:sz w:val="18"/>
                <w:szCs w:val="18"/>
              </w:rPr>
            </w:pPr>
            <w:r w:rsidRPr="000F7C9C">
              <w:rPr>
                <w:strike/>
                <w:color w:val="FF0000"/>
                <w:sz w:val="18"/>
                <w:szCs w:val="18"/>
              </w:rPr>
              <w:t>Fall Collection</w:t>
            </w:r>
          </w:p>
          <w:p w:rsidRPr="000F7C9C" w:rsidR="00590FAE" w:rsidP="00EE6868" w:rsidRDefault="00590FAE" w14:paraId="00DC2904" w14:textId="77777777">
            <w:pPr>
              <w:pStyle w:val="NoSpacing"/>
              <w:rPr>
                <w:strike/>
                <w:color w:val="FF0000"/>
                <w:sz w:val="18"/>
                <w:szCs w:val="18"/>
              </w:rPr>
            </w:pPr>
            <w:r w:rsidRPr="000F7C9C">
              <w:rPr>
                <w:strike/>
                <w:color w:val="FF0000"/>
                <w:sz w:val="18"/>
                <w:szCs w:val="18"/>
              </w:rPr>
              <w:t xml:space="preserve">    12-Month Enrollment (E12)</w:t>
            </w:r>
          </w:p>
          <w:p w:rsidRPr="000F7C9C" w:rsidR="00590FAE" w:rsidP="00EE6868" w:rsidRDefault="00590FAE" w14:paraId="191E4018" w14:textId="77777777">
            <w:pPr>
              <w:pStyle w:val="NoSpacing"/>
              <w:rPr>
                <w:strike/>
                <w:color w:val="FF0000"/>
                <w:sz w:val="18"/>
                <w:szCs w:val="18"/>
              </w:rPr>
            </w:pPr>
            <w:r w:rsidRPr="000F7C9C">
              <w:rPr>
                <w:strike/>
                <w:color w:val="FF0000"/>
                <w:sz w:val="18"/>
                <w:szCs w:val="18"/>
              </w:rPr>
              <w:t xml:space="preserve">    Completions (C)</w:t>
            </w:r>
          </w:p>
          <w:p w:rsidRPr="000F7C9C" w:rsidR="00590FAE" w:rsidP="00EE6868" w:rsidRDefault="00590FAE" w14:paraId="388D90B1" w14:textId="77777777">
            <w:pPr>
              <w:pStyle w:val="NoSpacing"/>
              <w:rPr>
                <w:strike/>
                <w:color w:val="FF0000"/>
                <w:sz w:val="18"/>
                <w:szCs w:val="18"/>
              </w:rPr>
            </w:pPr>
            <w:r w:rsidRPr="000F7C9C">
              <w:rPr>
                <w:strike/>
                <w:color w:val="FF0000"/>
                <w:sz w:val="18"/>
                <w:szCs w:val="18"/>
              </w:rPr>
              <w:t xml:space="preserve">    Institutional Characteristics (IC)</w:t>
            </w:r>
          </w:p>
        </w:tc>
        <w:tc>
          <w:tcPr>
            <w:tcW w:w="1906" w:type="dxa"/>
          </w:tcPr>
          <w:p w:rsidRPr="000F7C9C" w:rsidR="00590FAE" w:rsidP="00EE6868" w:rsidRDefault="00590FAE" w14:paraId="29F4AF94" w14:textId="77777777">
            <w:pPr>
              <w:jc w:val="center"/>
              <w:cnfStyle w:val="000000100000" w:firstRow="0" w:lastRow="0" w:firstColumn="0" w:lastColumn="0" w:oddVBand="0" w:evenVBand="0" w:oddHBand="1" w:evenHBand="0" w:firstRowFirstColumn="0" w:firstRowLastColumn="0" w:lastRowFirstColumn="0" w:lastRowLastColumn="0"/>
              <w:rPr>
                <w:strike/>
                <w:color w:val="FF0000"/>
                <w:sz w:val="20"/>
              </w:rPr>
            </w:pPr>
            <w:r w:rsidRPr="000F7C9C">
              <w:rPr>
                <w:strike/>
                <w:color w:val="FF0000"/>
                <w:sz w:val="20"/>
              </w:rPr>
              <w:t>September 4, 2019</w:t>
            </w:r>
          </w:p>
        </w:tc>
        <w:tc>
          <w:tcPr>
            <w:tcW w:w="2135" w:type="dxa"/>
          </w:tcPr>
          <w:p w:rsidRPr="000F7C9C" w:rsidR="00590FAE" w:rsidP="00EE6868" w:rsidRDefault="00590FAE" w14:paraId="2B0097AF" w14:textId="77777777">
            <w:pPr>
              <w:jc w:val="center"/>
              <w:cnfStyle w:val="000000100000" w:firstRow="0" w:lastRow="0" w:firstColumn="0" w:lastColumn="0" w:oddVBand="0" w:evenVBand="0" w:oddHBand="1" w:evenHBand="0" w:firstRowFirstColumn="0" w:firstRowLastColumn="0" w:lastRowFirstColumn="0" w:lastRowLastColumn="0"/>
              <w:rPr>
                <w:strike/>
                <w:color w:val="FF0000"/>
                <w:sz w:val="20"/>
              </w:rPr>
            </w:pPr>
            <w:r w:rsidRPr="000F7C9C">
              <w:rPr>
                <w:strike/>
                <w:color w:val="FF0000"/>
                <w:sz w:val="20"/>
              </w:rPr>
              <w:t>October 16, 2019</w:t>
            </w:r>
          </w:p>
        </w:tc>
        <w:tc>
          <w:tcPr>
            <w:tcW w:w="2451" w:type="dxa"/>
          </w:tcPr>
          <w:p w:rsidRPr="000F7C9C" w:rsidR="00590FAE" w:rsidP="00EE6868" w:rsidRDefault="00590FAE" w14:paraId="50C7E306" w14:textId="77777777">
            <w:pPr>
              <w:jc w:val="center"/>
              <w:cnfStyle w:val="000000100000" w:firstRow="0" w:lastRow="0" w:firstColumn="0" w:lastColumn="0" w:oddVBand="0" w:evenVBand="0" w:oddHBand="1" w:evenHBand="0" w:firstRowFirstColumn="0" w:firstRowLastColumn="0" w:lastRowFirstColumn="0" w:lastRowLastColumn="0"/>
              <w:rPr>
                <w:strike/>
                <w:color w:val="FF0000"/>
                <w:sz w:val="20"/>
              </w:rPr>
            </w:pPr>
            <w:r w:rsidRPr="000F7C9C">
              <w:rPr>
                <w:strike/>
                <w:color w:val="FF0000"/>
                <w:sz w:val="20"/>
              </w:rPr>
              <w:t>October 30, 2019</w:t>
            </w:r>
          </w:p>
        </w:tc>
      </w:tr>
      <w:tr w:rsidRPr="00440648" w:rsidR="00590FAE" w:rsidTr="00EE6868" w14:paraId="68F215D0" w14:textId="77777777">
        <w:trPr>
          <w:trHeight w:val="1296"/>
          <w:jc w:val="center"/>
        </w:trPr>
        <w:tc>
          <w:tcPr>
            <w:cnfStyle w:val="001000000000" w:firstRow="0" w:lastRow="0" w:firstColumn="1" w:lastColumn="0" w:oddVBand="0" w:evenVBand="0" w:oddHBand="0" w:evenHBand="0" w:firstRowFirstColumn="0" w:firstRowLastColumn="0" w:lastRowFirstColumn="0" w:lastRowLastColumn="0"/>
            <w:tcW w:w="3084" w:type="dxa"/>
          </w:tcPr>
          <w:p w:rsidRPr="000F7C9C" w:rsidR="00590FAE" w:rsidP="00EE6868" w:rsidRDefault="00590FAE" w14:paraId="571A20B8" w14:textId="77777777">
            <w:pPr>
              <w:pStyle w:val="NoSpacing"/>
              <w:rPr>
                <w:strike/>
                <w:color w:val="FF0000"/>
                <w:sz w:val="18"/>
                <w:szCs w:val="18"/>
              </w:rPr>
            </w:pPr>
            <w:r w:rsidRPr="000F7C9C">
              <w:rPr>
                <w:strike/>
                <w:color w:val="FF0000"/>
                <w:sz w:val="18"/>
                <w:szCs w:val="18"/>
              </w:rPr>
              <w:t>Winter Collection</w:t>
            </w:r>
          </w:p>
          <w:p w:rsidRPr="000F7C9C" w:rsidR="00590FAE" w:rsidP="00EE6868" w:rsidRDefault="00590FAE" w14:paraId="206614DA" w14:textId="77777777">
            <w:pPr>
              <w:pStyle w:val="NoSpacing"/>
              <w:rPr>
                <w:strike/>
                <w:color w:val="FF0000"/>
                <w:sz w:val="18"/>
                <w:szCs w:val="18"/>
              </w:rPr>
            </w:pPr>
            <w:r w:rsidRPr="000F7C9C">
              <w:rPr>
                <w:strike/>
                <w:color w:val="FF0000"/>
                <w:sz w:val="18"/>
                <w:szCs w:val="18"/>
              </w:rPr>
              <w:t xml:space="preserve">    Admissions (ADM)</w:t>
            </w:r>
          </w:p>
          <w:p w:rsidRPr="000F7C9C" w:rsidR="00590FAE" w:rsidP="00EE6868" w:rsidRDefault="00590FAE" w14:paraId="073AB927" w14:textId="77777777">
            <w:pPr>
              <w:pStyle w:val="NoSpacing"/>
              <w:rPr>
                <w:strike/>
                <w:color w:val="FF0000"/>
                <w:sz w:val="18"/>
                <w:szCs w:val="18"/>
              </w:rPr>
            </w:pPr>
            <w:r w:rsidRPr="000F7C9C">
              <w:rPr>
                <w:strike/>
                <w:color w:val="FF0000"/>
                <w:sz w:val="18"/>
                <w:szCs w:val="18"/>
              </w:rPr>
              <w:t xml:space="preserve">    Graduation Rates (GR)</w:t>
            </w:r>
          </w:p>
          <w:p w:rsidRPr="000F7C9C" w:rsidR="00590FAE" w:rsidP="00EE6868" w:rsidRDefault="00590FAE" w14:paraId="72DDCB5B" w14:textId="77777777">
            <w:pPr>
              <w:pStyle w:val="NoSpacing"/>
              <w:rPr>
                <w:strike/>
                <w:color w:val="FF0000"/>
                <w:sz w:val="18"/>
                <w:szCs w:val="18"/>
              </w:rPr>
            </w:pPr>
            <w:r w:rsidRPr="000F7C9C">
              <w:rPr>
                <w:strike/>
                <w:color w:val="FF0000"/>
                <w:sz w:val="18"/>
                <w:szCs w:val="18"/>
              </w:rPr>
              <w:t xml:space="preserve">    Graduation Rates 200 (GR200)</w:t>
            </w:r>
          </w:p>
          <w:p w:rsidRPr="000F7C9C" w:rsidR="00590FAE" w:rsidP="00EE6868" w:rsidRDefault="00590FAE" w14:paraId="41CF591F" w14:textId="77777777">
            <w:pPr>
              <w:pStyle w:val="NoSpacing"/>
              <w:rPr>
                <w:strike/>
                <w:color w:val="FF0000"/>
                <w:sz w:val="18"/>
                <w:szCs w:val="18"/>
              </w:rPr>
            </w:pPr>
            <w:r w:rsidRPr="000F7C9C">
              <w:rPr>
                <w:strike/>
                <w:color w:val="FF0000"/>
                <w:sz w:val="18"/>
                <w:szCs w:val="18"/>
              </w:rPr>
              <w:t xml:space="preserve">    Outcome Measures (OM)</w:t>
            </w:r>
          </w:p>
          <w:p w:rsidRPr="000F7C9C" w:rsidR="00590FAE" w:rsidP="00EE6868" w:rsidRDefault="00590FAE" w14:paraId="4A9AC5DD" w14:textId="77777777">
            <w:pPr>
              <w:pStyle w:val="NoSpacing"/>
              <w:rPr>
                <w:strike/>
                <w:color w:val="FF0000"/>
                <w:sz w:val="18"/>
                <w:szCs w:val="18"/>
              </w:rPr>
            </w:pPr>
            <w:r w:rsidRPr="000F7C9C">
              <w:rPr>
                <w:strike/>
                <w:color w:val="FF0000"/>
                <w:sz w:val="18"/>
                <w:szCs w:val="18"/>
              </w:rPr>
              <w:t xml:space="preserve">    Student Financial Aid (SFA)</w:t>
            </w:r>
          </w:p>
        </w:tc>
        <w:tc>
          <w:tcPr>
            <w:tcW w:w="1906" w:type="dxa"/>
          </w:tcPr>
          <w:p w:rsidRPr="000F7C9C" w:rsidR="00590FAE" w:rsidP="00EE6868" w:rsidRDefault="00590FAE" w14:paraId="2EA593B1" w14:textId="77777777">
            <w:pPr>
              <w:cnfStyle w:val="000000000000" w:firstRow="0" w:lastRow="0" w:firstColumn="0" w:lastColumn="0" w:oddVBand="0" w:evenVBand="0" w:oddHBand="0" w:evenHBand="0" w:firstRowFirstColumn="0" w:firstRowLastColumn="0" w:lastRowFirstColumn="0" w:lastRowLastColumn="0"/>
              <w:rPr>
                <w:strike/>
                <w:color w:val="FF0000"/>
                <w:sz w:val="20"/>
              </w:rPr>
            </w:pPr>
            <w:r w:rsidRPr="000F7C9C">
              <w:rPr>
                <w:strike/>
                <w:color w:val="FF0000"/>
                <w:sz w:val="20"/>
              </w:rPr>
              <w:t>December 11, 2019</w:t>
            </w:r>
          </w:p>
        </w:tc>
        <w:tc>
          <w:tcPr>
            <w:tcW w:w="2135" w:type="dxa"/>
          </w:tcPr>
          <w:p w:rsidRPr="000F7C9C" w:rsidR="00590FAE" w:rsidP="00EE6868" w:rsidRDefault="00590FAE" w14:paraId="211FB010" w14:textId="77777777">
            <w:pPr>
              <w:jc w:val="center"/>
              <w:cnfStyle w:val="000000000000" w:firstRow="0" w:lastRow="0" w:firstColumn="0" w:lastColumn="0" w:oddVBand="0" w:evenVBand="0" w:oddHBand="0" w:evenHBand="0" w:firstRowFirstColumn="0" w:firstRowLastColumn="0" w:lastRowFirstColumn="0" w:lastRowLastColumn="0"/>
              <w:rPr>
                <w:strike/>
                <w:color w:val="FF0000"/>
                <w:sz w:val="20"/>
              </w:rPr>
            </w:pPr>
            <w:r w:rsidRPr="000F7C9C">
              <w:rPr>
                <w:strike/>
                <w:color w:val="FF0000"/>
                <w:sz w:val="20"/>
              </w:rPr>
              <w:t>February 12, 2020</w:t>
            </w:r>
          </w:p>
        </w:tc>
        <w:tc>
          <w:tcPr>
            <w:tcW w:w="2451" w:type="dxa"/>
          </w:tcPr>
          <w:p w:rsidRPr="000F7C9C" w:rsidR="00590FAE" w:rsidP="00EE6868" w:rsidRDefault="00590FAE" w14:paraId="57B22995" w14:textId="77777777">
            <w:pPr>
              <w:jc w:val="center"/>
              <w:cnfStyle w:val="000000000000" w:firstRow="0" w:lastRow="0" w:firstColumn="0" w:lastColumn="0" w:oddVBand="0" w:evenVBand="0" w:oddHBand="0" w:evenHBand="0" w:firstRowFirstColumn="0" w:firstRowLastColumn="0" w:lastRowFirstColumn="0" w:lastRowLastColumn="0"/>
              <w:rPr>
                <w:strike/>
                <w:color w:val="FF0000"/>
                <w:sz w:val="20"/>
              </w:rPr>
            </w:pPr>
            <w:r w:rsidRPr="000F7C9C">
              <w:rPr>
                <w:strike/>
                <w:color w:val="FF0000"/>
                <w:sz w:val="20"/>
              </w:rPr>
              <w:t>February 26, 2020</w:t>
            </w:r>
          </w:p>
        </w:tc>
      </w:tr>
      <w:tr w:rsidRPr="00440648" w:rsidR="00590FAE" w:rsidTr="00EE6868" w14:paraId="3CDD31D7" w14:textId="77777777">
        <w:trPr>
          <w:cnfStyle w:val="000000100000" w:firstRow="0" w:lastRow="0" w:firstColumn="0" w:lastColumn="0" w:oddVBand="0" w:evenVBand="0" w:oddHBand="1" w:evenHBand="0" w:firstRowFirstColumn="0" w:firstRowLastColumn="0" w:lastRowFirstColumn="0" w:lastRowLastColumn="0"/>
          <w:trHeight w:val="1152"/>
          <w:jc w:val="center"/>
        </w:trPr>
        <w:tc>
          <w:tcPr>
            <w:cnfStyle w:val="001000000000" w:firstRow="0" w:lastRow="0" w:firstColumn="1" w:lastColumn="0" w:oddVBand="0" w:evenVBand="0" w:oddHBand="0" w:evenHBand="0" w:firstRowFirstColumn="0" w:firstRowLastColumn="0" w:lastRowFirstColumn="0" w:lastRowLastColumn="0"/>
            <w:tcW w:w="3084" w:type="dxa"/>
          </w:tcPr>
          <w:p w:rsidRPr="000F7C9C" w:rsidR="00590FAE" w:rsidP="00EE6868" w:rsidRDefault="00590FAE" w14:paraId="2A3BC0DA" w14:textId="77777777">
            <w:pPr>
              <w:pStyle w:val="NoSpacing"/>
              <w:rPr>
                <w:strike/>
                <w:color w:val="FF0000"/>
                <w:sz w:val="18"/>
                <w:szCs w:val="18"/>
              </w:rPr>
            </w:pPr>
            <w:r w:rsidRPr="000F7C9C">
              <w:rPr>
                <w:strike/>
                <w:color w:val="FF0000"/>
                <w:sz w:val="18"/>
                <w:szCs w:val="18"/>
              </w:rPr>
              <w:lastRenderedPageBreak/>
              <w:t>Spring Collection</w:t>
            </w:r>
          </w:p>
          <w:p w:rsidRPr="000F7C9C" w:rsidR="00590FAE" w:rsidP="00EE6868" w:rsidRDefault="00590FAE" w14:paraId="51624170" w14:textId="77777777">
            <w:pPr>
              <w:pStyle w:val="NoSpacing"/>
              <w:rPr>
                <w:strike/>
                <w:color w:val="FF0000"/>
                <w:sz w:val="18"/>
                <w:szCs w:val="18"/>
              </w:rPr>
            </w:pPr>
            <w:r w:rsidRPr="000F7C9C">
              <w:rPr>
                <w:strike/>
                <w:color w:val="FF0000"/>
                <w:sz w:val="18"/>
                <w:szCs w:val="18"/>
              </w:rPr>
              <w:t xml:space="preserve">    Academic Libraries (AL)</w:t>
            </w:r>
          </w:p>
          <w:p w:rsidRPr="000F7C9C" w:rsidR="00590FAE" w:rsidP="00EE6868" w:rsidRDefault="00590FAE" w14:paraId="41754226" w14:textId="77777777">
            <w:pPr>
              <w:pStyle w:val="NoSpacing"/>
              <w:rPr>
                <w:strike/>
                <w:color w:val="FF0000"/>
                <w:sz w:val="18"/>
                <w:szCs w:val="18"/>
              </w:rPr>
            </w:pPr>
            <w:r w:rsidRPr="000F7C9C">
              <w:rPr>
                <w:strike/>
                <w:color w:val="FF0000"/>
                <w:sz w:val="18"/>
                <w:szCs w:val="18"/>
              </w:rPr>
              <w:t xml:space="preserve">    Fall Enrollment (EF)</w:t>
            </w:r>
          </w:p>
          <w:p w:rsidRPr="000F7C9C" w:rsidR="00590FAE" w:rsidP="00EE6868" w:rsidRDefault="00590FAE" w14:paraId="4A778B30" w14:textId="77777777">
            <w:pPr>
              <w:pStyle w:val="NoSpacing"/>
              <w:rPr>
                <w:strike/>
                <w:color w:val="FF0000"/>
                <w:sz w:val="18"/>
                <w:szCs w:val="18"/>
              </w:rPr>
            </w:pPr>
            <w:r w:rsidRPr="000F7C9C">
              <w:rPr>
                <w:strike/>
                <w:color w:val="FF0000"/>
                <w:sz w:val="18"/>
                <w:szCs w:val="18"/>
              </w:rPr>
              <w:t xml:space="preserve">    Finance (F)</w:t>
            </w:r>
          </w:p>
          <w:p w:rsidRPr="000F7C9C" w:rsidR="00590FAE" w:rsidP="00EE6868" w:rsidRDefault="00590FAE" w14:paraId="6723930B" w14:textId="77777777">
            <w:pPr>
              <w:pStyle w:val="NoSpacing"/>
              <w:rPr>
                <w:strike/>
                <w:color w:val="FF0000"/>
                <w:sz w:val="18"/>
                <w:szCs w:val="18"/>
              </w:rPr>
            </w:pPr>
            <w:r w:rsidRPr="000F7C9C">
              <w:rPr>
                <w:strike/>
                <w:color w:val="FF0000"/>
                <w:sz w:val="18"/>
                <w:szCs w:val="18"/>
              </w:rPr>
              <w:t xml:space="preserve">    Human Resources (HR)</w:t>
            </w:r>
          </w:p>
        </w:tc>
        <w:tc>
          <w:tcPr>
            <w:tcW w:w="1906" w:type="dxa"/>
          </w:tcPr>
          <w:p w:rsidRPr="000F7C9C" w:rsidR="00590FAE" w:rsidP="00EE6868" w:rsidRDefault="00590FAE" w14:paraId="5ACCE855" w14:textId="77777777">
            <w:pPr>
              <w:cnfStyle w:val="000000100000" w:firstRow="0" w:lastRow="0" w:firstColumn="0" w:lastColumn="0" w:oddVBand="0" w:evenVBand="0" w:oddHBand="1" w:evenHBand="0" w:firstRowFirstColumn="0" w:firstRowLastColumn="0" w:lastRowFirstColumn="0" w:lastRowLastColumn="0"/>
              <w:rPr>
                <w:strike/>
                <w:color w:val="FF0000"/>
                <w:sz w:val="20"/>
              </w:rPr>
            </w:pPr>
            <w:r w:rsidRPr="000F7C9C">
              <w:rPr>
                <w:strike/>
                <w:color w:val="FF0000"/>
                <w:sz w:val="20"/>
              </w:rPr>
              <w:t>December 11, 2019</w:t>
            </w:r>
          </w:p>
        </w:tc>
        <w:tc>
          <w:tcPr>
            <w:tcW w:w="2135" w:type="dxa"/>
          </w:tcPr>
          <w:p w:rsidRPr="000F7C9C" w:rsidR="00590FAE" w:rsidP="00EE6868" w:rsidRDefault="00590FAE" w14:paraId="01F9EED5" w14:textId="77777777">
            <w:pPr>
              <w:jc w:val="center"/>
              <w:cnfStyle w:val="000000100000" w:firstRow="0" w:lastRow="0" w:firstColumn="0" w:lastColumn="0" w:oddVBand="0" w:evenVBand="0" w:oddHBand="1" w:evenHBand="0" w:firstRowFirstColumn="0" w:firstRowLastColumn="0" w:lastRowFirstColumn="0" w:lastRowLastColumn="0"/>
              <w:rPr>
                <w:strike/>
                <w:color w:val="FF0000"/>
                <w:sz w:val="20"/>
              </w:rPr>
            </w:pPr>
            <w:r w:rsidRPr="000F7C9C">
              <w:rPr>
                <w:strike/>
                <w:color w:val="FF0000"/>
                <w:sz w:val="20"/>
              </w:rPr>
              <w:t>April 8, 2020</w:t>
            </w:r>
          </w:p>
        </w:tc>
        <w:tc>
          <w:tcPr>
            <w:tcW w:w="2451" w:type="dxa"/>
          </w:tcPr>
          <w:p w:rsidRPr="000F7C9C" w:rsidR="00590FAE" w:rsidP="00EE6868" w:rsidRDefault="00590FAE" w14:paraId="6C4C0EB5" w14:textId="77777777">
            <w:pPr>
              <w:jc w:val="center"/>
              <w:cnfStyle w:val="000000100000" w:firstRow="0" w:lastRow="0" w:firstColumn="0" w:lastColumn="0" w:oddVBand="0" w:evenVBand="0" w:oddHBand="1" w:evenHBand="0" w:firstRowFirstColumn="0" w:firstRowLastColumn="0" w:lastRowFirstColumn="0" w:lastRowLastColumn="0"/>
              <w:rPr>
                <w:strike/>
                <w:color w:val="FF0000"/>
                <w:sz w:val="20"/>
              </w:rPr>
            </w:pPr>
            <w:r w:rsidRPr="000F7C9C">
              <w:rPr>
                <w:strike/>
                <w:color w:val="FF0000"/>
                <w:sz w:val="20"/>
              </w:rPr>
              <w:t>April 22, 2020</w:t>
            </w:r>
          </w:p>
        </w:tc>
      </w:tr>
      <w:tr w:rsidR="00590FAE" w:rsidTr="00EE6868" w14:paraId="44E7DC8F" w14:textId="77777777">
        <w:trPr>
          <w:trHeight w:val="422"/>
          <w:jc w:val="center"/>
        </w:trPr>
        <w:tc>
          <w:tcPr>
            <w:cnfStyle w:val="001000000000" w:firstRow="0" w:lastRow="0" w:firstColumn="1" w:lastColumn="0" w:oddVBand="0" w:evenVBand="0" w:oddHBand="0" w:evenHBand="0" w:firstRowFirstColumn="0" w:firstRowLastColumn="0" w:lastRowFirstColumn="0" w:lastRowLastColumn="0"/>
            <w:tcW w:w="9576" w:type="dxa"/>
            <w:gridSpan w:val="4"/>
          </w:tcPr>
          <w:p w:rsidRPr="000F7C9C" w:rsidR="00590FAE" w:rsidP="00EE6868" w:rsidRDefault="00590FAE" w14:paraId="0CCDC7DF" w14:textId="77777777">
            <w:pPr>
              <w:pStyle w:val="NoSpacing"/>
              <w:rPr>
                <w:strike/>
                <w:color w:val="FF0000"/>
                <w:sz w:val="20"/>
                <w:szCs w:val="20"/>
              </w:rPr>
            </w:pPr>
            <w:r w:rsidRPr="000F7C9C">
              <w:rPr>
                <w:strike/>
                <w:color w:val="FF0000"/>
                <w:sz w:val="20"/>
                <w:szCs w:val="20"/>
              </w:rPr>
              <w:t>*   Registration contact information can be updated starting 8/7/2019 through 7/11/2020</w:t>
            </w:r>
          </w:p>
          <w:p w:rsidRPr="000F7C9C" w:rsidR="00590FAE" w:rsidP="00EE6868" w:rsidRDefault="00590FAE" w14:paraId="4D79636B" w14:textId="77777777">
            <w:pPr>
              <w:pStyle w:val="NoSpacing"/>
              <w:rPr>
                <w:strike/>
                <w:color w:val="FF0000"/>
              </w:rPr>
            </w:pPr>
            <w:r w:rsidRPr="000F7C9C">
              <w:rPr>
                <w:strike/>
                <w:color w:val="FF0000"/>
                <w:sz w:val="20"/>
                <w:szCs w:val="20"/>
              </w:rPr>
              <w:t>** Institution Identification information can be updated starting 8/7/2019 through 5/29/2020</w:t>
            </w:r>
          </w:p>
        </w:tc>
      </w:tr>
    </w:tbl>
    <w:p w:rsidR="00590FAE" w:rsidP="00590FAE" w:rsidRDefault="00590FAE" w14:paraId="0E0527E1" w14:textId="77777777"/>
    <w:p w:rsidR="00590FAE" w:rsidP="00590FAE" w:rsidRDefault="00590FAE" w14:paraId="76D7929D" w14:textId="77777777">
      <w:bookmarkStart w:name="_Toc31107601" w:id="1"/>
      <w:r w:rsidRPr="00E74218">
        <w:rPr>
          <w:rFonts w:ascii="Publico Text" w:hAnsi="Publico Text"/>
          <w:noProof/>
        </w:rPr>
        <w:drawing>
          <wp:inline distT="0" distB="0" distL="0" distR="0" wp14:anchorId="35EBECFC" wp14:editId="36EF4FF2">
            <wp:extent cx="5943600" cy="3328416"/>
            <wp:effectExtent l="0" t="0" r="0"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112" r="4222"/>
                    <a:stretch/>
                  </pic:blipFill>
                  <pic:spPr bwMode="auto">
                    <a:xfrm>
                      <a:off x="0" y="0"/>
                      <a:ext cx="5943600" cy="3328416"/>
                    </a:xfrm>
                    <a:prstGeom prst="rect">
                      <a:avLst/>
                    </a:prstGeom>
                    <a:ln>
                      <a:noFill/>
                    </a:ln>
                    <a:extLst>
                      <a:ext uri="{53640926-AAD7-44D8-BBD7-CCE9431645EC}">
                        <a14:shadowObscured xmlns:a14="http://schemas.microsoft.com/office/drawing/2010/main"/>
                      </a:ext>
                    </a:extLst>
                  </pic:spPr>
                </pic:pic>
              </a:graphicData>
            </a:graphic>
          </wp:inline>
        </w:drawing>
      </w:r>
      <w:bookmarkEnd w:id="1"/>
    </w:p>
    <w:p w:rsidR="007C1F18" w:rsidP="007C1F18" w:rsidRDefault="007C1F18" w14:paraId="4151A138" w14:textId="28F91D8B">
      <w:bookmarkStart w:name="_Toc31107602" w:id="2"/>
      <w:bookmarkStart w:name="_Toc3189407" w:id="3"/>
      <w:bookmarkStart w:name="_Toc3192757" w:id="4"/>
    </w:p>
    <w:p w:rsidRPr="00B92243" w:rsidR="007C1F18" w:rsidP="007C1F18" w:rsidRDefault="007C1F18" w14:paraId="77EF32E9" w14:textId="45390E60">
      <w:pPr>
        <w:rPr>
          <w:b/>
          <w:bCs/>
        </w:rPr>
      </w:pPr>
      <w:r w:rsidRPr="00B92243">
        <w:rPr>
          <w:b/>
          <w:bCs/>
        </w:rPr>
        <w:t>p.11 – Revised dates to be consistent with the current data collection calendar</w:t>
      </w:r>
      <w:r w:rsidRPr="00B92243" w:rsidR="003B4943">
        <w:rPr>
          <w:b/>
          <w:bCs/>
        </w:rPr>
        <w:t xml:space="preserve">, and added information made necessary by the coronavirus pandemic. </w:t>
      </w:r>
    </w:p>
    <w:p w:rsidR="007C1F18" w:rsidP="007C1F18" w:rsidRDefault="007C1F18" w14:paraId="29B947A0" w14:textId="77777777"/>
    <w:bookmarkEnd w:id="2"/>
    <w:bookmarkEnd w:id="3"/>
    <w:bookmarkEnd w:id="4"/>
    <w:p w:rsidRPr="000F7C9C" w:rsidR="00590FAE" w:rsidP="00590FAE" w:rsidRDefault="00590FAE" w14:paraId="5AC9D8AE" w14:textId="77777777">
      <w:pPr>
        <w:rPr>
          <w:rFonts w:ascii="Publico Text" w:hAnsi="Publico Text"/>
        </w:rPr>
      </w:pPr>
      <w:r w:rsidRPr="000F7C9C">
        <w:rPr>
          <w:rFonts w:ascii="Publico Text" w:hAnsi="Publico Text"/>
        </w:rPr>
        <w:t xml:space="preserve">Data submitted by your institution last year (that is, during the </w:t>
      </w:r>
      <w:r w:rsidRPr="000F7C9C">
        <w:rPr>
          <w:strike/>
          <w:color w:val="FF0000"/>
        </w:rPr>
        <w:t>2018-19</w:t>
      </w:r>
      <w:r>
        <w:rPr>
          <w:color w:val="FF0000"/>
        </w:rPr>
        <w:t xml:space="preserve"> </w:t>
      </w:r>
      <w:r w:rsidRPr="000F7C9C">
        <w:rPr>
          <w:rFonts w:ascii="Publico Text" w:hAnsi="Publico Text"/>
          <w:color w:val="FF0000"/>
        </w:rPr>
        <w:t xml:space="preserve">2019-20 </w:t>
      </w:r>
      <w:r w:rsidRPr="000F7C9C">
        <w:rPr>
          <w:rFonts w:ascii="Publico Text" w:hAnsi="Publico Text"/>
        </w:rPr>
        <w:t>data collection) can be revised as needed through the IPEDS Prior Year Revision System. Components will be open for revision during their regular collection period except Fall components will open on 9/</w:t>
      </w:r>
      <w:r w:rsidRPr="000F7C9C">
        <w:rPr>
          <w:strike/>
          <w:color w:val="FF0000"/>
        </w:rPr>
        <w:t>11</w:t>
      </w:r>
      <w:r w:rsidRPr="000F7C9C">
        <w:rPr>
          <w:color w:val="FF0000"/>
        </w:rPr>
        <w:t xml:space="preserve"> </w:t>
      </w:r>
      <w:r w:rsidRPr="000F7C9C">
        <w:rPr>
          <w:rFonts w:ascii="Publico Text" w:hAnsi="Publico Text"/>
          <w:color w:val="FF0000"/>
        </w:rPr>
        <w:t xml:space="preserve">9 </w:t>
      </w:r>
      <w:r w:rsidRPr="000F7C9C">
        <w:rPr>
          <w:rFonts w:ascii="Publico Text" w:hAnsi="Publico Text"/>
        </w:rPr>
        <w:t>instead of 9/</w:t>
      </w:r>
      <w:r w:rsidRPr="000F7C9C">
        <w:rPr>
          <w:strike/>
          <w:color w:val="FF0000"/>
        </w:rPr>
        <w:t>4</w:t>
      </w:r>
      <w:r w:rsidRPr="000F7C9C">
        <w:rPr>
          <w:color w:val="FF0000"/>
        </w:rPr>
        <w:t xml:space="preserve"> </w:t>
      </w:r>
      <w:r w:rsidRPr="000F7C9C">
        <w:rPr>
          <w:rFonts w:ascii="Publico Text" w:hAnsi="Publico Text"/>
          <w:color w:val="FF0000"/>
        </w:rPr>
        <w:t>2</w:t>
      </w:r>
      <w:r w:rsidRPr="000F7C9C">
        <w:rPr>
          <w:rFonts w:ascii="Publico Text" w:hAnsi="Publico Text"/>
        </w:rPr>
        <w:t>. For example, revisions to the Completions component submitted last year can be made during the current year Fall collection period, but one week after the Fall collection period opens.</w:t>
      </w:r>
      <w:r w:rsidRPr="000F7C9C">
        <w:rPr>
          <w:strike/>
          <w:color w:val="FF0000"/>
        </w:rPr>
        <w:t xml:space="preserve"> </w:t>
      </w:r>
      <w:r w:rsidRPr="000F7C9C">
        <w:rPr>
          <w:rFonts w:ascii="Publico Text" w:hAnsi="Publico Text"/>
          <w:strike/>
          <w:color w:val="FF0000"/>
        </w:rPr>
        <w:t>The Prior Year Revision system can be found on Report Your Data website.</w:t>
      </w:r>
    </w:p>
    <w:p w:rsidRPr="000F7C9C" w:rsidR="00590FAE" w:rsidP="00590FAE" w:rsidRDefault="00590FAE" w14:paraId="0C8A84AC" w14:textId="77777777">
      <w:pPr>
        <w:rPr>
          <w:rFonts w:ascii="Publico Text" w:hAnsi="Publico Text"/>
        </w:rPr>
      </w:pPr>
    </w:p>
    <w:p w:rsidRPr="000F7C9C" w:rsidR="00590FAE" w:rsidP="00590FAE" w:rsidRDefault="00590FAE" w14:paraId="39107ED2" w14:textId="77777777">
      <w:pPr>
        <w:rPr>
          <w:rFonts w:ascii="Publico Text" w:hAnsi="Publico Text"/>
          <w:color w:val="FF0000"/>
        </w:rPr>
      </w:pPr>
      <w:bookmarkStart w:name="_Hlk39132320" w:id="5"/>
      <w:r w:rsidRPr="000F7C9C">
        <w:rPr>
          <w:rFonts w:ascii="Publico Text" w:hAnsi="Publico Text"/>
          <w:color w:val="FF0000"/>
        </w:rPr>
        <w:t xml:space="preserve">Spring 2020 will also be available to be completed during the Fall 2020 collection period for institutions that were unable to complete in Spring 2020 due to coronavirus pandemic impacts. </w:t>
      </w:r>
    </w:p>
    <w:bookmarkEnd w:id="5"/>
    <w:p w:rsidR="00C71C1E" w:rsidP="00590FAE" w:rsidRDefault="00C71C1E" w14:paraId="4F8D0812" w14:textId="77777777"/>
    <w:p w:rsidRPr="00B92243" w:rsidR="00590FAE" w:rsidP="00590FAE" w:rsidRDefault="00590FAE" w14:paraId="48DE0AF1" w14:textId="41D73EE8">
      <w:pPr>
        <w:rPr>
          <w:b/>
          <w:bCs/>
        </w:rPr>
      </w:pPr>
      <w:r w:rsidRPr="00B92243">
        <w:rPr>
          <w:b/>
          <w:bCs/>
        </w:rPr>
        <w:t>p. 23</w:t>
      </w:r>
      <w:r w:rsidRPr="00B92243" w:rsidR="003B4943">
        <w:rPr>
          <w:b/>
          <w:bCs/>
        </w:rPr>
        <w:t xml:space="preserve"> – removed a file upload format to simplify data submission</w:t>
      </w:r>
    </w:p>
    <w:p w:rsidR="003B4943" w:rsidP="00590FAE" w:rsidRDefault="003B4943" w14:paraId="68BE17AB" w14:textId="77777777"/>
    <w:p w:rsidRPr="000F7C9C" w:rsidR="00590FAE" w:rsidP="00590FAE" w:rsidRDefault="00590FAE" w14:paraId="0956926D" w14:textId="77777777">
      <w:pPr>
        <w:rPr>
          <w:rFonts w:ascii="Publico Text" w:hAnsi="Publico Text"/>
        </w:rPr>
      </w:pPr>
      <w:r w:rsidRPr="000F7C9C">
        <w:rPr>
          <w:rFonts w:ascii="Publico Text" w:hAnsi="Publico Text"/>
        </w:rPr>
        <w:t>There are</w:t>
      </w:r>
      <w:r w:rsidRPr="000F7C9C">
        <w:rPr>
          <w:rFonts w:ascii="Publico Text" w:hAnsi="Publico Text"/>
          <w:strike/>
        </w:rPr>
        <w:t xml:space="preserve"> </w:t>
      </w:r>
      <w:r w:rsidRPr="000F7C9C">
        <w:rPr>
          <w:strike/>
          <w:color w:val="FF0000"/>
        </w:rPr>
        <w:t>3</w:t>
      </w:r>
      <w:r>
        <w:rPr>
          <w:color w:val="FF0000"/>
        </w:rPr>
        <w:t xml:space="preserve"> </w:t>
      </w:r>
      <w:r w:rsidRPr="000F7C9C">
        <w:rPr>
          <w:rFonts w:ascii="Publico Text" w:hAnsi="Publico Text"/>
          <w:color w:val="FF0000"/>
        </w:rPr>
        <w:t>2</w:t>
      </w:r>
      <w:r w:rsidRPr="000F7C9C">
        <w:rPr>
          <w:rFonts w:ascii="Publico Text" w:hAnsi="Publico Text"/>
        </w:rPr>
        <w:t xml:space="preserve"> upload formats:</w:t>
      </w:r>
    </w:p>
    <w:p w:rsidRPr="000F7C9C" w:rsidR="00590FAE" w:rsidP="00590FAE" w:rsidRDefault="00590FAE" w14:paraId="593C0F07" w14:textId="77777777">
      <w:pPr>
        <w:pStyle w:val="ListParagraph"/>
        <w:numPr>
          <w:ilvl w:val="0"/>
          <w:numId w:val="39"/>
        </w:numPr>
        <w:spacing w:line="276" w:lineRule="auto"/>
        <w:contextualSpacing w:val="0"/>
        <w:rPr>
          <w:rFonts w:ascii="Publico Text" w:hAnsi="Publico Text"/>
        </w:rPr>
      </w:pPr>
      <w:r w:rsidRPr="000F7C9C">
        <w:rPr>
          <w:rFonts w:ascii="Publico Text" w:hAnsi="Publico Text"/>
        </w:rPr>
        <w:t>Fixed width file</w:t>
      </w:r>
    </w:p>
    <w:p w:rsidRPr="000F7C9C" w:rsidR="00590FAE" w:rsidP="00590FAE" w:rsidRDefault="00590FAE" w14:paraId="7019588E" w14:textId="77777777">
      <w:pPr>
        <w:pStyle w:val="ListParagraph"/>
        <w:numPr>
          <w:ilvl w:val="0"/>
          <w:numId w:val="39"/>
        </w:numPr>
        <w:spacing w:line="276" w:lineRule="auto"/>
        <w:contextualSpacing w:val="0"/>
        <w:rPr>
          <w:rFonts w:ascii="Publico Text" w:hAnsi="Publico Text"/>
        </w:rPr>
      </w:pPr>
      <w:r w:rsidRPr="000F7C9C">
        <w:rPr>
          <w:rFonts w:ascii="Publico Text" w:hAnsi="Publico Text"/>
        </w:rPr>
        <w:t>Key value file</w:t>
      </w:r>
    </w:p>
    <w:p w:rsidRPr="000F7C9C" w:rsidR="00590FAE" w:rsidP="00590FAE" w:rsidRDefault="00590FAE" w14:paraId="176737B3" w14:textId="77777777">
      <w:pPr>
        <w:pStyle w:val="ListParagraph"/>
        <w:numPr>
          <w:ilvl w:val="0"/>
          <w:numId w:val="39"/>
        </w:numPr>
        <w:spacing w:line="276" w:lineRule="auto"/>
        <w:contextualSpacing w:val="0"/>
        <w:rPr>
          <w:strike/>
          <w:color w:val="FF0000"/>
        </w:rPr>
      </w:pPr>
      <w:r w:rsidRPr="000F7C9C">
        <w:rPr>
          <w:strike/>
          <w:color w:val="FF0000"/>
        </w:rPr>
        <w:t>XML</w:t>
      </w:r>
    </w:p>
    <w:p w:rsidR="00590FAE" w:rsidP="00590FAE" w:rsidRDefault="00590FAE" w14:paraId="6DD08818" w14:textId="77777777"/>
    <w:p w:rsidRPr="000F7C9C" w:rsidR="00590FAE" w:rsidP="00590FAE" w:rsidRDefault="00590FAE" w14:paraId="7401F827" w14:textId="77777777">
      <w:pPr>
        <w:rPr>
          <w:rFonts w:ascii="Publico Text" w:hAnsi="Publico Text"/>
          <w:color w:val="FF0000"/>
        </w:rPr>
      </w:pPr>
      <w:r w:rsidRPr="00E74218">
        <w:rPr>
          <w:rFonts w:ascii="Publico Text" w:hAnsi="Publico Text"/>
          <w:b/>
          <w:noProof/>
        </w:rPr>
        <mc:AlternateContent>
          <mc:Choice Requires="wps">
            <w:drawing>
              <wp:anchor distT="0" distB="0" distL="114300" distR="114300" simplePos="0" relativeHeight="251660288" behindDoc="0" locked="0" layoutInCell="1" allowOverlap="1" wp14:editId="05F4B462" wp14:anchorId="15DACCEF">
                <wp:simplePos x="0" y="0"/>
                <wp:positionH relativeFrom="column">
                  <wp:posOffset>-2753995</wp:posOffset>
                </wp:positionH>
                <wp:positionV relativeFrom="paragraph">
                  <wp:posOffset>104140</wp:posOffset>
                </wp:positionV>
                <wp:extent cx="657225" cy="219075"/>
                <wp:effectExtent l="19050" t="19050" r="28575" b="28575"/>
                <wp:wrapNone/>
                <wp:docPr id="45" name="Rectangle 99" descr="This is an image of a red rectangle drawn around the text &quot;Clean (0/1 locks)&quot;.&#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19075"/>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216.85pt;margin-top:8.2pt;width:51.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This is an image of a red rectangle drawn around the text &quot;Clean (0/1 locks)&quot;.&#10;&#10;&#10;&#10;" o:spid="_x0000_s1026" filled="f" strokecolor="#c00000" strokeweight="3pt" w14:anchorId="1DB18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"/>
            </w:pict>
          </mc:Fallback>
        </mc:AlternateContent>
      </w:r>
      <w:r w:rsidRPr="000F7C9C">
        <w:rPr>
          <w:rFonts w:ascii="Publico Text" w:hAnsi="Publico Text"/>
        </w:rPr>
        <w:t>Once you’ve locked your survey, you can print out the data for your records and save a PDF to your computer</w:t>
      </w:r>
      <w:r w:rsidRPr="000F7C9C">
        <w:rPr>
          <w:strike/>
          <w:color w:val="FF0000"/>
        </w:rPr>
        <w:t xml:space="preserve">; use the </w:t>
      </w:r>
      <w:r w:rsidRPr="000F7C9C">
        <w:rPr>
          <w:b/>
          <w:i/>
          <w:strike/>
          <w:color w:val="FF0000"/>
        </w:rPr>
        <w:t>Print Data/Get PDF</w:t>
      </w:r>
      <w:r w:rsidRPr="000F7C9C">
        <w:rPr>
          <w:strike/>
          <w:color w:val="FF0000"/>
        </w:rPr>
        <w:t xml:space="preserve"> link in the </w:t>
      </w:r>
      <w:r w:rsidRPr="000F7C9C">
        <w:rPr>
          <w:b/>
          <w:i/>
          <w:strike/>
          <w:color w:val="FF0000"/>
        </w:rPr>
        <w:t>Options</w:t>
      </w:r>
      <w:r w:rsidRPr="000F7C9C">
        <w:rPr>
          <w:strike/>
          <w:color w:val="FF0000"/>
        </w:rPr>
        <w:t xml:space="preserve"> column</w:t>
      </w:r>
      <w:r>
        <w:rPr>
          <w:strike/>
          <w:color w:val="FF0000"/>
        </w:rPr>
        <w:t xml:space="preserve"> </w:t>
      </w:r>
      <w:r w:rsidRPr="000F7C9C">
        <w:rPr>
          <w:rFonts w:ascii="Publico Text" w:hAnsi="Publico Text"/>
          <w:color w:val="FF0000"/>
        </w:rPr>
        <w:t>by using your browser</w:t>
      </w:r>
      <w:r>
        <w:rPr>
          <w:rFonts w:ascii="Publico Text" w:hAnsi="Publico Text"/>
          <w:color w:val="FF0000"/>
        </w:rPr>
        <w:t>’</w:t>
      </w:r>
      <w:r w:rsidRPr="000F7C9C">
        <w:rPr>
          <w:rFonts w:ascii="Publico Text" w:hAnsi="Publico Text"/>
          <w:color w:val="FF0000"/>
        </w:rPr>
        <w:t xml:space="preserve">s </w:t>
      </w:r>
      <w:r w:rsidRPr="000F7C9C">
        <w:rPr>
          <w:rFonts w:ascii="Publico Text" w:hAnsi="Publico Text"/>
          <w:b/>
          <w:bCs/>
          <w:i/>
          <w:iCs/>
          <w:color w:val="FF0000"/>
        </w:rPr>
        <w:t xml:space="preserve">Print </w:t>
      </w:r>
      <w:r w:rsidRPr="000F7C9C">
        <w:rPr>
          <w:rFonts w:ascii="Publico Text" w:hAnsi="Publico Text"/>
          <w:color w:val="FF0000"/>
        </w:rPr>
        <w:t>functionality.</w:t>
      </w:r>
    </w:p>
    <w:p w:rsidR="00590FAE" w:rsidP="00590FAE" w:rsidRDefault="00590FAE" w14:paraId="0A99DEB1" w14:textId="77777777"/>
    <w:p w:rsidRPr="00B92243" w:rsidR="00590FAE" w:rsidP="00590FAE" w:rsidRDefault="003B4943" w14:paraId="4C00DCC7" w14:textId="06899C4B">
      <w:pPr>
        <w:rPr>
          <w:b/>
          <w:bCs/>
        </w:rPr>
      </w:pPr>
      <w:r w:rsidRPr="00B92243">
        <w:rPr>
          <w:b/>
          <w:bCs/>
        </w:rPr>
        <w:t>p. 30 – removed outdated language</w:t>
      </w:r>
    </w:p>
    <w:p w:rsidR="003B4943" w:rsidP="00590FAE" w:rsidRDefault="003B4943" w14:paraId="683DAFC0" w14:textId="77777777"/>
    <w:p w:rsidRPr="001F32FA" w:rsidR="00590FAE" w:rsidP="00A258EB" w:rsidRDefault="001F32FA" w14:paraId="5822AC23" w14:textId="143A03CC">
      <w:pPr>
        <w:rPr>
          <w:strike/>
          <w:color w:val="FF0000"/>
        </w:rPr>
      </w:pPr>
      <w:r>
        <w:rPr>
          <w:strike/>
          <w:color w:val="FF0000"/>
        </w:rPr>
        <w:t>MESSAGE CENTER</w:t>
      </w:r>
    </w:p>
    <w:p w:rsidRPr="00DC7436" w:rsidR="00590FAE" w:rsidP="00590FAE" w:rsidRDefault="00590FAE" w14:paraId="45329F7E" w14:textId="77777777">
      <w:pPr>
        <w:rPr>
          <w:strike/>
          <w:color w:val="FF0000"/>
        </w:rPr>
      </w:pPr>
      <w:r w:rsidRPr="00DC7436">
        <w:rPr>
          <w:strike/>
          <w:color w:val="FF0000"/>
        </w:rPr>
        <w:t>Each time you log into the Data Collection System, check the upper-right-hand corner for new messages.  You can re-read messages using the Message Center function under the Tools menu.</w:t>
      </w:r>
    </w:p>
    <w:p w:rsidRPr="00DC7436" w:rsidR="00590FAE" w:rsidP="00590FAE" w:rsidRDefault="00590FAE" w14:paraId="421D8A60" w14:textId="77777777">
      <w:pPr>
        <w:rPr>
          <w:strike/>
          <w:color w:val="FF0000"/>
        </w:rPr>
      </w:pPr>
    </w:p>
    <w:p w:rsidRPr="00B92243" w:rsidR="003B4943" w:rsidP="00590FAE" w:rsidRDefault="00590FAE" w14:paraId="41F59C59" w14:textId="77777777">
      <w:pPr>
        <w:rPr>
          <w:b/>
          <w:bCs/>
        </w:rPr>
      </w:pPr>
      <w:r w:rsidRPr="00B92243">
        <w:rPr>
          <w:b/>
          <w:bCs/>
        </w:rPr>
        <w:t>pp. 32-33</w:t>
      </w:r>
      <w:r w:rsidRPr="00B92243" w:rsidR="003B4943">
        <w:rPr>
          <w:b/>
          <w:bCs/>
        </w:rPr>
        <w:t xml:space="preserve"> – edited language for brevity and clarity</w:t>
      </w:r>
    </w:p>
    <w:p w:rsidR="00590FAE" w:rsidP="00590FAE" w:rsidRDefault="003B4943" w14:paraId="02526A68" w14:textId="798D6F59">
      <w:r>
        <w:t xml:space="preserve"> </w:t>
      </w:r>
    </w:p>
    <w:p w:rsidRPr="000F7C9C" w:rsidR="00590FAE" w:rsidP="00590FAE" w:rsidRDefault="00590FAE" w14:paraId="631E03CF" w14:textId="77777777">
      <w:pPr>
        <w:pStyle w:val="ListParagraph"/>
        <w:numPr>
          <w:ilvl w:val="0"/>
          <w:numId w:val="40"/>
        </w:numPr>
        <w:spacing w:after="200" w:line="276" w:lineRule="auto"/>
        <w:contextualSpacing w:val="0"/>
        <w:rPr>
          <w:rFonts w:ascii="Publico Text" w:hAnsi="Publico Text"/>
        </w:rPr>
      </w:pPr>
      <w:r w:rsidRPr="000F7C9C">
        <w:rPr>
          <w:rFonts w:ascii="Publico Text" w:hAnsi="Publico Text"/>
        </w:rPr>
        <w:t>Make sure that other offices understand the data collection system interface</w:t>
      </w:r>
      <w:r w:rsidRPr="00DC7436">
        <w:rPr>
          <w:color w:val="FF0000"/>
        </w:rPr>
        <w:t>, as well as</w:t>
      </w:r>
      <w:r w:rsidRPr="00DC7436">
        <w:rPr>
          <w:rFonts w:ascii="Publico Text" w:hAnsi="Publico Text"/>
          <w:color w:val="FF0000"/>
        </w:rPr>
        <w:t xml:space="preserve"> and </w:t>
      </w:r>
      <w:r w:rsidRPr="000F7C9C">
        <w:rPr>
          <w:rFonts w:ascii="Publico Text" w:hAnsi="Publico Text"/>
        </w:rPr>
        <w:t>the data requirements and definitions</w:t>
      </w:r>
    </w:p>
    <w:p w:rsidRPr="00DC7436" w:rsidR="00590FAE" w:rsidP="00590FAE" w:rsidRDefault="00590FAE" w14:paraId="1184F8F7" w14:textId="77777777">
      <w:pPr>
        <w:pStyle w:val="ListParagraph"/>
        <w:numPr>
          <w:ilvl w:val="0"/>
          <w:numId w:val="40"/>
        </w:numPr>
        <w:spacing w:after="200" w:line="276" w:lineRule="auto"/>
        <w:contextualSpacing w:val="0"/>
        <w:jc w:val="both"/>
        <w:rPr>
          <w:rFonts w:ascii="Publico Text" w:hAnsi="Publico Text"/>
        </w:rPr>
      </w:pPr>
      <w:r w:rsidRPr="000F7C9C">
        <w:rPr>
          <w:rFonts w:ascii="Publico Text" w:hAnsi="Publico Text"/>
        </w:rPr>
        <w:t xml:space="preserve">Read all </w:t>
      </w:r>
      <w:r w:rsidRPr="00DC7436">
        <w:rPr>
          <w:strike/>
          <w:color w:val="FF0000"/>
        </w:rPr>
        <w:t>of the</w:t>
      </w:r>
      <w:r w:rsidRPr="00DC7436">
        <w:rPr>
          <w:color w:val="FF0000"/>
        </w:rPr>
        <w:t xml:space="preserve"> </w:t>
      </w:r>
      <w:r w:rsidRPr="00DC7436">
        <w:rPr>
          <w:rFonts w:ascii="Publico Text" w:hAnsi="Publico Text"/>
        </w:rPr>
        <w:t xml:space="preserve">IPEDS training materials and watch </w:t>
      </w:r>
      <w:r w:rsidRPr="00DC7436">
        <w:rPr>
          <w:strike/>
          <w:color w:val="FF0000"/>
        </w:rPr>
        <w:t>the</w:t>
      </w:r>
      <w:r w:rsidRPr="00DC7436">
        <w:rPr>
          <w:color w:val="FF0000"/>
        </w:rPr>
        <w:t xml:space="preserve"> </w:t>
      </w:r>
      <w:r w:rsidRPr="00DC7436">
        <w:rPr>
          <w:rFonts w:ascii="Publico Text" w:hAnsi="Publico Text"/>
        </w:rPr>
        <w:t>IPEDS tutorials</w:t>
      </w:r>
      <w:r w:rsidRPr="00DC7436">
        <w:rPr>
          <w:strike/>
          <w:color w:val="FF0000"/>
        </w:rPr>
        <w:t xml:space="preserve">, </w:t>
      </w:r>
      <w:proofErr w:type="gramStart"/>
      <w:r w:rsidRPr="00DC7436">
        <w:rPr>
          <w:strike/>
          <w:color w:val="FF0000"/>
        </w:rPr>
        <w:t>and</w:t>
      </w:r>
      <w:r w:rsidRPr="00DC7436">
        <w:rPr>
          <w:rFonts w:ascii="Publico Text" w:hAnsi="Publico Text"/>
          <w:color w:val="FF0000"/>
        </w:rPr>
        <w:t xml:space="preserve"> </w:t>
      </w:r>
      <w:r>
        <w:rPr>
          <w:rFonts w:ascii="Publico Text" w:hAnsi="Publico Text"/>
          <w:color w:val="FF0000"/>
        </w:rPr>
        <w:t>;</w:t>
      </w:r>
      <w:proofErr w:type="gramEnd"/>
      <w:r>
        <w:rPr>
          <w:rFonts w:ascii="Publico Text" w:hAnsi="Publico Text"/>
          <w:color w:val="FF0000"/>
        </w:rPr>
        <w:t xml:space="preserve"> </w:t>
      </w:r>
      <w:r w:rsidRPr="00DC7436">
        <w:rPr>
          <w:rFonts w:ascii="Publico Text" w:hAnsi="Publico Text"/>
        </w:rPr>
        <w:t>share them with others providing data</w:t>
      </w:r>
    </w:p>
    <w:p w:rsidRPr="00DC7436" w:rsidR="00590FAE" w:rsidP="00590FAE" w:rsidRDefault="00590FAE" w14:paraId="354FCA43" w14:textId="77777777">
      <w:pPr>
        <w:pStyle w:val="ListParagraph"/>
        <w:numPr>
          <w:ilvl w:val="0"/>
          <w:numId w:val="40"/>
        </w:numPr>
        <w:spacing w:after="200" w:line="276" w:lineRule="auto"/>
        <w:contextualSpacing w:val="0"/>
        <w:jc w:val="both"/>
        <w:rPr>
          <w:rFonts w:ascii="Publico Text" w:hAnsi="Publico Text"/>
        </w:rPr>
      </w:pPr>
      <w:r w:rsidRPr="00DC7436">
        <w:rPr>
          <w:rFonts w:ascii="Publico Text" w:hAnsi="Publico Text"/>
        </w:rPr>
        <w:t>Read</w:t>
      </w:r>
      <w:r>
        <w:t xml:space="preserve"> </w:t>
      </w:r>
      <w:r w:rsidRPr="00DC7436">
        <w:rPr>
          <w:strike/>
          <w:color w:val="FF0000"/>
        </w:rPr>
        <w:t>the</w:t>
      </w:r>
      <w:r w:rsidRPr="00DC7436">
        <w:rPr>
          <w:rFonts w:ascii="Publico Text" w:hAnsi="Publico Text"/>
        </w:rPr>
        <w:t xml:space="preserve"> instructions and FAQs for each survey component; </w:t>
      </w:r>
      <w:proofErr w:type="gramStart"/>
      <w:r w:rsidRPr="00DC7436">
        <w:rPr>
          <w:rFonts w:ascii="Publico Text" w:hAnsi="Publico Text"/>
        </w:rPr>
        <w:t>don’t</w:t>
      </w:r>
      <w:proofErr w:type="gramEnd"/>
      <w:r w:rsidRPr="00DC7436">
        <w:rPr>
          <w:rFonts w:ascii="Publico Text" w:hAnsi="Publico Text"/>
        </w:rPr>
        <w:t xml:space="preserve"> assume you know what is required</w:t>
      </w:r>
      <w:r w:rsidRPr="00DC7436">
        <w:rPr>
          <w:color w:val="FF0000"/>
        </w:rPr>
        <w:t xml:space="preserve"> </w:t>
      </w:r>
      <w:r w:rsidRPr="00DC7436">
        <w:rPr>
          <w:strike/>
          <w:color w:val="FF0000"/>
        </w:rPr>
        <w:t>if you haven’t fully read this information</w:t>
      </w:r>
    </w:p>
    <w:p w:rsidRPr="00DC7436" w:rsidR="00590FAE" w:rsidP="00590FAE" w:rsidRDefault="00590FAE" w14:paraId="510F3E76" w14:textId="77777777">
      <w:pPr>
        <w:pStyle w:val="ListParagraph"/>
        <w:numPr>
          <w:ilvl w:val="0"/>
          <w:numId w:val="40"/>
        </w:numPr>
        <w:spacing w:after="200" w:line="276" w:lineRule="auto"/>
        <w:contextualSpacing w:val="0"/>
        <w:jc w:val="both"/>
        <w:rPr>
          <w:rFonts w:ascii="Publico Text" w:hAnsi="Publico Text"/>
        </w:rPr>
      </w:pPr>
      <w:r w:rsidRPr="00DC7436">
        <w:rPr>
          <w:rFonts w:ascii="Publico Text" w:hAnsi="Publico Text"/>
        </w:rPr>
        <w:t>Look at</w:t>
      </w:r>
      <w:r>
        <w:rPr>
          <w:rFonts w:ascii="Publico Text" w:hAnsi="Publico Text"/>
        </w:rPr>
        <w:t xml:space="preserve"> </w:t>
      </w:r>
      <w:r w:rsidRPr="00895BDE">
        <w:rPr>
          <w:strike/>
          <w:color w:val="FF0000"/>
        </w:rPr>
        <w:t>all</w:t>
      </w:r>
      <w:r w:rsidRPr="00895BDE">
        <w:rPr>
          <w:rFonts w:ascii="Publico Text" w:hAnsi="Publico Text"/>
          <w:color w:val="FF0000"/>
        </w:rPr>
        <w:t xml:space="preserve"> </w:t>
      </w:r>
      <w:r w:rsidRPr="00DC7436">
        <w:rPr>
          <w:rFonts w:ascii="Publico Text" w:hAnsi="Publico Text"/>
        </w:rPr>
        <w:t>the reporting dates for the various surveys before the reporting year even starts; in some cases one survey may collect data on different years depending on the section of the survey (</w:t>
      </w:r>
      <w:proofErr w:type="spellStart"/>
      <w:r w:rsidRPr="00DC7436">
        <w:rPr>
          <w:rFonts w:ascii="Publico Text" w:hAnsi="Publico Text"/>
        </w:rPr>
        <w:t>e.g</w:t>
      </w:r>
      <w:proofErr w:type="spellEnd"/>
      <w:r w:rsidRPr="00DC7436">
        <w:rPr>
          <w:rFonts w:ascii="Publico Text" w:hAnsi="Publico Text"/>
        </w:rPr>
        <w:t xml:space="preserve">, Fall Enrollment collects data on the most recent fall cohort and </w:t>
      </w:r>
      <w:r w:rsidRPr="00895BDE">
        <w:rPr>
          <w:strike/>
          <w:color w:val="FF0000"/>
        </w:rPr>
        <w:t>some</w:t>
      </w:r>
      <w:r w:rsidRPr="00895BDE">
        <w:rPr>
          <w:color w:val="FF0000"/>
        </w:rPr>
        <w:t xml:space="preserve"> </w:t>
      </w:r>
      <w:r w:rsidRPr="00DC7436">
        <w:rPr>
          <w:rFonts w:ascii="Publico Text" w:hAnsi="Publico Text"/>
        </w:rPr>
        <w:t xml:space="preserve">data on the </w:t>
      </w:r>
      <w:r w:rsidRPr="00895BDE">
        <w:rPr>
          <w:strike/>
          <w:color w:val="FF0000"/>
        </w:rPr>
        <w:t>student</w:t>
      </w:r>
      <w:r w:rsidRPr="00895BDE">
        <w:rPr>
          <w:color w:val="FF0000"/>
        </w:rPr>
        <w:t xml:space="preserve"> </w:t>
      </w:r>
      <w:r w:rsidRPr="00895BDE">
        <w:rPr>
          <w:rFonts w:ascii="Publico Text" w:hAnsi="Publico Text"/>
          <w:color w:val="FF0000"/>
        </w:rPr>
        <w:t>prior year’s fall</w:t>
      </w:r>
      <w:r w:rsidRPr="00DC7436">
        <w:rPr>
          <w:rFonts w:ascii="Publico Text" w:hAnsi="Publico Text"/>
        </w:rPr>
        <w:t xml:space="preserve"> cohort</w:t>
      </w:r>
      <w:r>
        <w:t xml:space="preserve"> </w:t>
      </w:r>
      <w:r w:rsidRPr="00895BDE">
        <w:rPr>
          <w:strike/>
          <w:color w:val="FF0000"/>
        </w:rPr>
        <w:t xml:space="preserve">you reported on </w:t>
      </w:r>
      <w:r w:rsidRPr="00895BDE">
        <w:rPr>
          <w:bCs/>
          <w:strike/>
          <w:color w:val="FF0000"/>
        </w:rPr>
        <w:t>last year</w:t>
      </w:r>
      <w:r w:rsidRPr="00DC7436">
        <w:rPr>
          <w:rFonts w:ascii="Publico Text" w:hAnsi="Publico Text"/>
        </w:rPr>
        <w:t>)</w:t>
      </w:r>
    </w:p>
    <w:p w:rsidRPr="00DC7436" w:rsidR="00590FAE" w:rsidP="00590FAE" w:rsidRDefault="00590FAE" w14:paraId="0683459E" w14:textId="77777777">
      <w:pPr>
        <w:pStyle w:val="ListParagraph"/>
        <w:numPr>
          <w:ilvl w:val="0"/>
          <w:numId w:val="40"/>
        </w:numPr>
        <w:spacing w:after="200" w:line="276" w:lineRule="auto"/>
        <w:contextualSpacing w:val="0"/>
        <w:jc w:val="both"/>
        <w:rPr>
          <w:rFonts w:ascii="Publico Text" w:hAnsi="Publico Text"/>
        </w:rPr>
      </w:pPr>
      <w:r w:rsidRPr="00DC7436">
        <w:rPr>
          <w:rFonts w:ascii="Publico Text" w:hAnsi="Publico Text"/>
        </w:rPr>
        <w:t xml:space="preserve">When communicating with other offices, highlight </w:t>
      </w:r>
      <w:r w:rsidRPr="00895BDE">
        <w:rPr>
          <w:strike/>
          <w:color w:val="FF0000"/>
        </w:rPr>
        <w:t>any</w:t>
      </w:r>
      <w:r w:rsidRPr="00895BDE">
        <w:rPr>
          <w:color w:val="FF0000"/>
        </w:rPr>
        <w:t xml:space="preserve"> </w:t>
      </w:r>
      <w:r w:rsidRPr="00895BDE">
        <w:rPr>
          <w:rFonts w:ascii="Publico Text" w:hAnsi="Publico Text"/>
          <w:color w:val="FF0000"/>
        </w:rPr>
        <w:t xml:space="preserve">survey </w:t>
      </w:r>
      <w:r w:rsidRPr="00DC7436">
        <w:rPr>
          <w:rFonts w:ascii="Publico Text" w:hAnsi="Publico Text"/>
        </w:rPr>
        <w:t>changes</w:t>
      </w:r>
      <w:r w:rsidRPr="005F662C">
        <w:t xml:space="preserve"> </w:t>
      </w:r>
      <w:r w:rsidRPr="00895BDE">
        <w:rPr>
          <w:strike/>
          <w:color w:val="FF0000"/>
        </w:rPr>
        <w:t>to the survey that have been made</w:t>
      </w:r>
      <w:r w:rsidRPr="00DC7436">
        <w:rPr>
          <w:rFonts w:ascii="Publico Text" w:hAnsi="Publico Text"/>
        </w:rPr>
        <w:t xml:space="preserve"> since the last submission</w:t>
      </w:r>
    </w:p>
    <w:p w:rsidRPr="00DC7436" w:rsidR="00590FAE" w:rsidP="00590FAE" w:rsidRDefault="00590FAE" w14:paraId="7512753E" w14:textId="77777777">
      <w:pPr>
        <w:pStyle w:val="ListParagraph"/>
        <w:numPr>
          <w:ilvl w:val="0"/>
          <w:numId w:val="40"/>
        </w:numPr>
        <w:spacing w:after="200" w:line="276" w:lineRule="auto"/>
        <w:contextualSpacing w:val="0"/>
        <w:jc w:val="both"/>
        <w:rPr>
          <w:rFonts w:ascii="Publico Text" w:hAnsi="Publico Text"/>
        </w:rPr>
      </w:pPr>
      <w:r w:rsidRPr="00DC7436">
        <w:rPr>
          <w:rFonts w:ascii="Publico Text" w:hAnsi="Publico Text"/>
        </w:rPr>
        <w:t xml:space="preserve">Create a positive work environment for those who are part of your IPEDS Team - thank </w:t>
      </w:r>
      <w:r w:rsidRPr="00895BDE">
        <w:rPr>
          <w:rFonts w:cs="Courier New"/>
          <w:strike/>
          <w:color w:val="FF0000"/>
        </w:rPr>
        <w:t>folks</w:t>
      </w:r>
      <w:r w:rsidRPr="00895BDE">
        <w:rPr>
          <w:rFonts w:cs="Courier New"/>
          <w:color w:val="FF0000"/>
        </w:rPr>
        <w:t xml:space="preserve"> </w:t>
      </w:r>
      <w:r w:rsidRPr="00895BDE">
        <w:rPr>
          <w:rFonts w:ascii="Publico Text" w:hAnsi="Publico Text" w:cs="Courier New"/>
          <w:color w:val="FF0000"/>
        </w:rPr>
        <w:t>them</w:t>
      </w:r>
      <w:r w:rsidRPr="00895BDE">
        <w:rPr>
          <w:rFonts w:ascii="Publico Text" w:hAnsi="Publico Text"/>
          <w:color w:val="FF0000"/>
        </w:rPr>
        <w:t xml:space="preserve"> </w:t>
      </w:r>
      <w:r w:rsidRPr="00DC7436">
        <w:rPr>
          <w:rFonts w:ascii="Publico Text" w:hAnsi="Publico Text"/>
        </w:rPr>
        <w:t>for taking the time to gather the data</w:t>
      </w:r>
      <w:r>
        <w:rPr>
          <w:rFonts w:cs="Courier New"/>
        </w:rPr>
        <w:t xml:space="preserve"> </w:t>
      </w:r>
      <w:r w:rsidRPr="00895BDE">
        <w:rPr>
          <w:rFonts w:cs="Courier New"/>
          <w:strike/>
          <w:color w:val="FF0000"/>
        </w:rPr>
        <w:t>you need</w:t>
      </w:r>
      <w:r w:rsidRPr="00DC7436">
        <w:rPr>
          <w:rFonts w:ascii="Publico Text" w:hAnsi="Publico Text"/>
        </w:rPr>
        <w:t xml:space="preserve">, be available to answer questions and provide </w:t>
      </w:r>
      <w:r w:rsidRPr="00895BDE">
        <w:rPr>
          <w:rFonts w:cs="Courier New"/>
          <w:strike/>
          <w:color w:val="FF0000"/>
        </w:rPr>
        <w:t>your</w:t>
      </w:r>
      <w:r w:rsidRPr="00895BDE">
        <w:rPr>
          <w:rFonts w:cs="Courier New"/>
          <w:color w:val="FF0000"/>
        </w:rPr>
        <w:t xml:space="preserve"> </w:t>
      </w:r>
      <w:r w:rsidRPr="00DC7436">
        <w:rPr>
          <w:rFonts w:ascii="Publico Text" w:hAnsi="Publico Text"/>
        </w:rPr>
        <w:t xml:space="preserve">assistance, and respect the timing of other projects </w:t>
      </w:r>
      <w:r w:rsidRPr="00895BDE">
        <w:rPr>
          <w:rFonts w:cs="Courier New"/>
          <w:strike/>
          <w:color w:val="FF0000"/>
        </w:rPr>
        <w:t>your colleagues</w:t>
      </w:r>
      <w:r w:rsidRPr="00895BDE">
        <w:rPr>
          <w:rFonts w:cs="Courier New"/>
          <w:color w:val="FF0000"/>
        </w:rPr>
        <w:t xml:space="preserve"> </w:t>
      </w:r>
      <w:r w:rsidRPr="00895BDE">
        <w:rPr>
          <w:rFonts w:ascii="Publico Text" w:hAnsi="Publico Text" w:cs="Courier New"/>
          <w:color w:val="FF0000"/>
        </w:rPr>
        <w:t>they</w:t>
      </w:r>
      <w:r w:rsidRPr="00895BDE">
        <w:rPr>
          <w:rFonts w:ascii="Publico Text" w:hAnsi="Publico Text"/>
          <w:color w:val="FF0000"/>
        </w:rPr>
        <w:t xml:space="preserve"> </w:t>
      </w:r>
      <w:r w:rsidRPr="00DC7436">
        <w:rPr>
          <w:rFonts w:ascii="Publico Text" w:hAnsi="Publico Text"/>
        </w:rPr>
        <w:t>may be working on and schedule things accordingly</w:t>
      </w:r>
      <w:r w:rsidRPr="00E74218">
        <w:rPr>
          <w:rFonts w:ascii="Publico Text" w:hAnsi="Publico Text" w:cs="Courier New"/>
        </w:rPr>
        <w:t>  </w:t>
      </w:r>
    </w:p>
    <w:p w:rsidRPr="00DC7436" w:rsidR="00590FAE" w:rsidP="00590FAE" w:rsidRDefault="00590FAE" w14:paraId="64C0AC11" w14:textId="77777777">
      <w:pPr>
        <w:pStyle w:val="ListParagraph"/>
        <w:numPr>
          <w:ilvl w:val="0"/>
          <w:numId w:val="40"/>
        </w:numPr>
        <w:spacing w:after="200" w:line="276" w:lineRule="auto"/>
        <w:contextualSpacing w:val="0"/>
        <w:jc w:val="both"/>
        <w:rPr>
          <w:rFonts w:ascii="Publico Text" w:hAnsi="Publico Text"/>
        </w:rPr>
      </w:pPr>
      <w:r w:rsidRPr="00DC7436">
        <w:rPr>
          <w:rFonts w:ascii="Publico Text" w:hAnsi="Publico Text"/>
        </w:rPr>
        <w:t xml:space="preserve">Remember that these data </w:t>
      </w:r>
      <w:r w:rsidRPr="00895BDE">
        <w:rPr>
          <w:strike/>
          <w:color w:val="FF0000"/>
        </w:rPr>
        <w:t>will</w:t>
      </w:r>
      <w:r w:rsidRPr="00895BDE">
        <w:rPr>
          <w:color w:val="FF0000"/>
        </w:rPr>
        <w:t xml:space="preserve"> </w:t>
      </w:r>
      <w:r w:rsidRPr="00DC7436">
        <w:rPr>
          <w:rFonts w:ascii="Publico Text" w:hAnsi="Publico Text"/>
        </w:rPr>
        <w:t>show up in a lot of public places</w:t>
      </w:r>
      <w:r w:rsidRPr="00895BDE">
        <w:rPr>
          <w:rFonts w:ascii="Publico Text" w:hAnsi="Publico Text"/>
          <w:strike/>
          <w:color w:val="FF0000"/>
        </w:rPr>
        <w:t xml:space="preserve"> </w:t>
      </w:r>
      <w:r w:rsidRPr="00895BDE">
        <w:rPr>
          <w:strike/>
          <w:color w:val="FF0000"/>
        </w:rPr>
        <w:t>–</w:t>
      </w:r>
      <w:r w:rsidRPr="00895BDE">
        <w:rPr>
          <w:color w:val="FF0000"/>
        </w:rPr>
        <w:t xml:space="preserve"> </w:t>
      </w:r>
      <w:r w:rsidRPr="00DC7436">
        <w:rPr>
          <w:rFonts w:ascii="Publico Text" w:hAnsi="Publico Text"/>
        </w:rPr>
        <w:t xml:space="preserve">and </w:t>
      </w:r>
      <w:r w:rsidRPr="00895BDE">
        <w:rPr>
          <w:strike/>
          <w:color w:val="FF0000"/>
        </w:rPr>
        <w:t xml:space="preserve">you want </w:t>
      </w:r>
      <w:proofErr w:type="gramStart"/>
      <w:r w:rsidRPr="00895BDE">
        <w:rPr>
          <w:rFonts w:ascii="Publico Text" w:hAnsi="Publico Text"/>
          <w:color w:val="FF0000"/>
        </w:rPr>
        <w:t>make</w:t>
      </w:r>
      <w:proofErr w:type="gramEnd"/>
      <w:r w:rsidRPr="00895BDE">
        <w:rPr>
          <w:rFonts w:ascii="Publico Text" w:hAnsi="Publico Text"/>
          <w:color w:val="FF0000"/>
        </w:rPr>
        <w:t xml:space="preserve"> sure </w:t>
      </w:r>
      <w:r w:rsidRPr="00DC7436">
        <w:rPr>
          <w:rFonts w:ascii="Publico Text" w:hAnsi="Publico Text"/>
        </w:rPr>
        <w:t xml:space="preserve">your institution </w:t>
      </w:r>
      <w:r w:rsidRPr="00895BDE">
        <w:rPr>
          <w:strike/>
          <w:color w:val="FF0000"/>
        </w:rPr>
        <w:t>to be</w:t>
      </w:r>
      <w:r w:rsidRPr="00895BDE">
        <w:rPr>
          <w:color w:val="FF0000"/>
        </w:rPr>
        <w:t xml:space="preserve"> </w:t>
      </w:r>
      <w:r w:rsidRPr="00895BDE">
        <w:rPr>
          <w:rFonts w:ascii="Publico Text" w:hAnsi="Publico Text"/>
          <w:color w:val="FF0000"/>
        </w:rPr>
        <w:t xml:space="preserve">is </w:t>
      </w:r>
      <w:r w:rsidRPr="00DC7436">
        <w:rPr>
          <w:rFonts w:ascii="Publico Text" w:hAnsi="Publico Text"/>
        </w:rPr>
        <w:t xml:space="preserve">represented </w:t>
      </w:r>
      <w:r w:rsidRPr="00895BDE">
        <w:rPr>
          <w:strike/>
          <w:color w:val="FF0000"/>
        </w:rPr>
        <w:t>honestly</w:t>
      </w:r>
      <w:r w:rsidRPr="00895BDE">
        <w:rPr>
          <w:color w:val="FF0000"/>
        </w:rPr>
        <w:t xml:space="preserve"> </w:t>
      </w:r>
      <w:r w:rsidRPr="00895BDE">
        <w:rPr>
          <w:rFonts w:ascii="Publico Text" w:hAnsi="Publico Text"/>
          <w:color w:val="FF0000"/>
        </w:rPr>
        <w:t>correctly</w:t>
      </w:r>
    </w:p>
    <w:p w:rsidRPr="00DC7436" w:rsidR="00590FAE" w:rsidP="00590FAE" w:rsidRDefault="00590FAE" w14:paraId="4E95F472" w14:textId="77777777">
      <w:pPr>
        <w:pStyle w:val="ListParagraph"/>
        <w:numPr>
          <w:ilvl w:val="0"/>
          <w:numId w:val="40"/>
        </w:numPr>
        <w:spacing w:after="200" w:line="276" w:lineRule="auto"/>
        <w:contextualSpacing w:val="0"/>
        <w:jc w:val="both"/>
        <w:rPr>
          <w:rFonts w:ascii="Publico Text" w:hAnsi="Publico Text"/>
        </w:rPr>
      </w:pPr>
      <w:r w:rsidRPr="00DC7436">
        <w:rPr>
          <w:rFonts w:ascii="Publico Text" w:hAnsi="Publico Text"/>
        </w:rPr>
        <w:t xml:space="preserve">Compare </w:t>
      </w:r>
      <w:r w:rsidRPr="00895BDE">
        <w:rPr>
          <w:rFonts w:cs="Arial"/>
          <w:strike/>
          <w:color w:val="FF0000"/>
        </w:rPr>
        <w:t>each year's new data</w:t>
      </w:r>
      <w:r w:rsidRPr="00895BDE">
        <w:rPr>
          <w:rFonts w:cs="Arial"/>
          <w:color w:val="FF0000"/>
        </w:rPr>
        <w:t xml:space="preserve"> </w:t>
      </w:r>
      <w:r w:rsidRPr="00895BDE">
        <w:rPr>
          <w:rFonts w:ascii="Publico Text" w:hAnsi="Publico Text" w:cs="Arial"/>
          <w:color w:val="FF0000"/>
        </w:rPr>
        <w:t>current year</w:t>
      </w:r>
      <w:r w:rsidRPr="00895BDE">
        <w:rPr>
          <w:rFonts w:ascii="Publico Text" w:hAnsi="Publico Text"/>
          <w:color w:val="FF0000"/>
        </w:rPr>
        <w:t xml:space="preserve"> </w:t>
      </w:r>
      <w:r w:rsidRPr="00DC7436">
        <w:rPr>
          <w:rFonts w:ascii="Publico Text" w:hAnsi="Publico Text"/>
        </w:rPr>
        <w:t>with as many prior years as possible; this provides a trend and enables you to look at the items in summary form to be sure the data are correct and in line</w:t>
      </w:r>
      <w:r w:rsidRPr="00E74218">
        <w:rPr>
          <w:rFonts w:ascii="Publico Text" w:hAnsi="Publico Text" w:cs="Arial"/>
        </w:rPr>
        <w:t> </w:t>
      </w:r>
    </w:p>
    <w:p w:rsidRPr="00895BDE" w:rsidR="00590FAE" w:rsidP="00590FAE" w:rsidRDefault="00590FAE" w14:paraId="1C4ED790" w14:textId="77777777">
      <w:pPr>
        <w:pStyle w:val="ListParagraph"/>
        <w:numPr>
          <w:ilvl w:val="0"/>
          <w:numId w:val="40"/>
        </w:numPr>
        <w:spacing w:after="200" w:line="276" w:lineRule="auto"/>
        <w:contextualSpacing w:val="0"/>
        <w:jc w:val="both"/>
        <w:rPr>
          <w:rFonts w:ascii="Publico Text" w:hAnsi="Publico Text"/>
        </w:rPr>
      </w:pPr>
      <w:r w:rsidRPr="00895BDE">
        <w:rPr>
          <w:rFonts w:ascii="Publico Text" w:hAnsi="Publico Text"/>
        </w:rPr>
        <w:t xml:space="preserve">Keep notes on where you pull data from and on </w:t>
      </w:r>
      <w:r w:rsidRPr="00FE1B34">
        <w:rPr>
          <w:rFonts w:eastAsia="Times New Roman"/>
          <w:strike/>
          <w:color w:val="FF0000"/>
        </w:rPr>
        <w:t>what</w:t>
      </w:r>
      <w:r w:rsidRPr="00FE1B34">
        <w:rPr>
          <w:rFonts w:eastAsia="Times New Roman"/>
          <w:color w:val="FF0000"/>
        </w:rPr>
        <w:t xml:space="preserve"> </w:t>
      </w:r>
      <w:r w:rsidRPr="00895BDE">
        <w:rPr>
          <w:rFonts w:ascii="Publico Text" w:hAnsi="Publico Text"/>
        </w:rPr>
        <w:t xml:space="preserve">information </w:t>
      </w:r>
      <w:r w:rsidRPr="00FE1B34">
        <w:rPr>
          <w:rFonts w:ascii="Publico Text" w:hAnsi="Publico Text" w:eastAsia="Times New Roman"/>
          <w:color w:val="FF0000"/>
        </w:rPr>
        <w:t xml:space="preserve">that </w:t>
      </w:r>
      <w:r w:rsidRPr="00895BDE">
        <w:rPr>
          <w:rFonts w:ascii="Publico Text" w:hAnsi="Publico Text"/>
        </w:rPr>
        <w:t>is duplicated for state</w:t>
      </w:r>
      <w:r w:rsidRPr="00F02ED8">
        <w:rPr>
          <w:rFonts w:eastAsia="Times New Roman"/>
        </w:rPr>
        <w:t xml:space="preserve"> </w:t>
      </w:r>
      <w:r w:rsidRPr="00895BDE">
        <w:rPr>
          <w:rFonts w:eastAsia="Times New Roman"/>
          <w:strike/>
          <w:color w:val="FF0000"/>
        </w:rPr>
        <w:t>and</w:t>
      </w:r>
      <w:r w:rsidRPr="00895BDE">
        <w:rPr>
          <w:rFonts w:eastAsia="Times New Roman"/>
          <w:color w:val="FF0000"/>
        </w:rPr>
        <w:t xml:space="preserve"> </w:t>
      </w:r>
      <w:r w:rsidRPr="00895BDE">
        <w:rPr>
          <w:rFonts w:ascii="Publico Text" w:hAnsi="Publico Text" w:eastAsia="Times New Roman"/>
          <w:color w:val="FF0000"/>
        </w:rPr>
        <w:t>/</w:t>
      </w:r>
      <w:r w:rsidRPr="00895BDE">
        <w:rPr>
          <w:rFonts w:ascii="Publico Text" w:hAnsi="Publico Text"/>
        </w:rPr>
        <w:t>federal reporting</w:t>
      </w:r>
      <w:r w:rsidRPr="00E74218">
        <w:rPr>
          <w:rFonts w:ascii="Publico Text" w:hAnsi="Publico Text" w:eastAsia="Times New Roman"/>
        </w:rPr>
        <w:t xml:space="preserve"> </w:t>
      </w:r>
    </w:p>
    <w:p w:rsidRPr="00895BDE" w:rsidR="00590FAE" w:rsidP="00590FAE" w:rsidRDefault="00590FAE" w14:paraId="021E00A3" w14:textId="77777777">
      <w:pPr>
        <w:pStyle w:val="NoSpacing"/>
        <w:numPr>
          <w:ilvl w:val="0"/>
          <w:numId w:val="41"/>
        </w:numPr>
        <w:jc w:val="both"/>
        <w:rPr>
          <w:rFonts w:ascii="Publico Text" w:hAnsi="Publico Text"/>
        </w:rPr>
      </w:pPr>
      <w:r w:rsidRPr="00895BDE">
        <w:rPr>
          <w:rFonts w:ascii="Publico Text" w:hAnsi="Publico Text"/>
        </w:rPr>
        <w:t xml:space="preserve">If you need any help or even have a small question about what you are reporting, call or email the IPEDS Help Desk – preferably </w:t>
      </w:r>
      <w:proofErr w:type="gramStart"/>
      <w:r w:rsidRPr="00895BDE">
        <w:rPr>
          <w:rFonts w:ascii="Publico Text" w:hAnsi="Publico Text"/>
        </w:rPr>
        <w:t xml:space="preserve">early </w:t>
      </w:r>
      <w:r w:rsidRPr="00FE1B34">
        <w:rPr>
          <w:strike/>
          <w:color w:val="FF0000"/>
        </w:rPr>
        <w:t>on</w:t>
      </w:r>
      <w:r w:rsidRPr="00FE1B34">
        <w:rPr>
          <w:color w:val="FF0000"/>
        </w:rPr>
        <w:t xml:space="preserve"> </w:t>
      </w:r>
      <w:r w:rsidRPr="00895BDE">
        <w:rPr>
          <w:rFonts w:ascii="Publico Text" w:hAnsi="Publico Text"/>
        </w:rPr>
        <w:t>in the</w:t>
      </w:r>
      <w:proofErr w:type="gramEnd"/>
      <w:r w:rsidRPr="00895BDE">
        <w:rPr>
          <w:rFonts w:ascii="Publico Text" w:hAnsi="Publico Text"/>
        </w:rPr>
        <w:t xml:space="preserve"> collection cycle</w:t>
      </w:r>
    </w:p>
    <w:p w:rsidR="00590FAE" w:rsidP="00590FAE" w:rsidRDefault="00590FAE" w14:paraId="540B1ED1" w14:textId="77777777"/>
    <w:p w:rsidRPr="00B92243" w:rsidR="00590FAE" w:rsidP="00590FAE" w:rsidRDefault="00590FAE" w14:paraId="49AA1B35" w14:textId="4E7585B0">
      <w:pPr>
        <w:rPr>
          <w:b/>
          <w:bCs/>
        </w:rPr>
      </w:pPr>
      <w:r w:rsidRPr="00B92243">
        <w:rPr>
          <w:b/>
          <w:bCs/>
        </w:rPr>
        <w:t>p.34</w:t>
      </w:r>
      <w:r w:rsidRPr="00B92243" w:rsidR="00F964BC">
        <w:rPr>
          <w:b/>
          <w:bCs/>
        </w:rPr>
        <w:t xml:space="preserve"> – updated web links</w:t>
      </w:r>
    </w:p>
    <w:p w:rsidR="00F964BC" w:rsidP="00590FAE" w:rsidRDefault="00F964BC" w14:paraId="0D96835D" w14:textId="77777777"/>
    <w:p w:rsidRPr="00895BDE" w:rsidR="00590FAE" w:rsidP="00590FAE" w:rsidRDefault="00590FAE" w14:paraId="56ED2A69" w14:textId="77777777">
      <w:pPr>
        <w:rPr>
          <w:rFonts w:ascii="Publico Text" w:hAnsi="Publico Text"/>
        </w:rPr>
      </w:pPr>
      <w:r w:rsidRPr="00895BDE">
        <w:rPr>
          <w:rFonts w:ascii="Publico Text" w:hAnsi="Publico Text"/>
        </w:rPr>
        <w:t xml:space="preserve">Professionally produced </w:t>
      </w:r>
      <w:r w:rsidRPr="00895BDE">
        <w:rPr>
          <w:rFonts w:ascii="Publico Text" w:hAnsi="Publico Text"/>
          <w:b/>
        </w:rPr>
        <w:t xml:space="preserve">online tutorials </w:t>
      </w:r>
      <w:r w:rsidRPr="00895BDE">
        <w:rPr>
          <w:rFonts w:ascii="Publico Text" w:hAnsi="Publico Text"/>
        </w:rPr>
        <w:t>covering IPEDS data submission and data use are available from the IPEDS website (</w:t>
      </w:r>
      <w:hyperlink w:history="1" r:id="rId16">
        <w:r w:rsidRPr="00FE1B34">
          <w:rPr>
            <w:rStyle w:val="Hyperlink"/>
            <w:b/>
            <w:bCs/>
            <w:strike/>
            <w:noProof/>
            <w:color w:val="FF0000"/>
          </w:rPr>
          <w:t>http://nces.ed.gov/ipeds/InsidePages/JoinIn?pageid=37</w:t>
        </w:r>
      </w:hyperlink>
      <w:r w:rsidRPr="00067A95">
        <w:rPr>
          <w:noProof/>
        </w:rPr>
        <w:t>).</w:t>
      </w:r>
      <w:r>
        <w:rPr>
          <w:noProof/>
        </w:rPr>
        <w:t xml:space="preserve"> </w:t>
      </w:r>
      <w:hyperlink w:history="1" r:id="rId17">
        <w:r w:rsidRPr="00FE1B34">
          <w:rPr>
            <w:rStyle w:val="Hyperlink"/>
            <w:rFonts w:ascii="Publico Text" w:hAnsi="Publico Text"/>
            <w:color w:val="FF0000"/>
          </w:rPr>
          <w:t>https://nces.ed.gov/ipeds/join-in/training-and-outreach</w:t>
        </w:r>
      </w:hyperlink>
      <w:r w:rsidRPr="00FE1B34">
        <w:rPr>
          <w:color w:val="FF0000"/>
        </w:rPr>
        <w:t xml:space="preserve">). </w:t>
      </w:r>
      <w:r w:rsidRPr="00895BDE">
        <w:rPr>
          <w:rFonts w:ascii="Publico Text" w:hAnsi="Publico Text"/>
        </w:rPr>
        <w:t xml:space="preserve">These are free, and are available 24 hours a day, so you can use them on </w:t>
      </w:r>
      <w:r w:rsidRPr="00895BDE">
        <w:rPr>
          <w:rFonts w:ascii="Publico Text" w:hAnsi="Publico Text"/>
          <w:i/>
        </w:rPr>
        <w:t xml:space="preserve">your </w:t>
      </w:r>
      <w:r w:rsidRPr="00895BDE">
        <w:rPr>
          <w:rFonts w:ascii="Publico Text" w:hAnsi="Publico Text"/>
        </w:rPr>
        <w:t>schedule. There are four types of video tutorials available:</w:t>
      </w:r>
      <w:r w:rsidRPr="00E74218">
        <w:rPr>
          <w:rFonts w:ascii="Publico Text" w:hAnsi="Publico Text"/>
          <w:noProof/>
        </w:rPr>
        <w:t xml:space="preserve"> </w:t>
      </w:r>
    </w:p>
    <w:p w:rsidRPr="00895BDE" w:rsidR="00590FAE" w:rsidP="00590FAE" w:rsidRDefault="00590FAE" w14:paraId="6380DA74" w14:textId="77777777">
      <w:pPr>
        <w:rPr>
          <w:rFonts w:ascii="Publico Text" w:hAnsi="Publico Text"/>
          <w:sz w:val="21"/>
        </w:rPr>
      </w:pPr>
    </w:p>
    <w:p w:rsidRPr="00895BDE" w:rsidR="00590FAE" w:rsidP="00590FAE" w:rsidRDefault="00590FAE" w14:paraId="61498BF3" w14:textId="77777777">
      <w:pPr>
        <w:numPr>
          <w:ilvl w:val="0"/>
          <w:numId w:val="42"/>
        </w:numPr>
        <w:spacing w:line="276" w:lineRule="auto"/>
        <w:rPr>
          <w:rFonts w:ascii="Publico Text" w:hAnsi="Publico Text"/>
        </w:rPr>
      </w:pPr>
      <w:r w:rsidRPr="00895BDE">
        <w:rPr>
          <w:rFonts w:ascii="Publico Text" w:hAnsi="Publico Text"/>
        </w:rPr>
        <w:t xml:space="preserve">The </w:t>
      </w:r>
      <w:r w:rsidRPr="00895BDE">
        <w:rPr>
          <w:rFonts w:ascii="Publico Text" w:hAnsi="Publico Text"/>
          <w:b/>
        </w:rPr>
        <w:t>survey component web tutorials</w:t>
      </w:r>
      <w:r w:rsidRPr="00895BDE">
        <w:rPr>
          <w:rFonts w:ascii="Publico Text" w:hAnsi="Publico Text"/>
        </w:rPr>
        <w:t xml:space="preserve"> will assist you in understanding the key concepts and common pitfalls you need to know </w:t>
      </w:r>
      <w:proofErr w:type="gramStart"/>
      <w:r w:rsidRPr="00895BDE">
        <w:rPr>
          <w:rFonts w:ascii="Publico Text" w:hAnsi="Publico Text"/>
        </w:rPr>
        <w:t>in order to</w:t>
      </w:r>
      <w:proofErr w:type="gramEnd"/>
      <w:r w:rsidRPr="00895BDE">
        <w:rPr>
          <w:rFonts w:ascii="Publico Text" w:hAnsi="Publico Text"/>
        </w:rPr>
        <w:t xml:space="preserve"> accurately submit data for the different survey forms. </w:t>
      </w:r>
      <w:r w:rsidRPr="00895BDE">
        <w:rPr>
          <w:rFonts w:ascii="Publico Text" w:hAnsi="Publico Text"/>
        </w:rPr>
        <w:lastRenderedPageBreak/>
        <w:t>These tutorials can be accessed from the survey screen, through the Training and Outreach menu on the IPEDS website</w:t>
      </w:r>
      <w:r>
        <w:rPr>
          <w:rFonts w:ascii="Publico Text" w:hAnsi="Publico Text"/>
        </w:rPr>
        <w:t xml:space="preserve"> </w:t>
      </w:r>
      <w:r w:rsidRPr="00895BDE">
        <w:rPr>
          <w:strike/>
          <w:noProof/>
          <w:color w:val="FF0000"/>
        </w:rPr>
        <w:t xml:space="preserve">at </w:t>
      </w:r>
      <w:hyperlink w:history="1" r:id="rId18">
        <w:r w:rsidRPr="00895BDE">
          <w:rPr>
            <w:rStyle w:val="Hyperlink"/>
            <w:b/>
            <w:bCs/>
            <w:strike/>
            <w:noProof/>
            <w:color w:val="FF0000"/>
          </w:rPr>
          <w:t>http://nces.ed.gov/ipeds/InsidePages/JoinIn?pageid=37</w:t>
        </w:r>
      </w:hyperlink>
      <w:r w:rsidRPr="00895BDE">
        <w:rPr>
          <w:strike/>
          <w:noProof/>
          <w:color w:val="FF0000"/>
        </w:rPr>
        <w:t>,</w:t>
      </w:r>
      <w:r w:rsidRPr="00895BDE">
        <w:rPr>
          <w:rFonts w:ascii="Publico Text" w:hAnsi="Publico Text"/>
          <w:strike/>
          <w:color w:val="FF0000"/>
        </w:rPr>
        <w:t xml:space="preserve"> </w:t>
      </w:r>
      <w:r w:rsidRPr="00895BDE">
        <w:rPr>
          <w:rFonts w:ascii="Publico Text" w:hAnsi="Publico Text"/>
        </w:rPr>
        <w:t xml:space="preserve">the Data Collection System Help menu, and from the log in page of the Data Collection System. The survey component web tutorials are posted by the opening of each data collection period. You will be alerted through a training email. </w:t>
      </w:r>
      <w:r w:rsidRPr="00895BDE">
        <w:rPr>
          <w:rFonts w:ascii="Publico Text" w:hAnsi="Publico Text"/>
        </w:rPr>
        <w:br/>
      </w:r>
    </w:p>
    <w:p w:rsidRPr="00895BDE" w:rsidR="00590FAE" w:rsidP="00590FAE" w:rsidRDefault="00590FAE" w14:paraId="5D8AD420" w14:textId="77777777">
      <w:pPr>
        <w:numPr>
          <w:ilvl w:val="0"/>
          <w:numId w:val="42"/>
        </w:numPr>
        <w:spacing w:line="276" w:lineRule="auto"/>
        <w:rPr>
          <w:rFonts w:ascii="Publico Text" w:hAnsi="Publico Text"/>
          <w:strike/>
          <w:color w:val="FF0000"/>
        </w:rPr>
      </w:pPr>
      <w:r w:rsidRPr="00895BDE">
        <w:rPr>
          <w:rFonts w:ascii="Publico Text" w:hAnsi="Publico Text"/>
        </w:rPr>
        <w:t xml:space="preserve">Finally </w:t>
      </w:r>
      <w:r w:rsidRPr="00895BDE">
        <w:rPr>
          <w:rFonts w:ascii="Publico Text" w:hAnsi="Publico Text"/>
          <w:b/>
        </w:rPr>
        <w:t xml:space="preserve">data tools and related tutorials </w:t>
      </w:r>
      <w:r w:rsidRPr="00895BDE">
        <w:rPr>
          <w:rFonts w:ascii="Publico Text" w:hAnsi="Publico Text"/>
        </w:rPr>
        <w:t>explain how to utilize the IPEDS data tools (College Navigator, Data Center, Trend Generator, and College &amp; Career Tables Library), as well as other IPEDS related educational topics, such as the Net Price Calculator</w:t>
      </w:r>
      <w:r>
        <w:rPr>
          <w:rFonts w:ascii="Publico Text" w:hAnsi="Publico Text"/>
        </w:rPr>
        <w:t xml:space="preserve"> </w:t>
      </w:r>
      <w:r w:rsidRPr="00895BDE">
        <w:rPr>
          <w:strike/>
          <w:noProof/>
          <w:color w:val="FF0000"/>
        </w:rPr>
        <w:t>and IPEDS Data Release Stages, for example</w:t>
      </w:r>
      <w:r w:rsidRPr="00895BDE">
        <w:rPr>
          <w:rFonts w:ascii="Publico Text" w:hAnsi="Publico Text"/>
          <w:strike/>
          <w:color w:val="FF0000"/>
        </w:rPr>
        <w:t>.</w:t>
      </w:r>
    </w:p>
    <w:p w:rsidR="00F964BC" w:rsidP="00590FAE" w:rsidRDefault="00F964BC" w14:paraId="6DBA7AF1" w14:textId="77777777">
      <w:pPr>
        <w:rPr>
          <w:rFonts w:ascii="Publico Text" w:hAnsi="Publico Text"/>
          <w:sz w:val="21"/>
          <w:szCs w:val="21"/>
        </w:rPr>
      </w:pPr>
    </w:p>
    <w:p w:rsidRPr="00B92243" w:rsidR="00590FAE" w:rsidP="00590FAE" w:rsidRDefault="00590FAE" w14:paraId="31F8AA37" w14:textId="52EB6047">
      <w:pPr>
        <w:rPr>
          <w:b/>
          <w:bCs/>
        </w:rPr>
      </w:pPr>
      <w:r w:rsidRPr="00B92243">
        <w:rPr>
          <w:rFonts w:ascii="Publico Text" w:hAnsi="Publico Text"/>
          <w:b/>
          <w:bCs/>
          <w:sz w:val="21"/>
          <w:szCs w:val="21"/>
        </w:rPr>
        <w:t>p. 35</w:t>
      </w:r>
      <w:r w:rsidRPr="00B92243" w:rsidR="00F964BC">
        <w:rPr>
          <w:rFonts w:ascii="Publico Text" w:hAnsi="Publico Text"/>
          <w:b/>
          <w:bCs/>
          <w:sz w:val="21"/>
          <w:szCs w:val="21"/>
        </w:rPr>
        <w:t xml:space="preserve"> </w:t>
      </w:r>
      <w:r w:rsidRPr="00B92243" w:rsidR="00F964BC">
        <w:rPr>
          <w:b/>
          <w:bCs/>
        </w:rPr>
        <w:t>– edited language for brevity and clarity</w:t>
      </w:r>
    </w:p>
    <w:p w:rsidRPr="00E74218" w:rsidR="00F964BC" w:rsidP="00590FAE" w:rsidRDefault="00F964BC" w14:paraId="2AD9698C" w14:textId="77777777">
      <w:pPr>
        <w:rPr>
          <w:rFonts w:ascii="Publico Text" w:hAnsi="Publico Text"/>
          <w:sz w:val="21"/>
          <w:szCs w:val="21"/>
        </w:rPr>
      </w:pPr>
    </w:p>
    <w:p w:rsidRPr="00895BDE" w:rsidR="00590FAE" w:rsidP="00590FAE" w:rsidRDefault="00590FAE" w14:paraId="38B79937" w14:textId="77777777">
      <w:pPr>
        <w:rPr>
          <w:rFonts w:ascii="Publico Text" w:hAnsi="Publico Text"/>
          <w:sz w:val="21"/>
        </w:rPr>
      </w:pPr>
    </w:p>
    <w:p w:rsidRPr="00895BDE" w:rsidR="00590FAE" w:rsidP="00590FAE" w:rsidRDefault="00590FAE" w14:paraId="767DA4F3" w14:textId="77777777">
      <w:pPr>
        <w:rPr>
          <w:rFonts w:ascii="Publico Text" w:hAnsi="Publico Text"/>
        </w:rPr>
      </w:pPr>
      <w:r w:rsidRPr="00895BDE">
        <w:rPr>
          <w:rFonts w:ascii="Publico Text" w:hAnsi="Publico Text"/>
        </w:rPr>
        <w:t>IPEDS workshops are held in various locations across the country and there is no charge to attend any of these workshops. Attendance preference is given to keyholders. Two workshops of</w:t>
      </w:r>
      <w:r w:rsidRPr="00E24F7D">
        <w:rPr>
          <w:rFonts w:cs="Arial" w:asciiTheme="minorHAnsi" w:hAnsiTheme="minorHAnsi"/>
        </w:rPr>
        <w:t xml:space="preserve"> </w:t>
      </w:r>
      <w:proofErr w:type="gramStart"/>
      <w:r w:rsidRPr="00895BDE">
        <w:rPr>
          <w:rFonts w:cs="Arial" w:asciiTheme="minorHAnsi" w:hAnsiTheme="minorHAnsi"/>
          <w:strike/>
          <w:color w:val="FF0000"/>
        </w:rPr>
        <w:t>particular</w:t>
      </w:r>
      <w:r w:rsidRPr="00895BDE">
        <w:rPr>
          <w:rFonts w:ascii="Publico Text" w:hAnsi="Publico Text"/>
          <w:color w:val="FF0000"/>
        </w:rPr>
        <w:t xml:space="preserve"> </w:t>
      </w:r>
      <w:r w:rsidRPr="00895BDE">
        <w:rPr>
          <w:rFonts w:ascii="Publico Text" w:hAnsi="Publico Text"/>
        </w:rPr>
        <w:t>interest</w:t>
      </w:r>
      <w:proofErr w:type="gramEnd"/>
      <w:r w:rsidRPr="00895BDE">
        <w:rPr>
          <w:rFonts w:ascii="Publico Text" w:hAnsi="Publico Text"/>
        </w:rPr>
        <w:t xml:space="preserve"> to keyholders and others who report IPEDS data are the </w:t>
      </w:r>
      <w:r w:rsidRPr="00895BDE">
        <w:rPr>
          <w:rFonts w:ascii="Publico Text" w:hAnsi="Publico Text"/>
          <w:b/>
        </w:rPr>
        <w:t>New Keyholder Training</w:t>
      </w:r>
      <w:r w:rsidRPr="00895BDE">
        <w:rPr>
          <w:rFonts w:ascii="Publico Text" w:hAnsi="Publico Text"/>
        </w:rPr>
        <w:t xml:space="preserve"> and the </w:t>
      </w:r>
      <w:r w:rsidRPr="00895BDE">
        <w:rPr>
          <w:rFonts w:ascii="Publico Text" w:hAnsi="Publico Text"/>
          <w:b/>
        </w:rPr>
        <w:t xml:space="preserve">Best Practices for Reporting and Using IPEDS Data </w:t>
      </w:r>
      <w:r w:rsidRPr="00895BDE">
        <w:rPr>
          <w:rFonts w:ascii="Publico Text" w:hAnsi="Publico Text"/>
        </w:rPr>
        <w:t>workshops:</w:t>
      </w:r>
    </w:p>
    <w:p w:rsidRPr="00895BDE" w:rsidR="00590FAE" w:rsidP="00590FAE" w:rsidRDefault="00590FAE" w14:paraId="4D2DF38A" w14:textId="77777777">
      <w:pPr>
        <w:rPr>
          <w:rFonts w:ascii="Publico Text" w:hAnsi="Publico Text"/>
          <w:b/>
          <w:sz w:val="21"/>
        </w:rPr>
      </w:pPr>
    </w:p>
    <w:p w:rsidRPr="00895BDE" w:rsidR="00590FAE" w:rsidP="00590FAE" w:rsidRDefault="00590FAE" w14:paraId="76E4D94F" w14:textId="77777777">
      <w:pPr>
        <w:numPr>
          <w:ilvl w:val="0"/>
          <w:numId w:val="43"/>
        </w:numPr>
        <w:spacing w:line="276" w:lineRule="auto"/>
        <w:rPr>
          <w:rFonts w:ascii="Publico Text" w:hAnsi="Publico Text"/>
        </w:rPr>
      </w:pPr>
      <w:r w:rsidRPr="00895BDE">
        <w:rPr>
          <w:rFonts w:ascii="Publico Text" w:hAnsi="Publico Text"/>
        </w:rPr>
        <w:t>The Best Practices for Reporting and Using IPEDS Data to Improve Office Efficiencies workshop is intermediate level keyholder training </w:t>
      </w:r>
      <w:r w:rsidRPr="00895BDE">
        <w:rPr>
          <w:rFonts w:cs="Arial" w:asciiTheme="minorHAnsi" w:hAnsiTheme="minorHAnsi"/>
          <w:strike/>
          <w:color w:val="FF0000"/>
        </w:rPr>
        <w:t>that is</w:t>
      </w:r>
      <w:r w:rsidRPr="00895BDE">
        <w:rPr>
          <w:rFonts w:ascii="Publico Text" w:hAnsi="Publico Text"/>
          <w:color w:val="FF0000"/>
        </w:rPr>
        <w:t xml:space="preserve"> </w:t>
      </w:r>
      <w:r w:rsidRPr="00895BDE">
        <w:rPr>
          <w:rFonts w:ascii="Publico Text" w:hAnsi="Publico Text"/>
        </w:rPr>
        <w:t xml:space="preserve">designed for individuals who </w:t>
      </w:r>
      <w:r w:rsidRPr="00895BDE">
        <w:rPr>
          <w:rFonts w:cs="Arial" w:asciiTheme="minorHAnsi" w:hAnsiTheme="minorHAnsi"/>
          <w:strike/>
          <w:color w:val="FF0000"/>
        </w:rPr>
        <w:t>lead</w:t>
      </w:r>
      <w:r>
        <w:rPr>
          <w:rFonts w:cs="Arial" w:asciiTheme="minorHAnsi" w:hAnsiTheme="minorHAnsi"/>
          <w:color w:val="FF0000"/>
        </w:rPr>
        <w:t xml:space="preserve"> </w:t>
      </w:r>
      <w:r w:rsidRPr="00895BDE">
        <w:rPr>
          <w:rFonts w:ascii="Publico Text" w:hAnsi="Publico Text" w:cs="Arial"/>
          <w:color w:val="FF0000"/>
        </w:rPr>
        <w:t>have led</w:t>
      </w:r>
      <w:r w:rsidRPr="00895BDE">
        <w:rPr>
          <w:rFonts w:ascii="Publico Text" w:hAnsi="Publico Text"/>
          <w:color w:val="FF0000"/>
        </w:rPr>
        <w:t xml:space="preserve"> </w:t>
      </w:r>
      <w:r w:rsidRPr="00895BDE">
        <w:rPr>
          <w:rFonts w:ascii="Publico Text" w:hAnsi="Publico Text"/>
        </w:rPr>
        <w:t xml:space="preserve">the IPEDS data submission cycle on their campus </w:t>
      </w:r>
      <w:r w:rsidRPr="00895BDE">
        <w:rPr>
          <w:rFonts w:cs="Arial" w:asciiTheme="minorHAnsi" w:hAnsiTheme="minorHAnsi"/>
          <w:strike/>
          <w:color w:val="FF0000"/>
        </w:rPr>
        <w:t>and have done so</w:t>
      </w:r>
      <w:r w:rsidRPr="00895BDE">
        <w:rPr>
          <w:rFonts w:cs="Arial" w:asciiTheme="minorHAnsi" w:hAnsiTheme="minorHAnsi"/>
          <w:color w:val="FF0000"/>
        </w:rPr>
        <w:t xml:space="preserve"> </w:t>
      </w:r>
      <w:r w:rsidRPr="00895BDE">
        <w:rPr>
          <w:rFonts w:ascii="Publico Text" w:hAnsi="Publico Text"/>
        </w:rPr>
        <w:t>for at least one full reporting cycle. Using IPEDS as a focus, participants will: Learn IR best practices and technical efficiencies in data management through Excel (e.g., pivot tables, merging data, custom formulas, and filters); examine multiple options for IPEDS submission (manual entry, .csv file upload, and XML); and learn how to use benchmarking data to address key institutional questions and needs.</w:t>
      </w:r>
    </w:p>
    <w:p w:rsidRPr="00895BDE" w:rsidR="00590FAE" w:rsidP="00590FAE" w:rsidRDefault="00590FAE" w14:paraId="4471A648" w14:textId="77777777">
      <w:pPr>
        <w:ind w:left="360"/>
        <w:rPr>
          <w:rFonts w:ascii="Publico Text" w:hAnsi="Publico Text"/>
        </w:rPr>
      </w:pPr>
    </w:p>
    <w:p w:rsidRPr="00895BDE" w:rsidR="00590FAE" w:rsidP="00590FAE" w:rsidRDefault="00590FAE" w14:paraId="5704F84A" w14:textId="77777777">
      <w:pPr>
        <w:rPr>
          <w:rFonts w:ascii="Publico Text" w:hAnsi="Publico Text"/>
        </w:rPr>
      </w:pPr>
      <w:r w:rsidRPr="00895BDE">
        <w:rPr>
          <w:rFonts w:ascii="Publico Text" w:hAnsi="Publico Text"/>
        </w:rPr>
        <w:t>Other workshops are also available that focus on data use, benchmarking, and IPEDS finance data. Training emails sent to keyholders will alert you to these workshops. You can learn more about these opportunities at</w:t>
      </w:r>
      <w:r w:rsidRPr="00FE1B34">
        <w:rPr>
          <w:rFonts w:ascii="Publico Text" w:hAnsi="Publico Text"/>
          <w:strike/>
        </w:rPr>
        <w:t xml:space="preserve"> </w:t>
      </w:r>
      <w:hyperlink w:history="1" r:id="rId19">
        <w:r w:rsidRPr="00FE1B34">
          <w:rPr>
            <w:rStyle w:val="Hyperlink"/>
            <w:b/>
            <w:bCs/>
            <w:strike/>
            <w:noProof/>
            <w:color w:val="FF0000"/>
          </w:rPr>
          <w:t>http://nces.ed.gov/ipeds/InsidePages/JoinIn?pageid=37</w:t>
        </w:r>
      </w:hyperlink>
      <w:r w:rsidRPr="00FE1B34">
        <w:rPr>
          <w:rStyle w:val="Hyperlink"/>
          <w:b/>
          <w:bCs/>
          <w:noProof/>
          <w:color w:val="FF0000"/>
        </w:rPr>
        <w:t xml:space="preserve"> </w:t>
      </w:r>
      <w:hyperlink w:history="1" r:id="rId20">
        <w:r w:rsidRPr="00FE1B34">
          <w:rPr>
            <w:rStyle w:val="Hyperlink"/>
            <w:rFonts w:ascii="Publico Text" w:hAnsi="Publico Text"/>
            <w:noProof/>
            <w:color w:val="FF0000"/>
          </w:rPr>
          <w:t>https://nces.ed.gov/ipeds/join-in/training-and-outreach</w:t>
        </w:r>
      </w:hyperlink>
      <w:r w:rsidRPr="00FE1B34">
        <w:rPr>
          <w:rFonts w:ascii="Publico Text" w:hAnsi="Publico Text"/>
          <w:color w:val="FF0000"/>
        </w:rPr>
        <w:t>.</w:t>
      </w:r>
    </w:p>
    <w:p w:rsidR="00590FAE" w:rsidP="00590FAE" w:rsidRDefault="00590FAE" w14:paraId="74B60A71" w14:textId="77777777"/>
    <w:p w:rsidRPr="00B92243" w:rsidR="00590FAE" w:rsidP="00590FAE" w:rsidRDefault="00590FAE" w14:paraId="06BB8FE9" w14:textId="3E38946E">
      <w:pPr>
        <w:rPr>
          <w:b/>
          <w:bCs/>
        </w:rPr>
      </w:pPr>
      <w:r w:rsidRPr="00B92243">
        <w:rPr>
          <w:b/>
          <w:bCs/>
        </w:rPr>
        <w:t>p.38</w:t>
      </w:r>
      <w:r w:rsidRPr="00B92243" w:rsidR="00F964BC">
        <w:rPr>
          <w:b/>
          <w:bCs/>
        </w:rPr>
        <w:t xml:space="preserve"> – edited language to better reflect </w:t>
      </w:r>
      <w:r w:rsidRPr="00B92243" w:rsidR="00557BE1">
        <w:rPr>
          <w:b/>
          <w:bCs/>
        </w:rPr>
        <w:t>current timelines</w:t>
      </w:r>
    </w:p>
    <w:p w:rsidR="00F964BC" w:rsidP="00590FAE" w:rsidRDefault="00F964BC" w14:paraId="1B64E889" w14:textId="77777777"/>
    <w:p w:rsidRPr="00895BDE" w:rsidR="00590FAE" w:rsidP="00590FAE" w:rsidRDefault="00590FAE" w14:paraId="648C7EB0" w14:textId="77777777">
      <w:pPr>
        <w:rPr>
          <w:rFonts w:ascii="Publico Text" w:hAnsi="Publico Text"/>
        </w:rPr>
      </w:pPr>
      <w:r w:rsidRPr="00895BDE">
        <w:rPr>
          <w:rFonts w:ascii="Publico Text" w:hAnsi="Publico Text"/>
        </w:rPr>
        <w:t>Soon after the data collection closes, College Navigator is updated</w:t>
      </w:r>
      <w:r w:rsidRPr="00FE1B34">
        <w:rPr>
          <w:strike/>
          <w:color w:val="FF0000"/>
        </w:rPr>
        <w:t>, the Preliminary First Look publication is released, and Preliminary (unimputed) data are made publicly available through the Data Center</w:t>
      </w:r>
      <w:r w:rsidRPr="00FE1B34">
        <w:rPr>
          <w:rFonts w:ascii="Publico Text" w:hAnsi="Publico Text"/>
          <w:strike/>
          <w:color w:val="FF0000"/>
        </w:rPr>
        <w:t>.</w:t>
      </w:r>
    </w:p>
    <w:p w:rsidRPr="00895BDE" w:rsidR="00590FAE" w:rsidP="00590FAE" w:rsidRDefault="00590FAE" w14:paraId="7CE503BF" w14:textId="77777777">
      <w:pPr>
        <w:rPr>
          <w:rFonts w:ascii="Publico Text" w:hAnsi="Publico Text"/>
        </w:rPr>
      </w:pPr>
    </w:p>
    <w:p w:rsidR="00590FAE" w:rsidP="00590FAE" w:rsidRDefault="00590FAE" w14:paraId="78CDA01B" w14:textId="77777777">
      <w:r w:rsidRPr="00895BDE">
        <w:rPr>
          <w:rFonts w:ascii="Publico Text" w:hAnsi="Publico Text"/>
        </w:rPr>
        <w:t xml:space="preserve">Approximately </w:t>
      </w:r>
      <w:r w:rsidRPr="00FE1B34">
        <w:rPr>
          <w:strike/>
          <w:color w:val="FF0000"/>
        </w:rPr>
        <w:t>2</w:t>
      </w:r>
      <w:r w:rsidRPr="00FE1B34">
        <w:rPr>
          <w:color w:val="FF0000"/>
        </w:rPr>
        <w:t xml:space="preserve"> </w:t>
      </w:r>
      <w:r w:rsidRPr="00FE1B34">
        <w:rPr>
          <w:rFonts w:ascii="Publico Text" w:hAnsi="Publico Text"/>
          <w:color w:val="FF0000"/>
        </w:rPr>
        <w:t xml:space="preserve">6 </w:t>
      </w:r>
      <w:r w:rsidRPr="00895BDE">
        <w:rPr>
          <w:rFonts w:ascii="Publico Text" w:hAnsi="Publico Text"/>
        </w:rPr>
        <w:t xml:space="preserve">months after </w:t>
      </w:r>
      <w:r w:rsidRPr="00FE1B34">
        <w:rPr>
          <w:strike/>
          <w:color w:val="FF0000"/>
        </w:rPr>
        <w:t>that, the First Look publication is reissued,</w:t>
      </w:r>
      <w:r w:rsidRPr="00FE1B34">
        <w:rPr>
          <w:color w:val="FF0000"/>
        </w:rPr>
        <w:t xml:space="preserve"> </w:t>
      </w:r>
      <w:r w:rsidRPr="00FE1B34">
        <w:rPr>
          <w:rFonts w:ascii="Publico Text" w:hAnsi="Publico Text"/>
          <w:color w:val="FF0000"/>
        </w:rPr>
        <w:t xml:space="preserve">the close of the collection, Web Tables are released, </w:t>
      </w:r>
      <w:r w:rsidRPr="00895BDE">
        <w:rPr>
          <w:rFonts w:ascii="Publico Text" w:hAnsi="Publico Text"/>
        </w:rPr>
        <w:t>and Provisional (imputed) data are made publicly available through the Data Center.</w:t>
      </w:r>
    </w:p>
    <w:p w:rsidRPr="00FE1B34" w:rsidR="00590FAE" w:rsidP="00590FAE" w:rsidRDefault="00590FAE" w14:paraId="03843767" w14:textId="77777777">
      <w:pPr>
        <w:rPr>
          <w:rFonts w:ascii="Publico Text" w:hAnsi="Publico Text"/>
          <w:color w:val="FF0000"/>
        </w:rPr>
      </w:pPr>
      <w:r w:rsidRPr="00FE1B34">
        <w:rPr>
          <w:rFonts w:ascii="Publico Text" w:hAnsi="Publico Text"/>
          <w:color w:val="FF0000"/>
        </w:rPr>
        <w:t xml:space="preserve">To view the most recently released Web Tables and related memos, visit the IPEDS survey components page at </w:t>
      </w:r>
      <w:hyperlink w:history="1" r:id="rId21">
        <w:r w:rsidRPr="00FE1B34">
          <w:rPr>
            <w:rStyle w:val="Hyperlink"/>
            <w:rFonts w:ascii="Publico Text" w:hAnsi="Publico Text"/>
            <w:color w:val="FF0000"/>
          </w:rPr>
          <w:t>https://nces.ed.gov/ipeds/use-the-data/survey-components</w:t>
        </w:r>
      </w:hyperlink>
      <w:r w:rsidRPr="00FE1B34">
        <w:rPr>
          <w:rFonts w:ascii="Publico Text" w:hAnsi="Publico Text"/>
          <w:color w:val="FF0000"/>
        </w:rPr>
        <w:t>.</w:t>
      </w:r>
    </w:p>
    <w:p w:rsidRPr="00895BDE" w:rsidR="00590FAE" w:rsidP="00590FAE" w:rsidRDefault="00590FAE" w14:paraId="024E2D2F" w14:textId="77777777">
      <w:pPr>
        <w:rPr>
          <w:rFonts w:ascii="Publico Text" w:hAnsi="Publico Text"/>
        </w:rPr>
      </w:pPr>
      <w:r w:rsidRPr="00895BDE">
        <w:rPr>
          <w:rFonts w:ascii="Publico Text" w:hAnsi="Publico Text"/>
        </w:rPr>
        <w:t>‘Use the Data’ is the place to go to get IPEDS data.  An extensive user manual is available on the main screen</w:t>
      </w:r>
      <w:r w:rsidRPr="00FE1B34">
        <w:rPr>
          <w:rFonts w:ascii="Publico Text" w:hAnsi="Publico Text"/>
          <w:color w:val="FF0000"/>
        </w:rPr>
        <w:t xml:space="preserve"> by clicking on ‘Help’. </w:t>
      </w:r>
    </w:p>
    <w:p w:rsidR="00590FAE" w:rsidP="00590FAE" w:rsidRDefault="00590FAE" w14:paraId="0C28117C" w14:textId="77777777">
      <w:pPr>
        <w:rPr>
          <w:rFonts w:ascii="Publico Text" w:hAnsi="Publico Text"/>
        </w:rPr>
      </w:pPr>
    </w:p>
    <w:p w:rsidRPr="00895BDE" w:rsidR="00590FAE" w:rsidP="00590FAE" w:rsidRDefault="00590FAE" w14:paraId="7833785E" w14:textId="7E0605F9">
      <w:pPr>
        <w:rPr>
          <w:rFonts w:ascii="Publico Text" w:hAnsi="Publico Text"/>
        </w:rPr>
      </w:pPr>
      <w:r>
        <w:rPr>
          <w:rFonts w:ascii="Publico Text" w:hAnsi="Publico Text"/>
        </w:rPr>
        <w:t>p</w:t>
      </w:r>
      <w:r w:rsidR="002E3813">
        <w:rPr>
          <w:rFonts w:ascii="Publico Text" w:hAnsi="Publico Text"/>
        </w:rPr>
        <w:t>p</w:t>
      </w:r>
      <w:r>
        <w:rPr>
          <w:rFonts w:ascii="Publico Text" w:hAnsi="Publico Text"/>
        </w:rPr>
        <w:t>.</w:t>
      </w:r>
      <w:r w:rsidR="002E3813">
        <w:rPr>
          <w:rFonts w:ascii="Publico Text" w:hAnsi="Publico Text"/>
        </w:rPr>
        <w:t xml:space="preserve"> </w:t>
      </w:r>
      <w:r>
        <w:rPr>
          <w:rFonts w:ascii="Publico Text" w:hAnsi="Publico Text"/>
        </w:rPr>
        <w:t>39</w:t>
      </w:r>
      <w:r w:rsidR="002E3813">
        <w:rPr>
          <w:rFonts w:ascii="Publico Text" w:hAnsi="Publico Text"/>
        </w:rPr>
        <w:t>-40</w:t>
      </w:r>
      <w:r w:rsidR="00F964BC">
        <w:rPr>
          <w:rFonts w:ascii="Publico Text" w:hAnsi="Publico Text"/>
        </w:rPr>
        <w:t xml:space="preserve"> </w:t>
      </w:r>
      <w:r w:rsidR="00F964BC">
        <w:t>– edited language for brevity and clarity</w:t>
      </w:r>
    </w:p>
    <w:p w:rsidRPr="00895BDE" w:rsidR="00590FAE" w:rsidP="002E3813" w:rsidRDefault="00590FAE" w14:paraId="699DB96E" w14:textId="77777777">
      <w:r w:rsidRPr="00FE1B34">
        <w:rPr>
          <w:strike/>
          <w:color w:val="FF0000"/>
        </w:rPr>
        <w:t>Please note that the</w:t>
      </w:r>
      <w:r w:rsidRPr="00FE1B34">
        <w:rPr>
          <w:color w:val="FF0000"/>
        </w:rPr>
        <w:t xml:space="preserve"> </w:t>
      </w:r>
      <w:proofErr w:type="spellStart"/>
      <w:r w:rsidRPr="00FE1B34">
        <w:rPr>
          <w:color w:val="FF0000"/>
        </w:rPr>
        <w:t>The</w:t>
      </w:r>
      <w:proofErr w:type="spellEnd"/>
      <w:r w:rsidRPr="00FE1B34">
        <w:rPr>
          <w:color w:val="FF0000"/>
        </w:rPr>
        <w:t xml:space="preserve"> </w:t>
      </w:r>
      <w:r w:rsidRPr="00895BDE">
        <w:t>IPEDS Tools Help Desk phone number is on every screen in the data tools.</w:t>
      </w:r>
    </w:p>
    <w:p w:rsidR="00590FAE" w:rsidP="00590FAE" w:rsidRDefault="00590FAE" w14:paraId="62DF954A" w14:textId="77777777"/>
    <w:p w:rsidR="00590FAE" w:rsidP="00590FAE" w:rsidRDefault="00590FAE" w14:paraId="39ADF5FE" w14:textId="77777777">
      <w:pPr>
        <w:pStyle w:val="NoSpacing"/>
        <w:rPr>
          <w:rFonts w:ascii="Publico Text" w:hAnsi="Publico Text"/>
        </w:rPr>
      </w:pPr>
      <w:r>
        <w:rPr>
          <w:rFonts w:ascii="Publico Text" w:hAnsi="Publico Text"/>
        </w:rPr>
        <w:t xml:space="preserve">The </w:t>
      </w:r>
      <w:r w:rsidRPr="00895BDE">
        <w:rPr>
          <w:rFonts w:ascii="Publico Text" w:hAnsi="Publico Text"/>
        </w:rPr>
        <w:t xml:space="preserve">Data Feedback Report tool on the ‘Use the Data’ page may be used to view printed IPEDS DFRs, create Custom DFRs, and create statistical reports on selected variables.  Users can create and download a Custom DFR using </w:t>
      </w:r>
      <w:r w:rsidRPr="00895BDE">
        <w:rPr>
          <w:rFonts w:ascii="Publico Text" w:hAnsi="Publico Text"/>
        </w:rPr>
        <w:lastRenderedPageBreak/>
        <w:t xml:space="preserve">different charts or a different comparison group than used in the printed report; create and download a Statistical Analysis Report showing statistics, tables, and graphs for the selected variables; download an institution’s IPEDS DFRs for several recent years; download the most recent printed IPEDS DFRs for comparison group institutions; download a data file of DFR variables for the focus and comparison group institutions. This tool has an extensive User Manual, so </w:t>
      </w:r>
      <w:proofErr w:type="gramStart"/>
      <w:r w:rsidRPr="00895BDE">
        <w:rPr>
          <w:rFonts w:ascii="Publico Text" w:hAnsi="Publico Text"/>
        </w:rPr>
        <w:t>it’s</w:t>
      </w:r>
      <w:proofErr w:type="gramEnd"/>
      <w:r w:rsidRPr="00895BDE">
        <w:rPr>
          <w:rFonts w:ascii="Publico Text" w:hAnsi="Publico Text"/>
        </w:rPr>
        <w:t xml:space="preserve"> </w:t>
      </w:r>
      <w:r w:rsidRPr="00895BDE">
        <w:rPr>
          <w:strike/>
          <w:color w:val="FF0000"/>
        </w:rPr>
        <w:t>really</w:t>
      </w:r>
      <w:r w:rsidRPr="00895BDE">
        <w:rPr>
          <w:color w:val="FF0000"/>
        </w:rPr>
        <w:t xml:space="preserve"> </w:t>
      </w:r>
      <w:r w:rsidRPr="00895BDE">
        <w:rPr>
          <w:rFonts w:ascii="Publico Text" w:hAnsi="Publico Text"/>
        </w:rPr>
        <w:t>easy to use.</w:t>
      </w:r>
    </w:p>
    <w:p w:rsidRPr="00895BDE" w:rsidR="00590FAE" w:rsidP="00590FAE" w:rsidRDefault="00590FAE" w14:paraId="61C2E2B8" w14:textId="77777777">
      <w:pPr>
        <w:pStyle w:val="NoSpacing"/>
        <w:rPr>
          <w:rFonts w:ascii="Publico Text" w:hAnsi="Publico Text"/>
        </w:rPr>
      </w:pPr>
    </w:p>
    <w:p w:rsidRPr="00B92243" w:rsidR="00590FAE" w:rsidP="00590FAE" w:rsidRDefault="00590FAE" w14:paraId="0C8097B2" w14:textId="1DA5FC6F">
      <w:pPr>
        <w:rPr>
          <w:b/>
          <w:bCs/>
        </w:rPr>
      </w:pPr>
      <w:r w:rsidRPr="00B92243">
        <w:rPr>
          <w:b/>
          <w:bCs/>
        </w:rPr>
        <w:t xml:space="preserve"> p. 42</w:t>
      </w:r>
      <w:r w:rsidRPr="00B92243" w:rsidR="002E3813">
        <w:rPr>
          <w:b/>
          <w:bCs/>
        </w:rPr>
        <w:t xml:space="preserve"> – added an acronym to the list</w:t>
      </w:r>
    </w:p>
    <w:p w:rsidR="002E3813" w:rsidP="00590FAE" w:rsidRDefault="002E3813" w14:paraId="03D1E1A7" w14:textId="77777777"/>
    <w:p w:rsidRPr="00895BDE" w:rsidR="00590FAE" w:rsidP="00590FAE" w:rsidRDefault="00590FAE" w14:paraId="3C483BE4" w14:textId="77777777">
      <w:pPr>
        <w:pStyle w:val="smallhead"/>
        <w:rPr>
          <w:rFonts w:ascii="Publico Text" w:hAnsi="Publico Text"/>
          <w:color w:val="576F7F"/>
        </w:rPr>
      </w:pPr>
      <w:bookmarkStart w:name="_Toc266720690" w:id="6"/>
      <w:bookmarkStart w:name="_Toc31107626" w:id="7"/>
      <w:bookmarkStart w:name="_Toc3189438" w:id="8"/>
      <w:bookmarkStart w:name="_Toc3192788" w:id="9"/>
      <w:r w:rsidRPr="00895BDE">
        <w:rPr>
          <w:rFonts w:ascii="Publico Text" w:hAnsi="Publico Text"/>
          <w:color w:val="576F7F"/>
        </w:rPr>
        <w:t>List of Acronyms</w:t>
      </w:r>
      <w:bookmarkEnd w:id="6"/>
      <w:bookmarkEnd w:id="7"/>
      <w:bookmarkEnd w:id="8"/>
      <w:bookmarkEnd w:id="9"/>
    </w:p>
    <w:p w:rsidRPr="00895BDE" w:rsidR="00590FAE" w:rsidP="00590FAE" w:rsidRDefault="00590FAE" w14:paraId="3A2E6475" w14:textId="77777777">
      <w:pPr>
        <w:rPr>
          <w:rFonts w:ascii="Publico Text" w:hAnsi="Publico Text"/>
        </w:rPr>
      </w:pPr>
    </w:p>
    <w:p w:rsidRPr="00895BDE" w:rsidR="00590FAE" w:rsidP="00590FAE" w:rsidRDefault="00590FAE" w14:paraId="20D0B30C" w14:textId="77777777">
      <w:pPr>
        <w:rPr>
          <w:rFonts w:ascii="Publico Text" w:hAnsi="Publico Text"/>
        </w:rPr>
      </w:pPr>
      <w:r w:rsidRPr="00895BDE">
        <w:rPr>
          <w:rFonts w:ascii="Publico Text" w:hAnsi="Publico Text"/>
          <w:b/>
        </w:rPr>
        <w:t>AIR</w:t>
      </w:r>
      <w:r w:rsidRPr="00895BDE">
        <w:rPr>
          <w:rFonts w:ascii="Publico Text" w:hAnsi="Publico Text"/>
        </w:rPr>
        <w:t xml:space="preserve"> – Association for Institutional Research, develops and conducts IPEDS training</w:t>
      </w:r>
    </w:p>
    <w:p w:rsidRPr="00895BDE" w:rsidR="00590FAE" w:rsidP="00590FAE" w:rsidRDefault="00590FAE" w14:paraId="0171A556" w14:textId="77777777">
      <w:pPr>
        <w:rPr>
          <w:rFonts w:ascii="Publico Text" w:hAnsi="Publico Text"/>
        </w:rPr>
      </w:pPr>
      <w:r w:rsidRPr="00895BDE">
        <w:rPr>
          <w:rFonts w:ascii="Publico Text" w:hAnsi="Publico Text"/>
          <w:b/>
        </w:rPr>
        <w:t>ADM</w:t>
      </w:r>
      <w:r w:rsidRPr="00895BDE">
        <w:rPr>
          <w:rFonts w:ascii="Publico Text" w:hAnsi="Publico Text"/>
        </w:rPr>
        <w:t xml:space="preserve"> – Admissions survey component</w:t>
      </w:r>
    </w:p>
    <w:p w:rsidRPr="00895BDE" w:rsidR="00590FAE" w:rsidP="00590FAE" w:rsidRDefault="00590FAE" w14:paraId="7FE07CC6" w14:textId="77777777">
      <w:pPr>
        <w:rPr>
          <w:rFonts w:ascii="Publico Text" w:hAnsi="Publico Text"/>
        </w:rPr>
      </w:pPr>
      <w:r w:rsidRPr="00895BDE">
        <w:rPr>
          <w:rFonts w:ascii="Publico Text" w:hAnsi="Publico Text"/>
          <w:b/>
        </w:rPr>
        <w:t xml:space="preserve">AL </w:t>
      </w:r>
      <w:r w:rsidRPr="00895BDE">
        <w:rPr>
          <w:rFonts w:ascii="Publico Text" w:hAnsi="Publico Text"/>
        </w:rPr>
        <w:t>– Academic Libraries survey component</w:t>
      </w:r>
    </w:p>
    <w:p w:rsidRPr="002E3813" w:rsidR="00590FAE" w:rsidP="002E3813" w:rsidRDefault="00590FAE" w14:paraId="621FC266" w14:textId="77777777">
      <w:pPr>
        <w:rPr>
          <w:rFonts w:ascii="Publico Text" w:hAnsi="Publico Text"/>
          <w:bCs/>
        </w:rPr>
      </w:pPr>
      <w:r w:rsidRPr="002E3813">
        <w:rPr>
          <w:rFonts w:ascii="Publico Text" w:hAnsi="Publico Text"/>
          <w:b/>
        </w:rPr>
        <w:t xml:space="preserve">C – </w:t>
      </w:r>
      <w:r w:rsidRPr="002E3813">
        <w:rPr>
          <w:rFonts w:ascii="Publico Text" w:hAnsi="Publico Text"/>
          <w:bCs/>
        </w:rPr>
        <w:t>Completions survey component</w:t>
      </w:r>
    </w:p>
    <w:p w:rsidRPr="00895BDE" w:rsidR="00590FAE" w:rsidP="00590FAE" w:rsidRDefault="00590FAE" w14:paraId="77719BD7" w14:textId="77777777">
      <w:pPr>
        <w:rPr>
          <w:rFonts w:ascii="Publico Text" w:hAnsi="Publico Text"/>
        </w:rPr>
      </w:pPr>
      <w:r w:rsidRPr="00895BDE">
        <w:rPr>
          <w:rFonts w:ascii="Publico Text" w:hAnsi="Publico Text"/>
          <w:b/>
        </w:rPr>
        <w:t>CIP</w:t>
      </w:r>
      <w:r w:rsidRPr="00895BDE">
        <w:rPr>
          <w:rFonts w:ascii="Publico Text" w:hAnsi="Publico Text"/>
        </w:rPr>
        <w:t xml:space="preserve"> – Classification of Instructional Programs</w:t>
      </w:r>
    </w:p>
    <w:p w:rsidRPr="00895BDE" w:rsidR="00590FAE" w:rsidP="00590FAE" w:rsidRDefault="00590FAE" w14:paraId="5C7490AC" w14:textId="77777777">
      <w:pPr>
        <w:rPr>
          <w:rFonts w:ascii="Publico Text" w:hAnsi="Publico Text"/>
          <w:color w:val="FF0000"/>
        </w:rPr>
      </w:pPr>
      <w:r w:rsidRPr="00895BDE">
        <w:rPr>
          <w:rFonts w:ascii="Publico Text" w:hAnsi="Publico Text"/>
          <w:b/>
          <w:bCs/>
          <w:color w:val="FF0000"/>
        </w:rPr>
        <w:t xml:space="preserve">DCS </w:t>
      </w:r>
      <w:r w:rsidRPr="00895BDE">
        <w:rPr>
          <w:rFonts w:ascii="Publico Text" w:hAnsi="Publico Text"/>
          <w:color w:val="FF0000"/>
        </w:rPr>
        <w:t>– Data Collection System</w:t>
      </w:r>
    </w:p>
    <w:p w:rsidRPr="00895BDE" w:rsidR="00590FAE" w:rsidP="00590FAE" w:rsidRDefault="00590FAE" w14:paraId="7EDF0334" w14:textId="77777777">
      <w:pPr>
        <w:rPr>
          <w:rFonts w:ascii="Publico Text" w:hAnsi="Publico Text"/>
        </w:rPr>
      </w:pPr>
      <w:r w:rsidRPr="00895BDE">
        <w:rPr>
          <w:rFonts w:ascii="Publico Text" w:hAnsi="Publico Text"/>
          <w:b/>
        </w:rPr>
        <w:t>DFR</w:t>
      </w:r>
      <w:r w:rsidRPr="00895BDE">
        <w:rPr>
          <w:rFonts w:ascii="Publico Text" w:hAnsi="Publico Text"/>
        </w:rPr>
        <w:t xml:space="preserve"> – Data Feedback Report</w:t>
      </w:r>
    </w:p>
    <w:p w:rsidRPr="00895BDE" w:rsidR="00590FAE" w:rsidP="00590FAE" w:rsidRDefault="00590FAE" w14:paraId="4C8AD13C" w14:textId="77777777">
      <w:pPr>
        <w:rPr>
          <w:rFonts w:ascii="Publico Text" w:hAnsi="Publico Text"/>
        </w:rPr>
      </w:pPr>
      <w:r w:rsidRPr="00895BDE">
        <w:rPr>
          <w:rFonts w:ascii="Publico Text" w:hAnsi="Publico Text"/>
          <w:b/>
        </w:rPr>
        <w:t>E12</w:t>
      </w:r>
      <w:r w:rsidRPr="00895BDE">
        <w:rPr>
          <w:rFonts w:ascii="Publico Text" w:hAnsi="Publico Text"/>
        </w:rPr>
        <w:t xml:space="preserve"> – 12-month Enrollment survey component</w:t>
      </w:r>
    </w:p>
    <w:p w:rsidRPr="00895BDE" w:rsidR="00590FAE" w:rsidP="00590FAE" w:rsidRDefault="00590FAE" w14:paraId="0489C1A5" w14:textId="77777777">
      <w:pPr>
        <w:rPr>
          <w:rFonts w:ascii="Publico Text" w:hAnsi="Publico Text"/>
        </w:rPr>
      </w:pPr>
      <w:r w:rsidRPr="00895BDE">
        <w:rPr>
          <w:rFonts w:ascii="Publico Text" w:hAnsi="Publico Text"/>
          <w:b/>
        </w:rPr>
        <w:t>EF</w:t>
      </w:r>
      <w:r w:rsidRPr="00895BDE">
        <w:rPr>
          <w:rFonts w:ascii="Publico Text" w:hAnsi="Publico Text"/>
        </w:rPr>
        <w:t xml:space="preserve"> – Fall Enrollment survey component</w:t>
      </w:r>
    </w:p>
    <w:p w:rsidRPr="00895BDE" w:rsidR="00590FAE" w:rsidP="00590FAE" w:rsidRDefault="00590FAE" w14:paraId="33D67810" w14:textId="77777777">
      <w:pPr>
        <w:rPr>
          <w:rFonts w:ascii="Publico Text" w:hAnsi="Publico Text"/>
        </w:rPr>
      </w:pPr>
      <w:r w:rsidRPr="00895BDE">
        <w:rPr>
          <w:rFonts w:ascii="Publico Text" w:hAnsi="Publico Text"/>
          <w:b/>
        </w:rPr>
        <w:t>F</w:t>
      </w:r>
      <w:r w:rsidRPr="00895BDE">
        <w:rPr>
          <w:rFonts w:ascii="Publico Text" w:hAnsi="Publico Text"/>
        </w:rPr>
        <w:t xml:space="preserve"> – Finance survey component</w:t>
      </w:r>
    </w:p>
    <w:p w:rsidRPr="00895BDE" w:rsidR="00590FAE" w:rsidP="00590FAE" w:rsidRDefault="00590FAE" w14:paraId="45C8BC3A" w14:textId="77777777">
      <w:pPr>
        <w:rPr>
          <w:rFonts w:ascii="Publico Text" w:hAnsi="Publico Text"/>
        </w:rPr>
      </w:pPr>
      <w:r w:rsidRPr="00895BDE">
        <w:rPr>
          <w:rFonts w:ascii="Publico Text" w:hAnsi="Publico Text"/>
          <w:b/>
        </w:rPr>
        <w:t>FAFSA</w:t>
      </w:r>
      <w:r w:rsidRPr="00895BDE">
        <w:rPr>
          <w:rFonts w:ascii="Publico Text" w:hAnsi="Publico Text"/>
        </w:rPr>
        <w:t xml:space="preserve"> – Free Application for Federal Student Aid</w:t>
      </w:r>
    </w:p>
    <w:p w:rsidRPr="00895BDE" w:rsidR="00590FAE" w:rsidP="00590FAE" w:rsidRDefault="00590FAE" w14:paraId="40E9E2AC" w14:textId="77777777">
      <w:pPr>
        <w:rPr>
          <w:rFonts w:ascii="Publico Text" w:hAnsi="Publico Text"/>
        </w:rPr>
      </w:pPr>
      <w:r w:rsidRPr="00895BDE">
        <w:rPr>
          <w:rFonts w:ascii="Publico Text" w:hAnsi="Publico Text"/>
          <w:b/>
        </w:rPr>
        <w:t>FSA</w:t>
      </w:r>
      <w:r w:rsidRPr="00895BDE">
        <w:rPr>
          <w:rFonts w:ascii="Publico Text" w:hAnsi="Publico Text"/>
        </w:rPr>
        <w:t xml:space="preserve"> – Office of Federal Student Aid</w:t>
      </w:r>
    </w:p>
    <w:p w:rsidRPr="00895BDE" w:rsidR="00590FAE" w:rsidP="00590FAE" w:rsidRDefault="00590FAE" w14:paraId="67A9C603" w14:textId="77777777">
      <w:pPr>
        <w:rPr>
          <w:rFonts w:ascii="Publico Text" w:hAnsi="Publico Text"/>
        </w:rPr>
      </w:pPr>
      <w:r w:rsidRPr="00895BDE">
        <w:rPr>
          <w:rFonts w:ascii="Publico Text" w:hAnsi="Publico Text"/>
          <w:b/>
        </w:rPr>
        <w:t>FTE</w:t>
      </w:r>
      <w:r w:rsidRPr="00895BDE">
        <w:rPr>
          <w:rFonts w:ascii="Publico Text" w:hAnsi="Publico Text"/>
        </w:rPr>
        <w:t xml:space="preserve"> – Full-time equivalent</w:t>
      </w:r>
    </w:p>
    <w:p w:rsidRPr="00895BDE" w:rsidR="00590FAE" w:rsidP="00590FAE" w:rsidRDefault="00590FAE" w14:paraId="771E3FA5" w14:textId="77777777">
      <w:pPr>
        <w:rPr>
          <w:rFonts w:ascii="Publico Text" w:hAnsi="Publico Text"/>
        </w:rPr>
      </w:pPr>
      <w:r w:rsidRPr="00895BDE">
        <w:rPr>
          <w:rFonts w:ascii="Publico Text" w:hAnsi="Publico Text"/>
          <w:b/>
        </w:rPr>
        <w:t>GR</w:t>
      </w:r>
      <w:r w:rsidRPr="00895BDE">
        <w:rPr>
          <w:rFonts w:ascii="Publico Text" w:hAnsi="Publico Text"/>
        </w:rPr>
        <w:t xml:space="preserve"> – Graduation Rates survey component</w:t>
      </w:r>
    </w:p>
    <w:p w:rsidRPr="00895BDE" w:rsidR="00590FAE" w:rsidP="00590FAE" w:rsidRDefault="00590FAE" w14:paraId="5E7CA5FC" w14:textId="77777777">
      <w:pPr>
        <w:rPr>
          <w:rFonts w:ascii="Publico Text" w:hAnsi="Publico Text"/>
        </w:rPr>
      </w:pPr>
      <w:r w:rsidRPr="00895BDE">
        <w:rPr>
          <w:rFonts w:ascii="Publico Text" w:hAnsi="Publico Text"/>
          <w:b/>
        </w:rPr>
        <w:t>GR200</w:t>
      </w:r>
      <w:r w:rsidRPr="00895BDE">
        <w:rPr>
          <w:rFonts w:ascii="Publico Text" w:hAnsi="Publico Text"/>
        </w:rPr>
        <w:t xml:space="preserve"> – Graduation Rates 200 survey component</w:t>
      </w:r>
    </w:p>
    <w:p w:rsidRPr="00895BDE" w:rsidR="00590FAE" w:rsidP="00590FAE" w:rsidRDefault="00590FAE" w14:paraId="6EF896ED" w14:textId="77777777">
      <w:pPr>
        <w:rPr>
          <w:rFonts w:ascii="Publico Text" w:hAnsi="Publico Text"/>
        </w:rPr>
      </w:pPr>
      <w:r w:rsidRPr="00895BDE">
        <w:rPr>
          <w:rFonts w:ascii="Publico Text" w:hAnsi="Publico Text"/>
          <w:b/>
        </w:rPr>
        <w:t>HEA</w:t>
      </w:r>
      <w:r w:rsidRPr="00895BDE">
        <w:rPr>
          <w:rFonts w:ascii="Publico Text" w:hAnsi="Publico Text"/>
        </w:rPr>
        <w:t xml:space="preserve"> – Higher Education Act</w:t>
      </w:r>
    </w:p>
    <w:p w:rsidRPr="00895BDE" w:rsidR="00590FAE" w:rsidP="00590FAE" w:rsidRDefault="00590FAE" w14:paraId="51C2EEE5" w14:textId="77777777">
      <w:pPr>
        <w:rPr>
          <w:rFonts w:ascii="Publico Text" w:hAnsi="Publico Text"/>
        </w:rPr>
      </w:pPr>
      <w:r w:rsidRPr="00895BDE">
        <w:rPr>
          <w:rFonts w:ascii="Publico Text" w:hAnsi="Publico Text"/>
          <w:b/>
        </w:rPr>
        <w:t>HR</w:t>
      </w:r>
      <w:r w:rsidRPr="00895BDE">
        <w:rPr>
          <w:rFonts w:ascii="Publico Text" w:hAnsi="Publico Text"/>
        </w:rPr>
        <w:t xml:space="preserve"> – Human Resources survey component</w:t>
      </w:r>
    </w:p>
    <w:p w:rsidRPr="00895BDE" w:rsidR="00590FAE" w:rsidP="00590FAE" w:rsidRDefault="00590FAE" w14:paraId="3E539724" w14:textId="77777777">
      <w:pPr>
        <w:rPr>
          <w:rFonts w:ascii="Publico Text" w:hAnsi="Publico Text"/>
        </w:rPr>
      </w:pPr>
      <w:r w:rsidRPr="00895BDE">
        <w:rPr>
          <w:rFonts w:ascii="Publico Text" w:hAnsi="Publico Text"/>
          <w:b/>
        </w:rPr>
        <w:t>IC</w:t>
      </w:r>
      <w:r w:rsidRPr="00895BDE">
        <w:rPr>
          <w:rFonts w:ascii="Publico Text" w:hAnsi="Publico Text"/>
        </w:rPr>
        <w:t xml:space="preserve"> – Institutional Characteristics survey component</w:t>
      </w:r>
    </w:p>
    <w:p w:rsidRPr="00895BDE" w:rsidR="00590FAE" w:rsidP="00590FAE" w:rsidRDefault="00590FAE" w14:paraId="27DA12A7" w14:textId="77777777">
      <w:pPr>
        <w:rPr>
          <w:rFonts w:ascii="Publico Text" w:hAnsi="Publico Text"/>
        </w:rPr>
      </w:pPr>
      <w:r w:rsidRPr="00895BDE">
        <w:rPr>
          <w:rFonts w:ascii="Publico Text" w:hAnsi="Publico Text"/>
          <w:b/>
        </w:rPr>
        <w:t>NCES</w:t>
      </w:r>
      <w:r w:rsidRPr="00895BDE">
        <w:rPr>
          <w:rFonts w:ascii="Publico Text" w:hAnsi="Publico Text"/>
        </w:rPr>
        <w:t xml:space="preserve"> – National Center for Education Statistics</w:t>
      </w:r>
    </w:p>
    <w:p w:rsidRPr="00895BDE" w:rsidR="00590FAE" w:rsidP="00590FAE" w:rsidRDefault="00590FAE" w14:paraId="740A4A96" w14:textId="77777777">
      <w:pPr>
        <w:rPr>
          <w:rFonts w:ascii="Publico Text" w:hAnsi="Publico Text"/>
        </w:rPr>
      </w:pPr>
      <w:r w:rsidRPr="00895BDE">
        <w:rPr>
          <w:rFonts w:ascii="Publico Text" w:hAnsi="Publico Text"/>
          <w:b/>
        </w:rPr>
        <w:t>OM</w:t>
      </w:r>
      <w:r w:rsidRPr="00895BDE">
        <w:rPr>
          <w:rFonts w:ascii="Publico Text" w:hAnsi="Publico Text"/>
        </w:rPr>
        <w:t xml:space="preserve"> – Outcome Measures survey component</w:t>
      </w:r>
    </w:p>
    <w:p w:rsidRPr="00895BDE" w:rsidR="00590FAE" w:rsidP="00590FAE" w:rsidRDefault="00590FAE" w14:paraId="49DC45FE" w14:textId="77777777">
      <w:pPr>
        <w:rPr>
          <w:rFonts w:ascii="Publico Text" w:hAnsi="Publico Text"/>
        </w:rPr>
      </w:pPr>
      <w:proofErr w:type="spellStart"/>
      <w:r w:rsidRPr="00895BDE">
        <w:rPr>
          <w:rFonts w:ascii="Publico Text" w:hAnsi="Publico Text"/>
          <w:b/>
        </w:rPr>
        <w:t>OPEid</w:t>
      </w:r>
      <w:proofErr w:type="spellEnd"/>
      <w:r w:rsidRPr="00895BDE">
        <w:rPr>
          <w:rFonts w:ascii="Publico Text" w:hAnsi="Publico Text"/>
        </w:rPr>
        <w:t xml:space="preserve"> – Office of Postsecondary Education Identification number (for Title IV)</w:t>
      </w:r>
    </w:p>
    <w:p w:rsidRPr="00895BDE" w:rsidR="00590FAE" w:rsidP="00590FAE" w:rsidRDefault="00590FAE" w14:paraId="2275F186" w14:textId="77777777">
      <w:pPr>
        <w:rPr>
          <w:rFonts w:ascii="Publico Text" w:hAnsi="Publico Text"/>
        </w:rPr>
      </w:pPr>
      <w:r w:rsidRPr="00895BDE">
        <w:rPr>
          <w:rFonts w:ascii="Publico Text" w:hAnsi="Publico Text"/>
          <w:b/>
        </w:rPr>
        <w:t>PPA</w:t>
      </w:r>
      <w:r w:rsidRPr="00895BDE">
        <w:rPr>
          <w:rFonts w:ascii="Publico Text" w:hAnsi="Publico Text"/>
        </w:rPr>
        <w:t xml:space="preserve"> – Program Participation Agreement (for Title IV)</w:t>
      </w:r>
    </w:p>
    <w:p w:rsidRPr="00895BDE" w:rsidR="00590FAE" w:rsidP="00590FAE" w:rsidRDefault="00590FAE" w14:paraId="21BF69C3" w14:textId="77777777">
      <w:pPr>
        <w:rPr>
          <w:rFonts w:ascii="Publico Text" w:hAnsi="Publico Text"/>
          <w:b/>
        </w:rPr>
      </w:pPr>
      <w:r w:rsidRPr="00895BDE">
        <w:rPr>
          <w:rFonts w:ascii="Publico Text" w:hAnsi="Publico Text"/>
          <w:b/>
        </w:rPr>
        <w:t xml:space="preserve">RTI – </w:t>
      </w:r>
      <w:r w:rsidRPr="00895BDE">
        <w:rPr>
          <w:rFonts w:ascii="Publico Text" w:hAnsi="Publico Text"/>
        </w:rPr>
        <w:t>RTI International, operates IPEDS Help Desk</w:t>
      </w:r>
    </w:p>
    <w:p w:rsidRPr="00895BDE" w:rsidR="00590FAE" w:rsidP="00590FAE" w:rsidRDefault="00590FAE" w14:paraId="47492DA3" w14:textId="77777777">
      <w:pPr>
        <w:rPr>
          <w:rFonts w:ascii="Publico Text" w:hAnsi="Publico Text"/>
        </w:rPr>
      </w:pPr>
      <w:r w:rsidRPr="00895BDE">
        <w:rPr>
          <w:rFonts w:ascii="Publico Text" w:hAnsi="Publico Text"/>
          <w:b/>
        </w:rPr>
        <w:t>SFA</w:t>
      </w:r>
      <w:r w:rsidRPr="00895BDE">
        <w:rPr>
          <w:rFonts w:ascii="Publico Text" w:hAnsi="Publico Text"/>
        </w:rPr>
        <w:t xml:space="preserve"> – Student Financial Aid survey component</w:t>
      </w:r>
    </w:p>
    <w:p w:rsidRPr="00895BDE" w:rsidR="00590FAE" w:rsidP="00590FAE" w:rsidRDefault="00590FAE" w14:paraId="5D68B136" w14:textId="77777777">
      <w:pPr>
        <w:rPr>
          <w:rFonts w:ascii="Publico Text" w:hAnsi="Publico Text"/>
        </w:rPr>
      </w:pPr>
      <w:r w:rsidRPr="00895BDE">
        <w:rPr>
          <w:rFonts w:ascii="Publico Text" w:hAnsi="Publico Text"/>
          <w:b/>
        </w:rPr>
        <w:t>SOC</w:t>
      </w:r>
      <w:r w:rsidRPr="00895BDE">
        <w:rPr>
          <w:rFonts w:ascii="Publico Text" w:hAnsi="Publico Text"/>
        </w:rPr>
        <w:t xml:space="preserve"> – Standard Occupational Classification system (used in IPEDS HR reporting)</w:t>
      </w:r>
    </w:p>
    <w:p w:rsidRPr="00895BDE" w:rsidR="00590FAE" w:rsidP="00590FAE" w:rsidRDefault="00590FAE" w14:paraId="14634D25" w14:textId="77777777">
      <w:pPr>
        <w:rPr>
          <w:rFonts w:ascii="Publico Text" w:hAnsi="Publico Text"/>
        </w:rPr>
      </w:pPr>
      <w:r w:rsidRPr="00895BDE">
        <w:rPr>
          <w:rFonts w:ascii="Publico Text" w:hAnsi="Publico Text"/>
          <w:b/>
        </w:rPr>
        <w:t>SRK</w:t>
      </w:r>
      <w:r w:rsidRPr="00895BDE">
        <w:rPr>
          <w:rFonts w:ascii="Publico Text" w:hAnsi="Publico Text"/>
        </w:rPr>
        <w:t xml:space="preserve"> – Student Right-to-Know</w:t>
      </w:r>
    </w:p>
    <w:p w:rsidRPr="00895BDE" w:rsidR="00590FAE" w:rsidP="00590FAE" w:rsidRDefault="00590FAE" w14:paraId="409346D4" w14:textId="77777777">
      <w:pPr>
        <w:rPr>
          <w:rFonts w:ascii="Publico Text" w:hAnsi="Publico Text"/>
        </w:rPr>
      </w:pPr>
      <w:r w:rsidRPr="00895BDE">
        <w:rPr>
          <w:rFonts w:ascii="Publico Text" w:hAnsi="Publico Text"/>
          <w:b/>
        </w:rPr>
        <w:t>TRP</w:t>
      </w:r>
      <w:r w:rsidRPr="00895BDE">
        <w:rPr>
          <w:rFonts w:ascii="Publico Text" w:hAnsi="Publico Text"/>
        </w:rPr>
        <w:t xml:space="preserve"> – Technical Review Panel</w:t>
      </w:r>
    </w:p>
    <w:p w:rsidR="00590FAE" w:rsidP="00590FAE" w:rsidRDefault="00590FAE" w14:paraId="6D110A4E" w14:textId="77777777"/>
    <w:p w:rsidR="00BA2CF6" w:rsidRDefault="00BA2CF6" w14:paraId="1991BBE3" w14:textId="3782BFDF">
      <w:pPr>
        <w:rPr>
          <w:b/>
          <w:snapToGrid w:val="0"/>
        </w:rPr>
      </w:pPr>
      <w:r>
        <w:rPr>
          <w:b/>
          <w:snapToGrid w:val="0"/>
        </w:rPr>
        <w:br w:type="page"/>
      </w:r>
    </w:p>
    <w:p w:rsidR="00BA2CF6" w:rsidP="00BA2CF6" w:rsidRDefault="00BA2CF6" w14:paraId="72E81418" w14:textId="377F6898">
      <w:pPr>
        <w:pStyle w:val="Heading1"/>
      </w:pPr>
      <w:r>
        <w:lastRenderedPageBreak/>
        <w:t>Attachment 2 – Changes to Communications Materials (Appendix B)</w:t>
      </w:r>
    </w:p>
    <w:p w:rsidR="00880D38" w:rsidP="00880D38" w:rsidRDefault="00880D38" w14:paraId="2E078E3A" w14:textId="06A5D2F8">
      <w:pPr>
        <w:rPr>
          <w:b/>
          <w:snapToGrid w:val="0"/>
        </w:rPr>
      </w:pPr>
    </w:p>
    <w:p w:rsidR="00502335" w:rsidP="00880D38" w:rsidRDefault="00502335" w14:paraId="241815BC" w14:textId="4BF95198">
      <w:pPr>
        <w:rPr>
          <w:b/>
          <w:snapToGrid w:val="0"/>
        </w:rPr>
      </w:pPr>
      <w:r>
        <w:rPr>
          <w:b/>
          <w:snapToGrid w:val="0"/>
        </w:rPr>
        <w:t>Global changes: Dates updated – “2019-20” globally replaced with “2020-21”</w:t>
      </w:r>
      <w:r w:rsidR="00521251">
        <w:rPr>
          <w:b/>
          <w:snapToGrid w:val="0"/>
        </w:rPr>
        <w:t xml:space="preserve"> and “2019” replaced with “2020”. </w:t>
      </w:r>
    </w:p>
    <w:p w:rsidR="00502335" w:rsidP="00880D38" w:rsidRDefault="00502335" w14:paraId="55F3E1AB" w14:textId="77777777">
      <w:pPr>
        <w:rPr>
          <w:b/>
          <w:snapToGrid w:val="0"/>
        </w:rPr>
      </w:pPr>
    </w:p>
    <w:p w:rsidR="00626BFC" w:rsidP="00880D38" w:rsidRDefault="0030011A" w14:paraId="7BFBC386" w14:textId="0624CD75">
      <w:pPr>
        <w:rPr>
          <w:b/>
          <w:snapToGrid w:val="0"/>
        </w:rPr>
      </w:pPr>
      <w:r>
        <w:rPr>
          <w:b/>
          <w:snapToGrid w:val="0"/>
        </w:rPr>
        <w:t xml:space="preserve">p. </w:t>
      </w:r>
      <w:r w:rsidR="00626BFC">
        <w:rPr>
          <w:b/>
          <w:snapToGrid w:val="0"/>
        </w:rPr>
        <w:t xml:space="preserve">3 </w:t>
      </w:r>
      <w:r w:rsidR="007C2C4F">
        <w:rPr>
          <w:b/>
          <w:snapToGrid w:val="0"/>
        </w:rPr>
        <w:t xml:space="preserve">(Overview) </w:t>
      </w:r>
      <w:r w:rsidR="00626BFC">
        <w:rPr>
          <w:b/>
          <w:snapToGrid w:val="0"/>
        </w:rPr>
        <w:t>– text added</w:t>
      </w:r>
      <w:r w:rsidR="002B38FD">
        <w:rPr>
          <w:b/>
          <w:snapToGrid w:val="0"/>
        </w:rPr>
        <w:t xml:space="preserve"> for clarity </w:t>
      </w:r>
    </w:p>
    <w:p w:rsidRPr="00757540" w:rsidR="00626BFC" w:rsidP="00626BFC" w:rsidRDefault="00626BFC" w14:paraId="050201B1" w14:textId="77777777">
      <w:pPr>
        <w:ind w:left="360"/>
        <w:rPr>
          <w:rFonts w:ascii="Arial" w:hAnsi="Arial" w:cs="Arial"/>
          <w:sz w:val="28"/>
          <w:szCs w:val="28"/>
        </w:rPr>
      </w:pPr>
    </w:p>
    <w:p w:rsidR="00626BFC" w:rsidP="002B38FD" w:rsidRDefault="00626BFC" w14:paraId="39078E29" w14:textId="77777777">
      <w:pPr>
        <w:suppressLineNumbers/>
        <w:suppressAutoHyphens/>
        <w:spacing w:after="240"/>
        <w:rPr>
          <w:color w:val="000000"/>
        </w:rPr>
      </w:pPr>
      <w:r w:rsidRPr="00757540">
        <w:rPr>
          <w:color w:val="000000"/>
        </w:rPr>
        <w:t>The Integrated Postsecondary Education Data System (IPEDS) is a series of annual surveys that collect a variety of data from postsecondary institutions in the United States and U.S. territories.</w:t>
      </w:r>
    </w:p>
    <w:p w:rsidRPr="00757540" w:rsidR="00626BFC" w:rsidP="002B38FD" w:rsidRDefault="00626BFC" w14:paraId="71E590D6" w14:textId="77777777">
      <w:pPr>
        <w:suppressLineNumbers/>
        <w:suppressAutoHyphens/>
        <w:spacing w:after="240"/>
        <w:rPr>
          <w:color w:val="000000"/>
        </w:rPr>
      </w:pPr>
      <w:r w:rsidRPr="00757540">
        <w:t xml:space="preserve">Throughout the data collection cycle, </w:t>
      </w:r>
      <w:r>
        <w:t xml:space="preserve">IPEDS </w:t>
      </w:r>
      <w:r w:rsidRPr="00626BFC">
        <w:rPr>
          <w:color w:val="FF0000"/>
        </w:rPr>
        <w:t xml:space="preserve">staff </w:t>
      </w:r>
      <w:r w:rsidRPr="00757540">
        <w:t xml:space="preserve">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626BFC" w:rsidP="002B38FD" w:rsidRDefault="00626BFC" w14:paraId="0EF248B2" w14:textId="77777777">
      <w:pPr>
        <w:suppressLineNumbers/>
        <w:suppressAutoHyphens/>
        <w:spacing w:after="240"/>
      </w:pPr>
      <w:bookmarkStart w:name="_Hlk514678857" w:id="10"/>
      <w:r w:rsidRPr="00626BFC">
        <w:rPr>
          <w:color w:val="FF0000"/>
        </w:rPr>
        <w:t xml:space="preserve">The </w:t>
      </w:r>
      <w:r w:rsidRPr="00626BFC">
        <w:rPr>
          <w:color w:val="FF0000"/>
          <w:szCs w:val="22"/>
        </w:rPr>
        <w:t>Pre-Collection Coordination and Communication Package</w:t>
      </w:r>
      <w:r w:rsidRPr="00626BFC">
        <w:rPr>
          <w:color w:val="FF0000"/>
        </w:rPr>
        <w:t xml:space="preserve"> includes all pre-collection mailings and </w:t>
      </w:r>
      <w:proofErr w:type="spellStart"/>
      <w:r w:rsidRPr="00626BFC">
        <w:rPr>
          <w:color w:val="FF0000"/>
        </w:rPr>
        <w:t>emailings</w:t>
      </w:r>
      <w:proofErr w:type="spellEnd"/>
      <w:r w:rsidRPr="00626BFC">
        <w:rPr>
          <w:color w:val="FF0000"/>
        </w:rPr>
        <w:t xml:space="preserve"> that RTI will implement, for review and approval by the COR. </w:t>
      </w:r>
      <w:bookmarkEnd w:id="10"/>
      <w:r w:rsidRPr="00780AE6">
        <w:rPr>
          <w:b/>
          <w:bCs/>
          <w:color w:val="000000"/>
          <w:szCs w:val="22"/>
        </w:rPr>
        <w:t>Exhibit 1</w:t>
      </w:r>
      <w:r>
        <w:rPr>
          <w:color w:val="000000"/>
          <w:szCs w:val="22"/>
        </w:rPr>
        <w:t xml:space="preserve"> outlines the schedule of our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emails to CEOs and coordinators.</w:t>
      </w:r>
    </w:p>
    <w:p w:rsidR="00626BFC" w:rsidP="002B38FD" w:rsidRDefault="00626BFC" w14:paraId="7FDB9E51" w14:textId="77777777">
      <w:pPr>
        <w:suppressLineNumbers/>
        <w:suppressAutoHyphens/>
        <w:spacing w:after="240"/>
      </w:pPr>
      <w:r w:rsidRPr="00626BFC">
        <w:rPr>
          <w:color w:val="FF0000"/>
        </w:rPr>
        <w:t xml:space="preserve">The </w:t>
      </w:r>
      <w:r w:rsidRPr="00626BFC">
        <w:rPr>
          <w:color w:val="FF0000"/>
          <w:szCs w:val="22"/>
        </w:rPr>
        <w:t>Post-Collection Opening Communication Package</w:t>
      </w:r>
      <w:r w:rsidRPr="00626BFC">
        <w:rPr>
          <w:color w:val="FF0000"/>
        </w:rPr>
        <w:t xml:space="preserve"> includes all post-collection opening mailings and </w:t>
      </w:r>
      <w:proofErr w:type="spellStart"/>
      <w:r w:rsidRPr="00626BFC">
        <w:rPr>
          <w:color w:val="FF0000"/>
        </w:rPr>
        <w:t>emailings</w:t>
      </w:r>
      <w:proofErr w:type="spellEnd"/>
      <w:r w:rsidRPr="00626BFC">
        <w:rPr>
          <w:color w:val="FF0000"/>
        </w:rPr>
        <w:t xml:space="preserve"> that RTI will implement. </w:t>
      </w:r>
      <w:r w:rsidRPr="00626BFC">
        <w:rPr>
          <w:b/>
          <w:bCs/>
          <w:color w:val="FF0000"/>
          <w:szCs w:val="22"/>
        </w:rPr>
        <w:t>Exhibit 1</w:t>
      </w:r>
      <w:r w:rsidRPr="00626BFC">
        <w:rPr>
          <w:color w:val="FF0000"/>
          <w:szCs w:val="22"/>
        </w:rPr>
        <w:t xml:space="preserve"> outlines the overall schedule of our planned coordination and collection communications throughout the collection </w:t>
      </w:r>
      <w:proofErr w:type="gramStart"/>
      <w:r w:rsidRPr="00626BFC">
        <w:rPr>
          <w:color w:val="FF0000"/>
          <w:szCs w:val="22"/>
        </w:rPr>
        <w:t xml:space="preserve">cycle, </w:t>
      </w:r>
      <w:r w:rsidRPr="00626BFC">
        <w:rPr>
          <w:color w:val="FF0000"/>
        </w:rPr>
        <w:t>and</w:t>
      </w:r>
      <w:proofErr w:type="gramEnd"/>
      <w:r w:rsidRPr="00626BFC">
        <w:rPr>
          <w:color w:val="FF0000"/>
        </w:rPr>
        <w:t xml:space="preserve"> was also included in Deliverable 11a.</w:t>
      </w:r>
      <w:r w:rsidRPr="00626BFC">
        <w:rPr>
          <w:b/>
          <w:bCs/>
          <w:color w:val="FF0000"/>
          <w:szCs w:val="22"/>
        </w:rPr>
        <w:t xml:space="preserve">  </w:t>
      </w:r>
      <w:r w:rsidRPr="002B38FD">
        <w:rPr>
          <w:b/>
          <w:color w:val="FF0000"/>
        </w:rPr>
        <w:t xml:space="preserve"> </w:t>
      </w:r>
      <w:r w:rsidRPr="00D71989">
        <w:rPr>
          <w:b/>
          <w:bCs/>
          <w:color w:val="000000"/>
          <w:szCs w:val="22"/>
        </w:rPr>
        <w:t xml:space="preserve">Exhibits </w:t>
      </w:r>
      <w:r>
        <w:rPr>
          <w:b/>
          <w:bCs/>
          <w:color w:val="000000"/>
          <w:szCs w:val="22"/>
        </w:rPr>
        <w:t>18</w:t>
      </w:r>
      <w:r w:rsidRPr="00D71989">
        <w:rPr>
          <w:b/>
          <w:bCs/>
          <w:color w:val="000000"/>
          <w:szCs w:val="22"/>
        </w:rPr>
        <w:t xml:space="preserve"> through </w:t>
      </w:r>
      <w:r>
        <w:rPr>
          <w:b/>
          <w:bCs/>
          <w:color w:val="000000"/>
          <w:szCs w:val="22"/>
        </w:rPr>
        <w:t>54</w:t>
      </w:r>
      <w:r>
        <w:rPr>
          <w:color w:val="000000"/>
          <w:szCs w:val="22"/>
        </w:rPr>
        <w:t xml:space="preserve"> include the draft </w:t>
      </w:r>
      <w:r>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p>
    <w:p w:rsidRPr="002B38FD" w:rsidR="00626BFC" w:rsidP="002B38FD" w:rsidRDefault="00626BFC" w14:paraId="14FB74EE" w14:textId="7169EAEF">
      <w:pPr>
        <w:pStyle w:val="NormalWeb"/>
        <w:shd w:val="clear" w:color="auto" w:fill="FFFFFF"/>
        <w:spacing w:before="0" w:beforeAutospacing="0" w:after="240" w:afterAutospacing="0"/>
        <w:rPr>
          <w:color w:val="FF0000"/>
        </w:rPr>
      </w:pPr>
      <w:r w:rsidRPr="002B38FD">
        <w:rPr>
          <w:color w:val="FF0000"/>
        </w:rPr>
        <w:t xml:space="preserve">Due to the coronavirus pandemic, some institutions were unable to complete their data submissions for the Spring 2020 collection period during the previous collection year (2019-20).  For these institutions, NCES provided, on April 14, 2020, the following </w:t>
      </w:r>
      <w:r w:rsidRPr="002B38FD">
        <w:rPr>
          <w:rStyle w:val="Strong"/>
          <w:i/>
          <w:iCs/>
          <w:color w:val="FF0000"/>
        </w:rPr>
        <w:t>Guidance for Reporting Spring 2020 IPEDS Data:</w:t>
      </w:r>
    </w:p>
    <w:p w:rsidRPr="002B38FD" w:rsidR="00626BFC" w:rsidP="002B38FD" w:rsidRDefault="00626BFC" w14:paraId="0DC18011" w14:textId="77777777">
      <w:pPr>
        <w:pStyle w:val="NormalWeb"/>
        <w:shd w:val="clear" w:color="auto" w:fill="FFFFFF"/>
        <w:spacing w:before="0" w:beforeAutospacing="0" w:after="240" w:afterAutospacing="0"/>
        <w:rPr>
          <w:i/>
          <w:iCs/>
          <w:color w:val="FF0000"/>
        </w:rPr>
      </w:pPr>
      <w:r w:rsidRPr="002B38FD">
        <w:rPr>
          <w:i/>
          <w:iCs/>
          <w:color w:val="FF0000"/>
        </w:rPr>
        <w:t>For institutions that are unable to provide complete and accurate Spring 2020 data during the regular collection period, an additional reporting opportunity will be made available during the Fall of 2020. Using the Prior Year Revision System, institutions will be able to provide any missing Spring 2020 data.</w:t>
      </w:r>
    </w:p>
    <w:p w:rsidRPr="002B38FD" w:rsidR="00626BFC" w:rsidP="002B38FD" w:rsidRDefault="00626BFC" w14:paraId="535AC917" w14:textId="77777777">
      <w:pPr>
        <w:suppressLineNumbers/>
        <w:suppressAutoHyphens/>
        <w:spacing w:after="240"/>
        <w:rPr>
          <w:color w:val="FF0000"/>
        </w:rPr>
      </w:pPr>
      <w:r w:rsidRPr="002B38FD">
        <w:rPr>
          <w:color w:val="FF0000"/>
        </w:rPr>
        <w:t xml:space="preserve">The purpose of the coronavirus pandemic supplements to the Post-Collection Opening Communication Package includes all </w:t>
      </w:r>
      <w:proofErr w:type="spellStart"/>
      <w:r w:rsidRPr="002B38FD">
        <w:rPr>
          <w:color w:val="FF0000"/>
        </w:rPr>
        <w:t>emailings</w:t>
      </w:r>
      <w:proofErr w:type="spellEnd"/>
      <w:r w:rsidRPr="002B38FD">
        <w:rPr>
          <w:color w:val="FF0000"/>
        </w:rPr>
        <w:t xml:space="preserve"> and phone calls that RTI will implement to prompt the institutions needing to submit Spring 2020 data during the Fall 2020 data collection period. </w:t>
      </w:r>
      <w:r w:rsidRPr="002B38FD">
        <w:rPr>
          <w:b/>
          <w:bCs/>
          <w:color w:val="FF0000"/>
        </w:rPr>
        <w:t>Exhibit 1</w:t>
      </w:r>
      <w:r w:rsidRPr="002B38FD">
        <w:rPr>
          <w:color w:val="FF0000"/>
        </w:rPr>
        <w:t xml:space="preserve"> outlines the schedule of our planned communications. </w:t>
      </w:r>
      <w:r w:rsidRPr="002B38FD">
        <w:rPr>
          <w:b/>
          <w:bCs/>
          <w:color w:val="FF0000"/>
        </w:rPr>
        <w:t>Exhibits 55 through 58</w:t>
      </w:r>
      <w:r w:rsidRPr="002B38FD">
        <w:rPr>
          <w:color w:val="FF0000"/>
        </w:rPr>
        <w:t xml:space="preserve"> include the draft text for reminder emails and the phone script to be used when calling CEOs and keyholders of non-respondent institutions.</w:t>
      </w:r>
    </w:p>
    <w:p w:rsidR="00626BFC" w:rsidP="00880D38" w:rsidRDefault="00626BFC" w14:paraId="10DA10CA" w14:textId="77777777">
      <w:pPr>
        <w:rPr>
          <w:b/>
          <w:snapToGrid w:val="0"/>
        </w:rPr>
      </w:pPr>
    </w:p>
    <w:p w:rsidR="00C40B94" w:rsidP="00880D38" w:rsidRDefault="00405D1F" w14:paraId="4E920785" w14:textId="5DEC78C3">
      <w:pPr>
        <w:rPr>
          <w:b/>
          <w:snapToGrid w:val="0"/>
        </w:rPr>
      </w:pPr>
      <w:r>
        <w:rPr>
          <w:b/>
          <w:snapToGrid w:val="0"/>
        </w:rPr>
        <w:t xml:space="preserve">pp. 5-7 – Dates updated </w:t>
      </w:r>
      <w:r w:rsidR="005969AC">
        <w:rPr>
          <w:b/>
          <w:snapToGrid w:val="0"/>
        </w:rPr>
        <w:t xml:space="preserve">in data collection schedule to reflect 2021 timeline. </w:t>
      </w:r>
      <w:r w:rsidR="00C40B94">
        <w:rPr>
          <w:b/>
          <w:snapToGrid w:val="0"/>
        </w:rPr>
        <w:t xml:space="preserve"> Page 7 also includes the addition of a timeline for the coronavirus pandemic supplement.</w:t>
      </w:r>
    </w:p>
    <w:p w:rsidR="00C40B94" w:rsidP="00880D38" w:rsidRDefault="00C40B94" w14:paraId="0BDCFE73" w14:textId="77777777">
      <w:pPr>
        <w:rPr>
          <w:b/>
          <w:snapToGrid w:val="0"/>
        </w:rPr>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82"/>
        <w:gridCol w:w="945"/>
        <w:gridCol w:w="2094"/>
        <w:gridCol w:w="2496"/>
        <w:gridCol w:w="1755"/>
        <w:gridCol w:w="2024"/>
      </w:tblGrid>
      <w:tr w:rsidRPr="00757540" w:rsidR="00C40B94" w:rsidTr="00EE6868" w14:paraId="2A24F496" w14:textId="77777777">
        <w:trPr>
          <w:trHeight w:val="255"/>
        </w:trPr>
        <w:tc>
          <w:tcPr>
            <w:tcW w:w="605" w:type="pct"/>
            <w:vMerge w:val="restart"/>
            <w:tcBorders>
              <w:right w:val="single" w:color="auto" w:sz="4" w:space="0"/>
            </w:tcBorders>
            <w:shd w:val="clear" w:color="auto" w:fill="D9D9D9"/>
          </w:tcPr>
          <w:p w:rsidRPr="00C40B94" w:rsidR="00C40B94" w:rsidP="00EE6868" w:rsidRDefault="00C40B94" w14:paraId="381A3567" w14:textId="77777777">
            <w:pPr>
              <w:pStyle w:val="TableHeaders"/>
              <w:keepLines/>
              <w:rPr>
                <w:b w:val="0"/>
                <w:color w:val="FF0000"/>
                <w:sz w:val="18"/>
                <w:szCs w:val="18"/>
              </w:rPr>
            </w:pPr>
            <w:r w:rsidRPr="00C40B94">
              <w:rPr>
                <w:b w:val="0"/>
                <w:color w:val="FF0000"/>
                <w:sz w:val="18"/>
                <w:szCs w:val="18"/>
              </w:rPr>
              <w:t>Fall 2020</w:t>
            </w:r>
          </w:p>
          <w:p w:rsidRPr="00C40B94" w:rsidR="00C40B94" w:rsidP="00EE6868" w:rsidRDefault="00C40B94" w14:paraId="607F9006" w14:textId="77777777">
            <w:pPr>
              <w:pStyle w:val="TableHeaders"/>
              <w:keepLines/>
              <w:rPr>
                <w:b w:val="0"/>
                <w:color w:val="FF0000"/>
                <w:sz w:val="18"/>
                <w:szCs w:val="18"/>
              </w:rPr>
            </w:pPr>
            <w:r w:rsidRPr="00C40B94">
              <w:rPr>
                <w:b w:val="0"/>
                <w:color w:val="FF0000"/>
                <w:sz w:val="18"/>
                <w:szCs w:val="18"/>
              </w:rPr>
              <w:t>Coronavirus pandemic supplement</w:t>
            </w: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C40B94" w:rsidR="00C40B94" w:rsidP="00EE6868" w:rsidRDefault="00C40B94" w14:paraId="18C52DB1" w14:textId="77777777">
            <w:pPr>
              <w:rPr>
                <w:rFonts w:ascii="Arial" w:hAnsi="Arial" w:cs="Arial"/>
                <w:bCs/>
                <w:color w:val="FF0000"/>
                <w:sz w:val="16"/>
                <w:szCs w:val="16"/>
              </w:rPr>
            </w:pPr>
            <w:r w:rsidRPr="00C40B94">
              <w:rPr>
                <w:rFonts w:ascii="Arial" w:hAnsi="Arial" w:cs="Arial"/>
                <w:bCs/>
                <w:color w:val="FF0000"/>
                <w:sz w:val="16"/>
                <w:szCs w:val="16"/>
              </w:rPr>
              <w:t>Date</w:t>
            </w:r>
          </w:p>
        </w:tc>
        <w:tc>
          <w:tcPr>
            <w:tcW w:w="988" w:type="pct"/>
            <w:tcBorders>
              <w:top w:val="single" w:color="auto" w:sz="4" w:space="0"/>
              <w:left w:val="single" w:color="auto" w:sz="4" w:space="0"/>
              <w:bottom w:val="single" w:color="auto" w:sz="4" w:space="0"/>
              <w:right w:val="single" w:color="auto" w:sz="4" w:space="0"/>
            </w:tcBorders>
            <w:shd w:val="clear" w:color="auto" w:fill="0A357E"/>
          </w:tcPr>
          <w:p w:rsidRPr="00C40B94" w:rsidR="00C40B94" w:rsidP="00EE6868" w:rsidRDefault="00C40B94" w14:paraId="5F76AE46" w14:textId="77777777">
            <w:pPr>
              <w:rPr>
                <w:rFonts w:ascii="Arial" w:hAnsi="Arial" w:cs="Arial"/>
                <w:color w:val="FF0000"/>
                <w:sz w:val="16"/>
                <w:szCs w:val="16"/>
              </w:rPr>
            </w:pPr>
            <w:r w:rsidRPr="00C40B94">
              <w:rPr>
                <w:rFonts w:ascii="Arial" w:hAnsi="Arial" w:cs="Arial"/>
                <w:color w:val="FF0000"/>
                <w:sz w:val="16"/>
                <w:szCs w:val="16"/>
              </w:rPr>
              <w:t>Correspondence Type</w:t>
            </w:r>
          </w:p>
        </w:tc>
        <w:tc>
          <w:tcPr>
            <w:tcW w:w="1178" w:type="pct"/>
            <w:tcBorders>
              <w:top w:val="single" w:color="auto" w:sz="4" w:space="0"/>
              <w:left w:val="single" w:color="auto" w:sz="4" w:space="0"/>
              <w:bottom w:val="single" w:color="auto" w:sz="4" w:space="0"/>
              <w:right w:val="single" w:color="auto" w:sz="4" w:space="0"/>
            </w:tcBorders>
            <w:shd w:val="clear" w:color="auto" w:fill="0A357E"/>
          </w:tcPr>
          <w:p w:rsidRPr="00C40B94" w:rsidR="00C40B94" w:rsidP="00EE6868" w:rsidRDefault="00C40B94" w14:paraId="67089E80" w14:textId="77777777">
            <w:pPr>
              <w:rPr>
                <w:rFonts w:ascii="Arial" w:hAnsi="Arial" w:cs="Arial"/>
                <w:color w:val="FF0000"/>
                <w:sz w:val="16"/>
                <w:szCs w:val="16"/>
              </w:rPr>
            </w:pPr>
            <w:r w:rsidRPr="00C40B94">
              <w:rPr>
                <w:rFonts w:ascii="Arial" w:hAnsi="Arial" w:cs="Arial"/>
                <w:color w:val="FF0000"/>
                <w:sz w:val="16"/>
                <w:szCs w:val="16"/>
              </w:rPr>
              <w:t>Scheduled Time</w:t>
            </w:r>
          </w:p>
        </w:tc>
        <w:tc>
          <w:tcPr>
            <w:tcW w:w="828" w:type="pct"/>
            <w:tcBorders>
              <w:top w:val="single" w:color="auto" w:sz="4" w:space="0"/>
              <w:left w:val="single" w:color="auto" w:sz="4" w:space="0"/>
              <w:bottom w:val="single" w:color="auto" w:sz="4" w:space="0"/>
              <w:right w:val="single" w:color="auto" w:sz="4" w:space="0"/>
            </w:tcBorders>
            <w:shd w:val="clear" w:color="auto" w:fill="0A357E"/>
          </w:tcPr>
          <w:p w:rsidRPr="00C40B94" w:rsidR="00C40B94" w:rsidP="00EE6868" w:rsidRDefault="00C40B94" w14:paraId="50B583FE" w14:textId="77777777">
            <w:pPr>
              <w:rPr>
                <w:rFonts w:ascii="Arial" w:hAnsi="Arial" w:cs="Arial"/>
                <w:color w:val="FF0000"/>
                <w:sz w:val="16"/>
                <w:szCs w:val="16"/>
              </w:rPr>
            </w:pPr>
            <w:r w:rsidRPr="00C40B94">
              <w:rPr>
                <w:rFonts w:ascii="Arial" w:hAnsi="Arial" w:cs="Arial"/>
                <w:color w:val="FF0000"/>
                <w:sz w:val="16"/>
                <w:szCs w:val="16"/>
              </w:rPr>
              <w:t>Recipient(s)</w:t>
            </w:r>
          </w:p>
        </w:tc>
        <w:tc>
          <w:tcPr>
            <w:tcW w:w="955" w:type="pct"/>
            <w:tcBorders>
              <w:top w:val="single" w:color="auto" w:sz="4" w:space="0"/>
              <w:left w:val="single" w:color="auto" w:sz="4" w:space="0"/>
              <w:bottom w:val="single" w:color="auto" w:sz="4" w:space="0"/>
              <w:right w:val="single" w:color="auto" w:sz="4" w:space="0"/>
            </w:tcBorders>
            <w:shd w:val="clear" w:color="auto" w:fill="0A357E"/>
          </w:tcPr>
          <w:p w:rsidRPr="00C40B94" w:rsidR="00C40B94" w:rsidP="00EE6868" w:rsidRDefault="00C40B94" w14:paraId="5E958BE7" w14:textId="77777777">
            <w:pPr>
              <w:rPr>
                <w:rFonts w:ascii="Arial" w:hAnsi="Arial" w:cs="Arial"/>
                <w:color w:val="FF0000"/>
                <w:sz w:val="16"/>
                <w:szCs w:val="16"/>
              </w:rPr>
            </w:pPr>
            <w:r w:rsidRPr="00C40B94">
              <w:rPr>
                <w:rFonts w:ascii="Arial" w:hAnsi="Arial" w:cs="Arial"/>
                <w:color w:val="FF0000"/>
                <w:sz w:val="16"/>
                <w:szCs w:val="16"/>
              </w:rPr>
              <w:t>Communication Criteria</w:t>
            </w:r>
          </w:p>
        </w:tc>
      </w:tr>
      <w:tr w:rsidRPr="00757540" w:rsidR="00C40B94" w:rsidTr="00EE6868" w14:paraId="24699C4C" w14:textId="77777777">
        <w:trPr>
          <w:trHeight w:val="255"/>
        </w:trPr>
        <w:tc>
          <w:tcPr>
            <w:tcW w:w="605" w:type="pct"/>
            <w:vMerge/>
            <w:tcBorders>
              <w:right w:val="single" w:color="auto" w:sz="4" w:space="0"/>
            </w:tcBorders>
            <w:shd w:val="clear" w:color="auto" w:fill="D9D9D9"/>
          </w:tcPr>
          <w:p w:rsidRPr="00C40B94" w:rsidR="00C40B94" w:rsidP="00EE6868" w:rsidRDefault="00C40B94" w14:paraId="66C7E5E6"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Fall 2020</w:t>
            </w: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C40B94" w:rsidR="00C40B94" w:rsidP="00EE6868" w:rsidRDefault="00C40B94" w14:paraId="1DCB865E" w14:textId="77777777">
            <w:pPr>
              <w:keepNext/>
              <w:keepLines/>
              <w:spacing w:before="40" w:after="40"/>
              <w:rPr>
                <w:rFonts w:ascii="Arial" w:hAnsi="Arial" w:cs="Arial"/>
                <w:bCs/>
                <w:color w:val="FF0000"/>
                <w:sz w:val="16"/>
                <w:szCs w:val="16"/>
              </w:rPr>
            </w:pPr>
            <w:r w:rsidRPr="00C40B94">
              <w:rPr>
                <w:rFonts w:ascii="Arial" w:hAnsi="Arial" w:cs="Arial"/>
                <w:bCs/>
                <w:color w:val="FF0000"/>
                <w:sz w:val="16"/>
                <w:szCs w:val="16"/>
              </w:rPr>
              <w:t>9/9/20</w:t>
            </w:r>
          </w:p>
        </w:tc>
        <w:tc>
          <w:tcPr>
            <w:tcW w:w="98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23EE8783"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Opening announcement Reminder</w:t>
            </w:r>
          </w:p>
        </w:tc>
        <w:tc>
          <w:tcPr>
            <w:tcW w:w="117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10D16B62"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 xml:space="preserve">PYR Collection opening </w:t>
            </w:r>
          </w:p>
        </w:tc>
        <w:tc>
          <w:tcPr>
            <w:tcW w:w="82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4D114A52"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Keyholders/</w:t>
            </w:r>
          </w:p>
          <w:p w:rsidRPr="00C40B94" w:rsidR="00C40B94" w:rsidP="00EE6868" w:rsidRDefault="00C40B94" w14:paraId="2B5CFCB7"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2957B28D"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 xml:space="preserve">All Institutions Needing to Submit Spring 2020 Data </w:t>
            </w:r>
          </w:p>
        </w:tc>
      </w:tr>
      <w:tr w:rsidRPr="00757540" w:rsidR="00C40B94" w:rsidTr="00EE6868" w14:paraId="1ABE536D" w14:textId="77777777">
        <w:trPr>
          <w:trHeight w:val="255"/>
        </w:trPr>
        <w:tc>
          <w:tcPr>
            <w:tcW w:w="605" w:type="pct"/>
            <w:vMerge/>
            <w:tcBorders>
              <w:right w:val="single" w:color="auto" w:sz="4" w:space="0"/>
            </w:tcBorders>
            <w:shd w:val="clear" w:color="auto" w:fill="D9D9D9"/>
          </w:tcPr>
          <w:p w:rsidRPr="00C40B94" w:rsidR="00C40B94" w:rsidP="00EE6868" w:rsidRDefault="00C40B94" w14:paraId="029DD79F" w14:textId="77777777">
            <w:pPr>
              <w:keepNext/>
              <w:keepLines/>
              <w:spacing w:before="40" w:after="40"/>
              <w:rPr>
                <w:rFonts w:ascii="Arial" w:hAnsi="Arial" w:cs="Arial"/>
                <w:color w:val="FF0000"/>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C40B94" w:rsidR="00C40B94" w:rsidP="00EE6868" w:rsidRDefault="00C40B94" w14:paraId="7C65913A" w14:textId="77777777">
            <w:pPr>
              <w:keepNext/>
              <w:keepLines/>
              <w:spacing w:before="40" w:after="40"/>
              <w:rPr>
                <w:rFonts w:ascii="Arial" w:hAnsi="Arial" w:cs="Arial"/>
                <w:bCs/>
                <w:color w:val="FF0000"/>
                <w:sz w:val="16"/>
                <w:szCs w:val="16"/>
              </w:rPr>
            </w:pPr>
            <w:r w:rsidRPr="00C40B94">
              <w:rPr>
                <w:rFonts w:ascii="Arial" w:hAnsi="Arial" w:cs="Arial"/>
                <w:bCs/>
                <w:color w:val="FF0000"/>
                <w:sz w:val="16"/>
                <w:szCs w:val="16"/>
              </w:rPr>
              <w:t>9/23/20</w:t>
            </w:r>
          </w:p>
        </w:tc>
        <w:tc>
          <w:tcPr>
            <w:tcW w:w="98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5F814D31"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7E7B2996"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55F7690F"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Keyholders/</w:t>
            </w:r>
          </w:p>
          <w:p w:rsidRPr="00C40B94" w:rsidR="00C40B94" w:rsidP="00EE6868" w:rsidRDefault="00C40B94" w14:paraId="0F86512C"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2EE4CDF7"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All Spring 2020 Data Not Yet Complete</w:t>
            </w:r>
          </w:p>
        </w:tc>
      </w:tr>
      <w:tr w:rsidRPr="00757540" w:rsidR="00C40B94" w:rsidTr="00EE6868" w14:paraId="2051929C" w14:textId="77777777">
        <w:trPr>
          <w:trHeight w:val="255"/>
        </w:trPr>
        <w:tc>
          <w:tcPr>
            <w:tcW w:w="605" w:type="pct"/>
            <w:vMerge/>
            <w:tcBorders>
              <w:right w:val="single" w:color="auto" w:sz="4" w:space="0"/>
            </w:tcBorders>
            <w:shd w:val="clear" w:color="auto" w:fill="D9D9D9"/>
          </w:tcPr>
          <w:p w:rsidRPr="00C40B94" w:rsidR="00C40B94" w:rsidP="00EE6868" w:rsidRDefault="00C40B94" w14:paraId="12933625" w14:textId="77777777">
            <w:pPr>
              <w:keepNext/>
              <w:keepLines/>
              <w:spacing w:before="40" w:after="40"/>
              <w:rPr>
                <w:rFonts w:ascii="Arial" w:hAnsi="Arial" w:cs="Arial"/>
                <w:color w:val="FF0000"/>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C40B94" w:rsidR="00C40B94" w:rsidP="00EE6868" w:rsidRDefault="00C40B94" w14:paraId="3490F01A" w14:textId="77777777">
            <w:pPr>
              <w:keepNext/>
              <w:keepLines/>
              <w:spacing w:before="40" w:after="40"/>
              <w:rPr>
                <w:rFonts w:ascii="Arial" w:hAnsi="Arial" w:cs="Arial"/>
                <w:bCs/>
                <w:color w:val="FF0000"/>
                <w:sz w:val="16"/>
                <w:szCs w:val="16"/>
              </w:rPr>
            </w:pPr>
            <w:r w:rsidRPr="00C40B94">
              <w:rPr>
                <w:rFonts w:ascii="Arial" w:hAnsi="Arial" w:cs="Arial"/>
                <w:bCs/>
                <w:color w:val="FF0000"/>
                <w:sz w:val="16"/>
                <w:szCs w:val="16"/>
              </w:rPr>
              <w:t>10/7/20</w:t>
            </w:r>
          </w:p>
        </w:tc>
        <w:tc>
          <w:tcPr>
            <w:tcW w:w="98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3757D3F0"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3F6A6465"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6F9A5818"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Keyholders/</w:t>
            </w:r>
          </w:p>
          <w:p w:rsidRPr="00C40B94" w:rsidR="00C40B94" w:rsidP="00EE6868" w:rsidRDefault="00C40B94" w14:paraId="0F329605"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22B1F6B0"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All Spring 2020 Data Not Yet Complete</w:t>
            </w:r>
          </w:p>
        </w:tc>
      </w:tr>
      <w:tr w:rsidRPr="00757540" w:rsidR="00C40B94" w:rsidTr="00EE6868" w14:paraId="65903086" w14:textId="77777777">
        <w:trPr>
          <w:trHeight w:val="255"/>
        </w:trPr>
        <w:tc>
          <w:tcPr>
            <w:tcW w:w="605" w:type="pct"/>
            <w:vMerge/>
            <w:tcBorders>
              <w:right w:val="single" w:color="auto" w:sz="4" w:space="0"/>
            </w:tcBorders>
            <w:shd w:val="clear" w:color="auto" w:fill="D9D9D9"/>
          </w:tcPr>
          <w:p w:rsidRPr="00C40B94" w:rsidR="00C40B94" w:rsidP="00EE6868" w:rsidRDefault="00C40B94" w14:paraId="747227E3" w14:textId="77777777">
            <w:pPr>
              <w:keepNext/>
              <w:keepLines/>
              <w:spacing w:before="40" w:after="40"/>
              <w:rPr>
                <w:rFonts w:ascii="Arial" w:hAnsi="Arial" w:cs="Arial"/>
                <w:color w:val="FF0000"/>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C40B94" w:rsidR="00C40B94" w:rsidP="00EE6868" w:rsidRDefault="00C40B94" w14:paraId="5A7118AA" w14:textId="77777777">
            <w:pPr>
              <w:keepNext/>
              <w:keepLines/>
              <w:spacing w:before="40" w:after="40"/>
              <w:rPr>
                <w:rFonts w:ascii="Arial" w:hAnsi="Arial" w:cs="Arial"/>
                <w:bCs/>
                <w:color w:val="FF0000"/>
                <w:sz w:val="16"/>
                <w:szCs w:val="16"/>
              </w:rPr>
            </w:pPr>
            <w:r w:rsidRPr="00C40B94">
              <w:rPr>
                <w:rFonts w:ascii="Arial" w:hAnsi="Arial" w:cs="Arial"/>
                <w:bCs/>
                <w:color w:val="FF0000"/>
                <w:sz w:val="16"/>
                <w:szCs w:val="16"/>
              </w:rPr>
              <w:t>10/7/20</w:t>
            </w:r>
          </w:p>
        </w:tc>
        <w:tc>
          <w:tcPr>
            <w:tcW w:w="98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3FCC0C7F"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12083CB5"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610D93B0"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Keyholders/</w:t>
            </w:r>
          </w:p>
          <w:p w:rsidRPr="00C40B94" w:rsidR="00C40B94" w:rsidP="00EE6868" w:rsidRDefault="00C40B94" w14:paraId="60E7C005"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C40B94" w:rsidR="00C40B94" w:rsidP="00EE6868" w:rsidRDefault="00C40B94" w14:paraId="35BE6E09" w14:textId="77777777">
            <w:pPr>
              <w:keepNext/>
              <w:keepLines/>
              <w:spacing w:before="40" w:after="40"/>
              <w:rPr>
                <w:rFonts w:ascii="Arial" w:hAnsi="Arial" w:cs="Arial"/>
                <w:color w:val="FF0000"/>
                <w:sz w:val="16"/>
                <w:szCs w:val="16"/>
              </w:rPr>
            </w:pPr>
            <w:r w:rsidRPr="00C40B94">
              <w:rPr>
                <w:rFonts w:ascii="Arial" w:hAnsi="Arial" w:cs="Arial"/>
                <w:color w:val="FF0000"/>
                <w:sz w:val="16"/>
                <w:szCs w:val="16"/>
              </w:rPr>
              <w:t>All Spring 2020 Data Not Yet Complete</w:t>
            </w:r>
          </w:p>
        </w:tc>
      </w:tr>
    </w:tbl>
    <w:p w:rsidR="00405D1F" w:rsidP="00880D38" w:rsidRDefault="00405D1F" w14:paraId="7EEE2B1C" w14:textId="53374EF5">
      <w:pPr>
        <w:rPr>
          <w:b/>
          <w:snapToGrid w:val="0"/>
        </w:rPr>
      </w:pPr>
      <w:r>
        <w:rPr>
          <w:b/>
          <w:snapToGrid w:val="0"/>
        </w:rPr>
        <w:t xml:space="preserve"> </w:t>
      </w:r>
    </w:p>
    <w:p w:rsidR="005D3162" w:rsidP="00880D38" w:rsidRDefault="005D3162" w14:paraId="4E348D73" w14:textId="562733E4">
      <w:pPr>
        <w:rPr>
          <w:b/>
          <w:snapToGrid w:val="0"/>
        </w:rPr>
      </w:pPr>
      <w:r>
        <w:rPr>
          <w:b/>
          <w:snapToGrid w:val="0"/>
        </w:rPr>
        <w:t>p. 10</w:t>
      </w:r>
      <w:r w:rsidR="003A56ED">
        <w:rPr>
          <w:b/>
          <w:snapToGrid w:val="0"/>
        </w:rPr>
        <w:t xml:space="preserve"> (Exhibit 4 – Registration Letter to New Keyholders)</w:t>
      </w:r>
      <w:r w:rsidR="00327030">
        <w:rPr>
          <w:b/>
          <w:snapToGrid w:val="0"/>
        </w:rPr>
        <w:t xml:space="preserve">, </w:t>
      </w:r>
      <w:r w:rsidR="003A56ED">
        <w:rPr>
          <w:b/>
          <w:snapToGrid w:val="0"/>
        </w:rPr>
        <w:t xml:space="preserve">p. </w:t>
      </w:r>
      <w:r w:rsidR="000E537E">
        <w:rPr>
          <w:b/>
          <w:snapToGrid w:val="0"/>
        </w:rPr>
        <w:t>13</w:t>
      </w:r>
      <w:r w:rsidR="003A56ED">
        <w:rPr>
          <w:b/>
          <w:snapToGrid w:val="0"/>
        </w:rPr>
        <w:t xml:space="preserve"> (Exhibit 6 – Registration Email to Keyholders)</w:t>
      </w:r>
      <w:r w:rsidR="00BB2CFE">
        <w:rPr>
          <w:b/>
          <w:snapToGrid w:val="0"/>
        </w:rPr>
        <w:t>,</w:t>
      </w:r>
      <w:r w:rsidR="00327030">
        <w:rPr>
          <w:b/>
          <w:snapToGrid w:val="0"/>
        </w:rPr>
        <w:t xml:space="preserve"> p. 18 (Exhibit 8 – Registration Email to Multi-Keyholders)</w:t>
      </w:r>
      <w:r w:rsidR="001772DE">
        <w:rPr>
          <w:b/>
          <w:snapToGrid w:val="0"/>
        </w:rPr>
        <w:t>, p</w:t>
      </w:r>
      <w:r w:rsidR="00563AA5">
        <w:rPr>
          <w:b/>
          <w:snapToGrid w:val="0"/>
        </w:rPr>
        <w:t>p</w:t>
      </w:r>
      <w:r w:rsidR="001772DE">
        <w:rPr>
          <w:b/>
          <w:snapToGrid w:val="0"/>
        </w:rPr>
        <w:t>. 22</w:t>
      </w:r>
      <w:r w:rsidR="00563AA5">
        <w:rPr>
          <w:b/>
          <w:snapToGrid w:val="0"/>
        </w:rPr>
        <w:t xml:space="preserve"> &amp; 24</w:t>
      </w:r>
      <w:r w:rsidR="008E1A5F">
        <w:rPr>
          <w:b/>
          <w:snapToGrid w:val="0"/>
        </w:rPr>
        <w:t xml:space="preserve"> </w:t>
      </w:r>
      <w:r w:rsidR="00996EE6">
        <w:rPr>
          <w:b/>
          <w:snapToGrid w:val="0"/>
        </w:rPr>
        <w:t>(Exhibit 10 – Registration Email to Coordinators)</w:t>
      </w:r>
      <w:r w:rsidR="001772DE">
        <w:rPr>
          <w:b/>
          <w:snapToGrid w:val="0"/>
        </w:rPr>
        <w:t xml:space="preserve">, </w:t>
      </w:r>
      <w:r w:rsidR="0088498A">
        <w:rPr>
          <w:b/>
          <w:snapToGrid w:val="0"/>
        </w:rPr>
        <w:t xml:space="preserve"> p. </w:t>
      </w:r>
      <w:r w:rsidR="003937B7">
        <w:rPr>
          <w:b/>
          <w:snapToGrid w:val="0"/>
        </w:rPr>
        <w:t>28</w:t>
      </w:r>
      <w:r w:rsidR="000156C0">
        <w:rPr>
          <w:b/>
          <w:snapToGrid w:val="0"/>
        </w:rPr>
        <w:t xml:space="preserve"> (Exhibit 13 – New Keyholder Welcome Package/Email)</w:t>
      </w:r>
      <w:r w:rsidR="003937B7">
        <w:rPr>
          <w:b/>
          <w:snapToGrid w:val="0"/>
        </w:rPr>
        <w:t xml:space="preserve">, </w:t>
      </w:r>
      <w:r w:rsidR="00205269">
        <w:rPr>
          <w:b/>
          <w:snapToGrid w:val="0"/>
        </w:rPr>
        <w:t xml:space="preserve">&amp; </w:t>
      </w:r>
      <w:r w:rsidR="003937B7">
        <w:rPr>
          <w:b/>
          <w:snapToGrid w:val="0"/>
        </w:rPr>
        <w:t xml:space="preserve">p. </w:t>
      </w:r>
      <w:r w:rsidR="008E1A5F">
        <w:rPr>
          <w:b/>
          <w:snapToGrid w:val="0"/>
        </w:rPr>
        <w:t>34</w:t>
      </w:r>
      <w:r w:rsidR="00327030">
        <w:rPr>
          <w:b/>
          <w:snapToGrid w:val="0"/>
        </w:rPr>
        <w:t xml:space="preserve"> </w:t>
      </w:r>
      <w:r w:rsidR="00205269">
        <w:rPr>
          <w:b/>
          <w:snapToGrid w:val="0"/>
        </w:rPr>
        <w:t>(Exhibit 16 – Registration +3 Weeks Reminder Letter to CEOs)</w:t>
      </w:r>
      <w:r w:rsidR="00055860">
        <w:rPr>
          <w:b/>
          <w:snapToGrid w:val="0"/>
        </w:rPr>
        <w:t xml:space="preserve"> </w:t>
      </w:r>
      <w:r>
        <w:rPr>
          <w:b/>
          <w:snapToGrid w:val="0"/>
        </w:rPr>
        <w:t>– text added</w:t>
      </w:r>
    </w:p>
    <w:p w:rsidR="005D3162" w:rsidP="00880D38" w:rsidRDefault="005D3162" w14:paraId="65EABEAE" w14:textId="1609C562">
      <w:pPr>
        <w:rPr>
          <w:b/>
          <w:snapToGrid w:val="0"/>
        </w:rPr>
      </w:pPr>
    </w:p>
    <w:p w:rsidR="00203FE5" w:rsidP="00694143" w:rsidRDefault="00203FE5" w14:paraId="06C572EE" w14:textId="16C7502C">
      <w:pPr>
        <w:spacing w:after="120"/>
        <w:rPr>
          <w:lang w:eastAsia="x-none"/>
        </w:rPr>
      </w:pPr>
      <w:r w:rsidRPr="00694143">
        <w:rPr>
          <w:strike/>
          <w:color w:val="FF0000"/>
          <w:lang w:eastAsia="x-none"/>
        </w:rPr>
        <w:t>Please note</w:t>
      </w:r>
      <w:r w:rsidRPr="00694143" w:rsidR="007C2C4F">
        <w:rPr>
          <w:color w:val="FF0000"/>
          <w:lang w:eastAsia="x-none"/>
        </w:rPr>
        <w:t xml:space="preserve"> </w:t>
      </w:r>
      <w:r w:rsidRPr="00694143">
        <w:rPr>
          <w:color w:val="FF0000"/>
          <w:lang w:eastAsia="x-none"/>
        </w:rPr>
        <w:t>IMPORTANT NOTE</w:t>
      </w:r>
      <w:r>
        <w:rPr>
          <w:lang w:eastAsia="x-none"/>
        </w:rPr>
        <w:t xml:space="preserve">: There are </w:t>
      </w:r>
      <w:r w:rsidRPr="00694143">
        <w:rPr>
          <w:strike/>
          <w:color w:val="FF0000"/>
          <w:lang w:eastAsia="x-none"/>
        </w:rPr>
        <w:t>some</w:t>
      </w:r>
      <w:r w:rsidRPr="00694143" w:rsidR="007C2C4F">
        <w:rPr>
          <w:color w:val="FF0000"/>
          <w:lang w:eastAsia="x-none"/>
        </w:rPr>
        <w:t xml:space="preserve"> </w:t>
      </w:r>
      <w:r w:rsidRPr="00694143">
        <w:rPr>
          <w:b/>
          <w:bCs/>
          <w:color w:val="FF0000"/>
          <w:u w:val="single"/>
          <w:lang w:eastAsia="x-none"/>
        </w:rPr>
        <w:t>significant</w:t>
      </w:r>
      <w:r w:rsidRPr="00694143">
        <w:rPr>
          <w:b/>
          <w:color w:val="FF0000"/>
          <w:u w:val="single"/>
        </w:rPr>
        <w:t xml:space="preserve"> </w:t>
      </w:r>
      <w:r w:rsidRPr="00694143">
        <w:rPr>
          <w:b/>
          <w:u w:val="single"/>
        </w:rPr>
        <w:t>changes</w:t>
      </w:r>
      <w:r>
        <w:rPr>
          <w:lang w:eastAsia="x-none"/>
        </w:rPr>
        <w:t xml:space="preserve"> to the </w:t>
      </w:r>
      <w:r w:rsidRPr="00694143">
        <w:rPr>
          <w:color w:val="FF0000"/>
          <w:lang w:eastAsia="x-none"/>
        </w:rPr>
        <w:t xml:space="preserve">survey forms for Institutional Characteristics (IC), Completions (C), 12-Month Enrollment (E12), and </w:t>
      </w:r>
      <w:r>
        <w:rPr>
          <w:lang w:eastAsia="x-none"/>
        </w:rPr>
        <w:t xml:space="preserve">Finance </w:t>
      </w:r>
      <w:r w:rsidRPr="00694143">
        <w:rPr>
          <w:strike/>
          <w:color w:val="FF0000"/>
          <w:lang w:eastAsia="x-none"/>
        </w:rPr>
        <w:t>survey form</w:t>
      </w:r>
      <w:r w:rsidRPr="00694143">
        <w:rPr>
          <w:color w:val="FF0000"/>
          <w:lang w:eastAsia="x-none"/>
        </w:rPr>
        <w:t>,(F), and some minor changes to Academic Libraries (AL)</w:t>
      </w:r>
      <w:r w:rsidRPr="0089328D">
        <w:rPr>
          <w:lang w:eastAsia="x-none"/>
        </w:rPr>
        <w:t xml:space="preserve"> as well as </w:t>
      </w:r>
      <w:r w:rsidRPr="00694143">
        <w:rPr>
          <w:strike/>
          <w:color w:val="FF0000"/>
          <w:lang w:eastAsia="x-none"/>
        </w:rPr>
        <w:t>some</w:t>
      </w:r>
      <w:r w:rsidRPr="00694143">
        <w:rPr>
          <w:color w:val="FF0000"/>
          <w:lang w:eastAsia="x-none"/>
        </w:rPr>
        <w:t xml:space="preserve"> </w:t>
      </w:r>
      <w:r w:rsidRPr="0089328D">
        <w:rPr>
          <w:lang w:eastAsia="x-none"/>
        </w:rPr>
        <w:t xml:space="preserve">changes </w:t>
      </w:r>
      <w:r w:rsidRPr="00694143">
        <w:rPr>
          <w:color w:val="FF0000"/>
          <w:lang w:eastAsia="x-none"/>
        </w:rPr>
        <w:t xml:space="preserve">to </w:t>
      </w:r>
      <w:r w:rsidRPr="0089328D">
        <w:rPr>
          <w:lang w:eastAsia="x-none"/>
        </w:rPr>
        <w:t xml:space="preserve">the glossary and some clarifications to instructions and FAQs. Please </w:t>
      </w:r>
      <w:r>
        <w:rPr>
          <w:lang w:eastAsia="x-none"/>
        </w:rPr>
        <w:t xml:space="preserve">review these changes </w:t>
      </w:r>
      <w:r w:rsidRPr="00694143">
        <w:rPr>
          <w:color w:val="FF0000"/>
          <w:lang w:eastAsia="x-none"/>
        </w:rPr>
        <w:t xml:space="preserve">at </w:t>
      </w:r>
      <w:hyperlink w:history="1" r:id="rId22">
        <w:r w:rsidRPr="00694143">
          <w:rPr>
            <w:rStyle w:val="Hyperlink"/>
            <w:strike/>
            <w:color w:val="FF0000"/>
            <w:lang w:eastAsia="x-none"/>
          </w:rPr>
          <w:t>[insert</w:t>
        </w:r>
      </w:hyperlink>
      <w:r w:rsidRPr="00694143">
        <w:rPr>
          <w:rStyle w:val="Hyperlink"/>
          <w:strike/>
          <w:color w:val="FF0000"/>
          <w:lang w:eastAsia="x-none"/>
        </w:rPr>
        <w:t xml:space="preserve"> URL]</w:t>
      </w:r>
      <w:r w:rsidRPr="00694143" w:rsidR="00694143">
        <w:rPr>
          <w:rStyle w:val="Hyperlink"/>
          <w:strike/>
          <w:color w:val="FF0000"/>
          <w:lang w:eastAsia="x-none"/>
        </w:rPr>
        <w:t xml:space="preserve"> </w:t>
      </w:r>
      <w:hyperlink w:history="1" r:id="rId23">
        <w:r w:rsidRPr="00694143" w:rsidR="00694143">
          <w:rPr>
            <w:rStyle w:val="Hyperlink"/>
            <w:color w:val="FF0000"/>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24">
        <w:r>
          <w:rPr>
            <w:rStyle w:val="Hyperlink"/>
            <w:lang w:eastAsia="x-none"/>
          </w:rPr>
          <w:t>https://surveys.nces.ed.gov/ipeds/VisIndex.aspx</w:t>
        </w:r>
      </w:hyperlink>
      <w:r>
        <w:rPr>
          <w:lang w:eastAsia="x-none"/>
        </w:rPr>
        <w:t xml:space="preserve"> to view these changes.</w:t>
      </w:r>
    </w:p>
    <w:p w:rsidR="00203FE5" w:rsidP="00880D38" w:rsidRDefault="00930930" w14:paraId="0FE607C9" w14:textId="4A577A5B">
      <w:pPr>
        <w:rPr>
          <w:b/>
          <w:snapToGrid w:val="0"/>
        </w:rPr>
      </w:pPr>
      <w:r>
        <w:rPr>
          <w:b/>
          <w:snapToGrid w:val="0"/>
        </w:rPr>
        <w:t>p. 15</w:t>
      </w:r>
      <w:r w:rsidR="00AA6A5B">
        <w:rPr>
          <w:b/>
          <w:snapToGrid w:val="0"/>
        </w:rPr>
        <w:t xml:space="preserve"> (Exhibit 6 – Registration Email to Keyholders), p. </w:t>
      </w:r>
      <w:r w:rsidR="004171E1">
        <w:rPr>
          <w:b/>
          <w:snapToGrid w:val="0"/>
        </w:rPr>
        <w:t>19</w:t>
      </w:r>
      <w:r w:rsidR="00D9542F">
        <w:rPr>
          <w:b/>
          <w:snapToGrid w:val="0"/>
        </w:rPr>
        <w:t xml:space="preserve"> (Exhibit 8 – Registration Email to Multi-Keyholders),</w:t>
      </w:r>
      <w:r w:rsidR="004171E1">
        <w:rPr>
          <w:b/>
          <w:snapToGrid w:val="0"/>
        </w:rPr>
        <w:t xml:space="preserve"> and p. </w:t>
      </w:r>
      <w:r w:rsidR="003413D3">
        <w:rPr>
          <w:b/>
          <w:snapToGrid w:val="0"/>
        </w:rPr>
        <w:t>24</w:t>
      </w:r>
      <w:r>
        <w:rPr>
          <w:b/>
          <w:snapToGrid w:val="0"/>
        </w:rPr>
        <w:t xml:space="preserve"> </w:t>
      </w:r>
      <w:r w:rsidR="00BB2CFE">
        <w:rPr>
          <w:b/>
          <w:snapToGrid w:val="0"/>
        </w:rPr>
        <w:t xml:space="preserve">24 (Exhibit 10 – Registration Email to Coordinators) </w:t>
      </w:r>
      <w:r>
        <w:rPr>
          <w:b/>
          <w:snapToGrid w:val="0"/>
        </w:rPr>
        <w:t xml:space="preserve">– Text changed to </w:t>
      </w:r>
      <w:r w:rsidR="00237BEF">
        <w:rPr>
          <w:b/>
          <w:snapToGrid w:val="0"/>
        </w:rPr>
        <w:t>update information about previously collected data</w:t>
      </w:r>
    </w:p>
    <w:p w:rsidR="00237BEF" w:rsidP="00880D38" w:rsidRDefault="00237BEF" w14:paraId="58E60F3A" w14:textId="77777777">
      <w:pPr>
        <w:rPr>
          <w:b/>
          <w:snapToGrid w:val="0"/>
        </w:rPr>
      </w:pPr>
    </w:p>
    <w:p w:rsidR="00930930" w:rsidP="00930930" w:rsidRDefault="00930930" w14:paraId="32B3CA63" w14:textId="03357727">
      <w:pPr>
        <w:autoSpaceDE w:val="0"/>
        <w:autoSpaceDN w:val="0"/>
        <w:adjustRightInd w:val="0"/>
      </w:pPr>
      <w:r w:rsidRPr="00694143">
        <w:rPr>
          <w:strike/>
          <w:color w:val="FF0000"/>
        </w:rPr>
        <w:t>The 2018-19 IPEDS data collection was very successful and the data</w:t>
      </w:r>
      <w:r w:rsidRPr="00694143">
        <w:rPr>
          <w:color w:val="FF0000"/>
        </w:rPr>
        <w:t xml:space="preserve"> </w:t>
      </w:r>
      <w:r w:rsidRPr="00694143" w:rsidR="00694143">
        <w:rPr>
          <w:color w:val="FF0000"/>
        </w:rPr>
        <w:t xml:space="preserve"> </w:t>
      </w:r>
      <w:proofErr w:type="spellStart"/>
      <w:r w:rsidRPr="00694143">
        <w:rPr>
          <w:color w:val="FF0000"/>
        </w:rPr>
        <w:t>Data</w:t>
      </w:r>
      <w:proofErr w:type="spellEnd"/>
      <w:r w:rsidRPr="00694143">
        <w:rPr>
          <w:color w:val="FF0000"/>
        </w:rPr>
        <w:t xml:space="preserve"> </w:t>
      </w:r>
      <w:r>
        <w:t xml:space="preserve">submitted by </w:t>
      </w:r>
      <w:r w:rsidRPr="00694143">
        <w:rPr>
          <w:strike/>
          <w:color w:val="FF0000"/>
        </w:rPr>
        <w:t>the</w:t>
      </w:r>
      <w:r w:rsidRPr="00694143">
        <w:rPr>
          <w:color w:val="FF0000"/>
        </w:rPr>
        <w:t xml:space="preserve"> </w:t>
      </w:r>
      <w:r>
        <w:t xml:space="preserve">institutions during </w:t>
      </w:r>
      <w:r w:rsidRPr="00694143">
        <w:rPr>
          <w:color w:val="FF0000"/>
        </w:rPr>
        <w:t xml:space="preserve">the 2019-20 IPEDS </w:t>
      </w:r>
      <w:r w:rsidRPr="00951763">
        <w:t>Fall, Winter, and Spring</w:t>
      </w:r>
      <w:r>
        <w:t xml:space="preserve"> </w:t>
      </w:r>
      <w:r w:rsidRPr="00694143">
        <w:rPr>
          <w:color w:val="FF0000"/>
        </w:rPr>
        <w:t xml:space="preserve">collections </w:t>
      </w:r>
      <w:r w:rsidRPr="00951763">
        <w:t>are currently available</w:t>
      </w:r>
      <w:r w:rsidRPr="00694143">
        <w:rPr>
          <w:color w:val="FF0000"/>
        </w:rPr>
        <w:t xml:space="preserve">, or will soon be available, </w:t>
      </w:r>
      <w:r w:rsidRPr="00951763">
        <w:t xml:space="preserve">through the IPEDS </w:t>
      </w:r>
      <w:r>
        <w:t>Use the Data tools</w:t>
      </w:r>
      <w:r w:rsidRPr="00694143">
        <w:rPr>
          <w:color w:val="FF0000"/>
        </w:rPr>
        <w:t xml:space="preserve"> (at the Collection level).  Due to the impact of the coronavirus pandemic, the data for some institutions are not yet available, as they will be reporting Spring 2020 data during the Fall 2020 collection period.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25">
        <w:r w:rsidRPr="00951763">
          <w:rPr>
            <w:u w:val="single"/>
          </w:rPr>
          <w:t>http://nces.ed.gov/ipeds</w:t>
        </w:r>
      </w:hyperlink>
      <w:r w:rsidRPr="00951763">
        <w:t>.</w:t>
      </w:r>
    </w:p>
    <w:p w:rsidR="00930930" w:rsidP="00880D38" w:rsidRDefault="00930930" w14:paraId="1030917A" w14:textId="32499E02">
      <w:pPr>
        <w:rPr>
          <w:b/>
          <w:snapToGrid w:val="0"/>
        </w:rPr>
      </w:pPr>
    </w:p>
    <w:p w:rsidR="00930930" w:rsidP="00880D38" w:rsidRDefault="003235AD" w14:paraId="4D3F7E67" w14:textId="7B299E90">
      <w:pPr>
        <w:rPr>
          <w:b/>
          <w:snapToGrid w:val="0"/>
        </w:rPr>
      </w:pPr>
      <w:r>
        <w:rPr>
          <w:b/>
          <w:snapToGrid w:val="0"/>
        </w:rPr>
        <w:t>p. 21 (Exhibit 10 – Registration Email to Coordinators)</w:t>
      </w:r>
      <w:r w:rsidR="002A0D92">
        <w:rPr>
          <w:b/>
          <w:snapToGrid w:val="0"/>
        </w:rPr>
        <w:t xml:space="preserve"> – text changed to update information about previously collected data. </w:t>
      </w:r>
    </w:p>
    <w:p w:rsidRPr="00FD7E62" w:rsidR="003235AD" w:rsidP="003235AD" w:rsidRDefault="003235AD" w14:paraId="47DF4C5B" w14:textId="77777777">
      <w:pPr>
        <w:autoSpaceDE w:val="0"/>
        <w:autoSpaceDN w:val="0"/>
        <w:adjustRightInd w:val="0"/>
      </w:pPr>
    </w:p>
    <w:p w:rsidRPr="00694143" w:rsidR="003235AD" w:rsidP="003235AD" w:rsidRDefault="00694143" w14:paraId="7F5CDD50" w14:textId="757C8A05">
      <w:pPr>
        <w:autoSpaceDE w:val="0"/>
        <w:autoSpaceDN w:val="0"/>
        <w:adjustRightInd w:val="0"/>
        <w:rPr>
          <w:color w:val="FF0000"/>
        </w:rPr>
      </w:pPr>
      <w:r>
        <w:t xml:space="preserve">At </w:t>
      </w:r>
      <w:r w:rsidRPr="00FD7E62" w:rsidR="003235AD">
        <w:t xml:space="preserve">this time, </w:t>
      </w:r>
      <w:r w:rsidRPr="00694143" w:rsidR="003235AD">
        <w:rPr>
          <w:color w:val="FF0000"/>
        </w:rPr>
        <w:t xml:space="preserve">most of </w:t>
      </w:r>
      <w:r w:rsidRPr="00FD7E62" w:rsidR="003235AD">
        <w:t xml:space="preserve">the data from the </w:t>
      </w:r>
      <w:r w:rsidRPr="00694143" w:rsidR="003235AD">
        <w:rPr>
          <w:strike/>
          <w:color w:val="FF0000"/>
        </w:rPr>
        <w:t>Spring</w:t>
      </w:r>
      <w:r w:rsidRPr="00694143" w:rsidR="003235AD">
        <w:rPr>
          <w:color w:val="FF0000"/>
        </w:rPr>
        <w:t xml:space="preserve"> </w:t>
      </w:r>
      <w:r w:rsidR="003235AD">
        <w:t>2019-</w:t>
      </w:r>
      <w:r w:rsidRPr="00694143" w:rsidR="003235AD">
        <w:rPr>
          <w:color w:val="FF0000"/>
        </w:rPr>
        <w:t xml:space="preserve">20 </w:t>
      </w:r>
      <w:r w:rsidRPr="00FD7E62" w:rsidR="003235AD">
        <w:t xml:space="preserve">IPEDS web-based data collection are currently available through the IPEDS Data </w:t>
      </w:r>
      <w:r w:rsidR="003235AD">
        <w:t xml:space="preserve">Tools </w:t>
      </w:r>
      <w:r w:rsidRPr="00FD7E62" w:rsidR="003235AD">
        <w:t xml:space="preserve">(at the Collection level) and we are continuing to update the College Navigator website </w:t>
      </w:r>
      <w:r w:rsidRPr="00694143" w:rsidR="003235AD">
        <w:rPr>
          <w:strike/>
          <w:color w:val="FF0000"/>
        </w:rPr>
        <w:t>as well.</w:t>
      </w:r>
      <w:r w:rsidRPr="00694143" w:rsidR="003235AD">
        <w:rPr>
          <w:color w:val="FF0000"/>
        </w:rPr>
        <w:t xml:space="preserve">  However, due to the impact of the coronavirus pandemic, the data for some institutions are not yet available.</w:t>
      </w:r>
    </w:p>
    <w:p w:rsidRPr="00694143" w:rsidR="003235AD" w:rsidP="003235AD" w:rsidRDefault="003235AD" w14:paraId="28A34FEF" w14:textId="77777777">
      <w:pPr>
        <w:autoSpaceDE w:val="0"/>
        <w:autoSpaceDN w:val="0"/>
        <w:adjustRightInd w:val="0"/>
        <w:rPr>
          <w:color w:val="FF0000"/>
        </w:rPr>
      </w:pPr>
    </w:p>
    <w:p w:rsidRPr="008C25E6" w:rsidR="003235AD" w:rsidP="003235AD" w:rsidRDefault="003235AD" w14:paraId="1C3E3FB2" w14:textId="45616B19">
      <w:pPr>
        <w:autoSpaceDE w:val="0"/>
        <w:autoSpaceDN w:val="0"/>
        <w:adjustRightInd w:val="0"/>
        <w:rPr>
          <w:color w:val="FF0000"/>
        </w:rPr>
      </w:pPr>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r w:rsidRPr="008C25E6">
        <w:rPr>
          <w:strike/>
          <w:color w:val="FF0000"/>
        </w:rPr>
        <w:t>The Office of Federal Student Aid is taking noncompliance very seriously; they are in the process of sending warning letters to some institutions and fine notices to others that did not fully comply for the 2018-19 collection year.</w:t>
      </w:r>
      <w:r w:rsidRPr="008C25E6" w:rsidR="008C25E6">
        <w:rPr>
          <w:color w:val="FF0000"/>
        </w:rPr>
        <w:t xml:space="preserve"> </w:t>
      </w:r>
      <w:r w:rsidRPr="008C25E6">
        <w:rPr>
          <w:color w:val="FF0000"/>
        </w:rPr>
        <w:t xml:space="preserve">However, institutions impacted </w:t>
      </w:r>
      <w:r w:rsidRPr="008C25E6">
        <w:rPr>
          <w:color w:val="FF0000"/>
        </w:rPr>
        <w:lastRenderedPageBreak/>
        <w:t xml:space="preserve">by the coronavirus pandemic will have the opportunity to report Spring 2020 data during the Fall 2020 collection period. </w:t>
      </w:r>
    </w:p>
    <w:p w:rsidR="003235AD" w:rsidP="00880D38" w:rsidRDefault="003235AD" w14:paraId="116E19C5" w14:textId="77777777">
      <w:pPr>
        <w:rPr>
          <w:b/>
          <w:snapToGrid w:val="0"/>
        </w:rPr>
      </w:pPr>
    </w:p>
    <w:p w:rsidR="00BA38CE" w:rsidRDefault="00BA38CE" w14:paraId="12E2F807" w14:textId="18B10153">
      <w:pPr>
        <w:rPr>
          <w:b/>
          <w:snapToGrid w:val="0"/>
        </w:rPr>
      </w:pPr>
      <w:r>
        <w:rPr>
          <w:b/>
          <w:snapToGrid w:val="0"/>
        </w:rPr>
        <w:t xml:space="preserve">p. 27 </w:t>
      </w:r>
      <w:r w:rsidR="00036540">
        <w:rPr>
          <w:b/>
          <w:snapToGrid w:val="0"/>
        </w:rPr>
        <w:t xml:space="preserve">(Exhibit 12 – Vendor Notification of Survey Materials Updates) </w:t>
      </w:r>
      <w:r w:rsidR="008C25E6">
        <w:rPr>
          <w:b/>
          <w:snapToGrid w:val="0"/>
        </w:rPr>
        <w:t>– Updated the descriptions of some resources</w:t>
      </w:r>
    </w:p>
    <w:p w:rsidR="00BA38CE" w:rsidP="00BA38CE" w:rsidRDefault="00BA38CE" w14:paraId="4C8E9696" w14:textId="77777777">
      <w:pPr>
        <w:widowControl w:val="0"/>
        <w:autoSpaceDE w:val="0"/>
        <w:autoSpaceDN w:val="0"/>
        <w:adjustRightInd w:val="0"/>
        <w:rPr>
          <w:rFonts w:eastAsia="MS Mincho"/>
        </w:rPr>
      </w:pPr>
    </w:p>
    <w:p w:rsidR="00BA38CE" w:rsidP="00BA38CE" w:rsidRDefault="00BA38CE" w14:paraId="7F7D9F88" w14:textId="77777777">
      <w:pPr>
        <w:widowControl w:val="0"/>
        <w:autoSpaceDE w:val="0"/>
        <w:autoSpaceDN w:val="0"/>
        <w:adjustRightInd w:val="0"/>
        <w:rPr>
          <w:rFonts w:eastAsia="MS Mincho"/>
        </w:rPr>
      </w:pPr>
    </w:p>
    <w:p w:rsidR="00BA38CE" w:rsidP="00BA38CE" w:rsidRDefault="00BA38CE" w14:paraId="5078AB09" w14:textId="1957C477">
      <w:pPr>
        <w:widowControl w:val="0"/>
        <w:autoSpaceDE w:val="0"/>
        <w:autoSpaceDN w:val="0"/>
        <w:adjustRightInd w:val="0"/>
        <w:rPr>
          <w:rFonts w:eastAsia="MS Mincho"/>
        </w:rPr>
      </w:pPr>
      <w:r w:rsidRPr="00FD7E62">
        <w:rPr>
          <w:rFonts w:eastAsia="MS Mincho"/>
        </w:rPr>
        <w:t>Also</w:t>
      </w:r>
      <w:r>
        <w:rPr>
          <w:rFonts w:eastAsia="MS Mincho"/>
        </w:rPr>
        <w:t>,</w:t>
      </w:r>
      <w:r w:rsidRPr="00FD7E62">
        <w:rPr>
          <w:rFonts w:eastAsia="MS Mincho"/>
        </w:rPr>
        <w:t xml:space="preserve"> under the </w:t>
      </w:r>
      <w:r w:rsidRPr="008C25E6">
        <w:rPr>
          <w:rFonts w:eastAsia="MS Mincho"/>
          <w:strike/>
          <w:color w:val="FF0000"/>
        </w:rPr>
        <w:t>“Links to Tools” tab</w:t>
      </w:r>
      <w:r w:rsidRPr="008C25E6" w:rsidR="00036540">
        <w:rPr>
          <w:rFonts w:eastAsia="MS Mincho"/>
          <w:color w:val="FF0000"/>
        </w:rPr>
        <w:t xml:space="preserve"> </w:t>
      </w:r>
      <w:r w:rsidRPr="00036540">
        <w:rPr>
          <w:rFonts w:eastAsia="MS Mincho"/>
          <w:color w:val="FF0000"/>
        </w:rPr>
        <w:t xml:space="preserve">About the Data Collection” heading </w:t>
      </w:r>
      <w:r w:rsidRPr="00FD7E62">
        <w:rPr>
          <w:rFonts w:eastAsia="MS Mincho"/>
        </w:rPr>
        <w:t xml:space="preserve">in the Data Provider Center is </w:t>
      </w:r>
      <w:r>
        <w:rPr>
          <w:rFonts w:eastAsia="MS Mincho"/>
        </w:rPr>
        <w:t xml:space="preserve">a tutorial on </w:t>
      </w:r>
      <w:r w:rsidRPr="008C25E6">
        <w:rPr>
          <w:rFonts w:eastAsia="MS Mincho"/>
          <w:strike/>
          <w:color w:val="FF0000"/>
        </w:rPr>
        <w:t>using</w:t>
      </w:r>
      <w:r w:rsidRPr="008C25E6" w:rsidR="008C25E6">
        <w:rPr>
          <w:rFonts w:eastAsia="MS Mincho"/>
          <w:color w:val="FF0000"/>
        </w:rPr>
        <w:t xml:space="preserve"> </w:t>
      </w:r>
      <w:r w:rsidRPr="008C25E6">
        <w:rPr>
          <w:rFonts w:eastAsia="MS Mincho"/>
          <w:color w:val="FF0000"/>
        </w:rPr>
        <w:t>“Using</w:t>
      </w:r>
      <w:r>
        <w:rPr>
          <w:rFonts w:eastAsia="MS Mincho"/>
        </w:rPr>
        <w:t xml:space="preserve"> the Data Collection System</w:t>
      </w:r>
      <w:r w:rsidRPr="00FD7E62">
        <w:rPr>
          <w:rFonts w:eastAsia="MS Mincho"/>
        </w:rPr>
        <w:t>,</w:t>
      </w:r>
      <w:r>
        <w:rPr>
          <w:rFonts w:eastAsia="MS Mincho"/>
        </w:rPr>
        <w:t>”</w:t>
      </w:r>
      <w:r w:rsidRPr="00FD7E62">
        <w:rPr>
          <w:rFonts w:eastAsia="MS Mincho"/>
        </w:rPr>
        <w:t xml:space="preserve"> which includes information on how uploaded data are processed by the system.</w:t>
      </w:r>
    </w:p>
    <w:p w:rsidR="00BA38CE" w:rsidP="00BA38CE" w:rsidRDefault="00BA38CE" w14:paraId="404666A4" w14:textId="77777777">
      <w:pPr>
        <w:widowControl w:val="0"/>
        <w:autoSpaceDE w:val="0"/>
        <w:autoSpaceDN w:val="0"/>
        <w:adjustRightInd w:val="0"/>
        <w:rPr>
          <w:rFonts w:eastAsia="MS Mincho"/>
        </w:rPr>
      </w:pPr>
    </w:p>
    <w:p w:rsidRPr="008C25E6" w:rsidR="00BA38CE" w:rsidP="00BA38CE" w:rsidRDefault="00BA38CE" w14:paraId="33D2A2B6" w14:textId="77777777">
      <w:pPr>
        <w:rPr>
          <w:rFonts w:eastAsia="MS Mincho"/>
          <w:color w:val="FF0000"/>
        </w:rPr>
      </w:pPr>
      <w:r w:rsidRPr="00FD7E62">
        <w:rPr>
          <w:rFonts w:eastAsia="MS Mincho"/>
        </w:rPr>
        <w:t>**Note: You are receiving this email because you registered your email address on the IPEDS "Resources for Software Providers" page, at:</w:t>
      </w:r>
      <w:r w:rsidRPr="008C25E6">
        <w:rPr>
          <w:rFonts w:eastAsia="MS Mincho"/>
          <w:strike/>
        </w:rPr>
        <w:t xml:space="preserve"> </w:t>
      </w:r>
      <w:hyperlink w:history="1" r:id="rId26">
        <w:r w:rsidRPr="008C25E6">
          <w:rPr>
            <w:rStyle w:val="Hyperlink"/>
            <w:rFonts w:eastAsia="MS Mincho"/>
            <w:strike/>
            <w:color w:val="FF0000"/>
          </w:rPr>
          <w:t>http://nces.ed.gov/ipeds/news_room/ana_softwareprovpage.asp</w:t>
        </w:r>
      </w:hyperlink>
    </w:p>
    <w:p w:rsidRPr="008C25E6" w:rsidR="00677724" w:rsidP="00BA38CE" w:rsidRDefault="00DC55A9" w14:paraId="0AE20AD1" w14:textId="77777777">
      <w:pPr>
        <w:rPr>
          <w:rStyle w:val="Hyperlink"/>
          <w:color w:val="FF0000"/>
        </w:rPr>
      </w:pPr>
      <w:hyperlink w:history="1" r:id="rId27">
        <w:r w:rsidRPr="008C25E6" w:rsidR="00BA38CE">
          <w:rPr>
            <w:rStyle w:val="Hyperlink"/>
            <w:color w:val="FF0000"/>
          </w:rPr>
          <w:t>https://nces.ed.gov/ipeds/report-your-data/resource-software-providers</w:t>
        </w:r>
      </w:hyperlink>
    </w:p>
    <w:p w:rsidR="00677724" w:rsidP="00BA38CE" w:rsidRDefault="00677724" w14:paraId="63B72E7B" w14:textId="77777777">
      <w:pPr>
        <w:rPr>
          <w:rStyle w:val="Hyperlink"/>
        </w:rPr>
      </w:pPr>
    </w:p>
    <w:p w:rsidRPr="007603DC" w:rsidR="00B71520" w:rsidP="00BA38CE" w:rsidRDefault="00F20C2E" w14:paraId="08FDA2F0" w14:textId="76414D28">
      <w:pPr>
        <w:rPr>
          <w:b/>
          <w:bCs/>
        </w:rPr>
      </w:pPr>
      <w:r w:rsidRPr="007603DC">
        <w:rPr>
          <w:b/>
          <w:bCs/>
        </w:rPr>
        <w:t xml:space="preserve">p. 37 </w:t>
      </w:r>
      <w:r w:rsidRPr="007603DC" w:rsidR="00AE43B0">
        <w:rPr>
          <w:b/>
          <w:bCs/>
        </w:rPr>
        <w:t>(</w:t>
      </w:r>
      <w:r w:rsidRPr="007603DC">
        <w:rPr>
          <w:b/>
          <w:bCs/>
        </w:rPr>
        <w:t xml:space="preserve">Exhibit 18 </w:t>
      </w:r>
      <w:r w:rsidRPr="007603DC" w:rsidR="00B71520">
        <w:rPr>
          <w:b/>
          <w:bCs/>
        </w:rPr>
        <w:t>–</w:t>
      </w:r>
      <w:r w:rsidRPr="007603DC">
        <w:rPr>
          <w:b/>
          <w:bCs/>
        </w:rPr>
        <w:t xml:space="preserve"> </w:t>
      </w:r>
      <w:r w:rsidRPr="007603DC" w:rsidR="00AE43B0">
        <w:rPr>
          <w:b/>
          <w:bCs/>
        </w:rPr>
        <w:t xml:space="preserve">Fall Opening Announcement Email), </w:t>
      </w:r>
      <w:r w:rsidRPr="007603DC" w:rsidR="0058151F">
        <w:rPr>
          <w:b/>
          <w:bCs/>
        </w:rPr>
        <w:t>p.39 (Exhibit 19 – One Last Chance Reminder Email to CEOs), p.</w:t>
      </w:r>
      <w:r w:rsidRPr="007603DC" w:rsidR="001F5644">
        <w:rPr>
          <w:b/>
          <w:bCs/>
        </w:rPr>
        <w:t xml:space="preserve"> 52</w:t>
      </w:r>
      <w:r w:rsidRPr="007603DC" w:rsidR="0058151F">
        <w:rPr>
          <w:b/>
          <w:bCs/>
        </w:rPr>
        <w:t xml:space="preserve"> (Exhibit 28 – Fall Close -1 Week Reminder Email to Keyholder</w:t>
      </w:r>
      <w:r w:rsidRPr="007603DC" w:rsidR="00542C36">
        <w:rPr>
          <w:b/>
          <w:bCs/>
        </w:rPr>
        <w:t xml:space="preserve"> for “No Data Entered” or “All Required Surveys are Not Locked”</w:t>
      </w:r>
      <w:r w:rsidRPr="007603DC" w:rsidR="0058151F">
        <w:rPr>
          <w:b/>
          <w:bCs/>
        </w:rPr>
        <w:t>)</w:t>
      </w:r>
      <w:r w:rsidRPr="007603DC" w:rsidR="00F374ED">
        <w:rPr>
          <w:b/>
          <w:bCs/>
        </w:rPr>
        <w:t>, p. 55</w:t>
      </w:r>
      <w:r w:rsidRPr="007603DC" w:rsidR="0058151F">
        <w:rPr>
          <w:b/>
          <w:bCs/>
        </w:rPr>
        <w:t xml:space="preserve"> (Exhibit 30 – Winter Registration Close -4 Weeks Reminder</w:t>
      </w:r>
      <w:r w:rsidRPr="007603DC" w:rsidR="00F374ED">
        <w:rPr>
          <w:b/>
          <w:bCs/>
        </w:rPr>
        <w:t xml:space="preserve"> Letter to CEOs), p. </w:t>
      </w:r>
      <w:r w:rsidRPr="007603DC" w:rsidR="005C7D3C">
        <w:rPr>
          <w:b/>
          <w:bCs/>
        </w:rPr>
        <w:t>66 (</w:t>
      </w:r>
      <w:r w:rsidRPr="007603DC" w:rsidR="0058151F">
        <w:rPr>
          <w:b/>
          <w:bCs/>
        </w:rPr>
        <w:t xml:space="preserve">Exhibit 38 – Winter Close -1 Week Reminder Email to </w:t>
      </w:r>
      <w:r w:rsidRPr="007603DC" w:rsidR="005C7D3C">
        <w:rPr>
          <w:b/>
          <w:bCs/>
        </w:rPr>
        <w:t>Keyholder for “No Data Entered” or “All Required Surveys are Not Locked”),</w:t>
      </w:r>
      <w:r w:rsidRPr="007603DC" w:rsidR="003F14F2">
        <w:rPr>
          <w:b/>
          <w:bCs/>
        </w:rPr>
        <w:t xml:space="preserve"> p. 81 (Spring Close -1 Week Reminder Email to Keyholder for “No Data Entered” or “All Required Surveys are Not Locked”)</w:t>
      </w:r>
      <w:r w:rsidR="007603DC">
        <w:rPr>
          <w:b/>
          <w:bCs/>
        </w:rPr>
        <w:t xml:space="preserve"> – Updated amount of fine applicable for each violation</w:t>
      </w:r>
    </w:p>
    <w:p w:rsidR="00B71520" w:rsidP="00BA38CE" w:rsidRDefault="00B71520" w14:paraId="677C96C5" w14:textId="77777777"/>
    <w:p w:rsidRPr="008C25E6" w:rsidR="00B71520" w:rsidP="00B71520" w:rsidRDefault="00B71520" w14:paraId="31B0FF80" w14:textId="09DA646D">
      <w:pPr>
        <w:widowControl w:val="0"/>
        <w:autoSpaceDE w:val="0"/>
        <w:autoSpaceDN w:val="0"/>
        <w:adjustRightInd w:val="0"/>
        <w:ind w:right="-126"/>
        <w:rPr>
          <w:color w:val="FF0000"/>
          <w:szCs w:val="24"/>
        </w:rPr>
      </w:pPr>
      <w:r w:rsidRPr="008C25E6">
        <w:rPr>
          <w:strike/>
          <w:color w:val="FF0000"/>
          <w:szCs w:val="24"/>
        </w:rPr>
        <w:t>$57,317</w:t>
      </w:r>
      <w:r w:rsidRPr="008C25E6" w:rsidR="003F14F2">
        <w:rPr>
          <w:color w:val="FF0000"/>
          <w:szCs w:val="24"/>
        </w:rPr>
        <w:t xml:space="preserve"> $</w:t>
      </w:r>
      <w:r w:rsidRPr="008C25E6">
        <w:rPr>
          <w:color w:val="FF0000"/>
          <w:szCs w:val="24"/>
        </w:rPr>
        <w:t xml:space="preserve">58,328 </w:t>
      </w:r>
    </w:p>
    <w:p w:rsidR="002E2693" w:rsidP="00B71520" w:rsidRDefault="002E2693" w14:paraId="1A4B63AB" w14:textId="593B6831">
      <w:pPr>
        <w:widowControl w:val="0"/>
        <w:autoSpaceDE w:val="0"/>
        <w:autoSpaceDN w:val="0"/>
        <w:adjustRightInd w:val="0"/>
        <w:ind w:right="-126"/>
        <w:rPr>
          <w:szCs w:val="24"/>
        </w:rPr>
      </w:pPr>
    </w:p>
    <w:p w:rsidRPr="002F7659" w:rsidR="002E2693" w:rsidP="00B71520" w:rsidRDefault="002E2693" w14:paraId="57190E2B" w14:textId="13A622C2">
      <w:pPr>
        <w:widowControl w:val="0"/>
        <w:autoSpaceDE w:val="0"/>
        <w:autoSpaceDN w:val="0"/>
        <w:adjustRightInd w:val="0"/>
        <w:ind w:right="-126"/>
        <w:rPr>
          <w:b/>
          <w:bCs/>
          <w:szCs w:val="24"/>
        </w:rPr>
      </w:pPr>
      <w:r w:rsidRPr="002F7659">
        <w:rPr>
          <w:b/>
          <w:bCs/>
          <w:szCs w:val="24"/>
        </w:rPr>
        <w:t>p</w:t>
      </w:r>
      <w:r w:rsidRPr="002F7659" w:rsidR="00FD57FB">
        <w:rPr>
          <w:b/>
          <w:bCs/>
          <w:szCs w:val="24"/>
        </w:rPr>
        <w:t>p</w:t>
      </w:r>
      <w:r w:rsidRPr="002F7659">
        <w:rPr>
          <w:b/>
          <w:bCs/>
          <w:szCs w:val="24"/>
        </w:rPr>
        <w:t>. 46</w:t>
      </w:r>
      <w:r w:rsidRPr="002F7659" w:rsidR="00FD57FB">
        <w:rPr>
          <w:b/>
          <w:bCs/>
          <w:szCs w:val="24"/>
        </w:rPr>
        <w:t xml:space="preserve"> &amp; 48</w:t>
      </w:r>
      <w:r w:rsidRPr="002F7659">
        <w:rPr>
          <w:b/>
          <w:bCs/>
          <w:szCs w:val="24"/>
        </w:rPr>
        <w:t xml:space="preserve"> </w:t>
      </w:r>
      <w:r w:rsidRPr="002F7659" w:rsidR="008B1280">
        <w:rPr>
          <w:b/>
          <w:bCs/>
          <w:szCs w:val="24"/>
        </w:rPr>
        <w:t>(Exhibit 25 – Fall Keyholder/CEO Call Script for No Data Entered), p</w:t>
      </w:r>
      <w:r w:rsidRPr="002F7659" w:rsidR="00A522F6">
        <w:rPr>
          <w:b/>
          <w:bCs/>
          <w:szCs w:val="24"/>
        </w:rPr>
        <w:t>p</w:t>
      </w:r>
      <w:r w:rsidRPr="002F7659" w:rsidR="008B1280">
        <w:rPr>
          <w:b/>
          <w:bCs/>
          <w:szCs w:val="24"/>
        </w:rPr>
        <w:t>.</w:t>
      </w:r>
      <w:r w:rsidRPr="002F7659" w:rsidR="00A522F6">
        <w:rPr>
          <w:b/>
          <w:bCs/>
          <w:szCs w:val="24"/>
        </w:rPr>
        <w:t xml:space="preserve"> 61-62</w:t>
      </w:r>
      <w:r w:rsidRPr="002F7659" w:rsidR="008B1280">
        <w:rPr>
          <w:b/>
          <w:bCs/>
          <w:szCs w:val="24"/>
        </w:rPr>
        <w:t xml:space="preserve"> </w:t>
      </w:r>
      <w:r w:rsidRPr="002F7659" w:rsidR="00817A17">
        <w:rPr>
          <w:b/>
          <w:bCs/>
          <w:szCs w:val="24"/>
        </w:rPr>
        <w:t>(Exhibit 35 – Winter Keyholder/CEO Call Script for No Data Entered)</w:t>
      </w:r>
      <w:r w:rsidRPr="002F7659" w:rsidR="00A522F6">
        <w:rPr>
          <w:b/>
          <w:bCs/>
          <w:szCs w:val="24"/>
        </w:rPr>
        <w:t xml:space="preserve">, and </w:t>
      </w:r>
      <w:r w:rsidRPr="002F7659" w:rsidR="005F4FE4">
        <w:rPr>
          <w:b/>
          <w:bCs/>
          <w:szCs w:val="24"/>
        </w:rPr>
        <w:t>p</w:t>
      </w:r>
      <w:r w:rsidRPr="002F7659" w:rsidR="002F7659">
        <w:rPr>
          <w:b/>
          <w:bCs/>
          <w:szCs w:val="24"/>
        </w:rPr>
        <w:t>p</w:t>
      </w:r>
      <w:r w:rsidRPr="002F7659" w:rsidR="005F4FE4">
        <w:rPr>
          <w:b/>
          <w:bCs/>
          <w:szCs w:val="24"/>
        </w:rPr>
        <w:t>.</w:t>
      </w:r>
      <w:r w:rsidRPr="002F7659" w:rsidR="002F7659">
        <w:rPr>
          <w:b/>
          <w:bCs/>
          <w:szCs w:val="24"/>
        </w:rPr>
        <w:t xml:space="preserve"> 75-76</w:t>
      </w:r>
      <w:r w:rsidRPr="002F7659" w:rsidR="005F4FE4">
        <w:rPr>
          <w:b/>
          <w:bCs/>
          <w:szCs w:val="24"/>
        </w:rPr>
        <w:t xml:space="preserve"> (Exhibit 46 – Spring Keyholder/CEO Call Script for No Data Entered)</w:t>
      </w:r>
      <w:r w:rsidRPr="002F7659" w:rsidR="002F7659">
        <w:rPr>
          <w:b/>
          <w:bCs/>
          <w:szCs w:val="24"/>
        </w:rPr>
        <w:t xml:space="preserve"> – removed first names of staff to make contact information more general</w:t>
      </w:r>
    </w:p>
    <w:p w:rsidR="00B71520" w:rsidP="00B71520" w:rsidRDefault="00B71520" w14:paraId="6E46959B" w14:textId="3BD462E9">
      <w:pPr>
        <w:autoSpaceDE w:val="0"/>
        <w:autoSpaceDN w:val="0"/>
        <w:adjustRightInd w:val="0"/>
        <w:rPr>
          <w:sz w:val="22"/>
          <w:szCs w:val="22"/>
        </w:rPr>
      </w:pPr>
    </w:p>
    <w:p w:rsidRPr="008C25E6" w:rsidR="00E5175E" w:rsidP="00B71520" w:rsidRDefault="00E5175E" w14:paraId="5DE36467" w14:textId="2438710D">
      <w:pPr>
        <w:autoSpaceDE w:val="0"/>
        <w:autoSpaceDN w:val="0"/>
        <w:adjustRightInd w:val="0"/>
        <w:rPr>
          <w:color w:val="FF0000"/>
          <w:szCs w:val="24"/>
        </w:rPr>
      </w:pPr>
      <w:r w:rsidRPr="00E5175E">
        <w:rPr>
          <w:szCs w:val="24"/>
        </w:rPr>
        <w:t xml:space="preserve">CONTACT </w:t>
      </w:r>
      <w:r w:rsidRPr="008C25E6">
        <w:rPr>
          <w:strike/>
          <w:color w:val="FF0000"/>
          <w:szCs w:val="24"/>
        </w:rPr>
        <w:t xml:space="preserve">Amy, </w:t>
      </w:r>
      <w:proofErr w:type="spellStart"/>
      <w:r w:rsidRPr="008C25E6">
        <w:rPr>
          <w:strike/>
          <w:color w:val="FF0000"/>
          <w:szCs w:val="24"/>
        </w:rPr>
        <w:t>Kacee</w:t>
      </w:r>
      <w:proofErr w:type="spellEnd"/>
      <w:r w:rsidRPr="008C25E6">
        <w:rPr>
          <w:strike/>
          <w:color w:val="FF0000"/>
          <w:szCs w:val="24"/>
        </w:rPr>
        <w:t xml:space="preserve"> or Jamie</w:t>
      </w:r>
      <w:r w:rsidRPr="008C25E6" w:rsidR="008C25E6">
        <w:rPr>
          <w:color w:val="FF0000"/>
          <w:szCs w:val="24"/>
        </w:rPr>
        <w:t xml:space="preserve"> </w:t>
      </w:r>
      <w:r w:rsidRPr="008C25E6">
        <w:rPr>
          <w:color w:val="FF0000"/>
          <w:szCs w:val="24"/>
        </w:rPr>
        <w:t>Project Staff.</w:t>
      </w:r>
    </w:p>
    <w:p w:rsidR="00BA38CE" w:rsidP="00BA38CE" w:rsidRDefault="00BA38CE" w14:paraId="32B8DC83" w14:textId="4C9E1446">
      <w:r>
        <w:br w:type="page"/>
      </w:r>
    </w:p>
    <w:p w:rsidR="00677724" w:rsidP="00BA38CE" w:rsidRDefault="00677724" w14:paraId="7EF7BC68" w14:textId="77777777">
      <w:pPr>
        <w:rPr>
          <w:rFonts w:ascii="Arial" w:hAnsi="Arial" w:cs="Arial"/>
          <w:b/>
          <w:bCs/>
          <w:kern w:val="32"/>
          <w:sz w:val="32"/>
          <w:szCs w:val="32"/>
        </w:rPr>
      </w:pPr>
    </w:p>
    <w:p w:rsidR="00782AE9" w:rsidP="00880D38" w:rsidRDefault="00935542" w14:paraId="0C3F7FF9" w14:textId="3D2FD171">
      <w:pPr>
        <w:rPr>
          <w:b/>
          <w:snapToGrid w:val="0"/>
        </w:rPr>
      </w:pPr>
      <w:r>
        <w:rPr>
          <w:b/>
          <w:snapToGrid w:val="0"/>
        </w:rPr>
        <w:t xml:space="preserve">p. 84 </w:t>
      </w:r>
      <w:r w:rsidR="00692BE7">
        <w:rPr>
          <w:b/>
          <w:snapToGrid w:val="0"/>
        </w:rPr>
        <w:t>–</w:t>
      </w:r>
      <w:r>
        <w:rPr>
          <w:b/>
          <w:snapToGrid w:val="0"/>
        </w:rPr>
        <w:t xml:space="preserve"> </w:t>
      </w:r>
      <w:r w:rsidR="00692BE7">
        <w:rPr>
          <w:b/>
          <w:snapToGrid w:val="0"/>
        </w:rPr>
        <w:t>letter deleted</w:t>
      </w:r>
    </w:p>
    <w:p w:rsidR="00692BE7" w:rsidP="00880D38" w:rsidRDefault="00692BE7" w14:paraId="7262155E" w14:textId="77777777">
      <w:pPr>
        <w:rPr>
          <w:b/>
          <w:snapToGrid w:val="0"/>
        </w:rPr>
      </w:pPr>
    </w:p>
    <w:p w:rsidRPr="004609E0" w:rsidR="008D695F" w:rsidP="004609E0" w:rsidRDefault="00DC55A9" w14:paraId="2E4538F2" w14:textId="77777777">
      <w:pPr>
        <w:rPr>
          <w:rFonts w:ascii="Arial" w:hAnsi="Arial" w:cs="Arial"/>
          <w:b/>
          <w:bCs/>
          <w:strike/>
          <w:color w:val="FF0000"/>
        </w:rPr>
      </w:pPr>
      <w:hyperlink w:history="1" w:anchor="TOC">
        <w:bookmarkStart w:name="_Toc37679989" w:id="11"/>
        <w:r w:rsidRPr="004609E0" w:rsidR="00782AE9">
          <w:rPr>
            <w:rStyle w:val="Hyperlink"/>
            <w:rFonts w:ascii="Arial" w:hAnsi="Arial" w:cs="Arial"/>
            <w:b/>
            <w:bCs/>
            <w:strike/>
            <w:color w:val="FF0000"/>
            <w:szCs w:val="24"/>
          </w:rPr>
          <w:t>Exhibit 55.</w:t>
        </w:r>
      </w:hyperlink>
      <w:r w:rsidRPr="004609E0" w:rsidR="00782AE9">
        <w:rPr>
          <w:rFonts w:ascii="Arial" w:hAnsi="Arial" w:cs="Arial"/>
          <w:b/>
          <w:bCs/>
          <w:strike/>
          <w:color w:val="FF0000"/>
        </w:rPr>
        <w:t xml:space="preserve"> Reporting Options for Spring 2020 survey components</w:t>
      </w:r>
      <w:bookmarkEnd w:id="11"/>
      <w:r w:rsidRPr="004609E0" w:rsidR="008D695F">
        <w:rPr>
          <w:rFonts w:ascii="Arial" w:hAnsi="Arial" w:cs="Arial"/>
          <w:b/>
          <w:bCs/>
          <w:strike/>
          <w:color w:val="FF0000"/>
        </w:rPr>
        <w:t xml:space="preserve"> </w:t>
      </w:r>
    </w:p>
    <w:p w:rsidRPr="001E6998" w:rsidR="008D051E" w:rsidP="008D051E" w:rsidRDefault="008D051E" w14:paraId="28E18C9B" w14:textId="77777777">
      <w:pPr>
        <w:autoSpaceDE w:val="0"/>
        <w:autoSpaceDN w:val="0"/>
        <w:adjustRightInd w:val="0"/>
        <w:rPr>
          <w:bCs/>
          <w:strike/>
          <w:color w:val="FF0000"/>
          <w:sz w:val="22"/>
          <w:szCs w:val="22"/>
        </w:rPr>
      </w:pPr>
      <w:r w:rsidRPr="001E6998">
        <w:rPr>
          <w:strike/>
          <w:color w:val="FF0000"/>
        </w:rPr>
        <w:t xml:space="preserve">Subject: </w:t>
      </w:r>
      <w:r w:rsidRPr="001E6998">
        <w:rPr>
          <w:bCs/>
          <w:strike/>
          <w:color w:val="FF0000"/>
          <w:sz w:val="22"/>
          <w:szCs w:val="22"/>
        </w:rPr>
        <w:t>Reporting Options for Spring 2020 survey components</w:t>
      </w:r>
    </w:p>
    <w:p w:rsidRPr="001E6998" w:rsidR="008D051E" w:rsidP="008D051E" w:rsidRDefault="008D051E" w14:paraId="6FDBD65F" w14:textId="77777777">
      <w:pPr>
        <w:autoSpaceDE w:val="0"/>
        <w:autoSpaceDN w:val="0"/>
        <w:adjustRightInd w:val="0"/>
        <w:rPr>
          <w:strike/>
          <w:color w:val="FF0000"/>
          <w:sz w:val="22"/>
          <w:szCs w:val="22"/>
        </w:rPr>
      </w:pPr>
    </w:p>
    <w:p w:rsidRPr="001E6998" w:rsidR="008D051E" w:rsidP="008D051E" w:rsidRDefault="008D051E" w14:paraId="5FBBDFF7" w14:textId="77777777">
      <w:pPr>
        <w:autoSpaceDE w:val="0"/>
        <w:autoSpaceDN w:val="0"/>
        <w:adjustRightInd w:val="0"/>
        <w:rPr>
          <w:strike/>
          <w:color w:val="FF0000"/>
          <w:sz w:val="22"/>
          <w:szCs w:val="22"/>
        </w:rPr>
      </w:pPr>
      <w:r w:rsidRPr="001E6998">
        <w:rPr>
          <w:strike/>
          <w:color w:val="FF0000"/>
          <w:sz w:val="22"/>
          <w:szCs w:val="22"/>
        </w:rPr>
        <w:t>April 2020</w:t>
      </w:r>
    </w:p>
    <w:p w:rsidRPr="001E6998" w:rsidR="008D051E" w:rsidP="008D051E" w:rsidRDefault="008D051E" w14:paraId="458BDE79" w14:textId="77777777">
      <w:pPr>
        <w:autoSpaceDE w:val="0"/>
        <w:autoSpaceDN w:val="0"/>
        <w:adjustRightInd w:val="0"/>
        <w:rPr>
          <w:strike/>
          <w:color w:val="FF0000"/>
          <w:sz w:val="22"/>
          <w:szCs w:val="22"/>
        </w:rPr>
      </w:pPr>
    </w:p>
    <w:p w:rsidRPr="001E6998" w:rsidR="008D051E" w:rsidP="008D051E" w:rsidRDefault="008D051E" w14:paraId="21E29656" w14:textId="77777777">
      <w:pPr>
        <w:autoSpaceDE w:val="0"/>
        <w:autoSpaceDN w:val="0"/>
        <w:adjustRightInd w:val="0"/>
        <w:rPr>
          <w:strike/>
          <w:color w:val="FF0000"/>
          <w:sz w:val="22"/>
          <w:szCs w:val="22"/>
        </w:rPr>
      </w:pPr>
      <w:r w:rsidRPr="001E6998">
        <w:rPr>
          <w:strike/>
          <w:color w:val="FF0000"/>
          <w:sz w:val="22"/>
          <w:szCs w:val="22"/>
        </w:rPr>
        <w:t xml:space="preserve">The impacts of the COVID-19 pandemic are being felt throughout the higher education community, and NCES recognizes that the normal operations necessary for reporting </w:t>
      </w:r>
      <w:proofErr w:type="gramStart"/>
      <w:r w:rsidRPr="001E6998">
        <w:rPr>
          <w:strike/>
          <w:color w:val="FF0000"/>
          <w:sz w:val="22"/>
          <w:szCs w:val="22"/>
        </w:rPr>
        <w:t>congressionally-mandated</w:t>
      </w:r>
      <w:proofErr w:type="gramEnd"/>
      <w:r w:rsidRPr="001E6998">
        <w:rPr>
          <w:strike/>
          <w:color w:val="FF0000"/>
          <w:sz w:val="22"/>
          <w:szCs w:val="22"/>
        </w:rPr>
        <w:t xml:space="preserve"> Spring 2020 IPEDS data have been disrupted. While much is still uncertain about when institutions can re-gain access to their offices and/or their data, NCES is providing the following guidance related to the reporting of Spring 2020 IPEDS data:</w:t>
      </w:r>
    </w:p>
    <w:p w:rsidRPr="001E6998" w:rsidR="008D051E" w:rsidP="008D051E" w:rsidRDefault="008D051E" w14:paraId="0CAE1492" w14:textId="77777777">
      <w:pPr>
        <w:autoSpaceDE w:val="0"/>
        <w:autoSpaceDN w:val="0"/>
        <w:adjustRightInd w:val="0"/>
        <w:rPr>
          <w:strike/>
          <w:color w:val="FF0000"/>
          <w:sz w:val="22"/>
          <w:szCs w:val="22"/>
        </w:rPr>
      </w:pPr>
    </w:p>
    <w:p w:rsidRPr="001E6998" w:rsidR="008D051E" w:rsidP="008D051E" w:rsidRDefault="008D051E" w14:paraId="0D57E8C7" w14:textId="77777777">
      <w:pPr>
        <w:autoSpaceDE w:val="0"/>
        <w:autoSpaceDN w:val="0"/>
        <w:adjustRightInd w:val="0"/>
        <w:rPr>
          <w:strike/>
          <w:color w:val="FF0000"/>
          <w:sz w:val="22"/>
          <w:szCs w:val="22"/>
        </w:rPr>
      </w:pPr>
      <w:r w:rsidRPr="001E6998">
        <w:rPr>
          <w:strike/>
          <w:color w:val="FF0000"/>
          <w:sz w:val="22"/>
          <w:szCs w:val="22"/>
        </w:rPr>
        <w:t>1)</w:t>
      </w:r>
      <w:r w:rsidRPr="001E6998">
        <w:rPr>
          <w:strike/>
          <w:color w:val="FF0000"/>
          <w:sz w:val="22"/>
          <w:szCs w:val="22"/>
        </w:rPr>
        <w:tab/>
        <w:t>The Spring 2020 data collection will close, as previously announced, on April 22, 2020 (for Keyholders) or May 6, 2020 (for Coordinators).  Institutions are strongly urged to report as much data as possible under the circumstances, in situations where complete and accurate data are available and accessible without the need to violate any state-imposed stay-at-home requirements.</w:t>
      </w:r>
    </w:p>
    <w:p w:rsidRPr="001E6998" w:rsidR="008D051E" w:rsidP="008D051E" w:rsidRDefault="008D051E" w14:paraId="0089D591" w14:textId="77777777">
      <w:pPr>
        <w:autoSpaceDE w:val="0"/>
        <w:autoSpaceDN w:val="0"/>
        <w:adjustRightInd w:val="0"/>
        <w:rPr>
          <w:strike/>
          <w:color w:val="FF0000"/>
          <w:sz w:val="22"/>
          <w:szCs w:val="22"/>
        </w:rPr>
      </w:pPr>
    </w:p>
    <w:p w:rsidRPr="001E6998" w:rsidR="008D051E" w:rsidP="008D051E" w:rsidRDefault="008D051E" w14:paraId="42D2C2CA" w14:textId="77777777">
      <w:pPr>
        <w:autoSpaceDE w:val="0"/>
        <w:autoSpaceDN w:val="0"/>
        <w:adjustRightInd w:val="0"/>
        <w:rPr>
          <w:strike/>
          <w:color w:val="FF0000"/>
          <w:sz w:val="22"/>
          <w:szCs w:val="22"/>
        </w:rPr>
      </w:pPr>
      <w:r w:rsidRPr="001E6998">
        <w:rPr>
          <w:strike/>
          <w:color w:val="FF0000"/>
          <w:sz w:val="22"/>
          <w:szCs w:val="22"/>
        </w:rPr>
        <w:t>2)</w:t>
      </w:r>
      <w:r w:rsidRPr="001E6998">
        <w:rPr>
          <w:strike/>
          <w:color w:val="FF0000"/>
          <w:sz w:val="22"/>
          <w:szCs w:val="22"/>
        </w:rPr>
        <w:tab/>
        <w:t>Institutions that can NOT provide the data by the time of the deadlines noted above, but anticipate that they CAN provide data within the next few weeks, should contact the IPEDS Help Desk to make provisions for submitting the data in the near term.</w:t>
      </w:r>
    </w:p>
    <w:p w:rsidRPr="001E6998" w:rsidR="008D051E" w:rsidP="008D051E" w:rsidRDefault="008D051E" w14:paraId="2A87922E" w14:textId="77777777">
      <w:pPr>
        <w:autoSpaceDE w:val="0"/>
        <w:autoSpaceDN w:val="0"/>
        <w:adjustRightInd w:val="0"/>
        <w:rPr>
          <w:strike/>
          <w:color w:val="FF0000"/>
          <w:sz w:val="22"/>
          <w:szCs w:val="22"/>
        </w:rPr>
      </w:pPr>
    </w:p>
    <w:p w:rsidRPr="001E6998" w:rsidR="008D051E" w:rsidP="008D051E" w:rsidRDefault="008D051E" w14:paraId="2DFFC900" w14:textId="77777777">
      <w:pPr>
        <w:autoSpaceDE w:val="0"/>
        <w:autoSpaceDN w:val="0"/>
        <w:adjustRightInd w:val="0"/>
        <w:rPr>
          <w:strike/>
          <w:color w:val="FF0000"/>
          <w:sz w:val="22"/>
          <w:szCs w:val="22"/>
        </w:rPr>
      </w:pPr>
      <w:r w:rsidRPr="001E6998">
        <w:rPr>
          <w:strike/>
          <w:color w:val="FF0000"/>
          <w:sz w:val="22"/>
          <w:szCs w:val="22"/>
        </w:rPr>
        <w:t>3)</w:t>
      </w:r>
      <w:r w:rsidRPr="001E6998">
        <w:rPr>
          <w:strike/>
          <w:color w:val="FF0000"/>
          <w:sz w:val="22"/>
          <w:szCs w:val="22"/>
        </w:rPr>
        <w:tab/>
        <w:t xml:space="preserve">For institutions that are unable to provide complete and accurate Spring 2020 data in the near term, an additional reporting opportunity will be made available during the Fall of 2020.  Using the Prior Year Revision System, institutions will be able to provide any missing Spring 2020 data beginning September 16, 2020 and continuing through a later date that will be determined as “normal” institutional operations are restored.  </w:t>
      </w:r>
    </w:p>
    <w:p w:rsidRPr="001E6998" w:rsidR="008D051E" w:rsidP="008D051E" w:rsidRDefault="008D051E" w14:paraId="48CEDA1E" w14:textId="77777777">
      <w:pPr>
        <w:autoSpaceDE w:val="0"/>
        <w:autoSpaceDN w:val="0"/>
        <w:adjustRightInd w:val="0"/>
        <w:rPr>
          <w:strike/>
          <w:color w:val="FF0000"/>
          <w:sz w:val="22"/>
          <w:szCs w:val="22"/>
        </w:rPr>
      </w:pPr>
      <w:r w:rsidRPr="001E6998">
        <w:rPr>
          <w:strike/>
          <w:color w:val="FF0000"/>
          <w:sz w:val="22"/>
          <w:szCs w:val="22"/>
        </w:rPr>
        <w:t xml:space="preserve">situations where institutions provide complete and accurate Spring 2020 data under any of the 3 scenarios outlined above, they will remain in compliance with Federal Student Aid (FSA) reporting requirements. </w:t>
      </w:r>
    </w:p>
    <w:p w:rsidRPr="001E6998" w:rsidR="008D051E" w:rsidP="008D051E" w:rsidRDefault="008D051E" w14:paraId="429297ED" w14:textId="77777777">
      <w:pPr>
        <w:autoSpaceDE w:val="0"/>
        <w:autoSpaceDN w:val="0"/>
        <w:adjustRightInd w:val="0"/>
        <w:rPr>
          <w:strike/>
          <w:color w:val="FF0000"/>
          <w:sz w:val="22"/>
          <w:szCs w:val="22"/>
        </w:rPr>
      </w:pPr>
    </w:p>
    <w:p w:rsidRPr="001E6998" w:rsidR="008D051E" w:rsidP="008D051E" w:rsidRDefault="008D051E" w14:paraId="0CDB2F93" w14:textId="77777777">
      <w:pPr>
        <w:autoSpaceDE w:val="0"/>
        <w:autoSpaceDN w:val="0"/>
        <w:adjustRightInd w:val="0"/>
        <w:rPr>
          <w:strike/>
          <w:color w:val="FF0000"/>
          <w:sz w:val="22"/>
          <w:szCs w:val="22"/>
        </w:rPr>
      </w:pPr>
      <w:r w:rsidRPr="001E6998">
        <w:rPr>
          <w:strike/>
          <w:color w:val="FF0000"/>
          <w:sz w:val="22"/>
          <w:szCs w:val="22"/>
        </w:rPr>
        <w:t xml:space="preserve">As the situation evolves, additional information will be provided by NCES.  Institutions should contact their coordinating agencies, accrediting agencies, and/or other oversight agencies </w:t>
      </w:r>
      <w:proofErr w:type="gramStart"/>
      <w:r w:rsidRPr="001E6998">
        <w:rPr>
          <w:strike/>
          <w:color w:val="FF0000"/>
          <w:sz w:val="22"/>
          <w:szCs w:val="22"/>
        </w:rPr>
        <w:t>in the event that</w:t>
      </w:r>
      <w:proofErr w:type="gramEnd"/>
      <w:r w:rsidRPr="001E6998">
        <w:rPr>
          <w:strike/>
          <w:color w:val="FF0000"/>
          <w:sz w:val="22"/>
          <w:szCs w:val="22"/>
        </w:rPr>
        <w:t xml:space="preserve"> there are questions about how those bodies may be adjusting their reporting deadlines.</w:t>
      </w:r>
    </w:p>
    <w:p w:rsidRPr="001E6998" w:rsidR="008D051E" w:rsidP="008D051E" w:rsidRDefault="008D051E" w14:paraId="4FBCD106" w14:textId="77777777">
      <w:pPr>
        <w:autoSpaceDE w:val="0"/>
        <w:autoSpaceDN w:val="0"/>
        <w:adjustRightInd w:val="0"/>
        <w:rPr>
          <w:strike/>
          <w:color w:val="FF0000"/>
          <w:sz w:val="22"/>
          <w:szCs w:val="22"/>
        </w:rPr>
      </w:pPr>
    </w:p>
    <w:p w:rsidRPr="001E6998" w:rsidR="008D051E" w:rsidP="008D051E" w:rsidRDefault="008D051E" w14:paraId="19ABBCFB" w14:textId="77777777">
      <w:pPr>
        <w:autoSpaceDE w:val="0"/>
        <w:autoSpaceDN w:val="0"/>
        <w:adjustRightInd w:val="0"/>
        <w:rPr>
          <w:strike/>
          <w:color w:val="FF0000"/>
          <w:sz w:val="22"/>
          <w:szCs w:val="22"/>
        </w:rPr>
      </w:pPr>
      <w:r w:rsidRPr="001E6998">
        <w:rPr>
          <w:strike/>
          <w:color w:val="FF0000"/>
          <w:sz w:val="22"/>
          <w:szCs w:val="22"/>
        </w:rPr>
        <w:t>Sincerely,</w:t>
      </w:r>
    </w:p>
    <w:p w:rsidRPr="001E6998" w:rsidR="008D051E" w:rsidP="008D051E" w:rsidRDefault="008D051E" w14:paraId="6C7DAEF0" w14:textId="77777777">
      <w:pPr>
        <w:autoSpaceDE w:val="0"/>
        <w:autoSpaceDN w:val="0"/>
        <w:adjustRightInd w:val="0"/>
        <w:rPr>
          <w:strike/>
          <w:color w:val="FF0000"/>
          <w:sz w:val="22"/>
          <w:szCs w:val="22"/>
        </w:rPr>
      </w:pPr>
    </w:p>
    <w:p w:rsidRPr="001E6998" w:rsidR="008D051E" w:rsidP="008D051E" w:rsidRDefault="008D051E" w14:paraId="2CAD3183" w14:textId="77777777">
      <w:pPr>
        <w:rPr>
          <w:strike/>
          <w:color w:val="FF0000"/>
        </w:rPr>
      </w:pPr>
      <w:r w:rsidRPr="001E6998">
        <w:rPr>
          <w:strike/>
          <w:color w:val="FF0000"/>
        </w:rPr>
        <w:t xml:space="preserve">Tara </w:t>
      </w:r>
      <w:r w:rsidRPr="001E6998">
        <w:rPr>
          <w:strike/>
          <w:color w:val="FF0000"/>
          <w:sz w:val="22"/>
          <w:szCs w:val="22"/>
        </w:rPr>
        <w:t xml:space="preserve">B. </w:t>
      </w:r>
      <w:r w:rsidRPr="001E6998">
        <w:rPr>
          <w:strike/>
          <w:color w:val="FF0000"/>
        </w:rPr>
        <w:t>Lawley</w:t>
      </w:r>
    </w:p>
    <w:p w:rsidRPr="001E6998" w:rsidR="008D051E" w:rsidP="008D051E" w:rsidRDefault="008D051E" w14:paraId="0B51400A" w14:textId="77777777">
      <w:pPr>
        <w:rPr>
          <w:strike/>
          <w:color w:val="FF0000"/>
          <w:sz w:val="22"/>
          <w:szCs w:val="22"/>
        </w:rPr>
      </w:pPr>
      <w:r w:rsidRPr="001E6998">
        <w:rPr>
          <w:strike/>
          <w:color w:val="FF0000"/>
          <w:sz w:val="22"/>
          <w:szCs w:val="22"/>
        </w:rPr>
        <w:t>Branch Chief</w:t>
      </w:r>
    </w:p>
    <w:p w:rsidRPr="001E6998" w:rsidR="008D051E" w:rsidP="008D051E" w:rsidRDefault="008D051E" w14:paraId="4712841E" w14:textId="77777777">
      <w:pPr>
        <w:rPr>
          <w:strike/>
          <w:color w:val="FF0000"/>
          <w:sz w:val="22"/>
          <w:szCs w:val="22"/>
        </w:rPr>
      </w:pPr>
      <w:r w:rsidRPr="001E6998">
        <w:rPr>
          <w:strike/>
          <w:color w:val="FF0000"/>
          <w:sz w:val="22"/>
          <w:szCs w:val="22"/>
        </w:rPr>
        <w:t>Administrative Data Division</w:t>
      </w:r>
    </w:p>
    <w:p w:rsidRPr="001E6998" w:rsidR="008D051E" w:rsidP="008D051E" w:rsidRDefault="008D051E" w14:paraId="2C634D7D" w14:textId="77777777">
      <w:pPr>
        <w:rPr>
          <w:strike/>
          <w:color w:val="FF0000"/>
        </w:rPr>
      </w:pPr>
      <w:r w:rsidRPr="001E6998">
        <w:rPr>
          <w:strike/>
          <w:color w:val="FF0000"/>
        </w:rPr>
        <w:t>Program Director</w:t>
      </w:r>
    </w:p>
    <w:p w:rsidRPr="001E6998" w:rsidR="008D051E" w:rsidP="008D051E" w:rsidRDefault="008D051E" w14:paraId="78A07F09" w14:textId="77777777">
      <w:pPr>
        <w:rPr>
          <w:strike/>
          <w:color w:val="FF0000"/>
        </w:rPr>
      </w:pPr>
      <w:r w:rsidRPr="001E6998">
        <w:rPr>
          <w:strike/>
          <w:color w:val="FF0000"/>
        </w:rPr>
        <w:t>Integrated Postsecondary Education Data System</w:t>
      </w:r>
    </w:p>
    <w:p w:rsidRPr="001E6998" w:rsidR="008D051E" w:rsidP="008D051E" w:rsidRDefault="008D051E" w14:paraId="4036792D" w14:textId="77777777">
      <w:pPr>
        <w:rPr>
          <w:strike/>
          <w:color w:val="FF0000"/>
        </w:rPr>
      </w:pPr>
      <w:r w:rsidRPr="001E6998">
        <w:rPr>
          <w:strike/>
          <w:color w:val="FF0000"/>
        </w:rPr>
        <w:t>National Center for Education Statistics</w:t>
      </w:r>
    </w:p>
    <w:p w:rsidRPr="00BB47AB" w:rsidR="00782AE9" w:rsidP="00782AE9" w:rsidRDefault="00782AE9" w14:paraId="0FF78048" w14:textId="77777777"/>
    <w:p w:rsidRPr="00BB47AB" w:rsidR="00782AE9" w:rsidP="00782AE9" w:rsidRDefault="00782AE9" w14:paraId="2500FE88" w14:textId="77777777"/>
    <w:p w:rsidRPr="00BB47AB" w:rsidR="00782AE9" w:rsidP="00782AE9" w:rsidRDefault="00782AE9" w14:paraId="32317FF9" w14:textId="77777777"/>
    <w:p w:rsidR="00782AE9" w:rsidP="00782AE9" w:rsidRDefault="00782AE9" w14:paraId="300741C2" w14:textId="77777777">
      <w:pPr>
        <w:rPr>
          <w:b/>
          <w:bCs/>
        </w:rPr>
      </w:pPr>
      <w:r>
        <w:rPr>
          <w:b/>
          <w:bCs/>
        </w:rPr>
        <w:br w:type="page"/>
      </w:r>
    </w:p>
    <w:p w:rsidR="00782AE9" w:rsidP="00782AE9" w:rsidRDefault="00256BEB" w14:paraId="2E6F7A00" w14:textId="1F3C1BD8">
      <w:pPr>
        <w:rPr>
          <w:b/>
          <w:snapToGrid w:val="0"/>
        </w:rPr>
      </w:pPr>
      <w:r>
        <w:rPr>
          <w:b/>
          <w:snapToGrid w:val="0"/>
        </w:rPr>
        <w:lastRenderedPageBreak/>
        <w:t>pp. 8</w:t>
      </w:r>
      <w:r w:rsidR="00C72DEE">
        <w:rPr>
          <w:b/>
          <w:snapToGrid w:val="0"/>
        </w:rPr>
        <w:t>4</w:t>
      </w:r>
      <w:r>
        <w:rPr>
          <w:b/>
          <w:snapToGrid w:val="0"/>
        </w:rPr>
        <w:t>-88</w:t>
      </w:r>
      <w:r w:rsidR="00A63663">
        <w:rPr>
          <w:b/>
          <w:snapToGrid w:val="0"/>
        </w:rPr>
        <w:t xml:space="preserve"> – </w:t>
      </w:r>
      <w:r w:rsidR="00782AE9">
        <w:rPr>
          <w:b/>
          <w:snapToGrid w:val="0"/>
        </w:rPr>
        <w:t xml:space="preserve">New </w:t>
      </w:r>
      <w:r w:rsidR="00A63663">
        <w:rPr>
          <w:b/>
          <w:snapToGrid w:val="0"/>
        </w:rPr>
        <w:t>communication materials added</w:t>
      </w:r>
      <w:r w:rsidR="00782AE9">
        <w:rPr>
          <w:b/>
          <w:snapToGrid w:val="0"/>
        </w:rPr>
        <w:t>:</w:t>
      </w:r>
    </w:p>
    <w:p w:rsidR="00782AE9" w:rsidP="00782AE9" w:rsidRDefault="00782AE9" w14:paraId="3407E881" w14:textId="568076ED">
      <w:pPr>
        <w:rPr>
          <w:b/>
          <w:bCs/>
        </w:rPr>
      </w:pPr>
    </w:p>
    <w:p w:rsidR="004609E0" w:rsidP="00782AE9" w:rsidRDefault="004609E0" w14:paraId="195F4681" w14:textId="33B51407">
      <w:pPr>
        <w:rPr>
          <w:b/>
          <w:bCs/>
        </w:rPr>
      </w:pPr>
    </w:p>
    <w:p w:rsidRPr="004609E0" w:rsidR="004609E0" w:rsidP="004609E0" w:rsidRDefault="00DC55A9" w14:paraId="348A5FC8" w14:textId="77777777">
      <w:pPr>
        <w:rPr>
          <w:rFonts w:ascii="Arial" w:hAnsi="Arial" w:cs="Arial"/>
          <w:b/>
          <w:bCs/>
          <w:color w:val="FF0000"/>
        </w:rPr>
      </w:pPr>
      <w:hyperlink w:history="1" w:anchor="TOC">
        <w:r w:rsidRPr="004609E0" w:rsidR="004609E0">
          <w:rPr>
            <w:rStyle w:val="Hyperlink"/>
            <w:rFonts w:ascii="Arial" w:hAnsi="Arial" w:cs="Arial"/>
            <w:b/>
            <w:bCs/>
            <w:color w:val="FF0000"/>
            <w:szCs w:val="24"/>
          </w:rPr>
          <w:t>Exhibit 55.</w:t>
        </w:r>
      </w:hyperlink>
      <w:r w:rsidRPr="004609E0" w:rsidR="004609E0">
        <w:rPr>
          <w:rFonts w:ascii="Arial" w:hAnsi="Arial" w:cs="Arial"/>
          <w:b/>
          <w:bCs/>
          <w:color w:val="FF0000"/>
        </w:rPr>
        <w:t xml:space="preserve"> Reminder to institutions to provide late Spring 2020 data via the PYR system (to be sent to Keyholders: CC: Coordinators)</w:t>
      </w:r>
    </w:p>
    <w:p w:rsidRPr="00DA06C6" w:rsidR="004609E0" w:rsidP="004609E0" w:rsidRDefault="004609E0" w14:paraId="3B8958DE" w14:textId="77777777">
      <w:pPr>
        <w:rPr>
          <w:color w:val="FF0000"/>
        </w:rPr>
      </w:pPr>
      <w:r w:rsidRPr="00DA06C6">
        <w:rPr>
          <w:color w:val="FF0000"/>
        </w:rPr>
        <w:t xml:space="preserve">Subject: IPEDS Spring 2020 Late Data Submission Due by October 14, 2020 - </w:t>
      </w:r>
      <w:r w:rsidRPr="00DA06C6">
        <w:rPr>
          <w:color w:val="FF0000"/>
          <w:highlight w:val="yellow"/>
        </w:rPr>
        <w:t>&lt;</w:t>
      </w:r>
      <w:proofErr w:type="spellStart"/>
      <w:r w:rsidRPr="00DA06C6">
        <w:rPr>
          <w:color w:val="FF0000"/>
          <w:highlight w:val="yellow"/>
        </w:rPr>
        <w:t>UnitID</w:t>
      </w:r>
      <w:proofErr w:type="spellEnd"/>
      <w:r w:rsidRPr="00DA06C6">
        <w:rPr>
          <w:color w:val="FF0000"/>
          <w:highlight w:val="yellow"/>
        </w:rPr>
        <w:t>&gt;</w:t>
      </w:r>
    </w:p>
    <w:p w:rsidRPr="00DA06C6" w:rsidR="004609E0" w:rsidP="004609E0" w:rsidRDefault="004609E0" w14:paraId="1F2314FE" w14:textId="77777777">
      <w:pPr>
        <w:autoSpaceDE w:val="0"/>
        <w:autoSpaceDN w:val="0"/>
        <w:adjustRightInd w:val="0"/>
        <w:rPr>
          <w:color w:val="FF0000"/>
        </w:rPr>
      </w:pPr>
      <w:r w:rsidRPr="00DA06C6">
        <w:rPr>
          <w:color w:val="FF0000"/>
        </w:rPr>
        <w:t>September 9, 2020</w:t>
      </w:r>
    </w:p>
    <w:p w:rsidRPr="00DA06C6" w:rsidR="004609E0" w:rsidP="004609E0" w:rsidRDefault="004609E0" w14:paraId="1FE90DAC" w14:textId="77777777">
      <w:pPr>
        <w:autoSpaceDE w:val="0"/>
        <w:autoSpaceDN w:val="0"/>
        <w:adjustRightInd w:val="0"/>
        <w:rPr>
          <w:color w:val="FF0000"/>
        </w:rPr>
      </w:pPr>
      <w:r w:rsidRPr="00DA06C6">
        <w:rPr>
          <w:color w:val="FF0000"/>
        </w:rPr>
        <w:t>Dear IPEDS Keyholder:</w:t>
      </w:r>
    </w:p>
    <w:p w:rsidRPr="00DA06C6" w:rsidR="004609E0" w:rsidP="004609E0" w:rsidRDefault="004609E0" w14:paraId="4ABE3834" w14:textId="77777777">
      <w:pPr>
        <w:autoSpaceDE w:val="0"/>
        <w:autoSpaceDN w:val="0"/>
        <w:adjustRightInd w:val="0"/>
        <w:rPr>
          <w:color w:val="FF0000"/>
        </w:rPr>
      </w:pPr>
      <w:r w:rsidRPr="00DA06C6">
        <w:rPr>
          <w:color w:val="FF0000"/>
        </w:rPr>
        <w:t>As explained in the This Week in IPEDS sent on April 14, 2020 (</w:t>
      </w:r>
      <w:hyperlink w:history="1" r:id="rId28">
        <w:r w:rsidRPr="00DA06C6">
          <w:rPr>
            <w:rStyle w:val="Hyperlink"/>
            <w:color w:val="FF0000"/>
          </w:rPr>
          <w:t>https://nces.ed.gov/ipeds/this-week-in-ipeds?date=2020-April-14&amp;twid=260</w:t>
        </w:r>
      </w:hyperlink>
      <w:r w:rsidRPr="00DA06C6">
        <w:rPr>
          <w:color w:val="FF0000"/>
        </w:rPr>
        <w:t>), IPEDS-reporting institutions that were unable to report (or finish reporting) Spring 2020 data, due to coronavirus pandemic disruptions, are being provided the opportunity to report the missing data during the Fall 2020 collection period, by using the Prior Year Revision (PYR) System.</w:t>
      </w:r>
    </w:p>
    <w:p w:rsidRPr="00DA06C6" w:rsidR="004609E0" w:rsidP="004609E0" w:rsidRDefault="004609E0" w14:paraId="7E7F0FFC" w14:textId="77777777">
      <w:pPr>
        <w:autoSpaceDE w:val="0"/>
        <w:autoSpaceDN w:val="0"/>
        <w:adjustRightInd w:val="0"/>
        <w:rPr>
          <w:color w:val="FF0000"/>
        </w:rPr>
      </w:pPr>
      <w:r w:rsidRPr="00DA06C6">
        <w:rPr>
          <w:b/>
          <w:bCs/>
          <w:color w:val="FF0000"/>
        </w:rPr>
        <w:t>Your institution is required to submit Spring 2020 IPEDS data.</w:t>
      </w:r>
      <w:r w:rsidRPr="00DA06C6">
        <w:rPr>
          <w:color w:val="FF0000"/>
        </w:rPr>
        <w:t xml:space="preserve">  To report the data, log into the PYR (</w:t>
      </w:r>
      <w:hyperlink w:history="1" r:id="rId29">
        <w:r w:rsidRPr="00DA06C6">
          <w:rPr>
            <w:rStyle w:val="Hyperlink"/>
            <w:color w:val="FF0000"/>
          </w:rPr>
          <w:t>https://surveys.nces.ed.gov/IPEDS_py/</w:t>
        </w:r>
      </w:hyperlink>
      <w:r w:rsidRPr="00DA06C6">
        <w:rPr>
          <w:color w:val="FF0000"/>
        </w:rPr>
        <w:t xml:space="preserve">) using your </w:t>
      </w:r>
      <w:r w:rsidRPr="00DA06C6">
        <w:rPr>
          <w:color w:val="FF0000"/>
          <w:u w:val="single"/>
        </w:rPr>
        <w:t>current</w:t>
      </w:r>
      <w:r w:rsidRPr="00DA06C6">
        <w:rPr>
          <w:color w:val="FF0000"/>
        </w:rPr>
        <w:t xml:space="preserve"> 2020-21 </w:t>
      </w:r>
      <w:proofErr w:type="spellStart"/>
      <w:r w:rsidRPr="00DA06C6">
        <w:rPr>
          <w:color w:val="FF0000"/>
        </w:rPr>
        <w:t>UserID</w:t>
      </w:r>
      <w:proofErr w:type="spellEnd"/>
      <w:r w:rsidRPr="00DA06C6">
        <w:rPr>
          <w:color w:val="FF0000"/>
        </w:rPr>
        <w:t xml:space="preserve"> and password.  Note that you must first register in the </w:t>
      </w:r>
      <w:hyperlink w:history="1" r:id="rId30">
        <w:r w:rsidRPr="00DA06C6">
          <w:rPr>
            <w:rStyle w:val="Hyperlink"/>
            <w:color w:val="FF0000"/>
          </w:rPr>
          <w:t>current collection system</w:t>
        </w:r>
      </w:hyperlink>
      <w:r w:rsidRPr="00DA06C6">
        <w:rPr>
          <w:color w:val="FF0000"/>
        </w:rPr>
        <w:t>, if you have not already done so.</w:t>
      </w:r>
    </w:p>
    <w:p w:rsidRPr="00DA06C6" w:rsidR="004609E0" w:rsidP="004609E0" w:rsidRDefault="004609E0" w14:paraId="6B95225E" w14:textId="77777777">
      <w:pPr>
        <w:autoSpaceDE w:val="0"/>
        <w:autoSpaceDN w:val="0"/>
        <w:adjustRightInd w:val="0"/>
        <w:rPr>
          <w:color w:val="FF0000"/>
        </w:rPr>
      </w:pPr>
      <w:r w:rsidRPr="00DA06C6">
        <w:rPr>
          <w:color w:val="FF0000"/>
        </w:rPr>
        <w:t xml:space="preserve">The late spring data must be entered, edited, and locked by the end of the Fall 2020 data collection. Use the "Am I Done" feature to ensure that you have completed all required surveys. The Fall PYR collection period runs September 9, 2020 – October 14, 2020.  </w:t>
      </w:r>
    </w:p>
    <w:p w:rsidRPr="00DA06C6" w:rsidR="004609E0" w:rsidP="004609E0" w:rsidRDefault="004609E0" w14:paraId="535458AC" w14:textId="77777777">
      <w:pPr>
        <w:autoSpaceDE w:val="0"/>
        <w:autoSpaceDN w:val="0"/>
        <w:adjustRightInd w:val="0"/>
        <w:rPr>
          <w:color w:val="FF0000"/>
        </w:rPr>
      </w:pPr>
    </w:p>
    <w:p w:rsidRPr="00DA06C6" w:rsidR="004609E0" w:rsidP="004609E0" w:rsidRDefault="004609E0" w14:paraId="65DAA74F" w14:textId="77777777">
      <w:pPr>
        <w:autoSpaceDE w:val="0"/>
        <w:autoSpaceDN w:val="0"/>
        <w:adjustRightInd w:val="0"/>
        <w:rPr>
          <w:color w:val="FF0000"/>
        </w:rPr>
      </w:pPr>
      <w:r w:rsidRPr="00DA06C6">
        <w:rPr>
          <w:b/>
          <w:bCs/>
          <w:color w:val="FF0000"/>
        </w:rPr>
        <w:t xml:space="preserve">All Spring 2020 survey components must be locked by midnight (pacific time) on October 14, 2020, </w:t>
      </w:r>
      <w:proofErr w:type="gramStart"/>
      <w:r w:rsidRPr="00DA06C6">
        <w:rPr>
          <w:b/>
          <w:bCs/>
          <w:color w:val="FF0000"/>
        </w:rPr>
        <w:t>in order to</w:t>
      </w:r>
      <w:proofErr w:type="gramEnd"/>
      <w:r w:rsidRPr="00DA06C6">
        <w:rPr>
          <w:b/>
          <w:bCs/>
          <w:color w:val="FF0000"/>
        </w:rPr>
        <w:t xml:space="preserve"> be considered a response.</w:t>
      </w:r>
      <w:r w:rsidRPr="00DA06C6">
        <w:rPr>
          <w:color w:val="FF0000"/>
        </w:rPr>
        <w:t xml:space="preserve">  Failure to lock all required Spring 2020 survey components by October 14, 2020 will result in the institution being considered non-compliant for the 2019-20 collection year.</w:t>
      </w:r>
    </w:p>
    <w:p w:rsidRPr="00DA06C6" w:rsidR="004609E0" w:rsidP="004609E0" w:rsidRDefault="004609E0" w14:paraId="10515FF6" w14:textId="77777777">
      <w:pPr>
        <w:autoSpaceDE w:val="0"/>
        <w:autoSpaceDN w:val="0"/>
        <w:adjustRightInd w:val="0"/>
        <w:rPr>
          <w:color w:val="FF0000"/>
        </w:rPr>
      </w:pPr>
    </w:p>
    <w:p w:rsidRPr="00DA06C6" w:rsidR="004609E0" w:rsidP="004609E0" w:rsidRDefault="004609E0" w14:paraId="1CDB272D" w14:textId="77777777">
      <w:pPr>
        <w:autoSpaceDE w:val="0"/>
        <w:autoSpaceDN w:val="0"/>
        <w:adjustRightInd w:val="0"/>
        <w:rPr>
          <w:color w:val="FF0000"/>
        </w:rPr>
      </w:pPr>
      <w:r w:rsidRPr="00DA06C6">
        <w:rPr>
          <w:color w:val="FF0000"/>
        </w:rPr>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DA06C6" w:rsidR="004609E0" w:rsidP="004609E0" w:rsidRDefault="004609E0" w14:paraId="1E7AB5C7" w14:textId="77777777">
      <w:pPr>
        <w:rPr>
          <w:color w:val="FF0000"/>
        </w:rPr>
      </w:pPr>
      <w:r w:rsidRPr="00DA06C6">
        <w:rPr>
          <w:color w:val="FF0000"/>
        </w:rPr>
        <w:t>If you have questions concerning accessing the system, or entering, editing, or locking your data, please contact the Help Desk at 1-877-225-2568, or ipedshelp@rti.org.</w:t>
      </w:r>
    </w:p>
    <w:p w:rsidRPr="00DA06C6" w:rsidR="004609E0" w:rsidP="004609E0" w:rsidRDefault="004609E0" w14:paraId="649C5142" w14:textId="77777777">
      <w:pPr>
        <w:rPr>
          <w:color w:val="FF0000"/>
        </w:rPr>
      </w:pPr>
    </w:p>
    <w:p w:rsidRPr="00DA06C6" w:rsidR="004609E0" w:rsidP="004609E0" w:rsidRDefault="004609E0" w14:paraId="5BE63322" w14:textId="77777777">
      <w:pPr>
        <w:rPr>
          <w:color w:val="FF0000"/>
        </w:rPr>
      </w:pPr>
      <w:r w:rsidRPr="00DA06C6">
        <w:rPr>
          <w:color w:val="FF0000"/>
        </w:rPr>
        <w:t xml:space="preserve">Please do not disregard this email! If you believe that you have received this message in error, please contact the Help Desk. </w:t>
      </w:r>
    </w:p>
    <w:p w:rsidRPr="00DA06C6" w:rsidR="004609E0" w:rsidP="004609E0" w:rsidRDefault="004609E0" w14:paraId="2944773F" w14:textId="77777777">
      <w:pPr>
        <w:rPr>
          <w:color w:val="FF0000"/>
        </w:rPr>
      </w:pPr>
    </w:p>
    <w:p w:rsidRPr="001E6998" w:rsidR="004609E0" w:rsidP="004609E0" w:rsidRDefault="004609E0" w14:paraId="429F61D6" w14:textId="77777777">
      <w:pPr>
        <w:rPr>
          <w:color w:val="FF0000"/>
        </w:rPr>
      </w:pPr>
      <w:r w:rsidRPr="001E6998">
        <w:rPr>
          <w:color w:val="FF0000"/>
        </w:rPr>
        <w:t>Best regards,</w:t>
      </w:r>
    </w:p>
    <w:p w:rsidRPr="001E6998" w:rsidR="004609E0" w:rsidP="004609E0" w:rsidRDefault="004609E0" w14:paraId="77792030" w14:textId="77777777">
      <w:pPr>
        <w:rPr>
          <w:color w:val="FF0000"/>
        </w:rPr>
      </w:pPr>
    </w:p>
    <w:p w:rsidRPr="001E6998" w:rsidR="004609E0" w:rsidP="004609E0" w:rsidRDefault="004609E0" w14:paraId="7CD4BC48" w14:textId="77777777">
      <w:pPr>
        <w:rPr>
          <w:color w:val="FF0000"/>
        </w:rPr>
      </w:pPr>
      <w:r w:rsidRPr="001E6998">
        <w:rPr>
          <w:color w:val="FF0000"/>
        </w:rPr>
        <w:t>Tara Lawley</w:t>
      </w:r>
    </w:p>
    <w:p w:rsidRPr="001E6998" w:rsidR="004609E0" w:rsidP="004609E0" w:rsidRDefault="004609E0" w14:paraId="08481743" w14:textId="77777777">
      <w:pPr>
        <w:rPr>
          <w:color w:val="FF0000"/>
        </w:rPr>
      </w:pPr>
      <w:r w:rsidRPr="001E6998">
        <w:rPr>
          <w:color w:val="FF0000"/>
        </w:rPr>
        <w:t>Program Director</w:t>
      </w:r>
    </w:p>
    <w:p w:rsidRPr="001E6998" w:rsidR="004609E0" w:rsidP="004609E0" w:rsidRDefault="004609E0" w14:paraId="50B1179E" w14:textId="77777777">
      <w:pPr>
        <w:rPr>
          <w:color w:val="FF0000"/>
        </w:rPr>
      </w:pPr>
      <w:r w:rsidRPr="001E6998">
        <w:rPr>
          <w:color w:val="FF0000"/>
        </w:rPr>
        <w:t>Integrated Postsecondary Education Data System</w:t>
      </w:r>
    </w:p>
    <w:p w:rsidRPr="001E6998" w:rsidR="004609E0" w:rsidP="004609E0" w:rsidRDefault="004609E0" w14:paraId="34E3DDAB" w14:textId="77777777">
      <w:pPr>
        <w:rPr>
          <w:color w:val="FF0000"/>
        </w:rPr>
      </w:pPr>
      <w:r w:rsidRPr="001E6998">
        <w:rPr>
          <w:color w:val="FF0000"/>
        </w:rPr>
        <w:t>National Center for Education Statistics</w:t>
      </w:r>
    </w:p>
    <w:p w:rsidR="004609E0" w:rsidP="00782AE9" w:rsidRDefault="004609E0" w14:paraId="44CE2C68" w14:textId="77777777">
      <w:pPr>
        <w:rPr>
          <w:b/>
          <w:bCs/>
        </w:rPr>
      </w:pPr>
    </w:p>
    <w:p w:rsidR="004609E0" w:rsidRDefault="004609E0" w14:paraId="5083FC70" w14:textId="77777777">
      <w:pPr>
        <w:rPr>
          <w:b/>
          <w:bCs/>
          <w:color w:val="FF0000"/>
        </w:rPr>
      </w:pPr>
      <w:r>
        <w:rPr>
          <w:b/>
          <w:bCs/>
          <w:color w:val="FF0000"/>
        </w:rPr>
        <w:br w:type="page"/>
      </w:r>
    </w:p>
    <w:p w:rsidR="00782AE9" w:rsidP="00782AE9" w:rsidRDefault="00782AE9" w14:paraId="21728233" w14:textId="37DABC72">
      <w:pPr>
        <w:rPr>
          <w:b/>
          <w:bCs/>
          <w:color w:val="FF0000"/>
        </w:rPr>
      </w:pPr>
      <w:r w:rsidRPr="004609E0">
        <w:rPr>
          <w:b/>
          <w:bCs/>
          <w:color w:val="FF0000"/>
        </w:rPr>
        <w:lastRenderedPageBreak/>
        <w:t>Exhibit 56.  Close -3 Weeks Reminder Email (sent to Keyholders; CC: Coordinators)</w:t>
      </w:r>
    </w:p>
    <w:p w:rsidRPr="004609E0" w:rsidR="00692BE7" w:rsidP="00782AE9" w:rsidRDefault="00692BE7" w14:paraId="5D7C40A5" w14:textId="77777777">
      <w:pPr>
        <w:rPr>
          <w:b/>
          <w:bCs/>
          <w:color w:val="FF0000"/>
        </w:rPr>
      </w:pPr>
    </w:p>
    <w:p w:rsidRPr="00A63663" w:rsidR="00782AE9" w:rsidP="00782AE9" w:rsidRDefault="00782AE9" w14:paraId="40F9A662" w14:textId="77777777">
      <w:pPr>
        <w:rPr>
          <w:color w:val="FF0000"/>
        </w:rPr>
      </w:pPr>
      <w:r w:rsidRPr="00A63663">
        <w:rPr>
          <w:color w:val="FF0000"/>
        </w:rPr>
        <w:t xml:space="preserve">Subject: Three Weeks Remaining to Provide Spring 2020 Late Data - </w:t>
      </w:r>
      <w:r w:rsidRPr="00A63663">
        <w:rPr>
          <w:color w:val="FF0000"/>
          <w:highlight w:val="yellow"/>
        </w:rPr>
        <w:t>&lt;</w:t>
      </w:r>
      <w:proofErr w:type="spellStart"/>
      <w:r w:rsidRPr="00A63663">
        <w:rPr>
          <w:color w:val="FF0000"/>
          <w:highlight w:val="yellow"/>
        </w:rPr>
        <w:t>UnitID</w:t>
      </w:r>
      <w:proofErr w:type="spellEnd"/>
      <w:r w:rsidRPr="00A63663">
        <w:rPr>
          <w:color w:val="FF0000"/>
          <w:highlight w:val="yellow"/>
        </w:rPr>
        <w:t>&gt;</w:t>
      </w:r>
    </w:p>
    <w:p w:rsidRPr="00A63663" w:rsidR="00782AE9" w:rsidP="00782AE9" w:rsidRDefault="00782AE9" w14:paraId="4470DEDC" w14:textId="77777777">
      <w:pPr>
        <w:rPr>
          <w:color w:val="FF0000"/>
        </w:rPr>
      </w:pPr>
      <w:r w:rsidRPr="00A63663">
        <w:rPr>
          <w:color w:val="FF0000"/>
        </w:rPr>
        <w:t>September 23, 2020</w:t>
      </w:r>
    </w:p>
    <w:p w:rsidRPr="00A63663" w:rsidR="00782AE9" w:rsidP="00782AE9" w:rsidRDefault="00782AE9" w14:paraId="39226EEC" w14:textId="77777777">
      <w:pPr>
        <w:autoSpaceDE w:val="0"/>
        <w:autoSpaceDN w:val="0"/>
        <w:adjustRightInd w:val="0"/>
        <w:rPr>
          <w:color w:val="FF0000"/>
        </w:rPr>
      </w:pPr>
      <w:r w:rsidRPr="00A63663">
        <w:rPr>
          <w:color w:val="FF0000"/>
        </w:rPr>
        <w:t>Dear IPEDS Keyholder:</w:t>
      </w:r>
    </w:p>
    <w:p w:rsidRPr="00A63663" w:rsidR="00782AE9" w:rsidP="00782AE9" w:rsidRDefault="00782AE9" w14:paraId="790614C5" w14:textId="77777777">
      <w:pPr>
        <w:autoSpaceDE w:val="0"/>
        <w:autoSpaceDN w:val="0"/>
        <w:adjustRightInd w:val="0"/>
        <w:rPr>
          <w:color w:val="FF0000"/>
        </w:rPr>
      </w:pPr>
      <w:r w:rsidRPr="00A63663">
        <w:rPr>
          <w:color w:val="FF0000"/>
        </w:rPr>
        <w:t>As explained in the This Week in IPEDS sent on April 14, 2020 (</w:t>
      </w:r>
      <w:hyperlink w:history="1" r:id="rId31">
        <w:r w:rsidRPr="00A63663">
          <w:rPr>
            <w:rStyle w:val="Hyperlink"/>
            <w:color w:val="FF0000"/>
          </w:rPr>
          <w:t>https://nces.ed.gov/ipeds/this-week-in-ipeds?date=2020-April-14&amp;twid=260</w:t>
        </w:r>
      </w:hyperlink>
      <w:r w:rsidRPr="00A63663">
        <w:rPr>
          <w:color w:val="FF0000"/>
        </w:rPr>
        <w:t>), IPEDS-reporting institutions that were unable to report (or finish reporting) Spring 2020 data, due to coronavirus pandemic disruptions, are being provided the opportunity to report the missing data during the Fall 2020 collection period, by using the Prior Year Revision (PYR) System.</w:t>
      </w:r>
    </w:p>
    <w:p w:rsidRPr="00A63663" w:rsidR="00782AE9" w:rsidP="00782AE9" w:rsidRDefault="00782AE9" w14:paraId="7957BCE1" w14:textId="77777777">
      <w:pPr>
        <w:autoSpaceDE w:val="0"/>
        <w:autoSpaceDN w:val="0"/>
        <w:adjustRightInd w:val="0"/>
        <w:rPr>
          <w:b/>
          <w:bCs/>
          <w:color w:val="FF0000"/>
        </w:rPr>
      </w:pPr>
      <w:r w:rsidRPr="00A63663">
        <w:rPr>
          <w:b/>
          <w:bCs/>
          <w:color w:val="FF0000"/>
        </w:rPr>
        <w:t xml:space="preserve">As of today, September 23, 2020, your institution has not yet locked the required Spring 2020 survey components in the PYR system.  </w:t>
      </w:r>
    </w:p>
    <w:p w:rsidRPr="00A63663" w:rsidR="00782AE9" w:rsidP="00782AE9" w:rsidRDefault="00782AE9" w14:paraId="35F5F28F" w14:textId="77777777">
      <w:pPr>
        <w:autoSpaceDE w:val="0"/>
        <w:autoSpaceDN w:val="0"/>
        <w:adjustRightInd w:val="0"/>
        <w:rPr>
          <w:color w:val="FF0000"/>
        </w:rPr>
      </w:pPr>
      <w:r w:rsidRPr="00A63663">
        <w:rPr>
          <w:color w:val="FF0000"/>
        </w:rPr>
        <w:t>To report the data, log into the PYR (</w:t>
      </w:r>
      <w:hyperlink w:history="1" r:id="rId32">
        <w:r w:rsidRPr="00A63663">
          <w:rPr>
            <w:rStyle w:val="Hyperlink"/>
            <w:color w:val="FF0000"/>
          </w:rPr>
          <w:t>https://surveys.nces.ed.gov/IPEDS_py/</w:t>
        </w:r>
      </w:hyperlink>
      <w:r w:rsidRPr="00A63663">
        <w:rPr>
          <w:color w:val="FF0000"/>
        </w:rPr>
        <w:t xml:space="preserve">) using your </w:t>
      </w:r>
      <w:r w:rsidRPr="00A63663">
        <w:rPr>
          <w:color w:val="FF0000"/>
          <w:u w:val="single"/>
        </w:rPr>
        <w:t>current</w:t>
      </w:r>
      <w:r w:rsidRPr="00A63663">
        <w:rPr>
          <w:color w:val="FF0000"/>
        </w:rPr>
        <w:t xml:space="preserve"> 2020-21 </w:t>
      </w:r>
      <w:proofErr w:type="spellStart"/>
      <w:r w:rsidRPr="00A63663">
        <w:rPr>
          <w:color w:val="FF0000"/>
        </w:rPr>
        <w:t>UserID</w:t>
      </w:r>
      <w:proofErr w:type="spellEnd"/>
      <w:r w:rsidRPr="00A63663">
        <w:rPr>
          <w:color w:val="FF0000"/>
        </w:rPr>
        <w:t xml:space="preserve"> and password.  Note that you must first register in the </w:t>
      </w:r>
      <w:hyperlink w:history="1" r:id="rId33">
        <w:r w:rsidRPr="00A63663">
          <w:rPr>
            <w:rStyle w:val="Hyperlink"/>
            <w:color w:val="FF0000"/>
          </w:rPr>
          <w:t>current collection system</w:t>
        </w:r>
      </w:hyperlink>
      <w:r w:rsidRPr="00A63663">
        <w:rPr>
          <w:color w:val="FF0000"/>
        </w:rPr>
        <w:t>, if you have not already done so.</w:t>
      </w:r>
    </w:p>
    <w:p w:rsidRPr="00A63663" w:rsidR="00782AE9" w:rsidP="00782AE9" w:rsidRDefault="00782AE9" w14:paraId="3767244D" w14:textId="77777777">
      <w:pPr>
        <w:autoSpaceDE w:val="0"/>
        <w:autoSpaceDN w:val="0"/>
        <w:adjustRightInd w:val="0"/>
        <w:rPr>
          <w:color w:val="FF0000"/>
        </w:rPr>
      </w:pPr>
      <w:r w:rsidRPr="00A63663">
        <w:rPr>
          <w:color w:val="FF0000"/>
        </w:rPr>
        <w:t xml:space="preserve">The late spring data must be entered, edited, and locked by the end of the Fall data collection. Use the "Am I Done" feature to ensure that you have completed all required surveys. The Fall PYR collection period runs September 9, 2020 – October 14, 2020.  </w:t>
      </w:r>
    </w:p>
    <w:p w:rsidRPr="00A63663" w:rsidR="00782AE9" w:rsidP="00782AE9" w:rsidRDefault="00782AE9" w14:paraId="0AE87B56" w14:textId="77777777">
      <w:pPr>
        <w:autoSpaceDE w:val="0"/>
        <w:autoSpaceDN w:val="0"/>
        <w:adjustRightInd w:val="0"/>
        <w:rPr>
          <w:color w:val="FF0000"/>
        </w:rPr>
      </w:pPr>
    </w:p>
    <w:p w:rsidRPr="00A63663" w:rsidR="00782AE9" w:rsidP="00782AE9" w:rsidRDefault="00782AE9" w14:paraId="13D05229" w14:textId="77777777">
      <w:pPr>
        <w:autoSpaceDE w:val="0"/>
        <w:autoSpaceDN w:val="0"/>
        <w:adjustRightInd w:val="0"/>
        <w:rPr>
          <w:color w:val="FF0000"/>
        </w:rPr>
      </w:pPr>
      <w:r w:rsidRPr="00A63663">
        <w:rPr>
          <w:b/>
          <w:bCs/>
          <w:color w:val="FF0000"/>
        </w:rPr>
        <w:t xml:space="preserve">All Spring 2020 survey components must be locked by midnight (pacific time) on October 14, 2020, </w:t>
      </w:r>
      <w:proofErr w:type="gramStart"/>
      <w:r w:rsidRPr="00A63663">
        <w:rPr>
          <w:b/>
          <w:bCs/>
          <w:color w:val="FF0000"/>
        </w:rPr>
        <w:t>in order to</w:t>
      </w:r>
      <w:proofErr w:type="gramEnd"/>
      <w:r w:rsidRPr="00A63663">
        <w:rPr>
          <w:b/>
          <w:bCs/>
          <w:color w:val="FF0000"/>
        </w:rPr>
        <w:t xml:space="preserve"> be considered a response.</w:t>
      </w:r>
      <w:r w:rsidRPr="00A63663">
        <w:rPr>
          <w:color w:val="FF0000"/>
        </w:rPr>
        <w:t xml:space="preserve">  Failure to lock all required Spring 2020 survey components by October 14, 2020 will result in the institution being considered non-compliant for the 2019-20 collection year.</w:t>
      </w:r>
    </w:p>
    <w:p w:rsidRPr="00A63663" w:rsidR="00782AE9" w:rsidP="00782AE9" w:rsidRDefault="00782AE9" w14:paraId="39ECA00C" w14:textId="77777777">
      <w:pPr>
        <w:autoSpaceDE w:val="0"/>
        <w:autoSpaceDN w:val="0"/>
        <w:adjustRightInd w:val="0"/>
        <w:rPr>
          <w:color w:val="FF0000"/>
        </w:rPr>
      </w:pPr>
    </w:p>
    <w:p w:rsidRPr="00A63663" w:rsidR="00782AE9" w:rsidP="00782AE9" w:rsidRDefault="00782AE9" w14:paraId="45C4CC31" w14:textId="77777777">
      <w:pPr>
        <w:autoSpaceDE w:val="0"/>
        <w:autoSpaceDN w:val="0"/>
        <w:adjustRightInd w:val="0"/>
        <w:rPr>
          <w:color w:val="FF0000"/>
        </w:rPr>
      </w:pPr>
      <w:r w:rsidRPr="00A63663">
        <w:rPr>
          <w:color w:val="FF0000"/>
        </w:rPr>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A63663" w:rsidR="00782AE9" w:rsidP="00782AE9" w:rsidRDefault="00782AE9" w14:paraId="29DA59DB" w14:textId="77777777">
      <w:pPr>
        <w:rPr>
          <w:color w:val="FF0000"/>
        </w:rPr>
      </w:pPr>
      <w:r w:rsidRPr="00A63663">
        <w:rPr>
          <w:color w:val="FF0000"/>
        </w:rPr>
        <w:t>If you have questions concerning accessing the system, or entering, editing, or locking your data, please contact the Help Desk at 1-877-225-2568, or ipedshelp@rti.org.</w:t>
      </w:r>
    </w:p>
    <w:p w:rsidRPr="00A63663" w:rsidR="00782AE9" w:rsidP="00782AE9" w:rsidRDefault="00782AE9" w14:paraId="38B5E92C" w14:textId="77777777">
      <w:pPr>
        <w:rPr>
          <w:color w:val="FF0000"/>
        </w:rPr>
      </w:pPr>
    </w:p>
    <w:p w:rsidRPr="00A63663" w:rsidR="00782AE9" w:rsidP="00782AE9" w:rsidRDefault="00782AE9" w14:paraId="35BF02D2" w14:textId="77777777">
      <w:pPr>
        <w:rPr>
          <w:color w:val="FF0000"/>
        </w:rPr>
      </w:pPr>
      <w:r w:rsidRPr="00A63663">
        <w:rPr>
          <w:color w:val="FF0000"/>
        </w:rPr>
        <w:t xml:space="preserve">Please do not disregard this email! If you believe that you have received this message in error, please contact the Help Desk.  </w:t>
      </w:r>
      <w:proofErr w:type="gramStart"/>
      <w:r w:rsidRPr="00A63663">
        <w:rPr>
          <w:color w:val="FF0000"/>
        </w:rPr>
        <w:t>At this time</w:t>
      </w:r>
      <w:proofErr w:type="gramEnd"/>
      <w:r w:rsidRPr="00A63663">
        <w:rPr>
          <w:color w:val="FF0000"/>
        </w:rPr>
        <w:t>, the help desk is beginning to call the Keyholders and Chief Executives to remind them of the deadline.</w:t>
      </w:r>
    </w:p>
    <w:p w:rsidRPr="00A63663" w:rsidR="00782AE9" w:rsidP="00782AE9" w:rsidRDefault="00782AE9" w14:paraId="7BDBF0DA" w14:textId="77777777">
      <w:pPr>
        <w:rPr>
          <w:color w:val="FF0000"/>
        </w:rPr>
      </w:pPr>
    </w:p>
    <w:p w:rsidRPr="00A63663" w:rsidR="00782AE9" w:rsidP="00782AE9" w:rsidRDefault="00782AE9" w14:paraId="3FB3CEBC" w14:textId="77777777">
      <w:pPr>
        <w:rPr>
          <w:color w:val="FF0000"/>
        </w:rPr>
      </w:pPr>
      <w:r w:rsidRPr="00A63663">
        <w:rPr>
          <w:color w:val="FF0000"/>
        </w:rPr>
        <w:t>Best regards,</w:t>
      </w:r>
    </w:p>
    <w:p w:rsidRPr="00A63663" w:rsidR="00782AE9" w:rsidP="00782AE9" w:rsidRDefault="00782AE9" w14:paraId="700EDFBB" w14:textId="77777777">
      <w:pPr>
        <w:rPr>
          <w:color w:val="FF0000"/>
        </w:rPr>
      </w:pPr>
    </w:p>
    <w:p w:rsidRPr="00A63663" w:rsidR="00782AE9" w:rsidP="00782AE9" w:rsidRDefault="00782AE9" w14:paraId="05A9F62F" w14:textId="77777777">
      <w:pPr>
        <w:rPr>
          <w:color w:val="FF0000"/>
        </w:rPr>
      </w:pPr>
      <w:r w:rsidRPr="00A63663">
        <w:rPr>
          <w:color w:val="FF0000"/>
        </w:rPr>
        <w:t>Tara Lawley</w:t>
      </w:r>
    </w:p>
    <w:p w:rsidRPr="00A63663" w:rsidR="00782AE9" w:rsidP="00782AE9" w:rsidRDefault="00782AE9" w14:paraId="64561641" w14:textId="77777777">
      <w:pPr>
        <w:rPr>
          <w:color w:val="FF0000"/>
        </w:rPr>
      </w:pPr>
      <w:r w:rsidRPr="00A63663">
        <w:rPr>
          <w:color w:val="FF0000"/>
        </w:rPr>
        <w:t>Program Director</w:t>
      </w:r>
    </w:p>
    <w:p w:rsidRPr="00A63663" w:rsidR="00782AE9" w:rsidP="00782AE9" w:rsidRDefault="00782AE9" w14:paraId="55A0A9C2" w14:textId="77777777">
      <w:pPr>
        <w:rPr>
          <w:color w:val="FF0000"/>
        </w:rPr>
      </w:pPr>
      <w:r w:rsidRPr="00A63663">
        <w:rPr>
          <w:color w:val="FF0000"/>
        </w:rPr>
        <w:t>Integrated Postsecondary Education Data System</w:t>
      </w:r>
    </w:p>
    <w:p w:rsidRPr="00A63663" w:rsidR="00782AE9" w:rsidP="00782AE9" w:rsidRDefault="00782AE9" w14:paraId="0F9D51C5" w14:textId="77777777">
      <w:pPr>
        <w:rPr>
          <w:color w:val="FF0000"/>
        </w:rPr>
      </w:pPr>
      <w:r w:rsidRPr="00A63663">
        <w:rPr>
          <w:color w:val="FF0000"/>
        </w:rPr>
        <w:t>National Center for Education Statistics</w:t>
      </w:r>
    </w:p>
    <w:p w:rsidRPr="00A63663" w:rsidR="00782AE9" w:rsidP="00782AE9" w:rsidRDefault="00782AE9" w14:paraId="2156A153" w14:textId="77777777">
      <w:pPr>
        <w:rPr>
          <w:color w:val="FF0000"/>
        </w:rPr>
      </w:pPr>
    </w:p>
    <w:p w:rsidRPr="00A63663" w:rsidR="00782AE9" w:rsidP="00782AE9" w:rsidRDefault="00782AE9" w14:paraId="1377ADD2" w14:textId="77777777">
      <w:pPr>
        <w:rPr>
          <w:color w:val="FF0000"/>
        </w:rPr>
      </w:pPr>
    </w:p>
    <w:p w:rsidR="001E6998" w:rsidRDefault="001E6998" w14:paraId="75C5A241" w14:textId="77777777">
      <w:pPr>
        <w:rPr>
          <w:b/>
          <w:bCs/>
          <w:color w:val="FF0000"/>
        </w:rPr>
      </w:pPr>
      <w:r>
        <w:rPr>
          <w:b/>
          <w:bCs/>
          <w:color w:val="FF0000"/>
        </w:rPr>
        <w:br w:type="page"/>
      </w:r>
    </w:p>
    <w:p w:rsidR="00782AE9" w:rsidP="00782AE9" w:rsidRDefault="00782AE9" w14:paraId="7153FB65" w14:textId="02C8F4FA">
      <w:pPr>
        <w:rPr>
          <w:b/>
          <w:bCs/>
          <w:color w:val="FF0000"/>
        </w:rPr>
      </w:pPr>
      <w:r w:rsidRPr="00A63663">
        <w:rPr>
          <w:b/>
          <w:bCs/>
          <w:color w:val="FF0000"/>
        </w:rPr>
        <w:lastRenderedPageBreak/>
        <w:t>Exhibit 57.  Close -1 Week Reminder Email (sent to Keyholders; CC: Coordinators)</w:t>
      </w:r>
    </w:p>
    <w:p w:rsidRPr="00A63663" w:rsidR="00692BE7" w:rsidP="00782AE9" w:rsidRDefault="00692BE7" w14:paraId="726AD809" w14:textId="77777777">
      <w:pPr>
        <w:rPr>
          <w:b/>
          <w:bCs/>
          <w:color w:val="FF0000"/>
        </w:rPr>
      </w:pPr>
    </w:p>
    <w:p w:rsidRPr="00A63663" w:rsidR="00782AE9" w:rsidP="00782AE9" w:rsidRDefault="00782AE9" w14:paraId="3DE0550B" w14:textId="77777777">
      <w:pPr>
        <w:rPr>
          <w:color w:val="FF0000"/>
        </w:rPr>
      </w:pPr>
      <w:r w:rsidRPr="00A63663">
        <w:rPr>
          <w:color w:val="FF0000"/>
        </w:rPr>
        <w:t xml:space="preserve">Subject: One Week Remaining to Provide Spring 2020 Late Data - </w:t>
      </w:r>
      <w:r w:rsidRPr="00A63663">
        <w:rPr>
          <w:color w:val="FF0000"/>
          <w:highlight w:val="yellow"/>
        </w:rPr>
        <w:t>&lt;</w:t>
      </w:r>
      <w:proofErr w:type="spellStart"/>
      <w:r w:rsidRPr="00A63663">
        <w:rPr>
          <w:color w:val="FF0000"/>
          <w:highlight w:val="yellow"/>
        </w:rPr>
        <w:t>UnitID</w:t>
      </w:r>
      <w:proofErr w:type="spellEnd"/>
      <w:r w:rsidRPr="00A63663">
        <w:rPr>
          <w:color w:val="FF0000"/>
          <w:highlight w:val="yellow"/>
        </w:rPr>
        <w:t>&gt;</w:t>
      </w:r>
    </w:p>
    <w:p w:rsidRPr="00A63663" w:rsidR="00782AE9" w:rsidP="00782AE9" w:rsidRDefault="00782AE9" w14:paraId="622B4A81" w14:textId="77777777">
      <w:pPr>
        <w:rPr>
          <w:color w:val="FF0000"/>
        </w:rPr>
      </w:pPr>
      <w:r w:rsidRPr="00A63663">
        <w:rPr>
          <w:color w:val="FF0000"/>
        </w:rPr>
        <w:t>October 7, 2020</w:t>
      </w:r>
    </w:p>
    <w:p w:rsidRPr="00A63663" w:rsidR="00782AE9" w:rsidP="00782AE9" w:rsidRDefault="00782AE9" w14:paraId="31D629F4" w14:textId="77777777">
      <w:pPr>
        <w:autoSpaceDE w:val="0"/>
        <w:autoSpaceDN w:val="0"/>
        <w:adjustRightInd w:val="0"/>
        <w:rPr>
          <w:color w:val="FF0000"/>
        </w:rPr>
      </w:pPr>
      <w:r w:rsidRPr="00A63663">
        <w:rPr>
          <w:color w:val="FF0000"/>
        </w:rPr>
        <w:t>Dear IPEDS Keyholder:</w:t>
      </w:r>
    </w:p>
    <w:p w:rsidRPr="00A63663" w:rsidR="00782AE9" w:rsidP="00782AE9" w:rsidRDefault="00782AE9" w14:paraId="00144F7C" w14:textId="77777777">
      <w:pPr>
        <w:autoSpaceDE w:val="0"/>
        <w:autoSpaceDN w:val="0"/>
        <w:adjustRightInd w:val="0"/>
        <w:rPr>
          <w:b/>
          <w:bCs/>
          <w:color w:val="FF0000"/>
        </w:rPr>
      </w:pPr>
      <w:r w:rsidRPr="00A63663">
        <w:rPr>
          <w:b/>
          <w:bCs/>
          <w:color w:val="FF0000"/>
        </w:rPr>
        <w:t xml:space="preserve">As of today, October 7, 2020, your institution has not yet locked the required Spring 2020 survey components in the PYR system.  </w:t>
      </w:r>
    </w:p>
    <w:p w:rsidRPr="00A63663" w:rsidR="00782AE9" w:rsidP="00782AE9" w:rsidRDefault="00782AE9" w14:paraId="2639F35B" w14:textId="77777777">
      <w:pPr>
        <w:autoSpaceDE w:val="0"/>
        <w:autoSpaceDN w:val="0"/>
        <w:adjustRightInd w:val="0"/>
        <w:rPr>
          <w:color w:val="FF0000"/>
        </w:rPr>
      </w:pPr>
      <w:r w:rsidRPr="00A63663">
        <w:rPr>
          <w:color w:val="FF0000"/>
        </w:rPr>
        <w:t>As explained in the This Week in IPEDS sent on April 14, 2020 (</w:t>
      </w:r>
      <w:hyperlink w:history="1" r:id="rId34">
        <w:r w:rsidRPr="00A63663">
          <w:rPr>
            <w:rStyle w:val="Hyperlink"/>
            <w:color w:val="FF0000"/>
          </w:rPr>
          <w:t>https://nces.ed.gov/ipeds/this-week-in-ipeds?date=2020-April-14&amp;twid=260</w:t>
        </w:r>
      </w:hyperlink>
      <w:r w:rsidRPr="00A63663">
        <w:rPr>
          <w:color w:val="FF0000"/>
        </w:rPr>
        <w:t>), IPEDS-reporting institutions that were unable to report (or finish reporting) Spring 2020 data, due to coronavirus pandemic disruptions, are being provided the opportunity to report the missing data during the Fall 2020 collection period, by using the Prior Year Revision (PYR) System.</w:t>
      </w:r>
    </w:p>
    <w:p w:rsidRPr="00A63663" w:rsidR="00782AE9" w:rsidP="00782AE9" w:rsidRDefault="00782AE9" w14:paraId="1839C374" w14:textId="77777777">
      <w:pPr>
        <w:autoSpaceDE w:val="0"/>
        <w:autoSpaceDN w:val="0"/>
        <w:adjustRightInd w:val="0"/>
        <w:rPr>
          <w:color w:val="FF0000"/>
        </w:rPr>
      </w:pPr>
      <w:r w:rsidRPr="00A63663">
        <w:rPr>
          <w:color w:val="FF0000"/>
        </w:rPr>
        <w:t>To report the data, log into the PYR (</w:t>
      </w:r>
      <w:hyperlink w:history="1" r:id="rId35">
        <w:r w:rsidRPr="00A63663">
          <w:rPr>
            <w:rStyle w:val="Hyperlink"/>
            <w:color w:val="FF0000"/>
          </w:rPr>
          <w:t>https://surveys.nces.ed.gov/IPEDS_py/</w:t>
        </w:r>
      </w:hyperlink>
      <w:r w:rsidRPr="00A63663">
        <w:rPr>
          <w:color w:val="FF0000"/>
        </w:rPr>
        <w:t xml:space="preserve">) using your </w:t>
      </w:r>
      <w:r w:rsidRPr="00A63663">
        <w:rPr>
          <w:color w:val="FF0000"/>
          <w:u w:val="single"/>
        </w:rPr>
        <w:t>current</w:t>
      </w:r>
      <w:r w:rsidRPr="00A63663">
        <w:rPr>
          <w:color w:val="FF0000"/>
        </w:rPr>
        <w:t xml:space="preserve"> 2020-21 </w:t>
      </w:r>
      <w:proofErr w:type="spellStart"/>
      <w:r w:rsidRPr="00A63663">
        <w:rPr>
          <w:color w:val="FF0000"/>
        </w:rPr>
        <w:t>UserID</w:t>
      </w:r>
      <w:proofErr w:type="spellEnd"/>
      <w:r w:rsidRPr="00A63663">
        <w:rPr>
          <w:color w:val="FF0000"/>
        </w:rPr>
        <w:t xml:space="preserve"> and password.  Note that you must first register in the </w:t>
      </w:r>
      <w:hyperlink w:history="1" r:id="rId36">
        <w:r w:rsidRPr="00A63663">
          <w:rPr>
            <w:rStyle w:val="Hyperlink"/>
            <w:color w:val="FF0000"/>
          </w:rPr>
          <w:t>current collection system</w:t>
        </w:r>
      </w:hyperlink>
      <w:r w:rsidRPr="00A63663">
        <w:rPr>
          <w:color w:val="FF0000"/>
        </w:rPr>
        <w:t>, if you have not already done so.</w:t>
      </w:r>
    </w:p>
    <w:p w:rsidRPr="00A63663" w:rsidR="00782AE9" w:rsidP="00782AE9" w:rsidRDefault="00782AE9" w14:paraId="7B0BEEA3" w14:textId="77777777">
      <w:pPr>
        <w:autoSpaceDE w:val="0"/>
        <w:autoSpaceDN w:val="0"/>
        <w:adjustRightInd w:val="0"/>
        <w:rPr>
          <w:color w:val="FF0000"/>
        </w:rPr>
      </w:pPr>
      <w:r w:rsidRPr="00A63663">
        <w:rPr>
          <w:color w:val="FF0000"/>
        </w:rPr>
        <w:t xml:space="preserve">The late spring data must be entered, edited, and locked by the end of the Fall data collection. Use the "Am I Done" feature to ensure that you have completed all required surveys. The Fall PYR collection period is September 9, 2020 – October 14, 2020.  </w:t>
      </w:r>
    </w:p>
    <w:p w:rsidRPr="00A63663" w:rsidR="00782AE9" w:rsidP="00782AE9" w:rsidRDefault="00782AE9" w14:paraId="13CED795" w14:textId="77777777">
      <w:pPr>
        <w:autoSpaceDE w:val="0"/>
        <w:autoSpaceDN w:val="0"/>
        <w:adjustRightInd w:val="0"/>
        <w:rPr>
          <w:color w:val="FF0000"/>
        </w:rPr>
      </w:pPr>
    </w:p>
    <w:p w:rsidRPr="00A63663" w:rsidR="00782AE9" w:rsidP="00782AE9" w:rsidRDefault="00782AE9" w14:paraId="0131260E" w14:textId="77777777">
      <w:pPr>
        <w:autoSpaceDE w:val="0"/>
        <w:autoSpaceDN w:val="0"/>
        <w:adjustRightInd w:val="0"/>
        <w:rPr>
          <w:color w:val="FF0000"/>
        </w:rPr>
      </w:pPr>
      <w:r w:rsidRPr="00A63663">
        <w:rPr>
          <w:b/>
          <w:bCs/>
          <w:color w:val="FF0000"/>
        </w:rPr>
        <w:t xml:space="preserve">All Spring 2020 survey components must be locked by midnight (pacific time) on October 14, 2020, </w:t>
      </w:r>
      <w:proofErr w:type="gramStart"/>
      <w:r w:rsidRPr="00A63663">
        <w:rPr>
          <w:b/>
          <w:bCs/>
          <w:color w:val="FF0000"/>
        </w:rPr>
        <w:t>in order to</w:t>
      </w:r>
      <w:proofErr w:type="gramEnd"/>
      <w:r w:rsidRPr="00A63663">
        <w:rPr>
          <w:b/>
          <w:bCs/>
          <w:color w:val="FF0000"/>
        </w:rPr>
        <w:t xml:space="preserve"> be considered a response.</w:t>
      </w:r>
      <w:r w:rsidRPr="00A63663">
        <w:rPr>
          <w:color w:val="FF0000"/>
        </w:rPr>
        <w:t xml:space="preserve">  Failure to lock all required Spring 2020 survey components by October 14, 2020 will result in the institution being considered non-compliant for the 2019-20 collection year.</w:t>
      </w:r>
    </w:p>
    <w:p w:rsidRPr="00A63663" w:rsidR="00782AE9" w:rsidP="00782AE9" w:rsidRDefault="00782AE9" w14:paraId="558DA008" w14:textId="77777777">
      <w:pPr>
        <w:autoSpaceDE w:val="0"/>
        <w:autoSpaceDN w:val="0"/>
        <w:adjustRightInd w:val="0"/>
        <w:rPr>
          <w:color w:val="FF0000"/>
        </w:rPr>
      </w:pPr>
    </w:p>
    <w:p w:rsidRPr="00A63663" w:rsidR="00782AE9" w:rsidP="00782AE9" w:rsidRDefault="00782AE9" w14:paraId="35412E8C" w14:textId="77777777">
      <w:pPr>
        <w:autoSpaceDE w:val="0"/>
        <w:autoSpaceDN w:val="0"/>
        <w:adjustRightInd w:val="0"/>
        <w:rPr>
          <w:color w:val="FF0000"/>
        </w:rPr>
      </w:pPr>
      <w:r w:rsidRPr="00A63663">
        <w:rPr>
          <w:color w:val="FF0000"/>
        </w:rPr>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A63663" w:rsidR="00782AE9" w:rsidP="00782AE9" w:rsidRDefault="00782AE9" w14:paraId="20A3756C" w14:textId="77777777">
      <w:pPr>
        <w:rPr>
          <w:color w:val="FF0000"/>
        </w:rPr>
      </w:pPr>
      <w:r w:rsidRPr="00A63663">
        <w:rPr>
          <w:color w:val="FF0000"/>
        </w:rPr>
        <w:t>If you have questions concerning accessing the system, or entering, editing, or locking your data, please contact the Help Desk at 1-877-225-2568, or ipedshelp@rti.org.</w:t>
      </w:r>
    </w:p>
    <w:p w:rsidRPr="00A63663" w:rsidR="00782AE9" w:rsidP="00782AE9" w:rsidRDefault="00782AE9" w14:paraId="39DC6B6E" w14:textId="77777777">
      <w:pPr>
        <w:rPr>
          <w:color w:val="FF0000"/>
        </w:rPr>
      </w:pPr>
    </w:p>
    <w:p w:rsidRPr="00A63663" w:rsidR="00782AE9" w:rsidP="00782AE9" w:rsidRDefault="00782AE9" w14:paraId="58122178" w14:textId="77777777">
      <w:pPr>
        <w:rPr>
          <w:color w:val="FF0000"/>
        </w:rPr>
      </w:pPr>
      <w:r w:rsidRPr="00A63663">
        <w:rPr>
          <w:color w:val="FF0000"/>
        </w:rPr>
        <w:t xml:space="preserve">Please do not disregard this email! If you believe that you have received this message in error, please contact the Help Desk.  </w:t>
      </w:r>
      <w:proofErr w:type="gramStart"/>
      <w:r w:rsidRPr="00A63663">
        <w:rPr>
          <w:color w:val="FF0000"/>
        </w:rPr>
        <w:t>At this time</w:t>
      </w:r>
      <w:proofErr w:type="gramEnd"/>
      <w:r w:rsidRPr="00A63663">
        <w:rPr>
          <w:color w:val="FF0000"/>
        </w:rPr>
        <w:t>, the help desk is beginning to call the Keyholders and Chief Executives to remind them of the deadline.</w:t>
      </w:r>
    </w:p>
    <w:p w:rsidRPr="00A63663" w:rsidR="00782AE9" w:rsidP="00782AE9" w:rsidRDefault="00782AE9" w14:paraId="4A9ACF83" w14:textId="77777777">
      <w:pPr>
        <w:rPr>
          <w:color w:val="FF0000"/>
        </w:rPr>
      </w:pPr>
    </w:p>
    <w:p w:rsidRPr="00A63663" w:rsidR="00782AE9" w:rsidP="00782AE9" w:rsidRDefault="00782AE9" w14:paraId="3017A30B" w14:textId="77777777">
      <w:pPr>
        <w:rPr>
          <w:color w:val="FF0000"/>
        </w:rPr>
      </w:pPr>
      <w:r w:rsidRPr="00A63663">
        <w:rPr>
          <w:color w:val="FF0000"/>
        </w:rPr>
        <w:t>Best regards,</w:t>
      </w:r>
    </w:p>
    <w:p w:rsidRPr="00A63663" w:rsidR="00782AE9" w:rsidP="00782AE9" w:rsidRDefault="00782AE9" w14:paraId="15D6974B" w14:textId="77777777">
      <w:pPr>
        <w:rPr>
          <w:color w:val="FF0000"/>
        </w:rPr>
      </w:pPr>
    </w:p>
    <w:p w:rsidRPr="00A63663" w:rsidR="00782AE9" w:rsidP="00782AE9" w:rsidRDefault="00782AE9" w14:paraId="6476D7DC" w14:textId="77777777">
      <w:pPr>
        <w:rPr>
          <w:color w:val="FF0000"/>
        </w:rPr>
      </w:pPr>
      <w:r w:rsidRPr="00A63663">
        <w:rPr>
          <w:color w:val="FF0000"/>
        </w:rPr>
        <w:t>Tara Lawley</w:t>
      </w:r>
    </w:p>
    <w:p w:rsidRPr="00A63663" w:rsidR="00782AE9" w:rsidP="00782AE9" w:rsidRDefault="00782AE9" w14:paraId="3E43F4EE" w14:textId="77777777">
      <w:pPr>
        <w:rPr>
          <w:color w:val="FF0000"/>
        </w:rPr>
      </w:pPr>
      <w:r w:rsidRPr="00A63663">
        <w:rPr>
          <w:color w:val="FF0000"/>
        </w:rPr>
        <w:t>Program Director</w:t>
      </w:r>
    </w:p>
    <w:p w:rsidRPr="00A63663" w:rsidR="00782AE9" w:rsidP="00782AE9" w:rsidRDefault="00782AE9" w14:paraId="5018186A" w14:textId="77777777">
      <w:pPr>
        <w:rPr>
          <w:color w:val="FF0000"/>
        </w:rPr>
      </w:pPr>
      <w:r w:rsidRPr="00A63663">
        <w:rPr>
          <w:color w:val="FF0000"/>
        </w:rPr>
        <w:t>Integrated Postsecondary Education Data System</w:t>
      </w:r>
    </w:p>
    <w:p w:rsidRPr="00A63663" w:rsidR="00782AE9" w:rsidP="00782AE9" w:rsidRDefault="00782AE9" w14:paraId="476D7F10" w14:textId="77777777">
      <w:pPr>
        <w:rPr>
          <w:color w:val="FF0000"/>
        </w:rPr>
      </w:pPr>
      <w:r w:rsidRPr="00A63663">
        <w:rPr>
          <w:color w:val="FF0000"/>
        </w:rPr>
        <w:t>National Center for Education Statistics</w:t>
      </w:r>
    </w:p>
    <w:p w:rsidRPr="00A63663" w:rsidR="00782AE9" w:rsidP="00782AE9" w:rsidRDefault="00782AE9" w14:paraId="4EB05982" w14:textId="77777777">
      <w:pPr>
        <w:rPr>
          <w:color w:val="FF0000"/>
        </w:rPr>
      </w:pPr>
    </w:p>
    <w:p w:rsidRPr="00A63663" w:rsidR="00782AE9" w:rsidP="00782AE9" w:rsidRDefault="00782AE9" w14:paraId="5E66C21E" w14:textId="77777777">
      <w:pPr>
        <w:rPr>
          <w:color w:val="FF0000"/>
        </w:rPr>
      </w:pPr>
    </w:p>
    <w:p w:rsidRPr="00A63663" w:rsidR="00782AE9" w:rsidP="00782AE9" w:rsidRDefault="00782AE9" w14:paraId="2731D656" w14:textId="77777777">
      <w:pPr>
        <w:rPr>
          <w:b/>
          <w:bCs/>
          <w:color w:val="FF0000"/>
        </w:rPr>
      </w:pPr>
      <w:r w:rsidRPr="00A63663">
        <w:rPr>
          <w:b/>
          <w:bCs/>
          <w:color w:val="FF0000"/>
        </w:rPr>
        <w:br w:type="page"/>
      </w:r>
    </w:p>
    <w:p w:rsidRPr="00A63663" w:rsidR="00782AE9" w:rsidP="00782AE9" w:rsidRDefault="00782AE9" w14:paraId="3DF86820" w14:textId="77777777">
      <w:pPr>
        <w:rPr>
          <w:b/>
          <w:bCs/>
          <w:color w:val="FF0000"/>
        </w:rPr>
      </w:pPr>
      <w:r w:rsidRPr="00A63663">
        <w:rPr>
          <w:b/>
          <w:bCs/>
          <w:color w:val="FF0000"/>
        </w:rPr>
        <w:lastRenderedPageBreak/>
        <w:t>Exhibit 58.  Close -1 Week Reminder Phone Call Script (Keyholders/CEOs)</w:t>
      </w:r>
    </w:p>
    <w:p w:rsidRPr="00A63663" w:rsidR="00782AE9" w:rsidP="00782AE9" w:rsidRDefault="00782AE9" w14:paraId="7DBF6704" w14:textId="77777777">
      <w:pPr>
        <w:rPr>
          <w:color w:val="FF0000"/>
        </w:rPr>
      </w:pPr>
    </w:p>
    <w:p w:rsidRPr="00A63663" w:rsidR="00782AE9" w:rsidP="00782AE9" w:rsidRDefault="00782AE9" w14:paraId="32E00B07" w14:textId="77777777">
      <w:pPr>
        <w:pStyle w:val="Title"/>
        <w:rPr>
          <w:b w:val="0"/>
          <w:color w:val="FF0000"/>
          <w:sz w:val="22"/>
          <w:szCs w:val="22"/>
        </w:rPr>
      </w:pPr>
      <w:r w:rsidRPr="00A63663">
        <w:rPr>
          <w:b w:val="0"/>
          <w:color w:val="FF0000"/>
          <w:sz w:val="22"/>
          <w:szCs w:val="22"/>
        </w:rPr>
        <w:t>Keyholder/CEO Calls to Registered</w:t>
      </w:r>
    </w:p>
    <w:p w:rsidRPr="00A63663" w:rsidR="00782AE9" w:rsidP="00782AE9" w:rsidRDefault="00782AE9" w14:paraId="5813C7B6" w14:textId="77777777">
      <w:pPr>
        <w:pStyle w:val="Title"/>
        <w:rPr>
          <w:b w:val="0"/>
          <w:color w:val="FF0000"/>
          <w:sz w:val="22"/>
          <w:szCs w:val="22"/>
        </w:rPr>
      </w:pPr>
      <w:r w:rsidRPr="00A63663">
        <w:rPr>
          <w:b w:val="0"/>
          <w:color w:val="FF0000"/>
          <w:sz w:val="22"/>
          <w:szCs w:val="22"/>
        </w:rPr>
        <w:t>Title IV Institutions with Spring 2020 Surveys incomplete</w:t>
      </w:r>
    </w:p>
    <w:p w:rsidRPr="00A63663" w:rsidR="00782AE9" w:rsidP="00782AE9" w:rsidRDefault="00782AE9" w14:paraId="09E1657D" w14:textId="77777777">
      <w:pPr>
        <w:pStyle w:val="Title"/>
        <w:rPr>
          <w:b w:val="0"/>
          <w:color w:val="FF0000"/>
          <w:sz w:val="22"/>
          <w:szCs w:val="22"/>
        </w:rPr>
      </w:pPr>
      <w:r w:rsidRPr="00A63663">
        <w:rPr>
          <w:b w:val="0"/>
          <w:color w:val="FF0000"/>
          <w:sz w:val="22"/>
          <w:szCs w:val="22"/>
        </w:rPr>
        <w:t>Fall 2020 Collection Period</w:t>
      </w:r>
    </w:p>
    <w:p w:rsidRPr="00A63663" w:rsidR="00782AE9" w:rsidP="00782AE9" w:rsidRDefault="00782AE9" w14:paraId="26FF341E" w14:textId="77777777">
      <w:pPr>
        <w:pStyle w:val="Title"/>
        <w:rPr>
          <w:b w:val="0"/>
          <w:color w:val="FF0000"/>
          <w:sz w:val="22"/>
          <w:szCs w:val="22"/>
        </w:rPr>
      </w:pPr>
    </w:p>
    <w:p w:rsidRPr="00A63663" w:rsidR="00782AE9" w:rsidP="00782AE9" w:rsidRDefault="00782AE9" w14:paraId="277F3638" w14:textId="77777777">
      <w:pPr>
        <w:pStyle w:val="Title"/>
        <w:rPr>
          <w:b w:val="0"/>
          <w:color w:val="FF0000"/>
          <w:sz w:val="22"/>
          <w:szCs w:val="22"/>
        </w:rPr>
      </w:pPr>
      <w:r w:rsidRPr="00A63663">
        <w:rPr>
          <w:b w:val="0"/>
          <w:color w:val="FF0000"/>
          <w:sz w:val="22"/>
          <w:szCs w:val="22"/>
        </w:rPr>
        <w:t>Guidelines and Script</w:t>
      </w:r>
    </w:p>
    <w:p w:rsidRPr="00A63663" w:rsidR="00782AE9" w:rsidP="00782AE9" w:rsidRDefault="00782AE9" w14:paraId="564FDB95" w14:textId="77777777">
      <w:pPr>
        <w:pStyle w:val="Title"/>
        <w:rPr>
          <w:b w:val="0"/>
          <w:color w:val="FF0000"/>
          <w:sz w:val="22"/>
        </w:rPr>
      </w:pPr>
    </w:p>
    <w:p w:rsidRPr="00A63663" w:rsidR="00782AE9" w:rsidP="00782AE9" w:rsidRDefault="00782AE9" w14:paraId="50A7C9C8" w14:textId="77777777">
      <w:pPr>
        <w:pStyle w:val="Title"/>
        <w:jc w:val="left"/>
        <w:rPr>
          <w:b w:val="0"/>
          <w:color w:val="FF0000"/>
          <w:sz w:val="22"/>
          <w:szCs w:val="22"/>
        </w:rPr>
      </w:pPr>
      <w:r w:rsidRPr="00A63663">
        <w:rPr>
          <w:b w:val="0"/>
          <w:color w:val="FF0000"/>
          <w:sz w:val="22"/>
        </w:rPr>
        <w:t xml:space="preserve">In </w:t>
      </w:r>
      <w:r w:rsidRPr="00A63663">
        <w:rPr>
          <w:b w:val="0"/>
          <w:color w:val="FF0000"/>
          <w:sz w:val="22"/>
          <w:szCs w:val="22"/>
        </w:rPr>
        <w:t>an effort to get the remaining Title IV schools to enter their late Spring 2020 IPEDS data, beginning October 7, 2020, we will be making calls to those schools that have not completed their required surveys (via the Prior Year Revision (PYR) System). These are institutions that were impacted by the coronavirus pandemic and did not report the Spring 2020 during the regular Spring 2020 collection period. Each of you will be getting a list of schools assigned to you in the Help Desk Application (HDA).</w:t>
      </w:r>
    </w:p>
    <w:p w:rsidRPr="00A63663" w:rsidR="00782AE9" w:rsidP="00782AE9" w:rsidRDefault="00782AE9" w14:paraId="4FF4D1A6" w14:textId="77777777">
      <w:pPr>
        <w:pStyle w:val="Title"/>
        <w:rPr>
          <w:b w:val="0"/>
          <w:color w:val="FF0000"/>
          <w:sz w:val="22"/>
          <w:szCs w:val="22"/>
        </w:rPr>
      </w:pPr>
    </w:p>
    <w:p w:rsidRPr="00A63663" w:rsidR="00782AE9" w:rsidP="00782AE9" w:rsidRDefault="00782AE9" w14:paraId="7E1BBEE4" w14:textId="77777777">
      <w:pPr>
        <w:pStyle w:val="Title"/>
        <w:jc w:val="left"/>
        <w:rPr>
          <w:b w:val="0"/>
          <w:color w:val="FF0000"/>
          <w:sz w:val="22"/>
          <w:szCs w:val="22"/>
        </w:rPr>
      </w:pPr>
      <w:r w:rsidRPr="00A63663">
        <w:rPr>
          <w:b w:val="0"/>
          <w:color w:val="FF0000"/>
          <w:sz w:val="22"/>
          <w:szCs w:val="22"/>
        </w:rPr>
        <w:t>The goal of these calls is to remind the institution to complete data entry in the PYR as soon as possible and no later than October 14, 2020.</w:t>
      </w:r>
    </w:p>
    <w:p w:rsidRPr="00A63663" w:rsidR="00782AE9" w:rsidP="00782AE9" w:rsidRDefault="00782AE9" w14:paraId="09773F1F" w14:textId="77777777">
      <w:pPr>
        <w:pStyle w:val="Title"/>
        <w:jc w:val="left"/>
        <w:rPr>
          <w:b w:val="0"/>
          <w:color w:val="FF0000"/>
          <w:sz w:val="22"/>
          <w:szCs w:val="22"/>
        </w:rPr>
      </w:pPr>
    </w:p>
    <w:p w:rsidRPr="00A63663" w:rsidR="00782AE9" w:rsidP="00782AE9" w:rsidRDefault="00782AE9" w14:paraId="3EBD3957" w14:textId="77777777">
      <w:pPr>
        <w:pStyle w:val="Title"/>
        <w:ind w:firstLine="360"/>
        <w:jc w:val="left"/>
        <w:rPr>
          <w:b w:val="0"/>
          <w:color w:val="FF0000"/>
          <w:sz w:val="22"/>
          <w:szCs w:val="22"/>
          <w:u w:val="single"/>
        </w:rPr>
      </w:pPr>
      <w:r w:rsidRPr="00A63663">
        <w:rPr>
          <w:b w:val="0"/>
          <w:color w:val="FF0000"/>
          <w:sz w:val="22"/>
          <w:szCs w:val="22"/>
          <w:u w:val="single"/>
        </w:rPr>
        <w:t>ALL calls must be thoroughly documented in the call log in the HDA.</w:t>
      </w:r>
    </w:p>
    <w:p w:rsidRPr="00A63663" w:rsidR="00782AE9" w:rsidP="00782AE9" w:rsidRDefault="00782AE9" w14:paraId="7C4D9778" w14:textId="77777777">
      <w:pPr>
        <w:pStyle w:val="Title"/>
        <w:rPr>
          <w:b w:val="0"/>
          <w:color w:val="FF0000"/>
          <w:sz w:val="22"/>
          <w:szCs w:val="22"/>
        </w:rPr>
      </w:pPr>
    </w:p>
    <w:p w:rsidRPr="00A63663" w:rsidR="00782AE9" w:rsidP="00782AE9" w:rsidRDefault="00782AE9" w14:paraId="47B8C0C4" w14:textId="77777777">
      <w:pPr>
        <w:pStyle w:val="Title"/>
        <w:jc w:val="left"/>
        <w:rPr>
          <w:b w:val="0"/>
          <w:color w:val="FF0000"/>
          <w:sz w:val="22"/>
          <w:szCs w:val="22"/>
        </w:rPr>
      </w:pPr>
      <w:r w:rsidRPr="00A63663">
        <w:rPr>
          <w:b w:val="0"/>
          <w:color w:val="FF0000"/>
          <w:sz w:val="22"/>
          <w:szCs w:val="22"/>
        </w:rPr>
        <w:t>Guidelines to follow for contacting keyholder and/or CEOs:</w:t>
      </w:r>
    </w:p>
    <w:p w:rsidRPr="00A63663" w:rsidR="00782AE9" w:rsidP="00782AE9" w:rsidRDefault="00782AE9" w14:paraId="15C807E1" w14:textId="77777777">
      <w:pPr>
        <w:jc w:val="center"/>
        <w:rPr>
          <w:color w:val="FF0000"/>
        </w:rPr>
      </w:pPr>
    </w:p>
    <w:p w:rsidRPr="00A63663" w:rsidR="00782AE9" w:rsidP="00782AE9" w:rsidRDefault="00782AE9" w14:paraId="35E31310" w14:textId="77777777">
      <w:pPr>
        <w:numPr>
          <w:ilvl w:val="0"/>
          <w:numId w:val="45"/>
        </w:numPr>
        <w:spacing w:after="120"/>
        <w:rPr>
          <w:bCs/>
          <w:color w:val="FF0000"/>
        </w:rPr>
      </w:pPr>
      <w:r w:rsidRPr="00A63663">
        <w:rPr>
          <w:color w:val="FF0000"/>
        </w:rPr>
        <w:t>Check Status of the school in the Prior Year Revision System (PYR) to determine if the school is still showing up having incomplete data for ONE OR MORE of the Enrollment, Human Resources, Finance, and/or Academic Libraries surveys.</w:t>
      </w:r>
    </w:p>
    <w:p w:rsidRPr="00A63663" w:rsidR="00782AE9" w:rsidP="00782AE9" w:rsidRDefault="00782AE9" w14:paraId="635F1BDC" w14:textId="77777777">
      <w:pPr>
        <w:numPr>
          <w:ilvl w:val="0"/>
          <w:numId w:val="45"/>
        </w:numPr>
        <w:spacing w:after="120"/>
        <w:rPr>
          <w:bCs/>
          <w:color w:val="FF0000"/>
        </w:rPr>
      </w:pPr>
      <w:r w:rsidRPr="00A63663">
        <w:rPr>
          <w:color w:val="FF0000"/>
        </w:rPr>
        <w:t xml:space="preserve">CHECK HDA COMMENTS THOROUGHLY to see if there is any reason for the school not making progress. If a valid reason is given, you do not need to call them (e.g. we are determining if they are still Title-IV eligible). </w:t>
      </w:r>
      <w:r w:rsidRPr="00A63663">
        <w:rPr>
          <w:i/>
          <w:color w:val="FF0000"/>
        </w:rPr>
        <w:t>However, enter a comment explaining that you reviewed the comments and explaining WHY you are not calling.</w:t>
      </w:r>
    </w:p>
    <w:p w:rsidRPr="00A63663" w:rsidR="00782AE9" w:rsidP="00782AE9" w:rsidRDefault="00782AE9" w14:paraId="52BCB8F6" w14:textId="77777777">
      <w:pPr>
        <w:numPr>
          <w:ilvl w:val="0"/>
          <w:numId w:val="45"/>
        </w:numPr>
        <w:spacing w:after="120"/>
        <w:rPr>
          <w:bCs/>
          <w:color w:val="FF0000"/>
        </w:rPr>
      </w:pPr>
      <w:r w:rsidRPr="00A63663">
        <w:rPr>
          <w:color w:val="FF0000"/>
        </w:rPr>
        <w:t>When you call the school, you will ask to speak FIRST with the keyholder (KH). If the keyholder is no longer employed there, or is unavailable, then you will ask to speak with the CEO.</w:t>
      </w:r>
    </w:p>
    <w:p w:rsidRPr="00A63663" w:rsidR="00782AE9" w:rsidP="00782AE9" w:rsidRDefault="00782AE9" w14:paraId="2D10A0BE" w14:textId="77777777">
      <w:pPr>
        <w:numPr>
          <w:ilvl w:val="0"/>
          <w:numId w:val="44"/>
        </w:numPr>
        <w:tabs>
          <w:tab w:val="num" w:pos="1080"/>
        </w:tabs>
        <w:spacing w:after="120"/>
        <w:ind w:left="1080"/>
        <w:rPr>
          <w:color w:val="FF0000"/>
        </w:rPr>
      </w:pPr>
      <w:r w:rsidRPr="00A63663">
        <w:rPr>
          <w:color w:val="FF0000"/>
        </w:rPr>
        <w:t xml:space="preserve">The Keyholder name and phone number can </w:t>
      </w:r>
      <w:proofErr w:type="gramStart"/>
      <w:r w:rsidRPr="00A63663">
        <w:rPr>
          <w:color w:val="FF0000"/>
        </w:rPr>
        <w:t>be located in</w:t>
      </w:r>
      <w:proofErr w:type="gramEnd"/>
      <w:r w:rsidRPr="00A63663">
        <w:rPr>
          <w:color w:val="FF0000"/>
        </w:rPr>
        <w:t xml:space="preserve"> the HDA (contacts screen) or in the collection system (DCS) in the “user” screen,</w:t>
      </w:r>
    </w:p>
    <w:p w:rsidRPr="00A63663" w:rsidR="00782AE9" w:rsidP="00782AE9" w:rsidRDefault="00782AE9" w14:paraId="71F357A9" w14:textId="77777777">
      <w:pPr>
        <w:numPr>
          <w:ilvl w:val="0"/>
          <w:numId w:val="44"/>
        </w:numPr>
        <w:tabs>
          <w:tab w:val="num" w:pos="1080"/>
        </w:tabs>
        <w:spacing w:after="120"/>
        <w:ind w:left="1080"/>
        <w:rPr>
          <w:color w:val="FF0000"/>
        </w:rPr>
      </w:pPr>
      <w:r w:rsidRPr="00A63663">
        <w:rPr>
          <w:color w:val="FF0000"/>
        </w:rPr>
        <w:t xml:space="preserve">The CEO name and phone number </w:t>
      </w:r>
      <w:proofErr w:type="gramStart"/>
      <w:r w:rsidRPr="00A63663">
        <w:rPr>
          <w:color w:val="FF0000"/>
        </w:rPr>
        <w:t>are located in</w:t>
      </w:r>
      <w:proofErr w:type="gramEnd"/>
      <w:r w:rsidRPr="00A63663">
        <w:rPr>
          <w:color w:val="FF0000"/>
        </w:rPr>
        <w:t xml:space="preserve"> the DCS in the “Institution Identification” screen.</w:t>
      </w:r>
    </w:p>
    <w:p w:rsidRPr="00A63663" w:rsidR="00782AE9" w:rsidP="00782AE9" w:rsidRDefault="00782AE9" w14:paraId="1F76E8E8" w14:textId="77777777">
      <w:pPr>
        <w:numPr>
          <w:ilvl w:val="0"/>
          <w:numId w:val="44"/>
        </w:numPr>
        <w:tabs>
          <w:tab w:val="clear" w:pos="720"/>
          <w:tab w:val="num" w:pos="360"/>
        </w:tabs>
        <w:spacing w:after="120"/>
        <w:ind w:left="360"/>
        <w:rPr>
          <w:color w:val="FF0000"/>
        </w:rPr>
      </w:pPr>
      <w:r w:rsidRPr="00A63663">
        <w:rPr>
          <w:color w:val="FF0000"/>
        </w:rPr>
        <w:t>Be sure to introduce yourself as being from the IPEDS helpdesk and state that you are following up regarding data entry for the IPEDS Spring 2020 data collection. An example script is shown below.</w:t>
      </w:r>
    </w:p>
    <w:p w:rsidRPr="00A63663" w:rsidR="00782AE9" w:rsidP="00782AE9" w:rsidRDefault="00782AE9" w14:paraId="2FD1BF29" w14:textId="77777777">
      <w:pPr>
        <w:numPr>
          <w:ilvl w:val="0"/>
          <w:numId w:val="44"/>
        </w:numPr>
        <w:tabs>
          <w:tab w:val="clear" w:pos="720"/>
          <w:tab w:val="num" w:pos="360"/>
        </w:tabs>
        <w:spacing w:after="120"/>
        <w:ind w:left="360"/>
        <w:rPr>
          <w:color w:val="FF0000"/>
        </w:rPr>
      </w:pPr>
      <w:r w:rsidRPr="00A63663">
        <w:rPr>
          <w:color w:val="FF0000"/>
        </w:rPr>
        <w:t>The keyholder or CEO may give you a reason why they do not think they need to participate in IPEDS. There should, however, be VERY few acceptable reasons. If they try to give you such a reason, please keep good notes and CONTACT Project Staff.</w:t>
      </w:r>
    </w:p>
    <w:p w:rsidRPr="00A63663" w:rsidR="00782AE9" w:rsidP="00782AE9" w:rsidRDefault="00782AE9" w14:paraId="1C9F482F" w14:textId="77777777">
      <w:pPr>
        <w:numPr>
          <w:ilvl w:val="0"/>
          <w:numId w:val="44"/>
        </w:numPr>
        <w:tabs>
          <w:tab w:val="clear" w:pos="720"/>
          <w:tab w:val="num" w:pos="360"/>
        </w:tabs>
        <w:spacing w:after="120"/>
        <w:ind w:left="360"/>
        <w:rPr>
          <w:color w:val="FF0000"/>
        </w:rPr>
      </w:pPr>
      <w:r w:rsidRPr="00A63663">
        <w:rPr>
          <w:color w:val="FF0000"/>
        </w:rPr>
        <w:t xml:space="preserve">Although you will only be calling schools with Keyholders, you should note that there are also users called “coordinators” and they have a later deadline of October 28th. If someone tells you that their deadline is October 28th, seek help from a colleague to determine if the user is </w:t>
      </w:r>
      <w:proofErr w:type="gramStart"/>
      <w:r w:rsidRPr="00A63663">
        <w:rPr>
          <w:color w:val="FF0000"/>
        </w:rPr>
        <w:t>actually a</w:t>
      </w:r>
      <w:proofErr w:type="gramEnd"/>
      <w:r w:rsidRPr="00A63663">
        <w:rPr>
          <w:color w:val="FF0000"/>
        </w:rPr>
        <w:t xml:space="preserve"> coordinator.</w:t>
      </w:r>
    </w:p>
    <w:p w:rsidRPr="00A63663" w:rsidR="00782AE9" w:rsidP="00782AE9" w:rsidRDefault="00782AE9" w14:paraId="25A10712" w14:textId="77777777">
      <w:pPr>
        <w:numPr>
          <w:ilvl w:val="0"/>
          <w:numId w:val="44"/>
        </w:numPr>
        <w:tabs>
          <w:tab w:val="num" w:pos="1080"/>
        </w:tabs>
        <w:spacing w:after="120"/>
        <w:ind w:left="1080"/>
        <w:rPr>
          <w:color w:val="FF0000"/>
        </w:rPr>
      </w:pPr>
      <w:r w:rsidRPr="00A63663">
        <w:rPr>
          <w:color w:val="FF0000"/>
        </w:rPr>
        <w:t xml:space="preserve">Keyholder </w:t>
      </w:r>
      <w:proofErr w:type="spellStart"/>
      <w:r w:rsidRPr="00A63663">
        <w:rPr>
          <w:color w:val="FF0000"/>
        </w:rPr>
        <w:t>UserIDs</w:t>
      </w:r>
      <w:proofErr w:type="spellEnd"/>
      <w:r w:rsidRPr="00A63663">
        <w:rPr>
          <w:color w:val="FF0000"/>
        </w:rPr>
        <w:t xml:space="preserve"> start with “P” or “88G.” Any </w:t>
      </w:r>
      <w:r w:rsidRPr="00A63663">
        <w:rPr>
          <w:i/>
          <w:color w:val="FF0000"/>
          <w:u w:val="single"/>
        </w:rPr>
        <w:t>other</w:t>
      </w:r>
      <w:r w:rsidRPr="00A63663">
        <w:rPr>
          <w:color w:val="FF0000"/>
        </w:rPr>
        <w:t xml:space="preserve"> IDs (starting with a 2-digit number) are “coordinator” users.</w:t>
      </w:r>
    </w:p>
    <w:p w:rsidRPr="00A63663" w:rsidR="00782AE9" w:rsidP="00782AE9" w:rsidRDefault="00782AE9" w14:paraId="2D9908C5" w14:textId="77777777">
      <w:pPr>
        <w:rPr>
          <w:color w:val="FF0000"/>
        </w:rPr>
      </w:pPr>
    </w:p>
    <w:p w:rsidRPr="00A63663" w:rsidR="00782AE9" w:rsidP="00782AE9" w:rsidRDefault="00782AE9" w14:paraId="62F22F20" w14:textId="77777777">
      <w:pPr>
        <w:pStyle w:val="Title"/>
        <w:jc w:val="left"/>
        <w:rPr>
          <w:b w:val="0"/>
          <w:color w:val="FF0000"/>
          <w:sz w:val="22"/>
          <w:szCs w:val="22"/>
        </w:rPr>
      </w:pPr>
      <w:r w:rsidRPr="00A63663">
        <w:rPr>
          <w:b w:val="0"/>
          <w:color w:val="FF0000"/>
          <w:sz w:val="22"/>
          <w:szCs w:val="22"/>
        </w:rPr>
        <w:t>Example script for contacting Keyholders and CEOs:</w:t>
      </w:r>
    </w:p>
    <w:p w:rsidRPr="00A63663" w:rsidR="00782AE9" w:rsidP="00782AE9" w:rsidRDefault="00782AE9" w14:paraId="0006DC5C" w14:textId="77777777">
      <w:pPr>
        <w:pStyle w:val="Title"/>
        <w:jc w:val="left"/>
        <w:rPr>
          <w:b w:val="0"/>
          <w:color w:val="FF0000"/>
          <w:sz w:val="22"/>
          <w:szCs w:val="22"/>
        </w:rPr>
      </w:pPr>
    </w:p>
    <w:p w:rsidRPr="00A63663" w:rsidR="00782AE9" w:rsidP="00782AE9" w:rsidRDefault="00782AE9" w14:paraId="224060F5" w14:textId="77777777">
      <w:pPr>
        <w:pStyle w:val="Title"/>
        <w:jc w:val="left"/>
        <w:rPr>
          <w:b w:val="0"/>
          <w:color w:val="FF0000"/>
          <w:sz w:val="22"/>
          <w:szCs w:val="22"/>
        </w:rPr>
      </w:pPr>
      <w:r w:rsidRPr="00A63663">
        <w:rPr>
          <w:b w:val="0"/>
          <w:color w:val="FF0000"/>
          <w:sz w:val="22"/>
          <w:szCs w:val="22"/>
        </w:rPr>
        <w:t>First, try to contact the Keyholder:</w:t>
      </w:r>
    </w:p>
    <w:p w:rsidRPr="00A63663" w:rsidR="00782AE9" w:rsidP="00782AE9" w:rsidRDefault="00782AE9" w14:paraId="1AD45EF0" w14:textId="77777777">
      <w:pPr>
        <w:pStyle w:val="Title"/>
        <w:ind w:firstLine="720"/>
        <w:jc w:val="left"/>
        <w:rPr>
          <w:b w:val="0"/>
          <w:color w:val="FF0000"/>
          <w:sz w:val="22"/>
          <w:szCs w:val="22"/>
        </w:rPr>
      </w:pPr>
    </w:p>
    <w:p w:rsidRPr="00A63663" w:rsidR="00782AE9" w:rsidP="00782AE9" w:rsidRDefault="00782AE9" w14:paraId="604AECAF" w14:textId="77777777">
      <w:pPr>
        <w:pStyle w:val="Title"/>
        <w:ind w:left="720"/>
        <w:jc w:val="left"/>
        <w:rPr>
          <w:b w:val="0"/>
          <w:color w:val="FF0000"/>
          <w:sz w:val="22"/>
          <w:szCs w:val="22"/>
        </w:rPr>
      </w:pPr>
      <w:r w:rsidRPr="00A63663">
        <w:rPr>
          <w:b w:val="0"/>
          <w:color w:val="FF0000"/>
          <w:sz w:val="22"/>
          <w:szCs w:val="22"/>
        </w:rPr>
        <w:lastRenderedPageBreak/>
        <w:t>Hello, my name is ________, calling on behalf of the U.S. Department of Education concerning the IPEDS Spring 2020 Data Collection. May I speak with Dr./Mr./Ms. (Keyholder NAME)?</w:t>
      </w:r>
    </w:p>
    <w:p w:rsidRPr="00A63663" w:rsidR="00782AE9" w:rsidP="00782AE9" w:rsidRDefault="00782AE9" w14:paraId="3566EB10" w14:textId="77777777">
      <w:pPr>
        <w:pStyle w:val="Title"/>
        <w:jc w:val="left"/>
        <w:rPr>
          <w:b w:val="0"/>
          <w:color w:val="FF0000"/>
          <w:sz w:val="22"/>
          <w:szCs w:val="22"/>
        </w:rPr>
      </w:pPr>
    </w:p>
    <w:p w:rsidRPr="00A63663" w:rsidR="00782AE9" w:rsidP="00782AE9" w:rsidRDefault="00782AE9" w14:paraId="48549775" w14:textId="77777777">
      <w:pPr>
        <w:pStyle w:val="Title"/>
        <w:jc w:val="left"/>
        <w:rPr>
          <w:b w:val="0"/>
          <w:color w:val="FF0000"/>
          <w:sz w:val="22"/>
          <w:szCs w:val="22"/>
        </w:rPr>
      </w:pPr>
      <w:r w:rsidRPr="00A63663">
        <w:rPr>
          <w:b w:val="0"/>
          <w:color w:val="FF0000"/>
          <w:sz w:val="22"/>
          <w:szCs w:val="22"/>
        </w:rPr>
        <w:t>IF keyholder IS UNAVAILABLE:</w:t>
      </w:r>
    </w:p>
    <w:p w:rsidRPr="00A63663" w:rsidR="00782AE9" w:rsidP="00782AE9" w:rsidRDefault="00782AE9" w14:paraId="70434AC1" w14:textId="77777777">
      <w:pPr>
        <w:pStyle w:val="Title"/>
        <w:ind w:left="720"/>
        <w:jc w:val="left"/>
        <w:rPr>
          <w:b w:val="0"/>
          <w:color w:val="FF0000"/>
          <w:sz w:val="22"/>
          <w:szCs w:val="22"/>
        </w:rPr>
      </w:pPr>
      <w:r w:rsidRPr="00A63663">
        <w:rPr>
          <w:b w:val="0"/>
          <w:color w:val="FF0000"/>
          <w:sz w:val="22"/>
          <w:szCs w:val="22"/>
        </w:rPr>
        <w:t>May I leave a message for Dr./Mr./Ms. (NAME), or can you suggest a time at which I should call back? (Or if you have already made 2-3 call attempts:) Is there someone else I can talk to about the IPEDS Spring 2020 data collection?</w:t>
      </w:r>
    </w:p>
    <w:p w:rsidRPr="00A63663" w:rsidR="00782AE9" w:rsidP="00782AE9" w:rsidRDefault="00782AE9" w14:paraId="6097B37D" w14:textId="77777777">
      <w:pPr>
        <w:pStyle w:val="Title"/>
        <w:ind w:left="720"/>
        <w:jc w:val="left"/>
        <w:rPr>
          <w:b w:val="0"/>
          <w:color w:val="FF0000"/>
          <w:sz w:val="22"/>
          <w:szCs w:val="22"/>
        </w:rPr>
      </w:pPr>
    </w:p>
    <w:p w:rsidRPr="00A63663" w:rsidR="00782AE9" w:rsidP="00782AE9" w:rsidRDefault="00782AE9" w14:paraId="36CDB979" w14:textId="77777777">
      <w:pPr>
        <w:pStyle w:val="Title"/>
        <w:ind w:left="720"/>
        <w:jc w:val="left"/>
        <w:rPr>
          <w:b w:val="0"/>
          <w:color w:val="FF0000"/>
          <w:sz w:val="22"/>
          <w:szCs w:val="22"/>
        </w:rPr>
      </w:pPr>
      <w:r w:rsidRPr="00A63663">
        <w:rPr>
          <w:b w:val="0"/>
          <w:color w:val="FF0000"/>
          <w:sz w:val="22"/>
          <w:szCs w:val="22"/>
        </w:rPr>
        <w:t>LEAVE A MESSAGE THAT YOU CALLED AND ASK THAT THE Keyholder/CEO CALL THE IPEDS Help Desk (877-225-2568) OR SET AN APPOINTMENT TO CALL BACK.</w:t>
      </w:r>
    </w:p>
    <w:p w:rsidRPr="00A63663" w:rsidR="00782AE9" w:rsidP="00782AE9" w:rsidRDefault="00782AE9" w14:paraId="0D51227D" w14:textId="77777777">
      <w:pPr>
        <w:pStyle w:val="Title"/>
        <w:ind w:left="720"/>
        <w:jc w:val="left"/>
        <w:rPr>
          <w:b w:val="0"/>
          <w:color w:val="FF0000"/>
          <w:sz w:val="22"/>
          <w:szCs w:val="22"/>
        </w:rPr>
      </w:pPr>
    </w:p>
    <w:p w:rsidRPr="00A63663" w:rsidR="00782AE9" w:rsidP="00782AE9" w:rsidRDefault="00782AE9" w14:paraId="7CA4CC7B" w14:textId="77777777">
      <w:pPr>
        <w:pStyle w:val="Title"/>
        <w:jc w:val="left"/>
        <w:rPr>
          <w:b w:val="0"/>
          <w:color w:val="FF0000"/>
          <w:sz w:val="22"/>
          <w:szCs w:val="22"/>
        </w:rPr>
      </w:pPr>
      <w:r w:rsidRPr="00A63663">
        <w:rPr>
          <w:b w:val="0"/>
          <w:color w:val="FF0000"/>
          <w:sz w:val="22"/>
          <w:szCs w:val="22"/>
        </w:rPr>
        <w:t>IF Keyholder is available:</w:t>
      </w:r>
    </w:p>
    <w:p w:rsidRPr="00A63663" w:rsidR="00782AE9" w:rsidP="00782AE9" w:rsidRDefault="00782AE9" w14:paraId="594577EE" w14:textId="77777777">
      <w:pPr>
        <w:pStyle w:val="Title"/>
        <w:ind w:left="720"/>
        <w:jc w:val="left"/>
        <w:rPr>
          <w:b w:val="0"/>
          <w:color w:val="FF0000"/>
          <w:sz w:val="22"/>
          <w:szCs w:val="22"/>
        </w:rPr>
      </w:pPr>
      <w:r w:rsidRPr="00A63663">
        <w:rPr>
          <w:b w:val="0"/>
          <w:color w:val="FF0000"/>
          <w:sz w:val="22"/>
          <w:szCs w:val="22"/>
        </w:rPr>
        <w:t>Hello Dr./Mr./Ms. (KH NAME), I am calling concerning the IPEDS Spring 2020 Data Collection. ***Please note that all calls from the Help Desk may be monitored for quality control purposes*** As of today, we see that you have not completed entering data using the Prior Year Revision system. We wanted to make sure you were aware of the October 14th deadline for reporting these late Spring 2020 data. Is there anything I can help you with to assure that you are able to meet this deadline?</w:t>
      </w:r>
    </w:p>
    <w:p w:rsidRPr="00A63663" w:rsidR="00782AE9" w:rsidP="00782AE9" w:rsidRDefault="00782AE9" w14:paraId="5916B901" w14:textId="77777777">
      <w:pPr>
        <w:pStyle w:val="Title"/>
        <w:ind w:left="720"/>
        <w:jc w:val="left"/>
        <w:rPr>
          <w:b w:val="0"/>
          <w:color w:val="FF0000"/>
          <w:sz w:val="22"/>
          <w:szCs w:val="22"/>
        </w:rPr>
      </w:pPr>
    </w:p>
    <w:p w:rsidRPr="00A63663" w:rsidR="00782AE9" w:rsidP="00782AE9" w:rsidRDefault="00782AE9" w14:paraId="57C44982" w14:textId="77777777">
      <w:pPr>
        <w:pStyle w:val="Title"/>
        <w:ind w:left="720"/>
        <w:jc w:val="left"/>
        <w:rPr>
          <w:b w:val="0"/>
          <w:color w:val="FF0000"/>
          <w:sz w:val="22"/>
          <w:szCs w:val="22"/>
        </w:rPr>
      </w:pPr>
      <w:r w:rsidRPr="00A63663">
        <w:rPr>
          <w:b w:val="0"/>
          <w:color w:val="FF0000"/>
          <w:sz w:val="22"/>
          <w:szCs w:val="22"/>
        </w:rPr>
        <w:t>(If “NO”): Please remember that the deadline is October 14th and that participation is mandatory for schools that participate in Title IV student financial aid programs. Thank you very much and have a nice day.</w:t>
      </w:r>
    </w:p>
    <w:p w:rsidRPr="00A63663" w:rsidR="00782AE9" w:rsidP="00782AE9" w:rsidRDefault="00782AE9" w14:paraId="2044DA84" w14:textId="77777777">
      <w:pPr>
        <w:pStyle w:val="Title"/>
        <w:ind w:firstLine="720"/>
        <w:jc w:val="left"/>
        <w:rPr>
          <w:b w:val="0"/>
          <w:color w:val="FF0000"/>
          <w:sz w:val="22"/>
          <w:szCs w:val="22"/>
        </w:rPr>
      </w:pPr>
      <w:r w:rsidRPr="00A63663">
        <w:rPr>
          <w:b w:val="0"/>
          <w:color w:val="FF0000"/>
          <w:sz w:val="22"/>
          <w:szCs w:val="22"/>
        </w:rPr>
        <w:t>(If “YES”) Answer any questions they may have.</w:t>
      </w:r>
    </w:p>
    <w:p w:rsidRPr="00A63663" w:rsidR="00782AE9" w:rsidP="00782AE9" w:rsidRDefault="00782AE9" w14:paraId="0C7FCF13" w14:textId="77777777">
      <w:pPr>
        <w:pStyle w:val="Title"/>
        <w:jc w:val="left"/>
        <w:rPr>
          <w:b w:val="0"/>
          <w:color w:val="FF0000"/>
          <w:sz w:val="22"/>
          <w:szCs w:val="22"/>
        </w:rPr>
      </w:pPr>
    </w:p>
    <w:p w:rsidRPr="00A63663" w:rsidR="00782AE9" w:rsidP="00782AE9" w:rsidRDefault="00782AE9" w14:paraId="1E37CC91" w14:textId="77777777">
      <w:pPr>
        <w:pStyle w:val="Title"/>
        <w:jc w:val="left"/>
        <w:rPr>
          <w:b w:val="0"/>
          <w:color w:val="FF0000"/>
          <w:sz w:val="22"/>
          <w:szCs w:val="22"/>
        </w:rPr>
      </w:pPr>
      <w:r w:rsidRPr="00A63663">
        <w:rPr>
          <w:b w:val="0"/>
          <w:color w:val="FF0000"/>
          <w:sz w:val="22"/>
          <w:szCs w:val="22"/>
        </w:rPr>
        <w:t>If keyholder is unavailable, try to contact the CEO.</w:t>
      </w:r>
    </w:p>
    <w:p w:rsidRPr="00A63663" w:rsidR="00782AE9" w:rsidP="00782AE9" w:rsidRDefault="00782AE9" w14:paraId="5DAFA726" w14:textId="77777777">
      <w:pPr>
        <w:pStyle w:val="Title"/>
        <w:ind w:left="720"/>
        <w:jc w:val="left"/>
        <w:rPr>
          <w:b w:val="0"/>
          <w:color w:val="FF0000"/>
          <w:sz w:val="22"/>
          <w:szCs w:val="22"/>
        </w:rPr>
      </w:pPr>
      <w:r w:rsidRPr="00A63663">
        <w:rPr>
          <w:b w:val="0"/>
          <w:color w:val="FF0000"/>
          <w:sz w:val="22"/>
          <w:szCs w:val="22"/>
        </w:rPr>
        <w:t>Hello, my name is ________, calling for the U.S. Department of Education concerning the IPEDS Spring 2020 Data Collection. May I speak with Dr./Mr./Ms. (CEO NAME)?</w:t>
      </w:r>
    </w:p>
    <w:p w:rsidRPr="00A63663" w:rsidR="00782AE9" w:rsidP="00782AE9" w:rsidRDefault="00782AE9" w14:paraId="36AC39CB" w14:textId="77777777">
      <w:pPr>
        <w:pStyle w:val="Title"/>
        <w:jc w:val="left"/>
        <w:rPr>
          <w:b w:val="0"/>
          <w:color w:val="FF0000"/>
          <w:sz w:val="22"/>
          <w:szCs w:val="22"/>
        </w:rPr>
      </w:pPr>
    </w:p>
    <w:p w:rsidRPr="00A63663" w:rsidR="00782AE9" w:rsidP="00782AE9" w:rsidRDefault="00782AE9" w14:paraId="0831E42F" w14:textId="77777777">
      <w:pPr>
        <w:pStyle w:val="Title"/>
        <w:jc w:val="left"/>
        <w:rPr>
          <w:b w:val="0"/>
          <w:color w:val="FF0000"/>
          <w:sz w:val="22"/>
          <w:szCs w:val="22"/>
        </w:rPr>
      </w:pPr>
    </w:p>
    <w:p w:rsidRPr="00A63663" w:rsidR="00782AE9" w:rsidP="00782AE9" w:rsidRDefault="00782AE9" w14:paraId="7D0BA4D4" w14:textId="77777777">
      <w:pPr>
        <w:pStyle w:val="Title"/>
        <w:jc w:val="left"/>
        <w:rPr>
          <w:b w:val="0"/>
          <w:color w:val="FF0000"/>
          <w:sz w:val="22"/>
          <w:szCs w:val="22"/>
        </w:rPr>
      </w:pPr>
      <w:r w:rsidRPr="00A63663">
        <w:rPr>
          <w:b w:val="0"/>
          <w:color w:val="FF0000"/>
          <w:sz w:val="22"/>
          <w:szCs w:val="22"/>
        </w:rPr>
        <w:t>IF CEO IS UNAVAILABLE:</w:t>
      </w:r>
    </w:p>
    <w:p w:rsidRPr="00A63663" w:rsidR="00782AE9" w:rsidP="00782AE9" w:rsidRDefault="00782AE9" w14:paraId="42BF5D57" w14:textId="77777777">
      <w:pPr>
        <w:pStyle w:val="Title"/>
        <w:ind w:left="720"/>
        <w:jc w:val="left"/>
        <w:rPr>
          <w:b w:val="0"/>
          <w:color w:val="FF0000"/>
          <w:sz w:val="22"/>
          <w:szCs w:val="22"/>
        </w:rPr>
      </w:pPr>
      <w:r w:rsidRPr="00A63663">
        <w:rPr>
          <w:b w:val="0"/>
          <w:color w:val="FF0000"/>
          <w:sz w:val="22"/>
          <w:szCs w:val="22"/>
        </w:rPr>
        <w:t>May I leave a message for Dr./Mr./Ms. (NAME), or can you suggest a time at which I should call back? Or is there someone else I can talk to about the Spring 2020 data collection?</w:t>
      </w:r>
    </w:p>
    <w:p w:rsidRPr="00A63663" w:rsidR="00782AE9" w:rsidP="00782AE9" w:rsidRDefault="00782AE9" w14:paraId="426CA40D" w14:textId="77777777">
      <w:pPr>
        <w:pStyle w:val="Title"/>
        <w:ind w:left="720"/>
        <w:jc w:val="left"/>
        <w:rPr>
          <w:b w:val="0"/>
          <w:color w:val="FF0000"/>
          <w:sz w:val="22"/>
          <w:szCs w:val="22"/>
        </w:rPr>
      </w:pPr>
    </w:p>
    <w:p w:rsidRPr="00A63663" w:rsidR="00782AE9" w:rsidP="00782AE9" w:rsidRDefault="00782AE9" w14:paraId="5CDE7192" w14:textId="77777777">
      <w:pPr>
        <w:pStyle w:val="Title"/>
        <w:jc w:val="left"/>
        <w:rPr>
          <w:b w:val="0"/>
          <w:color w:val="FF0000"/>
          <w:sz w:val="22"/>
          <w:szCs w:val="22"/>
        </w:rPr>
      </w:pPr>
      <w:r w:rsidRPr="00A63663">
        <w:rPr>
          <w:b w:val="0"/>
          <w:color w:val="FF0000"/>
          <w:sz w:val="22"/>
          <w:szCs w:val="22"/>
        </w:rPr>
        <w:t>LEAVE A MESSAGE THAT YOU CALLED AND ASK THAT THE CEO CALL THE IPEDS HOTLINE (877-225-2568) OR SET AN APPOINTMENT TO CALL BACK.</w:t>
      </w:r>
    </w:p>
    <w:p w:rsidRPr="00A63663" w:rsidR="00782AE9" w:rsidP="00782AE9" w:rsidRDefault="00782AE9" w14:paraId="5CB7C8A0" w14:textId="77777777">
      <w:pPr>
        <w:pStyle w:val="Title"/>
        <w:jc w:val="left"/>
        <w:rPr>
          <w:b w:val="0"/>
          <w:color w:val="FF0000"/>
          <w:sz w:val="22"/>
          <w:szCs w:val="22"/>
        </w:rPr>
      </w:pPr>
    </w:p>
    <w:p w:rsidRPr="00A63663" w:rsidR="00782AE9" w:rsidP="00782AE9" w:rsidRDefault="00782AE9" w14:paraId="1198931F" w14:textId="77777777">
      <w:pPr>
        <w:pStyle w:val="Title"/>
        <w:jc w:val="left"/>
        <w:rPr>
          <w:b w:val="0"/>
          <w:color w:val="FF0000"/>
          <w:sz w:val="22"/>
          <w:szCs w:val="22"/>
        </w:rPr>
      </w:pPr>
      <w:r w:rsidRPr="00A63663">
        <w:rPr>
          <w:b w:val="0"/>
          <w:color w:val="FF0000"/>
          <w:sz w:val="22"/>
          <w:szCs w:val="22"/>
        </w:rPr>
        <w:t>IF CEO IS AVAILABLE:</w:t>
      </w:r>
    </w:p>
    <w:p w:rsidRPr="00A63663" w:rsidR="00782AE9" w:rsidP="00782AE9" w:rsidRDefault="00782AE9" w14:paraId="2550BC71" w14:textId="77777777">
      <w:pPr>
        <w:pStyle w:val="Title"/>
        <w:ind w:firstLine="720"/>
        <w:jc w:val="left"/>
        <w:rPr>
          <w:b w:val="0"/>
          <w:color w:val="FF0000"/>
          <w:sz w:val="22"/>
          <w:szCs w:val="22"/>
        </w:rPr>
      </w:pPr>
      <w:r w:rsidRPr="00A63663">
        <w:rPr>
          <w:b w:val="0"/>
          <w:color w:val="FF0000"/>
          <w:sz w:val="22"/>
          <w:szCs w:val="22"/>
        </w:rPr>
        <w:t>Hello Dr./Mr./Ms. (CEO NAME), I am calling concerning the IPEDS Spring 2020 Data Collection. ****Please note that all calls from the Help Desk may be monitored for quality control purposes.**** As of today, we see that you have not completed entering data that must be submitted to be compliant for the 2019-20 IPEDS collection year. We wanted to make sure you are aware of the October 14th deadline. I tried contacting your keyholder, Dr/Mr./Ms. (KH Name), but was unable to reach him/her.</w:t>
      </w:r>
    </w:p>
    <w:p w:rsidRPr="00A63663" w:rsidR="00782AE9" w:rsidP="00782AE9" w:rsidRDefault="00782AE9" w14:paraId="255A0D06" w14:textId="77777777">
      <w:pPr>
        <w:pStyle w:val="Title"/>
        <w:ind w:firstLine="720"/>
        <w:jc w:val="left"/>
        <w:rPr>
          <w:b w:val="0"/>
          <w:color w:val="FF0000"/>
          <w:sz w:val="22"/>
          <w:szCs w:val="22"/>
        </w:rPr>
      </w:pPr>
      <w:r w:rsidRPr="00A63663">
        <w:rPr>
          <w:b w:val="0"/>
          <w:color w:val="FF0000"/>
          <w:sz w:val="22"/>
          <w:szCs w:val="22"/>
        </w:rPr>
        <w:t>We would very much appreciate your help because the surveys must be completed by October 14th and they are mandatory for schools that participate in Title IV student financial aid programs.</w:t>
      </w:r>
    </w:p>
    <w:p w:rsidRPr="00A63663" w:rsidR="00782AE9" w:rsidP="00782AE9" w:rsidRDefault="00782AE9" w14:paraId="0AB26E15" w14:textId="77777777">
      <w:pPr>
        <w:pStyle w:val="Title"/>
        <w:ind w:firstLine="720"/>
        <w:jc w:val="left"/>
        <w:rPr>
          <w:b w:val="0"/>
          <w:color w:val="FF0000"/>
          <w:sz w:val="22"/>
          <w:szCs w:val="22"/>
        </w:rPr>
      </w:pPr>
      <w:r w:rsidRPr="00A63663">
        <w:rPr>
          <w:b w:val="0"/>
          <w:color w:val="FF0000"/>
          <w:sz w:val="22"/>
          <w:szCs w:val="22"/>
        </w:rPr>
        <w:t>Is there anything I can help you with to assure that you are able to meet the October 14th deadline?</w:t>
      </w:r>
    </w:p>
    <w:p w:rsidRPr="00A63663" w:rsidR="00782AE9" w:rsidP="00782AE9" w:rsidRDefault="00782AE9" w14:paraId="7A35D95E" w14:textId="77777777">
      <w:pPr>
        <w:pStyle w:val="Title"/>
        <w:ind w:firstLine="720"/>
        <w:jc w:val="left"/>
        <w:rPr>
          <w:b w:val="0"/>
          <w:color w:val="FF0000"/>
          <w:sz w:val="22"/>
          <w:szCs w:val="22"/>
        </w:rPr>
      </w:pPr>
      <w:r w:rsidRPr="00A63663">
        <w:rPr>
          <w:b w:val="0"/>
          <w:color w:val="FF0000"/>
          <w:sz w:val="22"/>
          <w:szCs w:val="22"/>
        </w:rPr>
        <w:t xml:space="preserve">(If “NO”): Then thank you very much for reminding your </w:t>
      </w:r>
      <w:proofErr w:type="gramStart"/>
      <w:r w:rsidRPr="00A63663">
        <w:rPr>
          <w:b w:val="0"/>
          <w:color w:val="FF0000"/>
          <w:sz w:val="22"/>
          <w:szCs w:val="22"/>
        </w:rPr>
        <w:t>keyholder, and</w:t>
      </w:r>
      <w:proofErr w:type="gramEnd"/>
      <w:r w:rsidRPr="00A63663">
        <w:rPr>
          <w:b w:val="0"/>
          <w:color w:val="FF0000"/>
          <w:sz w:val="22"/>
          <w:szCs w:val="22"/>
        </w:rPr>
        <w:t xml:space="preserve"> have a nice day.</w:t>
      </w:r>
    </w:p>
    <w:p w:rsidRPr="00A63663" w:rsidR="00782AE9" w:rsidP="00782AE9" w:rsidRDefault="00782AE9" w14:paraId="7EE0DEC2" w14:textId="77777777">
      <w:pPr>
        <w:pStyle w:val="Title"/>
        <w:ind w:firstLine="720"/>
        <w:jc w:val="left"/>
        <w:rPr>
          <w:b w:val="0"/>
          <w:color w:val="FF0000"/>
          <w:sz w:val="22"/>
          <w:szCs w:val="22"/>
        </w:rPr>
      </w:pPr>
      <w:r w:rsidRPr="00A63663">
        <w:rPr>
          <w:b w:val="0"/>
          <w:color w:val="FF0000"/>
          <w:sz w:val="22"/>
          <w:szCs w:val="22"/>
        </w:rPr>
        <w:t>(If “YES”) Answer any questions they may have.</w:t>
      </w:r>
    </w:p>
    <w:p w:rsidRPr="00A63663" w:rsidR="00782AE9" w:rsidP="00782AE9" w:rsidRDefault="00782AE9" w14:paraId="13CEC32C" w14:textId="77777777">
      <w:pPr>
        <w:pStyle w:val="Title"/>
        <w:ind w:firstLine="720"/>
        <w:jc w:val="left"/>
        <w:rPr>
          <w:b w:val="0"/>
          <w:color w:val="FF0000"/>
          <w:sz w:val="22"/>
          <w:szCs w:val="22"/>
        </w:rPr>
      </w:pPr>
    </w:p>
    <w:p w:rsidRPr="00A63663" w:rsidR="00782AE9" w:rsidP="00782AE9" w:rsidRDefault="00782AE9" w14:paraId="7E222AD9" w14:textId="77777777">
      <w:pPr>
        <w:pStyle w:val="Title"/>
        <w:ind w:firstLine="720"/>
        <w:jc w:val="left"/>
        <w:rPr>
          <w:b w:val="0"/>
          <w:bCs/>
          <w:color w:val="FF0000"/>
          <w:sz w:val="22"/>
          <w:szCs w:val="22"/>
        </w:rPr>
      </w:pPr>
      <w:r w:rsidRPr="00A63663">
        <w:rPr>
          <w:b w:val="0"/>
          <w:color w:val="FF0000"/>
          <w:sz w:val="22"/>
          <w:szCs w:val="22"/>
        </w:rPr>
        <w:t xml:space="preserve">*** </w:t>
      </w:r>
      <w:r w:rsidRPr="00A63663">
        <w:rPr>
          <w:b w:val="0"/>
          <w:bCs/>
          <w:color w:val="FF0000"/>
          <w:sz w:val="22"/>
          <w:szCs w:val="22"/>
        </w:rPr>
        <w:t>A checkbox has been added in HDA. Once the script has been read, indicating that the call may be monitored for quality control purposes, the box should be checked, and this part of the script does not need to be read during future calls to the school.</w:t>
      </w:r>
    </w:p>
    <w:p w:rsidRPr="00A63663" w:rsidR="00782AE9" w:rsidP="00782AE9" w:rsidRDefault="00782AE9" w14:paraId="7FD2CC0D" w14:textId="77777777">
      <w:pPr>
        <w:pStyle w:val="Title"/>
        <w:ind w:firstLine="720"/>
        <w:jc w:val="left"/>
        <w:rPr>
          <w:b w:val="0"/>
          <w:color w:val="FF0000"/>
          <w:sz w:val="22"/>
          <w:szCs w:val="22"/>
        </w:rPr>
      </w:pPr>
    </w:p>
    <w:p w:rsidRPr="00A63663" w:rsidR="00782AE9" w:rsidP="00782AE9" w:rsidRDefault="00782AE9" w14:paraId="54EB0D6D" w14:textId="77777777">
      <w:pPr>
        <w:pStyle w:val="Title"/>
        <w:ind w:firstLine="720"/>
        <w:jc w:val="left"/>
        <w:rPr>
          <w:b w:val="0"/>
          <w:color w:val="FF0000"/>
          <w:sz w:val="22"/>
          <w:szCs w:val="22"/>
        </w:rPr>
      </w:pPr>
      <w:r w:rsidRPr="00A63663">
        <w:rPr>
          <w:b w:val="0"/>
          <w:color w:val="FF0000"/>
          <w:sz w:val="22"/>
          <w:szCs w:val="22"/>
        </w:rPr>
        <w:t>IF CEO THINKS SCHOOL IS OUT OF SCOPE FOR IPEDS, OBTAIN REASON AND RECORD DETAILS. Contact Project Staff with this information.</w:t>
      </w:r>
    </w:p>
    <w:p w:rsidRPr="00A63663" w:rsidR="00782AE9" w:rsidP="00782AE9" w:rsidRDefault="00782AE9" w14:paraId="586EEE6E" w14:textId="77777777">
      <w:pPr>
        <w:pStyle w:val="Title"/>
        <w:ind w:firstLine="720"/>
        <w:jc w:val="left"/>
        <w:rPr>
          <w:b w:val="0"/>
          <w:color w:val="FF0000"/>
          <w:sz w:val="22"/>
          <w:szCs w:val="22"/>
        </w:rPr>
      </w:pPr>
    </w:p>
    <w:p w:rsidRPr="00A63663" w:rsidR="00782AE9" w:rsidP="00782AE9" w:rsidRDefault="00782AE9" w14:paraId="32BDD804" w14:textId="77777777">
      <w:pPr>
        <w:pStyle w:val="Title"/>
        <w:ind w:firstLine="720"/>
        <w:jc w:val="left"/>
        <w:rPr>
          <w:color w:val="FF0000"/>
        </w:rPr>
      </w:pPr>
      <w:r w:rsidRPr="00A63663">
        <w:rPr>
          <w:b w:val="0"/>
          <w:color w:val="FF0000"/>
          <w:sz w:val="22"/>
          <w:szCs w:val="22"/>
        </w:rPr>
        <w:t>Thank you very much for your time and cooperation.</w:t>
      </w:r>
    </w:p>
    <w:p w:rsidRPr="00A63663" w:rsidR="00782AE9" w:rsidP="00880D38" w:rsidRDefault="00782AE9" w14:paraId="29CFE076" w14:textId="77777777">
      <w:pPr>
        <w:rPr>
          <w:b/>
          <w:snapToGrid w:val="0"/>
          <w:color w:val="FF0000"/>
        </w:rPr>
      </w:pPr>
    </w:p>
    <w:sectPr w:rsidRPr="00A63663" w:rsidR="00782AE9" w:rsidSect="001E69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4E6D1" w14:textId="77777777" w:rsidR="00DC55A9" w:rsidRDefault="00DC55A9">
      <w:r>
        <w:separator/>
      </w:r>
    </w:p>
  </w:endnote>
  <w:endnote w:type="continuationSeparator" w:id="0">
    <w:p w14:paraId="2BEC0CDD" w14:textId="77777777" w:rsidR="00DC55A9" w:rsidRDefault="00DC55A9">
      <w:r>
        <w:continuationSeparator/>
      </w:r>
    </w:p>
  </w:endnote>
  <w:endnote w:type="continuationNotice" w:id="1">
    <w:p w14:paraId="7EEF0D86" w14:textId="77777777" w:rsidR="00DC55A9" w:rsidRDefault="00DC5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ublico Text">
    <w:altName w:val="Cambr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99674" w14:textId="77777777" w:rsidR="00923526" w:rsidRDefault="0092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EFDD314" w14:textId="77777777" w:rsidR="00923526" w:rsidRDefault="00923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37352" w14:textId="77777777" w:rsidR="00923526" w:rsidRDefault="0092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2BE96D" w14:textId="77777777" w:rsidR="00923526" w:rsidRDefault="0092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6C570" w14:textId="77777777" w:rsidR="00DC55A9" w:rsidRDefault="00DC55A9">
      <w:r>
        <w:separator/>
      </w:r>
    </w:p>
  </w:footnote>
  <w:footnote w:type="continuationSeparator" w:id="0">
    <w:p w14:paraId="6B5E1DBF" w14:textId="77777777" w:rsidR="00DC55A9" w:rsidRDefault="00DC55A9">
      <w:r>
        <w:continuationSeparator/>
      </w:r>
    </w:p>
  </w:footnote>
  <w:footnote w:type="continuationNotice" w:id="1">
    <w:p w14:paraId="1212FBA4" w14:textId="77777777" w:rsidR="00DC55A9" w:rsidRDefault="00DC55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4D453B0"/>
    <w:lvl w:ilvl="0">
      <w:numFmt w:val="bullet"/>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5A1CEC"/>
    <w:multiLevelType w:val="hybridMultilevel"/>
    <w:tmpl w:val="26968AA8"/>
    <w:lvl w:ilvl="0" w:tplc="F9EEA69C">
      <w:start w:val="7"/>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A077ED"/>
    <w:multiLevelType w:val="hybridMultilevel"/>
    <w:tmpl w:val="250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63788"/>
    <w:multiLevelType w:val="hybridMultilevel"/>
    <w:tmpl w:val="1706B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A61BB"/>
    <w:multiLevelType w:val="hybridMultilevel"/>
    <w:tmpl w:val="015A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316873"/>
    <w:multiLevelType w:val="multilevel"/>
    <w:tmpl w:val="A63A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883223"/>
    <w:multiLevelType w:val="hybridMultilevel"/>
    <w:tmpl w:val="6BF4E24E"/>
    <w:lvl w:ilvl="0" w:tplc="9CDE8512">
      <w:numFmt w:val="bullet"/>
      <w:lvlText w:val="-"/>
      <w:lvlJc w:val="left"/>
      <w:pPr>
        <w:ind w:left="720" w:hanging="360"/>
      </w:pPr>
      <w:rPr>
        <w:rFonts w:ascii="Times New Roman" w:eastAsia="Times New Roman" w:hAnsi="Times New Roman" w:cs="Times New Roman"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A8D0463"/>
    <w:multiLevelType w:val="hybridMultilevel"/>
    <w:tmpl w:val="D5C4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417A4D"/>
    <w:multiLevelType w:val="hybridMultilevel"/>
    <w:tmpl w:val="4E6618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5A15120"/>
    <w:multiLevelType w:val="hybridMultilevel"/>
    <w:tmpl w:val="10B0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40497F"/>
    <w:multiLevelType w:val="hybridMultilevel"/>
    <w:tmpl w:val="83643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8A791C"/>
    <w:multiLevelType w:val="hybridMultilevel"/>
    <w:tmpl w:val="25F0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65287C"/>
    <w:multiLevelType w:val="hybridMultilevel"/>
    <w:tmpl w:val="93161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22412E"/>
    <w:multiLevelType w:val="hybridMultilevel"/>
    <w:tmpl w:val="79C26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6835FF"/>
    <w:multiLevelType w:val="hybridMultilevel"/>
    <w:tmpl w:val="28C22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E4695"/>
    <w:multiLevelType w:val="hybridMultilevel"/>
    <w:tmpl w:val="24F2D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013A79"/>
    <w:multiLevelType w:val="hybridMultilevel"/>
    <w:tmpl w:val="EEBE95CA"/>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9" w15:restartNumberingAfterBreak="0">
    <w:nsid w:val="468346F7"/>
    <w:multiLevelType w:val="hybridMultilevel"/>
    <w:tmpl w:val="8D22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80FBE"/>
    <w:multiLevelType w:val="hybridMultilevel"/>
    <w:tmpl w:val="22A0B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DF59D3"/>
    <w:multiLevelType w:val="hybridMultilevel"/>
    <w:tmpl w:val="380C90C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9F0DBA"/>
    <w:multiLevelType w:val="hybridMultilevel"/>
    <w:tmpl w:val="83C6A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603F33"/>
    <w:multiLevelType w:val="hybridMultilevel"/>
    <w:tmpl w:val="75B881A0"/>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5" w15:restartNumberingAfterBreak="0">
    <w:nsid w:val="56DB5001"/>
    <w:multiLevelType w:val="hybridMultilevel"/>
    <w:tmpl w:val="5F8A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55D59"/>
    <w:multiLevelType w:val="hybridMultilevel"/>
    <w:tmpl w:val="B310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476A8"/>
    <w:multiLevelType w:val="hybridMultilevel"/>
    <w:tmpl w:val="CCEA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5722622"/>
    <w:multiLevelType w:val="hybridMultilevel"/>
    <w:tmpl w:val="4F967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710E2"/>
    <w:multiLevelType w:val="hybridMultilevel"/>
    <w:tmpl w:val="47D64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51AFE"/>
    <w:multiLevelType w:val="hybridMultilevel"/>
    <w:tmpl w:val="4CD619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032F8"/>
    <w:multiLevelType w:val="hybridMultilevel"/>
    <w:tmpl w:val="45507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A86AA7"/>
    <w:multiLevelType w:val="hybridMultilevel"/>
    <w:tmpl w:val="85FA543A"/>
    <w:lvl w:ilvl="0" w:tplc="965CEC72">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15"/>
  </w:num>
  <w:num w:numId="3">
    <w:abstractNumId w:val="43"/>
  </w:num>
  <w:num w:numId="4">
    <w:abstractNumId w:val="13"/>
  </w:num>
  <w:num w:numId="5">
    <w:abstractNumId w:val="36"/>
  </w:num>
  <w:num w:numId="6">
    <w:abstractNumId w:val="7"/>
  </w:num>
  <w:num w:numId="7">
    <w:abstractNumId w:val="33"/>
  </w:num>
  <w:num w:numId="8">
    <w:abstractNumId w:val="17"/>
  </w:num>
  <w:num w:numId="9">
    <w:abstractNumId w:val="24"/>
  </w:num>
  <w:num w:numId="10">
    <w:abstractNumId w:val="22"/>
  </w:num>
  <w:num w:numId="11">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11"/>
  </w:num>
  <w:num w:numId="17">
    <w:abstractNumId w:val="10"/>
  </w:num>
  <w:num w:numId="18">
    <w:abstractNumId w:val="20"/>
  </w:num>
  <w:num w:numId="19">
    <w:abstractNumId w:val="12"/>
  </w:num>
  <w:num w:numId="20">
    <w:abstractNumId w:val="32"/>
  </w:num>
  <w:num w:numId="21">
    <w:abstractNumId w:val="40"/>
  </w:num>
  <w:num w:numId="22">
    <w:abstractNumId w:val="8"/>
  </w:num>
  <w:num w:numId="23">
    <w:abstractNumId w:val="34"/>
  </w:num>
  <w:num w:numId="24">
    <w:abstractNumId w:val="28"/>
  </w:num>
  <w:num w:numId="25">
    <w:abstractNumId w:val="42"/>
  </w:num>
  <w:num w:numId="26">
    <w:abstractNumId w:val="16"/>
  </w:num>
  <w:num w:numId="27">
    <w:abstractNumId w:val="35"/>
  </w:num>
  <w:num w:numId="28">
    <w:abstractNumId w:val="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9"/>
  </w:num>
  <w:num w:numId="32">
    <w:abstractNumId w:val="30"/>
  </w:num>
  <w:num w:numId="33">
    <w:abstractNumId w:val="29"/>
  </w:num>
  <w:num w:numId="34">
    <w:abstractNumId w:val="19"/>
  </w:num>
  <w:num w:numId="35">
    <w:abstractNumId w:val="39"/>
  </w:num>
  <w:num w:numId="36">
    <w:abstractNumId w:val="41"/>
  </w:num>
  <w:num w:numId="37">
    <w:abstractNumId w:val="45"/>
  </w:num>
  <w:num w:numId="38">
    <w:abstractNumId w:val="31"/>
  </w:num>
  <w:num w:numId="39">
    <w:abstractNumId w:val="37"/>
  </w:num>
  <w:num w:numId="40">
    <w:abstractNumId w:val="26"/>
  </w:num>
  <w:num w:numId="41">
    <w:abstractNumId w:val="23"/>
  </w:num>
  <w:num w:numId="42">
    <w:abstractNumId w:val="25"/>
  </w:num>
  <w:num w:numId="43">
    <w:abstractNumId w:val="6"/>
  </w:num>
  <w:num w:numId="44">
    <w:abstractNumId w:val="18"/>
  </w:num>
  <w:num w:numId="45">
    <w:abstractNumId w:val="14"/>
  </w:num>
  <w:num w:numId="4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removePersonalInformation/>
  <w:removeDateAndTime/>
  <w:bordersDoNotSurroundHeader/>
  <w:bordersDoNotSurroundFooter/>
  <w:proofState w:spelling="clean" w:grammar="clean"/>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DD"/>
    <w:rsid w:val="00003FF6"/>
    <w:rsid w:val="000156C0"/>
    <w:rsid w:val="00015F7C"/>
    <w:rsid w:val="00017376"/>
    <w:rsid w:val="0002199A"/>
    <w:rsid w:val="00030BBC"/>
    <w:rsid w:val="00036540"/>
    <w:rsid w:val="00045AF9"/>
    <w:rsid w:val="00055860"/>
    <w:rsid w:val="000608C1"/>
    <w:rsid w:val="0006454B"/>
    <w:rsid w:val="00077471"/>
    <w:rsid w:val="000B36DB"/>
    <w:rsid w:val="000C3797"/>
    <w:rsid w:val="000E061D"/>
    <w:rsid w:val="000E270B"/>
    <w:rsid w:val="000E537E"/>
    <w:rsid w:val="000F092C"/>
    <w:rsid w:val="000F0ACC"/>
    <w:rsid w:val="0010144F"/>
    <w:rsid w:val="001024EA"/>
    <w:rsid w:val="00105F1C"/>
    <w:rsid w:val="001214E5"/>
    <w:rsid w:val="00131CDB"/>
    <w:rsid w:val="00137455"/>
    <w:rsid w:val="00147AE6"/>
    <w:rsid w:val="00152A47"/>
    <w:rsid w:val="00172E29"/>
    <w:rsid w:val="001772DE"/>
    <w:rsid w:val="001A0942"/>
    <w:rsid w:val="001B586A"/>
    <w:rsid w:val="001C372D"/>
    <w:rsid w:val="001C4543"/>
    <w:rsid w:val="001C6A7C"/>
    <w:rsid w:val="001D03AE"/>
    <w:rsid w:val="001D0B51"/>
    <w:rsid w:val="001D253F"/>
    <w:rsid w:val="001E0AD6"/>
    <w:rsid w:val="001E15B3"/>
    <w:rsid w:val="001E6998"/>
    <w:rsid w:val="001F32FA"/>
    <w:rsid w:val="001F4CF2"/>
    <w:rsid w:val="001F5644"/>
    <w:rsid w:val="00203FE5"/>
    <w:rsid w:val="00205269"/>
    <w:rsid w:val="002117AD"/>
    <w:rsid w:val="00237BEF"/>
    <w:rsid w:val="00251FB9"/>
    <w:rsid w:val="00256BEB"/>
    <w:rsid w:val="0026014C"/>
    <w:rsid w:val="00260A58"/>
    <w:rsid w:val="00261172"/>
    <w:rsid w:val="002656E4"/>
    <w:rsid w:val="00266613"/>
    <w:rsid w:val="00272D83"/>
    <w:rsid w:val="00273807"/>
    <w:rsid w:val="00286BEA"/>
    <w:rsid w:val="00292F33"/>
    <w:rsid w:val="00294687"/>
    <w:rsid w:val="00297ADE"/>
    <w:rsid w:val="002A0D92"/>
    <w:rsid w:val="002A2EFE"/>
    <w:rsid w:val="002A78E6"/>
    <w:rsid w:val="002B30E9"/>
    <w:rsid w:val="002B38FD"/>
    <w:rsid w:val="002B485F"/>
    <w:rsid w:val="002B4CBA"/>
    <w:rsid w:val="002C488D"/>
    <w:rsid w:val="002C57D7"/>
    <w:rsid w:val="002C5BD9"/>
    <w:rsid w:val="002C6C89"/>
    <w:rsid w:val="002D1576"/>
    <w:rsid w:val="002D69A3"/>
    <w:rsid w:val="002E0673"/>
    <w:rsid w:val="002E2693"/>
    <w:rsid w:val="002E3813"/>
    <w:rsid w:val="002E4536"/>
    <w:rsid w:val="002E4754"/>
    <w:rsid w:val="002F2F88"/>
    <w:rsid w:val="002F7659"/>
    <w:rsid w:val="0030011A"/>
    <w:rsid w:val="0030044A"/>
    <w:rsid w:val="00303E1A"/>
    <w:rsid w:val="003041EA"/>
    <w:rsid w:val="0031158C"/>
    <w:rsid w:val="00312060"/>
    <w:rsid w:val="00314A3D"/>
    <w:rsid w:val="003235AD"/>
    <w:rsid w:val="00327030"/>
    <w:rsid w:val="003413D3"/>
    <w:rsid w:val="0034596D"/>
    <w:rsid w:val="0034778F"/>
    <w:rsid w:val="00347FEA"/>
    <w:rsid w:val="00351D1F"/>
    <w:rsid w:val="00367132"/>
    <w:rsid w:val="0037040B"/>
    <w:rsid w:val="00390AA8"/>
    <w:rsid w:val="003936B0"/>
    <w:rsid w:val="003937B7"/>
    <w:rsid w:val="00396250"/>
    <w:rsid w:val="003A1DA9"/>
    <w:rsid w:val="003A56ED"/>
    <w:rsid w:val="003A7ACD"/>
    <w:rsid w:val="003B4943"/>
    <w:rsid w:val="003B6A1A"/>
    <w:rsid w:val="003B70B6"/>
    <w:rsid w:val="003C586E"/>
    <w:rsid w:val="003D01A2"/>
    <w:rsid w:val="003D0537"/>
    <w:rsid w:val="003D0F80"/>
    <w:rsid w:val="003E07ED"/>
    <w:rsid w:val="003E5797"/>
    <w:rsid w:val="003F14F2"/>
    <w:rsid w:val="003F175E"/>
    <w:rsid w:val="00405D1F"/>
    <w:rsid w:val="00405F78"/>
    <w:rsid w:val="00411602"/>
    <w:rsid w:val="004171E1"/>
    <w:rsid w:val="0041736F"/>
    <w:rsid w:val="00425C6C"/>
    <w:rsid w:val="00425F71"/>
    <w:rsid w:val="004609E0"/>
    <w:rsid w:val="00482452"/>
    <w:rsid w:val="00484F4C"/>
    <w:rsid w:val="004924DD"/>
    <w:rsid w:val="004A7808"/>
    <w:rsid w:val="004B46F0"/>
    <w:rsid w:val="004C5A80"/>
    <w:rsid w:val="004D47DE"/>
    <w:rsid w:val="004D7107"/>
    <w:rsid w:val="004E4853"/>
    <w:rsid w:val="004E6B33"/>
    <w:rsid w:val="004E74E8"/>
    <w:rsid w:val="004F4B70"/>
    <w:rsid w:val="004F4F3D"/>
    <w:rsid w:val="004F71BE"/>
    <w:rsid w:val="00502335"/>
    <w:rsid w:val="00503635"/>
    <w:rsid w:val="00510E02"/>
    <w:rsid w:val="00521251"/>
    <w:rsid w:val="005245B0"/>
    <w:rsid w:val="00525AA9"/>
    <w:rsid w:val="00527726"/>
    <w:rsid w:val="005405FD"/>
    <w:rsid w:val="00542C36"/>
    <w:rsid w:val="00557BE1"/>
    <w:rsid w:val="00563AA5"/>
    <w:rsid w:val="00571885"/>
    <w:rsid w:val="005732D2"/>
    <w:rsid w:val="0057688C"/>
    <w:rsid w:val="0058151F"/>
    <w:rsid w:val="00583EC1"/>
    <w:rsid w:val="00590FAE"/>
    <w:rsid w:val="00593A62"/>
    <w:rsid w:val="00594FD0"/>
    <w:rsid w:val="005969AC"/>
    <w:rsid w:val="005A3554"/>
    <w:rsid w:val="005A43EA"/>
    <w:rsid w:val="005B13B3"/>
    <w:rsid w:val="005B19E1"/>
    <w:rsid w:val="005C0595"/>
    <w:rsid w:val="005C15E7"/>
    <w:rsid w:val="005C554C"/>
    <w:rsid w:val="005C7D3C"/>
    <w:rsid w:val="005D3162"/>
    <w:rsid w:val="005F0A15"/>
    <w:rsid w:val="005F4396"/>
    <w:rsid w:val="005F4FE4"/>
    <w:rsid w:val="00610FF2"/>
    <w:rsid w:val="00626BFC"/>
    <w:rsid w:val="00627016"/>
    <w:rsid w:val="00627750"/>
    <w:rsid w:val="0063087C"/>
    <w:rsid w:val="00631D1E"/>
    <w:rsid w:val="0063467B"/>
    <w:rsid w:val="00643F42"/>
    <w:rsid w:val="006500EB"/>
    <w:rsid w:val="0065109C"/>
    <w:rsid w:val="00664886"/>
    <w:rsid w:val="00675861"/>
    <w:rsid w:val="00677724"/>
    <w:rsid w:val="00692BE7"/>
    <w:rsid w:val="00694143"/>
    <w:rsid w:val="006971D3"/>
    <w:rsid w:val="006A7F2E"/>
    <w:rsid w:val="006C7C15"/>
    <w:rsid w:val="007005DF"/>
    <w:rsid w:val="00704503"/>
    <w:rsid w:val="0071541B"/>
    <w:rsid w:val="00720374"/>
    <w:rsid w:val="00732652"/>
    <w:rsid w:val="00735944"/>
    <w:rsid w:val="007367DD"/>
    <w:rsid w:val="00744D27"/>
    <w:rsid w:val="00756D62"/>
    <w:rsid w:val="007603DC"/>
    <w:rsid w:val="00760E0F"/>
    <w:rsid w:val="00782AE9"/>
    <w:rsid w:val="00790085"/>
    <w:rsid w:val="007A0FE4"/>
    <w:rsid w:val="007A2EB5"/>
    <w:rsid w:val="007B01A1"/>
    <w:rsid w:val="007B0766"/>
    <w:rsid w:val="007B4027"/>
    <w:rsid w:val="007B7E9C"/>
    <w:rsid w:val="007C0520"/>
    <w:rsid w:val="007C1F18"/>
    <w:rsid w:val="007C2C4F"/>
    <w:rsid w:val="007D2ED2"/>
    <w:rsid w:val="007E1DDD"/>
    <w:rsid w:val="0080239E"/>
    <w:rsid w:val="008046D3"/>
    <w:rsid w:val="008111C1"/>
    <w:rsid w:val="00817A17"/>
    <w:rsid w:val="0082156B"/>
    <w:rsid w:val="00822F3D"/>
    <w:rsid w:val="00835B3E"/>
    <w:rsid w:val="00846FF9"/>
    <w:rsid w:val="00850062"/>
    <w:rsid w:val="008569E3"/>
    <w:rsid w:val="00861011"/>
    <w:rsid w:val="00861B0D"/>
    <w:rsid w:val="00870C02"/>
    <w:rsid w:val="00880D38"/>
    <w:rsid w:val="00883B86"/>
    <w:rsid w:val="0088498A"/>
    <w:rsid w:val="00886901"/>
    <w:rsid w:val="00895515"/>
    <w:rsid w:val="00895FB4"/>
    <w:rsid w:val="008B0396"/>
    <w:rsid w:val="008B1280"/>
    <w:rsid w:val="008B340B"/>
    <w:rsid w:val="008C25E6"/>
    <w:rsid w:val="008D051E"/>
    <w:rsid w:val="008D66F4"/>
    <w:rsid w:val="008D695F"/>
    <w:rsid w:val="008D7EE3"/>
    <w:rsid w:val="008E1A5F"/>
    <w:rsid w:val="008E3383"/>
    <w:rsid w:val="008E7486"/>
    <w:rsid w:val="008F7CC3"/>
    <w:rsid w:val="00901817"/>
    <w:rsid w:val="00902662"/>
    <w:rsid w:val="00907226"/>
    <w:rsid w:val="009123AC"/>
    <w:rsid w:val="00913DE9"/>
    <w:rsid w:val="00923526"/>
    <w:rsid w:val="00930930"/>
    <w:rsid w:val="00935542"/>
    <w:rsid w:val="0094286F"/>
    <w:rsid w:val="0094289D"/>
    <w:rsid w:val="00946D2B"/>
    <w:rsid w:val="00956B3C"/>
    <w:rsid w:val="00964E1D"/>
    <w:rsid w:val="00967B1D"/>
    <w:rsid w:val="00973742"/>
    <w:rsid w:val="00975009"/>
    <w:rsid w:val="00980937"/>
    <w:rsid w:val="0098780C"/>
    <w:rsid w:val="00996EE6"/>
    <w:rsid w:val="00997156"/>
    <w:rsid w:val="009A788E"/>
    <w:rsid w:val="009B03F0"/>
    <w:rsid w:val="009C28BF"/>
    <w:rsid w:val="009C3474"/>
    <w:rsid w:val="009D1DA3"/>
    <w:rsid w:val="009D6B9E"/>
    <w:rsid w:val="009E346A"/>
    <w:rsid w:val="00A0276E"/>
    <w:rsid w:val="00A0602A"/>
    <w:rsid w:val="00A12564"/>
    <w:rsid w:val="00A2094A"/>
    <w:rsid w:val="00A24145"/>
    <w:rsid w:val="00A258EB"/>
    <w:rsid w:val="00A26156"/>
    <w:rsid w:val="00A26746"/>
    <w:rsid w:val="00A37435"/>
    <w:rsid w:val="00A42D5A"/>
    <w:rsid w:val="00A42DE5"/>
    <w:rsid w:val="00A47C79"/>
    <w:rsid w:val="00A522F6"/>
    <w:rsid w:val="00A52EF1"/>
    <w:rsid w:val="00A615DB"/>
    <w:rsid w:val="00A63663"/>
    <w:rsid w:val="00A81388"/>
    <w:rsid w:val="00AA6A5B"/>
    <w:rsid w:val="00AA70FD"/>
    <w:rsid w:val="00AB2483"/>
    <w:rsid w:val="00AB2B9D"/>
    <w:rsid w:val="00AC153C"/>
    <w:rsid w:val="00AC66EB"/>
    <w:rsid w:val="00AD2A8C"/>
    <w:rsid w:val="00AD4BF3"/>
    <w:rsid w:val="00AE192E"/>
    <w:rsid w:val="00AE43B0"/>
    <w:rsid w:val="00B102FF"/>
    <w:rsid w:val="00B174CC"/>
    <w:rsid w:val="00B3446B"/>
    <w:rsid w:val="00B37507"/>
    <w:rsid w:val="00B41144"/>
    <w:rsid w:val="00B5279E"/>
    <w:rsid w:val="00B54BAB"/>
    <w:rsid w:val="00B556CD"/>
    <w:rsid w:val="00B65BD8"/>
    <w:rsid w:val="00B71520"/>
    <w:rsid w:val="00B74C70"/>
    <w:rsid w:val="00B75D85"/>
    <w:rsid w:val="00B8537B"/>
    <w:rsid w:val="00B86A71"/>
    <w:rsid w:val="00B92243"/>
    <w:rsid w:val="00BA2CF6"/>
    <w:rsid w:val="00BA38CE"/>
    <w:rsid w:val="00BB2CFE"/>
    <w:rsid w:val="00BC1C25"/>
    <w:rsid w:val="00BD0CE4"/>
    <w:rsid w:val="00BD2186"/>
    <w:rsid w:val="00BE516A"/>
    <w:rsid w:val="00BF077F"/>
    <w:rsid w:val="00BF0A1C"/>
    <w:rsid w:val="00BF6A65"/>
    <w:rsid w:val="00C126D7"/>
    <w:rsid w:val="00C254F1"/>
    <w:rsid w:val="00C378A2"/>
    <w:rsid w:val="00C40B94"/>
    <w:rsid w:val="00C41E69"/>
    <w:rsid w:val="00C51CB0"/>
    <w:rsid w:val="00C63BF9"/>
    <w:rsid w:val="00C64F8C"/>
    <w:rsid w:val="00C71150"/>
    <w:rsid w:val="00C71C1E"/>
    <w:rsid w:val="00C72DEE"/>
    <w:rsid w:val="00C7657A"/>
    <w:rsid w:val="00C812CA"/>
    <w:rsid w:val="00C87D8C"/>
    <w:rsid w:val="00C87D8E"/>
    <w:rsid w:val="00CA5B2A"/>
    <w:rsid w:val="00CA7369"/>
    <w:rsid w:val="00CB350D"/>
    <w:rsid w:val="00CC0C60"/>
    <w:rsid w:val="00CD50D9"/>
    <w:rsid w:val="00CD62ED"/>
    <w:rsid w:val="00CD6921"/>
    <w:rsid w:val="00D021D9"/>
    <w:rsid w:val="00D06F8F"/>
    <w:rsid w:val="00D106BA"/>
    <w:rsid w:val="00D15B36"/>
    <w:rsid w:val="00D23E22"/>
    <w:rsid w:val="00D300B1"/>
    <w:rsid w:val="00D30A1E"/>
    <w:rsid w:val="00D45270"/>
    <w:rsid w:val="00D54B70"/>
    <w:rsid w:val="00D6294C"/>
    <w:rsid w:val="00D76D81"/>
    <w:rsid w:val="00D80621"/>
    <w:rsid w:val="00D8075B"/>
    <w:rsid w:val="00D87655"/>
    <w:rsid w:val="00D9542F"/>
    <w:rsid w:val="00DA06C6"/>
    <w:rsid w:val="00DC1602"/>
    <w:rsid w:val="00DC55A9"/>
    <w:rsid w:val="00DE3CEA"/>
    <w:rsid w:val="00DF61F9"/>
    <w:rsid w:val="00E0426B"/>
    <w:rsid w:val="00E07212"/>
    <w:rsid w:val="00E0723F"/>
    <w:rsid w:val="00E14310"/>
    <w:rsid w:val="00E201F7"/>
    <w:rsid w:val="00E21F97"/>
    <w:rsid w:val="00E25A9E"/>
    <w:rsid w:val="00E300BB"/>
    <w:rsid w:val="00E31438"/>
    <w:rsid w:val="00E3144A"/>
    <w:rsid w:val="00E319E9"/>
    <w:rsid w:val="00E36BB9"/>
    <w:rsid w:val="00E5175E"/>
    <w:rsid w:val="00E56595"/>
    <w:rsid w:val="00E576DC"/>
    <w:rsid w:val="00E601D8"/>
    <w:rsid w:val="00E65748"/>
    <w:rsid w:val="00E70993"/>
    <w:rsid w:val="00E72C84"/>
    <w:rsid w:val="00E72F3B"/>
    <w:rsid w:val="00E8033E"/>
    <w:rsid w:val="00E8615C"/>
    <w:rsid w:val="00EB3737"/>
    <w:rsid w:val="00EB5383"/>
    <w:rsid w:val="00EC6378"/>
    <w:rsid w:val="00ED6658"/>
    <w:rsid w:val="00EE2960"/>
    <w:rsid w:val="00EE3AB5"/>
    <w:rsid w:val="00F16A88"/>
    <w:rsid w:val="00F20C2E"/>
    <w:rsid w:val="00F36142"/>
    <w:rsid w:val="00F374ED"/>
    <w:rsid w:val="00F51ADE"/>
    <w:rsid w:val="00F964BC"/>
    <w:rsid w:val="00FA4F9A"/>
    <w:rsid w:val="00FB2E67"/>
    <w:rsid w:val="00FC6E5B"/>
    <w:rsid w:val="00FD57F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B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qFormat/>
    <w:rsid w:val="00C71150"/>
    <w:pPr>
      <w:jc w:val="center"/>
    </w:pPr>
    <w:rPr>
      <w:b/>
    </w:rPr>
  </w:style>
  <w:style w:type="character" w:customStyle="1" w:styleId="TitleChar">
    <w:name w:val="Title Char"/>
    <w:basedOn w:val="DefaultParagraphFont"/>
    <w:link w:val="Title"/>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1">
    <w:name w:val="List Table 4 - Accent 1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22"/>
    <w:qFormat/>
    <w:locked/>
    <w:rsid w:val="005C554C"/>
    <w:rPr>
      <w:b/>
      <w:bCs/>
    </w:rPr>
  </w:style>
  <w:style w:type="paragraph" w:customStyle="1" w:styleId="sh1content">
    <w:name w:val="sh1content"/>
    <w:basedOn w:val="Normal"/>
    <w:rsid w:val="001D0B5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EC6378"/>
    <w:rPr>
      <w:color w:val="605E5C"/>
      <w:shd w:val="clear" w:color="auto" w:fill="E1DFDD"/>
    </w:rPr>
  </w:style>
  <w:style w:type="character" w:styleId="CommentReference">
    <w:name w:val="annotation reference"/>
    <w:basedOn w:val="DefaultParagraphFont"/>
    <w:uiPriority w:val="99"/>
    <w:semiHidden/>
    <w:unhideWhenUsed/>
    <w:locked/>
    <w:rsid w:val="00F36142"/>
    <w:rPr>
      <w:sz w:val="16"/>
      <w:szCs w:val="16"/>
    </w:rPr>
  </w:style>
  <w:style w:type="paragraph" w:styleId="CommentSubject">
    <w:name w:val="annotation subject"/>
    <w:basedOn w:val="CommentText"/>
    <w:next w:val="CommentText"/>
    <w:link w:val="CommentSubjectChar"/>
    <w:uiPriority w:val="99"/>
    <w:semiHidden/>
    <w:unhideWhenUsed/>
    <w:locked/>
    <w:rsid w:val="00F36142"/>
    <w:rPr>
      <w:b/>
      <w:bCs/>
    </w:rPr>
  </w:style>
  <w:style w:type="character" w:customStyle="1" w:styleId="CommentSubjectChar">
    <w:name w:val="Comment Subject Char"/>
    <w:basedOn w:val="CommentTextChar"/>
    <w:link w:val="CommentSubject"/>
    <w:uiPriority w:val="99"/>
    <w:semiHidden/>
    <w:rsid w:val="00F36142"/>
    <w:rPr>
      <w:rFonts w:cs="Times New Roman"/>
      <w:b/>
      <w:bCs/>
      <w:sz w:val="20"/>
      <w:szCs w:val="20"/>
    </w:rPr>
  </w:style>
  <w:style w:type="table" w:styleId="LightGrid-Accent5">
    <w:name w:val="Light Grid Accent 5"/>
    <w:basedOn w:val="TableNormal"/>
    <w:uiPriority w:val="62"/>
    <w:rsid w:val="00590FAE"/>
    <w:rPr>
      <w:rFonts w:ascii="Calibri" w:eastAsia="Calibri" w:hAnsi="Calibri"/>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mallhead">
    <w:name w:val="small head"/>
    <w:basedOn w:val="Normal"/>
    <w:link w:val="smallheadChar"/>
    <w:qFormat/>
    <w:rsid w:val="00590FAE"/>
    <w:rPr>
      <w:rFonts w:ascii="Calibri" w:eastAsia="Calibri" w:hAnsi="Calibri"/>
      <w:b/>
      <w:caps/>
      <w:color w:val="365F91" w:themeColor="accent1" w:themeShade="BF"/>
      <w:sz w:val="28"/>
      <w:szCs w:val="28"/>
    </w:rPr>
  </w:style>
  <w:style w:type="character" w:customStyle="1" w:styleId="smallheadChar">
    <w:name w:val="small head Char"/>
    <w:basedOn w:val="DefaultParagraphFont"/>
    <w:link w:val="smallhead"/>
    <w:rsid w:val="00590FAE"/>
    <w:rPr>
      <w:rFonts w:ascii="Calibri" w:eastAsia="Calibri" w:hAnsi="Calibri"/>
      <w:b/>
      <w:caps/>
      <w:color w:val="365F91" w:themeColor="accent1" w:themeShade="BF"/>
      <w:sz w:val="28"/>
      <w:szCs w:val="28"/>
    </w:rPr>
  </w:style>
  <w:style w:type="paragraph" w:styleId="NoSpacing">
    <w:name w:val="No Spacing"/>
    <w:link w:val="NoSpacingChar"/>
    <w:uiPriority w:val="1"/>
    <w:qFormat/>
    <w:rsid w:val="00590FAE"/>
    <w:rPr>
      <w:rFonts w:ascii="Calibri" w:eastAsia="Calibri" w:hAnsi="Calibri"/>
    </w:rPr>
  </w:style>
  <w:style w:type="character" w:customStyle="1" w:styleId="NoSpacingChar">
    <w:name w:val="No Spacing Char"/>
    <w:basedOn w:val="DefaultParagraphFont"/>
    <w:link w:val="NoSpacing"/>
    <w:uiPriority w:val="1"/>
    <w:rsid w:val="00590FAE"/>
    <w:rPr>
      <w:rFonts w:ascii="Calibri" w:eastAsia="Calibri" w:hAnsi="Calibri"/>
    </w:rPr>
  </w:style>
  <w:style w:type="table" w:styleId="LightList-Accent5">
    <w:name w:val="Light List Accent 5"/>
    <w:basedOn w:val="TableNormal"/>
    <w:uiPriority w:val="61"/>
    <w:rsid w:val="00590FAE"/>
    <w:rPr>
      <w:rFonts w:asciiTheme="minorHAnsi" w:eastAsia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mallhead2">
    <w:name w:val="small head 2"/>
    <w:basedOn w:val="smallhead"/>
    <w:link w:val="smallhead2Char"/>
    <w:qFormat/>
    <w:rsid w:val="00590FAE"/>
    <w:pPr>
      <w:outlineLvl w:val="0"/>
    </w:pPr>
  </w:style>
  <w:style w:type="character" w:customStyle="1" w:styleId="smallhead2Char">
    <w:name w:val="small head 2 Char"/>
    <w:basedOn w:val="smallheadChar"/>
    <w:link w:val="smallhead2"/>
    <w:rsid w:val="00590FAE"/>
    <w:rPr>
      <w:rFonts w:ascii="Calibri" w:eastAsia="Calibri" w:hAnsi="Calibri"/>
      <w:b/>
      <w:caps/>
      <w:color w:val="365F91" w:themeColor="accent1" w:themeShade="BF"/>
      <w:sz w:val="28"/>
      <w:szCs w:val="28"/>
    </w:rPr>
  </w:style>
  <w:style w:type="paragraph" w:styleId="NormalWeb">
    <w:name w:val="Normal (Web)"/>
    <w:basedOn w:val="Normal"/>
    <w:uiPriority w:val="99"/>
    <w:unhideWhenUsed/>
    <w:locked/>
    <w:rsid w:val="00626BFC"/>
    <w:pPr>
      <w:spacing w:before="100" w:beforeAutospacing="1" w:after="100" w:afterAutospacing="1"/>
    </w:pPr>
    <w:rPr>
      <w:szCs w:val="24"/>
    </w:rPr>
  </w:style>
  <w:style w:type="paragraph" w:customStyle="1" w:styleId="TableHeaders">
    <w:name w:val="Table Headers"/>
    <w:basedOn w:val="Normal"/>
    <w:rsid w:val="00C40B94"/>
    <w:pPr>
      <w:keepNext/>
      <w:spacing w:before="40" w:after="40"/>
      <w:jc w:val="center"/>
    </w:pPr>
    <w:rPr>
      <w:rFonts w:ascii="Arial" w:hAnsi="Arial"/>
      <w:b/>
      <w:snapToGrid w:val="0"/>
      <w:color w:val="FFFFFF"/>
      <w:sz w:val="20"/>
    </w:rPr>
  </w:style>
  <w:style w:type="paragraph" w:styleId="TOC2">
    <w:name w:val="toc 2"/>
    <w:basedOn w:val="Normal"/>
    <w:next w:val="Normal"/>
    <w:autoRedefine/>
    <w:uiPriority w:val="39"/>
    <w:qFormat/>
    <w:locked/>
    <w:rsid w:val="00BA38CE"/>
    <w:pPr>
      <w:tabs>
        <w:tab w:val="left" w:pos="720"/>
        <w:tab w:val="right" w:leader="dot" w:pos="864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94665">
      <w:bodyDiv w:val="1"/>
      <w:marLeft w:val="0"/>
      <w:marRight w:val="0"/>
      <w:marTop w:val="0"/>
      <w:marBottom w:val="0"/>
      <w:divBdr>
        <w:top w:val="none" w:sz="0" w:space="0" w:color="auto"/>
        <w:left w:val="none" w:sz="0" w:space="0" w:color="auto"/>
        <w:bottom w:val="none" w:sz="0" w:space="0" w:color="auto"/>
        <w:right w:val="none" w:sz="0" w:space="0" w:color="auto"/>
      </w:divBdr>
    </w:div>
    <w:div w:id="82385435">
      <w:bodyDiv w:val="1"/>
      <w:marLeft w:val="0"/>
      <w:marRight w:val="0"/>
      <w:marTop w:val="0"/>
      <w:marBottom w:val="0"/>
      <w:divBdr>
        <w:top w:val="none" w:sz="0" w:space="0" w:color="auto"/>
        <w:left w:val="none" w:sz="0" w:space="0" w:color="auto"/>
        <w:bottom w:val="none" w:sz="0" w:space="0" w:color="auto"/>
        <w:right w:val="none" w:sz="0" w:space="0" w:color="auto"/>
      </w:divBdr>
    </w:div>
    <w:div w:id="92554674">
      <w:bodyDiv w:val="1"/>
      <w:marLeft w:val="0"/>
      <w:marRight w:val="0"/>
      <w:marTop w:val="0"/>
      <w:marBottom w:val="0"/>
      <w:divBdr>
        <w:top w:val="none" w:sz="0" w:space="0" w:color="auto"/>
        <w:left w:val="none" w:sz="0" w:space="0" w:color="auto"/>
        <w:bottom w:val="none" w:sz="0" w:space="0" w:color="auto"/>
        <w:right w:val="none" w:sz="0" w:space="0" w:color="auto"/>
      </w:divBdr>
    </w:div>
    <w:div w:id="162473896">
      <w:bodyDiv w:val="1"/>
      <w:marLeft w:val="0"/>
      <w:marRight w:val="0"/>
      <w:marTop w:val="0"/>
      <w:marBottom w:val="0"/>
      <w:divBdr>
        <w:top w:val="none" w:sz="0" w:space="0" w:color="auto"/>
        <w:left w:val="none" w:sz="0" w:space="0" w:color="auto"/>
        <w:bottom w:val="none" w:sz="0" w:space="0" w:color="auto"/>
        <w:right w:val="none" w:sz="0" w:space="0" w:color="auto"/>
      </w:divBdr>
    </w:div>
    <w:div w:id="207232053">
      <w:bodyDiv w:val="1"/>
      <w:marLeft w:val="0"/>
      <w:marRight w:val="0"/>
      <w:marTop w:val="0"/>
      <w:marBottom w:val="0"/>
      <w:divBdr>
        <w:top w:val="none" w:sz="0" w:space="0" w:color="auto"/>
        <w:left w:val="none" w:sz="0" w:space="0" w:color="auto"/>
        <w:bottom w:val="none" w:sz="0" w:space="0" w:color="auto"/>
        <w:right w:val="none" w:sz="0" w:space="0" w:color="auto"/>
      </w:divBdr>
    </w:div>
    <w:div w:id="251353777">
      <w:bodyDiv w:val="1"/>
      <w:marLeft w:val="0"/>
      <w:marRight w:val="0"/>
      <w:marTop w:val="0"/>
      <w:marBottom w:val="0"/>
      <w:divBdr>
        <w:top w:val="none" w:sz="0" w:space="0" w:color="auto"/>
        <w:left w:val="none" w:sz="0" w:space="0" w:color="auto"/>
        <w:bottom w:val="none" w:sz="0" w:space="0" w:color="auto"/>
        <w:right w:val="none" w:sz="0" w:space="0" w:color="auto"/>
      </w:divBdr>
    </w:div>
    <w:div w:id="288319924">
      <w:bodyDiv w:val="1"/>
      <w:marLeft w:val="0"/>
      <w:marRight w:val="0"/>
      <w:marTop w:val="0"/>
      <w:marBottom w:val="0"/>
      <w:divBdr>
        <w:top w:val="none" w:sz="0" w:space="0" w:color="auto"/>
        <w:left w:val="none" w:sz="0" w:space="0" w:color="auto"/>
        <w:bottom w:val="none" w:sz="0" w:space="0" w:color="auto"/>
        <w:right w:val="none" w:sz="0" w:space="0" w:color="auto"/>
      </w:divBdr>
    </w:div>
    <w:div w:id="314844770">
      <w:bodyDiv w:val="1"/>
      <w:marLeft w:val="0"/>
      <w:marRight w:val="0"/>
      <w:marTop w:val="0"/>
      <w:marBottom w:val="0"/>
      <w:divBdr>
        <w:top w:val="none" w:sz="0" w:space="0" w:color="auto"/>
        <w:left w:val="none" w:sz="0" w:space="0" w:color="auto"/>
        <w:bottom w:val="none" w:sz="0" w:space="0" w:color="auto"/>
        <w:right w:val="none" w:sz="0" w:space="0" w:color="auto"/>
      </w:divBdr>
    </w:div>
    <w:div w:id="442580423">
      <w:bodyDiv w:val="1"/>
      <w:marLeft w:val="0"/>
      <w:marRight w:val="0"/>
      <w:marTop w:val="0"/>
      <w:marBottom w:val="0"/>
      <w:divBdr>
        <w:top w:val="none" w:sz="0" w:space="0" w:color="auto"/>
        <w:left w:val="none" w:sz="0" w:space="0" w:color="auto"/>
        <w:bottom w:val="none" w:sz="0" w:space="0" w:color="auto"/>
        <w:right w:val="none" w:sz="0" w:space="0" w:color="auto"/>
      </w:divBdr>
    </w:div>
    <w:div w:id="468476756">
      <w:bodyDiv w:val="1"/>
      <w:marLeft w:val="0"/>
      <w:marRight w:val="0"/>
      <w:marTop w:val="0"/>
      <w:marBottom w:val="0"/>
      <w:divBdr>
        <w:top w:val="none" w:sz="0" w:space="0" w:color="auto"/>
        <w:left w:val="none" w:sz="0" w:space="0" w:color="auto"/>
        <w:bottom w:val="none" w:sz="0" w:space="0" w:color="auto"/>
        <w:right w:val="none" w:sz="0" w:space="0" w:color="auto"/>
      </w:divBdr>
    </w:div>
    <w:div w:id="626281087">
      <w:bodyDiv w:val="1"/>
      <w:marLeft w:val="0"/>
      <w:marRight w:val="0"/>
      <w:marTop w:val="0"/>
      <w:marBottom w:val="0"/>
      <w:divBdr>
        <w:top w:val="none" w:sz="0" w:space="0" w:color="auto"/>
        <w:left w:val="none" w:sz="0" w:space="0" w:color="auto"/>
        <w:bottom w:val="none" w:sz="0" w:space="0" w:color="auto"/>
        <w:right w:val="none" w:sz="0" w:space="0" w:color="auto"/>
      </w:divBdr>
    </w:div>
    <w:div w:id="720599590">
      <w:bodyDiv w:val="1"/>
      <w:marLeft w:val="0"/>
      <w:marRight w:val="0"/>
      <w:marTop w:val="0"/>
      <w:marBottom w:val="0"/>
      <w:divBdr>
        <w:top w:val="none" w:sz="0" w:space="0" w:color="auto"/>
        <w:left w:val="none" w:sz="0" w:space="0" w:color="auto"/>
        <w:bottom w:val="none" w:sz="0" w:space="0" w:color="auto"/>
        <w:right w:val="none" w:sz="0" w:space="0" w:color="auto"/>
      </w:divBdr>
    </w:div>
    <w:div w:id="749084664">
      <w:bodyDiv w:val="1"/>
      <w:marLeft w:val="0"/>
      <w:marRight w:val="0"/>
      <w:marTop w:val="0"/>
      <w:marBottom w:val="0"/>
      <w:divBdr>
        <w:top w:val="none" w:sz="0" w:space="0" w:color="auto"/>
        <w:left w:val="none" w:sz="0" w:space="0" w:color="auto"/>
        <w:bottom w:val="none" w:sz="0" w:space="0" w:color="auto"/>
        <w:right w:val="none" w:sz="0" w:space="0" w:color="auto"/>
      </w:divBdr>
    </w:div>
    <w:div w:id="786587482">
      <w:bodyDiv w:val="1"/>
      <w:marLeft w:val="0"/>
      <w:marRight w:val="0"/>
      <w:marTop w:val="0"/>
      <w:marBottom w:val="0"/>
      <w:divBdr>
        <w:top w:val="none" w:sz="0" w:space="0" w:color="auto"/>
        <w:left w:val="none" w:sz="0" w:space="0" w:color="auto"/>
        <w:bottom w:val="none" w:sz="0" w:space="0" w:color="auto"/>
        <w:right w:val="none" w:sz="0" w:space="0" w:color="auto"/>
      </w:divBdr>
    </w:div>
    <w:div w:id="935361663">
      <w:bodyDiv w:val="1"/>
      <w:marLeft w:val="0"/>
      <w:marRight w:val="0"/>
      <w:marTop w:val="0"/>
      <w:marBottom w:val="0"/>
      <w:divBdr>
        <w:top w:val="none" w:sz="0" w:space="0" w:color="auto"/>
        <w:left w:val="none" w:sz="0" w:space="0" w:color="auto"/>
        <w:bottom w:val="none" w:sz="0" w:space="0" w:color="auto"/>
        <w:right w:val="none" w:sz="0" w:space="0" w:color="auto"/>
      </w:divBdr>
    </w:div>
    <w:div w:id="1057169957">
      <w:bodyDiv w:val="1"/>
      <w:marLeft w:val="0"/>
      <w:marRight w:val="0"/>
      <w:marTop w:val="0"/>
      <w:marBottom w:val="0"/>
      <w:divBdr>
        <w:top w:val="none" w:sz="0" w:space="0" w:color="auto"/>
        <w:left w:val="none" w:sz="0" w:space="0" w:color="auto"/>
        <w:bottom w:val="none" w:sz="0" w:space="0" w:color="auto"/>
        <w:right w:val="none" w:sz="0" w:space="0" w:color="auto"/>
      </w:divBdr>
    </w:div>
    <w:div w:id="1129930396">
      <w:bodyDiv w:val="1"/>
      <w:marLeft w:val="0"/>
      <w:marRight w:val="0"/>
      <w:marTop w:val="0"/>
      <w:marBottom w:val="0"/>
      <w:divBdr>
        <w:top w:val="none" w:sz="0" w:space="0" w:color="auto"/>
        <w:left w:val="none" w:sz="0" w:space="0" w:color="auto"/>
        <w:bottom w:val="none" w:sz="0" w:space="0" w:color="auto"/>
        <w:right w:val="none" w:sz="0" w:space="0" w:color="auto"/>
      </w:divBdr>
    </w:div>
    <w:div w:id="1178540025">
      <w:bodyDiv w:val="1"/>
      <w:marLeft w:val="0"/>
      <w:marRight w:val="0"/>
      <w:marTop w:val="0"/>
      <w:marBottom w:val="0"/>
      <w:divBdr>
        <w:top w:val="none" w:sz="0" w:space="0" w:color="auto"/>
        <w:left w:val="none" w:sz="0" w:space="0" w:color="auto"/>
        <w:bottom w:val="none" w:sz="0" w:space="0" w:color="auto"/>
        <w:right w:val="none" w:sz="0" w:space="0" w:color="auto"/>
      </w:divBdr>
    </w:div>
    <w:div w:id="1182015593">
      <w:marLeft w:val="0"/>
      <w:marRight w:val="0"/>
      <w:marTop w:val="0"/>
      <w:marBottom w:val="0"/>
      <w:divBdr>
        <w:top w:val="none" w:sz="0" w:space="0" w:color="auto"/>
        <w:left w:val="none" w:sz="0" w:space="0" w:color="auto"/>
        <w:bottom w:val="none" w:sz="0" w:space="0" w:color="auto"/>
        <w:right w:val="none" w:sz="0" w:space="0" w:color="auto"/>
      </w:divBdr>
    </w:div>
    <w:div w:id="1206991061">
      <w:bodyDiv w:val="1"/>
      <w:marLeft w:val="0"/>
      <w:marRight w:val="0"/>
      <w:marTop w:val="0"/>
      <w:marBottom w:val="0"/>
      <w:divBdr>
        <w:top w:val="none" w:sz="0" w:space="0" w:color="auto"/>
        <w:left w:val="none" w:sz="0" w:space="0" w:color="auto"/>
        <w:bottom w:val="none" w:sz="0" w:space="0" w:color="auto"/>
        <w:right w:val="none" w:sz="0" w:space="0" w:color="auto"/>
      </w:divBdr>
    </w:div>
    <w:div w:id="1235317647">
      <w:bodyDiv w:val="1"/>
      <w:marLeft w:val="0"/>
      <w:marRight w:val="0"/>
      <w:marTop w:val="0"/>
      <w:marBottom w:val="0"/>
      <w:divBdr>
        <w:top w:val="none" w:sz="0" w:space="0" w:color="auto"/>
        <w:left w:val="none" w:sz="0" w:space="0" w:color="auto"/>
        <w:bottom w:val="none" w:sz="0" w:space="0" w:color="auto"/>
        <w:right w:val="none" w:sz="0" w:space="0" w:color="auto"/>
      </w:divBdr>
    </w:div>
    <w:div w:id="1339193987">
      <w:bodyDiv w:val="1"/>
      <w:marLeft w:val="0"/>
      <w:marRight w:val="0"/>
      <w:marTop w:val="0"/>
      <w:marBottom w:val="0"/>
      <w:divBdr>
        <w:top w:val="none" w:sz="0" w:space="0" w:color="auto"/>
        <w:left w:val="none" w:sz="0" w:space="0" w:color="auto"/>
        <w:bottom w:val="none" w:sz="0" w:space="0" w:color="auto"/>
        <w:right w:val="none" w:sz="0" w:space="0" w:color="auto"/>
      </w:divBdr>
    </w:div>
    <w:div w:id="1402363316">
      <w:bodyDiv w:val="1"/>
      <w:marLeft w:val="0"/>
      <w:marRight w:val="0"/>
      <w:marTop w:val="0"/>
      <w:marBottom w:val="0"/>
      <w:divBdr>
        <w:top w:val="none" w:sz="0" w:space="0" w:color="auto"/>
        <w:left w:val="none" w:sz="0" w:space="0" w:color="auto"/>
        <w:bottom w:val="none" w:sz="0" w:space="0" w:color="auto"/>
        <w:right w:val="none" w:sz="0" w:space="0" w:color="auto"/>
      </w:divBdr>
    </w:div>
    <w:div w:id="1480883207">
      <w:bodyDiv w:val="1"/>
      <w:marLeft w:val="0"/>
      <w:marRight w:val="0"/>
      <w:marTop w:val="0"/>
      <w:marBottom w:val="0"/>
      <w:divBdr>
        <w:top w:val="none" w:sz="0" w:space="0" w:color="auto"/>
        <w:left w:val="none" w:sz="0" w:space="0" w:color="auto"/>
        <w:bottom w:val="none" w:sz="0" w:space="0" w:color="auto"/>
        <w:right w:val="none" w:sz="0" w:space="0" w:color="auto"/>
      </w:divBdr>
    </w:div>
    <w:div w:id="1487547040">
      <w:bodyDiv w:val="1"/>
      <w:marLeft w:val="0"/>
      <w:marRight w:val="0"/>
      <w:marTop w:val="0"/>
      <w:marBottom w:val="0"/>
      <w:divBdr>
        <w:top w:val="none" w:sz="0" w:space="0" w:color="auto"/>
        <w:left w:val="none" w:sz="0" w:space="0" w:color="auto"/>
        <w:bottom w:val="none" w:sz="0" w:space="0" w:color="auto"/>
        <w:right w:val="none" w:sz="0" w:space="0" w:color="auto"/>
      </w:divBdr>
    </w:div>
    <w:div w:id="1493134924">
      <w:bodyDiv w:val="1"/>
      <w:marLeft w:val="0"/>
      <w:marRight w:val="0"/>
      <w:marTop w:val="0"/>
      <w:marBottom w:val="0"/>
      <w:divBdr>
        <w:top w:val="none" w:sz="0" w:space="0" w:color="auto"/>
        <w:left w:val="none" w:sz="0" w:space="0" w:color="auto"/>
        <w:bottom w:val="none" w:sz="0" w:space="0" w:color="auto"/>
        <w:right w:val="none" w:sz="0" w:space="0" w:color="auto"/>
      </w:divBdr>
    </w:div>
    <w:div w:id="1513491792">
      <w:bodyDiv w:val="1"/>
      <w:marLeft w:val="0"/>
      <w:marRight w:val="0"/>
      <w:marTop w:val="0"/>
      <w:marBottom w:val="0"/>
      <w:divBdr>
        <w:top w:val="none" w:sz="0" w:space="0" w:color="auto"/>
        <w:left w:val="none" w:sz="0" w:space="0" w:color="auto"/>
        <w:bottom w:val="none" w:sz="0" w:space="0" w:color="auto"/>
        <w:right w:val="none" w:sz="0" w:space="0" w:color="auto"/>
      </w:divBdr>
    </w:div>
    <w:div w:id="1621183460">
      <w:bodyDiv w:val="1"/>
      <w:marLeft w:val="0"/>
      <w:marRight w:val="0"/>
      <w:marTop w:val="0"/>
      <w:marBottom w:val="0"/>
      <w:divBdr>
        <w:top w:val="none" w:sz="0" w:space="0" w:color="auto"/>
        <w:left w:val="none" w:sz="0" w:space="0" w:color="auto"/>
        <w:bottom w:val="none" w:sz="0" w:space="0" w:color="auto"/>
        <w:right w:val="none" w:sz="0" w:space="0" w:color="auto"/>
      </w:divBdr>
    </w:div>
    <w:div w:id="1622029025">
      <w:bodyDiv w:val="1"/>
      <w:marLeft w:val="0"/>
      <w:marRight w:val="0"/>
      <w:marTop w:val="0"/>
      <w:marBottom w:val="0"/>
      <w:divBdr>
        <w:top w:val="none" w:sz="0" w:space="0" w:color="auto"/>
        <w:left w:val="none" w:sz="0" w:space="0" w:color="auto"/>
        <w:bottom w:val="none" w:sz="0" w:space="0" w:color="auto"/>
        <w:right w:val="none" w:sz="0" w:space="0" w:color="auto"/>
      </w:divBdr>
    </w:div>
    <w:div w:id="1684745205">
      <w:bodyDiv w:val="1"/>
      <w:marLeft w:val="0"/>
      <w:marRight w:val="0"/>
      <w:marTop w:val="0"/>
      <w:marBottom w:val="0"/>
      <w:divBdr>
        <w:top w:val="none" w:sz="0" w:space="0" w:color="auto"/>
        <w:left w:val="none" w:sz="0" w:space="0" w:color="auto"/>
        <w:bottom w:val="none" w:sz="0" w:space="0" w:color="auto"/>
        <w:right w:val="none" w:sz="0" w:space="0" w:color="auto"/>
      </w:divBdr>
    </w:div>
    <w:div w:id="1698895343">
      <w:bodyDiv w:val="1"/>
      <w:marLeft w:val="0"/>
      <w:marRight w:val="0"/>
      <w:marTop w:val="0"/>
      <w:marBottom w:val="0"/>
      <w:divBdr>
        <w:top w:val="none" w:sz="0" w:space="0" w:color="auto"/>
        <w:left w:val="none" w:sz="0" w:space="0" w:color="auto"/>
        <w:bottom w:val="none" w:sz="0" w:space="0" w:color="auto"/>
        <w:right w:val="none" w:sz="0" w:space="0" w:color="auto"/>
      </w:divBdr>
    </w:div>
    <w:div w:id="1705788273">
      <w:bodyDiv w:val="1"/>
      <w:marLeft w:val="0"/>
      <w:marRight w:val="0"/>
      <w:marTop w:val="0"/>
      <w:marBottom w:val="0"/>
      <w:divBdr>
        <w:top w:val="none" w:sz="0" w:space="0" w:color="auto"/>
        <w:left w:val="none" w:sz="0" w:space="0" w:color="auto"/>
        <w:bottom w:val="none" w:sz="0" w:space="0" w:color="auto"/>
        <w:right w:val="none" w:sz="0" w:space="0" w:color="auto"/>
      </w:divBdr>
    </w:div>
    <w:div w:id="1712876851">
      <w:bodyDiv w:val="1"/>
      <w:marLeft w:val="0"/>
      <w:marRight w:val="0"/>
      <w:marTop w:val="0"/>
      <w:marBottom w:val="0"/>
      <w:divBdr>
        <w:top w:val="none" w:sz="0" w:space="0" w:color="auto"/>
        <w:left w:val="none" w:sz="0" w:space="0" w:color="auto"/>
        <w:bottom w:val="none" w:sz="0" w:space="0" w:color="auto"/>
        <w:right w:val="none" w:sz="0" w:space="0" w:color="auto"/>
      </w:divBdr>
    </w:div>
    <w:div w:id="1773934008">
      <w:bodyDiv w:val="1"/>
      <w:marLeft w:val="0"/>
      <w:marRight w:val="0"/>
      <w:marTop w:val="0"/>
      <w:marBottom w:val="0"/>
      <w:divBdr>
        <w:top w:val="none" w:sz="0" w:space="0" w:color="auto"/>
        <w:left w:val="none" w:sz="0" w:space="0" w:color="auto"/>
        <w:bottom w:val="none" w:sz="0" w:space="0" w:color="auto"/>
        <w:right w:val="none" w:sz="0" w:space="0" w:color="auto"/>
      </w:divBdr>
    </w:div>
    <w:div w:id="1802654803">
      <w:bodyDiv w:val="1"/>
      <w:marLeft w:val="0"/>
      <w:marRight w:val="0"/>
      <w:marTop w:val="0"/>
      <w:marBottom w:val="0"/>
      <w:divBdr>
        <w:top w:val="none" w:sz="0" w:space="0" w:color="auto"/>
        <w:left w:val="none" w:sz="0" w:space="0" w:color="auto"/>
        <w:bottom w:val="none" w:sz="0" w:space="0" w:color="auto"/>
        <w:right w:val="none" w:sz="0" w:space="0" w:color="auto"/>
      </w:divBdr>
    </w:div>
    <w:div w:id="1903564316">
      <w:bodyDiv w:val="1"/>
      <w:marLeft w:val="0"/>
      <w:marRight w:val="0"/>
      <w:marTop w:val="0"/>
      <w:marBottom w:val="0"/>
      <w:divBdr>
        <w:top w:val="none" w:sz="0" w:space="0" w:color="auto"/>
        <w:left w:val="none" w:sz="0" w:space="0" w:color="auto"/>
        <w:bottom w:val="none" w:sz="0" w:space="0" w:color="auto"/>
        <w:right w:val="none" w:sz="0" w:space="0" w:color="auto"/>
      </w:divBdr>
    </w:div>
    <w:div w:id="1978217179">
      <w:bodyDiv w:val="1"/>
      <w:marLeft w:val="0"/>
      <w:marRight w:val="0"/>
      <w:marTop w:val="0"/>
      <w:marBottom w:val="0"/>
      <w:divBdr>
        <w:top w:val="none" w:sz="0" w:space="0" w:color="auto"/>
        <w:left w:val="none" w:sz="0" w:space="0" w:color="auto"/>
        <w:bottom w:val="none" w:sz="0" w:space="0" w:color="auto"/>
        <w:right w:val="none" w:sz="0" w:space="0" w:color="auto"/>
      </w:divBdr>
    </w:div>
    <w:div w:id="2113621650">
      <w:bodyDiv w:val="1"/>
      <w:marLeft w:val="0"/>
      <w:marRight w:val="0"/>
      <w:marTop w:val="0"/>
      <w:marBottom w:val="0"/>
      <w:divBdr>
        <w:top w:val="none" w:sz="0" w:space="0" w:color="auto"/>
        <w:left w:val="none" w:sz="0" w:space="0" w:color="auto"/>
        <w:bottom w:val="none" w:sz="0" w:space="0" w:color="auto"/>
        <w:right w:val="none" w:sz="0" w:space="0" w:color="auto"/>
      </w:divBdr>
    </w:div>
    <w:div w:id="21461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nces.ed.gov/ipeds/InsidePages/JoinIn?pageid=37" TargetMode="External"/><Relationship Id="rId26" Type="http://schemas.openxmlformats.org/officeDocument/2006/relationships/hyperlink" Target="http://nces.ed.gov/ipeds/news_room/ana_softwareprovpage.asp" TargetMode="External"/><Relationship Id="rId21" Type="http://schemas.openxmlformats.org/officeDocument/2006/relationships/hyperlink" Target="https://nces.ed.gov/ipeds/use-the-data/survey-components" TargetMode="External"/><Relationship Id="rId34" Type="http://schemas.openxmlformats.org/officeDocument/2006/relationships/hyperlink" Target="https://nces.ed.gov/ipeds/this-week-in-ipeds?date=2020-April-14&amp;twid=26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nces.ed.gov/ipeds/join-in/training-and-outreach" TargetMode="External"/><Relationship Id="rId25" Type="http://schemas.openxmlformats.org/officeDocument/2006/relationships/hyperlink" Target="http://nces.ed.gov/ipeds" TargetMode="External"/><Relationship Id="rId33" Type="http://schemas.openxmlformats.org/officeDocument/2006/relationships/hyperlink" Target="https://surveys.nces.ed.gov/IPED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ces.ed.gov/ipeds/InsidePages/JoinIn?pageid=37" TargetMode="External"/><Relationship Id="rId20" Type="http://schemas.openxmlformats.org/officeDocument/2006/relationships/hyperlink" Target="https://nces.ed.gov/ipeds/join-in/training-and-outreach" TargetMode="External"/><Relationship Id="rId29" Type="http://schemas.openxmlformats.org/officeDocument/2006/relationships/hyperlink" Target="https://surveys.nces.ed.gov/IPEDS_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ipeds/use-the-data/survey-components" TargetMode="External"/><Relationship Id="rId24" Type="http://schemas.openxmlformats.org/officeDocument/2006/relationships/hyperlink" Target="https://surveys.nces.ed.gov/ipeds/VisIndex.aspx%20" TargetMode="External"/><Relationship Id="rId32" Type="http://schemas.openxmlformats.org/officeDocument/2006/relationships/hyperlink" Target="https://surveys.nces.ed.gov/IPEDS_p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urveys.nces.ed.gov/ipeds/ViewIPEDSChangesToTheCurrentYear.aspx" TargetMode="External"/><Relationship Id="rId28" Type="http://schemas.openxmlformats.org/officeDocument/2006/relationships/hyperlink" Target="https://nces.ed.gov/ipeds/this-week-in-ipeds?date=2020-April-14&amp;twid=260" TargetMode="External"/><Relationship Id="rId36" Type="http://schemas.openxmlformats.org/officeDocument/2006/relationships/hyperlink" Target="https://surveys.nces.ed.gov/IPEDS/" TargetMode="External"/><Relationship Id="rId10" Type="http://schemas.openxmlformats.org/officeDocument/2006/relationships/hyperlink" Target="javascript:openglossary(151)" TargetMode="External"/><Relationship Id="rId19" Type="http://schemas.openxmlformats.org/officeDocument/2006/relationships/hyperlink" Target="http://nces.ed.gov/ipeds/InsidePages/JoinIn?pageid=37" TargetMode="External"/><Relationship Id="rId31" Type="http://schemas.openxmlformats.org/officeDocument/2006/relationships/hyperlink" Target="https://nces.ed.gov/ipeds/this-week-in-ipeds?date=2020-April-14&amp;twid=260" TargetMode="External"/><Relationship Id="rId4" Type="http://schemas.openxmlformats.org/officeDocument/2006/relationships/settings" Target="settings.xml"/><Relationship Id="rId9" Type="http://schemas.openxmlformats.org/officeDocument/2006/relationships/hyperlink" Target="http://www.dodmou.com/" TargetMode="External"/><Relationship Id="rId14" Type="http://schemas.openxmlformats.org/officeDocument/2006/relationships/image" Target="media/image1.png"/><Relationship Id="rId22" Type="http://schemas.openxmlformats.org/officeDocument/2006/relationships/hyperlink" Target="https://surveys.nces.ed.gov/ipeds/ViewContent.aspx?contentId=17%20" TargetMode="External"/><Relationship Id="rId27" Type="http://schemas.openxmlformats.org/officeDocument/2006/relationships/hyperlink" Target="https://nces.ed.gov/ipeds/report-your-data/resource-software-providers" TargetMode="External"/><Relationship Id="rId30" Type="http://schemas.openxmlformats.org/officeDocument/2006/relationships/hyperlink" Target="https://surveys.nces.ed.gov/IPEDS/" TargetMode="External"/><Relationship Id="rId35" Type="http://schemas.openxmlformats.org/officeDocument/2006/relationships/hyperlink" Target="https://surveys.nces.ed.gov/IPEDS_py/" TargetMode="External"/><Relationship Id="rId8" Type="http://schemas.openxmlformats.org/officeDocument/2006/relationships/hyperlink" Target="https://www.projectcounter.org/wp-content/uploads/2017/10/Release5_20171013-1.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336C-A6B7-4C0A-957F-28799728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16503</Words>
  <Characters>94068</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2020-06-25T15:23:00Z</dcterms:created>
  <dcterms:modified xsi:type="dcterms:W3CDTF">2020-07-14T15:34:00Z</dcterms:modified>
</cp:coreProperties>
</file>