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264E" w:rsidRDefault="00D9264E" w14:paraId="669B8C0A" w14:textId="77777777">
      <w:pPr>
        <w:widowControl/>
        <w:autoSpaceDE/>
        <w:autoSpaceDN/>
        <w:adjustRightInd/>
        <w:rPr>
          <w:b/>
          <w:bCs/>
        </w:rPr>
      </w:pPr>
    </w:p>
    <w:p w:rsidRPr="008B52EE" w:rsidR="00CA4CD6" w:rsidP="00A7661C" w:rsidRDefault="00CA4CD6" w14:paraId="45451A35" w14:textId="25DC340C">
      <w:pPr>
        <w:tabs>
          <w:tab w:val="center" w:pos="4680"/>
        </w:tabs>
        <w:jc w:val="center"/>
        <w:rPr>
          <w:b/>
          <w:bCs/>
        </w:rPr>
      </w:pPr>
      <w:r w:rsidRPr="008B52EE">
        <w:rPr>
          <w:b/>
          <w:bCs/>
        </w:rPr>
        <w:t>SUPPORTING STATEMENT</w:t>
      </w:r>
    </w:p>
    <w:p w:rsidRPr="008B52EE" w:rsidR="00CA4CD6" w:rsidP="00504745" w:rsidRDefault="00CA4CD6" w14:paraId="070B4005" w14:textId="77777777">
      <w:pPr>
        <w:tabs>
          <w:tab w:val="center" w:pos="4680"/>
        </w:tabs>
        <w:outlineLvl w:val="0"/>
      </w:pPr>
      <w:r w:rsidRPr="008B52EE">
        <w:rPr>
          <w:b/>
          <w:bCs/>
        </w:rPr>
        <w:tab/>
        <w:t>ENVIRONMENTAL PROTECTION AGENCY</w:t>
      </w:r>
    </w:p>
    <w:p w:rsidRPr="008B52EE" w:rsidR="00CA4CD6" w:rsidRDefault="00CA4CD6" w14:paraId="55A3AE59" w14:textId="77777777">
      <w:pPr>
        <w:tabs>
          <w:tab w:val="center" w:pos="4680"/>
        </w:tabs>
      </w:pPr>
      <w:r w:rsidRPr="008B52EE">
        <w:tab/>
      </w:r>
    </w:p>
    <w:p w:rsidRPr="008B52EE" w:rsidR="00CA4CD6" w:rsidRDefault="00CA4CD6" w14:paraId="49855593" w14:textId="77777777"/>
    <w:p w:rsidRPr="008B52EE" w:rsidR="00CA4CD6" w:rsidP="00504745" w:rsidRDefault="00CA4CD6" w14:paraId="1B30C59E" w14:textId="3823C072">
      <w:pPr>
        <w:outlineLvl w:val="0"/>
        <w:rPr>
          <w:b/>
          <w:bCs/>
        </w:rPr>
      </w:pPr>
      <w:r w:rsidRPr="008B52EE">
        <w:rPr>
          <w:b/>
          <w:bCs/>
        </w:rPr>
        <w:t>1.</w:t>
      </w:r>
      <w:r w:rsidRPr="008B52EE" w:rsidR="009C7E97">
        <w:rPr>
          <w:b/>
          <w:bCs/>
        </w:rPr>
        <w:t xml:space="preserve"> </w:t>
      </w:r>
      <w:r w:rsidRPr="008B52EE">
        <w:rPr>
          <w:b/>
          <w:bCs/>
        </w:rPr>
        <w:t>Identification of the Information Collection</w:t>
      </w:r>
    </w:p>
    <w:p w:rsidRPr="008B52EE" w:rsidR="00CA4CD6" w:rsidRDefault="00CA4CD6" w14:paraId="3919F060" w14:textId="77777777">
      <w:pPr>
        <w:rPr>
          <w:b/>
          <w:bCs/>
        </w:rPr>
      </w:pPr>
    </w:p>
    <w:p w:rsidRPr="008B52EE" w:rsidR="00CA4CD6" w:rsidRDefault="00CA4CD6" w14:paraId="332772A2" w14:textId="1B654EC7">
      <w:pPr>
        <w:ind w:firstLine="720"/>
        <w:rPr>
          <w:b/>
          <w:bCs/>
        </w:rPr>
      </w:pPr>
      <w:r w:rsidRPr="008B52EE">
        <w:rPr>
          <w:b/>
          <w:bCs/>
        </w:rPr>
        <w:t>1(a)</w:t>
      </w:r>
      <w:r w:rsidRPr="008B52EE" w:rsidR="009C7E97">
        <w:rPr>
          <w:b/>
          <w:bCs/>
        </w:rPr>
        <w:t xml:space="preserve"> </w:t>
      </w:r>
      <w:r w:rsidRPr="008B52EE">
        <w:rPr>
          <w:b/>
          <w:bCs/>
        </w:rPr>
        <w:t>Title of the Information Collection</w:t>
      </w:r>
    </w:p>
    <w:p w:rsidRPr="008B52EE" w:rsidR="00CA4CD6" w:rsidRDefault="00CA4CD6" w14:paraId="0B658FF0" w14:textId="77777777">
      <w:pPr>
        <w:rPr>
          <w:b/>
          <w:bCs/>
        </w:rPr>
      </w:pPr>
    </w:p>
    <w:p w:rsidRPr="00EA780A" w:rsidR="00CA4CD6" w:rsidP="00B52203" w:rsidRDefault="00B52203" w14:paraId="524FB0EB" w14:textId="568AF392">
      <w:pPr>
        <w:ind w:firstLine="720"/>
        <w:rPr>
          <w:bCs/>
        </w:rPr>
      </w:pPr>
      <w:r w:rsidRPr="00EA780A">
        <w:rPr>
          <w:bCs/>
        </w:rPr>
        <w:t>ICR Supporting Statement</w:t>
      </w:r>
      <w:r>
        <w:rPr>
          <w:bCs/>
        </w:rPr>
        <w:t xml:space="preserve"> </w:t>
      </w:r>
      <w:r w:rsidRPr="00EA780A">
        <w:rPr>
          <w:bCs/>
        </w:rPr>
        <w:t xml:space="preserve">Information Collection Request for </w:t>
      </w:r>
      <w:r w:rsidR="004959C6">
        <w:rPr>
          <w:bCs/>
        </w:rPr>
        <w:t xml:space="preserve">the Clean Water Act Section 401 Certification </w:t>
      </w:r>
      <w:r w:rsidRPr="00EA780A">
        <w:rPr>
          <w:bCs/>
        </w:rPr>
        <w:t>Rule</w:t>
      </w:r>
      <w:r w:rsidRPr="008B52EE" w:rsidR="002B29A5">
        <w:rPr>
          <w:bCs/>
        </w:rPr>
        <w:t>, EPA ICR Number</w:t>
      </w:r>
      <w:r w:rsidRPr="008B52EE" w:rsidR="00810DBE">
        <w:rPr>
          <w:bCs/>
        </w:rPr>
        <w:t xml:space="preserve"> </w:t>
      </w:r>
      <w:r w:rsidRPr="004245E9" w:rsidR="00810DBE">
        <w:rPr>
          <w:bCs/>
        </w:rPr>
        <w:t>2</w:t>
      </w:r>
      <w:r w:rsidRPr="004245E9" w:rsidR="003F624A">
        <w:rPr>
          <w:bCs/>
        </w:rPr>
        <w:t>603.</w:t>
      </w:r>
      <w:r w:rsidRPr="004245E9" w:rsidR="00C42495">
        <w:rPr>
          <w:bCs/>
        </w:rPr>
        <w:t>0</w:t>
      </w:r>
      <w:r w:rsidRPr="004245E9" w:rsidR="00107903">
        <w:rPr>
          <w:bCs/>
        </w:rPr>
        <w:t>5</w:t>
      </w:r>
      <w:r w:rsidRPr="008B52EE" w:rsidR="00810DBE">
        <w:rPr>
          <w:bCs/>
        </w:rPr>
        <w:t>,</w:t>
      </w:r>
      <w:r w:rsidRPr="008B52EE" w:rsidR="002B29A5">
        <w:rPr>
          <w:bCs/>
        </w:rPr>
        <w:t xml:space="preserve"> OMB Control Number 20</w:t>
      </w:r>
      <w:r w:rsidRPr="008B52EE" w:rsidR="003F624A">
        <w:rPr>
          <w:bCs/>
        </w:rPr>
        <w:t>40-</w:t>
      </w:r>
      <w:r w:rsidRPr="00FE4EE6" w:rsidR="003F624A">
        <w:rPr>
          <w:bCs/>
        </w:rPr>
        <w:t>0295</w:t>
      </w:r>
      <w:r w:rsidRPr="008B52EE" w:rsidR="00810DBE">
        <w:rPr>
          <w:bCs/>
        </w:rPr>
        <w:t>.</w:t>
      </w:r>
      <w:r w:rsidRPr="008B52EE" w:rsidR="002B29A5">
        <w:rPr>
          <w:bCs/>
          <w:color w:val="FF0000"/>
        </w:rPr>
        <w:t xml:space="preserve"> </w:t>
      </w:r>
    </w:p>
    <w:p w:rsidRPr="008B52EE" w:rsidR="00CA4CD6" w:rsidRDefault="00CA4CD6" w14:paraId="56431331" w14:textId="77777777">
      <w:pPr>
        <w:rPr>
          <w:b/>
          <w:bCs/>
          <w:color w:val="000000"/>
        </w:rPr>
      </w:pPr>
    </w:p>
    <w:p w:rsidRPr="008B52EE" w:rsidR="00CA4CD6" w:rsidRDefault="00CA4CD6" w14:paraId="66442740" w14:textId="54D522DF">
      <w:pPr>
        <w:ind w:firstLine="720"/>
        <w:rPr>
          <w:color w:val="000000"/>
        </w:rPr>
      </w:pPr>
      <w:r w:rsidRPr="008B52EE">
        <w:rPr>
          <w:b/>
          <w:bCs/>
          <w:color w:val="000000"/>
        </w:rPr>
        <w:t>1(b)</w:t>
      </w:r>
      <w:r w:rsidRPr="008B52EE" w:rsidR="009C7E97">
        <w:rPr>
          <w:b/>
          <w:bCs/>
          <w:color w:val="000000"/>
        </w:rPr>
        <w:t xml:space="preserve"> </w:t>
      </w:r>
      <w:r w:rsidRPr="008B52EE">
        <w:rPr>
          <w:b/>
          <w:bCs/>
          <w:color w:val="000000"/>
        </w:rPr>
        <w:t>Short Characterization/Abstract</w:t>
      </w:r>
    </w:p>
    <w:p w:rsidRPr="008B52EE" w:rsidR="00CA4CD6" w:rsidRDefault="00CA4CD6" w14:paraId="5FA2A408" w14:textId="77777777">
      <w:pPr>
        <w:rPr>
          <w:color w:val="000000"/>
        </w:rPr>
      </w:pPr>
    </w:p>
    <w:p w:rsidRPr="00EA780A" w:rsidR="00B52203" w:rsidP="00EA780A" w:rsidRDefault="00B52203" w14:paraId="116EAB69" w14:textId="6BEC3EA1">
      <w:pPr>
        <w:ind w:firstLine="720"/>
        <w:rPr>
          <w:bCs/>
        </w:rPr>
      </w:pPr>
      <w:bookmarkStart w:name="_Hlk21021880" w:id="0"/>
      <w:r w:rsidRPr="00EA780A">
        <w:rPr>
          <w:bCs/>
        </w:rPr>
        <w:t xml:space="preserve">This Information Collection Request (ICR) describes the </w:t>
      </w:r>
      <w:r w:rsidR="00803ABE">
        <w:rPr>
          <w:bCs/>
        </w:rPr>
        <w:t xml:space="preserve">estimated </w:t>
      </w:r>
      <w:r w:rsidRPr="00EA780A">
        <w:rPr>
          <w:bCs/>
        </w:rPr>
        <w:t>cost and burden associated with the revisions to 40 CFR 121</w:t>
      </w:r>
      <w:r w:rsidR="0072379D">
        <w:rPr>
          <w:bCs/>
        </w:rPr>
        <w:t>, promulgated in the Clean Water Act Section 401 Certification Rule</w:t>
      </w:r>
      <w:r w:rsidRPr="00EA780A">
        <w:rPr>
          <w:bCs/>
        </w:rPr>
        <w:t xml:space="preserve">. These revisions </w:t>
      </w:r>
      <w:r w:rsidR="0072379D">
        <w:rPr>
          <w:bCs/>
        </w:rPr>
        <w:t>update and</w:t>
      </w:r>
      <w:r w:rsidRPr="00EA780A">
        <w:rPr>
          <w:bCs/>
        </w:rPr>
        <w:t xml:space="preserve"> modernize the EPA’s </w:t>
      </w:r>
      <w:r w:rsidR="00E3004B">
        <w:rPr>
          <w:bCs/>
        </w:rPr>
        <w:t>1971 certification</w:t>
      </w:r>
      <w:r w:rsidRPr="00EA780A">
        <w:rPr>
          <w:bCs/>
        </w:rPr>
        <w:t xml:space="preserve"> regulations</w:t>
      </w:r>
      <w:r w:rsidRPr="00B84335" w:rsidR="0005030D">
        <w:rPr>
          <w:rStyle w:val="FootnoteReference"/>
          <w:bCs/>
          <w:vertAlign w:val="superscript"/>
        </w:rPr>
        <w:footnoteReference w:id="2"/>
      </w:r>
      <w:r w:rsidRPr="00EA780A">
        <w:rPr>
          <w:bCs/>
        </w:rPr>
        <w:t xml:space="preserve"> at 40 CFR 121</w:t>
      </w:r>
      <w:r w:rsidR="00E3004B">
        <w:rPr>
          <w:bCs/>
        </w:rPr>
        <w:t xml:space="preserve"> </w:t>
      </w:r>
      <w:r w:rsidR="00747E44">
        <w:rPr>
          <w:bCs/>
        </w:rPr>
        <w:t>(</w:t>
      </w:r>
      <w:r w:rsidRPr="003B2BB4" w:rsidR="00E3004B">
        <w:t>36 FR 22487, Nov. 25, 1971</w:t>
      </w:r>
      <w:r w:rsidR="00E3004B">
        <w:t xml:space="preserve">; </w:t>
      </w:r>
      <w:proofErr w:type="spellStart"/>
      <w:r w:rsidR="00E3004B">
        <w:t>redesignated</w:t>
      </w:r>
      <w:proofErr w:type="spellEnd"/>
      <w:r w:rsidR="00E3004B">
        <w:t xml:space="preserve"> at 37 FR 21441, October 11, 1972; further </w:t>
      </w:r>
      <w:proofErr w:type="spellStart"/>
      <w:r w:rsidR="00E3004B">
        <w:t>redesignated</w:t>
      </w:r>
      <w:proofErr w:type="spellEnd"/>
      <w:r w:rsidR="00E3004B">
        <w:t xml:space="preserve"> at 44 FR 32899, June 7, 1979</w:t>
      </w:r>
      <w:r w:rsidRPr="00B627E9" w:rsidR="00E3004B">
        <w:rPr>
          <w:color w:val="000000"/>
        </w:rPr>
        <w:t>)</w:t>
      </w:r>
      <w:r w:rsidRPr="00EA780A">
        <w:rPr>
          <w:bCs/>
        </w:rPr>
        <w:t xml:space="preserve"> and make them consistent with the current text and structure of the Clean Water Act (CWA). These revisions are also intended to provide </w:t>
      </w:r>
      <w:r w:rsidR="0072379D">
        <w:rPr>
          <w:bCs/>
        </w:rPr>
        <w:t>clarity on</w:t>
      </w:r>
      <w:r w:rsidRPr="00EA780A">
        <w:rPr>
          <w:bCs/>
        </w:rPr>
        <w:t xml:space="preserve"> procedures</w:t>
      </w:r>
      <w:r w:rsidR="00840CDE">
        <w:rPr>
          <w:bCs/>
        </w:rPr>
        <w:t xml:space="preserve"> so</w:t>
      </w:r>
      <w:r w:rsidRPr="00EA780A">
        <w:rPr>
          <w:bCs/>
        </w:rPr>
        <w:t xml:space="preserve"> that the EPA </w:t>
      </w:r>
      <w:r w:rsidR="00803ABE">
        <w:rPr>
          <w:bCs/>
        </w:rPr>
        <w:t xml:space="preserve">can </w:t>
      </w:r>
      <w:r w:rsidRPr="00EA780A">
        <w:rPr>
          <w:bCs/>
        </w:rPr>
        <w:t xml:space="preserve">promote </w:t>
      </w:r>
      <w:r w:rsidR="00803ABE">
        <w:rPr>
          <w:bCs/>
        </w:rPr>
        <w:t xml:space="preserve">more </w:t>
      </w:r>
      <w:r w:rsidRPr="00EA780A">
        <w:rPr>
          <w:bCs/>
        </w:rPr>
        <w:t xml:space="preserve">consistent implementation of section 401 and streamline the federal licensing and permitting process. </w:t>
      </w:r>
    </w:p>
    <w:p w:rsidRPr="00EA780A" w:rsidR="00B52203" w:rsidP="009932F0" w:rsidRDefault="00B52203" w14:paraId="2A718DA6" w14:textId="77777777">
      <w:pPr>
        <w:rPr>
          <w:bCs/>
        </w:rPr>
      </w:pPr>
    </w:p>
    <w:p w:rsidRPr="008B52EE" w:rsidR="00D5025B" w:rsidP="00D5025B" w:rsidRDefault="00D5025B" w14:paraId="226AE143" w14:textId="1AE04DB0">
      <w:pPr>
        <w:ind w:firstLine="720"/>
      </w:pPr>
      <w:r w:rsidRPr="008B52EE">
        <w:t xml:space="preserve">Under section 401, a federal agency may not issue a permit or license that may result in any discharge into waters of the United States unless the certifying authority where the discharge would originate issues a section 401 water quality certification verifying that the discharge will comply with certain water quality requirements or waives the certification requirement. </w:t>
      </w:r>
      <w:r>
        <w:t xml:space="preserve">Certifying authorities are </w:t>
      </w:r>
      <w:r w:rsidR="005807DB">
        <w:t>s</w:t>
      </w:r>
      <w:r>
        <w:t xml:space="preserve">tates, </w:t>
      </w:r>
      <w:r w:rsidR="005807DB">
        <w:t>t</w:t>
      </w:r>
      <w:r>
        <w:t xml:space="preserve">ribes with treatment as a state (TAS) authorization, and in limited circumstances, </w:t>
      </w:r>
      <w:r w:rsidR="00271544">
        <w:t xml:space="preserve">the </w:t>
      </w:r>
      <w:r>
        <w:t xml:space="preserve">EPA. To obtain a </w:t>
      </w:r>
      <w:r w:rsidRPr="008B52EE">
        <w:t xml:space="preserve">CWA section 401 </w:t>
      </w:r>
      <w:r>
        <w:t xml:space="preserve">certification, </w:t>
      </w:r>
      <w:r w:rsidRPr="008B52EE">
        <w:t xml:space="preserve">project proponents </w:t>
      </w:r>
      <w:r>
        <w:t xml:space="preserve">must </w:t>
      </w:r>
      <w:r w:rsidRPr="008B52EE">
        <w:t xml:space="preserve">submit </w:t>
      </w:r>
      <w:r>
        <w:t xml:space="preserve">a certification request, which includes </w:t>
      </w:r>
      <w:r w:rsidRPr="008B52EE">
        <w:t xml:space="preserve">project specific information to certifying authorities. Certifying authorities may act on </w:t>
      </w:r>
      <w:r>
        <w:t xml:space="preserve">the certification request </w:t>
      </w:r>
      <w:r w:rsidRPr="008B52EE">
        <w:t xml:space="preserve">by either granting, granting with conditions, denying, or waiving section 401 certification. </w:t>
      </w:r>
      <w:r>
        <w:t>To demonstrate it has acted on the certification request, the certifying authority must provide</w:t>
      </w:r>
      <w:r w:rsidR="00024BE0">
        <w:t xml:space="preserve"> </w:t>
      </w:r>
      <w:r w:rsidR="00E56D6A">
        <w:t xml:space="preserve">a </w:t>
      </w:r>
      <w:r w:rsidR="005F48CE">
        <w:t>decision document</w:t>
      </w:r>
      <w:r w:rsidR="00590483">
        <w:t xml:space="preserve"> (</w:t>
      </w:r>
      <w:r w:rsidRPr="00024BE0" w:rsidR="00590483">
        <w:rPr>
          <w:i/>
          <w:iCs/>
        </w:rPr>
        <w:t>see</w:t>
      </w:r>
      <w:r w:rsidR="00590483">
        <w:t xml:space="preserve"> sections 121.7 and 121.9 of the final rule)</w:t>
      </w:r>
      <w:r>
        <w:t xml:space="preserve"> </w:t>
      </w:r>
      <w:r w:rsidRPr="008B52EE">
        <w:t xml:space="preserve">to the relevant federal licensing or permitting agency. </w:t>
      </w:r>
      <w:r w:rsidRPr="00224F73">
        <w:t xml:space="preserve">If the </w:t>
      </w:r>
      <w:r>
        <w:t>certifying authority</w:t>
      </w:r>
      <w:r w:rsidRPr="00224F73">
        <w:t xml:space="preserve"> fails or refuses to act on a certification</w:t>
      </w:r>
      <w:r>
        <w:t xml:space="preserve"> request</w:t>
      </w:r>
      <w:r w:rsidRPr="00224F73">
        <w:t xml:space="preserve"> within a reasonable period of time (which shall not exceed one year) after receipt, the </w:t>
      </w:r>
      <w:r>
        <w:t xml:space="preserve">requirement to obtain </w:t>
      </w:r>
      <w:r w:rsidRPr="00224F73">
        <w:t xml:space="preserve">certification </w:t>
      </w:r>
      <w:r>
        <w:t xml:space="preserve">is </w:t>
      </w:r>
      <w:r w:rsidRPr="00224F73">
        <w:t>waived. </w:t>
      </w:r>
      <w:r>
        <w:t>Under section 401(a)(2), t</w:t>
      </w:r>
      <w:r w:rsidRPr="008B52EE">
        <w:t xml:space="preserve">he EPA is responsible for coordinating input from certain neighboring </w:t>
      </w:r>
      <w:r>
        <w:t>jurisdictions</w:t>
      </w:r>
      <w:r w:rsidRPr="008B52EE">
        <w:t xml:space="preserve"> </w:t>
      </w:r>
      <w:r>
        <w:t>(</w:t>
      </w:r>
      <w:r w:rsidR="009A2663">
        <w:t>s</w:t>
      </w:r>
      <w:r>
        <w:t xml:space="preserve">tates or authorized </w:t>
      </w:r>
      <w:r w:rsidR="009A2663">
        <w:t>t</w:t>
      </w:r>
      <w:r>
        <w:t xml:space="preserve">ribes) </w:t>
      </w:r>
      <w:r w:rsidR="00865CEA">
        <w:t xml:space="preserve">whose water quality </w:t>
      </w:r>
      <w:r>
        <w:t xml:space="preserve">may be </w:t>
      </w:r>
      <w:r w:rsidRPr="008B52EE">
        <w:t xml:space="preserve">affected by a discharge from a federally licensed or permitted project. </w:t>
      </w:r>
      <w:bookmarkStart w:name="_Hlk21698143" w:id="1"/>
      <w:r w:rsidRPr="008B52EE">
        <w:t>Information collected directly by the EPA under section 401 in support of the section 402 permit program is already captured under an existing ICR (OMB Control Number 2040-0004) and is therefore not included in this analysis.</w:t>
      </w:r>
      <w:bookmarkEnd w:id="1"/>
    </w:p>
    <w:p w:rsidRPr="009932F0" w:rsidR="00B52203" w:rsidP="00EA780A" w:rsidRDefault="00B52203" w14:paraId="6B08969B" w14:textId="77777777">
      <w:pPr>
        <w:ind w:firstLine="720"/>
        <w:rPr>
          <w:bCs/>
        </w:rPr>
      </w:pPr>
    </w:p>
    <w:p w:rsidR="00B52203" w:rsidP="00803ABE" w:rsidRDefault="00B52203" w14:paraId="656F5A65" w14:textId="0C46CC58">
      <w:pPr>
        <w:ind w:firstLine="720"/>
      </w:pPr>
      <w:r w:rsidRPr="009932F0">
        <w:rPr>
          <w:bCs/>
        </w:rPr>
        <w:t xml:space="preserve">The revisions in the </w:t>
      </w:r>
      <w:r w:rsidR="00EC4186">
        <w:rPr>
          <w:bCs/>
        </w:rPr>
        <w:t>final</w:t>
      </w:r>
      <w:r w:rsidRPr="009932F0">
        <w:rPr>
          <w:bCs/>
        </w:rPr>
        <w:t xml:space="preserve"> rule clarify the information that project proponents must provide </w:t>
      </w:r>
      <w:r w:rsidR="00A60A60">
        <w:rPr>
          <w:bCs/>
        </w:rPr>
        <w:t xml:space="preserve">in a certification </w:t>
      </w:r>
      <w:r w:rsidRPr="009932F0">
        <w:rPr>
          <w:bCs/>
        </w:rPr>
        <w:t>request</w:t>
      </w:r>
      <w:r w:rsidR="007B4654">
        <w:rPr>
          <w:bCs/>
        </w:rPr>
        <w:t xml:space="preserve"> and</w:t>
      </w:r>
      <w:r w:rsidRPr="009932F0">
        <w:rPr>
          <w:bCs/>
        </w:rPr>
        <w:t xml:space="preserve"> introduce a </w:t>
      </w:r>
      <w:r w:rsidR="009932F0">
        <w:rPr>
          <w:bCs/>
        </w:rPr>
        <w:t>pre-filing</w:t>
      </w:r>
      <w:r w:rsidRPr="009932F0">
        <w:rPr>
          <w:bCs/>
        </w:rPr>
        <w:t xml:space="preserve"> meeting </w:t>
      </w:r>
      <w:r w:rsidR="002B7EA2">
        <w:rPr>
          <w:bCs/>
        </w:rPr>
        <w:t xml:space="preserve">request </w:t>
      </w:r>
      <w:r w:rsidRPr="009932F0">
        <w:rPr>
          <w:bCs/>
        </w:rPr>
        <w:t>requirement for project proponents</w:t>
      </w:r>
      <w:r w:rsidR="007B4654">
        <w:rPr>
          <w:bCs/>
        </w:rPr>
        <w:t xml:space="preserve">. </w:t>
      </w:r>
      <w:r w:rsidR="00532504">
        <w:rPr>
          <w:bCs/>
        </w:rPr>
        <w:t>U</w:t>
      </w:r>
      <w:r w:rsidR="004B62FF">
        <w:rPr>
          <w:bCs/>
        </w:rPr>
        <w:t xml:space="preserve">nder the 1971 certification regulations, </w:t>
      </w:r>
      <w:r w:rsidR="007B4654">
        <w:rPr>
          <w:bCs/>
        </w:rPr>
        <w:t>the EPA could request</w:t>
      </w:r>
      <w:r w:rsidR="00C83C7E">
        <w:rPr>
          <w:bCs/>
        </w:rPr>
        <w:t xml:space="preserve"> </w:t>
      </w:r>
      <w:r w:rsidR="007B4654">
        <w:rPr>
          <w:bCs/>
        </w:rPr>
        <w:t>additional information to</w:t>
      </w:r>
      <w:r w:rsidR="00461A4B">
        <w:rPr>
          <w:bCs/>
        </w:rPr>
        <w:t xml:space="preserve"> assess potential impacts of a certified project on </w:t>
      </w:r>
      <w:r w:rsidR="00321F15">
        <w:rPr>
          <w:bCs/>
        </w:rPr>
        <w:t xml:space="preserve">the water quality of </w:t>
      </w:r>
      <w:r w:rsidR="00461A4B">
        <w:rPr>
          <w:bCs/>
        </w:rPr>
        <w:t>neighboring jurisdictions</w:t>
      </w:r>
      <w:r w:rsidR="00532504">
        <w:rPr>
          <w:bCs/>
        </w:rPr>
        <w:t>; the final rule</w:t>
      </w:r>
      <w:r w:rsidR="00FF1F96">
        <w:rPr>
          <w:bCs/>
        </w:rPr>
        <w:t xml:space="preserve"> does not include this provision and thus remove</w:t>
      </w:r>
      <w:r w:rsidR="00B47CAA">
        <w:rPr>
          <w:bCs/>
        </w:rPr>
        <w:t>s</w:t>
      </w:r>
      <w:r w:rsidR="00FF1F96">
        <w:rPr>
          <w:bCs/>
        </w:rPr>
        <w:t xml:space="preserve"> this </w:t>
      </w:r>
      <w:r w:rsidR="00532504">
        <w:rPr>
          <w:bCs/>
        </w:rPr>
        <w:t>information requirement for project proponents.</w:t>
      </w:r>
      <w:r w:rsidRPr="009932F0">
        <w:rPr>
          <w:bCs/>
        </w:rPr>
        <w:t xml:space="preserve"> The </w:t>
      </w:r>
      <w:r w:rsidR="00EC4186">
        <w:rPr>
          <w:bCs/>
        </w:rPr>
        <w:t>final</w:t>
      </w:r>
      <w:r w:rsidRPr="009932F0">
        <w:rPr>
          <w:bCs/>
        </w:rPr>
        <w:t xml:space="preserve"> </w:t>
      </w:r>
      <w:r w:rsidR="00EC4186">
        <w:rPr>
          <w:bCs/>
        </w:rPr>
        <w:t>rule</w:t>
      </w:r>
      <w:r w:rsidRPr="009932F0">
        <w:rPr>
          <w:bCs/>
        </w:rPr>
        <w:t xml:space="preserve"> also clarif</w:t>
      </w:r>
      <w:r w:rsidR="00EC4186">
        <w:rPr>
          <w:bCs/>
        </w:rPr>
        <w:t>ies</w:t>
      </w:r>
      <w:r w:rsidRPr="009932F0">
        <w:rPr>
          <w:bCs/>
        </w:rPr>
        <w:t xml:space="preserve"> the </w:t>
      </w:r>
      <w:r w:rsidR="00A60A60">
        <w:rPr>
          <w:bCs/>
        </w:rPr>
        <w:t xml:space="preserve">supporting </w:t>
      </w:r>
      <w:r w:rsidRPr="009932F0">
        <w:rPr>
          <w:bCs/>
        </w:rPr>
        <w:t xml:space="preserve">information </w:t>
      </w:r>
      <w:r w:rsidR="00A60A60">
        <w:rPr>
          <w:bCs/>
        </w:rPr>
        <w:t xml:space="preserve">that must be included in a decision document when </w:t>
      </w:r>
      <w:r w:rsidRPr="009932F0">
        <w:rPr>
          <w:bCs/>
        </w:rPr>
        <w:t>a certifying authority act</w:t>
      </w:r>
      <w:r w:rsidR="00A60A60">
        <w:rPr>
          <w:bCs/>
        </w:rPr>
        <w:t>s</w:t>
      </w:r>
      <w:r w:rsidRPr="009932F0">
        <w:rPr>
          <w:bCs/>
        </w:rPr>
        <w:t xml:space="preserve"> on a </w:t>
      </w:r>
      <w:r w:rsidR="00A60A60">
        <w:rPr>
          <w:bCs/>
        </w:rPr>
        <w:t xml:space="preserve">certification </w:t>
      </w:r>
      <w:r w:rsidRPr="009932F0">
        <w:rPr>
          <w:bCs/>
        </w:rPr>
        <w:t xml:space="preserve">request </w:t>
      </w:r>
      <w:r w:rsidR="00E40B43">
        <w:rPr>
          <w:bCs/>
        </w:rPr>
        <w:t xml:space="preserve">and clarifies that the scope </w:t>
      </w:r>
      <w:r w:rsidR="00E37C25">
        <w:rPr>
          <w:bCs/>
        </w:rPr>
        <w:t xml:space="preserve">of the supporting information is limited to evaluating whether the discharge </w:t>
      </w:r>
      <w:r w:rsidR="003C59E4">
        <w:rPr>
          <w:bCs/>
        </w:rPr>
        <w:t xml:space="preserve">from the proposed project </w:t>
      </w:r>
      <w:r w:rsidR="00E37C25">
        <w:rPr>
          <w:bCs/>
        </w:rPr>
        <w:t>will comply with water quality requirements.</w:t>
      </w:r>
      <w:r w:rsidR="0025730D">
        <w:rPr>
          <w:bCs/>
        </w:rPr>
        <w:t xml:space="preserve"> </w:t>
      </w:r>
      <w:r w:rsidR="00E37C25">
        <w:rPr>
          <w:bCs/>
        </w:rPr>
        <w:t>The final rule also</w:t>
      </w:r>
      <w:r w:rsidRPr="009932F0">
        <w:rPr>
          <w:bCs/>
        </w:rPr>
        <w:t xml:space="preserve"> remove</w:t>
      </w:r>
      <w:r w:rsidR="00EC4186">
        <w:rPr>
          <w:bCs/>
        </w:rPr>
        <w:t>s</w:t>
      </w:r>
      <w:r w:rsidRPr="009932F0">
        <w:rPr>
          <w:bCs/>
        </w:rPr>
        <w:t xml:space="preserve"> </w:t>
      </w:r>
      <w:r w:rsidR="00A60A60">
        <w:rPr>
          <w:bCs/>
        </w:rPr>
        <w:t>all</w:t>
      </w:r>
      <w:r w:rsidRPr="009932F0" w:rsidR="00A60A60">
        <w:rPr>
          <w:bCs/>
        </w:rPr>
        <w:t xml:space="preserve"> </w:t>
      </w:r>
      <w:r w:rsidRPr="009932F0">
        <w:rPr>
          <w:bCs/>
        </w:rPr>
        <w:t>information requirement</w:t>
      </w:r>
      <w:r w:rsidR="00A60A60">
        <w:rPr>
          <w:bCs/>
        </w:rPr>
        <w:t>s related to</w:t>
      </w:r>
      <w:r w:rsidRPr="009932F0">
        <w:rPr>
          <w:bCs/>
        </w:rPr>
        <w:t xml:space="preserve"> certification modification</w:t>
      </w:r>
      <w:r w:rsidR="00A60A60">
        <w:rPr>
          <w:bCs/>
        </w:rPr>
        <w:t>s</w:t>
      </w:r>
      <w:r w:rsidRPr="009932F0">
        <w:rPr>
          <w:bCs/>
        </w:rPr>
        <w:t xml:space="preserve">. The EPA expects these revisions to provide greater clarity on section 401 requirements, reduce the overall </w:t>
      </w:r>
      <w:r w:rsidR="009D34E9">
        <w:rPr>
          <w:bCs/>
        </w:rPr>
        <w:t xml:space="preserve">burden associated with the certification process, including </w:t>
      </w:r>
      <w:r w:rsidRPr="009932F0">
        <w:rPr>
          <w:bCs/>
        </w:rPr>
        <w:t xml:space="preserve">preparation time spent by a project proponent on certification requests and review time for certifying authorities. </w:t>
      </w:r>
    </w:p>
    <w:bookmarkEnd w:id="0"/>
    <w:p w:rsidRPr="008B52EE" w:rsidR="003F624A" w:rsidP="003F624A" w:rsidRDefault="003F624A" w14:paraId="185A87FE" w14:textId="77777777"/>
    <w:p w:rsidRPr="008B52EE"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sidRPr="008B52EE">
        <w:rPr>
          <w:b/>
          <w:bCs/>
          <w:color w:val="000000"/>
        </w:rPr>
        <w:t>2.</w:t>
      </w:r>
      <w:r w:rsidRPr="008B52EE" w:rsidR="009C7E97">
        <w:rPr>
          <w:b/>
          <w:bCs/>
          <w:color w:val="000000"/>
        </w:rPr>
        <w:t xml:space="preserve"> </w:t>
      </w:r>
      <w:r w:rsidRPr="008B52EE">
        <w:rPr>
          <w:b/>
          <w:bCs/>
          <w:color w:val="000000"/>
        </w:rPr>
        <w:t>Need for and Use of the Collection</w:t>
      </w:r>
    </w:p>
    <w:p w:rsidRPr="008B52EE"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sidRPr="008B52EE">
        <w:rPr>
          <w:b/>
          <w:bCs/>
          <w:color w:val="000000"/>
        </w:rPr>
        <w:t>2(a)</w:t>
      </w:r>
      <w:r w:rsidRPr="008B52EE" w:rsidR="009C7E97">
        <w:rPr>
          <w:b/>
          <w:bCs/>
          <w:color w:val="000000"/>
        </w:rPr>
        <w:t xml:space="preserve"> </w:t>
      </w:r>
      <w:r w:rsidRPr="008B52EE">
        <w:rPr>
          <w:b/>
          <w:bCs/>
          <w:color w:val="000000"/>
        </w:rPr>
        <w:t>Need/Authority for the Collection</w:t>
      </w:r>
    </w:p>
    <w:p w:rsidRPr="008B52EE"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00A60A60" w:rsidP="003A0DD4" w:rsidRDefault="00A60A60" w14:paraId="167A7439" w14:textId="23236D4C">
      <w:pPr>
        <w:widowControl/>
        <w:autoSpaceDE/>
        <w:autoSpaceDN/>
        <w:adjustRightInd/>
        <w:ind w:firstLine="720"/>
      </w:pPr>
      <w:r>
        <w:t xml:space="preserve">To obtain a </w:t>
      </w:r>
      <w:r w:rsidRPr="008B52EE">
        <w:t xml:space="preserve">CWA section 401 </w:t>
      </w:r>
      <w:r>
        <w:t xml:space="preserve">certification, </w:t>
      </w:r>
      <w:r w:rsidRPr="008B52EE">
        <w:t xml:space="preserve">project proponents </w:t>
      </w:r>
      <w:r>
        <w:t xml:space="preserve">must </w:t>
      </w:r>
      <w:r w:rsidRPr="008B52EE">
        <w:t xml:space="preserve">submit </w:t>
      </w:r>
      <w:r>
        <w:t xml:space="preserve">a certification request, which includes </w:t>
      </w:r>
      <w:r w:rsidRPr="008B52EE">
        <w:t>project specific information</w:t>
      </w:r>
      <w:r w:rsidR="00D07F27">
        <w:t>,</w:t>
      </w:r>
      <w:r w:rsidRPr="008B52EE">
        <w:t xml:space="preserve"> to</w:t>
      </w:r>
      <w:r w:rsidR="00D26699">
        <w:t xml:space="preserve"> the appropriate</w:t>
      </w:r>
      <w:r w:rsidRPr="008B52EE">
        <w:t xml:space="preserve"> certifying authorit</w:t>
      </w:r>
      <w:r w:rsidR="00D26699">
        <w:t>y</w:t>
      </w:r>
      <w:r w:rsidRPr="008B52EE">
        <w:t xml:space="preserve">. </w:t>
      </w:r>
      <w:r>
        <w:t xml:space="preserve">Certifying authorities are </w:t>
      </w:r>
      <w:r w:rsidR="00E422E8">
        <w:t>s</w:t>
      </w:r>
      <w:r>
        <w:t>tates</w:t>
      </w:r>
      <w:r w:rsidR="00C81C4D">
        <w:t xml:space="preserve"> and</w:t>
      </w:r>
      <w:r>
        <w:t xml:space="preserve"> </w:t>
      </w:r>
      <w:r w:rsidR="00E422E8">
        <w:t>t</w:t>
      </w:r>
      <w:r>
        <w:t>ribes with TAS authorization</w:t>
      </w:r>
      <w:r w:rsidR="00D26699">
        <w:t xml:space="preserve"> where the discharge originates</w:t>
      </w:r>
      <w:r>
        <w:t xml:space="preserve">. </w:t>
      </w:r>
      <w:r w:rsidR="009B1C12">
        <w:t xml:space="preserve">The </w:t>
      </w:r>
      <w:r>
        <w:t>EPA also acts as a certifying authorit</w:t>
      </w:r>
      <w:r w:rsidR="00E56D6A">
        <w:t>y</w:t>
      </w:r>
      <w:r>
        <w:t xml:space="preserve"> for </w:t>
      </w:r>
      <w:r w:rsidR="00E422E8">
        <w:t>t</w:t>
      </w:r>
      <w:r>
        <w:t xml:space="preserve">ribes without TAS and on lands of exclusive federal jurisdiction. </w:t>
      </w:r>
      <w:r w:rsidRPr="008B52EE">
        <w:t xml:space="preserve">Certifying authorities may act on </w:t>
      </w:r>
      <w:r>
        <w:t xml:space="preserve">the certification request </w:t>
      </w:r>
      <w:r w:rsidRPr="008B52EE">
        <w:t xml:space="preserve">by either granting, granting with conditions, denying, or waiving section 401 certification. </w:t>
      </w:r>
      <w:r>
        <w:t xml:space="preserve">To demonstrate it has acted on the certification request, the certifying authority must provide </w:t>
      </w:r>
      <w:r w:rsidR="00E56D6A">
        <w:t>a decision document (</w:t>
      </w:r>
      <w:r w:rsidR="00E56D6A">
        <w:rPr>
          <w:i/>
          <w:iCs/>
        </w:rPr>
        <w:t xml:space="preserve">see </w:t>
      </w:r>
      <w:r w:rsidR="00E56D6A">
        <w:t>section</w:t>
      </w:r>
      <w:r w:rsidR="00EA2FE8">
        <w:t xml:space="preserve"> 121.7 and section 121.9 of the final rule)</w:t>
      </w:r>
      <w:r>
        <w:t xml:space="preserve"> </w:t>
      </w:r>
      <w:r w:rsidRPr="008B52EE">
        <w:t xml:space="preserve">to the relevant federal licensing or permitting agency. </w:t>
      </w:r>
      <w:r w:rsidRPr="00224F73">
        <w:t xml:space="preserve">If the </w:t>
      </w:r>
      <w:r>
        <w:t>certifying authority</w:t>
      </w:r>
      <w:r w:rsidRPr="00224F73">
        <w:t xml:space="preserve"> fails or refuses to act on a certification</w:t>
      </w:r>
      <w:r>
        <w:t xml:space="preserve"> request</w:t>
      </w:r>
      <w:r w:rsidRPr="00224F73">
        <w:t xml:space="preserve">, within a reasonable period of time (which shall not exceed one year) after receipt, the </w:t>
      </w:r>
      <w:r>
        <w:t xml:space="preserve">requirement to obtain </w:t>
      </w:r>
      <w:r w:rsidRPr="00224F73">
        <w:t xml:space="preserve">certification </w:t>
      </w:r>
      <w:r>
        <w:t xml:space="preserve">is </w:t>
      </w:r>
      <w:r w:rsidRPr="00224F73">
        <w:t xml:space="preserve">waived </w:t>
      </w:r>
      <w:r w:rsidR="00D26699">
        <w:t>and the</w:t>
      </w:r>
      <w:r w:rsidRPr="00224F73">
        <w:t xml:space="preserve"> </w:t>
      </w:r>
      <w:r w:rsidR="001E7937">
        <w:t>f</w:t>
      </w:r>
      <w:r w:rsidRPr="00224F73">
        <w:t xml:space="preserve">ederal </w:t>
      </w:r>
      <w:r>
        <w:t>license or permit</w:t>
      </w:r>
      <w:r w:rsidR="00D26699">
        <w:t xml:space="preserve"> may be issued</w:t>
      </w:r>
      <w:r w:rsidRPr="00224F73">
        <w:t>. </w:t>
      </w:r>
      <w:r>
        <w:t>Under section 401(a)(2), t</w:t>
      </w:r>
      <w:r w:rsidRPr="008B52EE">
        <w:t xml:space="preserve">he EPA is responsible for coordinating input from certain neighboring </w:t>
      </w:r>
      <w:r>
        <w:t>jurisdictions</w:t>
      </w:r>
      <w:r w:rsidRPr="008B52EE">
        <w:t xml:space="preserve"> </w:t>
      </w:r>
      <w:r>
        <w:t>(</w:t>
      </w:r>
      <w:r w:rsidR="00E422E8">
        <w:t>s</w:t>
      </w:r>
      <w:r>
        <w:t xml:space="preserve">tates or authorized </w:t>
      </w:r>
      <w:r w:rsidR="00E422E8">
        <w:t>t</w:t>
      </w:r>
      <w:r>
        <w:t xml:space="preserve">ribes) </w:t>
      </w:r>
      <w:r w:rsidR="00321F15">
        <w:t xml:space="preserve">whose water quality </w:t>
      </w:r>
      <w:r>
        <w:t xml:space="preserve">may be </w:t>
      </w:r>
      <w:r w:rsidRPr="008B52EE">
        <w:t>affected by a discharge from a federally licensed or permitted project. Information collected directly by the EPA under section 401 in support of the section 402 permit program is already captured under an existing ICR (OMB Control Number 2040-0004) and is therefore not included in this analysis.</w:t>
      </w:r>
    </w:p>
    <w:p w:rsidR="00A60A60" w:rsidP="00EA780A" w:rsidRDefault="00A60A60" w14:paraId="35801773" w14:textId="77777777">
      <w:pPr>
        <w:widowControl/>
        <w:autoSpaceDE/>
        <w:autoSpaceDN/>
        <w:adjustRightInd/>
      </w:pPr>
    </w:p>
    <w:p w:rsidRPr="008B52EE" w:rsidR="00CB5684" w:rsidP="00B11F1A" w:rsidRDefault="00CB5684" w14:paraId="5FF8237F" w14:textId="77777777"/>
    <w:p w:rsidRPr="008B52EE"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2(b)</w:t>
      </w:r>
      <w:r w:rsidRPr="008B52EE" w:rsidR="009C7E97">
        <w:rPr>
          <w:b/>
          <w:bCs/>
          <w:color w:val="000000"/>
        </w:rPr>
        <w:t xml:space="preserve"> </w:t>
      </w:r>
      <w:r w:rsidRPr="008B52EE">
        <w:rPr>
          <w:b/>
          <w:bCs/>
          <w:color w:val="000000"/>
        </w:rPr>
        <w:t>Practical Utility/Users of the Data</w:t>
      </w:r>
    </w:p>
    <w:p w:rsidRPr="008B52EE"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Pr="008B52EE" w:rsidR="00CB5684" w:rsidP="003D17A7" w:rsidRDefault="00CB5684" w14:paraId="1437EBC5" w14:textId="142093EA">
      <w:pPr>
        <w:ind w:firstLine="720"/>
      </w:pPr>
      <w:r w:rsidRPr="008B52EE">
        <w:t xml:space="preserve">The information collected under section 401 is used by the certifying authorities for reviewing </w:t>
      </w:r>
      <w:r w:rsidR="00E60450">
        <w:t xml:space="preserve">potential effects of a discharge to a water of the United States from a </w:t>
      </w:r>
      <w:r w:rsidRPr="008B52EE">
        <w:t>proposed project that require</w:t>
      </w:r>
      <w:r w:rsidR="00E60450">
        <w:t>s</w:t>
      </w:r>
      <w:r w:rsidRPr="008B52EE">
        <w:t xml:space="preserve"> a federal license or permit. </w:t>
      </w:r>
    </w:p>
    <w:p w:rsidRPr="008B52EE" w:rsidR="000502D2" w:rsidP="000502D2" w:rsidRDefault="000502D2" w14:paraId="3E748FA7"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P="00504745" w:rsidRDefault="00CA4CD6" w14:paraId="12BA0C09" w14:textId="6951035E">
      <w:pPr>
        <w:pBdr>
          <w:top w:val="single" w:color="FFFFFF" w:sz="6" w:space="0"/>
          <w:left w:val="single" w:color="FFFFFF" w:sz="6" w:space="0"/>
          <w:bottom w:val="single" w:color="FFFFFF" w:sz="6" w:space="0"/>
          <w:right w:val="single" w:color="FFFFFF" w:sz="6" w:space="0"/>
        </w:pBdr>
        <w:outlineLvl w:val="0"/>
        <w:rPr>
          <w:b/>
          <w:bCs/>
          <w:color w:val="000000"/>
        </w:rPr>
      </w:pPr>
      <w:r w:rsidRPr="008B52EE">
        <w:rPr>
          <w:b/>
          <w:bCs/>
          <w:color w:val="000000"/>
        </w:rPr>
        <w:t>3.</w:t>
      </w:r>
      <w:r w:rsidRPr="008B52EE" w:rsidR="009C7E97">
        <w:rPr>
          <w:b/>
          <w:bCs/>
          <w:color w:val="000000"/>
        </w:rPr>
        <w:t xml:space="preserve"> </w:t>
      </w:r>
      <w:r w:rsidRPr="008B52EE">
        <w:rPr>
          <w:b/>
          <w:bCs/>
          <w:color w:val="000000"/>
        </w:rPr>
        <w:t>Non</w:t>
      </w:r>
      <w:r w:rsidRPr="008B52EE" w:rsidR="0082334E">
        <w:rPr>
          <w:b/>
          <w:bCs/>
          <w:color w:val="000000"/>
        </w:rPr>
        <w:t>-</w:t>
      </w:r>
      <w:r w:rsidRPr="008B52EE">
        <w:rPr>
          <w:b/>
          <w:bCs/>
          <w:color w:val="000000"/>
        </w:rPr>
        <w:t>duplication, Consultations, and Other Collection Criteria</w:t>
      </w:r>
    </w:p>
    <w:p w:rsidRPr="008B52EE"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8B52EE" w:rsidR="00CA4CD6" w:rsidRDefault="00CA4CD6" w14:paraId="533E7599" w14:textId="63FB29C1">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3(a)</w:t>
      </w:r>
      <w:r w:rsidRPr="008B52EE" w:rsidR="009C7E97">
        <w:rPr>
          <w:b/>
          <w:bCs/>
          <w:color w:val="000000"/>
        </w:rPr>
        <w:t xml:space="preserve"> </w:t>
      </w:r>
      <w:r w:rsidRPr="008B52EE">
        <w:rPr>
          <w:b/>
          <w:bCs/>
          <w:color w:val="000000"/>
        </w:rPr>
        <w:t>Non</w:t>
      </w:r>
      <w:r w:rsidRPr="008B52EE" w:rsidR="0082334E">
        <w:rPr>
          <w:b/>
          <w:bCs/>
          <w:color w:val="000000"/>
        </w:rPr>
        <w:t>-</w:t>
      </w:r>
      <w:r w:rsidRPr="008B52EE">
        <w:rPr>
          <w:b/>
          <w:bCs/>
          <w:color w:val="000000"/>
        </w:rPr>
        <w:t>duplication</w:t>
      </w:r>
    </w:p>
    <w:p w:rsidRPr="008B52EE" w:rsidR="00CA4CD6" w:rsidRDefault="00CA4CD6" w14:paraId="1E3249EC" w14:textId="0231DB63">
      <w:pPr>
        <w:pBdr>
          <w:top w:val="single" w:color="FFFFFF" w:sz="6" w:space="0"/>
          <w:left w:val="single" w:color="FFFFFF" w:sz="6" w:space="0"/>
          <w:bottom w:val="single" w:color="FFFFFF" w:sz="6" w:space="0"/>
          <w:right w:val="single" w:color="FFFFFF" w:sz="6" w:space="0"/>
        </w:pBdr>
        <w:rPr>
          <w:color w:val="000000"/>
        </w:rPr>
      </w:pPr>
    </w:p>
    <w:p w:rsidRPr="008B52EE" w:rsidR="00CB5684" w:rsidP="00CB5684" w:rsidRDefault="00CB5684" w14:paraId="77ED7F6D" w14:textId="7695581C">
      <w:pPr>
        <w:pStyle w:val="BodyText"/>
        <w:ind w:firstLine="720"/>
        <w:rPr>
          <w:rFonts w:ascii="Times New Roman" w:hAnsi="Times New Roman"/>
          <w:i w:val="0"/>
        </w:rPr>
      </w:pPr>
      <w:r w:rsidRPr="008B52EE">
        <w:rPr>
          <w:rFonts w:ascii="Times New Roman" w:hAnsi="Times New Roman"/>
          <w:i w:val="0"/>
        </w:rPr>
        <w:t xml:space="preserve">The information collected under this section </w:t>
      </w:r>
      <w:r w:rsidRPr="008B52EE" w:rsidR="00B9123E">
        <w:rPr>
          <w:rFonts w:ascii="Times New Roman" w:hAnsi="Times New Roman"/>
          <w:i w:val="0"/>
        </w:rPr>
        <w:t>may</w:t>
      </w:r>
      <w:r w:rsidRPr="008B52EE" w:rsidR="00352F33">
        <w:rPr>
          <w:rFonts w:ascii="Times New Roman" w:hAnsi="Times New Roman"/>
          <w:i w:val="0"/>
        </w:rPr>
        <w:t xml:space="preserve"> </w:t>
      </w:r>
      <w:r w:rsidRPr="008B52EE" w:rsidR="00B9123E">
        <w:rPr>
          <w:rFonts w:ascii="Times New Roman" w:hAnsi="Times New Roman"/>
          <w:i w:val="0"/>
        </w:rPr>
        <w:t xml:space="preserve">not be </w:t>
      </w:r>
      <w:r w:rsidRPr="008B52EE" w:rsidR="00352F33">
        <w:rPr>
          <w:rFonts w:ascii="Times New Roman" w:hAnsi="Times New Roman"/>
          <w:i w:val="0"/>
        </w:rPr>
        <w:t>systematically collected or made available</w:t>
      </w:r>
      <w:r w:rsidRPr="008B52EE">
        <w:rPr>
          <w:rFonts w:ascii="Times New Roman" w:hAnsi="Times New Roman"/>
          <w:i w:val="0"/>
        </w:rPr>
        <w:t xml:space="preserve"> elsewhere</w:t>
      </w:r>
      <w:r w:rsidR="00853DAC">
        <w:rPr>
          <w:rFonts w:ascii="Times New Roman" w:hAnsi="Times New Roman"/>
          <w:i w:val="0"/>
        </w:rPr>
        <w:t>, nor is it currently available elsewhere</w:t>
      </w:r>
      <w:r w:rsidRPr="008B52EE">
        <w:rPr>
          <w:rFonts w:ascii="Times New Roman" w:hAnsi="Times New Roman"/>
          <w:i w:val="0"/>
        </w:rPr>
        <w:t xml:space="preserve">. </w:t>
      </w:r>
    </w:p>
    <w:p w:rsidRPr="008B52EE"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3(b)</w:t>
      </w:r>
      <w:r w:rsidRPr="008B52EE" w:rsidR="009C7E97">
        <w:rPr>
          <w:b/>
          <w:bCs/>
          <w:color w:val="000000"/>
        </w:rPr>
        <w:t xml:space="preserve"> </w:t>
      </w:r>
      <w:r w:rsidRPr="008B52EE">
        <w:rPr>
          <w:b/>
          <w:bCs/>
          <w:color w:val="000000"/>
        </w:rPr>
        <w:t>Public Notice Required Prior to ICR Submission to OMB</w:t>
      </w:r>
    </w:p>
    <w:p w:rsidRPr="008B52EE"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0B388C" w:rsidP="00D05E65" w:rsidRDefault="00F411D9" w14:paraId="7FC63292" w14:textId="40D74230">
      <w:pPr>
        <w:ind w:firstLine="720"/>
      </w:pPr>
      <w:r>
        <w:t xml:space="preserve">In compliance with the Paperwork Reduction Act of 1995 (PRA), </w:t>
      </w:r>
      <w:r w:rsidR="008628DF">
        <w:t xml:space="preserve">public notice for this information collection request was published in the </w:t>
      </w:r>
      <w:r w:rsidR="008628DF">
        <w:rPr>
          <w:i/>
        </w:rPr>
        <w:t>Federal Register</w:t>
      </w:r>
      <w:r w:rsidR="008628DF">
        <w:t xml:space="preserve"> notice of proposed rulemaking titled </w:t>
      </w:r>
      <w:r>
        <w:t>“</w:t>
      </w:r>
      <w:r w:rsidR="008A589C">
        <w:t>Updating Regulations on Water Quality Certification Proposed Rule</w:t>
      </w:r>
      <w:r w:rsidR="0069170B">
        <w:rPr>
          <w:bCs/>
        </w:rPr>
        <w:t>”</w:t>
      </w:r>
      <w:r w:rsidRPr="008B52EE">
        <w:rPr>
          <w:bCs/>
        </w:rPr>
        <w:t xml:space="preserve"> </w:t>
      </w:r>
      <w:r w:rsidR="008628DF">
        <w:rPr>
          <w:bCs/>
        </w:rPr>
        <w:t xml:space="preserve">(August 22, 2019; 84 FR 44080). </w:t>
      </w:r>
      <w:r>
        <w:t>The notice requested comments on the</w:t>
      </w:r>
      <w:r w:rsidR="00D26699">
        <w:t xml:space="preserve"> proposed rule and the</w:t>
      </w:r>
      <w:r>
        <w:t xml:space="preserve"> information collection and burden estimates covered in the ICR. The public </w:t>
      </w:r>
      <w:r w:rsidRPr="00544AD2">
        <w:t xml:space="preserve">comment period </w:t>
      </w:r>
      <w:r w:rsidR="002B0840">
        <w:t xml:space="preserve">was open from August </w:t>
      </w:r>
      <w:r w:rsidRPr="00ED2778" w:rsidR="00B84C64">
        <w:t>22, 2019</w:t>
      </w:r>
      <w:r w:rsidRPr="00544AD2" w:rsidR="002B0840">
        <w:t xml:space="preserve"> </w:t>
      </w:r>
      <w:r w:rsidRPr="00544AD2">
        <w:t xml:space="preserve">through </w:t>
      </w:r>
      <w:r w:rsidR="00823BA7">
        <w:t>October</w:t>
      </w:r>
      <w:r w:rsidRPr="00544AD2">
        <w:t xml:space="preserve"> 2</w:t>
      </w:r>
      <w:r w:rsidR="00823BA7">
        <w:t>1</w:t>
      </w:r>
      <w:r w:rsidRPr="00544AD2">
        <w:t>, 20</w:t>
      </w:r>
      <w:r w:rsidR="00823BA7">
        <w:t>19</w:t>
      </w:r>
      <w:r w:rsidR="00292201">
        <w:t>.</w:t>
      </w:r>
      <w:r w:rsidR="00FD16A4">
        <w:t xml:space="preserve"> The EPA received</w:t>
      </w:r>
      <w:r w:rsidR="001B0989">
        <w:t xml:space="preserve"> </w:t>
      </w:r>
      <w:r w:rsidR="0006734C">
        <w:t>over 125,000 public comments</w:t>
      </w:r>
      <w:r w:rsidR="00FD16A4">
        <w:t xml:space="preserve"> in response to this notice</w:t>
      </w:r>
      <w:r w:rsidR="00D26699">
        <w:t xml:space="preserve"> </w:t>
      </w:r>
      <w:r w:rsidR="00EE4A7C">
        <w:t>but did not receive specific</w:t>
      </w:r>
      <w:r w:rsidR="00D26699">
        <w:t xml:space="preserve"> comments on the</w:t>
      </w:r>
      <w:r w:rsidR="00176321">
        <w:t xml:space="preserve"> ICR</w:t>
      </w:r>
      <w:r w:rsidR="00D26699">
        <w:t xml:space="preserve"> burden estimates</w:t>
      </w:r>
      <w:r w:rsidR="00FD16A4">
        <w:t>.</w:t>
      </w:r>
      <w:r w:rsidR="00F521C5">
        <w:t xml:space="preserve">  </w:t>
      </w:r>
    </w:p>
    <w:p w:rsidR="007305A9" w:rsidP="00F411D9" w:rsidRDefault="007305A9" w14:paraId="0B1F7E2C" w14:textId="77777777">
      <w:pPr>
        <w:ind w:firstLine="720"/>
      </w:pPr>
    </w:p>
    <w:p w:rsidRPr="008B52EE"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3(c)</w:t>
      </w:r>
      <w:r w:rsidRPr="008B52EE" w:rsidR="009C7E97">
        <w:rPr>
          <w:b/>
          <w:bCs/>
          <w:color w:val="000000"/>
        </w:rPr>
        <w:t xml:space="preserve"> </w:t>
      </w:r>
      <w:r w:rsidRPr="008B52EE">
        <w:rPr>
          <w:b/>
          <w:bCs/>
          <w:color w:val="000000"/>
        </w:rPr>
        <w:t>Consultations</w:t>
      </w:r>
    </w:p>
    <w:p w:rsidRPr="008B52EE" w:rsidR="00E53137" w:rsidP="00D92F66" w:rsidRDefault="00E53137" w14:paraId="0193644F" w14:textId="77777777">
      <w:pPr>
        <w:spacing w:line="244" w:lineRule="exact"/>
        <w:rPr>
          <w:color w:val="FF0000"/>
        </w:rPr>
      </w:pPr>
    </w:p>
    <w:p w:rsidR="00F411D9" w:rsidP="00F411D9" w:rsidRDefault="00F411D9" w14:paraId="7037E45E" w14:textId="6A15F423">
      <w:pPr>
        <w:ind w:firstLine="720"/>
      </w:pPr>
      <w:r>
        <w:t xml:space="preserve">As part of </w:t>
      </w:r>
      <w:r w:rsidR="00742A04">
        <w:t xml:space="preserve">the </w:t>
      </w:r>
      <w:r>
        <w:t xml:space="preserve">process to </w:t>
      </w:r>
      <w:r w:rsidRPr="008B52EE">
        <w:t>update the certification regulations at 40 CFR 121</w:t>
      </w:r>
      <w:r>
        <w:t xml:space="preserve">, the EPA </w:t>
      </w:r>
      <w:r w:rsidRPr="008B52EE">
        <w:t xml:space="preserve">received </w:t>
      </w:r>
      <w:r w:rsidR="00E66E4C">
        <w:t xml:space="preserve">helpful </w:t>
      </w:r>
      <w:r w:rsidRPr="008B52EE">
        <w:t>input from a variety of sources</w:t>
      </w:r>
      <w:r>
        <w:t xml:space="preserve"> </w:t>
      </w:r>
      <w:r w:rsidR="00E66E4C">
        <w:t xml:space="preserve">to assist </w:t>
      </w:r>
      <w:r>
        <w:t xml:space="preserve">the Agency </w:t>
      </w:r>
      <w:r w:rsidR="00E66E4C">
        <w:t xml:space="preserve">in </w:t>
      </w:r>
      <w:r>
        <w:t>refin</w:t>
      </w:r>
      <w:r w:rsidR="00E66E4C">
        <w:t>ing</w:t>
      </w:r>
      <w:r>
        <w:t xml:space="preserve"> its understanding of the </w:t>
      </w:r>
      <w:r w:rsidR="00E66E4C">
        <w:t xml:space="preserve">proposed information </w:t>
      </w:r>
      <w:r>
        <w:t xml:space="preserve">collection. Those sources </w:t>
      </w:r>
      <w:r w:rsidRPr="008B52EE">
        <w:t>includ</w:t>
      </w:r>
      <w:r w:rsidR="000F6B62">
        <w:t>ed</w:t>
      </w:r>
      <w:r w:rsidRPr="008B52EE">
        <w:t xml:space="preserve"> state and tribal </w:t>
      </w:r>
      <w:r>
        <w:t>meetings</w:t>
      </w:r>
      <w:r w:rsidRPr="008B52EE">
        <w:t xml:space="preserve">, meetings with federal agencies, and </w:t>
      </w:r>
      <w:r>
        <w:t>public comments received on a notice of proposed rulemaking (</w:t>
      </w:r>
      <w:hyperlink w:history="1" r:id="rId12">
        <w:r>
          <w:t>D</w:t>
        </w:r>
        <w:r w:rsidRPr="00AC2497">
          <w:t>ocket ID No. EPA-HQ-OW-2019-0405</w:t>
        </w:r>
      </w:hyperlink>
      <w:r>
        <w:t xml:space="preserve">). </w:t>
      </w:r>
    </w:p>
    <w:p w:rsidR="00F47481" w:rsidP="00F411D9" w:rsidRDefault="00F47481" w14:paraId="41DE56A5" w14:textId="77777777">
      <w:pPr>
        <w:ind w:firstLine="720"/>
      </w:pPr>
    </w:p>
    <w:p w:rsidRPr="007B563E" w:rsidR="00F76987" w:rsidP="00F76987" w:rsidRDefault="0069170B" w14:paraId="24290E2E" w14:textId="13B822D2">
      <w:pPr>
        <w:tabs>
          <w:tab w:val="left" w:pos="-1440"/>
        </w:tabs>
      </w:pPr>
      <w:r>
        <w:tab/>
      </w:r>
      <w:r w:rsidR="00262404">
        <w:t xml:space="preserve">Additionally, </w:t>
      </w:r>
      <w:r w:rsidR="0035579B">
        <w:t>during</w:t>
      </w:r>
      <w:r w:rsidR="00F7284B">
        <w:t xml:space="preserve"> the renewal of the information collection request</w:t>
      </w:r>
      <w:r w:rsidR="0035579B">
        <w:t xml:space="preserve"> for the </w:t>
      </w:r>
      <w:r w:rsidR="003B3E2B">
        <w:t>1971</w:t>
      </w:r>
      <w:r w:rsidR="0035579B">
        <w:t xml:space="preserve"> water quality certification regulations</w:t>
      </w:r>
      <w:r w:rsidRPr="00EA780A" w:rsidR="00F7284B">
        <w:rPr>
          <w:rStyle w:val="FootnoteReference"/>
          <w:vertAlign w:val="superscript"/>
        </w:rPr>
        <w:footnoteReference w:id="3"/>
      </w:r>
      <w:r w:rsidR="00F7284B">
        <w:t>,</w:t>
      </w:r>
      <w:r w:rsidR="00CD0729">
        <w:t xml:space="preserve"> </w:t>
      </w:r>
      <w:r w:rsidR="00262404">
        <w:t xml:space="preserve">the EPA communicated with </w:t>
      </w:r>
      <w:r w:rsidR="00F13CF2">
        <w:t xml:space="preserve">nine (9) </w:t>
      </w:r>
      <w:r w:rsidR="00434F97">
        <w:t>certifying authorities</w:t>
      </w:r>
      <w:r w:rsidRPr="008B6678" w:rsidR="008B6678">
        <w:rPr>
          <w:rStyle w:val="FootnoteReference"/>
          <w:vertAlign w:val="superscript"/>
        </w:rPr>
        <w:footnoteReference w:id="4"/>
      </w:r>
      <w:r w:rsidR="00262404">
        <w:t xml:space="preserve"> </w:t>
      </w:r>
      <w:r w:rsidR="008B6678">
        <w:t xml:space="preserve">directly </w:t>
      </w:r>
      <w:r w:rsidR="00262404">
        <w:t>to collect more information on their respective</w:t>
      </w:r>
      <w:r w:rsidR="00846EE5">
        <w:t xml:space="preserve"> water quality certification</w:t>
      </w:r>
      <w:r w:rsidR="00262404">
        <w:t xml:space="preserve"> programs</w:t>
      </w:r>
      <w:r w:rsidR="00C70699">
        <w:t xml:space="preserve"> </w:t>
      </w:r>
      <w:r w:rsidR="008660A0">
        <w:t xml:space="preserve">operated under the 1971 </w:t>
      </w:r>
      <w:r w:rsidR="003C34F9">
        <w:t xml:space="preserve">certification </w:t>
      </w:r>
      <w:r w:rsidR="008660A0">
        <w:t>regulations</w:t>
      </w:r>
      <w:r w:rsidR="00846EE5">
        <w:t xml:space="preserve">, including </w:t>
      </w:r>
      <w:r w:rsidR="00262404">
        <w:t xml:space="preserve">the types and content of certification requests received. </w:t>
      </w:r>
      <w:r w:rsidR="00F13CF2">
        <w:t xml:space="preserve">Eight (8) </w:t>
      </w:r>
      <w:r w:rsidR="00434F97">
        <w:t xml:space="preserve">certifying authorities </w:t>
      </w:r>
      <w:r w:rsidR="00F13CF2">
        <w:t>responded.</w:t>
      </w:r>
      <w:r w:rsidRPr="00D22FF3" w:rsidR="00434F97">
        <w:rPr>
          <w:rStyle w:val="FootnoteReference"/>
          <w:vertAlign w:val="superscript"/>
        </w:rPr>
        <w:footnoteReference w:id="5"/>
      </w:r>
      <w:r w:rsidR="00F13CF2">
        <w:t xml:space="preserve"> </w:t>
      </w:r>
      <w:r w:rsidR="00262404">
        <w:t xml:space="preserve">This additional information has been assessed and </w:t>
      </w:r>
      <w:r w:rsidR="00E20CEB">
        <w:t>used to inform</w:t>
      </w:r>
      <w:r w:rsidR="00262404">
        <w:t xml:space="preserve"> the estimate</w:t>
      </w:r>
      <w:r w:rsidR="008B6678">
        <w:t>s</w:t>
      </w:r>
      <w:r w:rsidR="00262404">
        <w:t xml:space="preserve"> present</w:t>
      </w:r>
      <w:r w:rsidR="00DC5BDB">
        <w:t>ed</w:t>
      </w:r>
      <w:r w:rsidR="00262404">
        <w:t xml:space="preserve"> in this supporting statement.</w:t>
      </w:r>
      <w:r w:rsidR="00F76987">
        <w:t xml:space="preserve"> The additional information provided more </w:t>
      </w:r>
      <w:r w:rsidR="000A186B">
        <w:t xml:space="preserve">information </w:t>
      </w:r>
      <w:r w:rsidR="00F76987">
        <w:t>on the potential number of responses submitted by project proponents and the time that certifying authorities spend reviewing information</w:t>
      </w:r>
      <w:r w:rsidR="00D26699">
        <w:t xml:space="preserve"> under the 1971 </w:t>
      </w:r>
      <w:r w:rsidR="003C34F9">
        <w:t xml:space="preserve">certification </w:t>
      </w:r>
      <w:r w:rsidR="00D26699">
        <w:t>regulations</w:t>
      </w:r>
      <w:r w:rsidR="00F76987">
        <w:t xml:space="preserve">. </w:t>
      </w:r>
      <w:r w:rsidR="002F5E71">
        <w:t xml:space="preserve">As the baseline information </w:t>
      </w:r>
      <w:r w:rsidR="00C66D14">
        <w:t>to characterize</w:t>
      </w:r>
      <w:r w:rsidR="002F5E71">
        <w:t xml:space="preserve"> practices under </w:t>
      </w:r>
      <w:r w:rsidR="00B048E4">
        <w:t xml:space="preserve">the 1971 </w:t>
      </w:r>
      <w:r w:rsidR="003C34F9">
        <w:t>certification</w:t>
      </w:r>
      <w:r w:rsidR="00B048E4">
        <w:t xml:space="preserve"> regulations, t</w:t>
      </w:r>
      <w:r w:rsidR="00F76987">
        <w:t>his information has been</w:t>
      </w:r>
      <w:r w:rsidR="00C66D14">
        <w:t xml:space="preserve"> </w:t>
      </w:r>
      <w:r w:rsidR="00F76987">
        <w:t xml:space="preserve">included in </w:t>
      </w:r>
      <w:r w:rsidR="003F2A19">
        <w:t xml:space="preserve">calculating </w:t>
      </w:r>
      <w:r w:rsidR="00C66D14">
        <w:t xml:space="preserve">certain </w:t>
      </w:r>
      <w:r w:rsidR="00F76987">
        <w:t>hour and cost burden</w:t>
      </w:r>
      <w:r w:rsidR="001B4FCD">
        <w:t xml:space="preserve"> estimated ranges</w:t>
      </w:r>
      <w:r w:rsidR="00D26699">
        <w:t xml:space="preserve"> for </w:t>
      </w:r>
      <w:r w:rsidR="007B3089">
        <w:t>the</w:t>
      </w:r>
      <w:r w:rsidR="00D26699">
        <w:t xml:space="preserve"> final rule</w:t>
      </w:r>
      <w:r w:rsidR="00C66D14">
        <w:t xml:space="preserve"> in section 6</w:t>
      </w:r>
      <w:r w:rsidR="00F76987">
        <w:t>.</w:t>
      </w:r>
    </w:p>
    <w:p w:rsidRPr="008B52EE" w:rsidR="00262404" w:rsidP="00A26BDF" w:rsidRDefault="00262404" w14:paraId="01B5B37D" w14:textId="6E53E946">
      <w:pPr>
        <w:ind w:firstLine="720"/>
        <w:rPr>
          <w:b/>
        </w:rPr>
      </w:pPr>
    </w:p>
    <w:p w:rsidRPr="008B52EE" w:rsidR="00277F42" w:rsidP="00123889" w:rsidRDefault="00277F42" w14:paraId="00AC931D" w14:textId="77777777">
      <w:pPr>
        <w:rPr>
          <w:color w:val="FF0000"/>
        </w:rPr>
      </w:pPr>
    </w:p>
    <w:p w:rsidRPr="008B52EE" w:rsidR="00CA4CD6" w:rsidRDefault="00CA4CD6" w14:paraId="3DB64864" w14:textId="2A105C16">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3(d)</w:t>
      </w:r>
      <w:r w:rsidRPr="008B52EE" w:rsidR="009C7E97">
        <w:rPr>
          <w:b/>
          <w:bCs/>
          <w:color w:val="000000"/>
        </w:rPr>
        <w:t xml:space="preserve"> </w:t>
      </w:r>
      <w:r w:rsidRPr="008B52EE">
        <w:rPr>
          <w:b/>
          <w:bCs/>
          <w:color w:val="000000"/>
        </w:rPr>
        <w:t>Effects of Less</w:t>
      </w:r>
      <w:r w:rsidRPr="008B52EE" w:rsidR="00B1262E">
        <w:rPr>
          <w:b/>
          <w:bCs/>
          <w:color w:val="000000"/>
        </w:rPr>
        <w:t>-</w:t>
      </w:r>
      <w:r w:rsidRPr="008B52EE">
        <w:rPr>
          <w:b/>
          <w:bCs/>
          <w:color w:val="000000"/>
        </w:rPr>
        <w:t>Frequent Collection</w:t>
      </w:r>
    </w:p>
    <w:p w:rsidRPr="008B52EE"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P="00CB2083" w:rsidRDefault="00A26BDF" w14:paraId="149D1DFE" w14:textId="1AF5100C">
      <w:pPr>
        <w:ind w:firstLine="720"/>
        <w:jc w:val="both"/>
      </w:pPr>
      <w:r w:rsidRPr="008B52EE">
        <w:t xml:space="preserve">To satisfy the requirements of the statute, certifying authorities must collect information necessary to determine whether a potential discharge </w:t>
      </w:r>
      <w:r w:rsidR="00FE1249">
        <w:t xml:space="preserve">into a water of the United States </w:t>
      </w:r>
      <w:r w:rsidRPr="008B52EE">
        <w:t xml:space="preserve">from a federally licensed or permitted activity will comply with water quality requirements. </w:t>
      </w:r>
      <w:bookmarkStart w:name="_Hlk21106255" w:id="2"/>
      <w:r w:rsidR="00FE1249">
        <w:t>A</w:t>
      </w:r>
      <w:r w:rsidRPr="008B52EE" w:rsidR="00CB2083">
        <w:t xml:space="preserve"> federal agency may not issu</w:t>
      </w:r>
      <w:r w:rsidR="00FE1249">
        <w:t>e</w:t>
      </w:r>
      <w:r w:rsidRPr="008B52EE" w:rsidR="00CB2083">
        <w:t xml:space="preserve"> a license or permit </w:t>
      </w:r>
      <w:bookmarkEnd w:id="2"/>
      <w:r w:rsidRPr="008B52EE" w:rsidR="00CB2083">
        <w:t xml:space="preserve">before a certifying authority </w:t>
      </w:r>
      <w:r w:rsidR="0069170B">
        <w:t>acts on</w:t>
      </w:r>
      <w:r w:rsidRPr="008B52EE" w:rsidR="00CB2083">
        <w:t xml:space="preserve"> a request for certification.</w:t>
      </w:r>
      <w:r w:rsidR="00527BB8">
        <w:t xml:space="preserve"> </w:t>
      </w:r>
      <w:r w:rsidRPr="00224F73" w:rsidR="00527BB8">
        <w:t xml:space="preserve">If the </w:t>
      </w:r>
      <w:r w:rsidR="00527BB8">
        <w:t>certifying authority</w:t>
      </w:r>
      <w:r w:rsidRPr="00224F73" w:rsidR="00527BB8">
        <w:t xml:space="preserve"> fails or refuses to act on a request for certification, within a reasonable period</w:t>
      </w:r>
      <w:r w:rsidR="00527BB8">
        <w:t xml:space="preserve"> </w:t>
      </w:r>
      <w:r w:rsidRPr="00224F73" w:rsidR="00527BB8">
        <w:t xml:space="preserve">of time (which shall not exceed one year) after receipt of such request, the requirement </w:t>
      </w:r>
      <w:r w:rsidR="00201450">
        <w:t xml:space="preserve">to obtain certification is </w:t>
      </w:r>
      <w:r w:rsidRPr="00224F73" w:rsidR="00527BB8">
        <w:t>waived. </w:t>
      </w:r>
    </w:p>
    <w:p w:rsidRPr="008B52EE" w:rsidR="00CB2083" w:rsidP="00CB2083" w:rsidRDefault="00CB2083" w14:paraId="03F6AC26" w14:textId="77777777">
      <w:pPr>
        <w:ind w:firstLine="720"/>
        <w:jc w:val="both"/>
        <w:rPr>
          <w:color w:val="000000"/>
        </w:rPr>
      </w:pPr>
    </w:p>
    <w:p w:rsidRPr="008B52EE"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3(e)</w:t>
      </w:r>
      <w:r w:rsidRPr="008B52EE" w:rsidR="009C7E97">
        <w:rPr>
          <w:b/>
          <w:bCs/>
          <w:color w:val="000000"/>
        </w:rPr>
        <w:t xml:space="preserve"> </w:t>
      </w:r>
      <w:r w:rsidRPr="008B52EE">
        <w:rPr>
          <w:b/>
          <w:bCs/>
          <w:color w:val="000000"/>
        </w:rPr>
        <w:t>General Guidelines</w:t>
      </w:r>
    </w:p>
    <w:p w:rsidRPr="008B52EE"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Pr="008B52EE" w:rsidR="002A350F" w:rsidP="002A350F" w:rsidRDefault="002A350F" w14:paraId="3AD46520" w14:textId="0B536DB2">
      <w:pPr>
        <w:ind w:firstLine="720"/>
        <w:rPr>
          <w:i/>
        </w:rPr>
      </w:pPr>
      <w:r w:rsidRPr="008B52EE">
        <w:t xml:space="preserve">There are no special circumstances that would cause an information collection to be conducted in a manner inconsistent with the guidelines in 5 CFR 1320.5.  </w:t>
      </w:r>
      <w:r w:rsidRPr="008B52EE">
        <w:rPr>
          <w:i/>
        </w:rPr>
        <w:t xml:space="preserve">  </w:t>
      </w:r>
    </w:p>
    <w:p w:rsidRPr="008B52EE" w:rsidR="00D258AA" w:rsidRDefault="00D258AA" w14:paraId="2CBA48B8"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Pr="008B52EE" w:rsidR="00CA4CD6" w:rsidRDefault="00CA4CD6" w14:paraId="1B1195D3" w14:textId="6BA17960">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3(f)</w:t>
      </w:r>
      <w:r w:rsidRPr="008B52EE" w:rsidR="009C7E97">
        <w:rPr>
          <w:b/>
          <w:bCs/>
          <w:color w:val="000000"/>
        </w:rPr>
        <w:t xml:space="preserve"> </w:t>
      </w:r>
      <w:r w:rsidRPr="008B52EE">
        <w:rPr>
          <w:b/>
          <w:bCs/>
          <w:color w:val="000000"/>
        </w:rPr>
        <w:t>Confidentiality</w:t>
      </w:r>
    </w:p>
    <w:p w:rsidRPr="008B52EE"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Pr="008B52EE" w:rsidR="00D258AA" w:rsidP="00D258AA" w:rsidRDefault="00D258AA" w14:paraId="0B8D2E36" w14:textId="70909D9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B52EE">
        <w:tab/>
      </w:r>
      <w:r w:rsidRPr="008B52EE">
        <w:tab/>
      </w:r>
      <w:bookmarkStart w:name="_Hlk32923812" w:id="3"/>
      <w:r w:rsidRPr="008B52EE">
        <w:t>Federal licensing and permitting agencies are responsible for following statutory</w:t>
      </w:r>
      <w:r w:rsidR="00AA0062">
        <w:t xml:space="preserve"> and</w:t>
      </w:r>
      <w:r w:rsidRPr="008B52EE">
        <w:t xml:space="preserve"> regulatory</w:t>
      </w:r>
      <w:r w:rsidR="00AA0062">
        <w:t xml:space="preserve"> requirements</w:t>
      </w:r>
      <w:r w:rsidRPr="008B52EE">
        <w:t xml:space="preserve"> regarding the collection and handling of any confidential business information. The EPA and other federal agencies will handle requests from the public for release of information under standard Freedom of Information Act procedures. </w:t>
      </w:r>
    </w:p>
    <w:bookmarkEnd w:id="3"/>
    <w:p w:rsidRPr="008B52EE" w:rsidR="00CA4CD6" w:rsidP="00D258AA"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3(g)</w:t>
      </w:r>
      <w:r w:rsidRPr="008B52EE" w:rsidR="009C7E97">
        <w:rPr>
          <w:b/>
          <w:bCs/>
          <w:color w:val="000000"/>
        </w:rPr>
        <w:t xml:space="preserve"> </w:t>
      </w:r>
      <w:r w:rsidRPr="008B52EE">
        <w:rPr>
          <w:b/>
          <w:bCs/>
          <w:color w:val="000000"/>
        </w:rPr>
        <w:t>Sensitive Questions</w:t>
      </w:r>
    </w:p>
    <w:p w:rsidRPr="008B52EE"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Pr="008B52EE" w:rsidR="00D258AA" w:rsidP="00D258AA" w:rsidRDefault="00D258AA" w14:paraId="34184144" w14:textId="6330C4D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B52EE">
        <w:tab/>
      </w:r>
      <w:r w:rsidRPr="008B52EE">
        <w:tab/>
        <w:t xml:space="preserve">This </w:t>
      </w:r>
      <w:r w:rsidR="00D42C4D">
        <w:t>ICR</w:t>
      </w:r>
      <w:r w:rsidRPr="008B52EE">
        <w:t xml:space="preserve"> does not require the collection of any information of a sensitive nature.</w:t>
      </w:r>
    </w:p>
    <w:p w:rsidRPr="008B52EE"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sidRPr="008B52EE">
        <w:rPr>
          <w:b/>
          <w:bCs/>
          <w:color w:val="000000"/>
        </w:rPr>
        <w:t>4.</w:t>
      </w:r>
      <w:r w:rsidRPr="008B52EE" w:rsidR="009C7E97">
        <w:rPr>
          <w:b/>
          <w:bCs/>
          <w:color w:val="000000"/>
        </w:rPr>
        <w:t xml:space="preserve"> </w:t>
      </w:r>
      <w:r w:rsidRPr="008B52EE">
        <w:rPr>
          <w:b/>
          <w:bCs/>
          <w:color w:val="000000"/>
        </w:rPr>
        <w:t>The Respondents and the Information Requested</w:t>
      </w:r>
    </w:p>
    <w:p w:rsidRPr="008B52EE"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Pr="008B52EE"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4(a)</w:t>
      </w:r>
      <w:r w:rsidRPr="008B52EE" w:rsidR="009C7E97">
        <w:rPr>
          <w:b/>
          <w:bCs/>
          <w:color w:val="000000"/>
        </w:rPr>
        <w:t xml:space="preserve"> </w:t>
      </w:r>
      <w:r w:rsidRPr="008B52EE">
        <w:rPr>
          <w:b/>
          <w:bCs/>
          <w:color w:val="000000"/>
        </w:rPr>
        <w:t>Respondents/SIC Codes</w:t>
      </w:r>
    </w:p>
    <w:p w:rsidRPr="008B52EE"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8B52EE" w:rsidR="0091787C" w:rsidP="0091787C" w:rsidRDefault="007975F5" w14:paraId="3FD7B2B2" w14:textId="0046FE84">
      <w:pPr>
        <w:pBdr>
          <w:top w:val="single" w:color="FFFFFF" w:sz="6" w:space="0"/>
          <w:left w:val="single" w:color="FFFFFF" w:sz="6" w:space="0"/>
          <w:bottom w:val="single" w:color="FFFFFF" w:sz="6" w:space="0"/>
          <w:right w:val="single" w:color="FFFFFF" w:sz="6" w:space="0"/>
        </w:pBdr>
        <w:ind w:firstLine="720"/>
        <w:rPr>
          <w:color w:val="000000"/>
        </w:rPr>
      </w:pPr>
      <w:r w:rsidRPr="008B52EE">
        <w:rPr>
          <w:color w:val="000000"/>
        </w:rPr>
        <w:t xml:space="preserve">Participants in the </w:t>
      </w:r>
      <w:r w:rsidRPr="008B52EE" w:rsidR="00C42816">
        <w:rPr>
          <w:color w:val="000000"/>
        </w:rPr>
        <w:t xml:space="preserve">information collection and recordkeeping activities described by this ICR are </w:t>
      </w:r>
      <w:r w:rsidR="00BB3FCC">
        <w:rPr>
          <w:color w:val="000000"/>
        </w:rPr>
        <w:t>primarily</w:t>
      </w:r>
      <w:r w:rsidRPr="008B52EE" w:rsidR="00BB3FCC">
        <w:rPr>
          <w:color w:val="000000"/>
        </w:rPr>
        <w:t xml:space="preserve"> </w:t>
      </w:r>
      <w:r w:rsidRPr="008B52EE" w:rsidR="00C42816">
        <w:rPr>
          <w:color w:val="000000"/>
        </w:rPr>
        <w:t xml:space="preserve">project proponents </w:t>
      </w:r>
      <w:r w:rsidR="00BB3FCC">
        <w:rPr>
          <w:color w:val="000000"/>
        </w:rPr>
        <w:t>and</w:t>
      </w:r>
      <w:r w:rsidRPr="008B52EE" w:rsidR="00BB3FCC">
        <w:rPr>
          <w:color w:val="000000"/>
        </w:rPr>
        <w:t xml:space="preserve"> </w:t>
      </w:r>
      <w:r w:rsidRPr="008B52EE" w:rsidR="00C42816">
        <w:rPr>
          <w:color w:val="000000"/>
        </w:rPr>
        <w:t xml:space="preserve">certifying authorities. Any entity </w:t>
      </w:r>
      <w:r w:rsidRPr="008B52EE" w:rsidR="000B3C92">
        <w:rPr>
          <w:color w:val="000000"/>
        </w:rPr>
        <w:t xml:space="preserve">that </w:t>
      </w:r>
      <w:r w:rsidRPr="008B52EE" w:rsidR="00C42816">
        <w:t xml:space="preserve">requires a federal license or permit </w:t>
      </w:r>
      <w:r w:rsidR="00E04656">
        <w:t>for a proposed project that</w:t>
      </w:r>
      <w:r w:rsidRPr="008B52EE" w:rsidR="00E04656">
        <w:t xml:space="preserve"> </w:t>
      </w:r>
      <w:r w:rsidRPr="008B52EE" w:rsidR="00C42816">
        <w:t>has the potential to discharge</w:t>
      </w:r>
      <w:r w:rsidRPr="008B52EE" w:rsidR="00C8101D">
        <w:t xml:space="preserve"> into waters of the United States</w:t>
      </w:r>
      <w:r w:rsidRPr="008B52EE" w:rsidR="00C42816">
        <w:t xml:space="preserve"> could be a project proponent. </w:t>
      </w:r>
      <w:r w:rsidRPr="008B52EE" w:rsidR="0091787C">
        <w:t xml:space="preserve">Given the </w:t>
      </w:r>
      <w:r w:rsidRPr="008B52EE" w:rsidR="00C42816">
        <w:t>broad range of potential respondents</w:t>
      </w:r>
      <w:r w:rsidRPr="008B52EE" w:rsidR="0091787C">
        <w:t xml:space="preserve">, </w:t>
      </w:r>
      <w:r w:rsidRPr="008B52EE" w:rsidR="00EC693B">
        <w:t xml:space="preserve">the </w:t>
      </w:r>
      <w:r w:rsidRPr="008B52EE" w:rsidR="0091787C">
        <w:t xml:space="preserve">EPA is unable to comprehensively catalogue their </w:t>
      </w:r>
      <w:r w:rsidRPr="008B52EE" w:rsidR="00C42816">
        <w:t xml:space="preserve">particular </w:t>
      </w:r>
      <w:r w:rsidRPr="008B52EE" w:rsidR="00CA4CD6">
        <w:rPr>
          <w:color w:val="000000"/>
        </w:rPr>
        <w:t>North American Industry Classification System</w:t>
      </w:r>
      <w:r w:rsidRPr="008B52EE" w:rsidR="00CF2B37">
        <w:rPr>
          <w:color w:val="000000"/>
        </w:rPr>
        <w:t xml:space="preserve"> (NAICS</w:t>
      </w:r>
      <w:r w:rsidRPr="008B52EE" w:rsidR="00CA4CD6">
        <w:rPr>
          <w:color w:val="000000"/>
        </w:rPr>
        <w:t>)</w:t>
      </w:r>
      <w:r w:rsidRPr="008B52EE" w:rsidR="009559A7">
        <w:rPr>
          <w:color w:val="000000"/>
        </w:rPr>
        <w:t xml:space="preserve"> </w:t>
      </w:r>
      <w:r w:rsidRPr="008B52EE" w:rsidR="004D0C7F">
        <w:rPr>
          <w:color w:val="000000"/>
        </w:rPr>
        <w:t xml:space="preserve">or </w:t>
      </w:r>
      <w:r w:rsidRPr="008B52EE" w:rsidR="004D0C7F">
        <w:rPr>
          <w:color w:val="222222"/>
          <w:shd w:val="clear" w:color="auto" w:fill="FFFFFF"/>
        </w:rPr>
        <w:t>Standard Industrial Classification (</w:t>
      </w:r>
      <w:r w:rsidRPr="008B52EE" w:rsidR="004D0C7F">
        <w:rPr>
          <w:bCs/>
          <w:color w:val="222222"/>
          <w:shd w:val="clear" w:color="auto" w:fill="FFFFFF"/>
        </w:rPr>
        <w:t>SIC</w:t>
      </w:r>
      <w:r w:rsidRPr="008B52EE" w:rsidR="004D0C7F">
        <w:rPr>
          <w:color w:val="222222"/>
          <w:shd w:val="clear" w:color="auto" w:fill="FFFFFF"/>
        </w:rPr>
        <w:t>) </w:t>
      </w:r>
      <w:r w:rsidRPr="008B52EE" w:rsidR="004D0C7F">
        <w:rPr>
          <w:color w:val="000000"/>
        </w:rPr>
        <w:t>codes</w:t>
      </w:r>
      <w:r w:rsidRPr="008B52EE" w:rsidR="0091787C">
        <w:rPr>
          <w:color w:val="000000"/>
        </w:rPr>
        <w:t xml:space="preserve">. However, the following general sectors would be expected to be represented among respondents.  </w:t>
      </w:r>
    </w:p>
    <w:p w:rsidRPr="008B52EE" w:rsidR="00424C36" w:rsidP="0091787C" w:rsidRDefault="00424C36" w14:paraId="40F0AEC3"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8258" w:type="dxa"/>
        <w:tblCellSpacing w:w="15" w:type="dxa"/>
        <w:tblBorders>
          <w:top w:val="single" w:color="auto" w:sz="6" w:space="0"/>
          <w:left w:val="single" w:color="auto" w:sz="6" w:space="0"/>
          <w:bottom w:val="single" w:color="auto" w:sz="2" w:space="0"/>
          <w:right w:val="single" w:color="auto" w:sz="2" w:space="0"/>
        </w:tblBorders>
        <w:shd w:val="clear" w:color="auto" w:fill="FFFFFF"/>
        <w:tblCellMar>
          <w:left w:w="0" w:type="dxa"/>
          <w:right w:w="0" w:type="dxa"/>
        </w:tblCellMar>
        <w:tblLook w:val="04A0" w:firstRow="1" w:lastRow="0" w:firstColumn="1" w:lastColumn="0" w:noHBand="0" w:noVBand="1"/>
      </w:tblPr>
      <w:tblGrid>
        <w:gridCol w:w="2709"/>
        <w:gridCol w:w="5549"/>
      </w:tblGrid>
      <w:tr w:rsidRPr="008B52EE" w:rsidR="0091787C" w:rsidTr="0091787C" w14:paraId="5D82A6BF"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91787C" w:rsidRDefault="0091787C" w14:paraId="50EF36A6" w14:textId="77777777">
            <w:pPr>
              <w:widowControl/>
              <w:autoSpaceDE/>
              <w:autoSpaceDN/>
              <w:adjustRightInd/>
              <w:rPr>
                <w:b/>
                <w:bCs/>
                <w:color w:val="000000"/>
                <w:u w:val="single"/>
              </w:rPr>
            </w:pPr>
            <w:r w:rsidRPr="008B52EE">
              <w:rPr>
                <w:b/>
                <w:bCs/>
                <w:color w:val="000000"/>
                <w:u w:val="single"/>
              </w:rPr>
              <w:t>Code</w:t>
            </w:r>
          </w:p>
        </w:tc>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91787C" w:rsidRDefault="0091787C" w14:paraId="04104BEF" w14:textId="77777777">
            <w:pPr>
              <w:rPr>
                <w:b/>
                <w:bCs/>
                <w:color w:val="000000"/>
                <w:u w:val="single"/>
              </w:rPr>
            </w:pPr>
            <w:r w:rsidRPr="008B52EE">
              <w:rPr>
                <w:b/>
                <w:bCs/>
                <w:color w:val="000000"/>
                <w:u w:val="single"/>
              </w:rPr>
              <w:t>Industry Title</w:t>
            </w:r>
          </w:p>
        </w:tc>
      </w:tr>
      <w:tr w:rsidRPr="008B52EE" w:rsidR="0091787C" w:rsidTr="0091787C" w14:paraId="1C1F6C8F"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2F2F2"/>
            <w:noWrap/>
            <w:tcMar>
              <w:top w:w="120" w:type="dxa"/>
              <w:left w:w="120" w:type="dxa"/>
              <w:bottom w:w="120" w:type="dxa"/>
              <w:right w:w="120" w:type="dxa"/>
            </w:tcMar>
            <w:vAlign w:val="center"/>
            <w:hideMark/>
          </w:tcPr>
          <w:p w:rsidRPr="008B52EE" w:rsidR="0091787C" w:rsidRDefault="00725313" w14:paraId="683BDFE7" w14:textId="77777777">
            <w:pPr>
              <w:rPr>
                <w:rStyle w:val="Hyperlink"/>
                <w:color w:val="auto"/>
                <w:u w:val="none"/>
                <w:bdr w:val="none" w:color="auto" w:sz="0" w:space="0" w:frame="1"/>
              </w:rPr>
            </w:pPr>
            <w:hyperlink w:history="1" r:id="rId13">
              <w:r w:rsidRPr="008B52EE" w:rsidR="0091787C">
                <w:rPr>
                  <w:rStyle w:val="Hyperlink"/>
                  <w:color w:val="auto"/>
                  <w:u w:val="none"/>
                  <w:bdr w:val="none" w:color="auto" w:sz="0" w:space="0" w:frame="1"/>
                </w:rPr>
                <w:t>21</w:t>
              </w:r>
            </w:hyperlink>
          </w:p>
        </w:tc>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91787C" w:rsidRDefault="00725313" w14:paraId="5C09A192" w14:textId="77777777">
            <w:pPr>
              <w:rPr>
                <w:rStyle w:val="Hyperlink"/>
                <w:color w:val="auto"/>
                <w:u w:val="none"/>
                <w:bdr w:val="none" w:color="auto" w:sz="0" w:space="0" w:frame="1"/>
              </w:rPr>
            </w:pPr>
            <w:hyperlink w:history="1" r:id="rId14">
              <w:r w:rsidRPr="008B52EE" w:rsidR="0091787C">
                <w:rPr>
                  <w:rStyle w:val="Hyperlink"/>
                  <w:color w:val="auto"/>
                  <w:u w:val="none"/>
                  <w:bdr w:val="none" w:color="auto" w:sz="0" w:space="0" w:frame="1"/>
                </w:rPr>
                <w:t>Mining</w:t>
              </w:r>
            </w:hyperlink>
          </w:p>
        </w:tc>
      </w:tr>
      <w:tr w:rsidRPr="008B52EE" w:rsidR="0091787C" w:rsidTr="0091787C" w14:paraId="4A968525"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FFFFF"/>
            <w:noWrap/>
            <w:tcMar>
              <w:top w:w="120" w:type="dxa"/>
              <w:left w:w="120" w:type="dxa"/>
              <w:bottom w:w="120" w:type="dxa"/>
              <w:right w:w="120" w:type="dxa"/>
            </w:tcMar>
            <w:vAlign w:val="center"/>
            <w:hideMark/>
          </w:tcPr>
          <w:p w:rsidRPr="008B52EE" w:rsidR="0091787C" w:rsidRDefault="00725313" w14:paraId="7C947A7E" w14:textId="77777777">
            <w:pPr>
              <w:rPr>
                <w:rStyle w:val="Hyperlink"/>
                <w:color w:val="auto"/>
                <w:u w:val="none"/>
                <w:bdr w:val="none" w:color="auto" w:sz="0" w:space="0" w:frame="1"/>
              </w:rPr>
            </w:pPr>
            <w:hyperlink w:history="1" r:id="rId15">
              <w:r w:rsidRPr="008B52EE" w:rsidR="0091787C">
                <w:rPr>
                  <w:rStyle w:val="Hyperlink"/>
                  <w:color w:val="auto"/>
                  <w:u w:val="none"/>
                  <w:bdr w:val="none" w:color="auto" w:sz="0" w:space="0" w:frame="1"/>
                </w:rPr>
                <w:t>22</w:t>
              </w:r>
            </w:hyperlink>
          </w:p>
        </w:tc>
        <w:tc>
          <w:tcPr>
            <w:tcW w:w="0" w:type="auto"/>
            <w:tcBorders>
              <w:top w:val="single" w:color="auto" w:sz="2" w:space="0"/>
              <w:left w:val="single" w:color="auto" w:sz="2" w:space="0"/>
              <w:bottom w:val="single" w:color="auto" w:sz="6" w:space="0"/>
              <w:right w:val="single" w:color="auto" w:sz="6" w:space="0"/>
            </w:tcBorders>
            <w:shd w:val="clear" w:color="auto" w:fill="FFFFFF"/>
            <w:tcMar>
              <w:top w:w="120" w:type="dxa"/>
              <w:left w:w="120" w:type="dxa"/>
              <w:bottom w:w="120" w:type="dxa"/>
              <w:right w:w="120" w:type="dxa"/>
            </w:tcMar>
            <w:vAlign w:val="center"/>
            <w:hideMark/>
          </w:tcPr>
          <w:p w:rsidRPr="008B52EE" w:rsidR="0091787C" w:rsidRDefault="00725313" w14:paraId="672C3E17" w14:textId="77777777">
            <w:pPr>
              <w:rPr>
                <w:rStyle w:val="Hyperlink"/>
                <w:color w:val="auto"/>
                <w:u w:val="none"/>
                <w:bdr w:val="none" w:color="auto" w:sz="0" w:space="0" w:frame="1"/>
              </w:rPr>
            </w:pPr>
            <w:hyperlink w:history="1" r:id="rId16">
              <w:r w:rsidRPr="008B52EE" w:rsidR="0091787C">
                <w:rPr>
                  <w:rStyle w:val="Hyperlink"/>
                  <w:color w:val="auto"/>
                  <w:u w:val="none"/>
                  <w:bdr w:val="none" w:color="auto" w:sz="0" w:space="0" w:frame="1"/>
                </w:rPr>
                <w:t>Utilities</w:t>
              </w:r>
            </w:hyperlink>
          </w:p>
        </w:tc>
      </w:tr>
      <w:tr w:rsidRPr="008B52EE" w:rsidR="0091787C" w:rsidTr="0091787C" w14:paraId="5AFF1653"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2F2F2"/>
            <w:noWrap/>
            <w:tcMar>
              <w:top w:w="120" w:type="dxa"/>
              <w:left w:w="120" w:type="dxa"/>
              <w:bottom w:w="120" w:type="dxa"/>
              <w:right w:w="120" w:type="dxa"/>
            </w:tcMar>
            <w:vAlign w:val="center"/>
            <w:hideMark/>
          </w:tcPr>
          <w:p w:rsidRPr="008B52EE" w:rsidR="0091787C" w:rsidRDefault="00725313" w14:paraId="0B7EAEA4" w14:textId="77777777">
            <w:pPr>
              <w:rPr>
                <w:rStyle w:val="Hyperlink"/>
                <w:color w:val="auto"/>
                <w:u w:val="none"/>
                <w:bdr w:val="none" w:color="auto" w:sz="0" w:space="0" w:frame="1"/>
              </w:rPr>
            </w:pPr>
            <w:hyperlink w:history="1" r:id="rId17">
              <w:r w:rsidRPr="008B52EE" w:rsidR="0091787C">
                <w:rPr>
                  <w:rStyle w:val="Hyperlink"/>
                  <w:color w:val="auto"/>
                  <w:u w:val="none"/>
                  <w:bdr w:val="none" w:color="auto" w:sz="0" w:space="0" w:frame="1"/>
                </w:rPr>
                <w:t>23</w:t>
              </w:r>
            </w:hyperlink>
          </w:p>
        </w:tc>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91787C" w:rsidRDefault="00725313" w14:paraId="15FE8706" w14:textId="77777777">
            <w:pPr>
              <w:rPr>
                <w:rStyle w:val="Hyperlink"/>
                <w:color w:val="auto"/>
                <w:u w:val="none"/>
                <w:bdr w:val="none" w:color="auto" w:sz="0" w:space="0" w:frame="1"/>
              </w:rPr>
            </w:pPr>
            <w:hyperlink w:history="1" r:id="rId18">
              <w:r w:rsidRPr="008B52EE" w:rsidR="0091787C">
                <w:rPr>
                  <w:rStyle w:val="Hyperlink"/>
                  <w:color w:val="auto"/>
                  <w:u w:val="none"/>
                  <w:bdr w:val="none" w:color="auto" w:sz="0" w:space="0" w:frame="1"/>
                </w:rPr>
                <w:t>Construction</w:t>
              </w:r>
            </w:hyperlink>
          </w:p>
        </w:tc>
      </w:tr>
      <w:tr w:rsidRPr="008B52EE" w:rsidR="0091787C" w:rsidTr="0091787C" w14:paraId="29567328"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FFFFF"/>
            <w:noWrap/>
            <w:tcMar>
              <w:top w:w="120" w:type="dxa"/>
              <w:left w:w="120" w:type="dxa"/>
              <w:bottom w:w="120" w:type="dxa"/>
              <w:right w:w="120" w:type="dxa"/>
            </w:tcMar>
            <w:vAlign w:val="center"/>
            <w:hideMark/>
          </w:tcPr>
          <w:p w:rsidRPr="008B52EE" w:rsidR="0091787C" w:rsidRDefault="00725313" w14:paraId="070847D8" w14:textId="77777777">
            <w:pPr>
              <w:rPr>
                <w:rStyle w:val="Hyperlink"/>
                <w:color w:val="auto"/>
                <w:u w:val="none"/>
                <w:bdr w:val="none" w:color="auto" w:sz="0" w:space="0" w:frame="1"/>
              </w:rPr>
            </w:pPr>
            <w:hyperlink w:history="1" r:id="rId19">
              <w:r w:rsidRPr="008B52EE" w:rsidR="0091787C">
                <w:rPr>
                  <w:rStyle w:val="Hyperlink"/>
                  <w:color w:val="auto"/>
                  <w:u w:val="none"/>
                  <w:bdr w:val="none" w:color="auto" w:sz="0" w:space="0" w:frame="1"/>
                </w:rPr>
                <w:t>31-33</w:t>
              </w:r>
            </w:hyperlink>
          </w:p>
        </w:tc>
        <w:tc>
          <w:tcPr>
            <w:tcW w:w="0" w:type="auto"/>
            <w:tcBorders>
              <w:top w:val="single" w:color="auto" w:sz="2" w:space="0"/>
              <w:left w:val="single" w:color="auto" w:sz="2" w:space="0"/>
              <w:bottom w:val="single" w:color="auto" w:sz="6" w:space="0"/>
              <w:right w:val="single" w:color="auto" w:sz="6" w:space="0"/>
            </w:tcBorders>
            <w:shd w:val="clear" w:color="auto" w:fill="FFFFFF"/>
            <w:tcMar>
              <w:top w:w="120" w:type="dxa"/>
              <w:left w:w="120" w:type="dxa"/>
              <w:bottom w:w="120" w:type="dxa"/>
              <w:right w:w="120" w:type="dxa"/>
            </w:tcMar>
            <w:vAlign w:val="center"/>
            <w:hideMark/>
          </w:tcPr>
          <w:p w:rsidRPr="008B52EE" w:rsidR="0091787C" w:rsidRDefault="00725313" w14:paraId="63B8ED34" w14:textId="77777777">
            <w:pPr>
              <w:rPr>
                <w:rStyle w:val="Hyperlink"/>
                <w:color w:val="auto"/>
                <w:u w:val="none"/>
                <w:bdr w:val="none" w:color="auto" w:sz="0" w:space="0" w:frame="1"/>
              </w:rPr>
            </w:pPr>
            <w:hyperlink w:history="1" r:id="rId20">
              <w:r w:rsidRPr="008B52EE" w:rsidR="0091787C">
                <w:rPr>
                  <w:rStyle w:val="Hyperlink"/>
                  <w:color w:val="auto"/>
                  <w:u w:val="none"/>
                  <w:bdr w:val="none" w:color="auto" w:sz="0" w:space="0" w:frame="1"/>
                </w:rPr>
                <w:t>Manufacturing</w:t>
              </w:r>
            </w:hyperlink>
          </w:p>
        </w:tc>
      </w:tr>
    </w:tbl>
    <w:p w:rsidRPr="008B52EE" w:rsidR="00CA4CD6" w:rsidP="0091787C" w:rsidRDefault="00CA4CD6" w14:paraId="3E22D9ED" w14:textId="291C5AE4">
      <w:pPr>
        <w:pBdr>
          <w:top w:val="single" w:color="FFFFFF" w:sz="6" w:space="0"/>
          <w:left w:val="single" w:color="FFFFFF" w:sz="6" w:space="0"/>
          <w:bottom w:val="single" w:color="FFFFFF" w:sz="6" w:space="0"/>
          <w:right w:val="single" w:color="FFFFFF" w:sz="6" w:space="0"/>
        </w:pBdr>
        <w:ind w:firstLine="720"/>
        <w:rPr>
          <w:color w:val="000000"/>
        </w:rPr>
      </w:pPr>
    </w:p>
    <w:p w:rsidRPr="008B52EE" w:rsidR="0091787C" w:rsidP="0091787C" w:rsidRDefault="00DD39CF" w14:paraId="49597D79" w14:textId="1856DA40">
      <w:pPr>
        <w:pBdr>
          <w:top w:val="single" w:color="FFFFFF" w:sz="6" w:space="0"/>
          <w:left w:val="single" w:color="FFFFFF" w:sz="6" w:space="0"/>
          <w:bottom w:val="single" w:color="FFFFFF" w:sz="6" w:space="0"/>
          <w:right w:val="single" w:color="FFFFFF" w:sz="6" w:space="0"/>
        </w:pBdr>
        <w:ind w:firstLine="720"/>
        <w:rPr>
          <w:color w:val="000000"/>
        </w:rPr>
      </w:pPr>
      <w:r w:rsidRPr="008B52EE">
        <w:rPr>
          <w:color w:val="000000"/>
        </w:rPr>
        <w:t xml:space="preserve">Most certifying authorities will fall into the following </w:t>
      </w:r>
      <w:r w:rsidRPr="008B52EE" w:rsidR="008B52EE">
        <w:rPr>
          <w:color w:val="222222"/>
          <w:shd w:val="clear" w:color="auto" w:fill="FFFFFF"/>
        </w:rPr>
        <w:t>SIC</w:t>
      </w:r>
      <w:r w:rsidRPr="008B52EE" w:rsidR="004D0C7F">
        <w:rPr>
          <w:color w:val="222222"/>
          <w:shd w:val="clear" w:color="auto" w:fill="FFFFFF"/>
        </w:rPr>
        <w:t> </w:t>
      </w:r>
      <w:r w:rsidRPr="008B52EE">
        <w:rPr>
          <w:color w:val="000000"/>
        </w:rPr>
        <w:t xml:space="preserve">codes. </w:t>
      </w:r>
    </w:p>
    <w:tbl>
      <w:tblPr>
        <w:tblW w:w="8258" w:type="dxa"/>
        <w:tblCellSpacing w:w="15" w:type="dxa"/>
        <w:tblBorders>
          <w:top w:val="single" w:color="auto" w:sz="6" w:space="0"/>
          <w:left w:val="single" w:color="auto" w:sz="6" w:space="0"/>
          <w:bottom w:val="single" w:color="auto" w:sz="2" w:space="0"/>
          <w:right w:val="single" w:color="auto" w:sz="2" w:space="0"/>
        </w:tblBorders>
        <w:shd w:val="clear" w:color="auto" w:fill="FFFFFF"/>
        <w:tblCellMar>
          <w:left w:w="0" w:type="dxa"/>
          <w:right w:w="0" w:type="dxa"/>
        </w:tblCellMar>
        <w:tblLook w:val="04A0" w:firstRow="1" w:lastRow="0" w:firstColumn="1" w:lastColumn="0" w:noHBand="0" w:noVBand="1"/>
      </w:tblPr>
      <w:tblGrid>
        <w:gridCol w:w="1196"/>
        <w:gridCol w:w="7062"/>
      </w:tblGrid>
      <w:tr w:rsidRPr="008B52EE" w:rsidR="00DD39CF" w:rsidTr="005679ED" w14:paraId="3E60A22A"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DD39CF" w:rsidP="00260C3D" w:rsidRDefault="00DD39CF" w14:paraId="333D0EFC" w14:textId="77777777">
            <w:pPr>
              <w:widowControl/>
              <w:autoSpaceDE/>
              <w:autoSpaceDN/>
              <w:adjustRightInd/>
              <w:rPr>
                <w:b/>
                <w:bCs/>
                <w:color w:val="000000"/>
                <w:u w:val="single"/>
              </w:rPr>
            </w:pPr>
            <w:r w:rsidRPr="008B52EE">
              <w:rPr>
                <w:b/>
                <w:bCs/>
                <w:color w:val="000000"/>
                <w:u w:val="single"/>
              </w:rPr>
              <w:t>Code</w:t>
            </w:r>
          </w:p>
        </w:tc>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DD39CF" w:rsidP="00260C3D" w:rsidRDefault="00DD39CF" w14:paraId="4874A812" w14:textId="77777777">
            <w:pPr>
              <w:rPr>
                <w:b/>
                <w:bCs/>
                <w:color w:val="000000"/>
                <w:u w:val="single"/>
              </w:rPr>
            </w:pPr>
            <w:r w:rsidRPr="008B52EE">
              <w:rPr>
                <w:b/>
                <w:bCs/>
                <w:color w:val="000000"/>
                <w:u w:val="single"/>
              </w:rPr>
              <w:t>Industry Title</w:t>
            </w:r>
          </w:p>
        </w:tc>
      </w:tr>
      <w:tr w:rsidRPr="008B52EE" w:rsidR="00DD39CF" w:rsidTr="005679ED" w14:paraId="38C88ECE" w14:textId="77777777">
        <w:trPr>
          <w:trHeight w:val="238"/>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FFFFF"/>
            <w:noWrap/>
            <w:tcMar>
              <w:top w:w="120" w:type="dxa"/>
              <w:left w:w="120" w:type="dxa"/>
              <w:bottom w:w="120" w:type="dxa"/>
              <w:right w:w="120" w:type="dxa"/>
            </w:tcMar>
            <w:vAlign w:val="center"/>
            <w:hideMark/>
          </w:tcPr>
          <w:p w:rsidRPr="008B52EE" w:rsidR="00DD39CF" w:rsidP="00260C3D" w:rsidRDefault="004D0C7F" w14:paraId="1C3A071E" w14:textId="1FF438AE">
            <w:pPr>
              <w:rPr>
                <w:rStyle w:val="Hyperlink"/>
                <w:color w:val="auto"/>
                <w:u w:val="none"/>
                <w:bdr w:val="none" w:color="auto" w:sz="0" w:space="0" w:frame="1"/>
              </w:rPr>
            </w:pPr>
            <w:r w:rsidRPr="008B52EE">
              <w:rPr>
                <w:rStyle w:val="Hyperlink"/>
                <w:color w:val="auto"/>
                <w:u w:val="none"/>
                <w:bdr w:val="none" w:color="auto" w:sz="0" w:space="0" w:frame="1"/>
              </w:rPr>
              <w:t>91</w:t>
            </w:r>
            <w:hyperlink w:history="1" r:id="rId21">
              <w:r w:rsidRPr="008B52EE" w:rsidR="00DD39CF">
                <w:rPr>
                  <w:rStyle w:val="Hyperlink"/>
                  <w:color w:val="auto"/>
                  <w:u w:val="none"/>
                  <w:bdr w:val="none" w:color="auto" w:sz="0" w:space="0" w:frame="1"/>
                </w:rPr>
                <w:t>11</w:t>
              </w:r>
            </w:hyperlink>
          </w:p>
        </w:tc>
        <w:tc>
          <w:tcPr>
            <w:tcW w:w="0" w:type="auto"/>
            <w:tcBorders>
              <w:top w:val="single" w:color="auto" w:sz="2" w:space="0"/>
              <w:left w:val="single" w:color="auto" w:sz="2" w:space="0"/>
              <w:bottom w:val="single" w:color="auto" w:sz="6" w:space="0"/>
              <w:right w:val="single" w:color="auto" w:sz="6" w:space="0"/>
            </w:tcBorders>
            <w:shd w:val="clear" w:color="auto" w:fill="FFFFFF"/>
            <w:tcMar>
              <w:top w:w="120" w:type="dxa"/>
              <w:left w:w="120" w:type="dxa"/>
              <w:bottom w:w="120" w:type="dxa"/>
              <w:right w:w="120" w:type="dxa"/>
            </w:tcMar>
            <w:vAlign w:val="center"/>
            <w:hideMark/>
          </w:tcPr>
          <w:p w:rsidRPr="008B52EE" w:rsidR="00DD39CF" w:rsidP="00260C3D" w:rsidRDefault="00725313" w14:paraId="792FC5EA" w14:textId="38EAA79B">
            <w:pPr>
              <w:rPr>
                <w:rStyle w:val="Hyperlink"/>
                <w:color w:val="auto"/>
                <w:u w:val="none"/>
                <w:bdr w:val="none" w:color="auto" w:sz="0" w:space="0" w:frame="1"/>
              </w:rPr>
            </w:pPr>
            <w:hyperlink w:history="1" r:id="rId22">
              <w:r w:rsidRPr="008B52EE" w:rsidR="004D0C7F">
                <w:rPr>
                  <w:rStyle w:val="Hyperlink"/>
                  <w:color w:val="auto"/>
                  <w:u w:val="none"/>
                  <w:bdr w:val="none" w:color="auto" w:sz="0" w:space="0" w:frame="1"/>
                </w:rPr>
                <w:t>Executive Offices</w:t>
              </w:r>
            </w:hyperlink>
          </w:p>
        </w:tc>
      </w:tr>
      <w:tr w:rsidRPr="008B52EE" w:rsidR="00DD39CF" w:rsidTr="005679ED" w14:paraId="151F7224"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2F2F2"/>
            <w:noWrap/>
            <w:tcMar>
              <w:top w:w="120" w:type="dxa"/>
              <w:left w:w="120" w:type="dxa"/>
              <w:bottom w:w="120" w:type="dxa"/>
              <w:right w:w="120" w:type="dxa"/>
            </w:tcMar>
            <w:vAlign w:val="center"/>
            <w:hideMark/>
          </w:tcPr>
          <w:p w:rsidRPr="008B52EE" w:rsidR="00DD39CF" w:rsidP="00260C3D" w:rsidRDefault="00725313" w14:paraId="011B44CA" w14:textId="5F800D17">
            <w:pPr>
              <w:rPr>
                <w:rStyle w:val="Hyperlink"/>
                <w:color w:val="auto"/>
                <w:u w:val="none"/>
                <w:bdr w:val="none" w:color="auto" w:sz="0" w:space="0" w:frame="1"/>
              </w:rPr>
            </w:pPr>
            <w:hyperlink w:history="1" r:id="rId23">
              <w:r w:rsidRPr="008B52EE" w:rsidR="004D0C7F">
                <w:rPr>
                  <w:rStyle w:val="Hyperlink"/>
                  <w:color w:val="auto"/>
                  <w:u w:val="none"/>
                  <w:bdr w:val="none" w:color="auto" w:sz="0" w:space="0" w:frame="1"/>
                </w:rPr>
                <w:t>9199</w:t>
              </w:r>
            </w:hyperlink>
          </w:p>
        </w:tc>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DD39CF" w:rsidP="00260C3D" w:rsidRDefault="00725313" w14:paraId="0E2AA598" w14:textId="59CF9A39">
            <w:pPr>
              <w:rPr>
                <w:rStyle w:val="Hyperlink"/>
                <w:color w:val="auto"/>
                <w:u w:val="none"/>
                <w:bdr w:val="none" w:color="auto" w:sz="0" w:space="0" w:frame="1"/>
              </w:rPr>
            </w:pPr>
            <w:hyperlink w:history="1" r:id="rId24">
              <w:r w:rsidRPr="008B52EE" w:rsidR="004D0C7F">
                <w:rPr>
                  <w:rStyle w:val="Hyperlink"/>
                  <w:color w:val="auto"/>
                  <w:u w:val="none"/>
                  <w:bdr w:val="none" w:color="auto" w:sz="0" w:space="0" w:frame="1"/>
                </w:rPr>
                <w:t>General Government, Not Elsewhere Classified</w:t>
              </w:r>
            </w:hyperlink>
          </w:p>
        </w:tc>
      </w:tr>
    </w:tbl>
    <w:p w:rsidRPr="008B52EE" w:rsidR="0091787C" w:rsidP="0091787C" w:rsidRDefault="0091787C" w14:paraId="549C752F" w14:textId="77777777">
      <w:pPr>
        <w:pBdr>
          <w:top w:val="single" w:color="FFFFFF" w:sz="6" w:space="0"/>
          <w:left w:val="single" w:color="FFFFFF" w:sz="6" w:space="0"/>
          <w:bottom w:val="single" w:color="FFFFFF" w:sz="6" w:space="0"/>
          <w:right w:val="single" w:color="FFFFFF" w:sz="6" w:space="0"/>
        </w:pBdr>
        <w:ind w:firstLine="720"/>
        <w:rPr>
          <w:color w:val="000000"/>
        </w:rPr>
      </w:pPr>
    </w:p>
    <w:p w:rsidRPr="008B52EE" w:rsidR="00CA4CD6" w:rsidRDefault="00CA4CD6" w14:paraId="5A0F24B3" w14:textId="3B856BEB">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4(b)</w:t>
      </w:r>
      <w:r w:rsidRPr="008B52EE" w:rsidR="009C7E97">
        <w:rPr>
          <w:b/>
          <w:bCs/>
          <w:color w:val="000000"/>
        </w:rPr>
        <w:t xml:space="preserve"> </w:t>
      </w:r>
      <w:r w:rsidRPr="008B52EE">
        <w:rPr>
          <w:b/>
          <w:bCs/>
          <w:color w:val="000000"/>
        </w:rPr>
        <w:t>Information Requested</w:t>
      </w:r>
      <w:r w:rsidRPr="008B52EE">
        <w:rPr>
          <w:color w:val="000000"/>
        </w:rPr>
        <w:t xml:space="preserve"> </w:t>
      </w:r>
    </w:p>
    <w:p w:rsidRPr="008B52EE"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P="00504745" w:rsidRDefault="00CA4CD6" w14:paraId="2EDB9C87" w14:textId="3B653475">
      <w:pPr>
        <w:pBdr>
          <w:top w:val="single" w:color="FFFFFF" w:sz="6" w:space="0"/>
          <w:left w:val="single" w:color="FFFFFF" w:sz="6" w:space="0"/>
          <w:bottom w:val="single" w:color="FFFFFF" w:sz="6" w:space="0"/>
          <w:right w:val="single" w:color="FFFFFF" w:sz="6" w:space="0"/>
        </w:pBdr>
        <w:ind w:firstLine="1440"/>
        <w:outlineLvl w:val="0"/>
        <w:rPr>
          <w:color w:val="000000"/>
        </w:rPr>
      </w:pPr>
      <w:r w:rsidRPr="008B52EE">
        <w:rPr>
          <w:b/>
          <w:bCs/>
          <w:color w:val="000000"/>
        </w:rPr>
        <w:t>(</w:t>
      </w:r>
      <w:proofErr w:type="spellStart"/>
      <w:r w:rsidRPr="008B52EE">
        <w:rPr>
          <w:b/>
          <w:bCs/>
          <w:color w:val="000000"/>
        </w:rPr>
        <w:t>i</w:t>
      </w:r>
      <w:proofErr w:type="spellEnd"/>
      <w:r w:rsidRPr="008B52EE">
        <w:rPr>
          <w:b/>
          <w:bCs/>
          <w:color w:val="000000"/>
        </w:rPr>
        <w:t>)</w:t>
      </w:r>
      <w:r w:rsidRPr="008B52EE" w:rsidR="009C7E97">
        <w:rPr>
          <w:b/>
          <w:bCs/>
          <w:color w:val="000000"/>
        </w:rPr>
        <w:t xml:space="preserve"> </w:t>
      </w:r>
      <w:r w:rsidRPr="008B52EE">
        <w:rPr>
          <w:b/>
          <w:bCs/>
          <w:color w:val="000000"/>
        </w:rPr>
        <w:t>Data Items</w:t>
      </w:r>
      <w:r w:rsidRPr="008B52EE" w:rsidR="00D03392">
        <w:rPr>
          <w:b/>
          <w:bCs/>
          <w:color w:val="000000"/>
        </w:rPr>
        <w:t xml:space="preserve"> &amp; Respondent Activities</w:t>
      </w:r>
    </w:p>
    <w:p w:rsidRPr="008B52EE"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8B52EE" w:rsidR="00933A58" w:rsidP="00933A58" w:rsidRDefault="000C2D1F" w14:paraId="56FEA0DA" w14:textId="1FBEB5B6">
      <w:pPr>
        <w:ind w:firstLine="720"/>
      </w:pPr>
      <w:r>
        <w:t>The final regulations at 40 CFR 121.4 require project proponents to request pre-filing meetings from certifying authorities, which is a new requirement. This new burden is mandatory</w:t>
      </w:r>
      <w:r w:rsidR="008178E5">
        <w:t xml:space="preserve"> for project proponents</w:t>
      </w:r>
      <w:r>
        <w:t xml:space="preserve">. Accepting the meeting request is voluntary for certifying authorities, so </w:t>
      </w:r>
      <w:r w:rsidR="00007B4B">
        <w:t>any associated</w:t>
      </w:r>
      <w:r w:rsidR="00652109">
        <w:t xml:space="preserve"> </w:t>
      </w:r>
      <w:r>
        <w:t>burden is voluntary</w:t>
      </w:r>
      <w:r w:rsidR="00EF4E97">
        <w:t xml:space="preserve"> and not within the scope of the Paperwork Reduction Act</w:t>
      </w:r>
      <w:r>
        <w:t xml:space="preserve">. </w:t>
      </w:r>
    </w:p>
    <w:p w:rsidR="000C2D1F" w:rsidP="001B7CB7" w:rsidRDefault="000C2D1F" w14:paraId="315A0FD1" w14:textId="175C361E">
      <w:pPr>
        <w:ind w:firstLine="720"/>
      </w:pPr>
    </w:p>
    <w:p w:rsidRPr="008B52EE" w:rsidR="001B7CB7" w:rsidP="001B7CB7" w:rsidRDefault="001B7CB7" w14:paraId="5D484E2C" w14:textId="06A33796">
      <w:pPr>
        <w:ind w:firstLine="720"/>
      </w:pPr>
      <w:r w:rsidRPr="008B52EE">
        <w:t xml:space="preserve">The </w:t>
      </w:r>
      <w:r>
        <w:t xml:space="preserve">final </w:t>
      </w:r>
      <w:r w:rsidRPr="008B52EE">
        <w:t xml:space="preserve">regulations at </w:t>
      </w:r>
      <w:r w:rsidRPr="00BE7ABB">
        <w:t xml:space="preserve">40 CFR </w:t>
      </w:r>
      <w:r>
        <w:t>121.5(b) and (c)</w:t>
      </w:r>
      <w:r w:rsidRPr="008B52EE">
        <w:t xml:space="preserve"> list the information a project proponent must submit when </w:t>
      </w:r>
      <w:r>
        <w:t>requesting a certification for individual licenses and permits and the issuance of general licenses and permits.</w:t>
      </w:r>
      <w:r w:rsidRPr="008B52EE">
        <w:t xml:space="preserve"> </w:t>
      </w:r>
      <w:r w:rsidRPr="008B52EE" w:rsidR="00AE1F1D">
        <w:t xml:space="preserve">This information collection does not capture information </w:t>
      </w:r>
      <w:r w:rsidR="00AE1F1D">
        <w:t xml:space="preserve">beyond what is required in a certification request </w:t>
      </w:r>
      <w:r w:rsidRPr="008B52EE" w:rsidR="00AE1F1D">
        <w:t xml:space="preserve">that may be requested </w:t>
      </w:r>
      <w:r w:rsidR="00AE1F1D">
        <w:t xml:space="preserve">of the project proponent </w:t>
      </w:r>
      <w:r w:rsidRPr="008B52EE" w:rsidR="00AE1F1D">
        <w:t xml:space="preserve">by the certifying authority during the certification process. The </w:t>
      </w:r>
      <w:r w:rsidR="00AE1F1D">
        <w:t>final rule</w:t>
      </w:r>
      <w:r w:rsidRPr="008B52EE" w:rsidR="00AE1F1D">
        <w:t xml:space="preserve"> does not </w:t>
      </w:r>
      <w:r w:rsidR="00AE1F1D">
        <w:t>identify</w:t>
      </w:r>
      <w:r w:rsidRPr="008B52EE" w:rsidR="00AE1F1D">
        <w:t xml:space="preserve"> what further information, if any, may be needed for a certifying authority to act on a request for certification.</w:t>
      </w:r>
    </w:p>
    <w:p w:rsidR="001B7CB7" w:rsidP="00AF30BA" w:rsidRDefault="001B7CB7" w14:paraId="6039009D" w14:textId="77777777">
      <w:pPr>
        <w:ind w:firstLine="720"/>
      </w:pPr>
    </w:p>
    <w:p w:rsidRPr="008B52EE" w:rsidR="00AF30BA" w:rsidP="00AF30BA" w:rsidRDefault="00D03392" w14:paraId="5D27C2BD" w14:textId="24B518E8">
      <w:pPr>
        <w:ind w:firstLine="720"/>
      </w:pPr>
      <w:r w:rsidRPr="008B52EE">
        <w:t xml:space="preserve">The </w:t>
      </w:r>
      <w:r w:rsidR="00091EFC">
        <w:t xml:space="preserve">final </w:t>
      </w:r>
      <w:r w:rsidRPr="008B52EE">
        <w:t xml:space="preserve">regulations at </w:t>
      </w:r>
      <w:r w:rsidRPr="00BE7ABB">
        <w:t xml:space="preserve">40 CFR </w:t>
      </w:r>
      <w:r w:rsidR="00AA53CE">
        <w:t>121.</w:t>
      </w:r>
      <w:r w:rsidR="002C2AB9">
        <w:t>7</w:t>
      </w:r>
      <w:r w:rsidRPr="008B52EE">
        <w:t xml:space="preserve"> </w:t>
      </w:r>
      <w:r w:rsidR="00367B24">
        <w:t xml:space="preserve">and 40 CFR 121.9 </w:t>
      </w:r>
      <w:r w:rsidRPr="008B52EE">
        <w:t xml:space="preserve">specify the </w:t>
      </w:r>
      <w:r w:rsidR="002935CD">
        <w:t xml:space="preserve">supporting </w:t>
      </w:r>
      <w:r w:rsidRPr="008B52EE">
        <w:t xml:space="preserve">information </w:t>
      </w:r>
      <w:r w:rsidRPr="00DF1A3A">
        <w:t xml:space="preserve">certifying authorities must </w:t>
      </w:r>
      <w:r w:rsidRPr="00DF1A3A" w:rsidR="002935CD">
        <w:t>include in a decision document on a certification request</w:t>
      </w:r>
      <w:r w:rsidRPr="00DF1A3A">
        <w:t>.</w:t>
      </w:r>
      <w:bookmarkStart w:name="_Hlk32932681" w:id="4"/>
      <w:r w:rsidRPr="00DF1A3A" w:rsidR="00F42350">
        <w:t xml:space="preserve"> T</w:t>
      </w:r>
      <w:r w:rsidRPr="00DF1A3A" w:rsidR="00AF30BA">
        <w:t xml:space="preserve">he final regulations specify that </w:t>
      </w:r>
      <w:r w:rsidRPr="00DF1A3A" w:rsidR="000A5C9B">
        <w:t xml:space="preserve">all actions to explicitly waive, grant, grant with conditions, or deny certification must be </w:t>
      </w:r>
      <w:r w:rsidRPr="00DF1A3A" w:rsidR="00AF30BA">
        <w:t>in writing</w:t>
      </w:r>
      <w:r w:rsidRPr="00DF1A3A" w:rsidR="00134353">
        <w:t xml:space="preserve"> and within the scope of certification, as provided in the final rule</w:t>
      </w:r>
      <w:r w:rsidRPr="00DF1A3A" w:rsidR="00AF30BA">
        <w:t xml:space="preserve">. The regulations explicitly discuss information requirements when a certification is </w:t>
      </w:r>
      <w:r w:rsidRPr="00DF1A3A" w:rsidR="000A5C9B">
        <w:t xml:space="preserve">granted with conditions or </w:t>
      </w:r>
      <w:r w:rsidRPr="00DF1A3A" w:rsidR="00AF30BA">
        <w:t>denied</w:t>
      </w:r>
      <w:r w:rsidRPr="00DF1A3A" w:rsidR="00CB4F08">
        <w:t xml:space="preserve"> </w:t>
      </w:r>
      <w:r w:rsidRPr="00DF1A3A" w:rsidR="000A630C">
        <w:t>in sections 121.7(d) and</w:t>
      </w:r>
      <w:r w:rsidR="000A630C">
        <w:t xml:space="preserve"> (e)</w:t>
      </w:r>
      <w:r w:rsidR="000A5C9B">
        <w:t>, respectively</w:t>
      </w:r>
      <w:r w:rsidRPr="008B52EE" w:rsidR="00AF30BA">
        <w:t xml:space="preserve">. </w:t>
      </w:r>
      <w:r w:rsidR="00134353">
        <w:t>The</w:t>
      </w:r>
      <w:r w:rsidR="003D56C0">
        <w:t xml:space="preserve"> scope of </w:t>
      </w:r>
      <w:r w:rsidR="00134353">
        <w:t xml:space="preserve">certification in the final rule </w:t>
      </w:r>
      <w:r w:rsidR="003D56C0">
        <w:t xml:space="preserve">is limited to evaluating whether the </w:t>
      </w:r>
      <w:r w:rsidRPr="00DF1A3A" w:rsidR="003D56C0">
        <w:rPr>
          <w:i/>
          <w:iCs/>
        </w:rPr>
        <w:t>discharge</w:t>
      </w:r>
      <w:r w:rsidR="00F87A91">
        <w:t xml:space="preserve"> from the proposed project</w:t>
      </w:r>
      <w:r w:rsidR="003D56C0">
        <w:t xml:space="preserve"> will comply with </w:t>
      </w:r>
      <w:r w:rsidRPr="00134353" w:rsidR="003D56C0">
        <w:t>water quality requirements</w:t>
      </w:r>
      <w:r w:rsidR="003D56C0">
        <w:t xml:space="preserve">. </w:t>
      </w:r>
      <w:r w:rsidR="008B2F1A">
        <w:t>This is a change from the 1971 certification regulations at 40 CFR 121.2(a)</w:t>
      </w:r>
      <w:r w:rsidR="00466CD3">
        <w:t>(3)</w:t>
      </w:r>
      <w:r w:rsidR="008B2F1A">
        <w:t>, which</w:t>
      </w:r>
      <w:r w:rsidR="00A74E09">
        <w:t xml:space="preserve"> </w:t>
      </w:r>
      <w:r w:rsidR="00C64065">
        <w:t>stated</w:t>
      </w:r>
      <w:r w:rsidR="00846C75">
        <w:t xml:space="preserve"> th</w:t>
      </w:r>
      <w:r w:rsidR="005E03C5">
        <w:t>at the</w:t>
      </w:r>
      <w:r w:rsidR="0088565F">
        <w:t xml:space="preserve"> certifying authority’s decision document </w:t>
      </w:r>
      <w:r w:rsidR="00C11BEC">
        <w:t xml:space="preserve">must include </w:t>
      </w:r>
      <w:r w:rsidR="00E676E5">
        <w:t xml:space="preserve">a “statement that there is reasonable assurance that the </w:t>
      </w:r>
      <w:r w:rsidRPr="00E676E5" w:rsidR="00E676E5">
        <w:rPr>
          <w:i/>
          <w:iCs/>
        </w:rPr>
        <w:t>activity</w:t>
      </w:r>
      <w:r w:rsidR="00E676E5">
        <w:t xml:space="preserve"> will be conducted in a manner which will not violate </w:t>
      </w:r>
      <w:r w:rsidRPr="00134353" w:rsidR="00E676E5">
        <w:t>applicable water quality standards</w:t>
      </w:r>
      <w:r w:rsidR="00E676E5">
        <w:t xml:space="preserve">” (emphasis added). </w:t>
      </w:r>
      <w:r w:rsidR="00134353">
        <w:t>Changing the scope of certification from activity to discharge limits the amount of information certifying authorities may request, review, and rely upon to act on a certification request, reducing the burden associated with the overall process.</w:t>
      </w:r>
    </w:p>
    <w:p w:rsidR="00AF30BA" w:rsidP="00B77759" w:rsidRDefault="0080486A" w14:paraId="7E89CE87" w14:textId="0AA9396C">
      <w:pPr>
        <w:tabs>
          <w:tab w:val="left" w:pos="6495"/>
        </w:tabs>
        <w:ind w:firstLine="720"/>
      </w:pPr>
      <w:r>
        <w:tab/>
      </w:r>
    </w:p>
    <w:p w:rsidR="00F81682" w:rsidP="006A7A3F" w:rsidRDefault="00C72C04" w14:paraId="2922E0FB" w14:textId="388B96E9">
      <w:pPr>
        <w:tabs>
          <w:tab w:val="left" w:pos="-1440"/>
        </w:tabs>
      </w:pPr>
      <w:r w:rsidRPr="00224F73">
        <w:t> </w:t>
      </w:r>
      <w:r w:rsidRPr="008B52EE" w:rsidDel="00AE1F1D" w:rsidR="00AE1F1D">
        <w:t xml:space="preserve"> </w:t>
      </w:r>
      <w:bookmarkEnd w:id="4"/>
      <w:r w:rsidRPr="008B52EE" w:rsidR="006A7A3F">
        <w:tab/>
        <w:t xml:space="preserve">The </w:t>
      </w:r>
      <w:r w:rsidR="00510BBB">
        <w:t xml:space="preserve">1971 </w:t>
      </w:r>
      <w:r w:rsidR="00D95A97">
        <w:t xml:space="preserve">certification </w:t>
      </w:r>
      <w:r w:rsidRPr="008B52EE" w:rsidR="006A7A3F">
        <w:t>regulations at 40 CFR 121.2(b) state</w:t>
      </w:r>
      <w:r w:rsidR="00510BBB">
        <w:t>d</w:t>
      </w:r>
      <w:r w:rsidRPr="008B52EE" w:rsidR="006A7A3F">
        <w:t xml:space="preserve"> that certifying authorities c</w:t>
      </w:r>
      <w:r w:rsidR="00510BBB">
        <w:t>ould</w:t>
      </w:r>
      <w:r w:rsidRPr="008B52EE" w:rsidR="006A7A3F">
        <w:t xml:space="preserve"> modify certifications as agreed upon by the certifying authority, federal agency, and the EPA. </w:t>
      </w:r>
      <w:r w:rsidR="0063071A">
        <w:t>T</w:t>
      </w:r>
      <w:r w:rsidR="00E84711">
        <w:t>he final rule does not allow certifying authorities to modify certifications after a certification is issued.</w:t>
      </w:r>
    </w:p>
    <w:p w:rsidR="000E1DCB" w:rsidP="006A7A3F" w:rsidRDefault="000E1DCB" w14:paraId="1B75425F" w14:textId="7C7FE557">
      <w:pPr>
        <w:tabs>
          <w:tab w:val="left" w:pos="-1440"/>
        </w:tabs>
      </w:pPr>
    </w:p>
    <w:p w:rsidR="00DB71EF" w:rsidP="00C253E8" w:rsidRDefault="000E1DCB" w14:paraId="31FCFF64" w14:textId="5E29396B">
      <w:pPr>
        <w:tabs>
          <w:tab w:val="left" w:pos="-1440"/>
        </w:tabs>
      </w:pPr>
      <w:r>
        <w:tab/>
        <w:t xml:space="preserve">The 1971 </w:t>
      </w:r>
      <w:r w:rsidR="00D95A97">
        <w:t xml:space="preserve">certification </w:t>
      </w:r>
      <w:r>
        <w:t xml:space="preserve">regulations at 40 CFR </w:t>
      </w:r>
      <w:r w:rsidR="008767DD">
        <w:t xml:space="preserve">121.12 also allowed the EPA to request additional information </w:t>
      </w:r>
      <w:r w:rsidRPr="00DB71EF" w:rsidR="00DB71EF">
        <w:t>to assess potential impacts of a certified project on</w:t>
      </w:r>
      <w:r w:rsidR="00BB39FC">
        <w:t xml:space="preserve"> the water quality of</w:t>
      </w:r>
      <w:r w:rsidRPr="00DB71EF" w:rsidR="00DB71EF">
        <w:t xml:space="preserve"> neighboring jurisdictions</w:t>
      </w:r>
      <w:r w:rsidR="0063071A">
        <w:t>. T</w:t>
      </w:r>
      <w:r w:rsidRPr="00DB71EF" w:rsidR="00DB71EF">
        <w:t>he final rule does not include this provision and thus removes this information requirement for project proponents.</w:t>
      </w:r>
    </w:p>
    <w:p w:rsidRPr="008B52EE" w:rsidR="00215FEC" w:rsidP="006A7A3F" w:rsidRDefault="00215FEC" w14:paraId="5D33F429" w14:textId="7F23A482">
      <w:pPr>
        <w:tabs>
          <w:tab w:val="left" w:pos="-1440"/>
        </w:tabs>
      </w:pPr>
    </w:p>
    <w:p w:rsidRPr="008B52EE"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sidRPr="008B52EE">
        <w:rPr>
          <w:b/>
          <w:bCs/>
          <w:color w:val="000000"/>
        </w:rPr>
        <w:t>5.</w:t>
      </w:r>
      <w:r w:rsidRPr="008B52EE" w:rsidR="009C7E97">
        <w:rPr>
          <w:b/>
          <w:bCs/>
          <w:color w:val="000000"/>
        </w:rPr>
        <w:t xml:space="preserve"> </w:t>
      </w:r>
      <w:r w:rsidRPr="008B52EE">
        <w:rPr>
          <w:b/>
          <w:bCs/>
          <w:color w:val="000000"/>
        </w:rPr>
        <w:t>The Information Collected:</w:t>
      </w:r>
      <w:r w:rsidRPr="008B52EE" w:rsidR="009C7E97">
        <w:rPr>
          <w:b/>
          <w:bCs/>
          <w:color w:val="000000"/>
        </w:rPr>
        <w:t xml:space="preserve"> </w:t>
      </w:r>
      <w:r w:rsidRPr="008B52EE">
        <w:rPr>
          <w:b/>
          <w:bCs/>
          <w:color w:val="000000"/>
        </w:rPr>
        <w:t>Agency Activities, Collection Methodology, and Information Management</w:t>
      </w:r>
    </w:p>
    <w:p w:rsidRPr="008B52EE"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Pr="008B52EE" w:rsidR="00CA4CD6" w:rsidRDefault="00CA4CD6" w14:paraId="5B4105B4" w14:textId="0CF8846A">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5(a)</w:t>
      </w:r>
      <w:r w:rsidRPr="008B52EE" w:rsidR="009C7E97">
        <w:rPr>
          <w:b/>
          <w:bCs/>
          <w:color w:val="000000"/>
        </w:rPr>
        <w:t xml:space="preserve"> </w:t>
      </w:r>
      <w:r w:rsidRPr="008B52EE">
        <w:rPr>
          <w:b/>
          <w:bCs/>
          <w:color w:val="000000"/>
        </w:rPr>
        <w:t>Agency Activities</w:t>
      </w:r>
      <w:r w:rsidRPr="008B52EE" w:rsidR="009C7E97">
        <w:rPr>
          <w:color w:val="000000"/>
        </w:rPr>
        <w:t xml:space="preserve"> </w:t>
      </w:r>
    </w:p>
    <w:p w:rsidRPr="008B52EE" w:rsidR="00260C3D" w:rsidP="002E347C" w:rsidRDefault="00260C3D" w14:paraId="5B57E2FF" w14:textId="77777777">
      <w:pPr>
        <w:tabs>
          <w:tab w:val="left" w:pos="-1440"/>
        </w:tabs>
      </w:pPr>
    </w:p>
    <w:p w:rsidRPr="008B52EE" w:rsidR="002E347C" w:rsidP="002E347C" w:rsidRDefault="00260C3D" w14:paraId="22888B86" w14:textId="3E4B0B1A">
      <w:pPr>
        <w:tabs>
          <w:tab w:val="left" w:pos="-1440"/>
        </w:tabs>
      </w:pPr>
      <w:r w:rsidRPr="008B52EE">
        <w:tab/>
      </w:r>
      <w:r w:rsidRPr="008B52EE" w:rsidR="002E347C">
        <w:t>Under the</w:t>
      </w:r>
      <w:r w:rsidR="00300051">
        <w:t xml:space="preserve"> final</w:t>
      </w:r>
      <w:r w:rsidRPr="008B52EE" w:rsidR="002E347C">
        <w:t xml:space="preserve"> regulations at </w:t>
      </w:r>
      <w:r w:rsidRPr="00D51F39" w:rsidR="002E347C">
        <w:t xml:space="preserve">40 CFR </w:t>
      </w:r>
      <w:r w:rsidR="00724F99">
        <w:t>121.13-121.15</w:t>
      </w:r>
      <w:r w:rsidRPr="008B52EE" w:rsidR="002E347C">
        <w:t xml:space="preserve">, the EPA acts as a certifying authority on behalf of federally recognized tribes </w:t>
      </w:r>
      <w:r w:rsidR="0045569D">
        <w:t>without</w:t>
      </w:r>
      <w:r w:rsidRPr="008B52EE" w:rsidR="002E347C">
        <w:t xml:space="preserve"> </w:t>
      </w:r>
      <w:r w:rsidR="004E4531">
        <w:t>TAS</w:t>
      </w:r>
      <w:r w:rsidRPr="008B52EE" w:rsidR="002E347C">
        <w:t xml:space="preserve"> </w:t>
      </w:r>
      <w:r w:rsidR="0045569D">
        <w:t xml:space="preserve">authority </w:t>
      </w:r>
      <w:r w:rsidRPr="008B52EE" w:rsidR="002E347C">
        <w:t xml:space="preserve">and for lands of exclusive federal jurisdiction. On average, the EPA estimates it </w:t>
      </w:r>
      <w:r w:rsidR="0045569D">
        <w:t>issues</w:t>
      </w:r>
      <w:r w:rsidRPr="008B52EE" w:rsidR="0045569D">
        <w:t xml:space="preserve"> </w:t>
      </w:r>
      <w:r w:rsidRPr="008B52EE" w:rsidR="002E347C">
        <w:t xml:space="preserve">54 CWA section 401 water quality certification decisions per year for projects on tribal lands where the tribe does not have TAS. The EPA rarely performs section 401 water quality decisions on lands of exclusive federal jurisdiction. </w:t>
      </w:r>
    </w:p>
    <w:p w:rsidRPr="008B52EE" w:rsidR="00CA4CD6" w:rsidP="002E347C" w:rsidRDefault="00CA4CD6" w14:paraId="74907A6D" w14:textId="4F8F42A8">
      <w:pPr>
        <w:pBdr>
          <w:top w:val="single" w:color="FFFFFF" w:sz="6" w:space="0"/>
          <w:left w:val="single" w:color="FFFFFF" w:sz="6" w:space="0"/>
          <w:bottom w:val="single" w:color="FFFFFF" w:sz="6" w:space="0"/>
          <w:right w:val="single" w:color="FFFFFF" w:sz="6" w:space="0"/>
        </w:pBdr>
        <w:rPr>
          <w:color w:val="000000"/>
        </w:rPr>
      </w:pPr>
    </w:p>
    <w:p w:rsidRPr="008B52EE" w:rsidR="002E347C" w:rsidP="002E347C" w:rsidRDefault="00424C36" w14:paraId="18DD3CBE" w14:textId="2ADDEA7F">
      <w:pPr>
        <w:tabs>
          <w:tab w:val="left" w:pos="-1440"/>
        </w:tabs>
      </w:pPr>
      <w:r w:rsidRPr="008B52EE">
        <w:tab/>
      </w:r>
      <w:r w:rsidRPr="008B52EE" w:rsidR="002E347C">
        <w:t xml:space="preserve">On rare occasions, a Regional EPA office notifies a neighboring jurisdiction that </w:t>
      </w:r>
      <w:r w:rsidR="00F46241">
        <w:t>the</w:t>
      </w:r>
      <w:r w:rsidRPr="008B52EE" w:rsidR="002E347C">
        <w:t xml:space="preserve"> discharge</w:t>
      </w:r>
      <w:r w:rsidR="00F46241">
        <w:t xml:space="preserve"> from a certified project</w:t>
      </w:r>
      <w:r w:rsidRPr="008B52EE" w:rsidR="002E347C">
        <w:t xml:space="preserve"> originating in one jurisdiction may affect </w:t>
      </w:r>
      <w:r w:rsidR="00DF5BC7">
        <w:t xml:space="preserve">the water quality of </w:t>
      </w:r>
      <w:r w:rsidRPr="008B52EE" w:rsidR="002E347C">
        <w:t xml:space="preserve">a neighboring jurisdiction, in accordance with </w:t>
      </w:r>
      <w:r w:rsidR="00B84335">
        <w:t xml:space="preserve">the </w:t>
      </w:r>
      <w:r w:rsidR="008626E0">
        <w:t xml:space="preserve">final </w:t>
      </w:r>
      <w:r w:rsidRPr="008B52EE" w:rsidR="002E347C">
        <w:t xml:space="preserve">regulations at 40 CFR </w:t>
      </w:r>
      <w:r w:rsidRPr="00D51F39" w:rsidR="00724F99">
        <w:t>121</w:t>
      </w:r>
      <w:r w:rsidRPr="00D51F39" w:rsidR="002E347C">
        <w:t>.</w:t>
      </w:r>
      <w:r w:rsidR="00724F99">
        <w:t>12</w:t>
      </w:r>
      <w:r w:rsidRPr="008B52EE" w:rsidR="002E347C">
        <w:t xml:space="preserve">. </w:t>
      </w:r>
    </w:p>
    <w:p w:rsidRPr="008B52EE" w:rsidR="00260C3D" w:rsidP="002E347C" w:rsidRDefault="00260C3D" w14:paraId="0C290B4A" w14:textId="1DA2BD99">
      <w:pPr>
        <w:tabs>
          <w:tab w:val="left" w:pos="-1440"/>
        </w:tabs>
      </w:pPr>
    </w:p>
    <w:p w:rsidRPr="008B52EE"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5(b)</w:t>
      </w:r>
      <w:r w:rsidRPr="008B52EE" w:rsidR="009C7E97">
        <w:rPr>
          <w:b/>
          <w:bCs/>
          <w:color w:val="000000"/>
        </w:rPr>
        <w:t xml:space="preserve"> </w:t>
      </w:r>
      <w:r w:rsidRPr="008B52EE">
        <w:rPr>
          <w:b/>
          <w:bCs/>
          <w:color w:val="000000"/>
        </w:rPr>
        <w:t>Collection Methodology and Management</w:t>
      </w:r>
    </w:p>
    <w:p w:rsidRPr="008B52EE"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8B52EE" w:rsidR="009D2F8B" w:rsidP="00145A13" w:rsidRDefault="00145A13" w14:paraId="50CF8A1E" w14:textId="75996BBE">
      <w:pPr>
        <w:tabs>
          <w:tab w:val="left" w:pos="-1440"/>
        </w:tabs>
      </w:pPr>
      <w:r w:rsidRPr="008B52EE">
        <w:tab/>
      </w:r>
      <w:r w:rsidRPr="008B52EE" w:rsidR="009D2F8B">
        <w:t xml:space="preserve">Through </w:t>
      </w:r>
      <w:r w:rsidRPr="008B52EE" w:rsidR="00C85F75">
        <w:t xml:space="preserve">the water quality certification </w:t>
      </w:r>
      <w:r w:rsidRPr="008B52EE" w:rsidR="009D2F8B">
        <w:t xml:space="preserve">process, project proponents must submit </w:t>
      </w:r>
      <w:r w:rsidR="009762C3">
        <w:t xml:space="preserve">a certification request, including </w:t>
      </w:r>
      <w:r w:rsidRPr="008B52EE" w:rsidR="009D2F8B">
        <w:t>project specific information</w:t>
      </w:r>
      <w:r w:rsidR="009762C3">
        <w:t>,</w:t>
      </w:r>
      <w:r w:rsidRPr="008B52EE" w:rsidR="009D2F8B">
        <w:t xml:space="preserve"> to certifying authorities. Certifying authorities may then act on </w:t>
      </w:r>
      <w:r w:rsidR="000A2182">
        <w:t xml:space="preserve">this </w:t>
      </w:r>
      <w:r w:rsidRPr="008B52EE" w:rsidR="009D2F8B">
        <w:t xml:space="preserve">information by either granting, granting with conditions, denying, or waiving </w:t>
      </w:r>
      <w:r w:rsidR="00230F27">
        <w:t>the requirement to obtain</w:t>
      </w:r>
      <w:r w:rsidRPr="008B52EE" w:rsidR="009D2F8B">
        <w:t xml:space="preserve"> certification</w:t>
      </w:r>
      <w:r w:rsidR="00F7284B">
        <w:t>.</w:t>
      </w:r>
    </w:p>
    <w:p w:rsidRPr="008B52EE" w:rsidR="009D2F8B" w:rsidP="00145A13" w:rsidRDefault="009D2F8B" w14:paraId="256CB58F" w14:textId="77777777">
      <w:pPr>
        <w:tabs>
          <w:tab w:val="left" w:pos="-1440"/>
        </w:tabs>
      </w:pPr>
    </w:p>
    <w:p w:rsidRPr="008B52EE" w:rsidR="00145A13" w:rsidP="00145A13" w:rsidRDefault="00EF4499" w14:paraId="4F641E8C" w14:textId="4F7BFF67">
      <w:pPr>
        <w:tabs>
          <w:tab w:val="left" w:pos="-1440"/>
        </w:tabs>
        <w:rPr>
          <w:b/>
        </w:rPr>
      </w:pPr>
      <w:r w:rsidRPr="008B52EE">
        <w:tab/>
      </w:r>
      <w:r w:rsidRPr="008B52EE" w:rsidR="00145A13">
        <w:t xml:space="preserve">The certifying authority collecting the information determines the information collection technique and may require either physical or electronic submission of information. </w:t>
      </w:r>
    </w:p>
    <w:p w:rsidRPr="008B52EE" w:rsidR="00145A13" w:rsidP="00145A13" w:rsidRDefault="00145A13" w14:paraId="12D139F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p>
    <w:p w:rsidRPr="008B52EE" w:rsidR="00145A13" w:rsidP="00145A13" w:rsidRDefault="00145A13" w14:paraId="340B2711" w14:textId="19C760D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r w:rsidRPr="008B52EE">
        <w:tab/>
      </w:r>
      <w:r w:rsidRPr="008B52EE">
        <w:tab/>
        <w:t xml:space="preserve">The information collected under </w:t>
      </w:r>
      <w:r w:rsidR="002C0BEB">
        <w:t>the final rule</w:t>
      </w:r>
      <w:r w:rsidRPr="008B52EE">
        <w:t xml:space="preserve"> may be published provided that it is not proprietary or confidential business information. The determination as to whether to publish or not </w:t>
      </w:r>
      <w:r w:rsidRPr="008B52EE" w:rsidR="00C8101D">
        <w:t xml:space="preserve">is </w:t>
      </w:r>
      <w:r w:rsidRPr="008B52EE">
        <w:t>made by the certifying authority or federal licensing or permitting agency collecting the information.</w:t>
      </w:r>
    </w:p>
    <w:p w:rsidRPr="008B52EE"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5(c)</w:t>
      </w:r>
      <w:r w:rsidRPr="008B52EE" w:rsidR="009C7E97">
        <w:rPr>
          <w:b/>
          <w:bCs/>
          <w:color w:val="000000"/>
        </w:rPr>
        <w:t xml:space="preserve"> </w:t>
      </w:r>
      <w:r w:rsidRPr="008B52EE">
        <w:rPr>
          <w:b/>
          <w:bCs/>
          <w:color w:val="000000"/>
        </w:rPr>
        <w:t>Small Entity Flexibility</w:t>
      </w:r>
    </w:p>
    <w:p w:rsidRPr="008B52EE"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8B52EE" w:rsidR="00EF4499" w:rsidP="00EF4499" w:rsidRDefault="00145A13" w14:paraId="2B5A1233" w14:textId="5BD880B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rPr>
          <w:i/>
        </w:rPr>
      </w:pPr>
      <w:r w:rsidRPr="008B52EE">
        <w:tab/>
      </w:r>
      <w:r w:rsidRPr="008B52EE">
        <w:tab/>
      </w:r>
      <w:r w:rsidRPr="008B52EE" w:rsidR="00EF4499">
        <w:t xml:space="preserve">Although information collected under </w:t>
      </w:r>
      <w:r w:rsidR="00C72F80">
        <w:t>the final rule</w:t>
      </w:r>
      <w:r w:rsidRPr="008B52EE" w:rsidR="00EF4499">
        <w:t xml:space="preserve"> could be furnished by small entities, small entities are more likely to qualify for general permit authorizations for </w:t>
      </w:r>
      <w:r w:rsidR="00403C66">
        <w:t xml:space="preserve">which </w:t>
      </w:r>
      <w:r w:rsidR="000D2F05">
        <w:t xml:space="preserve">section </w:t>
      </w:r>
      <w:r w:rsidRPr="008B52EE" w:rsidR="00EF4499">
        <w:t xml:space="preserve">401 certification </w:t>
      </w:r>
      <w:r w:rsidR="00403C66">
        <w:t>may</w:t>
      </w:r>
      <w:r w:rsidRPr="008B52EE" w:rsidR="00403C66">
        <w:t xml:space="preserve"> </w:t>
      </w:r>
      <w:r w:rsidRPr="008B52EE" w:rsidR="00EF4499">
        <w:t xml:space="preserve">already </w:t>
      </w:r>
      <w:r w:rsidR="00403C66">
        <w:t xml:space="preserve">be </w:t>
      </w:r>
      <w:r w:rsidRPr="008B52EE" w:rsidR="00EF4499">
        <w:t xml:space="preserve">granted (e.g., CWA section 404 nationwide general permits). The EPA cannot further minimize the burden to small entities because section 401 requires all project proponents to submit a certification request. </w:t>
      </w:r>
    </w:p>
    <w:p w:rsidRPr="008B52EE"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Pr="008B52EE" w:rsidR="00CA4CD6" w:rsidRDefault="00CA4CD6" w14:paraId="3CC381A1" w14:textId="0F2B3A38">
      <w:pPr>
        <w:pBdr>
          <w:top w:val="single" w:color="FFFFFF" w:sz="6" w:space="0"/>
          <w:left w:val="single" w:color="FFFFFF" w:sz="6" w:space="0"/>
          <w:bottom w:val="single" w:color="FFFFFF" w:sz="6" w:space="0"/>
          <w:right w:val="single" w:color="FFFFFF" w:sz="6" w:space="0"/>
        </w:pBdr>
        <w:ind w:firstLine="720"/>
        <w:rPr>
          <w:b/>
          <w:bCs/>
          <w:color w:val="000000"/>
        </w:rPr>
      </w:pPr>
      <w:r w:rsidRPr="008B52EE">
        <w:rPr>
          <w:b/>
          <w:bCs/>
          <w:color w:val="000000"/>
        </w:rPr>
        <w:t>5(d)</w:t>
      </w:r>
      <w:r w:rsidRPr="008B52EE" w:rsidR="009C7E97">
        <w:rPr>
          <w:b/>
          <w:bCs/>
          <w:color w:val="000000"/>
        </w:rPr>
        <w:t xml:space="preserve"> </w:t>
      </w:r>
      <w:r w:rsidRPr="008B52EE">
        <w:rPr>
          <w:b/>
          <w:bCs/>
          <w:color w:val="000000"/>
        </w:rPr>
        <w:t>Collection Schedule</w:t>
      </w:r>
    </w:p>
    <w:p w:rsidRPr="008B52EE" w:rsidR="00D117DC" w:rsidRDefault="00D117DC" w14:paraId="08653656" w14:textId="77777777">
      <w:pPr>
        <w:pBdr>
          <w:top w:val="single" w:color="FFFFFF" w:sz="6" w:space="0"/>
          <w:left w:val="single" w:color="FFFFFF" w:sz="6" w:space="0"/>
          <w:bottom w:val="single" w:color="FFFFFF" w:sz="6" w:space="0"/>
          <w:right w:val="single" w:color="FFFFFF" w:sz="6" w:space="0"/>
        </w:pBdr>
        <w:ind w:firstLine="720"/>
        <w:rPr>
          <w:color w:val="000000"/>
        </w:rPr>
      </w:pPr>
    </w:p>
    <w:p w:rsidRPr="008B52EE" w:rsidR="00CA4CD6" w:rsidRDefault="00EF4499" w14:paraId="3350D18F" w14:textId="4CD1E666">
      <w:pPr>
        <w:pBdr>
          <w:top w:val="single" w:color="FFFFFF" w:sz="6" w:space="0"/>
          <w:left w:val="single" w:color="FFFFFF" w:sz="6" w:space="0"/>
          <w:bottom w:val="single" w:color="FFFFFF" w:sz="6" w:space="0"/>
          <w:right w:val="single" w:color="FFFFFF" w:sz="6" w:space="0"/>
        </w:pBdr>
        <w:rPr>
          <w:color w:val="000000"/>
        </w:rPr>
      </w:pPr>
      <w:r w:rsidRPr="008B52EE">
        <w:rPr>
          <w:color w:val="000000"/>
        </w:rPr>
        <w:tab/>
        <w:t>Information is generally submitted by</w:t>
      </w:r>
      <w:r w:rsidRPr="008B52EE" w:rsidR="0028321E">
        <w:rPr>
          <w:color w:val="000000"/>
        </w:rPr>
        <w:t xml:space="preserve"> a</w:t>
      </w:r>
      <w:r w:rsidRPr="008B52EE">
        <w:rPr>
          <w:color w:val="000000"/>
        </w:rPr>
        <w:t xml:space="preserve"> respondent once</w:t>
      </w:r>
      <w:r w:rsidRPr="008B52EE" w:rsidR="0028321E">
        <w:rPr>
          <w:color w:val="000000"/>
        </w:rPr>
        <w:t xml:space="preserve">, </w:t>
      </w:r>
      <w:r w:rsidRPr="008B52EE">
        <w:rPr>
          <w:color w:val="000000"/>
        </w:rPr>
        <w:t xml:space="preserve">on a per permit basis. </w:t>
      </w:r>
    </w:p>
    <w:p w:rsidRPr="008B52EE"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Pr="008B52EE"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sidRPr="008B52EE">
        <w:rPr>
          <w:b/>
          <w:bCs/>
          <w:color w:val="000000"/>
        </w:rPr>
        <w:t>6.</w:t>
      </w:r>
      <w:r w:rsidRPr="008B52EE" w:rsidR="009C7E97">
        <w:rPr>
          <w:b/>
          <w:bCs/>
          <w:color w:val="000000"/>
        </w:rPr>
        <w:t xml:space="preserve"> </w:t>
      </w:r>
      <w:r w:rsidRPr="008B52EE">
        <w:rPr>
          <w:b/>
          <w:bCs/>
          <w:color w:val="000000"/>
        </w:rPr>
        <w:t>Estimating the Burden and Cost of the Collection</w:t>
      </w:r>
    </w:p>
    <w:p w:rsidRPr="008B52EE"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7468EEDE" w14:textId="2253B4AD">
      <w:pPr>
        <w:pBdr>
          <w:top w:val="single" w:color="FFFFFF" w:sz="6" w:space="1"/>
          <w:left w:val="single" w:color="FFFFFF" w:sz="6" w:space="0"/>
          <w:bottom w:val="single" w:color="FFFFFF" w:sz="6" w:space="0"/>
          <w:right w:val="single" w:color="FFFFFF" w:sz="6" w:space="0"/>
        </w:pBdr>
        <w:ind w:firstLine="720"/>
        <w:rPr>
          <w:b/>
          <w:bCs/>
          <w:color w:val="000000"/>
        </w:rPr>
      </w:pPr>
      <w:r w:rsidRPr="008B52EE">
        <w:rPr>
          <w:b/>
          <w:bCs/>
          <w:color w:val="000000"/>
        </w:rPr>
        <w:t>6(a)</w:t>
      </w:r>
      <w:r w:rsidRPr="008B52EE" w:rsidR="009C7E97">
        <w:rPr>
          <w:b/>
          <w:bCs/>
          <w:color w:val="000000"/>
        </w:rPr>
        <w:t xml:space="preserve"> </w:t>
      </w:r>
      <w:r w:rsidRPr="008B52EE">
        <w:rPr>
          <w:b/>
          <w:bCs/>
          <w:color w:val="000000"/>
        </w:rPr>
        <w:t>Estimating Respondent Burden</w:t>
      </w:r>
    </w:p>
    <w:p w:rsidR="00BA35A8" w:rsidP="004C701D" w:rsidRDefault="00BA35A8" w14:paraId="0047035B" w14:textId="77777777">
      <w:pPr>
        <w:pBdr>
          <w:top w:val="single" w:color="FFFFFF" w:sz="6" w:space="1"/>
          <w:left w:val="single" w:color="FFFFFF" w:sz="6" w:space="0"/>
          <w:bottom w:val="single" w:color="FFFFFF" w:sz="6" w:space="0"/>
          <w:right w:val="single" w:color="FFFFFF" w:sz="6" w:space="0"/>
        </w:pBdr>
        <w:ind w:firstLine="720"/>
        <w:rPr>
          <w:b/>
          <w:color w:val="000000"/>
        </w:rPr>
      </w:pPr>
    </w:p>
    <w:p w:rsidR="007B563E" w:rsidP="00D22FF3" w:rsidRDefault="00420E8B" w14:paraId="1419A220" w14:textId="5E2EA1B3">
      <w:pPr>
        <w:tabs>
          <w:tab w:val="left" w:pos="-1440"/>
        </w:tabs>
        <w:ind w:firstLine="720"/>
      </w:pPr>
      <w:r>
        <w:t>Detailed data on all</w:t>
      </w:r>
      <w:r w:rsidR="00655376">
        <w:t xml:space="preserve"> certification request submittals by</w:t>
      </w:r>
      <w:r>
        <w:t xml:space="preserve"> project proponent</w:t>
      </w:r>
      <w:r w:rsidR="00655376">
        <w:t>s</w:t>
      </w:r>
      <w:r>
        <w:t xml:space="preserve"> is not currently available.</w:t>
      </w:r>
      <w:r w:rsidR="00147BCE">
        <w:t xml:space="preserve"> </w:t>
      </w:r>
      <w:r w:rsidR="00434F97">
        <w:t xml:space="preserve">The estimates presented in this supporting statement are based on information from sources </w:t>
      </w:r>
      <w:r w:rsidRPr="008B52EE" w:rsidR="00434F97">
        <w:t xml:space="preserve">including state and tribal </w:t>
      </w:r>
      <w:r w:rsidR="00434F97">
        <w:t>meetings</w:t>
      </w:r>
      <w:r w:rsidRPr="008B52EE" w:rsidR="00434F97">
        <w:t xml:space="preserve">, meetings </w:t>
      </w:r>
      <w:r w:rsidR="00141092">
        <w:t xml:space="preserve">and communication </w:t>
      </w:r>
      <w:r w:rsidRPr="008B52EE" w:rsidR="00434F97">
        <w:t xml:space="preserve">with federal agencies, </w:t>
      </w:r>
      <w:r w:rsidR="00A95FA4">
        <w:t>direct communication with</w:t>
      </w:r>
      <w:r w:rsidR="00434F97">
        <w:t xml:space="preserve"> </w:t>
      </w:r>
      <w:r w:rsidR="00A95FA4">
        <w:t>eight</w:t>
      </w:r>
      <w:r w:rsidR="00434F97">
        <w:t xml:space="preserve"> (</w:t>
      </w:r>
      <w:r w:rsidR="00A95FA4">
        <w:t>8</w:t>
      </w:r>
      <w:r w:rsidR="00434F97">
        <w:t>) certifying authorities</w:t>
      </w:r>
      <w:r w:rsidR="00D43022">
        <w:t>,</w:t>
      </w:r>
      <w:r w:rsidRPr="008B52EE" w:rsidR="00434F97">
        <w:t xml:space="preserve"> </w:t>
      </w:r>
      <w:r w:rsidR="00434F97">
        <w:t>public comments received on a notice of proposed rulemaking (</w:t>
      </w:r>
      <w:hyperlink w:history="1" r:id="rId25">
        <w:r w:rsidR="00434F97">
          <w:t>D</w:t>
        </w:r>
        <w:r w:rsidRPr="00AC2497" w:rsidR="00434F97">
          <w:t>ocket ID No. EPA-HQ-OW-2019-0405</w:t>
        </w:r>
      </w:hyperlink>
      <w:r w:rsidR="00434F97">
        <w:t>)</w:t>
      </w:r>
      <w:r w:rsidR="00D43022">
        <w:t>, and other publicly available information sources</w:t>
      </w:r>
      <w:r w:rsidR="00434F97">
        <w:t xml:space="preserve">. </w:t>
      </w:r>
    </w:p>
    <w:p w:rsidRPr="008B52EE"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7B563E" w:rsidP="007B563E" w:rsidRDefault="007B563E" w14:paraId="70644AB3" w14:textId="3F585781">
      <w:pPr>
        <w:pStyle w:val="Heading3"/>
        <w:numPr>
          <w:ilvl w:val="2"/>
          <w:numId w:val="11"/>
        </w:numPr>
      </w:pPr>
      <w:bookmarkStart w:name="_Toc16015594" w:id="5"/>
      <w:r w:rsidRPr="008B52EE">
        <w:t>Certifying Authorities</w:t>
      </w:r>
    </w:p>
    <w:p w:rsidRPr="000176F5" w:rsidR="00BA35A8" w:rsidP="003E5AFE" w:rsidRDefault="00BA35A8" w14:paraId="3B21D877" w14:textId="77777777"/>
    <w:p w:rsidRPr="008B52EE" w:rsidR="00510DCF" w:rsidP="00510DCF" w:rsidRDefault="00F13CF2" w14:paraId="6C452466" w14:textId="7F8BBA5C">
      <w:pPr>
        <w:ind w:firstLine="720"/>
      </w:pPr>
      <w:r>
        <w:fldChar w:fldCharType="begin"/>
      </w:r>
      <w:r>
        <w:instrText xml:space="preserve"> REF _Ref31894193 \h </w:instrText>
      </w:r>
      <w:r>
        <w:fldChar w:fldCharType="separate"/>
      </w:r>
      <w:r w:rsidRPr="008B52EE" w:rsidR="00C822CC">
        <w:t xml:space="preserve">Table </w:t>
      </w:r>
      <w:r w:rsidR="00C822CC">
        <w:rPr>
          <w:noProof/>
        </w:rPr>
        <w:t>1</w:t>
      </w:r>
      <w:r>
        <w:fldChar w:fldCharType="end"/>
      </w:r>
      <w:r w:rsidR="00510DCF">
        <w:t xml:space="preserve"> presents t</w:t>
      </w:r>
      <w:r w:rsidRPr="008B52EE" w:rsidR="00510DCF">
        <w:t xml:space="preserve">he annual average number of </w:t>
      </w:r>
      <w:r w:rsidR="00510DCF">
        <w:t xml:space="preserve">issued </w:t>
      </w:r>
      <w:r w:rsidRPr="008B52EE" w:rsidR="00510DCF">
        <w:t>federal license</w:t>
      </w:r>
      <w:r w:rsidR="00510DCF">
        <w:t>s</w:t>
      </w:r>
      <w:r w:rsidRPr="008B52EE" w:rsidR="00510DCF">
        <w:t xml:space="preserve"> and permit</w:t>
      </w:r>
      <w:r w:rsidR="00510DCF">
        <w:t>s</w:t>
      </w:r>
      <w:r w:rsidRPr="008B52EE" w:rsidR="00510DCF">
        <w:t xml:space="preserve"> estimated based on data from five (5) licensing/permitting category types.</w:t>
      </w:r>
      <w:r w:rsidR="00510DCF">
        <w:t xml:space="preserve"> </w:t>
      </w:r>
    </w:p>
    <w:p w:rsidRPr="008B52EE" w:rsidR="00510DCF" w:rsidP="00510DCF" w:rsidRDefault="00510DCF" w14:paraId="33923F70" w14:textId="77777777">
      <w:pPr>
        <w:pStyle w:val="Caption"/>
        <w:keepNext/>
        <w:jc w:val="center"/>
      </w:pPr>
    </w:p>
    <w:p w:rsidRPr="008B52EE" w:rsidR="00510DCF" w:rsidP="00510DCF" w:rsidRDefault="00510DCF" w14:paraId="0C987233" w14:textId="3604ACA8">
      <w:pPr>
        <w:pStyle w:val="Caption"/>
        <w:keepNext/>
        <w:jc w:val="center"/>
      </w:pPr>
      <w:bookmarkStart w:name="_Ref31894193" w:id="6"/>
      <w:r w:rsidRPr="008B52EE">
        <w:t xml:space="preserve">Table </w:t>
      </w:r>
      <w:r>
        <w:fldChar w:fldCharType="begin"/>
      </w:r>
      <w:r>
        <w:instrText>SEQ Table \* ARABIC</w:instrText>
      </w:r>
      <w:r>
        <w:fldChar w:fldCharType="separate"/>
      </w:r>
      <w:r w:rsidR="0006529F">
        <w:rPr>
          <w:noProof/>
        </w:rPr>
        <w:t>1</w:t>
      </w:r>
      <w:r>
        <w:fldChar w:fldCharType="end"/>
      </w:r>
      <w:bookmarkEnd w:id="6"/>
      <w:r w:rsidRPr="008B52EE">
        <w:t>: Federal License/Permit Summary</w:t>
      </w:r>
    </w:p>
    <w:tbl>
      <w:tblPr>
        <w:tblStyle w:val="TableGrid"/>
        <w:tblW w:w="0" w:type="auto"/>
        <w:jc w:val="center"/>
        <w:tblLook w:val="04A0" w:firstRow="1" w:lastRow="0" w:firstColumn="1" w:lastColumn="0" w:noHBand="0" w:noVBand="1"/>
      </w:tblPr>
      <w:tblGrid>
        <w:gridCol w:w="4338"/>
        <w:gridCol w:w="4140"/>
      </w:tblGrid>
      <w:tr w:rsidRPr="008B52EE" w:rsidR="00510DCF" w:rsidTr="009F2E46" w14:paraId="4CD57AEC" w14:textId="77777777">
        <w:trPr>
          <w:jc w:val="center"/>
        </w:trPr>
        <w:tc>
          <w:tcPr>
            <w:tcW w:w="4338" w:type="dxa"/>
            <w:hideMark/>
          </w:tcPr>
          <w:p w:rsidRPr="008B52EE" w:rsidR="00510DCF" w:rsidP="009F2E46" w:rsidRDefault="00510DCF" w14:paraId="4F61BF15" w14:textId="77777777">
            <w:pPr>
              <w:keepNext/>
              <w:jc w:val="center"/>
              <w:rPr>
                <w:rFonts w:ascii="Times New Roman" w:hAnsi="Times New Roman"/>
                <w:b/>
                <w:sz w:val="22"/>
              </w:rPr>
            </w:pPr>
            <w:r w:rsidRPr="008B52EE">
              <w:rPr>
                <w:rFonts w:ascii="Times New Roman" w:hAnsi="Times New Roman"/>
                <w:b/>
                <w:sz w:val="22"/>
              </w:rPr>
              <w:t>License/Permit Type</w:t>
            </w:r>
          </w:p>
        </w:tc>
        <w:tc>
          <w:tcPr>
            <w:tcW w:w="4140" w:type="dxa"/>
            <w:hideMark/>
          </w:tcPr>
          <w:p w:rsidRPr="008B52EE" w:rsidR="00510DCF" w:rsidP="009F2E46" w:rsidRDefault="00510DCF" w14:paraId="73EC5713" w14:textId="77777777">
            <w:pPr>
              <w:keepNext/>
              <w:jc w:val="center"/>
              <w:rPr>
                <w:rFonts w:ascii="Times New Roman" w:hAnsi="Times New Roman"/>
                <w:b/>
                <w:sz w:val="22"/>
              </w:rPr>
            </w:pPr>
            <w:r w:rsidRPr="008B52EE">
              <w:rPr>
                <w:rFonts w:ascii="Times New Roman" w:hAnsi="Times New Roman"/>
                <w:b/>
                <w:sz w:val="22"/>
              </w:rPr>
              <w:t>Annual Average # Licenses/Permits Issued</w:t>
            </w:r>
          </w:p>
        </w:tc>
      </w:tr>
      <w:tr w:rsidRPr="008B52EE" w:rsidR="00510DCF" w:rsidTr="009F2E46" w14:paraId="36F424BA" w14:textId="77777777">
        <w:trPr>
          <w:jc w:val="center"/>
        </w:trPr>
        <w:tc>
          <w:tcPr>
            <w:tcW w:w="4338" w:type="dxa"/>
            <w:hideMark/>
          </w:tcPr>
          <w:p w:rsidRPr="008B52EE" w:rsidR="00510DCF" w:rsidP="009F2E46" w:rsidRDefault="00510DCF" w14:paraId="34D995DD" w14:textId="77777777">
            <w:pPr>
              <w:keepNext/>
              <w:rPr>
                <w:rFonts w:ascii="Times New Roman" w:hAnsi="Times New Roman"/>
                <w:sz w:val="22"/>
              </w:rPr>
            </w:pPr>
            <w:r w:rsidRPr="008B52EE">
              <w:rPr>
                <w:rFonts w:ascii="Times New Roman" w:hAnsi="Times New Roman"/>
                <w:sz w:val="22"/>
              </w:rPr>
              <w:t>CWA Section 404</w:t>
            </w:r>
          </w:p>
        </w:tc>
        <w:tc>
          <w:tcPr>
            <w:tcW w:w="4140" w:type="dxa"/>
            <w:hideMark/>
          </w:tcPr>
          <w:p w:rsidRPr="008B52EE" w:rsidR="00510DCF" w:rsidP="009F2E46" w:rsidRDefault="00510DCF" w14:paraId="1A5708DE" w14:textId="77777777">
            <w:pPr>
              <w:keepNext/>
              <w:jc w:val="right"/>
              <w:rPr>
                <w:rFonts w:ascii="Times New Roman" w:hAnsi="Times New Roman"/>
                <w:sz w:val="22"/>
              </w:rPr>
            </w:pPr>
            <w:r w:rsidRPr="008B52EE">
              <w:rPr>
                <w:rFonts w:ascii="Times New Roman" w:hAnsi="Times New Roman"/>
                <w:sz w:val="22"/>
              </w:rPr>
              <w:t xml:space="preserve">50,159 </w:t>
            </w:r>
            <w:proofErr w:type="gramStart"/>
            <w:r w:rsidRPr="008B52EE">
              <w:rPr>
                <w:rFonts w:ascii="Times New Roman" w:hAnsi="Times New Roman"/>
                <w:sz w:val="22"/>
              </w:rPr>
              <w:t>general</w:t>
            </w:r>
            <w:proofErr w:type="gramEnd"/>
            <w:r w:rsidRPr="008B52EE">
              <w:rPr>
                <w:rFonts w:ascii="Times New Roman" w:hAnsi="Times New Roman"/>
                <w:sz w:val="22"/>
              </w:rPr>
              <w:t>;</w:t>
            </w:r>
            <w:r w:rsidRPr="008B52EE">
              <w:rPr>
                <w:rStyle w:val="FootnoteReference"/>
                <w:rFonts w:ascii="Times New Roman" w:hAnsi="Times New Roman"/>
                <w:sz w:val="22"/>
                <w:vertAlign w:val="superscript"/>
              </w:rPr>
              <w:footnoteReference w:id="6"/>
            </w:r>
          </w:p>
          <w:p w:rsidRPr="008B52EE" w:rsidR="00510DCF" w:rsidP="009F2E46" w:rsidRDefault="00510DCF" w14:paraId="17FBEE5D" w14:textId="77777777">
            <w:pPr>
              <w:keepNext/>
              <w:jc w:val="right"/>
              <w:rPr>
                <w:rFonts w:ascii="Times New Roman" w:hAnsi="Times New Roman"/>
                <w:sz w:val="22"/>
              </w:rPr>
            </w:pPr>
            <w:r w:rsidRPr="008B52EE">
              <w:rPr>
                <w:rFonts w:ascii="Times New Roman" w:hAnsi="Times New Roman"/>
                <w:sz w:val="22"/>
              </w:rPr>
              <w:t>2,511</w:t>
            </w:r>
            <w:r w:rsidRPr="008B52EE">
              <w:rPr>
                <w:rFonts w:ascii="Times New Roman" w:hAnsi="Times New Roman"/>
                <w:sz w:val="22"/>
                <w:vertAlign w:val="superscript"/>
              </w:rPr>
              <w:t xml:space="preserve">a </w:t>
            </w:r>
            <w:r w:rsidRPr="008B52EE">
              <w:rPr>
                <w:rFonts w:ascii="Times New Roman" w:hAnsi="Times New Roman"/>
                <w:sz w:val="22"/>
              </w:rPr>
              <w:t>individual</w:t>
            </w:r>
          </w:p>
        </w:tc>
      </w:tr>
      <w:tr w:rsidRPr="008B52EE" w:rsidR="00510DCF" w:rsidTr="009F2E46" w14:paraId="3BC79ADB" w14:textId="77777777">
        <w:trPr>
          <w:jc w:val="center"/>
        </w:trPr>
        <w:tc>
          <w:tcPr>
            <w:tcW w:w="4338" w:type="dxa"/>
            <w:hideMark/>
          </w:tcPr>
          <w:p w:rsidRPr="008B52EE" w:rsidR="00510DCF" w:rsidP="009F2E46" w:rsidRDefault="00510DCF" w14:paraId="4F31BD39" w14:textId="77777777">
            <w:pPr>
              <w:keepNext/>
              <w:rPr>
                <w:rFonts w:ascii="Times New Roman" w:hAnsi="Times New Roman"/>
                <w:sz w:val="22"/>
              </w:rPr>
            </w:pPr>
            <w:r w:rsidRPr="008B52EE">
              <w:rPr>
                <w:rFonts w:ascii="Times New Roman" w:hAnsi="Times New Roman"/>
                <w:sz w:val="22"/>
              </w:rPr>
              <w:t>Rivers and Harbors Act Section 10</w:t>
            </w:r>
          </w:p>
        </w:tc>
        <w:tc>
          <w:tcPr>
            <w:tcW w:w="4140" w:type="dxa"/>
            <w:hideMark/>
          </w:tcPr>
          <w:p w:rsidRPr="008B52EE" w:rsidR="00510DCF" w:rsidP="009F2E46" w:rsidRDefault="00510DCF" w14:paraId="423522C0" w14:textId="77777777">
            <w:pPr>
              <w:keepNext/>
              <w:jc w:val="right"/>
              <w:rPr>
                <w:rFonts w:ascii="Times New Roman" w:hAnsi="Times New Roman"/>
                <w:sz w:val="22"/>
              </w:rPr>
            </w:pPr>
            <w:r w:rsidRPr="008B52EE">
              <w:rPr>
                <w:rFonts w:ascii="Times New Roman" w:hAnsi="Times New Roman"/>
                <w:sz w:val="22"/>
              </w:rPr>
              <w:t xml:space="preserve">8,607 </w:t>
            </w:r>
            <w:proofErr w:type="gramStart"/>
            <w:r w:rsidRPr="008B52EE">
              <w:rPr>
                <w:rFonts w:ascii="Times New Roman" w:hAnsi="Times New Roman"/>
                <w:sz w:val="22"/>
              </w:rPr>
              <w:t>general</w:t>
            </w:r>
            <w:proofErr w:type="gramEnd"/>
            <w:r w:rsidRPr="008B52EE">
              <w:rPr>
                <w:rFonts w:ascii="Times New Roman" w:hAnsi="Times New Roman"/>
                <w:sz w:val="22"/>
              </w:rPr>
              <w:t>;</w:t>
            </w:r>
          </w:p>
          <w:p w:rsidRPr="008B52EE" w:rsidR="00510DCF" w:rsidP="009F2E46" w:rsidRDefault="00510DCF" w14:paraId="0B8300EF" w14:textId="77777777">
            <w:pPr>
              <w:keepNext/>
              <w:jc w:val="right"/>
              <w:rPr>
                <w:rFonts w:ascii="Times New Roman" w:hAnsi="Times New Roman"/>
                <w:sz w:val="22"/>
              </w:rPr>
            </w:pPr>
            <w:r w:rsidRPr="008B52EE">
              <w:rPr>
                <w:rFonts w:ascii="Times New Roman" w:hAnsi="Times New Roman"/>
                <w:sz w:val="22"/>
              </w:rPr>
              <w:t>1,670</w:t>
            </w:r>
            <w:r w:rsidRPr="008B52EE">
              <w:rPr>
                <w:rFonts w:ascii="Times New Roman" w:hAnsi="Times New Roman"/>
                <w:sz w:val="22"/>
                <w:vertAlign w:val="superscript"/>
              </w:rPr>
              <w:t>b</w:t>
            </w:r>
            <w:r w:rsidRPr="008B52EE">
              <w:rPr>
                <w:rFonts w:ascii="Times New Roman" w:hAnsi="Times New Roman"/>
                <w:sz w:val="22"/>
              </w:rPr>
              <w:t xml:space="preserve"> individual</w:t>
            </w:r>
          </w:p>
        </w:tc>
      </w:tr>
      <w:tr w:rsidRPr="008B52EE" w:rsidR="00510DCF" w:rsidTr="009F2E46" w14:paraId="68A04649" w14:textId="77777777">
        <w:trPr>
          <w:jc w:val="center"/>
        </w:trPr>
        <w:tc>
          <w:tcPr>
            <w:tcW w:w="4338" w:type="dxa"/>
            <w:hideMark/>
          </w:tcPr>
          <w:p w:rsidRPr="008B52EE" w:rsidR="00510DCF" w:rsidP="009F2E46" w:rsidRDefault="00510DCF" w14:paraId="738C88B7" w14:textId="77777777">
            <w:pPr>
              <w:keepNext/>
              <w:rPr>
                <w:rFonts w:ascii="Times New Roman" w:hAnsi="Times New Roman"/>
                <w:sz w:val="22"/>
              </w:rPr>
            </w:pPr>
            <w:r w:rsidRPr="008B52EE">
              <w:rPr>
                <w:rFonts w:ascii="Times New Roman" w:hAnsi="Times New Roman"/>
                <w:sz w:val="22"/>
              </w:rPr>
              <w:t>Rivers and Harbors Act Section 9</w:t>
            </w:r>
          </w:p>
        </w:tc>
        <w:tc>
          <w:tcPr>
            <w:tcW w:w="4140" w:type="dxa"/>
            <w:hideMark/>
          </w:tcPr>
          <w:p w:rsidRPr="008B52EE" w:rsidR="00510DCF" w:rsidP="009F2E46" w:rsidRDefault="00510DCF" w14:paraId="7165C76B" w14:textId="77777777">
            <w:pPr>
              <w:keepNext/>
              <w:jc w:val="right"/>
              <w:rPr>
                <w:rFonts w:ascii="Times New Roman" w:hAnsi="Times New Roman"/>
                <w:sz w:val="22"/>
              </w:rPr>
            </w:pPr>
            <w:r w:rsidRPr="008B52EE">
              <w:rPr>
                <w:rFonts w:ascii="Times New Roman" w:hAnsi="Times New Roman"/>
                <w:sz w:val="22"/>
              </w:rPr>
              <w:t>30-35</w:t>
            </w:r>
          </w:p>
        </w:tc>
      </w:tr>
      <w:tr w:rsidRPr="008B52EE" w:rsidR="00510DCF" w:rsidTr="009F2E46" w14:paraId="62137C8D" w14:textId="77777777">
        <w:trPr>
          <w:jc w:val="center"/>
        </w:trPr>
        <w:tc>
          <w:tcPr>
            <w:tcW w:w="4338" w:type="dxa"/>
            <w:hideMark/>
          </w:tcPr>
          <w:p w:rsidRPr="008B52EE" w:rsidR="00510DCF" w:rsidP="009F2E46" w:rsidRDefault="00510DCF" w14:paraId="67B54671" w14:textId="77777777">
            <w:pPr>
              <w:keepNext/>
              <w:rPr>
                <w:rFonts w:ascii="Times New Roman" w:hAnsi="Times New Roman"/>
                <w:sz w:val="22"/>
              </w:rPr>
            </w:pPr>
            <w:r w:rsidRPr="008B52EE">
              <w:rPr>
                <w:rFonts w:ascii="Times New Roman" w:hAnsi="Times New Roman"/>
                <w:sz w:val="22"/>
              </w:rPr>
              <w:t>Federal Energy Regulatory Commission license</w:t>
            </w:r>
          </w:p>
        </w:tc>
        <w:tc>
          <w:tcPr>
            <w:tcW w:w="4140" w:type="dxa"/>
            <w:hideMark/>
          </w:tcPr>
          <w:p w:rsidRPr="008B52EE" w:rsidR="00510DCF" w:rsidP="009F2E46" w:rsidRDefault="00510DCF" w14:paraId="305C5AC8" w14:textId="77777777">
            <w:pPr>
              <w:keepNext/>
              <w:jc w:val="right"/>
              <w:rPr>
                <w:rFonts w:ascii="Times New Roman" w:hAnsi="Times New Roman"/>
                <w:sz w:val="22"/>
              </w:rPr>
            </w:pPr>
            <w:r w:rsidRPr="008B52EE">
              <w:rPr>
                <w:rFonts w:ascii="Times New Roman" w:hAnsi="Times New Roman"/>
                <w:sz w:val="22"/>
              </w:rPr>
              <w:t>47</w:t>
            </w:r>
            <w:r w:rsidRPr="008B52EE">
              <w:rPr>
                <w:rFonts w:ascii="Times New Roman" w:hAnsi="Times New Roman"/>
                <w:sz w:val="22"/>
                <w:vertAlign w:val="superscript"/>
              </w:rPr>
              <w:t>c</w:t>
            </w:r>
          </w:p>
        </w:tc>
      </w:tr>
      <w:tr w:rsidRPr="008B52EE" w:rsidR="00510DCF" w:rsidTr="009F2E46" w14:paraId="4B25D496" w14:textId="77777777">
        <w:trPr>
          <w:jc w:val="center"/>
        </w:trPr>
        <w:tc>
          <w:tcPr>
            <w:tcW w:w="4338" w:type="dxa"/>
            <w:hideMark/>
          </w:tcPr>
          <w:p w:rsidRPr="008B52EE" w:rsidR="00510DCF" w:rsidP="009F2E46" w:rsidRDefault="00510DCF" w14:paraId="209E1B85" w14:textId="77777777">
            <w:pPr>
              <w:keepNext/>
              <w:rPr>
                <w:rFonts w:ascii="Times New Roman" w:hAnsi="Times New Roman"/>
                <w:sz w:val="22"/>
              </w:rPr>
            </w:pPr>
            <w:r w:rsidRPr="008B52EE">
              <w:rPr>
                <w:rFonts w:ascii="Times New Roman" w:hAnsi="Times New Roman"/>
                <w:sz w:val="22"/>
              </w:rPr>
              <w:t>Nuclear Regulatory Commission</w:t>
            </w:r>
            <w:r w:rsidRPr="008B52EE" w:rsidDel="002A6D58">
              <w:rPr>
                <w:rFonts w:ascii="Times New Roman" w:hAnsi="Times New Roman"/>
                <w:sz w:val="22"/>
              </w:rPr>
              <w:t xml:space="preserve"> </w:t>
            </w:r>
            <w:r w:rsidRPr="008B52EE">
              <w:rPr>
                <w:rFonts w:ascii="Times New Roman" w:hAnsi="Times New Roman"/>
                <w:sz w:val="22"/>
              </w:rPr>
              <w:t>license</w:t>
            </w:r>
          </w:p>
        </w:tc>
        <w:tc>
          <w:tcPr>
            <w:tcW w:w="4140" w:type="dxa"/>
            <w:hideMark/>
          </w:tcPr>
          <w:p w:rsidRPr="008B52EE" w:rsidR="00510DCF" w:rsidP="009F2E46" w:rsidRDefault="00510DCF" w14:paraId="6C927F2D" w14:textId="6F98196E">
            <w:pPr>
              <w:keepNext/>
              <w:jc w:val="right"/>
              <w:rPr>
                <w:rFonts w:ascii="Times New Roman" w:hAnsi="Times New Roman"/>
                <w:sz w:val="22"/>
              </w:rPr>
            </w:pPr>
            <w:r w:rsidRPr="008B52EE">
              <w:rPr>
                <w:rFonts w:ascii="Times New Roman" w:hAnsi="Times New Roman"/>
                <w:sz w:val="22"/>
              </w:rPr>
              <w:t>3</w:t>
            </w:r>
            <w:r w:rsidR="007E566A">
              <w:rPr>
                <w:rFonts w:ascii="Times New Roman" w:hAnsi="Times New Roman"/>
                <w:sz w:val="22"/>
              </w:rPr>
              <w:t>-4</w:t>
            </w:r>
            <w:r w:rsidRPr="008B52EE">
              <w:rPr>
                <w:rFonts w:ascii="Times New Roman" w:hAnsi="Times New Roman"/>
                <w:sz w:val="22"/>
                <w:vertAlign w:val="superscript"/>
              </w:rPr>
              <w:t>d</w:t>
            </w:r>
          </w:p>
        </w:tc>
      </w:tr>
      <w:tr w:rsidRPr="008B52EE" w:rsidR="00510DCF" w:rsidTr="009F2E46" w14:paraId="0B526C0F" w14:textId="77777777">
        <w:trPr>
          <w:jc w:val="center"/>
        </w:trPr>
        <w:tc>
          <w:tcPr>
            <w:tcW w:w="4338" w:type="dxa"/>
          </w:tcPr>
          <w:p w:rsidRPr="008B52EE" w:rsidR="00510DCF" w:rsidP="009F2E46" w:rsidRDefault="00510DCF" w14:paraId="0559666C" w14:textId="77777777">
            <w:pPr>
              <w:keepNext/>
              <w:rPr>
                <w:rFonts w:ascii="Times New Roman" w:hAnsi="Times New Roman"/>
                <w:b/>
                <w:sz w:val="22"/>
              </w:rPr>
            </w:pPr>
            <w:r w:rsidRPr="008B52EE">
              <w:rPr>
                <w:rFonts w:ascii="Times New Roman" w:hAnsi="Times New Roman"/>
                <w:b/>
                <w:sz w:val="22"/>
              </w:rPr>
              <w:t>Estimated Total Annual Average # Licenses/Permits Issued</w:t>
            </w:r>
          </w:p>
        </w:tc>
        <w:tc>
          <w:tcPr>
            <w:tcW w:w="4140" w:type="dxa"/>
          </w:tcPr>
          <w:p w:rsidRPr="008B52EE" w:rsidR="00510DCF" w:rsidP="009F2E46" w:rsidRDefault="00510DCF" w14:paraId="51BAEE3D" w14:textId="77777777">
            <w:pPr>
              <w:keepNext/>
              <w:jc w:val="right"/>
              <w:rPr>
                <w:rFonts w:ascii="Times New Roman" w:hAnsi="Times New Roman"/>
                <w:b/>
                <w:sz w:val="22"/>
              </w:rPr>
            </w:pPr>
            <w:r w:rsidRPr="008B52EE">
              <w:rPr>
                <w:rFonts w:ascii="Times New Roman" w:hAnsi="Times New Roman"/>
                <w:b/>
                <w:sz w:val="22"/>
              </w:rPr>
              <w:t>63,032</w:t>
            </w:r>
          </w:p>
        </w:tc>
      </w:tr>
    </w:tbl>
    <w:p w:rsidRPr="008B52EE" w:rsidR="00510DCF" w:rsidP="00510DCF" w:rsidRDefault="00510DCF" w14:paraId="74084361" w14:textId="1CA89330">
      <w:pPr>
        <w:pStyle w:val="NoSpacing"/>
        <w:keepNext/>
        <w:numPr>
          <w:ilvl w:val="0"/>
          <w:numId w:val="5"/>
        </w:numPr>
        <w:ind w:left="540" w:firstLine="0"/>
        <w:rPr>
          <w:rFonts w:cs="Times New Roman"/>
          <w:sz w:val="16"/>
          <w:szCs w:val="16"/>
        </w:rPr>
      </w:pPr>
      <w:r w:rsidRPr="008B52EE">
        <w:rPr>
          <w:rFonts w:cs="Times New Roman"/>
          <w:sz w:val="16"/>
          <w:szCs w:val="16"/>
        </w:rPr>
        <w:t xml:space="preserve">Estimate based on the annual average number of 404 permits </w:t>
      </w:r>
      <w:r w:rsidR="00403C66">
        <w:rPr>
          <w:rFonts w:cs="Times New Roman"/>
          <w:sz w:val="16"/>
          <w:szCs w:val="16"/>
        </w:rPr>
        <w:t xml:space="preserve">issued </w:t>
      </w:r>
      <w:r w:rsidRPr="008B52EE">
        <w:rPr>
          <w:rFonts w:cs="Times New Roman"/>
          <w:sz w:val="16"/>
          <w:szCs w:val="16"/>
        </w:rPr>
        <w:t>from 2013-2018</w:t>
      </w:r>
      <w:r w:rsidR="00FD792E">
        <w:rPr>
          <w:rFonts w:cs="Times New Roman"/>
          <w:sz w:val="16"/>
          <w:szCs w:val="16"/>
        </w:rPr>
        <w:t>.</w:t>
      </w:r>
    </w:p>
    <w:p w:rsidRPr="008B52EE" w:rsidR="00510DCF" w:rsidP="00510DCF" w:rsidRDefault="00510DCF" w14:paraId="7C0DC876" w14:textId="70EF1299">
      <w:pPr>
        <w:pStyle w:val="NoSpacing"/>
        <w:keepNext/>
        <w:numPr>
          <w:ilvl w:val="0"/>
          <w:numId w:val="5"/>
        </w:numPr>
        <w:ind w:left="540" w:firstLine="0"/>
        <w:rPr>
          <w:rFonts w:cs="Times New Roman"/>
          <w:sz w:val="16"/>
          <w:szCs w:val="16"/>
        </w:rPr>
      </w:pPr>
      <w:r w:rsidRPr="008B52EE">
        <w:rPr>
          <w:rFonts w:cs="Times New Roman"/>
          <w:sz w:val="16"/>
          <w:szCs w:val="16"/>
        </w:rPr>
        <w:t>Estimate based on the annual average number of section 10 permits</w:t>
      </w:r>
      <w:r w:rsidR="00403C66">
        <w:rPr>
          <w:rFonts w:cs="Times New Roman"/>
          <w:sz w:val="16"/>
          <w:szCs w:val="16"/>
        </w:rPr>
        <w:t xml:space="preserve"> issued</w:t>
      </w:r>
      <w:r w:rsidRPr="008B52EE">
        <w:rPr>
          <w:rFonts w:cs="Times New Roman"/>
          <w:sz w:val="16"/>
          <w:szCs w:val="16"/>
        </w:rPr>
        <w:t xml:space="preserve"> from 2013-2018</w:t>
      </w:r>
      <w:r w:rsidR="00FD792E">
        <w:rPr>
          <w:rFonts w:cs="Times New Roman"/>
          <w:sz w:val="16"/>
          <w:szCs w:val="16"/>
        </w:rPr>
        <w:t>.</w:t>
      </w:r>
    </w:p>
    <w:p w:rsidRPr="008B52EE" w:rsidR="00510DCF" w:rsidP="00510DCF" w:rsidRDefault="00510DCF" w14:paraId="37D04A2F" w14:textId="75AC0BE3">
      <w:pPr>
        <w:pStyle w:val="NoSpacing"/>
        <w:keepNext/>
        <w:numPr>
          <w:ilvl w:val="0"/>
          <w:numId w:val="5"/>
        </w:numPr>
        <w:ind w:left="540" w:firstLine="0"/>
        <w:rPr>
          <w:rFonts w:cs="Times New Roman"/>
          <w:sz w:val="16"/>
          <w:szCs w:val="16"/>
        </w:rPr>
      </w:pPr>
      <w:r w:rsidRPr="008B52EE">
        <w:rPr>
          <w:rFonts w:cs="Times New Roman"/>
          <w:sz w:val="16"/>
          <w:szCs w:val="16"/>
        </w:rPr>
        <w:t>Estimate based on annual average license</w:t>
      </w:r>
      <w:r w:rsidR="00403C66">
        <w:rPr>
          <w:rFonts w:cs="Times New Roman"/>
          <w:sz w:val="16"/>
          <w:szCs w:val="16"/>
        </w:rPr>
        <w:t>s</w:t>
      </w:r>
      <w:r w:rsidRPr="008B52EE">
        <w:rPr>
          <w:rFonts w:cs="Times New Roman"/>
          <w:sz w:val="16"/>
          <w:szCs w:val="16"/>
        </w:rPr>
        <w:t xml:space="preserve"> issu</w:t>
      </w:r>
      <w:r w:rsidR="00403C66">
        <w:rPr>
          <w:rFonts w:cs="Times New Roman"/>
          <w:sz w:val="16"/>
          <w:szCs w:val="16"/>
        </w:rPr>
        <w:t>ed</w:t>
      </w:r>
      <w:r w:rsidRPr="008B52EE">
        <w:rPr>
          <w:rFonts w:cs="Times New Roman"/>
          <w:sz w:val="16"/>
          <w:szCs w:val="16"/>
        </w:rPr>
        <w:t xml:space="preserve"> for hydropower facilities/major natural gas pipelines from 2013-2018</w:t>
      </w:r>
      <w:r w:rsidR="00FD792E">
        <w:rPr>
          <w:rFonts w:cs="Times New Roman"/>
          <w:sz w:val="16"/>
          <w:szCs w:val="16"/>
        </w:rPr>
        <w:t>.</w:t>
      </w:r>
    </w:p>
    <w:p w:rsidRPr="008B52EE" w:rsidR="00510DCF" w:rsidP="00510DCF" w:rsidRDefault="00510DCF" w14:paraId="4CBAB588" w14:textId="7CC6E3C3">
      <w:pPr>
        <w:pStyle w:val="NoSpacing"/>
        <w:keepNext/>
        <w:numPr>
          <w:ilvl w:val="0"/>
          <w:numId w:val="5"/>
        </w:numPr>
        <w:ind w:left="540" w:firstLine="0"/>
        <w:rPr>
          <w:rFonts w:cs="Times New Roman"/>
          <w:sz w:val="16"/>
          <w:szCs w:val="16"/>
        </w:rPr>
      </w:pPr>
      <w:r w:rsidRPr="008B52EE">
        <w:rPr>
          <w:rFonts w:cs="Times New Roman"/>
          <w:sz w:val="16"/>
          <w:szCs w:val="16"/>
        </w:rPr>
        <w:t xml:space="preserve">Estimate based on annual average number of licenses </w:t>
      </w:r>
      <w:r w:rsidR="00403C66">
        <w:rPr>
          <w:rFonts w:cs="Times New Roman"/>
          <w:sz w:val="16"/>
          <w:szCs w:val="16"/>
        </w:rPr>
        <w:t xml:space="preserve">issued </w:t>
      </w:r>
      <w:r w:rsidRPr="008B52EE">
        <w:rPr>
          <w:rFonts w:cs="Times New Roman"/>
          <w:sz w:val="16"/>
          <w:szCs w:val="16"/>
        </w:rPr>
        <w:t>for operating nuclear power reactors from 2013 to 2018</w:t>
      </w:r>
      <w:r w:rsidR="00FD792E">
        <w:rPr>
          <w:rFonts w:cs="Times New Roman"/>
          <w:sz w:val="16"/>
          <w:szCs w:val="16"/>
        </w:rPr>
        <w:t>.</w:t>
      </w:r>
      <w:r w:rsidR="00ED3280">
        <w:rPr>
          <w:rFonts w:cs="Times New Roman"/>
          <w:sz w:val="16"/>
          <w:szCs w:val="16"/>
        </w:rPr>
        <w:t xml:space="preserve"> </w:t>
      </w:r>
      <w:r w:rsidRPr="006412CD" w:rsidR="00ED3280">
        <w:rPr>
          <w:sz w:val="16"/>
          <w:szCs w:val="16"/>
        </w:rPr>
        <w:t>From 2013 to 2018, only one new operating license was issued, and 20 renewals were issued, or approximately 3.5 per year over the six-year period</w:t>
      </w:r>
      <w:r w:rsidR="00ED3280">
        <w:rPr>
          <w:sz w:val="16"/>
          <w:szCs w:val="16"/>
        </w:rPr>
        <w:t xml:space="preserve">. </w:t>
      </w:r>
    </w:p>
    <w:p w:rsidRPr="008B52EE" w:rsidR="007B563E" w:rsidP="007B563E" w:rsidRDefault="007B563E" w14:paraId="52929B26" w14:textId="77777777"/>
    <w:p w:rsidR="005C5D1B" w:rsidP="005C5D1B" w:rsidRDefault="007B563E" w14:paraId="6AB244CA" w14:textId="17005123">
      <w:pPr>
        <w:ind w:firstLine="720"/>
      </w:pPr>
      <w:r w:rsidRPr="008B52EE">
        <w:t>The EPA estimates that 119 certifying authorities</w:t>
      </w:r>
      <w:r w:rsidRPr="008B52EE">
        <w:rPr>
          <w:vertAlign w:val="superscript"/>
        </w:rPr>
        <w:footnoteReference w:id="7"/>
      </w:r>
      <w:r w:rsidRPr="008B52EE">
        <w:t xml:space="preserve"> serve as respondents for this information collection. </w:t>
      </w:r>
      <w:r w:rsidR="002B17E8">
        <w:t xml:space="preserve">EPA received information relevant to this ICR from </w:t>
      </w:r>
      <w:r w:rsidR="00CB5A9F">
        <w:rPr>
          <w:rStyle w:val="normaltextrun"/>
          <w:color w:val="000000"/>
          <w:shd w:val="clear" w:color="auto" w:fill="FFFFFF"/>
        </w:rPr>
        <w:t xml:space="preserve">six (6) states that </w:t>
      </w:r>
      <w:r w:rsidR="002B17E8">
        <w:rPr>
          <w:rStyle w:val="normaltextrun"/>
          <w:color w:val="000000"/>
          <w:shd w:val="clear" w:color="auto" w:fill="FFFFFF"/>
        </w:rPr>
        <w:t>responded to an EPA</w:t>
      </w:r>
      <w:r w:rsidR="00CB5A9F">
        <w:rPr>
          <w:rStyle w:val="normaltextrun"/>
          <w:color w:val="000000"/>
          <w:shd w:val="clear" w:color="auto" w:fill="FFFFFF"/>
        </w:rPr>
        <w:t xml:space="preserve"> questionnaire </w:t>
      </w:r>
      <w:r w:rsidR="00B47EE9">
        <w:rPr>
          <w:rStyle w:val="normaltextrun"/>
          <w:color w:val="000000"/>
          <w:shd w:val="clear" w:color="auto" w:fill="FFFFFF"/>
        </w:rPr>
        <w:t xml:space="preserve">and </w:t>
      </w:r>
      <w:r w:rsidR="002B17E8">
        <w:rPr>
          <w:rStyle w:val="normaltextrun"/>
          <w:color w:val="000000"/>
          <w:shd w:val="clear" w:color="auto" w:fill="FFFFFF"/>
        </w:rPr>
        <w:t xml:space="preserve">from </w:t>
      </w:r>
      <w:r w:rsidR="00B47EE9">
        <w:rPr>
          <w:rStyle w:val="normaltextrun"/>
          <w:color w:val="000000"/>
          <w:shd w:val="clear" w:color="auto" w:fill="FFFFFF"/>
        </w:rPr>
        <w:t xml:space="preserve">a public comment submitted to the docket </w:t>
      </w:r>
      <w:r w:rsidR="005615FA">
        <w:rPr>
          <w:rStyle w:val="normaltextrun"/>
          <w:color w:val="000000"/>
          <w:shd w:val="clear" w:color="auto" w:fill="FFFFFF"/>
        </w:rPr>
        <w:t>for the propos</w:t>
      </w:r>
      <w:r w:rsidR="002B17E8">
        <w:rPr>
          <w:rStyle w:val="normaltextrun"/>
          <w:color w:val="000000"/>
          <w:shd w:val="clear" w:color="auto" w:fill="FFFFFF"/>
        </w:rPr>
        <w:t>ed rule</w:t>
      </w:r>
      <w:r w:rsidR="005615FA">
        <w:rPr>
          <w:rStyle w:val="normaltextrun"/>
          <w:color w:val="000000"/>
          <w:shd w:val="clear" w:color="auto" w:fill="FFFFFF"/>
        </w:rPr>
        <w:t xml:space="preserve"> </w:t>
      </w:r>
      <w:r w:rsidR="00B47EE9">
        <w:rPr>
          <w:rStyle w:val="normaltextrun"/>
          <w:color w:val="000000"/>
          <w:shd w:val="clear" w:color="auto" w:fill="FFFFFF"/>
        </w:rPr>
        <w:t xml:space="preserve">from </w:t>
      </w:r>
      <w:r w:rsidR="002B17E8">
        <w:rPr>
          <w:rStyle w:val="normaltextrun"/>
          <w:color w:val="000000"/>
          <w:shd w:val="clear" w:color="auto" w:fill="FFFFFF"/>
        </w:rPr>
        <w:t xml:space="preserve">the State of </w:t>
      </w:r>
      <w:r w:rsidR="00B47EE9">
        <w:rPr>
          <w:rStyle w:val="normaltextrun"/>
          <w:color w:val="000000"/>
          <w:shd w:val="clear" w:color="auto" w:fill="FFFFFF"/>
        </w:rPr>
        <w:t>Maryland</w:t>
      </w:r>
      <w:r w:rsidR="002B17E8">
        <w:rPr>
          <w:rStyle w:val="normaltextrun"/>
          <w:color w:val="000000"/>
          <w:shd w:val="clear" w:color="auto" w:fill="FFFFFF"/>
        </w:rPr>
        <w:t>. Based on this information, the average number of certification requests reviewed by these states</w:t>
      </w:r>
      <w:r w:rsidR="00B47EE9">
        <w:rPr>
          <w:rStyle w:val="normaltextrun"/>
          <w:color w:val="000000"/>
          <w:shd w:val="clear" w:color="auto" w:fill="FFFFFF"/>
        </w:rPr>
        <w:t xml:space="preserve"> </w:t>
      </w:r>
      <w:r w:rsidR="002B17E8">
        <w:rPr>
          <w:rStyle w:val="normaltextrun"/>
          <w:color w:val="000000"/>
          <w:shd w:val="clear" w:color="auto" w:fill="FFFFFF"/>
        </w:rPr>
        <w:t xml:space="preserve">annually is </w:t>
      </w:r>
      <w:r w:rsidR="00CB5A9F">
        <w:rPr>
          <w:rStyle w:val="normaltextrun"/>
          <w:color w:val="000000"/>
          <w:shd w:val="clear" w:color="auto" w:fill="FFFFFF"/>
        </w:rPr>
        <w:t xml:space="preserve">2,618 requests per state. The EPA </w:t>
      </w:r>
      <w:r w:rsidR="002B17E8">
        <w:rPr>
          <w:rStyle w:val="normaltextrun"/>
          <w:color w:val="000000"/>
          <w:shd w:val="clear" w:color="auto" w:fill="FFFFFF"/>
        </w:rPr>
        <w:t xml:space="preserve">received questionnaire responses from one tribe and one </w:t>
      </w:r>
      <w:proofErr w:type="gramStart"/>
      <w:r w:rsidR="002B17E8">
        <w:rPr>
          <w:rStyle w:val="normaltextrun"/>
          <w:color w:val="000000"/>
          <w:shd w:val="clear" w:color="auto" w:fill="FFFFFF"/>
        </w:rPr>
        <w:t>territory, but</w:t>
      </w:r>
      <w:proofErr w:type="gramEnd"/>
      <w:r w:rsidR="002B17E8">
        <w:rPr>
          <w:rStyle w:val="normaltextrun"/>
          <w:color w:val="000000"/>
          <w:shd w:val="clear" w:color="auto" w:fill="FFFFFF"/>
        </w:rPr>
        <w:t xml:space="preserve"> </w:t>
      </w:r>
      <w:r w:rsidR="00CB5A9F">
        <w:rPr>
          <w:rStyle w:val="normaltextrun"/>
          <w:color w:val="000000"/>
          <w:shd w:val="clear" w:color="auto" w:fill="FFFFFF"/>
        </w:rPr>
        <w:t xml:space="preserve">did not include </w:t>
      </w:r>
      <w:r w:rsidR="002B17E8">
        <w:rPr>
          <w:rStyle w:val="normaltextrun"/>
          <w:color w:val="000000"/>
          <w:shd w:val="clear" w:color="auto" w:fill="FFFFFF"/>
        </w:rPr>
        <w:t xml:space="preserve">those </w:t>
      </w:r>
      <w:r w:rsidR="00CB5A9F">
        <w:rPr>
          <w:rStyle w:val="normaltextrun"/>
          <w:color w:val="000000"/>
          <w:shd w:val="clear" w:color="auto" w:fill="FFFFFF"/>
        </w:rPr>
        <w:t>response</w:t>
      </w:r>
      <w:r w:rsidR="002B17E8">
        <w:rPr>
          <w:rStyle w:val="normaltextrun"/>
          <w:color w:val="000000"/>
          <w:shd w:val="clear" w:color="auto" w:fill="FFFFFF"/>
        </w:rPr>
        <w:t>s</w:t>
      </w:r>
      <w:r w:rsidR="00CB5A9F">
        <w:rPr>
          <w:rStyle w:val="normaltextrun"/>
          <w:color w:val="000000"/>
          <w:shd w:val="clear" w:color="auto" w:fill="FFFFFF"/>
        </w:rPr>
        <w:t xml:space="preserve"> in this average</w:t>
      </w:r>
      <w:r w:rsidR="009D1BDD">
        <w:rPr>
          <w:rStyle w:val="normaltextrun"/>
          <w:color w:val="000000"/>
          <w:shd w:val="clear" w:color="auto" w:fill="FFFFFF"/>
        </w:rPr>
        <w:t xml:space="preserve"> because </w:t>
      </w:r>
      <w:r w:rsidR="00306324">
        <w:rPr>
          <w:rStyle w:val="normaltextrun"/>
          <w:color w:val="000000"/>
          <w:shd w:val="clear" w:color="auto" w:fill="FFFFFF"/>
        </w:rPr>
        <w:t>they</w:t>
      </w:r>
      <w:r w:rsidR="001400E7">
        <w:rPr>
          <w:rStyle w:val="normaltextrun"/>
          <w:color w:val="000000"/>
          <w:shd w:val="clear" w:color="auto" w:fill="FFFFFF"/>
        </w:rPr>
        <w:t xml:space="preserve"> were much lower than the state estimates and, if used, could </w:t>
      </w:r>
      <w:r w:rsidR="009A7094">
        <w:rPr>
          <w:rStyle w:val="normaltextrun"/>
          <w:color w:val="000000"/>
          <w:shd w:val="clear" w:color="auto" w:fill="FFFFFF"/>
        </w:rPr>
        <w:t>underestimate the overall burden figures</w:t>
      </w:r>
      <w:r w:rsidR="00CB5A9F">
        <w:rPr>
          <w:rStyle w:val="normaltextrun"/>
          <w:color w:val="000000"/>
          <w:shd w:val="clear" w:color="auto" w:fill="FFFFFF"/>
        </w:rPr>
        <w:t>. </w:t>
      </w:r>
      <w:r w:rsidR="00146BC0">
        <w:t xml:space="preserve">To establish a high burden estimate, </w:t>
      </w:r>
      <w:r w:rsidR="00A962F7">
        <w:t xml:space="preserve">the </w:t>
      </w:r>
      <w:r w:rsidR="00146BC0">
        <w:t xml:space="preserve">EPA multiplied the </w:t>
      </w:r>
      <w:r w:rsidR="00A962F7">
        <w:t xml:space="preserve">average of this small data set </w:t>
      </w:r>
      <w:r w:rsidR="001278E7">
        <w:t>by all 50 states</w:t>
      </w:r>
      <w:r w:rsidR="00146BC0">
        <w:t>, resulting in</w:t>
      </w:r>
      <w:r w:rsidDel="00146BC0" w:rsidR="001278E7">
        <w:t xml:space="preserve"> </w:t>
      </w:r>
      <w:r w:rsidR="00146BC0">
        <w:t xml:space="preserve">an </w:t>
      </w:r>
      <w:r w:rsidR="001278E7">
        <w:t xml:space="preserve">estimate of 131,000 certifying authority responses per year. </w:t>
      </w:r>
      <w:r w:rsidR="00146BC0">
        <w:t xml:space="preserve">To establish a </w:t>
      </w:r>
      <w:r w:rsidR="00316FCE">
        <w:t xml:space="preserve">low </w:t>
      </w:r>
      <w:r w:rsidR="00146BC0">
        <w:t xml:space="preserve">burden </w:t>
      </w:r>
      <w:r w:rsidR="00316FCE">
        <w:t>estimate</w:t>
      </w:r>
      <w:r w:rsidR="00146BC0">
        <w:t>, EPA assumed that, at a minimum, one certification request is reviewed and acted on for each federal license/permit that is issued per year, resulting in an estimate</w:t>
      </w:r>
      <w:r w:rsidR="00BC5ACC">
        <w:t xml:space="preserve"> of 63,000 certification requests reviewed per year</w:t>
      </w:r>
      <w:r w:rsidR="00266C54">
        <w:t>. T</w:t>
      </w:r>
      <w:r w:rsidR="001679C8">
        <w:t>he midpoint of the two values is 97,000</w:t>
      </w:r>
      <w:r w:rsidRPr="008B52EE" w:rsidR="00316FCE">
        <w:t xml:space="preserve">. </w:t>
      </w:r>
    </w:p>
    <w:p w:rsidR="00F47481" w:rsidP="005C5D1B" w:rsidRDefault="00F47481" w14:paraId="7AAD258C" w14:textId="77777777">
      <w:pPr>
        <w:ind w:firstLine="720"/>
      </w:pPr>
    </w:p>
    <w:p w:rsidR="007B563E" w:rsidP="00D84221" w:rsidRDefault="005C5D1B" w14:paraId="5D56E92E" w14:textId="37A26BF8">
      <w:pPr>
        <w:ind w:firstLine="720"/>
      </w:pPr>
      <w:r>
        <w:t xml:space="preserve">The </w:t>
      </w:r>
      <w:r w:rsidR="009571A6">
        <w:t>low estimate</w:t>
      </w:r>
      <w:r>
        <w:t xml:space="preserve"> in </w:t>
      </w:r>
      <w:r>
        <w:fldChar w:fldCharType="begin"/>
      </w:r>
      <w:r>
        <w:instrText xml:space="preserve"> REF _Ref31894193 \h </w:instrText>
      </w:r>
      <w:r>
        <w:fldChar w:fldCharType="separate"/>
      </w:r>
      <w:r w:rsidRPr="008B52EE" w:rsidR="00C822CC">
        <w:t xml:space="preserve">Table </w:t>
      </w:r>
      <w:r w:rsidR="00C822CC">
        <w:rPr>
          <w:noProof/>
        </w:rPr>
        <w:t>1</w:t>
      </w:r>
      <w:r>
        <w:fldChar w:fldCharType="end"/>
      </w:r>
      <w:r>
        <w:t xml:space="preserve"> captures only those </w:t>
      </w:r>
      <w:r w:rsidR="009571A6">
        <w:t xml:space="preserve">federal </w:t>
      </w:r>
      <w:r>
        <w:t xml:space="preserve">licenses and permits that are issued, which may not accurately reflect the full number </w:t>
      </w:r>
      <w:r w:rsidR="009571A6">
        <w:t xml:space="preserve">of certification requests </w:t>
      </w:r>
      <w:r>
        <w:t>reviewed by certifying authorities or submitted by project proponents</w:t>
      </w:r>
      <w:r w:rsidR="009571A6">
        <w:t xml:space="preserve"> per year</w:t>
      </w:r>
      <w:r>
        <w:t>. The high estimate is based on a</w:t>
      </w:r>
      <w:r w:rsidR="009571A6">
        <w:t>n average of data collected from a</w:t>
      </w:r>
      <w:r>
        <w:t xml:space="preserve"> limited number of states and is not expected to be representative of the whole population of certifying authorities. Use of the midpoint is justified to address the incomplete nature of both estimates.</w:t>
      </w:r>
    </w:p>
    <w:p w:rsidR="007B563E" w:rsidP="007B563E" w:rsidRDefault="007B563E" w14:paraId="29E94837" w14:textId="77777777">
      <w:pPr>
        <w:ind w:firstLine="720"/>
      </w:pPr>
    </w:p>
    <w:p w:rsidR="007B563E" w:rsidP="007B563E" w:rsidRDefault="007B563E" w14:paraId="75843028" w14:textId="3A2A01E5">
      <w:pPr>
        <w:pStyle w:val="Caption"/>
        <w:jc w:val="center"/>
      </w:pPr>
      <w:bookmarkStart w:name="_Ref31897335" w:id="7"/>
      <w:bookmarkStart w:name="_Ref31976907" w:id="8"/>
      <w:r>
        <w:t xml:space="preserve">Table </w:t>
      </w:r>
      <w:r>
        <w:fldChar w:fldCharType="begin"/>
      </w:r>
      <w:r>
        <w:instrText>SEQ Table \* ARABIC</w:instrText>
      </w:r>
      <w:r>
        <w:fldChar w:fldCharType="separate"/>
      </w:r>
      <w:r w:rsidR="0006529F">
        <w:rPr>
          <w:noProof/>
        </w:rPr>
        <w:t>2</w:t>
      </w:r>
      <w:r>
        <w:fldChar w:fldCharType="end"/>
      </w:r>
      <w:bookmarkEnd w:id="7"/>
      <w:r>
        <w:t xml:space="preserve">: </w:t>
      </w:r>
      <w:r w:rsidR="00F511E7">
        <w:t xml:space="preserve">Number of </w:t>
      </w:r>
      <w:r w:rsidR="007724EA">
        <w:t xml:space="preserve">Certification Requests on </w:t>
      </w:r>
      <w:r w:rsidRPr="00BA230F">
        <w:t xml:space="preserve">General and Individual Permit Range Estimates for </w:t>
      </w:r>
      <w:r>
        <w:t>Certifying Authorities</w:t>
      </w:r>
      <w:bookmarkEnd w:id="8"/>
    </w:p>
    <w:tbl>
      <w:tblPr>
        <w:tblStyle w:val="TableGrid"/>
        <w:tblW w:w="6565" w:type="dxa"/>
        <w:jc w:val="center"/>
        <w:tblLook w:val="04A0" w:firstRow="1" w:lastRow="0" w:firstColumn="1" w:lastColumn="0" w:noHBand="0" w:noVBand="1"/>
      </w:tblPr>
      <w:tblGrid>
        <w:gridCol w:w="1885"/>
        <w:gridCol w:w="1530"/>
        <w:gridCol w:w="1530"/>
        <w:gridCol w:w="1620"/>
      </w:tblGrid>
      <w:tr w:rsidRPr="008B52EE" w:rsidR="007B563E" w:rsidTr="009F2E46" w14:paraId="507E3CF0" w14:textId="77777777">
        <w:trPr>
          <w:trHeight w:val="288"/>
          <w:jc w:val="center"/>
        </w:trPr>
        <w:tc>
          <w:tcPr>
            <w:tcW w:w="1885" w:type="dxa"/>
            <w:noWrap/>
            <w:hideMark/>
          </w:tcPr>
          <w:p w:rsidRPr="008B52EE" w:rsidR="007B563E" w:rsidP="009F2E46" w:rsidRDefault="007B563E" w14:paraId="6B3867FD" w14:textId="7F7888CC">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 xml:space="preserve">Permit </w:t>
            </w:r>
            <w:proofErr w:type="spellStart"/>
            <w:r w:rsidRPr="008B52EE">
              <w:rPr>
                <w:rFonts w:ascii="Times New Roman" w:hAnsi="Times New Roman"/>
                <w:b/>
                <w:bCs/>
                <w:color w:val="000000"/>
                <w:sz w:val="22"/>
                <w:szCs w:val="22"/>
              </w:rPr>
              <w:t>Type</w:t>
            </w:r>
            <w:r w:rsidRPr="000972C5" w:rsidR="000972C5">
              <w:rPr>
                <w:rFonts w:ascii="Times New Roman" w:hAnsi="Times New Roman"/>
                <w:sz w:val="22"/>
                <w:vertAlign w:val="superscript"/>
              </w:rPr>
              <w:t>a</w:t>
            </w:r>
            <w:proofErr w:type="spellEnd"/>
          </w:p>
        </w:tc>
        <w:tc>
          <w:tcPr>
            <w:tcW w:w="1530" w:type="dxa"/>
            <w:noWrap/>
            <w:hideMark/>
          </w:tcPr>
          <w:p w:rsidRPr="008B52EE" w:rsidR="007B563E" w:rsidP="009F2E46" w:rsidRDefault="007B563E" w14:paraId="6DFA3FAE"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Low Estimate</w:t>
            </w:r>
          </w:p>
        </w:tc>
        <w:tc>
          <w:tcPr>
            <w:tcW w:w="1530" w:type="dxa"/>
          </w:tcPr>
          <w:p w:rsidRPr="008B52EE" w:rsidR="007B563E" w:rsidP="009F2E46" w:rsidRDefault="007B563E" w14:paraId="3469F045" w14:textId="77777777">
            <w:pPr>
              <w:widowControl/>
              <w:jc w:val="center"/>
              <w:rPr>
                <w:b/>
                <w:bCs/>
                <w:color w:val="000000"/>
                <w:sz w:val="22"/>
                <w:szCs w:val="22"/>
              </w:rPr>
            </w:pPr>
            <w:r w:rsidRPr="008B52EE">
              <w:rPr>
                <w:rFonts w:ascii="Times New Roman" w:hAnsi="Times New Roman"/>
                <w:b/>
                <w:bCs/>
                <w:color w:val="000000"/>
                <w:sz w:val="22"/>
                <w:szCs w:val="22"/>
              </w:rPr>
              <w:t>Midpoint</w:t>
            </w:r>
          </w:p>
        </w:tc>
        <w:tc>
          <w:tcPr>
            <w:tcW w:w="1620" w:type="dxa"/>
            <w:noWrap/>
            <w:hideMark/>
          </w:tcPr>
          <w:p w:rsidRPr="008B52EE" w:rsidR="007B563E" w:rsidP="009F2E46" w:rsidRDefault="007B563E" w14:paraId="5F335CDC"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High Estimate</w:t>
            </w:r>
          </w:p>
        </w:tc>
      </w:tr>
      <w:tr w:rsidRPr="008B52EE" w:rsidR="0021392B" w:rsidTr="0021392B" w14:paraId="78BB768F" w14:textId="77777777">
        <w:trPr>
          <w:trHeight w:val="288"/>
          <w:jc w:val="center"/>
        </w:trPr>
        <w:tc>
          <w:tcPr>
            <w:tcW w:w="1885" w:type="dxa"/>
            <w:noWrap/>
            <w:hideMark/>
          </w:tcPr>
          <w:p w:rsidRPr="008B52EE" w:rsidR="0021392B" w:rsidP="0021392B" w:rsidRDefault="0021392B" w14:paraId="15F494F0" w14:textId="77777777">
            <w:pPr>
              <w:widowControl/>
              <w:jc w:val="center"/>
              <w:rPr>
                <w:rFonts w:ascii="Times New Roman" w:hAnsi="Times New Roman"/>
                <w:color w:val="000000"/>
                <w:sz w:val="22"/>
                <w:szCs w:val="22"/>
              </w:rPr>
            </w:pPr>
            <w:r w:rsidRPr="008B52EE">
              <w:rPr>
                <w:rFonts w:ascii="Times New Roman" w:hAnsi="Times New Roman"/>
                <w:color w:val="000000"/>
                <w:sz w:val="22"/>
                <w:szCs w:val="22"/>
              </w:rPr>
              <w:t>General Permits</w:t>
            </w:r>
          </w:p>
        </w:tc>
        <w:tc>
          <w:tcPr>
            <w:tcW w:w="1530" w:type="dxa"/>
            <w:noWrap/>
            <w:vAlign w:val="center"/>
            <w:hideMark/>
          </w:tcPr>
          <w:p w:rsidRPr="008B52EE" w:rsidR="0021392B" w:rsidP="0021392B" w:rsidRDefault="0021392B" w14:paraId="6302752E" w14:textId="2909DCC9">
            <w:pPr>
              <w:widowControl/>
              <w:jc w:val="center"/>
              <w:rPr>
                <w:rFonts w:ascii="Times New Roman" w:hAnsi="Times New Roman"/>
                <w:color w:val="000000"/>
                <w:sz w:val="22"/>
                <w:szCs w:val="22"/>
              </w:rPr>
            </w:pPr>
            <w:r w:rsidRPr="0021392B">
              <w:rPr>
                <w:rFonts w:ascii="Times New Roman" w:hAnsi="Times New Roman"/>
                <w:color w:val="000000"/>
                <w:sz w:val="22"/>
                <w:szCs w:val="22"/>
              </w:rPr>
              <w:t>19,000</w:t>
            </w:r>
          </w:p>
        </w:tc>
        <w:tc>
          <w:tcPr>
            <w:tcW w:w="1530" w:type="dxa"/>
            <w:vAlign w:val="center"/>
          </w:tcPr>
          <w:p w:rsidRPr="0021392B" w:rsidR="0021392B" w:rsidP="0021392B" w:rsidRDefault="0021392B" w14:paraId="7056562D" w14:textId="1090F311">
            <w:pPr>
              <w:widowControl/>
              <w:jc w:val="center"/>
              <w:rPr>
                <w:rFonts w:ascii="Times New Roman" w:hAnsi="Times New Roman"/>
                <w:color w:val="000000"/>
                <w:sz w:val="22"/>
                <w:szCs w:val="22"/>
              </w:rPr>
            </w:pPr>
            <w:r w:rsidRPr="0021392B">
              <w:rPr>
                <w:rFonts w:ascii="Times New Roman" w:hAnsi="Times New Roman"/>
                <w:color w:val="000000"/>
                <w:sz w:val="22"/>
                <w:szCs w:val="22"/>
              </w:rPr>
              <w:t>29,000</w:t>
            </w:r>
          </w:p>
        </w:tc>
        <w:tc>
          <w:tcPr>
            <w:tcW w:w="1620" w:type="dxa"/>
            <w:noWrap/>
            <w:vAlign w:val="center"/>
            <w:hideMark/>
          </w:tcPr>
          <w:p w:rsidRPr="008B52EE" w:rsidR="0021392B" w:rsidP="0021392B" w:rsidRDefault="0021392B" w14:paraId="3B34EED7" w14:textId="05B2812C">
            <w:pPr>
              <w:widowControl/>
              <w:jc w:val="center"/>
              <w:rPr>
                <w:rFonts w:ascii="Times New Roman" w:hAnsi="Times New Roman"/>
                <w:color w:val="000000"/>
                <w:sz w:val="22"/>
                <w:szCs w:val="22"/>
              </w:rPr>
            </w:pPr>
            <w:r w:rsidRPr="0021392B">
              <w:rPr>
                <w:rFonts w:ascii="Times New Roman" w:hAnsi="Times New Roman"/>
                <w:color w:val="000000"/>
                <w:sz w:val="22"/>
                <w:szCs w:val="22"/>
              </w:rPr>
              <w:t>39,000</w:t>
            </w:r>
          </w:p>
        </w:tc>
      </w:tr>
      <w:tr w:rsidRPr="008B52EE" w:rsidR="0021392B" w:rsidTr="0021392B" w14:paraId="1D368628" w14:textId="77777777">
        <w:trPr>
          <w:trHeight w:val="288"/>
          <w:jc w:val="center"/>
        </w:trPr>
        <w:tc>
          <w:tcPr>
            <w:tcW w:w="1885" w:type="dxa"/>
            <w:noWrap/>
            <w:hideMark/>
          </w:tcPr>
          <w:p w:rsidRPr="008B52EE" w:rsidR="0021392B" w:rsidP="0021392B" w:rsidRDefault="0021392B" w14:paraId="4AC03E97" w14:textId="77777777">
            <w:pPr>
              <w:widowControl/>
              <w:jc w:val="center"/>
              <w:rPr>
                <w:rFonts w:ascii="Times New Roman" w:hAnsi="Times New Roman"/>
                <w:color w:val="000000"/>
                <w:sz w:val="22"/>
                <w:szCs w:val="22"/>
              </w:rPr>
            </w:pPr>
            <w:r w:rsidRPr="008B52EE">
              <w:rPr>
                <w:rFonts w:ascii="Times New Roman" w:hAnsi="Times New Roman"/>
                <w:color w:val="000000"/>
                <w:sz w:val="22"/>
                <w:szCs w:val="22"/>
              </w:rPr>
              <w:t>Individual Permits</w:t>
            </w:r>
          </w:p>
        </w:tc>
        <w:tc>
          <w:tcPr>
            <w:tcW w:w="1530" w:type="dxa"/>
            <w:noWrap/>
            <w:vAlign w:val="center"/>
            <w:hideMark/>
          </w:tcPr>
          <w:p w:rsidRPr="008B52EE" w:rsidR="0021392B" w:rsidP="0021392B" w:rsidRDefault="0021392B" w14:paraId="4C2DFD66" w14:textId="4DE0DCF9">
            <w:pPr>
              <w:widowControl/>
              <w:jc w:val="center"/>
              <w:rPr>
                <w:rFonts w:ascii="Times New Roman" w:hAnsi="Times New Roman"/>
                <w:color w:val="000000"/>
                <w:sz w:val="22"/>
                <w:szCs w:val="22"/>
              </w:rPr>
            </w:pPr>
            <w:r w:rsidRPr="0021392B">
              <w:rPr>
                <w:rFonts w:ascii="Times New Roman" w:hAnsi="Times New Roman"/>
                <w:color w:val="000000"/>
                <w:sz w:val="22"/>
                <w:szCs w:val="22"/>
              </w:rPr>
              <w:t>44,000</w:t>
            </w:r>
          </w:p>
        </w:tc>
        <w:tc>
          <w:tcPr>
            <w:tcW w:w="1530" w:type="dxa"/>
            <w:vAlign w:val="center"/>
          </w:tcPr>
          <w:p w:rsidRPr="0021392B" w:rsidR="0021392B" w:rsidP="0021392B" w:rsidRDefault="0021392B" w14:paraId="1B5F0407" w14:textId="3A4CB5DE">
            <w:pPr>
              <w:widowControl/>
              <w:jc w:val="center"/>
              <w:rPr>
                <w:rFonts w:ascii="Times New Roman" w:hAnsi="Times New Roman"/>
                <w:color w:val="000000"/>
                <w:sz w:val="22"/>
                <w:szCs w:val="22"/>
              </w:rPr>
            </w:pPr>
            <w:r w:rsidRPr="0021392B">
              <w:rPr>
                <w:rFonts w:ascii="Times New Roman" w:hAnsi="Times New Roman"/>
                <w:color w:val="000000"/>
                <w:sz w:val="22"/>
                <w:szCs w:val="22"/>
              </w:rPr>
              <w:t>68,000</w:t>
            </w:r>
          </w:p>
        </w:tc>
        <w:tc>
          <w:tcPr>
            <w:tcW w:w="1620" w:type="dxa"/>
            <w:noWrap/>
            <w:vAlign w:val="center"/>
            <w:hideMark/>
          </w:tcPr>
          <w:p w:rsidRPr="008B52EE" w:rsidR="0021392B" w:rsidP="0021392B" w:rsidRDefault="0021392B" w14:paraId="272A4F72" w14:textId="46F8C707">
            <w:pPr>
              <w:widowControl/>
              <w:jc w:val="center"/>
              <w:rPr>
                <w:rFonts w:ascii="Times New Roman" w:hAnsi="Times New Roman"/>
                <w:color w:val="000000"/>
                <w:sz w:val="22"/>
                <w:szCs w:val="22"/>
              </w:rPr>
            </w:pPr>
            <w:r w:rsidRPr="0021392B">
              <w:rPr>
                <w:rFonts w:ascii="Times New Roman" w:hAnsi="Times New Roman"/>
                <w:color w:val="000000"/>
                <w:sz w:val="22"/>
                <w:szCs w:val="22"/>
              </w:rPr>
              <w:t>92,000</w:t>
            </w:r>
          </w:p>
        </w:tc>
      </w:tr>
      <w:tr w:rsidRPr="008B52EE" w:rsidR="0021392B" w:rsidTr="0021392B" w14:paraId="4379E544" w14:textId="77777777">
        <w:trPr>
          <w:trHeight w:val="288"/>
          <w:jc w:val="center"/>
        </w:trPr>
        <w:tc>
          <w:tcPr>
            <w:tcW w:w="1885" w:type="dxa"/>
            <w:noWrap/>
            <w:hideMark/>
          </w:tcPr>
          <w:p w:rsidRPr="008B52EE" w:rsidR="0021392B" w:rsidP="0021392B" w:rsidRDefault="0021392B" w14:paraId="4FC579C8"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Total</w:t>
            </w:r>
          </w:p>
        </w:tc>
        <w:tc>
          <w:tcPr>
            <w:tcW w:w="1530" w:type="dxa"/>
            <w:noWrap/>
            <w:vAlign w:val="center"/>
            <w:hideMark/>
          </w:tcPr>
          <w:p w:rsidRPr="008B52EE" w:rsidR="0021392B" w:rsidP="0021392B" w:rsidRDefault="0021392B" w14:paraId="65DDD1E9" w14:textId="50F8435D">
            <w:pPr>
              <w:widowControl/>
              <w:jc w:val="center"/>
              <w:rPr>
                <w:rFonts w:ascii="Times New Roman" w:hAnsi="Times New Roman"/>
                <w:b/>
                <w:bCs/>
                <w:color w:val="000000"/>
                <w:sz w:val="22"/>
                <w:szCs w:val="22"/>
              </w:rPr>
            </w:pPr>
            <w:r w:rsidRPr="0021392B">
              <w:rPr>
                <w:rFonts w:ascii="Times New Roman" w:hAnsi="Times New Roman"/>
                <w:b/>
                <w:bCs/>
                <w:color w:val="000000"/>
                <w:sz w:val="22"/>
                <w:szCs w:val="22"/>
              </w:rPr>
              <w:t>63,000</w:t>
            </w:r>
          </w:p>
        </w:tc>
        <w:tc>
          <w:tcPr>
            <w:tcW w:w="1530" w:type="dxa"/>
            <w:vAlign w:val="center"/>
          </w:tcPr>
          <w:p w:rsidRPr="0021392B" w:rsidR="0021392B" w:rsidP="0021392B" w:rsidRDefault="0021392B" w14:paraId="09CAB2D6" w14:textId="4949F294">
            <w:pPr>
              <w:widowControl/>
              <w:jc w:val="center"/>
              <w:rPr>
                <w:rFonts w:ascii="Times New Roman" w:hAnsi="Times New Roman"/>
                <w:b/>
                <w:bCs/>
                <w:color w:val="000000"/>
                <w:sz w:val="22"/>
                <w:szCs w:val="22"/>
              </w:rPr>
            </w:pPr>
            <w:r w:rsidRPr="0021392B">
              <w:rPr>
                <w:rFonts w:ascii="Times New Roman" w:hAnsi="Times New Roman"/>
                <w:b/>
                <w:bCs/>
                <w:color w:val="000000"/>
                <w:sz w:val="22"/>
                <w:szCs w:val="22"/>
              </w:rPr>
              <w:t>97,000</w:t>
            </w:r>
          </w:p>
        </w:tc>
        <w:tc>
          <w:tcPr>
            <w:tcW w:w="1620" w:type="dxa"/>
            <w:noWrap/>
            <w:vAlign w:val="center"/>
            <w:hideMark/>
          </w:tcPr>
          <w:p w:rsidRPr="008B52EE" w:rsidR="0021392B" w:rsidP="0021392B" w:rsidRDefault="0021392B" w14:paraId="403B7164" w14:textId="69E05E46">
            <w:pPr>
              <w:widowControl/>
              <w:jc w:val="center"/>
              <w:rPr>
                <w:rFonts w:ascii="Times New Roman" w:hAnsi="Times New Roman"/>
                <w:b/>
                <w:bCs/>
                <w:color w:val="000000"/>
                <w:sz w:val="22"/>
                <w:szCs w:val="22"/>
              </w:rPr>
            </w:pPr>
            <w:r w:rsidRPr="0021392B">
              <w:rPr>
                <w:rFonts w:ascii="Times New Roman" w:hAnsi="Times New Roman"/>
                <w:b/>
                <w:bCs/>
                <w:color w:val="000000"/>
                <w:sz w:val="22"/>
                <w:szCs w:val="22"/>
              </w:rPr>
              <w:t>131,000</w:t>
            </w:r>
          </w:p>
        </w:tc>
      </w:tr>
    </w:tbl>
    <w:p w:rsidRPr="000972C5" w:rsidR="007B563E" w:rsidP="000972C5" w:rsidRDefault="000972C5" w14:paraId="31073D93" w14:textId="68C44CE7">
      <w:pPr>
        <w:pStyle w:val="NoSpacing"/>
        <w:keepNext/>
        <w:numPr>
          <w:ilvl w:val="0"/>
          <w:numId w:val="17"/>
        </w:numPr>
        <w:ind w:left="1620" w:hanging="180"/>
        <w:rPr>
          <w:rFonts w:cs="Times New Roman"/>
          <w:sz w:val="16"/>
          <w:szCs w:val="16"/>
        </w:rPr>
      </w:pPr>
      <w:r w:rsidRPr="000972C5">
        <w:rPr>
          <w:rFonts w:cs="Times New Roman"/>
          <w:sz w:val="16"/>
          <w:szCs w:val="16"/>
        </w:rPr>
        <w:t xml:space="preserve">Ratio of General </w:t>
      </w:r>
      <w:r>
        <w:rPr>
          <w:rFonts w:cs="Times New Roman"/>
          <w:sz w:val="16"/>
          <w:szCs w:val="16"/>
        </w:rPr>
        <w:t>to</w:t>
      </w:r>
      <w:r w:rsidRPr="000972C5">
        <w:rPr>
          <w:rFonts w:cs="Times New Roman"/>
          <w:sz w:val="16"/>
          <w:szCs w:val="16"/>
        </w:rPr>
        <w:t xml:space="preserve"> Individual permits based on the EPA’s direct communication with </w:t>
      </w:r>
      <w:r>
        <w:rPr>
          <w:rFonts w:cs="Times New Roman"/>
          <w:sz w:val="16"/>
          <w:szCs w:val="16"/>
        </w:rPr>
        <w:t>c</w:t>
      </w:r>
      <w:r w:rsidRPr="000972C5">
        <w:rPr>
          <w:rFonts w:cs="Times New Roman"/>
          <w:sz w:val="16"/>
          <w:szCs w:val="16"/>
        </w:rPr>
        <w:t xml:space="preserve">ertifying </w:t>
      </w:r>
      <w:r>
        <w:rPr>
          <w:rFonts w:cs="Times New Roman"/>
          <w:sz w:val="16"/>
          <w:szCs w:val="16"/>
        </w:rPr>
        <w:t>a</w:t>
      </w:r>
      <w:r w:rsidRPr="000972C5">
        <w:rPr>
          <w:rFonts w:cs="Times New Roman"/>
          <w:sz w:val="16"/>
          <w:szCs w:val="16"/>
        </w:rPr>
        <w:t>uthorities</w:t>
      </w:r>
      <w:r>
        <w:rPr>
          <w:rFonts w:cs="Times New Roman"/>
          <w:sz w:val="16"/>
          <w:szCs w:val="16"/>
        </w:rPr>
        <w:t>.</w:t>
      </w:r>
    </w:p>
    <w:p w:rsidRPr="000972C5" w:rsidR="00CB7C9B" w:rsidP="00CB7C9B" w:rsidRDefault="00CB7C9B" w14:paraId="1C89D3E5" w14:textId="107C15DC">
      <w:pPr>
        <w:pStyle w:val="NoSpacing"/>
        <w:keepNext/>
        <w:numPr>
          <w:ilvl w:val="0"/>
          <w:numId w:val="17"/>
        </w:numPr>
        <w:ind w:left="1620" w:hanging="180"/>
        <w:rPr>
          <w:rFonts w:cs="Times New Roman"/>
          <w:sz w:val="16"/>
          <w:szCs w:val="16"/>
        </w:rPr>
      </w:pPr>
      <w:r>
        <w:rPr>
          <w:rFonts w:cs="Times New Roman"/>
          <w:sz w:val="16"/>
          <w:szCs w:val="16"/>
        </w:rPr>
        <w:t>The estimates in this table are rounded.</w:t>
      </w:r>
    </w:p>
    <w:p w:rsidR="000972C5" w:rsidP="007B563E" w:rsidRDefault="000972C5" w14:paraId="6B06D078" w14:textId="77777777">
      <w:pPr>
        <w:ind w:firstLine="720"/>
      </w:pPr>
    </w:p>
    <w:p w:rsidR="006C0D78" w:rsidP="007B563E" w:rsidRDefault="00E9241F" w14:paraId="4638E70C" w14:textId="0648EBCB">
      <w:pPr>
        <w:ind w:firstLine="720"/>
      </w:pPr>
      <w:r>
        <w:t xml:space="preserve">In the ICR for the 1971 certification regulations, </w:t>
      </w:r>
      <w:r w:rsidR="00F5411B">
        <w:t xml:space="preserve">the EPA </w:t>
      </w:r>
      <w:r w:rsidR="00132EAE">
        <w:t xml:space="preserve">also </w:t>
      </w:r>
      <w:r w:rsidR="0034104D">
        <w:t>estimated</w:t>
      </w:r>
      <w:r w:rsidR="00F2483B">
        <w:t xml:space="preserve"> </w:t>
      </w:r>
      <w:r w:rsidR="00132EAE">
        <w:t>a midpoint of 97,000</w:t>
      </w:r>
      <w:r w:rsidR="00BA7599">
        <w:t xml:space="preserve"> certification requests</w:t>
      </w:r>
      <w:r w:rsidR="00BA376E">
        <w:t>,</w:t>
      </w:r>
      <w:r w:rsidR="00C52A8D">
        <w:t xml:space="preserve"> and</w:t>
      </w:r>
      <w:r w:rsidR="00BA376E">
        <w:t xml:space="preserve"> that ICR estimated</w:t>
      </w:r>
      <w:r w:rsidR="00BA7599">
        <w:t xml:space="preserve"> </w:t>
      </w:r>
      <w:r w:rsidR="00F5411B">
        <w:t xml:space="preserve">an hour burden for </w:t>
      </w:r>
      <w:r w:rsidR="00BA7599">
        <w:t>c</w:t>
      </w:r>
      <w:r w:rsidR="00F5411B">
        <w:t xml:space="preserve">ertifying </w:t>
      </w:r>
      <w:r w:rsidR="00BA7599">
        <w:t>a</w:t>
      </w:r>
      <w:r w:rsidR="00F5411B">
        <w:t xml:space="preserve">uthorities of 679,000 hours annually. </w:t>
      </w:r>
      <w:bookmarkStart w:name="_Hlk39674279" w:id="9"/>
      <w:r w:rsidR="00DE739B">
        <w:t>However</w:t>
      </w:r>
      <w:r w:rsidR="00B66857">
        <w:t xml:space="preserve">, the final rule </w:t>
      </w:r>
      <w:r w:rsidR="00306324">
        <w:t xml:space="preserve">removes two information requests that were in the 1971 regulations and </w:t>
      </w:r>
      <w:r w:rsidR="00B66857">
        <w:t xml:space="preserve">establishes that the scope of certification extends only to potential discharges </w:t>
      </w:r>
      <w:r w:rsidR="002A30AA">
        <w:t xml:space="preserve">into waters of the United States that are </w:t>
      </w:r>
      <w:r w:rsidR="00B66857">
        <w:t xml:space="preserve">associated with federally permitted activities, as compared to the overall activity or project that would have been evaluated under the 1971 </w:t>
      </w:r>
      <w:r w:rsidR="00C765AA">
        <w:t xml:space="preserve">certification </w:t>
      </w:r>
      <w:r w:rsidR="00B66857">
        <w:t xml:space="preserve">regulations. </w:t>
      </w:r>
    </w:p>
    <w:p w:rsidR="00F1700C" w:rsidP="007B563E" w:rsidRDefault="00F1700C" w14:paraId="5302B3FB" w14:textId="77777777">
      <w:pPr>
        <w:ind w:firstLine="720"/>
      </w:pPr>
    </w:p>
    <w:bookmarkEnd w:id="9"/>
    <w:p w:rsidR="009402A8" w:rsidRDefault="003B0F2D" w14:paraId="269715EF" w14:textId="034DC368">
      <w:pPr>
        <w:ind w:firstLine="720"/>
      </w:pPr>
      <w:r>
        <w:t xml:space="preserve">The </w:t>
      </w:r>
      <w:r w:rsidR="00306324">
        <w:t xml:space="preserve">reduction in information requests and the </w:t>
      </w:r>
      <w:r w:rsidR="003A7195">
        <w:t>change in</w:t>
      </w:r>
      <w:r>
        <w:t xml:space="preserve"> scope of certification under the final rule </w:t>
      </w:r>
      <w:r w:rsidR="00F45FA9">
        <w:t>are expected</w:t>
      </w:r>
      <w:r w:rsidR="006C0D78">
        <w:t xml:space="preserve"> to reduce the burden hours associated with processing certification requests under the final rule, as compared to </w:t>
      </w:r>
      <w:r w:rsidR="00F45FA9">
        <w:t xml:space="preserve">practices under </w:t>
      </w:r>
      <w:r w:rsidR="006C0D78">
        <w:t xml:space="preserve">the 1971 </w:t>
      </w:r>
      <w:r w:rsidR="00C765AA">
        <w:t xml:space="preserve">certification </w:t>
      </w:r>
      <w:r w:rsidR="006C0D78">
        <w:t xml:space="preserve">regulations. </w:t>
      </w:r>
      <w:r w:rsidR="00E41303">
        <w:t>A</w:t>
      </w:r>
      <w:r w:rsidR="00551F0B">
        <w:t>s discussed in section 4(b)(</w:t>
      </w:r>
      <w:proofErr w:type="spellStart"/>
      <w:r w:rsidR="00551F0B">
        <w:t>i</w:t>
      </w:r>
      <w:proofErr w:type="spellEnd"/>
      <w:r w:rsidR="00551F0B">
        <w:t xml:space="preserve">) above, the </w:t>
      </w:r>
      <w:r w:rsidRPr="009B1906" w:rsidR="00551F0B">
        <w:t xml:space="preserve">scope of the supporting information in a decision document on a certification request is limited to evaluating whether </w:t>
      </w:r>
      <w:r w:rsidR="0025730D">
        <w:t>the</w:t>
      </w:r>
      <w:r w:rsidRPr="009B1906" w:rsidR="00551F0B">
        <w:t xml:space="preserve"> </w:t>
      </w:r>
      <w:r w:rsidRPr="003D0FB3" w:rsidR="00551F0B">
        <w:t>discharge</w:t>
      </w:r>
      <w:r w:rsidRPr="009B1906" w:rsidR="00551F0B">
        <w:t xml:space="preserve"> </w:t>
      </w:r>
      <w:r w:rsidR="0025730D">
        <w:t xml:space="preserve">from a proposed project </w:t>
      </w:r>
      <w:r w:rsidRPr="009B1906" w:rsidR="00551F0B">
        <w:t>will comply with water quality requirements</w:t>
      </w:r>
      <w:r w:rsidR="00C87C4A">
        <w:t>.</w:t>
      </w:r>
      <w:r w:rsidR="00551F0B">
        <w:t xml:space="preserve"> </w:t>
      </w:r>
      <w:r w:rsidR="00C87C4A">
        <w:t>Because</w:t>
      </w:r>
      <w:r w:rsidR="00551F0B">
        <w:t xml:space="preserve"> the scope of the supporting information in a decision document under the 1971 certification regulations extended to the </w:t>
      </w:r>
      <w:r w:rsidRPr="003D0FB3" w:rsidR="00551F0B">
        <w:t>activity</w:t>
      </w:r>
      <w:r w:rsidRPr="00004FC4" w:rsidR="0035057E">
        <w:t xml:space="preserve"> as a whole</w:t>
      </w:r>
      <w:r w:rsidR="00E8627D">
        <w:t>,</w:t>
      </w:r>
      <w:r w:rsidR="004A088E">
        <w:t xml:space="preserve"> </w:t>
      </w:r>
      <w:r w:rsidR="00995875">
        <w:t xml:space="preserve">the scope of review under </w:t>
      </w:r>
      <w:r w:rsidR="00E8627D">
        <w:t>s</w:t>
      </w:r>
      <w:r w:rsidR="004A088E">
        <w:t xml:space="preserve">tate practice and some state regulations </w:t>
      </w:r>
      <w:r w:rsidR="00995875">
        <w:t>extended to the activity</w:t>
      </w:r>
      <w:r w:rsidR="00900897">
        <w:t xml:space="preserve">. </w:t>
      </w:r>
      <w:r w:rsidR="00B91D50">
        <w:t xml:space="preserve">For instance, </w:t>
      </w:r>
      <w:r w:rsidR="00644553">
        <w:t>West Virginia’s section 401 regulations state that “</w:t>
      </w:r>
      <w:r w:rsidR="00FD724D">
        <w:t>[w]</w:t>
      </w:r>
      <w:r w:rsidR="00644553">
        <w:t xml:space="preserve">hen issuing certification, the Department may consider the </w:t>
      </w:r>
      <w:r w:rsidRPr="008B71EA" w:rsidR="00644553">
        <w:t xml:space="preserve">proposed </w:t>
      </w:r>
      <w:r w:rsidRPr="008B71EA" w:rsidR="00644553">
        <w:rPr>
          <w:i/>
          <w:iCs/>
        </w:rPr>
        <w:t>activity's</w:t>
      </w:r>
      <w:r w:rsidRPr="008B71EA" w:rsidR="00644553">
        <w:t xml:space="preserve"> impact on water resources, fish and wildlife, recreation, critical habitats, wetlands, and other natural resources</w:t>
      </w:r>
      <w:r w:rsidRPr="00644553" w:rsidR="00644553">
        <w:t xml:space="preserve"> </w:t>
      </w:r>
      <w:r w:rsidRPr="008B71EA" w:rsidR="00644553">
        <w:t>under the Secretary's jurisdiction</w:t>
      </w:r>
      <w:r w:rsidRPr="00644553" w:rsidR="00644553">
        <w:t>"</w:t>
      </w:r>
      <w:r w:rsidR="001E6EF4">
        <w:t xml:space="preserve"> (</w:t>
      </w:r>
      <w:r w:rsidR="009D32C9">
        <w:t xml:space="preserve">WV Code of State Rules </w:t>
      </w:r>
      <w:r w:rsidRPr="00807E52" w:rsidR="009D32C9">
        <w:rPr>
          <w:bCs/>
        </w:rPr>
        <w:t>section 47-5A-3.1</w:t>
      </w:r>
      <w:r w:rsidR="001E6EF4">
        <w:t>)</w:t>
      </w:r>
      <w:r w:rsidR="00CB5475">
        <w:t xml:space="preserve"> (emphasis added)</w:t>
      </w:r>
      <w:r w:rsidR="001E6EF4">
        <w:t>. Maryland’s section 401 regulations state that “</w:t>
      </w:r>
      <w:r w:rsidR="00FD724D">
        <w:t>[</w:t>
      </w:r>
      <w:proofErr w:type="spellStart"/>
      <w:r w:rsidR="00FD724D">
        <w:t>i</w:t>
      </w:r>
      <w:proofErr w:type="spellEnd"/>
      <w:r w:rsidR="00C77BB9">
        <w:t>]</w:t>
      </w:r>
      <w:r w:rsidR="00CB5475">
        <w:t xml:space="preserve">f the Department determines the </w:t>
      </w:r>
      <w:r w:rsidRPr="008B71EA" w:rsidR="00CB5475">
        <w:t xml:space="preserve">proposed </w:t>
      </w:r>
      <w:r w:rsidRPr="008B71EA" w:rsidR="00CB5475">
        <w:rPr>
          <w:i/>
          <w:iCs/>
        </w:rPr>
        <w:t>activities</w:t>
      </w:r>
      <w:r w:rsidR="00CB5475">
        <w:t xml:space="preserve"> will not cause a violation of applicable State water quality standards, the Department shall issue the water quality certification” (</w:t>
      </w:r>
      <w:r w:rsidRPr="00176321" w:rsidR="00626763">
        <w:t xml:space="preserve">Code of Maryland Regulations section </w:t>
      </w:r>
      <w:r w:rsidRPr="008B71EA" w:rsidR="00626763">
        <w:rPr>
          <w:shd w:val="clear" w:color="auto" w:fill="FFFFFF"/>
        </w:rPr>
        <w:t>26.08.02.10</w:t>
      </w:r>
      <w:r w:rsidRPr="008B71EA" w:rsidR="00E12A60">
        <w:rPr>
          <w:shd w:val="clear" w:color="auto" w:fill="FFFFFF"/>
        </w:rPr>
        <w:t>.E</w:t>
      </w:r>
      <w:r w:rsidRPr="008B71EA" w:rsidR="00BE7035">
        <w:rPr>
          <w:shd w:val="clear" w:color="auto" w:fill="FFFFFF"/>
        </w:rPr>
        <w:t>(1)</w:t>
      </w:r>
      <w:r w:rsidRPr="00176321" w:rsidR="00CB5475">
        <w:t xml:space="preserve">) </w:t>
      </w:r>
      <w:r w:rsidR="00CB5475">
        <w:t xml:space="preserve">(emphasis added). </w:t>
      </w:r>
      <w:r w:rsidR="005A43A0">
        <w:t xml:space="preserve">Since information beyond the effects of the discharge would be considered </w:t>
      </w:r>
      <w:r w:rsidR="00F05327">
        <w:t xml:space="preserve">beyond the </w:t>
      </w:r>
      <w:r w:rsidR="005A43A0">
        <w:t xml:space="preserve">scope </w:t>
      </w:r>
      <w:r w:rsidR="00F05327">
        <w:t xml:space="preserve">of certification </w:t>
      </w:r>
      <w:r w:rsidR="005A43A0">
        <w:t xml:space="preserve">under the final rule, certifying authorities </w:t>
      </w:r>
      <w:r w:rsidR="00C84BB7">
        <w:t>sh</w:t>
      </w:r>
      <w:r w:rsidR="005A43A0">
        <w:t xml:space="preserve">ould not </w:t>
      </w:r>
      <w:r w:rsidR="00C84BB7">
        <w:t xml:space="preserve">need to request or review </w:t>
      </w:r>
      <w:r w:rsidR="003371FB">
        <w:t>such information</w:t>
      </w:r>
      <w:r w:rsidR="005A43A0">
        <w:t xml:space="preserve"> to support their decision documents</w:t>
      </w:r>
      <w:r w:rsidR="009F585B">
        <w:t xml:space="preserve">. </w:t>
      </w:r>
    </w:p>
    <w:p w:rsidRPr="00644553" w:rsidR="00652FCF" w:rsidRDefault="00652FCF" w14:paraId="61A869F3" w14:textId="77777777">
      <w:pPr>
        <w:ind w:firstLine="720"/>
      </w:pPr>
    </w:p>
    <w:p w:rsidR="00652FCF" w:rsidP="007B563E" w:rsidRDefault="00F06B1B" w14:paraId="29608C72" w14:textId="4337531E">
      <w:pPr>
        <w:ind w:firstLine="720"/>
      </w:pPr>
      <w:r>
        <w:t xml:space="preserve">The definition of “discharge” in the final rule further narrows the scope of certification as compared to state practices and regulations under the 1971 </w:t>
      </w:r>
      <w:r w:rsidDel="00DB04E7">
        <w:t xml:space="preserve">certification </w:t>
      </w:r>
      <w:r>
        <w:t xml:space="preserve">regulations. </w:t>
      </w:r>
      <w:r w:rsidR="00955B05">
        <w:t xml:space="preserve">The final rule defines </w:t>
      </w:r>
      <w:r w:rsidR="002D5358">
        <w:t>“</w:t>
      </w:r>
      <w:r w:rsidR="00955B05">
        <w:t>discharge</w:t>
      </w:r>
      <w:r w:rsidR="002D5358">
        <w:t>”</w:t>
      </w:r>
      <w:r w:rsidR="00955B05">
        <w:t xml:space="preserve"> as “from a point source into a water of the United States.” </w:t>
      </w:r>
      <w:r w:rsidR="00ED230F">
        <w:t>Some c</w:t>
      </w:r>
      <w:r w:rsidR="000332C1">
        <w:t xml:space="preserve">ertifying authorities </w:t>
      </w:r>
      <w:r w:rsidR="00223A98">
        <w:t xml:space="preserve">under the 1971 </w:t>
      </w:r>
      <w:r w:rsidR="00B94806">
        <w:t xml:space="preserve">certification </w:t>
      </w:r>
      <w:r w:rsidR="00223A98">
        <w:t xml:space="preserve">regulations considered effects of the overall project </w:t>
      </w:r>
      <w:r w:rsidR="00265D08">
        <w:t>or activity on non-point source discharges to non-</w:t>
      </w:r>
      <w:r w:rsidR="00DB04E7">
        <w:t xml:space="preserve">federal </w:t>
      </w:r>
      <w:r w:rsidR="00B94806">
        <w:t>waters</w:t>
      </w:r>
      <w:r w:rsidR="00265D08">
        <w:t xml:space="preserve">, as well </w:t>
      </w:r>
      <w:r w:rsidR="003B5FCC">
        <w:t xml:space="preserve">as effects on </w:t>
      </w:r>
      <w:r w:rsidR="00265D08">
        <w:t>air quality, transportation, and other non-water quality impact</w:t>
      </w:r>
      <w:r w:rsidR="0025230B">
        <w:t>s</w:t>
      </w:r>
      <w:r w:rsidR="00265D08">
        <w:t xml:space="preserve">. </w:t>
      </w:r>
      <w:r w:rsidR="004260E5">
        <w:t xml:space="preserve">For instance, Colorado’s section 401 regulations </w:t>
      </w:r>
      <w:r w:rsidR="005F7E3C">
        <w:t>provide</w:t>
      </w:r>
      <w:r w:rsidR="004260E5">
        <w:t xml:space="preserve"> that the state should consider groundwater </w:t>
      </w:r>
      <w:r w:rsidR="009D518F">
        <w:t xml:space="preserve">regulations </w:t>
      </w:r>
      <w:r w:rsidR="004260E5">
        <w:t>in certification decisions (</w:t>
      </w:r>
      <w:r w:rsidR="008D0DC7">
        <w:t>5 Colorado Code of Regulations section 1002-82.5</w:t>
      </w:r>
      <w:r w:rsidR="00021B7C">
        <w:t>(A)(1)(b)</w:t>
      </w:r>
      <w:r w:rsidR="004260E5">
        <w:t xml:space="preserve">). </w:t>
      </w:r>
      <w:r w:rsidR="00CC6C2A">
        <w:t xml:space="preserve">Because </w:t>
      </w:r>
      <w:r w:rsidR="004F32B1">
        <w:t>such</w:t>
      </w:r>
      <w:r w:rsidR="00463003">
        <w:t xml:space="preserve"> </w:t>
      </w:r>
      <w:r w:rsidR="004F32B1">
        <w:t>information</w:t>
      </w:r>
      <w:r w:rsidR="00463003">
        <w:t xml:space="preserve"> </w:t>
      </w:r>
      <w:r w:rsidR="00CC6C2A">
        <w:t xml:space="preserve">is beyond the scope of certification in the final rule, </w:t>
      </w:r>
      <w:r w:rsidR="00573A32">
        <w:t>t</w:t>
      </w:r>
      <w:r w:rsidR="00DE3928">
        <w:t xml:space="preserve">he Agency expects </w:t>
      </w:r>
      <w:r w:rsidR="00573A32">
        <w:t>certifying authorities may request and review less additional</w:t>
      </w:r>
      <w:r w:rsidR="00BA45E1">
        <w:t xml:space="preserve"> </w:t>
      </w:r>
      <w:r w:rsidR="00573A32">
        <w:t>information from project proponents</w:t>
      </w:r>
      <w:r w:rsidR="00E211B7">
        <w:t xml:space="preserve"> under the final rule as compared to the 1971 </w:t>
      </w:r>
      <w:r w:rsidDel="00DB04E7" w:rsidR="00E211B7">
        <w:t xml:space="preserve">certification </w:t>
      </w:r>
      <w:r w:rsidR="00E211B7">
        <w:t>regulations</w:t>
      </w:r>
      <w:r w:rsidR="00DE3928">
        <w:t>.</w:t>
      </w:r>
      <w:r w:rsidR="00510FBB">
        <w:t xml:space="preserve"> </w:t>
      </w:r>
    </w:p>
    <w:p w:rsidR="00176189" w:rsidP="00925AFF" w:rsidRDefault="00176189" w14:paraId="166AA753" w14:textId="77777777">
      <w:pPr>
        <w:ind w:firstLine="720"/>
      </w:pPr>
    </w:p>
    <w:p w:rsidRPr="00652FCF" w:rsidR="00426E99" w:rsidP="005812DF" w:rsidRDefault="00EF4659" w14:paraId="3DDFD746" w14:textId="2CCC2C4B">
      <w:r>
        <w:tab/>
      </w:r>
      <w:r w:rsidRPr="00652FCF" w:rsidR="00426E99">
        <w:t>In the currently approved ICR for the 1971 regulations</w:t>
      </w:r>
      <w:r w:rsidRPr="005812DF" w:rsidR="00591296">
        <w:t>,</w:t>
      </w:r>
      <w:r w:rsidRPr="00652FCF" w:rsidR="00426E99">
        <w:t xml:space="preserve"> the EPA used a range of hours to estimate the burden for certifying authorities to review certification requests</w:t>
      </w:r>
      <w:r w:rsidRPr="00652FCF" w:rsidR="00E34B16">
        <w:t xml:space="preserve"> (</w:t>
      </w:r>
      <w:r w:rsidRPr="005812DF" w:rsidR="0037050E">
        <w:fldChar w:fldCharType="begin"/>
      </w:r>
      <w:r w:rsidRPr="00652FCF" w:rsidR="0037050E">
        <w:instrText xml:space="preserve"> REF _Ref39769820 \h </w:instrText>
      </w:r>
      <w:r w:rsidRPr="005812DF" w:rsidR="0037050E">
        <w:fldChar w:fldCharType="separate"/>
      </w:r>
      <w:r w:rsidRPr="00652FCF" w:rsidR="0037050E">
        <w:t xml:space="preserve">Table </w:t>
      </w:r>
      <w:r w:rsidRPr="00652FCF" w:rsidR="0037050E">
        <w:rPr>
          <w:noProof/>
        </w:rPr>
        <w:t>3</w:t>
      </w:r>
      <w:r w:rsidRPr="005812DF" w:rsidR="0037050E">
        <w:fldChar w:fldCharType="end"/>
      </w:r>
      <w:r w:rsidRPr="00652FCF" w:rsidR="00E34B16">
        <w:t>)</w:t>
      </w:r>
      <w:r w:rsidRPr="00652FCF" w:rsidR="00426E99">
        <w:t xml:space="preserve">. </w:t>
      </w:r>
      <w:r w:rsidRPr="00652FCF" w:rsidR="00203994">
        <w:t>The low estimate was based on</w:t>
      </w:r>
      <w:r w:rsidRPr="00652FCF" w:rsidR="002B4491">
        <w:t xml:space="preserve"> </w:t>
      </w:r>
      <w:r w:rsidRPr="00652FCF" w:rsidR="008B519F">
        <w:t>data from the section 402 permit program’s currently approved ICR (OMB Control Number 2040-0004)</w:t>
      </w:r>
      <w:r w:rsidRPr="00652FCF" w:rsidR="003668EF">
        <w:t xml:space="preserve">, and the high estimate was based on data from six states that </w:t>
      </w:r>
      <w:r w:rsidRPr="00652FCF" w:rsidR="001B06A4">
        <w:t xml:space="preserve">provided direct information to the EPA. </w:t>
      </w:r>
      <w:r w:rsidRPr="00652FCF" w:rsidR="00426E99">
        <w:t xml:space="preserve">Based on the changes </w:t>
      </w:r>
      <w:r w:rsidRPr="005812DF" w:rsidR="002132CF">
        <w:t>in</w:t>
      </w:r>
      <w:r w:rsidRPr="00652FCF" w:rsidR="00426E99">
        <w:t xml:space="preserve"> the final rule</w:t>
      </w:r>
      <w:r w:rsidRPr="00652FCF" w:rsidR="00BB3B4C">
        <w:t>,</w:t>
      </w:r>
      <w:r w:rsidRPr="00652FCF" w:rsidR="00426E99">
        <w:t xml:space="preserve"> the EPA expects that the burden for review will </w:t>
      </w:r>
      <w:r w:rsidRPr="00652FCF" w:rsidR="00925AFF">
        <w:t xml:space="preserve">fall </w:t>
      </w:r>
      <w:r w:rsidRPr="00652FCF" w:rsidR="00426E99">
        <w:t xml:space="preserve">lower on the </w:t>
      </w:r>
      <w:r w:rsidRPr="00652FCF" w:rsidR="00235B95">
        <w:t>hour</w:t>
      </w:r>
      <w:r w:rsidRPr="00652FCF" w:rsidR="00845B5A">
        <w:t>ly burden</w:t>
      </w:r>
      <w:r w:rsidRPr="00652FCF" w:rsidR="00426E99">
        <w:t xml:space="preserve"> range</w:t>
      </w:r>
      <w:r w:rsidRPr="00652FCF" w:rsidR="00E34B16">
        <w:t>, between the low estimate and midpoint</w:t>
      </w:r>
      <w:r w:rsidRPr="00652FCF" w:rsidR="00426E99">
        <w:t>.</w:t>
      </w:r>
      <w:r w:rsidRPr="00652FCF" w:rsidR="00E34B16">
        <w:t xml:space="preserve"> </w:t>
      </w:r>
      <w:r w:rsidRPr="00652FCF" w:rsidR="00BE5782">
        <w:t xml:space="preserve">As explained above, the scope of review under the final rule is limited to assuring that point source discharges into waters of the United States will comply with water quality requirements. This scope is similar to that </w:t>
      </w:r>
      <w:r w:rsidRPr="00652FCF" w:rsidR="00450FCA">
        <w:t>which would be considered under</w:t>
      </w:r>
      <w:r w:rsidRPr="00652FCF" w:rsidR="00BE5782">
        <w:t xml:space="preserve"> the section 402 permit program</w:t>
      </w:r>
      <w:r w:rsidRPr="005812DF" w:rsidR="002132CF">
        <w:t xml:space="preserve"> (but does not require a discharge of pollutants)</w:t>
      </w:r>
      <w:r w:rsidRPr="00652FCF" w:rsidR="00404C58">
        <w:t xml:space="preserve">, </w:t>
      </w:r>
      <w:r w:rsidRPr="00652FCF" w:rsidR="00041546">
        <w:t xml:space="preserve">which informed the low estimate in </w:t>
      </w:r>
      <w:r w:rsidRPr="005812DF" w:rsidR="00925AFF">
        <w:fldChar w:fldCharType="begin"/>
      </w:r>
      <w:r w:rsidRPr="00652FCF" w:rsidR="00925AFF">
        <w:instrText xml:space="preserve"> REF _Ref39769820 \h </w:instrText>
      </w:r>
      <w:r w:rsidRPr="005812DF" w:rsidR="00925AFF">
        <w:fldChar w:fldCharType="separate"/>
      </w:r>
      <w:r w:rsidRPr="00652FCF" w:rsidR="00925AFF">
        <w:t xml:space="preserve">Table </w:t>
      </w:r>
      <w:r w:rsidRPr="00652FCF" w:rsidR="00925AFF">
        <w:rPr>
          <w:noProof/>
        </w:rPr>
        <w:t>3</w:t>
      </w:r>
      <w:r w:rsidRPr="005812DF" w:rsidR="00925AFF">
        <w:fldChar w:fldCharType="end"/>
      </w:r>
      <w:r w:rsidRPr="00652FCF" w:rsidR="00041546">
        <w:t>.</w:t>
      </w:r>
      <w:r w:rsidRPr="00652FCF" w:rsidR="00E34B16">
        <w:t xml:space="preserve"> </w:t>
      </w:r>
      <w:r w:rsidRPr="00652FCF" w:rsidR="00CA5A7D">
        <w:t>This scope is different from what certifying authorities were considering across all license and permit types</w:t>
      </w:r>
      <w:r w:rsidRPr="00652FCF" w:rsidR="004F7DA4">
        <w:t xml:space="preserve"> under the 1971 regulations</w:t>
      </w:r>
      <w:r w:rsidRPr="00652FCF" w:rsidR="00CA5A7D">
        <w:t xml:space="preserve">, including section 404 permits, </w:t>
      </w:r>
      <w:r w:rsidRPr="00652FCF" w:rsidR="004F7DA4">
        <w:t>which informed the high estimate</w:t>
      </w:r>
      <w:r w:rsidRPr="005812DF" w:rsidR="002132CF">
        <w:t xml:space="preserve"> in </w:t>
      </w:r>
      <w:r w:rsidRPr="005812DF" w:rsidR="002132CF">
        <w:fldChar w:fldCharType="begin"/>
      </w:r>
      <w:r w:rsidRPr="005812DF" w:rsidR="002132CF">
        <w:instrText xml:space="preserve"> REF _Ref39769820 \h </w:instrText>
      </w:r>
      <w:r w:rsidRPr="005812DF" w:rsidR="002132CF">
        <w:fldChar w:fldCharType="separate"/>
      </w:r>
      <w:r w:rsidRPr="00652FCF" w:rsidR="002132CF">
        <w:t xml:space="preserve">Table </w:t>
      </w:r>
      <w:r w:rsidRPr="005812DF" w:rsidR="002132CF">
        <w:t>3</w:t>
      </w:r>
      <w:r w:rsidRPr="005812DF" w:rsidR="002132CF">
        <w:fldChar w:fldCharType="end"/>
      </w:r>
      <w:r w:rsidRPr="00652FCF" w:rsidR="004F7DA4">
        <w:t>.</w:t>
      </w:r>
      <w:r w:rsidRPr="00652FCF" w:rsidR="00E34B16">
        <w:t xml:space="preserve"> </w:t>
      </w:r>
      <w:r w:rsidRPr="005812DF" w:rsidR="002132CF">
        <w:t>Under the final rule, t</w:t>
      </w:r>
      <w:r w:rsidRPr="00652FCF" w:rsidR="00E34B16">
        <w:t xml:space="preserve">he </w:t>
      </w:r>
      <w:r w:rsidRPr="00652FCF" w:rsidR="006A2CF2">
        <w:t xml:space="preserve">hourly </w:t>
      </w:r>
      <w:r w:rsidRPr="00652FCF" w:rsidR="002F443A">
        <w:t xml:space="preserve">per-certification request </w:t>
      </w:r>
      <w:r w:rsidRPr="00652FCF" w:rsidR="006A2CF2">
        <w:t>burden</w:t>
      </w:r>
      <w:r w:rsidRPr="00652FCF" w:rsidR="00E34B16">
        <w:t xml:space="preserve"> for </w:t>
      </w:r>
      <w:r w:rsidRPr="00652FCF" w:rsidR="00925AFF">
        <w:t xml:space="preserve">certifying authorities to review </w:t>
      </w:r>
      <w:r w:rsidRPr="00652FCF" w:rsidR="00E34B16">
        <w:t>general and individual permits</w:t>
      </w:r>
      <w:r w:rsidRPr="00652FCF" w:rsidR="00316576">
        <w:t xml:space="preserve"> are 5.5 and 7 hours, respectively</w:t>
      </w:r>
      <w:r w:rsidRPr="00652FCF" w:rsidR="00E34B16">
        <w:t xml:space="preserve">, under this new expectation that the </w:t>
      </w:r>
      <w:r w:rsidRPr="00652FCF" w:rsidR="00302C71">
        <w:t>hourly burden</w:t>
      </w:r>
      <w:r w:rsidRPr="00652FCF" w:rsidR="00E34B16">
        <w:t xml:space="preserve"> will </w:t>
      </w:r>
      <w:r w:rsidRPr="00652FCF" w:rsidR="00296FFC">
        <w:t xml:space="preserve">fall between the low estimate and midpoint in </w:t>
      </w:r>
      <w:r w:rsidRPr="005812DF" w:rsidR="002132CF">
        <w:fldChar w:fldCharType="begin"/>
      </w:r>
      <w:r w:rsidRPr="005812DF" w:rsidR="002132CF">
        <w:instrText xml:space="preserve"> REF _Ref39769820 \h </w:instrText>
      </w:r>
      <w:r w:rsidRPr="005812DF" w:rsidR="002132CF">
        <w:fldChar w:fldCharType="separate"/>
      </w:r>
      <w:r w:rsidRPr="00652FCF" w:rsidR="002132CF">
        <w:t xml:space="preserve">Table </w:t>
      </w:r>
      <w:r w:rsidRPr="005812DF" w:rsidR="002132CF">
        <w:t>3</w:t>
      </w:r>
      <w:r w:rsidRPr="005812DF" w:rsidR="002132CF">
        <w:fldChar w:fldCharType="end"/>
      </w:r>
      <w:r w:rsidRPr="00652FCF" w:rsidR="00E34B16">
        <w:t xml:space="preserve">. </w:t>
      </w:r>
      <w:r w:rsidRPr="005812DF" w:rsidR="00E34B16">
        <w:t xml:space="preserve">These </w:t>
      </w:r>
      <w:r w:rsidRPr="00652FCF" w:rsidR="006B16D9">
        <w:t>estimates</w:t>
      </w:r>
      <w:r w:rsidRPr="00652FCF" w:rsidR="00E34B16">
        <w:t xml:space="preserve"> would produce </w:t>
      </w:r>
      <w:r w:rsidRPr="00652FCF" w:rsidR="0009348B">
        <w:t xml:space="preserve">total hour </w:t>
      </w:r>
      <w:r w:rsidRPr="00652FCF" w:rsidR="00E34B16">
        <w:t xml:space="preserve">burden reductions from the currently approved ICR of 20% - 30%. </w:t>
      </w:r>
      <w:r w:rsidRPr="00652FCF" w:rsidR="0037050E">
        <w:t>T</w:t>
      </w:r>
      <w:r w:rsidRPr="00652FCF" w:rsidR="00E34B16">
        <w:t xml:space="preserve">he EPA </w:t>
      </w:r>
      <w:r w:rsidRPr="00652FCF" w:rsidR="0037050E">
        <w:t xml:space="preserve">conservatively </w:t>
      </w:r>
      <w:r w:rsidRPr="00652FCF" w:rsidR="00E34B16">
        <w:t xml:space="preserve">estimates a </w:t>
      </w:r>
      <w:r w:rsidRPr="00652FCF" w:rsidR="0037050E">
        <w:t>2</w:t>
      </w:r>
      <w:r w:rsidRPr="00652FCF" w:rsidR="00E34B16">
        <w:t xml:space="preserve">0% burden reduction from the </w:t>
      </w:r>
      <w:r w:rsidRPr="00652FCF" w:rsidR="00925AFF">
        <w:t xml:space="preserve">currently approved </w:t>
      </w:r>
      <w:r w:rsidRPr="00652FCF" w:rsidR="00E34B16">
        <w:t>ICR for the 1971 regulations</w:t>
      </w:r>
      <w:r w:rsidRPr="00652FCF" w:rsidR="0037050E">
        <w:t xml:space="preserve"> attributable to the final rule</w:t>
      </w:r>
      <w:r w:rsidRPr="00652FCF" w:rsidR="00E34B16">
        <w:t>.</w:t>
      </w:r>
      <w:r w:rsidRPr="00652FCF" w:rsidR="00426E99">
        <w:t xml:space="preserve">  </w:t>
      </w:r>
    </w:p>
    <w:p w:rsidRPr="00652FCF" w:rsidR="00E34B16" w:rsidP="007B563E" w:rsidRDefault="00E34B16" w14:paraId="251E9A29" w14:textId="77777777">
      <w:pPr>
        <w:ind w:firstLine="720"/>
      </w:pPr>
    </w:p>
    <w:p w:rsidRPr="00652FCF" w:rsidR="00426E99" w:rsidP="00426E99" w:rsidRDefault="00426E99" w14:paraId="737382A2" w14:textId="604E57D1">
      <w:pPr>
        <w:pStyle w:val="Caption"/>
        <w:jc w:val="center"/>
      </w:pPr>
      <w:bookmarkStart w:name="_Ref39769820" w:id="10"/>
      <w:r w:rsidRPr="00652FCF">
        <w:t xml:space="preserve">Table </w:t>
      </w:r>
      <w:r w:rsidRPr="005812DF">
        <w:fldChar w:fldCharType="begin"/>
      </w:r>
      <w:r w:rsidRPr="00652FCF">
        <w:instrText>SEQ Table \* ARABIC</w:instrText>
      </w:r>
      <w:r w:rsidRPr="005812DF">
        <w:fldChar w:fldCharType="separate"/>
      </w:r>
      <w:r w:rsidRPr="005812DF">
        <w:t>3</w:t>
      </w:r>
      <w:r w:rsidRPr="005812DF">
        <w:fldChar w:fldCharType="end"/>
      </w:r>
      <w:bookmarkEnd w:id="10"/>
      <w:r w:rsidRPr="00652FCF">
        <w:t xml:space="preserve">: </w:t>
      </w:r>
      <w:r w:rsidRPr="005812DF" w:rsidR="002132CF">
        <w:t xml:space="preserve">1971 Regulation ICR </w:t>
      </w:r>
      <w:r w:rsidRPr="00652FCF">
        <w:t>Per-Certification Request Review Burden (Hours)</w:t>
      </w:r>
    </w:p>
    <w:tbl>
      <w:tblPr>
        <w:tblW w:w="5770" w:type="dxa"/>
        <w:jc w:val="center"/>
        <w:tblLook w:val="04A0" w:firstRow="1" w:lastRow="0" w:firstColumn="1" w:lastColumn="0" w:noHBand="0" w:noVBand="1"/>
      </w:tblPr>
      <w:tblGrid>
        <w:gridCol w:w="1435"/>
        <w:gridCol w:w="1530"/>
        <w:gridCol w:w="1097"/>
        <w:gridCol w:w="1708"/>
      </w:tblGrid>
      <w:tr w:rsidRPr="00652FCF" w:rsidR="00652FCF" w:rsidTr="001C359D" w14:paraId="3ED1A0E6" w14:textId="77777777">
        <w:trPr>
          <w:trHeight w:val="288"/>
          <w:jc w:val="center"/>
        </w:trPr>
        <w:tc>
          <w:tcPr>
            <w:tcW w:w="143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812DF" w:rsidR="00426E99" w:rsidP="001C359D" w:rsidRDefault="00426E99" w14:paraId="31676329" w14:textId="77777777">
            <w:pPr>
              <w:keepNext/>
              <w:widowControl/>
              <w:jc w:val="center"/>
              <w:rPr>
                <w:rFonts w:cstheme="minorBidi"/>
                <w:b/>
                <w:sz w:val="22"/>
                <w:szCs w:val="22"/>
              </w:rPr>
            </w:pPr>
            <w:r w:rsidRPr="005812DF">
              <w:rPr>
                <w:rFonts w:cstheme="minorBidi"/>
                <w:b/>
                <w:sz w:val="22"/>
                <w:szCs w:val="22"/>
              </w:rPr>
              <w:t>Permit Type</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5812DF" w:rsidR="00426E99" w:rsidP="001C359D" w:rsidRDefault="00426E99" w14:paraId="6653DB5B" w14:textId="77777777">
            <w:pPr>
              <w:widowControl/>
              <w:autoSpaceDE/>
              <w:autoSpaceDN/>
              <w:adjustRightInd/>
              <w:rPr>
                <w:rFonts w:cstheme="minorBidi"/>
                <w:b/>
                <w:sz w:val="22"/>
                <w:szCs w:val="22"/>
              </w:rPr>
            </w:pPr>
            <w:r w:rsidRPr="005812DF">
              <w:rPr>
                <w:rFonts w:cstheme="minorBidi"/>
                <w:b/>
                <w:sz w:val="22"/>
                <w:szCs w:val="22"/>
              </w:rPr>
              <w:t>Low Estimate</w:t>
            </w:r>
          </w:p>
        </w:tc>
        <w:tc>
          <w:tcPr>
            <w:tcW w:w="1097" w:type="dxa"/>
            <w:tcBorders>
              <w:top w:val="single" w:color="auto" w:sz="4" w:space="0"/>
              <w:left w:val="nil"/>
              <w:bottom w:val="single" w:color="auto" w:sz="4" w:space="0"/>
              <w:right w:val="single" w:color="auto" w:sz="4" w:space="0"/>
            </w:tcBorders>
            <w:shd w:val="clear" w:color="auto" w:fill="auto"/>
            <w:noWrap/>
            <w:vAlign w:val="bottom"/>
            <w:hideMark/>
          </w:tcPr>
          <w:p w:rsidRPr="005812DF" w:rsidR="00426E99" w:rsidP="001C359D" w:rsidRDefault="00426E99" w14:paraId="3A132C7E" w14:textId="77777777">
            <w:pPr>
              <w:widowControl/>
              <w:autoSpaceDE/>
              <w:autoSpaceDN/>
              <w:adjustRightInd/>
              <w:rPr>
                <w:rFonts w:cstheme="minorBidi"/>
                <w:b/>
                <w:sz w:val="22"/>
                <w:szCs w:val="22"/>
              </w:rPr>
            </w:pPr>
            <w:r w:rsidRPr="005812DF">
              <w:rPr>
                <w:rFonts w:cstheme="minorBidi"/>
                <w:b/>
                <w:sz w:val="22"/>
                <w:szCs w:val="22"/>
              </w:rPr>
              <w:t>Midpoint</w:t>
            </w:r>
          </w:p>
        </w:tc>
        <w:tc>
          <w:tcPr>
            <w:tcW w:w="1708" w:type="dxa"/>
            <w:tcBorders>
              <w:top w:val="single" w:color="auto" w:sz="4" w:space="0"/>
              <w:left w:val="nil"/>
              <w:bottom w:val="single" w:color="auto" w:sz="4" w:space="0"/>
              <w:right w:val="single" w:color="auto" w:sz="4" w:space="0"/>
            </w:tcBorders>
            <w:shd w:val="clear" w:color="auto" w:fill="auto"/>
            <w:noWrap/>
            <w:vAlign w:val="bottom"/>
            <w:hideMark/>
          </w:tcPr>
          <w:p w:rsidRPr="005812DF" w:rsidR="00426E99" w:rsidP="001C359D" w:rsidRDefault="00426E99" w14:paraId="0C9EAFF9" w14:textId="77777777">
            <w:pPr>
              <w:widowControl/>
              <w:autoSpaceDE/>
              <w:autoSpaceDN/>
              <w:adjustRightInd/>
              <w:rPr>
                <w:rFonts w:cstheme="minorBidi"/>
                <w:b/>
                <w:sz w:val="22"/>
                <w:szCs w:val="22"/>
              </w:rPr>
            </w:pPr>
            <w:r w:rsidRPr="005812DF">
              <w:rPr>
                <w:rFonts w:cstheme="minorBidi"/>
                <w:b/>
                <w:sz w:val="22"/>
                <w:szCs w:val="22"/>
              </w:rPr>
              <w:t>High Estimate</w:t>
            </w:r>
          </w:p>
        </w:tc>
      </w:tr>
      <w:tr w:rsidRPr="00652FCF" w:rsidR="00652FCF" w:rsidTr="001C359D" w14:paraId="52D1D6B1" w14:textId="77777777">
        <w:trPr>
          <w:trHeight w:val="288"/>
          <w:jc w:val="center"/>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5812DF" w:rsidR="00426E99" w:rsidP="001C359D" w:rsidRDefault="00426E99" w14:paraId="0B166F4D" w14:textId="77777777">
            <w:pPr>
              <w:keepNext/>
              <w:widowControl/>
              <w:jc w:val="center"/>
              <w:rPr>
                <w:rFonts w:cstheme="minorBidi"/>
                <w:sz w:val="22"/>
                <w:szCs w:val="22"/>
              </w:rPr>
            </w:pPr>
            <w:r w:rsidRPr="005812DF">
              <w:rPr>
                <w:rFonts w:cstheme="minorBidi"/>
                <w:sz w:val="22"/>
                <w:szCs w:val="22"/>
              </w:rPr>
              <w:t>General</w:t>
            </w:r>
          </w:p>
        </w:tc>
        <w:tc>
          <w:tcPr>
            <w:tcW w:w="1530" w:type="dxa"/>
            <w:tcBorders>
              <w:top w:val="nil"/>
              <w:left w:val="nil"/>
              <w:bottom w:val="single" w:color="auto" w:sz="4" w:space="0"/>
              <w:right w:val="single" w:color="auto" w:sz="4" w:space="0"/>
            </w:tcBorders>
            <w:shd w:val="clear" w:color="auto" w:fill="auto"/>
            <w:noWrap/>
            <w:vAlign w:val="center"/>
            <w:hideMark/>
          </w:tcPr>
          <w:p w:rsidRPr="005812DF" w:rsidR="00426E99" w:rsidP="001C359D" w:rsidRDefault="00426E99" w14:paraId="76B884FB" w14:textId="77777777">
            <w:pPr>
              <w:keepNext/>
              <w:widowControl/>
              <w:jc w:val="center"/>
              <w:rPr>
                <w:rFonts w:cstheme="minorBidi"/>
                <w:sz w:val="22"/>
                <w:szCs w:val="22"/>
              </w:rPr>
            </w:pPr>
            <w:r w:rsidRPr="005812DF">
              <w:rPr>
                <w:rFonts w:cstheme="minorBidi"/>
                <w:sz w:val="22"/>
                <w:szCs w:val="22"/>
              </w:rPr>
              <w:t>4</w:t>
            </w:r>
          </w:p>
        </w:tc>
        <w:tc>
          <w:tcPr>
            <w:tcW w:w="1097" w:type="dxa"/>
            <w:tcBorders>
              <w:top w:val="nil"/>
              <w:left w:val="nil"/>
              <w:bottom w:val="single" w:color="auto" w:sz="4" w:space="0"/>
              <w:right w:val="single" w:color="auto" w:sz="4" w:space="0"/>
            </w:tcBorders>
            <w:shd w:val="clear" w:color="auto" w:fill="auto"/>
            <w:noWrap/>
            <w:vAlign w:val="center"/>
            <w:hideMark/>
          </w:tcPr>
          <w:p w:rsidRPr="005812DF" w:rsidR="00426E99" w:rsidP="001C359D" w:rsidRDefault="00426E99" w14:paraId="1FD2913D" w14:textId="77777777">
            <w:pPr>
              <w:keepNext/>
              <w:widowControl/>
              <w:jc w:val="center"/>
              <w:rPr>
                <w:rFonts w:cstheme="minorBidi"/>
                <w:sz w:val="22"/>
                <w:szCs w:val="22"/>
              </w:rPr>
            </w:pPr>
            <w:r w:rsidRPr="005812DF">
              <w:rPr>
                <w:rFonts w:cstheme="minorBidi"/>
                <w:sz w:val="22"/>
                <w:szCs w:val="22"/>
              </w:rPr>
              <w:t>7</w:t>
            </w:r>
          </w:p>
        </w:tc>
        <w:tc>
          <w:tcPr>
            <w:tcW w:w="1708" w:type="dxa"/>
            <w:tcBorders>
              <w:top w:val="nil"/>
              <w:left w:val="nil"/>
              <w:bottom w:val="single" w:color="auto" w:sz="4" w:space="0"/>
              <w:right w:val="single" w:color="auto" w:sz="4" w:space="0"/>
            </w:tcBorders>
            <w:shd w:val="clear" w:color="auto" w:fill="auto"/>
            <w:noWrap/>
            <w:vAlign w:val="center"/>
            <w:hideMark/>
          </w:tcPr>
          <w:p w:rsidRPr="005812DF" w:rsidR="00426E99" w:rsidP="001C359D" w:rsidRDefault="006A1D28" w14:paraId="6C1A94F8" w14:textId="5944EF47">
            <w:pPr>
              <w:keepNext/>
              <w:widowControl/>
              <w:jc w:val="center"/>
              <w:rPr>
                <w:rFonts w:cstheme="minorBidi"/>
                <w:sz w:val="22"/>
                <w:szCs w:val="22"/>
              </w:rPr>
            </w:pPr>
            <w:r w:rsidRPr="005812DF">
              <w:rPr>
                <w:rFonts w:cstheme="minorBidi"/>
                <w:sz w:val="22"/>
                <w:szCs w:val="22"/>
              </w:rPr>
              <w:t>10</w:t>
            </w:r>
          </w:p>
        </w:tc>
      </w:tr>
      <w:tr w:rsidRPr="00652FCF" w:rsidR="00426E99" w:rsidTr="001C359D" w14:paraId="628BEDB4" w14:textId="77777777">
        <w:trPr>
          <w:trHeight w:val="288"/>
          <w:jc w:val="center"/>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5812DF" w:rsidR="00426E99" w:rsidP="001C359D" w:rsidRDefault="00426E99" w14:paraId="57263405" w14:textId="77777777">
            <w:pPr>
              <w:keepNext/>
              <w:widowControl/>
              <w:jc w:val="center"/>
              <w:rPr>
                <w:rFonts w:cstheme="minorBidi"/>
                <w:sz w:val="22"/>
                <w:szCs w:val="22"/>
              </w:rPr>
            </w:pPr>
            <w:r w:rsidRPr="005812DF">
              <w:rPr>
                <w:rFonts w:cstheme="minorBidi"/>
                <w:sz w:val="22"/>
                <w:szCs w:val="22"/>
              </w:rPr>
              <w:t>Individual</w:t>
            </w:r>
          </w:p>
        </w:tc>
        <w:tc>
          <w:tcPr>
            <w:tcW w:w="1530" w:type="dxa"/>
            <w:tcBorders>
              <w:top w:val="nil"/>
              <w:left w:val="nil"/>
              <w:bottom w:val="single" w:color="auto" w:sz="4" w:space="0"/>
              <w:right w:val="single" w:color="auto" w:sz="4" w:space="0"/>
            </w:tcBorders>
            <w:shd w:val="clear" w:color="auto" w:fill="auto"/>
            <w:noWrap/>
            <w:vAlign w:val="center"/>
            <w:hideMark/>
          </w:tcPr>
          <w:p w:rsidRPr="005812DF" w:rsidR="00426E99" w:rsidP="001C359D" w:rsidRDefault="00426E99" w14:paraId="6FA676FC" w14:textId="77777777">
            <w:pPr>
              <w:keepNext/>
              <w:widowControl/>
              <w:jc w:val="center"/>
              <w:rPr>
                <w:rFonts w:cstheme="minorBidi"/>
                <w:sz w:val="22"/>
                <w:szCs w:val="22"/>
              </w:rPr>
            </w:pPr>
            <w:r w:rsidRPr="005812DF">
              <w:rPr>
                <w:rFonts w:cstheme="minorBidi"/>
                <w:sz w:val="22"/>
                <w:szCs w:val="22"/>
              </w:rPr>
              <w:t>4</w:t>
            </w:r>
          </w:p>
        </w:tc>
        <w:tc>
          <w:tcPr>
            <w:tcW w:w="1097" w:type="dxa"/>
            <w:tcBorders>
              <w:top w:val="nil"/>
              <w:left w:val="nil"/>
              <w:bottom w:val="single" w:color="auto" w:sz="4" w:space="0"/>
              <w:right w:val="single" w:color="auto" w:sz="4" w:space="0"/>
            </w:tcBorders>
            <w:shd w:val="clear" w:color="auto" w:fill="auto"/>
            <w:noWrap/>
            <w:vAlign w:val="center"/>
            <w:hideMark/>
          </w:tcPr>
          <w:p w:rsidRPr="005812DF" w:rsidR="00426E99" w:rsidP="001C359D" w:rsidRDefault="00426E99" w14:paraId="602F9336" w14:textId="77777777">
            <w:pPr>
              <w:keepNext/>
              <w:widowControl/>
              <w:jc w:val="center"/>
              <w:rPr>
                <w:rFonts w:cstheme="minorBidi"/>
                <w:sz w:val="22"/>
                <w:szCs w:val="22"/>
              </w:rPr>
            </w:pPr>
            <w:r w:rsidRPr="005812DF">
              <w:rPr>
                <w:rFonts w:cstheme="minorBidi"/>
                <w:sz w:val="22"/>
                <w:szCs w:val="22"/>
              </w:rPr>
              <w:t>10</w:t>
            </w:r>
          </w:p>
        </w:tc>
        <w:tc>
          <w:tcPr>
            <w:tcW w:w="1708" w:type="dxa"/>
            <w:tcBorders>
              <w:top w:val="nil"/>
              <w:left w:val="nil"/>
              <w:bottom w:val="single" w:color="auto" w:sz="4" w:space="0"/>
              <w:right w:val="single" w:color="auto" w:sz="4" w:space="0"/>
            </w:tcBorders>
            <w:shd w:val="clear" w:color="auto" w:fill="auto"/>
            <w:noWrap/>
            <w:vAlign w:val="center"/>
            <w:hideMark/>
          </w:tcPr>
          <w:p w:rsidRPr="005812DF" w:rsidR="00426E99" w:rsidP="001C359D" w:rsidRDefault="00426E99" w14:paraId="1C2F6D97" w14:textId="77777777">
            <w:pPr>
              <w:keepNext/>
              <w:widowControl/>
              <w:jc w:val="center"/>
              <w:rPr>
                <w:rFonts w:cstheme="minorBidi"/>
                <w:sz w:val="22"/>
                <w:szCs w:val="22"/>
              </w:rPr>
            </w:pPr>
            <w:r w:rsidRPr="005812DF">
              <w:rPr>
                <w:rFonts w:cstheme="minorBidi"/>
                <w:sz w:val="22"/>
                <w:szCs w:val="22"/>
              </w:rPr>
              <w:t>16</w:t>
            </w:r>
          </w:p>
        </w:tc>
      </w:tr>
    </w:tbl>
    <w:p w:rsidRPr="00652FCF" w:rsidR="00426E99" w:rsidP="007B563E" w:rsidRDefault="00426E99" w14:paraId="63C0B884" w14:textId="77777777">
      <w:pPr>
        <w:ind w:firstLine="720"/>
      </w:pPr>
    </w:p>
    <w:p w:rsidRPr="00652FCF" w:rsidR="00B24D98" w:rsidP="00B24D98" w:rsidRDefault="00E6266D" w14:paraId="1B8836C6" w14:textId="56EF58A5">
      <w:r w:rsidRPr="00652FCF">
        <w:tab/>
      </w:r>
      <w:r w:rsidRPr="005812DF" w:rsidR="0069311B">
        <w:fldChar w:fldCharType="begin"/>
      </w:r>
      <w:r w:rsidRPr="005812DF" w:rsidR="0069311B">
        <w:instrText xml:space="preserve"> REF _Ref31977430 \h </w:instrText>
      </w:r>
      <w:r w:rsidRPr="005812DF" w:rsidR="0069311B">
        <w:fldChar w:fldCharType="separate"/>
      </w:r>
      <w:r w:rsidRPr="00652FCF" w:rsidR="0069311B">
        <w:t xml:space="preserve">Table </w:t>
      </w:r>
      <w:r w:rsidRPr="005812DF" w:rsidR="0069311B">
        <w:t>4</w:t>
      </w:r>
      <w:r w:rsidRPr="005812DF" w:rsidR="0069311B">
        <w:fldChar w:fldCharType="end"/>
      </w:r>
      <w:r w:rsidRPr="00652FCF" w:rsidR="00DD61EE">
        <w:t xml:space="preserve"> shows the </w:t>
      </w:r>
      <w:r w:rsidRPr="00652FCF" w:rsidR="0059207F">
        <w:t>estimated certifying authority certification request annual hour burden</w:t>
      </w:r>
      <w:r w:rsidRPr="00652FCF" w:rsidR="00DC28C2">
        <w:t>.</w:t>
      </w:r>
      <w:r w:rsidRPr="00652FCF" w:rsidR="0059207F">
        <w:t xml:space="preserve"> </w:t>
      </w:r>
      <w:r w:rsidRPr="00652FCF" w:rsidR="00DC28C2">
        <w:t>The 1971 burden estimates were red</w:t>
      </w:r>
      <w:r w:rsidRPr="00652FCF" w:rsidR="001C0453">
        <w:t xml:space="preserve">uced by </w:t>
      </w:r>
      <w:r w:rsidRPr="005812DF" w:rsidR="00EF6F88">
        <w:t>2</w:t>
      </w:r>
      <w:r w:rsidRPr="00652FCF" w:rsidR="001C0453">
        <w:t xml:space="preserve">0% to produce estimates for the final rule. </w:t>
      </w:r>
      <w:r w:rsidRPr="00652FCF" w:rsidR="00F5411B">
        <w:t>T</w:t>
      </w:r>
      <w:r w:rsidRPr="00652FCF" w:rsidR="007B563E">
        <w:t xml:space="preserve">he average estimated </w:t>
      </w:r>
      <w:r w:rsidRPr="00652FCF" w:rsidR="00184695">
        <w:t xml:space="preserve">total </w:t>
      </w:r>
      <w:r w:rsidRPr="00652FCF" w:rsidR="007B563E">
        <w:t>burden associated with certification request review</w:t>
      </w:r>
      <w:r w:rsidRPr="00652FCF" w:rsidR="00F5411B">
        <w:t xml:space="preserve"> </w:t>
      </w:r>
      <w:r w:rsidRPr="00652FCF" w:rsidR="0033396F">
        <w:t>under the final rule</w:t>
      </w:r>
      <w:r w:rsidRPr="00652FCF" w:rsidR="007B563E">
        <w:t xml:space="preserve"> for certifying </w:t>
      </w:r>
      <w:r w:rsidRPr="00652FCF" w:rsidR="00107E9B">
        <w:t xml:space="preserve">authorities </w:t>
      </w:r>
      <w:r w:rsidRPr="00652FCF" w:rsidR="007B563E">
        <w:t xml:space="preserve">ranges from </w:t>
      </w:r>
      <w:r w:rsidRPr="00652FCF" w:rsidR="007E566A">
        <w:t>3</w:t>
      </w:r>
      <w:r w:rsidRPr="00652FCF" w:rsidR="002D76CB">
        <w:t>53</w:t>
      </w:r>
      <w:r w:rsidRPr="00652FCF" w:rsidR="0033396F">
        <w:t>,000</w:t>
      </w:r>
      <w:r w:rsidRPr="00652FCF" w:rsidR="007B563E">
        <w:t xml:space="preserve"> to </w:t>
      </w:r>
      <w:r w:rsidRPr="00652FCF" w:rsidR="002D76CB">
        <w:t>734</w:t>
      </w:r>
      <w:r w:rsidRPr="00652FCF" w:rsidR="007B563E">
        <w:t xml:space="preserve">,000 hours per year, with a midpoint of </w:t>
      </w:r>
      <w:r w:rsidRPr="00652FCF" w:rsidR="002D76CB">
        <w:t>543</w:t>
      </w:r>
      <w:r w:rsidRPr="00652FCF" w:rsidR="007B563E">
        <w:t>,000 hours per year.</w:t>
      </w:r>
      <w:r w:rsidRPr="00652FCF" w:rsidR="00184695">
        <w:t xml:space="preserve"> This </w:t>
      </w:r>
      <w:r w:rsidRPr="005812DF" w:rsidR="002132CF">
        <w:t>midpoint</w:t>
      </w:r>
      <w:r w:rsidRPr="00652FCF" w:rsidR="00184695">
        <w:t xml:space="preserve"> is </w:t>
      </w:r>
      <w:r w:rsidRPr="00652FCF" w:rsidR="002D76CB">
        <w:t>136</w:t>
      </w:r>
      <w:r w:rsidRPr="00652FCF" w:rsidR="00F06104">
        <w:t>,000 hours lower than</w:t>
      </w:r>
      <w:r w:rsidRPr="00652FCF" w:rsidR="00184695">
        <w:t xml:space="preserve"> that of the currently approved ICR</w:t>
      </w:r>
      <w:r w:rsidRPr="00652FCF" w:rsidR="00BD5BC8">
        <w:t xml:space="preserve"> for </w:t>
      </w:r>
      <w:r w:rsidRPr="00652FCF" w:rsidR="00F06104">
        <w:t xml:space="preserve">the </w:t>
      </w:r>
      <w:r w:rsidRPr="00652FCF" w:rsidR="00BD5BC8">
        <w:t>EPA’s</w:t>
      </w:r>
      <w:r w:rsidRPr="00652FCF" w:rsidR="00F06104">
        <w:t xml:space="preserve"> </w:t>
      </w:r>
      <w:r w:rsidRPr="00652FCF" w:rsidR="00BD5BC8">
        <w:t>1971 certification regulations</w:t>
      </w:r>
      <w:r w:rsidRPr="00652FCF" w:rsidR="00184695">
        <w:t>.</w:t>
      </w:r>
      <w:r w:rsidRPr="00652FCF" w:rsidR="00B24B28">
        <w:t xml:space="preserve"> </w:t>
      </w:r>
      <w:r w:rsidRPr="00652FCF" w:rsidR="00B24D98">
        <w:t xml:space="preserve">Dividing the </w:t>
      </w:r>
      <w:r w:rsidRPr="005812DF" w:rsidR="002132CF">
        <w:t xml:space="preserve">midpoint </w:t>
      </w:r>
      <w:r w:rsidR="008F6316">
        <w:t xml:space="preserve">of </w:t>
      </w:r>
      <w:r w:rsidRPr="005812DF" w:rsidR="003948DE">
        <w:t>543</w:t>
      </w:r>
      <w:r w:rsidRPr="00652FCF" w:rsidR="00B24D98">
        <w:t xml:space="preserve">,000 hours per year by the midpoint of 97,000 requests per year results in an </w:t>
      </w:r>
      <w:r w:rsidRPr="00652FCF" w:rsidR="0052348F">
        <w:t xml:space="preserve">average </w:t>
      </w:r>
      <w:r w:rsidRPr="00652FCF" w:rsidR="00B24D98">
        <w:t>per-certification request burden of six (6) hours for certifying authorities under the final rule</w:t>
      </w:r>
      <w:r w:rsidRPr="005812DF" w:rsidR="002132CF">
        <w:t>, which is within the range identified above</w:t>
      </w:r>
      <w:r w:rsidRPr="00652FCF" w:rsidR="00B24D98">
        <w:t xml:space="preserve">. </w:t>
      </w:r>
    </w:p>
    <w:p w:rsidRPr="00652FCF" w:rsidR="007B563E" w:rsidP="005812DF" w:rsidRDefault="007B563E" w14:paraId="66AF89DA" w14:textId="7AD6BFC7"/>
    <w:p w:rsidRPr="00652FCF" w:rsidR="007B563E" w:rsidP="007B563E" w:rsidRDefault="007B563E" w14:paraId="77486C6C" w14:textId="77777777">
      <w:pPr>
        <w:pStyle w:val="Caption"/>
        <w:jc w:val="center"/>
      </w:pPr>
    </w:p>
    <w:p w:rsidRPr="00652FCF" w:rsidR="007B563E" w:rsidP="007B563E" w:rsidRDefault="007B563E" w14:paraId="30747195" w14:textId="19B2F25F">
      <w:pPr>
        <w:pStyle w:val="Caption"/>
        <w:jc w:val="center"/>
      </w:pPr>
      <w:bookmarkStart w:name="_Ref31977430" w:id="11"/>
      <w:r w:rsidRPr="00652FCF">
        <w:t xml:space="preserve">Table </w:t>
      </w:r>
      <w:r w:rsidRPr="005812DF">
        <w:fldChar w:fldCharType="begin"/>
      </w:r>
      <w:r w:rsidRPr="00652FCF">
        <w:instrText>SEQ Table \* ARABIC</w:instrText>
      </w:r>
      <w:r w:rsidRPr="005812DF">
        <w:fldChar w:fldCharType="separate"/>
      </w:r>
      <w:r w:rsidRPr="005812DF" w:rsidR="00AA7D8A">
        <w:t>4</w:t>
      </w:r>
      <w:r w:rsidRPr="005812DF">
        <w:fldChar w:fldCharType="end"/>
      </w:r>
      <w:bookmarkEnd w:id="11"/>
      <w:r w:rsidRPr="00652FCF">
        <w:t xml:space="preserve">: Estimated Certifying Authority </w:t>
      </w:r>
      <w:r w:rsidRPr="00652FCF" w:rsidR="000454B9">
        <w:t xml:space="preserve">Certification Request </w:t>
      </w:r>
      <w:r w:rsidRPr="00652FCF" w:rsidR="001204D8">
        <w:t xml:space="preserve">Review </w:t>
      </w:r>
      <w:r w:rsidRPr="00652FCF">
        <w:t>Annual Hour Burden</w:t>
      </w:r>
    </w:p>
    <w:tbl>
      <w:tblPr>
        <w:tblW w:w="8180" w:type="dxa"/>
        <w:jc w:val="center"/>
        <w:tblLayout w:type="fixed"/>
        <w:tblLook w:val="04A0" w:firstRow="1" w:lastRow="0" w:firstColumn="1" w:lastColumn="0" w:noHBand="0" w:noVBand="1"/>
      </w:tblPr>
      <w:tblGrid>
        <w:gridCol w:w="3140"/>
        <w:gridCol w:w="1530"/>
        <w:gridCol w:w="1530"/>
        <w:gridCol w:w="1980"/>
      </w:tblGrid>
      <w:tr w:rsidRPr="00652FCF" w:rsidR="00652FCF" w:rsidTr="00C13725" w14:paraId="658ED142" w14:textId="77777777">
        <w:trPr>
          <w:trHeight w:val="564"/>
          <w:jc w:val="center"/>
        </w:trPr>
        <w:tc>
          <w:tcPr>
            <w:tcW w:w="314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5812DF" w:rsidR="007B563E" w:rsidP="009F2E46" w:rsidRDefault="00F04D94" w14:paraId="7E362ED3" w14:textId="7391FA6F">
            <w:pPr>
              <w:widowControl/>
              <w:autoSpaceDE/>
              <w:autoSpaceDN/>
              <w:adjustRightInd/>
              <w:jc w:val="center"/>
              <w:rPr>
                <w:b/>
                <w:sz w:val="22"/>
                <w:szCs w:val="22"/>
              </w:rPr>
            </w:pPr>
            <w:r w:rsidRPr="005812DF">
              <w:rPr>
                <w:b/>
                <w:sz w:val="22"/>
                <w:szCs w:val="22"/>
              </w:rPr>
              <w:t>Burden Estimate</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5812DF" w:rsidR="007B563E" w:rsidP="009F2E46" w:rsidRDefault="007B563E" w14:paraId="7FAF62B6" w14:textId="77777777">
            <w:pPr>
              <w:widowControl/>
              <w:autoSpaceDE/>
              <w:autoSpaceDN/>
              <w:adjustRightInd/>
              <w:jc w:val="center"/>
              <w:rPr>
                <w:b/>
                <w:sz w:val="22"/>
                <w:szCs w:val="22"/>
              </w:rPr>
            </w:pPr>
            <w:r w:rsidRPr="005812DF">
              <w:rPr>
                <w:b/>
                <w:sz w:val="22"/>
                <w:szCs w:val="22"/>
              </w:rPr>
              <w:t>Low Estimate</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5812DF" w:rsidR="007B563E" w:rsidP="009F2E46" w:rsidRDefault="007B563E" w14:paraId="066AEF4F" w14:textId="77777777">
            <w:pPr>
              <w:widowControl/>
              <w:autoSpaceDE/>
              <w:autoSpaceDN/>
              <w:adjustRightInd/>
              <w:jc w:val="center"/>
              <w:rPr>
                <w:b/>
                <w:sz w:val="22"/>
                <w:szCs w:val="22"/>
              </w:rPr>
            </w:pPr>
            <w:r w:rsidRPr="005812DF">
              <w:rPr>
                <w:b/>
                <w:sz w:val="22"/>
                <w:szCs w:val="22"/>
              </w:rPr>
              <w:t>Midpoint</w:t>
            </w:r>
          </w:p>
        </w:tc>
        <w:tc>
          <w:tcPr>
            <w:tcW w:w="1980" w:type="dxa"/>
            <w:tcBorders>
              <w:top w:val="single" w:color="auto" w:sz="8" w:space="0"/>
              <w:left w:val="nil"/>
              <w:bottom w:val="single" w:color="auto" w:sz="8" w:space="0"/>
              <w:right w:val="single" w:color="auto" w:sz="8" w:space="0"/>
            </w:tcBorders>
            <w:shd w:val="clear" w:color="auto" w:fill="auto"/>
            <w:noWrap/>
            <w:vAlign w:val="center"/>
            <w:hideMark/>
          </w:tcPr>
          <w:p w:rsidRPr="005812DF" w:rsidR="007B563E" w:rsidP="009F2E46" w:rsidRDefault="007B563E" w14:paraId="4F6B61AC" w14:textId="77777777">
            <w:pPr>
              <w:widowControl/>
              <w:autoSpaceDE/>
              <w:autoSpaceDN/>
              <w:adjustRightInd/>
              <w:jc w:val="center"/>
              <w:rPr>
                <w:b/>
                <w:sz w:val="22"/>
                <w:szCs w:val="22"/>
              </w:rPr>
            </w:pPr>
            <w:r w:rsidRPr="005812DF">
              <w:rPr>
                <w:b/>
                <w:sz w:val="22"/>
                <w:szCs w:val="22"/>
              </w:rPr>
              <w:t>High Estimate</w:t>
            </w:r>
          </w:p>
        </w:tc>
      </w:tr>
      <w:tr w:rsidRPr="00652FCF" w:rsidR="00652FCF" w:rsidTr="00C13725" w14:paraId="69993085" w14:textId="77777777">
        <w:trPr>
          <w:trHeight w:val="300"/>
          <w:jc w:val="center"/>
        </w:trPr>
        <w:tc>
          <w:tcPr>
            <w:tcW w:w="3140" w:type="dxa"/>
            <w:tcBorders>
              <w:top w:val="nil"/>
              <w:left w:val="single" w:color="auto" w:sz="8" w:space="0"/>
              <w:bottom w:val="single" w:color="auto" w:sz="4" w:space="0"/>
              <w:right w:val="single" w:color="auto" w:sz="8" w:space="0"/>
            </w:tcBorders>
            <w:shd w:val="clear" w:color="auto" w:fill="auto"/>
            <w:noWrap/>
            <w:vAlign w:val="center"/>
            <w:hideMark/>
          </w:tcPr>
          <w:p w:rsidRPr="005812DF" w:rsidR="00235343" w:rsidP="00BB2616" w:rsidRDefault="00F5411B" w14:paraId="43F29801" w14:textId="42415A01">
            <w:pPr>
              <w:widowControl/>
              <w:autoSpaceDE/>
              <w:autoSpaceDN/>
              <w:adjustRightInd/>
              <w:jc w:val="center"/>
              <w:rPr>
                <w:sz w:val="22"/>
                <w:szCs w:val="22"/>
              </w:rPr>
            </w:pPr>
            <w:r w:rsidRPr="005812DF">
              <w:rPr>
                <w:sz w:val="22"/>
                <w:szCs w:val="22"/>
              </w:rPr>
              <w:t>1971 Burden</w:t>
            </w:r>
          </w:p>
        </w:tc>
        <w:tc>
          <w:tcPr>
            <w:tcW w:w="1530" w:type="dxa"/>
            <w:tcBorders>
              <w:top w:val="nil"/>
              <w:left w:val="nil"/>
              <w:bottom w:val="single" w:color="auto" w:sz="4" w:space="0"/>
              <w:right w:val="single" w:color="auto" w:sz="8" w:space="0"/>
            </w:tcBorders>
            <w:shd w:val="clear" w:color="auto" w:fill="auto"/>
            <w:noWrap/>
            <w:vAlign w:val="center"/>
            <w:hideMark/>
          </w:tcPr>
          <w:p w:rsidRPr="005812DF" w:rsidR="00235343" w:rsidP="00235343" w:rsidRDefault="00235343" w14:paraId="4CBE2ADD" w14:textId="7C733653">
            <w:pPr>
              <w:widowControl/>
              <w:autoSpaceDE/>
              <w:autoSpaceDN/>
              <w:adjustRightInd/>
              <w:jc w:val="center"/>
              <w:rPr>
                <w:sz w:val="22"/>
                <w:szCs w:val="22"/>
              </w:rPr>
            </w:pPr>
            <w:r w:rsidRPr="005812DF">
              <w:rPr>
                <w:sz w:val="22"/>
                <w:szCs w:val="22"/>
              </w:rPr>
              <w:t>441,000</w:t>
            </w:r>
          </w:p>
        </w:tc>
        <w:tc>
          <w:tcPr>
            <w:tcW w:w="1530" w:type="dxa"/>
            <w:tcBorders>
              <w:top w:val="nil"/>
              <w:left w:val="nil"/>
              <w:bottom w:val="single" w:color="auto" w:sz="4" w:space="0"/>
              <w:right w:val="single" w:color="auto" w:sz="8" w:space="0"/>
            </w:tcBorders>
            <w:shd w:val="clear" w:color="auto" w:fill="auto"/>
            <w:noWrap/>
            <w:vAlign w:val="center"/>
            <w:hideMark/>
          </w:tcPr>
          <w:p w:rsidRPr="005812DF" w:rsidR="00235343" w:rsidP="00235343" w:rsidRDefault="00235343" w14:paraId="367F4B95" w14:textId="6AF812B3">
            <w:pPr>
              <w:widowControl/>
              <w:autoSpaceDE/>
              <w:autoSpaceDN/>
              <w:adjustRightInd/>
              <w:jc w:val="center"/>
              <w:rPr>
                <w:sz w:val="22"/>
                <w:szCs w:val="22"/>
              </w:rPr>
            </w:pPr>
            <w:r w:rsidRPr="005812DF">
              <w:rPr>
                <w:sz w:val="22"/>
                <w:szCs w:val="22"/>
              </w:rPr>
              <w:t>679,000</w:t>
            </w:r>
          </w:p>
        </w:tc>
        <w:tc>
          <w:tcPr>
            <w:tcW w:w="1980" w:type="dxa"/>
            <w:tcBorders>
              <w:top w:val="nil"/>
              <w:left w:val="nil"/>
              <w:bottom w:val="single" w:color="auto" w:sz="4" w:space="0"/>
              <w:right w:val="single" w:color="auto" w:sz="8" w:space="0"/>
            </w:tcBorders>
            <w:shd w:val="clear" w:color="auto" w:fill="auto"/>
            <w:noWrap/>
            <w:vAlign w:val="center"/>
            <w:hideMark/>
          </w:tcPr>
          <w:p w:rsidRPr="005812DF" w:rsidR="00235343" w:rsidP="00235343" w:rsidRDefault="00235343" w14:paraId="4C83712A" w14:textId="49F2434E">
            <w:pPr>
              <w:widowControl/>
              <w:autoSpaceDE/>
              <w:autoSpaceDN/>
              <w:adjustRightInd/>
              <w:jc w:val="center"/>
              <w:rPr>
                <w:sz w:val="22"/>
                <w:szCs w:val="22"/>
              </w:rPr>
            </w:pPr>
            <w:r w:rsidRPr="005812DF">
              <w:rPr>
                <w:sz w:val="22"/>
                <w:szCs w:val="22"/>
              </w:rPr>
              <w:t>917,000</w:t>
            </w:r>
          </w:p>
        </w:tc>
      </w:tr>
      <w:tr w:rsidRPr="00652FCF" w:rsidR="00652FCF" w:rsidTr="00C13725" w14:paraId="6E945874" w14:textId="77777777">
        <w:trPr>
          <w:trHeight w:val="300"/>
          <w:jc w:val="center"/>
        </w:trPr>
        <w:tc>
          <w:tcPr>
            <w:tcW w:w="31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812DF" w:rsidR="00F5411B" w:rsidP="00BB2616" w:rsidRDefault="00F5411B" w14:paraId="3C8B24BA" w14:textId="6734D253">
            <w:pPr>
              <w:widowControl/>
              <w:autoSpaceDE/>
              <w:autoSpaceDN/>
              <w:adjustRightInd/>
              <w:jc w:val="center"/>
              <w:rPr>
                <w:sz w:val="22"/>
                <w:szCs w:val="22"/>
              </w:rPr>
            </w:pPr>
            <w:r w:rsidRPr="005812DF">
              <w:rPr>
                <w:sz w:val="22"/>
                <w:szCs w:val="22"/>
              </w:rPr>
              <w:t>Final Rule Burden Reduction</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812DF" w:rsidR="00F5411B" w:rsidP="00235343" w:rsidRDefault="0033396F" w14:paraId="410CC82A" w14:textId="17BB1BD4">
            <w:pPr>
              <w:widowControl/>
              <w:autoSpaceDE/>
              <w:autoSpaceDN/>
              <w:adjustRightInd/>
              <w:jc w:val="center"/>
              <w:rPr>
                <w:sz w:val="22"/>
                <w:szCs w:val="22"/>
              </w:rPr>
            </w:pPr>
            <w:r w:rsidRPr="005812DF">
              <w:rPr>
                <w:sz w:val="22"/>
                <w:szCs w:val="22"/>
              </w:rPr>
              <w:t>(</w:t>
            </w:r>
            <w:r w:rsidRPr="005812DF" w:rsidR="002D76CB">
              <w:rPr>
                <w:sz w:val="22"/>
                <w:szCs w:val="22"/>
              </w:rPr>
              <w:t>88</w:t>
            </w:r>
            <w:r w:rsidRPr="005812DF">
              <w:rPr>
                <w:sz w:val="22"/>
                <w:szCs w:val="22"/>
              </w:rPr>
              <w:t>,000)</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812DF" w:rsidR="00F5411B" w:rsidP="00235343" w:rsidRDefault="0033396F" w14:paraId="2267CFDF" w14:textId="4C7B872F">
            <w:pPr>
              <w:widowControl/>
              <w:autoSpaceDE/>
              <w:autoSpaceDN/>
              <w:adjustRightInd/>
              <w:jc w:val="center"/>
              <w:rPr>
                <w:sz w:val="22"/>
                <w:szCs w:val="22"/>
              </w:rPr>
            </w:pPr>
            <w:r w:rsidRPr="005812DF">
              <w:rPr>
                <w:sz w:val="22"/>
                <w:szCs w:val="22"/>
              </w:rPr>
              <w:t>(</w:t>
            </w:r>
            <w:r w:rsidRPr="005812DF" w:rsidR="002D76CB">
              <w:rPr>
                <w:sz w:val="22"/>
                <w:szCs w:val="22"/>
              </w:rPr>
              <w:t>136</w:t>
            </w:r>
            <w:r w:rsidRPr="005812DF">
              <w:rPr>
                <w:sz w:val="22"/>
                <w:szCs w:val="22"/>
              </w:rPr>
              <w:t>,000)</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812DF" w:rsidR="00F5411B" w:rsidP="00235343" w:rsidRDefault="002D76CB" w14:paraId="039E64F9" w14:textId="27809303">
            <w:pPr>
              <w:widowControl/>
              <w:autoSpaceDE/>
              <w:autoSpaceDN/>
              <w:adjustRightInd/>
              <w:jc w:val="center"/>
              <w:rPr>
                <w:sz w:val="22"/>
                <w:szCs w:val="22"/>
              </w:rPr>
            </w:pPr>
            <w:r w:rsidRPr="005812DF">
              <w:rPr>
                <w:sz w:val="22"/>
                <w:szCs w:val="22"/>
              </w:rPr>
              <w:t>(183</w:t>
            </w:r>
            <w:r w:rsidRPr="005812DF" w:rsidR="0033396F">
              <w:rPr>
                <w:sz w:val="22"/>
                <w:szCs w:val="22"/>
              </w:rPr>
              <w:t>,000)</w:t>
            </w:r>
          </w:p>
        </w:tc>
      </w:tr>
      <w:tr w:rsidRPr="00652FCF" w:rsidR="0033396F" w:rsidTr="005812DF" w14:paraId="12C6340A" w14:textId="77777777">
        <w:trPr>
          <w:trHeight w:val="300"/>
          <w:jc w:val="center"/>
        </w:trPr>
        <w:tc>
          <w:tcPr>
            <w:tcW w:w="31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812DF" w:rsidR="0033396F" w:rsidP="00BB2616" w:rsidRDefault="0033396F" w14:paraId="5BB14BC5" w14:textId="206D520C">
            <w:pPr>
              <w:widowControl/>
              <w:autoSpaceDE/>
              <w:autoSpaceDN/>
              <w:adjustRightInd/>
              <w:jc w:val="center"/>
              <w:rPr>
                <w:b/>
                <w:sz w:val="22"/>
                <w:szCs w:val="22"/>
              </w:rPr>
            </w:pPr>
            <w:r w:rsidRPr="005812DF">
              <w:rPr>
                <w:b/>
                <w:sz w:val="22"/>
                <w:szCs w:val="22"/>
              </w:rPr>
              <w:t xml:space="preserve">Final Rule Total </w:t>
            </w:r>
            <w:r w:rsidRPr="005812DF" w:rsidR="00815BB5">
              <w:rPr>
                <w:b/>
                <w:sz w:val="22"/>
                <w:szCs w:val="22"/>
              </w:rPr>
              <w:t xml:space="preserve">Hour </w:t>
            </w:r>
            <w:r w:rsidRPr="005812DF">
              <w:rPr>
                <w:b/>
                <w:sz w:val="22"/>
                <w:szCs w:val="22"/>
              </w:rPr>
              <w:t>Burden</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812DF" w:rsidR="0033396F" w:rsidP="00235343" w:rsidRDefault="007E566A" w14:paraId="3BB49E8E" w14:textId="4DF709F0">
            <w:pPr>
              <w:widowControl/>
              <w:autoSpaceDE/>
              <w:autoSpaceDN/>
              <w:adjustRightInd/>
              <w:jc w:val="center"/>
              <w:rPr>
                <w:b/>
                <w:sz w:val="22"/>
                <w:szCs w:val="22"/>
              </w:rPr>
            </w:pPr>
            <w:r w:rsidRPr="005812DF">
              <w:rPr>
                <w:b/>
                <w:bCs/>
                <w:sz w:val="22"/>
                <w:szCs w:val="22"/>
              </w:rPr>
              <w:t>3</w:t>
            </w:r>
            <w:r w:rsidRPr="005812DF" w:rsidR="002D76CB">
              <w:rPr>
                <w:b/>
                <w:bCs/>
                <w:sz w:val="22"/>
                <w:szCs w:val="22"/>
              </w:rPr>
              <w:t>53</w:t>
            </w:r>
            <w:r w:rsidRPr="005812DF" w:rsidR="0033396F">
              <w:rPr>
                <w:b/>
                <w:sz w:val="22"/>
                <w:szCs w:val="22"/>
              </w:rPr>
              <w:t>,000</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812DF" w:rsidR="0033396F" w:rsidP="00235343" w:rsidRDefault="002D76CB" w14:paraId="1B338D32" w14:textId="094E886A">
            <w:pPr>
              <w:widowControl/>
              <w:autoSpaceDE/>
              <w:autoSpaceDN/>
              <w:adjustRightInd/>
              <w:jc w:val="center"/>
              <w:rPr>
                <w:b/>
                <w:sz w:val="22"/>
                <w:szCs w:val="22"/>
              </w:rPr>
            </w:pPr>
            <w:r w:rsidRPr="005812DF">
              <w:rPr>
                <w:b/>
                <w:bCs/>
                <w:sz w:val="22"/>
                <w:szCs w:val="22"/>
              </w:rPr>
              <w:t>543</w:t>
            </w:r>
            <w:r w:rsidRPr="005812DF" w:rsidR="0033396F">
              <w:rPr>
                <w:b/>
                <w:sz w:val="22"/>
                <w:szCs w:val="22"/>
              </w:rPr>
              <w:t>,000</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812DF" w:rsidR="0033396F" w:rsidP="00235343" w:rsidRDefault="002D76CB" w14:paraId="23BC8850" w14:textId="36D1A248">
            <w:pPr>
              <w:widowControl/>
              <w:autoSpaceDE/>
              <w:autoSpaceDN/>
              <w:adjustRightInd/>
              <w:jc w:val="center"/>
              <w:rPr>
                <w:b/>
                <w:sz w:val="22"/>
                <w:szCs w:val="22"/>
              </w:rPr>
            </w:pPr>
            <w:r w:rsidRPr="005812DF">
              <w:rPr>
                <w:b/>
                <w:bCs/>
                <w:sz w:val="22"/>
                <w:szCs w:val="22"/>
              </w:rPr>
              <w:t>734</w:t>
            </w:r>
            <w:r w:rsidRPr="005812DF" w:rsidR="0033396F">
              <w:rPr>
                <w:b/>
                <w:sz w:val="22"/>
                <w:szCs w:val="22"/>
              </w:rPr>
              <w:t>,000</w:t>
            </w:r>
          </w:p>
        </w:tc>
      </w:tr>
    </w:tbl>
    <w:p w:rsidRPr="005812DF" w:rsidR="00CB7C9B" w:rsidP="00015F97" w:rsidRDefault="00CB7C9B" w14:paraId="63BD8ADA" w14:textId="77777777">
      <w:pPr>
        <w:pStyle w:val="NoSpacing"/>
        <w:keepNext/>
        <w:numPr>
          <w:ilvl w:val="0"/>
          <w:numId w:val="19"/>
        </w:numPr>
        <w:tabs>
          <w:tab w:val="left" w:pos="1800"/>
        </w:tabs>
        <w:ind w:left="1980"/>
        <w:rPr>
          <w:rFonts w:cs="Times New Roman"/>
          <w:color w:val="auto"/>
          <w:sz w:val="16"/>
          <w:szCs w:val="16"/>
        </w:rPr>
      </w:pPr>
      <w:r w:rsidRPr="005812DF">
        <w:rPr>
          <w:rFonts w:cs="Times New Roman"/>
          <w:color w:val="auto"/>
          <w:sz w:val="16"/>
          <w:szCs w:val="16"/>
        </w:rPr>
        <w:t>The estimates in this table are rounded.</w:t>
      </w:r>
    </w:p>
    <w:p w:rsidRPr="005812DF" w:rsidR="007B563E" w:rsidP="007B563E" w:rsidRDefault="00CB7C9B" w14:paraId="34E75D79" w14:textId="60269E92">
      <w:pPr>
        <w:rPr>
          <w:color w:val="C0504D" w:themeColor="accent2"/>
        </w:rPr>
      </w:pPr>
      <w:r w:rsidRPr="005812DF" w:rsidDel="00CB7C9B">
        <w:rPr>
          <w:rStyle w:val="CommentReference"/>
          <w:color w:val="C0504D" w:themeColor="accent2"/>
        </w:rPr>
        <w:t xml:space="preserve"> </w:t>
      </w:r>
    </w:p>
    <w:p w:rsidR="007B563E" w:rsidP="007B563E" w:rsidRDefault="007B563E" w14:paraId="2AF9A7CD" w14:textId="6BF810F7">
      <w:pPr>
        <w:tabs>
          <w:tab w:val="left" w:pos="-1440"/>
        </w:tabs>
      </w:pPr>
      <w:r w:rsidRPr="008B52EE">
        <w:tab/>
        <w:t xml:space="preserve">Certifying authorities may </w:t>
      </w:r>
      <w:r w:rsidR="00306324">
        <w:t xml:space="preserve">also </w:t>
      </w:r>
      <w:r w:rsidRPr="008B52EE">
        <w:t xml:space="preserve">choose to waive certification for a project. Waivers may or may not involve review by the certifying authority and are often issued without incurring any measurable associated burden. </w:t>
      </w:r>
    </w:p>
    <w:p w:rsidR="005D07C0" w:rsidRDefault="005D07C0" w14:paraId="0772CF52" w14:textId="77777777">
      <w:pPr>
        <w:keepLines/>
        <w:ind w:firstLine="720"/>
      </w:pPr>
    </w:p>
    <w:p w:rsidR="007B563E" w:rsidP="007B563E" w:rsidRDefault="00001515" w14:paraId="15FC995D" w14:textId="795B4B4F">
      <w:pPr>
        <w:tabs>
          <w:tab w:val="left" w:pos="-1440"/>
        </w:tabs>
      </w:pPr>
      <w:r>
        <w:tab/>
      </w:r>
      <w:r w:rsidRPr="008B52EE" w:rsidR="007B563E">
        <w:t xml:space="preserve">The </w:t>
      </w:r>
      <w:r w:rsidR="00DF7F94">
        <w:t xml:space="preserve">final </w:t>
      </w:r>
      <w:r w:rsidRPr="008B52EE" w:rsidR="007B563E">
        <w:t>regulations include no specific recordkeeping requirements for certifying authorities.</w:t>
      </w:r>
    </w:p>
    <w:p w:rsidRPr="008B52EE" w:rsidR="00510DCF" w:rsidP="007B563E" w:rsidRDefault="00510DCF" w14:paraId="2DC65DCE" w14:textId="77777777">
      <w:pPr>
        <w:tabs>
          <w:tab w:val="left" w:pos="-1440"/>
        </w:tabs>
      </w:pPr>
    </w:p>
    <w:p w:rsidRPr="008B52EE" w:rsidR="0028321E" w:rsidP="00510DCF" w:rsidRDefault="0028321E" w14:paraId="3BB4FC7A" w14:textId="2E097863">
      <w:pPr>
        <w:pStyle w:val="Heading3"/>
        <w:numPr>
          <w:ilvl w:val="0"/>
          <w:numId w:val="14"/>
        </w:numPr>
      </w:pPr>
      <w:r w:rsidRPr="008B52EE">
        <w:t>Project Proponents</w:t>
      </w:r>
      <w:bookmarkEnd w:id="5"/>
    </w:p>
    <w:p w:rsidRPr="00510DCF" w:rsidR="00510DCF" w:rsidP="00510DCF" w:rsidRDefault="00510DCF" w14:paraId="3C5C2B8E" w14:textId="77777777"/>
    <w:p w:rsidRPr="008B52EE" w:rsidR="00974BA5" w:rsidP="00266C54" w:rsidRDefault="00C5262F" w14:paraId="62EF103D" w14:textId="02248150">
      <w:pPr>
        <w:ind w:firstLine="720"/>
      </w:pPr>
      <w:r>
        <w:t>The low estimate of 63,000 certification requests submitted per year</w:t>
      </w:r>
      <w:r w:rsidRPr="008B52EE">
        <w:t xml:space="preserve"> is based on </w:t>
      </w:r>
      <w:r w:rsidR="004B756B">
        <w:t>the</w:t>
      </w:r>
      <w:r w:rsidRPr="008B52EE">
        <w:t xml:space="preserve"> </w:t>
      </w:r>
      <w:r>
        <w:t>EPA’s assumption that, at a minimum, each project proponent submits one certification request for each federal license/permit issued per year</w:t>
      </w:r>
      <w:r w:rsidR="0029524C">
        <w:t>. However, t</w:t>
      </w:r>
      <w:r w:rsidR="00EC1358">
        <w:t>he a</w:t>
      </w:r>
      <w:r w:rsidR="00736B60">
        <w:t>nnual average licenses and permits issued</w:t>
      </w:r>
      <w:r w:rsidR="00370B2E">
        <w:t xml:space="preserve"> </w:t>
      </w:r>
      <w:r w:rsidR="001C18F3">
        <w:t>may</w:t>
      </w:r>
      <w:r w:rsidR="00A474EE">
        <w:t xml:space="preserve"> not capture the totality of </w:t>
      </w:r>
      <w:r w:rsidR="00027A12">
        <w:t xml:space="preserve">information </w:t>
      </w:r>
      <w:r w:rsidR="00B725E2">
        <w:t>submissions made by project proponents</w:t>
      </w:r>
      <w:r w:rsidR="00A474EE">
        <w:t xml:space="preserve">. </w:t>
      </w:r>
      <w:r w:rsidR="000378C2">
        <w:t xml:space="preserve">For example, </w:t>
      </w:r>
      <w:r w:rsidR="001435E9">
        <w:t>if burden estimates only relied on issued licenses and permits</w:t>
      </w:r>
      <w:r w:rsidR="00FF790B">
        <w:t xml:space="preserve">, then </w:t>
      </w:r>
      <w:r w:rsidR="00A5369C">
        <w:t>it would not account for</w:t>
      </w:r>
      <w:r w:rsidR="001435E9">
        <w:t xml:space="preserve"> </w:t>
      </w:r>
      <w:r w:rsidR="006F678F">
        <w:t>c</w:t>
      </w:r>
      <w:r w:rsidR="00736B60">
        <w:t xml:space="preserve">ertification requests </w:t>
      </w:r>
      <w:r w:rsidR="00A5369C">
        <w:t xml:space="preserve">that </w:t>
      </w:r>
      <w:r w:rsidR="00736B60">
        <w:t xml:space="preserve">may be </w:t>
      </w:r>
      <w:r w:rsidR="008B6678">
        <w:t>denied</w:t>
      </w:r>
      <w:r w:rsidR="00736B60">
        <w:t xml:space="preserve"> by certifying authorities or withdrawn by project proponents</w:t>
      </w:r>
      <w:r w:rsidR="0000375C">
        <w:t>.</w:t>
      </w:r>
      <w:r w:rsidR="00491F2C">
        <w:t xml:space="preserve"> </w:t>
      </w:r>
      <w:r w:rsidR="00370B2E">
        <w:t>T</w:t>
      </w:r>
      <w:r w:rsidR="00157E2B">
        <w:t>he</w:t>
      </w:r>
      <w:r w:rsidR="00D5476E">
        <w:t xml:space="preserve"> </w:t>
      </w:r>
      <w:r w:rsidR="00157E2B">
        <w:t>estimate</w:t>
      </w:r>
      <w:r w:rsidR="00D5476E">
        <w:t>s</w:t>
      </w:r>
      <w:r w:rsidR="00157E2B">
        <w:t xml:space="preserve"> in this supporting statement </w:t>
      </w:r>
      <w:r w:rsidR="00A95FA4">
        <w:t xml:space="preserve">are </w:t>
      </w:r>
      <w:r w:rsidR="00CB0A6A">
        <w:t xml:space="preserve">also </w:t>
      </w:r>
      <w:r w:rsidR="00A95FA4">
        <w:t>based on</w:t>
      </w:r>
      <w:r w:rsidR="0000375C">
        <w:t xml:space="preserve"> information made available to the EPA </w:t>
      </w:r>
      <w:r w:rsidR="00A95FA4">
        <w:t xml:space="preserve">from direct communication with </w:t>
      </w:r>
      <w:r w:rsidR="005D4607">
        <w:t xml:space="preserve">eight (8) </w:t>
      </w:r>
      <w:r w:rsidR="00A95FA4">
        <w:t>certifying authorities</w:t>
      </w:r>
      <w:r w:rsidRPr="007E42BE" w:rsidR="007E42BE">
        <w:t xml:space="preserve"> </w:t>
      </w:r>
      <w:r w:rsidR="007E42BE">
        <w:t xml:space="preserve">and public comments to </w:t>
      </w:r>
      <w:hyperlink w:history="1" r:id="rId26">
        <w:r w:rsidR="00305230">
          <w:t>D</w:t>
        </w:r>
        <w:r w:rsidRPr="00AC2497" w:rsidR="007E42BE">
          <w:t>ocket ID No. EPA-HQ-OW-2019-0405</w:t>
        </w:r>
      </w:hyperlink>
      <w:r w:rsidR="008E5409">
        <w:t xml:space="preserve">. </w:t>
      </w:r>
      <w:r>
        <w:t xml:space="preserve">The average annual estimated number of certification requests reviewed by the eight (8) certifying authorities that responded to EPA’s direct communication is 2,618 requests. Multiplying the average of this small data set by all 50 states gives a high estimate of 131,000 project proponent responses per year. </w:t>
      </w:r>
      <w:r w:rsidR="00CF2FE9">
        <w:t>While this</w:t>
      </w:r>
      <w:r w:rsidR="0083076E">
        <w:t xml:space="preserve"> number could underestimate project proponent requests that are submitted but not reviewed, </w:t>
      </w:r>
      <w:r w:rsidR="00161E6A">
        <w:t>the number</w:t>
      </w:r>
      <w:r w:rsidR="0083076E">
        <w:t xml:space="preserve"> could </w:t>
      </w:r>
      <w:r w:rsidR="00161E6A">
        <w:t xml:space="preserve">also </w:t>
      </w:r>
      <w:r w:rsidR="0083076E">
        <w:t xml:space="preserve">overestimate the number of unique proponent requests that are resubmitted </w:t>
      </w:r>
      <w:r w:rsidR="00CF2FE9">
        <w:t xml:space="preserve">by project proponents </w:t>
      </w:r>
      <w:r w:rsidR="0083076E">
        <w:t>without substantial changes.</w:t>
      </w:r>
      <w:r w:rsidR="00CF2FE9">
        <w:t xml:space="preserve"> </w:t>
      </w:r>
      <w:r w:rsidR="002869E6">
        <w:t>T</w:t>
      </w:r>
      <w:r w:rsidR="008E5409">
        <w:t>he midpoint of the</w:t>
      </w:r>
      <w:r w:rsidR="00370B2E">
        <w:t xml:space="preserve"> low and high estimates </w:t>
      </w:r>
      <w:r w:rsidR="008E5409">
        <w:t>is 97,000</w:t>
      </w:r>
      <w:r w:rsidRPr="008B52EE" w:rsidR="008E5409">
        <w:t xml:space="preserve">. </w:t>
      </w:r>
    </w:p>
    <w:p w:rsidRPr="008B52EE" w:rsidR="00974BA5" w:rsidP="00974BA5" w:rsidRDefault="00974BA5" w14:paraId="084EED2C" w14:textId="77777777">
      <w:pPr>
        <w:pStyle w:val="Caption"/>
      </w:pPr>
    </w:p>
    <w:p w:rsidRPr="008B52EE" w:rsidR="00974BA5" w:rsidP="00974BA5" w:rsidRDefault="00974BA5" w14:paraId="56ED71DF" w14:textId="3E64FE3A">
      <w:pPr>
        <w:pStyle w:val="Caption"/>
        <w:jc w:val="center"/>
      </w:pPr>
      <w:bookmarkStart w:name="_Ref23491636" w:id="12"/>
      <w:bookmarkStart w:name="_Ref31182369" w:id="13"/>
      <w:r w:rsidRPr="008B52EE">
        <w:t xml:space="preserve">Table </w:t>
      </w:r>
      <w:fldSimple w:instr=" SEQ Table \* ARABIC ">
        <w:r w:rsidR="0006529F">
          <w:rPr>
            <w:noProof/>
          </w:rPr>
          <w:t>5</w:t>
        </w:r>
      </w:fldSimple>
      <w:bookmarkEnd w:id="12"/>
      <w:r w:rsidRPr="008B52EE">
        <w:t xml:space="preserve">: </w:t>
      </w:r>
      <w:r w:rsidR="00F511E7">
        <w:t xml:space="preserve">Number of </w:t>
      </w:r>
      <w:r w:rsidR="00833E86">
        <w:t>Certification Request</w:t>
      </w:r>
      <w:r w:rsidRPr="008B52EE">
        <w:t xml:space="preserve"> Range Estimates</w:t>
      </w:r>
      <w:r w:rsidR="00A365FC">
        <w:t xml:space="preserve"> for Project Proponents</w:t>
      </w:r>
      <w:bookmarkEnd w:id="13"/>
    </w:p>
    <w:tbl>
      <w:tblPr>
        <w:tblW w:w="4495" w:type="dxa"/>
        <w:jc w:val="center"/>
        <w:tblLook w:val="04A0" w:firstRow="1" w:lastRow="0" w:firstColumn="1" w:lastColumn="0" w:noHBand="0" w:noVBand="1"/>
      </w:tblPr>
      <w:tblGrid>
        <w:gridCol w:w="1615"/>
        <w:gridCol w:w="1125"/>
        <w:gridCol w:w="1755"/>
      </w:tblGrid>
      <w:tr w:rsidRPr="0021392B" w:rsidR="0021392B" w:rsidTr="00833E86" w14:paraId="5323F397" w14:textId="77777777">
        <w:trPr>
          <w:trHeight w:val="300"/>
          <w:jc w:val="center"/>
        </w:trPr>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1392B" w:rsidR="0021392B" w:rsidP="0021392B" w:rsidRDefault="0021392B" w14:paraId="44E8F5F6" w14:textId="77777777">
            <w:pPr>
              <w:widowControl/>
              <w:autoSpaceDE/>
              <w:autoSpaceDN/>
              <w:adjustRightInd/>
              <w:jc w:val="center"/>
              <w:rPr>
                <w:b/>
                <w:bCs/>
                <w:color w:val="000000"/>
                <w:sz w:val="22"/>
                <w:szCs w:val="22"/>
              </w:rPr>
            </w:pPr>
            <w:r w:rsidRPr="0021392B">
              <w:rPr>
                <w:b/>
                <w:bCs/>
                <w:color w:val="000000"/>
                <w:sz w:val="22"/>
                <w:szCs w:val="22"/>
              </w:rPr>
              <w:t>Low Estimate</w:t>
            </w:r>
          </w:p>
        </w:tc>
        <w:tc>
          <w:tcPr>
            <w:tcW w:w="1125" w:type="dxa"/>
            <w:tcBorders>
              <w:top w:val="single" w:color="auto" w:sz="4" w:space="0"/>
              <w:left w:val="nil"/>
              <w:bottom w:val="single" w:color="auto" w:sz="4" w:space="0"/>
              <w:right w:val="single" w:color="auto" w:sz="4" w:space="0"/>
            </w:tcBorders>
            <w:shd w:val="clear" w:color="auto" w:fill="auto"/>
            <w:noWrap/>
            <w:vAlign w:val="center"/>
            <w:hideMark/>
          </w:tcPr>
          <w:p w:rsidRPr="0021392B" w:rsidR="0021392B" w:rsidP="0021392B" w:rsidRDefault="0021392B" w14:paraId="3830AE8B" w14:textId="77777777">
            <w:pPr>
              <w:widowControl/>
              <w:autoSpaceDE/>
              <w:autoSpaceDN/>
              <w:adjustRightInd/>
              <w:jc w:val="center"/>
              <w:rPr>
                <w:b/>
                <w:bCs/>
                <w:color w:val="000000"/>
                <w:sz w:val="22"/>
                <w:szCs w:val="22"/>
              </w:rPr>
            </w:pPr>
            <w:r w:rsidRPr="0021392B">
              <w:rPr>
                <w:b/>
                <w:bCs/>
                <w:color w:val="000000"/>
                <w:sz w:val="22"/>
                <w:szCs w:val="22"/>
              </w:rPr>
              <w:t>Midpoint</w:t>
            </w:r>
          </w:p>
        </w:tc>
        <w:tc>
          <w:tcPr>
            <w:tcW w:w="1755" w:type="dxa"/>
            <w:tcBorders>
              <w:top w:val="single" w:color="auto" w:sz="4" w:space="0"/>
              <w:left w:val="nil"/>
              <w:bottom w:val="single" w:color="auto" w:sz="4" w:space="0"/>
              <w:right w:val="single" w:color="auto" w:sz="4" w:space="0"/>
            </w:tcBorders>
            <w:shd w:val="clear" w:color="auto" w:fill="auto"/>
            <w:noWrap/>
            <w:vAlign w:val="center"/>
            <w:hideMark/>
          </w:tcPr>
          <w:p w:rsidRPr="0021392B" w:rsidR="0021392B" w:rsidP="0021392B" w:rsidRDefault="0021392B" w14:paraId="3EA4CB9C" w14:textId="77777777">
            <w:pPr>
              <w:widowControl/>
              <w:autoSpaceDE/>
              <w:autoSpaceDN/>
              <w:adjustRightInd/>
              <w:jc w:val="center"/>
              <w:rPr>
                <w:b/>
                <w:bCs/>
                <w:color w:val="000000"/>
                <w:sz w:val="22"/>
                <w:szCs w:val="22"/>
              </w:rPr>
            </w:pPr>
            <w:r w:rsidRPr="0021392B">
              <w:rPr>
                <w:b/>
                <w:bCs/>
                <w:color w:val="000000"/>
                <w:sz w:val="22"/>
                <w:szCs w:val="22"/>
              </w:rPr>
              <w:t>High Estimate</w:t>
            </w:r>
          </w:p>
        </w:tc>
      </w:tr>
      <w:tr w:rsidRPr="0021392B" w:rsidR="009F2E46" w:rsidTr="00833E86" w14:paraId="28544180" w14:textId="77777777">
        <w:trPr>
          <w:trHeight w:val="300"/>
          <w:jc w:val="center"/>
        </w:trPr>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1392B" w:rsidR="009F2E46" w:rsidP="009F2E46" w:rsidRDefault="009F2E46" w14:paraId="2544D27B" w14:textId="444B7C20">
            <w:pPr>
              <w:widowControl/>
              <w:autoSpaceDE/>
              <w:autoSpaceDN/>
              <w:adjustRightInd/>
              <w:jc w:val="center"/>
              <w:rPr>
                <w:color w:val="000000"/>
                <w:sz w:val="22"/>
                <w:szCs w:val="22"/>
              </w:rPr>
            </w:pPr>
            <w:r>
              <w:rPr>
                <w:color w:val="000000"/>
                <w:sz w:val="22"/>
                <w:szCs w:val="22"/>
              </w:rPr>
              <w:t>63,000</w:t>
            </w:r>
          </w:p>
        </w:tc>
        <w:tc>
          <w:tcPr>
            <w:tcW w:w="1125" w:type="dxa"/>
            <w:tcBorders>
              <w:top w:val="nil"/>
              <w:left w:val="single" w:color="auto" w:sz="4" w:space="0"/>
              <w:bottom w:val="single" w:color="auto" w:sz="8" w:space="0"/>
              <w:right w:val="single" w:color="auto" w:sz="8" w:space="0"/>
            </w:tcBorders>
            <w:shd w:val="clear" w:color="auto" w:fill="auto"/>
            <w:noWrap/>
            <w:vAlign w:val="center"/>
            <w:hideMark/>
          </w:tcPr>
          <w:p w:rsidRPr="0021392B" w:rsidR="009F2E46" w:rsidP="009F2E46" w:rsidRDefault="009F2E46" w14:paraId="5C4B7E5E" w14:textId="1EE5C129">
            <w:pPr>
              <w:widowControl/>
              <w:autoSpaceDE/>
              <w:autoSpaceDN/>
              <w:adjustRightInd/>
              <w:jc w:val="center"/>
              <w:rPr>
                <w:color w:val="000000"/>
                <w:sz w:val="22"/>
                <w:szCs w:val="22"/>
              </w:rPr>
            </w:pPr>
            <w:r>
              <w:rPr>
                <w:color w:val="000000"/>
                <w:sz w:val="22"/>
                <w:szCs w:val="22"/>
              </w:rPr>
              <w:t>97,000</w:t>
            </w:r>
          </w:p>
        </w:tc>
        <w:tc>
          <w:tcPr>
            <w:tcW w:w="1755" w:type="dxa"/>
            <w:tcBorders>
              <w:top w:val="nil"/>
              <w:left w:val="nil"/>
              <w:bottom w:val="single" w:color="auto" w:sz="8" w:space="0"/>
              <w:right w:val="single" w:color="auto" w:sz="8" w:space="0"/>
            </w:tcBorders>
            <w:shd w:val="clear" w:color="auto" w:fill="auto"/>
            <w:noWrap/>
            <w:vAlign w:val="center"/>
            <w:hideMark/>
          </w:tcPr>
          <w:p w:rsidRPr="0021392B" w:rsidR="009F2E46" w:rsidP="009F2E46" w:rsidRDefault="009F2E46" w14:paraId="573BB324" w14:textId="6F3011D7">
            <w:pPr>
              <w:widowControl/>
              <w:autoSpaceDE/>
              <w:autoSpaceDN/>
              <w:adjustRightInd/>
              <w:jc w:val="center"/>
              <w:rPr>
                <w:color w:val="000000"/>
                <w:sz w:val="22"/>
                <w:szCs w:val="22"/>
              </w:rPr>
            </w:pPr>
            <w:r>
              <w:rPr>
                <w:color w:val="000000"/>
                <w:sz w:val="22"/>
                <w:szCs w:val="22"/>
              </w:rPr>
              <w:t>131,000</w:t>
            </w:r>
          </w:p>
        </w:tc>
      </w:tr>
    </w:tbl>
    <w:p w:rsidRPr="000972C5" w:rsidR="00CB7C9B" w:rsidP="005812DF" w:rsidRDefault="00CB7C9B" w14:paraId="7FE92E17" w14:textId="77777777">
      <w:pPr>
        <w:pStyle w:val="NoSpacing"/>
        <w:keepNext/>
        <w:numPr>
          <w:ilvl w:val="0"/>
          <w:numId w:val="22"/>
        </w:numPr>
        <w:ind w:left="2610" w:hanging="180"/>
        <w:rPr>
          <w:rFonts w:cs="Times New Roman"/>
          <w:sz w:val="16"/>
          <w:szCs w:val="16"/>
        </w:rPr>
      </w:pPr>
      <w:r>
        <w:rPr>
          <w:rFonts w:cs="Times New Roman"/>
          <w:sz w:val="16"/>
          <w:szCs w:val="16"/>
        </w:rPr>
        <w:t>The estimates in this table are rounded.</w:t>
      </w:r>
    </w:p>
    <w:p w:rsidRPr="008B52EE" w:rsidR="00974BA5" w:rsidP="00974BA5" w:rsidRDefault="00974BA5" w14:paraId="6D6BB0DD" w14:textId="77777777"/>
    <w:p w:rsidR="006F1417" w:rsidP="00BB2616" w:rsidRDefault="000913F1" w14:paraId="3D07D077" w14:textId="633CD4B4">
      <w:pPr>
        <w:ind w:firstLine="720"/>
      </w:pPr>
      <w:r>
        <w:t>In the ICR for the 1971 certification regulations, the EPA estimated an hour burden</w:t>
      </w:r>
      <w:r w:rsidR="003D797A">
        <w:t xml:space="preserve"> for</w:t>
      </w:r>
      <w:r>
        <w:t xml:space="preserve"> certification requests for project proponents of 388,000 hours annually. </w:t>
      </w:r>
      <w:r w:rsidRPr="006F1417" w:rsidR="006F1417">
        <w:t>Similar to the burden reduction described in section 6</w:t>
      </w:r>
      <w:r w:rsidR="00814714">
        <w:t>.</w:t>
      </w:r>
      <w:r w:rsidRPr="006F1417" w:rsidR="006F1417">
        <w:t>a</w:t>
      </w:r>
      <w:r w:rsidR="00814714">
        <w:t>.</w:t>
      </w:r>
      <w:r w:rsidRPr="006F1417" w:rsidR="006F1417">
        <w:t>(</w:t>
      </w:r>
      <w:proofErr w:type="spellStart"/>
      <w:r w:rsidRPr="006F1417" w:rsidR="006F1417">
        <w:t>i</w:t>
      </w:r>
      <w:proofErr w:type="spellEnd"/>
      <w:r w:rsidRPr="006F1417" w:rsidR="006F1417">
        <w:t>) above, t</w:t>
      </w:r>
      <w:r w:rsidRPr="006F1417" w:rsidR="0080097E">
        <w:t xml:space="preserve">he </w:t>
      </w:r>
      <w:r w:rsidRPr="006F1417" w:rsidR="00D622D2">
        <w:t xml:space="preserve">more limited </w:t>
      </w:r>
      <w:r w:rsidRPr="006F1417" w:rsidR="0080097E">
        <w:t xml:space="preserve">scope of certification in the final rule is expected to reduce the burden on project proponents, </w:t>
      </w:r>
      <w:r w:rsidRPr="006F1417" w:rsidR="00D622D2">
        <w:t xml:space="preserve">compared to the 1971 regulations. </w:t>
      </w:r>
      <w:r w:rsidR="00D312A6">
        <w:t xml:space="preserve">This </w:t>
      </w:r>
      <w:r w:rsidR="0027407E">
        <w:t xml:space="preserve">estimated burden </w:t>
      </w:r>
      <w:r w:rsidR="00D312A6">
        <w:t xml:space="preserve">reduction offsets the </w:t>
      </w:r>
      <w:r w:rsidR="001A640D">
        <w:t xml:space="preserve">estimated </w:t>
      </w:r>
      <w:r w:rsidR="00D312A6">
        <w:t>additional burden, discussed below, for the new information request (pre-filing meeting request).</w:t>
      </w:r>
      <w:r w:rsidR="006F1417">
        <w:t xml:space="preserve">  </w:t>
      </w:r>
    </w:p>
    <w:p w:rsidRPr="005812DF" w:rsidR="006F1417" w:rsidP="00393D4E" w:rsidRDefault="006F1417" w14:paraId="6442F74D" w14:textId="77777777">
      <w:pPr>
        <w:ind w:firstLine="720"/>
        <w:rPr>
          <w:color w:val="C0504D" w:themeColor="accent2"/>
        </w:rPr>
      </w:pPr>
    </w:p>
    <w:p w:rsidRPr="00B501CB" w:rsidR="001D33B0" w:rsidP="001D33B0" w:rsidRDefault="001D33B0" w14:paraId="33F0C500" w14:textId="77777777">
      <w:pPr>
        <w:tabs>
          <w:tab w:val="left" w:pos="-1440"/>
        </w:tabs>
        <w:ind w:firstLine="720"/>
      </w:pPr>
      <w:r w:rsidRPr="00B501CB">
        <w:t xml:space="preserve">The final rule requires that project proponents request a pre-filing meeting with the appropriate certifying authority at least 30 days in advance of submitting a certification request. This is a new requirement in the final regulation, though pre-filing meetings are, in some cases, already held between certifying authorities and project proponents. Acceptance of this meeting is not mandatory for certifying authorities. The certifying authority collecting the information determines the information collection technique and may require either physical or electronic submission of </w:t>
      </w:r>
      <w:r w:rsidRPr="005812DF">
        <w:t>the meeting request</w:t>
      </w:r>
      <w:r w:rsidRPr="00B501CB">
        <w:t xml:space="preserve">. </w:t>
      </w:r>
    </w:p>
    <w:p w:rsidRPr="00B501CB" w:rsidR="001D33B0" w:rsidP="001D33B0" w:rsidRDefault="001D33B0" w14:paraId="36C26871" w14:textId="77777777">
      <w:pPr>
        <w:tabs>
          <w:tab w:val="left" w:pos="-1440"/>
        </w:tabs>
        <w:ind w:firstLine="720"/>
      </w:pPr>
    </w:p>
    <w:p w:rsidRPr="00B501CB" w:rsidR="001D33B0" w:rsidP="001D33B0" w:rsidRDefault="001D33B0" w14:paraId="5B2D8FEA" w14:textId="14E96AB8">
      <w:pPr>
        <w:tabs>
          <w:tab w:val="left" w:pos="-1440"/>
        </w:tabs>
        <w:ind w:firstLine="720"/>
      </w:pPr>
      <w:r w:rsidRPr="00B501CB">
        <w:t xml:space="preserve">Based on subject matter expertise, the EPA considers the level of burden associated with this response to be low, since little or no technical information would be required for merely requesting a meeting.  Because this new burden is offset by the more limited scope of certification described above, </w:t>
      </w:r>
      <w:r w:rsidR="00C87A50">
        <w:t xml:space="preserve">the </w:t>
      </w:r>
      <w:r w:rsidRPr="00B501CB">
        <w:t xml:space="preserve">EPA has not estimated an increase in burden from the pre-filing meeting request requirement, and instead relies on the unchanged estimated burden from the 1971 regulations. </w:t>
      </w:r>
    </w:p>
    <w:p w:rsidR="001D33B0" w:rsidRDefault="001D33B0" w14:paraId="284F1D6B" w14:textId="77777777">
      <w:pPr>
        <w:ind w:firstLine="720"/>
      </w:pPr>
    </w:p>
    <w:p w:rsidRPr="00B501CB" w:rsidR="00974BA5" w:rsidRDefault="00756977" w14:paraId="576CF4F0" w14:textId="051C4351">
      <w:pPr>
        <w:ind w:firstLine="720"/>
      </w:pPr>
      <w:r w:rsidRPr="00B501CB">
        <w:t>T</w:t>
      </w:r>
      <w:r w:rsidRPr="00B501CB" w:rsidR="00974BA5">
        <w:t>he EPA assume</w:t>
      </w:r>
      <w:r w:rsidRPr="00B501CB" w:rsidR="00657A0E">
        <w:t>s</w:t>
      </w:r>
      <w:r w:rsidRPr="00B501CB" w:rsidR="00974BA5">
        <w:t xml:space="preserve"> an average per-certification request burden estimate for the section 401 requirements </w:t>
      </w:r>
      <w:r w:rsidRPr="00B501CB" w:rsidR="0038315B">
        <w:t xml:space="preserve">equal </w:t>
      </w:r>
      <w:r w:rsidRPr="00B501CB" w:rsidR="00974BA5">
        <w:t>to what is presented in</w:t>
      </w:r>
      <w:r w:rsidRPr="00B501CB" w:rsidR="00260C3D">
        <w:t xml:space="preserve"> the collection request for </w:t>
      </w:r>
      <w:r w:rsidRPr="00B501CB" w:rsidR="000C129B">
        <w:t xml:space="preserve">the </w:t>
      </w:r>
      <w:r w:rsidRPr="00B501CB" w:rsidR="00260C3D">
        <w:t xml:space="preserve">EPA’s </w:t>
      </w:r>
      <w:r w:rsidRPr="00B501CB" w:rsidR="00393D4E">
        <w:t>1971 regulations</w:t>
      </w:r>
      <w:r w:rsidRPr="00B501CB" w:rsidR="00260C3D">
        <w:t xml:space="preserve"> (</w:t>
      </w:r>
      <w:r w:rsidRPr="00B501CB" w:rsidR="00974BA5">
        <w:t xml:space="preserve">EPA ICR No. </w:t>
      </w:r>
      <w:r w:rsidRPr="005812DF" w:rsidR="00AF19A2">
        <w:t>2603.03)</w:t>
      </w:r>
      <w:r w:rsidRPr="00B501CB" w:rsidR="00974BA5">
        <w:t xml:space="preserve">. An average burden on project proponents related to submission of information to </w:t>
      </w:r>
      <w:r w:rsidRPr="00B501CB" w:rsidR="000C129B">
        <w:t xml:space="preserve">the </w:t>
      </w:r>
      <w:r w:rsidRPr="00B501CB" w:rsidR="00974BA5">
        <w:t>EPA is four</w:t>
      </w:r>
      <w:r w:rsidRPr="00B501CB" w:rsidR="0038315B">
        <w:t xml:space="preserve"> (4)</w:t>
      </w:r>
      <w:r w:rsidRPr="00B501CB" w:rsidR="00974BA5">
        <w:t xml:space="preserve"> hours per certification request</w:t>
      </w:r>
      <w:r w:rsidRPr="00B501CB" w:rsidR="0039604A">
        <w:t xml:space="preserve"> in the </w:t>
      </w:r>
      <w:r w:rsidRPr="00B501CB" w:rsidR="003641BE">
        <w:t>1971 regulation</w:t>
      </w:r>
      <w:r w:rsidRPr="00B501CB" w:rsidR="0039604A">
        <w:t xml:space="preserve"> collection request</w:t>
      </w:r>
      <w:r w:rsidRPr="00B501CB" w:rsidR="00DA4B62">
        <w:t>.</w:t>
      </w:r>
      <w:r w:rsidRPr="00B501CB" w:rsidR="00974BA5">
        <w:rPr>
          <w:vertAlign w:val="superscript"/>
        </w:rPr>
        <w:footnoteReference w:id="8"/>
      </w:r>
      <w:r w:rsidRPr="00B501CB" w:rsidR="003641BE">
        <w:t xml:space="preserve"> </w:t>
      </w:r>
    </w:p>
    <w:p w:rsidRPr="00B501CB" w:rsidR="00CF5C5D" w:rsidRDefault="00CF5C5D" w14:paraId="2694DF30" w14:textId="77777777">
      <w:pPr>
        <w:ind w:firstLine="720"/>
      </w:pPr>
    </w:p>
    <w:p w:rsidRPr="00B501CB" w:rsidR="00974BA5" w:rsidP="00260C3D" w:rsidRDefault="002419FA" w14:paraId="09FD6F56" w14:textId="62C38DD0">
      <w:pPr>
        <w:keepLines/>
        <w:ind w:firstLine="720"/>
      </w:pPr>
      <w:r w:rsidRPr="00B501CB">
        <w:t xml:space="preserve">The EPA multiplied the </w:t>
      </w:r>
      <w:r w:rsidRPr="00B501CB" w:rsidR="0097060D">
        <w:t xml:space="preserve">certification request </w:t>
      </w:r>
      <w:r w:rsidRPr="00B501CB" w:rsidR="00030205">
        <w:t>estimates</w:t>
      </w:r>
      <w:r w:rsidRPr="00B501CB">
        <w:t xml:space="preserve"> from </w:t>
      </w:r>
      <w:r w:rsidRPr="005812DF" w:rsidR="0097060D">
        <w:fldChar w:fldCharType="begin"/>
      </w:r>
      <w:r w:rsidRPr="00B501CB" w:rsidR="0097060D">
        <w:instrText xml:space="preserve"> REF _Ref23491636 \h </w:instrText>
      </w:r>
      <w:r w:rsidRPr="005812DF" w:rsidR="004D714F">
        <w:instrText xml:space="preserve"> \* MERGEFORMAT </w:instrText>
      </w:r>
      <w:r w:rsidRPr="005812DF" w:rsidR="0097060D">
        <w:fldChar w:fldCharType="separate"/>
      </w:r>
      <w:r w:rsidRPr="00B501CB" w:rsidR="001E323C">
        <w:t xml:space="preserve">Table </w:t>
      </w:r>
      <w:r w:rsidRPr="00B501CB" w:rsidR="001E323C">
        <w:rPr>
          <w:noProof/>
        </w:rPr>
        <w:t>5</w:t>
      </w:r>
      <w:r w:rsidRPr="005812DF" w:rsidR="0097060D">
        <w:fldChar w:fldCharType="end"/>
      </w:r>
      <w:r w:rsidRPr="00B501CB">
        <w:t xml:space="preserve"> by </w:t>
      </w:r>
      <w:r w:rsidRPr="00B501CB" w:rsidR="00C373CA">
        <w:t>the per-request project proponent burden of four (4) hours to estimate that t</w:t>
      </w:r>
      <w:r w:rsidRPr="00B501CB" w:rsidR="00974BA5">
        <w:t xml:space="preserve">he average burden associated with certification requests for project proponents ranges from </w:t>
      </w:r>
      <w:r w:rsidRPr="00B501CB" w:rsidR="009F2E46">
        <w:t>252</w:t>
      </w:r>
      <w:r w:rsidRPr="00B501CB" w:rsidR="00974BA5">
        <w:t xml:space="preserve">,000 to </w:t>
      </w:r>
      <w:r w:rsidRPr="00B501CB" w:rsidR="009F2E46">
        <w:t>524</w:t>
      </w:r>
      <w:r w:rsidRPr="00B501CB" w:rsidR="00974BA5">
        <w:t xml:space="preserve">,000 hours per year, with a midpoint of </w:t>
      </w:r>
      <w:r w:rsidRPr="00B501CB" w:rsidR="009F2E46">
        <w:t>38</w:t>
      </w:r>
      <w:r w:rsidRPr="00B501CB" w:rsidR="00833E86">
        <w:t>8</w:t>
      </w:r>
      <w:r w:rsidRPr="00B501CB" w:rsidR="00974BA5">
        <w:t>,000 hours per year.</w:t>
      </w:r>
      <w:r w:rsidR="00AB4389">
        <w:t xml:space="preserve"> </w:t>
      </w:r>
      <w:r w:rsidRPr="00B501CB" w:rsidR="00AB4389">
        <w:t>This estimate is unchanged from that of the currently approved ICR.</w:t>
      </w:r>
    </w:p>
    <w:p w:rsidRPr="00B501CB" w:rsidR="00974BA5" w:rsidP="00974BA5" w:rsidRDefault="00974BA5" w14:paraId="5AA4E90B" w14:textId="77777777">
      <w:pPr>
        <w:pStyle w:val="Caption"/>
        <w:jc w:val="center"/>
      </w:pPr>
    </w:p>
    <w:p w:rsidRPr="00B501CB" w:rsidR="00974BA5" w:rsidP="00974BA5" w:rsidRDefault="00974BA5" w14:paraId="038D2AAF" w14:textId="5A1AAA5D">
      <w:pPr>
        <w:pStyle w:val="Caption"/>
        <w:jc w:val="center"/>
      </w:pPr>
      <w:bookmarkStart w:name="_Ref31208519" w:id="14"/>
      <w:bookmarkStart w:name="_Ref31208492" w:id="15"/>
      <w:r w:rsidRPr="00B501CB">
        <w:t xml:space="preserve">Table </w:t>
      </w:r>
      <w:r w:rsidRPr="005812DF" w:rsidR="003A7195">
        <w:fldChar w:fldCharType="begin"/>
      </w:r>
      <w:r w:rsidRPr="00B501CB" w:rsidR="003A7195">
        <w:instrText xml:space="preserve"> SEQ Table \* ARABIC </w:instrText>
      </w:r>
      <w:r w:rsidRPr="005812DF" w:rsidR="003A7195">
        <w:fldChar w:fldCharType="separate"/>
      </w:r>
      <w:r w:rsidRPr="005812DF" w:rsidR="0006529F">
        <w:t>6</w:t>
      </w:r>
      <w:r w:rsidRPr="005812DF" w:rsidR="003A7195">
        <w:fldChar w:fldCharType="end"/>
      </w:r>
      <w:bookmarkEnd w:id="14"/>
      <w:r w:rsidRPr="00B501CB">
        <w:t xml:space="preserve">: Estimated </w:t>
      </w:r>
      <w:r w:rsidRPr="00B501CB" w:rsidR="00D66693">
        <w:t xml:space="preserve">Certification Request </w:t>
      </w:r>
      <w:r w:rsidRPr="00B501CB">
        <w:t>Annual Hour Burden for Project Proponents</w:t>
      </w:r>
      <w:bookmarkEnd w:id="15"/>
    </w:p>
    <w:tbl>
      <w:tblPr>
        <w:tblStyle w:val="TableGrid"/>
        <w:tblW w:w="5845" w:type="dxa"/>
        <w:jc w:val="center"/>
        <w:tblLook w:val="04A0" w:firstRow="1" w:lastRow="0" w:firstColumn="1" w:lastColumn="0" w:noHBand="0" w:noVBand="1"/>
      </w:tblPr>
      <w:tblGrid>
        <w:gridCol w:w="2065"/>
        <w:gridCol w:w="1890"/>
        <w:gridCol w:w="1890"/>
      </w:tblGrid>
      <w:tr w:rsidRPr="00B501CB" w:rsidR="00B501CB" w:rsidTr="00260C3D" w14:paraId="6B231A30" w14:textId="77777777">
        <w:trPr>
          <w:trHeight w:val="288"/>
          <w:jc w:val="center"/>
        </w:trPr>
        <w:tc>
          <w:tcPr>
            <w:tcW w:w="2065" w:type="dxa"/>
            <w:noWrap/>
            <w:hideMark/>
          </w:tcPr>
          <w:p w:rsidRPr="005812DF" w:rsidR="00260C3D" w:rsidP="00260C3D" w:rsidRDefault="00260C3D" w14:paraId="59AB2D53" w14:textId="77777777">
            <w:pPr>
              <w:widowControl/>
              <w:jc w:val="center"/>
              <w:rPr>
                <w:rFonts w:ascii="Times New Roman" w:hAnsi="Times New Roman"/>
                <w:b/>
                <w:sz w:val="22"/>
                <w:szCs w:val="22"/>
              </w:rPr>
            </w:pPr>
            <w:r w:rsidRPr="005812DF">
              <w:rPr>
                <w:b/>
                <w:sz w:val="22"/>
                <w:szCs w:val="22"/>
              </w:rPr>
              <w:t>Low Estimate</w:t>
            </w:r>
          </w:p>
        </w:tc>
        <w:tc>
          <w:tcPr>
            <w:tcW w:w="1890" w:type="dxa"/>
          </w:tcPr>
          <w:p w:rsidRPr="005812DF" w:rsidR="00260C3D" w:rsidP="00260C3D" w:rsidRDefault="00260C3D" w14:paraId="1F5DB5BB" w14:textId="5E6C0D10">
            <w:pPr>
              <w:widowControl/>
              <w:jc w:val="center"/>
              <w:rPr>
                <w:b/>
                <w:sz w:val="22"/>
                <w:szCs w:val="22"/>
              </w:rPr>
            </w:pPr>
            <w:r w:rsidRPr="005812DF">
              <w:rPr>
                <w:b/>
                <w:sz w:val="22"/>
                <w:szCs w:val="22"/>
              </w:rPr>
              <w:t>Midpoint</w:t>
            </w:r>
          </w:p>
        </w:tc>
        <w:tc>
          <w:tcPr>
            <w:tcW w:w="1890" w:type="dxa"/>
            <w:noWrap/>
            <w:hideMark/>
          </w:tcPr>
          <w:p w:rsidRPr="005812DF" w:rsidR="00260C3D" w:rsidP="00260C3D" w:rsidRDefault="00260C3D" w14:paraId="16F6BA5F" w14:textId="19A37213">
            <w:pPr>
              <w:widowControl/>
              <w:jc w:val="center"/>
              <w:rPr>
                <w:rFonts w:ascii="Times New Roman" w:hAnsi="Times New Roman"/>
                <w:b/>
                <w:sz w:val="22"/>
                <w:szCs w:val="22"/>
              </w:rPr>
            </w:pPr>
            <w:r w:rsidRPr="005812DF">
              <w:rPr>
                <w:b/>
                <w:sz w:val="22"/>
                <w:szCs w:val="22"/>
              </w:rPr>
              <w:t>High Estimate</w:t>
            </w:r>
          </w:p>
        </w:tc>
      </w:tr>
      <w:tr w:rsidRPr="00B501CB" w:rsidR="009F2E46" w:rsidTr="001278E7" w14:paraId="6597833D" w14:textId="77777777">
        <w:trPr>
          <w:trHeight w:val="288"/>
          <w:jc w:val="center"/>
        </w:trPr>
        <w:tc>
          <w:tcPr>
            <w:tcW w:w="2065" w:type="dxa"/>
            <w:noWrap/>
            <w:vAlign w:val="center"/>
          </w:tcPr>
          <w:p w:rsidRPr="005812DF" w:rsidR="009F2E46" w:rsidP="00266C54" w:rsidRDefault="009F2E46" w14:paraId="3CB099D3" w14:textId="6D4917F4">
            <w:pPr>
              <w:widowControl/>
              <w:autoSpaceDE/>
              <w:autoSpaceDN/>
              <w:adjustRightInd/>
              <w:jc w:val="center"/>
              <w:rPr>
                <w:rFonts w:ascii="Times New Roman" w:hAnsi="Times New Roman" w:cs="Times New Roman"/>
                <w:sz w:val="22"/>
                <w:szCs w:val="22"/>
              </w:rPr>
            </w:pPr>
            <w:r w:rsidRPr="005812DF">
              <w:rPr>
                <w:sz w:val="22"/>
                <w:szCs w:val="22"/>
              </w:rPr>
              <w:t>252,000</w:t>
            </w:r>
          </w:p>
        </w:tc>
        <w:tc>
          <w:tcPr>
            <w:tcW w:w="1890" w:type="dxa"/>
            <w:vAlign w:val="center"/>
          </w:tcPr>
          <w:p w:rsidRPr="005812DF" w:rsidR="009F2E46" w:rsidP="00266C54" w:rsidRDefault="009F2E46" w14:paraId="634369C2" w14:textId="4151D8CE">
            <w:pPr>
              <w:widowControl/>
              <w:autoSpaceDE/>
              <w:autoSpaceDN/>
              <w:adjustRightInd/>
              <w:jc w:val="center"/>
              <w:rPr>
                <w:rFonts w:ascii="Times New Roman" w:hAnsi="Times New Roman" w:cs="Times New Roman"/>
                <w:sz w:val="22"/>
                <w:szCs w:val="22"/>
              </w:rPr>
            </w:pPr>
            <w:r w:rsidRPr="005812DF">
              <w:rPr>
                <w:sz w:val="22"/>
                <w:szCs w:val="22"/>
              </w:rPr>
              <w:t>388,000</w:t>
            </w:r>
          </w:p>
        </w:tc>
        <w:tc>
          <w:tcPr>
            <w:tcW w:w="1890" w:type="dxa"/>
            <w:noWrap/>
            <w:vAlign w:val="center"/>
          </w:tcPr>
          <w:p w:rsidRPr="005812DF" w:rsidR="009F2E46" w:rsidP="00266C54" w:rsidRDefault="009F2E46" w14:paraId="5E0A0D31" w14:textId="541ED983">
            <w:pPr>
              <w:widowControl/>
              <w:autoSpaceDE/>
              <w:autoSpaceDN/>
              <w:adjustRightInd/>
              <w:jc w:val="center"/>
              <w:rPr>
                <w:rFonts w:ascii="Times New Roman" w:hAnsi="Times New Roman" w:cs="Times New Roman"/>
                <w:sz w:val="22"/>
                <w:szCs w:val="22"/>
              </w:rPr>
            </w:pPr>
            <w:r w:rsidRPr="005812DF">
              <w:rPr>
                <w:sz w:val="22"/>
                <w:szCs w:val="22"/>
              </w:rPr>
              <w:t>524,000</w:t>
            </w:r>
          </w:p>
        </w:tc>
      </w:tr>
    </w:tbl>
    <w:p w:rsidRPr="005812DF" w:rsidR="00CB7C9B" w:rsidP="008A196C" w:rsidRDefault="00CB7C9B" w14:paraId="77948D36" w14:textId="77777777">
      <w:pPr>
        <w:pStyle w:val="NoSpacing"/>
        <w:keepNext/>
        <w:numPr>
          <w:ilvl w:val="0"/>
          <w:numId w:val="23"/>
        </w:numPr>
        <w:ind w:left="1980" w:hanging="180"/>
        <w:rPr>
          <w:rFonts w:cs="Times New Roman"/>
          <w:color w:val="auto"/>
          <w:sz w:val="16"/>
          <w:szCs w:val="16"/>
        </w:rPr>
      </w:pPr>
      <w:r w:rsidRPr="005812DF">
        <w:rPr>
          <w:rFonts w:cs="Times New Roman"/>
          <w:color w:val="auto"/>
          <w:sz w:val="16"/>
          <w:szCs w:val="16"/>
        </w:rPr>
        <w:t>The estimates in this table are rounded.</w:t>
      </w:r>
    </w:p>
    <w:p w:rsidRPr="00B501CB" w:rsidR="00925FDD" w:rsidP="007B563E" w:rsidRDefault="00925FDD" w14:paraId="6D7CB0D8" w14:textId="77777777">
      <w:pPr>
        <w:tabs>
          <w:tab w:val="left" w:pos="-1440"/>
        </w:tabs>
      </w:pPr>
    </w:p>
    <w:p w:rsidR="00F07DD4" w:rsidP="007B563E" w:rsidRDefault="00F07DD4" w14:paraId="62D7A422" w14:textId="77777777">
      <w:pPr>
        <w:tabs>
          <w:tab w:val="left" w:pos="-1440"/>
        </w:tabs>
      </w:pPr>
    </w:p>
    <w:p w:rsidRPr="008B52EE" w:rsidR="007B563E" w:rsidP="007B563E" w:rsidRDefault="00935FA7" w14:paraId="76F991DB" w14:textId="23124AC1">
      <w:pPr>
        <w:tabs>
          <w:tab w:val="left" w:pos="-1440"/>
        </w:tabs>
      </w:pPr>
      <w:r>
        <w:tab/>
      </w:r>
      <w:r w:rsidRPr="008B52EE" w:rsidR="007B563E">
        <w:t xml:space="preserve">The regulations include no specific recordkeeping requirements for </w:t>
      </w:r>
      <w:r w:rsidR="007B563E">
        <w:t>project proponents</w:t>
      </w:r>
      <w:r w:rsidRPr="008B52EE" w:rsidR="007B563E">
        <w:t>.</w:t>
      </w:r>
    </w:p>
    <w:p w:rsidRPr="008B52EE"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Pr="008B52EE"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sidRPr="008B52EE">
        <w:rPr>
          <w:b/>
          <w:bCs/>
          <w:color w:val="000000"/>
        </w:rPr>
        <w:t>6(b)</w:t>
      </w:r>
      <w:r w:rsidRPr="008B52EE" w:rsidR="009C7E97">
        <w:rPr>
          <w:b/>
          <w:bCs/>
          <w:color w:val="000000"/>
        </w:rPr>
        <w:t xml:space="preserve"> </w:t>
      </w:r>
      <w:r w:rsidRPr="008B52EE">
        <w:rPr>
          <w:b/>
          <w:bCs/>
          <w:color w:val="000000"/>
        </w:rPr>
        <w:t>Estimating Respondent Costs</w:t>
      </w:r>
    </w:p>
    <w:p w:rsidRPr="008B52EE"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Pr="008B52EE"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sidRPr="008B52EE">
        <w:rPr>
          <w:b/>
          <w:bCs/>
          <w:color w:val="000000"/>
        </w:rPr>
        <w:t>(</w:t>
      </w:r>
      <w:proofErr w:type="spellStart"/>
      <w:r w:rsidRPr="008B52EE">
        <w:rPr>
          <w:b/>
          <w:bCs/>
          <w:color w:val="000000"/>
        </w:rPr>
        <w:t>i</w:t>
      </w:r>
      <w:proofErr w:type="spellEnd"/>
      <w:r w:rsidRPr="008B52EE">
        <w:rPr>
          <w:b/>
          <w:bCs/>
          <w:color w:val="000000"/>
        </w:rPr>
        <w:t>)</w:t>
      </w:r>
      <w:r w:rsidRPr="008B52EE" w:rsidR="009C7E97">
        <w:rPr>
          <w:b/>
          <w:bCs/>
          <w:color w:val="000000"/>
        </w:rPr>
        <w:t xml:space="preserve"> </w:t>
      </w:r>
      <w:r w:rsidRPr="008B52EE">
        <w:rPr>
          <w:b/>
          <w:bCs/>
          <w:color w:val="000000"/>
        </w:rPr>
        <w:t>Estimating Labor Costs</w:t>
      </w:r>
      <w:r w:rsidRPr="008B52EE">
        <w:rPr>
          <w:color w:val="000000"/>
        </w:rPr>
        <w:t xml:space="preserve"> </w:t>
      </w:r>
    </w:p>
    <w:p w:rsidRPr="008B52EE" w:rsidR="00130E40" w:rsidP="0011775C" w:rsidRDefault="002712EB" w14:paraId="5C48FBB0" w14:textId="576FBA71">
      <w:pPr>
        <w:pBdr>
          <w:top w:val="single" w:color="FFFFFF" w:sz="6" w:space="1"/>
          <w:left w:val="single" w:color="FFFFFF" w:sz="6" w:space="0"/>
          <w:bottom w:val="single" w:color="FFFFFF" w:sz="6" w:space="0"/>
          <w:right w:val="single" w:color="FFFFFF" w:sz="6" w:space="0"/>
        </w:pBdr>
      </w:pPr>
      <w:r w:rsidRPr="008B52EE">
        <w:rPr>
          <w:color w:val="000000"/>
        </w:rPr>
        <w:t xml:space="preserve"> </w:t>
      </w:r>
    </w:p>
    <w:p w:rsidRPr="008B52EE" w:rsidR="00130E40" w:rsidP="00511E0E" w:rsidRDefault="00130E40" w14:paraId="76EC7C68" w14:textId="77777777">
      <w:pPr>
        <w:pStyle w:val="Heading3"/>
        <w:numPr>
          <w:ilvl w:val="6"/>
          <w:numId w:val="12"/>
        </w:numPr>
      </w:pPr>
      <w:bookmarkStart w:name="_Toc16015598" w:id="16"/>
      <w:r w:rsidRPr="008B52EE">
        <w:t>Certifying Authorities</w:t>
      </w:r>
      <w:bookmarkEnd w:id="16"/>
    </w:p>
    <w:p w:rsidRPr="008B52EE" w:rsidR="00130E40" w:rsidP="00130E40" w:rsidRDefault="00130E40" w14:paraId="696D8A14" w14:textId="77777777">
      <w:pPr>
        <w:tabs>
          <w:tab w:val="left" w:pos="-1440"/>
        </w:tabs>
        <w:ind w:left="719"/>
      </w:pPr>
    </w:p>
    <w:p w:rsidRPr="008B52EE" w:rsidR="00184695" w:rsidP="00184695" w:rsidRDefault="00130E40" w14:paraId="2B7A6262" w14:textId="29BD5E59">
      <w:pPr>
        <w:ind w:firstLine="720"/>
      </w:pPr>
      <w:r w:rsidRPr="008B52EE">
        <w:t>The EPA estimates that $</w:t>
      </w:r>
      <w:r w:rsidR="007C3449">
        <w:t>30</w:t>
      </w:r>
      <w:r w:rsidRPr="008B52EE" w:rsidR="00644E59">
        <w:t>.</w:t>
      </w:r>
      <w:r w:rsidR="007C3449">
        <w:t>67</w:t>
      </w:r>
      <w:r w:rsidRPr="008B52EE" w:rsidR="00644E59">
        <w:t xml:space="preserve"> (</w:t>
      </w:r>
      <w:r w:rsidRPr="008B52EE" w:rsidR="00BC3486">
        <w:t xml:space="preserve">starting point of a </w:t>
      </w:r>
      <w:r w:rsidRPr="008B52EE" w:rsidR="00644E59">
        <w:t>GS-11 “Rest of U.S.” locality</w:t>
      </w:r>
      <w:r w:rsidRPr="008B52EE">
        <w:rPr>
          <w:vertAlign w:val="superscript"/>
        </w:rPr>
        <w:footnoteReference w:id="9"/>
      </w:r>
      <w:r w:rsidRPr="008B52EE">
        <w:t xml:space="preserve">) is an </w:t>
      </w:r>
      <w:r w:rsidR="00147BCE">
        <w:t xml:space="preserve">appropriate </w:t>
      </w:r>
      <w:r w:rsidRPr="008B52EE">
        <w:t xml:space="preserve">average hourly wage for a </w:t>
      </w:r>
      <w:r w:rsidR="00833E86">
        <w:t>certifying authority</w:t>
      </w:r>
      <w:r w:rsidRPr="008B52EE">
        <w:t xml:space="preserve"> employee</w:t>
      </w:r>
      <w:r w:rsidR="00DE4391">
        <w:t>.</w:t>
      </w:r>
      <w:r w:rsidRPr="00BC2D2F" w:rsidR="00147BCE">
        <w:rPr>
          <w:rStyle w:val="FootnoteReference"/>
          <w:vertAlign w:val="superscript"/>
        </w:rPr>
        <w:footnoteReference w:id="10"/>
      </w:r>
      <w:r w:rsidRPr="008B52EE">
        <w:t xml:space="preserve"> Adding a 1.6 overhead factor</w:t>
      </w:r>
      <w:r w:rsidRPr="00431AE9" w:rsidR="00E058A1">
        <w:rPr>
          <w:rStyle w:val="FootnoteReference"/>
          <w:vertAlign w:val="superscript"/>
        </w:rPr>
        <w:footnoteReference w:id="11"/>
      </w:r>
      <w:r w:rsidRPr="008B52EE">
        <w:t xml:space="preserve"> results in an estimated hourly wage for a </w:t>
      </w:r>
      <w:r w:rsidR="00FE34AF">
        <w:t>certifying authority</w:t>
      </w:r>
      <w:r w:rsidRPr="008B52EE">
        <w:t xml:space="preserve"> employee of $4</w:t>
      </w:r>
      <w:r w:rsidR="00085514">
        <w:t>9</w:t>
      </w:r>
      <w:r w:rsidRPr="008B52EE">
        <w:t xml:space="preserve">. </w:t>
      </w:r>
      <w:r w:rsidRPr="003853FF">
        <w:t>The EPA multiplied the hourly wage of $4</w:t>
      </w:r>
      <w:r w:rsidRPr="003853FF" w:rsidR="007C3449">
        <w:t>9</w:t>
      </w:r>
      <w:r w:rsidRPr="003853FF">
        <w:t xml:space="preserve"> by the annual estimated hourly burden range </w:t>
      </w:r>
      <w:r w:rsidRPr="003853FF" w:rsidR="0022370E">
        <w:t>presented</w:t>
      </w:r>
      <w:r w:rsidRPr="003853FF">
        <w:t xml:space="preserve"> in</w:t>
      </w:r>
      <w:r w:rsidRPr="003853FF" w:rsidR="0022370E">
        <w:t xml:space="preserve"> </w:t>
      </w:r>
      <w:r w:rsidR="00B7371E">
        <w:fldChar w:fldCharType="begin"/>
      </w:r>
      <w:r w:rsidR="00B7371E">
        <w:instrText xml:space="preserve"> REF _Ref31977430 \h </w:instrText>
      </w:r>
      <w:r w:rsidR="00B7371E">
        <w:fldChar w:fldCharType="separate"/>
      </w:r>
      <w:r w:rsidRPr="00652FCF" w:rsidR="00B7371E">
        <w:t xml:space="preserve">Table </w:t>
      </w:r>
      <w:r w:rsidRPr="005812DF" w:rsidR="00B7371E">
        <w:t>4</w:t>
      </w:r>
      <w:r w:rsidR="00B7371E">
        <w:fldChar w:fldCharType="end"/>
      </w:r>
      <w:r w:rsidRPr="003853FF">
        <w:t xml:space="preserve"> to arrive at an estimated annual dollar burden range of $</w:t>
      </w:r>
      <w:r w:rsidRPr="003853FF" w:rsidR="0009348B">
        <w:t>17</w:t>
      </w:r>
      <w:r w:rsidRPr="003853FF">
        <w:t>.0 million to $</w:t>
      </w:r>
      <w:r w:rsidRPr="003853FF" w:rsidR="0009348B">
        <w:t>36</w:t>
      </w:r>
      <w:r w:rsidRPr="003853FF">
        <w:t xml:space="preserve">.0 million per year, with a midpoint of </w:t>
      </w:r>
      <w:r w:rsidRPr="003853FF" w:rsidR="00816069">
        <w:t xml:space="preserve">approximately </w:t>
      </w:r>
      <w:r w:rsidRPr="003853FF">
        <w:t>$</w:t>
      </w:r>
      <w:r w:rsidRPr="003853FF" w:rsidR="0009348B">
        <w:t>27</w:t>
      </w:r>
      <w:r w:rsidRPr="003853FF" w:rsidR="0022370E">
        <w:t>.</w:t>
      </w:r>
      <w:r w:rsidRPr="003853FF" w:rsidR="00500CE8">
        <w:t>0</w:t>
      </w:r>
      <w:r w:rsidRPr="003853FF">
        <w:t xml:space="preserve"> million per year.</w:t>
      </w:r>
      <w:r w:rsidR="00184695">
        <w:t xml:space="preserve"> </w:t>
      </w:r>
      <w:r w:rsidR="00F06104">
        <w:t>The burden attributable to the final rule is $</w:t>
      </w:r>
      <w:r w:rsidR="0009348B">
        <w:t>7</w:t>
      </w:r>
      <w:r w:rsidR="00F06104">
        <w:t>.</w:t>
      </w:r>
      <w:r w:rsidR="00500CE8">
        <w:t>0</w:t>
      </w:r>
      <w:r w:rsidR="00F06104">
        <w:t xml:space="preserve"> million lower than the currently approved ICR associated with the 1971 regulations</w:t>
      </w:r>
      <w:r w:rsidR="00184695">
        <w:t>.</w:t>
      </w:r>
    </w:p>
    <w:p w:rsidRPr="008B52EE" w:rsidR="00130E40" w:rsidP="00501E83" w:rsidRDefault="00130E40" w14:paraId="2A571B7A" w14:textId="7B3B42B0">
      <w:pPr>
        <w:tabs>
          <w:tab w:val="left" w:pos="-1440"/>
        </w:tabs>
      </w:pPr>
    </w:p>
    <w:p w:rsidRPr="008B52EE" w:rsidR="00130E40" w:rsidP="00130E40" w:rsidRDefault="00130E40" w14:paraId="6AC5D49C" w14:textId="77777777">
      <w:pPr>
        <w:tabs>
          <w:tab w:val="left" w:pos="-1440"/>
        </w:tabs>
        <w:ind w:left="719"/>
      </w:pPr>
    </w:p>
    <w:p w:rsidR="00130E40" w:rsidRDefault="00130E40" w14:paraId="427A54D7" w14:textId="768E21BE">
      <w:pPr>
        <w:pStyle w:val="Caption"/>
        <w:keepNext/>
        <w:jc w:val="center"/>
      </w:pPr>
      <w:r w:rsidRPr="008B52EE">
        <w:t xml:space="preserve">Table </w:t>
      </w:r>
      <w:r w:rsidRPr="00D22FF3" w:rsidR="00DC5BDB">
        <w:rPr>
          <w:bCs w:val="0"/>
        </w:rPr>
        <w:fldChar w:fldCharType="begin"/>
      </w:r>
      <w:r w:rsidRPr="00D22FF3" w:rsidR="00DC5BDB">
        <w:rPr>
          <w:bCs w:val="0"/>
        </w:rPr>
        <w:instrText xml:space="preserve"> SEQ Table \* ARABIC </w:instrText>
      </w:r>
      <w:r w:rsidRPr="00D22FF3" w:rsidR="00DC5BDB">
        <w:rPr>
          <w:bCs w:val="0"/>
        </w:rPr>
        <w:fldChar w:fldCharType="separate"/>
      </w:r>
      <w:r w:rsidR="00C2747B">
        <w:rPr>
          <w:bCs w:val="0"/>
          <w:noProof/>
        </w:rPr>
        <w:t>7</w:t>
      </w:r>
      <w:r w:rsidRPr="00D22FF3" w:rsidR="00DC5BDB">
        <w:rPr>
          <w:bCs w:val="0"/>
          <w:noProof/>
        </w:rPr>
        <w:fldChar w:fldCharType="end"/>
      </w:r>
      <w:r w:rsidRPr="008B52EE">
        <w:t xml:space="preserve">: Estimated </w:t>
      </w:r>
      <w:r w:rsidR="00FE34AF">
        <w:t>Certifying Authority</w:t>
      </w:r>
      <w:r w:rsidRPr="008B52EE">
        <w:t xml:space="preserve"> Annual Cost Burden (Millions)</w:t>
      </w:r>
      <w:r w:rsidRPr="00B22660" w:rsidR="00B22660">
        <w:rPr>
          <w:rStyle w:val="FootnoteReference"/>
          <w:vertAlign w:val="superscript"/>
        </w:rPr>
        <w:footnoteReference w:id="12"/>
      </w:r>
    </w:p>
    <w:tbl>
      <w:tblPr>
        <w:tblStyle w:val="TableGrid"/>
        <w:tblW w:w="8725" w:type="dxa"/>
        <w:jc w:val="center"/>
        <w:tblLook w:val="04A0" w:firstRow="1" w:lastRow="0" w:firstColumn="1" w:lastColumn="0" w:noHBand="0" w:noVBand="1"/>
      </w:tblPr>
      <w:tblGrid>
        <w:gridCol w:w="3228"/>
        <w:gridCol w:w="1710"/>
        <w:gridCol w:w="1097"/>
        <w:gridCol w:w="2690"/>
      </w:tblGrid>
      <w:tr w:rsidRPr="008B52EE" w:rsidR="008D60A7" w:rsidTr="005812DF" w14:paraId="2B47F520" w14:textId="77777777">
        <w:trPr>
          <w:trHeight w:val="288"/>
          <w:jc w:val="center"/>
        </w:trPr>
        <w:tc>
          <w:tcPr>
            <w:tcW w:w="3235" w:type="dxa"/>
          </w:tcPr>
          <w:p w:rsidRPr="0062101C" w:rsidR="008D60A7" w:rsidP="005812DF" w:rsidRDefault="00F04D94" w14:paraId="295286E2" w14:textId="6F985B44">
            <w:pPr>
              <w:widowControl/>
              <w:autoSpaceDE/>
              <w:autoSpaceDN/>
              <w:adjustRightInd/>
              <w:jc w:val="center"/>
              <w:rPr>
                <w:rFonts w:ascii="Times New Roman" w:hAnsi="Times New Roman" w:cs="Times New Roman"/>
                <w:b/>
                <w:bCs/>
                <w:color w:val="000000"/>
                <w:sz w:val="22"/>
                <w:szCs w:val="22"/>
              </w:rPr>
            </w:pPr>
            <w:r w:rsidRPr="0062101C">
              <w:rPr>
                <w:rFonts w:ascii="Times New Roman" w:hAnsi="Times New Roman" w:cs="Times New Roman"/>
                <w:b/>
                <w:bCs/>
                <w:color w:val="000000"/>
                <w:sz w:val="22"/>
                <w:szCs w:val="22"/>
              </w:rPr>
              <w:t>Burden Estimate</w:t>
            </w:r>
          </w:p>
        </w:tc>
        <w:tc>
          <w:tcPr>
            <w:tcW w:w="1710" w:type="dxa"/>
            <w:noWrap/>
            <w:hideMark/>
          </w:tcPr>
          <w:p w:rsidRPr="0062101C" w:rsidR="008D60A7" w:rsidP="005812DF" w:rsidRDefault="008D60A7" w14:paraId="5E0D5B86" w14:textId="77777777">
            <w:pPr>
              <w:widowControl/>
              <w:autoSpaceDE/>
              <w:autoSpaceDN/>
              <w:adjustRightInd/>
              <w:jc w:val="center"/>
              <w:rPr>
                <w:rFonts w:ascii="Times New Roman" w:hAnsi="Times New Roman" w:cs="Times New Roman"/>
                <w:b/>
                <w:bCs/>
                <w:color w:val="000000"/>
                <w:sz w:val="22"/>
                <w:szCs w:val="22"/>
              </w:rPr>
            </w:pPr>
            <w:r w:rsidRPr="0062101C">
              <w:rPr>
                <w:rFonts w:ascii="Times New Roman" w:hAnsi="Times New Roman" w:cs="Times New Roman"/>
                <w:b/>
                <w:bCs/>
                <w:color w:val="000000"/>
                <w:sz w:val="22"/>
                <w:szCs w:val="22"/>
              </w:rPr>
              <w:t>Low Estimate</w:t>
            </w:r>
          </w:p>
        </w:tc>
        <w:tc>
          <w:tcPr>
            <w:tcW w:w="1090" w:type="dxa"/>
          </w:tcPr>
          <w:p w:rsidRPr="005812DF" w:rsidR="008D60A7" w:rsidP="005812DF" w:rsidRDefault="008D60A7" w14:paraId="417D1233" w14:textId="77777777">
            <w:pPr>
              <w:widowControl/>
              <w:autoSpaceDE/>
              <w:autoSpaceDN/>
              <w:adjustRightInd/>
              <w:jc w:val="center"/>
              <w:rPr>
                <w:rFonts w:ascii="Times New Roman" w:hAnsi="Times New Roman" w:cs="Times New Roman"/>
                <w:b/>
                <w:bCs/>
                <w:color w:val="000000"/>
                <w:sz w:val="22"/>
                <w:szCs w:val="22"/>
              </w:rPr>
            </w:pPr>
            <w:r w:rsidRPr="0062101C">
              <w:rPr>
                <w:rFonts w:ascii="Times New Roman" w:hAnsi="Times New Roman" w:cs="Times New Roman"/>
                <w:b/>
                <w:bCs/>
                <w:color w:val="000000"/>
                <w:sz w:val="22"/>
                <w:szCs w:val="22"/>
              </w:rPr>
              <w:t>Midpoint</w:t>
            </w:r>
          </w:p>
        </w:tc>
        <w:tc>
          <w:tcPr>
            <w:tcW w:w="2690" w:type="dxa"/>
            <w:noWrap/>
            <w:hideMark/>
          </w:tcPr>
          <w:p w:rsidRPr="0062101C" w:rsidR="008D60A7" w:rsidP="005812DF" w:rsidRDefault="008D60A7" w14:paraId="7630054B" w14:textId="77777777">
            <w:pPr>
              <w:widowControl/>
              <w:autoSpaceDE/>
              <w:autoSpaceDN/>
              <w:adjustRightInd/>
              <w:jc w:val="center"/>
              <w:rPr>
                <w:rFonts w:ascii="Times New Roman" w:hAnsi="Times New Roman" w:cs="Times New Roman"/>
                <w:b/>
                <w:bCs/>
                <w:color w:val="000000"/>
                <w:sz w:val="22"/>
                <w:szCs w:val="22"/>
              </w:rPr>
            </w:pPr>
            <w:r w:rsidRPr="0062101C">
              <w:rPr>
                <w:rFonts w:ascii="Times New Roman" w:hAnsi="Times New Roman" w:cs="Times New Roman"/>
                <w:b/>
                <w:bCs/>
                <w:color w:val="000000"/>
                <w:sz w:val="22"/>
                <w:szCs w:val="22"/>
              </w:rPr>
              <w:t>High Estimate</w:t>
            </w:r>
          </w:p>
        </w:tc>
      </w:tr>
      <w:tr w:rsidRPr="008B52EE" w:rsidR="00815BB5" w:rsidTr="005812DF" w14:paraId="51E6C2C2" w14:textId="77777777">
        <w:trPr>
          <w:trHeight w:val="288"/>
          <w:jc w:val="center"/>
        </w:trPr>
        <w:tc>
          <w:tcPr>
            <w:tcW w:w="3235" w:type="dxa"/>
            <w:vAlign w:val="center"/>
          </w:tcPr>
          <w:p w:rsidRPr="00EA780A" w:rsidR="00815BB5" w:rsidP="00815BB5" w:rsidRDefault="00815BB5" w14:paraId="02938F3E" w14:textId="5F238023">
            <w:pPr>
              <w:widowControl/>
              <w:autoSpaceDE/>
              <w:autoSpaceDN/>
              <w:adjustRightInd/>
              <w:jc w:val="center"/>
              <w:rPr>
                <w:rFonts w:ascii="Times New Roman" w:hAnsi="Times New Roman" w:cs="Times New Roman"/>
                <w:color w:val="000000"/>
                <w:sz w:val="22"/>
                <w:szCs w:val="22"/>
              </w:rPr>
            </w:pPr>
            <w:r w:rsidRPr="00D240D6">
              <w:rPr>
                <w:color w:val="000000"/>
                <w:sz w:val="22"/>
                <w:szCs w:val="22"/>
              </w:rPr>
              <w:t>1971 Burden</w:t>
            </w:r>
          </w:p>
        </w:tc>
        <w:tc>
          <w:tcPr>
            <w:tcW w:w="1710" w:type="dxa"/>
            <w:noWrap/>
            <w:vAlign w:val="center"/>
          </w:tcPr>
          <w:p w:rsidRPr="00EA780A" w:rsidR="00815BB5" w:rsidP="00815BB5" w:rsidRDefault="00815BB5" w14:paraId="71EADCFE" w14:textId="6FF7AD28">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$22</w:t>
            </w:r>
            <w:r w:rsidR="00500CE8">
              <w:rPr>
                <w:rFonts w:ascii="Times New Roman" w:hAnsi="Times New Roman" w:cs="Times New Roman"/>
                <w:color w:val="000000"/>
                <w:sz w:val="22"/>
                <w:szCs w:val="22"/>
              </w:rPr>
              <w:t>.0</w:t>
            </w:r>
          </w:p>
        </w:tc>
        <w:tc>
          <w:tcPr>
            <w:tcW w:w="1090" w:type="dxa"/>
            <w:vAlign w:val="center"/>
          </w:tcPr>
          <w:p w:rsidRPr="00EA780A" w:rsidR="00815BB5" w:rsidP="00815BB5" w:rsidRDefault="00815BB5" w14:paraId="5A2CE134" w14:textId="324C971E">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$33.0</w:t>
            </w:r>
          </w:p>
        </w:tc>
        <w:tc>
          <w:tcPr>
            <w:tcW w:w="2690" w:type="dxa"/>
            <w:noWrap/>
            <w:vAlign w:val="center"/>
          </w:tcPr>
          <w:p w:rsidRPr="00EA780A" w:rsidR="00815BB5" w:rsidP="00815BB5" w:rsidRDefault="00815BB5" w14:paraId="06C86C13" w14:textId="3F4E201B">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$45.0</w:t>
            </w:r>
          </w:p>
        </w:tc>
      </w:tr>
      <w:tr w:rsidRPr="008B52EE" w:rsidR="00815BB5" w:rsidTr="005812DF" w14:paraId="41AA592B" w14:textId="77777777">
        <w:trPr>
          <w:trHeight w:val="288"/>
          <w:jc w:val="center"/>
        </w:trPr>
        <w:tc>
          <w:tcPr>
            <w:tcW w:w="3235" w:type="dxa"/>
            <w:vAlign w:val="center"/>
          </w:tcPr>
          <w:p w:rsidRPr="005812DF" w:rsidR="00815BB5" w:rsidP="00815BB5" w:rsidRDefault="00815BB5" w14:paraId="6FB6B226" w14:textId="5FFE77DB">
            <w:pPr>
              <w:widowControl/>
              <w:autoSpaceDE/>
              <w:autoSpaceDN/>
              <w:adjustRightInd/>
              <w:jc w:val="center"/>
              <w:rPr>
                <w:rFonts w:ascii="Times New Roman" w:hAnsi="Times New Roman" w:cs="Times New Roman"/>
                <w:color w:val="000000"/>
                <w:sz w:val="22"/>
                <w:szCs w:val="22"/>
              </w:rPr>
            </w:pPr>
            <w:r w:rsidRPr="00D240D6">
              <w:rPr>
                <w:color w:val="000000"/>
                <w:sz w:val="22"/>
                <w:szCs w:val="22"/>
              </w:rPr>
              <w:t>Final Rule Burden Reduction</w:t>
            </w:r>
          </w:p>
        </w:tc>
        <w:tc>
          <w:tcPr>
            <w:tcW w:w="1710" w:type="dxa"/>
            <w:noWrap/>
            <w:vAlign w:val="center"/>
          </w:tcPr>
          <w:p w:rsidRPr="008010CC" w:rsidR="00815BB5" w:rsidP="00815BB5" w:rsidRDefault="008010CC" w14:paraId="4EDD3F02" w14:textId="21320727">
            <w:pPr>
              <w:widowControl/>
              <w:autoSpaceDE/>
              <w:autoSpaceDN/>
              <w:adjustRightInd/>
              <w:jc w:val="center"/>
              <w:rPr>
                <w:rFonts w:ascii="Times New Roman" w:hAnsi="Times New Roman" w:cs="Times New Roman"/>
                <w:color w:val="000000"/>
                <w:sz w:val="22"/>
                <w:szCs w:val="22"/>
              </w:rPr>
            </w:pPr>
            <w:r w:rsidRPr="008010CC">
              <w:rPr>
                <w:rFonts w:ascii="Times New Roman" w:hAnsi="Times New Roman" w:cs="Times New Roman"/>
                <w:color w:val="000000"/>
                <w:sz w:val="22"/>
                <w:szCs w:val="22"/>
              </w:rPr>
              <w:t>($</w:t>
            </w:r>
            <w:r w:rsidR="0009348B">
              <w:rPr>
                <w:rFonts w:ascii="Times New Roman" w:hAnsi="Times New Roman" w:cs="Times New Roman"/>
                <w:color w:val="000000"/>
                <w:sz w:val="22"/>
                <w:szCs w:val="22"/>
              </w:rPr>
              <w:t>4</w:t>
            </w:r>
            <w:r w:rsidRPr="008010CC">
              <w:rPr>
                <w:rFonts w:ascii="Times New Roman" w:hAnsi="Times New Roman" w:cs="Times New Roman"/>
                <w:color w:val="000000"/>
                <w:sz w:val="22"/>
                <w:szCs w:val="22"/>
              </w:rPr>
              <w:t>.0)</w:t>
            </w:r>
          </w:p>
        </w:tc>
        <w:tc>
          <w:tcPr>
            <w:tcW w:w="1090" w:type="dxa"/>
            <w:vAlign w:val="center"/>
          </w:tcPr>
          <w:p w:rsidRPr="008010CC" w:rsidR="00815BB5" w:rsidP="00815BB5" w:rsidRDefault="008010CC" w14:paraId="18C71C73" w14:textId="5D3D0022">
            <w:pPr>
              <w:widowControl/>
              <w:autoSpaceDE/>
              <w:autoSpaceDN/>
              <w:adjustRightInd/>
              <w:jc w:val="center"/>
              <w:rPr>
                <w:rFonts w:ascii="Times New Roman" w:hAnsi="Times New Roman" w:cs="Times New Roman"/>
                <w:color w:val="000000"/>
                <w:sz w:val="22"/>
                <w:szCs w:val="22"/>
              </w:rPr>
            </w:pPr>
            <w:r w:rsidRPr="008010CC">
              <w:rPr>
                <w:rFonts w:ascii="Times New Roman" w:hAnsi="Times New Roman" w:cs="Times New Roman"/>
                <w:color w:val="000000"/>
                <w:sz w:val="22"/>
                <w:szCs w:val="22"/>
              </w:rPr>
              <w:t>($</w:t>
            </w:r>
            <w:r w:rsidR="0009348B">
              <w:rPr>
                <w:rFonts w:ascii="Times New Roman" w:hAnsi="Times New Roman" w:cs="Times New Roman"/>
                <w:color w:val="000000"/>
                <w:sz w:val="22"/>
                <w:szCs w:val="22"/>
              </w:rPr>
              <w:t>7</w:t>
            </w:r>
            <w:r w:rsidR="00500CE8">
              <w:rPr>
                <w:rFonts w:ascii="Times New Roman" w:hAnsi="Times New Roman" w:cs="Times New Roman"/>
                <w:color w:val="000000"/>
                <w:sz w:val="22"/>
                <w:szCs w:val="22"/>
              </w:rPr>
              <w:t>.0</w:t>
            </w:r>
            <w:r w:rsidRPr="008010CC">
              <w:rPr>
                <w:rFonts w:ascii="Times New Roman" w:hAnsi="Times New Roman" w:cs="Times New Roman"/>
                <w:color w:val="000000"/>
                <w:sz w:val="22"/>
                <w:szCs w:val="22"/>
              </w:rPr>
              <w:t>)</w:t>
            </w:r>
          </w:p>
        </w:tc>
        <w:tc>
          <w:tcPr>
            <w:tcW w:w="2690" w:type="dxa"/>
            <w:noWrap/>
            <w:vAlign w:val="center"/>
          </w:tcPr>
          <w:p w:rsidRPr="008010CC" w:rsidR="00815BB5" w:rsidP="00815BB5" w:rsidRDefault="008010CC" w14:paraId="299B30C2" w14:textId="4D871C1F">
            <w:pPr>
              <w:widowControl/>
              <w:autoSpaceDE/>
              <w:autoSpaceDN/>
              <w:adjustRightInd/>
              <w:jc w:val="center"/>
              <w:rPr>
                <w:rFonts w:ascii="Times New Roman" w:hAnsi="Times New Roman" w:cs="Times New Roman"/>
                <w:color w:val="000000"/>
                <w:sz w:val="22"/>
                <w:szCs w:val="22"/>
              </w:rPr>
            </w:pPr>
            <w:r w:rsidRPr="008010CC">
              <w:rPr>
                <w:rFonts w:ascii="Times New Roman" w:hAnsi="Times New Roman" w:cs="Times New Roman"/>
                <w:color w:val="000000"/>
                <w:sz w:val="22"/>
                <w:szCs w:val="22"/>
              </w:rPr>
              <w:t>($</w:t>
            </w:r>
            <w:r w:rsidR="0009348B">
              <w:rPr>
                <w:rFonts w:ascii="Times New Roman" w:hAnsi="Times New Roman" w:cs="Times New Roman"/>
                <w:color w:val="000000"/>
                <w:sz w:val="22"/>
                <w:szCs w:val="22"/>
              </w:rPr>
              <w:t>9</w:t>
            </w:r>
            <w:r w:rsidRPr="008010CC">
              <w:rPr>
                <w:rFonts w:ascii="Times New Roman" w:hAnsi="Times New Roman" w:cs="Times New Roman"/>
                <w:color w:val="000000"/>
                <w:sz w:val="22"/>
                <w:szCs w:val="22"/>
              </w:rPr>
              <w:t>.0)</w:t>
            </w:r>
          </w:p>
        </w:tc>
      </w:tr>
      <w:tr w:rsidRPr="008B52EE" w:rsidR="00815BB5" w:rsidTr="005812DF" w14:paraId="152F57A7" w14:textId="77777777">
        <w:trPr>
          <w:trHeight w:val="288"/>
          <w:jc w:val="center"/>
        </w:trPr>
        <w:tc>
          <w:tcPr>
            <w:tcW w:w="3235" w:type="dxa"/>
            <w:vAlign w:val="center"/>
          </w:tcPr>
          <w:p w:rsidRPr="005812DF" w:rsidR="00815BB5" w:rsidP="00D240D6" w:rsidRDefault="00815BB5" w14:paraId="32217650" w14:textId="032FD4DD">
            <w:pPr>
              <w:widowControl/>
              <w:autoSpaceDE/>
              <w:autoSpaceDN/>
              <w:adjustRightInd/>
              <w:jc w:val="center"/>
              <w:rPr>
                <w:rFonts w:ascii="Times New Roman" w:hAnsi="Times New Roman" w:cs="Times New Roman"/>
                <w:b/>
                <w:bCs/>
                <w:color w:val="000000"/>
                <w:sz w:val="22"/>
                <w:szCs w:val="22"/>
              </w:rPr>
            </w:pPr>
            <w:r w:rsidRPr="0062101C">
              <w:rPr>
                <w:b/>
                <w:bCs/>
                <w:color w:val="000000"/>
                <w:sz w:val="22"/>
                <w:szCs w:val="22"/>
              </w:rPr>
              <w:t>Final Rule Total Dollar Burden</w:t>
            </w:r>
          </w:p>
        </w:tc>
        <w:tc>
          <w:tcPr>
            <w:tcW w:w="1710" w:type="dxa"/>
            <w:noWrap/>
            <w:vAlign w:val="center"/>
          </w:tcPr>
          <w:p w:rsidRPr="0062101C" w:rsidR="00815BB5" w:rsidP="00D240D6" w:rsidRDefault="008010CC" w14:paraId="48C4B341" w14:textId="5A30B2D5">
            <w:pPr>
              <w:widowControl/>
              <w:autoSpaceDE/>
              <w:autoSpaceDN/>
              <w:adjustRightInd/>
              <w:jc w:val="center"/>
              <w:rPr>
                <w:rFonts w:ascii="Times New Roman" w:hAnsi="Times New Roman" w:cs="Times New Roman"/>
                <w:b/>
                <w:bCs/>
                <w:color w:val="000000"/>
                <w:sz w:val="22"/>
                <w:szCs w:val="22"/>
              </w:rPr>
            </w:pPr>
            <w:r w:rsidRPr="0062101C">
              <w:rPr>
                <w:rFonts w:ascii="Times New Roman" w:hAnsi="Times New Roman" w:cs="Times New Roman"/>
                <w:b/>
                <w:bCs/>
                <w:color w:val="000000"/>
                <w:sz w:val="22"/>
                <w:szCs w:val="22"/>
              </w:rPr>
              <w:t>$</w:t>
            </w:r>
            <w:r w:rsidRPr="0062101C" w:rsidR="0009348B">
              <w:rPr>
                <w:rFonts w:ascii="Times New Roman" w:hAnsi="Times New Roman" w:cs="Times New Roman"/>
                <w:b/>
                <w:bCs/>
                <w:color w:val="000000"/>
                <w:sz w:val="22"/>
                <w:szCs w:val="22"/>
              </w:rPr>
              <w:t>17</w:t>
            </w:r>
            <w:r w:rsidRPr="0062101C">
              <w:rPr>
                <w:rFonts w:ascii="Times New Roman" w:hAnsi="Times New Roman" w:cs="Times New Roman"/>
                <w:b/>
                <w:bCs/>
                <w:color w:val="000000"/>
                <w:sz w:val="22"/>
                <w:szCs w:val="22"/>
              </w:rPr>
              <w:t>.0</w:t>
            </w:r>
          </w:p>
        </w:tc>
        <w:tc>
          <w:tcPr>
            <w:tcW w:w="1090" w:type="dxa"/>
            <w:vAlign w:val="center"/>
          </w:tcPr>
          <w:p w:rsidRPr="0062101C" w:rsidR="00815BB5" w:rsidP="00D240D6" w:rsidRDefault="008010CC" w14:paraId="3D1D966F" w14:textId="17CEB792">
            <w:pPr>
              <w:widowControl/>
              <w:autoSpaceDE/>
              <w:autoSpaceDN/>
              <w:adjustRightInd/>
              <w:jc w:val="center"/>
              <w:rPr>
                <w:rFonts w:ascii="Times New Roman" w:hAnsi="Times New Roman" w:cs="Times New Roman"/>
                <w:b/>
                <w:bCs/>
                <w:color w:val="000000"/>
                <w:sz w:val="22"/>
                <w:szCs w:val="22"/>
              </w:rPr>
            </w:pPr>
            <w:r w:rsidRPr="0062101C">
              <w:rPr>
                <w:rFonts w:ascii="Times New Roman" w:hAnsi="Times New Roman" w:cs="Times New Roman"/>
                <w:b/>
                <w:bCs/>
                <w:color w:val="000000"/>
                <w:sz w:val="22"/>
                <w:szCs w:val="22"/>
              </w:rPr>
              <w:t>$</w:t>
            </w:r>
            <w:r w:rsidRPr="0062101C" w:rsidR="0009348B">
              <w:rPr>
                <w:rFonts w:ascii="Times New Roman" w:hAnsi="Times New Roman" w:cs="Times New Roman"/>
                <w:b/>
                <w:bCs/>
                <w:color w:val="000000"/>
                <w:sz w:val="22"/>
                <w:szCs w:val="22"/>
              </w:rPr>
              <w:t>27</w:t>
            </w:r>
            <w:r w:rsidRPr="0062101C">
              <w:rPr>
                <w:rFonts w:ascii="Times New Roman" w:hAnsi="Times New Roman" w:cs="Times New Roman"/>
                <w:b/>
                <w:bCs/>
                <w:color w:val="000000"/>
                <w:sz w:val="22"/>
                <w:szCs w:val="22"/>
              </w:rPr>
              <w:t>.</w:t>
            </w:r>
            <w:r w:rsidRPr="0062101C" w:rsidR="00500CE8">
              <w:rPr>
                <w:rFonts w:ascii="Times New Roman" w:hAnsi="Times New Roman" w:cs="Times New Roman"/>
                <w:b/>
                <w:bCs/>
                <w:color w:val="000000"/>
                <w:sz w:val="22"/>
                <w:szCs w:val="22"/>
              </w:rPr>
              <w:t>0</w:t>
            </w:r>
          </w:p>
        </w:tc>
        <w:tc>
          <w:tcPr>
            <w:tcW w:w="2690" w:type="dxa"/>
            <w:noWrap/>
            <w:vAlign w:val="center"/>
          </w:tcPr>
          <w:p w:rsidRPr="0062101C" w:rsidR="00815BB5" w:rsidP="00D240D6" w:rsidRDefault="008010CC" w14:paraId="332107A7" w14:textId="5C7A0CC4">
            <w:pPr>
              <w:widowControl/>
              <w:autoSpaceDE/>
              <w:autoSpaceDN/>
              <w:adjustRightInd/>
              <w:jc w:val="center"/>
              <w:rPr>
                <w:rFonts w:ascii="Times New Roman" w:hAnsi="Times New Roman" w:cs="Times New Roman"/>
                <w:b/>
                <w:bCs/>
                <w:color w:val="000000"/>
                <w:sz w:val="22"/>
                <w:szCs w:val="22"/>
              </w:rPr>
            </w:pPr>
            <w:r w:rsidRPr="0062101C">
              <w:rPr>
                <w:rFonts w:ascii="Times New Roman" w:hAnsi="Times New Roman" w:cs="Times New Roman"/>
                <w:b/>
                <w:bCs/>
                <w:color w:val="000000"/>
                <w:sz w:val="22"/>
                <w:szCs w:val="22"/>
              </w:rPr>
              <w:t>$</w:t>
            </w:r>
            <w:r w:rsidRPr="0062101C" w:rsidR="0009348B">
              <w:rPr>
                <w:rFonts w:ascii="Times New Roman" w:hAnsi="Times New Roman" w:cs="Times New Roman"/>
                <w:b/>
                <w:bCs/>
                <w:color w:val="000000"/>
                <w:sz w:val="22"/>
                <w:szCs w:val="22"/>
              </w:rPr>
              <w:t>36</w:t>
            </w:r>
            <w:r w:rsidRPr="0062101C">
              <w:rPr>
                <w:rFonts w:ascii="Times New Roman" w:hAnsi="Times New Roman" w:cs="Times New Roman"/>
                <w:b/>
                <w:bCs/>
                <w:color w:val="000000"/>
                <w:sz w:val="22"/>
                <w:szCs w:val="22"/>
              </w:rPr>
              <w:t>.0</w:t>
            </w:r>
          </w:p>
        </w:tc>
      </w:tr>
    </w:tbl>
    <w:p w:rsidRPr="000972C5" w:rsidR="00CB7C9B" w:rsidP="00ED4683" w:rsidRDefault="00CB7C9B" w14:paraId="66B9EA34" w14:textId="77777777">
      <w:pPr>
        <w:pStyle w:val="NoSpacing"/>
        <w:keepNext/>
        <w:numPr>
          <w:ilvl w:val="0"/>
          <w:numId w:val="26"/>
        </w:numPr>
        <w:ind w:left="810" w:hanging="180"/>
        <w:rPr>
          <w:rFonts w:cs="Times New Roman"/>
          <w:sz w:val="16"/>
          <w:szCs w:val="16"/>
        </w:rPr>
      </w:pPr>
      <w:r>
        <w:rPr>
          <w:rFonts w:cs="Times New Roman"/>
          <w:sz w:val="16"/>
          <w:szCs w:val="16"/>
        </w:rPr>
        <w:t>The estimates in this table are rounded.</w:t>
      </w:r>
    </w:p>
    <w:p w:rsidR="008D60A7" w:rsidP="008D60A7" w:rsidRDefault="008D60A7" w14:paraId="3A5CB3FE" w14:textId="38C08C84"/>
    <w:p w:rsidR="00833E86" w:rsidP="00FE34AF" w:rsidRDefault="00833E86" w14:paraId="0EAE7977" w14:textId="27E33792">
      <w:pPr>
        <w:pStyle w:val="Heading3"/>
        <w:numPr>
          <w:ilvl w:val="6"/>
          <w:numId w:val="15"/>
        </w:numPr>
      </w:pPr>
      <w:r w:rsidRPr="008B52EE">
        <w:t>Project Proponents</w:t>
      </w:r>
    </w:p>
    <w:p w:rsidRPr="000176F5" w:rsidR="006C5911" w:rsidP="005812DF" w:rsidRDefault="006C5911" w14:paraId="52D7A9E4" w14:textId="77777777"/>
    <w:p w:rsidRPr="008B52EE" w:rsidR="00833E86" w:rsidP="00833E86" w:rsidRDefault="00833E86" w14:paraId="6205F20C" w14:textId="2BB3FD48">
      <w:pPr>
        <w:ind w:firstLine="720"/>
      </w:pPr>
      <w:r w:rsidRPr="008B52EE">
        <w:t xml:space="preserve">Certification request document </w:t>
      </w:r>
      <w:r w:rsidR="00D87047">
        <w:t>preparation and pre-</w:t>
      </w:r>
      <w:r w:rsidR="009A6682">
        <w:t>filing</w:t>
      </w:r>
      <w:r w:rsidR="00D87047">
        <w:t xml:space="preserve"> meeting </w:t>
      </w:r>
      <w:r w:rsidR="006E3924">
        <w:t xml:space="preserve">request preparation </w:t>
      </w:r>
      <w:r w:rsidR="005A6D58">
        <w:t>are</w:t>
      </w:r>
      <w:r w:rsidRPr="008B52EE">
        <w:t xml:space="preserve"> likely </w:t>
      </w:r>
      <w:r w:rsidR="00D87047">
        <w:t>performed</w:t>
      </w:r>
      <w:r w:rsidRPr="008B52EE" w:rsidR="00D87047">
        <w:t xml:space="preserve"> </w:t>
      </w:r>
      <w:r w:rsidRPr="008B52EE">
        <w:t xml:space="preserve">by </w:t>
      </w:r>
      <w:r w:rsidR="00552F55">
        <w:t>one or more</w:t>
      </w:r>
      <w:r w:rsidRPr="008B52EE">
        <w:t xml:space="preserve"> employees with a range of skills. For the purposes of this burden estimate, the EPA consulted the Bureau of Labor Statistics website for wage information related to engineering services</w:t>
      </w:r>
      <w:r w:rsidR="00DA4B62">
        <w:t>.</w:t>
      </w:r>
      <w:r w:rsidRPr="008B52EE">
        <w:rPr>
          <w:vertAlign w:val="superscript"/>
        </w:rPr>
        <w:footnoteReference w:id="13"/>
      </w:r>
      <w:r w:rsidRPr="008B52EE">
        <w:t xml:space="preserve"> The median hourly wage for all occupations under engineering services for May 2018, the most recent available, is $37. Adding a 1.6 overhead factor results in a median hourly wage of $59. </w:t>
      </w:r>
      <w:r w:rsidRPr="00B7371E">
        <w:t xml:space="preserve">The EPA multiplied this hourly wage by the hourly burden for project proponents in </w:t>
      </w:r>
      <w:r w:rsidR="00B7371E">
        <w:rPr>
          <w:highlight w:val="yellow"/>
        </w:rPr>
        <w:fldChar w:fldCharType="begin"/>
      </w:r>
      <w:r w:rsidR="00B7371E">
        <w:rPr>
          <w:highlight w:val="yellow"/>
        </w:rPr>
        <w:instrText xml:space="preserve"> REF _Ref31208519 \h </w:instrText>
      </w:r>
      <w:r w:rsidR="00B7371E">
        <w:rPr>
          <w:highlight w:val="yellow"/>
        </w:rPr>
      </w:r>
      <w:r w:rsidR="00B7371E">
        <w:rPr>
          <w:highlight w:val="yellow"/>
        </w:rPr>
        <w:fldChar w:fldCharType="separate"/>
      </w:r>
      <w:r w:rsidRPr="00B501CB" w:rsidR="00B7371E">
        <w:t xml:space="preserve">Table </w:t>
      </w:r>
      <w:r w:rsidRPr="005812DF" w:rsidR="00B7371E">
        <w:t>6</w:t>
      </w:r>
      <w:r w:rsidR="00B7371E">
        <w:rPr>
          <w:highlight w:val="yellow"/>
        </w:rPr>
        <w:fldChar w:fldCharType="end"/>
      </w:r>
      <w:r w:rsidRPr="00B7371E">
        <w:t xml:space="preserve"> to arrive at the estimated cost burden</w:t>
      </w:r>
      <w:bookmarkStart w:name="_GoBack" w:id="17"/>
      <w:bookmarkEnd w:id="17"/>
      <w:r w:rsidRPr="008B52EE">
        <w:t xml:space="preserve">. The average estimated </w:t>
      </w:r>
      <w:r>
        <w:t xml:space="preserve">total </w:t>
      </w:r>
      <w:r w:rsidRPr="008B52EE">
        <w:t>cost burden associated with certification requests for project proponents ranges from $</w:t>
      </w:r>
      <w:r w:rsidR="0078653C">
        <w:t>1</w:t>
      </w:r>
      <w:r w:rsidR="005E2309">
        <w:t>5.0</w:t>
      </w:r>
      <w:r w:rsidRPr="008B52EE">
        <w:t xml:space="preserve"> million to $</w:t>
      </w:r>
      <w:r w:rsidR="0078653C">
        <w:t>3</w:t>
      </w:r>
      <w:r w:rsidR="005E2309">
        <w:t>1.0</w:t>
      </w:r>
      <w:r w:rsidRPr="008B52EE">
        <w:t xml:space="preserve"> million per year, with a midpoint of approximately $</w:t>
      </w:r>
      <w:r w:rsidR="0078653C">
        <w:t>2</w:t>
      </w:r>
      <w:r w:rsidR="005E2309">
        <w:t>3</w:t>
      </w:r>
      <w:r w:rsidRPr="008B52EE">
        <w:t>.0 million per year.</w:t>
      </w:r>
      <w:r w:rsidRPr="0030713C" w:rsidR="0030713C">
        <w:t xml:space="preserve"> </w:t>
      </w:r>
      <w:r w:rsidRPr="00B501CB" w:rsidR="0030713C">
        <w:t>This estimate is unchanged from that of the currently approved ICR.</w:t>
      </w:r>
    </w:p>
    <w:p w:rsidRPr="008B52EE" w:rsidR="00833E86" w:rsidP="00833E86" w:rsidRDefault="00833E86" w14:paraId="19238EED" w14:textId="77777777">
      <w:pPr>
        <w:ind w:left="720"/>
      </w:pPr>
    </w:p>
    <w:p w:rsidR="00833E86" w:rsidP="00833E86" w:rsidRDefault="00833E86" w14:paraId="042EE867" w14:textId="0E177B7D">
      <w:pPr>
        <w:pStyle w:val="Caption"/>
        <w:jc w:val="center"/>
      </w:pPr>
      <w:r w:rsidRPr="008B52EE">
        <w:t xml:space="preserve">Table </w:t>
      </w:r>
      <w:r>
        <w:fldChar w:fldCharType="begin"/>
      </w:r>
      <w:r>
        <w:instrText>SEQ Table \* ARABIC</w:instrText>
      </w:r>
      <w:r>
        <w:fldChar w:fldCharType="separate"/>
      </w:r>
      <w:r w:rsidR="00E13156">
        <w:rPr>
          <w:noProof/>
        </w:rPr>
        <w:t>8</w:t>
      </w:r>
      <w:r>
        <w:fldChar w:fldCharType="end"/>
      </w:r>
      <w:r w:rsidRPr="008B52EE">
        <w:t xml:space="preserve">: Estimated Project Proponent </w:t>
      </w:r>
      <w:r w:rsidR="00D240D6">
        <w:t xml:space="preserve">Certification Request </w:t>
      </w:r>
      <w:r w:rsidRPr="008B52EE">
        <w:t>Annual Cost Burden (Millions)</w:t>
      </w:r>
    </w:p>
    <w:tbl>
      <w:tblPr>
        <w:tblStyle w:val="TableGrid"/>
        <w:tblW w:w="5125" w:type="dxa"/>
        <w:jc w:val="center"/>
        <w:tblLook w:val="04A0" w:firstRow="1" w:lastRow="0" w:firstColumn="1" w:lastColumn="0" w:noHBand="0" w:noVBand="1"/>
      </w:tblPr>
      <w:tblGrid>
        <w:gridCol w:w="1530"/>
        <w:gridCol w:w="1705"/>
        <w:gridCol w:w="1890"/>
      </w:tblGrid>
      <w:tr w:rsidRPr="008B52EE" w:rsidR="00D240D6" w:rsidTr="005812DF" w14:paraId="4A45A151" w14:textId="77777777">
        <w:trPr>
          <w:trHeight w:val="288"/>
          <w:jc w:val="center"/>
        </w:trPr>
        <w:tc>
          <w:tcPr>
            <w:tcW w:w="1530" w:type="dxa"/>
            <w:noWrap/>
            <w:hideMark/>
          </w:tcPr>
          <w:p w:rsidRPr="008B52EE" w:rsidR="00D240D6" w:rsidP="008D60A7" w:rsidRDefault="00D240D6" w14:paraId="7AC433FA"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Low Estimate</w:t>
            </w:r>
          </w:p>
        </w:tc>
        <w:tc>
          <w:tcPr>
            <w:tcW w:w="1705" w:type="dxa"/>
          </w:tcPr>
          <w:p w:rsidRPr="008B52EE" w:rsidR="00D240D6" w:rsidP="008D60A7" w:rsidRDefault="00D240D6" w14:paraId="540AE572" w14:textId="77777777">
            <w:pPr>
              <w:widowControl/>
              <w:jc w:val="center"/>
              <w:rPr>
                <w:b/>
                <w:bCs/>
                <w:color w:val="000000"/>
                <w:sz w:val="22"/>
                <w:szCs w:val="22"/>
              </w:rPr>
            </w:pPr>
            <w:r w:rsidRPr="008B52EE">
              <w:rPr>
                <w:rFonts w:ascii="Times New Roman" w:hAnsi="Times New Roman"/>
                <w:b/>
                <w:bCs/>
                <w:color w:val="000000"/>
                <w:sz w:val="22"/>
                <w:szCs w:val="22"/>
              </w:rPr>
              <w:t>Midpoint</w:t>
            </w:r>
          </w:p>
        </w:tc>
        <w:tc>
          <w:tcPr>
            <w:tcW w:w="1890" w:type="dxa"/>
            <w:noWrap/>
            <w:hideMark/>
          </w:tcPr>
          <w:p w:rsidRPr="008B52EE" w:rsidR="00D240D6" w:rsidP="008D60A7" w:rsidRDefault="00D240D6" w14:paraId="41112858"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High Estimate</w:t>
            </w:r>
          </w:p>
        </w:tc>
      </w:tr>
      <w:tr w:rsidRPr="008B52EE" w:rsidR="00D240D6" w:rsidTr="005812DF" w14:paraId="6B3A2646" w14:textId="77777777">
        <w:trPr>
          <w:trHeight w:val="288"/>
          <w:jc w:val="center"/>
        </w:trPr>
        <w:tc>
          <w:tcPr>
            <w:tcW w:w="1530" w:type="dxa"/>
            <w:noWrap/>
            <w:vAlign w:val="center"/>
          </w:tcPr>
          <w:p w:rsidRPr="009A6682" w:rsidR="00D240D6" w:rsidP="008D60A7" w:rsidRDefault="00D240D6" w14:paraId="027A7AC6" w14:textId="77777777">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$15.0</w:t>
            </w:r>
          </w:p>
        </w:tc>
        <w:tc>
          <w:tcPr>
            <w:tcW w:w="1705" w:type="dxa"/>
            <w:vAlign w:val="center"/>
          </w:tcPr>
          <w:p w:rsidRPr="009A6682" w:rsidR="00D240D6" w:rsidP="008D60A7" w:rsidRDefault="00D240D6" w14:paraId="2FC4A69E" w14:textId="77777777">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$23.0</w:t>
            </w:r>
          </w:p>
        </w:tc>
        <w:tc>
          <w:tcPr>
            <w:tcW w:w="1890" w:type="dxa"/>
            <w:noWrap/>
            <w:vAlign w:val="center"/>
          </w:tcPr>
          <w:p w:rsidRPr="009A6682" w:rsidR="00D240D6" w:rsidP="008D60A7" w:rsidRDefault="00D240D6" w14:paraId="2638C715" w14:textId="77777777">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$31.0</w:t>
            </w:r>
          </w:p>
        </w:tc>
      </w:tr>
    </w:tbl>
    <w:p w:rsidR="00CB7C9B" w:rsidP="005812DF" w:rsidRDefault="00CB7C9B" w14:paraId="72649304" w14:textId="2EFC1A60">
      <w:pPr>
        <w:pStyle w:val="NoSpacing"/>
        <w:keepNext/>
        <w:numPr>
          <w:ilvl w:val="0"/>
          <w:numId w:val="27"/>
        </w:numPr>
        <w:ind w:left="2340" w:hanging="180"/>
        <w:rPr>
          <w:rFonts w:cs="Times New Roman"/>
          <w:sz w:val="16"/>
          <w:szCs w:val="16"/>
        </w:rPr>
      </w:pPr>
      <w:r>
        <w:rPr>
          <w:rFonts w:cs="Times New Roman"/>
          <w:sz w:val="16"/>
          <w:szCs w:val="16"/>
        </w:rPr>
        <w:t>The estimates in this table are rounded.</w:t>
      </w:r>
    </w:p>
    <w:p w:rsidRPr="000972C5" w:rsidR="00184695" w:rsidP="005812DF" w:rsidRDefault="00184695" w14:paraId="188C98D6" w14:textId="1E1F23F0">
      <w:pPr>
        <w:pStyle w:val="NoSpacing"/>
        <w:keepNext/>
        <w:ind w:left="720"/>
        <w:rPr>
          <w:rFonts w:cs="Times New Roman"/>
          <w:sz w:val="16"/>
          <w:szCs w:val="16"/>
        </w:rPr>
      </w:pPr>
    </w:p>
    <w:p w:rsidR="00DA4B62" w:rsidP="005812DF" w:rsidRDefault="00DA4B62" w14:paraId="6BC2368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Pr="008B52EE" w:rsidR="00833E86" w:rsidP="00833E86" w:rsidRDefault="00833E86" w14:paraId="3F74E03C" w14:textId="23616DE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b/>
        </w:rPr>
      </w:pPr>
      <w:r w:rsidRPr="008B52EE">
        <w:t>There are no specific record keeping requirements in the EPA’s certification regulations.</w:t>
      </w:r>
    </w:p>
    <w:p w:rsidRPr="008B52EE"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945AB1" w:rsidRDefault="00CA4CD6" w14:paraId="7883C787" w14:textId="7CB5B538">
      <w:pPr>
        <w:pStyle w:val="ListParagraph"/>
        <w:numPr>
          <w:ilvl w:val="5"/>
          <w:numId w:val="12"/>
        </w:numPr>
        <w:pBdr>
          <w:top w:val="single" w:color="FFFFFF" w:sz="6" w:space="0"/>
          <w:left w:val="single" w:color="FFFFFF" w:sz="6" w:space="0"/>
          <w:bottom w:val="single" w:color="FFFFFF" w:sz="6" w:space="0"/>
          <w:right w:val="single" w:color="FFFFFF" w:sz="6" w:space="0"/>
        </w:pBdr>
        <w:outlineLvl w:val="0"/>
        <w:rPr>
          <w:b/>
          <w:bCs/>
          <w:color w:val="000000"/>
        </w:rPr>
      </w:pPr>
      <w:r w:rsidRPr="00945AB1">
        <w:rPr>
          <w:b/>
          <w:bCs/>
          <w:color w:val="000000"/>
        </w:rPr>
        <w:t>Estimating Capital/Startup and Operation and Maintenance Costs</w:t>
      </w:r>
    </w:p>
    <w:p w:rsidRPr="00945AB1" w:rsidR="007045CA" w:rsidP="005812DF" w:rsidRDefault="007045CA" w14:paraId="61F625B2" w14:textId="77777777">
      <w:pPr>
        <w:pStyle w:val="ListParagraph"/>
        <w:pBdr>
          <w:top w:val="single" w:color="FFFFFF" w:sz="6" w:space="0"/>
          <w:left w:val="single" w:color="FFFFFF" w:sz="6" w:space="0"/>
          <w:bottom w:val="single" w:color="FFFFFF" w:sz="6" w:space="0"/>
          <w:right w:val="single" w:color="FFFFFF" w:sz="6" w:space="0"/>
        </w:pBdr>
        <w:ind w:left="2160"/>
        <w:outlineLvl w:val="0"/>
        <w:rPr>
          <w:b/>
          <w:bCs/>
          <w:color w:val="000000"/>
        </w:rPr>
      </w:pPr>
    </w:p>
    <w:p w:rsidR="00C26C34" w:rsidP="00945AB1" w:rsidRDefault="00F56A7C" w14:paraId="7EED7B57" w14:textId="3B10FD59">
      <w:pPr>
        <w:pStyle w:val="Heading3"/>
        <w:numPr>
          <w:ilvl w:val="6"/>
          <w:numId w:val="13"/>
        </w:numPr>
      </w:pPr>
      <w:r>
        <w:t xml:space="preserve"> Fees</w:t>
      </w:r>
    </w:p>
    <w:p w:rsidRPr="000176F5" w:rsidR="007045CA" w:rsidP="005812DF" w:rsidRDefault="007045CA" w14:paraId="15D41773" w14:textId="77777777"/>
    <w:p w:rsidR="005D6283" w:rsidP="005D6283" w:rsidRDefault="00F56A7C" w14:paraId="651050D9" w14:textId="77777777">
      <w:pPr>
        <w:ind w:firstLine="720"/>
      </w:pPr>
      <w:r>
        <w:t>In some</w:t>
      </w:r>
      <w:r w:rsidR="00FC4BF5">
        <w:t xml:space="preserve"> </w:t>
      </w:r>
      <w:r>
        <w:t>cases</w:t>
      </w:r>
      <w:r w:rsidR="007332F0">
        <w:t>,</w:t>
      </w:r>
      <w:r>
        <w:t xml:space="preserve"> project proponents</w:t>
      </w:r>
      <w:r w:rsidR="00C83B6F">
        <w:t xml:space="preserve"> may</w:t>
      </w:r>
      <w:r>
        <w:t xml:space="preserve"> pay fees for certification requests. </w:t>
      </w:r>
      <w:r w:rsidR="00C26C34">
        <w:t xml:space="preserve">Not all certifying authorities </w:t>
      </w:r>
      <w:r w:rsidR="00365808">
        <w:t xml:space="preserve">require payment of </w:t>
      </w:r>
      <w:r w:rsidR="00C26C34">
        <w:t>fees for section 401 water quality certification</w:t>
      </w:r>
      <w:r w:rsidR="007332F0">
        <w:t>s</w:t>
      </w:r>
      <w:r w:rsidR="00C26C34">
        <w:t>. Twenty states in addition to the District of Col</w:t>
      </w:r>
      <w:r w:rsidR="00DA4B62">
        <w:t>u</w:t>
      </w:r>
      <w:r w:rsidR="00C26C34">
        <w:t>mbia do not</w:t>
      </w:r>
      <w:r w:rsidR="00315C65">
        <w:t xml:space="preserve"> charge fees</w:t>
      </w:r>
      <w:r w:rsidR="00C26C34">
        <w:t xml:space="preserve">, while the remainder </w:t>
      </w:r>
      <w:r w:rsidR="0027243E">
        <w:t xml:space="preserve">may </w:t>
      </w:r>
      <w:r w:rsidR="00C26C34">
        <w:t>charge fees but the structure under which they are assigned varies</w:t>
      </w:r>
      <w:r w:rsidR="00365808">
        <w:t xml:space="preserve"> from state to state</w:t>
      </w:r>
      <w:r w:rsidR="00C26C34">
        <w:t xml:space="preserve">. Some fees are flat, meaning each submission is assigned the same fee, while others vary </w:t>
      </w:r>
      <w:r w:rsidR="00101F8D">
        <w:t>depending on</w:t>
      </w:r>
      <w:r w:rsidR="00C26C34">
        <w:t xml:space="preserve"> project characteristics (i.e. project activity, permit type, project size, etc).</w:t>
      </w:r>
      <w:r w:rsidR="00C83B6F">
        <w:t xml:space="preserve"> </w:t>
      </w:r>
      <w:r w:rsidR="00C26C34">
        <w:t xml:space="preserve">Detailed data on all </w:t>
      </w:r>
      <w:r w:rsidR="00483D40">
        <w:t>project proponent submissions</w:t>
      </w:r>
      <w:r w:rsidR="00C26C34">
        <w:t xml:space="preserve"> </w:t>
      </w:r>
      <w:r w:rsidR="00A22A10">
        <w:t xml:space="preserve">associated with these fee structures </w:t>
      </w:r>
      <w:r w:rsidR="00C26C34">
        <w:t xml:space="preserve">is not </w:t>
      </w:r>
      <w:r w:rsidR="00483D40">
        <w:t xml:space="preserve">currently </w:t>
      </w:r>
      <w:r w:rsidR="00C26C34">
        <w:t xml:space="preserve">available. A </w:t>
      </w:r>
      <w:r w:rsidR="00483D40">
        <w:t>per-</w:t>
      </w:r>
      <w:r w:rsidR="00583454">
        <w:t xml:space="preserve">certification </w:t>
      </w:r>
      <w:r w:rsidR="00483D40">
        <w:t xml:space="preserve">request </w:t>
      </w:r>
      <w:r w:rsidR="00C26C34">
        <w:t>range of fees</w:t>
      </w:r>
      <w:r w:rsidR="00483D40">
        <w:t xml:space="preserve"> was estimated based on state fee structures and is presented in </w:t>
      </w:r>
      <w:r w:rsidR="00EE77F8">
        <w:fldChar w:fldCharType="begin"/>
      </w:r>
      <w:r w:rsidR="00EE77F8">
        <w:instrText xml:space="preserve"> REF _Ref31269620 \h </w:instrText>
      </w:r>
      <w:r w:rsidR="001E323C">
        <w:instrText xml:space="preserve"> \* MERGEFORMAT </w:instrText>
      </w:r>
      <w:r w:rsidR="00EE77F8">
        <w:fldChar w:fldCharType="separate"/>
      </w:r>
    </w:p>
    <w:p w:rsidR="00C26C34" w:rsidP="00B62C01" w:rsidRDefault="005D6283" w14:paraId="72C95E3E" w14:textId="510EED9F">
      <w:r>
        <w:t xml:space="preserve">Table </w:t>
      </w:r>
      <w:r>
        <w:rPr>
          <w:noProof/>
        </w:rPr>
        <w:t>9</w:t>
      </w:r>
      <w:r w:rsidR="00EE77F8">
        <w:fldChar w:fldCharType="end"/>
      </w:r>
      <w:r w:rsidR="00567A3D">
        <w:t xml:space="preserve">, where the high estimate is the average fee for those states </w:t>
      </w:r>
      <w:r w:rsidR="006F4714">
        <w:t>with available information on fees</w:t>
      </w:r>
      <w:r w:rsidR="00EE77F8">
        <w:t>.</w:t>
      </w:r>
    </w:p>
    <w:p w:rsidR="0027243E" w:rsidRDefault="0027243E" w14:paraId="619BA9A3" w14:textId="77777777">
      <w:pPr>
        <w:ind w:firstLine="720"/>
      </w:pPr>
    </w:p>
    <w:p w:rsidR="0006529F" w:rsidP="00945AB1" w:rsidRDefault="0006529F" w14:paraId="64117776" w14:textId="77777777">
      <w:pPr>
        <w:pStyle w:val="Caption"/>
        <w:jc w:val="center"/>
      </w:pPr>
      <w:bookmarkStart w:name="_Ref31269620" w:id="18"/>
      <w:bookmarkStart w:name="_Ref31269605" w:id="19"/>
    </w:p>
    <w:p w:rsidR="00EE77F8" w:rsidP="00945AB1" w:rsidRDefault="00EE77F8" w14:paraId="40D6C905" w14:textId="659B8B0A">
      <w:pPr>
        <w:pStyle w:val="Caption"/>
        <w:jc w:val="center"/>
      </w:pPr>
      <w:r>
        <w:t xml:space="preserve">Table </w:t>
      </w:r>
      <w:fldSimple w:instr=" SEQ Table \* ARABIC ">
        <w:r w:rsidR="00E13156">
          <w:rPr>
            <w:noProof/>
          </w:rPr>
          <w:t>9</w:t>
        </w:r>
      </w:fldSimple>
      <w:bookmarkEnd w:id="18"/>
      <w:r>
        <w:t>: Per-Certification Request Fee Estimates</w:t>
      </w:r>
      <w:bookmarkEnd w:id="19"/>
    </w:p>
    <w:tbl>
      <w:tblPr>
        <w:tblW w:w="7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5"/>
        <w:gridCol w:w="1530"/>
        <w:gridCol w:w="2070"/>
        <w:gridCol w:w="1786"/>
      </w:tblGrid>
      <w:tr w:rsidRPr="00EE77F8" w:rsidR="00A13E95" w:rsidTr="00557625" w14:paraId="2993B6A0" w14:textId="77777777">
        <w:trPr>
          <w:trHeight w:val="288"/>
          <w:jc w:val="center"/>
        </w:trPr>
        <w:tc>
          <w:tcPr>
            <w:tcW w:w="1885" w:type="dxa"/>
            <w:shd w:val="clear" w:color="auto" w:fill="auto"/>
            <w:noWrap/>
            <w:vAlign w:val="bottom"/>
            <w:hideMark/>
          </w:tcPr>
          <w:p w:rsidRPr="00945AB1" w:rsidR="00A13E95" w:rsidP="00945AB1" w:rsidRDefault="00A13E95" w14:paraId="3DE30A0A" w14:textId="77777777">
            <w:pPr>
              <w:widowControl/>
              <w:jc w:val="center"/>
              <w:rPr>
                <w:rFonts w:cstheme="minorBidi"/>
                <w:b/>
                <w:bCs/>
                <w:color w:val="000000"/>
                <w:sz w:val="22"/>
                <w:szCs w:val="22"/>
              </w:rPr>
            </w:pPr>
            <w:r w:rsidRPr="00945AB1">
              <w:rPr>
                <w:rFonts w:cstheme="minorBidi"/>
                <w:b/>
                <w:bCs/>
                <w:color w:val="000000"/>
                <w:sz w:val="22"/>
                <w:szCs w:val="22"/>
              </w:rPr>
              <w:t>Permit Type</w:t>
            </w:r>
          </w:p>
        </w:tc>
        <w:tc>
          <w:tcPr>
            <w:tcW w:w="1530" w:type="dxa"/>
            <w:shd w:val="clear" w:color="auto" w:fill="auto"/>
            <w:noWrap/>
            <w:vAlign w:val="bottom"/>
            <w:hideMark/>
          </w:tcPr>
          <w:p w:rsidRPr="002E63D2" w:rsidR="00A13E95" w:rsidP="00EE77F8" w:rsidRDefault="00A13E95" w14:paraId="4A04E764" w14:textId="77777777">
            <w:pPr>
              <w:widowControl/>
              <w:autoSpaceDE/>
              <w:autoSpaceDN/>
              <w:adjustRightInd/>
              <w:rPr>
                <w:rFonts w:cstheme="minorBidi"/>
                <w:b/>
                <w:bCs/>
                <w:color w:val="000000"/>
                <w:sz w:val="22"/>
                <w:szCs w:val="22"/>
              </w:rPr>
            </w:pPr>
            <w:r w:rsidRPr="002E63D2">
              <w:rPr>
                <w:rFonts w:cstheme="minorBidi"/>
                <w:b/>
                <w:bCs/>
                <w:color w:val="000000"/>
                <w:sz w:val="22"/>
                <w:szCs w:val="22"/>
              </w:rPr>
              <w:t>Low Estimate</w:t>
            </w:r>
          </w:p>
        </w:tc>
        <w:tc>
          <w:tcPr>
            <w:tcW w:w="2070" w:type="dxa"/>
          </w:tcPr>
          <w:p w:rsidR="00FE0B38" w:rsidP="00266C54" w:rsidRDefault="00FE0B38" w14:paraId="57576350" w14:textId="4EBA5850">
            <w:pPr>
              <w:widowControl/>
              <w:autoSpaceDE/>
              <w:autoSpaceDN/>
              <w:adjustRightInd/>
              <w:jc w:val="center"/>
              <w:rPr>
                <w:rFonts w:cstheme="minorBidi"/>
                <w:b/>
                <w:bCs/>
                <w:color w:val="000000"/>
                <w:sz w:val="22"/>
                <w:szCs w:val="22"/>
              </w:rPr>
            </w:pPr>
            <w:r>
              <w:rPr>
                <w:rFonts w:cstheme="minorBidi"/>
                <w:b/>
                <w:bCs/>
                <w:color w:val="000000"/>
                <w:sz w:val="22"/>
                <w:szCs w:val="22"/>
              </w:rPr>
              <w:t>Midpoint</w:t>
            </w:r>
            <w:r w:rsidR="00CB78F7">
              <w:rPr>
                <w:rFonts w:cstheme="minorBidi"/>
                <w:b/>
                <w:bCs/>
                <w:color w:val="000000"/>
                <w:sz w:val="22"/>
                <w:szCs w:val="22"/>
              </w:rPr>
              <w:t xml:space="preserve"> Estimate</w:t>
            </w:r>
          </w:p>
        </w:tc>
        <w:tc>
          <w:tcPr>
            <w:tcW w:w="1786" w:type="dxa"/>
            <w:shd w:val="clear" w:color="auto" w:fill="auto"/>
            <w:noWrap/>
            <w:vAlign w:val="bottom"/>
            <w:hideMark/>
          </w:tcPr>
          <w:p w:rsidRPr="002E63D2" w:rsidR="00A13E95" w:rsidP="00266C54" w:rsidRDefault="00A13E95" w14:paraId="392DC54A" w14:textId="4B44DA0A">
            <w:pPr>
              <w:widowControl/>
              <w:autoSpaceDE/>
              <w:autoSpaceDN/>
              <w:adjustRightInd/>
              <w:jc w:val="center"/>
              <w:rPr>
                <w:rFonts w:cstheme="minorBidi"/>
                <w:b/>
                <w:bCs/>
                <w:color w:val="000000"/>
                <w:sz w:val="22"/>
                <w:szCs w:val="22"/>
              </w:rPr>
            </w:pPr>
            <w:r w:rsidRPr="002E63D2">
              <w:rPr>
                <w:rFonts w:cstheme="minorBidi"/>
                <w:b/>
                <w:bCs/>
                <w:color w:val="000000"/>
                <w:sz w:val="22"/>
                <w:szCs w:val="22"/>
              </w:rPr>
              <w:t>High Estimate</w:t>
            </w:r>
          </w:p>
        </w:tc>
      </w:tr>
      <w:tr w:rsidRPr="00EE77F8" w:rsidR="00A13E95" w:rsidTr="00557625" w14:paraId="422B71B4" w14:textId="77777777">
        <w:trPr>
          <w:trHeight w:val="288"/>
          <w:jc w:val="center"/>
        </w:trPr>
        <w:tc>
          <w:tcPr>
            <w:tcW w:w="1885" w:type="dxa"/>
            <w:shd w:val="clear" w:color="auto" w:fill="auto"/>
            <w:noWrap/>
            <w:vAlign w:val="bottom"/>
            <w:hideMark/>
          </w:tcPr>
          <w:p w:rsidRPr="00945AB1" w:rsidR="00A13E95" w:rsidP="00945AB1" w:rsidRDefault="00A13E95" w14:paraId="22D1D498" w14:textId="77777777">
            <w:pPr>
              <w:widowControl/>
              <w:autoSpaceDE/>
              <w:autoSpaceDN/>
              <w:adjustRightInd/>
              <w:jc w:val="center"/>
              <w:rPr>
                <w:color w:val="000000"/>
                <w:sz w:val="22"/>
                <w:szCs w:val="22"/>
              </w:rPr>
            </w:pPr>
            <w:r w:rsidRPr="00945AB1">
              <w:rPr>
                <w:color w:val="000000"/>
                <w:sz w:val="22"/>
                <w:szCs w:val="22"/>
              </w:rPr>
              <w:t>General Permit</w:t>
            </w:r>
          </w:p>
        </w:tc>
        <w:tc>
          <w:tcPr>
            <w:tcW w:w="1530" w:type="dxa"/>
            <w:shd w:val="clear" w:color="auto" w:fill="auto"/>
            <w:noWrap/>
            <w:vAlign w:val="bottom"/>
            <w:hideMark/>
          </w:tcPr>
          <w:p w:rsidRPr="00945AB1" w:rsidR="00A13E95" w:rsidP="00945AB1" w:rsidRDefault="00A13E95" w14:paraId="66D59519" w14:textId="77777777">
            <w:pPr>
              <w:widowControl/>
              <w:autoSpaceDE/>
              <w:autoSpaceDN/>
              <w:adjustRightInd/>
              <w:jc w:val="center"/>
              <w:rPr>
                <w:color w:val="000000"/>
                <w:sz w:val="22"/>
                <w:szCs w:val="22"/>
              </w:rPr>
            </w:pPr>
            <w:r w:rsidRPr="00945AB1">
              <w:rPr>
                <w:color w:val="000000"/>
                <w:sz w:val="22"/>
                <w:szCs w:val="22"/>
              </w:rPr>
              <w:t>$0</w:t>
            </w:r>
          </w:p>
        </w:tc>
        <w:tc>
          <w:tcPr>
            <w:tcW w:w="2070" w:type="dxa"/>
          </w:tcPr>
          <w:p w:rsidR="00FE0B38" w:rsidP="00945AB1" w:rsidRDefault="00FE0B38" w14:paraId="757CC7AC" w14:textId="7DAC7949">
            <w:pPr>
              <w:widowControl/>
              <w:autoSpaceDE/>
              <w:autoSpaceDN/>
              <w:adjustRightInd/>
              <w:jc w:val="center"/>
              <w:rPr>
                <w:color w:val="000000"/>
                <w:sz w:val="22"/>
                <w:szCs w:val="22"/>
              </w:rPr>
            </w:pPr>
            <w:r>
              <w:rPr>
                <w:color w:val="000000"/>
                <w:sz w:val="22"/>
                <w:szCs w:val="22"/>
              </w:rPr>
              <w:t>$35</w:t>
            </w:r>
          </w:p>
        </w:tc>
        <w:tc>
          <w:tcPr>
            <w:tcW w:w="1786" w:type="dxa"/>
            <w:shd w:val="clear" w:color="auto" w:fill="auto"/>
            <w:noWrap/>
            <w:vAlign w:val="bottom"/>
            <w:hideMark/>
          </w:tcPr>
          <w:p w:rsidRPr="00945AB1" w:rsidR="00A13E95" w:rsidP="00945AB1" w:rsidRDefault="00A13E95" w14:paraId="2AC5BDAB" w14:textId="77777777">
            <w:pPr>
              <w:widowControl/>
              <w:autoSpaceDE/>
              <w:autoSpaceDN/>
              <w:adjustRightInd/>
              <w:jc w:val="center"/>
              <w:rPr>
                <w:color w:val="000000"/>
                <w:sz w:val="22"/>
                <w:szCs w:val="22"/>
              </w:rPr>
            </w:pPr>
            <w:r w:rsidRPr="00945AB1">
              <w:rPr>
                <w:color w:val="000000"/>
                <w:sz w:val="22"/>
                <w:szCs w:val="22"/>
              </w:rPr>
              <w:t>$69</w:t>
            </w:r>
          </w:p>
        </w:tc>
      </w:tr>
      <w:tr w:rsidRPr="00EE77F8" w:rsidR="00A13E95" w:rsidTr="00557625" w14:paraId="5238DF4A" w14:textId="77777777">
        <w:trPr>
          <w:trHeight w:val="288"/>
          <w:jc w:val="center"/>
        </w:trPr>
        <w:tc>
          <w:tcPr>
            <w:tcW w:w="1885" w:type="dxa"/>
            <w:shd w:val="clear" w:color="auto" w:fill="auto"/>
            <w:noWrap/>
            <w:vAlign w:val="bottom"/>
            <w:hideMark/>
          </w:tcPr>
          <w:p w:rsidRPr="002E63D2" w:rsidR="00A13E95" w:rsidP="002E63D2" w:rsidRDefault="00A13E95" w14:paraId="17B5E76D" w14:textId="77777777">
            <w:pPr>
              <w:widowControl/>
              <w:autoSpaceDE/>
              <w:autoSpaceDN/>
              <w:adjustRightInd/>
              <w:jc w:val="center"/>
              <w:rPr>
                <w:color w:val="000000"/>
                <w:sz w:val="22"/>
                <w:szCs w:val="22"/>
              </w:rPr>
            </w:pPr>
            <w:r w:rsidRPr="002E63D2">
              <w:rPr>
                <w:color w:val="000000"/>
                <w:sz w:val="22"/>
                <w:szCs w:val="22"/>
              </w:rPr>
              <w:t>Individual Permits</w:t>
            </w:r>
          </w:p>
        </w:tc>
        <w:tc>
          <w:tcPr>
            <w:tcW w:w="1530" w:type="dxa"/>
            <w:shd w:val="clear" w:color="auto" w:fill="auto"/>
            <w:noWrap/>
            <w:vAlign w:val="bottom"/>
            <w:hideMark/>
          </w:tcPr>
          <w:p w:rsidRPr="002E63D2" w:rsidR="00A13E95" w:rsidP="002E63D2" w:rsidRDefault="00A13E95" w14:paraId="387BFCB1" w14:textId="77777777">
            <w:pPr>
              <w:widowControl/>
              <w:autoSpaceDE/>
              <w:autoSpaceDN/>
              <w:adjustRightInd/>
              <w:jc w:val="center"/>
              <w:rPr>
                <w:color w:val="000000"/>
                <w:sz w:val="22"/>
                <w:szCs w:val="22"/>
              </w:rPr>
            </w:pPr>
            <w:r w:rsidRPr="002E63D2">
              <w:rPr>
                <w:color w:val="000000"/>
                <w:sz w:val="22"/>
                <w:szCs w:val="22"/>
              </w:rPr>
              <w:t>$0</w:t>
            </w:r>
          </w:p>
        </w:tc>
        <w:tc>
          <w:tcPr>
            <w:tcW w:w="2070" w:type="dxa"/>
          </w:tcPr>
          <w:p w:rsidR="00FE0B38" w:rsidP="002E63D2" w:rsidRDefault="00FE0B38" w14:paraId="7B4AACDB" w14:textId="21E8DE7F">
            <w:pPr>
              <w:widowControl/>
              <w:autoSpaceDE/>
              <w:autoSpaceDN/>
              <w:adjustRightInd/>
              <w:jc w:val="center"/>
              <w:rPr>
                <w:color w:val="000000"/>
                <w:sz w:val="22"/>
                <w:szCs w:val="22"/>
              </w:rPr>
            </w:pPr>
            <w:r>
              <w:rPr>
                <w:color w:val="000000"/>
                <w:sz w:val="22"/>
                <w:szCs w:val="22"/>
              </w:rPr>
              <w:t>$430</w:t>
            </w:r>
          </w:p>
        </w:tc>
        <w:tc>
          <w:tcPr>
            <w:tcW w:w="1786" w:type="dxa"/>
            <w:shd w:val="clear" w:color="auto" w:fill="auto"/>
            <w:noWrap/>
            <w:vAlign w:val="bottom"/>
            <w:hideMark/>
          </w:tcPr>
          <w:p w:rsidRPr="002E63D2" w:rsidR="00A13E95" w:rsidP="002E63D2" w:rsidRDefault="00A13E95" w14:paraId="0799DFB5" w14:textId="77777777">
            <w:pPr>
              <w:widowControl/>
              <w:autoSpaceDE/>
              <w:autoSpaceDN/>
              <w:adjustRightInd/>
              <w:jc w:val="center"/>
              <w:rPr>
                <w:color w:val="000000"/>
                <w:sz w:val="22"/>
                <w:szCs w:val="22"/>
              </w:rPr>
            </w:pPr>
            <w:r w:rsidRPr="002E63D2">
              <w:rPr>
                <w:color w:val="000000"/>
                <w:sz w:val="22"/>
                <w:szCs w:val="22"/>
              </w:rPr>
              <w:t>$859</w:t>
            </w:r>
          </w:p>
        </w:tc>
      </w:tr>
    </w:tbl>
    <w:p w:rsidRPr="000972C5" w:rsidR="00CB7C9B" w:rsidP="00557625" w:rsidRDefault="00CB7C9B" w14:paraId="3CC9BFB5" w14:textId="77777777">
      <w:pPr>
        <w:pStyle w:val="NoSpacing"/>
        <w:keepNext/>
        <w:numPr>
          <w:ilvl w:val="0"/>
          <w:numId w:val="28"/>
        </w:numPr>
        <w:ind w:left="1260" w:hanging="180"/>
        <w:rPr>
          <w:rFonts w:cs="Times New Roman"/>
          <w:sz w:val="16"/>
          <w:szCs w:val="16"/>
        </w:rPr>
      </w:pPr>
      <w:r>
        <w:rPr>
          <w:rFonts w:cs="Times New Roman"/>
          <w:sz w:val="16"/>
          <w:szCs w:val="16"/>
        </w:rPr>
        <w:t>The estimates in this table are rounded.</w:t>
      </w:r>
    </w:p>
    <w:p w:rsidRPr="00DC5BDB" w:rsidR="00EE77F8" w:rsidP="002E63D2" w:rsidRDefault="00EE77F8" w14:paraId="5F503A00" w14:textId="77777777">
      <w:pPr>
        <w:ind w:firstLine="720"/>
      </w:pPr>
    </w:p>
    <w:p w:rsidR="00C26C34" w:rsidP="001E323C" w:rsidRDefault="00803D1C" w14:paraId="2937B461" w14:textId="7D35D7C4">
      <w:pPr>
        <w:ind w:firstLine="720"/>
      </w:pPr>
      <w:r w:rsidRPr="002E63D2">
        <w:t xml:space="preserve">The </w:t>
      </w:r>
      <w:r w:rsidR="00583454">
        <w:t xml:space="preserve">per-certification request </w:t>
      </w:r>
      <w:r w:rsidRPr="002E63D2">
        <w:t xml:space="preserve">fee estimates were multiplied by the estimated number of certification requests submitted by project proponents presented in </w:t>
      </w:r>
      <w:r w:rsidRPr="002E63D2">
        <w:fldChar w:fldCharType="begin"/>
      </w:r>
      <w:r w:rsidRPr="002E63D2">
        <w:instrText xml:space="preserve"> REF _Ref23491636 \h </w:instrText>
      </w:r>
      <w:r>
        <w:instrText xml:space="preserve"> \* MERGEFORMAT </w:instrText>
      </w:r>
      <w:r w:rsidRPr="002E63D2">
        <w:fldChar w:fldCharType="separate"/>
      </w:r>
      <w:r w:rsidRPr="008B52EE" w:rsidR="001E323C">
        <w:t xml:space="preserve">Table </w:t>
      </w:r>
      <w:r w:rsidR="001E323C">
        <w:t>5</w:t>
      </w:r>
      <w:r w:rsidRPr="002E63D2">
        <w:fldChar w:fldCharType="end"/>
      </w:r>
      <w:r w:rsidRPr="002E63D2">
        <w:t xml:space="preserve"> to provide a total estimate of potential fees charged to project proponents.</w:t>
      </w:r>
      <w:r>
        <w:t xml:space="preserve"> </w:t>
      </w:r>
      <w:r w:rsidR="00A321D9">
        <w:t xml:space="preserve">Based on </w:t>
      </w:r>
      <w:r w:rsidR="00147BCE">
        <w:t>a</w:t>
      </w:r>
      <w:r w:rsidR="00A321D9">
        <w:t xml:space="preserve"> review of the fee structures for certifying authorities that do charge fees, t</w:t>
      </w:r>
      <w:r>
        <w:t xml:space="preserve">he larger or more complicated the project the more likely it requires a fee be submitted for review by the certifying entity. </w:t>
      </w:r>
      <w:r w:rsidR="00583454">
        <w:t>T</w:t>
      </w:r>
      <w:r>
        <w:t xml:space="preserve">he estimates in </w:t>
      </w:r>
      <w:r>
        <w:fldChar w:fldCharType="begin"/>
      </w:r>
      <w:r>
        <w:instrText xml:space="preserve"> REF _Ref31270520 \h </w:instrText>
      </w:r>
      <w:r>
        <w:fldChar w:fldCharType="separate"/>
      </w:r>
      <w:r w:rsidR="005D6283">
        <w:t xml:space="preserve">Table </w:t>
      </w:r>
      <w:r w:rsidR="005D6283">
        <w:rPr>
          <w:noProof/>
        </w:rPr>
        <w:t>10</w:t>
      </w:r>
      <w:r>
        <w:fldChar w:fldCharType="end"/>
      </w:r>
      <w:r>
        <w:t xml:space="preserve"> are likely an overestimate as these estimates are based solely on one dimension of a certification request, </w:t>
      </w:r>
      <w:r w:rsidR="00721478">
        <w:t xml:space="preserve">i.e., </w:t>
      </w:r>
      <w:r>
        <w:t xml:space="preserve">whether it is </w:t>
      </w:r>
      <w:r w:rsidR="00DD1419">
        <w:t xml:space="preserve">for a </w:t>
      </w:r>
      <w:r>
        <w:t>general or individu</w:t>
      </w:r>
      <w:r w:rsidR="00AD2716">
        <w:t>al</w:t>
      </w:r>
      <w:r w:rsidR="00DD1419">
        <w:t xml:space="preserve"> permit</w:t>
      </w:r>
      <w:r>
        <w:t xml:space="preserve">. </w:t>
      </w:r>
      <w:r w:rsidR="00AD2716">
        <w:t xml:space="preserve">Additionally, some fees are assigned for certifying authority review, but may not be solely for review of the section 401 elements of a request. Other </w:t>
      </w:r>
      <w:r w:rsidR="00827A29">
        <w:t>certifying authorities</w:t>
      </w:r>
      <w:r w:rsidR="00AD2716">
        <w:t xml:space="preserve"> may receive fees during a one</w:t>
      </w:r>
      <w:r w:rsidR="00EA052A">
        <w:t>-</w:t>
      </w:r>
      <w:r w:rsidR="00AD2716">
        <w:t xml:space="preserve">time payment for </w:t>
      </w:r>
      <w:r w:rsidR="0027243E">
        <w:t xml:space="preserve">a request </w:t>
      </w:r>
      <w:r w:rsidR="00AD2716">
        <w:t xml:space="preserve">submission. </w:t>
      </w:r>
      <w:r>
        <w:t>The estimated fees paid by project proponents for certification requests ranges from $0 to $</w:t>
      </w:r>
      <w:r w:rsidR="00A13E95">
        <w:t>16</w:t>
      </w:r>
      <w:r>
        <w:t>.0 million, with a midpoint of $</w:t>
      </w:r>
      <w:r w:rsidR="00A13E95">
        <w:t>8</w:t>
      </w:r>
      <w:r>
        <w:t>.0 million.</w:t>
      </w:r>
      <w:r w:rsidR="004F4C83">
        <w:t xml:space="preserve">  This estimate is unchanged from that of the currently approved ICR.</w:t>
      </w:r>
    </w:p>
    <w:p w:rsidR="00803D1C" w:rsidP="002E63D2" w:rsidRDefault="00803D1C" w14:paraId="408D1E3B" w14:textId="77777777">
      <w:pPr>
        <w:rPr>
          <w:b/>
          <w:bCs/>
          <w:color w:val="000000"/>
        </w:rPr>
      </w:pPr>
    </w:p>
    <w:p w:rsidR="00803D1C" w:rsidP="002E63D2" w:rsidRDefault="00803D1C" w14:paraId="16460054" w14:textId="68950C08">
      <w:pPr>
        <w:pStyle w:val="Caption"/>
        <w:jc w:val="center"/>
        <w:rPr>
          <w:color w:val="000000"/>
        </w:rPr>
      </w:pPr>
      <w:bookmarkStart w:name="_Ref31270520" w:id="20"/>
      <w:r>
        <w:t xml:space="preserve">Table </w:t>
      </w:r>
      <w:fldSimple w:instr=" SEQ Table \* ARABIC ">
        <w:r w:rsidR="00E13156">
          <w:rPr>
            <w:noProof/>
          </w:rPr>
          <w:t>10</w:t>
        </w:r>
      </w:fldSimple>
      <w:bookmarkEnd w:id="20"/>
      <w:r>
        <w:t xml:space="preserve">: Estimated </w:t>
      </w:r>
      <w:r w:rsidR="00B31BEA">
        <w:t xml:space="preserve">Certification Request </w:t>
      </w:r>
      <w:r>
        <w:t>Fees Paid by Project Proponents (Millions)</w:t>
      </w:r>
    </w:p>
    <w:tbl>
      <w:tblPr>
        <w:tblW w:w="7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5"/>
        <w:gridCol w:w="1530"/>
        <w:gridCol w:w="2267"/>
        <w:gridCol w:w="1662"/>
      </w:tblGrid>
      <w:tr w:rsidRPr="00803D1C" w:rsidR="00803D1C" w:rsidTr="00FE34AF" w14:paraId="1A5F0A4C" w14:textId="77777777">
        <w:trPr>
          <w:trHeight w:val="288"/>
          <w:jc w:val="center"/>
        </w:trPr>
        <w:tc>
          <w:tcPr>
            <w:tcW w:w="1885" w:type="dxa"/>
            <w:shd w:val="clear" w:color="auto" w:fill="auto"/>
            <w:noWrap/>
            <w:vAlign w:val="bottom"/>
            <w:hideMark/>
          </w:tcPr>
          <w:p w:rsidRPr="002E63D2" w:rsidR="00803D1C" w:rsidP="002E63D2" w:rsidRDefault="00803D1C" w14:paraId="76FA4260" w14:textId="77777777">
            <w:pPr>
              <w:widowControl/>
              <w:jc w:val="center"/>
              <w:rPr>
                <w:rFonts w:cstheme="minorBidi"/>
                <w:b/>
                <w:bCs/>
                <w:color w:val="000000"/>
                <w:sz w:val="22"/>
                <w:szCs w:val="22"/>
              </w:rPr>
            </w:pPr>
            <w:r w:rsidRPr="002E63D2">
              <w:rPr>
                <w:rFonts w:cstheme="minorBidi"/>
                <w:b/>
                <w:bCs/>
                <w:color w:val="000000"/>
                <w:sz w:val="22"/>
                <w:szCs w:val="22"/>
              </w:rPr>
              <w:t>Permit Type</w:t>
            </w:r>
          </w:p>
        </w:tc>
        <w:tc>
          <w:tcPr>
            <w:tcW w:w="1530" w:type="dxa"/>
            <w:shd w:val="clear" w:color="auto" w:fill="auto"/>
            <w:noWrap/>
            <w:vAlign w:val="bottom"/>
            <w:hideMark/>
          </w:tcPr>
          <w:p w:rsidRPr="002E63D2" w:rsidR="00803D1C" w:rsidP="002E63D2" w:rsidRDefault="00803D1C" w14:paraId="79D16444" w14:textId="77777777">
            <w:pPr>
              <w:widowControl/>
              <w:jc w:val="center"/>
              <w:rPr>
                <w:rFonts w:cstheme="minorBidi"/>
                <w:b/>
                <w:bCs/>
                <w:color w:val="000000"/>
                <w:sz w:val="22"/>
                <w:szCs w:val="22"/>
              </w:rPr>
            </w:pPr>
            <w:r w:rsidRPr="002E63D2">
              <w:rPr>
                <w:rFonts w:cstheme="minorBidi"/>
                <w:b/>
                <w:bCs/>
                <w:color w:val="000000"/>
                <w:sz w:val="22"/>
                <w:szCs w:val="22"/>
              </w:rPr>
              <w:t>Low Estimate</w:t>
            </w:r>
          </w:p>
        </w:tc>
        <w:tc>
          <w:tcPr>
            <w:tcW w:w="2267" w:type="dxa"/>
            <w:shd w:val="clear" w:color="auto" w:fill="auto"/>
            <w:noWrap/>
            <w:vAlign w:val="bottom"/>
            <w:hideMark/>
          </w:tcPr>
          <w:p w:rsidRPr="002E63D2" w:rsidR="00803D1C" w:rsidP="002E63D2" w:rsidRDefault="00803D1C" w14:paraId="71008D98" w14:textId="77777777">
            <w:pPr>
              <w:widowControl/>
              <w:jc w:val="center"/>
              <w:rPr>
                <w:rFonts w:cstheme="minorBidi"/>
                <w:b/>
                <w:bCs/>
                <w:color w:val="000000"/>
                <w:sz w:val="22"/>
                <w:szCs w:val="22"/>
              </w:rPr>
            </w:pPr>
            <w:r w:rsidRPr="002E63D2">
              <w:rPr>
                <w:rFonts w:cstheme="minorBidi"/>
                <w:b/>
                <w:bCs/>
                <w:color w:val="000000"/>
                <w:sz w:val="22"/>
                <w:szCs w:val="22"/>
              </w:rPr>
              <w:t>Midpoint</w:t>
            </w:r>
          </w:p>
        </w:tc>
        <w:tc>
          <w:tcPr>
            <w:tcW w:w="1662" w:type="dxa"/>
            <w:shd w:val="clear" w:color="auto" w:fill="auto"/>
            <w:noWrap/>
            <w:vAlign w:val="bottom"/>
            <w:hideMark/>
          </w:tcPr>
          <w:p w:rsidRPr="002E63D2" w:rsidR="00803D1C" w:rsidP="002E63D2" w:rsidRDefault="00803D1C" w14:paraId="3D44FB07" w14:textId="77777777">
            <w:pPr>
              <w:widowControl/>
              <w:jc w:val="center"/>
              <w:rPr>
                <w:rFonts w:cstheme="minorBidi"/>
                <w:b/>
                <w:bCs/>
                <w:color w:val="000000"/>
                <w:sz w:val="22"/>
                <w:szCs w:val="22"/>
              </w:rPr>
            </w:pPr>
            <w:r w:rsidRPr="002E63D2">
              <w:rPr>
                <w:rFonts w:cstheme="minorBidi"/>
                <w:b/>
                <w:bCs/>
                <w:color w:val="000000"/>
                <w:sz w:val="22"/>
                <w:szCs w:val="22"/>
              </w:rPr>
              <w:t>High Estimate</w:t>
            </w:r>
          </w:p>
        </w:tc>
      </w:tr>
      <w:tr w:rsidRPr="00803D1C" w:rsidR="00A13E95" w:rsidTr="00FE34AF" w14:paraId="2A940AA8" w14:textId="77777777">
        <w:trPr>
          <w:trHeight w:val="288"/>
          <w:jc w:val="center"/>
        </w:trPr>
        <w:tc>
          <w:tcPr>
            <w:tcW w:w="1885" w:type="dxa"/>
            <w:shd w:val="clear" w:color="auto" w:fill="auto"/>
            <w:noWrap/>
            <w:vAlign w:val="bottom"/>
            <w:hideMark/>
          </w:tcPr>
          <w:p w:rsidRPr="002E63D2" w:rsidR="00A13E95" w:rsidP="00A13E95" w:rsidRDefault="00A13E95" w14:paraId="4B1AB56A" w14:textId="77777777">
            <w:pPr>
              <w:widowControl/>
              <w:autoSpaceDE/>
              <w:autoSpaceDN/>
              <w:adjustRightInd/>
              <w:jc w:val="center"/>
              <w:rPr>
                <w:color w:val="000000"/>
                <w:sz w:val="22"/>
                <w:szCs w:val="22"/>
              </w:rPr>
            </w:pPr>
            <w:r w:rsidRPr="002E63D2">
              <w:rPr>
                <w:color w:val="000000"/>
                <w:sz w:val="22"/>
                <w:szCs w:val="22"/>
              </w:rPr>
              <w:t>General Permits</w:t>
            </w:r>
          </w:p>
        </w:tc>
        <w:tc>
          <w:tcPr>
            <w:tcW w:w="1530" w:type="dxa"/>
            <w:shd w:val="clear" w:color="auto" w:fill="auto"/>
            <w:noWrap/>
            <w:vAlign w:val="bottom"/>
            <w:hideMark/>
          </w:tcPr>
          <w:p w:rsidRPr="002E63D2" w:rsidR="00A13E95" w:rsidP="00A13E95" w:rsidRDefault="00A13E95" w14:paraId="5AAE7900" w14:textId="789E8162">
            <w:pPr>
              <w:widowControl/>
              <w:autoSpaceDE/>
              <w:autoSpaceDN/>
              <w:adjustRightInd/>
              <w:jc w:val="center"/>
              <w:rPr>
                <w:color w:val="000000"/>
                <w:sz w:val="22"/>
                <w:szCs w:val="22"/>
              </w:rPr>
            </w:pPr>
            <w:r w:rsidRPr="00266C54">
              <w:rPr>
                <w:color w:val="000000"/>
                <w:sz w:val="22"/>
                <w:szCs w:val="22"/>
              </w:rPr>
              <w:t>$0.0</w:t>
            </w:r>
          </w:p>
        </w:tc>
        <w:tc>
          <w:tcPr>
            <w:tcW w:w="2267" w:type="dxa"/>
            <w:shd w:val="clear" w:color="auto" w:fill="auto"/>
            <w:noWrap/>
            <w:vAlign w:val="bottom"/>
            <w:hideMark/>
          </w:tcPr>
          <w:p w:rsidRPr="002E63D2" w:rsidR="00A13E95" w:rsidP="00A13E95" w:rsidRDefault="00A13E95" w14:paraId="7264D881" w14:textId="4CB2BF18">
            <w:pPr>
              <w:widowControl/>
              <w:autoSpaceDE/>
              <w:autoSpaceDN/>
              <w:adjustRightInd/>
              <w:jc w:val="center"/>
              <w:rPr>
                <w:color w:val="000000"/>
                <w:sz w:val="22"/>
                <w:szCs w:val="22"/>
              </w:rPr>
            </w:pPr>
            <w:r w:rsidRPr="00266C54">
              <w:rPr>
                <w:color w:val="000000"/>
                <w:sz w:val="22"/>
                <w:szCs w:val="22"/>
              </w:rPr>
              <w:t>$4.0</w:t>
            </w:r>
          </w:p>
        </w:tc>
        <w:tc>
          <w:tcPr>
            <w:tcW w:w="1662" w:type="dxa"/>
            <w:shd w:val="clear" w:color="auto" w:fill="auto"/>
            <w:noWrap/>
            <w:vAlign w:val="bottom"/>
            <w:hideMark/>
          </w:tcPr>
          <w:p w:rsidRPr="002E63D2" w:rsidR="00A13E95" w:rsidP="00A13E95" w:rsidRDefault="00A13E95" w14:paraId="21D2AF19" w14:textId="5A4DD09C">
            <w:pPr>
              <w:widowControl/>
              <w:autoSpaceDE/>
              <w:autoSpaceDN/>
              <w:adjustRightInd/>
              <w:jc w:val="center"/>
              <w:rPr>
                <w:color w:val="000000"/>
                <w:sz w:val="22"/>
                <w:szCs w:val="22"/>
              </w:rPr>
            </w:pPr>
            <w:r w:rsidRPr="00266C54">
              <w:rPr>
                <w:color w:val="000000"/>
                <w:sz w:val="22"/>
                <w:szCs w:val="22"/>
              </w:rPr>
              <w:t>$8.0</w:t>
            </w:r>
          </w:p>
        </w:tc>
      </w:tr>
      <w:tr w:rsidRPr="00803D1C" w:rsidR="00A13E95" w:rsidTr="00FE34AF" w14:paraId="4DD5E41B" w14:textId="77777777">
        <w:trPr>
          <w:trHeight w:val="288"/>
          <w:jc w:val="center"/>
        </w:trPr>
        <w:tc>
          <w:tcPr>
            <w:tcW w:w="1885" w:type="dxa"/>
            <w:shd w:val="clear" w:color="auto" w:fill="auto"/>
            <w:noWrap/>
            <w:vAlign w:val="bottom"/>
            <w:hideMark/>
          </w:tcPr>
          <w:p w:rsidRPr="002E63D2" w:rsidR="00A13E95" w:rsidP="00A13E95" w:rsidRDefault="00A13E95" w14:paraId="0C6987D5" w14:textId="77777777">
            <w:pPr>
              <w:widowControl/>
              <w:autoSpaceDE/>
              <w:autoSpaceDN/>
              <w:adjustRightInd/>
              <w:jc w:val="center"/>
              <w:rPr>
                <w:color w:val="000000"/>
                <w:sz w:val="22"/>
                <w:szCs w:val="22"/>
              </w:rPr>
            </w:pPr>
            <w:r w:rsidRPr="002E63D2">
              <w:rPr>
                <w:color w:val="000000"/>
                <w:sz w:val="22"/>
                <w:szCs w:val="22"/>
              </w:rPr>
              <w:t>Individual Permits</w:t>
            </w:r>
          </w:p>
        </w:tc>
        <w:tc>
          <w:tcPr>
            <w:tcW w:w="1530" w:type="dxa"/>
            <w:shd w:val="clear" w:color="auto" w:fill="auto"/>
            <w:noWrap/>
            <w:vAlign w:val="bottom"/>
            <w:hideMark/>
          </w:tcPr>
          <w:p w:rsidRPr="002E63D2" w:rsidR="00A13E95" w:rsidP="00A13E95" w:rsidRDefault="00A13E95" w14:paraId="478C9DB7" w14:textId="7648D8BA">
            <w:pPr>
              <w:widowControl/>
              <w:autoSpaceDE/>
              <w:autoSpaceDN/>
              <w:adjustRightInd/>
              <w:jc w:val="center"/>
              <w:rPr>
                <w:color w:val="000000"/>
                <w:sz w:val="22"/>
                <w:szCs w:val="22"/>
              </w:rPr>
            </w:pPr>
            <w:r w:rsidRPr="00266C54">
              <w:rPr>
                <w:color w:val="000000"/>
                <w:sz w:val="22"/>
                <w:szCs w:val="22"/>
              </w:rPr>
              <w:t>$0.0</w:t>
            </w:r>
          </w:p>
        </w:tc>
        <w:tc>
          <w:tcPr>
            <w:tcW w:w="2267" w:type="dxa"/>
            <w:shd w:val="clear" w:color="auto" w:fill="auto"/>
            <w:noWrap/>
            <w:vAlign w:val="bottom"/>
            <w:hideMark/>
          </w:tcPr>
          <w:p w:rsidRPr="002E63D2" w:rsidR="00A13E95" w:rsidP="00A13E95" w:rsidRDefault="00A13E95" w14:paraId="788B5D2E" w14:textId="55ECF986">
            <w:pPr>
              <w:widowControl/>
              <w:autoSpaceDE/>
              <w:autoSpaceDN/>
              <w:adjustRightInd/>
              <w:jc w:val="center"/>
              <w:rPr>
                <w:color w:val="000000"/>
                <w:sz w:val="22"/>
                <w:szCs w:val="22"/>
              </w:rPr>
            </w:pPr>
            <w:r w:rsidRPr="00266C54">
              <w:rPr>
                <w:color w:val="000000"/>
                <w:sz w:val="22"/>
                <w:szCs w:val="22"/>
              </w:rPr>
              <w:t>$4.0</w:t>
            </w:r>
          </w:p>
        </w:tc>
        <w:tc>
          <w:tcPr>
            <w:tcW w:w="1662" w:type="dxa"/>
            <w:shd w:val="clear" w:color="auto" w:fill="auto"/>
            <w:noWrap/>
            <w:vAlign w:val="bottom"/>
            <w:hideMark/>
          </w:tcPr>
          <w:p w:rsidRPr="002E63D2" w:rsidR="00A13E95" w:rsidP="00A13E95" w:rsidRDefault="00A13E95" w14:paraId="1582968A" w14:textId="7F2D74F9">
            <w:pPr>
              <w:widowControl/>
              <w:autoSpaceDE/>
              <w:autoSpaceDN/>
              <w:adjustRightInd/>
              <w:jc w:val="center"/>
              <w:rPr>
                <w:color w:val="000000"/>
                <w:sz w:val="22"/>
                <w:szCs w:val="22"/>
              </w:rPr>
            </w:pPr>
            <w:r w:rsidRPr="00266C54">
              <w:rPr>
                <w:color w:val="000000"/>
                <w:sz w:val="22"/>
                <w:szCs w:val="22"/>
              </w:rPr>
              <w:t>$8.0</w:t>
            </w:r>
          </w:p>
        </w:tc>
      </w:tr>
      <w:tr w:rsidRPr="00803D1C" w:rsidR="00A13E95" w:rsidTr="00FE34AF" w14:paraId="0C9236D1" w14:textId="77777777">
        <w:trPr>
          <w:trHeight w:val="288"/>
          <w:jc w:val="center"/>
        </w:trPr>
        <w:tc>
          <w:tcPr>
            <w:tcW w:w="1885" w:type="dxa"/>
            <w:shd w:val="clear" w:color="auto" w:fill="auto"/>
            <w:noWrap/>
            <w:vAlign w:val="bottom"/>
            <w:hideMark/>
          </w:tcPr>
          <w:p w:rsidRPr="002E63D2" w:rsidR="00A13E95" w:rsidP="00A13E95" w:rsidRDefault="00A13E95" w14:paraId="219CAD96" w14:textId="77777777">
            <w:pPr>
              <w:widowControl/>
              <w:autoSpaceDE/>
              <w:autoSpaceDN/>
              <w:adjustRightInd/>
              <w:jc w:val="center"/>
              <w:rPr>
                <w:b/>
                <w:bCs/>
                <w:color w:val="000000"/>
                <w:sz w:val="22"/>
                <w:szCs w:val="22"/>
              </w:rPr>
            </w:pPr>
            <w:r w:rsidRPr="002E63D2">
              <w:rPr>
                <w:b/>
                <w:bCs/>
                <w:color w:val="000000"/>
                <w:sz w:val="22"/>
                <w:szCs w:val="22"/>
              </w:rPr>
              <w:t>Total</w:t>
            </w:r>
          </w:p>
        </w:tc>
        <w:tc>
          <w:tcPr>
            <w:tcW w:w="1530" w:type="dxa"/>
            <w:shd w:val="clear" w:color="auto" w:fill="auto"/>
            <w:noWrap/>
            <w:vAlign w:val="bottom"/>
            <w:hideMark/>
          </w:tcPr>
          <w:p w:rsidRPr="002E63D2" w:rsidR="00A13E95" w:rsidP="00A13E95" w:rsidRDefault="00A13E95" w14:paraId="12BC1BCD" w14:textId="0DED78DC">
            <w:pPr>
              <w:widowControl/>
              <w:autoSpaceDE/>
              <w:autoSpaceDN/>
              <w:adjustRightInd/>
              <w:jc w:val="center"/>
              <w:rPr>
                <w:b/>
                <w:bCs/>
                <w:color w:val="000000"/>
                <w:sz w:val="22"/>
                <w:szCs w:val="22"/>
              </w:rPr>
            </w:pPr>
            <w:r w:rsidRPr="00266C54">
              <w:rPr>
                <w:b/>
                <w:bCs/>
                <w:color w:val="000000"/>
                <w:sz w:val="22"/>
                <w:szCs w:val="22"/>
              </w:rPr>
              <w:t>$0.0</w:t>
            </w:r>
          </w:p>
        </w:tc>
        <w:tc>
          <w:tcPr>
            <w:tcW w:w="2267" w:type="dxa"/>
            <w:shd w:val="clear" w:color="auto" w:fill="auto"/>
            <w:noWrap/>
            <w:vAlign w:val="bottom"/>
            <w:hideMark/>
          </w:tcPr>
          <w:p w:rsidRPr="002E63D2" w:rsidR="00A13E95" w:rsidP="00A13E95" w:rsidRDefault="00A13E95" w14:paraId="558345D0" w14:textId="6A4241E6">
            <w:pPr>
              <w:widowControl/>
              <w:autoSpaceDE/>
              <w:autoSpaceDN/>
              <w:adjustRightInd/>
              <w:jc w:val="center"/>
              <w:rPr>
                <w:b/>
                <w:bCs/>
                <w:color w:val="000000"/>
                <w:sz w:val="22"/>
                <w:szCs w:val="22"/>
              </w:rPr>
            </w:pPr>
            <w:r w:rsidRPr="00266C54">
              <w:rPr>
                <w:b/>
                <w:bCs/>
                <w:color w:val="000000"/>
                <w:sz w:val="22"/>
                <w:szCs w:val="22"/>
              </w:rPr>
              <w:t>$8.0</w:t>
            </w:r>
          </w:p>
        </w:tc>
        <w:tc>
          <w:tcPr>
            <w:tcW w:w="1662" w:type="dxa"/>
            <w:shd w:val="clear" w:color="auto" w:fill="auto"/>
            <w:noWrap/>
            <w:vAlign w:val="bottom"/>
            <w:hideMark/>
          </w:tcPr>
          <w:p w:rsidRPr="002E63D2" w:rsidR="00A13E95" w:rsidP="00A13E95" w:rsidRDefault="00A13E95" w14:paraId="281A1B33" w14:textId="413BF88A">
            <w:pPr>
              <w:widowControl/>
              <w:autoSpaceDE/>
              <w:autoSpaceDN/>
              <w:adjustRightInd/>
              <w:jc w:val="center"/>
              <w:rPr>
                <w:b/>
                <w:bCs/>
                <w:color w:val="000000"/>
                <w:sz w:val="22"/>
                <w:szCs w:val="22"/>
              </w:rPr>
            </w:pPr>
            <w:r w:rsidRPr="00266C54">
              <w:rPr>
                <w:b/>
                <w:bCs/>
                <w:color w:val="000000"/>
                <w:sz w:val="22"/>
                <w:szCs w:val="22"/>
              </w:rPr>
              <w:t>$16.0</w:t>
            </w:r>
          </w:p>
        </w:tc>
      </w:tr>
    </w:tbl>
    <w:p w:rsidRPr="000972C5" w:rsidR="0072720B" w:rsidP="00557625" w:rsidRDefault="0072720B" w14:paraId="7758C48C" w14:textId="77777777">
      <w:pPr>
        <w:pStyle w:val="NoSpacing"/>
        <w:keepNext/>
        <w:numPr>
          <w:ilvl w:val="0"/>
          <w:numId w:val="29"/>
        </w:numPr>
        <w:ind w:left="1170" w:hanging="180"/>
        <w:rPr>
          <w:rFonts w:cs="Times New Roman"/>
          <w:sz w:val="16"/>
          <w:szCs w:val="16"/>
        </w:rPr>
      </w:pPr>
      <w:r>
        <w:rPr>
          <w:rFonts w:cs="Times New Roman"/>
          <w:sz w:val="16"/>
          <w:szCs w:val="16"/>
        </w:rPr>
        <w:t>The estimates in this table are rounded.</w:t>
      </w:r>
    </w:p>
    <w:p w:rsidR="00331CE4" w:rsidRDefault="00331CE4" w14:paraId="1BA7AFDF" w14:textId="4F32C975">
      <w:pPr>
        <w:pBdr>
          <w:top w:val="single" w:color="FFFFFF" w:sz="6" w:space="0"/>
          <w:left w:val="single" w:color="FFFFFF" w:sz="6" w:space="0"/>
          <w:bottom w:val="single" w:color="FFFFFF" w:sz="6" w:space="0"/>
          <w:right w:val="single" w:color="FFFFFF" w:sz="6" w:space="0"/>
        </w:pBdr>
        <w:ind w:firstLine="720"/>
        <w:rPr>
          <w:b/>
          <w:bCs/>
          <w:color w:val="000000"/>
        </w:rPr>
      </w:pPr>
    </w:p>
    <w:p w:rsidRPr="008B52EE" w:rsidR="00CA4CD6" w:rsidRDefault="00CA4CD6" w14:paraId="6FBF4AEF" w14:textId="3FEEC583">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6(c)</w:t>
      </w:r>
      <w:r w:rsidRPr="008B52EE" w:rsidR="009C7E97">
        <w:rPr>
          <w:b/>
          <w:bCs/>
          <w:color w:val="000000"/>
        </w:rPr>
        <w:t xml:space="preserve"> </w:t>
      </w:r>
      <w:r w:rsidRPr="008B52EE">
        <w:rPr>
          <w:b/>
          <w:bCs/>
          <w:color w:val="000000"/>
        </w:rPr>
        <w:t xml:space="preserve">Estimating </w:t>
      </w:r>
      <w:r w:rsidR="003328A7">
        <w:rPr>
          <w:b/>
          <w:bCs/>
          <w:color w:val="000000"/>
        </w:rPr>
        <w:t>EPA’s</w:t>
      </w:r>
      <w:r w:rsidRPr="008B52EE" w:rsidR="003328A7">
        <w:rPr>
          <w:b/>
          <w:bCs/>
          <w:color w:val="000000"/>
        </w:rPr>
        <w:t xml:space="preserve"> </w:t>
      </w:r>
      <w:r w:rsidRPr="008B52EE">
        <w:rPr>
          <w:b/>
          <w:bCs/>
          <w:color w:val="000000"/>
        </w:rPr>
        <w:t>Burden and Cost</w:t>
      </w:r>
    </w:p>
    <w:p w:rsidRPr="008B52EE"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Pr="008B52EE" w:rsidR="007A3FA7" w:rsidP="009E0776" w:rsidRDefault="009E0776" w14:paraId="5C18BAC2" w14:textId="4EF052EF">
      <w:pPr>
        <w:tabs>
          <w:tab w:val="left" w:pos="-1440"/>
        </w:tabs>
      </w:pPr>
      <w:r w:rsidRPr="008B52EE">
        <w:tab/>
      </w:r>
      <w:r w:rsidRPr="008B52EE" w:rsidR="007A3FA7">
        <w:t>The EPA estimates that $4</w:t>
      </w:r>
      <w:r w:rsidR="00641F3B">
        <w:t>3</w:t>
      </w:r>
      <w:r w:rsidRPr="008B52EE" w:rsidR="007A3FA7">
        <w:t>.</w:t>
      </w:r>
      <w:r w:rsidR="00641F3B">
        <w:t>71</w:t>
      </w:r>
      <w:r w:rsidRPr="008B52EE" w:rsidR="007A3FA7">
        <w:t xml:space="preserve"> (starting point of a GS-13 “Rest of U.S.” locality</w:t>
      </w:r>
      <w:r w:rsidRPr="008B52EE" w:rsidR="007A3FA7">
        <w:rPr>
          <w:vertAlign w:val="superscript"/>
        </w:rPr>
        <w:footnoteReference w:id="14"/>
      </w:r>
      <w:r w:rsidRPr="008B52EE" w:rsidR="007A3FA7">
        <w:t xml:space="preserve">) is an average hourly federal government employee </w:t>
      </w:r>
      <w:r w:rsidRPr="008B52EE" w:rsidR="00C40D50">
        <w:t xml:space="preserve">wage </w:t>
      </w:r>
      <w:r w:rsidRPr="008B52EE" w:rsidR="007A3FA7">
        <w:t>for an EPA regional employee tasked with acting on</w:t>
      </w:r>
      <w:r w:rsidR="00736B4D">
        <w:t xml:space="preserve"> certification requests on</w:t>
      </w:r>
      <w:r w:rsidRPr="008B52EE" w:rsidR="007A3FA7">
        <w:t xml:space="preserve"> behalf of tribes. Adding a 1.6 overhead factor results in an estimated average hourly employee </w:t>
      </w:r>
      <w:r w:rsidRPr="008B52EE" w:rsidR="00C40D50">
        <w:t xml:space="preserve">wage </w:t>
      </w:r>
      <w:r w:rsidRPr="008B52EE" w:rsidR="007A3FA7">
        <w:t>of $</w:t>
      </w:r>
      <w:r w:rsidR="00641F3B">
        <w:t>70</w:t>
      </w:r>
      <w:r w:rsidRPr="008B52EE" w:rsidR="007A3FA7">
        <w:t>.</w:t>
      </w:r>
    </w:p>
    <w:p w:rsidRPr="008B52EE" w:rsidR="007A3FA7" w:rsidP="009E0776" w:rsidRDefault="007A3FA7" w14:paraId="3BC18B34" w14:textId="77777777">
      <w:pPr>
        <w:tabs>
          <w:tab w:val="left" w:pos="-1440"/>
        </w:tabs>
      </w:pPr>
    </w:p>
    <w:p w:rsidRPr="008B52EE" w:rsidR="004F4C83" w:rsidP="004F4C83" w:rsidRDefault="00F04D94" w14:paraId="0935C945" w14:textId="421EFDE4">
      <w:pPr>
        <w:ind w:firstLine="720"/>
      </w:pPr>
      <w:r>
        <w:t xml:space="preserve">In the ICR for the 1971 certification regulations, the EPA estimated an hour burden for the EPA of 162 hours annually. The two fewer information requests and the more limited scope of certification under the final rule are expected to reduce the burden hours associated with processing certification requests under the final rule, as compared to practices under the 1971 regulations, as discussed in section 6(a) above. </w:t>
      </w:r>
      <w:r w:rsidRPr="006F1417">
        <w:t>The Agency does not have sufficient data to quantify precise estimates of reduced burden under the final rule compared to the 1971 regulations. However, the Agency has taken a conservative approach and estimates</w:t>
      </w:r>
      <w:r w:rsidR="00F10652">
        <w:t>, similar to the burden under the final rule for certifying authority review,</w:t>
      </w:r>
      <w:r w:rsidRPr="006F1417">
        <w:t xml:space="preserve"> that the</w:t>
      </w:r>
      <w:r>
        <w:t xml:space="preserve"> EPA’s </w:t>
      </w:r>
      <w:r w:rsidRPr="006F1417">
        <w:t xml:space="preserve">burden associated with the final rule will be at least </w:t>
      </w:r>
      <w:r w:rsidR="003B72ED">
        <w:t>20</w:t>
      </w:r>
      <w:r w:rsidRPr="006F1417">
        <w:t xml:space="preserve"> percent less than the burden </w:t>
      </w:r>
      <w:r w:rsidRPr="00A12506">
        <w:t xml:space="preserve">estimated under the 1971 </w:t>
      </w:r>
      <w:r w:rsidRPr="009E5278">
        <w:t>regulations.</w:t>
      </w:r>
      <w:r>
        <w:t xml:space="preserve"> </w:t>
      </w:r>
      <w:r w:rsidR="00647E39">
        <w:t xml:space="preserve">That estimated burden reduction results in an hour burden for EPA of </w:t>
      </w:r>
      <w:r w:rsidR="002D1ADB">
        <w:t>1</w:t>
      </w:r>
      <w:r w:rsidR="003B72ED">
        <w:t>30</w:t>
      </w:r>
      <w:r w:rsidR="002D1ADB">
        <w:t xml:space="preserve"> hours per year</w:t>
      </w:r>
      <w:r w:rsidR="00647E39">
        <w:t>. The estimated annual hourly burden</w:t>
      </w:r>
      <w:r w:rsidR="002D1ADB">
        <w:t xml:space="preserve"> multiplied by</w:t>
      </w:r>
      <w:r w:rsidRPr="008B52EE" w:rsidR="007A3FA7">
        <w:t xml:space="preserve"> an estimated hourly wage of $</w:t>
      </w:r>
      <w:r w:rsidR="00E74394">
        <w:t>70</w:t>
      </w:r>
      <w:r w:rsidRPr="008B52EE" w:rsidR="007A3FA7">
        <w:t xml:space="preserve"> provides an estimated</w:t>
      </w:r>
      <w:r w:rsidR="004F4C83">
        <w:t xml:space="preserve"> total</w:t>
      </w:r>
      <w:r w:rsidRPr="008B52EE" w:rsidR="007A3FA7">
        <w:t xml:space="preserve"> annual cost burden of $</w:t>
      </w:r>
      <w:r w:rsidR="003B72ED">
        <w:t>9</w:t>
      </w:r>
      <w:r w:rsidRPr="008B52EE" w:rsidR="007A3FA7">
        <w:t>,</w:t>
      </w:r>
      <w:r w:rsidR="003B72ED">
        <w:t>072</w:t>
      </w:r>
      <w:r w:rsidRPr="008B52EE" w:rsidR="007A3FA7">
        <w:t>.</w:t>
      </w:r>
      <w:r w:rsidR="004F4C83">
        <w:t xml:space="preserve"> This estimate is </w:t>
      </w:r>
      <w:r w:rsidR="00874F10">
        <w:t>lower</w:t>
      </w:r>
      <w:r w:rsidR="004F4C83">
        <w:t xml:space="preserve"> </w:t>
      </w:r>
      <w:r w:rsidR="00647E39">
        <w:t xml:space="preserve">than </w:t>
      </w:r>
      <w:r w:rsidR="004F4C83">
        <w:t>that of the currently approved ICR</w:t>
      </w:r>
      <w:r w:rsidR="00874F10">
        <w:t xml:space="preserve"> by </w:t>
      </w:r>
      <w:r w:rsidR="003B72ED">
        <w:t>32</w:t>
      </w:r>
      <w:r w:rsidR="00874F10">
        <w:t xml:space="preserve"> hours and $</w:t>
      </w:r>
      <w:r w:rsidR="003B72ED">
        <w:t>2,268</w:t>
      </w:r>
      <w:r w:rsidR="004F4C83">
        <w:t>.</w:t>
      </w:r>
    </w:p>
    <w:p w:rsidRPr="008B52EE" w:rsidR="007A3FA7" w:rsidP="009E0776" w:rsidRDefault="007A3FA7" w14:paraId="0B0624DB" w14:textId="7EF49CF1">
      <w:pPr>
        <w:tabs>
          <w:tab w:val="left" w:pos="-1440"/>
        </w:tabs>
      </w:pPr>
    </w:p>
    <w:p w:rsidRPr="008B52EE" w:rsidR="007A3FA7" w:rsidP="007A3FA7" w:rsidRDefault="007A3FA7" w14:paraId="4BACDE0F" w14:textId="1B933CC7">
      <w:pPr>
        <w:pStyle w:val="Caption"/>
        <w:jc w:val="center"/>
      </w:pPr>
      <w:bookmarkStart w:name="_Ref31208528" w:id="21"/>
      <w:r w:rsidRPr="008B52EE">
        <w:t xml:space="preserve">Table </w:t>
      </w:r>
      <w:fldSimple w:instr=" SEQ Table \* ARABIC ">
        <w:r w:rsidR="00E13156">
          <w:rPr>
            <w:noProof/>
          </w:rPr>
          <w:t>11</w:t>
        </w:r>
      </w:fldSimple>
      <w:bookmarkEnd w:id="21"/>
      <w:r w:rsidRPr="008B52EE">
        <w:t xml:space="preserve">: Estimated Federal Government </w:t>
      </w:r>
      <w:r w:rsidR="00DC27BF">
        <w:t xml:space="preserve">Certification Request </w:t>
      </w:r>
      <w:r w:rsidRPr="008B52EE">
        <w:t>Annual Hour and Cost Burden</w:t>
      </w:r>
    </w:p>
    <w:tbl>
      <w:tblPr>
        <w:tblStyle w:val="TableGrid"/>
        <w:tblW w:w="10075" w:type="dxa"/>
        <w:jc w:val="center"/>
        <w:tblLook w:val="04A0" w:firstRow="1" w:lastRow="0" w:firstColumn="1" w:lastColumn="0" w:noHBand="0" w:noVBand="1"/>
      </w:tblPr>
      <w:tblGrid>
        <w:gridCol w:w="3235"/>
        <w:gridCol w:w="3150"/>
        <w:gridCol w:w="3690"/>
      </w:tblGrid>
      <w:tr w:rsidRPr="008B52EE" w:rsidR="00F04D94" w:rsidTr="005812DF" w14:paraId="166048BA" w14:textId="77777777">
        <w:trPr>
          <w:jc w:val="center"/>
        </w:trPr>
        <w:tc>
          <w:tcPr>
            <w:tcW w:w="3235" w:type="dxa"/>
          </w:tcPr>
          <w:p w:rsidRPr="008B52EE" w:rsidR="00F04D94" w:rsidP="005C1162" w:rsidRDefault="000C2D88" w14:paraId="793A825E" w14:textId="65C85183">
            <w:pPr>
              <w:widowControl/>
              <w:jc w:val="center"/>
              <w:rPr>
                <w:b/>
                <w:bCs/>
                <w:color w:val="000000"/>
                <w:sz w:val="22"/>
                <w:szCs w:val="22"/>
              </w:rPr>
            </w:pPr>
            <w:r>
              <w:rPr>
                <w:rFonts w:ascii="Times New Roman" w:hAnsi="Times New Roman"/>
                <w:b/>
                <w:bCs/>
                <w:color w:val="000000"/>
                <w:sz w:val="22"/>
                <w:szCs w:val="22"/>
              </w:rPr>
              <w:t>Burden Estimate</w:t>
            </w:r>
          </w:p>
        </w:tc>
        <w:tc>
          <w:tcPr>
            <w:tcW w:w="3150" w:type="dxa"/>
          </w:tcPr>
          <w:p w:rsidRPr="008B52EE" w:rsidR="00F04D94" w:rsidP="005C1162" w:rsidRDefault="00F04D94" w14:paraId="41CFB94B" w14:textId="760F6EB1">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Estimated Annual Hour Burden</w:t>
            </w:r>
          </w:p>
        </w:tc>
        <w:tc>
          <w:tcPr>
            <w:tcW w:w="3690" w:type="dxa"/>
          </w:tcPr>
          <w:p w:rsidRPr="008B52EE" w:rsidR="00F04D94" w:rsidP="005C1162" w:rsidRDefault="00F04D94" w14:paraId="590455E6" w14:textId="4916827F">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Estimated Annual Dollar Burden</w:t>
            </w:r>
          </w:p>
        </w:tc>
      </w:tr>
      <w:tr w:rsidRPr="008B52EE" w:rsidR="00F04D94" w:rsidTr="005812DF" w14:paraId="09817C00" w14:textId="77777777">
        <w:trPr>
          <w:jc w:val="center"/>
        </w:trPr>
        <w:tc>
          <w:tcPr>
            <w:tcW w:w="3235" w:type="dxa"/>
            <w:vAlign w:val="center"/>
          </w:tcPr>
          <w:p w:rsidRPr="005E2309" w:rsidR="00F04D94" w:rsidP="00F04D94" w:rsidRDefault="00F04D94" w14:paraId="1F8BA8FB" w14:textId="2FF8127E">
            <w:pPr>
              <w:widowControl/>
              <w:jc w:val="center"/>
              <w:rPr>
                <w:rFonts w:ascii="Times New Roman" w:hAnsi="Times New Roman"/>
                <w:color w:val="000000"/>
                <w:sz w:val="22"/>
                <w:szCs w:val="22"/>
              </w:rPr>
            </w:pPr>
            <w:r w:rsidRPr="005E2309">
              <w:rPr>
                <w:rFonts w:ascii="Times New Roman" w:hAnsi="Times New Roman"/>
                <w:color w:val="000000"/>
                <w:sz w:val="22"/>
                <w:szCs w:val="22"/>
              </w:rPr>
              <w:t>1971 Burden</w:t>
            </w:r>
          </w:p>
        </w:tc>
        <w:tc>
          <w:tcPr>
            <w:tcW w:w="3150" w:type="dxa"/>
          </w:tcPr>
          <w:p w:rsidRPr="008B52EE" w:rsidR="00F04D94" w:rsidP="00F04D94" w:rsidRDefault="00F04D94" w14:paraId="06D2B7D4" w14:textId="3C3E8D27">
            <w:pPr>
              <w:widowControl/>
              <w:jc w:val="center"/>
              <w:rPr>
                <w:rFonts w:ascii="Times New Roman" w:hAnsi="Times New Roman"/>
                <w:color w:val="000000"/>
                <w:sz w:val="22"/>
                <w:szCs w:val="22"/>
              </w:rPr>
            </w:pPr>
            <w:r>
              <w:rPr>
                <w:rFonts w:ascii="Times New Roman" w:hAnsi="Times New Roman"/>
                <w:color w:val="000000"/>
                <w:sz w:val="22"/>
                <w:szCs w:val="22"/>
              </w:rPr>
              <w:t>162</w:t>
            </w:r>
          </w:p>
        </w:tc>
        <w:tc>
          <w:tcPr>
            <w:tcW w:w="3690" w:type="dxa"/>
          </w:tcPr>
          <w:p w:rsidRPr="008B52EE" w:rsidR="00F04D94" w:rsidP="00F04D94" w:rsidRDefault="00F04D94" w14:paraId="5CE2F297" w14:textId="734044B8">
            <w:pPr>
              <w:widowControl/>
              <w:jc w:val="center"/>
              <w:rPr>
                <w:rFonts w:ascii="Times New Roman" w:hAnsi="Times New Roman"/>
                <w:color w:val="000000"/>
                <w:sz w:val="22"/>
                <w:szCs w:val="22"/>
              </w:rPr>
            </w:pPr>
            <w:r w:rsidRPr="008B52EE">
              <w:rPr>
                <w:rFonts w:ascii="Times New Roman" w:hAnsi="Times New Roman"/>
                <w:color w:val="000000"/>
                <w:sz w:val="22"/>
                <w:szCs w:val="22"/>
              </w:rPr>
              <w:t>$</w:t>
            </w:r>
            <w:r>
              <w:rPr>
                <w:rFonts w:ascii="Times New Roman" w:hAnsi="Times New Roman"/>
                <w:color w:val="000000"/>
                <w:sz w:val="22"/>
                <w:szCs w:val="22"/>
              </w:rPr>
              <w:t>11</w:t>
            </w:r>
            <w:r w:rsidRPr="008B52EE">
              <w:rPr>
                <w:rFonts w:ascii="Times New Roman" w:hAnsi="Times New Roman"/>
                <w:color w:val="000000"/>
                <w:sz w:val="22"/>
                <w:szCs w:val="22"/>
              </w:rPr>
              <w:t>,</w:t>
            </w:r>
            <w:r>
              <w:rPr>
                <w:rFonts w:ascii="Times New Roman" w:hAnsi="Times New Roman"/>
                <w:color w:val="000000"/>
                <w:sz w:val="22"/>
                <w:szCs w:val="22"/>
              </w:rPr>
              <w:t>340</w:t>
            </w:r>
          </w:p>
        </w:tc>
      </w:tr>
      <w:tr w:rsidRPr="008B52EE" w:rsidR="00F04D94" w:rsidTr="005812DF" w14:paraId="5D1D35FA" w14:textId="77777777">
        <w:trPr>
          <w:jc w:val="center"/>
        </w:trPr>
        <w:tc>
          <w:tcPr>
            <w:tcW w:w="3235" w:type="dxa"/>
            <w:vAlign w:val="center"/>
          </w:tcPr>
          <w:p w:rsidRPr="005E2309" w:rsidR="00F04D94" w:rsidP="00F04D94" w:rsidRDefault="00F04D94" w14:paraId="628C4453" w14:textId="5AEA4589">
            <w:pPr>
              <w:widowControl/>
              <w:jc w:val="center"/>
              <w:rPr>
                <w:rFonts w:ascii="Times New Roman" w:hAnsi="Times New Roman"/>
                <w:color w:val="000000"/>
                <w:sz w:val="22"/>
                <w:szCs w:val="22"/>
              </w:rPr>
            </w:pPr>
            <w:r w:rsidRPr="005E2309">
              <w:rPr>
                <w:rFonts w:ascii="Times New Roman" w:hAnsi="Times New Roman"/>
                <w:color w:val="000000"/>
                <w:sz w:val="22"/>
                <w:szCs w:val="22"/>
              </w:rPr>
              <w:t>Final Rule Burden Reduction</w:t>
            </w:r>
          </w:p>
        </w:tc>
        <w:tc>
          <w:tcPr>
            <w:tcW w:w="3150" w:type="dxa"/>
          </w:tcPr>
          <w:p w:rsidRPr="005E2309" w:rsidR="00F04D94" w:rsidP="00F04D94" w:rsidRDefault="00874F10" w14:paraId="3A260303" w14:textId="0699D4A0">
            <w:pPr>
              <w:widowControl/>
              <w:jc w:val="center"/>
              <w:rPr>
                <w:rFonts w:ascii="Times New Roman" w:hAnsi="Times New Roman"/>
                <w:color w:val="000000"/>
                <w:sz w:val="22"/>
                <w:szCs w:val="22"/>
              </w:rPr>
            </w:pPr>
            <w:r w:rsidRPr="005E2309">
              <w:rPr>
                <w:rFonts w:ascii="Times New Roman" w:hAnsi="Times New Roman"/>
                <w:color w:val="000000"/>
                <w:sz w:val="22"/>
                <w:szCs w:val="22"/>
              </w:rPr>
              <w:t>(</w:t>
            </w:r>
            <w:r w:rsidR="003B72ED">
              <w:rPr>
                <w:rFonts w:ascii="Times New Roman" w:hAnsi="Times New Roman"/>
                <w:color w:val="000000"/>
                <w:sz w:val="22"/>
                <w:szCs w:val="22"/>
              </w:rPr>
              <w:t>32</w:t>
            </w:r>
            <w:r w:rsidRPr="005E2309">
              <w:rPr>
                <w:rFonts w:ascii="Times New Roman" w:hAnsi="Times New Roman"/>
                <w:color w:val="000000"/>
                <w:sz w:val="22"/>
                <w:szCs w:val="22"/>
              </w:rPr>
              <w:t>)</w:t>
            </w:r>
          </w:p>
        </w:tc>
        <w:tc>
          <w:tcPr>
            <w:tcW w:w="3690" w:type="dxa"/>
          </w:tcPr>
          <w:p w:rsidRPr="005E2309" w:rsidR="00F04D94" w:rsidP="00F04D94" w:rsidRDefault="00874F10" w14:paraId="5F4E6247" w14:textId="2A48275E">
            <w:pPr>
              <w:widowControl/>
              <w:jc w:val="center"/>
              <w:rPr>
                <w:rFonts w:ascii="Times New Roman" w:hAnsi="Times New Roman"/>
                <w:color w:val="000000"/>
                <w:sz w:val="22"/>
                <w:szCs w:val="22"/>
              </w:rPr>
            </w:pPr>
            <w:r>
              <w:rPr>
                <w:rFonts w:ascii="Times New Roman" w:hAnsi="Times New Roman"/>
                <w:color w:val="000000"/>
                <w:sz w:val="22"/>
                <w:szCs w:val="22"/>
              </w:rPr>
              <w:t>(</w:t>
            </w:r>
            <w:r w:rsidRPr="005E2309">
              <w:rPr>
                <w:rFonts w:ascii="Times New Roman" w:hAnsi="Times New Roman"/>
                <w:color w:val="000000"/>
                <w:sz w:val="22"/>
                <w:szCs w:val="22"/>
              </w:rPr>
              <w:t>$</w:t>
            </w:r>
            <w:r w:rsidR="003B72ED">
              <w:rPr>
                <w:rFonts w:ascii="Times New Roman" w:hAnsi="Times New Roman"/>
                <w:color w:val="000000"/>
                <w:sz w:val="22"/>
                <w:szCs w:val="22"/>
              </w:rPr>
              <w:t>2,268</w:t>
            </w:r>
            <w:r>
              <w:rPr>
                <w:rFonts w:ascii="Times New Roman" w:hAnsi="Times New Roman"/>
                <w:color w:val="000000"/>
                <w:sz w:val="22"/>
                <w:szCs w:val="22"/>
              </w:rPr>
              <w:t>)</w:t>
            </w:r>
          </w:p>
        </w:tc>
      </w:tr>
      <w:tr w:rsidRPr="008B52EE" w:rsidR="00F04D94" w:rsidTr="005812DF" w14:paraId="7A6AAD8C" w14:textId="77777777">
        <w:trPr>
          <w:jc w:val="center"/>
        </w:trPr>
        <w:tc>
          <w:tcPr>
            <w:tcW w:w="3235" w:type="dxa"/>
            <w:vAlign w:val="center"/>
          </w:tcPr>
          <w:p w:rsidRPr="005E2309" w:rsidR="00F04D94" w:rsidP="00F04D94" w:rsidRDefault="00F04D94" w14:paraId="4B4B8066" w14:textId="687A89D6">
            <w:pPr>
              <w:widowControl/>
              <w:jc w:val="center"/>
              <w:rPr>
                <w:rFonts w:ascii="Times New Roman" w:hAnsi="Times New Roman"/>
                <w:b/>
                <w:bCs/>
                <w:color w:val="000000"/>
                <w:sz w:val="22"/>
                <w:szCs w:val="22"/>
              </w:rPr>
            </w:pPr>
            <w:r w:rsidRPr="005E2309">
              <w:rPr>
                <w:rFonts w:ascii="Times New Roman" w:hAnsi="Times New Roman"/>
                <w:b/>
                <w:bCs/>
                <w:color w:val="000000"/>
                <w:sz w:val="22"/>
                <w:szCs w:val="22"/>
              </w:rPr>
              <w:t>Final Rule Total Dollar Burden</w:t>
            </w:r>
          </w:p>
        </w:tc>
        <w:tc>
          <w:tcPr>
            <w:tcW w:w="3150" w:type="dxa"/>
          </w:tcPr>
          <w:p w:rsidRPr="005E2309" w:rsidR="00F04D94" w:rsidP="00F04D94" w:rsidRDefault="00874F10" w14:paraId="2A89A717" w14:textId="1541167C">
            <w:pPr>
              <w:widowControl/>
              <w:jc w:val="center"/>
              <w:rPr>
                <w:rFonts w:ascii="Times New Roman" w:hAnsi="Times New Roman"/>
                <w:b/>
                <w:bCs/>
                <w:color w:val="000000"/>
                <w:sz w:val="22"/>
                <w:szCs w:val="22"/>
              </w:rPr>
            </w:pPr>
            <w:r w:rsidRPr="005E2309">
              <w:rPr>
                <w:rFonts w:ascii="Times New Roman" w:hAnsi="Times New Roman"/>
                <w:b/>
                <w:bCs/>
                <w:color w:val="000000"/>
                <w:sz w:val="22"/>
                <w:szCs w:val="22"/>
              </w:rPr>
              <w:t>1</w:t>
            </w:r>
            <w:r w:rsidR="003B72ED">
              <w:rPr>
                <w:rFonts w:ascii="Times New Roman" w:hAnsi="Times New Roman"/>
                <w:b/>
                <w:bCs/>
                <w:color w:val="000000"/>
                <w:sz w:val="22"/>
                <w:szCs w:val="22"/>
              </w:rPr>
              <w:t>30</w:t>
            </w:r>
          </w:p>
        </w:tc>
        <w:tc>
          <w:tcPr>
            <w:tcW w:w="3690" w:type="dxa"/>
          </w:tcPr>
          <w:p w:rsidRPr="005E2309" w:rsidR="00F04D94" w:rsidP="00F04D94" w:rsidRDefault="00874F10" w14:paraId="7DDBF59E" w14:textId="65D5B5AF">
            <w:pPr>
              <w:widowControl/>
              <w:jc w:val="center"/>
              <w:rPr>
                <w:rFonts w:ascii="Times New Roman" w:hAnsi="Times New Roman"/>
                <w:b/>
                <w:bCs/>
                <w:color w:val="000000"/>
                <w:sz w:val="22"/>
                <w:szCs w:val="22"/>
              </w:rPr>
            </w:pPr>
            <w:r w:rsidRPr="005E2309">
              <w:rPr>
                <w:rFonts w:ascii="Times New Roman" w:hAnsi="Times New Roman"/>
                <w:b/>
                <w:bCs/>
                <w:color w:val="000000"/>
                <w:sz w:val="22"/>
                <w:szCs w:val="22"/>
              </w:rPr>
              <w:t>$</w:t>
            </w:r>
            <w:r w:rsidR="003B72ED">
              <w:rPr>
                <w:rFonts w:ascii="Times New Roman" w:hAnsi="Times New Roman"/>
                <w:b/>
                <w:bCs/>
                <w:color w:val="000000"/>
                <w:sz w:val="22"/>
                <w:szCs w:val="22"/>
              </w:rPr>
              <w:t>9</w:t>
            </w:r>
            <w:r w:rsidRPr="005E2309">
              <w:rPr>
                <w:rFonts w:ascii="Times New Roman" w:hAnsi="Times New Roman"/>
                <w:b/>
                <w:bCs/>
                <w:color w:val="000000"/>
                <w:sz w:val="22"/>
                <w:szCs w:val="22"/>
              </w:rPr>
              <w:t>,</w:t>
            </w:r>
            <w:r w:rsidR="003B72ED">
              <w:rPr>
                <w:rFonts w:ascii="Times New Roman" w:hAnsi="Times New Roman"/>
                <w:b/>
                <w:bCs/>
                <w:color w:val="000000"/>
                <w:sz w:val="22"/>
                <w:szCs w:val="22"/>
              </w:rPr>
              <w:t>072</w:t>
            </w:r>
          </w:p>
        </w:tc>
      </w:tr>
    </w:tbl>
    <w:p w:rsidRPr="000972C5" w:rsidR="0072720B" w:rsidP="00D66FD4" w:rsidRDefault="0072720B" w14:paraId="78FE21DC" w14:textId="77777777">
      <w:pPr>
        <w:pStyle w:val="NoSpacing"/>
        <w:keepNext/>
        <w:numPr>
          <w:ilvl w:val="0"/>
          <w:numId w:val="32"/>
        </w:numPr>
        <w:ind w:left="1620" w:hanging="180"/>
        <w:rPr>
          <w:rFonts w:cs="Times New Roman"/>
          <w:sz w:val="16"/>
          <w:szCs w:val="16"/>
        </w:rPr>
      </w:pPr>
      <w:r>
        <w:rPr>
          <w:rFonts w:cs="Times New Roman"/>
          <w:sz w:val="16"/>
          <w:szCs w:val="16"/>
        </w:rPr>
        <w:t>The estimates in this table are rounded.</w:t>
      </w:r>
    </w:p>
    <w:p w:rsidRPr="008B52EE"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Pr="008B52EE" w:rsidR="00616CB8" w:rsidRDefault="00616CB8" w14:paraId="46B956EE" w14:textId="23450161">
      <w:pPr>
        <w:pBdr>
          <w:top w:val="single" w:color="FFFFFF" w:sz="6" w:space="0"/>
          <w:left w:val="single" w:color="FFFFFF" w:sz="6" w:space="0"/>
          <w:bottom w:val="single" w:color="FFFFFF" w:sz="6" w:space="0"/>
          <w:right w:val="single" w:color="FFFFFF" w:sz="6" w:space="0"/>
        </w:pBdr>
        <w:ind w:firstLine="720"/>
        <w:rPr>
          <w:b/>
          <w:bCs/>
          <w:color w:val="000000"/>
        </w:rPr>
      </w:pPr>
      <w:bookmarkStart w:name="_Hlk23835820" w:id="22"/>
      <w:r w:rsidRPr="008B52EE">
        <w:rPr>
          <w:b/>
          <w:bCs/>
          <w:color w:val="000000"/>
        </w:rPr>
        <w:t>6(d) Estimating the Respondent Universe</w:t>
      </w:r>
    </w:p>
    <w:p w:rsidRPr="008B52EE" w:rsidR="00616CB8" w:rsidRDefault="00616CB8" w14:paraId="6F1AB48D" w14:textId="77777777">
      <w:pPr>
        <w:pBdr>
          <w:top w:val="single" w:color="FFFFFF" w:sz="6" w:space="0"/>
          <w:left w:val="single" w:color="FFFFFF" w:sz="6" w:space="0"/>
          <w:bottom w:val="single" w:color="FFFFFF" w:sz="6" w:space="0"/>
          <w:right w:val="single" w:color="FFFFFF" w:sz="6" w:space="0"/>
        </w:pBdr>
        <w:ind w:firstLine="720"/>
        <w:rPr>
          <w:color w:val="000000"/>
        </w:rPr>
      </w:pPr>
    </w:p>
    <w:p w:rsidR="00616CB8" w:rsidRDefault="00616CB8" w14:paraId="2952B344" w14:textId="7DDCFB2C">
      <w:pPr>
        <w:pBdr>
          <w:top w:val="single" w:color="FFFFFF" w:sz="6" w:space="0"/>
          <w:left w:val="single" w:color="FFFFFF" w:sz="6" w:space="0"/>
          <w:bottom w:val="single" w:color="FFFFFF" w:sz="6" w:space="0"/>
          <w:right w:val="single" w:color="FFFFFF" w:sz="6" w:space="0"/>
        </w:pBdr>
        <w:ind w:firstLine="720"/>
      </w:pPr>
      <w:bookmarkStart w:name="_Hlk23836458" w:id="23"/>
      <w:r w:rsidRPr="008B52EE">
        <w:rPr>
          <w:color w:val="000000"/>
        </w:rPr>
        <w:t xml:space="preserve">Participants in the information collection activities described by this ICR are generally project proponents or certifying authorities. </w:t>
      </w:r>
      <w:r w:rsidRPr="008B52EE" w:rsidR="00FD03A2">
        <w:rPr>
          <w:color w:val="000000"/>
        </w:rPr>
        <w:t xml:space="preserve">The EPA estimates that </w:t>
      </w:r>
      <w:r w:rsidRPr="008B52EE" w:rsidR="00C320D6">
        <w:rPr>
          <w:color w:val="000000"/>
        </w:rPr>
        <w:t xml:space="preserve">there </w:t>
      </w:r>
      <w:r w:rsidR="00820999">
        <w:rPr>
          <w:color w:val="000000"/>
        </w:rPr>
        <w:t xml:space="preserve">are 97,000 project proponents </w:t>
      </w:r>
      <w:r w:rsidRPr="008B52EE" w:rsidR="00C320D6">
        <w:t>that serve</w:t>
      </w:r>
      <w:r w:rsidRPr="008B52EE" w:rsidR="00FD03A2">
        <w:t xml:space="preserve"> as a respondent for this information collection</w:t>
      </w:r>
      <w:r w:rsidRPr="008B52EE">
        <w:t>.</w:t>
      </w:r>
      <w:r w:rsidR="00820999">
        <w:t xml:space="preserve"> This estimate reflects the midpoint of estimated certification requests received </w:t>
      </w:r>
      <w:r w:rsidR="00B82196">
        <w:t xml:space="preserve">annually </w:t>
      </w:r>
      <w:r w:rsidR="00820999">
        <w:t>(</w:t>
      </w:r>
      <w:r w:rsidRPr="00820999" w:rsidR="00820999">
        <w:t xml:space="preserve">see </w:t>
      </w:r>
      <w:r w:rsidR="001505E3">
        <w:fldChar w:fldCharType="begin"/>
      </w:r>
      <w:r w:rsidR="001505E3">
        <w:instrText xml:space="preserve"> REF _Ref23491636 \h </w:instrText>
      </w:r>
      <w:r w:rsidR="001505E3">
        <w:fldChar w:fldCharType="separate"/>
      </w:r>
      <w:r w:rsidRPr="008B52EE" w:rsidR="001505E3">
        <w:t xml:space="preserve">Table </w:t>
      </w:r>
      <w:r w:rsidR="001505E3">
        <w:rPr>
          <w:noProof/>
        </w:rPr>
        <w:t>5</w:t>
      </w:r>
      <w:r w:rsidR="001505E3">
        <w:fldChar w:fldCharType="end"/>
      </w:r>
      <w:r w:rsidRPr="00820999" w:rsidR="00820999">
        <w:t xml:space="preserve"> above</w:t>
      </w:r>
      <w:r w:rsidR="00820999">
        <w:t>).</w:t>
      </w:r>
      <w:r w:rsidRPr="008B52EE">
        <w:t xml:space="preserve"> The EPA estimates that the 119 certifying authorities</w:t>
      </w:r>
      <w:r w:rsidRPr="00853DAC" w:rsidR="00853DAC">
        <w:rPr>
          <w:rStyle w:val="FootnoteReference"/>
          <w:vertAlign w:val="superscript"/>
        </w:rPr>
        <w:footnoteReference w:id="15"/>
      </w:r>
      <w:r w:rsidRPr="008B52EE">
        <w:t xml:space="preserve"> serve as respondents for this information collection.</w:t>
      </w:r>
    </w:p>
    <w:p w:rsidR="00B82196" w:rsidRDefault="00B82196" w14:paraId="6BCA5FF6" w14:textId="27410899">
      <w:pPr>
        <w:pBdr>
          <w:top w:val="single" w:color="FFFFFF" w:sz="6" w:space="0"/>
          <w:left w:val="single" w:color="FFFFFF" w:sz="6" w:space="0"/>
          <w:bottom w:val="single" w:color="FFFFFF" w:sz="6" w:space="0"/>
          <w:right w:val="single" w:color="FFFFFF" w:sz="6" w:space="0"/>
        </w:pBdr>
        <w:ind w:firstLine="720"/>
      </w:pPr>
    </w:p>
    <w:p w:rsidRPr="008B52EE" w:rsidR="00B82196" w:rsidRDefault="00B82196" w14:paraId="04F390EE" w14:textId="6D224CC6">
      <w:pPr>
        <w:pBdr>
          <w:top w:val="single" w:color="FFFFFF" w:sz="6" w:space="0"/>
          <w:left w:val="single" w:color="FFFFFF" w:sz="6" w:space="0"/>
          <w:bottom w:val="single" w:color="FFFFFF" w:sz="6" w:space="0"/>
          <w:right w:val="single" w:color="FFFFFF" w:sz="6" w:space="0"/>
        </w:pBdr>
        <w:ind w:firstLine="720"/>
      </w:pPr>
      <w:r>
        <w:t>The total respondent universe is estimated at 97,119.</w:t>
      </w:r>
    </w:p>
    <w:bookmarkEnd w:id="22"/>
    <w:bookmarkEnd w:id="23"/>
    <w:p w:rsidRPr="008B52EE" w:rsidR="00616CB8" w:rsidRDefault="00616CB8" w14:paraId="7AF92029"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Pr="008B52EE" w:rsidR="00CA4CD6" w:rsidRDefault="00CA4CD6" w14:paraId="69F4ADEF" w14:textId="51C4FB8D">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6(</w:t>
      </w:r>
      <w:r w:rsidRPr="008B52EE" w:rsidR="00616CB8">
        <w:rPr>
          <w:b/>
          <w:bCs/>
          <w:color w:val="000000"/>
        </w:rPr>
        <w:t>e</w:t>
      </w:r>
      <w:r w:rsidRPr="008B52EE">
        <w:rPr>
          <w:b/>
          <w:bCs/>
          <w:color w:val="000000"/>
        </w:rPr>
        <w:t>)</w:t>
      </w:r>
      <w:r w:rsidRPr="008B52EE" w:rsidR="009C7E97">
        <w:rPr>
          <w:b/>
          <w:bCs/>
          <w:color w:val="000000"/>
        </w:rPr>
        <w:t xml:space="preserve"> </w:t>
      </w:r>
      <w:r w:rsidRPr="008B52EE">
        <w:rPr>
          <w:b/>
          <w:bCs/>
          <w:color w:val="000000"/>
        </w:rPr>
        <w:t>Bottom Line Burden Hours and Cost</w:t>
      </w:r>
      <w:r w:rsidRPr="008B52EE" w:rsidR="00C10E0E">
        <w:rPr>
          <w:b/>
          <w:bCs/>
          <w:color w:val="000000"/>
        </w:rPr>
        <w:t>s</w:t>
      </w:r>
    </w:p>
    <w:p w:rsidRPr="008B52EE"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2100F319" w14:textId="0730DE54">
      <w:pPr>
        <w:pBdr>
          <w:top w:val="single" w:color="FFFFFF" w:sz="6" w:space="0"/>
          <w:left w:val="single" w:color="FFFFFF" w:sz="6" w:space="0"/>
          <w:bottom w:val="single" w:color="FFFFFF" w:sz="6" w:space="0"/>
          <w:right w:val="single" w:color="FFFFFF" w:sz="6" w:space="0"/>
        </w:pBdr>
        <w:ind w:firstLine="720"/>
      </w:pPr>
      <w:r w:rsidRPr="008B52EE">
        <w:rPr>
          <w:color w:val="000000"/>
        </w:rPr>
        <w:t xml:space="preserve">The detailed burden hour and cost calculations for the respondents and the </w:t>
      </w:r>
      <w:r w:rsidR="0041151A">
        <w:rPr>
          <w:color w:val="000000"/>
        </w:rPr>
        <w:t>EPA</w:t>
      </w:r>
      <w:r w:rsidRPr="008B52EE" w:rsidR="0041151A">
        <w:rPr>
          <w:color w:val="000000"/>
        </w:rPr>
        <w:t xml:space="preserve"> </w:t>
      </w:r>
      <w:r w:rsidRPr="008B52EE">
        <w:rPr>
          <w:color w:val="000000"/>
        </w:rPr>
        <w:t xml:space="preserve">are shown </w:t>
      </w:r>
      <w:r w:rsidRPr="008B52EE" w:rsidR="008154F9">
        <w:rPr>
          <w:color w:val="000000"/>
        </w:rPr>
        <w:t xml:space="preserve">above </w:t>
      </w:r>
      <w:r w:rsidRPr="008B52EE">
        <w:rPr>
          <w:color w:val="000000"/>
        </w:rPr>
        <w:t xml:space="preserve">in </w:t>
      </w:r>
      <w:r w:rsidR="00266802">
        <w:rPr>
          <w:color w:val="000000"/>
        </w:rPr>
        <w:fldChar w:fldCharType="begin"/>
      </w:r>
      <w:r w:rsidR="00266802">
        <w:rPr>
          <w:color w:val="000000"/>
        </w:rPr>
        <w:instrText xml:space="preserve"> REF _Ref31114121 \h </w:instrText>
      </w:r>
      <w:r w:rsidR="00266802">
        <w:rPr>
          <w:color w:val="000000"/>
        </w:rPr>
      </w:r>
      <w:r w:rsidR="00266802">
        <w:rPr>
          <w:color w:val="000000"/>
        </w:rPr>
        <w:fldChar w:fldCharType="end"/>
      </w:r>
      <w:r w:rsidR="00457A28">
        <w:rPr>
          <w:color w:val="000000"/>
        </w:rPr>
        <w:fldChar w:fldCharType="begin"/>
      </w:r>
      <w:r w:rsidR="00457A28">
        <w:rPr>
          <w:color w:val="000000"/>
        </w:rPr>
        <w:instrText xml:space="preserve"> REF _Ref31977430 \h </w:instrText>
      </w:r>
      <w:r w:rsidR="00457A28">
        <w:rPr>
          <w:color w:val="000000"/>
        </w:rPr>
      </w:r>
      <w:r w:rsidR="00457A28">
        <w:rPr>
          <w:color w:val="000000"/>
        </w:rPr>
        <w:fldChar w:fldCharType="separate"/>
      </w:r>
      <w:r w:rsidRPr="008B52EE" w:rsidR="0006529F">
        <w:t xml:space="preserve">Table </w:t>
      </w:r>
      <w:r w:rsidR="0006529F">
        <w:rPr>
          <w:noProof/>
        </w:rPr>
        <w:t>4</w:t>
      </w:r>
      <w:r w:rsidR="00457A28">
        <w:rPr>
          <w:color w:val="000000"/>
        </w:rPr>
        <w:fldChar w:fldCharType="end"/>
      </w:r>
      <w:r w:rsidRPr="008B52EE" w:rsidR="00170273">
        <w:rPr>
          <w:color w:val="000000"/>
        </w:rPr>
        <w:t xml:space="preserve"> </w:t>
      </w:r>
      <w:r w:rsidRPr="008B52EE" w:rsidR="0064164B">
        <w:rPr>
          <w:color w:val="000000"/>
        </w:rPr>
        <w:t xml:space="preserve">through </w:t>
      </w:r>
      <w:r w:rsidR="00457A28">
        <w:rPr>
          <w:color w:val="000000"/>
        </w:rPr>
        <w:fldChar w:fldCharType="begin"/>
      </w:r>
      <w:r w:rsidR="00457A28">
        <w:rPr>
          <w:color w:val="000000"/>
        </w:rPr>
        <w:instrText xml:space="preserve"> REF _Ref31208528 \h </w:instrText>
      </w:r>
      <w:r w:rsidR="00457A28">
        <w:rPr>
          <w:color w:val="000000"/>
        </w:rPr>
      </w:r>
      <w:r w:rsidR="00457A28">
        <w:rPr>
          <w:color w:val="000000"/>
        </w:rPr>
        <w:fldChar w:fldCharType="separate"/>
      </w:r>
      <w:r w:rsidRPr="008B52EE" w:rsidR="005D6283">
        <w:t xml:space="preserve">Table </w:t>
      </w:r>
      <w:r w:rsidR="005D6283">
        <w:rPr>
          <w:noProof/>
        </w:rPr>
        <w:t>11</w:t>
      </w:r>
      <w:r w:rsidR="00457A28">
        <w:rPr>
          <w:color w:val="000000"/>
        </w:rPr>
        <w:fldChar w:fldCharType="end"/>
      </w:r>
      <w:r w:rsidRPr="008B52EE">
        <w:t xml:space="preserve"> and summarized below.</w:t>
      </w:r>
      <w:r w:rsidRPr="008B52EE" w:rsidR="009C7E97">
        <w:t xml:space="preserve"> </w:t>
      </w:r>
    </w:p>
    <w:p w:rsidRPr="008B52EE"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8B52EE"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8B52EE">
        <w:rPr>
          <w:b/>
          <w:bCs/>
        </w:rPr>
        <w:t>(</w:t>
      </w:r>
      <w:proofErr w:type="spellStart"/>
      <w:r w:rsidRPr="008B52EE">
        <w:rPr>
          <w:b/>
          <w:bCs/>
        </w:rPr>
        <w:t>i</w:t>
      </w:r>
      <w:proofErr w:type="spellEnd"/>
      <w:r w:rsidRPr="008B52EE">
        <w:rPr>
          <w:b/>
          <w:bCs/>
        </w:rPr>
        <w:t>) Respondent Tally</w:t>
      </w:r>
    </w:p>
    <w:p w:rsidRPr="008B52EE"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8B52EE" w:rsidR="00412A6E" w:rsidP="00A97D4A" w:rsidRDefault="00CA4CD6" w14:paraId="561A2AB9" w14:textId="303A46F4">
      <w:pPr>
        <w:pBdr>
          <w:top w:val="single" w:color="FFFFFF" w:sz="6" w:space="0"/>
          <w:left w:val="single" w:color="FFFFFF" w:sz="6" w:space="0"/>
          <w:bottom w:val="single" w:color="FFFFFF" w:sz="6" w:space="0"/>
          <w:right w:val="single" w:color="FFFFFF" w:sz="6" w:space="0"/>
        </w:pBdr>
        <w:ind w:firstLine="720"/>
        <w:rPr>
          <w:color w:val="000000"/>
        </w:rPr>
      </w:pPr>
      <w:r w:rsidRPr="00E43EDB">
        <w:t>T</w:t>
      </w:r>
      <w:r w:rsidRPr="00E43EDB" w:rsidR="00A97D4A">
        <w:t>his ICR estimat</w:t>
      </w:r>
      <w:r w:rsidRPr="00E43EDB" w:rsidR="001154F8">
        <w:t>es</w:t>
      </w:r>
      <w:r w:rsidRPr="00E43EDB" w:rsidR="00C10E0E">
        <w:t xml:space="preserve"> </w:t>
      </w:r>
      <w:r w:rsidRPr="00E43EDB" w:rsidR="00A13E95">
        <w:t>19</w:t>
      </w:r>
      <w:r w:rsidRPr="00E43EDB" w:rsidR="006912AD">
        <w:t>4</w:t>
      </w:r>
      <w:r w:rsidRPr="00E43EDB" w:rsidR="00C10E0E">
        <w:t>,000</w:t>
      </w:r>
      <w:r w:rsidRPr="00E43EDB" w:rsidR="00DD1419">
        <w:rPr>
          <w:rStyle w:val="FootnoteReference"/>
          <w:vertAlign w:val="superscript"/>
        </w:rPr>
        <w:footnoteReference w:id="16"/>
      </w:r>
      <w:r w:rsidRPr="00E43EDB" w:rsidR="00A97D4A">
        <w:t xml:space="preserve"> </w:t>
      </w:r>
      <w:r w:rsidRPr="00E43EDB">
        <w:t xml:space="preserve">annual </w:t>
      </w:r>
      <w:r w:rsidRPr="00E43EDB" w:rsidR="00A97D4A">
        <w:t xml:space="preserve">responses from </w:t>
      </w:r>
      <w:r w:rsidRPr="00E43EDB" w:rsidR="00A13E95">
        <w:t>9</w:t>
      </w:r>
      <w:r w:rsidRPr="00E43EDB" w:rsidR="006912AD">
        <w:t>7</w:t>
      </w:r>
      <w:r w:rsidRPr="00E43EDB" w:rsidR="000F201A">
        <w:t>,119</w:t>
      </w:r>
      <w:r w:rsidRPr="00E43EDB" w:rsidR="00DD1419">
        <w:rPr>
          <w:rStyle w:val="FootnoteReference"/>
          <w:vertAlign w:val="superscript"/>
        </w:rPr>
        <w:footnoteReference w:id="17"/>
      </w:r>
      <w:r w:rsidRPr="00E43EDB" w:rsidR="00A97D4A">
        <w:t xml:space="preserve"> respondents. </w:t>
      </w:r>
      <w:r w:rsidRPr="00E43EDB" w:rsidR="001154F8">
        <w:t>Total annual burden for respondents (project proponents</w:t>
      </w:r>
      <w:r w:rsidRPr="00E43EDB" w:rsidR="002A0A87">
        <w:t xml:space="preserve"> and </w:t>
      </w:r>
      <w:r w:rsidRPr="00E43EDB" w:rsidR="001154F8">
        <w:t>certifying authorities</w:t>
      </w:r>
      <w:r w:rsidRPr="00E43EDB" w:rsidR="002A0A87">
        <w:t>)</w:t>
      </w:r>
      <w:r w:rsidRPr="00E43EDB" w:rsidR="001154F8">
        <w:t xml:space="preserve"> are anticipated to be </w:t>
      </w:r>
      <w:bookmarkStart w:name="_Hlk39210042" w:id="24"/>
      <w:r w:rsidRPr="00E43EDB" w:rsidR="005E2309">
        <w:t>9</w:t>
      </w:r>
      <w:r w:rsidRPr="00E43EDB" w:rsidR="00D84221">
        <w:t>31</w:t>
      </w:r>
      <w:r w:rsidRPr="00E43EDB" w:rsidR="00C10E0E">
        <w:t>,000</w:t>
      </w:r>
      <w:r w:rsidRPr="00E43EDB" w:rsidR="001154F8">
        <w:t xml:space="preserve"> </w:t>
      </w:r>
      <w:bookmarkEnd w:id="24"/>
      <w:r w:rsidRPr="00E43EDB" w:rsidR="00C10E0E">
        <w:t xml:space="preserve">hours </w:t>
      </w:r>
      <w:r w:rsidRPr="00E43EDB" w:rsidR="001154F8">
        <w:t>with the a</w:t>
      </w:r>
      <w:r w:rsidRPr="00E43EDB" w:rsidR="00A97D4A">
        <w:t xml:space="preserve">ssociated annual labor costs </w:t>
      </w:r>
      <w:r w:rsidRPr="00E43EDB" w:rsidR="001154F8">
        <w:t>being</w:t>
      </w:r>
      <w:r w:rsidRPr="00E43EDB" w:rsidR="00C10E0E">
        <w:t xml:space="preserve"> approximately</w:t>
      </w:r>
      <w:r w:rsidRPr="00E43EDB" w:rsidR="001154F8">
        <w:t xml:space="preserve"> $</w:t>
      </w:r>
      <w:r w:rsidRPr="00E43EDB" w:rsidR="00A13E95">
        <w:t>5</w:t>
      </w:r>
      <w:r w:rsidRPr="00E43EDB" w:rsidR="00D84221">
        <w:t>0</w:t>
      </w:r>
      <w:r w:rsidRPr="00E43EDB" w:rsidR="00A22DFE">
        <w:t xml:space="preserve"> million</w:t>
      </w:r>
      <w:r w:rsidRPr="00E43EDB" w:rsidR="001154F8">
        <w:t xml:space="preserve">. There are </w:t>
      </w:r>
      <w:r w:rsidRPr="00E43EDB" w:rsidR="00F56A7C">
        <w:t>$</w:t>
      </w:r>
      <w:r w:rsidRPr="00E43EDB" w:rsidR="00A804C3">
        <w:t>8</w:t>
      </w:r>
      <w:r w:rsidRPr="00E43EDB" w:rsidR="00F56A7C">
        <w:t xml:space="preserve"> million estimated </w:t>
      </w:r>
      <w:r w:rsidRPr="00E43EDB" w:rsidR="001154F8">
        <w:t>non-labor costs associated with this collection</w:t>
      </w:r>
      <w:r w:rsidRPr="00E43EDB" w:rsidR="00F56A7C">
        <w:t xml:space="preserve"> attributed entirely to potential fees paid by project proponents</w:t>
      </w:r>
      <w:r w:rsidRPr="00E43EDB" w:rsidR="001154F8">
        <w:t>.</w:t>
      </w:r>
      <w:r w:rsidRPr="008B52EE" w:rsidR="00A97D4A">
        <w:t xml:space="preserve">  </w:t>
      </w:r>
    </w:p>
    <w:p w:rsidRPr="008B52EE"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Pr="008B52EE"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sidRPr="008B52EE">
        <w:rPr>
          <w:b/>
          <w:bCs/>
          <w:color w:val="000000"/>
        </w:rPr>
        <w:t>(ii) The Agency Tally</w:t>
      </w:r>
    </w:p>
    <w:p w:rsidRPr="008B52EE" w:rsidR="001154F8" w:rsidP="001154F8" w:rsidRDefault="001154F8" w14:paraId="48E9435D" w14:textId="77777777">
      <w:pPr>
        <w:pBdr>
          <w:top w:val="single" w:color="FFFFFF" w:sz="6" w:space="0"/>
          <w:left w:val="single" w:color="FFFFFF" w:sz="6" w:space="0"/>
          <w:bottom w:val="single" w:color="FFFFFF" w:sz="6" w:space="0"/>
          <w:right w:val="single" w:color="FFFFFF" w:sz="6" w:space="0"/>
        </w:pBdr>
        <w:ind w:firstLine="720"/>
      </w:pPr>
    </w:p>
    <w:p w:rsidRPr="008B52EE" w:rsidR="001154F8" w:rsidP="001154F8" w:rsidRDefault="001154F8" w14:paraId="51FD8D1E" w14:textId="62FF4CC6">
      <w:pPr>
        <w:pBdr>
          <w:top w:val="single" w:color="FFFFFF" w:sz="6" w:space="0"/>
          <w:left w:val="single" w:color="FFFFFF" w:sz="6" w:space="0"/>
          <w:bottom w:val="single" w:color="FFFFFF" w:sz="6" w:space="0"/>
          <w:right w:val="single" w:color="FFFFFF" w:sz="6" w:space="0"/>
        </w:pBdr>
        <w:ind w:firstLine="720"/>
        <w:rPr>
          <w:color w:val="000000"/>
        </w:rPr>
      </w:pPr>
      <w:r w:rsidRPr="008B52EE">
        <w:t xml:space="preserve">The total annual burden for the </w:t>
      </w:r>
      <w:r w:rsidR="0014596D">
        <w:t>EPA</w:t>
      </w:r>
      <w:r w:rsidRPr="008B52EE" w:rsidR="0014596D">
        <w:t xml:space="preserve"> </w:t>
      </w:r>
      <w:r w:rsidRPr="008B52EE">
        <w:t xml:space="preserve">is anticipated to be </w:t>
      </w:r>
      <w:r w:rsidR="00AA0062">
        <w:t>1</w:t>
      </w:r>
      <w:r w:rsidR="00D84221">
        <w:t>30</w:t>
      </w:r>
      <w:r w:rsidRPr="008B52EE" w:rsidR="00AA0062">
        <w:t xml:space="preserve"> </w:t>
      </w:r>
      <w:r w:rsidRPr="008B52EE">
        <w:t xml:space="preserve">hours. </w:t>
      </w:r>
      <w:r w:rsidRPr="008B52EE" w:rsidR="00C10E0E">
        <w:t xml:space="preserve">Activities related to maintaining this collection are expected to cost the </w:t>
      </w:r>
      <w:r w:rsidR="0014596D">
        <w:t>EPA</w:t>
      </w:r>
      <w:r w:rsidRPr="008B52EE" w:rsidR="0014596D">
        <w:t xml:space="preserve"> </w:t>
      </w:r>
      <w:r w:rsidRPr="008B52EE" w:rsidR="00C10E0E">
        <w:t>approximately $</w:t>
      </w:r>
      <w:r w:rsidR="00D84221">
        <w:t>9</w:t>
      </w:r>
      <w:r w:rsidR="00AA0062">
        <w:t>,</w:t>
      </w:r>
      <w:r w:rsidR="00D84221">
        <w:t>072</w:t>
      </w:r>
      <w:r w:rsidRPr="008B52EE" w:rsidR="00C10E0E">
        <w:t xml:space="preserve"> each year.  </w:t>
      </w:r>
      <w:r w:rsidRPr="008B52EE">
        <w:t xml:space="preserve"> </w:t>
      </w:r>
    </w:p>
    <w:p w:rsidRPr="008B52EE"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8B52EE" w:rsidR="00CA4CD6" w:rsidRDefault="00CA4CD6" w14:paraId="20064CF2" w14:textId="6F3A981F">
      <w:pPr>
        <w:pBdr>
          <w:top w:val="single" w:color="FFFFFF" w:sz="6" w:space="0"/>
          <w:left w:val="single" w:color="FFFFFF" w:sz="6" w:space="0"/>
          <w:bottom w:val="single" w:color="FFFFFF" w:sz="6" w:space="0"/>
          <w:right w:val="single" w:color="FFFFFF" w:sz="6" w:space="0"/>
        </w:pBdr>
        <w:ind w:firstLine="720"/>
      </w:pPr>
      <w:r w:rsidRPr="008B52EE">
        <w:rPr>
          <w:b/>
          <w:bCs/>
        </w:rPr>
        <w:t>6(</w:t>
      </w:r>
      <w:r w:rsidRPr="008B52EE" w:rsidR="00616CB8">
        <w:rPr>
          <w:b/>
          <w:bCs/>
        </w:rPr>
        <w:t>f</w:t>
      </w:r>
      <w:r w:rsidRPr="008B52EE">
        <w:rPr>
          <w:b/>
          <w:bCs/>
        </w:rPr>
        <w:t>)</w:t>
      </w:r>
      <w:r w:rsidRPr="008B52EE" w:rsidR="009C7E97">
        <w:rPr>
          <w:b/>
          <w:bCs/>
        </w:rPr>
        <w:t xml:space="preserve"> </w:t>
      </w:r>
      <w:r w:rsidRPr="008B52EE">
        <w:rPr>
          <w:b/>
          <w:bCs/>
        </w:rPr>
        <w:t>Reasons for Change in Burden</w:t>
      </w:r>
    </w:p>
    <w:p w:rsidRPr="008B52EE"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8B52EE" w:rsidR="00B86595" w:rsidP="008958E6" w:rsidRDefault="00CD2069" w14:paraId="01B8FC06" w14:textId="3CAE5297">
      <w:pPr>
        <w:pBdr>
          <w:top w:val="single" w:color="FFFFFF" w:sz="6" w:space="0"/>
          <w:left w:val="single" w:color="FFFFFF" w:sz="6" w:space="0"/>
          <w:bottom w:val="single" w:color="FFFFFF" w:sz="6" w:space="0"/>
          <w:right w:val="single" w:color="FFFFFF" w:sz="6" w:space="0"/>
        </w:pBdr>
      </w:pPr>
      <w:r w:rsidRPr="008B52EE">
        <w:tab/>
      </w:r>
      <w:bookmarkStart w:name="_Hlk21708077" w:id="25"/>
      <w:r w:rsidRPr="008B52EE" w:rsidR="005830D5">
        <w:t xml:space="preserve">There is </w:t>
      </w:r>
      <w:r w:rsidR="006052D5">
        <w:t>a decrease</w:t>
      </w:r>
      <w:r w:rsidRPr="008B52EE" w:rsidR="00D76338">
        <w:t xml:space="preserve"> in </w:t>
      </w:r>
      <w:r w:rsidRPr="008B52EE" w:rsidR="006629E0">
        <w:t xml:space="preserve">the </w:t>
      </w:r>
      <w:r w:rsidRPr="008B52EE" w:rsidR="008B3054">
        <w:t xml:space="preserve">estimated </w:t>
      </w:r>
      <w:r w:rsidR="00733BFA">
        <w:t xml:space="preserve">labor </w:t>
      </w:r>
      <w:r w:rsidRPr="008B52EE" w:rsidR="00D76338">
        <w:t>burden</w:t>
      </w:r>
      <w:r w:rsidR="00955D25">
        <w:t xml:space="preserve"> </w:t>
      </w:r>
      <w:r w:rsidRPr="008B52EE" w:rsidR="000A3FAC">
        <w:t>when compared to the estimates presented in the approved ICR</w:t>
      </w:r>
      <w:r w:rsidR="006052D5">
        <w:t xml:space="preserve"> for the 1971 regulations</w:t>
      </w:r>
      <w:r w:rsidRPr="008B52EE" w:rsidR="00583ED3">
        <w:t xml:space="preserve">. </w:t>
      </w:r>
      <w:bookmarkStart w:name="_Hlk39779210" w:id="26"/>
      <w:r w:rsidR="00E71B2E">
        <w:rPr>
          <w:rFonts w:eastAsia="Calibri"/>
        </w:rPr>
        <w:t>The burden decrease associated with the final rule requirements is 136,000 hours</w:t>
      </w:r>
      <w:bookmarkEnd w:id="26"/>
      <w:r w:rsidR="00E71B2E">
        <w:rPr>
          <w:rFonts w:eastAsia="Calibri"/>
        </w:rPr>
        <w:t xml:space="preserve">. </w:t>
      </w:r>
      <w:r w:rsidR="00B7538B">
        <w:t xml:space="preserve">There is no estimated </w:t>
      </w:r>
      <w:r w:rsidR="00D84221">
        <w:t>change</w:t>
      </w:r>
      <w:r w:rsidR="00B7538B">
        <w:t xml:space="preserve"> in the non-labor burden.  </w:t>
      </w:r>
      <w:bookmarkEnd w:id="25"/>
    </w:p>
    <w:p w:rsidRPr="008B52EE" w:rsidR="00FD03A2" w:rsidP="008958E6" w:rsidRDefault="00FD03A2" w14:paraId="4953FD13" w14:textId="77777777">
      <w:pPr>
        <w:pBdr>
          <w:top w:val="single" w:color="FFFFFF" w:sz="6" w:space="0"/>
          <w:left w:val="single" w:color="FFFFFF" w:sz="6" w:space="0"/>
          <w:bottom w:val="single" w:color="FFFFFF" w:sz="6" w:space="0"/>
          <w:right w:val="single" w:color="FFFFFF" w:sz="6" w:space="0"/>
        </w:pBdr>
      </w:pPr>
    </w:p>
    <w:p w:rsidRPr="008B52EE" w:rsidR="00CA4CD6" w:rsidRDefault="00CA4CD6" w14:paraId="3641EEAB" w14:textId="3A1ACFD8">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6(</w:t>
      </w:r>
      <w:r w:rsidRPr="008B52EE" w:rsidR="00616CB8">
        <w:rPr>
          <w:b/>
          <w:bCs/>
          <w:color w:val="000000"/>
        </w:rPr>
        <w:t>g</w:t>
      </w:r>
      <w:r w:rsidRPr="008B52EE">
        <w:rPr>
          <w:b/>
          <w:bCs/>
          <w:color w:val="000000"/>
        </w:rPr>
        <w:t>)</w:t>
      </w:r>
      <w:r w:rsidRPr="008B52EE" w:rsidR="009C7E97">
        <w:rPr>
          <w:b/>
          <w:bCs/>
          <w:color w:val="000000"/>
        </w:rPr>
        <w:t xml:space="preserve"> </w:t>
      </w:r>
      <w:r w:rsidRPr="008B52EE">
        <w:rPr>
          <w:b/>
          <w:bCs/>
          <w:color w:val="000000"/>
        </w:rPr>
        <w:t>Burden Statement</w:t>
      </w:r>
    </w:p>
    <w:p w:rsidRPr="008B52EE"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0370E683" w14:textId="5B80B742">
      <w:pPr>
        <w:pBdr>
          <w:top w:val="single" w:color="FFFFFF" w:sz="6" w:space="0"/>
          <w:left w:val="single" w:color="FFFFFF" w:sz="6" w:space="0"/>
          <w:bottom w:val="single" w:color="FFFFFF" w:sz="6" w:space="0"/>
          <w:right w:val="single" w:color="FFFFFF" w:sz="6" w:space="0"/>
        </w:pBdr>
        <w:ind w:firstLine="720"/>
        <w:rPr>
          <w:color w:val="000000"/>
        </w:rPr>
      </w:pPr>
      <w:r w:rsidRPr="008B52EE">
        <w:rPr>
          <w:color w:val="000000"/>
        </w:rPr>
        <w:t>The annual public reporting and recordkeeping burden for this collection of information is estimated to average</w:t>
      </w:r>
      <w:r w:rsidRPr="008B52EE" w:rsidR="00412A6E">
        <w:rPr>
          <w:color w:val="000000"/>
        </w:rPr>
        <w:t xml:space="preserve"> </w:t>
      </w:r>
      <w:r w:rsidR="00AC002C">
        <w:rPr>
          <w:color w:val="000000"/>
        </w:rPr>
        <w:t>1</w:t>
      </w:r>
      <w:r w:rsidR="009A0073">
        <w:rPr>
          <w:color w:val="000000"/>
        </w:rPr>
        <w:t>0</w:t>
      </w:r>
      <w:r w:rsidRPr="008B52EE">
        <w:rPr>
          <w:color w:val="000000"/>
        </w:rPr>
        <w:t xml:space="preserve"> hours per response</w:t>
      </w:r>
      <w:r w:rsidR="00F71584">
        <w:rPr>
          <w:color w:val="000000"/>
        </w:rPr>
        <w:t xml:space="preserve"> (6 hours for certifying authorities and 4 hours for project proponents)</w:t>
      </w:r>
      <w:r w:rsidRPr="008B52EE">
        <w:rPr>
          <w:color w:val="000000"/>
        </w:rPr>
        <w:t>.</w:t>
      </w:r>
      <w:r w:rsidRPr="008B52EE" w:rsidR="009C7E97">
        <w:rPr>
          <w:color w:val="000000"/>
        </w:rPr>
        <w:t xml:space="preserve"> </w:t>
      </w:r>
      <w:r w:rsidRPr="008B52EE" w:rsidR="00D94856">
        <w:rPr>
          <w:color w:val="000000"/>
        </w:rPr>
        <w:t>“</w:t>
      </w:r>
      <w:r w:rsidRPr="008B52EE">
        <w:rPr>
          <w:color w:val="000000"/>
        </w:rPr>
        <w:t>Burden</w:t>
      </w:r>
      <w:r w:rsidRPr="008B52EE" w:rsidR="00D94856">
        <w:rPr>
          <w:color w:val="000000"/>
        </w:rPr>
        <w:t>”</w:t>
      </w:r>
      <w:r w:rsidRPr="008B52EE">
        <w:rPr>
          <w:color w:val="000000"/>
        </w:rPr>
        <w:t xml:space="preserve"> means the total time, effort, or financial resources expended by persons to generate, maintain, retain, or disclose or provide information </w:t>
      </w:r>
      <w:r w:rsidRPr="008B52EE" w:rsidR="009178B3">
        <w:rPr>
          <w:color w:val="000000"/>
        </w:rPr>
        <w:t xml:space="preserve">either </w:t>
      </w:r>
      <w:r w:rsidRPr="008B52EE">
        <w:rPr>
          <w:color w:val="000000"/>
        </w:rPr>
        <w:t xml:space="preserve">to or for a </w:t>
      </w:r>
      <w:r w:rsidR="00191155">
        <w:rPr>
          <w:color w:val="000000"/>
        </w:rPr>
        <w:t>f</w:t>
      </w:r>
      <w:r w:rsidRPr="008B52EE">
        <w:rPr>
          <w:color w:val="000000"/>
        </w:rPr>
        <w:t>ederal agency.</w:t>
      </w:r>
      <w:r w:rsidRPr="008B52EE" w:rsidR="009C7E97">
        <w:rPr>
          <w:color w:val="000000"/>
        </w:rPr>
        <w:t xml:space="preserve"> </w:t>
      </w:r>
      <w:r w:rsidRPr="008B52EE">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8B52EE"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6B7CC239" w14:textId="473BCB72">
      <w:pPr>
        <w:pBdr>
          <w:top w:val="single" w:color="FFFFFF" w:sz="6" w:space="0"/>
          <w:left w:val="single" w:color="FFFFFF" w:sz="6" w:space="0"/>
          <w:bottom w:val="single" w:color="FFFFFF" w:sz="6" w:space="0"/>
          <w:right w:val="single" w:color="FFFFFF" w:sz="6" w:space="0"/>
        </w:pBdr>
        <w:ind w:firstLine="720"/>
        <w:rPr>
          <w:color w:val="000000"/>
        </w:rPr>
      </w:pPr>
      <w:r w:rsidRPr="008B52EE">
        <w:rPr>
          <w:color w:val="000000"/>
        </w:rPr>
        <w:t>An agency may n</w:t>
      </w:r>
      <w:r w:rsidRPr="008B52EE" w:rsidR="009178B3">
        <w:rPr>
          <w:color w:val="000000"/>
        </w:rPr>
        <w:t>either</w:t>
      </w:r>
      <w:r w:rsidRPr="008B52EE">
        <w:rPr>
          <w:color w:val="000000"/>
        </w:rPr>
        <w:t xml:space="preserve"> conduct </w:t>
      </w:r>
      <w:r w:rsidRPr="008B52EE" w:rsidR="009178B3">
        <w:rPr>
          <w:color w:val="000000"/>
        </w:rPr>
        <w:t>n</w:t>
      </w:r>
      <w:r w:rsidRPr="008B52EE">
        <w:rPr>
          <w:color w:val="000000"/>
        </w:rPr>
        <w:t xml:space="preserve">or sponsor, and a person is not required to respond </w:t>
      </w:r>
      <w:r w:rsidRPr="008B52EE" w:rsidR="009E0776">
        <w:rPr>
          <w:color w:val="000000"/>
        </w:rPr>
        <w:t xml:space="preserve">to, </w:t>
      </w:r>
      <w:r w:rsidRPr="008B52EE">
        <w:rPr>
          <w:color w:val="000000"/>
        </w:rPr>
        <w:t>a collection of information unless it displays a valid OMB Control Number.</w:t>
      </w:r>
      <w:r w:rsidRPr="008B52EE" w:rsidR="009C7E97">
        <w:rPr>
          <w:color w:val="000000"/>
        </w:rPr>
        <w:t xml:space="preserve"> </w:t>
      </w:r>
      <w:r w:rsidRPr="008B52EE">
        <w:rPr>
          <w:color w:val="000000"/>
        </w:rPr>
        <w:t>The OMB Control Numbers for EPA</w:t>
      </w:r>
      <w:r w:rsidRPr="008B52EE" w:rsidR="00906EDB">
        <w:rPr>
          <w:color w:val="000000"/>
        </w:rPr>
        <w:t xml:space="preserve"> </w:t>
      </w:r>
      <w:r w:rsidRPr="008B52EE">
        <w:rPr>
          <w:color w:val="000000"/>
        </w:rPr>
        <w:t xml:space="preserve">regulations are listed at 40 CFR </w:t>
      </w:r>
      <w:r w:rsidRPr="008B52EE" w:rsidR="00377D7F">
        <w:rPr>
          <w:color w:val="000000"/>
        </w:rPr>
        <w:t xml:space="preserve">Part </w:t>
      </w:r>
      <w:r w:rsidRPr="008B52EE">
        <w:rPr>
          <w:color w:val="000000"/>
        </w:rPr>
        <w:t xml:space="preserve">9 and 48 CFR </w:t>
      </w:r>
      <w:r w:rsidRPr="008B52EE" w:rsidR="00377D7F">
        <w:rPr>
          <w:color w:val="000000"/>
        </w:rPr>
        <w:t xml:space="preserve">Chapter </w:t>
      </w:r>
      <w:r w:rsidRPr="008B52EE">
        <w:rPr>
          <w:color w:val="000000"/>
        </w:rPr>
        <w:t>15.</w:t>
      </w:r>
    </w:p>
    <w:p w:rsidRPr="008B52EE" w:rsidR="006741F7" w:rsidP="00354C15" w:rsidRDefault="006741F7" w14:paraId="2C33F27B" w14:textId="77777777"/>
    <w:p w:rsidRPr="008B52EE" w:rsidR="00354C15" w:rsidP="00354C15" w:rsidRDefault="00FB0650" w14:paraId="5FEA1034" w14:textId="19B84EC0">
      <w:r w:rsidRPr="008B52EE">
        <w:tab/>
      </w:r>
      <w:r w:rsidRPr="008B52EE" w:rsidR="00CA4CD6">
        <w:t xml:space="preserve">To comment on the </w:t>
      </w:r>
      <w:r w:rsidR="00C648F7">
        <w:t>EPA’s</w:t>
      </w:r>
      <w:r w:rsidRPr="008B52EE" w:rsidR="00C648F7">
        <w:t xml:space="preserve"> </w:t>
      </w:r>
      <w:r w:rsidRPr="008B52EE" w:rsidR="00CA4CD6">
        <w:t xml:space="preserve">need for this information, the accuracy of the provided burden estimates, and any suggested methods for minimizing respondent burden, including the use of automated collection techniques, </w:t>
      </w:r>
      <w:r w:rsidRPr="008B52EE" w:rsidR="004C1E56">
        <w:t xml:space="preserve">the </w:t>
      </w:r>
      <w:r w:rsidRPr="008B52EE" w:rsidR="00CA4CD6">
        <w:t xml:space="preserve">EPA has established a public docket for this ICR under Docket ID </w:t>
      </w:r>
      <w:r w:rsidR="000D5178">
        <w:t>No.</w:t>
      </w:r>
      <w:r w:rsidRPr="008B52EE" w:rsidR="00CA4CD6">
        <w:t xml:space="preserve"> </w:t>
      </w:r>
      <w:r w:rsidRPr="008B52EE" w:rsidR="0035325B">
        <w:t>EPA-HQ-</w:t>
      </w:r>
      <w:r w:rsidRPr="008B52EE" w:rsidR="001D2402">
        <w:t>OW</w:t>
      </w:r>
      <w:r w:rsidRPr="008B52EE" w:rsidR="0035325B">
        <w:t>-201</w:t>
      </w:r>
      <w:r w:rsidRPr="008B52EE" w:rsidR="001D2402">
        <w:t>9</w:t>
      </w:r>
      <w:r w:rsidRPr="008B52EE" w:rsidR="00810DBE">
        <w:t>-05</w:t>
      </w:r>
      <w:r w:rsidRPr="008B52EE" w:rsidR="001D2402">
        <w:t>6</w:t>
      </w:r>
      <w:r w:rsidRPr="008B52EE" w:rsidR="00810DBE">
        <w:t>6.</w:t>
      </w:r>
      <w:r w:rsidRPr="008B52EE" w:rsidR="009C7E97">
        <w:rPr>
          <w:color w:val="FF0000"/>
        </w:rPr>
        <w:t xml:space="preserve"> </w:t>
      </w:r>
      <w:r w:rsidRPr="008B52EE" w:rsidR="00354C15">
        <w:t xml:space="preserve">An electronic version of the public docket is available at </w:t>
      </w:r>
      <w:hyperlink w:history="1" r:id="rId27">
        <w:r w:rsidRPr="008B52EE" w:rsidR="00377D7F">
          <w:rPr>
            <w:rStyle w:val="Hyperlink"/>
            <w:color w:val="auto"/>
          </w:rPr>
          <w:t>http://www.regulations.gov/</w:t>
        </w:r>
      </w:hyperlink>
      <w:r w:rsidRPr="008B52EE" w:rsidR="009178B3">
        <w:t>,</w:t>
      </w:r>
      <w:r w:rsidRPr="008B52EE" w:rsidR="00377D7F">
        <w:t xml:space="preserve"> </w:t>
      </w:r>
      <w:r w:rsidRPr="008B52EE"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8B52EE" w:rsidR="009C7E97">
        <w:t xml:space="preserve"> </w:t>
      </w:r>
      <w:r w:rsidRPr="008B52EE" w:rsidR="00354C15">
        <w:t>When in the system</w:t>
      </w:r>
      <w:r w:rsidRPr="008B52EE" w:rsidR="00354C15">
        <w:rPr>
          <w:rStyle w:val="1"/>
        </w:rPr>
        <w:t>, select “search,” then key in the docket ID number identified in this document.</w:t>
      </w:r>
      <w:r w:rsidRPr="008B52EE" w:rsidR="009C7E97">
        <w:rPr>
          <w:rStyle w:val="1"/>
        </w:rPr>
        <w:t xml:space="preserve"> </w:t>
      </w:r>
      <w:r w:rsidRPr="008B52EE" w:rsidR="00354C15">
        <w:rPr>
          <w:rStyle w:val="1"/>
        </w:rPr>
        <w:t xml:space="preserve">The documents are also </w:t>
      </w:r>
      <w:r w:rsidRPr="008B52EE" w:rsidR="00CA4CD6">
        <w:t xml:space="preserve">available for public viewing at the Enforcement and Compliance Docket and Information Center in the EPA Docket Center (EPA/DC), </w:t>
      </w:r>
      <w:r w:rsidRPr="008B52EE" w:rsidR="009178B3">
        <w:t>WJC</w:t>
      </w:r>
      <w:r w:rsidRPr="008B52EE" w:rsidR="00D95819">
        <w:t xml:space="preserve"> West, Room 3334</w:t>
      </w:r>
      <w:r w:rsidRPr="008B52EE" w:rsidR="00CA4CD6">
        <w:t>, 1301 Constitution Ave., NW, Washington, DC.</w:t>
      </w:r>
      <w:r w:rsidRPr="008B52EE" w:rsidR="009C7E97">
        <w:t xml:space="preserve"> </w:t>
      </w:r>
      <w:r w:rsidRPr="008B52EE" w:rsidR="00CA4CD6">
        <w:t>The EPA Docket Center Public Reading Room is open from 8:30 a.m. to 4:30 p.m., Monday through Friday, excluding legal holidays.</w:t>
      </w:r>
      <w:r w:rsidRPr="008B52EE" w:rsidR="009C7E97">
        <w:t xml:space="preserve"> </w:t>
      </w:r>
      <w:r w:rsidRPr="008B52EE" w:rsidR="00CA4CD6">
        <w:t xml:space="preserve">The telephone number for the Reading Room is (202) 566-1744, and the telephone number </w:t>
      </w:r>
      <w:r w:rsidRPr="008B52EE" w:rsidR="00354C15">
        <w:t>for the docket center i</w:t>
      </w:r>
      <w:r w:rsidRPr="008B52EE" w:rsidR="00CA4CD6">
        <w:t>s (202) 566-</w:t>
      </w:r>
      <w:r w:rsidRPr="008B52EE" w:rsidR="00850ACF">
        <w:t>17</w:t>
      </w:r>
      <w:r w:rsidRPr="008B52EE" w:rsidR="009178B3">
        <w:t>52</w:t>
      </w:r>
      <w:r w:rsidRPr="008B52EE" w:rsidR="00354C15">
        <w:t>.</w:t>
      </w:r>
      <w:r w:rsidRPr="008B52EE" w:rsidR="009C7E97">
        <w:t xml:space="preserve"> </w:t>
      </w:r>
      <w:r w:rsidRPr="008B52EE" w:rsidR="00CA4CD6">
        <w:t>Also, you can send comments to the Office of Information and Regulatory Affairs, Office of Management and Budget, 725 17th Street, NW, Washington, DC 20503, Attention: Desk Officer for EPA.</w:t>
      </w:r>
      <w:r w:rsidRPr="008B52EE" w:rsidR="009C7E97">
        <w:t xml:space="preserve"> </w:t>
      </w:r>
      <w:r w:rsidRPr="008B52EE" w:rsidR="00CA4CD6">
        <w:t xml:space="preserve">Please include the EPA Docket ID Number </w:t>
      </w:r>
      <w:r w:rsidRPr="008B52EE" w:rsidR="00144A82">
        <w:t>EPA-HQ-</w:t>
      </w:r>
      <w:r w:rsidRPr="008B52EE" w:rsidR="00C55BA3">
        <w:t>OW</w:t>
      </w:r>
      <w:r w:rsidRPr="008B52EE" w:rsidR="00144A82">
        <w:t>-20</w:t>
      </w:r>
      <w:r w:rsidRPr="008B52EE" w:rsidR="00C55BA3">
        <w:t>19</w:t>
      </w:r>
      <w:r w:rsidRPr="008B52EE" w:rsidR="00810DBE">
        <w:t>-</w:t>
      </w:r>
      <w:r w:rsidRPr="008B52EE" w:rsidR="00714AE7">
        <w:t xml:space="preserve">0566 </w:t>
      </w:r>
      <w:r w:rsidRPr="008B52EE" w:rsidR="00CA4CD6">
        <w:t>and OMB Control Number</w:t>
      </w:r>
      <w:r w:rsidRPr="008B52EE" w:rsidR="00810DBE">
        <w:t xml:space="preserve"> </w:t>
      </w:r>
      <w:r w:rsidRPr="008B52EE" w:rsidR="0064333E">
        <w:rPr>
          <w:bCs/>
        </w:rPr>
        <w:t>2040-0295</w:t>
      </w:r>
      <w:r w:rsidRPr="008B52EE" w:rsidR="00B979D9">
        <w:rPr>
          <w:bCs/>
        </w:rPr>
        <w:t xml:space="preserve"> </w:t>
      </w:r>
      <w:r w:rsidRPr="008B52EE" w:rsidR="00CA4CD6">
        <w:t xml:space="preserve">in any correspondence. </w:t>
      </w:r>
    </w:p>
    <w:p w:rsidRPr="008B52EE" w:rsidR="00F340DF" w:rsidP="00F340DF" w:rsidRDefault="00F340DF" w14:paraId="317C8B96" w14:textId="77777777">
      <w:pPr>
        <w:rPr>
          <w:rStyle w:val="1"/>
          <w:rFonts w:ascii="WP TypographicSymbols" w:hAnsi="WP TypographicSymbols" w:cs="WP TypographicSymbols"/>
          <w:color w:val="000000"/>
        </w:rPr>
      </w:pPr>
    </w:p>
    <w:p w:rsidRPr="008B52EE" w:rsidR="00F340DF" w:rsidP="00504745" w:rsidRDefault="00CA4CD6" w14:paraId="1203B42A" w14:textId="77777777">
      <w:pPr>
        <w:outlineLvl w:val="0"/>
        <w:rPr>
          <w:b/>
          <w:bCs/>
          <w:color w:val="000000"/>
        </w:rPr>
      </w:pPr>
      <w:r w:rsidRPr="008B52EE">
        <w:rPr>
          <w:b/>
          <w:bCs/>
          <w:color w:val="000000"/>
        </w:rPr>
        <w:t>Part B of the Supporting Statement</w:t>
      </w:r>
    </w:p>
    <w:p w:rsidRPr="008B52EE" w:rsidR="00F340DF" w:rsidP="00F340DF" w:rsidRDefault="00F340DF" w14:paraId="33236B5A" w14:textId="77777777">
      <w:pPr>
        <w:rPr>
          <w:b/>
          <w:bCs/>
          <w:color w:val="000000"/>
        </w:rPr>
      </w:pPr>
    </w:p>
    <w:p w:rsidRPr="007A3FA7" w:rsidR="00CA4CD6" w:rsidP="00501E83" w:rsidRDefault="00CA4CD6" w14:paraId="70DA2918" w14:textId="77777777">
      <w:pPr>
        <w:ind w:firstLine="720"/>
        <w:rPr>
          <w:color w:val="000000"/>
        </w:rPr>
      </w:pPr>
      <w:r w:rsidRPr="008B52EE">
        <w:rPr>
          <w:color w:val="000000"/>
        </w:rPr>
        <w:t>This part is not applicable because no statistical methods were used in collecting this information.</w:t>
      </w:r>
    </w:p>
    <w:sectPr w:rsidRPr="007A3FA7" w:rsidR="00CA4CD6" w:rsidSect="005C6329">
      <w:headerReference w:type="even" r:id="rId28"/>
      <w:headerReference w:type="default" r:id="rId29"/>
      <w:footerReference w:type="default" r:id="rId30"/>
      <w:headerReference w:type="first" r:id="rId31"/>
      <w:footerReference w:type="first" r:id="rId32"/>
      <w:type w:val="continuous"/>
      <w:pgSz w:w="12240" w:h="15840"/>
      <w:pgMar w:top="1350" w:right="1440" w:bottom="1440" w:left="1440" w:header="115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1296C" w14:textId="77777777" w:rsidR="00725313" w:rsidRDefault="00725313">
      <w:r>
        <w:separator/>
      </w:r>
    </w:p>
  </w:endnote>
  <w:endnote w:type="continuationSeparator" w:id="0">
    <w:p w14:paraId="30D37893" w14:textId="77777777" w:rsidR="00725313" w:rsidRDefault="00725313">
      <w:r>
        <w:continuationSeparator/>
      </w:r>
    </w:p>
  </w:endnote>
  <w:endnote w:type="continuationNotice" w:id="1">
    <w:p w14:paraId="1EEC122D" w14:textId="77777777" w:rsidR="00725313" w:rsidRDefault="00725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1947685"/>
      <w:docPartObj>
        <w:docPartGallery w:val="Page Numbers (Bottom of Page)"/>
        <w:docPartUnique/>
      </w:docPartObj>
    </w:sdtPr>
    <w:sdtContent>
      <w:sdt>
        <w:sdtPr>
          <w:id w:val="1402787329"/>
          <w:docPartObj>
            <w:docPartGallery w:val="Page Numbers (Top of Page)"/>
            <w:docPartUnique/>
          </w:docPartObj>
        </w:sdtPr>
        <w:sdtContent>
          <w:p w14:paraId="24CC20D4" w14:textId="0FFBBD69" w:rsidR="00306324" w:rsidRDefault="0030632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F538DFA" w14:textId="77777777" w:rsidR="00306324" w:rsidRDefault="00306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7589097"/>
      <w:docPartObj>
        <w:docPartGallery w:val="Page Numbers (Bottom of Page)"/>
        <w:docPartUnique/>
      </w:docPartObj>
    </w:sdtPr>
    <w:sdtContent>
      <w:sdt>
        <w:sdtPr>
          <w:id w:val="1728636285"/>
          <w:docPartObj>
            <w:docPartGallery w:val="Page Numbers (Top of Page)"/>
            <w:docPartUnique/>
          </w:docPartObj>
        </w:sdtPr>
        <w:sdtContent>
          <w:p w14:paraId="7A6D53F5" w14:textId="1DED45B7" w:rsidR="00306324" w:rsidRDefault="0030632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C3B5AC0" w14:textId="77777777" w:rsidR="00306324" w:rsidRDefault="00306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EA74A" w14:textId="77777777" w:rsidR="00725313" w:rsidRDefault="00725313">
      <w:r>
        <w:separator/>
      </w:r>
    </w:p>
  </w:footnote>
  <w:footnote w:type="continuationSeparator" w:id="0">
    <w:p w14:paraId="04528F47" w14:textId="77777777" w:rsidR="00725313" w:rsidRDefault="00725313">
      <w:r>
        <w:continuationSeparator/>
      </w:r>
    </w:p>
  </w:footnote>
  <w:footnote w:type="continuationNotice" w:id="1">
    <w:p w14:paraId="73E97ED6" w14:textId="77777777" w:rsidR="00725313" w:rsidRDefault="00725313"/>
  </w:footnote>
  <w:footnote w:id="2">
    <w:p w14:paraId="0A2E9921" w14:textId="535E61FF" w:rsidR="00306324" w:rsidRPr="009C73A7" w:rsidRDefault="00306324" w:rsidP="0005030D">
      <w:pPr>
        <w:pStyle w:val="FootnoteText"/>
        <w:rPr>
          <w:rFonts w:ascii="Times New Roman" w:hAnsi="Times New Roman"/>
        </w:rPr>
      </w:pPr>
      <w:r w:rsidRPr="009C73A7">
        <w:rPr>
          <w:rFonts w:ascii="Times New Roman" w:hAnsi="Times New Roman"/>
          <w:vertAlign w:val="superscript"/>
        </w:rPr>
        <w:footnoteRef/>
      </w:r>
      <w:r w:rsidRPr="009C73A7">
        <w:rPr>
          <w:rFonts w:ascii="Times New Roman" w:hAnsi="Times New Roman"/>
        </w:rPr>
        <w:t xml:space="preserve"> These regulations were </w:t>
      </w:r>
      <w:proofErr w:type="spellStart"/>
      <w:r w:rsidRPr="009C73A7">
        <w:rPr>
          <w:rFonts w:ascii="Times New Roman" w:hAnsi="Times New Roman"/>
        </w:rPr>
        <w:t>redesignated</w:t>
      </w:r>
      <w:proofErr w:type="spellEnd"/>
      <w:r w:rsidRPr="009C73A7">
        <w:rPr>
          <w:rFonts w:ascii="Times New Roman" w:hAnsi="Times New Roman"/>
        </w:rPr>
        <w:t xml:space="preserve"> in 1972 and 1979</w:t>
      </w:r>
      <w:r>
        <w:rPr>
          <w:rFonts w:ascii="Times New Roman" w:hAnsi="Times New Roman"/>
        </w:rPr>
        <w:t xml:space="preserve"> under the CWA</w:t>
      </w:r>
      <w:r w:rsidRPr="009C73A7">
        <w:rPr>
          <w:rFonts w:ascii="Times New Roman" w:hAnsi="Times New Roman"/>
        </w:rPr>
        <w:t>, but no substantive change to the regulatory text has been made since 1971</w:t>
      </w:r>
      <w:r>
        <w:rPr>
          <w:rFonts w:ascii="Times New Roman" w:hAnsi="Times New Roman"/>
        </w:rPr>
        <w:t xml:space="preserve"> notwithstanding changes to the relevant statutory text in the 1972 CWA</w:t>
      </w:r>
      <w:r w:rsidRPr="009C73A7">
        <w:rPr>
          <w:rFonts w:ascii="Times New Roman" w:hAnsi="Times New Roman"/>
        </w:rPr>
        <w:t>. Therefore, throughout this supporting statement, the Agency refers to these regulatory provisions as the “1971 certification regulations.”</w:t>
      </w:r>
    </w:p>
    <w:p w14:paraId="75FE382E" w14:textId="7D037F11" w:rsidR="00306324" w:rsidRDefault="00306324">
      <w:pPr>
        <w:pStyle w:val="FootnoteText"/>
      </w:pPr>
    </w:p>
  </w:footnote>
  <w:footnote w:id="3">
    <w:p w14:paraId="30E1B745" w14:textId="24392904" w:rsidR="00306324" w:rsidRPr="00EA780A" w:rsidRDefault="00306324">
      <w:pPr>
        <w:pStyle w:val="FootnoteText"/>
        <w:rPr>
          <w:rFonts w:ascii="Times New Roman" w:hAnsi="Times New Roman"/>
        </w:rPr>
      </w:pPr>
      <w:r w:rsidRPr="00EA780A">
        <w:rPr>
          <w:rFonts w:ascii="Times New Roman" w:hAnsi="Times New Roman"/>
          <w:vertAlign w:val="superscript"/>
        </w:rPr>
        <w:footnoteRef/>
      </w:r>
      <w:r w:rsidRPr="00EA780A">
        <w:rPr>
          <w:rFonts w:ascii="Times New Roman" w:hAnsi="Times New Roman"/>
        </w:rPr>
        <w:t xml:space="preserve"> EPA ICR Number 2603.</w:t>
      </w:r>
      <w:r>
        <w:rPr>
          <w:rFonts w:ascii="Times New Roman" w:hAnsi="Times New Roman"/>
        </w:rPr>
        <w:t>03.</w:t>
      </w:r>
    </w:p>
  </w:footnote>
  <w:footnote w:id="4">
    <w:p w14:paraId="7D088153" w14:textId="4EB1DEE3" w:rsidR="00306324" w:rsidRDefault="00306324">
      <w:pPr>
        <w:pStyle w:val="FootnoteText"/>
      </w:pPr>
      <w:r w:rsidRPr="005D573D">
        <w:rPr>
          <w:rFonts w:ascii="Times New Roman" w:hAnsi="Times New Roman"/>
          <w:vertAlign w:val="superscript"/>
        </w:rPr>
        <w:footnoteRef/>
      </w:r>
      <w:r w:rsidRPr="008B6678">
        <w:rPr>
          <w:rFonts w:ascii="Times New Roman" w:hAnsi="Times New Roman"/>
        </w:rPr>
        <w:t xml:space="preserve"> States: Florida, Louisiana, Ohio, Kansas, Massachusetts, Nevada, and New York. Tribe: Ute Mountain Ute. Territory: Puerto Rico.</w:t>
      </w:r>
    </w:p>
  </w:footnote>
  <w:footnote w:id="5">
    <w:p w14:paraId="152122B6" w14:textId="77777777" w:rsidR="00306324" w:rsidRDefault="00306324" w:rsidP="00434F97">
      <w:pPr>
        <w:pStyle w:val="FootnoteText"/>
      </w:pPr>
      <w:r w:rsidRPr="0069170B">
        <w:rPr>
          <w:rFonts w:ascii="Times New Roman" w:hAnsi="Times New Roman"/>
          <w:vertAlign w:val="superscript"/>
        </w:rPr>
        <w:footnoteRef/>
      </w:r>
      <w:r w:rsidRPr="0069170B">
        <w:rPr>
          <w:rFonts w:ascii="Times New Roman" w:hAnsi="Times New Roman"/>
          <w:vertAlign w:val="superscript"/>
        </w:rPr>
        <w:t xml:space="preserve"> </w:t>
      </w:r>
      <w:r w:rsidRPr="0069170B">
        <w:rPr>
          <w:rFonts w:ascii="Times New Roman" w:hAnsi="Times New Roman"/>
        </w:rPr>
        <w:t>The State of Ohio did not respond</w:t>
      </w:r>
      <w:r>
        <w:rPr>
          <w:rFonts w:ascii="Times New Roman" w:hAnsi="Times New Roman"/>
        </w:rPr>
        <w:t xml:space="preserve"> to the information request</w:t>
      </w:r>
      <w:r w:rsidRPr="0069170B">
        <w:rPr>
          <w:rFonts w:ascii="Times New Roman" w:hAnsi="Times New Roman"/>
        </w:rPr>
        <w:t>.</w:t>
      </w:r>
    </w:p>
  </w:footnote>
  <w:footnote w:id="6">
    <w:p w14:paraId="2EEF3F21" w14:textId="77777777" w:rsidR="00306324" w:rsidRPr="001B754C" w:rsidRDefault="00306324" w:rsidP="00510DCF">
      <w:pPr>
        <w:pStyle w:val="FootnoteText"/>
        <w:rPr>
          <w:rFonts w:ascii="Times New Roman" w:hAnsi="Times New Roman"/>
        </w:rPr>
      </w:pPr>
      <w:r w:rsidRPr="009E0776">
        <w:rPr>
          <w:rStyle w:val="FootnoteReference"/>
          <w:rFonts w:ascii="Times New Roman" w:hAnsi="Times New Roman"/>
          <w:vertAlign w:val="superscript"/>
        </w:rPr>
        <w:footnoteRef/>
      </w:r>
      <w:r w:rsidRPr="009E0776">
        <w:rPr>
          <w:rFonts w:ascii="Times New Roman" w:hAnsi="Times New Roman"/>
          <w:vertAlign w:val="superscript"/>
        </w:rPr>
        <w:t xml:space="preserve"> </w:t>
      </w:r>
      <w:r>
        <w:rPr>
          <w:rFonts w:ascii="Times New Roman" w:hAnsi="Times New Roman"/>
        </w:rPr>
        <w:t>An individual 404 permit covers one discharge with more than minimal adverse effects; a general 404 permit covers discharges that have only minimal adverse effects based on activity category.</w:t>
      </w:r>
    </w:p>
  </w:footnote>
  <w:footnote w:id="7">
    <w:p w14:paraId="3B6A704D" w14:textId="5DB35E86" w:rsidR="00306324" w:rsidRDefault="00306324" w:rsidP="007B563E">
      <w:pPr>
        <w:pStyle w:val="FootnoteText"/>
      </w:pPr>
      <w:r w:rsidRPr="001A1930">
        <w:rPr>
          <w:rStyle w:val="FootnoteReference"/>
          <w:rFonts w:ascii="Times New Roman" w:hAnsi="Times New Roman"/>
          <w:vertAlign w:val="superscript"/>
        </w:rPr>
        <w:footnoteRef/>
      </w:r>
      <w:r>
        <w:rPr>
          <w:rFonts w:ascii="Times New Roman" w:hAnsi="Times New Roman"/>
        </w:rPr>
        <w:t xml:space="preserve"> </w:t>
      </w:r>
      <w:r w:rsidRPr="001A1930">
        <w:rPr>
          <w:rFonts w:ascii="Times New Roman" w:hAnsi="Times New Roman"/>
        </w:rPr>
        <w:t>The 50 states, Washington, DC, the Commonwealth of Puerto Rico, the Commonwealth of the Northern Mariana Islands, Guam, American Samoa, the Virgin Islands, the Trust Territory of the Pacific Islands</w:t>
      </w:r>
      <w:r>
        <w:rPr>
          <w:rFonts w:ascii="Times New Roman" w:hAnsi="Times New Roman"/>
        </w:rPr>
        <w:t xml:space="preserve">, and </w:t>
      </w:r>
      <w:r w:rsidRPr="00DF06A3">
        <w:rPr>
          <w:rFonts w:ascii="Times New Roman" w:hAnsi="Times New Roman"/>
        </w:rPr>
        <w:t>62 tribes</w:t>
      </w:r>
      <w:r>
        <w:rPr>
          <w:rFonts w:ascii="Times New Roman" w:hAnsi="Times New Roman"/>
        </w:rPr>
        <w:t xml:space="preserve"> with TAS for section 401.</w:t>
      </w:r>
    </w:p>
  </w:footnote>
  <w:footnote w:id="8">
    <w:p w14:paraId="4D1B11FA" w14:textId="491DA493" w:rsidR="00306324" w:rsidRPr="00153992" w:rsidRDefault="00306324" w:rsidP="00974BA5">
      <w:pPr>
        <w:pStyle w:val="FootnoteText"/>
        <w:rPr>
          <w:rFonts w:ascii="Times New Roman" w:hAnsi="Times New Roman"/>
        </w:rPr>
      </w:pPr>
      <w:r w:rsidRPr="00153992">
        <w:rPr>
          <w:rStyle w:val="FootnoteReference"/>
          <w:rFonts w:ascii="Times New Roman" w:hAnsi="Times New Roman"/>
          <w:vertAlign w:val="superscript"/>
        </w:rPr>
        <w:footnoteRef/>
      </w:r>
      <w:r w:rsidRPr="00153992">
        <w:rPr>
          <w:rFonts w:ascii="Times New Roman" w:hAnsi="Times New Roman"/>
          <w:vertAlign w:val="superscript"/>
        </w:rPr>
        <w:t xml:space="preserve"> </w:t>
      </w:r>
      <w:r w:rsidRPr="00153992">
        <w:rPr>
          <w:rFonts w:ascii="Times New Roman" w:hAnsi="Times New Roman"/>
        </w:rPr>
        <w:t xml:space="preserve">Section 6(a) (ii), EPA ICR No. 2603.03, </w:t>
      </w:r>
      <w:r w:rsidRPr="00153992">
        <w:rPr>
          <w:rFonts w:ascii="Times New Roman" w:hAnsi="Times New Roman"/>
          <w:i/>
          <w:iCs/>
        </w:rPr>
        <w:t>Water Quality Certification Regulations</w:t>
      </w:r>
      <w:r w:rsidRPr="00153992">
        <w:rPr>
          <w:rFonts w:ascii="Times New Roman" w:hAnsi="Times New Roman"/>
        </w:rPr>
        <w:t>.</w:t>
      </w:r>
    </w:p>
  </w:footnote>
  <w:footnote w:id="9">
    <w:p w14:paraId="07457E01" w14:textId="59363A46" w:rsidR="00306324" w:rsidRPr="00854F31" w:rsidRDefault="00306324" w:rsidP="00130E40">
      <w:pPr>
        <w:pStyle w:val="FootnoteText"/>
        <w:rPr>
          <w:rFonts w:ascii="Times New Roman" w:hAnsi="Times New Roman"/>
        </w:rPr>
      </w:pPr>
      <w:r w:rsidRPr="00147BCE">
        <w:rPr>
          <w:rStyle w:val="FootnoteReference"/>
          <w:rFonts w:ascii="Times New Roman" w:hAnsi="Times New Roman"/>
          <w:vertAlign w:val="superscript"/>
        </w:rPr>
        <w:footnoteRef/>
      </w:r>
      <w:r>
        <w:rPr>
          <w:rFonts w:ascii="Times New Roman" w:hAnsi="Times New Roman"/>
          <w:vertAlign w:val="superscript"/>
        </w:rPr>
        <w:t xml:space="preserve"> </w:t>
      </w:r>
      <w:hyperlink r:id="rId1" w:history="1">
        <w:r w:rsidRPr="00945AB1">
          <w:rPr>
            <w:rFonts w:ascii="Times New Roman" w:hAnsi="Times New Roman"/>
          </w:rPr>
          <w:t>https://www.opm.gov/policy-data-oversight/pay-leave/salaries-wages/salary-tables/20Tables/html/RUS_h.aspx</w:t>
        </w:r>
      </w:hyperlink>
      <w:r w:rsidRPr="00854F31">
        <w:rPr>
          <w:rFonts w:ascii="Times New Roman" w:hAnsi="Times New Roman"/>
        </w:rPr>
        <w:t xml:space="preserve">, accessed </w:t>
      </w:r>
      <w:r>
        <w:rPr>
          <w:rFonts w:ascii="Times New Roman" w:hAnsi="Times New Roman"/>
        </w:rPr>
        <w:t>February</w:t>
      </w:r>
      <w:r w:rsidRPr="00854F31">
        <w:rPr>
          <w:rFonts w:ascii="Times New Roman" w:hAnsi="Times New Roman"/>
        </w:rPr>
        <w:t xml:space="preserve"> 20</w:t>
      </w:r>
      <w:r>
        <w:rPr>
          <w:rFonts w:ascii="Times New Roman" w:hAnsi="Times New Roman"/>
        </w:rPr>
        <w:t>20.</w:t>
      </w:r>
    </w:p>
  </w:footnote>
  <w:footnote w:id="10">
    <w:p w14:paraId="256AE261" w14:textId="2B28CD57" w:rsidR="00306324" w:rsidRDefault="00306324">
      <w:pPr>
        <w:pStyle w:val="FootnoteText"/>
      </w:pPr>
      <w:r w:rsidRPr="00147BCE">
        <w:rPr>
          <w:rStyle w:val="FootnoteReference"/>
          <w:rFonts w:ascii="Times New Roman" w:hAnsi="Times New Roman"/>
          <w:vertAlign w:val="superscript"/>
        </w:rPr>
        <w:footnoteRef/>
      </w:r>
      <w:r w:rsidRPr="00147BCE">
        <w:rPr>
          <w:rFonts w:ascii="Times New Roman" w:hAnsi="Times New Roman"/>
          <w:vertAlign w:val="superscript"/>
        </w:rPr>
        <w:t xml:space="preserve"> </w:t>
      </w:r>
      <w:r>
        <w:rPr>
          <w:rFonts w:ascii="Times New Roman" w:hAnsi="Times New Roman"/>
        </w:rPr>
        <w:t>Use of GS-11 as a</w:t>
      </w:r>
      <w:r w:rsidRPr="00147BCE">
        <w:rPr>
          <w:rFonts w:ascii="Times New Roman" w:hAnsi="Times New Roman"/>
        </w:rPr>
        <w:t xml:space="preserve"> </w:t>
      </w:r>
      <w:r>
        <w:rPr>
          <w:rFonts w:ascii="Times New Roman" w:hAnsi="Times New Roman"/>
        </w:rPr>
        <w:t>proxy for state and local level wage information</w:t>
      </w:r>
      <w:r w:rsidRPr="00147BCE">
        <w:rPr>
          <w:rFonts w:ascii="Times New Roman" w:hAnsi="Times New Roman"/>
        </w:rPr>
        <w:t xml:space="preserve"> is consistent with</w:t>
      </w:r>
      <w:r>
        <w:rPr>
          <w:rFonts w:ascii="Times New Roman" w:hAnsi="Times New Roman"/>
        </w:rPr>
        <w:t xml:space="preserve"> existing</w:t>
      </w:r>
      <w:r w:rsidRPr="00147BCE">
        <w:rPr>
          <w:rFonts w:ascii="Times New Roman" w:hAnsi="Times New Roman"/>
        </w:rPr>
        <w:t xml:space="preserve"> EPA ICR </w:t>
      </w:r>
      <w:r>
        <w:rPr>
          <w:rFonts w:ascii="Times New Roman" w:hAnsi="Times New Roman"/>
        </w:rPr>
        <w:t>s</w:t>
      </w:r>
      <w:r w:rsidRPr="00147BCE">
        <w:rPr>
          <w:rFonts w:ascii="Times New Roman" w:hAnsi="Times New Roman"/>
        </w:rPr>
        <w:t xml:space="preserve">upporting </w:t>
      </w:r>
      <w:r>
        <w:rPr>
          <w:rFonts w:ascii="Times New Roman" w:hAnsi="Times New Roman"/>
        </w:rPr>
        <w:t>statements</w:t>
      </w:r>
      <w:r w:rsidRPr="00147BCE">
        <w:rPr>
          <w:rFonts w:ascii="Times New Roman" w:hAnsi="Times New Roman"/>
        </w:rPr>
        <w:t>.</w:t>
      </w:r>
    </w:p>
  </w:footnote>
  <w:footnote w:id="11">
    <w:p w14:paraId="07C32735" w14:textId="27E1639B" w:rsidR="00306324" w:rsidRPr="00431AE9" w:rsidRDefault="00306324" w:rsidP="00431AE9">
      <w:pPr>
        <w:pStyle w:val="FootnoteText"/>
        <w:rPr>
          <w:rFonts w:ascii="Times New Roman" w:hAnsi="Times New Roman"/>
        </w:rPr>
      </w:pPr>
      <w:r w:rsidRPr="00431AE9">
        <w:rPr>
          <w:rStyle w:val="FootnoteReference"/>
          <w:rFonts w:ascii="Times New Roman" w:hAnsi="Times New Roman"/>
          <w:vertAlign w:val="superscript"/>
        </w:rPr>
        <w:footnoteRef/>
      </w:r>
      <w:r>
        <w:rPr>
          <w:rFonts w:ascii="Times New Roman" w:hAnsi="Times New Roman"/>
          <w:vertAlign w:val="superscript"/>
        </w:rPr>
        <w:t xml:space="preserve"> </w:t>
      </w:r>
      <w:r w:rsidRPr="00431AE9">
        <w:rPr>
          <w:rFonts w:ascii="Times New Roman" w:hAnsi="Times New Roman"/>
        </w:rPr>
        <w:t>An overhead factor</w:t>
      </w:r>
      <w:r>
        <w:rPr>
          <w:rFonts w:ascii="Times New Roman" w:hAnsi="Times New Roman"/>
        </w:rPr>
        <w:t xml:space="preserve"> is used to estimate</w:t>
      </w:r>
      <w:r w:rsidRPr="00431AE9">
        <w:rPr>
          <w:rFonts w:ascii="Times New Roman" w:hAnsi="Times New Roman"/>
        </w:rPr>
        <w:t xml:space="preserve"> total compensation (wages and employment</w:t>
      </w:r>
      <w:r>
        <w:rPr>
          <w:rFonts w:ascii="Times New Roman" w:hAnsi="Times New Roman"/>
        </w:rPr>
        <w:t xml:space="preserve"> </w:t>
      </w:r>
      <w:r w:rsidRPr="00431AE9">
        <w:rPr>
          <w:rFonts w:ascii="Times New Roman" w:hAnsi="Times New Roman"/>
        </w:rPr>
        <w:t>benefits)</w:t>
      </w:r>
      <w:r>
        <w:rPr>
          <w:rFonts w:ascii="Times New Roman" w:hAnsi="Times New Roman"/>
        </w:rPr>
        <w:t>.</w:t>
      </w:r>
    </w:p>
  </w:footnote>
  <w:footnote w:id="12">
    <w:p w14:paraId="79363DC0" w14:textId="36519F66" w:rsidR="00306324" w:rsidRPr="00B22660" w:rsidRDefault="00306324">
      <w:pPr>
        <w:pStyle w:val="FootnoteText"/>
        <w:rPr>
          <w:rFonts w:ascii="Times New Roman" w:hAnsi="Times New Roman"/>
        </w:rPr>
      </w:pPr>
    </w:p>
  </w:footnote>
  <w:footnote w:id="13">
    <w:p w14:paraId="01CB3A56" w14:textId="77777777" w:rsidR="00306324" w:rsidRDefault="00306324" w:rsidP="00833E86">
      <w:pPr>
        <w:pStyle w:val="FootnoteText"/>
      </w:pPr>
      <w:r w:rsidRPr="009E0776">
        <w:rPr>
          <w:rFonts w:ascii="Times New Roman" w:hAnsi="Times New Roman"/>
          <w:vertAlign w:val="superscript"/>
        </w:rPr>
        <w:footnoteRef/>
      </w:r>
      <w:r w:rsidRPr="0094687B">
        <w:rPr>
          <w:rFonts w:ascii="Times New Roman" w:hAnsi="Times New Roman"/>
        </w:rPr>
        <w:t xml:space="preserve"> </w:t>
      </w:r>
      <w:hyperlink r:id="rId2" w:history="1">
        <w:r w:rsidRPr="0094687B">
          <w:rPr>
            <w:rFonts w:ascii="Times New Roman" w:hAnsi="Times New Roman"/>
          </w:rPr>
          <w:t>https://www.bls.gov/oes/current/naics5_541330.htm</w:t>
        </w:r>
      </w:hyperlink>
      <w:r w:rsidRPr="0094687B">
        <w:rPr>
          <w:rFonts w:ascii="Times New Roman" w:hAnsi="Times New Roman"/>
        </w:rPr>
        <w:t xml:space="preserve">, accessed </w:t>
      </w:r>
      <w:r>
        <w:rPr>
          <w:rFonts w:ascii="Times New Roman" w:hAnsi="Times New Roman"/>
        </w:rPr>
        <w:t>February</w:t>
      </w:r>
      <w:r w:rsidRPr="0094687B">
        <w:rPr>
          <w:rFonts w:ascii="Times New Roman" w:hAnsi="Times New Roman"/>
        </w:rPr>
        <w:t xml:space="preserve"> 20</w:t>
      </w:r>
      <w:r>
        <w:rPr>
          <w:rFonts w:ascii="Times New Roman" w:hAnsi="Times New Roman"/>
        </w:rPr>
        <w:t>20</w:t>
      </w:r>
      <w:r w:rsidRPr="0094687B">
        <w:rPr>
          <w:rFonts w:ascii="Times New Roman" w:hAnsi="Times New Roman"/>
        </w:rPr>
        <w:t>.</w:t>
      </w:r>
    </w:p>
  </w:footnote>
  <w:footnote w:id="14">
    <w:p w14:paraId="74CAB222" w14:textId="39A75C55" w:rsidR="00306324" w:rsidRDefault="00306324" w:rsidP="007A3FA7">
      <w:pPr>
        <w:pStyle w:val="FootnoteText"/>
      </w:pPr>
      <w:r w:rsidRPr="00D22FF3">
        <w:rPr>
          <w:rStyle w:val="FootnoteReference"/>
          <w:rFonts w:ascii="Times New Roman" w:hAnsi="Times New Roman"/>
          <w:vertAlign w:val="superscript"/>
        </w:rPr>
        <w:footnoteRef/>
      </w:r>
      <w:r>
        <w:rPr>
          <w:rFonts w:ascii="Times New Roman" w:hAnsi="Times New Roman"/>
        </w:rPr>
        <w:t xml:space="preserve"> </w:t>
      </w:r>
      <w:r w:rsidRPr="00664669">
        <w:rPr>
          <w:rFonts w:ascii="Times New Roman" w:hAnsi="Times New Roman"/>
        </w:rPr>
        <w:t>https://www.opm.gov/policy-data-oversight/pay-leave/salaries-wages/salary-tables/</w:t>
      </w:r>
      <w:r>
        <w:rPr>
          <w:rFonts w:ascii="Times New Roman" w:hAnsi="Times New Roman"/>
        </w:rPr>
        <w:t>20</w:t>
      </w:r>
      <w:r w:rsidRPr="00664669">
        <w:rPr>
          <w:rFonts w:ascii="Times New Roman" w:hAnsi="Times New Roman"/>
        </w:rPr>
        <w:t xml:space="preserve">Tables/html/RUS_h.aspx, accessed </w:t>
      </w:r>
      <w:r>
        <w:rPr>
          <w:rFonts w:ascii="Times New Roman" w:hAnsi="Times New Roman"/>
        </w:rPr>
        <w:t>February</w:t>
      </w:r>
      <w:r w:rsidRPr="00664669">
        <w:rPr>
          <w:rFonts w:ascii="Times New Roman" w:hAnsi="Times New Roman"/>
        </w:rPr>
        <w:t xml:space="preserve"> 20</w:t>
      </w:r>
      <w:r>
        <w:rPr>
          <w:rFonts w:ascii="Times New Roman" w:hAnsi="Times New Roman"/>
        </w:rPr>
        <w:t>20.</w:t>
      </w:r>
    </w:p>
  </w:footnote>
  <w:footnote w:id="15">
    <w:p w14:paraId="5F84AB00" w14:textId="04FE3136" w:rsidR="00306324" w:rsidRDefault="00306324">
      <w:pPr>
        <w:pStyle w:val="FootnoteText"/>
      </w:pPr>
      <w:r w:rsidRPr="00D22FF3">
        <w:rPr>
          <w:rStyle w:val="FootnoteReference"/>
          <w:rFonts w:ascii="Times New Roman" w:hAnsi="Times New Roman"/>
          <w:vertAlign w:val="superscript"/>
        </w:rPr>
        <w:footnoteRef/>
      </w:r>
      <w:r w:rsidRPr="00D22FF3">
        <w:rPr>
          <w:rFonts w:ascii="Times New Roman" w:hAnsi="Times New Roman"/>
        </w:rPr>
        <w:t xml:space="preserve"> </w:t>
      </w:r>
      <w:r w:rsidRPr="001A1930">
        <w:rPr>
          <w:rFonts w:ascii="Times New Roman" w:hAnsi="Times New Roman"/>
        </w:rPr>
        <w:t>The 50 states, Washington, DC, the Commonwealth of Puerto Rico, the Commonwealth of the Northern Mariana Islands, Guam, American Samoa, the Virgin Islands, the Trust Territory of the Pacific Islands</w:t>
      </w:r>
      <w:r>
        <w:rPr>
          <w:rFonts w:ascii="Times New Roman" w:hAnsi="Times New Roman"/>
        </w:rPr>
        <w:t xml:space="preserve">, and </w:t>
      </w:r>
      <w:r w:rsidRPr="00DF06A3">
        <w:rPr>
          <w:rFonts w:ascii="Times New Roman" w:hAnsi="Times New Roman"/>
        </w:rPr>
        <w:t>62 tribes</w:t>
      </w:r>
      <w:r>
        <w:rPr>
          <w:rFonts w:ascii="Times New Roman" w:hAnsi="Times New Roman"/>
        </w:rPr>
        <w:t xml:space="preserve"> with TAS for section 401.</w:t>
      </w:r>
    </w:p>
  </w:footnote>
  <w:footnote w:id="16">
    <w:p w14:paraId="2378CCB5" w14:textId="204AE0E2" w:rsidR="00306324" w:rsidRPr="00AE0D22" w:rsidRDefault="00306324">
      <w:pPr>
        <w:pStyle w:val="FootnoteText"/>
        <w:rPr>
          <w:rFonts w:ascii="Times New Roman" w:hAnsi="Times New Roman"/>
        </w:rPr>
      </w:pPr>
      <w:r w:rsidRPr="00D22FF3">
        <w:rPr>
          <w:rStyle w:val="FootnoteReference"/>
          <w:rFonts w:ascii="Times New Roman" w:hAnsi="Times New Roman"/>
          <w:vertAlign w:val="superscript"/>
        </w:rPr>
        <w:footnoteRef/>
      </w:r>
      <w:r w:rsidRPr="00AE0D22">
        <w:rPr>
          <w:rFonts w:ascii="Times New Roman" w:hAnsi="Times New Roman"/>
        </w:rPr>
        <w:t xml:space="preserve"> </w:t>
      </w:r>
      <w:r>
        <w:rPr>
          <w:rFonts w:ascii="Times New Roman" w:hAnsi="Times New Roman"/>
        </w:rPr>
        <w:t>97</w:t>
      </w:r>
      <w:r w:rsidRPr="00AE0D22">
        <w:rPr>
          <w:rFonts w:ascii="Times New Roman" w:hAnsi="Times New Roman"/>
        </w:rPr>
        <w:t xml:space="preserve">,000 </w:t>
      </w:r>
      <w:r>
        <w:rPr>
          <w:rFonts w:ascii="Times New Roman" w:hAnsi="Times New Roman"/>
        </w:rPr>
        <w:t xml:space="preserve">estimated annual responses for project proponents </w:t>
      </w:r>
      <w:r w:rsidRPr="002E63D2">
        <w:rPr>
          <w:rFonts w:ascii="Times New Roman" w:hAnsi="Times New Roman"/>
        </w:rPr>
        <w:t xml:space="preserve">+ </w:t>
      </w:r>
      <w:r>
        <w:rPr>
          <w:rFonts w:ascii="Times New Roman" w:hAnsi="Times New Roman"/>
        </w:rPr>
        <w:t>97,000 estimated annual responses for certifying authorities.</w:t>
      </w:r>
    </w:p>
  </w:footnote>
  <w:footnote w:id="17">
    <w:p w14:paraId="5E4EE108" w14:textId="39A41DC1" w:rsidR="00306324" w:rsidRDefault="00306324">
      <w:pPr>
        <w:pStyle w:val="FootnoteText"/>
      </w:pPr>
      <w:r w:rsidRPr="00D22FF3">
        <w:rPr>
          <w:rStyle w:val="FootnoteReference"/>
          <w:rFonts w:ascii="Times New Roman" w:hAnsi="Times New Roman"/>
          <w:vertAlign w:val="superscript"/>
        </w:rPr>
        <w:footnoteRef/>
      </w:r>
      <w:r w:rsidRPr="00D22FF3">
        <w:rPr>
          <w:rStyle w:val="FootnoteReference"/>
          <w:rFonts w:ascii="Times New Roman" w:hAnsi="Times New Roman"/>
          <w:vertAlign w:val="superscript"/>
        </w:rPr>
        <w:t xml:space="preserve"> </w:t>
      </w:r>
      <w:r>
        <w:rPr>
          <w:rFonts w:ascii="Times New Roman" w:hAnsi="Times New Roman"/>
        </w:rPr>
        <w:t>97</w:t>
      </w:r>
      <w:r w:rsidRPr="00AE0D22">
        <w:rPr>
          <w:rFonts w:ascii="Times New Roman" w:hAnsi="Times New Roman"/>
        </w:rPr>
        <w:t>,000</w:t>
      </w:r>
      <w:r>
        <w:rPr>
          <w:rFonts w:ascii="Times New Roman" w:hAnsi="Times New Roman"/>
        </w:rPr>
        <w:t xml:space="preserve"> estimated annual project proponent respondents + 119 certifying authorities.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EDC8F" w14:textId="0A7E125F" w:rsidR="00306324" w:rsidRDefault="00306324">
    <w:pPr>
      <w:pStyle w:val="Header"/>
    </w:pPr>
    <w:r>
      <w:rPr>
        <w:noProof/>
      </w:rPr>
      <mc:AlternateContent>
        <mc:Choice Requires="wps">
          <w:drawing>
            <wp:anchor distT="0" distB="0" distL="114300" distR="114300" simplePos="0" relativeHeight="251658241" behindDoc="1" locked="0" layoutInCell="0" allowOverlap="1" wp14:anchorId="4EAE2995" wp14:editId="5C797DD0">
              <wp:simplePos x="0" y="0"/>
              <wp:positionH relativeFrom="margin">
                <wp:align>center</wp:align>
              </wp:positionH>
              <wp:positionV relativeFrom="margin">
                <wp:align>center</wp:align>
              </wp:positionV>
              <wp:extent cx="5985510" cy="2393950"/>
              <wp:effectExtent l="0" t="0" r="0" b="0"/>
              <wp:wrapNone/>
              <wp:docPr id="5" name="PowerPlusWaterMarkObject52086343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31DC29" w14:textId="77777777" w:rsidR="00306324" w:rsidRDefault="00306324" w:rsidP="00E911A6">
                          <w:pPr>
                            <w:jc w:val="center"/>
                          </w:pPr>
                          <w:r>
                            <w:rPr>
                              <w:color w:val="A6A6A6" w:themeColor="background1" w:themeShade="A6"/>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EAE2995" id="_x0000_t202" coordsize="21600,21600" o:spt="202" path="m,l,21600r21600,l21600,xe">
              <v:stroke joinstyle="miter"/>
              <v:path gradientshapeok="t" o:connecttype="rect"/>
            </v:shapetype>
            <v:shape id="PowerPlusWaterMarkObject520863438" o:spid="_x0000_s1026" type="#_x0000_t202" style="position:absolute;margin-left:0;margin-top:0;width:471.3pt;height:18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" o:allowincell="f" filled="f" stroked="f">
              <v:stroke joinstyle="round"/>
              <o:lock v:ext="edit" rotation="t" aspectratio="t" verticies="t" adjusthandles="t" grouping="t" shapetype="t"/>
              <v:textbox>
                <w:txbxContent>
                  <w:p w14:paraId="7D31DC29" w14:textId="77777777" w:rsidR="00306324" w:rsidRDefault="00306324" w:rsidP="00E911A6">
                    <w:pPr>
                      <w:jc w:val="center"/>
                    </w:pPr>
                    <w:r>
                      <w:rPr>
                        <w:color w:val="A6A6A6" w:themeColor="background1" w:themeShade="A6"/>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4DB44" w14:textId="2A015438" w:rsidR="00306324" w:rsidRDefault="00306324">
    <w:pPr>
      <w:pStyle w:val="Header"/>
    </w:pPr>
    <w:r>
      <w:rPr>
        <w:noProof/>
      </w:rPr>
      <mc:AlternateContent>
        <mc:Choice Requires="wps">
          <w:drawing>
            <wp:anchor distT="0" distB="0" distL="114300" distR="114300" simplePos="0" relativeHeight="251658242" behindDoc="1" locked="0" layoutInCell="0" allowOverlap="1" wp14:anchorId="79A4DC5D" wp14:editId="3BDC803C">
              <wp:simplePos x="0" y="0"/>
              <wp:positionH relativeFrom="margin">
                <wp:align>center</wp:align>
              </wp:positionH>
              <wp:positionV relativeFrom="margin">
                <wp:align>center</wp:align>
              </wp:positionV>
              <wp:extent cx="5985510" cy="2393950"/>
              <wp:effectExtent l="0" t="0" r="0" b="0"/>
              <wp:wrapNone/>
              <wp:docPr id="4" name="PowerPlusWaterMarkObject52086343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44FD9A" w14:textId="55C1CB76" w:rsidR="00306324" w:rsidRDefault="00306324" w:rsidP="00E911A6">
                          <w:pPr>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9A4DC5D" id="_x0000_t202" coordsize="21600,21600" o:spt="202" path="m,l,21600r21600,l21600,xe">
              <v:stroke joinstyle="miter"/>
              <v:path gradientshapeok="t" o:connecttype="rect"/>
            </v:shapetype>
            <v:shape id="PowerPlusWaterMarkObject520863439" o:spid="_x0000_s1027" type="#_x0000_t202" style="position:absolute;margin-left:0;margin-top:0;width:471.3pt;height:18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" o:allowincell="f" filled="f" stroked="f">
              <v:stroke joinstyle="round"/>
              <o:lock v:ext="edit" rotation="t" aspectratio="t" verticies="t" adjusthandles="t" grouping="t" shapetype="t"/>
              <v:textbox>
                <w:txbxContent>
                  <w:p w14:paraId="3244FD9A" w14:textId="55C1CB76" w:rsidR="00306324" w:rsidRDefault="00306324" w:rsidP="00E911A6">
                    <w:pPr>
                      <w:jc w:val="cente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7D832" w14:textId="296BD546" w:rsidR="00306324" w:rsidRDefault="00306324" w:rsidP="00CD79CF">
    <w:pPr>
      <w:pStyle w:val="Header"/>
      <w:jc w:val="center"/>
    </w:pPr>
    <w:r>
      <w:rPr>
        <w:noProof/>
      </w:rPr>
      <mc:AlternateContent>
        <mc:Choice Requires="wps">
          <w:drawing>
            <wp:anchor distT="0" distB="0" distL="114300" distR="114300" simplePos="0" relativeHeight="251658240" behindDoc="1" locked="0" layoutInCell="0" allowOverlap="1" wp14:anchorId="56E36481" wp14:editId="15305850">
              <wp:simplePos x="0" y="0"/>
              <wp:positionH relativeFrom="margin">
                <wp:align>center</wp:align>
              </wp:positionH>
              <wp:positionV relativeFrom="margin">
                <wp:align>center</wp:align>
              </wp:positionV>
              <wp:extent cx="5985510" cy="2393950"/>
              <wp:effectExtent l="0" t="0" r="0" b="0"/>
              <wp:wrapNone/>
              <wp:docPr id="3" name="PowerPlusWaterMarkObject52086343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1B4FE9" w14:textId="45E28F34" w:rsidR="00306324" w:rsidRDefault="00306324" w:rsidP="00E911A6">
                          <w:pPr>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6E36481" id="_x0000_t202" coordsize="21600,21600" o:spt="202" path="m,l,21600r21600,l21600,xe">
              <v:stroke joinstyle="miter"/>
              <v:path gradientshapeok="t" o:connecttype="rect"/>
            </v:shapetype>
            <v:shape id="PowerPlusWaterMarkObject520863437" o:spid="_x0000_s1028" type="#_x0000_t202" style="position:absolute;left:0;text-align:left;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" o:allowincell="f" filled="f" stroked="f">
              <v:stroke joinstyle="round"/>
              <o:lock v:ext="edit" rotation="t" aspectratio="t" verticies="t" adjusthandles="t" grouping="t" shapetype="t"/>
              <v:textbox>
                <w:txbxContent>
                  <w:p w14:paraId="081B4FE9" w14:textId="45E28F34" w:rsidR="00306324" w:rsidRDefault="00306324" w:rsidP="00E911A6">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1725D1"/>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0F13FA3"/>
    <w:multiLevelType w:val="hybridMultilevel"/>
    <w:tmpl w:val="452E6D7E"/>
    <w:lvl w:ilvl="0" w:tplc="2EF6ECE0">
      <w:start w:val="2"/>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BE6331"/>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5D3331"/>
    <w:multiLevelType w:val="hybridMultilevel"/>
    <w:tmpl w:val="683C4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D03256"/>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8B153A"/>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A9043DE"/>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B972C5A"/>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FE83B90"/>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1A2043F"/>
    <w:multiLevelType w:val="hybridMultilevel"/>
    <w:tmpl w:val="FC2849E4"/>
    <w:lvl w:ilvl="0" w:tplc="B6265C3C">
      <w:start w:val="1"/>
      <w:numFmt w:val="lowerLetter"/>
      <w:lvlText w:val="%1."/>
      <w:lvlJc w:val="left"/>
      <w:pPr>
        <w:ind w:left="1410" w:hanging="70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261E7700"/>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71E59A0"/>
    <w:multiLevelType w:val="multilevel"/>
    <w:tmpl w:val="8F309214"/>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9CA592F"/>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03B0591"/>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17514C5"/>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56288F"/>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95C4BB1"/>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0AD5B6B"/>
    <w:multiLevelType w:val="multilevel"/>
    <w:tmpl w:val="CC2AF42C"/>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0DD78B7"/>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0224AE"/>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CA1878"/>
    <w:multiLevelType w:val="hybridMultilevel"/>
    <w:tmpl w:val="CDD043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34" w15:restartNumberingAfterBreak="0">
    <w:nsid w:val="614603C6"/>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1F71CBC"/>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AF553D"/>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88914D6"/>
    <w:multiLevelType w:val="hybridMultilevel"/>
    <w:tmpl w:val="0016A8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9422117"/>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EB063F"/>
    <w:multiLevelType w:val="hybridMultilevel"/>
    <w:tmpl w:val="AA10A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666F0"/>
    <w:multiLevelType w:val="multilevel"/>
    <w:tmpl w:val="77349F18"/>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E6F4165"/>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3"/>
  </w:num>
  <w:num w:numId="3">
    <w:abstractNumId w:val="14"/>
  </w:num>
  <w:num w:numId="4">
    <w:abstractNumId w:val="26"/>
  </w:num>
  <w:num w:numId="5">
    <w:abstractNumId w:val="38"/>
  </w:num>
  <w:num w:numId="6">
    <w:abstractNumId w:val="32"/>
  </w:num>
  <w:num w:numId="7">
    <w:abstractNumId w:val="20"/>
  </w:num>
  <w:num w:numId="8">
    <w:abstractNumId w:val="38"/>
    <w:lvlOverride w:ilvl="0">
      <w:startOverride w:val="2"/>
    </w:lvlOverride>
  </w:num>
  <w:num w:numId="9">
    <w:abstractNumId w:val="37"/>
  </w:num>
  <w:num w:numId="10">
    <w:abstractNumId w:val="38"/>
  </w:num>
  <w:num w:numId="11">
    <w:abstractNumId w:val="29"/>
  </w:num>
  <w:num w:numId="12">
    <w:abstractNumId w:val="22"/>
  </w:num>
  <w:num w:numId="13">
    <w:abstractNumId w:val="23"/>
  </w:num>
  <w:num w:numId="14">
    <w:abstractNumId w:val="11"/>
  </w:num>
  <w:num w:numId="15">
    <w:abstractNumId w:val="40"/>
  </w:num>
  <w:num w:numId="16">
    <w:abstractNumId w:val="39"/>
  </w:num>
  <w:num w:numId="17">
    <w:abstractNumId w:val="10"/>
  </w:num>
  <w:num w:numId="18">
    <w:abstractNumId w:val="12"/>
  </w:num>
  <w:num w:numId="19">
    <w:abstractNumId w:val="19"/>
  </w:num>
  <w:num w:numId="20">
    <w:abstractNumId w:val="36"/>
  </w:num>
  <w:num w:numId="21">
    <w:abstractNumId w:val="41"/>
  </w:num>
  <w:num w:numId="22">
    <w:abstractNumId w:val="27"/>
  </w:num>
  <w:num w:numId="23">
    <w:abstractNumId w:val="35"/>
  </w:num>
  <w:num w:numId="24">
    <w:abstractNumId w:val="18"/>
  </w:num>
  <w:num w:numId="25">
    <w:abstractNumId w:val="15"/>
  </w:num>
  <w:num w:numId="26">
    <w:abstractNumId w:val="16"/>
  </w:num>
  <w:num w:numId="27">
    <w:abstractNumId w:val="25"/>
  </w:num>
  <w:num w:numId="28">
    <w:abstractNumId w:val="21"/>
  </w:num>
  <w:num w:numId="29">
    <w:abstractNumId w:val="34"/>
  </w:num>
  <w:num w:numId="30">
    <w:abstractNumId w:val="28"/>
  </w:num>
  <w:num w:numId="31">
    <w:abstractNumId w:val="31"/>
  </w:num>
  <w:num w:numId="32">
    <w:abstractNumId w:val="17"/>
  </w:num>
  <w:num w:numId="33">
    <w:abstractNumId w:val="24"/>
  </w:num>
  <w:num w:numId="34">
    <w:abstractNumId w:val="3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006F"/>
    <w:rsid w:val="00000F64"/>
    <w:rsid w:val="000013BB"/>
    <w:rsid w:val="00001515"/>
    <w:rsid w:val="00001CCA"/>
    <w:rsid w:val="00001DC3"/>
    <w:rsid w:val="000031FC"/>
    <w:rsid w:val="0000375C"/>
    <w:rsid w:val="000037CF"/>
    <w:rsid w:val="00003864"/>
    <w:rsid w:val="00003B60"/>
    <w:rsid w:val="00004028"/>
    <w:rsid w:val="0000425B"/>
    <w:rsid w:val="00004FC4"/>
    <w:rsid w:val="00005790"/>
    <w:rsid w:val="0000687D"/>
    <w:rsid w:val="00007B4B"/>
    <w:rsid w:val="00007C9D"/>
    <w:rsid w:val="00011455"/>
    <w:rsid w:val="000115C1"/>
    <w:rsid w:val="00011F19"/>
    <w:rsid w:val="00012CD5"/>
    <w:rsid w:val="00012FB8"/>
    <w:rsid w:val="000138BD"/>
    <w:rsid w:val="00013D35"/>
    <w:rsid w:val="00014354"/>
    <w:rsid w:val="000156A4"/>
    <w:rsid w:val="00015B8C"/>
    <w:rsid w:val="00015F97"/>
    <w:rsid w:val="000169E4"/>
    <w:rsid w:val="000170A4"/>
    <w:rsid w:val="000176F5"/>
    <w:rsid w:val="00021B7C"/>
    <w:rsid w:val="00021DBA"/>
    <w:rsid w:val="000222E8"/>
    <w:rsid w:val="00023816"/>
    <w:rsid w:val="00023869"/>
    <w:rsid w:val="00023906"/>
    <w:rsid w:val="00024BE0"/>
    <w:rsid w:val="0002533B"/>
    <w:rsid w:val="00025A10"/>
    <w:rsid w:val="00025EE3"/>
    <w:rsid w:val="000265B5"/>
    <w:rsid w:val="0002674F"/>
    <w:rsid w:val="00026BC9"/>
    <w:rsid w:val="00027314"/>
    <w:rsid w:val="00027455"/>
    <w:rsid w:val="00027A12"/>
    <w:rsid w:val="00030205"/>
    <w:rsid w:val="0003022C"/>
    <w:rsid w:val="000316C8"/>
    <w:rsid w:val="00032EBE"/>
    <w:rsid w:val="000332C1"/>
    <w:rsid w:val="000335EA"/>
    <w:rsid w:val="00033EAC"/>
    <w:rsid w:val="00033EC9"/>
    <w:rsid w:val="00034459"/>
    <w:rsid w:val="000349A0"/>
    <w:rsid w:val="000355C9"/>
    <w:rsid w:val="000359C4"/>
    <w:rsid w:val="0003619B"/>
    <w:rsid w:val="00036CDB"/>
    <w:rsid w:val="000378C2"/>
    <w:rsid w:val="0003796D"/>
    <w:rsid w:val="00037CB0"/>
    <w:rsid w:val="00041546"/>
    <w:rsid w:val="00041CE3"/>
    <w:rsid w:val="00042CE9"/>
    <w:rsid w:val="00042D30"/>
    <w:rsid w:val="000434D9"/>
    <w:rsid w:val="000436D3"/>
    <w:rsid w:val="00043DBC"/>
    <w:rsid w:val="000440F4"/>
    <w:rsid w:val="000454B9"/>
    <w:rsid w:val="000456B8"/>
    <w:rsid w:val="00045EE5"/>
    <w:rsid w:val="000465E2"/>
    <w:rsid w:val="000469DF"/>
    <w:rsid w:val="000478A5"/>
    <w:rsid w:val="000502D2"/>
    <w:rsid w:val="0005030D"/>
    <w:rsid w:val="0005063B"/>
    <w:rsid w:val="00050C41"/>
    <w:rsid w:val="00051179"/>
    <w:rsid w:val="000515A7"/>
    <w:rsid w:val="00051774"/>
    <w:rsid w:val="00051B92"/>
    <w:rsid w:val="0005228B"/>
    <w:rsid w:val="00052D20"/>
    <w:rsid w:val="00053B8F"/>
    <w:rsid w:val="00053CAD"/>
    <w:rsid w:val="00053E4B"/>
    <w:rsid w:val="000559AF"/>
    <w:rsid w:val="00055BDF"/>
    <w:rsid w:val="00055DC5"/>
    <w:rsid w:val="00056569"/>
    <w:rsid w:val="00056843"/>
    <w:rsid w:val="00056BB1"/>
    <w:rsid w:val="00056C2F"/>
    <w:rsid w:val="00056E1A"/>
    <w:rsid w:val="00057CF3"/>
    <w:rsid w:val="00060F0C"/>
    <w:rsid w:val="0006112E"/>
    <w:rsid w:val="00061245"/>
    <w:rsid w:val="00061BF2"/>
    <w:rsid w:val="00063347"/>
    <w:rsid w:val="00063508"/>
    <w:rsid w:val="00063FF2"/>
    <w:rsid w:val="0006529F"/>
    <w:rsid w:val="00065395"/>
    <w:rsid w:val="0006546B"/>
    <w:rsid w:val="00066AAC"/>
    <w:rsid w:val="0006734C"/>
    <w:rsid w:val="00067C7A"/>
    <w:rsid w:val="0007000E"/>
    <w:rsid w:val="0007021C"/>
    <w:rsid w:val="000703A4"/>
    <w:rsid w:val="00070CB4"/>
    <w:rsid w:val="00071EE6"/>
    <w:rsid w:val="00071FA5"/>
    <w:rsid w:val="00072440"/>
    <w:rsid w:val="000732B3"/>
    <w:rsid w:val="000747C9"/>
    <w:rsid w:val="000752C3"/>
    <w:rsid w:val="000761A7"/>
    <w:rsid w:val="00081D8F"/>
    <w:rsid w:val="00082860"/>
    <w:rsid w:val="00082B68"/>
    <w:rsid w:val="000830C3"/>
    <w:rsid w:val="00083A46"/>
    <w:rsid w:val="000847C0"/>
    <w:rsid w:val="00084CEA"/>
    <w:rsid w:val="00085514"/>
    <w:rsid w:val="00085D1C"/>
    <w:rsid w:val="0008603F"/>
    <w:rsid w:val="0008618E"/>
    <w:rsid w:val="00086874"/>
    <w:rsid w:val="000868DC"/>
    <w:rsid w:val="00086A06"/>
    <w:rsid w:val="00087AD1"/>
    <w:rsid w:val="00087E43"/>
    <w:rsid w:val="00090AF9"/>
    <w:rsid w:val="00090D10"/>
    <w:rsid w:val="00091061"/>
    <w:rsid w:val="000913F1"/>
    <w:rsid w:val="0009154B"/>
    <w:rsid w:val="000917B9"/>
    <w:rsid w:val="00091C10"/>
    <w:rsid w:val="00091EE7"/>
    <w:rsid w:val="00091EFC"/>
    <w:rsid w:val="000925A3"/>
    <w:rsid w:val="00092E97"/>
    <w:rsid w:val="00093055"/>
    <w:rsid w:val="00093188"/>
    <w:rsid w:val="0009348B"/>
    <w:rsid w:val="000955A7"/>
    <w:rsid w:val="000955F0"/>
    <w:rsid w:val="0009574F"/>
    <w:rsid w:val="000972C5"/>
    <w:rsid w:val="000A0164"/>
    <w:rsid w:val="000A0678"/>
    <w:rsid w:val="000A0766"/>
    <w:rsid w:val="000A1294"/>
    <w:rsid w:val="000A1774"/>
    <w:rsid w:val="000A186B"/>
    <w:rsid w:val="000A1908"/>
    <w:rsid w:val="000A1A15"/>
    <w:rsid w:val="000A1AC9"/>
    <w:rsid w:val="000A1FBB"/>
    <w:rsid w:val="000A2182"/>
    <w:rsid w:val="000A2D21"/>
    <w:rsid w:val="000A3038"/>
    <w:rsid w:val="000A3FAC"/>
    <w:rsid w:val="000A4AFC"/>
    <w:rsid w:val="000A5157"/>
    <w:rsid w:val="000A51B7"/>
    <w:rsid w:val="000A54CB"/>
    <w:rsid w:val="000A5A7C"/>
    <w:rsid w:val="000A5C9B"/>
    <w:rsid w:val="000A630C"/>
    <w:rsid w:val="000A687C"/>
    <w:rsid w:val="000A6E91"/>
    <w:rsid w:val="000A6F8E"/>
    <w:rsid w:val="000A7BDC"/>
    <w:rsid w:val="000A7F81"/>
    <w:rsid w:val="000B0483"/>
    <w:rsid w:val="000B13C6"/>
    <w:rsid w:val="000B2383"/>
    <w:rsid w:val="000B2B7D"/>
    <w:rsid w:val="000B2E1C"/>
    <w:rsid w:val="000B3054"/>
    <w:rsid w:val="000B317D"/>
    <w:rsid w:val="000B3353"/>
    <w:rsid w:val="000B388C"/>
    <w:rsid w:val="000B3C92"/>
    <w:rsid w:val="000B3E4D"/>
    <w:rsid w:val="000B4B4F"/>
    <w:rsid w:val="000B5D34"/>
    <w:rsid w:val="000B6167"/>
    <w:rsid w:val="000B670B"/>
    <w:rsid w:val="000B6D39"/>
    <w:rsid w:val="000B7733"/>
    <w:rsid w:val="000C019A"/>
    <w:rsid w:val="000C0F3F"/>
    <w:rsid w:val="000C10ED"/>
    <w:rsid w:val="000C129B"/>
    <w:rsid w:val="000C13EA"/>
    <w:rsid w:val="000C1741"/>
    <w:rsid w:val="000C1C60"/>
    <w:rsid w:val="000C2BA9"/>
    <w:rsid w:val="000C2D1F"/>
    <w:rsid w:val="000C2D88"/>
    <w:rsid w:val="000C300A"/>
    <w:rsid w:val="000C33A1"/>
    <w:rsid w:val="000C3A4C"/>
    <w:rsid w:val="000C3B01"/>
    <w:rsid w:val="000C47ED"/>
    <w:rsid w:val="000C4805"/>
    <w:rsid w:val="000C49E1"/>
    <w:rsid w:val="000C52CF"/>
    <w:rsid w:val="000C5A4C"/>
    <w:rsid w:val="000C5ED8"/>
    <w:rsid w:val="000C6B34"/>
    <w:rsid w:val="000C7761"/>
    <w:rsid w:val="000C7A0E"/>
    <w:rsid w:val="000C7B9B"/>
    <w:rsid w:val="000D2272"/>
    <w:rsid w:val="000D2C53"/>
    <w:rsid w:val="000D2F05"/>
    <w:rsid w:val="000D318B"/>
    <w:rsid w:val="000D4B04"/>
    <w:rsid w:val="000D5178"/>
    <w:rsid w:val="000D5C21"/>
    <w:rsid w:val="000D6A29"/>
    <w:rsid w:val="000D6BBA"/>
    <w:rsid w:val="000D76BA"/>
    <w:rsid w:val="000D7A74"/>
    <w:rsid w:val="000E0221"/>
    <w:rsid w:val="000E03B1"/>
    <w:rsid w:val="000E0DBF"/>
    <w:rsid w:val="000E0DF5"/>
    <w:rsid w:val="000E15E5"/>
    <w:rsid w:val="000E1BBA"/>
    <w:rsid w:val="000E1DCB"/>
    <w:rsid w:val="000E2110"/>
    <w:rsid w:val="000E225E"/>
    <w:rsid w:val="000E2469"/>
    <w:rsid w:val="000E2A92"/>
    <w:rsid w:val="000E2C87"/>
    <w:rsid w:val="000E3754"/>
    <w:rsid w:val="000E3D16"/>
    <w:rsid w:val="000E5363"/>
    <w:rsid w:val="000E66AD"/>
    <w:rsid w:val="000E6BFE"/>
    <w:rsid w:val="000E6C63"/>
    <w:rsid w:val="000E7654"/>
    <w:rsid w:val="000E77FC"/>
    <w:rsid w:val="000F0023"/>
    <w:rsid w:val="000F092C"/>
    <w:rsid w:val="000F1628"/>
    <w:rsid w:val="000F1C68"/>
    <w:rsid w:val="000F201A"/>
    <w:rsid w:val="000F2D40"/>
    <w:rsid w:val="000F308D"/>
    <w:rsid w:val="000F364A"/>
    <w:rsid w:val="000F4771"/>
    <w:rsid w:val="000F51D2"/>
    <w:rsid w:val="000F555B"/>
    <w:rsid w:val="000F6B62"/>
    <w:rsid w:val="000F6D9E"/>
    <w:rsid w:val="000F772C"/>
    <w:rsid w:val="000F7780"/>
    <w:rsid w:val="000F782C"/>
    <w:rsid w:val="000F7FA6"/>
    <w:rsid w:val="00100229"/>
    <w:rsid w:val="00101B40"/>
    <w:rsid w:val="00101F8D"/>
    <w:rsid w:val="0010265E"/>
    <w:rsid w:val="00102B52"/>
    <w:rsid w:val="00103479"/>
    <w:rsid w:val="001039B0"/>
    <w:rsid w:val="00103DAB"/>
    <w:rsid w:val="00104FD7"/>
    <w:rsid w:val="0010561C"/>
    <w:rsid w:val="0010628E"/>
    <w:rsid w:val="00106323"/>
    <w:rsid w:val="0010697C"/>
    <w:rsid w:val="00106C69"/>
    <w:rsid w:val="0010745B"/>
    <w:rsid w:val="00107903"/>
    <w:rsid w:val="00107C18"/>
    <w:rsid w:val="00107E9B"/>
    <w:rsid w:val="00110077"/>
    <w:rsid w:val="0011057A"/>
    <w:rsid w:val="001109D2"/>
    <w:rsid w:val="0011126A"/>
    <w:rsid w:val="0011127F"/>
    <w:rsid w:val="001121B6"/>
    <w:rsid w:val="0011329F"/>
    <w:rsid w:val="00113515"/>
    <w:rsid w:val="00113E05"/>
    <w:rsid w:val="00114592"/>
    <w:rsid w:val="00115253"/>
    <w:rsid w:val="001154F8"/>
    <w:rsid w:val="001157B7"/>
    <w:rsid w:val="001160F2"/>
    <w:rsid w:val="00116E8E"/>
    <w:rsid w:val="0011775C"/>
    <w:rsid w:val="00120077"/>
    <w:rsid w:val="001204D8"/>
    <w:rsid w:val="00120644"/>
    <w:rsid w:val="00120F7D"/>
    <w:rsid w:val="00121AC3"/>
    <w:rsid w:val="00121B81"/>
    <w:rsid w:val="00121F5B"/>
    <w:rsid w:val="0012239D"/>
    <w:rsid w:val="001227A2"/>
    <w:rsid w:val="00122AC7"/>
    <w:rsid w:val="00122CF4"/>
    <w:rsid w:val="0012350B"/>
    <w:rsid w:val="00123889"/>
    <w:rsid w:val="001246A3"/>
    <w:rsid w:val="001251F5"/>
    <w:rsid w:val="0012577C"/>
    <w:rsid w:val="001257F8"/>
    <w:rsid w:val="001265C5"/>
    <w:rsid w:val="00126876"/>
    <w:rsid w:val="00126A7C"/>
    <w:rsid w:val="00126B8B"/>
    <w:rsid w:val="001275A3"/>
    <w:rsid w:val="001278E7"/>
    <w:rsid w:val="00127F26"/>
    <w:rsid w:val="00130328"/>
    <w:rsid w:val="00130E40"/>
    <w:rsid w:val="001316E9"/>
    <w:rsid w:val="001317EC"/>
    <w:rsid w:val="00132222"/>
    <w:rsid w:val="00132CAF"/>
    <w:rsid w:val="00132EAE"/>
    <w:rsid w:val="00133F5F"/>
    <w:rsid w:val="001341A7"/>
    <w:rsid w:val="00134353"/>
    <w:rsid w:val="00134E87"/>
    <w:rsid w:val="001356D4"/>
    <w:rsid w:val="0013605A"/>
    <w:rsid w:val="00137860"/>
    <w:rsid w:val="00137C80"/>
    <w:rsid w:val="00137CE0"/>
    <w:rsid w:val="001400E7"/>
    <w:rsid w:val="0014079D"/>
    <w:rsid w:val="00141092"/>
    <w:rsid w:val="001414C4"/>
    <w:rsid w:val="001418C2"/>
    <w:rsid w:val="001422CD"/>
    <w:rsid w:val="00142749"/>
    <w:rsid w:val="00142A8E"/>
    <w:rsid w:val="00142DE0"/>
    <w:rsid w:val="001433D3"/>
    <w:rsid w:val="001435E9"/>
    <w:rsid w:val="001436C3"/>
    <w:rsid w:val="001436E6"/>
    <w:rsid w:val="00143DDD"/>
    <w:rsid w:val="00143E14"/>
    <w:rsid w:val="00144978"/>
    <w:rsid w:val="00144A82"/>
    <w:rsid w:val="00144CE3"/>
    <w:rsid w:val="00144F35"/>
    <w:rsid w:val="0014596D"/>
    <w:rsid w:val="00145A13"/>
    <w:rsid w:val="00145F5C"/>
    <w:rsid w:val="00146478"/>
    <w:rsid w:val="00146BC0"/>
    <w:rsid w:val="00146E7C"/>
    <w:rsid w:val="00147BCE"/>
    <w:rsid w:val="00147BED"/>
    <w:rsid w:val="00147ED7"/>
    <w:rsid w:val="001505E3"/>
    <w:rsid w:val="0015064D"/>
    <w:rsid w:val="00150BAF"/>
    <w:rsid w:val="0015226F"/>
    <w:rsid w:val="00153992"/>
    <w:rsid w:val="00153FD6"/>
    <w:rsid w:val="0015433E"/>
    <w:rsid w:val="00154419"/>
    <w:rsid w:val="0015491F"/>
    <w:rsid w:val="00154978"/>
    <w:rsid w:val="00154ED9"/>
    <w:rsid w:val="001559B4"/>
    <w:rsid w:val="00155B97"/>
    <w:rsid w:val="00155D7B"/>
    <w:rsid w:val="001561C2"/>
    <w:rsid w:val="00156D64"/>
    <w:rsid w:val="00157A23"/>
    <w:rsid w:val="00157E2B"/>
    <w:rsid w:val="0016066D"/>
    <w:rsid w:val="001615D0"/>
    <w:rsid w:val="00161E6A"/>
    <w:rsid w:val="00162425"/>
    <w:rsid w:val="0016290B"/>
    <w:rsid w:val="00162A26"/>
    <w:rsid w:val="00162ECC"/>
    <w:rsid w:val="00164543"/>
    <w:rsid w:val="00164EB9"/>
    <w:rsid w:val="00165DCF"/>
    <w:rsid w:val="001671EB"/>
    <w:rsid w:val="001679C8"/>
    <w:rsid w:val="00167D84"/>
    <w:rsid w:val="00170273"/>
    <w:rsid w:val="001707A6"/>
    <w:rsid w:val="00171A09"/>
    <w:rsid w:val="00171C12"/>
    <w:rsid w:val="00172458"/>
    <w:rsid w:val="0017251F"/>
    <w:rsid w:val="001730DE"/>
    <w:rsid w:val="001731B7"/>
    <w:rsid w:val="00173E58"/>
    <w:rsid w:val="001752E1"/>
    <w:rsid w:val="00175329"/>
    <w:rsid w:val="00176189"/>
    <w:rsid w:val="00176321"/>
    <w:rsid w:val="00177C1C"/>
    <w:rsid w:val="00177D57"/>
    <w:rsid w:val="00177FF1"/>
    <w:rsid w:val="00180433"/>
    <w:rsid w:val="00182057"/>
    <w:rsid w:val="001820C1"/>
    <w:rsid w:val="00184695"/>
    <w:rsid w:val="00184D7A"/>
    <w:rsid w:val="00185488"/>
    <w:rsid w:val="00185876"/>
    <w:rsid w:val="001858F6"/>
    <w:rsid w:val="00185B59"/>
    <w:rsid w:val="00185F89"/>
    <w:rsid w:val="0018679D"/>
    <w:rsid w:val="00186DA3"/>
    <w:rsid w:val="00190467"/>
    <w:rsid w:val="00190BFE"/>
    <w:rsid w:val="00191155"/>
    <w:rsid w:val="001913E0"/>
    <w:rsid w:val="001918C5"/>
    <w:rsid w:val="00191BFE"/>
    <w:rsid w:val="00192166"/>
    <w:rsid w:val="001930B9"/>
    <w:rsid w:val="001938AA"/>
    <w:rsid w:val="00194868"/>
    <w:rsid w:val="001948E4"/>
    <w:rsid w:val="00195654"/>
    <w:rsid w:val="00195753"/>
    <w:rsid w:val="00196D01"/>
    <w:rsid w:val="00196FD0"/>
    <w:rsid w:val="001970FA"/>
    <w:rsid w:val="001A0A59"/>
    <w:rsid w:val="001A0B41"/>
    <w:rsid w:val="001A119C"/>
    <w:rsid w:val="001A1930"/>
    <w:rsid w:val="001A337F"/>
    <w:rsid w:val="001A34FF"/>
    <w:rsid w:val="001A37AD"/>
    <w:rsid w:val="001A483E"/>
    <w:rsid w:val="001A48D4"/>
    <w:rsid w:val="001A4BA8"/>
    <w:rsid w:val="001A640D"/>
    <w:rsid w:val="001A6B53"/>
    <w:rsid w:val="001A7E24"/>
    <w:rsid w:val="001B06A4"/>
    <w:rsid w:val="001B0989"/>
    <w:rsid w:val="001B0B9A"/>
    <w:rsid w:val="001B0E9F"/>
    <w:rsid w:val="001B10B2"/>
    <w:rsid w:val="001B217C"/>
    <w:rsid w:val="001B29C3"/>
    <w:rsid w:val="001B330F"/>
    <w:rsid w:val="001B35F2"/>
    <w:rsid w:val="001B4313"/>
    <w:rsid w:val="001B475A"/>
    <w:rsid w:val="001B4FCD"/>
    <w:rsid w:val="001B640B"/>
    <w:rsid w:val="001B6B8A"/>
    <w:rsid w:val="001B792A"/>
    <w:rsid w:val="001B7CB7"/>
    <w:rsid w:val="001C0123"/>
    <w:rsid w:val="001C0198"/>
    <w:rsid w:val="001C03B2"/>
    <w:rsid w:val="001C0453"/>
    <w:rsid w:val="001C12BA"/>
    <w:rsid w:val="001C177A"/>
    <w:rsid w:val="001C18F3"/>
    <w:rsid w:val="001C208B"/>
    <w:rsid w:val="001C216A"/>
    <w:rsid w:val="001C359D"/>
    <w:rsid w:val="001C3FA9"/>
    <w:rsid w:val="001C5991"/>
    <w:rsid w:val="001C5ECA"/>
    <w:rsid w:val="001C762F"/>
    <w:rsid w:val="001D0562"/>
    <w:rsid w:val="001D2402"/>
    <w:rsid w:val="001D33B0"/>
    <w:rsid w:val="001D34B7"/>
    <w:rsid w:val="001D34F7"/>
    <w:rsid w:val="001D4B94"/>
    <w:rsid w:val="001D59F8"/>
    <w:rsid w:val="001D70D7"/>
    <w:rsid w:val="001D762C"/>
    <w:rsid w:val="001D7876"/>
    <w:rsid w:val="001E10B2"/>
    <w:rsid w:val="001E2D7A"/>
    <w:rsid w:val="001E301B"/>
    <w:rsid w:val="001E323C"/>
    <w:rsid w:val="001E36A8"/>
    <w:rsid w:val="001E3D6E"/>
    <w:rsid w:val="001E4A4A"/>
    <w:rsid w:val="001E53B8"/>
    <w:rsid w:val="001E5AC1"/>
    <w:rsid w:val="001E613D"/>
    <w:rsid w:val="001E6177"/>
    <w:rsid w:val="001E6EF4"/>
    <w:rsid w:val="001E7893"/>
    <w:rsid w:val="001E7937"/>
    <w:rsid w:val="001E7968"/>
    <w:rsid w:val="001F0450"/>
    <w:rsid w:val="001F0534"/>
    <w:rsid w:val="001F089C"/>
    <w:rsid w:val="001F1459"/>
    <w:rsid w:val="001F19FF"/>
    <w:rsid w:val="001F1F50"/>
    <w:rsid w:val="001F1F59"/>
    <w:rsid w:val="001F2BB3"/>
    <w:rsid w:val="001F2EDD"/>
    <w:rsid w:val="001F423E"/>
    <w:rsid w:val="001F4DB3"/>
    <w:rsid w:val="001F5288"/>
    <w:rsid w:val="001F60A8"/>
    <w:rsid w:val="001F685B"/>
    <w:rsid w:val="001F726D"/>
    <w:rsid w:val="001F7C25"/>
    <w:rsid w:val="001F7E7F"/>
    <w:rsid w:val="002002B8"/>
    <w:rsid w:val="00200D2E"/>
    <w:rsid w:val="002013EF"/>
    <w:rsid w:val="00201450"/>
    <w:rsid w:val="00201DC1"/>
    <w:rsid w:val="002021A6"/>
    <w:rsid w:val="00202491"/>
    <w:rsid w:val="00203994"/>
    <w:rsid w:val="002041C5"/>
    <w:rsid w:val="0020426D"/>
    <w:rsid w:val="00204BD3"/>
    <w:rsid w:val="00204DE0"/>
    <w:rsid w:val="002057CB"/>
    <w:rsid w:val="00205C2C"/>
    <w:rsid w:val="0020634C"/>
    <w:rsid w:val="002063FE"/>
    <w:rsid w:val="00206932"/>
    <w:rsid w:val="00206E63"/>
    <w:rsid w:val="00207206"/>
    <w:rsid w:val="00207BC0"/>
    <w:rsid w:val="002110EB"/>
    <w:rsid w:val="0021151B"/>
    <w:rsid w:val="002116D8"/>
    <w:rsid w:val="002130D1"/>
    <w:rsid w:val="002132CF"/>
    <w:rsid w:val="0021392B"/>
    <w:rsid w:val="00213E8C"/>
    <w:rsid w:val="00214152"/>
    <w:rsid w:val="00214262"/>
    <w:rsid w:val="0021547E"/>
    <w:rsid w:val="002159AB"/>
    <w:rsid w:val="00215FEC"/>
    <w:rsid w:val="002162B5"/>
    <w:rsid w:val="002164CC"/>
    <w:rsid w:val="00216F5E"/>
    <w:rsid w:val="0021722B"/>
    <w:rsid w:val="002177A1"/>
    <w:rsid w:val="00220565"/>
    <w:rsid w:val="00220810"/>
    <w:rsid w:val="002214C8"/>
    <w:rsid w:val="002216B8"/>
    <w:rsid w:val="00221C91"/>
    <w:rsid w:val="0022269F"/>
    <w:rsid w:val="00222875"/>
    <w:rsid w:val="0022370E"/>
    <w:rsid w:val="00223A98"/>
    <w:rsid w:val="00224B67"/>
    <w:rsid w:val="00224F73"/>
    <w:rsid w:val="00224FCB"/>
    <w:rsid w:val="00225ED8"/>
    <w:rsid w:val="0022653F"/>
    <w:rsid w:val="002267D4"/>
    <w:rsid w:val="0022738C"/>
    <w:rsid w:val="00227882"/>
    <w:rsid w:val="002309C1"/>
    <w:rsid w:val="00230C54"/>
    <w:rsid w:val="00230EFF"/>
    <w:rsid w:val="00230F27"/>
    <w:rsid w:val="0023239C"/>
    <w:rsid w:val="002324E0"/>
    <w:rsid w:val="0023308F"/>
    <w:rsid w:val="00233316"/>
    <w:rsid w:val="00233F0F"/>
    <w:rsid w:val="00233F2F"/>
    <w:rsid w:val="002344C2"/>
    <w:rsid w:val="00234A28"/>
    <w:rsid w:val="00235338"/>
    <w:rsid w:val="00235343"/>
    <w:rsid w:val="00235B95"/>
    <w:rsid w:val="002360E4"/>
    <w:rsid w:val="00236DB3"/>
    <w:rsid w:val="00237127"/>
    <w:rsid w:val="00237353"/>
    <w:rsid w:val="0024015B"/>
    <w:rsid w:val="002419FA"/>
    <w:rsid w:val="00242739"/>
    <w:rsid w:val="002430D3"/>
    <w:rsid w:val="002431D9"/>
    <w:rsid w:val="002435AA"/>
    <w:rsid w:val="002435CD"/>
    <w:rsid w:val="002442EA"/>
    <w:rsid w:val="00244999"/>
    <w:rsid w:val="0024525F"/>
    <w:rsid w:val="002459A6"/>
    <w:rsid w:val="00245B87"/>
    <w:rsid w:val="00245C0C"/>
    <w:rsid w:val="00245D37"/>
    <w:rsid w:val="002460E5"/>
    <w:rsid w:val="00247003"/>
    <w:rsid w:val="0025016C"/>
    <w:rsid w:val="00250870"/>
    <w:rsid w:val="00251847"/>
    <w:rsid w:val="00251A21"/>
    <w:rsid w:val="0025230B"/>
    <w:rsid w:val="00252918"/>
    <w:rsid w:val="00252DD0"/>
    <w:rsid w:val="002536E7"/>
    <w:rsid w:val="002545E6"/>
    <w:rsid w:val="00255748"/>
    <w:rsid w:val="00257138"/>
    <w:rsid w:val="0025730D"/>
    <w:rsid w:val="002576A6"/>
    <w:rsid w:val="002578F8"/>
    <w:rsid w:val="00257947"/>
    <w:rsid w:val="00257EDE"/>
    <w:rsid w:val="00260C3D"/>
    <w:rsid w:val="002615DB"/>
    <w:rsid w:val="0026211E"/>
    <w:rsid w:val="0026215D"/>
    <w:rsid w:val="002621CC"/>
    <w:rsid w:val="0026226E"/>
    <w:rsid w:val="00262404"/>
    <w:rsid w:val="002635D2"/>
    <w:rsid w:val="002638A0"/>
    <w:rsid w:val="00264383"/>
    <w:rsid w:val="00265D08"/>
    <w:rsid w:val="002664DF"/>
    <w:rsid w:val="00266802"/>
    <w:rsid w:val="00266C54"/>
    <w:rsid w:val="00266D23"/>
    <w:rsid w:val="00267096"/>
    <w:rsid w:val="002679E5"/>
    <w:rsid w:val="00267A9A"/>
    <w:rsid w:val="00267D80"/>
    <w:rsid w:val="002712EB"/>
    <w:rsid w:val="00271544"/>
    <w:rsid w:val="0027222A"/>
    <w:rsid w:val="00272293"/>
    <w:rsid w:val="0027243E"/>
    <w:rsid w:val="002729B7"/>
    <w:rsid w:val="00273212"/>
    <w:rsid w:val="0027407E"/>
    <w:rsid w:val="00274083"/>
    <w:rsid w:val="00274121"/>
    <w:rsid w:val="002743D2"/>
    <w:rsid w:val="0027465A"/>
    <w:rsid w:val="00275F1A"/>
    <w:rsid w:val="0027604D"/>
    <w:rsid w:val="00277F42"/>
    <w:rsid w:val="00281272"/>
    <w:rsid w:val="00281CAE"/>
    <w:rsid w:val="00282B33"/>
    <w:rsid w:val="00282C6F"/>
    <w:rsid w:val="0028321E"/>
    <w:rsid w:val="00283E15"/>
    <w:rsid w:val="00283F44"/>
    <w:rsid w:val="002848E8"/>
    <w:rsid w:val="002857D1"/>
    <w:rsid w:val="00285BAA"/>
    <w:rsid w:val="002869E6"/>
    <w:rsid w:val="00286E7C"/>
    <w:rsid w:val="002870E3"/>
    <w:rsid w:val="00287BCE"/>
    <w:rsid w:val="0029006A"/>
    <w:rsid w:val="002904E7"/>
    <w:rsid w:val="00290F77"/>
    <w:rsid w:val="00291B76"/>
    <w:rsid w:val="00291BD6"/>
    <w:rsid w:val="00291DD7"/>
    <w:rsid w:val="00291DF6"/>
    <w:rsid w:val="002921D5"/>
    <w:rsid w:val="00292201"/>
    <w:rsid w:val="00292506"/>
    <w:rsid w:val="0029278B"/>
    <w:rsid w:val="00292FD0"/>
    <w:rsid w:val="002935CD"/>
    <w:rsid w:val="00293A98"/>
    <w:rsid w:val="00293BAE"/>
    <w:rsid w:val="002944E9"/>
    <w:rsid w:val="0029524C"/>
    <w:rsid w:val="00295BF1"/>
    <w:rsid w:val="00295C1F"/>
    <w:rsid w:val="00296FDB"/>
    <w:rsid w:val="00296FFC"/>
    <w:rsid w:val="002976E9"/>
    <w:rsid w:val="002A0A81"/>
    <w:rsid w:val="002A0A87"/>
    <w:rsid w:val="002A111D"/>
    <w:rsid w:val="002A1F90"/>
    <w:rsid w:val="002A2F20"/>
    <w:rsid w:val="002A30AA"/>
    <w:rsid w:val="002A350F"/>
    <w:rsid w:val="002A47E0"/>
    <w:rsid w:val="002A4803"/>
    <w:rsid w:val="002A4CE4"/>
    <w:rsid w:val="002A500A"/>
    <w:rsid w:val="002A5EAC"/>
    <w:rsid w:val="002A630E"/>
    <w:rsid w:val="002A6917"/>
    <w:rsid w:val="002A6A0A"/>
    <w:rsid w:val="002A6F2D"/>
    <w:rsid w:val="002B0840"/>
    <w:rsid w:val="002B1508"/>
    <w:rsid w:val="002B155F"/>
    <w:rsid w:val="002B17E8"/>
    <w:rsid w:val="002B23E0"/>
    <w:rsid w:val="002B29A5"/>
    <w:rsid w:val="002B29A7"/>
    <w:rsid w:val="002B34DF"/>
    <w:rsid w:val="002B3C33"/>
    <w:rsid w:val="002B3D20"/>
    <w:rsid w:val="002B3FB1"/>
    <w:rsid w:val="002B41DE"/>
    <w:rsid w:val="002B4491"/>
    <w:rsid w:val="002B517F"/>
    <w:rsid w:val="002B586A"/>
    <w:rsid w:val="002B5F37"/>
    <w:rsid w:val="002B61C2"/>
    <w:rsid w:val="002B6993"/>
    <w:rsid w:val="002B6E9D"/>
    <w:rsid w:val="002B7D01"/>
    <w:rsid w:val="002B7EA2"/>
    <w:rsid w:val="002B7FFD"/>
    <w:rsid w:val="002C02CD"/>
    <w:rsid w:val="002C0630"/>
    <w:rsid w:val="002C0BEB"/>
    <w:rsid w:val="002C102A"/>
    <w:rsid w:val="002C12B4"/>
    <w:rsid w:val="002C1910"/>
    <w:rsid w:val="002C1A66"/>
    <w:rsid w:val="002C1F95"/>
    <w:rsid w:val="002C2AB9"/>
    <w:rsid w:val="002C2C1C"/>
    <w:rsid w:val="002C2DC5"/>
    <w:rsid w:val="002C416A"/>
    <w:rsid w:val="002C432F"/>
    <w:rsid w:val="002C454F"/>
    <w:rsid w:val="002C456E"/>
    <w:rsid w:val="002C4E6B"/>
    <w:rsid w:val="002C6422"/>
    <w:rsid w:val="002C6CBA"/>
    <w:rsid w:val="002C71A2"/>
    <w:rsid w:val="002C77DF"/>
    <w:rsid w:val="002C7A98"/>
    <w:rsid w:val="002C7D4B"/>
    <w:rsid w:val="002C7F54"/>
    <w:rsid w:val="002D049A"/>
    <w:rsid w:val="002D05F3"/>
    <w:rsid w:val="002D15C3"/>
    <w:rsid w:val="002D1ADB"/>
    <w:rsid w:val="002D22F9"/>
    <w:rsid w:val="002D42CF"/>
    <w:rsid w:val="002D5358"/>
    <w:rsid w:val="002D579A"/>
    <w:rsid w:val="002D5928"/>
    <w:rsid w:val="002D5BF7"/>
    <w:rsid w:val="002D755F"/>
    <w:rsid w:val="002D7683"/>
    <w:rsid w:val="002D76CB"/>
    <w:rsid w:val="002E0278"/>
    <w:rsid w:val="002E0FFB"/>
    <w:rsid w:val="002E2053"/>
    <w:rsid w:val="002E236D"/>
    <w:rsid w:val="002E347C"/>
    <w:rsid w:val="002E34B1"/>
    <w:rsid w:val="002E3C52"/>
    <w:rsid w:val="002E5206"/>
    <w:rsid w:val="002E58AB"/>
    <w:rsid w:val="002E58D8"/>
    <w:rsid w:val="002E5FE3"/>
    <w:rsid w:val="002E63D2"/>
    <w:rsid w:val="002E673E"/>
    <w:rsid w:val="002E6F4F"/>
    <w:rsid w:val="002E6FD2"/>
    <w:rsid w:val="002F04B5"/>
    <w:rsid w:val="002F0E36"/>
    <w:rsid w:val="002F12A2"/>
    <w:rsid w:val="002F15DA"/>
    <w:rsid w:val="002F3C11"/>
    <w:rsid w:val="002F3D5E"/>
    <w:rsid w:val="002F443A"/>
    <w:rsid w:val="002F496E"/>
    <w:rsid w:val="002F49BE"/>
    <w:rsid w:val="002F58C1"/>
    <w:rsid w:val="002F5E71"/>
    <w:rsid w:val="002F663C"/>
    <w:rsid w:val="002F674B"/>
    <w:rsid w:val="002F67D0"/>
    <w:rsid w:val="002F67E9"/>
    <w:rsid w:val="002F6DB3"/>
    <w:rsid w:val="002F6DD2"/>
    <w:rsid w:val="002F7669"/>
    <w:rsid w:val="002F7CF0"/>
    <w:rsid w:val="00300051"/>
    <w:rsid w:val="003012E4"/>
    <w:rsid w:val="00302C71"/>
    <w:rsid w:val="00303C10"/>
    <w:rsid w:val="00304B79"/>
    <w:rsid w:val="00304DF8"/>
    <w:rsid w:val="00305230"/>
    <w:rsid w:val="00306324"/>
    <w:rsid w:val="00306A2E"/>
    <w:rsid w:val="0030713C"/>
    <w:rsid w:val="00307A20"/>
    <w:rsid w:val="00307CD9"/>
    <w:rsid w:val="00310A57"/>
    <w:rsid w:val="00311F4B"/>
    <w:rsid w:val="0031237C"/>
    <w:rsid w:val="003126ED"/>
    <w:rsid w:val="003139FC"/>
    <w:rsid w:val="003144BB"/>
    <w:rsid w:val="0031453F"/>
    <w:rsid w:val="00314C17"/>
    <w:rsid w:val="00314FF7"/>
    <w:rsid w:val="00315C65"/>
    <w:rsid w:val="00316576"/>
    <w:rsid w:val="00316CAA"/>
    <w:rsid w:val="00316E3B"/>
    <w:rsid w:val="00316FCE"/>
    <w:rsid w:val="00317519"/>
    <w:rsid w:val="0031769C"/>
    <w:rsid w:val="00317D51"/>
    <w:rsid w:val="00317DFF"/>
    <w:rsid w:val="0032084A"/>
    <w:rsid w:val="003215B0"/>
    <w:rsid w:val="00321F15"/>
    <w:rsid w:val="00322FCC"/>
    <w:rsid w:val="00323603"/>
    <w:rsid w:val="00323D42"/>
    <w:rsid w:val="00325F17"/>
    <w:rsid w:val="0032623B"/>
    <w:rsid w:val="00326C92"/>
    <w:rsid w:val="00327CA8"/>
    <w:rsid w:val="003309BF"/>
    <w:rsid w:val="00331839"/>
    <w:rsid w:val="00331B8C"/>
    <w:rsid w:val="00331CE4"/>
    <w:rsid w:val="00332168"/>
    <w:rsid w:val="003328A7"/>
    <w:rsid w:val="00332A2A"/>
    <w:rsid w:val="0033396F"/>
    <w:rsid w:val="00333CC6"/>
    <w:rsid w:val="003349B1"/>
    <w:rsid w:val="0033654F"/>
    <w:rsid w:val="00336FEB"/>
    <w:rsid w:val="003371FB"/>
    <w:rsid w:val="003373F9"/>
    <w:rsid w:val="00337AF4"/>
    <w:rsid w:val="00337C4C"/>
    <w:rsid w:val="0034104D"/>
    <w:rsid w:val="00341540"/>
    <w:rsid w:val="0034259B"/>
    <w:rsid w:val="003436AB"/>
    <w:rsid w:val="00344380"/>
    <w:rsid w:val="00345D4F"/>
    <w:rsid w:val="003467DD"/>
    <w:rsid w:val="00347584"/>
    <w:rsid w:val="00347B6B"/>
    <w:rsid w:val="003502CA"/>
    <w:rsid w:val="00350481"/>
    <w:rsid w:val="0035057E"/>
    <w:rsid w:val="003509D0"/>
    <w:rsid w:val="003511C6"/>
    <w:rsid w:val="00351593"/>
    <w:rsid w:val="00351A24"/>
    <w:rsid w:val="00352738"/>
    <w:rsid w:val="00352F33"/>
    <w:rsid w:val="00352F35"/>
    <w:rsid w:val="0035325B"/>
    <w:rsid w:val="00353950"/>
    <w:rsid w:val="00353B11"/>
    <w:rsid w:val="00353FD2"/>
    <w:rsid w:val="00354521"/>
    <w:rsid w:val="00354C15"/>
    <w:rsid w:val="00354F10"/>
    <w:rsid w:val="0035579B"/>
    <w:rsid w:val="00356375"/>
    <w:rsid w:val="003568B8"/>
    <w:rsid w:val="003572DE"/>
    <w:rsid w:val="00357798"/>
    <w:rsid w:val="00357869"/>
    <w:rsid w:val="00360408"/>
    <w:rsid w:val="003607CD"/>
    <w:rsid w:val="00361078"/>
    <w:rsid w:val="00362430"/>
    <w:rsid w:val="00362EEA"/>
    <w:rsid w:val="00363289"/>
    <w:rsid w:val="003641BE"/>
    <w:rsid w:val="00365808"/>
    <w:rsid w:val="0036595E"/>
    <w:rsid w:val="003659FF"/>
    <w:rsid w:val="00365A01"/>
    <w:rsid w:val="00365F5F"/>
    <w:rsid w:val="003668EF"/>
    <w:rsid w:val="00367B24"/>
    <w:rsid w:val="00367C02"/>
    <w:rsid w:val="00367CEA"/>
    <w:rsid w:val="0037050E"/>
    <w:rsid w:val="00370936"/>
    <w:rsid w:val="00370B2E"/>
    <w:rsid w:val="00370F4D"/>
    <w:rsid w:val="0037132B"/>
    <w:rsid w:val="00371347"/>
    <w:rsid w:val="00371EAB"/>
    <w:rsid w:val="003722C7"/>
    <w:rsid w:val="00372A62"/>
    <w:rsid w:val="003731D6"/>
    <w:rsid w:val="00373985"/>
    <w:rsid w:val="00373A0E"/>
    <w:rsid w:val="00374654"/>
    <w:rsid w:val="00374814"/>
    <w:rsid w:val="003749A1"/>
    <w:rsid w:val="0037623C"/>
    <w:rsid w:val="00377223"/>
    <w:rsid w:val="00377694"/>
    <w:rsid w:val="00377D7F"/>
    <w:rsid w:val="003809C2"/>
    <w:rsid w:val="00380D66"/>
    <w:rsid w:val="003817F5"/>
    <w:rsid w:val="00382267"/>
    <w:rsid w:val="0038315B"/>
    <w:rsid w:val="0038318D"/>
    <w:rsid w:val="00384ED3"/>
    <w:rsid w:val="003853FF"/>
    <w:rsid w:val="00386487"/>
    <w:rsid w:val="003865D2"/>
    <w:rsid w:val="0038680F"/>
    <w:rsid w:val="003869EF"/>
    <w:rsid w:val="0038721F"/>
    <w:rsid w:val="003874D0"/>
    <w:rsid w:val="0038763D"/>
    <w:rsid w:val="00390EED"/>
    <w:rsid w:val="003910E1"/>
    <w:rsid w:val="00391CF5"/>
    <w:rsid w:val="00391DF8"/>
    <w:rsid w:val="00392228"/>
    <w:rsid w:val="003922CF"/>
    <w:rsid w:val="0039286F"/>
    <w:rsid w:val="0039362A"/>
    <w:rsid w:val="003937FC"/>
    <w:rsid w:val="00393D4E"/>
    <w:rsid w:val="00393F4D"/>
    <w:rsid w:val="003948DE"/>
    <w:rsid w:val="003948FD"/>
    <w:rsid w:val="00394B9D"/>
    <w:rsid w:val="00394C76"/>
    <w:rsid w:val="003951FA"/>
    <w:rsid w:val="0039549C"/>
    <w:rsid w:val="00396001"/>
    <w:rsid w:val="0039604A"/>
    <w:rsid w:val="00396B73"/>
    <w:rsid w:val="00396E30"/>
    <w:rsid w:val="00397232"/>
    <w:rsid w:val="00397CE0"/>
    <w:rsid w:val="003A0301"/>
    <w:rsid w:val="003A068A"/>
    <w:rsid w:val="003A0998"/>
    <w:rsid w:val="003A0DD4"/>
    <w:rsid w:val="003A144E"/>
    <w:rsid w:val="003A18EA"/>
    <w:rsid w:val="003A197A"/>
    <w:rsid w:val="003A1AC6"/>
    <w:rsid w:val="003A2302"/>
    <w:rsid w:val="003A275E"/>
    <w:rsid w:val="003A4108"/>
    <w:rsid w:val="003A413F"/>
    <w:rsid w:val="003A42FA"/>
    <w:rsid w:val="003A4568"/>
    <w:rsid w:val="003A46D9"/>
    <w:rsid w:val="003A5147"/>
    <w:rsid w:val="003A5AF1"/>
    <w:rsid w:val="003A5DF0"/>
    <w:rsid w:val="003A699D"/>
    <w:rsid w:val="003A7195"/>
    <w:rsid w:val="003A72A9"/>
    <w:rsid w:val="003B0440"/>
    <w:rsid w:val="003B0F2D"/>
    <w:rsid w:val="003B1370"/>
    <w:rsid w:val="003B1E92"/>
    <w:rsid w:val="003B2233"/>
    <w:rsid w:val="003B295E"/>
    <w:rsid w:val="003B3162"/>
    <w:rsid w:val="003B384B"/>
    <w:rsid w:val="003B3E2B"/>
    <w:rsid w:val="003B4B65"/>
    <w:rsid w:val="003B4DCB"/>
    <w:rsid w:val="003B50A8"/>
    <w:rsid w:val="003B5FC5"/>
    <w:rsid w:val="003B5FCC"/>
    <w:rsid w:val="003B61C1"/>
    <w:rsid w:val="003B666A"/>
    <w:rsid w:val="003B72ED"/>
    <w:rsid w:val="003B7550"/>
    <w:rsid w:val="003C1491"/>
    <w:rsid w:val="003C1948"/>
    <w:rsid w:val="003C20D7"/>
    <w:rsid w:val="003C258D"/>
    <w:rsid w:val="003C34F9"/>
    <w:rsid w:val="003C372D"/>
    <w:rsid w:val="003C4B46"/>
    <w:rsid w:val="003C5023"/>
    <w:rsid w:val="003C56A5"/>
    <w:rsid w:val="003C59E4"/>
    <w:rsid w:val="003C6452"/>
    <w:rsid w:val="003C6EB5"/>
    <w:rsid w:val="003C72ED"/>
    <w:rsid w:val="003D0FB3"/>
    <w:rsid w:val="003D140D"/>
    <w:rsid w:val="003D17A7"/>
    <w:rsid w:val="003D2A85"/>
    <w:rsid w:val="003D4177"/>
    <w:rsid w:val="003D5583"/>
    <w:rsid w:val="003D56C0"/>
    <w:rsid w:val="003D5BEC"/>
    <w:rsid w:val="003D5D32"/>
    <w:rsid w:val="003D5DFC"/>
    <w:rsid w:val="003D6951"/>
    <w:rsid w:val="003D797A"/>
    <w:rsid w:val="003D7E22"/>
    <w:rsid w:val="003E0255"/>
    <w:rsid w:val="003E112C"/>
    <w:rsid w:val="003E1B03"/>
    <w:rsid w:val="003E26FC"/>
    <w:rsid w:val="003E30B5"/>
    <w:rsid w:val="003E3175"/>
    <w:rsid w:val="003E36B8"/>
    <w:rsid w:val="003E3BD0"/>
    <w:rsid w:val="003E4472"/>
    <w:rsid w:val="003E47DB"/>
    <w:rsid w:val="003E4C18"/>
    <w:rsid w:val="003E4FDF"/>
    <w:rsid w:val="003E55C7"/>
    <w:rsid w:val="003E55D1"/>
    <w:rsid w:val="003E5AFE"/>
    <w:rsid w:val="003E5E85"/>
    <w:rsid w:val="003E6EF0"/>
    <w:rsid w:val="003E7314"/>
    <w:rsid w:val="003F06E5"/>
    <w:rsid w:val="003F092C"/>
    <w:rsid w:val="003F1AFC"/>
    <w:rsid w:val="003F2831"/>
    <w:rsid w:val="003F2A19"/>
    <w:rsid w:val="003F34EA"/>
    <w:rsid w:val="003F4242"/>
    <w:rsid w:val="003F42EF"/>
    <w:rsid w:val="003F49A0"/>
    <w:rsid w:val="003F5639"/>
    <w:rsid w:val="003F5D36"/>
    <w:rsid w:val="003F624A"/>
    <w:rsid w:val="003F69A6"/>
    <w:rsid w:val="003F69C3"/>
    <w:rsid w:val="003F7112"/>
    <w:rsid w:val="003F78C5"/>
    <w:rsid w:val="004003CD"/>
    <w:rsid w:val="004005C3"/>
    <w:rsid w:val="0040169E"/>
    <w:rsid w:val="0040192E"/>
    <w:rsid w:val="00402154"/>
    <w:rsid w:val="004029FF"/>
    <w:rsid w:val="0040391F"/>
    <w:rsid w:val="00403BAF"/>
    <w:rsid w:val="00403C66"/>
    <w:rsid w:val="00404A15"/>
    <w:rsid w:val="00404C58"/>
    <w:rsid w:val="0040652F"/>
    <w:rsid w:val="00407EA0"/>
    <w:rsid w:val="00410E99"/>
    <w:rsid w:val="0041151A"/>
    <w:rsid w:val="00412A6E"/>
    <w:rsid w:val="00412A8C"/>
    <w:rsid w:val="00412C15"/>
    <w:rsid w:val="004133E6"/>
    <w:rsid w:val="00414935"/>
    <w:rsid w:val="00414A4F"/>
    <w:rsid w:val="0041567A"/>
    <w:rsid w:val="00415912"/>
    <w:rsid w:val="004159A0"/>
    <w:rsid w:val="00417749"/>
    <w:rsid w:val="00417B05"/>
    <w:rsid w:val="00417F5A"/>
    <w:rsid w:val="00420E8B"/>
    <w:rsid w:val="00421095"/>
    <w:rsid w:val="004212A2"/>
    <w:rsid w:val="004229DE"/>
    <w:rsid w:val="00423175"/>
    <w:rsid w:val="00423199"/>
    <w:rsid w:val="00423BD1"/>
    <w:rsid w:val="004245E9"/>
    <w:rsid w:val="004247A0"/>
    <w:rsid w:val="00424C36"/>
    <w:rsid w:val="00424C43"/>
    <w:rsid w:val="00425A28"/>
    <w:rsid w:val="004260E5"/>
    <w:rsid w:val="00426E99"/>
    <w:rsid w:val="00430661"/>
    <w:rsid w:val="00431AE9"/>
    <w:rsid w:val="00431E65"/>
    <w:rsid w:val="00433CE9"/>
    <w:rsid w:val="00433DAD"/>
    <w:rsid w:val="00434884"/>
    <w:rsid w:val="004349B5"/>
    <w:rsid w:val="00434F97"/>
    <w:rsid w:val="004374DE"/>
    <w:rsid w:val="00437771"/>
    <w:rsid w:val="00440068"/>
    <w:rsid w:val="00440A40"/>
    <w:rsid w:val="00440A7A"/>
    <w:rsid w:val="0044128A"/>
    <w:rsid w:val="0044133C"/>
    <w:rsid w:val="004415CA"/>
    <w:rsid w:val="00442D84"/>
    <w:rsid w:val="00443641"/>
    <w:rsid w:val="00443E7B"/>
    <w:rsid w:val="00443EEF"/>
    <w:rsid w:val="00445B10"/>
    <w:rsid w:val="00445D65"/>
    <w:rsid w:val="0044601B"/>
    <w:rsid w:val="0044647C"/>
    <w:rsid w:val="00446D98"/>
    <w:rsid w:val="00450A77"/>
    <w:rsid w:val="00450BBE"/>
    <w:rsid w:val="00450FCA"/>
    <w:rsid w:val="00451CAF"/>
    <w:rsid w:val="00451DC9"/>
    <w:rsid w:val="0045295C"/>
    <w:rsid w:val="00453401"/>
    <w:rsid w:val="004544B6"/>
    <w:rsid w:val="0045521B"/>
    <w:rsid w:val="00455557"/>
    <w:rsid w:val="0045569D"/>
    <w:rsid w:val="004567F6"/>
    <w:rsid w:val="00456B7B"/>
    <w:rsid w:val="00457A28"/>
    <w:rsid w:val="00457B1E"/>
    <w:rsid w:val="00457E6E"/>
    <w:rsid w:val="00460846"/>
    <w:rsid w:val="00460888"/>
    <w:rsid w:val="00461A4B"/>
    <w:rsid w:val="00462432"/>
    <w:rsid w:val="00462A3F"/>
    <w:rsid w:val="00462FD8"/>
    <w:rsid w:val="00463003"/>
    <w:rsid w:val="00463A5B"/>
    <w:rsid w:val="00466A94"/>
    <w:rsid w:val="00466CD3"/>
    <w:rsid w:val="0046716D"/>
    <w:rsid w:val="0046721F"/>
    <w:rsid w:val="00470072"/>
    <w:rsid w:val="004701FD"/>
    <w:rsid w:val="004708A8"/>
    <w:rsid w:val="00470E94"/>
    <w:rsid w:val="00471489"/>
    <w:rsid w:val="00471756"/>
    <w:rsid w:val="0047278B"/>
    <w:rsid w:val="00472A4B"/>
    <w:rsid w:val="00473310"/>
    <w:rsid w:val="00473933"/>
    <w:rsid w:val="00473AE5"/>
    <w:rsid w:val="00473CAE"/>
    <w:rsid w:val="00473F3C"/>
    <w:rsid w:val="00473FE5"/>
    <w:rsid w:val="00474E23"/>
    <w:rsid w:val="004751E0"/>
    <w:rsid w:val="00475A06"/>
    <w:rsid w:val="00475D1E"/>
    <w:rsid w:val="0047635D"/>
    <w:rsid w:val="0047743A"/>
    <w:rsid w:val="004775B7"/>
    <w:rsid w:val="0048079B"/>
    <w:rsid w:val="00480A53"/>
    <w:rsid w:val="00480D4A"/>
    <w:rsid w:val="004819BF"/>
    <w:rsid w:val="00482BAD"/>
    <w:rsid w:val="004831C7"/>
    <w:rsid w:val="00483D40"/>
    <w:rsid w:val="00483DF0"/>
    <w:rsid w:val="004847D3"/>
    <w:rsid w:val="004848AC"/>
    <w:rsid w:val="00484A45"/>
    <w:rsid w:val="00484D1A"/>
    <w:rsid w:val="004853CC"/>
    <w:rsid w:val="00485744"/>
    <w:rsid w:val="00485BCB"/>
    <w:rsid w:val="00485DFC"/>
    <w:rsid w:val="00485EED"/>
    <w:rsid w:val="0048787E"/>
    <w:rsid w:val="0049079A"/>
    <w:rsid w:val="00490ED1"/>
    <w:rsid w:val="0049143A"/>
    <w:rsid w:val="004915A7"/>
    <w:rsid w:val="00491F2C"/>
    <w:rsid w:val="0049201C"/>
    <w:rsid w:val="004928F8"/>
    <w:rsid w:val="00492F5B"/>
    <w:rsid w:val="00492FE9"/>
    <w:rsid w:val="0049300D"/>
    <w:rsid w:val="0049315D"/>
    <w:rsid w:val="0049327D"/>
    <w:rsid w:val="004936A6"/>
    <w:rsid w:val="004942BB"/>
    <w:rsid w:val="00494CC3"/>
    <w:rsid w:val="004959C6"/>
    <w:rsid w:val="00496B68"/>
    <w:rsid w:val="00497871"/>
    <w:rsid w:val="00497B30"/>
    <w:rsid w:val="004A084D"/>
    <w:rsid w:val="004A088E"/>
    <w:rsid w:val="004A0CD2"/>
    <w:rsid w:val="004A103E"/>
    <w:rsid w:val="004A17CB"/>
    <w:rsid w:val="004A1D0A"/>
    <w:rsid w:val="004A259D"/>
    <w:rsid w:val="004A260E"/>
    <w:rsid w:val="004A2913"/>
    <w:rsid w:val="004A3E7D"/>
    <w:rsid w:val="004A4296"/>
    <w:rsid w:val="004A4B25"/>
    <w:rsid w:val="004A4BA9"/>
    <w:rsid w:val="004A52A8"/>
    <w:rsid w:val="004A69D6"/>
    <w:rsid w:val="004A6B2F"/>
    <w:rsid w:val="004A70FC"/>
    <w:rsid w:val="004A715B"/>
    <w:rsid w:val="004A7EF8"/>
    <w:rsid w:val="004B0D89"/>
    <w:rsid w:val="004B28B8"/>
    <w:rsid w:val="004B3148"/>
    <w:rsid w:val="004B3C33"/>
    <w:rsid w:val="004B4660"/>
    <w:rsid w:val="004B533C"/>
    <w:rsid w:val="004B540F"/>
    <w:rsid w:val="004B62FF"/>
    <w:rsid w:val="004B6626"/>
    <w:rsid w:val="004B6EA6"/>
    <w:rsid w:val="004B756B"/>
    <w:rsid w:val="004B7F8C"/>
    <w:rsid w:val="004C194C"/>
    <w:rsid w:val="004C19C0"/>
    <w:rsid w:val="004C1E56"/>
    <w:rsid w:val="004C2D31"/>
    <w:rsid w:val="004C3791"/>
    <w:rsid w:val="004C3D38"/>
    <w:rsid w:val="004C3DF8"/>
    <w:rsid w:val="004C3F11"/>
    <w:rsid w:val="004C5E95"/>
    <w:rsid w:val="004C5FF5"/>
    <w:rsid w:val="004C701D"/>
    <w:rsid w:val="004C7AD7"/>
    <w:rsid w:val="004C7CD7"/>
    <w:rsid w:val="004C7F2F"/>
    <w:rsid w:val="004D004E"/>
    <w:rsid w:val="004D03B6"/>
    <w:rsid w:val="004D0C7F"/>
    <w:rsid w:val="004D19A7"/>
    <w:rsid w:val="004D1A8F"/>
    <w:rsid w:val="004D1EC5"/>
    <w:rsid w:val="004D1F72"/>
    <w:rsid w:val="004D3942"/>
    <w:rsid w:val="004D500E"/>
    <w:rsid w:val="004D508F"/>
    <w:rsid w:val="004D53C0"/>
    <w:rsid w:val="004D57F7"/>
    <w:rsid w:val="004D5978"/>
    <w:rsid w:val="004D5E99"/>
    <w:rsid w:val="004D668D"/>
    <w:rsid w:val="004D6C94"/>
    <w:rsid w:val="004D70F3"/>
    <w:rsid w:val="004D714F"/>
    <w:rsid w:val="004E0163"/>
    <w:rsid w:val="004E0F8C"/>
    <w:rsid w:val="004E28F9"/>
    <w:rsid w:val="004E4417"/>
    <w:rsid w:val="004E4531"/>
    <w:rsid w:val="004E4E20"/>
    <w:rsid w:val="004E4ED2"/>
    <w:rsid w:val="004E5D8F"/>
    <w:rsid w:val="004E6F7A"/>
    <w:rsid w:val="004E7369"/>
    <w:rsid w:val="004E7F30"/>
    <w:rsid w:val="004F026F"/>
    <w:rsid w:val="004F1431"/>
    <w:rsid w:val="004F1469"/>
    <w:rsid w:val="004F1898"/>
    <w:rsid w:val="004F1DCB"/>
    <w:rsid w:val="004F32B1"/>
    <w:rsid w:val="004F3400"/>
    <w:rsid w:val="004F367F"/>
    <w:rsid w:val="004F37EA"/>
    <w:rsid w:val="004F4457"/>
    <w:rsid w:val="004F490E"/>
    <w:rsid w:val="004F4C83"/>
    <w:rsid w:val="004F56DC"/>
    <w:rsid w:val="004F5DA5"/>
    <w:rsid w:val="004F6A23"/>
    <w:rsid w:val="004F6FCD"/>
    <w:rsid w:val="004F7406"/>
    <w:rsid w:val="004F756B"/>
    <w:rsid w:val="004F7909"/>
    <w:rsid w:val="004F7DA4"/>
    <w:rsid w:val="00500690"/>
    <w:rsid w:val="00500CE8"/>
    <w:rsid w:val="005017F2"/>
    <w:rsid w:val="00501E83"/>
    <w:rsid w:val="00502428"/>
    <w:rsid w:val="005027A6"/>
    <w:rsid w:val="00502B06"/>
    <w:rsid w:val="00502CF0"/>
    <w:rsid w:val="00502E80"/>
    <w:rsid w:val="00502EED"/>
    <w:rsid w:val="00502FB0"/>
    <w:rsid w:val="0050391C"/>
    <w:rsid w:val="00503B89"/>
    <w:rsid w:val="00504745"/>
    <w:rsid w:val="00505CC4"/>
    <w:rsid w:val="005075F9"/>
    <w:rsid w:val="00507EC5"/>
    <w:rsid w:val="005100FB"/>
    <w:rsid w:val="00510BBB"/>
    <w:rsid w:val="00510DCF"/>
    <w:rsid w:val="00510FBB"/>
    <w:rsid w:val="005118E8"/>
    <w:rsid w:val="00511BA0"/>
    <w:rsid w:val="00511BE3"/>
    <w:rsid w:val="00511C0F"/>
    <w:rsid w:val="00511E0E"/>
    <w:rsid w:val="005121C0"/>
    <w:rsid w:val="005123BD"/>
    <w:rsid w:val="00513446"/>
    <w:rsid w:val="00514995"/>
    <w:rsid w:val="00514B2D"/>
    <w:rsid w:val="00514F56"/>
    <w:rsid w:val="00515771"/>
    <w:rsid w:val="00516952"/>
    <w:rsid w:val="00517AF5"/>
    <w:rsid w:val="00520E68"/>
    <w:rsid w:val="00521224"/>
    <w:rsid w:val="005225A2"/>
    <w:rsid w:val="00522CA8"/>
    <w:rsid w:val="005231E3"/>
    <w:rsid w:val="0052348F"/>
    <w:rsid w:val="00523990"/>
    <w:rsid w:val="005239D3"/>
    <w:rsid w:val="0052452B"/>
    <w:rsid w:val="00524F68"/>
    <w:rsid w:val="00524FB0"/>
    <w:rsid w:val="00525268"/>
    <w:rsid w:val="005253D4"/>
    <w:rsid w:val="00527467"/>
    <w:rsid w:val="00527667"/>
    <w:rsid w:val="00527694"/>
    <w:rsid w:val="005277FB"/>
    <w:rsid w:val="00527BB8"/>
    <w:rsid w:val="00527EDE"/>
    <w:rsid w:val="00530107"/>
    <w:rsid w:val="0053021B"/>
    <w:rsid w:val="00532504"/>
    <w:rsid w:val="0053277C"/>
    <w:rsid w:val="0053340D"/>
    <w:rsid w:val="00533A62"/>
    <w:rsid w:val="00533CF3"/>
    <w:rsid w:val="00534843"/>
    <w:rsid w:val="00535574"/>
    <w:rsid w:val="00535A66"/>
    <w:rsid w:val="00535ABE"/>
    <w:rsid w:val="00536A46"/>
    <w:rsid w:val="005377AA"/>
    <w:rsid w:val="00537CFB"/>
    <w:rsid w:val="00540676"/>
    <w:rsid w:val="00540F40"/>
    <w:rsid w:val="00540F90"/>
    <w:rsid w:val="005411D8"/>
    <w:rsid w:val="005411F3"/>
    <w:rsid w:val="005415C9"/>
    <w:rsid w:val="0054331B"/>
    <w:rsid w:val="00543828"/>
    <w:rsid w:val="00543D57"/>
    <w:rsid w:val="0054487E"/>
    <w:rsid w:val="005457EE"/>
    <w:rsid w:val="0054604F"/>
    <w:rsid w:val="005460E9"/>
    <w:rsid w:val="005465B2"/>
    <w:rsid w:val="0054674C"/>
    <w:rsid w:val="00550701"/>
    <w:rsid w:val="00550A48"/>
    <w:rsid w:val="0055104B"/>
    <w:rsid w:val="00551815"/>
    <w:rsid w:val="00551D13"/>
    <w:rsid w:val="00551DFF"/>
    <w:rsid w:val="00551F0B"/>
    <w:rsid w:val="0055232F"/>
    <w:rsid w:val="005527A5"/>
    <w:rsid w:val="00552F55"/>
    <w:rsid w:val="00553072"/>
    <w:rsid w:val="0055356A"/>
    <w:rsid w:val="0055371E"/>
    <w:rsid w:val="00553F25"/>
    <w:rsid w:val="00553F94"/>
    <w:rsid w:val="00553FE9"/>
    <w:rsid w:val="0055464A"/>
    <w:rsid w:val="005549AB"/>
    <w:rsid w:val="00555304"/>
    <w:rsid w:val="0055602E"/>
    <w:rsid w:val="00556535"/>
    <w:rsid w:val="00557085"/>
    <w:rsid w:val="00557318"/>
    <w:rsid w:val="00557383"/>
    <w:rsid w:val="00557625"/>
    <w:rsid w:val="00557721"/>
    <w:rsid w:val="0056009B"/>
    <w:rsid w:val="0056084A"/>
    <w:rsid w:val="00560AD2"/>
    <w:rsid w:val="00560B39"/>
    <w:rsid w:val="00560DB8"/>
    <w:rsid w:val="00560E5C"/>
    <w:rsid w:val="005615D0"/>
    <w:rsid w:val="005615FA"/>
    <w:rsid w:val="0056260F"/>
    <w:rsid w:val="0056372C"/>
    <w:rsid w:val="00563E8E"/>
    <w:rsid w:val="005642C7"/>
    <w:rsid w:val="00564600"/>
    <w:rsid w:val="005653C1"/>
    <w:rsid w:val="00565A51"/>
    <w:rsid w:val="0056755A"/>
    <w:rsid w:val="005679ED"/>
    <w:rsid w:val="00567A3D"/>
    <w:rsid w:val="00571260"/>
    <w:rsid w:val="0057148C"/>
    <w:rsid w:val="005729DB"/>
    <w:rsid w:val="00573A32"/>
    <w:rsid w:val="00573FB2"/>
    <w:rsid w:val="00574B40"/>
    <w:rsid w:val="00574D63"/>
    <w:rsid w:val="00574D81"/>
    <w:rsid w:val="00574F32"/>
    <w:rsid w:val="00575B98"/>
    <w:rsid w:val="0057606F"/>
    <w:rsid w:val="005765E9"/>
    <w:rsid w:val="00577CF5"/>
    <w:rsid w:val="00577F9A"/>
    <w:rsid w:val="005807DB"/>
    <w:rsid w:val="00580C72"/>
    <w:rsid w:val="005812DF"/>
    <w:rsid w:val="0058131E"/>
    <w:rsid w:val="005819F3"/>
    <w:rsid w:val="00582632"/>
    <w:rsid w:val="00582B1F"/>
    <w:rsid w:val="005830D5"/>
    <w:rsid w:val="00583454"/>
    <w:rsid w:val="00583626"/>
    <w:rsid w:val="00583830"/>
    <w:rsid w:val="00583BA3"/>
    <w:rsid w:val="00583ED3"/>
    <w:rsid w:val="0058531F"/>
    <w:rsid w:val="00585775"/>
    <w:rsid w:val="005860EA"/>
    <w:rsid w:val="005865D9"/>
    <w:rsid w:val="00586973"/>
    <w:rsid w:val="005875E6"/>
    <w:rsid w:val="00587607"/>
    <w:rsid w:val="00587BFA"/>
    <w:rsid w:val="00587DD4"/>
    <w:rsid w:val="005902C7"/>
    <w:rsid w:val="00590483"/>
    <w:rsid w:val="00591296"/>
    <w:rsid w:val="0059169A"/>
    <w:rsid w:val="0059207F"/>
    <w:rsid w:val="00594FAD"/>
    <w:rsid w:val="00596038"/>
    <w:rsid w:val="00596699"/>
    <w:rsid w:val="005968B3"/>
    <w:rsid w:val="005A0517"/>
    <w:rsid w:val="005A1986"/>
    <w:rsid w:val="005A2352"/>
    <w:rsid w:val="005A3A58"/>
    <w:rsid w:val="005A3C78"/>
    <w:rsid w:val="005A43A0"/>
    <w:rsid w:val="005A46B8"/>
    <w:rsid w:val="005A48BB"/>
    <w:rsid w:val="005A5064"/>
    <w:rsid w:val="005A5CBB"/>
    <w:rsid w:val="005A6230"/>
    <w:rsid w:val="005A6807"/>
    <w:rsid w:val="005A6D58"/>
    <w:rsid w:val="005A78B1"/>
    <w:rsid w:val="005B10E3"/>
    <w:rsid w:val="005B1B47"/>
    <w:rsid w:val="005B236F"/>
    <w:rsid w:val="005B244B"/>
    <w:rsid w:val="005B3099"/>
    <w:rsid w:val="005B30EF"/>
    <w:rsid w:val="005B3329"/>
    <w:rsid w:val="005B3B84"/>
    <w:rsid w:val="005B4630"/>
    <w:rsid w:val="005B4CAD"/>
    <w:rsid w:val="005B5329"/>
    <w:rsid w:val="005B5DE8"/>
    <w:rsid w:val="005B6D70"/>
    <w:rsid w:val="005B6D80"/>
    <w:rsid w:val="005B7090"/>
    <w:rsid w:val="005C08B0"/>
    <w:rsid w:val="005C1162"/>
    <w:rsid w:val="005C1CCB"/>
    <w:rsid w:val="005C1F3C"/>
    <w:rsid w:val="005C269B"/>
    <w:rsid w:val="005C2BA2"/>
    <w:rsid w:val="005C3665"/>
    <w:rsid w:val="005C3D2C"/>
    <w:rsid w:val="005C3DA5"/>
    <w:rsid w:val="005C42AC"/>
    <w:rsid w:val="005C4F7C"/>
    <w:rsid w:val="005C5D1B"/>
    <w:rsid w:val="005C6329"/>
    <w:rsid w:val="005D02F9"/>
    <w:rsid w:val="005D0463"/>
    <w:rsid w:val="005D07C0"/>
    <w:rsid w:val="005D0E93"/>
    <w:rsid w:val="005D1F51"/>
    <w:rsid w:val="005D2C16"/>
    <w:rsid w:val="005D36A4"/>
    <w:rsid w:val="005D36E3"/>
    <w:rsid w:val="005D385C"/>
    <w:rsid w:val="005D38AB"/>
    <w:rsid w:val="005D39D8"/>
    <w:rsid w:val="005D44F7"/>
    <w:rsid w:val="005D4607"/>
    <w:rsid w:val="005D4C03"/>
    <w:rsid w:val="005D573D"/>
    <w:rsid w:val="005D60B7"/>
    <w:rsid w:val="005D6283"/>
    <w:rsid w:val="005D7514"/>
    <w:rsid w:val="005E03C5"/>
    <w:rsid w:val="005E096B"/>
    <w:rsid w:val="005E0A9B"/>
    <w:rsid w:val="005E1021"/>
    <w:rsid w:val="005E13F4"/>
    <w:rsid w:val="005E1935"/>
    <w:rsid w:val="005E194B"/>
    <w:rsid w:val="005E21A7"/>
    <w:rsid w:val="005E2309"/>
    <w:rsid w:val="005E2402"/>
    <w:rsid w:val="005E2971"/>
    <w:rsid w:val="005E417D"/>
    <w:rsid w:val="005E4356"/>
    <w:rsid w:val="005E482A"/>
    <w:rsid w:val="005E4B6F"/>
    <w:rsid w:val="005E4DCA"/>
    <w:rsid w:val="005E52D2"/>
    <w:rsid w:val="005E586B"/>
    <w:rsid w:val="005E67E1"/>
    <w:rsid w:val="005E7188"/>
    <w:rsid w:val="005E7225"/>
    <w:rsid w:val="005E7C3E"/>
    <w:rsid w:val="005F05B4"/>
    <w:rsid w:val="005F0A08"/>
    <w:rsid w:val="005F0FB8"/>
    <w:rsid w:val="005F1668"/>
    <w:rsid w:val="005F20FE"/>
    <w:rsid w:val="005F2BFA"/>
    <w:rsid w:val="005F3634"/>
    <w:rsid w:val="005F3863"/>
    <w:rsid w:val="005F42F8"/>
    <w:rsid w:val="005F46A7"/>
    <w:rsid w:val="005F47C2"/>
    <w:rsid w:val="005F489A"/>
    <w:rsid w:val="005F48CE"/>
    <w:rsid w:val="005F563A"/>
    <w:rsid w:val="005F5A20"/>
    <w:rsid w:val="005F7113"/>
    <w:rsid w:val="005F729E"/>
    <w:rsid w:val="005F7BE1"/>
    <w:rsid w:val="005F7E3C"/>
    <w:rsid w:val="006008F2"/>
    <w:rsid w:val="00600CE3"/>
    <w:rsid w:val="00601205"/>
    <w:rsid w:val="00602006"/>
    <w:rsid w:val="00603744"/>
    <w:rsid w:val="00603894"/>
    <w:rsid w:val="0060424E"/>
    <w:rsid w:val="00604D19"/>
    <w:rsid w:val="00605135"/>
    <w:rsid w:val="006052D5"/>
    <w:rsid w:val="00606DEF"/>
    <w:rsid w:val="00607564"/>
    <w:rsid w:val="00607B08"/>
    <w:rsid w:val="006101E3"/>
    <w:rsid w:val="0061033D"/>
    <w:rsid w:val="00610C83"/>
    <w:rsid w:val="006122A6"/>
    <w:rsid w:val="00612369"/>
    <w:rsid w:val="00612D3E"/>
    <w:rsid w:val="00612D72"/>
    <w:rsid w:val="006131D8"/>
    <w:rsid w:val="00613447"/>
    <w:rsid w:val="0061426B"/>
    <w:rsid w:val="006142EE"/>
    <w:rsid w:val="00614990"/>
    <w:rsid w:val="00615023"/>
    <w:rsid w:val="0061556D"/>
    <w:rsid w:val="00615DD3"/>
    <w:rsid w:val="006167DA"/>
    <w:rsid w:val="00616CB8"/>
    <w:rsid w:val="0061701A"/>
    <w:rsid w:val="006175B8"/>
    <w:rsid w:val="00617B16"/>
    <w:rsid w:val="00617E37"/>
    <w:rsid w:val="0062043E"/>
    <w:rsid w:val="006204C7"/>
    <w:rsid w:val="006208C3"/>
    <w:rsid w:val="006208C9"/>
    <w:rsid w:val="0062101C"/>
    <w:rsid w:val="006212E2"/>
    <w:rsid w:val="00621A51"/>
    <w:rsid w:val="0062215C"/>
    <w:rsid w:val="00623774"/>
    <w:rsid w:val="00623EF0"/>
    <w:rsid w:val="00623FB2"/>
    <w:rsid w:val="006240C1"/>
    <w:rsid w:val="00624631"/>
    <w:rsid w:val="006247DA"/>
    <w:rsid w:val="00625FCD"/>
    <w:rsid w:val="006266E8"/>
    <w:rsid w:val="00626763"/>
    <w:rsid w:val="00626E59"/>
    <w:rsid w:val="00627AAA"/>
    <w:rsid w:val="00627F62"/>
    <w:rsid w:val="0063071A"/>
    <w:rsid w:val="00630894"/>
    <w:rsid w:val="0063091A"/>
    <w:rsid w:val="00630CB2"/>
    <w:rsid w:val="00630EAC"/>
    <w:rsid w:val="00631517"/>
    <w:rsid w:val="0063155A"/>
    <w:rsid w:val="00631CD5"/>
    <w:rsid w:val="00631D0A"/>
    <w:rsid w:val="006322AD"/>
    <w:rsid w:val="006323BB"/>
    <w:rsid w:val="00632B90"/>
    <w:rsid w:val="00634118"/>
    <w:rsid w:val="00634D93"/>
    <w:rsid w:val="00634F98"/>
    <w:rsid w:val="00635DBD"/>
    <w:rsid w:val="00636761"/>
    <w:rsid w:val="006367F7"/>
    <w:rsid w:val="00640DC3"/>
    <w:rsid w:val="0064164B"/>
    <w:rsid w:val="00641F3B"/>
    <w:rsid w:val="00642E25"/>
    <w:rsid w:val="0064333E"/>
    <w:rsid w:val="0064397A"/>
    <w:rsid w:val="00643F14"/>
    <w:rsid w:val="00644553"/>
    <w:rsid w:val="00644787"/>
    <w:rsid w:val="006449BF"/>
    <w:rsid w:val="00644E59"/>
    <w:rsid w:val="00645775"/>
    <w:rsid w:val="00646DAF"/>
    <w:rsid w:val="00647BBB"/>
    <w:rsid w:val="00647E39"/>
    <w:rsid w:val="006507EB"/>
    <w:rsid w:val="00650838"/>
    <w:rsid w:val="00652109"/>
    <w:rsid w:val="00652A44"/>
    <w:rsid w:val="00652FCF"/>
    <w:rsid w:val="00653185"/>
    <w:rsid w:val="006532B0"/>
    <w:rsid w:val="00655376"/>
    <w:rsid w:val="00655D23"/>
    <w:rsid w:val="00656AA7"/>
    <w:rsid w:val="00657460"/>
    <w:rsid w:val="00657A0E"/>
    <w:rsid w:val="00657D46"/>
    <w:rsid w:val="006612D8"/>
    <w:rsid w:val="0066234F"/>
    <w:rsid w:val="006629E0"/>
    <w:rsid w:val="006645CF"/>
    <w:rsid w:val="00664D53"/>
    <w:rsid w:val="006661A4"/>
    <w:rsid w:val="00666AAD"/>
    <w:rsid w:val="00666EA4"/>
    <w:rsid w:val="006677EC"/>
    <w:rsid w:val="00667CEF"/>
    <w:rsid w:val="00667E34"/>
    <w:rsid w:val="00667F2A"/>
    <w:rsid w:val="00670896"/>
    <w:rsid w:val="00670A26"/>
    <w:rsid w:val="00671303"/>
    <w:rsid w:val="006716C1"/>
    <w:rsid w:val="00671F63"/>
    <w:rsid w:val="006741F7"/>
    <w:rsid w:val="00675DB8"/>
    <w:rsid w:val="006767AC"/>
    <w:rsid w:val="00676DC4"/>
    <w:rsid w:val="00676DC7"/>
    <w:rsid w:val="00677B47"/>
    <w:rsid w:val="0068019F"/>
    <w:rsid w:val="00680911"/>
    <w:rsid w:val="006810C3"/>
    <w:rsid w:val="00681A16"/>
    <w:rsid w:val="006825A9"/>
    <w:rsid w:val="00682CEC"/>
    <w:rsid w:val="006846A7"/>
    <w:rsid w:val="006849BA"/>
    <w:rsid w:val="00684FDE"/>
    <w:rsid w:val="006855B2"/>
    <w:rsid w:val="006859D1"/>
    <w:rsid w:val="00685BE1"/>
    <w:rsid w:val="00686576"/>
    <w:rsid w:val="0068686A"/>
    <w:rsid w:val="00686A11"/>
    <w:rsid w:val="006901E9"/>
    <w:rsid w:val="00690203"/>
    <w:rsid w:val="00690586"/>
    <w:rsid w:val="006912AD"/>
    <w:rsid w:val="00691505"/>
    <w:rsid w:val="0069170B"/>
    <w:rsid w:val="00691726"/>
    <w:rsid w:val="00691C4E"/>
    <w:rsid w:val="0069253C"/>
    <w:rsid w:val="006926F5"/>
    <w:rsid w:val="0069311B"/>
    <w:rsid w:val="006932A0"/>
    <w:rsid w:val="006933A9"/>
    <w:rsid w:val="006937D4"/>
    <w:rsid w:val="00693A72"/>
    <w:rsid w:val="00694B55"/>
    <w:rsid w:val="0069516C"/>
    <w:rsid w:val="00695525"/>
    <w:rsid w:val="00695B9B"/>
    <w:rsid w:val="00695CFC"/>
    <w:rsid w:val="006960FE"/>
    <w:rsid w:val="006967DB"/>
    <w:rsid w:val="00696E1B"/>
    <w:rsid w:val="006970E8"/>
    <w:rsid w:val="0069770A"/>
    <w:rsid w:val="006A021C"/>
    <w:rsid w:val="006A07DE"/>
    <w:rsid w:val="006A09F4"/>
    <w:rsid w:val="006A0F77"/>
    <w:rsid w:val="006A1BE2"/>
    <w:rsid w:val="006A1D28"/>
    <w:rsid w:val="006A20C8"/>
    <w:rsid w:val="006A2B67"/>
    <w:rsid w:val="006A2CF2"/>
    <w:rsid w:val="006A3C57"/>
    <w:rsid w:val="006A4EAF"/>
    <w:rsid w:val="006A5290"/>
    <w:rsid w:val="006A558D"/>
    <w:rsid w:val="006A5904"/>
    <w:rsid w:val="006A61BB"/>
    <w:rsid w:val="006A65B7"/>
    <w:rsid w:val="006A6978"/>
    <w:rsid w:val="006A6B80"/>
    <w:rsid w:val="006A6EA6"/>
    <w:rsid w:val="006A7511"/>
    <w:rsid w:val="006A7709"/>
    <w:rsid w:val="006A7A3F"/>
    <w:rsid w:val="006A7D70"/>
    <w:rsid w:val="006B0048"/>
    <w:rsid w:val="006B02DA"/>
    <w:rsid w:val="006B0D50"/>
    <w:rsid w:val="006B0EBE"/>
    <w:rsid w:val="006B12F7"/>
    <w:rsid w:val="006B1592"/>
    <w:rsid w:val="006B16D9"/>
    <w:rsid w:val="006B30A6"/>
    <w:rsid w:val="006B3336"/>
    <w:rsid w:val="006B357A"/>
    <w:rsid w:val="006B3EF3"/>
    <w:rsid w:val="006B405F"/>
    <w:rsid w:val="006B4204"/>
    <w:rsid w:val="006B4408"/>
    <w:rsid w:val="006B5360"/>
    <w:rsid w:val="006B5B16"/>
    <w:rsid w:val="006B6945"/>
    <w:rsid w:val="006B73D6"/>
    <w:rsid w:val="006B7D5C"/>
    <w:rsid w:val="006C02E3"/>
    <w:rsid w:val="006C0D78"/>
    <w:rsid w:val="006C1010"/>
    <w:rsid w:val="006C189B"/>
    <w:rsid w:val="006C1F1B"/>
    <w:rsid w:val="006C2167"/>
    <w:rsid w:val="006C236A"/>
    <w:rsid w:val="006C2FC4"/>
    <w:rsid w:val="006C3F75"/>
    <w:rsid w:val="006C55D8"/>
    <w:rsid w:val="006C5911"/>
    <w:rsid w:val="006C67C9"/>
    <w:rsid w:val="006D01C9"/>
    <w:rsid w:val="006D0BB1"/>
    <w:rsid w:val="006D108C"/>
    <w:rsid w:val="006D1657"/>
    <w:rsid w:val="006D1B12"/>
    <w:rsid w:val="006D1E28"/>
    <w:rsid w:val="006D2DCF"/>
    <w:rsid w:val="006D33AA"/>
    <w:rsid w:val="006D3AB5"/>
    <w:rsid w:val="006D407D"/>
    <w:rsid w:val="006D4402"/>
    <w:rsid w:val="006D4492"/>
    <w:rsid w:val="006D66D2"/>
    <w:rsid w:val="006D69A1"/>
    <w:rsid w:val="006D713A"/>
    <w:rsid w:val="006D7159"/>
    <w:rsid w:val="006D730D"/>
    <w:rsid w:val="006D7A17"/>
    <w:rsid w:val="006E002E"/>
    <w:rsid w:val="006E0E1A"/>
    <w:rsid w:val="006E1AEE"/>
    <w:rsid w:val="006E1F3F"/>
    <w:rsid w:val="006E2A8A"/>
    <w:rsid w:val="006E2B52"/>
    <w:rsid w:val="006E3787"/>
    <w:rsid w:val="006E37ED"/>
    <w:rsid w:val="006E3924"/>
    <w:rsid w:val="006E448F"/>
    <w:rsid w:val="006E4A6E"/>
    <w:rsid w:val="006E5A67"/>
    <w:rsid w:val="006E63E3"/>
    <w:rsid w:val="006E642B"/>
    <w:rsid w:val="006F027C"/>
    <w:rsid w:val="006F09BD"/>
    <w:rsid w:val="006F1417"/>
    <w:rsid w:val="006F15CC"/>
    <w:rsid w:val="006F1DD2"/>
    <w:rsid w:val="006F2646"/>
    <w:rsid w:val="006F27FB"/>
    <w:rsid w:val="006F2980"/>
    <w:rsid w:val="006F367F"/>
    <w:rsid w:val="006F3AF2"/>
    <w:rsid w:val="006F3B7D"/>
    <w:rsid w:val="006F3CF8"/>
    <w:rsid w:val="006F4714"/>
    <w:rsid w:val="006F4BD2"/>
    <w:rsid w:val="006F5CF4"/>
    <w:rsid w:val="006F5D03"/>
    <w:rsid w:val="006F5DEE"/>
    <w:rsid w:val="006F5F89"/>
    <w:rsid w:val="006F678F"/>
    <w:rsid w:val="006F7413"/>
    <w:rsid w:val="006F79B8"/>
    <w:rsid w:val="006F7D9C"/>
    <w:rsid w:val="00702052"/>
    <w:rsid w:val="007028EA"/>
    <w:rsid w:val="0070299E"/>
    <w:rsid w:val="00702C39"/>
    <w:rsid w:val="00703D04"/>
    <w:rsid w:val="007045CA"/>
    <w:rsid w:val="00704E0C"/>
    <w:rsid w:val="00705764"/>
    <w:rsid w:val="0070793D"/>
    <w:rsid w:val="00707D7B"/>
    <w:rsid w:val="00710C9F"/>
    <w:rsid w:val="00711367"/>
    <w:rsid w:val="0071247E"/>
    <w:rsid w:val="00712605"/>
    <w:rsid w:val="007130FB"/>
    <w:rsid w:val="00713A4C"/>
    <w:rsid w:val="00714109"/>
    <w:rsid w:val="00714A37"/>
    <w:rsid w:val="00714AE7"/>
    <w:rsid w:val="00714B01"/>
    <w:rsid w:val="00715249"/>
    <w:rsid w:val="00715BE2"/>
    <w:rsid w:val="00716469"/>
    <w:rsid w:val="007167C5"/>
    <w:rsid w:val="00717A75"/>
    <w:rsid w:val="00720288"/>
    <w:rsid w:val="0072038B"/>
    <w:rsid w:val="00721204"/>
    <w:rsid w:val="00721478"/>
    <w:rsid w:val="00721A70"/>
    <w:rsid w:val="0072205D"/>
    <w:rsid w:val="0072273A"/>
    <w:rsid w:val="00722756"/>
    <w:rsid w:val="0072379D"/>
    <w:rsid w:val="00724BC7"/>
    <w:rsid w:val="00724DB1"/>
    <w:rsid w:val="00724F99"/>
    <w:rsid w:val="00725041"/>
    <w:rsid w:val="00725313"/>
    <w:rsid w:val="007253A7"/>
    <w:rsid w:val="00725C45"/>
    <w:rsid w:val="00726012"/>
    <w:rsid w:val="00726A7E"/>
    <w:rsid w:val="00726B60"/>
    <w:rsid w:val="0072720B"/>
    <w:rsid w:val="007277A9"/>
    <w:rsid w:val="007305A9"/>
    <w:rsid w:val="007317E6"/>
    <w:rsid w:val="00731D0B"/>
    <w:rsid w:val="00732094"/>
    <w:rsid w:val="00732BB4"/>
    <w:rsid w:val="007332F0"/>
    <w:rsid w:val="00733BFA"/>
    <w:rsid w:val="007341F1"/>
    <w:rsid w:val="00734792"/>
    <w:rsid w:val="00734F74"/>
    <w:rsid w:val="007359ED"/>
    <w:rsid w:val="00735BA3"/>
    <w:rsid w:val="00736278"/>
    <w:rsid w:val="00736B4D"/>
    <w:rsid w:val="00736B60"/>
    <w:rsid w:val="00737C0E"/>
    <w:rsid w:val="00740326"/>
    <w:rsid w:val="00740F0F"/>
    <w:rsid w:val="007414E3"/>
    <w:rsid w:val="00741EA5"/>
    <w:rsid w:val="007422F4"/>
    <w:rsid w:val="00742A04"/>
    <w:rsid w:val="0074348E"/>
    <w:rsid w:val="007434C7"/>
    <w:rsid w:val="00744F7D"/>
    <w:rsid w:val="00745765"/>
    <w:rsid w:val="00745B91"/>
    <w:rsid w:val="0074632C"/>
    <w:rsid w:val="00746B16"/>
    <w:rsid w:val="00746CC6"/>
    <w:rsid w:val="00747E44"/>
    <w:rsid w:val="00750B1F"/>
    <w:rsid w:val="00750F02"/>
    <w:rsid w:val="00750F42"/>
    <w:rsid w:val="00751445"/>
    <w:rsid w:val="00753159"/>
    <w:rsid w:val="00753C3E"/>
    <w:rsid w:val="0075403B"/>
    <w:rsid w:val="0075493E"/>
    <w:rsid w:val="00754D1E"/>
    <w:rsid w:val="0075572A"/>
    <w:rsid w:val="00755B78"/>
    <w:rsid w:val="00756977"/>
    <w:rsid w:val="00756C59"/>
    <w:rsid w:val="00757D44"/>
    <w:rsid w:val="00757E9C"/>
    <w:rsid w:val="00761684"/>
    <w:rsid w:val="00762D4D"/>
    <w:rsid w:val="00763160"/>
    <w:rsid w:val="00763A77"/>
    <w:rsid w:val="00763B58"/>
    <w:rsid w:val="00764B84"/>
    <w:rsid w:val="00765B3B"/>
    <w:rsid w:val="007679CB"/>
    <w:rsid w:val="007706B6"/>
    <w:rsid w:val="007713A4"/>
    <w:rsid w:val="00771607"/>
    <w:rsid w:val="00771F6B"/>
    <w:rsid w:val="007724EA"/>
    <w:rsid w:val="00772717"/>
    <w:rsid w:val="00772C80"/>
    <w:rsid w:val="007731FA"/>
    <w:rsid w:val="00775984"/>
    <w:rsid w:val="00775C18"/>
    <w:rsid w:val="00775C8B"/>
    <w:rsid w:val="0077679A"/>
    <w:rsid w:val="007801BF"/>
    <w:rsid w:val="00780612"/>
    <w:rsid w:val="00780AE7"/>
    <w:rsid w:val="007818B9"/>
    <w:rsid w:val="00782273"/>
    <w:rsid w:val="00783180"/>
    <w:rsid w:val="00784F4B"/>
    <w:rsid w:val="00785BE8"/>
    <w:rsid w:val="00786298"/>
    <w:rsid w:val="0078653C"/>
    <w:rsid w:val="0078687D"/>
    <w:rsid w:val="00786A20"/>
    <w:rsid w:val="00786E84"/>
    <w:rsid w:val="0078775E"/>
    <w:rsid w:val="00787BDD"/>
    <w:rsid w:val="00787DA2"/>
    <w:rsid w:val="00790076"/>
    <w:rsid w:val="00790D43"/>
    <w:rsid w:val="007916FC"/>
    <w:rsid w:val="00791A2B"/>
    <w:rsid w:val="00791FEA"/>
    <w:rsid w:val="0079334D"/>
    <w:rsid w:val="00793D0E"/>
    <w:rsid w:val="0079459C"/>
    <w:rsid w:val="00795EF3"/>
    <w:rsid w:val="0079715F"/>
    <w:rsid w:val="0079729E"/>
    <w:rsid w:val="00797445"/>
    <w:rsid w:val="007975F5"/>
    <w:rsid w:val="0079769D"/>
    <w:rsid w:val="007A0634"/>
    <w:rsid w:val="007A0691"/>
    <w:rsid w:val="007A0E40"/>
    <w:rsid w:val="007A0E57"/>
    <w:rsid w:val="007A16F4"/>
    <w:rsid w:val="007A1AF6"/>
    <w:rsid w:val="007A2459"/>
    <w:rsid w:val="007A247A"/>
    <w:rsid w:val="007A2F55"/>
    <w:rsid w:val="007A36D7"/>
    <w:rsid w:val="007A3FA7"/>
    <w:rsid w:val="007A4549"/>
    <w:rsid w:val="007A458D"/>
    <w:rsid w:val="007A4BC6"/>
    <w:rsid w:val="007A61DE"/>
    <w:rsid w:val="007A7045"/>
    <w:rsid w:val="007A7218"/>
    <w:rsid w:val="007B0D56"/>
    <w:rsid w:val="007B15DE"/>
    <w:rsid w:val="007B1DE1"/>
    <w:rsid w:val="007B247E"/>
    <w:rsid w:val="007B3089"/>
    <w:rsid w:val="007B3AB9"/>
    <w:rsid w:val="007B44B5"/>
    <w:rsid w:val="007B4654"/>
    <w:rsid w:val="007B5114"/>
    <w:rsid w:val="007B54B1"/>
    <w:rsid w:val="007B563E"/>
    <w:rsid w:val="007B68B4"/>
    <w:rsid w:val="007B6CFE"/>
    <w:rsid w:val="007B72FA"/>
    <w:rsid w:val="007C0FAA"/>
    <w:rsid w:val="007C1883"/>
    <w:rsid w:val="007C1AB2"/>
    <w:rsid w:val="007C302B"/>
    <w:rsid w:val="007C3080"/>
    <w:rsid w:val="007C3449"/>
    <w:rsid w:val="007C38CB"/>
    <w:rsid w:val="007C3B51"/>
    <w:rsid w:val="007C3C21"/>
    <w:rsid w:val="007C3FBC"/>
    <w:rsid w:val="007C4444"/>
    <w:rsid w:val="007C44DE"/>
    <w:rsid w:val="007C4651"/>
    <w:rsid w:val="007C5841"/>
    <w:rsid w:val="007C6558"/>
    <w:rsid w:val="007C7BCE"/>
    <w:rsid w:val="007D0B07"/>
    <w:rsid w:val="007D0BA1"/>
    <w:rsid w:val="007D1050"/>
    <w:rsid w:val="007D13D9"/>
    <w:rsid w:val="007D225F"/>
    <w:rsid w:val="007D2A2C"/>
    <w:rsid w:val="007D2C6E"/>
    <w:rsid w:val="007D356E"/>
    <w:rsid w:val="007D3A76"/>
    <w:rsid w:val="007D43BB"/>
    <w:rsid w:val="007D6B8C"/>
    <w:rsid w:val="007D6F56"/>
    <w:rsid w:val="007D7161"/>
    <w:rsid w:val="007D71A9"/>
    <w:rsid w:val="007D728E"/>
    <w:rsid w:val="007D7D15"/>
    <w:rsid w:val="007E06B8"/>
    <w:rsid w:val="007E0A9C"/>
    <w:rsid w:val="007E1F04"/>
    <w:rsid w:val="007E2B50"/>
    <w:rsid w:val="007E374D"/>
    <w:rsid w:val="007E42BE"/>
    <w:rsid w:val="007E449F"/>
    <w:rsid w:val="007E45F8"/>
    <w:rsid w:val="007E54C2"/>
    <w:rsid w:val="007E566A"/>
    <w:rsid w:val="007E6604"/>
    <w:rsid w:val="007E6900"/>
    <w:rsid w:val="007E6FF4"/>
    <w:rsid w:val="007E72A1"/>
    <w:rsid w:val="007E75E2"/>
    <w:rsid w:val="007E78B6"/>
    <w:rsid w:val="007E78C7"/>
    <w:rsid w:val="007F0388"/>
    <w:rsid w:val="007F07CD"/>
    <w:rsid w:val="007F07FB"/>
    <w:rsid w:val="007F0BE2"/>
    <w:rsid w:val="007F1853"/>
    <w:rsid w:val="007F24E9"/>
    <w:rsid w:val="007F39B8"/>
    <w:rsid w:val="007F3D61"/>
    <w:rsid w:val="007F4B9F"/>
    <w:rsid w:val="007F54EC"/>
    <w:rsid w:val="007F5ADC"/>
    <w:rsid w:val="007F68AD"/>
    <w:rsid w:val="007F7347"/>
    <w:rsid w:val="008003B0"/>
    <w:rsid w:val="00800834"/>
    <w:rsid w:val="0080097E"/>
    <w:rsid w:val="00800DEB"/>
    <w:rsid w:val="00801032"/>
    <w:rsid w:val="008010CC"/>
    <w:rsid w:val="008019DC"/>
    <w:rsid w:val="00801BED"/>
    <w:rsid w:val="00802123"/>
    <w:rsid w:val="00802790"/>
    <w:rsid w:val="00802908"/>
    <w:rsid w:val="00802BDF"/>
    <w:rsid w:val="00803270"/>
    <w:rsid w:val="00803ABE"/>
    <w:rsid w:val="00803D1C"/>
    <w:rsid w:val="00803FC8"/>
    <w:rsid w:val="00804205"/>
    <w:rsid w:val="0080486A"/>
    <w:rsid w:val="00804E62"/>
    <w:rsid w:val="00805C23"/>
    <w:rsid w:val="00806C34"/>
    <w:rsid w:val="00806D90"/>
    <w:rsid w:val="0080739F"/>
    <w:rsid w:val="00807DA7"/>
    <w:rsid w:val="00807E52"/>
    <w:rsid w:val="0081033F"/>
    <w:rsid w:val="00810507"/>
    <w:rsid w:val="00810A79"/>
    <w:rsid w:val="00810DBE"/>
    <w:rsid w:val="00810FB6"/>
    <w:rsid w:val="008114C4"/>
    <w:rsid w:val="00811EA5"/>
    <w:rsid w:val="008125CD"/>
    <w:rsid w:val="008126A4"/>
    <w:rsid w:val="00812D32"/>
    <w:rsid w:val="00813521"/>
    <w:rsid w:val="0081393A"/>
    <w:rsid w:val="00813E69"/>
    <w:rsid w:val="00813ECD"/>
    <w:rsid w:val="00814714"/>
    <w:rsid w:val="008147FB"/>
    <w:rsid w:val="00814B2B"/>
    <w:rsid w:val="008154F9"/>
    <w:rsid w:val="00815BB5"/>
    <w:rsid w:val="00816069"/>
    <w:rsid w:val="008166E3"/>
    <w:rsid w:val="00816E7E"/>
    <w:rsid w:val="0081723A"/>
    <w:rsid w:val="0081733A"/>
    <w:rsid w:val="008178E5"/>
    <w:rsid w:val="00817C62"/>
    <w:rsid w:val="00817E8B"/>
    <w:rsid w:val="0082017D"/>
    <w:rsid w:val="008202E0"/>
    <w:rsid w:val="00820651"/>
    <w:rsid w:val="00820999"/>
    <w:rsid w:val="00820C2B"/>
    <w:rsid w:val="00821019"/>
    <w:rsid w:val="00821993"/>
    <w:rsid w:val="00821B53"/>
    <w:rsid w:val="008221FB"/>
    <w:rsid w:val="008227AC"/>
    <w:rsid w:val="0082282A"/>
    <w:rsid w:val="008229C0"/>
    <w:rsid w:val="00822B56"/>
    <w:rsid w:val="0082334E"/>
    <w:rsid w:val="008235C3"/>
    <w:rsid w:val="0082391F"/>
    <w:rsid w:val="00823BA7"/>
    <w:rsid w:val="008249E6"/>
    <w:rsid w:val="00825155"/>
    <w:rsid w:val="008272D1"/>
    <w:rsid w:val="008275F0"/>
    <w:rsid w:val="00827A29"/>
    <w:rsid w:val="0083076E"/>
    <w:rsid w:val="0083178E"/>
    <w:rsid w:val="008324A5"/>
    <w:rsid w:val="008333CE"/>
    <w:rsid w:val="008338D4"/>
    <w:rsid w:val="00833BC1"/>
    <w:rsid w:val="00833E86"/>
    <w:rsid w:val="00834105"/>
    <w:rsid w:val="00834CCC"/>
    <w:rsid w:val="00834CFE"/>
    <w:rsid w:val="0083583B"/>
    <w:rsid w:val="00836A48"/>
    <w:rsid w:val="00837642"/>
    <w:rsid w:val="00837B5A"/>
    <w:rsid w:val="00840CDE"/>
    <w:rsid w:val="008419E4"/>
    <w:rsid w:val="00842255"/>
    <w:rsid w:val="0084255D"/>
    <w:rsid w:val="00842F9A"/>
    <w:rsid w:val="0084371A"/>
    <w:rsid w:val="0084392C"/>
    <w:rsid w:val="00843BFB"/>
    <w:rsid w:val="0084524C"/>
    <w:rsid w:val="00845B5A"/>
    <w:rsid w:val="00845B5E"/>
    <w:rsid w:val="00846C75"/>
    <w:rsid w:val="00846EE5"/>
    <w:rsid w:val="0084745E"/>
    <w:rsid w:val="00847574"/>
    <w:rsid w:val="0084795C"/>
    <w:rsid w:val="008502BA"/>
    <w:rsid w:val="00850ACF"/>
    <w:rsid w:val="00852038"/>
    <w:rsid w:val="0085273B"/>
    <w:rsid w:val="008527EA"/>
    <w:rsid w:val="00852B37"/>
    <w:rsid w:val="00852F5D"/>
    <w:rsid w:val="0085365A"/>
    <w:rsid w:val="008538C5"/>
    <w:rsid w:val="00853DAC"/>
    <w:rsid w:val="008545A7"/>
    <w:rsid w:val="008546C2"/>
    <w:rsid w:val="008548F1"/>
    <w:rsid w:val="008555C1"/>
    <w:rsid w:val="0085570A"/>
    <w:rsid w:val="00855847"/>
    <w:rsid w:val="00857276"/>
    <w:rsid w:val="0085749D"/>
    <w:rsid w:val="00857C46"/>
    <w:rsid w:val="0086057A"/>
    <w:rsid w:val="00860957"/>
    <w:rsid w:val="00860CBD"/>
    <w:rsid w:val="00861462"/>
    <w:rsid w:val="00861489"/>
    <w:rsid w:val="00862159"/>
    <w:rsid w:val="008626E0"/>
    <w:rsid w:val="008628DF"/>
    <w:rsid w:val="00862E6D"/>
    <w:rsid w:val="008649B9"/>
    <w:rsid w:val="008657E2"/>
    <w:rsid w:val="00865CEA"/>
    <w:rsid w:val="008660A0"/>
    <w:rsid w:val="00867553"/>
    <w:rsid w:val="008718F8"/>
    <w:rsid w:val="008729CF"/>
    <w:rsid w:val="00872B23"/>
    <w:rsid w:val="00873245"/>
    <w:rsid w:val="008733D6"/>
    <w:rsid w:val="0087366B"/>
    <w:rsid w:val="008736F9"/>
    <w:rsid w:val="008743FA"/>
    <w:rsid w:val="00874C9F"/>
    <w:rsid w:val="00874F10"/>
    <w:rsid w:val="008751AF"/>
    <w:rsid w:val="00875AE6"/>
    <w:rsid w:val="008767DD"/>
    <w:rsid w:val="0088024D"/>
    <w:rsid w:val="00882B92"/>
    <w:rsid w:val="00882F1F"/>
    <w:rsid w:val="00883272"/>
    <w:rsid w:val="00883819"/>
    <w:rsid w:val="00884210"/>
    <w:rsid w:val="0088475D"/>
    <w:rsid w:val="00884BC5"/>
    <w:rsid w:val="008854AE"/>
    <w:rsid w:val="0088565F"/>
    <w:rsid w:val="0088639E"/>
    <w:rsid w:val="008870DD"/>
    <w:rsid w:val="00887450"/>
    <w:rsid w:val="00890DA3"/>
    <w:rsid w:val="008910A2"/>
    <w:rsid w:val="00891261"/>
    <w:rsid w:val="00891B61"/>
    <w:rsid w:val="00892371"/>
    <w:rsid w:val="00894761"/>
    <w:rsid w:val="00894C81"/>
    <w:rsid w:val="008958E6"/>
    <w:rsid w:val="00896610"/>
    <w:rsid w:val="00896FAC"/>
    <w:rsid w:val="008970C3"/>
    <w:rsid w:val="0089777B"/>
    <w:rsid w:val="00897BCB"/>
    <w:rsid w:val="00897E51"/>
    <w:rsid w:val="008A0AF5"/>
    <w:rsid w:val="008A196C"/>
    <w:rsid w:val="008A1FAE"/>
    <w:rsid w:val="008A220E"/>
    <w:rsid w:val="008A2BF1"/>
    <w:rsid w:val="008A393B"/>
    <w:rsid w:val="008A4110"/>
    <w:rsid w:val="008A4381"/>
    <w:rsid w:val="008A46EB"/>
    <w:rsid w:val="008A4F0D"/>
    <w:rsid w:val="008A515D"/>
    <w:rsid w:val="008A589C"/>
    <w:rsid w:val="008A5DA2"/>
    <w:rsid w:val="008A6185"/>
    <w:rsid w:val="008A64B5"/>
    <w:rsid w:val="008A7915"/>
    <w:rsid w:val="008A7B5D"/>
    <w:rsid w:val="008A7E13"/>
    <w:rsid w:val="008A7F08"/>
    <w:rsid w:val="008B09D7"/>
    <w:rsid w:val="008B14FF"/>
    <w:rsid w:val="008B2B04"/>
    <w:rsid w:val="008B2DDC"/>
    <w:rsid w:val="008B2F1A"/>
    <w:rsid w:val="008B3054"/>
    <w:rsid w:val="008B3CF3"/>
    <w:rsid w:val="008B407C"/>
    <w:rsid w:val="008B4496"/>
    <w:rsid w:val="008B519F"/>
    <w:rsid w:val="008B52EE"/>
    <w:rsid w:val="008B6678"/>
    <w:rsid w:val="008B71EA"/>
    <w:rsid w:val="008B7333"/>
    <w:rsid w:val="008B757E"/>
    <w:rsid w:val="008C0CAF"/>
    <w:rsid w:val="008C1468"/>
    <w:rsid w:val="008C17DB"/>
    <w:rsid w:val="008C193B"/>
    <w:rsid w:val="008C22BD"/>
    <w:rsid w:val="008C2CE0"/>
    <w:rsid w:val="008C2D50"/>
    <w:rsid w:val="008C435F"/>
    <w:rsid w:val="008C5114"/>
    <w:rsid w:val="008C5401"/>
    <w:rsid w:val="008C6107"/>
    <w:rsid w:val="008C76B4"/>
    <w:rsid w:val="008C76E3"/>
    <w:rsid w:val="008C7B94"/>
    <w:rsid w:val="008D0315"/>
    <w:rsid w:val="008D05AF"/>
    <w:rsid w:val="008D06F0"/>
    <w:rsid w:val="008D075A"/>
    <w:rsid w:val="008D0DC7"/>
    <w:rsid w:val="008D1099"/>
    <w:rsid w:val="008D21BF"/>
    <w:rsid w:val="008D2524"/>
    <w:rsid w:val="008D28C3"/>
    <w:rsid w:val="008D2DAA"/>
    <w:rsid w:val="008D3BA8"/>
    <w:rsid w:val="008D3CEB"/>
    <w:rsid w:val="008D3F62"/>
    <w:rsid w:val="008D5145"/>
    <w:rsid w:val="008D5658"/>
    <w:rsid w:val="008D5778"/>
    <w:rsid w:val="008D5ED7"/>
    <w:rsid w:val="008D60A7"/>
    <w:rsid w:val="008D6463"/>
    <w:rsid w:val="008D64F0"/>
    <w:rsid w:val="008D762E"/>
    <w:rsid w:val="008D79C8"/>
    <w:rsid w:val="008D7DEE"/>
    <w:rsid w:val="008E1A52"/>
    <w:rsid w:val="008E25A9"/>
    <w:rsid w:val="008E3848"/>
    <w:rsid w:val="008E387C"/>
    <w:rsid w:val="008E4680"/>
    <w:rsid w:val="008E4772"/>
    <w:rsid w:val="008E506B"/>
    <w:rsid w:val="008E5409"/>
    <w:rsid w:val="008E5A2E"/>
    <w:rsid w:val="008E65E6"/>
    <w:rsid w:val="008E6AED"/>
    <w:rsid w:val="008E6C02"/>
    <w:rsid w:val="008E729C"/>
    <w:rsid w:val="008E7B34"/>
    <w:rsid w:val="008F0E97"/>
    <w:rsid w:val="008F102E"/>
    <w:rsid w:val="008F1BFF"/>
    <w:rsid w:val="008F285B"/>
    <w:rsid w:val="008F2BCA"/>
    <w:rsid w:val="008F36F7"/>
    <w:rsid w:val="008F3CD8"/>
    <w:rsid w:val="008F4564"/>
    <w:rsid w:val="008F46FD"/>
    <w:rsid w:val="008F5B22"/>
    <w:rsid w:val="008F5F8C"/>
    <w:rsid w:val="008F6316"/>
    <w:rsid w:val="008F6869"/>
    <w:rsid w:val="008F7076"/>
    <w:rsid w:val="008F7465"/>
    <w:rsid w:val="009003D4"/>
    <w:rsid w:val="00900897"/>
    <w:rsid w:val="00900C6D"/>
    <w:rsid w:val="009010DA"/>
    <w:rsid w:val="0090121D"/>
    <w:rsid w:val="009018EC"/>
    <w:rsid w:val="00902005"/>
    <w:rsid w:val="00902FF2"/>
    <w:rsid w:val="00903149"/>
    <w:rsid w:val="009039D7"/>
    <w:rsid w:val="00903C0A"/>
    <w:rsid w:val="0090415D"/>
    <w:rsid w:val="0090483B"/>
    <w:rsid w:val="009049F6"/>
    <w:rsid w:val="00905573"/>
    <w:rsid w:val="00905C6B"/>
    <w:rsid w:val="00906605"/>
    <w:rsid w:val="009066E8"/>
    <w:rsid w:val="00906C05"/>
    <w:rsid w:val="00906EDB"/>
    <w:rsid w:val="00907C79"/>
    <w:rsid w:val="0091131C"/>
    <w:rsid w:val="009118AF"/>
    <w:rsid w:val="00912289"/>
    <w:rsid w:val="00912871"/>
    <w:rsid w:val="00912E00"/>
    <w:rsid w:val="00912F36"/>
    <w:rsid w:val="009133DD"/>
    <w:rsid w:val="0091360D"/>
    <w:rsid w:val="00913892"/>
    <w:rsid w:val="009142FC"/>
    <w:rsid w:val="00914B04"/>
    <w:rsid w:val="00914FA2"/>
    <w:rsid w:val="009153CC"/>
    <w:rsid w:val="00915742"/>
    <w:rsid w:val="00915B38"/>
    <w:rsid w:val="00915FD2"/>
    <w:rsid w:val="009164A4"/>
    <w:rsid w:val="009166EB"/>
    <w:rsid w:val="0091787C"/>
    <w:rsid w:val="009178B3"/>
    <w:rsid w:val="00917AFB"/>
    <w:rsid w:val="00920A60"/>
    <w:rsid w:val="00921D19"/>
    <w:rsid w:val="009227E7"/>
    <w:rsid w:val="0092289F"/>
    <w:rsid w:val="00923B52"/>
    <w:rsid w:val="00923C46"/>
    <w:rsid w:val="00923D22"/>
    <w:rsid w:val="0092403C"/>
    <w:rsid w:val="0092423F"/>
    <w:rsid w:val="00925AFF"/>
    <w:rsid w:val="00925C99"/>
    <w:rsid w:val="00925FDD"/>
    <w:rsid w:val="00926BBF"/>
    <w:rsid w:val="00926BD8"/>
    <w:rsid w:val="00927979"/>
    <w:rsid w:val="00927EB2"/>
    <w:rsid w:val="00927F48"/>
    <w:rsid w:val="00932884"/>
    <w:rsid w:val="00932934"/>
    <w:rsid w:val="00933A58"/>
    <w:rsid w:val="00933C22"/>
    <w:rsid w:val="00934336"/>
    <w:rsid w:val="00934671"/>
    <w:rsid w:val="00935FA7"/>
    <w:rsid w:val="009362FA"/>
    <w:rsid w:val="00936768"/>
    <w:rsid w:val="00936BEF"/>
    <w:rsid w:val="00936F97"/>
    <w:rsid w:val="009370B6"/>
    <w:rsid w:val="0093773E"/>
    <w:rsid w:val="00937947"/>
    <w:rsid w:val="009402A8"/>
    <w:rsid w:val="00940815"/>
    <w:rsid w:val="009409FE"/>
    <w:rsid w:val="0094209D"/>
    <w:rsid w:val="00942164"/>
    <w:rsid w:val="00942251"/>
    <w:rsid w:val="0094289A"/>
    <w:rsid w:val="00944452"/>
    <w:rsid w:val="00944674"/>
    <w:rsid w:val="00944854"/>
    <w:rsid w:val="00945269"/>
    <w:rsid w:val="00945763"/>
    <w:rsid w:val="00945AB1"/>
    <w:rsid w:val="00945EEB"/>
    <w:rsid w:val="0094630B"/>
    <w:rsid w:val="00947610"/>
    <w:rsid w:val="009476A3"/>
    <w:rsid w:val="009476BB"/>
    <w:rsid w:val="00950286"/>
    <w:rsid w:val="009508A6"/>
    <w:rsid w:val="00951032"/>
    <w:rsid w:val="009528E3"/>
    <w:rsid w:val="00953A36"/>
    <w:rsid w:val="00953EE1"/>
    <w:rsid w:val="00954310"/>
    <w:rsid w:val="00954561"/>
    <w:rsid w:val="00954A73"/>
    <w:rsid w:val="00955206"/>
    <w:rsid w:val="0095544A"/>
    <w:rsid w:val="0095546B"/>
    <w:rsid w:val="009559A7"/>
    <w:rsid w:val="00955B05"/>
    <w:rsid w:val="00955BCB"/>
    <w:rsid w:val="00955D25"/>
    <w:rsid w:val="00956657"/>
    <w:rsid w:val="0095695C"/>
    <w:rsid w:val="00956D3A"/>
    <w:rsid w:val="009571A6"/>
    <w:rsid w:val="00957F63"/>
    <w:rsid w:val="00960276"/>
    <w:rsid w:val="00960982"/>
    <w:rsid w:val="00961ED5"/>
    <w:rsid w:val="00962613"/>
    <w:rsid w:val="00963EFC"/>
    <w:rsid w:val="009641EA"/>
    <w:rsid w:val="00964228"/>
    <w:rsid w:val="00965A6B"/>
    <w:rsid w:val="00965AC9"/>
    <w:rsid w:val="00965B5A"/>
    <w:rsid w:val="00967695"/>
    <w:rsid w:val="00967F23"/>
    <w:rsid w:val="0097060D"/>
    <w:rsid w:val="00970875"/>
    <w:rsid w:val="00970C98"/>
    <w:rsid w:val="00971042"/>
    <w:rsid w:val="009711DB"/>
    <w:rsid w:val="00971534"/>
    <w:rsid w:val="00971563"/>
    <w:rsid w:val="009717B9"/>
    <w:rsid w:val="00972305"/>
    <w:rsid w:val="009723C4"/>
    <w:rsid w:val="0097255F"/>
    <w:rsid w:val="00973687"/>
    <w:rsid w:val="00973736"/>
    <w:rsid w:val="009737C0"/>
    <w:rsid w:val="0097387B"/>
    <w:rsid w:val="00973C2F"/>
    <w:rsid w:val="009743CF"/>
    <w:rsid w:val="00974BA5"/>
    <w:rsid w:val="00974E98"/>
    <w:rsid w:val="00974FF6"/>
    <w:rsid w:val="009752A5"/>
    <w:rsid w:val="009753D1"/>
    <w:rsid w:val="009753EE"/>
    <w:rsid w:val="0097581B"/>
    <w:rsid w:val="009762C3"/>
    <w:rsid w:val="00976C66"/>
    <w:rsid w:val="009806F5"/>
    <w:rsid w:val="00980B2A"/>
    <w:rsid w:val="00981A44"/>
    <w:rsid w:val="00981C20"/>
    <w:rsid w:val="00981FA4"/>
    <w:rsid w:val="00982191"/>
    <w:rsid w:val="00982E35"/>
    <w:rsid w:val="00982F86"/>
    <w:rsid w:val="009831C4"/>
    <w:rsid w:val="0098404C"/>
    <w:rsid w:val="00986091"/>
    <w:rsid w:val="00986827"/>
    <w:rsid w:val="0098691F"/>
    <w:rsid w:val="0098709A"/>
    <w:rsid w:val="00987E8C"/>
    <w:rsid w:val="009903E5"/>
    <w:rsid w:val="00990887"/>
    <w:rsid w:val="009917EE"/>
    <w:rsid w:val="00991BE4"/>
    <w:rsid w:val="009922C5"/>
    <w:rsid w:val="009928ED"/>
    <w:rsid w:val="009932F0"/>
    <w:rsid w:val="009957D6"/>
    <w:rsid w:val="00995875"/>
    <w:rsid w:val="00995D1C"/>
    <w:rsid w:val="00996C84"/>
    <w:rsid w:val="00996D1F"/>
    <w:rsid w:val="0099722D"/>
    <w:rsid w:val="00997ECD"/>
    <w:rsid w:val="009A0073"/>
    <w:rsid w:val="009A05D1"/>
    <w:rsid w:val="009A064F"/>
    <w:rsid w:val="009A0696"/>
    <w:rsid w:val="009A08FF"/>
    <w:rsid w:val="009A0CC4"/>
    <w:rsid w:val="009A0F50"/>
    <w:rsid w:val="009A16CD"/>
    <w:rsid w:val="009A1A43"/>
    <w:rsid w:val="009A1B64"/>
    <w:rsid w:val="009A233F"/>
    <w:rsid w:val="009A2663"/>
    <w:rsid w:val="009A2E7F"/>
    <w:rsid w:val="009A3BED"/>
    <w:rsid w:val="009A405E"/>
    <w:rsid w:val="009A46CD"/>
    <w:rsid w:val="009A4A58"/>
    <w:rsid w:val="009A51DB"/>
    <w:rsid w:val="009A5B86"/>
    <w:rsid w:val="009A6682"/>
    <w:rsid w:val="009A688D"/>
    <w:rsid w:val="009A697C"/>
    <w:rsid w:val="009A6D47"/>
    <w:rsid w:val="009A7094"/>
    <w:rsid w:val="009A76FF"/>
    <w:rsid w:val="009B0614"/>
    <w:rsid w:val="009B1906"/>
    <w:rsid w:val="009B19D0"/>
    <w:rsid w:val="009B1C12"/>
    <w:rsid w:val="009B2230"/>
    <w:rsid w:val="009B2905"/>
    <w:rsid w:val="009B2E63"/>
    <w:rsid w:val="009B3423"/>
    <w:rsid w:val="009B398D"/>
    <w:rsid w:val="009B3CBD"/>
    <w:rsid w:val="009B3FE9"/>
    <w:rsid w:val="009B4D1A"/>
    <w:rsid w:val="009B5742"/>
    <w:rsid w:val="009B58DA"/>
    <w:rsid w:val="009B5962"/>
    <w:rsid w:val="009B5A9D"/>
    <w:rsid w:val="009B5D21"/>
    <w:rsid w:val="009B608A"/>
    <w:rsid w:val="009B6C9F"/>
    <w:rsid w:val="009B76EB"/>
    <w:rsid w:val="009B78F1"/>
    <w:rsid w:val="009C06F5"/>
    <w:rsid w:val="009C0DFC"/>
    <w:rsid w:val="009C0F01"/>
    <w:rsid w:val="009C180E"/>
    <w:rsid w:val="009C1E8A"/>
    <w:rsid w:val="009C22BF"/>
    <w:rsid w:val="009C2A7E"/>
    <w:rsid w:val="009C2C54"/>
    <w:rsid w:val="009C2CB0"/>
    <w:rsid w:val="009C327E"/>
    <w:rsid w:val="009C4348"/>
    <w:rsid w:val="009C4CCB"/>
    <w:rsid w:val="009C5113"/>
    <w:rsid w:val="009C6938"/>
    <w:rsid w:val="009C73A7"/>
    <w:rsid w:val="009C769D"/>
    <w:rsid w:val="009C7A02"/>
    <w:rsid w:val="009C7E97"/>
    <w:rsid w:val="009D0AE1"/>
    <w:rsid w:val="009D1BDD"/>
    <w:rsid w:val="009D21EF"/>
    <w:rsid w:val="009D2A65"/>
    <w:rsid w:val="009D2F8B"/>
    <w:rsid w:val="009D32C9"/>
    <w:rsid w:val="009D34E9"/>
    <w:rsid w:val="009D3638"/>
    <w:rsid w:val="009D3713"/>
    <w:rsid w:val="009D3E28"/>
    <w:rsid w:val="009D4137"/>
    <w:rsid w:val="009D42F5"/>
    <w:rsid w:val="009D518F"/>
    <w:rsid w:val="009D6567"/>
    <w:rsid w:val="009D7073"/>
    <w:rsid w:val="009D72F8"/>
    <w:rsid w:val="009D7B78"/>
    <w:rsid w:val="009D7CD7"/>
    <w:rsid w:val="009D7E90"/>
    <w:rsid w:val="009E0776"/>
    <w:rsid w:val="009E0953"/>
    <w:rsid w:val="009E0971"/>
    <w:rsid w:val="009E0EBD"/>
    <w:rsid w:val="009E0F31"/>
    <w:rsid w:val="009E15D3"/>
    <w:rsid w:val="009E19FC"/>
    <w:rsid w:val="009E1DBA"/>
    <w:rsid w:val="009E1E03"/>
    <w:rsid w:val="009E1E3D"/>
    <w:rsid w:val="009E299B"/>
    <w:rsid w:val="009E3633"/>
    <w:rsid w:val="009E3BD0"/>
    <w:rsid w:val="009E3EF5"/>
    <w:rsid w:val="009E5278"/>
    <w:rsid w:val="009E664F"/>
    <w:rsid w:val="009E7032"/>
    <w:rsid w:val="009E7EE0"/>
    <w:rsid w:val="009F1428"/>
    <w:rsid w:val="009F1DC3"/>
    <w:rsid w:val="009F2E46"/>
    <w:rsid w:val="009F2EFB"/>
    <w:rsid w:val="009F3B3E"/>
    <w:rsid w:val="009F4517"/>
    <w:rsid w:val="009F585B"/>
    <w:rsid w:val="009F5CC5"/>
    <w:rsid w:val="009F66BA"/>
    <w:rsid w:val="00A002D5"/>
    <w:rsid w:val="00A0030F"/>
    <w:rsid w:val="00A00430"/>
    <w:rsid w:val="00A007F5"/>
    <w:rsid w:val="00A00D17"/>
    <w:rsid w:val="00A0324C"/>
    <w:rsid w:val="00A03630"/>
    <w:rsid w:val="00A038EC"/>
    <w:rsid w:val="00A03BEC"/>
    <w:rsid w:val="00A04450"/>
    <w:rsid w:val="00A05ECF"/>
    <w:rsid w:val="00A06990"/>
    <w:rsid w:val="00A0713E"/>
    <w:rsid w:val="00A07D36"/>
    <w:rsid w:val="00A1052A"/>
    <w:rsid w:val="00A107D1"/>
    <w:rsid w:val="00A10DBD"/>
    <w:rsid w:val="00A1166B"/>
    <w:rsid w:val="00A11F4B"/>
    <w:rsid w:val="00A12029"/>
    <w:rsid w:val="00A12506"/>
    <w:rsid w:val="00A126B5"/>
    <w:rsid w:val="00A12F22"/>
    <w:rsid w:val="00A134B4"/>
    <w:rsid w:val="00A13DD7"/>
    <w:rsid w:val="00A13E95"/>
    <w:rsid w:val="00A1413F"/>
    <w:rsid w:val="00A145B0"/>
    <w:rsid w:val="00A14F39"/>
    <w:rsid w:val="00A15172"/>
    <w:rsid w:val="00A15D60"/>
    <w:rsid w:val="00A1687D"/>
    <w:rsid w:val="00A17A6F"/>
    <w:rsid w:val="00A207BA"/>
    <w:rsid w:val="00A20FB2"/>
    <w:rsid w:val="00A22456"/>
    <w:rsid w:val="00A22695"/>
    <w:rsid w:val="00A22A10"/>
    <w:rsid w:val="00A22DFE"/>
    <w:rsid w:val="00A22E8D"/>
    <w:rsid w:val="00A2346A"/>
    <w:rsid w:val="00A23C19"/>
    <w:rsid w:val="00A23D5E"/>
    <w:rsid w:val="00A24B8C"/>
    <w:rsid w:val="00A25999"/>
    <w:rsid w:val="00A25ED6"/>
    <w:rsid w:val="00A26BDF"/>
    <w:rsid w:val="00A26EE2"/>
    <w:rsid w:val="00A26EF7"/>
    <w:rsid w:val="00A26F3E"/>
    <w:rsid w:val="00A277D6"/>
    <w:rsid w:val="00A27E67"/>
    <w:rsid w:val="00A30DCA"/>
    <w:rsid w:val="00A321D9"/>
    <w:rsid w:val="00A322D4"/>
    <w:rsid w:val="00A323D6"/>
    <w:rsid w:val="00A32730"/>
    <w:rsid w:val="00A331B0"/>
    <w:rsid w:val="00A33791"/>
    <w:rsid w:val="00A34A1D"/>
    <w:rsid w:val="00A34D39"/>
    <w:rsid w:val="00A356CD"/>
    <w:rsid w:val="00A3656A"/>
    <w:rsid w:val="00A365FC"/>
    <w:rsid w:val="00A36732"/>
    <w:rsid w:val="00A379F8"/>
    <w:rsid w:val="00A37BD2"/>
    <w:rsid w:val="00A37E3E"/>
    <w:rsid w:val="00A37E64"/>
    <w:rsid w:val="00A4009F"/>
    <w:rsid w:val="00A41091"/>
    <w:rsid w:val="00A42164"/>
    <w:rsid w:val="00A43A21"/>
    <w:rsid w:val="00A44538"/>
    <w:rsid w:val="00A445E6"/>
    <w:rsid w:val="00A45E18"/>
    <w:rsid w:val="00A4613F"/>
    <w:rsid w:val="00A4627B"/>
    <w:rsid w:val="00A467ED"/>
    <w:rsid w:val="00A470E4"/>
    <w:rsid w:val="00A474EE"/>
    <w:rsid w:val="00A501F4"/>
    <w:rsid w:val="00A50326"/>
    <w:rsid w:val="00A50E60"/>
    <w:rsid w:val="00A510C4"/>
    <w:rsid w:val="00A51531"/>
    <w:rsid w:val="00A517DE"/>
    <w:rsid w:val="00A51A9E"/>
    <w:rsid w:val="00A53072"/>
    <w:rsid w:val="00A5369C"/>
    <w:rsid w:val="00A539FF"/>
    <w:rsid w:val="00A53BB6"/>
    <w:rsid w:val="00A542C1"/>
    <w:rsid w:val="00A54EEA"/>
    <w:rsid w:val="00A5552F"/>
    <w:rsid w:val="00A55C28"/>
    <w:rsid w:val="00A55CFB"/>
    <w:rsid w:val="00A56400"/>
    <w:rsid w:val="00A56BFF"/>
    <w:rsid w:val="00A56F90"/>
    <w:rsid w:val="00A5770E"/>
    <w:rsid w:val="00A57AA7"/>
    <w:rsid w:val="00A57CA1"/>
    <w:rsid w:val="00A57EBA"/>
    <w:rsid w:val="00A601F6"/>
    <w:rsid w:val="00A60A60"/>
    <w:rsid w:val="00A60E19"/>
    <w:rsid w:val="00A60E61"/>
    <w:rsid w:val="00A61155"/>
    <w:rsid w:val="00A612C1"/>
    <w:rsid w:val="00A63B19"/>
    <w:rsid w:val="00A64E67"/>
    <w:rsid w:val="00A65C79"/>
    <w:rsid w:val="00A65D9B"/>
    <w:rsid w:val="00A66B76"/>
    <w:rsid w:val="00A7035A"/>
    <w:rsid w:val="00A70EE6"/>
    <w:rsid w:val="00A716A2"/>
    <w:rsid w:val="00A718ED"/>
    <w:rsid w:val="00A729A8"/>
    <w:rsid w:val="00A73024"/>
    <w:rsid w:val="00A73380"/>
    <w:rsid w:val="00A73600"/>
    <w:rsid w:val="00A736DF"/>
    <w:rsid w:val="00A74C1E"/>
    <w:rsid w:val="00A74E09"/>
    <w:rsid w:val="00A75AA1"/>
    <w:rsid w:val="00A7661C"/>
    <w:rsid w:val="00A769BA"/>
    <w:rsid w:val="00A77E1F"/>
    <w:rsid w:val="00A804C3"/>
    <w:rsid w:val="00A8109A"/>
    <w:rsid w:val="00A820EC"/>
    <w:rsid w:val="00A82706"/>
    <w:rsid w:val="00A83123"/>
    <w:rsid w:val="00A83873"/>
    <w:rsid w:val="00A83AD8"/>
    <w:rsid w:val="00A84499"/>
    <w:rsid w:val="00A853CB"/>
    <w:rsid w:val="00A8587D"/>
    <w:rsid w:val="00A85B50"/>
    <w:rsid w:val="00A86E98"/>
    <w:rsid w:val="00A873D0"/>
    <w:rsid w:val="00A91044"/>
    <w:rsid w:val="00A91856"/>
    <w:rsid w:val="00A91AF0"/>
    <w:rsid w:val="00A927F2"/>
    <w:rsid w:val="00A92969"/>
    <w:rsid w:val="00A92AA8"/>
    <w:rsid w:val="00A92B60"/>
    <w:rsid w:val="00A934C2"/>
    <w:rsid w:val="00A93968"/>
    <w:rsid w:val="00A93DD4"/>
    <w:rsid w:val="00A949F7"/>
    <w:rsid w:val="00A94EDA"/>
    <w:rsid w:val="00A94FEB"/>
    <w:rsid w:val="00A9515B"/>
    <w:rsid w:val="00A95352"/>
    <w:rsid w:val="00A95BC7"/>
    <w:rsid w:val="00A95FA4"/>
    <w:rsid w:val="00A962DF"/>
    <w:rsid w:val="00A962F7"/>
    <w:rsid w:val="00A967DF"/>
    <w:rsid w:val="00A97D4A"/>
    <w:rsid w:val="00AA0062"/>
    <w:rsid w:val="00AA0322"/>
    <w:rsid w:val="00AA165B"/>
    <w:rsid w:val="00AA1A56"/>
    <w:rsid w:val="00AA2545"/>
    <w:rsid w:val="00AA375A"/>
    <w:rsid w:val="00AA38EF"/>
    <w:rsid w:val="00AA4008"/>
    <w:rsid w:val="00AA51F1"/>
    <w:rsid w:val="00AA53CE"/>
    <w:rsid w:val="00AA5D41"/>
    <w:rsid w:val="00AA6552"/>
    <w:rsid w:val="00AA7390"/>
    <w:rsid w:val="00AA7D8A"/>
    <w:rsid w:val="00AB0660"/>
    <w:rsid w:val="00AB0899"/>
    <w:rsid w:val="00AB1A21"/>
    <w:rsid w:val="00AB2809"/>
    <w:rsid w:val="00AB36ED"/>
    <w:rsid w:val="00AB40C6"/>
    <w:rsid w:val="00AB4389"/>
    <w:rsid w:val="00AB46E8"/>
    <w:rsid w:val="00AB48F2"/>
    <w:rsid w:val="00AB5094"/>
    <w:rsid w:val="00AB54CC"/>
    <w:rsid w:val="00AB579B"/>
    <w:rsid w:val="00AB63B4"/>
    <w:rsid w:val="00AB681F"/>
    <w:rsid w:val="00AB786F"/>
    <w:rsid w:val="00AC002C"/>
    <w:rsid w:val="00AC0703"/>
    <w:rsid w:val="00AC12C2"/>
    <w:rsid w:val="00AC1F8E"/>
    <w:rsid w:val="00AC2497"/>
    <w:rsid w:val="00AC2616"/>
    <w:rsid w:val="00AC275E"/>
    <w:rsid w:val="00AC3CED"/>
    <w:rsid w:val="00AC3D32"/>
    <w:rsid w:val="00AC4A5F"/>
    <w:rsid w:val="00AC59E0"/>
    <w:rsid w:val="00AC62CD"/>
    <w:rsid w:val="00AC6409"/>
    <w:rsid w:val="00AC77B3"/>
    <w:rsid w:val="00AD0FCB"/>
    <w:rsid w:val="00AD160C"/>
    <w:rsid w:val="00AD1B22"/>
    <w:rsid w:val="00AD20AE"/>
    <w:rsid w:val="00AD2716"/>
    <w:rsid w:val="00AD3472"/>
    <w:rsid w:val="00AD3B26"/>
    <w:rsid w:val="00AD449F"/>
    <w:rsid w:val="00AD4575"/>
    <w:rsid w:val="00AD526A"/>
    <w:rsid w:val="00AD533C"/>
    <w:rsid w:val="00AD5992"/>
    <w:rsid w:val="00AD6E3B"/>
    <w:rsid w:val="00AD700B"/>
    <w:rsid w:val="00AE0D22"/>
    <w:rsid w:val="00AE0DFD"/>
    <w:rsid w:val="00AE0E06"/>
    <w:rsid w:val="00AE1112"/>
    <w:rsid w:val="00AE1B2F"/>
    <w:rsid w:val="00AE1F1D"/>
    <w:rsid w:val="00AE2874"/>
    <w:rsid w:val="00AE316E"/>
    <w:rsid w:val="00AE436F"/>
    <w:rsid w:val="00AE538C"/>
    <w:rsid w:val="00AE5CD0"/>
    <w:rsid w:val="00AE698B"/>
    <w:rsid w:val="00AE6FC7"/>
    <w:rsid w:val="00AE7EC2"/>
    <w:rsid w:val="00AF076C"/>
    <w:rsid w:val="00AF1154"/>
    <w:rsid w:val="00AF1174"/>
    <w:rsid w:val="00AF19A2"/>
    <w:rsid w:val="00AF1CC0"/>
    <w:rsid w:val="00AF292E"/>
    <w:rsid w:val="00AF30BA"/>
    <w:rsid w:val="00AF3118"/>
    <w:rsid w:val="00AF31F0"/>
    <w:rsid w:val="00AF3AED"/>
    <w:rsid w:val="00AF44F6"/>
    <w:rsid w:val="00AF45BF"/>
    <w:rsid w:val="00AF4955"/>
    <w:rsid w:val="00AF5AEB"/>
    <w:rsid w:val="00AF5BF0"/>
    <w:rsid w:val="00AF70A1"/>
    <w:rsid w:val="00B007CF"/>
    <w:rsid w:val="00B00C44"/>
    <w:rsid w:val="00B00D1E"/>
    <w:rsid w:val="00B014F0"/>
    <w:rsid w:val="00B01F0D"/>
    <w:rsid w:val="00B0314B"/>
    <w:rsid w:val="00B039A1"/>
    <w:rsid w:val="00B045BC"/>
    <w:rsid w:val="00B0466C"/>
    <w:rsid w:val="00B048E4"/>
    <w:rsid w:val="00B05011"/>
    <w:rsid w:val="00B05931"/>
    <w:rsid w:val="00B05B84"/>
    <w:rsid w:val="00B060FC"/>
    <w:rsid w:val="00B07292"/>
    <w:rsid w:val="00B0741E"/>
    <w:rsid w:val="00B07608"/>
    <w:rsid w:val="00B07F39"/>
    <w:rsid w:val="00B07F79"/>
    <w:rsid w:val="00B1037A"/>
    <w:rsid w:val="00B1038E"/>
    <w:rsid w:val="00B115B3"/>
    <w:rsid w:val="00B11F1A"/>
    <w:rsid w:val="00B11FC0"/>
    <w:rsid w:val="00B1262E"/>
    <w:rsid w:val="00B12A2A"/>
    <w:rsid w:val="00B13101"/>
    <w:rsid w:val="00B13F47"/>
    <w:rsid w:val="00B14137"/>
    <w:rsid w:val="00B1464B"/>
    <w:rsid w:val="00B14658"/>
    <w:rsid w:val="00B14E31"/>
    <w:rsid w:val="00B16B24"/>
    <w:rsid w:val="00B16C07"/>
    <w:rsid w:val="00B16CF5"/>
    <w:rsid w:val="00B16EFE"/>
    <w:rsid w:val="00B17785"/>
    <w:rsid w:val="00B17D5F"/>
    <w:rsid w:val="00B20B42"/>
    <w:rsid w:val="00B20F66"/>
    <w:rsid w:val="00B21E85"/>
    <w:rsid w:val="00B22346"/>
    <w:rsid w:val="00B22574"/>
    <w:rsid w:val="00B22660"/>
    <w:rsid w:val="00B23784"/>
    <w:rsid w:val="00B24AB2"/>
    <w:rsid w:val="00B24B28"/>
    <w:rsid w:val="00B24D98"/>
    <w:rsid w:val="00B25363"/>
    <w:rsid w:val="00B260CE"/>
    <w:rsid w:val="00B270E7"/>
    <w:rsid w:val="00B27B17"/>
    <w:rsid w:val="00B30882"/>
    <w:rsid w:val="00B30B43"/>
    <w:rsid w:val="00B30FDC"/>
    <w:rsid w:val="00B31287"/>
    <w:rsid w:val="00B312D5"/>
    <w:rsid w:val="00B3180A"/>
    <w:rsid w:val="00B31A8A"/>
    <w:rsid w:val="00B31BEA"/>
    <w:rsid w:val="00B31C64"/>
    <w:rsid w:val="00B32047"/>
    <w:rsid w:val="00B329B3"/>
    <w:rsid w:val="00B329DE"/>
    <w:rsid w:val="00B33BA5"/>
    <w:rsid w:val="00B33BA9"/>
    <w:rsid w:val="00B350A7"/>
    <w:rsid w:val="00B37DA5"/>
    <w:rsid w:val="00B41165"/>
    <w:rsid w:val="00B41B3C"/>
    <w:rsid w:val="00B41F38"/>
    <w:rsid w:val="00B41FFF"/>
    <w:rsid w:val="00B42169"/>
    <w:rsid w:val="00B422A8"/>
    <w:rsid w:val="00B437E5"/>
    <w:rsid w:val="00B44ED2"/>
    <w:rsid w:val="00B4567F"/>
    <w:rsid w:val="00B459E3"/>
    <w:rsid w:val="00B467F8"/>
    <w:rsid w:val="00B46A57"/>
    <w:rsid w:val="00B47CAA"/>
    <w:rsid w:val="00B47E4C"/>
    <w:rsid w:val="00B47EE9"/>
    <w:rsid w:val="00B47FEF"/>
    <w:rsid w:val="00B501CB"/>
    <w:rsid w:val="00B5074C"/>
    <w:rsid w:val="00B510EC"/>
    <w:rsid w:val="00B51A62"/>
    <w:rsid w:val="00B52203"/>
    <w:rsid w:val="00B52307"/>
    <w:rsid w:val="00B52C37"/>
    <w:rsid w:val="00B5313D"/>
    <w:rsid w:val="00B5424E"/>
    <w:rsid w:val="00B548AE"/>
    <w:rsid w:val="00B556F8"/>
    <w:rsid w:val="00B557F8"/>
    <w:rsid w:val="00B576B8"/>
    <w:rsid w:val="00B57949"/>
    <w:rsid w:val="00B57A4E"/>
    <w:rsid w:val="00B57E94"/>
    <w:rsid w:val="00B60255"/>
    <w:rsid w:val="00B60770"/>
    <w:rsid w:val="00B61728"/>
    <w:rsid w:val="00B61D1C"/>
    <w:rsid w:val="00B62038"/>
    <w:rsid w:val="00B62698"/>
    <w:rsid w:val="00B62C01"/>
    <w:rsid w:val="00B64379"/>
    <w:rsid w:val="00B653EE"/>
    <w:rsid w:val="00B65754"/>
    <w:rsid w:val="00B65BAB"/>
    <w:rsid w:val="00B65E3D"/>
    <w:rsid w:val="00B66231"/>
    <w:rsid w:val="00B6674C"/>
    <w:rsid w:val="00B66857"/>
    <w:rsid w:val="00B66CDE"/>
    <w:rsid w:val="00B67873"/>
    <w:rsid w:val="00B70190"/>
    <w:rsid w:val="00B70CD1"/>
    <w:rsid w:val="00B715FF"/>
    <w:rsid w:val="00B725E2"/>
    <w:rsid w:val="00B7266E"/>
    <w:rsid w:val="00B72EC6"/>
    <w:rsid w:val="00B7316D"/>
    <w:rsid w:val="00B7371E"/>
    <w:rsid w:val="00B73E08"/>
    <w:rsid w:val="00B7538B"/>
    <w:rsid w:val="00B75639"/>
    <w:rsid w:val="00B7677E"/>
    <w:rsid w:val="00B76912"/>
    <w:rsid w:val="00B769F1"/>
    <w:rsid w:val="00B76F2C"/>
    <w:rsid w:val="00B77759"/>
    <w:rsid w:val="00B77A6D"/>
    <w:rsid w:val="00B80E1B"/>
    <w:rsid w:val="00B81632"/>
    <w:rsid w:val="00B81910"/>
    <w:rsid w:val="00B82025"/>
    <w:rsid w:val="00B82196"/>
    <w:rsid w:val="00B83B71"/>
    <w:rsid w:val="00B84335"/>
    <w:rsid w:val="00B84C64"/>
    <w:rsid w:val="00B86595"/>
    <w:rsid w:val="00B86BDC"/>
    <w:rsid w:val="00B86E88"/>
    <w:rsid w:val="00B8741B"/>
    <w:rsid w:val="00B9025B"/>
    <w:rsid w:val="00B904CC"/>
    <w:rsid w:val="00B9123E"/>
    <w:rsid w:val="00B91D50"/>
    <w:rsid w:val="00B9256D"/>
    <w:rsid w:val="00B92E88"/>
    <w:rsid w:val="00B936A2"/>
    <w:rsid w:val="00B938F9"/>
    <w:rsid w:val="00B93945"/>
    <w:rsid w:val="00B93969"/>
    <w:rsid w:val="00B94806"/>
    <w:rsid w:val="00B94E0E"/>
    <w:rsid w:val="00B94FF0"/>
    <w:rsid w:val="00B96F14"/>
    <w:rsid w:val="00B971EE"/>
    <w:rsid w:val="00B9775A"/>
    <w:rsid w:val="00B979D9"/>
    <w:rsid w:val="00BA04B7"/>
    <w:rsid w:val="00BA0A91"/>
    <w:rsid w:val="00BA1257"/>
    <w:rsid w:val="00BA25E8"/>
    <w:rsid w:val="00BA3417"/>
    <w:rsid w:val="00BA35A8"/>
    <w:rsid w:val="00BA376E"/>
    <w:rsid w:val="00BA3B74"/>
    <w:rsid w:val="00BA43D6"/>
    <w:rsid w:val="00BA45E1"/>
    <w:rsid w:val="00BA4887"/>
    <w:rsid w:val="00BA5736"/>
    <w:rsid w:val="00BA6169"/>
    <w:rsid w:val="00BA62EA"/>
    <w:rsid w:val="00BA6990"/>
    <w:rsid w:val="00BA6C7E"/>
    <w:rsid w:val="00BA7075"/>
    <w:rsid w:val="00BA71E1"/>
    <w:rsid w:val="00BA7599"/>
    <w:rsid w:val="00BA7624"/>
    <w:rsid w:val="00BB01C9"/>
    <w:rsid w:val="00BB0523"/>
    <w:rsid w:val="00BB2616"/>
    <w:rsid w:val="00BB2B9E"/>
    <w:rsid w:val="00BB3390"/>
    <w:rsid w:val="00BB38F1"/>
    <w:rsid w:val="00BB39FC"/>
    <w:rsid w:val="00BB3B4C"/>
    <w:rsid w:val="00BB3C1A"/>
    <w:rsid w:val="00BB3FCC"/>
    <w:rsid w:val="00BB48CE"/>
    <w:rsid w:val="00BB77C4"/>
    <w:rsid w:val="00BC0018"/>
    <w:rsid w:val="00BC010C"/>
    <w:rsid w:val="00BC0147"/>
    <w:rsid w:val="00BC0959"/>
    <w:rsid w:val="00BC2283"/>
    <w:rsid w:val="00BC2D2F"/>
    <w:rsid w:val="00BC30C7"/>
    <w:rsid w:val="00BC340F"/>
    <w:rsid w:val="00BC3486"/>
    <w:rsid w:val="00BC3759"/>
    <w:rsid w:val="00BC3BDD"/>
    <w:rsid w:val="00BC4180"/>
    <w:rsid w:val="00BC44E5"/>
    <w:rsid w:val="00BC4794"/>
    <w:rsid w:val="00BC5211"/>
    <w:rsid w:val="00BC5ACC"/>
    <w:rsid w:val="00BC6DEF"/>
    <w:rsid w:val="00BC720C"/>
    <w:rsid w:val="00BD1789"/>
    <w:rsid w:val="00BD1A05"/>
    <w:rsid w:val="00BD1BF8"/>
    <w:rsid w:val="00BD31FB"/>
    <w:rsid w:val="00BD3451"/>
    <w:rsid w:val="00BD3654"/>
    <w:rsid w:val="00BD3709"/>
    <w:rsid w:val="00BD5A39"/>
    <w:rsid w:val="00BD5BC8"/>
    <w:rsid w:val="00BD678C"/>
    <w:rsid w:val="00BD6F35"/>
    <w:rsid w:val="00BD76EA"/>
    <w:rsid w:val="00BD7A9F"/>
    <w:rsid w:val="00BD7CAE"/>
    <w:rsid w:val="00BE09E0"/>
    <w:rsid w:val="00BE151B"/>
    <w:rsid w:val="00BE1744"/>
    <w:rsid w:val="00BE203F"/>
    <w:rsid w:val="00BE23F3"/>
    <w:rsid w:val="00BE2989"/>
    <w:rsid w:val="00BE34C6"/>
    <w:rsid w:val="00BE39C3"/>
    <w:rsid w:val="00BE3DA1"/>
    <w:rsid w:val="00BE42B1"/>
    <w:rsid w:val="00BE47D0"/>
    <w:rsid w:val="00BE4E0C"/>
    <w:rsid w:val="00BE5782"/>
    <w:rsid w:val="00BE65C2"/>
    <w:rsid w:val="00BE6849"/>
    <w:rsid w:val="00BE7035"/>
    <w:rsid w:val="00BE7244"/>
    <w:rsid w:val="00BE77E3"/>
    <w:rsid w:val="00BE79C4"/>
    <w:rsid w:val="00BE7A11"/>
    <w:rsid w:val="00BE7ABB"/>
    <w:rsid w:val="00BE7B04"/>
    <w:rsid w:val="00BF0A44"/>
    <w:rsid w:val="00BF0A95"/>
    <w:rsid w:val="00BF1F12"/>
    <w:rsid w:val="00BF282A"/>
    <w:rsid w:val="00BF2902"/>
    <w:rsid w:val="00BF3FD8"/>
    <w:rsid w:val="00BF40BD"/>
    <w:rsid w:val="00BF413D"/>
    <w:rsid w:val="00BF41A5"/>
    <w:rsid w:val="00BF4677"/>
    <w:rsid w:val="00BF48F3"/>
    <w:rsid w:val="00BF554B"/>
    <w:rsid w:val="00BF5A3A"/>
    <w:rsid w:val="00BF5DD3"/>
    <w:rsid w:val="00BF6B60"/>
    <w:rsid w:val="00BF70B0"/>
    <w:rsid w:val="00BF722F"/>
    <w:rsid w:val="00BF7729"/>
    <w:rsid w:val="00C0026E"/>
    <w:rsid w:val="00C0098B"/>
    <w:rsid w:val="00C01803"/>
    <w:rsid w:val="00C01967"/>
    <w:rsid w:val="00C0204F"/>
    <w:rsid w:val="00C02B5B"/>
    <w:rsid w:val="00C03A69"/>
    <w:rsid w:val="00C04447"/>
    <w:rsid w:val="00C05434"/>
    <w:rsid w:val="00C05711"/>
    <w:rsid w:val="00C071D3"/>
    <w:rsid w:val="00C109E0"/>
    <w:rsid w:val="00C10E0E"/>
    <w:rsid w:val="00C10ED1"/>
    <w:rsid w:val="00C10F79"/>
    <w:rsid w:val="00C11B25"/>
    <w:rsid w:val="00C11BEC"/>
    <w:rsid w:val="00C12753"/>
    <w:rsid w:val="00C12975"/>
    <w:rsid w:val="00C12C68"/>
    <w:rsid w:val="00C12D7B"/>
    <w:rsid w:val="00C13718"/>
    <w:rsid w:val="00C13725"/>
    <w:rsid w:val="00C13C88"/>
    <w:rsid w:val="00C13FE8"/>
    <w:rsid w:val="00C1472C"/>
    <w:rsid w:val="00C14A2D"/>
    <w:rsid w:val="00C156B2"/>
    <w:rsid w:val="00C15D65"/>
    <w:rsid w:val="00C164B7"/>
    <w:rsid w:val="00C164CE"/>
    <w:rsid w:val="00C17F2E"/>
    <w:rsid w:val="00C2051D"/>
    <w:rsid w:val="00C21539"/>
    <w:rsid w:val="00C2283B"/>
    <w:rsid w:val="00C22B90"/>
    <w:rsid w:val="00C22CE1"/>
    <w:rsid w:val="00C23A95"/>
    <w:rsid w:val="00C253E8"/>
    <w:rsid w:val="00C25620"/>
    <w:rsid w:val="00C25650"/>
    <w:rsid w:val="00C2656F"/>
    <w:rsid w:val="00C26629"/>
    <w:rsid w:val="00C269D9"/>
    <w:rsid w:val="00C26C34"/>
    <w:rsid w:val="00C2747B"/>
    <w:rsid w:val="00C30A60"/>
    <w:rsid w:val="00C30B4D"/>
    <w:rsid w:val="00C3101C"/>
    <w:rsid w:val="00C31271"/>
    <w:rsid w:val="00C315B6"/>
    <w:rsid w:val="00C316BA"/>
    <w:rsid w:val="00C320D6"/>
    <w:rsid w:val="00C32803"/>
    <w:rsid w:val="00C330D4"/>
    <w:rsid w:val="00C33471"/>
    <w:rsid w:val="00C33ABA"/>
    <w:rsid w:val="00C33BED"/>
    <w:rsid w:val="00C35551"/>
    <w:rsid w:val="00C3688B"/>
    <w:rsid w:val="00C370E4"/>
    <w:rsid w:val="00C37374"/>
    <w:rsid w:val="00C373CA"/>
    <w:rsid w:val="00C37BB6"/>
    <w:rsid w:val="00C40D50"/>
    <w:rsid w:val="00C421BD"/>
    <w:rsid w:val="00C42495"/>
    <w:rsid w:val="00C42816"/>
    <w:rsid w:val="00C42EF8"/>
    <w:rsid w:val="00C42F52"/>
    <w:rsid w:val="00C43E3E"/>
    <w:rsid w:val="00C448FF"/>
    <w:rsid w:val="00C44FCA"/>
    <w:rsid w:val="00C4650A"/>
    <w:rsid w:val="00C4738B"/>
    <w:rsid w:val="00C47A98"/>
    <w:rsid w:val="00C502CF"/>
    <w:rsid w:val="00C503FB"/>
    <w:rsid w:val="00C50A35"/>
    <w:rsid w:val="00C5262F"/>
    <w:rsid w:val="00C526BB"/>
    <w:rsid w:val="00C52A8D"/>
    <w:rsid w:val="00C52EFD"/>
    <w:rsid w:val="00C53166"/>
    <w:rsid w:val="00C53B00"/>
    <w:rsid w:val="00C53B33"/>
    <w:rsid w:val="00C54878"/>
    <w:rsid w:val="00C55BA3"/>
    <w:rsid w:val="00C56311"/>
    <w:rsid w:val="00C56324"/>
    <w:rsid w:val="00C5636C"/>
    <w:rsid w:val="00C56C48"/>
    <w:rsid w:val="00C57419"/>
    <w:rsid w:val="00C57760"/>
    <w:rsid w:val="00C57E66"/>
    <w:rsid w:val="00C60E30"/>
    <w:rsid w:val="00C60E84"/>
    <w:rsid w:val="00C610FD"/>
    <w:rsid w:val="00C61499"/>
    <w:rsid w:val="00C61F57"/>
    <w:rsid w:val="00C62503"/>
    <w:rsid w:val="00C626C6"/>
    <w:rsid w:val="00C6287D"/>
    <w:rsid w:val="00C6366B"/>
    <w:rsid w:val="00C63AC2"/>
    <w:rsid w:val="00C63F57"/>
    <w:rsid w:val="00C64065"/>
    <w:rsid w:val="00C64184"/>
    <w:rsid w:val="00C64378"/>
    <w:rsid w:val="00C644D3"/>
    <w:rsid w:val="00C648F7"/>
    <w:rsid w:val="00C64978"/>
    <w:rsid w:val="00C65212"/>
    <w:rsid w:val="00C6574D"/>
    <w:rsid w:val="00C65CD5"/>
    <w:rsid w:val="00C65F17"/>
    <w:rsid w:val="00C66D14"/>
    <w:rsid w:val="00C70699"/>
    <w:rsid w:val="00C70ED1"/>
    <w:rsid w:val="00C70F83"/>
    <w:rsid w:val="00C714AE"/>
    <w:rsid w:val="00C715C7"/>
    <w:rsid w:val="00C71609"/>
    <w:rsid w:val="00C717FC"/>
    <w:rsid w:val="00C7226C"/>
    <w:rsid w:val="00C722DB"/>
    <w:rsid w:val="00C72B04"/>
    <w:rsid w:val="00C72C04"/>
    <w:rsid w:val="00C72F80"/>
    <w:rsid w:val="00C73259"/>
    <w:rsid w:val="00C73548"/>
    <w:rsid w:val="00C73E57"/>
    <w:rsid w:val="00C73E67"/>
    <w:rsid w:val="00C7401B"/>
    <w:rsid w:val="00C742E2"/>
    <w:rsid w:val="00C75CF0"/>
    <w:rsid w:val="00C761B7"/>
    <w:rsid w:val="00C765AA"/>
    <w:rsid w:val="00C770E6"/>
    <w:rsid w:val="00C77182"/>
    <w:rsid w:val="00C77BB9"/>
    <w:rsid w:val="00C77C17"/>
    <w:rsid w:val="00C808B5"/>
    <w:rsid w:val="00C80FC6"/>
    <w:rsid w:val="00C8101D"/>
    <w:rsid w:val="00C810AC"/>
    <w:rsid w:val="00C8122D"/>
    <w:rsid w:val="00C8199C"/>
    <w:rsid w:val="00C81C4D"/>
    <w:rsid w:val="00C822CC"/>
    <w:rsid w:val="00C82DB6"/>
    <w:rsid w:val="00C82F37"/>
    <w:rsid w:val="00C830C0"/>
    <w:rsid w:val="00C83B6F"/>
    <w:rsid w:val="00C83C7E"/>
    <w:rsid w:val="00C84BB7"/>
    <w:rsid w:val="00C85086"/>
    <w:rsid w:val="00C85F75"/>
    <w:rsid w:val="00C86622"/>
    <w:rsid w:val="00C86954"/>
    <w:rsid w:val="00C86C04"/>
    <w:rsid w:val="00C87515"/>
    <w:rsid w:val="00C87A50"/>
    <w:rsid w:val="00C87C4A"/>
    <w:rsid w:val="00C87F94"/>
    <w:rsid w:val="00C90100"/>
    <w:rsid w:val="00C90CFE"/>
    <w:rsid w:val="00C90E1E"/>
    <w:rsid w:val="00C9111C"/>
    <w:rsid w:val="00C9123B"/>
    <w:rsid w:val="00C92339"/>
    <w:rsid w:val="00C92D48"/>
    <w:rsid w:val="00C933AA"/>
    <w:rsid w:val="00C94BA0"/>
    <w:rsid w:val="00C95395"/>
    <w:rsid w:val="00C96F2E"/>
    <w:rsid w:val="00CA0896"/>
    <w:rsid w:val="00CA0F50"/>
    <w:rsid w:val="00CA16B6"/>
    <w:rsid w:val="00CA2AA3"/>
    <w:rsid w:val="00CA35AE"/>
    <w:rsid w:val="00CA3F16"/>
    <w:rsid w:val="00CA401C"/>
    <w:rsid w:val="00CA4466"/>
    <w:rsid w:val="00CA488A"/>
    <w:rsid w:val="00CA4A65"/>
    <w:rsid w:val="00CA4AE6"/>
    <w:rsid w:val="00CA4C54"/>
    <w:rsid w:val="00CA4CB4"/>
    <w:rsid w:val="00CA4CD6"/>
    <w:rsid w:val="00CA5A7D"/>
    <w:rsid w:val="00CA613B"/>
    <w:rsid w:val="00CA62AE"/>
    <w:rsid w:val="00CA6606"/>
    <w:rsid w:val="00CA69A1"/>
    <w:rsid w:val="00CA6CD7"/>
    <w:rsid w:val="00CA7C02"/>
    <w:rsid w:val="00CA7DA0"/>
    <w:rsid w:val="00CB0A6A"/>
    <w:rsid w:val="00CB0EED"/>
    <w:rsid w:val="00CB2083"/>
    <w:rsid w:val="00CB2E9A"/>
    <w:rsid w:val="00CB32BC"/>
    <w:rsid w:val="00CB39DE"/>
    <w:rsid w:val="00CB4D85"/>
    <w:rsid w:val="00CB4F08"/>
    <w:rsid w:val="00CB5475"/>
    <w:rsid w:val="00CB54BF"/>
    <w:rsid w:val="00CB5684"/>
    <w:rsid w:val="00CB5A9F"/>
    <w:rsid w:val="00CB5ACF"/>
    <w:rsid w:val="00CB6F2E"/>
    <w:rsid w:val="00CB71A3"/>
    <w:rsid w:val="00CB73E9"/>
    <w:rsid w:val="00CB78F7"/>
    <w:rsid w:val="00CB7C9B"/>
    <w:rsid w:val="00CC05E7"/>
    <w:rsid w:val="00CC0E9F"/>
    <w:rsid w:val="00CC1021"/>
    <w:rsid w:val="00CC1D4E"/>
    <w:rsid w:val="00CC1DA2"/>
    <w:rsid w:val="00CC32C7"/>
    <w:rsid w:val="00CC330D"/>
    <w:rsid w:val="00CC341F"/>
    <w:rsid w:val="00CC3431"/>
    <w:rsid w:val="00CC3CAD"/>
    <w:rsid w:val="00CC4059"/>
    <w:rsid w:val="00CC443F"/>
    <w:rsid w:val="00CC444A"/>
    <w:rsid w:val="00CC48AB"/>
    <w:rsid w:val="00CC516F"/>
    <w:rsid w:val="00CC5271"/>
    <w:rsid w:val="00CC55E4"/>
    <w:rsid w:val="00CC58F6"/>
    <w:rsid w:val="00CC5B21"/>
    <w:rsid w:val="00CC5B39"/>
    <w:rsid w:val="00CC5E7D"/>
    <w:rsid w:val="00CC6C2A"/>
    <w:rsid w:val="00CC6CF6"/>
    <w:rsid w:val="00CC7007"/>
    <w:rsid w:val="00CC75A9"/>
    <w:rsid w:val="00CC7A4E"/>
    <w:rsid w:val="00CD0729"/>
    <w:rsid w:val="00CD2069"/>
    <w:rsid w:val="00CD206D"/>
    <w:rsid w:val="00CD280D"/>
    <w:rsid w:val="00CD2946"/>
    <w:rsid w:val="00CD2C51"/>
    <w:rsid w:val="00CD2DBB"/>
    <w:rsid w:val="00CD303E"/>
    <w:rsid w:val="00CD423E"/>
    <w:rsid w:val="00CD495B"/>
    <w:rsid w:val="00CD4E92"/>
    <w:rsid w:val="00CD5A1D"/>
    <w:rsid w:val="00CD5CDC"/>
    <w:rsid w:val="00CD6DE6"/>
    <w:rsid w:val="00CD711C"/>
    <w:rsid w:val="00CD7260"/>
    <w:rsid w:val="00CD79CF"/>
    <w:rsid w:val="00CD7C3E"/>
    <w:rsid w:val="00CD7D85"/>
    <w:rsid w:val="00CE11AF"/>
    <w:rsid w:val="00CE13EC"/>
    <w:rsid w:val="00CE1B39"/>
    <w:rsid w:val="00CE1BAC"/>
    <w:rsid w:val="00CE21B9"/>
    <w:rsid w:val="00CE3DB7"/>
    <w:rsid w:val="00CE59DE"/>
    <w:rsid w:val="00CE5C17"/>
    <w:rsid w:val="00CE7010"/>
    <w:rsid w:val="00CE775F"/>
    <w:rsid w:val="00CE7ABE"/>
    <w:rsid w:val="00CE7CB9"/>
    <w:rsid w:val="00CE7CE4"/>
    <w:rsid w:val="00CE7DC0"/>
    <w:rsid w:val="00CF0987"/>
    <w:rsid w:val="00CF0FDA"/>
    <w:rsid w:val="00CF2B37"/>
    <w:rsid w:val="00CF2FE9"/>
    <w:rsid w:val="00CF3196"/>
    <w:rsid w:val="00CF397A"/>
    <w:rsid w:val="00CF41B7"/>
    <w:rsid w:val="00CF49C2"/>
    <w:rsid w:val="00CF4A38"/>
    <w:rsid w:val="00CF4AE6"/>
    <w:rsid w:val="00CF5295"/>
    <w:rsid w:val="00CF5803"/>
    <w:rsid w:val="00CF5C5D"/>
    <w:rsid w:val="00CF740A"/>
    <w:rsid w:val="00CF7C5F"/>
    <w:rsid w:val="00D0053A"/>
    <w:rsid w:val="00D00E78"/>
    <w:rsid w:val="00D01BD5"/>
    <w:rsid w:val="00D02605"/>
    <w:rsid w:val="00D03392"/>
    <w:rsid w:val="00D03483"/>
    <w:rsid w:val="00D0391C"/>
    <w:rsid w:val="00D03B1B"/>
    <w:rsid w:val="00D04A08"/>
    <w:rsid w:val="00D05892"/>
    <w:rsid w:val="00D05E65"/>
    <w:rsid w:val="00D06965"/>
    <w:rsid w:val="00D06DA4"/>
    <w:rsid w:val="00D07F27"/>
    <w:rsid w:val="00D10374"/>
    <w:rsid w:val="00D117DC"/>
    <w:rsid w:val="00D11805"/>
    <w:rsid w:val="00D11ADC"/>
    <w:rsid w:val="00D13384"/>
    <w:rsid w:val="00D13B38"/>
    <w:rsid w:val="00D13D9A"/>
    <w:rsid w:val="00D14172"/>
    <w:rsid w:val="00D14923"/>
    <w:rsid w:val="00D14A8D"/>
    <w:rsid w:val="00D15095"/>
    <w:rsid w:val="00D160F8"/>
    <w:rsid w:val="00D16AB7"/>
    <w:rsid w:val="00D1700A"/>
    <w:rsid w:val="00D20504"/>
    <w:rsid w:val="00D20FBF"/>
    <w:rsid w:val="00D21198"/>
    <w:rsid w:val="00D2273E"/>
    <w:rsid w:val="00D22A33"/>
    <w:rsid w:val="00D22FF3"/>
    <w:rsid w:val="00D23A25"/>
    <w:rsid w:val="00D23ADE"/>
    <w:rsid w:val="00D23BDD"/>
    <w:rsid w:val="00D240D6"/>
    <w:rsid w:val="00D24319"/>
    <w:rsid w:val="00D246CB"/>
    <w:rsid w:val="00D2510C"/>
    <w:rsid w:val="00D2567D"/>
    <w:rsid w:val="00D258AA"/>
    <w:rsid w:val="00D25D57"/>
    <w:rsid w:val="00D26699"/>
    <w:rsid w:val="00D26F4A"/>
    <w:rsid w:val="00D27DB0"/>
    <w:rsid w:val="00D27F25"/>
    <w:rsid w:val="00D301D3"/>
    <w:rsid w:val="00D30FB4"/>
    <w:rsid w:val="00D310FC"/>
    <w:rsid w:val="00D3114F"/>
    <w:rsid w:val="00D312A6"/>
    <w:rsid w:val="00D31BEA"/>
    <w:rsid w:val="00D3491D"/>
    <w:rsid w:val="00D34E36"/>
    <w:rsid w:val="00D34E48"/>
    <w:rsid w:val="00D355BB"/>
    <w:rsid w:val="00D3654E"/>
    <w:rsid w:val="00D366A8"/>
    <w:rsid w:val="00D36F80"/>
    <w:rsid w:val="00D37CBD"/>
    <w:rsid w:val="00D402BC"/>
    <w:rsid w:val="00D4069C"/>
    <w:rsid w:val="00D41645"/>
    <w:rsid w:val="00D423AC"/>
    <w:rsid w:val="00D42C4D"/>
    <w:rsid w:val="00D42D52"/>
    <w:rsid w:val="00D43022"/>
    <w:rsid w:val="00D43407"/>
    <w:rsid w:val="00D435E0"/>
    <w:rsid w:val="00D4593F"/>
    <w:rsid w:val="00D46A63"/>
    <w:rsid w:val="00D46FA2"/>
    <w:rsid w:val="00D4754D"/>
    <w:rsid w:val="00D5025B"/>
    <w:rsid w:val="00D503D7"/>
    <w:rsid w:val="00D503F6"/>
    <w:rsid w:val="00D504A1"/>
    <w:rsid w:val="00D50807"/>
    <w:rsid w:val="00D5080D"/>
    <w:rsid w:val="00D51035"/>
    <w:rsid w:val="00D51B33"/>
    <w:rsid w:val="00D51F39"/>
    <w:rsid w:val="00D52313"/>
    <w:rsid w:val="00D531A2"/>
    <w:rsid w:val="00D53638"/>
    <w:rsid w:val="00D5476E"/>
    <w:rsid w:val="00D55275"/>
    <w:rsid w:val="00D569AF"/>
    <w:rsid w:val="00D56F5F"/>
    <w:rsid w:val="00D576F1"/>
    <w:rsid w:val="00D57914"/>
    <w:rsid w:val="00D5793B"/>
    <w:rsid w:val="00D57E04"/>
    <w:rsid w:val="00D61125"/>
    <w:rsid w:val="00D61B37"/>
    <w:rsid w:val="00D61C87"/>
    <w:rsid w:val="00D61D60"/>
    <w:rsid w:val="00D622D2"/>
    <w:rsid w:val="00D6292B"/>
    <w:rsid w:val="00D62AB9"/>
    <w:rsid w:val="00D62B21"/>
    <w:rsid w:val="00D63065"/>
    <w:rsid w:val="00D6328F"/>
    <w:rsid w:val="00D6333C"/>
    <w:rsid w:val="00D63345"/>
    <w:rsid w:val="00D639BF"/>
    <w:rsid w:val="00D63B96"/>
    <w:rsid w:val="00D6418D"/>
    <w:rsid w:val="00D64461"/>
    <w:rsid w:val="00D64D44"/>
    <w:rsid w:val="00D6561B"/>
    <w:rsid w:val="00D65764"/>
    <w:rsid w:val="00D65A58"/>
    <w:rsid w:val="00D66693"/>
    <w:rsid w:val="00D66933"/>
    <w:rsid w:val="00D66FD4"/>
    <w:rsid w:val="00D67681"/>
    <w:rsid w:val="00D678F0"/>
    <w:rsid w:val="00D67CD0"/>
    <w:rsid w:val="00D7059B"/>
    <w:rsid w:val="00D710DC"/>
    <w:rsid w:val="00D712B2"/>
    <w:rsid w:val="00D712BB"/>
    <w:rsid w:val="00D713EB"/>
    <w:rsid w:val="00D71A48"/>
    <w:rsid w:val="00D71AC6"/>
    <w:rsid w:val="00D72B9F"/>
    <w:rsid w:val="00D731D8"/>
    <w:rsid w:val="00D736D6"/>
    <w:rsid w:val="00D75374"/>
    <w:rsid w:val="00D75CFE"/>
    <w:rsid w:val="00D75E30"/>
    <w:rsid w:val="00D76338"/>
    <w:rsid w:val="00D763C0"/>
    <w:rsid w:val="00D769AA"/>
    <w:rsid w:val="00D76FD7"/>
    <w:rsid w:val="00D77050"/>
    <w:rsid w:val="00D77441"/>
    <w:rsid w:val="00D77B13"/>
    <w:rsid w:val="00D77BE0"/>
    <w:rsid w:val="00D77D25"/>
    <w:rsid w:val="00D8020D"/>
    <w:rsid w:val="00D80282"/>
    <w:rsid w:val="00D8034A"/>
    <w:rsid w:val="00D804B7"/>
    <w:rsid w:val="00D8191A"/>
    <w:rsid w:val="00D81C30"/>
    <w:rsid w:val="00D81F84"/>
    <w:rsid w:val="00D82A42"/>
    <w:rsid w:val="00D82C79"/>
    <w:rsid w:val="00D839A4"/>
    <w:rsid w:val="00D84221"/>
    <w:rsid w:val="00D850BA"/>
    <w:rsid w:val="00D87047"/>
    <w:rsid w:val="00D87874"/>
    <w:rsid w:val="00D91512"/>
    <w:rsid w:val="00D916BA"/>
    <w:rsid w:val="00D91C34"/>
    <w:rsid w:val="00D91D0F"/>
    <w:rsid w:val="00D9264E"/>
    <w:rsid w:val="00D92F66"/>
    <w:rsid w:val="00D9352C"/>
    <w:rsid w:val="00D94856"/>
    <w:rsid w:val="00D95180"/>
    <w:rsid w:val="00D95819"/>
    <w:rsid w:val="00D9586D"/>
    <w:rsid w:val="00D95A97"/>
    <w:rsid w:val="00D95CC0"/>
    <w:rsid w:val="00D96118"/>
    <w:rsid w:val="00D9647A"/>
    <w:rsid w:val="00D96AFA"/>
    <w:rsid w:val="00D9744F"/>
    <w:rsid w:val="00D975AB"/>
    <w:rsid w:val="00DA03C8"/>
    <w:rsid w:val="00DA044A"/>
    <w:rsid w:val="00DA0AFD"/>
    <w:rsid w:val="00DA11A1"/>
    <w:rsid w:val="00DA193F"/>
    <w:rsid w:val="00DA2CF7"/>
    <w:rsid w:val="00DA2E3F"/>
    <w:rsid w:val="00DA4B62"/>
    <w:rsid w:val="00DA5B62"/>
    <w:rsid w:val="00DA61A0"/>
    <w:rsid w:val="00DA698B"/>
    <w:rsid w:val="00DA6D13"/>
    <w:rsid w:val="00DA6D5A"/>
    <w:rsid w:val="00DA7285"/>
    <w:rsid w:val="00DA73CC"/>
    <w:rsid w:val="00DA76C9"/>
    <w:rsid w:val="00DB04E7"/>
    <w:rsid w:val="00DB2059"/>
    <w:rsid w:val="00DB3B62"/>
    <w:rsid w:val="00DB3ED1"/>
    <w:rsid w:val="00DB4115"/>
    <w:rsid w:val="00DB56E7"/>
    <w:rsid w:val="00DB59E1"/>
    <w:rsid w:val="00DB69DB"/>
    <w:rsid w:val="00DB7199"/>
    <w:rsid w:val="00DB71EF"/>
    <w:rsid w:val="00DB786E"/>
    <w:rsid w:val="00DB79D7"/>
    <w:rsid w:val="00DB7A3D"/>
    <w:rsid w:val="00DB7FAD"/>
    <w:rsid w:val="00DC0770"/>
    <w:rsid w:val="00DC08FC"/>
    <w:rsid w:val="00DC16C9"/>
    <w:rsid w:val="00DC18E2"/>
    <w:rsid w:val="00DC2567"/>
    <w:rsid w:val="00DC27BF"/>
    <w:rsid w:val="00DC28C2"/>
    <w:rsid w:val="00DC362D"/>
    <w:rsid w:val="00DC3766"/>
    <w:rsid w:val="00DC3B21"/>
    <w:rsid w:val="00DC4EE7"/>
    <w:rsid w:val="00DC56DE"/>
    <w:rsid w:val="00DC5BDB"/>
    <w:rsid w:val="00DC5C8F"/>
    <w:rsid w:val="00DC5D26"/>
    <w:rsid w:val="00DC6BEB"/>
    <w:rsid w:val="00DC7297"/>
    <w:rsid w:val="00DC7A98"/>
    <w:rsid w:val="00DC7CBA"/>
    <w:rsid w:val="00DC7D7C"/>
    <w:rsid w:val="00DD00F4"/>
    <w:rsid w:val="00DD0312"/>
    <w:rsid w:val="00DD0911"/>
    <w:rsid w:val="00DD0D4C"/>
    <w:rsid w:val="00DD0E61"/>
    <w:rsid w:val="00DD1230"/>
    <w:rsid w:val="00DD13B6"/>
    <w:rsid w:val="00DD1419"/>
    <w:rsid w:val="00DD1AC1"/>
    <w:rsid w:val="00DD285E"/>
    <w:rsid w:val="00DD2A4D"/>
    <w:rsid w:val="00DD2B2E"/>
    <w:rsid w:val="00DD39CF"/>
    <w:rsid w:val="00DD3A7D"/>
    <w:rsid w:val="00DD4354"/>
    <w:rsid w:val="00DD581A"/>
    <w:rsid w:val="00DD5AB5"/>
    <w:rsid w:val="00DD5AF7"/>
    <w:rsid w:val="00DD5C57"/>
    <w:rsid w:val="00DD5E3D"/>
    <w:rsid w:val="00DD6151"/>
    <w:rsid w:val="00DD61EE"/>
    <w:rsid w:val="00DD62BF"/>
    <w:rsid w:val="00DD6344"/>
    <w:rsid w:val="00DD6794"/>
    <w:rsid w:val="00DD69C3"/>
    <w:rsid w:val="00DD7D49"/>
    <w:rsid w:val="00DD7D80"/>
    <w:rsid w:val="00DE062D"/>
    <w:rsid w:val="00DE0872"/>
    <w:rsid w:val="00DE1861"/>
    <w:rsid w:val="00DE1B12"/>
    <w:rsid w:val="00DE24AA"/>
    <w:rsid w:val="00DE27C4"/>
    <w:rsid w:val="00DE2C61"/>
    <w:rsid w:val="00DE3928"/>
    <w:rsid w:val="00DE3BC8"/>
    <w:rsid w:val="00DE3EBD"/>
    <w:rsid w:val="00DE42DF"/>
    <w:rsid w:val="00DE4391"/>
    <w:rsid w:val="00DE4E4C"/>
    <w:rsid w:val="00DE4EF3"/>
    <w:rsid w:val="00DE5304"/>
    <w:rsid w:val="00DE61BA"/>
    <w:rsid w:val="00DE739B"/>
    <w:rsid w:val="00DE73B6"/>
    <w:rsid w:val="00DE7435"/>
    <w:rsid w:val="00DE74C6"/>
    <w:rsid w:val="00DE7796"/>
    <w:rsid w:val="00DF05A9"/>
    <w:rsid w:val="00DF0CAD"/>
    <w:rsid w:val="00DF1833"/>
    <w:rsid w:val="00DF1A3A"/>
    <w:rsid w:val="00DF1A47"/>
    <w:rsid w:val="00DF1DE8"/>
    <w:rsid w:val="00DF20BD"/>
    <w:rsid w:val="00DF2B0D"/>
    <w:rsid w:val="00DF3F7C"/>
    <w:rsid w:val="00DF4A1E"/>
    <w:rsid w:val="00DF5A90"/>
    <w:rsid w:val="00DF5BC7"/>
    <w:rsid w:val="00DF5C4E"/>
    <w:rsid w:val="00DF6F10"/>
    <w:rsid w:val="00DF725D"/>
    <w:rsid w:val="00DF75E4"/>
    <w:rsid w:val="00DF7BEF"/>
    <w:rsid w:val="00DF7C5C"/>
    <w:rsid w:val="00DF7F94"/>
    <w:rsid w:val="00E01AD7"/>
    <w:rsid w:val="00E02F67"/>
    <w:rsid w:val="00E0349B"/>
    <w:rsid w:val="00E03635"/>
    <w:rsid w:val="00E04656"/>
    <w:rsid w:val="00E04F40"/>
    <w:rsid w:val="00E05378"/>
    <w:rsid w:val="00E058A1"/>
    <w:rsid w:val="00E06C2B"/>
    <w:rsid w:val="00E07573"/>
    <w:rsid w:val="00E10B3C"/>
    <w:rsid w:val="00E10DA7"/>
    <w:rsid w:val="00E110E3"/>
    <w:rsid w:val="00E111BB"/>
    <w:rsid w:val="00E11678"/>
    <w:rsid w:val="00E11809"/>
    <w:rsid w:val="00E11B90"/>
    <w:rsid w:val="00E11FB0"/>
    <w:rsid w:val="00E12A60"/>
    <w:rsid w:val="00E12DB1"/>
    <w:rsid w:val="00E13156"/>
    <w:rsid w:val="00E13352"/>
    <w:rsid w:val="00E138B8"/>
    <w:rsid w:val="00E145D9"/>
    <w:rsid w:val="00E14722"/>
    <w:rsid w:val="00E148C4"/>
    <w:rsid w:val="00E1535E"/>
    <w:rsid w:val="00E1538C"/>
    <w:rsid w:val="00E16B86"/>
    <w:rsid w:val="00E20CEB"/>
    <w:rsid w:val="00E211AC"/>
    <w:rsid w:val="00E211B7"/>
    <w:rsid w:val="00E220FA"/>
    <w:rsid w:val="00E22471"/>
    <w:rsid w:val="00E22D73"/>
    <w:rsid w:val="00E22E35"/>
    <w:rsid w:val="00E2357D"/>
    <w:rsid w:val="00E2383C"/>
    <w:rsid w:val="00E239B7"/>
    <w:rsid w:val="00E2474A"/>
    <w:rsid w:val="00E24942"/>
    <w:rsid w:val="00E24B34"/>
    <w:rsid w:val="00E2579E"/>
    <w:rsid w:val="00E258AB"/>
    <w:rsid w:val="00E25DB6"/>
    <w:rsid w:val="00E25DF2"/>
    <w:rsid w:val="00E276CD"/>
    <w:rsid w:val="00E277AC"/>
    <w:rsid w:val="00E3004B"/>
    <w:rsid w:val="00E30108"/>
    <w:rsid w:val="00E3055E"/>
    <w:rsid w:val="00E319AB"/>
    <w:rsid w:val="00E31D76"/>
    <w:rsid w:val="00E31EC7"/>
    <w:rsid w:val="00E32EDA"/>
    <w:rsid w:val="00E33C87"/>
    <w:rsid w:val="00E33DD5"/>
    <w:rsid w:val="00E34B16"/>
    <w:rsid w:val="00E35637"/>
    <w:rsid w:val="00E361AC"/>
    <w:rsid w:val="00E37685"/>
    <w:rsid w:val="00E37C25"/>
    <w:rsid w:val="00E37DDA"/>
    <w:rsid w:val="00E37E07"/>
    <w:rsid w:val="00E37FA8"/>
    <w:rsid w:val="00E403A2"/>
    <w:rsid w:val="00E403F1"/>
    <w:rsid w:val="00E40B43"/>
    <w:rsid w:val="00E41303"/>
    <w:rsid w:val="00E41D07"/>
    <w:rsid w:val="00E420E5"/>
    <w:rsid w:val="00E422E8"/>
    <w:rsid w:val="00E42996"/>
    <w:rsid w:val="00E43A91"/>
    <w:rsid w:val="00E43BF2"/>
    <w:rsid w:val="00E43EAA"/>
    <w:rsid w:val="00E43EDB"/>
    <w:rsid w:val="00E43F7A"/>
    <w:rsid w:val="00E45288"/>
    <w:rsid w:val="00E454C8"/>
    <w:rsid w:val="00E45850"/>
    <w:rsid w:val="00E45DE2"/>
    <w:rsid w:val="00E468F1"/>
    <w:rsid w:val="00E469CF"/>
    <w:rsid w:val="00E5079D"/>
    <w:rsid w:val="00E5083A"/>
    <w:rsid w:val="00E50F1F"/>
    <w:rsid w:val="00E5112B"/>
    <w:rsid w:val="00E514DF"/>
    <w:rsid w:val="00E51E22"/>
    <w:rsid w:val="00E51EF9"/>
    <w:rsid w:val="00E52871"/>
    <w:rsid w:val="00E53137"/>
    <w:rsid w:val="00E536B6"/>
    <w:rsid w:val="00E53AEE"/>
    <w:rsid w:val="00E53E61"/>
    <w:rsid w:val="00E54FA2"/>
    <w:rsid w:val="00E55CB0"/>
    <w:rsid w:val="00E56D6A"/>
    <w:rsid w:val="00E56E36"/>
    <w:rsid w:val="00E57509"/>
    <w:rsid w:val="00E57988"/>
    <w:rsid w:val="00E57CA1"/>
    <w:rsid w:val="00E60450"/>
    <w:rsid w:val="00E61CD3"/>
    <w:rsid w:val="00E61DEB"/>
    <w:rsid w:val="00E6266D"/>
    <w:rsid w:val="00E62B00"/>
    <w:rsid w:val="00E62D01"/>
    <w:rsid w:val="00E63147"/>
    <w:rsid w:val="00E64688"/>
    <w:rsid w:val="00E647B9"/>
    <w:rsid w:val="00E65700"/>
    <w:rsid w:val="00E65742"/>
    <w:rsid w:val="00E66624"/>
    <w:rsid w:val="00E66658"/>
    <w:rsid w:val="00E66700"/>
    <w:rsid w:val="00E66E4C"/>
    <w:rsid w:val="00E671B4"/>
    <w:rsid w:val="00E676E5"/>
    <w:rsid w:val="00E67A1B"/>
    <w:rsid w:val="00E67A4F"/>
    <w:rsid w:val="00E67ABA"/>
    <w:rsid w:val="00E67AE6"/>
    <w:rsid w:val="00E702F6"/>
    <w:rsid w:val="00E70DC5"/>
    <w:rsid w:val="00E70E86"/>
    <w:rsid w:val="00E7112E"/>
    <w:rsid w:val="00E71B2E"/>
    <w:rsid w:val="00E71B47"/>
    <w:rsid w:val="00E7286C"/>
    <w:rsid w:val="00E72AFF"/>
    <w:rsid w:val="00E72D70"/>
    <w:rsid w:val="00E739EB"/>
    <w:rsid w:val="00E74386"/>
    <w:rsid w:val="00E74394"/>
    <w:rsid w:val="00E748A8"/>
    <w:rsid w:val="00E748D2"/>
    <w:rsid w:val="00E754FC"/>
    <w:rsid w:val="00E759FF"/>
    <w:rsid w:val="00E75F0C"/>
    <w:rsid w:val="00E7668E"/>
    <w:rsid w:val="00E776EB"/>
    <w:rsid w:val="00E77D5E"/>
    <w:rsid w:val="00E80CBE"/>
    <w:rsid w:val="00E8112F"/>
    <w:rsid w:val="00E81998"/>
    <w:rsid w:val="00E823A5"/>
    <w:rsid w:val="00E82EC5"/>
    <w:rsid w:val="00E8315F"/>
    <w:rsid w:val="00E8373A"/>
    <w:rsid w:val="00E83C39"/>
    <w:rsid w:val="00E84711"/>
    <w:rsid w:val="00E849F9"/>
    <w:rsid w:val="00E853D3"/>
    <w:rsid w:val="00E86085"/>
    <w:rsid w:val="00E8627D"/>
    <w:rsid w:val="00E868BB"/>
    <w:rsid w:val="00E87712"/>
    <w:rsid w:val="00E87F96"/>
    <w:rsid w:val="00E90A80"/>
    <w:rsid w:val="00E90B8A"/>
    <w:rsid w:val="00E90C54"/>
    <w:rsid w:val="00E90E82"/>
    <w:rsid w:val="00E90FC0"/>
    <w:rsid w:val="00E90FFE"/>
    <w:rsid w:val="00E910A1"/>
    <w:rsid w:val="00E911A6"/>
    <w:rsid w:val="00E915AA"/>
    <w:rsid w:val="00E91F5F"/>
    <w:rsid w:val="00E9241F"/>
    <w:rsid w:val="00E92C39"/>
    <w:rsid w:val="00E93151"/>
    <w:rsid w:val="00E940AA"/>
    <w:rsid w:val="00E946D5"/>
    <w:rsid w:val="00E959E2"/>
    <w:rsid w:val="00E960E1"/>
    <w:rsid w:val="00E9634B"/>
    <w:rsid w:val="00E96CBF"/>
    <w:rsid w:val="00E97975"/>
    <w:rsid w:val="00E97B64"/>
    <w:rsid w:val="00E97D49"/>
    <w:rsid w:val="00EA052A"/>
    <w:rsid w:val="00EA0717"/>
    <w:rsid w:val="00EA27F3"/>
    <w:rsid w:val="00EA2FE8"/>
    <w:rsid w:val="00EA31FB"/>
    <w:rsid w:val="00EA3501"/>
    <w:rsid w:val="00EA37A9"/>
    <w:rsid w:val="00EA39BD"/>
    <w:rsid w:val="00EA4BCA"/>
    <w:rsid w:val="00EA6409"/>
    <w:rsid w:val="00EA6A91"/>
    <w:rsid w:val="00EA7026"/>
    <w:rsid w:val="00EA780A"/>
    <w:rsid w:val="00EA7EBE"/>
    <w:rsid w:val="00EB20AF"/>
    <w:rsid w:val="00EB29A1"/>
    <w:rsid w:val="00EB3011"/>
    <w:rsid w:val="00EB32E9"/>
    <w:rsid w:val="00EB335F"/>
    <w:rsid w:val="00EB5EA3"/>
    <w:rsid w:val="00EB5EDD"/>
    <w:rsid w:val="00EB7756"/>
    <w:rsid w:val="00EB78C3"/>
    <w:rsid w:val="00EB7D95"/>
    <w:rsid w:val="00EC0E92"/>
    <w:rsid w:val="00EC1358"/>
    <w:rsid w:val="00EC2E4C"/>
    <w:rsid w:val="00EC2F5B"/>
    <w:rsid w:val="00EC314C"/>
    <w:rsid w:val="00EC35E8"/>
    <w:rsid w:val="00EC3AD1"/>
    <w:rsid w:val="00EC3B81"/>
    <w:rsid w:val="00EC3D3A"/>
    <w:rsid w:val="00EC4074"/>
    <w:rsid w:val="00EC4186"/>
    <w:rsid w:val="00EC4338"/>
    <w:rsid w:val="00EC5AE3"/>
    <w:rsid w:val="00EC5D2F"/>
    <w:rsid w:val="00EC62BA"/>
    <w:rsid w:val="00EC693B"/>
    <w:rsid w:val="00ED0E3B"/>
    <w:rsid w:val="00ED18FB"/>
    <w:rsid w:val="00ED1AB1"/>
    <w:rsid w:val="00ED1C7D"/>
    <w:rsid w:val="00ED230F"/>
    <w:rsid w:val="00ED240A"/>
    <w:rsid w:val="00ED2671"/>
    <w:rsid w:val="00ED271F"/>
    <w:rsid w:val="00ED2778"/>
    <w:rsid w:val="00ED3280"/>
    <w:rsid w:val="00ED3894"/>
    <w:rsid w:val="00ED3EC4"/>
    <w:rsid w:val="00ED41CD"/>
    <w:rsid w:val="00ED4683"/>
    <w:rsid w:val="00ED4AC7"/>
    <w:rsid w:val="00ED640B"/>
    <w:rsid w:val="00ED6738"/>
    <w:rsid w:val="00ED741E"/>
    <w:rsid w:val="00EE0456"/>
    <w:rsid w:val="00EE307E"/>
    <w:rsid w:val="00EE317D"/>
    <w:rsid w:val="00EE3FDE"/>
    <w:rsid w:val="00EE4A7C"/>
    <w:rsid w:val="00EE4B06"/>
    <w:rsid w:val="00EE520F"/>
    <w:rsid w:val="00EE533F"/>
    <w:rsid w:val="00EE55AE"/>
    <w:rsid w:val="00EE6679"/>
    <w:rsid w:val="00EE679F"/>
    <w:rsid w:val="00EE7616"/>
    <w:rsid w:val="00EE77F8"/>
    <w:rsid w:val="00EF0F53"/>
    <w:rsid w:val="00EF113F"/>
    <w:rsid w:val="00EF17B6"/>
    <w:rsid w:val="00EF22CE"/>
    <w:rsid w:val="00EF2650"/>
    <w:rsid w:val="00EF29D2"/>
    <w:rsid w:val="00EF3825"/>
    <w:rsid w:val="00EF41BE"/>
    <w:rsid w:val="00EF4203"/>
    <w:rsid w:val="00EF4499"/>
    <w:rsid w:val="00EF4659"/>
    <w:rsid w:val="00EF46F5"/>
    <w:rsid w:val="00EF4778"/>
    <w:rsid w:val="00EF4E97"/>
    <w:rsid w:val="00EF5D99"/>
    <w:rsid w:val="00EF62D8"/>
    <w:rsid w:val="00EF658A"/>
    <w:rsid w:val="00EF6F88"/>
    <w:rsid w:val="00EF7094"/>
    <w:rsid w:val="00EF7592"/>
    <w:rsid w:val="00EF7B65"/>
    <w:rsid w:val="00F00A82"/>
    <w:rsid w:val="00F0115D"/>
    <w:rsid w:val="00F021C4"/>
    <w:rsid w:val="00F02EB3"/>
    <w:rsid w:val="00F0319E"/>
    <w:rsid w:val="00F033F0"/>
    <w:rsid w:val="00F03803"/>
    <w:rsid w:val="00F0445E"/>
    <w:rsid w:val="00F04D94"/>
    <w:rsid w:val="00F0511C"/>
    <w:rsid w:val="00F05123"/>
    <w:rsid w:val="00F052A0"/>
    <w:rsid w:val="00F05327"/>
    <w:rsid w:val="00F057F8"/>
    <w:rsid w:val="00F06104"/>
    <w:rsid w:val="00F066C9"/>
    <w:rsid w:val="00F06B1B"/>
    <w:rsid w:val="00F074AD"/>
    <w:rsid w:val="00F0762B"/>
    <w:rsid w:val="00F07709"/>
    <w:rsid w:val="00F0788D"/>
    <w:rsid w:val="00F07968"/>
    <w:rsid w:val="00F07DD4"/>
    <w:rsid w:val="00F10388"/>
    <w:rsid w:val="00F104E8"/>
    <w:rsid w:val="00F10652"/>
    <w:rsid w:val="00F10F0D"/>
    <w:rsid w:val="00F10F6E"/>
    <w:rsid w:val="00F11623"/>
    <w:rsid w:val="00F12730"/>
    <w:rsid w:val="00F12DB6"/>
    <w:rsid w:val="00F13007"/>
    <w:rsid w:val="00F136A2"/>
    <w:rsid w:val="00F13CF2"/>
    <w:rsid w:val="00F149D6"/>
    <w:rsid w:val="00F152F1"/>
    <w:rsid w:val="00F159EB"/>
    <w:rsid w:val="00F16056"/>
    <w:rsid w:val="00F165E1"/>
    <w:rsid w:val="00F1700C"/>
    <w:rsid w:val="00F170A3"/>
    <w:rsid w:val="00F17702"/>
    <w:rsid w:val="00F17898"/>
    <w:rsid w:val="00F206F5"/>
    <w:rsid w:val="00F20822"/>
    <w:rsid w:val="00F20996"/>
    <w:rsid w:val="00F2430C"/>
    <w:rsid w:val="00F2483B"/>
    <w:rsid w:val="00F24C59"/>
    <w:rsid w:val="00F24D94"/>
    <w:rsid w:val="00F24EB7"/>
    <w:rsid w:val="00F24FF4"/>
    <w:rsid w:val="00F25096"/>
    <w:rsid w:val="00F255AD"/>
    <w:rsid w:val="00F26580"/>
    <w:rsid w:val="00F272B8"/>
    <w:rsid w:val="00F27F96"/>
    <w:rsid w:val="00F30397"/>
    <w:rsid w:val="00F309CE"/>
    <w:rsid w:val="00F3106A"/>
    <w:rsid w:val="00F31343"/>
    <w:rsid w:val="00F31374"/>
    <w:rsid w:val="00F326F8"/>
    <w:rsid w:val="00F32928"/>
    <w:rsid w:val="00F33289"/>
    <w:rsid w:val="00F340DF"/>
    <w:rsid w:val="00F34D08"/>
    <w:rsid w:val="00F353ED"/>
    <w:rsid w:val="00F36F34"/>
    <w:rsid w:val="00F371DD"/>
    <w:rsid w:val="00F37214"/>
    <w:rsid w:val="00F40881"/>
    <w:rsid w:val="00F40D35"/>
    <w:rsid w:val="00F411D9"/>
    <w:rsid w:val="00F417F9"/>
    <w:rsid w:val="00F42349"/>
    <w:rsid w:val="00F42350"/>
    <w:rsid w:val="00F424E2"/>
    <w:rsid w:val="00F42947"/>
    <w:rsid w:val="00F42BE9"/>
    <w:rsid w:val="00F43401"/>
    <w:rsid w:val="00F43821"/>
    <w:rsid w:val="00F43DA4"/>
    <w:rsid w:val="00F44852"/>
    <w:rsid w:val="00F44D86"/>
    <w:rsid w:val="00F45A34"/>
    <w:rsid w:val="00F45FA9"/>
    <w:rsid w:val="00F46241"/>
    <w:rsid w:val="00F46F11"/>
    <w:rsid w:val="00F47481"/>
    <w:rsid w:val="00F509EA"/>
    <w:rsid w:val="00F50BEE"/>
    <w:rsid w:val="00F511E7"/>
    <w:rsid w:val="00F5138B"/>
    <w:rsid w:val="00F51472"/>
    <w:rsid w:val="00F521C5"/>
    <w:rsid w:val="00F5262C"/>
    <w:rsid w:val="00F529CE"/>
    <w:rsid w:val="00F52B65"/>
    <w:rsid w:val="00F52E25"/>
    <w:rsid w:val="00F537E2"/>
    <w:rsid w:val="00F538BC"/>
    <w:rsid w:val="00F53B47"/>
    <w:rsid w:val="00F53EFD"/>
    <w:rsid w:val="00F5411B"/>
    <w:rsid w:val="00F543D9"/>
    <w:rsid w:val="00F54457"/>
    <w:rsid w:val="00F54F30"/>
    <w:rsid w:val="00F555CE"/>
    <w:rsid w:val="00F5594D"/>
    <w:rsid w:val="00F563FB"/>
    <w:rsid w:val="00F56A7C"/>
    <w:rsid w:val="00F56E34"/>
    <w:rsid w:val="00F601A6"/>
    <w:rsid w:val="00F60417"/>
    <w:rsid w:val="00F60621"/>
    <w:rsid w:val="00F610B3"/>
    <w:rsid w:val="00F613B9"/>
    <w:rsid w:val="00F624BE"/>
    <w:rsid w:val="00F6262B"/>
    <w:rsid w:val="00F62920"/>
    <w:rsid w:val="00F64914"/>
    <w:rsid w:val="00F653C3"/>
    <w:rsid w:val="00F66019"/>
    <w:rsid w:val="00F660E2"/>
    <w:rsid w:val="00F66B45"/>
    <w:rsid w:val="00F66EC5"/>
    <w:rsid w:val="00F67E7B"/>
    <w:rsid w:val="00F701E3"/>
    <w:rsid w:val="00F71584"/>
    <w:rsid w:val="00F7195C"/>
    <w:rsid w:val="00F7284B"/>
    <w:rsid w:val="00F72CE9"/>
    <w:rsid w:val="00F734E0"/>
    <w:rsid w:val="00F736EF"/>
    <w:rsid w:val="00F737EA"/>
    <w:rsid w:val="00F73B0A"/>
    <w:rsid w:val="00F73FE0"/>
    <w:rsid w:val="00F74999"/>
    <w:rsid w:val="00F74BDB"/>
    <w:rsid w:val="00F74C09"/>
    <w:rsid w:val="00F7533E"/>
    <w:rsid w:val="00F75377"/>
    <w:rsid w:val="00F76792"/>
    <w:rsid w:val="00F7681F"/>
    <w:rsid w:val="00F76987"/>
    <w:rsid w:val="00F76A2F"/>
    <w:rsid w:val="00F77561"/>
    <w:rsid w:val="00F77581"/>
    <w:rsid w:val="00F775FD"/>
    <w:rsid w:val="00F778FA"/>
    <w:rsid w:val="00F779A9"/>
    <w:rsid w:val="00F77EF7"/>
    <w:rsid w:val="00F80FC5"/>
    <w:rsid w:val="00F81682"/>
    <w:rsid w:val="00F817A5"/>
    <w:rsid w:val="00F81C6F"/>
    <w:rsid w:val="00F827F5"/>
    <w:rsid w:val="00F82905"/>
    <w:rsid w:val="00F830BC"/>
    <w:rsid w:val="00F846C4"/>
    <w:rsid w:val="00F858A0"/>
    <w:rsid w:val="00F8664C"/>
    <w:rsid w:val="00F87028"/>
    <w:rsid w:val="00F87A91"/>
    <w:rsid w:val="00F87E6A"/>
    <w:rsid w:val="00F9009C"/>
    <w:rsid w:val="00F9092B"/>
    <w:rsid w:val="00F91848"/>
    <w:rsid w:val="00F91E23"/>
    <w:rsid w:val="00F92126"/>
    <w:rsid w:val="00F92D22"/>
    <w:rsid w:val="00F92E88"/>
    <w:rsid w:val="00F94756"/>
    <w:rsid w:val="00F95683"/>
    <w:rsid w:val="00F95B58"/>
    <w:rsid w:val="00F96109"/>
    <w:rsid w:val="00F9641D"/>
    <w:rsid w:val="00F96E22"/>
    <w:rsid w:val="00F96F9F"/>
    <w:rsid w:val="00F97227"/>
    <w:rsid w:val="00F97C61"/>
    <w:rsid w:val="00FA038A"/>
    <w:rsid w:val="00FA0A6E"/>
    <w:rsid w:val="00FA0AF7"/>
    <w:rsid w:val="00FA144E"/>
    <w:rsid w:val="00FA1F28"/>
    <w:rsid w:val="00FA1FA4"/>
    <w:rsid w:val="00FA2F65"/>
    <w:rsid w:val="00FA4E30"/>
    <w:rsid w:val="00FA5590"/>
    <w:rsid w:val="00FA56E2"/>
    <w:rsid w:val="00FA5C57"/>
    <w:rsid w:val="00FA6048"/>
    <w:rsid w:val="00FA678A"/>
    <w:rsid w:val="00FA757A"/>
    <w:rsid w:val="00FA7866"/>
    <w:rsid w:val="00FB0650"/>
    <w:rsid w:val="00FB0A1D"/>
    <w:rsid w:val="00FB199F"/>
    <w:rsid w:val="00FB1B87"/>
    <w:rsid w:val="00FB1F31"/>
    <w:rsid w:val="00FB2D78"/>
    <w:rsid w:val="00FB35F6"/>
    <w:rsid w:val="00FB3986"/>
    <w:rsid w:val="00FB4D98"/>
    <w:rsid w:val="00FB4E51"/>
    <w:rsid w:val="00FB4EEE"/>
    <w:rsid w:val="00FB4EFD"/>
    <w:rsid w:val="00FB5CC1"/>
    <w:rsid w:val="00FB6378"/>
    <w:rsid w:val="00FB63AF"/>
    <w:rsid w:val="00FB6879"/>
    <w:rsid w:val="00FB6C59"/>
    <w:rsid w:val="00FB72B7"/>
    <w:rsid w:val="00FB7A06"/>
    <w:rsid w:val="00FB7BCE"/>
    <w:rsid w:val="00FC202F"/>
    <w:rsid w:val="00FC311A"/>
    <w:rsid w:val="00FC3136"/>
    <w:rsid w:val="00FC3F2A"/>
    <w:rsid w:val="00FC4457"/>
    <w:rsid w:val="00FC4BF5"/>
    <w:rsid w:val="00FC4E09"/>
    <w:rsid w:val="00FC5691"/>
    <w:rsid w:val="00FC5E41"/>
    <w:rsid w:val="00FC6AB4"/>
    <w:rsid w:val="00FD03A2"/>
    <w:rsid w:val="00FD0EB4"/>
    <w:rsid w:val="00FD11DC"/>
    <w:rsid w:val="00FD1214"/>
    <w:rsid w:val="00FD16A4"/>
    <w:rsid w:val="00FD1C6C"/>
    <w:rsid w:val="00FD2341"/>
    <w:rsid w:val="00FD2967"/>
    <w:rsid w:val="00FD37AA"/>
    <w:rsid w:val="00FD4E8E"/>
    <w:rsid w:val="00FD672F"/>
    <w:rsid w:val="00FD724D"/>
    <w:rsid w:val="00FD72B2"/>
    <w:rsid w:val="00FD73C8"/>
    <w:rsid w:val="00FD747E"/>
    <w:rsid w:val="00FD7748"/>
    <w:rsid w:val="00FD792E"/>
    <w:rsid w:val="00FD7AD3"/>
    <w:rsid w:val="00FD7C87"/>
    <w:rsid w:val="00FD7D5C"/>
    <w:rsid w:val="00FD7E38"/>
    <w:rsid w:val="00FE0B38"/>
    <w:rsid w:val="00FE0CC6"/>
    <w:rsid w:val="00FE1249"/>
    <w:rsid w:val="00FE1BFC"/>
    <w:rsid w:val="00FE2099"/>
    <w:rsid w:val="00FE3126"/>
    <w:rsid w:val="00FE34AF"/>
    <w:rsid w:val="00FE399B"/>
    <w:rsid w:val="00FE436B"/>
    <w:rsid w:val="00FE4504"/>
    <w:rsid w:val="00FE4EE6"/>
    <w:rsid w:val="00FE696C"/>
    <w:rsid w:val="00FE6C3C"/>
    <w:rsid w:val="00FE7444"/>
    <w:rsid w:val="00FF01DF"/>
    <w:rsid w:val="00FF0BFB"/>
    <w:rsid w:val="00FF1F96"/>
    <w:rsid w:val="00FF2899"/>
    <w:rsid w:val="00FF29EB"/>
    <w:rsid w:val="00FF30C1"/>
    <w:rsid w:val="00FF437F"/>
    <w:rsid w:val="00FF51AA"/>
    <w:rsid w:val="00FF57A3"/>
    <w:rsid w:val="00FF66C3"/>
    <w:rsid w:val="00FF70D2"/>
    <w:rsid w:val="00FF75F4"/>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0FCB067"/>
  <w15:docId w15:val="{717F1467-28C4-4BBB-9908-D94C462A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F749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8321E"/>
    <w:pPr>
      <w:keepNext/>
      <w:keepLines/>
      <w:autoSpaceDE/>
      <w:autoSpaceDN/>
      <w:adjustRightInd/>
      <w:spacing w:before="40"/>
      <w:outlineLvl w:val="2"/>
    </w:pPr>
    <w:rPr>
      <w:rFonts w:eastAsiaTheme="majorEastAsia"/>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uiPriority w:val="99"/>
    <w:qFormat/>
    <w:rsid w:val="000502D2"/>
    <w:pPr>
      <w:autoSpaceDE/>
      <w:autoSpaceDN/>
      <w:adjustRightInd/>
    </w:pPr>
    <w:rPr>
      <w:rFonts w:ascii="Courier" w:hAnsi="Courier"/>
      <w:snapToGrid w:val="0"/>
      <w:sz w:val="20"/>
      <w:szCs w:val="20"/>
    </w:rPr>
  </w:style>
  <w:style w:type="character" w:customStyle="1" w:styleId="FootnoteTextChar">
    <w:name w:val="Footnote Text Char"/>
    <w:basedOn w:val="DefaultParagraphFont"/>
    <w:link w:val="FootnoteText"/>
    <w:uiPriority w:val="99"/>
    <w:rsid w:val="000502D2"/>
    <w:rPr>
      <w:rFonts w:ascii="Courier" w:hAnsi="Courier"/>
      <w:snapToGrid w:val="0"/>
    </w:rPr>
  </w:style>
  <w:style w:type="paragraph" w:styleId="BodyText">
    <w:name w:val="Body Text"/>
    <w:basedOn w:val="Normal"/>
    <w:link w:val="BodyTextChar"/>
    <w:rsid w:val="00CB5684"/>
    <w:pPr>
      <w:autoSpaceDE/>
      <w:autoSpaceDN/>
      <w:adjustRightInd/>
    </w:pPr>
    <w:rPr>
      <w:rFonts w:ascii="Courier" w:hAnsi="Courier"/>
      <w:i/>
      <w:snapToGrid w:val="0"/>
      <w:szCs w:val="20"/>
    </w:rPr>
  </w:style>
  <w:style w:type="character" w:customStyle="1" w:styleId="BodyTextChar">
    <w:name w:val="Body Text Char"/>
    <w:basedOn w:val="DefaultParagraphFont"/>
    <w:link w:val="BodyText"/>
    <w:rsid w:val="00CB5684"/>
    <w:rPr>
      <w:rFonts w:ascii="Courier" w:hAnsi="Courier"/>
      <w:i/>
      <w:snapToGrid w:val="0"/>
      <w:sz w:val="24"/>
    </w:rPr>
  </w:style>
  <w:style w:type="paragraph" w:styleId="BodyTextIndent3">
    <w:name w:val="Body Text Indent 3"/>
    <w:basedOn w:val="Normal"/>
    <w:link w:val="BodyTextIndent3Char"/>
    <w:semiHidden/>
    <w:unhideWhenUsed/>
    <w:rsid w:val="00EF4499"/>
    <w:pPr>
      <w:spacing w:after="120"/>
      <w:ind w:left="360"/>
    </w:pPr>
    <w:rPr>
      <w:sz w:val="16"/>
      <w:szCs w:val="16"/>
    </w:rPr>
  </w:style>
  <w:style w:type="character" w:customStyle="1" w:styleId="BodyTextIndent3Char">
    <w:name w:val="Body Text Indent 3 Char"/>
    <w:basedOn w:val="DefaultParagraphFont"/>
    <w:link w:val="BodyTextIndent3"/>
    <w:semiHidden/>
    <w:rsid w:val="00EF4499"/>
    <w:rPr>
      <w:sz w:val="16"/>
      <w:szCs w:val="16"/>
    </w:rPr>
  </w:style>
  <w:style w:type="character" w:customStyle="1" w:styleId="Heading3Char">
    <w:name w:val="Heading 3 Char"/>
    <w:basedOn w:val="DefaultParagraphFont"/>
    <w:link w:val="Heading3"/>
    <w:uiPriority w:val="9"/>
    <w:rsid w:val="0028321E"/>
    <w:rPr>
      <w:rFonts w:eastAsiaTheme="majorEastAsia"/>
      <w:b/>
      <w:snapToGrid w:val="0"/>
      <w:sz w:val="24"/>
      <w:szCs w:val="24"/>
    </w:rPr>
  </w:style>
  <w:style w:type="paragraph" w:styleId="Caption">
    <w:name w:val="caption"/>
    <w:basedOn w:val="Normal"/>
    <w:next w:val="Normal"/>
    <w:unhideWhenUsed/>
    <w:qFormat/>
    <w:rsid w:val="0028321E"/>
    <w:pPr>
      <w:widowControl/>
    </w:pPr>
    <w:rPr>
      <w:b/>
      <w:bCs/>
      <w:sz w:val="20"/>
      <w:szCs w:val="20"/>
    </w:rPr>
  </w:style>
  <w:style w:type="table" w:styleId="TableGrid">
    <w:name w:val="Table Grid"/>
    <w:basedOn w:val="TableNormal"/>
    <w:uiPriority w:val="39"/>
    <w:rsid w:val="002832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321E"/>
    <w:rPr>
      <w:rFonts w:eastAsiaTheme="minorHAnsi" w:cstheme="minorBidi"/>
      <w:color w:val="000000" w:themeColor="text1"/>
      <w:sz w:val="22"/>
      <w:szCs w:val="22"/>
    </w:rPr>
  </w:style>
  <w:style w:type="paragraph" w:styleId="NormalWeb">
    <w:name w:val="Normal (Web)"/>
    <w:basedOn w:val="Normal"/>
    <w:uiPriority w:val="99"/>
    <w:semiHidden/>
    <w:unhideWhenUsed/>
    <w:rsid w:val="00C53B33"/>
    <w:pPr>
      <w:widowControl/>
      <w:autoSpaceDE/>
      <w:autoSpaceDN/>
      <w:adjustRightInd/>
      <w:spacing w:before="100" w:beforeAutospacing="1" w:after="100" w:afterAutospacing="1"/>
    </w:pPr>
  </w:style>
  <w:style w:type="character" w:styleId="UnresolvedMention">
    <w:name w:val="Unresolved Mention"/>
    <w:basedOn w:val="DefaultParagraphFont"/>
    <w:uiPriority w:val="99"/>
    <w:unhideWhenUsed/>
    <w:rsid w:val="00AE1B2F"/>
    <w:rPr>
      <w:color w:val="605E5C"/>
      <w:shd w:val="clear" w:color="auto" w:fill="E1DFDD"/>
    </w:rPr>
  </w:style>
  <w:style w:type="paragraph" w:styleId="Revision">
    <w:name w:val="Revision"/>
    <w:hidden/>
    <w:uiPriority w:val="99"/>
    <w:semiHidden/>
    <w:rsid w:val="0072038B"/>
    <w:rPr>
      <w:sz w:val="24"/>
      <w:szCs w:val="24"/>
    </w:rPr>
  </w:style>
  <w:style w:type="character" w:customStyle="1" w:styleId="Heading1Char">
    <w:name w:val="Heading 1 Char"/>
    <w:basedOn w:val="DefaultParagraphFont"/>
    <w:link w:val="Heading1"/>
    <w:rsid w:val="00F74999"/>
    <w:rPr>
      <w:rFonts w:asciiTheme="majorHAnsi" w:eastAsiaTheme="majorEastAsia" w:hAnsiTheme="majorHAnsi" w:cstheme="majorBidi"/>
      <w:color w:val="365F91" w:themeColor="accent1" w:themeShade="BF"/>
      <w:sz w:val="32"/>
      <w:szCs w:val="32"/>
    </w:rPr>
  </w:style>
  <w:style w:type="character" w:customStyle="1" w:styleId="normaltextrun1">
    <w:name w:val="normaltextrun1"/>
    <w:basedOn w:val="DefaultParagraphFont"/>
    <w:rsid w:val="00106323"/>
  </w:style>
  <w:style w:type="character" w:styleId="PlaceholderText">
    <w:name w:val="Placeholder Text"/>
    <w:basedOn w:val="DefaultParagraphFont"/>
    <w:uiPriority w:val="99"/>
    <w:semiHidden/>
    <w:rsid w:val="00F775FD"/>
    <w:rPr>
      <w:color w:val="808080"/>
    </w:rPr>
  </w:style>
  <w:style w:type="paragraph" w:customStyle="1" w:styleId="paragraph">
    <w:name w:val="paragraph"/>
    <w:basedOn w:val="Normal"/>
    <w:rsid w:val="00B31BEA"/>
    <w:pPr>
      <w:widowControl/>
      <w:autoSpaceDE/>
      <w:autoSpaceDN/>
      <w:adjustRightInd/>
      <w:spacing w:before="100" w:beforeAutospacing="1" w:after="100" w:afterAutospacing="1"/>
    </w:pPr>
  </w:style>
  <w:style w:type="character" w:customStyle="1" w:styleId="normaltextrun">
    <w:name w:val="normaltextrun"/>
    <w:basedOn w:val="DefaultParagraphFont"/>
    <w:rsid w:val="00B31BEA"/>
  </w:style>
  <w:style w:type="character" w:customStyle="1" w:styleId="eop">
    <w:name w:val="eop"/>
    <w:basedOn w:val="DefaultParagraphFont"/>
    <w:rsid w:val="00B31BEA"/>
  </w:style>
  <w:style w:type="character" w:customStyle="1" w:styleId="mi">
    <w:name w:val="mi"/>
    <w:basedOn w:val="DefaultParagraphFont"/>
    <w:rsid w:val="00B31BEA"/>
  </w:style>
  <w:style w:type="character" w:customStyle="1" w:styleId="mo">
    <w:name w:val="mo"/>
    <w:basedOn w:val="DefaultParagraphFont"/>
    <w:rsid w:val="00B31BEA"/>
  </w:style>
  <w:style w:type="character" w:customStyle="1" w:styleId="mn">
    <w:name w:val="mn"/>
    <w:basedOn w:val="DefaultParagraphFont"/>
    <w:rsid w:val="00B31BEA"/>
  </w:style>
  <w:style w:type="character" w:customStyle="1" w:styleId="fdmstext">
    <w:name w:val="fdmstext"/>
    <w:basedOn w:val="DefaultParagraphFont"/>
    <w:rsid w:val="007305A9"/>
    <w:rPr>
      <w:b/>
      <w:bCs/>
      <w:color w:val="0000CC"/>
    </w:rPr>
  </w:style>
  <w:style w:type="paragraph" w:customStyle="1" w:styleId="fdmstextnormal">
    <w:name w:val="fdmstextnormal"/>
    <w:basedOn w:val="BodyText"/>
    <w:qFormat/>
    <w:rsid w:val="007305A9"/>
    <w:pPr>
      <w:widowControl/>
      <w:tabs>
        <w:tab w:val="center" w:pos="4680"/>
      </w:tabs>
      <w:spacing w:after="240"/>
    </w:pPr>
    <w:rPr>
      <w:rFonts w:ascii="Arial" w:hAnsi="Arial"/>
      <w:i w:val="0"/>
      <w:snapToGrid/>
    </w:rPr>
  </w:style>
  <w:style w:type="character" w:styleId="Mention">
    <w:name w:val="Mention"/>
    <w:basedOn w:val="DefaultParagraphFont"/>
    <w:uiPriority w:val="99"/>
    <w:unhideWhenUsed/>
    <w:rsid w:val="00E931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1621">
      <w:bodyDiv w:val="1"/>
      <w:marLeft w:val="0"/>
      <w:marRight w:val="0"/>
      <w:marTop w:val="0"/>
      <w:marBottom w:val="0"/>
      <w:divBdr>
        <w:top w:val="none" w:sz="0" w:space="0" w:color="auto"/>
        <w:left w:val="none" w:sz="0" w:space="0" w:color="auto"/>
        <w:bottom w:val="none" w:sz="0" w:space="0" w:color="auto"/>
        <w:right w:val="none" w:sz="0" w:space="0" w:color="auto"/>
      </w:divBdr>
    </w:div>
    <w:div w:id="50814010">
      <w:bodyDiv w:val="1"/>
      <w:marLeft w:val="0"/>
      <w:marRight w:val="0"/>
      <w:marTop w:val="0"/>
      <w:marBottom w:val="0"/>
      <w:divBdr>
        <w:top w:val="none" w:sz="0" w:space="0" w:color="auto"/>
        <w:left w:val="none" w:sz="0" w:space="0" w:color="auto"/>
        <w:bottom w:val="none" w:sz="0" w:space="0" w:color="auto"/>
        <w:right w:val="none" w:sz="0" w:space="0" w:color="auto"/>
      </w:divBdr>
    </w:div>
    <w:div w:id="66878916">
      <w:bodyDiv w:val="1"/>
      <w:marLeft w:val="0"/>
      <w:marRight w:val="0"/>
      <w:marTop w:val="0"/>
      <w:marBottom w:val="0"/>
      <w:divBdr>
        <w:top w:val="none" w:sz="0" w:space="0" w:color="auto"/>
        <w:left w:val="none" w:sz="0" w:space="0" w:color="auto"/>
        <w:bottom w:val="none" w:sz="0" w:space="0" w:color="auto"/>
        <w:right w:val="none" w:sz="0" w:space="0" w:color="auto"/>
      </w:divBdr>
    </w:div>
    <w:div w:id="8083752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57298098">
      <w:bodyDiv w:val="1"/>
      <w:marLeft w:val="0"/>
      <w:marRight w:val="0"/>
      <w:marTop w:val="0"/>
      <w:marBottom w:val="0"/>
      <w:divBdr>
        <w:top w:val="none" w:sz="0" w:space="0" w:color="auto"/>
        <w:left w:val="none" w:sz="0" w:space="0" w:color="auto"/>
        <w:bottom w:val="none" w:sz="0" w:space="0" w:color="auto"/>
        <w:right w:val="none" w:sz="0" w:space="0" w:color="auto"/>
      </w:divBdr>
    </w:div>
    <w:div w:id="2601413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00240018">
      <w:bodyDiv w:val="1"/>
      <w:marLeft w:val="0"/>
      <w:marRight w:val="0"/>
      <w:marTop w:val="0"/>
      <w:marBottom w:val="0"/>
      <w:divBdr>
        <w:top w:val="none" w:sz="0" w:space="0" w:color="auto"/>
        <w:left w:val="none" w:sz="0" w:space="0" w:color="auto"/>
        <w:bottom w:val="none" w:sz="0" w:space="0" w:color="auto"/>
        <w:right w:val="none" w:sz="0" w:space="0" w:color="auto"/>
      </w:divBdr>
    </w:div>
    <w:div w:id="504171073">
      <w:bodyDiv w:val="1"/>
      <w:marLeft w:val="0"/>
      <w:marRight w:val="0"/>
      <w:marTop w:val="0"/>
      <w:marBottom w:val="0"/>
      <w:divBdr>
        <w:top w:val="none" w:sz="0" w:space="0" w:color="auto"/>
        <w:left w:val="none" w:sz="0" w:space="0" w:color="auto"/>
        <w:bottom w:val="none" w:sz="0" w:space="0" w:color="auto"/>
        <w:right w:val="none" w:sz="0" w:space="0" w:color="auto"/>
      </w:divBdr>
    </w:div>
    <w:div w:id="52522060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7297297">
      <w:bodyDiv w:val="1"/>
      <w:marLeft w:val="0"/>
      <w:marRight w:val="0"/>
      <w:marTop w:val="0"/>
      <w:marBottom w:val="0"/>
      <w:divBdr>
        <w:top w:val="none" w:sz="0" w:space="0" w:color="auto"/>
        <w:left w:val="none" w:sz="0" w:space="0" w:color="auto"/>
        <w:bottom w:val="none" w:sz="0" w:space="0" w:color="auto"/>
        <w:right w:val="none" w:sz="0" w:space="0" w:color="auto"/>
      </w:divBdr>
    </w:div>
    <w:div w:id="662902282">
      <w:bodyDiv w:val="1"/>
      <w:marLeft w:val="0"/>
      <w:marRight w:val="0"/>
      <w:marTop w:val="0"/>
      <w:marBottom w:val="0"/>
      <w:divBdr>
        <w:top w:val="none" w:sz="0" w:space="0" w:color="auto"/>
        <w:left w:val="none" w:sz="0" w:space="0" w:color="auto"/>
        <w:bottom w:val="none" w:sz="0" w:space="0" w:color="auto"/>
        <w:right w:val="none" w:sz="0" w:space="0" w:color="auto"/>
      </w:divBdr>
    </w:div>
    <w:div w:id="796609765">
      <w:bodyDiv w:val="1"/>
      <w:marLeft w:val="0"/>
      <w:marRight w:val="0"/>
      <w:marTop w:val="0"/>
      <w:marBottom w:val="0"/>
      <w:divBdr>
        <w:top w:val="none" w:sz="0" w:space="0" w:color="auto"/>
        <w:left w:val="none" w:sz="0" w:space="0" w:color="auto"/>
        <w:bottom w:val="none" w:sz="0" w:space="0" w:color="auto"/>
        <w:right w:val="none" w:sz="0" w:space="0" w:color="auto"/>
      </w:divBdr>
    </w:div>
    <w:div w:id="851914113">
      <w:bodyDiv w:val="1"/>
      <w:marLeft w:val="0"/>
      <w:marRight w:val="0"/>
      <w:marTop w:val="0"/>
      <w:marBottom w:val="0"/>
      <w:divBdr>
        <w:top w:val="none" w:sz="0" w:space="0" w:color="auto"/>
        <w:left w:val="none" w:sz="0" w:space="0" w:color="auto"/>
        <w:bottom w:val="none" w:sz="0" w:space="0" w:color="auto"/>
        <w:right w:val="none" w:sz="0" w:space="0" w:color="auto"/>
      </w:divBdr>
    </w:div>
    <w:div w:id="1016153080">
      <w:bodyDiv w:val="1"/>
      <w:marLeft w:val="0"/>
      <w:marRight w:val="0"/>
      <w:marTop w:val="0"/>
      <w:marBottom w:val="0"/>
      <w:divBdr>
        <w:top w:val="none" w:sz="0" w:space="0" w:color="auto"/>
        <w:left w:val="none" w:sz="0" w:space="0" w:color="auto"/>
        <w:bottom w:val="none" w:sz="0" w:space="0" w:color="auto"/>
        <w:right w:val="none" w:sz="0" w:space="0" w:color="auto"/>
      </w:divBdr>
    </w:div>
    <w:div w:id="1086926491">
      <w:bodyDiv w:val="1"/>
      <w:marLeft w:val="0"/>
      <w:marRight w:val="0"/>
      <w:marTop w:val="0"/>
      <w:marBottom w:val="0"/>
      <w:divBdr>
        <w:top w:val="none" w:sz="0" w:space="0" w:color="auto"/>
        <w:left w:val="none" w:sz="0" w:space="0" w:color="auto"/>
        <w:bottom w:val="none" w:sz="0" w:space="0" w:color="auto"/>
        <w:right w:val="none" w:sz="0" w:space="0" w:color="auto"/>
      </w:divBdr>
    </w:div>
    <w:div w:id="1135872832">
      <w:bodyDiv w:val="1"/>
      <w:marLeft w:val="0"/>
      <w:marRight w:val="0"/>
      <w:marTop w:val="0"/>
      <w:marBottom w:val="0"/>
      <w:divBdr>
        <w:top w:val="none" w:sz="0" w:space="0" w:color="auto"/>
        <w:left w:val="none" w:sz="0" w:space="0" w:color="auto"/>
        <w:bottom w:val="none" w:sz="0" w:space="0" w:color="auto"/>
        <w:right w:val="none" w:sz="0" w:space="0" w:color="auto"/>
      </w:divBdr>
    </w:div>
    <w:div w:id="1263369049">
      <w:bodyDiv w:val="1"/>
      <w:marLeft w:val="0"/>
      <w:marRight w:val="0"/>
      <w:marTop w:val="0"/>
      <w:marBottom w:val="0"/>
      <w:divBdr>
        <w:top w:val="none" w:sz="0" w:space="0" w:color="auto"/>
        <w:left w:val="none" w:sz="0" w:space="0" w:color="auto"/>
        <w:bottom w:val="none" w:sz="0" w:space="0" w:color="auto"/>
        <w:right w:val="none" w:sz="0" w:space="0" w:color="auto"/>
      </w:divBdr>
    </w:div>
    <w:div w:id="1283464723">
      <w:bodyDiv w:val="1"/>
      <w:marLeft w:val="0"/>
      <w:marRight w:val="0"/>
      <w:marTop w:val="0"/>
      <w:marBottom w:val="0"/>
      <w:divBdr>
        <w:top w:val="none" w:sz="0" w:space="0" w:color="auto"/>
        <w:left w:val="none" w:sz="0" w:space="0" w:color="auto"/>
        <w:bottom w:val="none" w:sz="0" w:space="0" w:color="auto"/>
        <w:right w:val="none" w:sz="0" w:space="0" w:color="auto"/>
      </w:divBdr>
    </w:div>
    <w:div w:id="1428161716">
      <w:bodyDiv w:val="1"/>
      <w:marLeft w:val="0"/>
      <w:marRight w:val="0"/>
      <w:marTop w:val="0"/>
      <w:marBottom w:val="0"/>
      <w:divBdr>
        <w:top w:val="none" w:sz="0" w:space="0" w:color="auto"/>
        <w:left w:val="none" w:sz="0" w:space="0" w:color="auto"/>
        <w:bottom w:val="none" w:sz="0" w:space="0" w:color="auto"/>
        <w:right w:val="none" w:sz="0" w:space="0" w:color="auto"/>
      </w:divBdr>
    </w:div>
    <w:div w:id="1570385190">
      <w:bodyDiv w:val="1"/>
      <w:marLeft w:val="0"/>
      <w:marRight w:val="0"/>
      <w:marTop w:val="0"/>
      <w:marBottom w:val="0"/>
      <w:divBdr>
        <w:top w:val="none" w:sz="0" w:space="0" w:color="auto"/>
        <w:left w:val="none" w:sz="0" w:space="0" w:color="auto"/>
        <w:bottom w:val="none" w:sz="0" w:space="0" w:color="auto"/>
        <w:right w:val="none" w:sz="0" w:space="0" w:color="auto"/>
      </w:divBdr>
    </w:div>
    <w:div w:id="1700205453">
      <w:bodyDiv w:val="1"/>
      <w:marLeft w:val="0"/>
      <w:marRight w:val="0"/>
      <w:marTop w:val="0"/>
      <w:marBottom w:val="0"/>
      <w:divBdr>
        <w:top w:val="none" w:sz="0" w:space="0" w:color="auto"/>
        <w:left w:val="none" w:sz="0" w:space="0" w:color="auto"/>
        <w:bottom w:val="none" w:sz="0" w:space="0" w:color="auto"/>
        <w:right w:val="none" w:sz="0" w:space="0" w:color="auto"/>
      </w:divBdr>
    </w:div>
    <w:div w:id="1709794533">
      <w:bodyDiv w:val="1"/>
      <w:marLeft w:val="0"/>
      <w:marRight w:val="0"/>
      <w:marTop w:val="0"/>
      <w:marBottom w:val="0"/>
      <w:divBdr>
        <w:top w:val="none" w:sz="0" w:space="0" w:color="auto"/>
        <w:left w:val="none" w:sz="0" w:space="0" w:color="auto"/>
        <w:bottom w:val="none" w:sz="0" w:space="0" w:color="auto"/>
        <w:right w:val="none" w:sz="0" w:space="0" w:color="auto"/>
      </w:divBdr>
    </w:div>
    <w:div w:id="1802187134">
      <w:bodyDiv w:val="1"/>
      <w:marLeft w:val="0"/>
      <w:marRight w:val="0"/>
      <w:marTop w:val="0"/>
      <w:marBottom w:val="0"/>
      <w:divBdr>
        <w:top w:val="none" w:sz="0" w:space="0" w:color="auto"/>
        <w:left w:val="none" w:sz="0" w:space="0" w:color="auto"/>
        <w:bottom w:val="none" w:sz="0" w:space="0" w:color="auto"/>
        <w:right w:val="none" w:sz="0" w:space="0" w:color="auto"/>
      </w:divBdr>
      <w:divsChild>
        <w:div w:id="216403429">
          <w:marLeft w:val="0"/>
          <w:marRight w:val="0"/>
          <w:marTop w:val="0"/>
          <w:marBottom w:val="0"/>
          <w:divBdr>
            <w:top w:val="none" w:sz="0" w:space="0" w:color="auto"/>
            <w:left w:val="none" w:sz="0" w:space="0" w:color="auto"/>
            <w:bottom w:val="none" w:sz="0" w:space="0" w:color="auto"/>
            <w:right w:val="none" w:sz="0" w:space="0" w:color="auto"/>
          </w:divBdr>
        </w:div>
        <w:div w:id="361244156">
          <w:marLeft w:val="0"/>
          <w:marRight w:val="0"/>
          <w:marTop w:val="0"/>
          <w:marBottom w:val="0"/>
          <w:divBdr>
            <w:top w:val="none" w:sz="0" w:space="0" w:color="auto"/>
            <w:left w:val="none" w:sz="0" w:space="0" w:color="auto"/>
            <w:bottom w:val="none" w:sz="0" w:space="0" w:color="auto"/>
            <w:right w:val="none" w:sz="0" w:space="0" w:color="auto"/>
          </w:divBdr>
        </w:div>
        <w:div w:id="782001162">
          <w:marLeft w:val="0"/>
          <w:marRight w:val="0"/>
          <w:marTop w:val="0"/>
          <w:marBottom w:val="0"/>
          <w:divBdr>
            <w:top w:val="none" w:sz="0" w:space="0" w:color="auto"/>
            <w:left w:val="none" w:sz="0" w:space="0" w:color="auto"/>
            <w:bottom w:val="none" w:sz="0" w:space="0" w:color="auto"/>
            <w:right w:val="none" w:sz="0" w:space="0" w:color="auto"/>
          </w:divBdr>
        </w:div>
        <w:div w:id="970131066">
          <w:marLeft w:val="0"/>
          <w:marRight w:val="0"/>
          <w:marTop w:val="0"/>
          <w:marBottom w:val="0"/>
          <w:divBdr>
            <w:top w:val="none" w:sz="0" w:space="0" w:color="auto"/>
            <w:left w:val="none" w:sz="0" w:space="0" w:color="auto"/>
            <w:bottom w:val="none" w:sz="0" w:space="0" w:color="auto"/>
            <w:right w:val="none" w:sz="0" w:space="0" w:color="auto"/>
          </w:divBdr>
        </w:div>
        <w:div w:id="1500730784">
          <w:marLeft w:val="0"/>
          <w:marRight w:val="0"/>
          <w:marTop w:val="0"/>
          <w:marBottom w:val="0"/>
          <w:divBdr>
            <w:top w:val="none" w:sz="0" w:space="0" w:color="auto"/>
            <w:left w:val="none" w:sz="0" w:space="0" w:color="auto"/>
            <w:bottom w:val="none" w:sz="0" w:space="0" w:color="auto"/>
            <w:right w:val="none" w:sz="0" w:space="0" w:color="auto"/>
          </w:divBdr>
        </w:div>
        <w:div w:id="1950577950">
          <w:marLeft w:val="0"/>
          <w:marRight w:val="0"/>
          <w:marTop w:val="0"/>
          <w:marBottom w:val="0"/>
          <w:divBdr>
            <w:top w:val="none" w:sz="0" w:space="0" w:color="auto"/>
            <w:left w:val="none" w:sz="0" w:space="0" w:color="auto"/>
            <w:bottom w:val="none" w:sz="0" w:space="0" w:color="auto"/>
            <w:right w:val="none" w:sz="0" w:space="0" w:color="auto"/>
          </w:divBdr>
        </w:div>
        <w:div w:id="2030640462">
          <w:marLeft w:val="0"/>
          <w:marRight w:val="0"/>
          <w:marTop w:val="0"/>
          <w:marBottom w:val="0"/>
          <w:divBdr>
            <w:top w:val="none" w:sz="0" w:space="0" w:color="auto"/>
            <w:left w:val="none" w:sz="0" w:space="0" w:color="auto"/>
            <w:bottom w:val="none" w:sz="0" w:space="0" w:color="auto"/>
            <w:right w:val="none" w:sz="0" w:space="0" w:color="auto"/>
          </w:divBdr>
        </w:div>
      </w:divsChild>
    </w:div>
    <w:div w:id="1802796254">
      <w:bodyDiv w:val="1"/>
      <w:marLeft w:val="0"/>
      <w:marRight w:val="0"/>
      <w:marTop w:val="0"/>
      <w:marBottom w:val="0"/>
      <w:divBdr>
        <w:top w:val="none" w:sz="0" w:space="0" w:color="auto"/>
        <w:left w:val="none" w:sz="0" w:space="0" w:color="auto"/>
        <w:bottom w:val="none" w:sz="0" w:space="0" w:color="auto"/>
        <w:right w:val="none" w:sz="0" w:space="0" w:color="auto"/>
      </w:divBdr>
    </w:div>
    <w:div w:id="1807042161">
      <w:bodyDiv w:val="1"/>
      <w:marLeft w:val="0"/>
      <w:marRight w:val="0"/>
      <w:marTop w:val="0"/>
      <w:marBottom w:val="0"/>
      <w:divBdr>
        <w:top w:val="none" w:sz="0" w:space="0" w:color="auto"/>
        <w:left w:val="none" w:sz="0" w:space="0" w:color="auto"/>
        <w:bottom w:val="none" w:sz="0" w:space="0" w:color="auto"/>
        <w:right w:val="none" w:sz="0" w:space="0" w:color="auto"/>
      </w:divBdr>
    </w:div>
    <w:div w:id="1947493371">
      <w:bodyDiv w:val="1"/>
      <w:marLeft w:val="0"/>
      <w:marRight w:val="0"/>
      <w:marTop w:val="0"/>
      <w:marBottom w:val="0"/>
      <w:divBdr>
        <w:top w:val="none" w:sz="0" w:space="0" w:color="auto"/>
        <w:left w:val="none" w:sz="0" w:space="0" w:color="auto"/>
        <w:bottom w:val="none" w:sz="0" w:space="0" w:color="auto"/>
        <w:right w:val="none" w:sz="0" w:space="0" w:color="auto"/>
      </w:divBdr>
    </w:div>
    <w:div w:id="1957984894">
      <w:bodyDiv w:val="1"/>
      <w:marLeft w:val="0"/>
      <w:marRight w:val="0"/>
      <w:marTop w:val="0"/>
      <w:marBottom w:val="0"/>
      <w:divBdr>
        <w:top w:val="none" w:sz="0" w:space="0" w:color="auto"/>
        <w:left w:val="none" w:sz="0" w:space="0" w:color="auto"/>
        <w:bottom w:val="none" w:sz="0" w:space="0" w:color="auto"/>
        <w:right w:val="none" w:sz="0" w:space="0" w:color="auto"/>
      </w:divBdr>
    </w:div>
    <w:div w:id="1986423781">
      <w:bodyDiv w:val="1"/>
      <w:marLeft w:val="0"/>
      <w:marRight w:val="0"/>
      <w:marTop w:val="0"/>
      <w:marBottom w:val="0"/>
      <w:divBdr>
        <w:top w:val="none" w:sz="0" w:space="0" w:color="auto"/>
        <w:left w:val="none" w:sz="0" w:space="0" w:color="auto"/>
        <w:bottom w:val="none" w:sz="0" w:space="0" w:color="auto"/>
        <w:right w:val="none" w:sz="0" w:space="0" w:color="auto"/>
      </w:divBdr>
    </w:div>
    <w:div w:id="2017027473">
      <w:bodyDiv w:val="1"/>
      <w:marLeft w:val="0"/>
      <w:marRight w:val="0"/>
      <w:marTop w:val="0"/>
      <w:marBottom w:val="0"/>
      <w:divBdr>
        <w:top w:val="none" w:sz="0" w:space="0" w:color="auto"/>
        <w:left w:val="none" w:sz="0" w:space="0" w:color="auto"/>
        <w:bottom w:val="none" w:sz="0" w:space="0" w:color="auto"/>
        <w:right w:val="none" w:sz="0" w:space="0" w:color="auto"/>
      </w:divBdr>
    </w:div>
    <w:div w:id="208236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ics.com/six-digit-naics/?code=21" TargetMode="External"/><Relationship Id="rId18" Type="http://schemas.openxmlformats.org/officeDocument/2006/relationships/hyperlink" Target="https://www.naics.com/six-digit-naics/?code=23" TargetMode="External"/><Relationship Id="rId26" Type="http://schemas.openxmlformats.org/officeDocument/2006/relationships/hyperlink" Target="https://www.regulations.gov/docket?D=EPA-HQ-OW-2019-0405" TargetMode="External"/><Relationship Id="rId3" Type="http://schemas.openxmlformats.org/officeDocument/2006/relationships/customXml" Target="../customXml/item3.xml"/><Relationship Id="rId21" Type="http://schemas.openxmlformats.org/officeDocument/2006/relationships/hyperlink" Target="https://www.naics.com/six-digit-naics/?code=11"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regulations.gov/docket?D=EPA-HQ-OW-2019-0405" TargetMode="External"/><Relationship Id="rId17" Type="http://schemas.openxmlformats.org/officeDocument/2006/relationships/hyperlink" Target="https://www.naics.com/six-digit-naics/?code=23" TargetMode="External"/><Relationship Id="rId25" Type="http://schemas.openxmlformats.org/officeDocument/2006/relationships/hyperlink" Target="https://www.regulations.gov/docket?D=EPA-HQ-OW-2019-040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ics.com/six-digit-naics/?code=22" TargetMode="External"/><Relationship Id="rId20" Type="http://schemas.openxmlformats.org/officeDocument/2006/relationships/hyperlink" Target="https://www.naics.com/six-digit-naics/?code=31-3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aics.com/sic-industry-description/?code=9199"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naics.com/six-digit-naics/?code=22" TargetMode="External"/><Relationship Id="rId23" Type="http://schemas.openxmlformats.org/officeDocument/2006/relationships/hyperlink" Target="https://www.naics.com/six-digit-naics/?code=21"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naics.com/six-digit-naics/?code=31-33"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ics.com/six-digit-naics/?code=21" TargetMode="External"/><Relationship Id="rId22" Type="http://schemas.openxmlformats.org/officeDocument/2006/relationships/hyperlink" Target="https://www.naics.com/sic-industry-description/?code=9111" TargetMode="External"/><Relationship Id="rId27" Type="http://schemas.openxmlformats.org/officeDocument/2006/relationships/hyperlink" Target="http://www.regulations.gov/" TargetMode="External"/><Relationship Id="rId30" Type="http://schemas.openxmlformats.org/officeDocument/2006/relationships/footer" Target="footer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naics5_541330.htm" TargetMode="External"/><Relationship Id="rId1" Type="http://schemas.openxmlformats.org/officeDocument/2006/relationships/hyperlink" Target="https://www.opm.gov/policy-data-oversight/pay-leave/salaries-wages/salary-tables/20Tables/html/RU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2019-10-07T08:26:34+00:00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1ad0269c-2511-4159-98ac-392385d4262d">
      <UserInfo>
        <DisplayName>Frazer, Brian</DisplayName>
        <AccountId>1874</AccountId>
        <AccountType/>
      </UserInfo>
      <UserInfo>
        <DisplayName>Trombley, Michael</DisplayName>
        <AccountId>3478</AccountId>
        <AccountType/>
      </UserInfo>
      <UserInfo>
        <DisplayName>McDavit, Michael W.</DisplayName>
        <AccountId>735</AccountId>
        <AccountType/>
      </UserInfo>
      <UserInfo>
        <DisplayName>Kasparek, Lauren</DisplayName>
        <AccountId>10475</AccountId>
        <AccountType/>
      </UserInfo>
      <UserInfo>
        <DisplayName>Beck, Whitney</DisplayName>
        <AccountId>13081</AccountId>
        <AccountType/>
      </UserInfo>
      <UserInfo>
        <DisplayName>Schultz, Eric</DisplayName>
        <AccountId>6925</AccountId>
        <AccountType/>
      </UserInfo>
      <UserInfo>
        <DisplayName>McGrath, Daniel</DisplayName>
        <AccountId>15014</AccountId>
        <AccountType/>
      </UserInfo>
      <UserInfo>
        <DisplayName>Bruce, Teddy</DisplayName>
        <AccountId>15013</AccountId>
        <AccountType/>
      </UserInfo>
      <UserInfo>
        <DisplayName>Kerwin, Courtney</DisplayName>
        <AccountId>6357</AccountId>
        <AccountType/>
      </UserInfo>
      <UserInfo>
        <DisplayName>Eisenberg, Mindy</DisplayName>
        <AccountId>84</AccountId>
        <AccountType/>
      </UserInfo>
      <UserInfo>
        <DisplayName>Goodin, John</DisplayName>
        <AccountId>476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406DBE86A01EB469F20CB7313F004E6" ma:contentTypeVersion="14" ma:contentTypeDescription="Create a new document." ma:contentTypeScope="" ma:versionID="9854111839a6a42c8d07c523a30de0d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ad0269c-2511-4159-98ac-392385d4262d" xmlns:ns6="005108d1-d68e-4d99-bbbd-ab9fa7c77cbf" targetNamespace="http://schemas.microsoft.com/office/2006/metadata/properties" ma:root="true" ma:fieldsID="993d9c947f625a11632a9ca9001eec7c" ns1:_="" ns2:_="" ns3:_="" ns4:_="" ns5:_="" ns6:_="">
    <xsd:import namespace="http://schemas.microsoft.com/sharepoint/v3"/>
    <xsd:import namespace="4ffa91fb-a0ff-4ac5-b2db-65c790d184a4"/>
    <xsd:import namespace="http://schemas.microsoft.com/sharepoint.v3"/>
    <xsd:import namespace="http://schemas.microsoft.com/sharepoint/v3/fields"/>
    <xsd:import namespace="1ad0269c-2511-4159-98ac-392385d4262d"/>
    <xsd:import namespace="005108d1-d68e-4d99-bbbd-ab9fa7c77cb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d0269c-2511-4159-98ac-392385d4262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5108d1-d68e-4d99-bbbd-ab9fa7c77cbf"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A543E-E185-4D62-96CC-B063924FCFD9}">
  <ds:schemaRefs>
    <ds:schemaRef ds:uri="http://schemas.microsoft.com/sharepoint/v3/contenttype/forms"/>
  </ds:schemaRefs>
</ds:datastoreItem>
</file>

<file path=customXml/itemProps2.xml><?xml version="1.0" encoding="utf-8"?>
<ds:datastoreItem xmlns:ds="http://schemas.openxmlformats.org/officeDocument/2006/customXml" ds:itemID="{8B10A549-A68A-4602-8E5D-8DAA6C4B05FA}">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 ds:uri="1ad0269c-2511-4159-98ac-392385d4262d"/>
  </ds:schemaRefs>
</ds:datastoreItem>
</file>

<file path=customXml/itemProps3.xml><?xml version="1.0" encoding="utf-8"?>
<ds:datastoreItem xmlns:ds="http://schemas.openxmlformats.org/officeDocument/2006/customXml" ds:itemID="{2BAA5A67-A66C-4BB2-9C04-88D1950B2B90}">
  <ds:schemaRefs>
    <ds:schemaRef ds:uri="http://schemas.openxmlformats.org/officeDocument/2006/bibliography"/>
  </ds:schemaRefs>
</ds:datastoreItem>
</file>

<file path=customXml/itemProps4.xml><?xml version="1.0" encoding="utf-8"?>
<ds:datastoreItem xmlns:ds="http://schemas.openxmlformats.org/officeDocument/2006/customXml" ds:itemID="{B6EB64B6-AAF6-44D4-88CD-91386BCB4ACA}">
  <ds:schemaRefs>
    <ds:schemaRef ds:uri="Microsoft.SharePoint.Taxonomy.ContentTypeSync"/>
  </ds:schemaRefs>
</ds:datastoreItem>
</file>

<file path=customXml/itemProps5.xml><?xml version="1.0" encoding="utf-8"?>
<ds:datastoreItem xmlns:ds="http://schemas.openxmlformats.org/officeDocument/2006/customXml" ds:itemID="{48F47BDE-713B-4719-BEEE-C4D4CE738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ad0269c-2511-4159-98ac-392385d4262d"/>
    <ds:schemaRef ds:uri="005108d1-d68e-4d99-bbbd-ab9fa7c77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6501</Words>
  <Characters>37059</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43474</CharactersWithSpaces>
  <SharedDoc>false</SharedDoc>
  <HLinks>
    <vt:vector size="108" baseType="variant">
      <vt:variant>
        <vt:i4>2818151</vt:i4>
      </vt:variant>
      <vt:variant>
        <vt:i4>128</vt:i4>
      </vt:variant>
      <vt:variant>
        <vt:i4>0</vt:i4>
      </vt:variant>
      <vt:variant>
        <vt:i4>5</vt:i4>
      </vt:variant>
      <vt:variant>
        <vt:lpwstr>http://www.regulations.gov/</vt:lpwstr>
      </vt:variant>
      <vt:variant>
        <vt:lpwstr/>
      </vt:variant>
      <vt:variant>
        <vt:i4>6094919</vt:i4>
      </vt:variant>
      <vt:variant>
        <vt:i4>75</vt:i4>
      </vt:variant>
      <vt:variant>
        <vt:i4>0</vt:i4>
      </vt:variant>
      <vt:variant>
        <vt:i4>5</vt:i4>
      </vt:variant>
      <vt:variant>
        <vt:lpwstr>https://www.regulations.gov/docket?D=EPA-HQ-OW-2019-0405</vt:lpwstr>
      </vt:variant>
      <vt:variant>
        <vt:lpwstr/>
      </vt:variant>
      <vt:variant>
        <vt:i4>6094919</vt:i4>
      </vt:variant>
      <vt:variant>
        <vt:i4>39</vt:i4>
      </vt:variant>
      <vt:variant>
        <vt:i4>0</vt:i4>
      </vt:variant>
      <vt:variant>
        <vt:i4>5</vt:i4>
      </vt:variant>
      <vt:variant>
        <vt:lpwstr>https://www.regulations.gov/docket?D=EPA-HQ-OW-2019-0405</vt:lpwstr>
      </vt:variant>
      <vt:variant>
        <vt:lpwstr/>
      </vt:variant>
      <vt:variant>
        <vt:i4>5308507</vt:i4>
      </vt:variant>
      <vt:variant>
        <vt:i4>36</vt:i4>
      </vt:variant>
      <vt:variant>
        <vt:i4>0</vt:i4>
      </vt:variant>
      <vt:variant>
        <vt:i4>5</vt:i4>
      </vt:variant>
      <vt:variant>
        <vt:lpwstr>https://www.naics.com/sic-industry-description/?code=9199</vt:lpwstr>
      </vt:variant>
      <vt:variant>
        <vt:lpwstr/>
      </vt:variant>
      <vt:variant>
        <vt:i4>7012405</vt:i4>
      </vt:variant>
      <vt:variant>
        <vt:i4>33</vt:i4>
      </vt:variant>
      <vt:variant>
        <vt:i4>0</vt:i4>
      </vt:variant>
      <vt:variant>
        <vt:i4>5</vt:i4>
      </vt:variant>
      <vt:variant>
        <vt:lpwstr>https://www.naics.com/six-digit-naics/?code=21</vt:lpwstr>
      </vt:variant>
      <vt:variant>
        <vt:lpwstr/>
      </vt:variant>
      <vt:variant>
        <vt:i4>5832795</vt:i4>
      </vt:variant>
      <vt:variant>
        <vt:i4>30</vt:i4>
      </vt:variant>
      <vt:variant>
        <vt:i4>0</vt:i4>
      </vt:variant>
      <vt:variant>
        <vt:i4>5</vt:i4>
      </vt:variant>
      <vt:variant>
        <vt:lpwstr>https://www.naics.com/sic-industry-description/?code=9111</vt:lpwstr>
      </vt:variant>
      <vt:variant>
        <vt:lpwstr/>
      </vt:variant>
      <vt:variant>
        <vt:i4>7012406</vt:i4>
      </vt:variant>
      <vt:variant>
        <vt:i4>27</vt:i4>
      </vt:variant>
      <vt:variant>
        <vt:i4>0</vt:i4>
      </vt:variant>
      <vt:variant>
        <vt:i4>5</vt:i4>
      </vt:variant>
      <vt:variant>
        <vt:lpwstr>https://www.naics.com/six-digit-naics/?code=11</vt:lpwstr>
      </vt:variant>
      <vt:variant>
        <vt:lpwstr/>
      </vt:variant>
      <vt:variant>
        <vt:i4>5767193</vt:i4>
      </vt:variant>
      <vt:variant>
        <vt:i4>24</vt:i4>
      </vt:variant>
      <vt:variant>
        <vt:i4>0</vt:i4>
      </vt:variant>
      <vt:variant>
        <vt:i4>5</vt:i4>
      </vt:variant>
      <vt:variant>
        <vt:lpwstr>https://www.naics.com/six-digit-naics/?code=31-33</vt:lpwstr>
      </vt:variant>
      <vt:variant>
        <vt:lpwstr/>
      </vt:variant>
      <vt:variant>
        <vt:i4>5767193</vt:i4>
      </vt:variant>
      <vt:variant>
        <vt:i4>21</vt:i4>
      </vt:variant>
      <vt:variant>
        <vt:i4>0</vt:i4>
      </vt:variant>
      <vt:variant>
        <vt:i4>5</vt:i4>
      </vt:variant>
      <vt:variant>
        <vt:lpwstr>https://www.naics.com/six-digit-naics/?code=31-33</vt:lpwstr>
      </vt:variant>
      <vt:variant>
        <vt:lpwstr/>
      </vt:variant>
      <vt:variant>
        <vt:i4>6881333</vt:i4>
      </vt:variant>
      <vt:variant>
        <vt:i4>18</vt:i4>
      </vt:variant>
      <vt:variant>
        <vt:i4>0</vt:i4>
      </vt:variant>
      <vt:variant>
        <vt:i4>5</vt:i4>
      </vt:variant>
      <vt:variant>
        <vt:lpwstr>https://www.naics.com/six-digit-naics/?code=23</vt:lpwstr>
      </vt:variant>
      <vt:variant>
        <vt:lpwstr/>
      </vt:variant>
      <vt:variant>
        <vt:i4>6881333</vt:i4>
      </vt:variant>
      <vt:variant>
        <vt:i4>15</vt:i4>
      </vt:variant>
      <vt:variant>
        <vt:i4>0</vt:i4>
      </vt:variant>
      <vt:variant>
        <vt:i4>5</vt:i4>
      </vt:variant>
      <vt:variant>
        <vt:lpwstr>https://www.naics.com/six-digit-naics/?code=23</vt:lpwstr>
      </vt:variant>
      <vt:variant>
        <vt:lpwstr/>
      </vt:variant>
      <vt:variant>
        <vt:i4>6815797</vt:i4>
      </vt:variant>
      <vt:variant>
        <vt:i4>12</vt:i4>
      </vt:variant>
      <vt:variant>
        <vt:i4>0</vt:i4>
      </vt:variant>
      <vt:variant>
        <vt:i4>5</vt:i4>
      </vt:variant>
      <vt:variant>
        <vt:lpwstr>https://www.naics.com/six-digit-naics/?code=22</vt:lpwstr>
      </vt:variant>
      <vt:variant>
        <vt:lpwstr/>
      </vt:variant>
      <vt:variant>
        <vt:i4>6815797</vt:i4>
      </vt:variant>
      <vt:variant>
        <vt:i4>9</vt:i4>
      </vt:variant>
      <vt:variant>
        <vt:i4>0</vt:i4>
      </vt:variant>
      <vt:variant>
        <vt:i4>5</vt:i4>
      </vt:variant>
      <vt:variant>
        <vt:lpwstr>https://www.naics.com/six-digit-naics/?code=22</vt:lpwstr>
      </vt:variant>
      <vt:variant>
        <vt:lpwstr/>
      </vt:variant>
      <vt:variant>
        <vt:i4>7012405</vt:i4>
      </vt:variant>
      <vt:variant>
        <vt:i4>6</vt:i4>
      </vt:variant>
      <vt:variant>
        <vt:i4>0</vt:i4>
      </vt:variant>
      <vt:variant>
        <vt:i4>5</vt:i4>
      </vt:variant>
      <vt:variant>
        <vt:lpwstr>https://www.naics.com/six-digit-naics/?code=21</vt:lpwstr>
      </vt:variant>
      <vt:variant>
        <vt:lpwstr/>
      </vt:variant>
      <vt:variant>
        <vt:i4>7012405</vt:i4>
      </vt:variant>
      <vt:variant>
        <vt:i4>3</vt:i4>
      </vt:variant>
      <vt:variant>
        <vt:i4>0</vt:i4>
      </vt:variant>
      <vt:variant>
        <vt:i4>5</vt:i4>
      </vt:variant>
      <vt:variant>
        <vt:lpwstr>https://www.naics.com/six-digit-naics/?code=21</vt:lpwstr>
      </vt:variant>
      <vt:variant>
        <vt:lpwstr/>
      </vt:variant>
      <vt:variant>
        <vt:i4>6094919</vt:i4>
      </vt:variant>
      <vt:variant>
        <vt:i4>0</vt:i4>
      </vt:variant>
      <vt:variant>
        <vt:i4>0</vt:i4>
      </vt:variant>
      <vt:variant>
        <vt:i4>5</vt:i4>
      </vt:variant>
      <vt:variant>
        <vt:lpwstr>https://www.regulations.gov/docket?D=EPA-HQ-OW-2019-0405</vt:lpwstr>
      </vt:variant>
      <vt:variant>
        <vt:lpwstr/>
      </vt:variant>
      <vt:variant>
        <vt:i4>1835048</vt:i4>
      </vt:variant>
      <vt:variant>
        <vt:i4>3</vt:i4>
      </vt:variant>
      <vt:variant>
        <vt:i4>0</vt:i4>
      </vt:variant>
      <vt:variant>
        <vt:i4>5</vt:i4>
      </vt:variant>
      <vt:variant>
        <vt:lpwstr>https://www.bls.gov/oes/current/naics5_541330.htm</vt:lpwstr>
      </vt:variant>
      <vt:variant>
        <vt:lpwstr/>
      </vt:variant>
      <vt:variant>
        <vt:i4>458802</vt:i4>
      </vt:variant>
      <vt:variant>
        <vt:i4>0</vt:i4>
      </vt:variant>
      <vt:variant>
        <vt:i4>0</vt:i4>
      </vt:variant>
      <vt:variant>
        <vt:i4>5</vt:i4>
      </vt:variant>
      <vt:variant>
        <vt:lpwstr>https://www.opm.gov/policy-data-oversight/pay-leave/salaries-wages/salary-tables/20Tables/html/RUS_h.aspx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Beck, Whitney</cp:lastModifiedBy>
  <cp:revision>12</cp:revision>
  <cp:lastPrinted>2020-02-12T08:05:00Z</cp:lastPrinted>
  <dcterms:created xsi:type="dcterms:W3CDTF">2020-05-13T22:33:00Z</dcterms:created>
  <dcterms:modified xsi:type="dcterms:W3CDTF">2020-05-13T23:19:00Z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0x0101002406DBE86A01EB469F20CB7313F004E6</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