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33050" w:rsidR="00C46C71" w:rsidP="0075359B" w:rsidRDefault="00C46C71" w14:paraId="2C32153F" w14:textId="77777777">
      <w:pPr>
        <w:pStyle w:val="HeadingAppendix"/>
      </w:pPr>
      <w:r w:rsidRPr="00733050">
        <w:t>DEPARTMENT OF TRANSPORTATION</w:t>
      </w:r>
    </w:p>
    <w:p w:rsidR="00C46C71" w:rsidP="00733050" w:rsidRDefault="00C46C71" w14:paraId="1865E5F6" w14:textId="77777777">
      <w:pPr>
        <w:jc w:val="center"/>
      </w:pPr>
      <w:r w:rsidRPr="00733050">
        <w:rPr>
          <w:b/>
        </w:rPr>
        <w:t>INFORMATION COLLECTION SUPPORTING STATEMENT</w:t>
      </w:r>
    </w:p>
    <w:p w:rsidR="00733050" w:rsidP="00C46C71" w:rsidRDefault="00733050" w14:paraId="1833BA34" w14:textId="77777777"/>
    <w:p w:rsidRPr="001024BB" w:rsidR="00C46C71" w:rsidP="00C46C71" w:rsidRDefault="00C46C71" w14:paraId="137B1A56" w14:textId="0A22F9F5">
      <w:r w:rsidRPr="00412504">
        <w:rPr>
          <w:b/>
        </w:rPr>
        <w:t>TITLE OF INFORMATION COLLECTION:</w:t>
      </w:r>
      <w:r w:rsidRPr="00412504" w:rsidR="00412504">
        <w:rPr>
          <w:b/>
        </w:rPr>
        <w:t xml:space="preserve">  </w:t>
      </w:r>
      <w:r w:rsidRPr="00A77CBF" w:rsidR="00A77CBF">
        <w:rPr>
          <w:b/>
        </w:rPr>
        <w:t>Driver Interactions with Driver Assistance Technologies</w:t>
      </w:r>
      <w:r w:rsidRPr="00762BC0" w:rsidR="007E2F6C">
        <w:rPr>
          <w:b/>
        </w:rPr>
        <w:t xml:space="preserve"> </w:t>
      </w:r>
    </w:p>
    <w:p w:rsidRPr="00412504" w:rsidR="00C46C71" w:rsidP="00C46C71" w:rsidRDefault="00C46C71" w14:paraId="74AE069E" w14:textId="77777777">
      <w:pPr>
        <w:rPr>
          <w:b/>
        </w:rPr>
      </w:pPr>
      <w:r w:rsidRPr="00412504">
        <w:rPr>
          <w:b/>
        </w:rPr>
        <w:t>OMB CONTROL NUMBER:</w:t>
      </w:r>
      <w:r w:rsidR="007E2F6C">
        <w:rPr>
          <w:b/>
        </w:rPr>
        <w:tab/>
        <w:t>2127-</w:t>
      </w:r>
      <w:r w:rsidRPr="00FF2BA0" w:rsidR="007E2F6C">
        <w:rPr>
          <w:b/>
        </w:rPr>
        <w:t>NEW</w:t>
      </w:r>
    </w:p>
    <w:p w:rsidR="00C46C71" w:rsidP="00C46C71" w:rsidRDefault="00C46C71" w14:paraId="5340D023" w14:textId="77777777"/>
    <w:p w:rsidR="00B93225" w:rsidP="001620F0" w:rsidRDefault="001D1B1E" w14:paraId="4E3AFED5" w14:textId="63208626">
      <w:pPr>
        <w:rPr>
          <w:b/>
        </w:rPr>
      </w:pPr>
      <w:r>
        <w:rPr>
          <w:b/>
        </w:rPr>
        <w:t>ABSTRACT</w:t>
      </w:r>
      <w:r w:rsidR="00124BD7">
        <w:rPr>
          <w:rStyle w:val="FootnoteReference"/>
          <w:b/>
        </w:rPr>
        <w:footnoteReference w:id="1"/>
      </w:r>
      <w:r w:rsidR="00B93225">
        <w:rPr>
          <w:b/>
        </w:rPr>
        <w:t xml:space="preserve"> </w:t>
      </w:r>
    </w:p>
    <w:p w:rsidRPr="001B4873" w:rsidR="00B93225" w:rsidP="001620F0" w:rsidRDefault="000E7410" w14:paraId="5FEE467D" w14:textId="44689558">
      <w:r>
        <w:t xml:space="preserve">This information collection request involves voluntary responses for a research project to learn about drivers’ use of and behavior while interacting with certain advanced driver assistance system (ADAS) technologies. The research will involve licensed drivers aged 25 </w:t>
      </w:r>
      <w:r w:rsidR="00D73779">
        <w:t>to 65</w:t>
      </w:r>
      <w:r>
        <w:t xml:space="preserve">. </w:t>
      </w:r>
      <w:r w:rsidR="006B0C5C">
        <w:t xml:space="preserve">The </w:t>
      </w:r>
      <w:r w:rsidR="00413996">
        <w:t>research</w:t>
      </w:r>
      <w:r w:rsidR="006B0C5C">
        <w:t xml:space="preserve"> involves </w:t>
      </w:r>
      <w:r w:rsidR="00413996">
        <w:t xml:space="preserve">questionnaires used for selecting </w:t>
      </w:r>
      <w:r w:rsidR="001B4873">
        <w:t xml:space="preserve">research participants and questionnaires to gain feedback from the participants with their experiences with the </w:t>
      </w:r>
      <w:r w:rsidR="00115C97">
        <w:t>ADAS functions</w:t>
      </w:r>
      <w:r w:rsidR="001B4873">
        <w:t xml:space="preserve">. </w:t>
      </w:r>
      <w:r w:rsidR="00115C97">
        <w:t xml:space="preserve">Responses containing participant feedback regarding ADAS functions will be released in research publications in aggregate form.  </w:t>
      </w:r>
      <w:r w:rsidR="001B4873">
        <w:t xml:space="preserve">Each questionnaire will only be collected once. </w:t>
      </w:r>
    </w:p>
    <w:p w:rsidR="00B93225" w:rsidP="001620F0" w:rsidRDefault="00B93225" w14:paraId="246B6F53" w14:textId="4216CD48">
      <w:pPr>
        <w:rPr>
          <w:b/>
        </w:rPr>
      </w:pPr>
      <w:r>
        <w:rPr>
          <w:b/>
        </w:rPr>
        <w:t>SUMMARY</w:t>
      </w:r>
    </w:p>
    <w:p w:rsidR="001620F0" w:rsidP="001620F0" w:rsidRDefault="001620F0" w14:paraId="5F2EF65C" w14:textId="754E7921">
      <w:r>
        <w:t xml:space="preserve">NHTSA has proposed to perform research involving the collection of information from the public as part of a multi-year effort to learn about drivers’ use of and behavior </w:t>
      </w:r>
      <w:r w:rsidR="004D4E06">
        <w:t xml:space="preserve">while </w:t>
      </w:r>
      <w:r>
        <w:t xml:space="preserve">interacting with certain advanced driver assistance </w:t>
      </w:r>
      <w:r w:rsidR="006A141F">
        <w:t xml:space="preserve">system (ADAS) </w:t>
      </w:r>
      <w:r>
        <w:t xml:space="preserve">technologies.  </w:t>
      </w:r>
      <w:r w:rsidR="008D4578">
        <w:t xml:space="preserve">This research will help NHTSA to better understand </w:t>
      </w:r>
      <w:r w:rsidR="006A141F">
        <w:t xml:space="preserve">the current state of </w:t>
      </w:r>
      <w:r w:rsidR="008D4578">
        <w:t xml:space="preserve">implementation of </w:t>
      </w:r>
      <w:r w:rsidR="004D4E06">
        <w:t>ADAS</w:t>
      </w:r>
      <w:r w:rsidR="006A141F">
        <w:t xml:space="preserve"> </w:t>
      </w:r>
      <w:r w:rsidR="008D4578">
        <w:t>technologies</w:t>
      </w:r>
      <w:r w:rsidR="006A141F">
        <w:t>, how drivers interact with them, and how they may be useful for improving driving safety</w:t>
      </w:r>
      <w:r w:rsidR="008D4578">
        <w:t xml:space="preserve">.  </w:t>
      </w:r>
      <w:r>
        <w:t>The research will involve on-road, semi-naturalistic driving experimentation in which participants who are members of the general public will drive government-owned</w:t>
      </w:r>
      <w:r w:rsidR="00FF016D">
        <w:t>,</w:t>
      </w:r>
      <w:r>
        <w:t xml:space="preserve"> instrumented production vehicles equipped with </w:t>
      </w:r>
      <w:r w:rsidR="006A141F">
        <w:t>the ADAS technologies.</w:t>
      </w:r>
    </w:p>
    <w:p w:rsidR="006A141F" w:rsidP="001620F0" w:rsidRDefault="001620F0" w14:paraId="62545F05" w14:textId="7CC00C90">
      <w:r>
        <w:t>Participants will include licensed drivers age</w:t>
      </w:r>
      <w:r w:rsidR="005A31C5">
        <w:t>d</w:t>
      </w:r>
      <w:r>
        <w:t xml:space="preserve"> 25 </w:t>
      </w:r>
      <w:r w:rsidR="007B38B3">
        <w:t>to 65</w:t>
      </w:r>
      <w:r>
        <w:t xml:space="preserve"> who are healthy and able to drive without assistive devices.  </w:t>
      </w:r>
      <w:r w:rsidR="006A141F">
        <w:t>Participants will be recruited using print and online newspaper advertisements as well as using letter</w:t>
      </w:r>
      <w:r w:rsidR="004D4E06">
        <w:t>s</w:t>
      </w:r>
      <w:r w:rsidR="006A141F">
        <w:t xml:space="preserve"> mailed to registered owners of the vehicle models of interest.</w:t>
      </w:r>
      <w:r w:rsidRPr="00DB1F16" w:rsidR="00DB1F16">
        <w:t xml:space="preserve"> </w:t>
      </w:r>
      <w:r w:rsidR="004D4E06">
        <w:t xml:space="preserve"> </w:t>
      </w:r>
      <w:r w:rsidRPr="001378B3" w:rsidR="00DB1F16">
        <w:t>Study participation will be voluntary</w:t>
      </w:r>
      <w:r w:rsidR="00DB1F16">
        <w:t xml:space="preserve"> and monetary compensation will be provided.  </w:t>
      </w:r>
    </w:p>
    <w:p w:rsidR="001620F0" w:rsidP="001620F0" w:rsidRDefault="003205DC" w14:paraId="5E5C02F5" w14:textId="5A656885">
      <w:r w:rsidRPr="003205DC">
        <w:t xml:space="preserve">The research will be conducted in two equal-sized parts. The first part of the data collection will begin upon receipt of PRA clearance and </w:t>
      </w:r>
      <w:r w:rsidR="005A31C5">
        <w:t xml:space="preserve">will focus on </w:t>
      </w:r>
      <w:r w:rsidRPr="000F4821" w:rsidR="000F4821">
        <w:t>Adaptive Cruise Control (ACC) and either Lane Keeping Assistance (LKA) or Lane Centering Assistance (LCA)</w:t>
      </w:r>
      <w:r w:rsidR="000F4821">
        <w:t xml:space="preserve">.  </w:t>
      </w:r>
      <w:r w:rsidR="007B38B3">
        <w:t>I</w:t>
      </w:r>
      <w:r w:rsidR="001620F0">
        <w:t xml:space="preserve">ndividuals with and without experience </w:t>
      </w:r>
      <w:r w:rsidR="004D4E06">
        <w:t xml:space="preserve">using </w:t>
      </w:r>
      <w:r w:rsidR="007B38B3">
        <w:t>these</w:t>
      </w:r>
      <w:r w:rsidR="002D4135">
        <w:t xml:space="preserve"> </w:t>
      </w:r>
      <w:r w:rsidR="001620F0">
        <w:t>technologies and who fall into one of the following three categories will be recruited for participation</w:t>
      </w:r>
      <w:r w:rsidR="00115C97">
        <w:t xml:space="preserve"> in the first part of the data collection</w:t>
      </w:r>
      <w:r w:rsidR="001620F0">
        <w:t>:</w:t>
      </w:r>
    </w:p>
    <w:p w:rsidR="001620F0" w:rsidP="001620F0" w:rsidRDefault="001620F0" w14:paraId="0AEA4C0C" w14:textId="77777777">
      <w:pPr>
        <w:spacing w:after="0"/>
        <w:ind w:left="720"/>
      </w:pPr>
      <w:r>
        <w:t xml:space="preserve">1) Ohio-registered owners of a model year 2018 or 2019 Cadillac CT6 equipped with the </w:t>
      </w:r>
      <w:r w:rsidRPr="00D95627">
        <w:rPr>
          <w:rFonts w:ascii="Calibri" w:hAnsi="Calibri" w:cs="Calibri"/>
          <w:b/>
          <w:u w:val="single"/>
        </w:rPr>
        <w:t xml:space="preserve">General Motors’ (GM) </w:t>
      </w:r>
      <w:r w:rsidRPr="00D95627">
        <w:rPr>
          <w:b/>
          <w:u w:val="single"/>
        </w:rPr>
        <w:t>Super Cruise</w:t>
      </w:r>
      <w:r>
        <w:t xml:space="preserve"> system, </w:t>
      </w:r>
    </w:p>
    <w:p w:rsidR="001620F0" w:rsidP="001620F0" w:rsidRDefault="001620F0" w14:paraId="59741012" w14:textId="77777777">
      <w:pPr>
        <w:spacing w:after="0"/>
        <w:ind w:left="720"/>
      </w:pPr>
      <w:r>
        <w:lastRenderedPageBreak/>
        <w:t xml:space="preserve">2) Ohio-registered owners of model year 2018 or 2019 Honda Odyssey minivans equipped with the </w:t>
      </w:r>
      <w:r w:rsidRPr="00D95627">
        <w:rPr>
          <w:b/>
          <w:u w:val="single"/>
        </w:rPr>
        <w:t>Honda Sensing</w:t>
      </w:r>
      <w:r w:rsidRPr="00570842">
        <w:t xml:space="preserve"> system</w:t>
      </w:r>
      <w:r>
        <w:t xml:space="preserve">, or </w:t>
      </w:r>
    </w:p>
    <w:p w:rsidR="001620F0" w:rsidP="001620F0" w:rsidRDefault="001620F0" w14:paraId="549966B8" w14:textId="7F679672">
      <w:pPr>
        <w:ind w:left="720"/>
      </w:pPr>
      <w:r>
        <w:t xml:space="preserve">3) Individuals with </w:t>
      </w:r>
      <w:r w:rsidRPr="00EB3A91">
        <w:rPr>
          <w:b/>
          <w:u w:val="single"/>
        </w:rPr>
        <w:t>no experience</w:t>
      </w:r>
      <w:r>
        <w:t xml:space="preserve"> with advanced driver assistance system technology.</w:t>
      </w:r>
    </w:p>
    <w:p w:rsidR="001620F0" w:rsidP="001620F0" w:rsidRDefault="001620F0" w14:paraId="32A406CD" w14:textId="5885033F">
      <w:pPr>
        <w:spacing w:after="240"/>
      </w:pPr>
      <w:r>
        <w:t xml:space="preserve">Experienced drivers will be </w:t>
      </w:r>
      <w:r w:rsidR="00FF016D">
        <w:t xml:space="preserve">those </w:t>
      </w:r>
      <w:r>
        <w:t xml:space="preserve">who own one of the vehicle models equipped with </w:t>
      </w:r>
      <w:r w:rsidR="00DB1F16">
        <w:t>the ADAS features</w:t>
      </w:r>
      <w:r>
        <w:t xml:space="preserve"> being </w:t>
      </w:r>
      <w:r w:rsidR="00DB1F16">
        <w:t>studied</w:t>
      </w:r>
      <w:r>
        <w:t xml:space="preserve"> in this research and </w:t>
      </w:r>
      <w:r w:rsidR="00FF016D">
        <w:t xml:space="preserve">who </w:t>
      </w:r>
      <w:r>
        <w:t xml:space="preserve">can be verified to have a certain degree of experience in using those features.  </w:t>
      </w:r>
    </w:p>
    <w:p w:rsidR="006A141F" w:rsidP="006A141F" w:rsidRDefault="006A141F" w14:paraId="7E81D47B" w14:textId="33ACCA00">
      <w:r>
        <w:t xml:space="preserve">The </w:t>
      </w:r>
      <w:r w:rsidRPr="00115C97" w:rsidR="00115C97">
        <w:t xml:space="preserve">assignment of participants for part 1 of the data collection </w:t>
      </w:r>
      <w:r>
        <w:t xml:space="preserve">is summarized in </w:t>
      </w:r>
      <w:r>
        <w:fldChar w:fldCharType="begin"/>
      </w:r>
      <w:r>
        <w:instrText xml:space="preserve"> REF _Ref530043997 \h </w:instrText>
      </w:r>
      <w:r>
        <w:fldChar w:fldCharType="separate"/>
      </w:r>
      <w:r>
        <w:t xml:space="preserve">Table </w:t>
      </w:r>
      <w:r>
        <w:rPr>
          <w:noProof/>
        </w:rPr>
        <w:t>1</w:t>
      </w:r>
      <w:r>
        <w:fldChar w:fldCharType="end"/>
      </w:r>
      <w:r>
        <w:t>.</w:t>
      </w:r>
    </w:p>
    <w:p w:rsidRPr="006A141F" w:rsidR="006A141F" w:rsidP="006A141F" w:rsidRDefault="006A141F" w14:paraId="762E0524" w14:textId="06CE322D">
      <w:pPr>
        <w:pStyle w:val="Caption"/>
        <w:spacing w:after="0"/>
        <w:ind w:left="1440" w:firstLine="720"/>
        <w:rPr>
          <w:rFonts w:ascii="Calibri" w:hAnsi="Calibri" w:cs="Calibri"/>
        </w:rPr>
      </w:pPr>
      <w:bookmarkStart w:name="_Ref529535495" w:id="0"/>
      <w:bookmarkStart w:name="_Ref530043997" w:id="1"/>
      <w:bookmarkStart w:name="_Toc20467494" w:id="2"/>
      <w:r w:rsidRPr="006A141F">
        <w:rPr>
          <w:rFonts w:ascii="Calibri" w:hAnsi="Calibri" w:cs="Calibri"/>
        </w:rPr>
        <w:t>Table</w:t>
      </w:r>
      <w:bookmarkEnd w:id="0"/>
      <w:r w:rsidRPr="006A141F">
        <w:rPr>
          <w:rFonts w:ascii="Calibri" w:hAnsi="Calibri" w:cs="Calibri"/>
        </w:rPr>
        <w:t xml:space="preserve"> </w:t>
      </w:r>
      <w:r w:rsidRPr="006A141F">
        <w:rPr>
          <w:rFonts w:ascii="Calibri" w:hAnsi="Calibri" w:cs="Calibri"/>
          <w:noProof/>
        </w:rPr>
        <w:fldChar w:fldCharType="begin"/>
      </w:r>
      <w:r w:rsidRPr="006A141F">
        <w:rPr>
          <w:rFonts w:ascii="Calibri" w:hAnsi="Calibri" w:cs="Calibri"/>
          <w:noProof/>
        </w:rPr>
        <w:instrText xml:space="preserve"> SEQ Table \* ARABIC </w:instrText>
      </w:r>
      <w:r w:rsidRPr="006A141F">
        <w:rPr>
          <w:rFonts w:ascii="Calibri" w:hAnsi="Calibri" w:cs="Calibri"/>
          <w:noProof/>
        </w:rPr>
        <w:fldChar w:fldCharType="separate"/>
      </w:r>
      <w:r w:rsidR="00F26181">
        <w:rPr>
          <w:rFonts w:ascii="Calibri" w:hAnsi="Calibri" w:cs="Calibri"/>
          <w:noProof/>
        </w:rPr>
        <w:t>1</w:t>
      </w:r>
      <w:r w:rsidRPr="006A141F">
        <w:rPr>
          <w:rFonts w:ascii="Calibri" w:hAnsi="Calibri" w:cs="Calibri"/>
          <w:noProof/>
        </w:rPr>
        <w:fldChar w:fldCharType="end"/>
      </w:r>
      <w:bookmarkEnd w:id="1"/>
      <w:r w:rsidRPr="006A141F">
        <w:rPr>
          <w:rFonts w:ascii="Calibri" w:hAnsi="Calibri" w:cs="Calibri"/>
        </w:rPr>
        <w:t xml:space="preserve">. </w:t>
      </w:r>
      <w:bookmarkEnd w:id="2"/>
      <w:r w:rsidR="00115C97">
        <w:rPr>
          <w:rFonts w:ascii="Calibri" w:hAnsi="Calibri" w:cs="Calibri"/>
        </w:rPr>
        <w:t>Part 1 Participant Group Assignments</w:t>
      </w:r>
    </w:p>
    <w:tbl>
      <w:tblPr>
        <w:tblStyle w:val="TableGrid"/>
        <w:tblW w:w="0" w:type="auto"/>
        <w:jc w:val="center"/>
        <w:tblLook w:val="04A0" w:firstRow="1" w:lastRow="0" w:firstColumn="1" w:lastColumn="0" w:noHBand="0" w:noVBand="1"/>
      </w:tblPr>
      <w:tblGrid>
        <w:gridCol w:w="2338"/>
        <w:gridCol w:w="1987"/>
        <w:gridCol w:w="789"/>
      </w:tblGrid>
      <w:tr w:rsidRPr="006A141F" w:rsidR="006A141F" w:rsidTr="00C8698E" w14:paraId="5B120B57" w14:textId="77777777">
        <w:trPr>
          <w:jc w:val="center"/>
        </w:trPr>
        <w:tc>
          <w:tcPr>
            <w:tcW w:w="0" w:type="auto"/>
          </w:tcPr>
          <w:p w:rsidRPr="006A141F" w:rsidR="006A141F" w:rsidP="00C8698E" w:rsidRDefault="006A141F" w14:paraId="5E883501" w14:textId="77777777">
            <w:pPr>
              <w:spacing w:line="276" w:lineRule="auto"/>
              <w:rPr>
                <w:rFonts w:ascii="Calibri" w:hAnsi="Calibri" w:cs="Calibri"/>
                <w:b/>
              </w:rPr>
            </w:pPr>
            <w:r w:rsidRPr="006A141F">
              <w:rPr>
                <w:rFonts w:ascii="Calibri" w:hAnsi="Calibri" w:cs="Calibri"/>
                <w:b/>
              </w:rPr>
              <w:t>Experience</w:t>
            </w:r>
          </w:p>
        </w:tc>
        <w:tc>
          <w:tcPr>
            <w:tcW w:w="0" w:type="auto"/>
          </w:tcPr>
          <w:p w:rsidRPr="006A141F" w:rsidR="006A141F" w:rsidP="00C8698E" w:rsidRDefault="006A141F" w14:paraId="2A665C2E" w14:textId="77777777">
            <w:pPr>
              <w:spacing w:line="276" w:lineRule="auto"/>
              <w:rPr>
                <w:rFonts w:ascii="Calibri" w:hAnsi="Calibri" w:cs="Calibri"/>
                <w:b/>
              </w:rPr>
            </w:pPr>
            <w:r w:rsidRPr="006A141F">
              <w:rPr>
                <w:rFonts w:ascii="Calibri" w:hAnsi="Calibri" w:cs="Calibri"/>
                <w:b/>
              </w:rPr>
              <w:t>Driving Assignment</w:t>
            </w:r>
          </w:p>
        </w:tc>
        <w:tc>
          <w:tcPr>
            <w:tcW w:w="0" w:type="auto"/>
          </w:tcPr>
          <w:p w:rsidRPr="006A141F" w:rsidR="006A141F" w:rsidP="00C8698E" w:rsidRDefault="006A141F" w14:paraId="33EB0B02" w14:textId="77777777">
            <w:pPr>
              <w:spacing w:line="276" w:lineRule="auto"/>
              <w:rPr>
                <w:rFonts w:ascii="Calibri" w:hAnsi="Calibri" w:cs="Calibri"/>
                <w:b/>
              </w:rPr>
            </w:pPr>
            <w:r w:rsidRPr="006A141F">
              <w:rPr>
                <w:rFonts w:ascii="Calibri" w:hAnsi="Calibri" w:cs="Calibri"/>
                <w:b/>
              </w:rPr>
              <w:t>Group</w:t>
            </w:r>
          </w:p>
        </w:tc>
      </w:tr>
      <w:tr w:rsidRPr="006A141F" w:rsidR="006A141F" w:rsidTr="00C8698E" w14:paraId="49FBDDEE" w14:textId="77777777">
        <w:trPr>
          <w:jc w:val="center"/>
        </w:trPr>
        <w:tc>
          <w:tcPr>
            <w:tcW w:w="0" w:type="auto"/>
            <w:vMerge w:val="restart"/>
            <w:vAlign w:val="center"/>
          </w:tcPr>
          <w:p w:rsidRPr="006A141F" w:rsidR="006A141F" w:rsidP="00C8698E" w:rsidRDefault="006A141F" w14:paraId="5E49EA9C" w14:textId="77777777">
            <w:pPr>
              <w:spacing w:line="276" w:lineRule="auto"/>
              <w:rPr>
                <w:rFonts w:ascii="Calibri" w:hAnsi="Calibri" w:cs="Calibri"/>
              </w:rPr>
            </w:pPr>
            <w:r w:rsidRPr="006A141F">
              <w:rPr>
                <w:rFonts w:ascii="Calibri" w:hAnsi="Calibri" w:cs="Calibri"/>
              </w:rPr>
              <w:t>Inexperienced Drivers</w:t>
            </w:r>
          </w:p>
        </w:tc>
        <w:tc>
          <w:tcPr>
            <w:tcW w:w="0" w:type="auto"/>
          </w:tcPr>
          <w:p w:rsidRPr="006A141F" w:rsidR="006A141F" w:rsidP="00C8698E" w:rsidRDefault="006A141F" w14:paraId="54BA52FD" w14:textId="77777777">
            <w:pPr>
              <w:spacing w:line="276" w:lineRule="auto"/>
              <w:rPr>
                <w:rFonts w:ascii="Calibri" w:hAnsi="Calibri" w:cs="Calibri"/>
              </w:rPr>
            </w:pPr>
            <w:r w:rsidRPr="006A141F">
              <w:rPr>
                <w:rFonts w:ascii="Calibri" w:hAnsi="Calibri" w:cs="Calibri"/>
              </w:rPr>
              <w:t>Cadillac CT6</w:t>
            </w:r>
          </w:p>
        </w:tc>
        <w:tc>
          <w:tcPr>
            <w:tcW w:w="0" w:type="auto"/>
          </w:tcPr>
          <w:p w:rsidRPr="006A141F" w:rsidR="006A141F" w:rsidP="00C8698E" w:rsidRDefault="006A141F" w14:paraId="0B0E9878" w14:textId="77777777">
            <w:pPr>
              <w:spacing w:line="276" w:lineRule="auto"/>
              <w:jc w:val="center"/>
              <w:rPr>
                <w:rFonts w:ascii="Calibri" w:hAnsi="Calibri" w:cs="Calibri"/>
              </w:rPr>
            </w:pPr>
            <w:r w:rsidRPr="006A141F">
              <w:rPr>
                <w:rFonts w:ascii="Calibri" w:hAnsi="Calibri" w:cs="Calibri"/>
              </w:rPr>
              <w:t>1</w:t>
            </w:r>
          </w:p>
        </w:tc>
      </w:tr>
      <w:tr w:rsidRPr="006A141F" w:rsidR="006A141F" w:rsidTr="00C8698E" w14:paraId="538D8F60" w14:textId="77777777">
        <w:trPr>
          <w:jc w:val="center"/>
        </w:trPr>
        <w:tc>
          <w:tcPr>
            <w:tcW w:w="0" w:type="auto"/>
            <w:vMerge/>
            <w:vAlign w:val="center"/>
          </w:tcPr>
          <w:p w:rsidRPr="006A141F" w:rsidR="006A141F" w:rsidP="00C8698E" w:rsidRDefault="006A141F" w14:paraId="5E7DBEFD" w14:textId="77777777">
            <w:pPr>
              <w:spacing w:line="276" w:lineRule="auto"/>
              <w:rPr>
                <w:rFonts w:ascii="Calibri" w:hAnsi="Calibri" w:cs="Calibri"/>
              </w:rPr>
            </w:pPr>
          </w:p>
        </w:tc>
        <w:tc>
          <w:tcPr>
            <w:tcW w:w="0" w:type="auto"/>
          </w:tcPr>
          <w:p w:rsidRPr="006A141F" w:rsidR="006A141F" w:rsidP="00C8698E" w:rsidRDefault="006A141F" w14:paraId="1914CD59" w14:textId="77777777">
            <w:pPr>
              <w:spacing w:line="276" w:lineRule="auto"/>
              <w:rPr>
                <w:rFonts w:ascii="Calibri" w:hAnsi="Calibri" w:cs="Calibri"/>
              </w:rPr>
            </w:pPr>
            <w:r w:rsidRPr="006A141F">
              <w:rPr>
                <w:rFonts w:ascii="Calibri" w:hAnsi="Calibri" w:cs="Calibri"/>
              </w:rPr>
              <w:t>Honda Odyssey</w:t>
            </w:r>
          </w:p>
        </w:tc>
        <w:tc>
          <w:tcPr>
            <w:tcW w:w="0" w:type="auto"/>
          </w:tcPr>
          <w:p w:rsidRPr="006A141F" w:rsidR="006A141F" w:rsidP="00C8698E" w:rsidRDefault="006A141F" w14:paraId="4E169637" w14:textId="77777777">
            <w:pPr>
              <w:spacing w:line="276" w:lineRule="auto"/>
              <w:jc w:val="center"/>
              <w:rPr>
                <w:rFonts w:ascii="Calibri" w:hAnsi="Calibri" w:cs="Calibri"/>
              </w:rPr>
            </w:pPr>
            <w:r w:rsidRPr="006A141F">
              <w:rPr>
                <w:rFonts w:ascii="Calibri" w:hAnsi="Calibri" w:cs="Calibri"/>
              </w:rPr>
              <w:t>2</w:t>
            </w:r>
          </w:p>
        </w:tc>
      </w:tr>
      <w:tr w:rsidRPr="006A141F" w:rsidR="006A141F" w:rsidTr="00C8698E" w14:paraId="676DA347" w14:textId="77777777">
        <w:trPr>
          <w:jc w:val="center"/>
        </w:trPr>
        <w:tc>
          <w:tcPr>
            <w:tcW w:w="0" w:type="auto"/>
            <w:vMerge w:val="restart"/>
            <w:vAlign w:val="center"/>
          </w:tcPr>
          <w:p w:rsidRPr="006A141F" w:rsidR="006A141F" w:rsidP="00C8698E" w:rsidRDefault="006A141F" w14:paraId="78C23614" w14:textId="77777777">
            <w:pPr>
              <w:spacing w:line="276" w:lineRule="auto"/>
              <w:rPr>
                <w:rFonts w:ascii="Calibri" w:hAnsi="Calibri" w:cs="Calibri"/>
              </w:rPr>
            </w:pPr>
            <w:r w:rsidRPr="006A141F">
              <w:rPr>
                <w:rFonts w:ascii="Calibri" w:hAnsi="Calibri" w:cs="Calibri"/>
              </w:rPr>
              <w:t>Cadillac CT6 Owners</w:t>
            </w:r>
          </w:p>
        </w:tc>
        <w:tc>
          <w:tcPr>
            <w:tcW w:w="0" w:type="auto"/>
          </w:tcPr>
          <w:p w:rsidRPr="006A141F" w:rsidR="006A141F" w:rsidP="00C8698E" w:rsidRDefault="006A141F" w14:paraId="4DA1A629" w14:textId="77777777">
            <w:pPr>
              <w:spacing w:line="276" w:lineRule="auto"/>
              <w:rPr>
                <w:rFonts w:ascii="Calibri" w:hAnsi="Calibri" w:cs="Calibri"/>
              </w:rPr>
            </w:pPr>
            <w:r w:rsidRPr="006A141F">
              <w:rPr>
                <w:rFonts w:ascii="Calibri" w:hAnsi="Calibri" w:cs="Calibri"/>
              </w:rPr>
              <w:t>Cadillac CT6</w:t>
            </w:r>
          </w:p>
        </w:tc>
        <w:tc>
          <w:tcPr>
            <w:tcW w:w="0" w:type="auto"/>
          </w:tcPr>
          <w:p w:rsidRPr="006A141F" w:rsidR="006A141F" w:rsidP="00C8698E" w:rsidRDefault="006A141F" w14:paraId="4D704757" w14:textId="77777777">
            <w:pPr>
              <w:spacing w:line="276" w:lineRule="auto"/>
              <w:jc w:val="center"/>
              <w:rPr>
                <w:rFonts w:ascii="Calibri" w:hAnsi="Calibri" w:cs="Calibri"/>
              </w:rPr>
            </w:pPr>
            <w:r w:rsidRPr="006A141F">
              <w:rPr>
                <w:rFonts w:ascii="Calibri" w:hAnsi="Calibri" w:cs="Calibri"/>
              </w:rPr>
              <w:t>3</w:t>
            </w:r>
          </w:p>
        </w:tc>
      </w:tr>
      <w:tr w:rsidRPr="006A141F" w:rsidR="006A141F" w:rsidTr="00C8698E" w14:paraId="0DB23DCB" w14:textId="77777777">
        <w:trPr>
          <w:jc w:val="center"/>
        </w:trPr>
        <w:tc>
          <w:tcPr>
            <w:tcW w:w="0" w:type="auto"/>
            <w:vMerge/>
            <w:tcBorders>
              <w:bottom w:val="single" w:color="auto" w:sz="4" w:space="0"/>
            </w:tcBorders>
            <w:vAlign w:val="center"/>
          </w:tcPr>
          <w:p w:rsidRPr="006A141F" w:rsidR="006A141F" w:rsidP="00C8698E" w:rsidRDefault="006A141F" w14:paraId="741DD05A" w14:textId="77777777">
            <w:pPr>
              <w:spacing w:line="276" w:lineRule="auto"/>
              <w:rPr>
                <w:rFonts w:ascii="Calibri" w:hAnsi="Calibri" w:cs="Calibri"/>
              </w:rPr>
            </w:pPr>
          </w:p>
        </w:tc>
        <w:tc>
          <w:tcPr>
            <w:tcW w:w="0" w:type="auto"/>
            <w:tcBorders>
              <w:bottom w:val="single" w:color="auto" w:sz="4" w:space="0"/>
            </w:tcBorders>
          </w:tcPr>
          <w:p w:rsidRPr="006A141F" w:rsidR="006A141F" w:rsidP="00C8698E" w:rsidRDefault="006A141F" w14:paraId="36CF0CAC" w14:textId="77777777">
            <w:pPr>
              <w:spacing w:line="276" w:lineRule="auto"/>
              <w:rPr>
                <w:rFonts w:ascii="Calibri" w:hAnsi="Calibri" w:cs="Calibri"/>
              </w:rPr>
            </w:pPr>
            <w:r w:rsidRPr="006A141F">
              <w:rPr>
                <w:rFonts w:ascii="Calibri" w:hAnsi="Calibri" w:cs="Calibri"/>
              </w:rPr>
              <w:t>Honda Odyssey</w:t>
            </w:r>
          </w:p>
        </w:tc>
        <w:tc>
          <w:tcPr>
            <w:tcW w:w="0" w:type="auto"/>
            <w:tcBorders>
              <w:bottom w:val="single" w:color="auto" w:sz="4" w:space="0"/>
            </w:tcBorders>
          </w:tcPr>
          <w:p w:rsidRPr="006A141F" w:rsidR="006A141F" w:rsidP="00C8698E" w:rsidRDefault="006A141F" w14:paraId="4026059D" w14:textId="77777777">
            <w:pPr>
              <w:spacing w:line="276" w:lineRule="auto"/>
              <w:jc w:val="center"/>
              <w:rPr>
                <w:rFonts w:ascii="Calibri" w:hAnsi="Calibri" w:cs="Calibri"/>
              </w:rPr>
            </w:pPr>
            <w:r w:rsidRPr="006A141F">
              <w:rPr>
                <w:rFonts w:ascii="Calibri" w:hAnsi="Calibri" w:cs="Calibri"/>
              </w:rPr>
              <w:t>4</w:t>
            </w:r>
          </w:p>
        </w:tc>
      </w:tr>
      <w:tr w:rsidRPr="006A141F" w:rsidR="006A141F" w:rsidTr="00C8698E" w14:paraId="4AC5EA3E" w14:textId="77777777">
        <w:trPr>
          <w:jc w:val="center"/>
        </w:trPr>
        <w:tc>
          <w:tcPr>
            <w:tcW w:w="0" w:type="auto"/>
            <w:vMerge w:val="restart"/>
            <w:tcBorders>
              <w:top w:val="single" w:color="auto" w:sz="4" w:space="0"/>
              <w:left w:val="single" w:color="auto" w:sz="4" w:space="0"/>
              <w:bottom w:val="single" w:color="auto" w:sz="4" w:space="0"/>
              <w:right w:val="single" w:color="auto" w:sz="4" w:space="0"/>
            </w:tcBorders>
            <w:vAlign w:val="center"/>
          </w:tcPr>
          <w:p w:rsidRPr="006A141F" w:rsidR="006A141F" w:rsidP="00C8698E" w:rsidRDefault="006A141F" w14:paraId="09F93B7D" w14:textId="77777777">
            <w:pPr>
              <w:spacing w:line="276" w:lineRule="auto"/>
              <w:rPr>
                <w:rFonts w:ascii="Calibri" w:hAnsi="Calibri" w:cs="Calibri"/>
              </w:rPr>
            </w:pPr>
            <w:r w:rsidRPr="006A141F">
              <w:rPr>
                <w:rFonts w:ascii="Calibri" w:hAnsi="Calibri" w:cs="Calibri"/>
              </w:rPr>
              <w:t>Honda Odyssey Owners</w:t>
            </w:r>
          </w:p>
        </w:tc>
        <w:tc>
          <w:tcPr>
            <w:tcW w:w="0" w:type="auto"/>
            <w:tcBorders>
              <w:top w:val="single" w:color="auto" w:sz="4" w:space="0"/>
              <w:left w:val="single" w:color="auto" w:sz="4" w:space="0"/>
              <w:bottom w:val="single" w:color="auto" w:sz="4" w:space="0"/>
              <w:right w:val="single" w:color="auto" w:sz="4" w:space="0"/>
            </w:tcBorders>
          </w:tcPr>
          <w:p w:rsidRPr="006A141F" w:rsidR="006A141F" w:rsidP="00C8698E" w:rsidRDefault="006A141F" w14:paraId="396BDA5D" w14:textId="77777777">
            <w:pPr>
              <w:spacing w:line="276" w:lineRule="auto"/>
              <w:rPr>
                <w:rFonts w:ascii="Calibri" w:hAnsi="Calibri" w:cs="Calibri"/>
              </w:rPr>
            </w:pPr>
            <w:r w:rsidRPr="006A141F">
              <w:rPr>
                <w:rFonts w:ascii="Calibri" w:hAnsi="Calibri" w:cs="Calibri"/>
              </w:rPr>
              <w:t>Cadillac CT6</w:t>
            </w:r>
          </w:p>
        </w:tc>
        <w:tc>
          <w:tcPr>
            <w:tcW w:w="0" w:type="auto"/>
            <w:tcBorders>
              <w:top w:val="single" w:color="auto" w:sz="4" w:space="0"/>
              <w:left w:val="single" w:color="auto" w:sz="4" w:space="0"/>
              <w:bottom w:val="single" w:color="auto" w:sz="4" w:space="0"/>
            </w:tcBorders>
          </w:tcPr>
          <w:p w:rsidRPr="006A141F" w:rsidR="006A141F" w:rsidP="00C8698E" w:rsidRDefault="006A141F" w14:paraId="79A50536" w14:textId="77777777">
            <w:pPr>
              <w:spacing w:line="276" w:lineRule="auto"/>
              <w:jc w:val="center"/>
              <w:rPr>
                <w:rFonts w:ascii="Calibri" w:hAnsi="Calibri" w:cs="Calibri"/>
              </w:rPr>
            </w:pPr>
            <w:r w:rsidRPr="006A141F">
              <w:rPr>
                <w:rFonts w:ascii="Calibri" w:hAnsi="Calibri" w:cs="Calibri"/>
              </w:rPr>
              <w:t>5</w:t>
            </w:r>
          </w:p>
        </w:tc>
      </w:tr>
      <w:tr w:rsidRPr="006A141F" w:rsidR="006A141F" w:rsidTr="00C8698E" w14:paraId="045C7C90" w14:textId="77777777">
        <w:trPr>
          <w:jc w:val="center"/>
        </w:trPr>
        <w:tc>
          <w:tcPr>
            <w:tcW w:w="0" w:type="auto"/>
            <w:vMerge/>
            <w:tcBorders>
              <w:top w:val="single" w:color="auto" w:sz="4" w:space="0"/>
              <w:left w:val="single" w:color="auto" w:sz="4" w:space="0"/>
              <w:bottom w:val="single" w:color="auto" w:sz="4" w:space="0"/>
              <w:right w:val="single" w:color="auto" w:sz="4" w:space="0"/>
            </w:tcBorders>
          </w:tcPr>
          <w:p w:rsidRPr="006A141F" w:rsidR="006A141F" w:rsidP="00C8698E" w:rsidRDefault="006A141F" w14:paraId="25B82FA8" w14:textId="77777777">
            <w:pPr>
              <w:spacing w:line="276" w:lineRule="auto"/>
              <w:rPr>
                <w:rFonts w:ascii="Calibri" w:hAnsi="Calibri" w:cs="Calibri"/>
              </w:rPr>
            </w:pPr>
          </w:p>
        </w:tc>
        <w:tc>
          <w:tcPr>
            <w:tcW w:w="0" w:type="auto"/>
            <w:tcBorders>
              <w:top w:val="single" w:color="auto" w:sz="4" w:space="0"/>
              <w:left w:val="single" w:color="auto" w:sz="4" w:space="0"/>
              <w:bottom w:val="single" w:color="auto" w:sz="4" w:space="0"/>
              <w:right w:val="single" w:color="auto" w:sz="4" w:space="0"/>
            </w:tcBorders>
          </w:tcPr>
          <w:p w:rsidRPr="006A141F" w:rsidR="006A141F" w:rsidP="00C8698E" w:rsidRDefault="006A141F" w14:paraId="2608FF6C" w14:textId="77777777">
            <w:pPr>
              <w:spacing w:line="276" w:lineRule="auto"/>
              <w:rPr>
                <w:rFonts w:ascii="Calibri" w:hAnsi="Calibri" w:cs="Calibri"/>
              </w:rPr>
            </w:pPr>
            <w:r w:rsidRPr="006A141F">
              <w:rPr>
                <w:rFonts w:ascii="Calibri" w:hAnsi="Calibri" w:cs="Calibri"/>
              </w:rPr>
              <w:t>Honda Odyssey</w:t>
            </w:r>
          </w:p>
        </w:tc>
        <w:tc>
          <w:tcPr>
            <w:tcW w:w="0" w:type="auto"/>
            <w:tcBorders>
              <w:top w:val="single" w:color="auto" w:sz="4" w:space="0"/>
              <w:left w:val="single" w:color="auto" w:sz="4" w:space="0"/>
              <w:bottom w:val="single" w:color="auto" w:sz="4" w:space="0"/>
            </w:tcBorders>
          </w:tcPr>
          <w:p w:rsidRPr="006A141F" w:rsidR="006A141F" w:rsidP="00C8698E" w:rsidRDefault="006A141F" w14:paraId="423B9F56" w14:textId="77777777">
            <w:pPr>
              <w:spacing w:line="276" w:lineRule="auto"/>
              <w:jc w:val="center"/>
              <w:rPr>
                <w:rFonts w:ascii="Calibri" w:hAnsi="Calibri" w:cs="Calibri"/>
              </w:rPr>
            </w:pPr>
            <w:r w:rsidRPr="006A141F">
              <w:rPr>
                <w:rFonts w:ascii="Calibri" w:hAnsi="Calibri" w:cs="Calibri"/>
              </w:rPr>
              <w:t>6</w:t>
            </w:r>
          </w:p>
        </w:tc>
      </w:tr>
    </w:tbl>
    <w:p w:rsidRPr="006A141F" w:rsidR="006A141F" w:rsidP="006A141F" w:rsidRDefault="006A141F" w14:paraId="6B235D60" w14:textId="77777777">
      <w:pPr>
        <w:rPr>
          <w:rFonts w:ascii="Calibri" w:hAnsi="Calibri" w:cs="Calibri"/>
        </w:rPr>
      </w:pPr>
    </w:p>
    <w:p w:rsidR="00115C97" w:rsidP="001620F0" w:rsidRDefault="00115C97" w14:paraId="57044B0F" w14:textId="77777777">
      <w:pPr>
        <w:rPr>
          <w:rFonts w:ascii="Calibri" w:hAnsi="Calibri" w:cs="Calibri"/>
        </w:rPr>
      </w:pPr>
      <w:r w:rsidRPr="00115C97">
        <w:rPr>
          <w:rFonts w:ascii="Calibri" w:hAnsi="Calibri" w:cs="Calibri"/>
        </w:rPr>
        <w:t>The second part of the data collection will follow the same scheme but involve different vehicle models equipped with ADAS technology.  The vehicle models to be examined in part 2 of the data collection will be identified upon completion of part 1 of the data collection.</w:t>
      </w:r>
    </w:p>
    <w:p w:rsidR="001620F0" w:rsidP="001620F0" w:rsidRDefault="001620F0" w14:paraId="27AE0B14" w14:textId="50935F1A">
      <w:r w:rsidRPr="006A141F">
        <w:rPr>
          <w:rFonts w:ascii="Calibri" w:hAnsi="Calibri" w:cs="Calibri"/>
        </w:rPr>
        <w:t>Participants will be asked to drive a government-owned</w:t>
      </w:r>
      <w:r w:rsidR="00FF016D">
        <w:rPr>
          <w:rFonts w:ascii="Calibri" w:hAnsi="Calibri" w:cs="Calibri"/>
        </w:rPr>
        <w:t>,</w:t>
      </w:r>
      <w:r w:rsidRPr="006A141F">
        <w:rPr>
          <w:rFonts w:ascii="Calibri" w:hAnsi="Calibri" w:cs="Calibri"/>
        </w:rPr>
        <w:t xml:space="preserve"> instrumented vehicle over a specified route </w:t>
      </w:r>
      <w:r w:rsidR="00FF016D">
        <w:rPr>
          <w:rFonts w:ascii="Calibri" w:hAnsi="Calibri" w:cs="Calibri"/>
        </w:rPr>
        <w:t>on</w:t>
      </w:r>
      <w:r w:rsidRPr="006A141F" w:rsidR="00FF016D">
        <w:rPr>
          <w:rFonts w:ascii="Calibri" w:hAnsi="Calibri" w:cs="Calibri"/>
        </w:rPr>
        <w:t xml:space="preserve"> </w:t>
      </w:r>
      <w:r w:rsidRPr="006A141F">
        <w:rPr>
          <w:rFonts w:ascii="Calibri" w:hAnsi="Calibri" w:cs="Calibri"/>
        </w:rPr>
        <w:t xml:space="preserve">public roadways while using </w:t>
      </w:r>
      <w:r w:rsidR="00E05164">
        <w:rPr>
          <w:rFonts w:ascii="Calibri" w:hAnsi="Calibri" w:cs="Calibri"/>
        </w:rPr>
        <w:t>ADAS features.</w:t>
      </w:r>
      <w:r w:rsidRPr="006A141F">
        <w:rPr>
          <w:rFonts w:ascii="Calibri" w:hAnsi="Calibri" w:cs="Calibri"/>
        </w:rPr>
        <w:t xml:space="preserve">  </w:t>
      </w:r>
      <w:r w:rsidR="007B38B3">
        <w:rPr>
          <w:rFonts w:ascii="Calibri" w:hAnsi="Calibri" w:cs="Calibri"/>
        </w:rPr>
        <w:t xml:space="preserve">Video cameras and other instrumentation will be used to </w:t>
      </w:r>
      <w:r w:rsidR="00FF016D">
        <w:rPr>
          <w:rFonts w:ascii="Calibri" w:hAnsi="Calibri" w:cs="Calibri"/>
        </w:rPr>
        <w:t xml:space="preserve">record </w:t>
      </w:r>
      <w:r w:rsidR="00BD37AF">
        <w:rPr>
          <w:rFonts w:ascii="Calibri" w:hAnsi="Calibri" w:cs="Calibri"/>
        </w:rPr>
        <w:t>p</w:t>
      </w:r>
      <w:r w:rsidRPr="006A141F">
        <w:rPr>
          <w:rFonts w:ascii="Calibri" w:hAnsi="Calibri" w:cs="Calibri"/>
        </w:rPr>
        <w:t>articipants’ eye glance</w:t>
      </w:r>
      <w:r w:rsidR="00BD37AF">
        <w:rPr>
          <w:rFonts w:ascii="Calibri" w:hAnsi="Calibri" w:cs="Calibri"/>
        </w:rPr>
        <w:t xml:space="preserve"> behavior,</w:t>
      </w:r>
      <w:r w:rsidRPr="006A141F">
        <w:rPr>
          <w:rFonts w:ascii="Calibri" w:hAnsi="Calibri" w:cs="Calibri"/>
        </w:rPr>
        <w:t xml:space="preserve"> driving behavior, actions to engage the assistance features</w:t>
      </w:r>
      <w:r w:rsidR="00BD37AF">
        <w:rPr>
          <w:rFonts w:ascii="Calibri" w:hAnsi="Calibri" w:cs="Calibri"/>
        </w:rPr>
        <w:t>,</w:t>
      </w:r>
      <w:r w:rsidRPr="006A141F">
        <w:rPr>
          <w:rFonts w:ascii="Calibri" w:hAnsi="Calibri" w:cs="Calibri"/>
        </w:rPr>
        <w:t xml:space="preserve"> and </w:t>
      </w:r>
      <w:r w:rsidR="00FF016D">
        <w:rPr>
          <w:rFonts w:ascii="Calibri" w:hAnsi="Calibri" w:cs="Calibri"/>
        </w:rPr>
        <w:t xml:space="preserve">their </w:t>
      </w:r>
      <w:r w:rsidRPr="006A141F">
        <w:rPr>
          <w:rFonts w:ascii="Calibri" w:hAnsi="Calibri" w:cs="Calibri"/>
        </w:rPr>
        <w:t>responses to unrequested disengagements</w:t>
      </w:r>
      <w:r>
        <w:t xml:space="preserve">.  </w:t>
      </w:r>
    </w:p>
    <w:p w:rsidR="00A06ACC" w:rsidP="001620F0" w:rsidRDefault="00756D41" w14:paraId="2AF9B57A" w14:textId="4E9F9C61">
      <w:pPr>
        <w:rPr>
          <w:rFonts w:ascii="Calibri" w:hAnsi="Calibri" w:cs="Calibri"/>
        </w:rPr>
      </w:pPr>
      <w:r>
        <w:t>Research staff</w:t>
      </w:r>
      <w:r w:rsidR="00FF016D">
        <w:t xml:space="preserve"> will collect i</w:t>
      </w:r>
      <w:r w:rsidR="001620F0">
        <w:t xml:space="preserve">nformation </w:t>
      </w:r>
      <w:r w:rsidR="00684290">
        <w:t xml:space="preserve">throughout </w:t>
      </w:r>
      <w:r w:rsidR="001620F0">
        <w:t>the course of the research</w:t>
      </w:r>
      <w:r w:rsidR="00684290">
        <w:t>, beginning with</w:t>
      </w:r>
      <w:r w:rsidR="00E05164">
        <w:t xml:space="preserve"> participant recruitment, </w:t>
      </w:r>
      <w:r w:rsidR="00684290">
        <w:t xml:space="preserve">through </w:t>
      </w:r>
      <w:r w:rsidR="00E05164">
        <w:t xml:space="preserve">observation of driving behavior, </w:t>
      </w:r>
      <w:r w:rsidR="00684290">
        <w:t xml:space="preserve">to </w:t>
      </w:r>
      <w:r w:rsidR="001620F0">
        <w:t xml:space="preserve">post-drive questionnaires. </w:t>
      </w:r>
      <w:r w:rsidR="00684290">
        <w:t xml:space="preserve"> </w:t>
      </w:r>
      <w:r w:rsidR="003B303E">
        <w:t xml:space="preserve">Survey software will be used to present </w:t>
      </w:r>
      <w:r w:rsidR="00684290">
        <w:t>q</w:t>
      </w:r>
      <w:r w:rsidR="001620F0">
        <w:t>uestions to individuals</w:t>
      </w:r>
      <w:r w:rsidR="003B303E">
        <w:t>.  Screening questions are</w:t>
      </w:r>
      <w:r w:rsidR="001620F0">
        <w:t xml:space="preserve"> </w:t>
      </w:r>
      <w:r w:rsidR="00684290">
        <w:t xml:space="preserve">designed </w:t>
      </w:r>
      <w:r w:rsidR="001620F0">
        <w:t xml:space="preserve">to assess </w:t>
      </w:r>
      <w:r w:rsidR="00684290">
        <w:t xml:space="preserve">the </w:t>
      </w:r>
      <w:r w:rsidR="001620F0">
        <w:t>individual</w:t>
      </w:r>
      <w:r w:rsidR="00684290">
        <w:t>’</w:t>
      </w:r>
      <w:r w:rsidR="001620F0">
        <w:t xml:space="preserve">s suitability for study participation, to obtain feedback regarding participants’ use of the ADAS technologies, and to gauge </w:t>
      </w:r>
      <w:r w:rsidR="00FD691E">
        <w:t xml:space="preserve">the </w:t>
      </w:r>
      <w:r w:rsidR="001620F0">
        <w:t>individual</w:t>
      </w:r>
      <w:r w:rsidR="00FD691E">
        <w:t>’</w:t>
      </w:r>
      <w:r w:rsidR="001620F0">
        <w:t>s level of comfort with and confidence in the technologies’ performance and safety.</w:t>
      </w:r>
    </w:p>
    <w:p w:rsidR="00C46C71" w:rsidP="005B4354" w:rsidRDefault="005B4354" w14:paraId="7160361D" w14:textId="43FA3F53">
      <w:r w:rsidRPr="005035C1">
        <w:t>The</w:t>
      </w:r>
      <w:r>
        <w:t xml:space="preserve"> information collection </w:t>
      </w:r>
      <w:r w:rsidR="009C31D9">
        <w:t>components</w:t>
      </w:r>
      <w:r>
        <w:t xml:space="preserve"> </w:t>
      </w:r>
      <w:r w:rsidR="00E05164">
        <w:t>for initial</w:t>
      </w:r>
      <w:r>
        <w:t xml:space="preserve"> research </w:t>
      </w:r>
      <w:r w:rsidR="00A409F8">
        <w:t xml:space="preserve">and the information desired are listed below. </w:t>
      </w:r>
      <w:r w:rsidR="00E05164">
        <w:t xml:space="preserve"> Information collection tools for subsequent research will be of the same format, but will refer to other ADAS features </w:t>
      </w:r>
      <w:r w:rsidR="005035C1">
        <w:t xml:space="preserve">yet </w:t>
      </w:r>
      <w:r w:rsidR="00E05164">
        <w:t xml:space="preserve">to be determined.  </w:t>
      </w:r>
    </w:p>
    <w:p w:rsidR="00DC7DB9" w:rsidP="0040682E" w:rsidRDefault="00DC7DB9" w14:paraId="30E5CD2C" w14:textId="133A97C5">
      <w:pPr>
        <w:pStyle w:val="ListParagraph"/>
        <w:numPr>
          <w:ilvl w:val="0"/>
          <w:numId w:val="24"/>
        </w:numPr>
      </w:pPr>
      <w:r>
        <w:rPr>
          <w:b/>
          <w:u w:val="single"/>
        </w:rPr>
        <w:t xml:space="preserve">Question Set 1, Interest Response Form </w:t>
      </w:r>
      <w:r w:rsidR="0040682E">
        <w:rPr>
          <w:b/>
          <w:u w:val="single"/>
        </w:rPr>
        <w:t>(</w:t>
      </w:r>
      <w:r w:rsidRPr="0040682E" w:rsidR="0040682E">
        <w:rPr>
          <w:b/>
          <w:u w:val="single"/>
        </w:rPr>
        <w:t>NHTSA Form 1522</w:t>
      </w:r>
      <w:r w:rsidR="0040682E">
        <w:rPr>
          <w:b/>
          <w:u w:val="single"/>
        </w:rPr>
        <w:t xml:space="preserve">) </w:t>
      </w:r>
      <w:r>
        <w:t>– Necessary for determining individuals’ willingness to participate in the study and confirm</w:t>
      </w:r>
      <w:r w:rsidR="005035C1">
        <w:t>ing</w:t>
      </w:r>
      <w:r>
        <w:t xml:space="preserve"> basic qualification and vehicle ownership.</w:t>
      </w:r>
    </w:p>
    <w:p w:rsidR="00DC7DB9" w:rsidP="00DC7DB9" w:rsidRDefault="00DC7DB9" w14:paraId="7AFCECFE" w14:textId="11025197">
      <w:pPr>
        <w:pStyle w:val="ListParagraph"/>
        <w:numPr>
          <w:ilvl w:val="0"/>
          <w:numId w:val="24"/>
        </w:numPr>
      </w:pPr>
      <w:r w:rsidRPr="003B17AA">
        <w:rPr>
          <w:b/>
          <w:u w:val="single"/>
        </w:rPr>
        <w:t xml:space="preserve">Question Set 2, </w:t>
      </w:r>
      <w:r w:rsidRPr="003B17AA" w:rsidR="00AD3614">
        <w:rPr>
          <w:b/>
          <w:u w:val="single"/>
        </w:rPr>
        <w:t xml:space="preserve">Recruitment </w:t>
      </w:r>
      <w:r>
        <w:rPr>
          <w:b/>
          <w:u w:val="single"/>
        </w:rPr>
        <w:t>Screening Questions</w:t>
      </w:r>
      <w:r w:rsidR="00A22192">
        <w:rPr>
          <w:b/>
          <w:u w:val="single"/>
        </w:rPr>
        <w:t xml:space="preserve"> </w:t>
      </w:r>
      <w:r w:rsidR="00FC7136">
        <w:rPr>
          <w:b/>
          <w:u w:val="single"/>
        </w:rPr>
        <w:t xml:space="preserve">Form </w:t>
      </w:r>
      <w:r w:rsidR="00A22192">
        <w:rPr>
          <w:b/>
          <w:u w:val="single"/>
        </w:rPr>
        <w:t>(</w:t>
      </w:r>
      <w:r w:rsidRPr="0040682E" w:rsidR="00A22192">
        <w:rPr>
          <w:b/>
          <w:u w:val="single"/>
        </w:rPr>
        <w:t>NHTSA Form 152</w:t>
      </w:r>
      <w:r w:rsidR="00A22192">
        <w:rPr>
          <w:b/>
          <w:u w:val="single"/>
        </w:rPr>
        <w:t>3)</w:t>
      </w:r>
      <w:r>
        <w:t xml:space="preserve"> – Necessary for determining individuals’ suitability for study performance based on driving experience and </w:t>
      </w:r>
      <w:r>
        <w:lastRenderedPageBreak/>
        <w:t xml:space="preserve">history and </w:t>
      </w:r>
      <w:r w:rsidR="005035C1">
        <w:t>the</w:t>
      </w:r>
      <w:r w:rsidR="001079E6">
        <w:t>ir</w:t>
      </w:r>
      <w:r w:rsidR="005035C1">
        <w:t xml:space="preserve"> </w:t>
      </w:r>
      <w:r>
        <w:t xml:space="preserve">general health and </w:t>
      </w:r>
      <w:r w:rsidR="005035C1">
        <w:t xml:space="preserve">ability </w:t>
      </w:r>
      <w:r>
        <w:t xml:space="preserve">to drive for approximately 3 hours without assistive equipment or health concerns. </w:t>
      </w:r>
    </w:p>
    <w:p w:rsidR="007836AD" w:rsidP="00DC7DB9" w:rsidRDefault="007836AD" w14:paraId="43C926D0" w14:textId="2D5E3110">
      <w:pPr>
        <w:pStyle w:val="ListParagraph"/>
        <w:numPr>
          <w:ilvl w:val="0"/>
          <w:numId w:val="24"/>
        </w:numPr>
      </w:pPr>
      <w:r w:rsidRPr="003B17AA">
        <w:rPr>
          <w:b/>
          <w:u w:val="single"/>
        </w:rPr>
        <w:t>Informed Consent Form</w:t>
      </w:r>
      <w:r>
        <w:rPr>
          <w:b/>
        </w:rPr>
        <w:t xml:space="preserve"> </w:t>
      </w:r>
      <w:r w:rsidR="00A22192">
        <w:rPr>
          <w:b/>
          <w:u w:val="single"/>
        </w:rPr>
        <w:t>(</w:t>
      </w:r>
      <w:r w:rsidRPr="0040682E" w:rsidR="00A22192">
        <w:rPr>
          <w:b/>
          <w:u w:val="single"/>
        </w:rPr>
        <w:t>NHTSA Form 152</w:t>
      </w:r>
      <w:r w:rsidR="00A22192">
        <w:rPr>
          <w:b/>
          <w:u w:val="single"/>
        </w:rPr>
        <w:t xml:space="preserve">4) </w:t>
      </w:r>
      <w:r>
        <w:t>– Used to ensure that participants understand the protocol they will be participating in and for documenting their agreement to participate.</w:t>
      </w:r>
    </w:p>
    <w:p w:rsidR="00DC7DB9" w:rsidP="00DC7DB9" w:rsidRDefault="00DC7DB9" w14:paraId="541CCE93" w14:textId="3FAA5C2C">
      <w:pPr>
        <w:pStyle w:val="ListParagraph"/>
        <w:numPr>
          <w:ilvl w:val="0"/>
          <w:numId w:val="24"/>
        </w:numPr>
      </w:pPr>
      <w:r>
        <w:rPr>
          <w:b/>
          <w:u w:val="single"/>
        </w:rPr>
        <w:t>Passive observation of driving behavior</w:t>
      </w:r>
      <w:r>
        <w:t xml:space="preserve"> – Necessary for gathering driving behavior and </w:t>
      </w:r>
      <w:r w:rsidR="00E3309A">
        <w:t>advanced driver assistance technology</w:t>
      </w:r>
      <w:r>
        <w:t xml:space="preserve"> use data to answer research questions such as those related to assessing drivers’ </w:t>
      </w:r>
      <w:r w:rsidR="003159BC">
        <w:t>response to</w:t>
      </w:r>
      <w:r>
        <w:t xml:space="preserve"> system prompts and understanding of system status.</w:t>
      </w:r>
    </w:p>
    <w:p w:rsidR="007836AD" w:rsidP="00115C97" w:rsidRDefault="00DC7DB9" w14:paraId="1DF3CB83" w14:textId="265686A4">
      <w:pPr>
        <w:pStyle w:val="ListParagraph"/>
        <w:numPr>
          <w:ilvl w:val="0"/>
          <w:numId w:val="24"/>
        </w:numPr>
      </w:pPr>
      <w:r>
        <w:rPr>
          <w:b/>
          <w:u w:val="single"/>
        </w:rPr>
        <w:t>Question Set 3, Post-Drive Questionnaire</w:t>
      </w:r>
      <w:r w:rsidR="00A22192">
        <w:rPr>
          <w:b/>
          <w:u w:val="single"/>
        </w:rPr>
        <w:t xml:space="preserve"> (</w:t>
      </w:r>
      <w:r w:rsidRPr="0040682E" w:rsidR="00A22192">
        <w:rPr>
          <w:b/>
          <w:u w:val="single"/>
        </w:rPr>
        <w:t>NHTSA Form</w:t>
      </w:r>
      <w:r w:rsidR="00A22192">
        <w:rPr>
          <w:b/>
          <w:u w:val="single"/>
        </w:rPr>
        <w:t>s</w:t>
      </w:r>
      <w:r w:rsidRPr="0040682E" w:rsidR="00A22192">
        <w:rPr>
          <w:b/>
          <w:u w:val="single"/>
        </w:rPr>
        <w:t xml:space="preserve"> 152</w:t>
      </w:r>
      <w:r w:rsidR="00A22192">
        <w:rPr>
          <w:b/>
          <w:u w:val="single"/>
        </w:rPr>
        <w:t>5, 1526)</w:t>
      </w:r>
      <w:r>
        <w:t xml:space="preserve"> – Necessary for understanding drivers’ opinions regarding </w:t>
      </w:r>
      <w:r w:rsidRPr="00E3309A" w:rsidR="00E3309A">
        <w:t xml:space="preserve">advanced driver assistance technology </w:t>
      </w:r>
      <w:r>
        <w:t xml:space="preserve">performance, degree of comfort with system use, and perceptions of safety associated with </w:t>
      </w:r>
      <w:r w:rsidR="00E3309A">
        <w:t>the</w:t>
      </w:r>
      <w:r>
        <w:t xml:space="preserve"> use</w:t>
      </w:r>
      <w:r w:rsidR="00E3309A">
        <w:t xml:space="preserve"> of these features</w:t>
      </w:r>
      <w:r>
        <w:t>.</w:t>
      </w:r>
      <w:r w:rsidR="007836AD">
        <w:t xml:space="preserve">  </w:t>
      </w:r>
    </w:p>
    <w:p w:rsidRPr="00A22192" w:rsidR="007836AD" w:rsidP="00115C97" w:rsidRDefault="007836AD" w14:paraId="05E003C8" w14:textId="369394DD">
      <w:pPr>
        <w:pStyle w:val="ListParagraph"/>
        <w:numPr>
          <w:ilvl w:val="0"/>
          <w:numId w:val="24"/>
        </w:numPr>
      </w:pPr>
      <w:r>
        <w:rPr>
          <w:b/>
          <w:u w:val="single"/>
        </w:rPr>
        <w:t xml:space="preserve">Question Set </w:t>
      </w:r>
      <w:r w:rsidR="00DB1F16">
        <w:rPr>
          <w:b/>
          <w:u w:val="single"/>
        </w:rPr>
        <w:t>4</w:t>
      </w:r>
      <w:r>
        <w:rPr>
          <w:b/>
          <w:u w:val="single"/>
        </w:rPr>
        <w:t>, Post-Drive Questionnaire, Owner</w:t>
      </w:r>
      <w:r w:rsidR="00A22192">
        <w:rPr>
          <w:b/>
          <w:u w:val="single"/>
        </w:rPr>
        <w:t xml:space="preserve"> (</w:t>
      </w:r>
      <w:r w:rsidRPr="0040682E" w:rsidR="00A22192">
        <w:rPr>
          <w:b/>
          <w:u w:val="single"/>
        </w:rPr>
        <w:t>NHTSA Form</w:t>
      </w:r>
      <w:r w:rsidR="00A22192">
        <w:rPr>
          <w:b/>
          <w:u w:val="single"/>
        </w:rPr>
        <w:t>s</w:t>
      </w:r>
      <w:r w:rsidRPr="0040682E" w:rsidR="00A22192">
        <w:rPr>
          <w:b/>
          <w:u w:val="single"/>
        </w:rPr>
        <w:t xml:space="preserve"> 152</w:t>
      </w:r>
      <w:r w:rsidR="00A22192">
        <w:rPr>
          <w:b/>
          <w:u w:val="single"/>
        </w:rPr>
        <w:t>7, 1528)</w:t>
      </w:r>
      <w:r>
        <w:t xml:space="preserve"> – Necessary for understanding </w:t>
      </w:r>
      <w:r w:rsidRPr="007836AD">
        <w:rPr>
          <w:b/>
        </w:rPr>
        <w:t>experienced ADS users’</w:t>
      </w:r>
      <w:r>
        <w:t xml:space="preserve"> opinions regarding </w:t>
      </w:r>
      <w:r w:rsidRPr="00E3309A">
        <w:t xml:space="preserve">advanced driver assistance technology </w:t>
      </w:r>
      <w:r>
        <w:t xml:space="preserve">performance, degree of comfort with system use, and perceptions of safety associated with the use of these features.  </w:t>
      </w:r>
    </w:p>
    <w:p w:rsidR="00ED52CE" w:rsidP="00DC7DB9" w:rsidRDefault="00DC7DB9" w14:paraId="519FE7D2" w14:textId="7DBDAC14">
      <w:r>
        <w:t xml:space="preserve">The Interest Response Form and </w:t>
      </w:r>
      <w:r w:rsidR="00C92D12">
        <w:t>Recruitment Screening Form data</w:t>
      </w:r>
      <w:r>
        <w:t xml:space="preserve"> will solely be used to determine </w:t>
      </w:r>
      <w:r w:rsidR="00AD3614">
        <w:t xml:space="preserve">an </w:t>
      </w:r>
      <w:r>
        <w:t>individual</w:t>
      </w:r>
      <w:r w:rsidR="00AD3614">
        <w:t>’</w:t>
      </w:r>
      <w:r>
        <w:t xml:space="preserve">s suitability for study participation and will not be analyzed in any way.  Driving behavior and post-drive questionnaire responses will be combined for analysis.   </w:t>
      </w:r>
    </w:p>
    <w:p w:rsidR="00ED52CE" w:rsidP="00ED52CE" w:rsidRDefault="00756D41" w14:paraId="5DCF821E" w14:textId="059EE133">
      <w:r>
        <w:t>Research staff</w:t>
      </w:r>
      <w:r w:rsidR="00975A1E">
        <w:t xml:space="preserve"> will perform a</w:t>
      </w:r>
      <w:r w:rsidR="00ED52CE">
        <w:t xml:space="preserve">nalyses on dependent measures of driving performance, driver behavior in response to </w:t>
      </w:r>
      <w:r w:rsidR="00C962AA">
        <w:t>system notifications</w:t>
      </w:r>
      <w:r w:rsidR="00ED52CE">
        <w:t>, driver use of the ADAS system</w:t>
      </w:r>
      <w:r w:rsidR="00C92D12">
        <w:t>, and subjective impressions of the ADAS features assessed via the post-drive questionnaires</w:t>
      </w:r>
      <w:r w:rsidR="00ED52CE">
        <w:t xml:space="preserve">. </w:t>
      </w:r>
      <w:r w:rsidR="00975A1E">
        <w:t xml:space="preserve"> </w:t>
      </w:r>
      <w:r w:rsidR="00ED52CE">
        <w:t xml:space="preserve">Vehicle control metrics such as speed, headway, steering reversal rate, accelerator use, brake use, and lane-position variability will be compared across conditions. </w:t>
      </w:r>
    </w:p>
    <w:p w:rsidR="00ED52CE" w:rsidP="00ED52CE" w:rsidRDefault="00756D41" w14:paraId="5DAC3FFA" w14:textId="4F1FE661">
      <w:r>
        <w:t>Research staff</w:t>
      </w:r>
      <w:r w:rsidR="00975A1E">
        <w:t xml:space="preserve"> will also compare d</w:t>
      </w:r>
      <w:r w:rsidR="00ED52CE">
        <w:t xml:space="preserve">river behavior in response to </w:t>
      </w:r>
      <w:r w:rsidR="00DC0926">
        <w:t>system</w:t>
      </w:r>
      <w:r w:rsidR="00C962AA">
        <w:t xml:space="preserve"> notifications</w:t>
      </w:r>
      <w:r w:rsidR="00ED52CE">
        <w:t xml:space="preserve"> across conditions. </w:t>
      </w:r>
      <w:r w:rsidR="00975A1E">
        <w:t xml:space="preserve"> </w:t>
      </w:r>
      <w:r w:rsidR="00C962AA">
        <w:t>R</w:t>
      </w:r>
      <w:r w:rsidR="008A109F">
        <w:t>esponse t</w:t>
      </w:r>
      <w:r w:rsidR="00ED52CE">
        <w:t>ime will be measured as the time from disengagement until the driver either: presses the brake</w:t>
      </w:r>
      <w:r w:rsidR="008A109F">
        <w:t xml:space="preserve"> pedal</w:t>
      </w:r>
      <w:r w:rsidR="00ED52CE">
        <w:t>, presses the accelerator</w:t>
      </w:r>
      <w:r w:rsidR="008A109F">
        <w:t xml:space="preserve"> pedal</w:t>
      </w:r>
      <w:r w:rsidR="00ED52CE">
        <w:t xml:space="preserve">, or moves the steering wheel beyond a set threshold. </w:t>
      </w:r>
      <w:r w:rsidR="008A109F">
        <w:t xml:space="preserve"> </w:t>
      </w:r>
      <w:r w:rsidR="00ED52CE">
        <w:t xml:space="preserve">Additionally, </w:t>
      </w:r>
      <w:r>
        <w:t>research staff</w:t>
      </w:r>
      <w:r w:rsidR="00975A1E">
        <w:t xml:space="preserve"> will quantify </w:t>
      </w:r>
      <w:r w:rsidR="00ED52CE">
        <w:t>behaviors in response to a</w:t>
      </w:r>
      <w:r w:rsidR="0075359B">
        <w:t xml:space="preserve"> disengagement notification</w:t>
      </w:r>
      <w:r w:rsidR="002F3C01">
        <w:t>,</w:t>
      </w:r>
      <w:r w:rsidR="00ED52CE">
        <w:t xml:space="preserve"> such as hand positions and glance behavior. </w:t>
      </w:r>
      <w:r w:rsidR="00975A1E">
        <w:t xml:space="preserve"> </w:t>
      </w:r>
      <w:r w:rsidR="00ED52CE">
        <w:t>These may include the time from disengagement to 1) plac</w:t>
      </w:r>
      <w:r w:rsidR="008A109F">
        <w:t>ing</w:t>
      </w:r>
      <w:r w:rsidR="00ED52CE">
        <w:t xml:space="preserve"> both hands on the steering wheel, 2) glanc</w:t>
      </w:r>
      <w:r w:rsidR="008A109F">
        <w:t>ing</w:t>
      </w:r>
      <w:r w:rsidR="00ED52CE">
        <w:t xml:space="preserve"> to the instrument panel</w:t>
      </w:r>
      <w:r w:rsidR="000528CC">
        <w:t>,</w:t>
      </w:r>
      <w:r w:rsidR="00ED52CE">
        <w:t xml:space="preserve"> 3) glanc</w:t>
      </w:r>
      <w:r w:rsidR="008A109F">
        <w:t>ing</w:t>
      </w:r>
      <w:r w:rsidR="00ED52CE">
        <w:t xml:space="preserve"> to the forward roadway, and 4) glanc</w:t>
      </w:r>
      <w:r w:rsidR="008A109F">
        <w:t>ing</w:t>
      </w:r>
      <w:r w:rsidR="00ED52CE">
        <w:t xml:space="preserve"> to the center rearview mirror. </w:t>
      </w:r>
    </w:p>
    <w:p w:rsidR="00ED52CE" w:rsidP="00ED52CE" w:rsidRDefault="00756D41" w14:paraId="2C6F67AC" w14:textId="49B44103">
      <w:r>
        <w:t>Research staff</w:t>
      </w:r>
      <w:r w:rsidR="000528CC">
        <w:t xml:space="preserve"> will also compare d</w:t>
      </w:r>
      <w:r w:rsidR="00ED52CE">
        <w:t xml:space="preserve">ependent measures regarding ADAS system use across conditions. </w:t>
      </w:r>
      <w:r w:rsidR="000528CC">
        <w:t xml:space="preserve"> </w:t>
      </w:r>
      <w:r w:rsidR="00ED52CE">
        <w:t xml:space="preserve">These will include the frequency and duration of ADAS system use, as well as the conditions associated with any driver-initiated retake of manual control.    </w:t>
      </w:r>
    </w:p>
    <w:p w:rsidR="00ED52CE" w:rsidP="00ED52CE" w:rsidRDefault="00ED52CE" w14:paraId="2B92ECCC" w14:textId="770B707A">
      <w:r>
        <w:t xml:space="preserve">Beyond comparing across conditions, analyses may include examining differences in ADAS use with different road conditions. </w:t>
      </w:r>
      <w:r w:rsidR="000528CC">
        <w:t xml:space="preserve"> </w:t>
      </w:r>
      <w:r>
        <w:t>This may include comparing driver performance, response to disengagement, and ADAS system use during curves compared to straight roadway</w:t>
      </w:r>
      <w:r w:rsidR="000528CC">
        <w:t>s</w:t>
      </w:r>
      <w:r>
        <w:t xml:space="preserve"> and differences in dense traffic compared to light traffic. </w:t>
      </w:r>
    </w:p>
    <w:p w:rsidR="008A109F" w:rsidP="008A109F" w:rsidRDefault="00756D41" w14:paraId="61322EDF" w14:textId="232EF864">
      <w:r>
        <w:lastRenderedPageBreak/>
        <w:t>Research staff</w:t>
      </w:r>
      <w:r w:rsidR="008A109F">
        <w:t xml:space="preserve"> will assess subjective impressions of the ADAS systems following the drive by using a post-drive questionnaire to gather subjective ratings of ease of use, trust, and safety.  </w:t>
      </w:r>
    </w:p>
    <w:p w:rsidR="00DC7DB9" w:rsidP="00DC7DB9" w:rsidRDefault="00DC7DB9" w14:paraId="24239F79" w14:textId="7E8D515B">
      <w:r>
        <w:t>A Supporting Statement Part B has been prepared and submitted to provide clear information regarding how the information will be used.</w:t>
      </w:r>
    </w:p>
    <w:p w:rsidR="005B74C8" w:rsidRDefault="005B74C8" w14:paraId="5695E8F2" w14:textId="276FE1A8">
      <w:pPr>
        <w:rPr>
          <w:b/>
        </w:rPr>
      </w:pPr>
    </w:p>
    <w:p w:rsidRPr="00733050" w:rsidR="00C46C71" w:rsidP="00996FB2" w:rsidRDefault="00C46C71" w14:paraId="50166CB9" w14:textId="77777777">
      <w:pPr>
        <w:pStyle w:val="HeadingAppendix"/>
      </w:pPr>
      <w:r w:rsidRPr="00733050">
        <w:lastRenderedPageBreak/>
        <w:t>Part A. Justification</w:t>
      </w:r>
    </w:p>
    <w:tbl>
      <w:tblPr>
        <w:tblW w:w="0" w:type="auto"/>
        <w:tblLook w:val="04A0" w:firstRow="1" w:lastRow="0" w:firstColumn="1" w:lastColumn="0" w:noHBand="0" w:noVBand="1"/>
      </w:tblPr>
      <w:tblGrid>
        <w:gridCol w:w="9350"/>
      </w:tblGrid>
      <w:tr w:rsidR="001024BB" w:rsidTr="00180584" w14:paraId="001D663F" w14:textId="77777777">
        <w:tc>
          <w:tcPr>
            <w:tcW w:w="9350" w:type="dxa"/>
            <w:shd w:val="clear" w:color="auto" w:fill="F2F2F2" w:themeFill="background1" w:themeFillShade="F2"/>
          </w:tcPr>
          <w:p w:rsidRPr="00266566" w:rsidR="001024BB" w:rsidP="00266566" w:rsidRDefault="001024BB" w14:paraId="0755C2C3" w14:textId="6AC93F20">
            <w:pPr>
              <w:spacing w:before="120" w:after="240"/>
            </w:pPr>
            <w:r w:rsidRPr="00412504">
              <w:rPr>
                <w:b/>
              </w:rPr>
              <w:t xml:space="preserve">1. </w:t>
            </w:r>
            <w:r w:rsidRPr="00412504">
              <w:rPr>
                <w:b/>
                <w:u w:val="single"/>
              </w:rPr>
              <w:t xml:space="preserve">Circumstances That Make </w:t>
            </w:r>
            <w:r w:rsidR="000528CC">
              <w:rPr>
                <w:b/>
                <w:u w:val="single"/>
              </w:rPr>
              <w:t>t</w:t>
            </w:r>
            <w:r w:rsidRPr="00412504">
              <w:rPr>
                <w:b/>
                <w:u w:val="single"/>
              </w:rPr>
              <w:t xml:space="preserve">he Collection </w:t>
            </w:r>
            <w:r w:rsidR="000528CC">
              <w:rPr>
                <w:b/>
                <w:u w:val="single"/>
              </w:rPr>
              <w:t>o</w:t>
            </w:r>
            <w:r w:rsidRPr="00412504">
              <w:rPr>
                <w:b/>
                <w:u w:val="single"/>
              </w:rPr>
              <w:t>f Information Necessary</w:t>
            </w:r>
            <w:r w:rsidRPr="00412504">
              <w:rPr>
                <w:b/>
              </w:rPr>
              <w:t>.</w:t>
            </w:r>
            <w:r>
              <w:t xml:space="preserve"> </w:t>
            </w:r>
            <w:r w:rsidR="00855670">
              <w:t xml:space="preserve"> </w:t>
            </w:r>
            <w:r w:rsidRPr="00071299">
              <w:rPr>
                <w:i/>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tc>
      </w:tr>
      <w:tr w:rsidR="001024BB" w:rsidTr="00180584" w14:paraId="06F36896" w14:textId="77777777">
        <w:tc>
          <w:tcPr>
            <w:tcW w:w="9350" w:type="dxa"/>
            <w:tcBorders>
              <w:bottom w:val="single" w:color="auto" w:sz="4" w:space="0"/>
            </w:tcBorders>
          </w:tcPr>
          <w:p w:rsidR="00820D04" w:rsidP="00820D04" w:rsidRDefault="00820D04" w14:paraId="02E8233B" w14:textId="0022BA03">
            <w:pPr>
              <w:autoSpaceDE w:val="0"/>
              <w:autoSpaceDN w:val="0"/>
              <w:adjustRightInd w:val="0"/>
              <w:rPr>
                <w:rFonts w:ascii="Calibri" w:hAnsi="Calibri" w:cs="Calibri"/>
              </w:rPr>
            </w:pPr>
            <w:r>
              <w:rPr>
                <w:rFonts w:ascii="Calibri" w:hAnsi="Calibri" w:cs="Calibri"/>
              </w:rPr>
              <w:t xml:space="preserve">Subchapter V of Title 49 of the United States Code (U.S.C.) authorizes the Secretary of Transportation to conduct “motor vehicle safety research, development, and testing programs and activities, including activities related to new and emerging technologies that impact or may impact motor vehicle safety.” 49 U.S.C. 30182. Pursuant to </w:t>
            </w:r>
            <w:r w:rsidR="00423258">
              <w:rPr>
                <w:rFonts w:ascii="Calibri" w:hAnsi="Calibri" w:cs="Calibri"/>
              </w:rPr>
              <w:t xml:space="preserve">§ </w:t>
            </w:r>
            <w:r>
              <w:rPr>
                <w:rFonts w:ascii="Calibri" w:hAnsi="Calibri" w:cs="Calibri"/>
              </w:rPr>
              <w:t xml:space="preserve">1.95 of Title 49 of the Code of Federal Regulations (CFR), the Secretary has delegated this authority to the National Highway Traffic Safety Administration (NHTSA). </w:t>
            </w:r>
          </w:p>
          <w:p w:rsidR="0062549D" w:rsidP="00820D04" w:rsidRDefault="003D4B17" w14:paraId="6C26415A" w14:textId="7E5BD9A5">
            <w:pPr>
              <w:autoSpaceDE w:val="0"/>
              <w:autoSpaceDN w:val="0"/>
              <w:adjustRightInd w:val="0"/>
              <w:rPr>
                <w:rFonts w:ascii="Calibri" w:hAnsi="Calibri" w:cs="Calibri"/>
              </w:rPr>
            </w:pPr>
            <w:r w:rsidRPr="003D4B17">
              <w:rPr>
                <w:rFonts w:ascii="Calibri" w:hAnsi="Calibri" w:cs="Calibri"/>
              </w:rPr>
              <w:t>NHTSA’s mission is to save lives, prevent injuries, and reduce the</w:t>
            </w:r>
            <w:r>
              <w:rPr>
                <w:rFonts w:ascii="Calibri" w:hAnsi="Calibri" w:cs="Calibri"/>
              </w:rPr>
              <w:t xml:space="preserve"> </w:t>
            </w:r>
            <w:r w:rsidRPr="003D4B17">
              <w:rPr>
                <w:rFonts w:ascii="Calibri" w:hAnsi="Calibri" w:cs="Calibri"/>
              </w:rPr>
              <w:t xml:space="preserve">economic costs of </w:t>
            </w:r>
            <w:r w:rsidRPr="003D4B17" w:rsidR="00423258">
              <w:rPr>
                <w:rFonts w:ascii="Calibri" w:hAnsi="Calibri" w:cs="Calibri"/>
              </w:rPr>
              <w:t>road</w:t>
            </w:r>
            <w:r w:rsidR="00423258">
              <w:rPr>
                <w:rFonts w:ascii="Calibri" w:hAnsi="Calibri" w:cs="Calibri"/>
              </w:rPr>
              <w:t xml:space="preserve"> traffic</w:t>
            </w:r>
            <w:r w:rsidRPr="003D4B17" w:rsidR="00423258">
              <w:rPr>
                <w:rFonts w:ascii="Calibri" w:hAnsi="Calibri" w:cs="Calibri"/>
              </w:rPr>
              <w:t xml:space="preserve"> </w:t>
            </w:r>
            <w:r w:rsidRPr="003D4B17">
              <w:rPr>
                <w:rFonts w:ascii="Calibri" w:hAnsi="Calibri" w:cs="Calibri"/>
              </w:rPr>
              <w:t>crashes through education, research, safety</w:t>
            </w:r>
            <w:r>
              <w:rPr>
                <w:rFonts w:ascii="Calibri" w:hAnsi="Calibri" w:cs="Calibri"/>
              </w:rPr>
              <w:t xml:space="preserve"> </w:t>
            </w:r>
            <w:r w:rsidRPr="003D4B17">
              <w:rPr>
                <w:rFonts w:ascii="Calibri" w:hAnsi="Calibri" w:cs="Calibri"/>
              </w:rPr>
              <w:t>standards, and enforcement activity. As automated vehicle technologies</w:t>
            </w:r>
            <w:r>
              <w:rPr>
                <w:rFonts w:ascii="Calibri" w:hAnsi="Calibri" w:cs="Calibri"/>
              </w:rPr>
              <w:t xml:space="preserve"> </w:t>
            </w:r>
            <w:r w:rsidRPr="003D4B17">
              <w:rPr>
                <w:rFonts w:ascii="Calibri" w:hAnsi="Calibri" w:cs="Calibri"/>
              </w:rPr>
              <w:t>advance, they have the potential to dramatically reduce the loss of life</w:t>
            </w:r>
            <w:r>
              <w:rPr>
                <w:rFonts w:ascii="Calibri" w:hAnsi="Calibri" w:cs="Calibri"/>
              </w:rPr>
              <w:t xml:space="preserve"> </w:t>
            </w:r>
            <w:r w:rsidRPr="003D4B17">
              <w:rPr>
                <w:rFonts w:ascii="Calibri" w:hAnsi="Calibri" w:cs="Calibri"/>
              </w:rPr>
              <w:t xml:space="preserve">each day in roadway crashes. </w:t>
            </w:r>
            <w:r w:rsidR="00820D04">
              <w:rPr>
                <w:rFonts w:ascii="Calibri" w:hAnsi="Calibri" w:cs="Calibri"/>
              </w:rPr>
              <w:t>Th</w:t>
            </w:r>
            <w:r w:rsidR="00A06ACC">
              <w:rPr>
                <w:rFonts w:ascii="Calibri" w:hAnsi="Calibri" w:cs="Calibri"/>
              </w:rPr>
              <w:t>is</w:t>
            </w:r>
            <w:r w:rsidR="00820D04">
              <w:rPr>
                <w:rFonts w:ascii="Calibri" w:hAnsi="Calibri" w:cs="Calibri"/>
              </w:rPr>
              <w:t xml:space="preserve"> research</w:t>
            </w:r>
            <w:r w:rsidR="00294EDB">
              <w:rPr>
                <w:rFonts w:ascii="Calibri" w:hAnsi="Calibri" w:cs="Calibri"/>
              </w:rPr>
              <w:t xml:space="preserve"> program</w:t>
            </w:r>
            <w:r w:rsidR="00820D04">
              <w:rPr>
                <w:rFonts w:ascii="Calibri" w:hAnsi="Calibri" w:cs="Calibri"/>
              </w:rPr>
              <w:t xml:space="preserve"> supports </w:t>
            </w:r>
            <w:r w:rsidR="00E55EE8">
              <w:rPr>
                <w:rFonts w:ascii="Calibri" w:hAnsi="Calibri" w:cs="Calibri"/>
              </w:rPr>
              <w:t xml:space="preserve">NHTSA’s mission by </w:t>
            </w:r>
            <w:r w:rsidR="00A06ACC">
              <w:rPr>
                <w:rFonts w:ascii="Calibri" w:hAnsi="Calibri" w:cs="Calibri"/>
              </w:rPr>
              <w:t>examining</w:t>
            </w:r>
            <w:r w:rsidR="00E55EE8">
              <w:rPr>
                <w:rFonts w:ascii="Calibri" w:hAnsi="Calibri" w:cs="Calibri"/>
              </w:rPr>
              <w:t xml:space="preserve"> how drivers interact with current production </w:t>
            </w:r>
            <w:r w:rsidR="00F1460F">
              <w:rPr>
                <w:rFonts w:ascii="Calibri" w:hAnsi="Calibri" w:cs="Calibri"/>
              </w:rPr>
              <w:t>driver-assistive technologies</w:t>
            </w:r>
            <w:r w:rsidR="00E55EE8">
              <w:rPr>
                <w:rFonts w:ascii="Calibri" w:hAnsi="Calibri" w:cs="Calibri"/>
              </w:rPr>
              <w:t xml:space="preserve"> and identify</w:t>
            </w:r>
            <w:r w:rsidR="00A06ACC">
              <w:rPr>
                <w:rFonts w:ascii="Calibri" w:hAnsi="Calibri" w:cs="Calibri"/>
              </w:rPr>
              <w:t>ing</w:t>
            </w:r>
            <w:r w:rsidR="00E55EE8">
              <w:rPr>
                <w:rFonts w:ascii="Calibri" w:hAnsi="Calibri" w:cs="Calibri"/>
              </w:rPr>
              <w:t xml:space="preserve"> opportunities </w:t>
            </w:r>
            <w:r w:rsidR="00092FCD">
              <w:rPr>
                <w:rFonts w:ascii="Calibri" w:hAnsi="Calibri" w:cs="Calibri"/>
              </w:rPr>
              <w:t>for system improvement</w:t>
            </w:r>
            <w:r w:rsidR="00820D04">
              <w:rPr>
                <w:rFonts w:ascii="Calibri" w:hAnsi="Calibri" w:cs="Calibri"/>
              </w:rPr>
              <w:t xml:space="preserve">. </w:t>
            </w:r>
          </w:p>
          <w:p w:rsidR="00E05164" w:rsidP="00E05164" w:rsidRDefault="00E05164" w14:paraId="40C6D0AC" w14:textId="500E0029">
            <w:r>
              <w:t xml:space="preserve">The information collection components for initial research and the information desired are listed below.  Information collection tools for subsequent research will be of the same format, but will refer to other ADAS features </w:t>
            </w:r>
            <w:r w:rsidR="001A68F1">
              <w:t xml:space="preserve">yet </w:t>
            </w:r>
            <w:r>
              <w:t xml:space="preserve">to be determined.  </w:t>
            </w:r>
          </w:p>
          <w:p w:rsidR="002C148B" w:rsidP="002C148B" w:rsidRDefault="002C148B" w14:paraId="5C99E255" w14:textId="60EE4761">
            <w:pPr>
              <w:pStyle w:val="ListParagraph"/>
              <w:numPr>
                <w:ilvl w:val="0"/>
                <w:numId w:val="27"/>
              </w:numPr>
            </w:pPr>
            <w:r>
              <w:rPr>
                <w:b/>
                <w:u w:val="single"/>
              </w:rPr>
              <w:t>Question Set 1, Interest Response Form (</w:t>
            </w:r>
            <w:r w:rsidRPr="0040682E">
              <w:rPr>
                <w:b/>
                <w:u w:val="single"/>
              </w:rPr>
              <w:t>NHTSA Form 1522</w:t>
            </w:r>
            <w:r>
              <w:rPr>
                <w:b/>
                <w:u w:val="single"/>
              </w:rPr>
              <w:t xml:space="preserve">) </w:t>
            </w:r>
            <w:r>
              <w:t>– Necessary for determining individuals’ willingness to participate in the study and confirm</w:t>
            </w:r>
            <w:r w:rsidR="00C8698E">
              <w:t>ing</w:t>
            </w:r>
            <w:r>
              <w:t xml:space="preserve"> basic qualification and vehicle ownership.</w:t>
            </w:r>
          </w:p>
          <w:p w:rsidR="002C148B" w:rsidP="002C148B" w:rsidRDefault="002C148B" w14:paraId="168CCE18" w14:textId="311E1351">
            <w:pPr>
              <w:pStyle w:val="ListParagraph"/>
              <w:numPr>
                <w:ilvl w:val="0"/>
                <w:numId w:val="27"/>
              </w:numPr>
            </w:pPr>
            <w:r>
              <w:rPr>
                <w:b/>
              </w:rPr>
              <w:t xml:space="preserve">Question Set 2, </w:t>
            </w:r>
            <w:r w:rsidR="00C8698E">
              <w:rPr>
                <w:b/>
              </w:rPr>
              <w:t xml:space="preserve">Recruitment </w:t>
            </w:r>
            <w:r>
              <w:rPr>
                <w:b/>
                <w:u w:val="single"/>
              </w:rPr>
              <w:t xml:space="preserve">Screening Questions </w:t>
            </w:r>
            <w:r w:rsidR="00FC7136">
              <w:rPr>
                <w:b/>
                <w:u w:val="single"/>
              </w:rPr>
              <w:t xml:space="preserve">Form </w:t>
            </w:r>
            <w:r>
              <w:rPr>
                <w:b/>
                <w:u w:val="single"/>
              </w:rPr>
              <w:t>(</w:t>
            </w:r>
            <w:r w:rsidRPr="0040682E">
              <w:rPr>
                <w:b/>
                <w:u w:val="single"/>
              </w:rPr>
              <w:t>NHTSA Form 152</w:t>
            </w:r>
            <w:r>
              <w:rPr>
                <w:b/>
                <w:u w:val="single"/>
              </w:rPr>
              <w:t>3)</w:t>
            </w:r>
            <w:r>
              <w:t xml:space="preserve"> – Necessary for determining individuals’ suitability for study performance based on driving experience and history and </w:t>
            </w:r>
            <w:r w:rsidR="00C8698E">
              <w:t>the</w:t>
            </w:r>
            <w:r w:rsidR="00DC6DAC">
              <w:t>ir</w:t>
            </w:r>
            <w:r w:rsidR="00C8698E">
              <w:t xml:space="preserve"> </w:t>
            </w:r>
            <w:r>
              <w:t xml:space="preserve">general health and </w:t>
            </w:r>
            <w:r w:rsidR="00C8698E">
              <w:t xml:space="preserve">ability </w:t>
            </w:r>
            <w:r>
              <w:t xml:space="preserve">to drive for approximately 3 hours without assistive equipment or health concerns. </w:t>
            </w:r>
          </w:p>
          <w:p w:rsidR="002C148B" w:rsidP="002C148B" w:rsidRDefault="002C148B" w14:paraId="32CB21D2" w14:textId="77777777">
            <w:pPr>
              <w:pStyle w:val="ListParagraph"/>
              <w:numPr>
                <w:ilvl w:val="0"/>
                <w:numId w:val="27"/>
              </w:numPr>
            </w:pPr>
            <w:r>
              <w:rPr>
                <w:b/>
              </w:rPr>
              <w:t xml:space="preserve">Informed Consent Form </w:t>
            </w:r>
            <w:r>
              <w:rPr>
                <w:b/>
                <w:u w:val="single"/>
              </w:rPr>
              <w:t>(</w:t>
            </w:r>
            <w:r w:rsidRPr="0040682E">
              <w:rPr>
                <w:b/>
                <w:u w:val="single"/>
              </w:rPr>
              <w:t>NHTSA Form 152</w:t>
            </w:r>
            <w:r>
              <w:rPr>
                <w:b/>
                <w:u w:val="single"/>
              </w:rPr>
              <w:t xml:space="preserve">4) </w:t>
            </w:r>
            <w:r>
              <w:t>– Used to ensure that participants understand the protocol they will be participating in and for documenting their agreement to participate.</w:t>
            </w:r>
          </w:p>
          <w:p w:rsidR="002C148B" w:rsidP="002C148B" w:rsidRDefault="002C148B" w14:paraId="35DD4A7C" w14:textId="69D7CB76">
            <w:pPr>
              <w:pStyle w:val="ListParagraph"/>
              <w:numPr>
                <w:ilvl w:val="0"/>
                <w:numId w:val="27"/>
              </w:numPr>
            </w:pPr>
            <w:r>
              <w:rPr>
                <w:b/>
                <w:u w:val="single"/>
              </w:rPr>
              <w:t>Passive observation of driving behavior</w:t>
            </w:r>
            <w:r>
              <w:t xml:space="preserve"> – Necessary for gathering driving behavior and advanced driver assistance technology use data to answer research questions such as those related to assessing drivers’ compliance with system prompts and understanding of system status.</w:t>
            </w:r>
          </w:p>
          <w:p w:rsidR="002C148B" w:rsidP="002C148B" w:rsidRDefault="002C148B" w14:paraId="057F3EAF" w14:textId="16A5612F">
            <w:pPr>
              <w:pStyle w:val="ListParagraph"/>
              <w:numPr>
                <w:ilvl w:val="0"/>
                <w:numId w:val="27"/>
              </w:numPr>
            </w:pPr>
            <w:r>
              <w:rPr>
                <w:b/>
                <w:u w:val="single"/>
              </w:rPr>
              <w:t>Question Set 3, Post-Drive Questionnaire (</w:t>
            </w:r>
            <w:r w:rsidRPr="0040682E">
              <w:rPr>
                <w:b/>
                <w:u w:val="single"/>
              </w:rPr>
              <w:t>NHTSA Form</w:t>
            </w:r>
            <w:r>
              <w:rPr>
                <w:b/>
                <w:u w:val="single"/>
              </w:rPr>
              <w:t>s</w:t>
            </w:r>
            <w:r w:rsidRPr="0040682E">
              <w:rPr>
                <w:b/>
                <w:u w:val="single"/>
              </w:rPr>
              <w:t xml:space="preserve"> 152</w:t>
            </w:r>
            <w:r>
              <w:rPr>
                <w:b/>
                <w:u w:val="single"/>
              </w:rPr>
              <w:t>5, 1526)</w:t>
            </w:r>
            <w:r>
              <w:t xml:space="preserve"> – Necessary for understanding drivers’ opinions regarding </w:t>
            </w:r>
            <w:r w:rsidRPr="00E3309A">
              <w:t xml:space="preserve">advanced driver assistance technology </w:t>
            </w:r>
            <w:r>
              <w:t>performance, degree of comfort with system use, and perceptions of safety associated with the use of these features.  There are two versions of this questionnaire that have identical wording except each uses the manufacturer-specific name for the ADAS features (e.g., GM Super Cruise and Honda Sensing)</w:t>
            </w:r>
          </w:p>
          <w:p w:rsidRPr="007836AD" w:rsidR="002C148B" w:rsidP="002C148B" w:rsidRDefault="002C148B" w14:paraId="7D94658F" w14:textId="77777777">
            <w:pPr>
              <w:pStyle w:val="ListParagraph"/>
              <w:numPr>
                <w:ilvl w:val="1"/>
                <w:numId w:val="27"/>
              </w:numPr>
            </w:pPr>
            <w:r w:rsidRPr="007836AD">
              <w:lastRenderedPageBreak/>
              <w:t>Cadillac version</w:t>
            </w:r>
            <w:r>
              <w:t xml:space="preserve"> (GM Super Cruise) </w:t>
            </w:r>
            <w:r w:rsidRPr="00A22192">
              <w:t>(NHTSA Form 152</w:t>
            </w:r>
            <w:r>
              <w:t>5</w:t>
            </w:r>
            <w:r w:rsidRPr="00A22192">
              <w:t>)</w:t>
            </w:r>
          </w:p>
          <w:p w:rsidR="002C148B" w:rsidP="002C148B" w:rsidRDefault="002C148B" w14:paraId="410922AC" w14:textId="2FDF5C43">
            <w:pPr>
              <w:pStyle w:val="ListParagraph"/>
              <w:numPr>
                <w:ilvl w:val="1"/>
                <w:numId w:val="27"/>
              </w:numPr>
            </w:pPr>
            <w:r w:rsidRPr="007836AD">
              <w:t xml:space="preserve">Honda version </w:t>
            </w:r>
            <w:r>
              <w:t xml:space="preserve">(Honda Sensing) </w:t>
            </w:r>
            <w:r w:rsidRPr="00A22192">
              <w:t>(NHTSA Form 152</w:t>
            </w:r>
            <w:r>
              <w:t>6</w:t>
            </w:r>
            <w:r w:rsidRPr="00A22192">
              <w:t>)</w:t>
            </w:r>
            <w:r w:rsidR="00C8698E">
              <w:t>.</w:t>
            </w:r>
          </w:p>
          <w:p w:rsidR="002C148B" w:rsidP="002C148B" w:rsidRDefault="002C148B" w14:paraId="168406EA" w14:textId="618E1074">
            <w:pPr>
              <w:pStyle w:val="ListParagraph"/>
              <w:numPr>
                <w:ilvl w:val="0"/>
                <w:numId w:val="27"/>
              </w:numPr>
            </w:pPr>
            <w:r>
              <w:rPr>
                <w:b/>
                <w:u w:val="single"/>
              </w:rPr>
              <w:t>Question Set 4, Post-Drive Questionnaire, Owner (</w:t>
            </w:r>
            <w:r w:rsidRPr="0040682E">
              <w:rPr>
                <w:b/>
                <w:u w:val="single"/>
              </w:rPr>
              <w:t>NHTSA Form</w:t>
            </w:r>
            <w:r>
              <w:rPr>
                <w:b/>
                <w:u w:val="single"/>
              </w:rPr>
              <w:t>s</w:t>
            </w:r>
            <w:r w:rsidRPr="0040682E">
              <w:rPr>
                <w:b/>
                <w:u w:val="single"/>
              </w:rPr>
              <w:t xml:space="preserve"> 152</w:t>
            </w:r>
            <w:r>
              <w:rPr>
                <w:b/>
                <w:u w:val="single"/>
              </w:rPr>
              <w:t>7, 1528)</w:t>
            </w:r>
            <w:r>
              <w:t xml:space="preserve"> – Necessary for understanding </w:t>
            </w:r>
            <w:r w:rsidRPr="007836AD">
              <w:rPr>
                <w:b/>
              </w:rPr>
              <w:t>experienced ADS users’</w:t>
            </w:r>
            <w:r>
              <w:t xml:space="preserve"> opinions regarding </w:t>
            </w:r>
            <w:r w:rsidRPr="00E3309A">
              <w:t xml:space="preserve">advanced driver assistance technology </w:t>
            </w:r>
            <w:r>
              <w:t>performance, degree of comfort with system use, and perceptions of safety associated with the use of these features.  There are two versions of this questionnaire that have identical wording except each uses the manufacturer-specific name for the ADAS features (e.g., GM Super Cruise and Honda Sensing)</w:t>
            </w:r>
          </w:p>
          <w:p w:rsidRPr="00A22192" w:rsidR="002C148B" w:rsidP="002C148B" w:rsidRDefault="002C148B" w14:paraId="6209FE18" w14:textId="77777777">
            <w:pPr>
              <w:pStyle w:val="ListParagraph"/>
              <w:numPr>
                <w:ilvl w:val="1"/>
                <w:numId w:val="27"/>
              </w:numPr>
            </w:pPr>
            <w:r w:rsidRPr="00A22192">
              <w:t>Cadillac version (GM Super Cruise) (NHTSA Form 1527)</w:t>
            </w:r>
          </w:p>
          <w:p w:rsidRPr="00625E8C" w:rsidR="009C31D9" w:rsidP="002C148B" w:rsidRDefault="002C148B" w14:paraId="12A60AA7" w14:textId="06745755">
            <w:pPr>
              <w:pStyle w:val="ListParagraph"/>
              <w:numPr>
                <w:ilvl w:val="1"/>
                <w:numId w:val="27"/>
              </w:numPr>
            </w:pPr>
            <w:r w:rsidRPr="00A22192">
              <w:t>Honda version (Honda Sensing) (NHTSA Form 1528)</w:t>
            </w:r>
            <w:r w:rsidR="00C8698E">
              <w:t>.</w:t>
            </w:r>
          </w:p>
        </w:tc>
      </w:tr>
      <w:tr w:rsidR="001024BB" w:rsidTr="00180584" w14:paraId="7032E0C6" w14:textId="77777777">
        <w:tc>
          <w:tcPr>
            <w:tcW w:w="9350" w:type="dxa"/>
            <w:shd w:val="clear" w:color="auto" w:fill="F2F2F2" w:themeFill="background1" w:themeFillShade="F2"/>
          </w:tcPr>
          <w:p w:rsidRPr="00E55EE8" w:rsidR="001024BB" w:rsidP="00266566" w:rsidRDefault="001024BB" w14:paraId="42FFF3A5" w14:textId="0EDF1FC4">
            <w:pPr>
              <w:spacing w:before="120" w:after="240"/>
            </w:pPr>
            <w:r w:rsidRPr="00412504">
              <w:rPr>
                <w:b/>
              </w:rPr>
              <w:lastRenderedPageBreak/>
              <w:t xml:space="preserve">2. </w:t>
            </w:r>
            <w:r w:rsidRPr="00412504">
              <w:rPr>
                <w:b/>
                <w:u w:val="single"/>
              </w:rPr>
              <w:t xml:space="preserve">How, By Whom, </w:t>
            </w:r>
            <w:r w:rsidR="00C8698E">
              <w:rPr>
                <w:b/>
                <w:u w:val="single"/>
              </w:rPr>
              <w:t>a</w:t>
            </w:r>
            <w:r w:rsidRPr="00412504">
              <w:rPr>
                <w:b/>
                <w:u w:val="single"/>
              </w:rPr>
              <w:t xml:space="preserve">nd For What Purpose Is </w:t>
            </w:r>
            <w:r w:rsidR="00C8698E">
              <w:rPr>
                <w:b/>
                <w:u w:val="single"/>
              </w:rPr>
              <w:t>t</w:t>
            </w:r>
            <w:r w:rsidRPr="00412504">
              <w:rPr>
                <w:b/>
                <w:u w:val="single"/>
              </w:rPr>
              <w:t xml:space="preserve">he Information </w:t>
            </w:r>
            <w:r w:rsidR="00C8698E">
              <w:rPr>
                <w:b/>
                <w:u w:val="single"/>
              </w:rPr>
              <w:t>t</w:t>
            </w:r>
            <w:r w:rsidRPr="00412504">
              <w:rPr>
                <w:b/>
                <w:u w:val="single"/>
              </w:rPr>
              <w:t>o Be Used</w:t>
            </w:r>
            <w:r w:rsidRPr="00412504">
              <w:rPr>
                <w:b/>
              </w:rPr>
              <w:t>.</w:t>
            </w:r>
            <w:r>
              <w:t xml:space="preserve"> </w:t>
            </w:r>
            <w:r w:rsidR="00855670">
              <w:t xml:space="preserve"> </w:t>
            </w:r>
            <w:r w:rsidRPr="00071299">
              <w:rPr>
                <w:i/>
                <w:sz w:val="20"/>
              </w:rPr>
              <w:t>Indicate how, by whom, and for what purpose the information is to be used. Except for a new collection, indicate the actual use the agency has made of the information received from the current collection.</w:t>
            </w:r>
          </w:p>
        </w:tc>
      </w:tr>
      <w:tr w:rsidR="001024BB" w:rsidTr="005C5FB9" w14:paraId="0342C5BC" w14:textId="77777777">
        <w:tc>
          <w:tcPr>
            <w:tcW w:w="9350" w:type="dxa"/>
          </w:tcPr>
          <w:p w:rsidRPr="00BE66B4" w:rsidR="007F2302" w:rsidP="00473C75" w:rsidRDefault="007F2302" w14:paraId="17BD0053" w14:textId="2F6ABD14">
            <w:pPr>
              <w:autoSpaceDE w:val="0"/>
              <w:autoSpaceDN w:val="0"/>
              <w:adjustRightInd w:val="0"/>
              <w:spacing w:after="120"/>
              <w:rPr>
                <w:rFonts w:ascii="Calibri" w:hAnsi="Calibri" w:cs="Calibri"/>
              </w:rPr>
            </w:pPr>
            <w:r w:rsidRPr="007F2302">
              <w:rPr>
                <w:rFonts w:ascii="Calibri" w:hAnsi="Calibri" w:cs="Calibri"/>
              </w:rPr>
              <w:t>The purpose of this research is to</w:t>
            </w:r>
            <w:r w:rsidRPr="00BE66B4">
              <w:rPr>
                <w:rFonts w:ascii="Calibri" w:hAnsi="Calibri" w:cs="Calibri"/>
              </w:rPr>
              <w:t xml:space="preserve"> help NHTSA to better understand the current state of implementation of ADAS technologies, how drivers interact with them, and how they may be useful for improving driving safety.</w:t>
            </w:r>
            <w:r>
              <w:rPr>
                <w:rFonts w:ascii="Calibri" w:hAnsi="Calibri" w:cs="Calibri"/>
              </w:rPr>
              <w:t xml:space="preserve"> </w:t>
            </w:r>
            <w:r w:rsidR="009848A2">
              <w:rPr>
                <w:rFonts w:ascii="Calibri" w:hAnsi="Calibri" w:cs="Calibri"/>
              </w:rPr>
              <w:t>NHTSA will publish the study results</w:t>
            </w:r>
            <w:r w:rsidRPr="007057DB" w:rsidR="007057DB">
              <w:rPr>
                <w:rFonts w:ascii="Calibri" w:hAnsi="Calibri" w:cs="Calibri"/>
              </w:rPr>
              <w:t xml:space="preserve"> in a technical report.  </w:t>
            </w:r>
            <w:r w:rsidR="007E3496">
              <w:rPr>
                <w:rFonts w:ascii="Calibri" w:hAnsi="Calibri" w:cs="Calibri"/>
              </w:rPr>
              <w:t xml:space="preserve">A more detailed description </w:t>
            </w:r>
            <w:r w:rsidR="009848A2">
              <w:rPr>
                <w:rFonts w:ascii="Calibri" w:hAnsi="Calibri" w:cs="Calibri"/>
              </w:rPr>
              <w:t xml:space="preserve">of how, by whom, and for what purpose </w:t>
            </w:r>
            <w:r w:rsidR="007E3496">
              <w:rPr>
                <w:rFonts w:ascii="Calibri" w:hAnsi="Calibri" w:cs="Calibri"/>
              </w:rPr>
              <w:t xml:space="preserve">the individual information components of this </w:t>
            </w:r>
            <w:r w:rsidR="009848A2">
              <w:rPr>
                <w:rFonts w:ascii="Calibri" w:hAnsi="Calibri" w:cs="Calibri"/>
              </w:rPr>
              <w:t xml:space="preserve">collection are to be used is provided below. </w:t>
            </w:r>
          </w:p>
          <w:p w:rsidR="00473C75" w:rsidP="00473C75" w:rsidRDefault="00473C75" w14:paraId="105B31D7" w14:textId="4E0E5AC4">
            <w:pPr>
              <w:autoSpaceDE w:val="0"/>
              <w:autoSpaceDN w:val="0"/>
              <w:adjustRightInd w:val="0"/>
              <w:spacing w:after="120"/>
              <w:rPr>
                <w:rFonts w:ascii="Calibri" w:hAnsi="Calibri" w:cs="Calibri"/>
              </w:rPr>
            </w:pPr>
            <w:r>
              <w:rPr>
                <w:rFonts w:ascii="Calibri" w:hAnsi="Calibri" w:cs="Calibri"/>
                <w:b/>
              </w:rPr>
              <w:t>BY WHOM</w:t>
            </w:r>
            <w:r>
              <w:rPr>
                <w:rFonts w:ascii="Calibri" w:hAnsi="Calibri" w:cs="Calibri"/>
              </w:rPr>
              <w:t>:   All information will be collected by staff from NHTSA’s Vehicle Research and Test Center (VRTC) along with contracted support from Transportation Research Center, Inc.</w:t>
            </w:r>
          </w:p>
          <w:p w:rsidR="00473C75" w:rsidP="00473C75" w:rsidRDefault="00473C75" w14:paraId="1593AF71" w14:textId="20D24D70">
            <w:pPr>
              <w:autoSpaceDE w:val="0"/>
              <w:autoSpaceDN w:val="0"/>
              <w:adjustRightInd w:val="0"/>
              <w:spacing w:after="120"/>
              <w:rPr>
                <w:rFonts w:ascii="Calibri" w:hAnsi="Calibri" w:cs="Calibri"/>
              </w:rPr>
            </w:pPr>
            <w:r>
              <w:rPr>
                <w:rFonts w:ascii="Calibri" w:hAnsi="Calibri" w:cs="Calibri"/>
              </w:rPr>
              <w:t xml:space="preserve">This research involves three information collection steps and </w:t>
            </w:r>
            <w:r w:rsidR="00C8698E">
              <w:rPr>
                <w:rFonts w:ascii="Calibri" w:hAnsi="Calibri" w:cs="Calibri"/>
              </w:rPr>
              <w:t xml:space="preserve">one </w:t>
            </w:r>
            <w:r>
              <w:rPr>
                <w:rFonts w:ascii="Calibri" w:hAnsi="Calibri" w:cs="Calibri"/>
              </w:rPr>
              <w:t>observational step.</w:t>
            </w:r>
          </w:p>
          <w:p w:rsidR="00473C75" w:rsidP="00473C75" w:rsidRDefault="00473C75" w14:paraId="5DBE4D94" w14:textId="21026C67">
            <w:pPr>
              <w:pStyle w:val="ListParagraph"/>
              <w:numPr>
                <w:ilvl w:val="0"/>
                <w:numId w:val="26"/>
              </w:numPr>
              <w:spacing w:after="120"/>
              <w:ind w:left="345"/>
            </w:pPr>
            <w:bookmarkStart w:name="_Hlk3221989" w:id="3"/>
            <w:r>
              <w:rPr>
                <w:b/>
                <w:u w:val="single"/>
              </w:rPr>
              <w:t>Question Set 1, Interest Response Form</w:t>
            </w:r>
            <w:r>
              <w:t xml:space="preserve">  </w:t>
            </w:r>
            <w:r w:rsidRPr="00A22192" w:rsidR="002C148B">
              <w:t>(NHTSA Form</w:t>
            </w:r>
            <w:r w:rsidR="002C148B">
              <w:t xml:space="preserve"> 1522</w:t>
            </w:r>
            <w:r w:rsidRPr="00A22192" w:rsidR="002C148B">
              <w:t>)</w:t>
            </w:r>
          </w:p>
          <w:p w:rsidR="00473C75" w:rsidP="00836F19" w:rsidRDefault="00473C75" w14:paraId="68B30433" w14:textId="54CBC884">
            <w:pPr>
              <w:pStyle w:val="ListParagraph"/>
              <w:spacing w:after="120"/>
              <w:ind w:left="1422" w:hanging="720"/>
            </w:pPr>
            <w:r>
              <w:rPr>
                <w:b/>
              </w:rPr>
              <w:t>PURPOSE:</w:t>
            </w:r>
            <w:r>
              <w:t xml:space="preserve">  For determining </w:t>
            </w:r>
            <w:r w:rsidR="00FC7136">
              <w:t xml:space="preserve">an </w:t>
            </w:r>
            <w:r>
              <w:t>individual</w:t>
            </w:r>
            <w:r w:rsidR="00FC7136">
              <w:t>’</w:t>
            </w:r>
            <w:r>
              <w:t xml:space="preserve">s willingness to participate in the study and initial </w:t>
            </w:r>
            <w:r>
              <w:rPr>
                <w:rFonts w:ascii="Calibri" w:hAnsi="Calibri" w:cs="Calibri"/>
              </w:rPr>
              <w:t>suitability for study participation based primarily on vehicle ownership and driving experience (e.g., annual mileage driven).</w:t>
            </w:r>
          </w:p>
          <w:bookmarkEnd w:id="3"/>
          <w:p w:rsidR="00473C75" w:rsidP="00473C75" w:rsidRDefault="00473C75" w14:paraId="36B505C6" w14:textId="04180052">
            <w:pPr>
              <w:autoSpaceDE w:val="0"/>
              <w:autoSpaceDN w:val="0"/>
              <w:adjustRightInd w:val="0"/>
              <w:spacing w:after="120"/>
              <w:ind w:left="1422" w:hanging="720"/>
              <w:rPr>
                <w:rFonts w:ascii="Calibri" w:hAnsi="Calibri" w:cs="Calibri"/>
              </w:rPr>
            </w:pPr>
            <w:r>
              <w:rPr>
                <w:b/>
              </w:rPr>
              <w:t>HOW:</w:t>
            </w:r>
            <w:r>
              <w:t xml:space="preserve"> </w:t>
            </w:r>
            <w:r w:rsidR="00FC7136">
              <w:t xml:space="preserve"> </w:t>
            </w:r>
            <w:r>
              <w:t xml:space="preserve"> </w:t>
            </w:r>
            <w:r w:rsidR="00DC6DAC">
              <w:t>Research staff</w:t>
            </w:r>
            <w:r w:rsidR="00FC7136">
              <w:t xml:space="preserve"> will recruit i</w:t>
            </w:r>
            <w:r>
              <w:t xml:space="preserve">ndividuals with two different levels of experience with </w:t>
            </w:r>
            <w:r w:rsidRPr="00E3309A" w:rsidR="00E3309A">
              <w:t>advanced driver assistance technolog</w:t>
            </w:r>
            <w:r w:rsidR="00E3309A">
              <w:t>ies</w:t>
            </w:r>
            <w:r>
              <w:t xml:space="preserve">:  Individuals with no experience and individuals who own </w:t>
            </w:r>
            <w:r w:rsidR="006B6EA4">
              <w:t>a</w:t>
            </w:r>
            <w:r>
              <w:t xml:space="preserve"> specific vehicle make/model equipped with </w:t>
            </w:r>
            <w:r w:rsidR="006B6EA4">
              <w:t>the ADAS</w:t>
            </w:r>
            <w:r w:rsidR="00E3309A">
              <w:t xml:space="preserve"> feature</w:t>
            </w:r>
            <w:r w:rsidR="006B6EA4">
              <w:t>(</w:t>
            </w:r>
            <w:r w:rsidR="00E3309A">
              <w:t>s</w:t>
            </w:r>
            <w:r w:rsidR="006B6EA4">
              <w:t>) being studied</w:t>
            </w:r>
            <w:r>
              <w:t xml:space="preserve">.  Individuals </w:t>
            </w:r>
            <w:r w:rsidR="00FC7136">
              <w:t xml:space="preserve">who do </w:t>
            </w:r>
            <w:r>
              <w:t>not hav</w:t>
            </w:r>
            <w:r w:rsidR="00FC7136">
              <w:t>e</w:t>
            </w:r>
            <w:r>
              <w:t xml:space="preserve"> experience with </w:t>
            </w:r>
            <w:r w:rsidR="00E3309A">
              <w:t>these technologies</w:t>
            </w:r>
            <w:r>
              <w:t xml:space="preserve"> will be reached via advertisements (print and online).  Individuals with experience driving one of the two specific vehicle models equipped with </w:t>
            </w:r>
            <w:r w:rsidR="00A77CBF">
              <w:t>the features of interest</w:t>
            </w:r>
            <w:r>
              <w:t xml:space="preserve"> will be</w:t>
            </w:r>
            <w:r w:rsidR="00A77CBF">
              <w:t xml:space="preserve"> registered owners</w:t>
            </w:r>
            <w:r>
              <w:t xml:space="preserve"> identified via data from the State of Ohio’s Bureau of Motor Vehicles</w:t>
            </w:r>
            <w:r w:rsidR="00021E0C">
              <w:t xml:space="preserve"> (BM</w:t>
            </w:r>
            <w:r w:rsidR="00242E75">
              <w:t>V</w:t>
            </w:r>
            <w:r w:rsidR="00021E0C">
              <w:t>)</w:t>
            </w:r>
            <w:r>
              <w:t>.  O</w:t>
            </w:r>
            <w:r>
              <w:rPr>
                <w:rFonts w:ascii="Calibri" w:hAnsi="Calibri" w:cs="Calibri"/>
              </w:rPr>
              <w:t xml:space="preserve">wners of the vehicles of interest will be </w:t>
            </w:r>
            <w:r>
              <w:t xml:space="preserve">contacted by U.S. mail </w:t>
            </w:r>
            <w:r>
              <w:rPr>
                <w:rFonts w:ascii="Calibri" w:hAnsi="Calibri" w:cs="Calibri"/>
              </w:rPr>
              <w:t xml:space="preserve">through a postcard containing the study description and an invitation to participate.  </w:t>
            </w:r>
          </w:p>
          <w:p w:rsidR="00473C75" w:rsidP="00473C75" w:rsidRDefault="00473C75" w14:paraId="59AB5053" w14:textId="5A145AAE">
            <w:pPr>
              <w:autoSpaceDE w:val="0"/>
              <w:autoSpaceDN w:val="0"/>
              <w:adjustRightInd w:val="0"/>
              <w:spacing w:after="120"/>
              <w:ind w:left="1422"/>
              <w:rPr>
                <w:rFonts w:ascii="Calibri" w:hAnsi="Calibri" w:cs="Calibri"/>
              </w:rPr>
            </w:pPr>
            <w:r>
              <w:rPr>
                <w:rFonts w:ascii="Calibri" w:hAnsi="Calibri" w:cs="Calibri"/>
              </w:rPr>
              <w:t xml:space="preserve">Individuals interested in participation will respond to the advertisement or mailing by completing </w:t>
            </w:r>
            <w:r>
              <w:rPr>
                <w:rFonts w:ascii="Calibri" w:hAnsi="Calibri" w:cs="Calibri"/>
                <w:i/>
              </w:rPr>
              <w:t>Question Set 1, Interest Response Form</w:t>
            </w:r>
            <w:r>
              <w:rPr>
                <w:rFonts w:ascii="Calibri" w:hAnsi="Calibri" w:cs="Calibri"/>
              </w:rPr>
              <w:t xml:space="preserve"> either in print (vehicle model</w:t>
            </w:r>
            <w:r w:rsidR="00FC7136">
              <w:rPr>
                <w:rFonts w:ascii="Calibri" w:hAnsi="Calibri" w:cs="Calibri"/>
              </w:rPr>
              <w:t>-</w:t>
            </w:r>
            <w:r>
              <w:rPr>
                <w:rFonts w:ascii="Calibri" w:hAnsi="Calibri" w:cs="Calibri"/>
              </w:rPr>
              <w:t>of</w:t>
            </w:r>
            <w:r w:rsidR="00FC7136">
              <w:rPr>
                <w:rFonts w:ascii="Calibri" w:hAnsi="Calibri" w:cs="Calibri"/>
              </w:rPr>
              <w:t>-</w:t>
            </w:r>
            <w:r>
              <w:rPr>
                <w:rFonts w:ascii="Calibri" w:hAnsi="Calibri" w:cs="Calibri"/>
              </w:rPr>
              <w:t xml:space="preserve">interest owners only) or online via a secure website. </w:t>
            </w:r>
          </w:p>
          <w:p w:rsidR="00023032" w:rsidP="00473C75" w:rsidRDefault="00FC7136" w14:paraId="21E18A3D" w14:textId="653C2955">
            <w:pPr>
              <w:autoSpaceDE w:val="0"/>
              <w:autoSpaceDN w:val="0"/>
              <w:adjustRightInd w:val="0"/>
              <w:spacing w:after="120"/>
              <w:ind w:left="1422"/>
              <w:rPr>
                <w:rFonts w:ascii="Calibri" w:hAnsi="Calibri" w:cs="Calibri"/>
              </w:rPr>
            </w:pPr>
            <w:r>
              <w:rPr>
                <w:rFonts w:ascii="Calibri" w:hAnsi="Calibri" w:cs="Calibri"/>
              </w:rPr>
              <w:lastRenderedPageBreak/>
              <w:t>The research team will review the r</w:t>
            </w:r>
            <w:r w:rsidR="00473C75">
              <w:rPr>
                <w:rFonts w:ascii="Calibri" w:hAnsi="Calibri" w:cs="Calibri"/>
              </w:rPr>
              <w:t xml:space="preserve">esponse data and </w:t>
            </w:r>
            <w:r>
              <w:rPr>
                <w:rFonts w:ascii="Calibri" w:hAnsi="Calibri" w:cs="Calibri"/>
              </w:rPr>
              <w:t>will</w:t>
            </w:r>
            <w:r w:rsidR="00473C75">
              <w:rPr>
                <w:rFonts w:ascii="Calibri" w:hAnsi="Calibri" w:cs="Calibri"/>
              </w:rPr>
              <w:t xml:space="preserve"> determin</w:t>
            </w:r>
            <w:r>
              <w:rPr>
                <w:rFonts w:ascii="Calibri" w:hAnsi="Calibri" w:cs="Calibri"/>
              </w:rPr>
              <w:t>e</w:t>
            </w:r>
            <w:r w:rsidR="00473C75">
              <w:rPr>
                <w:rFonts w:ascii="Calibri" w:hAnsi="Calibri" w:cs="Calibri"/>
              </w:rPr>
              <w:t xml:space="preserve"> whether the individual meets the initial study participation criteria. Those meeting the criteria will move on to the next step </w:t>
            </w:r>
            <w:r w:rsidR="00895188">
              <w:rPr>
                <w:rFonts w:ascii="Calibri" w:hAnsi="Calibri" w:cs="Calibri"/>
              </w:rPr>
              <w:t>(Question Set 2)</w:t>
            </w:r>
            <w:r w:rsidR="00E93649">
              <w:rPr>
                <w:rFonts w:ascii="Calibri" w:hAnsi="Calibri" w:cs="Calibri"/>
              </w:rPr>
              <w:t>.</w:t>
            </w:r>
          </w:p>
          <w:p w:rsidRPr="00E05164" w:rsidR="00473C75" w:rsidP="00473C75" w:rsidRDefault="00473C75" w14:paraId="29B773EC" w14:textId="7830FA02">
            <w:pPr>
              <w:pStyle w:val="ListParagraph"/>
              <w:numPr>
                <w:ilvl w:val="0"/>
                <w:numId w:val="26"/>
              </w:numPr>
              <w:spacing w:after="120"/>
              <w:ind w:left="345"/>
              <w:rPr>
                <w:u w:val="single"/>
              </w:rPr>
            </w:pPr>
            <w:r w:rsidRPr="00E05164">
              <w:rPr>
                <w:b/>
                <w:u w:val="single"/>
              </w:rPr>
              <w:t xml:space="preserve">Question Set 2, </w:t>
            </w:r>
            <w:r w:rsidRPr="00E05164" w:rsidR="0071442B">
              <w:rPr>
                <w:b/>
                <w:u w:val="single"/>
              </w:rPr>
              <w:t xml:space="preserve">Recruitment </w:t>
            </w:r>
            <w:r w:rsidRPr="00E05164">
              <w:rPr>
                <w:b/>
                <w:u w:val="single"/>
              </w:rPr>
              <w:t xml:space="preserve">Screening </w:t>
            </w:r>
            <w:r w:rsidRPr="00E05164" w:rsidR="00756BCA">
              <w:rPr>
                <w:b/>
                <w:u w:val="single"/>
              </w:rPr>
              <w:t>Form</w:t>
            </w:r>
            <w:r w:rsidRPr="002C148B" w:rsidR="00756BCA">
              <w:t xml:space="preserve"> </w:t>
            </w:r>
            <w:r w:rsidRPr="00E05164" w:rsidR="00756BCA">
              <w:rPr>
                <w:u w:val="single"/>
              </w:rPr>
              <w:t>(</w:t>
            </w:r>
            <w:r w:rsidRPr="00A22192" w:rsidR="002C148B">
              <w:t>NHTSA Form</w:t>
            </w:r>
            <w:r w:rsidR="002C148B">
              <w:t xml:space="preserve"> 1523</w:t>
            </w:r>
            <w:r w:rsidRPr="00A22192" w:rsidR="002C148B">
              <w:t>)</w:t>
            </w:r>
          </w:p>
          <w:p w:rsidR="00473C75" w:rsidP="00473C75" w:rsidRDefault="00473C75" w14:paraId="7DE6F79A" w14:textId="0EE5B252">
            <w:pPr>
              <w:pStyle w:val="ListParagraph"/>
              <w:spacing w:after="120"/>
              <w:ind w:left="1422" w:hanging="720"/>
              <w:rPr>
                <w:b/>
                <w:sz w:val="14"/>
                <w:szCs w:val="14"/>
              </w:rPr>
            </w:pPr>
            <w:r>
              <w:rPr>
                <w:b/>
              </w:rPr>
              <w:t>PURPOSE:</w:t>
            </w:r>
            <w:r>
              <w:t xml:space="preserve">  To determine whether </w:t>
            </w:r>
            <w:r w:rsidR="00FC7136">
              <w:t xml:space="preserve">an </w:t>
            </w:r>
            <w:r>
              <w:t xml:space="preserve">individual </w:t>
            </w:r>
            <w:r w:rsidR="00FC7136">
              <w:rPr>
                <w:rFonts w:ascii="Calibri" w:hAnsi="Calibri" w:cs="Calibri"/>
              </w:rPr>
              <w:t xml:space="preserve">has </w:t>
            </w:r>
            <w:r>
              <w:rPr>
                <w:rFonts w:ascii="Calibri" w:hAnsi="Calibri" w:cs="Calibri"/>
              </w:rPr>
              <w:t>the desired degree of experience with the vehicle model and system type being tested, ensure</w:t>
            </w:r>
            <w:r w:rsidR="00FC7136">
              <w:rPr>
                <w:rFonts w:ascii="Calibri" w:hAnsi="Calibri" w:cs="Calibri"/>
              </w:rPr>
              <w:t xml:space="preserve"> the respondent has</w:t>
            </w:r>
            <w:r>
              <w:rPr>
                <w:rFonts w:ascii="Calibri" w:hAnsi="Calibri" w:cs="Calibri"/>
              </w:rPr>
              <w:t xml:space="preserve"> no recent criminal convictions, and determine whether </w:t>
            </w:r>
            <w:r w:rsidR="00FC7136">
              <w:rPr>
                <w:rFonts w:ascii="Calibri" w:hAnsi="Calibri" w:cs="Calibri"/>
              </w:rPr>
              <w:t xml:space="preserve">the </w:t>
            </w:r>
            <w:r>
              <w:rPr>
                <w:rFonts w:ascii="Calibri" w:hAnsi="Calibri" w:cs="Calibri"/>
              </w:rPr>
              <w:t xml:space="preserve">individual </w:t>
            </w:r>
            <w:r w:rsidR="00FC7136">
              <w:rPr>
                <w:rFonts w:ascii="Calibri" w:hAnsi="Calibri" w:cs="Calibri"/>
              </w:rPr>
              <w:t xml:space="preserve">is </w:t>
            </w:r>
            <w:r>
              <w:rPr>
                <w:rFonts w:ascii="Calibri" w:hAnsi="Calibri" w:cs="Calibri"/>
              </w:rPr>
              <w:t xml:space="preserve">affected by any health conditions that may affect driving ability.  The purpose of the screening process is to ensure that participants’ driving performance will be representative of the general public and that participants’ physical and health conditions allow them to safely drive continuously for 3 hours without the use of assistive devices. </w:t>
            </w:r>
          </w:p>
          <w:p w:rsidR="00473C75" w:rsidP="00473C75" w:rsidRDefault="00473C75" w14:paraId="20B5CB1B" w14:textId="4F3998E4">
            <w:pPr>
              <w:pStyle w:val="ListParagraph"/>
              <w:spacing w:after="120"/>
              <w:ind w:left="1440" w:hanging="720"/>
            </w:pPr>
            <w:r>
              <w:rPr>
                <w:b/>
              </w:rPr>
              <w:t>HOW:</w:t>
            </w:r>
            <w:r>
              <w:t xml:space="preserve">  Individuals meeting the criteria associated with </w:t>
            </w:r>
            <w:r>
              <w:rPr>
                <w:i/>
              </w:rPr>
              <w:t>Question Set 1, Interest Response Form</w:t>
            </w:r>
            <w:r w:rsidR="00B80617">
              <w:rPr>
                <w:i/>
              </w:rPr>
              <w:t>,</w:t>
            </w:r>
            <w:r>
              <w:t xml:space="preserve"> will be sent an e-mail message containing a web link for accessing Question Set 2 via a secure website.  The website will present the questions and record responses to individual vehicle and driving related questions, while recording only a summary indication of whether an individual meets the health question requirements.  </w:t>
            </w:r>
          </w:p>
          <w:p w:rsidR="00473C75" w:rsidP="00473C75" w:rsidRDefault="00473C75" w14:paraId="793D7D88" w14:textId="3B7D10E7">
            <w:pPr>
              <w:autoSpaceDE w:val="0"/>
              <w:autoSpaceDN w:val="0"/>
              <w:adjustRightInd w:val="0"/>
              <w:spacing w:after="120"/>
              <w:ind w:left="1422"/>
              <w:rPr>
                <w:rFonts w:ascii="Calibri" w:hAnsi="Calibri" w:cs="Calibri"/>
              </w:rPr>
            </w:pPr>
            <w:r>
              <w:rPr>
                <w:rFonts w:ascii="Calibri" w:hAnsi="Calibri" w:cs="Calibri"/>
              </w:rPr>
              <w:t>Response data will be reviewed by the research team and a determination will be made whether the individual meets the study participation criteria. Those</w:t>
            </w:r>
            <w:r w:rsidR="003A01D9">
              <w:rPr>
                <w:rFonts w:ascii="Calibri" w:hAnsi="Calibri" w:cs="Calibri"/>
              </w:rPr>
              <w:t xml:space="preserve"> respondents</w:t>
            </w:r>
            <w:r>
              <w:rPr>
                <w:rFonts w:ascii="Calibri" w:hAnsi="Calibri" w:cs="Calibri"/>
              </w:rPr>
              <w:t xml:space="preserve"> meeting the criteria will be contacted by e-mail or phone to schedule an appointment for study participation.</w:t>
            </w:r>
          </w:p>
          <w:p w:rsidRPr="009620A4" w:rsidR="00023032" w:rsidP="00745CB6" w:rsidRDefault="00F15D53" w14:paraId="29472A2D" w14:textId="709B1F0B">
            <w:pPr>
              <w:pStyle w:val="ListParagraph"/>
              <w:numPr>
                <w:ilvl w:val="0"/>
                <w:numId w:val="22"/>
              </w:numPr>
              <w:spacing w:after="120"/>
              <w:ind w:left="345"/>
              <w:contextualSpacing w:val="0"/>
              <w:rPr>
                <w:u w:val="single"/>
              </w:rPr>
            </w:pPr>
            <w:r w:rsidRPr="009620A4">
              <w:rPr>
                <w:b/>
                <w:u w:val="single"/>
              </w:rPr>
              <w:t xml:space="preserve">Passive Observation of Driving Behavior </w:t>
            </w:r>
          </w:p>
          <w:p w:rsidRPr="007A11BB" w:rsidR="00023032" w:rsidP="007A11BB" w:rsidRDefault="00023032" w14:paraId="1DB08E25" w14:textId="7B477F54">
            <w:pPr>
              <w:pStyle w:val="ListParagraph"/>
              <w:spacing w:after="120"/>
              <w:ind w:left="1422" w:hanging="720"/>
              <w:contextualSpacing w:val="0"/>
              <w:rPr>
                <w:sz w:val="14"/>
                <w:szCs w:val="14"/>
              </w:rPr>
            </w:pPr>
            <w:r w:rsidRPr="00CA4645">
              <w:rPr>
                <w:b/>
              </w:rPr>
              <w:t>PURPOSE:</w:t>
            </w:r>
            <w:r>
              <w:t xml:space="preserve">  To record study participants’ driving behavior and system use for later analysis with respect to research questions addressing safety impacts of </w:t>
            </w:r>
            <w:r w:rsidR="00A77CBF">
              <w:t>advanced driver assistance technology use</w:t>
            </w:r>
            <w:r>
              <w:rPr>
                <w:rFonts w:ascii="Calibri" w:hAnsi="Calibri" w:cs="Calibri"/>
              </w:rPr>
              <w:t xml:space="preserve">. </w:t>
            </w:r>
            <w:r w:rsidR="0032096B">
              <w:rPr>
                <w:rFonts w:ascii="Calibri" w:hAnsi="Calibri" w:cs="Calibri"/>
              </w:rPr>
              <w:t xml:space="preserve"> </w:t>
            </w:r>
            <w:r w:rsidR="00473C75">
              <w:rPr>
                <w:rFonts w:ascii="Calibri" w:hAnsi="Calibri" w:cs="Calibri"/>
              </w:rPr>
              <w:t>This data collection is n</w:t>
            </w:r>
            <w:r w:rsidRPr="00023032">
              <w:rPr>
                <w:rFonts w:ascii="Calibri" w:hAnsi="Calibri" w:cs="Calibri"/>
              </w:rPr>
              <w:t>ecessary for assessing drivers’ understanding of system use, compliance with system prompts, and understanding of system status</w:t>
            </w:r>
            <w:r>
              <w:rPr>
                <w:rFonts w:ascii="Calibri" w:hAnsi="Calibri" w:cs="Calibri"/>
              </w:rPr>
              <w:t>.</w:t>
            </w:r>
          </w:p>
          <w:p w:rsidR="005C5FB9" w:rsidP="007A11BB" w:rsidRDefault="00023032" w14:paraId="0812A5BE" w14:textId="3E700262">
            <w:pPr>
              <w:pStyle w:val="ListParagraph"/>
              <w:spacing w:after="120"/>
              <w:ind w:left="1440" w:hanging="720"/>
              <w:contextualSpacing w:val="0"/>
              <w:rPr>
                <w:rFonts w:ascii="Calibri" w:hAnsi="Calibri" w:cs="Calibri"/>
              </w:rPr>
            </w:pPr>
            <w:r w:rsidRPr="00023032">
              <w:rPr>
                <w:b/>
              </w:rPr>
              <w:t>HOW:</w:t>
            </w:r>
            <w:r>
              <w:t xml:space="preserve">  </w:t>
            </w:r>
            <w:r>
              <w:rPr>
                <w:rFonts w:ascii="Calibri" w:hAnsi="Calibri" w:cs="Calibri"/>
              </w:rPr>
              <w:t>Study</w:t>
            </w:r>
            <w:r w:rsidR="005C5FB9">
              <w:rPr>
                <w:rFonts w:ascii="Calibri" w:hAnsi="Calibri" w:cs="Calibri"/>
              </w:rPr>
              <w:t xml:space="preserve"> </w:t>
            </w:r>
            <w:r w:rsidR="00EB324D">
              <w:rPr>
                <w:rFonts w:ascii="Calibri" w:hAnsi="Calibri" w:cs="Calibri"/>
              </w:rPr>
              <w:t xml:space="preserve">participants </w:t>
            </w:r>
            <w:r>
              <w:rPr>
                <w:rFonts w:ascii="Calibri" w:hAnsi="Calibri" w:cs="Calibri"/>
              </w:rPr>
              <w:t>will drive a government-owned</w:t>
            </w:r>
            <w:r w:rsidR="00EB324D">
              <w:rPr>
                <w:rFonts w:ascii="Calibri" w:hAnsi="Calibri" w:cs="Calibri"/>
              </w:rPr>
              <w:t xml:space="preserve"> instrumented vehicle on public </w:t>
            </w:r>
            <w:r w:rsidR="005C5FB9">
              <w:rPr>
                <w:rFonts w:ascii="Calibri" w:hAnsi="Calibri" w:cs="Calibri"/>
              </w:rPr>
              <w:t>road</w:t>
            </w:r>
            <w:r>
              <w:rPr>
                <w:rFonts w:ascii="Calibri" w:hAnsi="Calibri" w:cs="Calibri"/>
              </w:rPr>
              <w:t>way</w:t>
            </w:r>
            <w:r w:rsidR="00EB324D">
              <w:rPr>
                <w:rFonts w:ascii="Calibri" w:hAnsi="Calibri" w:cs="Calibri"/>
              </w:rPr>
              <w:t>s</w:t>
            </w:r>
            <w:r w:rsidR="005C5FB9">
              <w:rPr>
                <w:rFonts w:ascii="Calibri" w:hAnsi="Calibri" w:cs="Calibri"/>
              </w:rPr>
              <w:t xml:space="preserve"> in normal traffic during daytime hours.</w:t>
            </w:r>
            <w:r>
              <w:rPr>
                <w:rFonts w:ascii="Calibri" w:hAnsi="Calibri" w:cs="Calibri"/>
              </w:rPr>
              <w:t xml:space="preserve">  Vehicle instrumentation will include video cameras for recording the driver </w:t>
            </w:r>
            <w:r w:rsidR="00734D47">
              <w:rPr>
                <w:rFonts w:ascii="Calibri" w:hAnsi="Calibri" w:cs="Calibri"/>
              </w:rPr>
              <w:t>eye glance</w:t>
            </w:r>
            <w:r w:rsidR="009620A4">
              <w:rPr>
                <w:rFonts w:ascii="Calibri" w:hAnsi="Calibri" w:cs="Calibri"/>
              </w:rPr>
              <w:t xml:space="preserve"> and hand locations </w:t>
            </w:r>
            <w:r>
              <w:rPr>
                <w:rFonts w:ascii="Calibri" w:hAnsi="Calibri" w:cs="Calibri"/>
              </w:rPr>
              <w:t xml:space="preserve">and </w:t>
            </w:r>
            <w:r w:rsidR="0032096B">
              <w:rPr>
                <w:rFonts w:ascii="Calibri" w:hAnsi="Calibri" w:cs="Calibri"/>
              </w:rPr>
              <w:t xml:space="preserve">the </w:t>
            </w:r>
            <w:r>
              <w:rPr>
                <w:rFonts w:ascii="Calibri" w:hAnsi="Calibri" w:cs="Calibri"/>
              </w:rPr>
              <w:t>road scene</w:t>
            </w:r>
            <w:r w:rsidR="009620A4">
              <w:rPr>
                <w:rFonts w:ascii="Calibri" w:hAnsi="Calibri" w:cs="Calibri"/>
              </w:rPr>
              <w:t>.  Information such as</w:t>
            </w:r>
            <w:r>
              <w:rPr>
                <w:rFonts w:ascii="Calibri" w:hAnsi="Calibri" w:cs="Calibri"/>
              </w:rPr>
              <w:t xml:space="preserve"> vehicle location, speed, and control inputs</w:t>
            </w:r>
            <w:r w:rsidR="009620A4">
              <w:rPr>
                <w:rFonts w:ascii="Calibri" w:hAnsi="Calibri" w:cs="Calibri"/>
              </w:rPr>
              <w:t xml:space="preserve"> will also be recorded</w:t>
            </w:r>
            <w:r>
              <w:rPr>
                <w:rFonts w:ascii="Calibri" w:hAnsi="Calibri" w:cs="Calibri"/>
              </w:rPr>
              <w:t>.</w:t>
            </w:r>
          </w:p>
          <w:p w:rsidR="005C5FB9" w:rsidP="007A11BB" w:rsidRDefault="0032096B" w14:paraId="4DB801A5" w14:textId="3F0E412A">
            <w:pPr>
              <w:pStyle w:val="ListParagraph"/>
              <w:spacing w:after="120"/>
              <w:ind w:left="1422"/>
              <w:contextualSpacing w:val="0"/>
            </w:pPr>
            <w:r>
              <w:rPr>
                <w:rFonts w:ascii="Calibri" w:hAnsi="Calibri" w:cs="Calibri"/>
              </w:rPr>
              <w:t>The research team will review v</w:t>
            </w:r>
            <w:r w:rsidRPr="00E93649" w:rsidR="00E93649">
              <w:rPr>
                <w:rFonts w:ascii="Calibri" w:hAnsi="Calibri" w:cs="Calibri"/>
              </w:rPr>
              <w:t xml:space="preserve">ideo and engineering data to extract descriptive information associated with driving behavior and system use such as frequency of system use and timing of responses to system prompts. </w:t>
            </w:r>
          </w:p>
          <w:p w:rsidRPr="009620A4" w:rsidR="00023032" w:rsidP="00745CB6" w:rsidRDefault="00F15D53" w14:paraId="312736C0" w14:textId="2554CE78">
            <w:pPr>
              <w:pStyle w:val="ListParagraph"/>
              <w:numPr>
                <w:ilvl w:val="0"/>
                <w:numId w:val="22"/>
              </w:numPr>
              <w:spacing w:after="120"/>
              <w:ind w:left="345"/>
              <w:contextualSpacing w:val="0"/>
              <w:rPr>
                <w:u w:val="single"/>
              </w:rPr>
            </w:pPr>
            <w:r w:rsidRPr="009620A4">
              <w:rPr>
                <w:b/>
                <w:u w:val="single"/>
              </w:rPr>
              <w:t>Question Set 3</w:t>
            </w:r>
            <w:r w:rsidRPr="009620A4" w:rsidR="009620A4">
              <w:rPr>
                <w:b/>
                <w:u w:val="single"/>
              </w:rPr>
              <w:t>,</w:t>
            </w:r>
            <w:r w:rsidRPr="009620A4">
              <w:rPr>
                <w:b/>
                <w:u w:val="single"/>
              </w:rPr>
              <w:t xml:space="preserve"> </w:t>
            </w:r>
            <w:r w:rsidRPr="009620A4" w:rsidR="005C5FB9">
              <w:rPr>
                <w:b/>
                <w:u w:val="single"/>
              </w:rPr>
              <w:t>Post-Drive Questionnaire</w:t>
            </w:r>
            <w:r w:rsidRPr="009620A4" w:rsidR="005C5FB9">
              <w:rPr>
                <w:u w:val="single"/>
              </w:rPr>
              <w:t xml:space="preserve"> </w:t>
            </w:r>
            <w:r w:rsidRPr="00A22192" w:rsidR="002C148B">
              <w:t>(NHTSA Form</w:t>
            </w:r>
            <w:r w:rsidR="002C148B">
              <w:t>s 1525,</w:t>
            </w:r>
            <w:r w:rsidRPr="00A22192" w:rsidR="002C148B">
              <w:t xml:space="preserve"> 152</w:t>
            </w:r>
            <w:r w:rsidR="002C148B">
              <w:t>6</w:t>
            </w:r>
            <w:r w:rsidRPr="00A22192" w:rsidR="002C148B">
              <w:t>)</w:t>
            </w:r>
          </w:p>
          <w:p w:rsidRPr="007A11BB" w:rsidR="00023032" w:rsidP="007A11BB" w:rsidRDefault="00023032" w14:paraId="33BA77EF" w14:textId="483037F7">
            <w:pPr>
              <w:pStyle w:val="ListParagraph"/>
              <w:spacing w:after="120"/>
              <w:ind w:left="1422" w:hanging="720"/>
              <w:contextualSpacing w:val="0"/>
              <w:rPr>
                <w:sz w:val="14"/>
                <w:szCs w:val="14"/>
              </w:rPr>
            </w:pPr>
            <w:r w:rsidRPr="00CA4645">
              <w:rPr>
                <w:b/>
              </w:rPr>
              <w:t>PURPOSE:</w:t>
            </w:r>
            <w:r>
              <w:t xml:space="preserve">  To understand drivers’ opinions regarding </w:t>
            </w:r>
            <w:r w:rsidR="00A77CBF">
              <w:t xml:space="preserve">advanced driver assistance technology </w:t>
            </w:r>
            <w:r>
              <w:t xml:space="preserve">performance, degree of comfort with system use, and perceptions of safety associated with system use.  </w:t>
            </w:r>
            <w:r>
              <w:rPr>
                <w:rFonts w:ascii="Calibri" w:hAnsi="Calibri" w:cs="Calibri"/>
              </w:rPr>
              <w:t>The questions</w:t>
            </w:r>
            <w:r w:rsidR="0032096B">
              <w:rPr>
                <w:rFonts w:ascii="Calibri" w:hAnsi="Calibri" w:cs="Calibri"/>
              </w:rPr>
              <w:t xml:space="preserve"> in this form</w:t>
            </w:r>
            <w:r>
              <w:rPr>
                <w:rFonts w:ascii="Calibri" w:hAnsi="Calibri" w:cs="Calibri"/>
              </w:rPr>
              <w:t xml:space="preserve"> address</w:t>
            </w:r>
            <w:r w:rsidRPr="006D1925">
              <w:rPr>
                <w:rFonts w:ascii="Calibri" w:hAnsi="Calibri" w:cs="Calibri"/>
              </w:rPr>
              <w:t xml:space="preserve"> participants’ experiences during the experimental drive, including the difficulty</w:t>
            </w:r>
            <w:r w:rsidR="0032096B">
              <w:rPr>
                <w:rFonts w:ascii="Calibri" w:hAnsi="Calibri" w:cs="Calibri"/>
              </w:rPr>
              <w:t xml:space="preserve"> or ease</w:t>
            </w:r>
            <w:r w:rsidRPr="006D1925">
              <w:rPr>
                <w:rFonts w:ascii="Calibri" w:hAnsi="Calibri" w:cs="Calibri"/>
              </w:rPr>
              <w:t xml:space="preserve"> of using the </w:t>
            </w:r>
            <w:r w:rsidRPr="006D1925">
              <w:rPr>
                <w:rFonts w:ascii="Calibri" w:hAnsi="Calibri" w:cs="Calibri"/>
              </w:rPr>
              <w:lastRenderedPageBreak/>
              <w:t xml:space="preserve">automated system, trust in the automated system, incidences of mode confusion, and any safety considerations related to the system.  </w:t>
            </w:r>
          </w:p>
          <w:p w:rsidR="00E93649" w:rsidP="007A11BB" w:rsidRDefault="00023032" w14:paraId="7812D825" w14:textId="38AD4B93">
            <w:pPr>
              <w:pStyle w:val="ListParagraph"/>
              <w:spacing w:after="120"/>
              <w:ind w:left="1440" w:hanging="720"/>
              <w:contextualSpacing w:val="0"/>
              <w:rPr>
                <w:rFonts w:ascii="Calibri" w:hAnsi="Calibri" w:cs="Calibri"/>
              </w:rPr>
            </w:pPr>
            <w:r w:rsidRPr="00023032">
              <w:rPr>
                <w:b/>
              </w:rPr>
              <w:t>HOW:</w:t>
            </w:r>
            <w:r>
              <w:t xml:space="preserve">  </w:t>
            </w:r>
            <w:r w:rsidR="005C5FB9">
              <w:rPr>
                <w:rFonts w:ascii="Calibri" w:hAnsi="Calibri" w:cs="Calibri"/>
              </w:rPr>
              <w:t xml:space="preserve">The </w:t>
            </w:r>
            <w:r w:rsidR="00EB324D">
              <w:rPr>
                <w:rFonts w:ascii="Calibri" w:hAnsi="Calibri" w:cs="Calibri"/>
              </w:rPr>
              <w:t>post-drive</w:t>
            </w:r>
            <w:r w:rsidR="005C5FB9">
              <w:rPr>
                <w:rFonts w:ascii="Calibri" w:hAnsi="Calibri" w:cs="Calibri"/>
              </w:rPr>
              <w:t xml:space="preserve"> questionnaire </w:t>
            </w:r>
            <w:r>
              <w:rPr>
                <w:rFonts w:ascii="Calibri" w:hAnsi="Calibri" w:cs="Calibri"/>
              </w:rPr>
              <w:t>will be administered</w:t>
            </w:r>
            <w:r w:rsidR="00EB324D">
              <w:rPr>
                <w:rFonts w:ascii="Calibri" w:hAnsi="Calibri" w:cs="Calibri"/>
              </w:rPr>
              <w:t xml:space="preserve"> </w:t>
            </w:r>
            <w:r w:rsidR="00E93649">
              <w:rPr>
                <w:rFonts w:ascii="Calibri" w:hAnsi="Calibri" w:cs="Calibri"/>
              </w:rPr>
              <w:t>using a tablet computer immediately following completion of</w:t>
            </w:r>
            <w:r w:rsidR="00EB324D">
              <w:rPr>
                <w:rFonts w:ascii="Calibri" w:hAnsi="Calibri" w:cs="Calibri"/>
              </w:rPr>
              <w:t xml:space="preserve"> the study</w:t>
            </w:r>
            <w:r w:rsidR="005C5FB9">
              <w:rPr>
                <w:rFonts w:ascii="Calibri" w:hAnsi="Calibri" w:cs="Calibri"/>
              </w:rPr>
              <w:t xml:space="preserve"> drive.  </w:t>
            </w:r>
            <w:r w:rsidRPr="006D1925" w:rsidR="005C5FB9">
              <w:rPr>
                <w:rFonts w:ascii="Calibri" w:hAnsi="Calibri" w:cs="Calibri"/>
              </w:rPr>
              <w:t>There will be two versions of the questionnaire</w:t>
            </w:r>
            <w:r w:rsidR="00E05164">
              <w:rPr>
                <w:rFonts w:ascii="Calibri" w:hAnsi="Calibri" w:cs="Calibri"/>
              </w:rPr>
              <w:t xml:space="preserve"> with both having the same questions but referring to the </w:t>
            </w:r>
            <w:r w:rsidR="0032096B">
              <w:rPr>
                <w:rFonts w:ascii="Calibri" w:hAnsi="Calibri" w:cs="Calibri"/>
              </w:rPr>
              <w:t xml:space="preserve">specific </w:t>
            </w:r>
            <w:r w:rsidR="00E05164">
              <w:rPr>
                <w:rFonts w:ascii="Calibri" w:hAnsi="Calibri" w:cs="Calibri"/>
              </w:rPr>
              <w:t>vehicle and ADAS features the participant drove with in the study</w:t>
            </w:r>
            <w:r w:rsidRPr="006D1925" w:rsidR="005C5FB9">
              <w:rPr>
                <w:rFonts w:ascii="Calibri" w:hAnsi="Calibri" w:cs="Calibri"/>
              </w:rPr>
              <w:t>.</w:t>
            </w:r>
          </w:p>
          <w:p w:rsidR="00E05164" w:rsidP="009620A4" w:rsidRDefault="00E93649" w14:paraId="7ECF7329" w14:textId="7144C6F3">
            <w:pPr>
              <w:pStyle w:val="ListParagraph"/>
              <w:spacing w:after="120"/>
              <w:ind w:left="1440" w:hanging="20"/>
              <w:contextualSpacing w:val="0"/>
            </w:pPr>
            <w:r>
              <w:rPr>
                <w:rFonts w:ascii="Calibri" w:hAnsi="Calibri" w:cs="Calibri"/>
              </w:rPr>
              <w:t>Participants’ responses to scale-based questions will be combined for analysis.  Responses to open-ended questions will be qualitatively summarized and described in the technical report without reference to individual participants.</w:t>
            </w:r>
          </w:p>
          <w:p w:rsidRPr="009620A4" w:rsidR="00E05164" w:rsidP="00E05164" w:rsidRDefault="00E05164" w14:paraId="1EE4A46B" w14:textId="68E777F2">
            <w:pPr>
              <w:pStyle w:val="ListParagraph"/>
              <w:numPr>
                <w:ilvl w:val="0"/>
                <w:numId w:val="22"/>
              </w:numPr>
              <w:spacing w:after="120"/>
              <w:ind w:left="345"/>
              <w:contextualSpacing w:val="0"/>
              <w:rPr>
                <w:u w:val="single"/>
              </w:rPr>
            </w:pPr>
            <w:r w:rsidRPr="009620A4">
              <w:rPr>
                <w:b/>
                <w:u w:val="single"/>
              </w:rPr>
              <w:t xml:space="preserve">Question Set </w:t>
            </w:r>
            <w:r w:rsidR="00DB1F16">
              <w:rPr>
                <w:b/>
                <w:u w:val="single"/>
              </w:rPr>
              <w:t>4</w:t>
            </w:r>
            <w:r w:rsidRPr="009620A4">
              <w:rPr>
                <w:b/>
                <w:u w:val="single"/>
              </w:rPr>
              <w:t>, Post-Drive Questionnaire</w:t>
            </w:r>
            <w:r>
              <w:rPr>
                <w:b/>
                <w:u w:val="single"/>
              </w:rPr>
              <w:t>,</w:t>
            </w:r>
            <w:r w:rsidRPr="009620A4">
              <w:rPr>
                <w:u w:val="single"/>
              </w:rPr>
              <w:t xml:space="preserve"> </w:t>
            </w:r>
            <w:r w:rsidRPr="00E05164">
              <w:rPr>
                <w:b/>
                <w:u w:val="single"/>
              </w:rPr>
              <w:t>Owner</w:t>
            </w:r>
            <w:r w:rsidRPr="002C148B" w:rsidR="002C148B">
              <w:rPr>
                <w:b/>
              </w:rPr>
              <w:t xml:space="preserve"> </w:t>
            </w:r>
            <w:r w:rsidRPr="00A22192" w:rsidR="002C148B">
              <w:t>(NHTSA Form</w:t>
            </w:r>
            <w:r w:rsidR="002C148B">
              <w:t>s 1527,</w:t>
            </w:r>
            <w:r w:rsidRPr="00A22192" w:rsidR="002C148B">
              <w:t xml:space="preserve"> 1528)</w:t>
            </w:r>
          </w:p>
          <w:p w:rsidRPr="007A11BB" w:rsidR="00E05164" w:rsidP="00980F77" w:rsidRDefault="00E05164" w14:paraId="44846002" w14:textId="4E718ED1">
            <w:pPr>
              <w:ind w:left="1426" w:hanging="720"/>
              <w:rPr>
                <w:sz w:val="14"/>
                <w:szCs w:val="14"/>
              </w:rPr>
            </w:pPr>
            <w:r w:rsidRPr="00980F77">
              <w:rPr>
                <w:b/>
              </w:rPr>
              <w:t>PURPOSE:</w:t>
            </w:r>
            <w:r>
              <w:t xml:space="preserve">  Necessary for understanding </w:t>
            </w:r>
            <w:r w:rsidRPr="00980F77">
              <w:rPr>
                <w:b/>
              </w:rPr>
              <w:t>experienced ADS users’</w:t>
            </w:r>
            <w:r>
              <w:t xml:space="preserve"> opinions regarding </w:t>
            </w:r>
            <w:r w:rsidRPr="00E3309A">
              <w:t xml:space="preserve">advanced driver assistance technology </w:t>
            </w:r>
            <w:r>
              <w:t>performance, degree of comfort with system use, and perceptions of safety associated with the use of these features.  There are two versions of this questionnaire that have identical wording except each uses the manufacturer-specific name for the ADAS features (e.g., GM Super Cruise and Honda Sensing)</w:t>
            </w:r>
            <w:r w:rsidRPr="007A11BB" w:rsidR="00980F77">
              <w:rPr>
                <w:sz w:val="14"/>
                <w:szCs w:val="14"/>
              </w:rPr>
              <w:t xml:space="preserve"> </w:t>
            </w:r>
          </w:p>
          <w:p w:rsidR="00E05164" w:rsidP="00E05164" w:rsidRDefault="00E05164" w14:paraId="2563FCFA" w14:textId="416E0A6E">
            <w:pPr>
              <w:pStyle w:val="ListParagraph"/>
              <w:spacing w:after="120"/>
              <w:ind w:left="1440" w:hanging="720"/>
              <w:contextualSpacing w:val="0"/>
              <w:rPr>
                <w:rFonts w:ascii="Calibri" w:hAnsi="Calibri" w:cs="Calibri"/>
              </w:rPr>
            </w:pPr>
            <w:r w:rsidRPr="00023032">
              <w:rPr>
                <w:b/>
              </w:rPr>
              <w:t>HOW:</w:t>
            </w:r>
            <w:r>
              <w:t xml:space="preserve">  </w:t>
            </w:r>
            <w:r>
              <w:rPr>
                <w:rFonts w:ascii="Calibri" w:hAnsi="Calibri" w:cs="Calibri"/>
              </w:rPr>
              <w:t xml:space="preserve">The post-drive questionnaire will be administered using a tablet computer immediately following completion of the study drive.  </w:t>
            </w:r>
            <w:r w:rsidRPr="006D1925">
              <w:rPr>
                <w:rFonts w:ascii="Calibri" w:hAnsi="Calibri" w:cs="Calibri"/>
              </w:rPr>
              <w:t xml:space="preserve">There will be two versions of the questionnaire:  one for participants </w:t>
            </w:r>
            <w:r>
              <w:rPr>
                <w:rFonts w:ascii="Calibri" w:hAnsi="Calibri" w:cs="Calibri"/>
              </w:rPr>
              <w:t>who own a vehicle equipped with</w:t>
            </w:r>
            <w:r w:rsidRPr="006D1925">
              <w:rPr>
                <w:rFonts w:ascii="Calibri" w:hAnsi="Calibri" w:cs="Calibri"/>
              </w:rPr>
              <w:t xml:space="preserve"> a</w:t>
            </w:r>
            <w:r>
              <w:rPr>
                <w:rFonts w:ascii="Calibri" w:hAnsi="Calibri" w:cs="Calibri"/>
              </w:rPr>
              <w:t>n</w:t>
            </w:r>
            <w:r w:rsidRPr="006D1925">
              <w:rPr>
                <w:rFonts w:ascii="Calibri" w:hAnsi="Calibri" w:cs="Calibri"/>
              </w:rPr>
              <w:t xml:space="preserve"> </w:t>
            </w:r>
            <w:r>
              <w:rPr>
                <w:rFonts w:ascii="Calibri" w:hAnsi="Calibri" w:cs="Calibri"/>
              </w:rPr>
              <w:t>ADAS</w:t>
            </w:r>
            <w:r w:rsidRPr="00A77CBF">
              <w:rPr>
                <w:rFonts w:ascii="Calibri" w:hAnsi="Calibri" w:cs="Calibri"/>
              </w:rPr>
              <w:t xml:space="preserve"> technology</w:t>
            </w:r>
            <w:r w:rsidRPr="006D1925">
              <w:rPr>
                <w:rFonts w:ascii="Calibri" w:hAnsi="Calibri" w:cs="Calibri"/>
              </w:rPr>
              <w:t xml:space="preserve"> and one for participants who did not have experience with </w:t>
            </w:r>
            <w:r>
              <w:rPr>
                <w:rFonts w:ascii="Calibri" w:hAnsi="Calibri" w:cs="Calibri"/>
              </w:rPr>
              <w:t>such technology</w:t>
            </w:r>
            <w:r w:rsidRPr="006D1925">
              <w:rPr>
                <w:rFonts w:ascii="Calibri" w:hAnsi="Calibri" w:cs="Calibri"/>
              </w:rPr>
              <w:t xml:space="preserve"> prior to the study.</w:t>
            </w:r>
          </w:p>
          <w:p w:rsidRPr="006D1925" w:rsidR="00E05164" w:rsidP="00DB1F16" w:rsidRDefault="00E05164" w14:paraId="33634B0B" w14:textId="04A96481">
            <w:pPr>
              <w:pStyle w:val="ListParagraph"/>
              <w:spacing w:after="120"/>
              <w:ind w:left="1440" w:hanging="20"/>
              <w:contextualSpacing w:val="0"/>
            </w:pPr>
            <w:r>
              <w:rPr>
                <w:rFonts w:ascii="Calibri" w:hAnsi="Calibri" w:cs="Calibri"/>
              </w:rPr>
              <w:t>Participants’ responses to scale-based questions will be combined for analysis.  Responses to open-ended questions will be qualitatively summarized and described in the technical report without reference to individual participants.</w:t>
            </w:r>
          </w:p>
        </w:tc>
      </w:tr>
      <w:tr w:rsidR="001024BB" w:rsidTr="00180584" w14:paraId="5D186ED7" w14:textId="77777777">
        <w:tc>
          <w:tcPr>
            <w:tcW w:w="9350" w:type="dxa"/>
            <w:shd w:val="clear" w:color="auto" w:fill="F2F2F2" w:themeFill="background1" w:themeFillShade="F2"/>
          </w:tcPr>
          <w:p w:rsidRPr="00266566" w:rsidR="001024BB" w:rsidP="00266566" w:rsidRDefault="001024BB" w14:paraId="33A85D84" w14:textId="20E6BB95">
            <w:pPr>
              <w:spacing w:before="120" w:after="240"/>
            </w:pPr>
            <w:r w:rsidRPr="00412504">
              <w:rPr>
                <w:b/>
              </w:rPr>
              <w:lastRenderedPageBreak/>
              <w:t xml:space="preserve">3. </w:t>
            </w:r>
            <w:r w:rsidRPr="00412504">
              <w:rPr>
                <w:b/>
                <w:u w:val="single"/>
              </w:rPr>
              <w:t xml:space="preserve">Extent </w:t>
            </w:r>
            <w:r w:rsidR="00980F77">
              <w:rPr>
                <w:b/>
                <w:u w:val="single"/>
              </w:rPr>
              <w:t>o</w:t>
            </w:r>
            <w:r w:rsidRPr="00412504">
              <w:rPr>
                <w:b/>
                <w:u w:val="single"/>
              </w:rPr>
              <w:t>f Automated Information Collection</w:t>
            </w:r>
            <w:r w:rsidRPr="00412504">
              <w:rPr>
                <w:b/>
              </w:rPr>
              <w:t>.</w:t>
            </w:r>
            <w:r>
              <w:t xml:space="preserve"> </w:t>
            </w:r>
            <w:r w:rsidR="00855670">
              <w:t xml:space="preserve"> </w:t>
            </w:r>
            <w:r w:rsidRPr="00071299">
              <w:rPr>
                <w:i/>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980F77">
              <w:rPr>
                <w:i/>
                <w:sz w:val="20"/>
              </w:rPr>
              <w:t>,</w:t>
            </w:r>
            <w:r w:rsidRPr="00071299">
              <w:rPr>
                <w:i/>
                <w:sz w:val="20"/>
              </w:rPr>
              <w:t xml:space="preserve"> describe any consideration of using information technology to reduce burden.</w:t>
            </w:r>
          </w:p>
        </w:tc>
      </w:tr>
      <w:tr w:rsidR="001024BB" w:rsidTr="00CE5B68" w14:paraId="38B36C5B" w14:textId="77777777">
        <w:tc>
          <w:tcPr>
            <w:tcW w:w="9350" w:type="dxa"/>
            <w:tcBorders>
              <w:bottom w:val="single" w:color="auto" w:sz="4" w:space="0"/>
            </w:tcBorders>
          </w:tcPr>
          <w:p w:rsidR="006D1925" w:rsidP="00820D04" w:rsidRDefault="00820D04" w14:paraId="0D610F71" w14:textId="4EB6F601">
            <w:pPr>
              <w:autoSpaceDE w:val="0"/>
              <w:autoSpaceDN w:val="0"/>
              <w:adjustRightInd w:val="0"/>
              <w:rPr>
                <w:rFonts w:ascii="Calibri" w:hAnsi="Calibri" w:cs="Calibri"/>
              </w:rPr>
            </w:pPr>
            <w:r>
              <w:rPr>
                <w:rFonts w:ascii="Calibri" w:hAnsi="Calibri" w:cs="Calibri"/>
              </w:rPr>
              <w:t xml:space="preserve">Electronic collection of information </w:t>
            </w:r>
            <w:r w:rsidR="006D1925">
              <w:rPr>
                <w:rFonts w:ascii="Calibri" w:hAnsi="Calibri" w:cs="Calibri"/>
              </w:rPr>
              <w:t xml:space="preserve">needed for participant recruitment and screening </w:t>
            </w:r>
            <w:r>
              <w:rPr>
                <w:rFonts w:ascii="Calibri" w:hAnsi="Calibri" w:cs="Calibri"/>
              </w:rPr>
              <w:t xml:space="preserve">will be facilitated through the use of a secure website. </w:t>
            </w:r>
            <w:r w:rsidR="00980F77">
              <w:rPr>
                <w:rFonts w:ascii="Calibri" w:hAnsi="Calibri" w:cs="Calibri"/>
              </w:rPr>
              <w:t xml:space="preserve"> </w:t>
            </w:r>
            <w:r w:rsidR="006D1925">
              <w:rPr>
                <w:rFonts w:ascii="Calibri" w:hAnsi="Calibri" w:cs="Calibri"/>
              </w:rPr>
              <w:t>Secure web‐based collection of recruitment information avoids the need to mail printed question sets to candidates or conduct phone interviews.</w:t>
            </w:r>
            <w:r w:rsidR="00DB1F16">
              <w:rPr>
                <w:rFonts w:ascii="Calibri" w:hAnsi="Calibri" w:cs="Calibri"/>
              </w:rPr>
              <w:t xml:space="preserve">  Electronic presentation</w:t>
            </w:r>
            <w:r w:rsidR="00551FD8">
              <w:rPr>
                <w:rFonts w:ascii="Calibri" w:hAnsi="Calibri" w:cs="Calibri"/>
              </w:rPr>
              <w:t xml:space="preserve"> on a tablet computer</w:t>
            </w:r>
            <w:r w:rsidR="00DB1F16">
              <w:rPr>
                <w:rFonts w:ascii="Calibri" w:hAnsi="Calibri" w:cs="Calibri"/>
              </w:rPr>
              <w:t xml:space="preserve"> of post-drive questionnaires</w:t>
            </w:r>
            <w:r w:rsidR="00980F77">
              <w:rPr>
                <w:rFonts w:ascii="Calibri" w:hAnsi="Calibri" w:cs="Calibri"/>
              </w:rPr>
              <w:t xml:space="preserve"> </w:t>
            </w:r>
            <w:r w:rsidR="00551FD8">
              <w:rPr>
                <w:rFonts w:ascii="Calibri" w:hAnsi="Calibri" w:cs="Calibri"/>
              </w:rPr>
              <w:t>for</w:t>
            </w:r>
            <w:r w:rsidR="00980F77">
              <w:rPr>
                <w:rFonts w:ascii="Calibri" w:hAnsi="Calibri" w:cs="Calibri"/>
              </w:rPr>
              <w:t xml:space="preserve"> response input</w:t>
            </w:r>
            <w:r w:rsidR="00DB1F16">
              <w:rPr>
                <w:rFonts w:ascii="Calibri" w:hAnsi="Calibri" w:cs="Calibri"/>
              </w:rPr>
              <w:t xml:space="preserve"> will eliminate the need for manual entry of questionnaire data. </w:t>
            </w:r>
          </w:p>
          <w:p w:rsidRPr="006D1925" w:rsidR="006D1925" w:rsidP="006D1925" w:rsidRDefault="00EB324D" w14:paraId="34F0D0F3" w14:textId="21DC27A4">
            <w:pPr>
              <w:autoSpaceDE w:val="0"/>
              <w:autoSpaceDN w:val="0"/>
              <w:adjustRightInd w:val="0"/>
              <w:rPr>
                <w:rFonts w:ascii="Calibri" w:hAnsi="Calibri" w:cs="Calibri"/>
              </w:rPr>
            </w:pPr>
            <w:r>
              <w:rPr>
                <w:rFonts w:ascii="Calibri" w:hAnsi="Calibri" w:cs="Calibri"/>
              </w:rPr>
              <w:t>Study recruitment will be accomplished</w:t>
            </w:r>
            <w:r w:rsidR="006D1925">
              <w:rPr>
                <w:rFonts w:ascii="Calibri" w:hAnsi="Calibri" w:cs="Calibri"/>
              </w:rPr>
              <w:t xml:space="preserve"> via online and print advertisements, a</w:t>
            </w:r>
            <w:r>
              <w:rPr>
                <w:rFonts w:ascii="Calibri" w:hAnsi="Calibri" w:cs="Calibri"/>
              </w:rPr>
              <w:t>s well as</w:t>
            </w:r>
            <w:r w:rsidR="006D1925">
              <w:rPr>
                <w:rFonts w:ascii="Calibri" w:hAnsi="Calibri" w:cs="Calibri"/>
              </w:rPr>
              <w:t xml:space="preserve"> targeted mailings to Ohio </w:t>
            </w:r>
            <w:r w:rsidR="00DB1F16">
              <w:rPr>
                <w:rFonts w:ascii="Calibri" w:hAnsi="Calibri" w:cs="Calibri"/>
              </w:rPr>
              <w:t xml:space="preserve">registered </w:t>
            </w:r>
            <w:r w:rsidR="006D1925">
              <w:rPr>
                <w:rFonts w:ascii="Calibri" w:hAnsi="Calibri" w:cs="Calibri"/>
              </w:rPr>
              <w:t xml:space="preserve">owners of specific vehicle models.  </w:t>
            </w:r>
            <w:r w:rsidRPr="006D1925" w:rsidR="006D1925">
              <w:rPr>
                <w:rFonts w:ascii="Calibri" w:hAnsi="Calibri" w:cs="Calibri"/>
              </w:rPr>
              <w:t xml:space="preserve">Individuals interested in participation will respond to the advertisement or mailing by visiting a secure website containing a brief study </w:t>
            </w:r>
            <w:r w:rsidRPr="006D1925" w:rsidR="006D1925">
              <w:rPr>
                <w:rFonts w:ascii="Calibri" w:hAnsi="Calibri" w:cs="Calibri"/>
              </w:rPr>
              <w:lastRenderedPageBreak/>
              <w:t xml:space="preserve">description. </w:t>
            </w:r>
            <w:r w:rsidR="00CE5B68">
              <w:rPr>
                <w:rFonts w:ascii="Calibri" w:hAnsi="Calibri" w:cs="Calibri"/>
              </w:rPr>
              <w:t xml:space="preserve"> </w:t>
            </w:r>
            <w:r w:rsidRPr="006D1925" w:rsidR="006D1925">
              <w:rPr>
                <w:rFonts w:ascii="Calibri" w:hAnsi="Calibri" w:cs="Calibri"/>
              </w:rPr>
              <w:t xml:space="preserve">Along with the study description, a web link </w:t>
            </w:r>
            <w:r w:rsidR="006A77D9">
              <w:rPr>
                <w:rFonts w:ascii="Calibri" w:hAnsi="Calibri" w:cs="Calibri"/>
              </w:rPr>
              <w:t>will be</w:t>
            </w:r>
            <w:r w:rsidRPr="006D1925" w:rsidR="006A77D9">
              <w:rPr>
                <w:rFonts w:ascii="Calibri" w:hAnsi="Calibri" w:cs="Calibri"/>
              </w:rPr>
              <w:t xml:space="preserve"> </w:t>
            </w:r>
            <w:r w:rsidRPr="006D1925" w:rsidR="006D1925">
              <w:rPr>
                <w:rFonts w:ascii="Calibri" w:hAnsi="Calibri" w:cs="Calibri"/>
              </w:rPr>
              <w:t xml:space="preserve">provided that interested candidate participants can follow to begin the screening process. </w:t>
            </w:r>
          </w:p>
          <w:p w:rsidRPr="006D1925" w:rsidR="006D1925" w:rsidP="006D1925" w:rsidRDefault="006D1925" w14:paraId="54D24A2B" w14:textId="4D9D84B9">
            <w:pPr>
              <w:autoSpaceDE w:val="0"/>
              <w:autoSpaceDN w:val="0"/>
              <w:adjustRightInd w:val="0"/>
              <w:rPr>
                <w:rFonts w:ascii="Calibri" w:hAnsi="Calibri" w:cs="Calibri"/>
              </w:rPr>
            </w:pPr>
            <w:r w:rsidRPr="006D1925">
              <w:rPr>
                <w:rFonts w:ascii="Calibri" w:hAnsi="Calibri" w:cs="Calibri"/>
              </w:rPr>
              <w:t xml:space="preserve">The screening questions </w:t>
            </w:r>
            <w:r w:rsidR="003369C7">
              <w:rPr>
                <w:rFonts w:ascii="Calibri" w:hAnsi="Calibri" w:cs="Calibri"/>
              </w:rPr>
              <w:t>will be</w:t>
            </w:r>
            <w:r w:rsidRPr="006D1925">
              <w:rPr>
                <w:rFonts w:ascii="Calibri" w:hAnsi="Calibri" w:cs="Calibri"/>
              </w:rPr>
              <w:t xml:space="preserve"> presented via a secure website and </w:t>
            </w:r>
            <w:r w:rsidR="003369C7">
              <w:rPr>
                <w:rFonts w:ascii="Calibri" w:hAnsi="Calibri" w:cs="Calibri"/>
              </w:rPr>
              <w:t xml:space="preserve">will </w:t>
            </w:r>
            <w:r w:rsidRPr="006D1925">
              <w:rPr>
                <w:rFonts w:ascii="Calibri" w:hAnsi="Calibri" w:cs="Calibri"/>
              </w:rPr>
              <w:t xml:space="preserve">have two parts: </w:t>
            </w:r>
          </w:p>
          <w:p w:rsidRPr="006D1925" w:rsidR="006D1925" w:rsidP="0034280C" w:rsidRDefault="006D1925" w14:paraId="22742AB1" w14:textId="08796AE9">
            <w:pPr>
              <w:numPr>
                <w:ilvl w:val="0"/>
                <w:numId w:val="14"/>
              </w:numPr>
              <w:autoSpaceDE w:val="0"/>
              <w:autoSpaceDN w:val="0"/>
              <w:adjustRightInd w:val="0"/>
              <w:rPr>
                <w:rFonts w:ascii="Calibri" w:hAnsi="Calibri" w:cs="Calibri"/>
              </w:rPr>
            </w:pPr>
            <w:r w:rsidRPr="006D1925">
              <w:rPr>
                <w:rFonts w:ascii="Calibri" w:hAnsi="Calibri" w:cs="Calibri"/>
              </w:rPr>
              <w:t>The first part is a short set of questions (</w:t>
            </w:r>
            <w:r w:rsidRPr="006B6EA4">
              <w:rPr>
                <w:rFonts w:ascii="Calibri" w:hAnsi="Calibri" w:cs="Calibri"/>
                <w:i/>
              </w:rPr>
              <w:t>see</w:t>
            </w:r>
            <w:r w:rsidRPr="006D1925">
              <w:rPr>
                <w:rFonts w:ascii="Calibri" w:hAnsi="Calibri" w:cs="Calibri"/>
              </w:rPr>
              <w:t xml:space="preserve"> </w:t>
            </w:r>
            <w:r w:rsidR="00DB1F16">
              <w:rPr>
                <w:rFonts w:ascii="Calibri" w:hAnsi="Calibri" w:cs="Calibri"/>
              </w:rPr>
              <w:t xml:space="preserve">Interest Response Form, </w:t>
            </w:r>
            <w:r w:rsidRPr="006D1925">
              <w:rPr>
                <w:rFonts w:ascii="Calibri" w:hAnsi="Calibri" w:cs="Calibri"/>
              </w:rPr>
              <w:t xml:space="preserve">Question Set 1) used to determine whether </w:t>
            </w:r>
            <w:r w:rsidR="00CE5B68">
              <w:rPr>
                <w:rFonts w:ascii="Calibri" w:hAnsi="Calibri" w:cs="Calibri"/>
              </w:rPr>
              <w:t>a</w:t>
            </w:r>
            <w:r w:rsidRPr="006D1925" w:rsidR="00CE5B68">
              <w:rPr>
                <w:rFonts w:ascii="Calibri" w:hAnsi="Calibri" w:cs="Calibri"/>
              </w:rPr>
              <w:t xml:space="preserve"> </w:t>
            </w:r>
            <w:r w:rsidRPr="006D1925">
              <w:rPr>
                <w:rFonts w:ascii="Calibri" w:hAnsi="Calibri" w:cs="Calibri"/>
              </w:rPr>
              <w:t>respondent meet</w:t>
            </w:r>
            <w:r w:rsidR="00CE5B68">
              <w:rPr>
                <w:rFonts w:ascii="Calibri" w:hAnsi="Calibri" w:cs="Calibri"/>
              </w:rPr>
              <w:t>s</w:t>
            </w:r>
            <w:r w:rsidRPr="006D1925">
              <w:rPr>
                <w:rFonts w:ascii="Calibri" w:hAnsi="Calibri" w:cs="Calibri"/>
              </w:rPr>
              <w:t xml:space="preserve"> the basic qualifications of participation. </w:t>
            </w:r>
            <w:r w:rsidR="00CE5B68">
              <w:rPr>
                <w:rFonts w:ascii="Calibri" w:hAnsi="Calibri" w:cs="Calibri"/>
              </w:rPr>
              <w:t xml:space="preserve"> </w:t>
            </w:r>
            <w:r w:rsidRPr="006D1925">
              <w:rPr>
                <w:rFonts w:ascii="Calibri" w:hAnsi="Calibri" w:cs="Calibri"/>
              </w:rPr>
              <w:t xml:space="preserve">The form solicits demographic, contact, </w:t>
            </w:r>
            <w:r w:rsidR="00BC58A0">
              <w:rPr>
                <w:rFonts w:ascii="Calibri" w:hAnsi="Calibri" w:cs="Calibri"/>
              </w:rPr>
              <w:t xml:space="preserve">and </w:t>
            </w:r>
            <w:r w:rsidRPr="006D1925">
              <w:rPr>
                <w:rFonts w:ascii="Calibri" w:hAnsi="Calibri" w:cs="Calibri"/>
              </w:rPr>
              <w:t xml:space="preserve">driving license and history information and inquires about </w:t>
            </w:r>
            <w:r w:rsidR="00CE5B68">
              <w:rPr>
                <w:rFonts w:ascii="Calibri" w:hAnsi="Calibri" w:cs="Calibri"/>
              </w:rPr>
              <w:t>the respondent’s</w:t>
            </w:r>
            <w:r w:rsidRPr="006D1925" w:rsidR="00CE5B68">
              <w:rPr>
                <w:rFonts w:ascii="Calibri" w:hAnsi="Calibri" w:cs="Calibri"/>
              </w:rPr>
              <w:t xml:space="preserve"> </w:t>
            </w:r>
            <w:r w:rsidRPr="006D1925">
              <w:rPr>
                <w:rFonts w:ascii="Calibri" w:hAnsi="Calibri" w:cs="Calibri"/>
              </w:rPr>
              <w:t>use of the system under test</w:t>
            </w:r>
            <w:r w:rsidR="00CE5B68">
              <w:rPr>
                <w:rFonts w:ascii="Calibri" w:hAnsi="Calibri" w:cs="Calibri"/>
              </w:rPr>
              <w:t>ing</w:t>
            </w:r>
            <w:r w:rsidRPr="006D1925">
              <w:rPr>
                <w:rFonts w:ascii="Calibri" w:hAnsi="Calibri" w:cs="Calibri"/>
              </w:rPr>
              <w:t xml:space="preserve">. </w:t>
            </w:r>
          </w:p>
          <w:p w:rsidR="0034280C" w:rsidP="0034280C" w:rsidRDefault="006D1925" w14:paraId="71790E91" w14:textId="3F84402A">
            <w:pPr>
              <w:numPr>
                <w:ilvl w:val="0"/>
                <w:numId w:val="14"/>
              </w:numPr>
              <w:autoSpaceDE w:val="0"/>
              <w:autoSpaceDN w:val="0"/>
              <w:adjustRightInd w:val="0"/>
              <w:rPr>
                <w:rFonts w:ascii="Calibri" w:hAnsi="Calibri" w:cs="Calibri"/>
              </w:rPr>
            </w:pPr>
            <w:r>
              <w:rPr>
                <w:rFonts w:ascii="Calibri" w:hAnsi="Calibri" w:cs="Calibri"/>
              </w:rPr>
              <w:t>A</w:t>
            </w:r>
            <w:r w:rsidR="0034280C">
              <w:rPr>
                <w:rFonts w:ascii="Calibri" w:hAnsi="Calibri" w:cs="Calibri"/>
              </w:rPr>
              <w:t>n e-mail containing a web</w:t>
            </w:r>
            <w:r>
              <w:rPr>
                <w:rFonts w:ascii="Calibri" w:hAnsi="Calibri" w:cs="Calibri"/>
              </w:rPr>
              <w:t xml:space="preserve"> link </w:t>
            </w:r>
            <w:r w:rsidR="0034280C">
              <w:rPr>
                <w:rFonts w:ascii="Calibri" w:hAnsi="Calibri" w:cs="Calibri"/>
              </w:rPr>
              <w:t>for accessing</w:t>
            </w:r>
            <w:r>
              <w:rPr>
                <w:rFonts w:ascii="Calibri" w:hAnsi="Calibri" w:cs="Calibri"/>
              </w:rPr>
              <w:t xml:space="preserve"> a second screening question set </w:t>
            </w:r>
            <w:r w:rsidRPr="006D1925" w:rsidR="0034280C">
              <w:rPr>
                <w:rFonts w:ascii="Calibri" w:hAnsi="Calibri" w:cs="Calibri"/>
              </w:rPr>
              <w:t>(</w:t>
            </w:r>
            <w:r w:rsidRPr="006B6EA4" w:rsidR="0034280C">
              <w:rPr>
                <w:rFonts w:ascii="Calibri" w:hAnsi="Calibri" w:cs="Calibri"/>
                <w:i/>
              </w:rPr>
              <w:t>see</w:t>
            </w:r>
            <w:r w:rsidRPr="006D1925" w:rsidR="0034280C">
              <w:rPr>
                <w:rFonts w:ascii="Calibri" w:hAnsi="Calibri" w:cs="Calibri"/>
              </w:rPr>
              <w:t xml:space="preserve"> </w:t>
            </w:r>
            <w:r w:rsidR="00DB1F16">
              <w:rPr>
                <w:rFonts w:ascii="Calibri" w:hAnsi="Calibri" w:cs="Calibri"/>
              </w:rPr>
              <w:t xml:space="preserve">Recruitment Screening, </w:t>
            </w:r>
            <w:r w:rsidRPr="006D1925" w:rsidR="0034280C">
              <w:rPr>
                <w:rFonts w:ascii="Calibri" w:hAnsi="Calibri" w:cs="Calibri"/>
              </w:rPr>
              <w:t>Question Set 2</w:t>
            </w:r>
            <w:r w:rsidR="0034280C">
              <w:rPr>
                <w:rFonts w:ascii="Calibri" w:hAnsi="Calibri" w:cs="Calibri"/>
              </w:rPr>
              <w:t xml:space="preserve">) </w:t>
            </w:r>
            <w:r>
              <w:rPr>
                <w:rFonts w:ascii="Calibri" w:hAnsi="Calibri" w:cs="Calibri"/>
              </w:rPr>
              <w:t>will be sent to i</w:t>
            </w:r>
            <w:r w:rsidRPr="006D1925">
              <w:rPr>
                <w:rFonts w:ascii="Calibri" w:hAnsi="Calibri" w:cs="Calibri"/>
              </w:rPr>
              <w:t xml:space="preserve">ndividuals meeting the criteria associated with Question Set 1. </w:t>
            </w:r>
            <w:r w:rsidR="00CE5B68">
              <w:rPr>
                <w:rFonts w:ascii="Calibri" w:hAnsi="Calibri" w:cs="Calibri"/>
              </w:rPr>
              <w:t xml:space="preserve"> </w:t>
            </w:r>
            <w:r w:rsidRPr="006D1925">
              <w:rPr>
                <w:rFonts w:ascii="Calibri" w:hAnsi="Calibri" w:cs="Calibri"/>
              </w:rPr>
              <w:t xml:space="preserve">The second set of questions is used to determine whether the respondents are in good health and likely to satisfactorily and safely complete study participation if selected. </w:t>
            </w:r>
          </w:p>
          <w:p w:rsidRPr="0034280C" w:rsidR="006D1925" w:rsidP="0034280C" w:rsidRDefault="0034280C" w14:paraId="03F8C576" w14:textId="6B37605A">
            <w:pPr>
              <w:autoSpaceDE w:val="0"/>
              <w:autoSpaceDN w:val="0"/>
              <w:adjustRightInd w:val="0"/>
              <w:rPr>
                <w:rFonts w:ascii="Calibri" w:hAnsi="Calibri" w:cs="Calibri"/>
              </w:rPr>
            </w:pPr>
            <w:r>
              <w:rPr>
                <w:rFonts w:ascii="Calibri" w:hAnsi="Calibri" w:cs="Calibri"/>
              </w:rPr>
              <w:t xml:space="preserve">Information entered by candidate participants </w:t>
            </w:r>
            <w:r w:rsidR="003369C7">
              <w:rPr>
                <w:rFonts w:ascii="Calibri" w:hAnsi="Calibri" w:cs="Calibri"/>
              </w:rPr>
              <w:t xml:space="preserve">will be </w:t>
            </w:r>
            <w:r>
              <w:rPr>
                <w:rFonts w:ascii="Calibri" w:hAnsi="Calibri" w:cs="Calibri"/>
              </w:rPr>
              <w:t xml:space="preserve">securely stored in electronic format for review by study staff. </w:t>
            </w:r>
            <w:r w:rsidR="008B6256">
              <w:rPr>
                <w:rFonts w:ascii="Calibri" w:hAnsi="Calibri" w:cs="Calibri"/>
              </w:rPr>
              <w:t xml:space="preserve"> </w:t>
            </w:r>
            <w:r w:rsidRPr="0034280C" w:rsidR="006D1925">
              <w:rPr>
                <w:rFonts w:ascii="Calibri" w:hAnsi="Calibri" w:cs="Calibri"/>
              </w:rPr>
              <w:t xml:space="preserve">NHTSA and its contractors </w:t>
            </w:r>
            <w:r w:rsidR="003369C7">
              <w:rPr>
                <w:rFonts w:ascii="Calibri" w:hAnsi="Calibri" w:cs="Calibri"/>
              </w:rPr>
              <w:t xml:space="preserve">will </w:t>
            </w:r>
            <w:r w:rsidRPr="0034280C" w:rsidR="006D1925">
              <w:rPr>
                <w:rFonts w:ascii="Calibri" w:hAnsi="Calibri" w:cs="Calibri"/>
              </w:rPr>
              <w:t>access the response information from both sets of screening questions via</w:t>
            </w:r>
            <w:r w:rsidR="003369C7">
              <w:rPr>
                <w:rFonts w:ascii="Calibri" w:hAnsi="Calibri" w:cs="Calibri"/>
              </w:rPr>
              <w:t xml:space="preserve"> a</w:t>
            </w:r>
            <w:r w:rsidRPr="0034280C" w:rsidR="006D1925">
              <w:rPr>
                <w:rFonts w:ascii="Calibri" w:hAnsi="Calibri" w:cs="Calibri"/>
              </w:rPr>
              <w:t xml:space="preserve"> secure website and use the information to evaluate individuals’ suitability for study participation.</w:t>
            </w:r>
          </w:p>
          <w:p w:rsidRPr="00836F19" w:rsidR="00B751AC" w:rsidP="00E93649" w:rsidRDefault="00820D04" w14:paraId="5287A435" w14:textId="20DDDB29">
            <w:pPr>
              <w:autoSpaceDE w:val="0"/>
              <w:autoSpaceDN w:val="0"/>
              <w:adjustRightInd w:val="0"/>
              <w:rPr>
                <w:rFonts w:ascii="Calibri" w:hAnsi="Calibri" w:cs="Calibri"/>
              </w:rPr>
            </w:pPr>
            <w:r>
              <w:rPr>
                <w:rFonts w:ascii="Calibri" w:hAnsi="Calibri" w:cs="Calibri"/>
              </w:rPr>
              <w:t xml:space="preserve">In the observational driving experiment, a </w:t>
            </w:r>
            <w:r w:rsidR="0034280C">
              <w:rPr>
                <w:rFonts w:ascii="Calibri" w:hAnsi="Calibri" w:cs="Calibri"/>
              </w:rPr>
              <w:t xml:space="preserve">computer-based </w:t>
            </w:r>
            <w:r>
              <w:rPr>
                <w:rFonts w:ascii="Calibri" w:hAnsi="Calibri" w:cs="Calibri"/>
              </w:rPr>
              <w:t xml:space="preserve">data acquisition system will be used to record </w:t>
            </w:r>
            <w:r w:rsidR="004434BD">
              <w:rPr>
                <w:rFonts w:ascii="Calibri" w:hAnsi="Calibri" w:cs="Calibri"/>
              </w:rPr>
              <w:t>vehicle-control</w:t>
            </w:r>
            <w:r>
              <w:rPr>
                <w:rFonts w:ascii="Calibri" w:hAnsi="Calibri" w:cs="Calibri"/>
              </w:rPr>
              <w:t xml:space="preserve"> inputs, video </w:t>
            </w:r>
            <w:r w:rsidR="00927D53">
              <w:rPr>
                <w:rFonts w:ascii="Calibri" w:hAnsi="Calibri" w:cs="Calibri"/>
              </w:rPr>
              <w:t xml:space="preserve">of </w:t>
            </w:r>
            <w:r>
              <w:rPr>
                <w:rFonts w:ascii="Calibri" w:hAnsi="Calibri" w:cs="Calibri"/>
              </w:rPr>
              <w:t>the driving scene and the driver’s eyes</w:t>
            </w:r>
            <w:r w:rsidR="00927D53">
              <w:rPr>
                <w:rFonts w:ascii="Calibri" w:hAnsi="Calibri" w:cs="Calibri"/>
              </w:rPr>
              <w:t>,</w:t>
            </w:r>
            <w:r>
              <w:rPr>
                <w:rFonts w:ascii="Calibri" w:hAnsi="Calibri" w:cs="Calibri"/>
              </w:rPr>
              <w:t xml:space="preserve"> and manual control inputs </w:t>
            </w:r>
            <w:r w:rsidR="00B751AC">
              <w:rPr>
                <w:rFonts w:ascii="Calibri" w:hAnsi="Calibri" w:cs="Calibri"/>
              </w:rPr>
              <w:t>driving</w:t>
            </w:r>
            <w:r>
              <w:rPr>
                <w:rFonts w:ascii="Calibri" w:hAnsi="Calibri" w:cs="Calibri"/>
              </w:rPr>
              <w:t xml:space="preserve">. </w:t>
            </w:r>
            <w:r w:rsidR="008B6256">
              <w:rPr>
                <w:rFonts w:ascii="Calibri" w:hAnsi="Calibri" w:cs="Calibri"/>
              </w:rPr>
              <w:t xml:space="preserve"> </w:t>
            </w:r>
            <w:r>
              <w:rPr>
                <w:rFonts w:ascii="Calibri" w:hAnsi="Calibri" w:cs="Calibri"/>
              </w:rPr>
              <w:t xml:space="preserve">The data </w:t>
            </w:r>
            <w:r w:rsidR="004434BD">
              <w:rPr>
                <w:rFonts w:ascii="Calibri" w:hAnsi="Calibri" w:cs="Calibri"/>
              </w:rPr>
              <w:t xml:space="preserve">obtained by the data </w:t>
            </w:r>
            <w:r>
              <w:rPr>
                <w:rFonts w:ascii="Calibri" w:hAnsi="Calibri" w:cs="Calibri"/>
              </w:rPr>
              <w:t xml:space="preserve">acquisition system </w:t>
            </w:r>
            <w:r w:rsidR="00B751AC">
              <w:rPr>
                <w:rFonts w:ascii="Calibri" w:hAnsi="Calibri" w:cs="Calibri"/>
              </w:rPr>
              <w:t>will be processed using a computer program to automatically</w:t>
            </w:r>
            <w:r>
              <w:rPr>
                <w:rFonts w:ascii="Calibri" w:hAnsi="Calibri" w:cs="Calibri"/>
              </w:rPr>
              <w:t xml:space="preserve"> determin</w:t>
            </w:r>
            <w:r w:rsidR="00B751AC">
              <w:rPr>
                <w:rFonts w:ascii="Calibri" w:hAnsi="Calibri" w:cs="Calibri"/>
              </w:rPr>
              <w:t>e</w:t>
            </w:r>
            <w:r>
              <w:rPr>
                <w:rFonts w:ascii="Calibri" w:hAnsi="Calibri" w:cs="Calibri"/>
              </w:rPr>
              <w:t xml:space="preserve"> eye glance locations.</w:t>
            </w:r>
          </w:p>
        </w:tc>
      </w:tr>
      <w:tr w:rsidR="001024BB" w:rsidTr="00551FD8" w14:paraId="7176255D" w14:textId="77777777">
        <w:trPr>
          <w:trHeight w:val="998"/>
        </w:trPr>
        <w:tc>
          <w:tcPr>
            <w:tcW w:w="9350" w:type="dxa"/>
            <w:shd w:val="clear" w:color="auto" w:fill="F2F2F2" w:themeFill="background1" w:themeFillShade="F2"/>
          </w:tcPr>
          <w:p w:rsidRPr="00266566" w:rsidR="001024BB" w:rsidP="00266566" w:rsidRDefault="001024BB" w14:paraId="5650B680" w14:textId="1C1C9E6E">
            <w:pPr>
              <w:spacing w:before="120" w:after="240"/>
            </w:pPr>
            <w:r w:rsidRPr="00412504">
              <w:rPr>
                <w:b/>
              </w:rPr>
              <w:lastRenderedPageBreak/>
              <w:t xml:space="preserve">4. </w:t>
            </w:r>
            <w:r w:rsidRPr="00412504">
              <w:rPr>
                <w:b/>
                <w:u w:val="single"/>
              </w:rPr>
              <w:t xml:space="preserve">Describe Efforts </w:t>
            </w:r>
            <w:r w:rsidR="00180584">
              <w:rPr>
                <w:b/>
                <w:u w:val="single"/>
              </w:rPr>
              <w:t>t</w:t>
            </w:r>
            <w:r w:rsidRPr="00412504">
              <w:rPr>
                <w:b/>
                <w:u w:val="single"/>
              </w:rPr>
              <w:t>o Identify Duplication</w:t>
            </w:r>
            <w:r w:rsidRPr="00412504">
              <w:rPr>
                <w:b/>
              </w:rPr>
              <w:t>.</w:t>
            </w:r>
            <w:r>
              <w:t xml:space="preserve"> </w:t>
            </w:r>
            <w:r w:rsidR="00855670">
              <w:t xml:space="preserve"> </w:t>
            </w:r>
            <w:r w:rsidRPr="00071299">
              <w:rPr>
                <w:i/>
                <w:sz w:val="20"/>
              </w:rPr>
              <w:t>Describe efforts to identify duplication. Show specifically why any similar information already available cannot be used or modified for use for the purposes described in item 2 above.</w:t>
            </w:r>
          </w:p>
        </w:tc>
      </w:tr>
      <w:tr w:rsidR="001024BB" w:rsidTr="007C27C4" w14:paraId="5E47C088" w14:textId="77777777">
        <w:tc>
          <w:tcPr>
            <w:tcW w:w="9350" w:type="dxa"/>
            <w:tcBorders>
              <w:bottom w:val="single" w:color="auto" w:sz="4" w:space="0"/>
            </w:tcBorders>
          </w:tcPr>
          <w:p w:rsidR="004434BD" w:rsidP="0034280C" w:rsidRDefault="0034280C" w14:paraId="28C402B4" w14:textId="4437BA77">
            <w:pPr>
              <w:autoSpaceDE w:val="0"/>
              <w:autoSpaceDN w:val="0"/>
              <w:adjustRightInd w:val="0"/>
              <w:rPr>
                <w:rFonts w:ascii="Calibri" w:hAnsi="Calibri" w:cs="Calibri"/>
              </w:rPr>
            </w:pPr>
            <w:r>
              <w:rPr>
                <w:rFonts w:ascii="Calibri" w:hAnsi="Calibri" w:cs="Calibri"/>
              </w:rPr>
              <w:t xml:space="preserve">NHTSA has not conducted or sponsored a similar study of drivers’ use of </w:t>
            </w:r>
            <w:r w:rsidRPr="00A77CBF" w:rsidR="00A77CBF">
              <w:rPr>
                <w:rFonts w:ascii="Calibri" w:hAnsi="Calibri" w:cs="Calibri"/>
              </w:rPr>
              <w:t>advanced driver assistance technology</w:t>
            </w:r>
            <w:r>
              <w:rPr>
                <w:rFonts w:ascii="Calibri" w:hAnsi="Calibri" w:cs="Calibri"/>
              </w:rPr>
              <w:t xml:space="preserve"> features involving the particular vehicle make/models involved in th</w:t>
            </w:r>
            <w:r w:rsidR="00180584">
              <w:rPr>
                <w:rFonts w:ascii="Calibri" w:hAnsi="Calibri" w:cs="Calibri"/>
              </w:rPr>
              <w:t>is</w:t>
            </w:r>
            <w:r>
              <w:rPr>
                <w:rFonts w:ascii="Calibri" w:hAnsi="Calibri" w:cs="Calibri"/>
              </w:rPr>
              <w:t xml:space="preserve"> </w:t>
            </w:r>
            <w:r w:rsidR="00DB1F16">
              <w:rPr>
                <w:rFonts w:ascii="Calibri" w:hAnsi="Calibri" w:cs="Calibri"/>
              </w:rPr>
              <w:t xml:space="preserve">initial </w:t>
            </w:r>
            <w:r>
              <w:rPr>
                <w:rFonts w:ascii="Calibri" w:hAnsi="Calibri" w:cs="Calibri"/>
              </w:rPr>
              <w:t xml:space="preserve">study (i.e., 2018 Cadillac CT6 with Super Cruise and 2019 Honda Odyssey EX with Honda Sensing).  </w:t>
            </w:r>
            <w:r w:rsidRPr="004434BD" w:rsidR="004434BD">
              <w:rPr>
                <w:rFonts w:ascii="Calibri" w:hAnsi="Calibri" w:cs="Calibri"/>
              </w:rPr>
              <w:t xml:space="preserve">Nor has there been a study using drivers with extended experience with </w:t>
            </w:r>
            <w:r w:rsidR="00756BCA">
              <w:rPr>
                <w:rFonts w:ascii="Calibri" w:hAnsi="Calibri" w:cs="Calibri"/>
              </w:rPr>
              <w:t>t</w:t>
            </w:r>
            <w:r w:rsidRPr="004434BD" w:rsidR="004434BD">
              <w:rPr>
                <w:rFonts w:ascii="Calibri" w:hAnsi="Calibri" w:cs="Calibri"/>
              </w:rPr>
              <w:t xml:space="preserve">he selected </w:t>
            </w:r>
            <w:r w:rsidR="00756BCA">
              <w:rPr>
                <w:rFonts w:ascii="Calibri" w:hAnsi="Calibri" w:cs="Calibri"/>
              </w:rPr>
              <w:t>ADAS</w:t>
            </w:r>
            <w:r w:rsidRPr="004434BD" w:rsidR="004434BD">
              <w:rPr>
                <w:rFonts w:ascii="Calibri" w:hAnsi="Calibri" w:cs="Calibri"/>
              </w:rPr>
              <w:t xml:space="preserve">. </w:t>
            </w:r>
          </w:p>
          <w:p w:rsidR="0062549D" w:rsidP="0034280C" w:rsidRDefault="00820D04" w14:paraId="5C844AF5" w14:textId="7B64F6AD">
            <w:pPr>
              <w:autoSpaceDE w:val="0"/>
              <w:autoSpaceDN w:val="0"/>
              <w:adjustRightInd w:val="0"/>
              <w:rPr>
                <w:rFonts w:ascii="Calibri" w:hAnsi="Calibri" w:cs="Calibri"/>
              </w:rPr>
            </w:pPr>
            <w:r>
              <w:rPr>
                <w:rFonts w:ascii="Calibri" w:hAnsi="Calibri" w:cs="Calibri"/>
              </w:rPr>
              <w:t xml:space="preserve">The information collected during participant recruitment is specific to the particular individuals that </w:t>
            </w:r>
            <w:r w:rsidR="00180584">
              <w:rPr>
                <w:rFonts w:ascii="Calibri" w:hAnsi="Calibri" w:cs="Calibri"/>
              </w:rPr>
              <w:t xml:space="preserve">wish to </w:t>
            </w:r>
            <w:r>
              <w:rPr>
                <w:rFonts w:ascii="Calibri" w:hAnsi="Calibri" w:cs="Calibri"/>
              </w:rPr>
              <w:t xml:space="preserve">participate by driving in the experiment. </w:t>
            </w:r>
            <w:r w:rsidR="00180584">
              <w:rPr>
                <w:rFonts w:ascii="Calibri" w:hAnsi="Calibri" w:cs="Calibri"/>
              </w:rPr>
              <w:t xml:space="preserve"> </w:t>
            </w:r>
            <w:r>
              <w:rPr>
                <w:rFonts w:ascii="Calibri" w:hAnsi="Calibri" w:cs="Calibri"/>
              </w:rPr>
              <w:t>Therefore, similar information collected from other individuals is</w:t>
            </w:r>
            <w:r w:rsidR="004A624B">
              <w:rPr>
                <w:rFonts w:ascii="Calibri" w:hAnsi="Calibri" w:cs="Calibri"/>
              </w:rPr>
              <w:t xml:space="preserve"> </w:t>
            </w:r>
            <w:r>
              <w:rPr>
                <w:rFonts w:ascii="Calibri" w:hAnsi="Calibri" w:cs="Calibri"/>
              </w:rPr>
              <w:t xml:space="preserve">not relevant or applicable. </w:t>
            </w:r>
            <w:r w:rsidR="00180584">
              <w:rPr>
                <w:rFonts w:ascii="Calibri" w:hAnsi="Calibri" w:cs="Calibri"/>
              </w:rPr>
              <w:t xml:space="preserve"> </w:t>
            </w:r>
            <w:r>
              <w:rPr>
                <w:rFonts w:ascii="Calibri" w:hAnsi="Calibri" w:cs="Calibri"/>
              </w:rPr>
              <w:t xml:space="preserve">The agency is also not aware of any sources of </w:t>
            </w:r>
            <w:r w:rsidR="0034280C">
              <w:rPr>
                <w:rFonts w:ascii="Calibri" w:hAnsi="Calibri" w:cs="Calibri"/>
              </w:rPr>
              <w:t>participant screening</w:t>
            </w:r>
            <w:r>
              <w:rPr>
                <w:rFonts w:ascii="Calibri" w:hAnsi="Calibri" w:cs="Calibri"/>
              </w:rPr>
              <w:t xml:space="preserve"> information</w:t>
            </w:r>
            <w:r w:rsidR="0034280C">
              <w:rPr>
                <w:rFonts w:ascii="Calibri" w:hAnsi="Calibri" w:cs="Calibri"/>
              </w:rPr>
              <w:t xml:space="preserve"> other than direct interaction with candidate participants</w:t>
            </w:r>
            <w:r>
              <w:rPr>
                <w:rFonts w:ascii="Calibri" w:hAnsi="Calibri" w:cs="Calibri"/>
              </w:rPr>
              <w:t>.</w:t>
            </w:r>
            <w:r w:rsidR="004A624B">
              <w:rPr>
                <w:rFonts w:ascii="Calibri" w:hAnsi="Calibri" w:cs="Calibri"/>
              </w:rPr>
              <w:t xml:space="preserve"> </w:t>
            </w:r>
          </w:p>
          <w:p w:rsidRPr="00836F19" w:rsidR="0034280C" w:rsidP="0034280C" w:rsidRDefault="004434BD" w14:paraId="5A3C81AD" w14:textId="7B61AA43">
            <w:pPr>
              <w:autoSpaceDE w:val="0"/>
              <w:autoSpaceDN w:val="0"/>
              <w:adjustRightInd w:val="0"/>
              <w:rPr>
                <w:rFonts w:ascii="Calibri" w:hAnsi="Calibri" w:cs="Calibri"/>
              </w:rPr>
            </w:pPr>
            <w:r>
              <w:rPr>
                <w:rFonts w:ascii="Calibri" w:hAnsi="Calibri" w:cs="Calibri"/>
              </w:rPr>
              <w:t xml:space="preserve">The observational experiment will provide information that does not currently exist regarding direct observation of drivers operating vehicles equipped with </w:t>
            </w:r>
            <w:r w:rsidRPr="00A77CBF" w:rsidR="00A77CBF">
              <w:rPr>
                <w:rFonts w:ascii="Calibri" w:hAnsi="Calibri" w:cs="Calibri"/>
              </w:rPr>
              <w:t xml:space="preserve">advanced driver assistance technology </w:t>
            </w:r>
            <w:r>
              <w:rPr>
                <w:rFonts w:ascii="Calibri" w:hAnsi="Calibri" w:cs="Calibri"/>
              </w:rPr>
              <w:t xml:space="preserve">systems on public roads and cannot be obtained through other methods. </w:t>
            </w:r>
          </w:p>
        </w:tc>
      </w:tr>
      <w:tr w:rsidR="001024BB" w:rsidTr="007C27C4" w14:paraId="282241F8" w14:textId="77777777">
        <w:tc>
          <w:tcPr>
            <w:tcW w:w="9350" w:type="dxa"/>
            <w:shd w:val="clear" w:color="auto" w:fill="F2F2F2" w:themeFill="background1" w:themeFillShade="F2"/>
          </w:tcPr>
          <w:p w:rsidRPr="00266566" w:rsidR="001024BB" w:rsidP="00266566" w:rsidRDefault="00AB3C2B" w14:paraId="01B216D3" w14:textId="6BF7E515">
            <w:pPr>
              <w:spacing w:before="120" w:after="240"/>
            </w:pPr>
            <w:r w:rsidRPr="00412504">
              <w:rPr>
                <w:b/>
              </w:rPr>
              <w:lastRenderedPageBreak/>
              <w:t xml:space="preserve">5. </w:t>
            </w:r>
            <w:r w:rsidRPr="00412504">
              <w:rPr>
                <w:b/>
                <w:u w:val="single"/>
              </w:rPr>
              <w:t xml:space="preserve">Efforts </w:t>
            </w:r>
            <w:r w:rsidR="006D6376">
              <w:rPr>
                <w:b/>
                <w:u w:val="single"/>
              </w:rPr>
              <w:t>t</w:t>
            </w:r>
            <w:r w:rsidRPr="00412504">
              <w:rPr>
                <w:b/>
                <w:u w:val="single"/>
              </w:rPr>
              <w:t xml:space="preserve">o Minimize </w:t>
            </w:r>
            <w:r w:rsidR="006D6376">
              <w:rPr>
                <w:b/>
                <w:u w:val="single"/>
              </w:rPr>
              <w:t>t</w:t>
            </w:r>
            <w:r w:rsidRPr="00412504">
              <w:rPr>
                <w:b/>
                <w:u w:val="single"/>
              </w:rPr>
              <w:t xml:space="preserve">he Burden </w:t>
            </w:r>
            <w:r w:rsidR="006D6376">
              <w:rPr>
                <w:b/>
                <w:u w:val="single"/>
              </w:rPr>
              <w:t>o</w:t>
            </w:r>
            <w:r w:rsidRPr="00412504">
              <w:rPr>
                <w:b/>
                <w:u w:val="single"/>
              </w:rPr>
              <w:t>n Small Businesses</w:t>
            </w:r>
            <w:r w:rsidRPr="00412504">
              <w:rPr>
                <w:b/>
              </w:rPr>
              <w:t>.</w:t>
            </w:r>
            <w:r>
              <w:t xml:space="preserve"> </w:t>
            </w:r>
            <w:r w:rsidR="00855670">
              <w:t xml:space="preserve"> </w:t>
            </w:r>
            <w:r w:rsidRPr="00071299">
              <w:rPr>
                <w:i/>
                <w:sz w:val="20"/>
              </w:rPr>
              <w:t>If the collection of information impacts small businesses or other small entities, describe any methods used to minimize burden.</w:t>
            </w:r>
          </w:p>
        </w:tc>
      </w:tr>
      <w:tr w:rsidR="001024BB" w:rsidTr="001620F0" w14:paraId="3190BD74" w14:textId="77777777">
        <w:trPr>
          <w:trHeight w:val="477"/>
        </w:trPr>
        <w:tc>
          <w:tcPr>
            <w:tcW w:w="9350" w:type="dxa"/>
            <w:tcBorders>
              <w:bottom w:val="single" w:color="auto" w:sz="4" w:space="0"/>
            </w:tcBorders>
          </w:tcPr>
          <w:p w:rsidRPr="00855670" w:rsidR="00E93649" w:rsidP="001620F0" w:rsidRDefault="00855670" w14:paraId="45498C1B" w14:textId="07F8DA2B">
            <w:pPr>
              <w:spacing w:after="0"/>
            </w:pPr>
            <w:r w:rsidRPr="00855670">
              <w:t xml:space="preserve">This collection of information will not affect small businesses or other small entities. </w:t>
            </w:r>
          </w:p>
        </w:tc>
      </w:tr>
      <w:tr w:rsidR="001024BB" w:rsidTr="007C27C4" w14:paraId="38E6FC55" w14:textId="77777777">
        <w:tc>
          <w:tcPr>
            <w:tcW w:w="9350" w:type="dxa"/>
            <w:shd w:val="clear" w:color="auto" w:fill="F2F2F2" w:themeFill="background1" w:themeFillShade="F2"/>
          </w:tcPr>
          <w:p w:rsidRPr="00266566" w:rsidR="001024BB" w:rsidP="00266566" w:rsidRDefault="00AB3C2B" w14:paraId="18C0D639" w14:textId="6A3FD7F5">
            <w:pPr>
              <w:spacing w:before="120" w:after="240"/>
            </w:pPr>
            <w:r w:rsidRPr="00412504">
              <w:rPr>
                <w:b/>
              </w:rPr>
              <w:t xml:space="preserve">6. </w:t>
            </w:r>
            <w:r w:rsidRPr="00412504">
              <w:rPr>
                <w:b/>
                <w:u w:val="single"/>
              </w:rPr>
              <w:t xml:space="preserve">Impact </w:t>
            </w:r>
            <w:r w:rsidR="006D6376">
              <w:rPr>
                <w:b/>
                <w:u w:val="single"/>
              </w:rPr>
              <w:t>o</w:t>
            </w:r>
            <w:r w:rsidRPr="00412504">
              <w:rPr>
                <w:b/>
                <w:u w:val="single"/>
              </w:rPr>
              <w:t xml:space="preserve">f Less Frequent Collection </w:t>
            </w:r>
            <w:r w:rsidR="006D6376">
              <w:rPr>
                <w:b/>
                <w:u w:val="single"/>
              </w:rPr>
              <w:t>o</w:t>
            </w:r>
            <w:r w:rsidRPr="00412504">
              <w:rPr>
                <w:b/>
                <w:u w:val="single"/>
              </w:rPr>
              <w:t>f Information</w:t>
            </w:r>
            <w:r w:rsidRPr="00412504">
              <w:rPr>
                <w:b/>
              </w:rPr>
              <w:t>.</w:t>
            </w:r>
            <w:r>
              <w:t xml:space="preserve"> </w:t>
            </w:r>
            <w:r w:rsidR="00855670">
              <w:t xml:space="preserve"> </w:t>
            </w:r>
            <w:r w:rsidRPr="00071299">
              <w:rPr>
                <w:i/>
                <w:sz w:val="20"/>
              </w:rPr>
              <w:t xml:space="preserve">Describe the consequence to </w:t>
            </w:r>
            <w:r w:rsidR="006D6376">
              <w:rPr>
                <w:i/>
                <w:sz w:val="20"/>
              </w:rPr>
              <w:t>F</w:t>
            </w:r>
            <w:r w:rsidRPr="00071299">
              <w:rPr>
                <w:i/>
                <w:sz w:val="20"/>
              </w:rPr>
              <w:t>ederal program or policy activities if the collection is not conducted or is conducted less frequently, as well as any technical or legal obstacles to reducing burden.</w:t>
            </w:r>
          </w:p>
        </w:tc>
      </w:tr>
      <w:tr w:rsidR="001024BB" w:rsidTr="007C27C4" w14:paraId="7633C267" w14:textId="77777777">
        <w:tc>
          <w:tcPr>
            <w:tcW w:w="9350" w:type="dxa"/>
            <w:tcBorders>
              <w:bottom w:val="single" w:color="auto" w:sz="4" w:space="0"/>
            </w:tcBorders>
          </w:tcPr>
          <w:p w:rsidR="00820D04" w:rsidP="00820D04" w:rsidRDefault="006D6376" w14:paraId="79FD148E" w14:textId="2E4CCC83">
            <w:pPr>
              <w:autoSpaceDE w:val="0"/>
              <w:autoSpaceDN w:val="0"/>
              <w:adjustRightInd w:val="0"/>
              <w:rPr>
                <w:rFonts w:ascii="Calibri" w:hAnsi="Calibri" w:cs="Calibri"/>
              </w:rPr>
            </w:pPr>
            <w:r>
              <w:rPr>
                <w:rFonts w:ascii="Calibri" w:hAnsi="Calibri" w:cs="Calibri"/>
              </w:rPr>
              <w:t xml:space="preserve">The </w:t>
            </w:r>
            <w:r w:rsidR="00820D04">
              <w:rPr>
                <w:rFonts w:ascii="Calibri" w:hAnsi="Calibri" w:cs="Calibri"/>
              </w:rPr>
              <w:t xml:space="preserve">information collection </w:t>
            </w:r>
            <w:r w:rsidRPr="004434BD" w:rsidR="004434BD">
              <w:rPr>
                <w:rFonts w:ascii="Calibri" w:hAnsi="Calibri" w:cs="Calibri"/>
              </w:rPr>
              <w:t xml:space="preserve">covered herein will be collected once only. </w:t>
            </w:r>
            <w:r>
              <w:rPr>
                <w:rFonts w:ascii="Calibri" w:hAnsi="Calibri" w:cs="Calibri"/>
              </w:rPr>
              <w:t xml:space="preserve"> </w:t>
            </w:r>
            <w:r w:rsidRPr="004434BD" w:rsidR="004434BD">
              <w:rPr>
                <w:rFonts w:ascii="Calibri" w:hAnsi="Calibri" w:cs="Calibri"/>
              </w:rPr>
              <w:t xml:space="preserve">Considerations relating to frequency are therefore not relevant. </w:t>
            </w:r>
          </w:p>
          <w:p w:rsidR="004434BD" w:rsidP="004434BD" w:rsidRDefault="004434BD" w14:paraId="57DE3421" w14:textId="08FA49CD">
            <w:pPr>
              <w:autoSpaceDE w:val="0"/>
              <w:autoSpaceDN w:val="0"/>
              <w:adjustRightInd w:val="0"/>
              <w:rPr>
                <w:rFonts w:ascii="Calibri" w:hAnsi="Calibri" w:cs="Calibri"/>
              </w:rPr>
            </w:pPr>
            <w:r>
              <w:rPr>
                <w:rFonts w:ascii="Calibri" w:hAnsi="Calibri" w:cs="Calibri"/>
              </w:rPr>
              <w:t xml:space="preserve">If the information </w:t>
            </w:r>
            <w:r w:rsidR="00E93649">
              <w:rPr>
                <w:rFonts w:ascii="Calibri" w:hAnsi="Calibri" w:cs="Calibri"/>
              </w:rPr>
              <w:t xml:space="preserve">related to Question Sets 1 and 2 </w:t>
            </w:r>
            <w:r w:rsidR="006D6376">
              <w:rPr>
                <w:rFonts w:ascii="Calibri" w:hAnsi="Calibri" w:cs="Calibri"/>
              </w:rPr>
              <w:t xml:space="preserve">were </w:t>
            </w:r>
            <w:r>
              <w:rPr>
                <w:rFonts w:ascii="Calibri" w:hAnsi="Calibri" w:cs="Calibri"/>
              </w:rPr>
              <w:t xml:space="preserve">not collected, NHTSA </w:t>
            </w:r>
            <w:r w:rsidR="006D6376">
              <w:rPr>
                <w:rFonts w:ascii="Calibri" w:hAnsi="Calibri" w:cs="Calibri"/>
              </w:rPr>
              <w:t xml:space="preserve">would </w:t>
            </w:r>
            <w:r>
              <w:rPr>
                <w:rFonts w:ascii="Calibri" w:hAnsi="Calibri" w:cs="Calibri"/>
              </w:rPr>
              <w:t>not be able to conduct the study because the agency would be unable to schedule participants for the study. Further, without collecting candidate participant information, NHTSA would be unable to confirm that participants have the necessary amount of driving experience, technology familiarity, and health-related driving ability.</w:t>
            </w:r>
          </w:p>
          <w:p w:rsidR="00ED63D7" w:rsidP="00B930DD" w:rsidRDefault="00ED63D7" w14:paraId="0A26F3A4" w14:textId="36FF4EED">
            <w:pPr>
              <w:autoSpaceDE w:val="0"/>
              <w:autoSpaceDN w:val="0"/>
              <w:adjustRightInd w:val="0"/>
              <w:rPr>
                <w:rFonts w:ascii="Calibri" w:hAnsi="Calibri" w:cs="Calibri"/>
              </w:rPr>
            </w:pPr>
            <w:r>
              <w:rPr>
                <w:rFonts w:ascii="Calibri" w:hAnsi="Calibri" w:cs="Calibri"/>
              </w:rPr>
              <w:t xml:space="preserve">If the observational experiment portion of this effort </w:t>
            </w:r>
            <w:r w:rsidR="006D6376">
              <w:rPr>
                <w:rFonts w:ascii="Calibri" w:hAnsi="Calibri" w:cs="Calibri"/>
              </w:rPr>
              <w:t xml:space="preserve">were </w:t>
            </w:r>
            <w:r>
              <w:rPr>
                <w:rFonts w:ascii="Calibri" w:hAnsi="Calibri" w:cs="Calibri"/>
              </w:rPr>
              <w:t xml:space="preserve">not conducted, NHTSA </w:t>
            </w:r>
            <w:r w:rsidR="006D6376">
              <w:rPr>
                <w:rFonts w:ascii="Calibri" w:hAnsi="Calibri" w:cs="Calibri"/>
              </w:rPr>
              <w:t xml:space="preserve">would </w:t>
            </w:r>
            <w:r>
              <w:rPr>
                <w:rFonts w:ascii="Calibri" w:hAnsi="Calibri" w:cs="Calibri"/>
              </w:rPr>
              <w:t xml:space="preserve">lack important information </w:t>
            </w:r>
            <w:r w:rsidR="006D6376">
              <w:rPr>
                <w:rFonts w:ascii="Calibri" w:hAnsi="Calibri" w:cs="Calibri"/>
              </w:rPr>
              <w:t xml:space="preserve">used </w:t>
            </w:r>
            <w:r>
              <w:rPr>
                <w:rFonts w:ascii="Calibri" w:hAnsi="Calibri" w:cs="Calibri"/>
              </w:rPr>
              <w:t xml:space="preserve">to support its decisions relating to safe implementation of </w:t>
            </w:r>
            <w:r w:rsidRPr="00A77CBF" w:rsidR="00A77CBF">
              <w:rPr>
                <w:rFonts w:ascii="Calibri" w:hAnsi="Calibri" w:cs="Calibri"/>
              </w:rPr>
              <w:t xml:space="preserve">advanced driver assistance </w:t>
            </w:r>
            <w:r w:rsidR="00DB1F16">
              <w:rPr>
                <w:rFonts w:ascii="Calibri" w:hAnsi="Calibri" w:cs="Calibri"/>
              </w:rPr>
              <w:t xml:space="preserve">system </w:t>
            </w:r>
            <w:r w:rsidRPr="00A77CBF" w:rsidR="00A77CBF">
              <w:rPr>
                <w:rFonts w:ascii="Calibri" w:hAnsi="Calibri" w:cs="Calibri"/>
              </w:rPr>
              <w:t>technolog</w:t>
            </w:r>
            <w:r w:rsidR="00A77CBF">
              <w:rPr>
                <w:rFonts w:ascii="Calibri" w:hAnsi="Calibri" w:cs="Calibri"/>
              </w:rPr>
              <w:t>ies</w:t>
            </w:r>
            <w:r>
              <w:rPr>
                <w:rFonts w:ascii="Calibri" w:hAnsi="Calibri" w:cs="Calibri"/>
              </w:rPr>
              <w:t>.</w:t>
            </w:r>
          </w:p>
          <w:p w:rsidRPr="00836F19" w:rsidR="008A39FD" w:rsidP="004434BD" w:rsidRDefault="00B930DD" w14:paraId="326C0CCC" w14:textId="52BF8744">
            <w:pPr>
              <w:autoSpaceDE w:val="0"/>
              <w:autoSpaceDN w:val="0"/>
              <w:adjustRightInd w:val="0"/>
              <w:rPr>
                <w:rFonts w:ascii="Calibri" w:hAnsi="Calibri" w:cs="Calibri"/>
              </w:rPr>
            </w:pPr>
            <w:r>
              <w:rPr>
                <w:rFonts w:ascii="Calibri" w:hAnsi="Calibri" w:cs="Calibri"/>
              </w:rPr>
              <w:t xml:space="preserve">As the agency responsible for </w:t>
            </w:r>
            <w:r w:rsidR="00B70755">
              <w:rPr>
                <w:rFonts w:ascii="Calibri" w:hAnsi="Calibri" w:cs="Calibri"/>
              </w:rPr>
              <w:t xml:space="preserve">prescribing and </w:t>
            </w:r>
            <w:r>
              <w:rPr>
                <w:rFonts w:ascii="Calibri" w:hAnsi="Calibri" w:cs="Calibri"/>
              </w:rPr>
              <w:t xml:space="preserve">maintaining the standards for vehicle safety in the </w:t>
            </w:r>
            <w:r w:rsidR="006D6376">
              <w:rPr>
                <w:rFonts w:ascii="Calibri" w:hAnsi="Calibri" w:cs="Calibri"/>
              </w:rPr>
              <w:t>United States</w:t>
            </w:r>
            <w:r>
              <w:rPr>
                <w:rFonts w:ascii="Calibri" w:hAnsi="Calibri" w:cs="Calibri"/>
              </w:rPr>
              <w:t>,</w:t>
            </w:r>
            <w:r w:rsidR="00B70755">
              <w:rPr>
                <w:rStyle w:val="FootnoteReference"/>
                <w:rFonts w:ascii="Calibri" w:hAnsi="Calibri" w:cs="Calibri"/>
              </w:rPr>
              <w:footnoteReference w:id="2"/>
            </w:r>
            <w:r>
              <w:rPr>
                <w:rFonts w:ascii="Calibri" w:hAnsi="Calibri" w:cs="Calibri"/>
              </w:rPr>
              <w:t xml:space="preserve"> NHTSA is constantly seeking objective data for use in basing decisions about how to best protect the road-traveling public and minimize deaths and injuries associated with car crashes.</w:t>
            </w:r>
            <w:r w:rsidR="00B70755">
              <w:rPr>
                <w:rStyle w:val="FootnoteReference"/>
                <w:rFonts w:ascii="Calibri" w:hAnsi="Calibri" w:cs="Calibri"/>
              </w:rPr>
              <w:footnoteReference w:id="3"/>
            </w:r>
            <w:r>
              <w:rPr>
                <w:rFonts w:ascii="Calibri" w:hAnsi="Calibri" w:cs="Calibri"/>
              </w:rPr>
              <w:t xml:space="preserve"> </w:t>
            </w:r>
            <w:r w:rsidR="002C38CF">
              <w:rPr>
                <w:rFonts w:ascii="Calibri" w:hAnsi="Calibri" w:cs="Calibri"/>
              </w:rPr>
              <w:t xml:space="preserve"> </w:t>
            </w:r>
            <w:r>
              <w:rPr>
                <w:rFonts w:ascii="Calibri" w:hAnsi="Calibri" w:cs="Calibri"/>
              </w:rPr>
              <w:t>Timely, accurate information on driver behavior and performance considering modern</w:t>
            </w:r>
            <w:r w:rsidR="002C38CF">
              <w:rPr>
                <w:rFonts w:ascii="Calibri" w:hAnsi="Calibri" w:cs="Calibri"/>
              </w:rPr>
              <w:t>-</w:t>
            </w:r>
            <w:r>
              <w:rPr>
                <w:rFonts w:ascii="Calibri" w:hAnsi="Calibri" w:cs="Calibri"/>
              </w:rPr>
              <w:t>day vehicle equipment and driver habits is essential to NHTSA</w:t>
            </w:r>
            <w:r w:rsidR="002C38CF">
              <w:rPr>
                <w:rFonts w:ascii="Calibri" w:hAnsi="Calibri" w:cs="Calibri"/>
              </w:rPr>
              <w:t>’s</w:t>
            </w:r>
            <w:r>
              <w:rPr>
                <w:rFonts w:ascii="Calibri" w:hAnsi="Calibri" w:cs="Calibri"/>
              </w:rPr>
              <w:t xml:space="preserve"> determining the most appropriate recommendations and requirements for vehicle equipment and driving safety. </w:t>
            </w:r>
            <w:r w:rsidR="002C38CF">
              <w:rPr>
                <w:rFonts w:ascii="Calibri" w:hAnsi="Calibri" w:cs="Calibri"/>
              </w:rPr>
              <w:t xml:space="preserve"> </w:t>
            </w:r>
            <w:r>
              <w:rPr>
                <w:rFonts w:ascii="Calibri" w:hAnsi="Calibri" w:cs="Calibri"/>
              </w:rPr>
              <w:t xml:space="preserve">With regard to the topic of </w:t>
            </w:r>
            <w:r w:rsidRPr="00A77CBF" w:rsidR="00A77CBF">
              <w:rPr>
                <w:rFonts w:ascii="Calibri" w:hAnsi="Calibri" w:cs="Calibri"/>
              </w:rPr>
              <w:t>advanced driver assistance technolog</w:t>
            </w:r>
            <w:r w:rsidR="002C38CF">
              <w:rPr>
                <w:rFonts w:ascii="Calibri" w:hAnsi="Calibri" w:cs="Calibri"/>
              </w:rPr>
              <w:t>ies</w:t>
            </w:r>
            <w:r>
              <w:rPr>
                <w:rFonts w:ascii="Calibri" w:hAnsi="Calibri" w:cs="Calibri"/>
              </w:rPr>
              <w:t>, the rapid rate of their development warrants examination of the state of contemporary driver behavior, and interaction with</w:t>
            </w:r>
            <w:r w:rsidR="002C38CF">
              <w:rPr>
                <w:rFonts w:ascii="Calibri" w:hAnsi="Calibri" w:cs="Calibri"/>
              </w:rPr>
              <w:t>--</w:t>
            </w:r>
            <w:r>
              <w:rPr>
                <w:rFonts w:ascii="Calibri" w:hAnsi="Calibri" w:cs="Calibri"/>
              </w:rPr>
              <w:t xml:space="preserve">as well as misuse </w:t>
            </w:r>
            <w:r w:rsidR="00B70755">
              <w:rPr>
                <w:rFonts w:ascii="Calibri" w:hAnsi="Calibri" w:cs="Calibri"/>
              </w:rPr>
              <w:t>of--</w:t>
            </w:r>
            <w:r w:rsidRPr="00A77CBF" w:rsidR="00A77CBF">
              <w:rPr>
                <w:rFonts w:ascii="Calibri" w:hAnsi="Calibri" w:cs="Calibri"/>
              </w:rPr>
              <w:t xml:space="preserve">advanced driver assistance technology </w:t>
            </w:r>
            <w:r>
              <w:rPr>
                <w:rFonts w:ascii="Calibri" w:hAnsi="Calibri" w:cs="Calibri"/>
              </w:rPr>
              <w:t xml:space="preserve">capabilities. </w:t>
            </w:r>
          </w:p>
        </w:tc>
      </w:tr>
      <w:tr w:rsidR="001024BB" w:rsidTr="007C27C4" w14:paraId="4DF8C25C" w14:textId="77777777">
        <w:tc>
          <w:tcPr>
            <w:tcW w:w="9350" w:type="dxa"/>
            <w:shd w:val="clear" w:color="auto" w:fill="F2F2F2" w:themeFill="background1" w:themeFillShade="F2"/>
          </w:tcPr>
          <w:p w:rsidRPr="00071299" w:rsidR="00AB3C2B" w:rsidP="00855670" w:rsidRDefault="00AB3C2B" w14:paraId="3AB5D085" w14:textId="77777777">
            <w:pPr>
              <w:spacing w:before="120"/>
              <w:rPr>
                <w:i/>
                <w:sz w:val="20"/>
              </w:rPr>
            </w:pPr>
            <w:r w:rsidRPr="00412504">
              <w:rPr>
                <w:b/>
              </w:rPr>
              <w:t xml:space="preserve">7. </w:t>
            </w:r>
            <w:r w:rsidRPr="00412504">
              <w:rPr>
                <w:b/>
                <w:u w:val="single"/>
              </w:rPr>
              <w:t>Special Circumstances</w:t>
            </w:r>
            <w:r w:rsidRPr="00412504">
              <w:rPr>
                <w:b/>
              </w:rPr>
              <w:t>.</w:t>
            </w:r>
            <w:r>
              <w:t xml:space="preserve"> </w:t>
            </w:r>
            <w:r w:rsidRPr="00071299">
              <w:rPr>
                <w:i/>
                <w:sz w:val="20"/>
              </w:rPr>
              <w:t>Explain any special circumstances that would cause an information collection to be conducted in a manner:</w:t>
            </w:r>
          </w:p>
          <w:p w:rsidRPr="00071299" w:rsidR="00AB3C2B" w:rsidP="008F1ABD" w:rsidRDefault="00AB3C2B" w14:paraId="6C0D55C1" w14:textId="77777777">
            <w:pPr>
              <w:pStyle w:val="ListParagraph"/>
              <w:numPr>
                <w:ilvl w:val="0"/>
                <w:numId w:val="1"/>
              </w:numPr>
              <w:ind w:left="510" w:hanging="210"/>
              <w:rPr>
                <w:i/>
                <w:sz w:val="20"/>
              </w:rPr>
            </w:pPr>
            <w:r w:rsidRPr="00071299">
              <w:rPr>
                <w:i/>
                <w:sz w:val="20"/>
              </w:rPr>
              <w:t>Requiring respondents to report information to the agency more often than quarterly;</w:t>
            </w:r>
          </w:p>
          <w:p w:rsidRPr="00071299" w:rsidR="00AB3C2B" w:rsidP="008F1ABD" w:rsidRDefault="00AB3C2B" w14:paraId="569FCC57" w14:textId="77777777">
            <w:pPr>
              <w:pStyle w:val="ListParagraph"/>
              <w:numPr>
                <w:ilvl w:val="0"/>
                <w:numId w:val="1"/>
              </w:numPr>
              <w:spacing w:before="120"/>
              <w:ind w:left="510" w:hanging="210"/>
              <w:rPr>
                <w:i/>
                <w:sz w:val="20"/>
              </w:rPr>
            </w:pPr>
            <w:r w:rsidRPr="00071299">
              <w:rPr>
                <w:i/>
                <w:sz w:val="20"/>
              </w:rPr>
              <w:t>requiring respondents to prepare a written response to a collection of information in fewer than 30 days after receipt of it;</w:t>
            </w:r>
          </w:p>
          <w:p w:rsidRPr="00071299" w:rsidR="00AB3C2B" w:rsidP="008F1ABD" w:rsidRDefault="00AB3C2B" w14:paraId="4B6F0FEE" w14:textId="77777777">
            <w:pPr>
              <w:pStyle w:val="ListParagraph"/>
              <w:numPr>
                <w:ilvl w:val="0"/>
                <w:numId w:val="1"/>
              </w:numPr>
              <w:spacing w:before="120"/>
              <w:ind w:left="510" w:hanging="210"/>
              <w:rPr>
                <w:i/>
                <w:sz w:val="20"/>
              </w:rPr>
            </w:pPr>
            <w:r w:rsidRPr="00071299">
              <w:rPr>
                <w:i/>
                <w:sz w:val="20"/>
              </w:rPr>
              <w:t>requiring respondents to submit more than an original and two copies of any document;</w:t>
            </w:r>
          </w:p>
          <w:p w:rsidRPr="00071299" w:rsidR="00AB3C2B" w:rsidP="008F1ABD" w:rsidRDefault="00AB3C2B" w14:paraId="7EC2EDA1" w14:textId="77777777">
            <w:pPr>
              <w:pStyle w:val="ListParagraph"/>
              <w:numPr>
                <w:ilvl w:val="0"/>
                <w:numId w:val="1"/>
              </w:numPr>
              <w:spacing w:before="120"/>
              <w:ind w:left="510" w:hanging="210"/>
              <w:rPr>
                <w:i/>
                <w:sz w:val="20"/>
              </w:rPr>
            </w:pPr>
            <w:r w:rsidRPr="00071299">
              <w:rPr>
                <w:i/>
                <w:sz w:val="20"/>
              </w:rPr>
              <w:t>requiring respondents to retain records, other than health, medical, government contract, grant-in-aid, or tax records for more than three years;</w:t>
            </w:r>
          </w:p>
          <w:p w:rsidRPr="00071299" w:rsidR="00AB3C2B" w:rsidP="008F1ABD" w:rsidRDefault="00AB3C2B" w14:paraId="17234755" w14:textId="77777777">
            <w:pPr>
              <w:pStyle w:val="ListParagraph"/>
              <w:numPr>
                <w:ilvl w:val="0"/>
                <w:numId w:val="1"/>
              </w:numPr>
              <w:spacing w:before="120"/>
              <w:ind w:left="510" w:hanging="210"/>
              <w:rPr>
                <w:i/>
                <w:sz w:val="20"/>
              </w:rPr>
            </w:pPr>
            <w:r w:rsidRPr="00071299">
              <w:rPr>
                <w:i/>
                <w:sz w:val="20"/>
              </w:rPr>
              <w:lastRenderedPageBreak/>
              <w:t>in connection with a statistical survey, that is not designed to produce valid and reliable results that can be generalized to the universe of study;</w:t>
            </w:r>
          </w:p>
          <w:p w:rsidRPr="00071299" w:rsidR="00AB3C2B" w:rsidP="008F1ABD" w:rsidRDefault="00AB3C2B" w14:paraId="3F743583" w14:textId="77777777">
            <w:pPr>
              <w:pStyle w:val="ListParagraph"/>
              <w:numPr>
                <w:ilvl w:val="0"/>
                <w:numId w:val="1"/>
              </w:numPr>
              <w:spacing w:before="120"/>
              <w:ind w:left="510" w:hanging="210"/>
              <w:rPr>
                <w:i/>
                <w:sz w:val="20"/>
              </w:rPr>
            </w:pPr>
            <w:r w:rsidRPr="00071299">
              <w:rPr>
                <w:i/>
                <w:sz w:val="20"/>
              </w:rPr>
              <w:t>requiring the use of a statistical data classification that has not been reviewed and approved by OMB;</w:t>
            </w:r>
          </w:p>
          <w:p w:rsidRPr="00071299" w:rsidR="00AB3C2B" w:rsidP="008F1ABD" w:rsidRDefault="00AB3C2B" w14:paraId="6835ADD1" w14:textId="77777777">
            <w:pPr>
              <w:pStyle w:val="ListParagraph"/>
              <w:numPr>
                <w:ilvl w:val="0"/>
                <w:numId w:val="1"/>
              </w:numPr>
              <w:spacing w:before="120"/>
              <w:ind w:left="510" w:hanging="210"/>
              <w:rPr>
                <w:i/>
                <w:sz w:val="20"/>
              </w:rPr>
            </w:pPr>
            <w:r w:rsidRPr="00071299">
              <w:rPr>
                <w:i/>
                <w:sz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71299" w:rsidR="00AB3C2B" w:rsidP="008F1ABD" w:rsidRDefault="00AB3C2B" w14:paraId="6E5A12D9" w14:textId="77777777">
            <w:pPr>
              <w:pStyle w:val="ListParagraph"/>
              <w:numPr>
                <w:ilvl w:val="0"/>
                <w:numId w:val="1"/>
              </w:numPr>
              <w:spacing w:before="120"/>
              <w:ind w:left="510" w:hanging="210"/>
              <w:rPr>
                <w:i/>
                <w:sz w:val="20"/>
              </w:rPr>
            </w:pPr>
            <w:r w:rsidRPr="00071299">
              <w:rPr>
                <w:i/>
                <w:sz w:val="20"/>
              </w:rPr>
              <w:t>requiring respondents to submit proprietary trade secret, or other confidential information unless the agency can demonstrate that it has instituted procedures to protect the information's confidentiality to the extent permitted by law.</w:t>
            </w:r>
          </w:p>
          <w:p w:rsidRPr="00266566" w:rsidR="001024BB" w:rsidP="00855670" w:rsidRDefault="00AB3C2B" w14:paraId="10920C91" w14:textId="77777777">
            <w:pPr>
              <w:spacing w:before="120"/>
            </w:pPr>
            <w:r w:rsidRPr="00071299">
              <w:rPr>
                <w:i/>
                <w:sz w:val="20"/>
              </w:rPr>
              <w:t>If one or more of the following applies, please explain in complete detail.</w:t>
            </w:r>
          </w:p>
        </w:tc>
      </w:tr>
      <w:tr w:rsidR="001024BB" w:rsidTr="007C27C4" w14:paraId="04E80BDF" w14:textId="77777777">
        <w:tc>
          <w:tcPr>
            <w:tcW w:w="9350" w:type="dxa"/>
            <w:tcBorders>
              <w:bottom w:val="single" w:color="auto" w:sz="4" w:space="0"/>
            </w:tcBorders>
          </w:tcPr>
          <w:p w:rsidRPr="007B5D9F" w:rsidR="00F15D53" w:rsidP="00266566" w:rsidRDefault="00412865" w14:paraId="5B45194A" w14:textId="78B18884">
            <w:pPr>
              <w:spacing w:before="120" w:after="240"/>
            </w:pPr>
            <w:r w:rsidRPr="00412865">
              <w:lastRenderedPageBreak/>
              <w:t>No</w:t>
            </w:r>
            <w:r w:rsidR="00B70755">
              <w:t>ne of these</w:t>
            </w:r>
            <w:r w:rsidRPr="00412865">
              <w:t xml:space="preserve"> special circumstances </w:t>
            </w:r>
            <w:r w:rsidR="00B70755">
              <w:t>apply to the information collected</w:t>
            </w:r>
            <w:r w:rsidR="00294EDB">
              <w:t xml:space="preserve"> for this study</w:t>
            </w:r>
            <w:r w:rsidR="00401ACE">
              <w:t xml:space="preserve"> on driver interactions with </w:t>
            </w:r>
            <w:r w:rsidR="00756BCA">
              <w:t xml:space="preserve">advanced </w:t>
            </w:r>
            <w:r w:rsidR="00401ACE">
              <w:t>driver assistance t</w:t>
            </w:r>
            <w:r w:rsidRPr="00401ACE" w:rsidR="00401ACE">
              <w:t>echnologies</w:t>
            </w:r>
            <w:r w:rsidRPr="00412865">
              <w:t>.</w:t>
            </w:r>
          </w:p>
        </w:tc>
      </w:tr>
      <w:tr w:rsidR="001024BB" w:rsidTr="007C27C4" w14:paraId="073365FF" w14:textId="77777777">
        <w:tc>
          <w:tcPr>
            <w:tcW w:w="9350" w:type="dxa"/>
            <w:shd w:val="clear" w:color="auto" w:fill="F2F2F2" w:themeFill="background1" w:themeFillShade="F2"/>
          </w:tcPr>
          <w:p w:rsidRPr="00266566" w:rsidR="001024BB" w:rsidP="00266566" w:rsidRDefault="00AB3C2B" w14:paraId="251A90D8" w14:textId="74332E86">
            <w:pPr>
              <w:spacing w:before="120" w:after="240"/>
            </w:pPr>
            <w:r w:rsidRPr="00412504">
              <w:rPr>
                <w:b/>
              </w:rPr>
              <w:t xml:space="preserve">8. </w:t>
            </w:r>
            <w:r w:rsidRPr="00412504">
              <w:rPr>
                <w:b/>
                <w:u w:val="single"/>
              </w:rPr>
              <w:t>Compliance With 5 CFR 1320.8(D)</w:t>
            </w:r>
            <w:r w:rsidRPr="00412504">
              <w:rPr>
                <w:b/>
              </w:rPr>
              <w:t>.</w:t>
            </w:r>
            <w:r>
              <w:t xml:space="preserve">  </w:t>
            </w:r>
            <w:r w:rsidRPr="008F6D52" w:rsidR="008F6D52">
              <w:rPr>
                <w:i/>
                <w:sz w:val="20"/>
              </w:rPr>
              <w:t>Provide a copy of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p>
        </w:tc>
      </w:tr>
      <w:tr w:rsidR="001024BB" w:rsidTr="007C27C4" w14:paraId="0DEF36BC" w14:textId="77777777">
        <w:tc>
          <w:tcPr>
            <w:tcW w:w="9350" w:type="dxa"/>
            <w:tcBorders>
              <w:bottom w:val="single" w:color="auto" w:sz="4" w:space="0"/>
            </w:tcBorders>
          </w:tcPr>
          <w:p w:rsidR="00820D04" w:rsidP="00820D04" w:rsidRDefault="00820D04" w14:paraId="59DC8B9A" w14:textId="24B99A63">
            <w:pPr>
              <w:autoSpaceDE w:val="0"/>
              <w:autoSpaceDN w:val="0"/>
              <w:adjustRightInd w:val="0"/>
              <w:rPr>
                <w:rFonts w:ascii="Calibri" w:hAnsi="Calibri" w:cs="Calibri"/>
              </w:rPr>
            </w:pPr>
            <w:r>
              <w:rPr>
                <w:rFonts w:ascii="Calibri" w:hAnsi="Calibri" w:cs="Calibri"/>
              </w:rPr>
              <w:t xml:space="preserve">In compliance </w:t>
            </w:r>
            <w:r w:rsidR="008A39FD">
              <w:rPr>
                <w:rFonts w:ascii="Calibri" w:hAnsi="Calibri" w:cs="Calibri"/>
              </w:rPr>
              <w:t>w</w:t>
            </w:r>
            <w:r>
              <w:rPr>
                <w:rFonts w:ascii="Calibri" w:hAnsi="Calibri" w:cs="Calibri"/>
              </w:rPr>
              <w:t>ith 5 CFR 1320.8(</w:t>
            </w:r>
            <w:r w:rsidR="00381AD6">
              <w:rPr>
                <w:rFonts w:ascii="Calibri" w:hAnsi="Calibri" w:cs="Calibri"/>
              </w:rPr>
              <w:t>d</w:t>
            </w:r>
            <w:r>
              <w:rPr>
                <w:rFonts w:ascii="Calibri" w:hAnsi="Calibri" w:cs="Calibri"/>
              </w:rPr>
              <w:t>), NHTSA published the 60‐day Federal Register notice requesting public</w:t>
            </w:r>
            <w:r w:rsidR="004A624B">
              <w:rPr>
                <w:rFonts w:ascii="Calibri" w:hAnsi="Calibri" w:cs="Calibri"/>
              </w:rPr>
              <w:t xml:space="preserve"> </w:t>
            </w:r>
            <w:r>
              <w:rPr>
                <w:rFonts w:ascii="Calibri" w:hAnsi="Calibri" w:cs="Calibri"/>
              </w:rPr>
              <w:t xml:space="preserve">comment on the proposed collection of information on </w:t>
            </w:r>
            <w:r w:rsidR="000540B3">
              <w:rPr>
                <w:rFonts w:ascii="Calibri" w:hAnsi="Calibri" w:cs="Calibri"/>
              </w:rPr>
              <w:t>May 21, 2019</w:t>
            </w:r>
            <w:r>
              <w:rPr>
                <w:rFonts w:ascii="Calibri" w:hAnsi="Calibri" w:cs="Calibri"/>
              </w:rPr>
              <w:t xml:space="preserve"> </w:t>
            </w:r>
            <w:r w:rsidRPr="000540B3" w:rsidR="000540B3">
              <w:rPr>
                <w:rFonts w:ascii="Calibri" w:hAnsi="Calibri" w:cs="Calibri"/>
              </w:rPr>
              <w:t>(Federal Register/ Vol. 84, No. 98/pp. 23154-23157)</w:t>
            </w:r>
            <w:r>
              <w:rPr>
                <w:rFonts w:ascii="Calibri" w:hAnsi="Calibri" w:cs="Calibri"/>
              </w:rPr>
              <w:t xml:space="preserve">. NHTSA received </w:t>
            </w:r>
            <w:r w:rsidR="00AB5B02">
              <w:rPr>
                <w:rFonts w:ascii="Calibri" w:hAnsi="Calibri" w:cs="Calibri"/>
              </w:rPr>
              <w:t>7</w:t>
            </w:r>
            <w:r w:rsidR="004A624B">
              <w:rPr>
                <w:rFonts w:ascii="Calibri" w:hAnsi="Calibri" w:cs="Calibri"/>
              </w:rPr>
              <w:t xml:space="preserve"> </w:t>
            </w:r>
            <w:r>
              <w:rPr>
                <w:rFonts w:ascii="Calibri" w:hAnsi="Calibri" w:cs="Calibri"/>
              </w:rPr>
              <w:t xml:space="preserve">comments. </w:t>
            </w:r>
            <w:r w:rsidR="009D3FC6">
              <w:rPr>
                <w:rFonts w:ascii="Calibri" w:hAnsi="Calibri" w:cs="Calibri"/>
              </w:rPr>
              <w:t xml:space="preserve"> The c</w:t>
            </w:r>
            <w:r>
              <w:rPr>
                <w:rFonts w:ascii="Calibri" w:hAnsi="Calibri" w:cs="Calibri"/>
              </w:rPr>
              <w:t>omments did not address the questions to be asked of</w:t>
            </w:r>
            <w:r w:rsidR="004A624B">
              <w:rPr>
                <w:rFonts w:ascii="Calibri" w:hAnsi="Calibri" w:cs="Calibri"/>
              </w:rPr>
              <w:t xml:space="preserve"> </w:t>
            </w:r>
            <w:r>
              <w:rPr>
                <w:rFonts w:ascii="Calibri" w:hAnsi="Calibri" w:cs="Calibri"/>
              </w:rPr>
              <w:t>participants.</w:t>
            </w:r>
          </w:p>
          <w:p w:rsidRPr="00AE69E9" w:rsidR="008F1ABD" w:rsidP="0074799D" w:rsidRDefault="001620F0" w14:paraId="7ADD1157" w14:textId="3A7FEF5B">
            <w:pPr>
              <w:autoSpaceDE w:val="0"/>
              <w:autoSpaceDN w:val="0"/>
              <w:adjustRightInd w:val="0"/>
            </w:pPr>
            <w:r w:rsidRPr="001620F0">
              <w:rPr>
                <w:rFonts w:ascii="Calibri" w:hAnsi="Calibri" w:cs="Calibri"/>
              </w:rPr>
              <w:t xml:space="preserve">We received comments from </w:t>
            </w:r>
            <w:r w:rsidR="00AB5B02">
              <w:rPr>
                <w:rFonts w:ascii="Calibri" w:hAnsi="Calibri" w:cs="Calibri"/>
              </w:rPr>
              <w:t>7</w:t>
            </w:r>
            <w:r w:rsidRPr="001620F0">
              <w:rPr>
                <w:rFonts w:ascii="Calibri" w:hAnsi="Calibri" w:cs="Calibri"/>
              </w:rPr>
              <w:t xml:space="preserve"> entities including </w:t>
            </w:r>
            <w:r w:rsidR="00AB5B02">
              <w:rPr>
                <w:rFonts w:ascii="Calibri" w:hAnsi="Calibri" w:cs="Calibri"/>
              </w:rPr>
              <w:t>4</w:t>
            </w:r>
            <w:r w:rsidRPr="001620F0">
              <w:rPr>
                <w:rFonts w:ascii="Calibri" w:hAnsi="Calibri" w:cs="Calibri"/>
              </w:rPr>
              <w:t xml:space="preserve"> organizations and </w:t>
            </w:r>
            <w:r w:rsidR="00AB5B02">
              <w:rPr>
                <w:rFonts w:ascii="Calibri" w:hAnsi="Calibri" w:cs="Calibri"/>
              </w:rPr>
              <w:t>3</w:t>
            </w:r>
            <w:r w:rsidRPr="001620F0">
              <w:rPr>
                <w:rFonts w:ascii="Calibri" w:hAnsi="Calibri" w:cs="Calibri"/>
              </w:rPr>
              <w:t xml:space="preserve"> individuals. </w:t>
            </w:r>
            <w:r w:rsidR="009D3FC6">
              <w:rPr>
                <w:rFonts w:ascii="Calibri" w:hAnsi="Calibri" w:cs="Calibri"/>
              </w:rPr>
              <w:t xml:space="preserve"> </w:t>
            </w:r>
            <w:r w:rsidRPr="001620F0">
              <w:rPr>
                <w:rFonts w:ascii="Calibri" w:hAnsi="Calibri" w:cs="Calibri"/>
              </w:rPr>
              <w:t xml:space="preserve">Organizations submitting comments included AAA, The Center for Auto Safety, Consumer Reports, and the Motor &amp; Equipment Manufacturers Association (MEMA).  All comments were supportive of the research.  Some comments requested clarification of participation criteria, such as a more detailed definition of what NHTSA would consider “experience” with using an ADAS.  Some comments suggested adjustments to study participation criteria, such as lowering the minimum annual mileage driven and including younger and older drivers.  </w:t>
            </w:r>
            <w:r w:rsidR="0074799D">
              <w:rPr>
                <w:rFonts w:ascii="Calibri" w:hAnsi="Calibri" w:cs="Calibri"/>
              </w:rPr>
              <w:t xml:space="preserve">Based on comments, the target </w:t>
            </w:r>
            <w:r w:rsidRPr="0074799D" w:rsidR="0074799D">
              <w:rPr>
                <w:rFonts w:ascii="Calibri" w:hAnsi="Calibri" w:cs="Calibri"/>
              </w:rPr>
              <w:t xml:space="preserve">age </w:t>
            </w:r>
            <w:r w:rsidR="0074799D">
              <w:rPr>
                <w:rFonts w:ascii="Calibri" w:hAnsi="Calibri" w:cs="Calibri"/>
              </w:rPr>
              <w:t>range was changed from 21 yrs or older to</w:t>
            </w:r>
            <w:r w:rsidRPr="0074799D" w:rsidR="0074799D">
              <w:rPr>
                <w:rFonts w:ascii="Calibri" w:hAnsi="Calibri" w:cs="Calibri"/>
              </w:rPr>
              <w:t xml:space="preserve"> 25</w:t>
            </w:r>
            <w:r w:rsidR="0074799D">
              <w:rPr>
                <w:rFonts w:ascii="Calibri" w:hAnsi="Calibri" w:cs="Calibri"/>
              </w:rPr>
              <w:t xml:space="preserve"> to </w:t>
            </w:r>
            <w:r w:rsidRPr="0074799D" w:rsidR="0074799D">
              <w:rPr>
                <w:rFonts w:ascii="Calibri" w:hAnsi="Calibri" w:cs="Calibri"/>
              </w:rPr>
              <w:t>65</w:t>
            </w:r>
            <w:r w:rsidR="0074799D">
              <w:rPr>
                <w:rFonts w:ascii="Calibri" w:hAnsi="Calibri" w:cs="Calibri"/>
              </w:rPr>
              <w:t xml:space="preserve"> years</w:t>
            </w:r>
            <w:r w:rsidRPr="0074799D" w:rsidR="0074799D">
              <w:rPr>
                <w:rFonts w:ascii="Calibri" w:hAnsi="Calibri" w:cs="Calibri"/>
              </w:rPr>
              <w:t xml:space="preserve"> and th</w:t>
            </w:r>
            <w:r w:rsidR="000E2446">
              <w:rPr>
                <w:rFonts w:ascii="Calibri" w:hAnsi="Calibri" w:cs="Calibri"/>
              </w:rPr>
              <w:t>e</w:t>
            </w:r>
            <w:r w:rsidRPr="0074799D" w:rsidR="0074799D">
              <w:rPr>
                <w:rFonts w:ascii="Calibri" w:hAnsi="Calibri" w:cs="Calibri"/>
              </w:rPr>
              <w:t xml:space="preserve"> annual mileage driven</w:t>
            </w:r>
            <w:r w:rsidR="0074799D">
              <w:rPr>
                <w:rFonts w:ascii="Calibri" w:hAnsi="Calibri" w:cs="Calibri"/>
              </w:rPr>
              <w:t xml:space="preserve"> criterion </w:t>
            </w:r>
            <w:r w:rsidRPr="0074799D" w:rsidR="0074799D">
              <w:rPr>
                <w:rFonts w:ascii="Calibri" w:hAnsi="Calibri" w:cs="Calibri"/>
              </w:rPr>
              <w:t>was reduced from 14,000 to 11,000</w:t>
            </w:r>
            <w:r w:rsidR="0074799D">
              <w:rPr>
                <w:rFonts w:ascii="Calibri" w:hAnsi="Calibri" w:cs="Calibri"/>
              </w:rPr>
              <w:t xml:space="preserve"> miles.  </w:t>
            </w:r>
            <w:r w:rsidR="00C46CDC">
              <w:rPr>
                <w:rFonts w:ascii="Calibri" w:hAnsi="Calibri" w:cs="Calibri"/>
              </w:rPr>
              <w:t xml:space="preserve">The 30-day notice </w:t>
            </w:r>
            <w:r w:rsidRPr="00FF2BA0" w:rsidR="00C46CDC">
              <w:rPr>
                <w:rFonts w:ascii="Calibri" w:hAnsi="Calibri" w:cs="Calibri"/>
              </w:rPr>
              <w:t>published August 21, 2020 (Federal Register/ Vol. 85, No. 163/pp. 51844-51848)</w:t>
            </w:r>
            <w:r w:rsidR="00C46CDC">
              <w:rPr>
                <w:rFonts w:ascii="Calibri" w:hAnsi="Calibri" w:cs="Calibri"/>
              </w:rPr>
              <w:t xml:space="preserve"> provided c</w:t>
            </w:r>
            <w:r>
              <w:rPr>
                <w:rFonts w:ascii="Calibri" w:hAnsi="Calibri" w:cs="Calibri"/>
              </w:rPr>
              <w:t>larifications and suggestions for broadening the scope of the work will be retained for consideration in future research projects.</w:t>
            </w:r>
          </w:p>
        </w:tc>
      </w:tr>
      <w:tr w:rsidR="001024BB" w:rsidTr="007C27C4" w14:paraId="634DBE40" w14:textId="77777777">
        <w:tc>
          <w:tcPr>
            <w:tcW w:w="9350" w:type="dxa"/>
            <w:shd w:val="clear" w:color="auto" w:fill="F2F2F2" w:themeFill="background1" w:themeFillShade="F2"/>
          </w:tcPr>
          <w:p w:rsidRPr="00266566" w:rsidR="001024BB" w:rsidP="00266566" w:rsidRDefault="00AB3C2B" w14:paraId="2D139527" w14:textId="75F1695D">
            <w:pPr>
              <w:spacing w:before="120" w:after="240"/>
            </w:pPr>
            <w:r w:rsidRPr="00412504">
              <w:rPr>
                <w:b/>
              </w:rPr>
              <w:t xml:space="preserve">9. </w:t>
            </w:r>
            <w:r w:rsidRPr="00412504">
              <w:rPr>
                <w:b/>
                <w:u w:val="single"/>
              </w:rPr>
              <w:t xml:space="preserve">Payment </w:t>
            </w:r>
            <w:r w:rsidR="005660FE">
              <w:rPr>
                <w:b/>
                <w:u w:val="single"/>
              </w:rPr>
              <w:t>o</w:t>
            </w:r>
            <w:r w:rsidRPr="00412504">
              <w:rPr>
                <w:b/>
                <w:u w:val="single"/>
              </w:rPr>
              <w:t>r Gifts To Respondents</w:t>
            </w:r>
            <w:r w:rsidRPr="00412504">
              <w:rPr>
                <w:b/>
              </w:rPr>
              <w:t>.</w:t>
            </w:r>
            <w:r>
              <w:t xml:space="preserve"> </w:t>
            </w:r>
            <w:r w:rsidRPr="00071299">
              <w:rPr>
                <w:i/>
                <w:sz w:val="20"/>
              </w:rPr>
              <w:t>Explain any decision to provide any payment or gift to respondents, other than remuneration of contractors or grantees.</w:t>
            </w:r>
          </w:p>
        </w:tc>
      </w:tr>
      <w:tr w:rsidR="001024BB" w:rsidTr="007C27C4" w14:paraId="049F227A" w14:textId="77777777">
        <w:tc>
          <w:tcPr>
            <w:tcW w:w="9350" w:type="dxa"/>
            <w:tcBorders>
              <w:bottom w:val="single" w:color="auto" w:sz="4" w:space="0"/>
            </w:tcBorders>
          </w:tcPr>
          <w:p w:rsidR="00C203EC" w:rsidP="00E021AF" w:rsidRDefault="00C203EC" w14:paraId="0BBF074E" w14:textId="68544F8E">
            <w:pPr>
              <w:autoSpaceDE w:val="0"/>
              <w:autoSpaceDN w:val="0"/>
              <w:adjustRightInd w:val="0"/>
              <w:rPr>
                <w:rFonts w:ascii="Calibri" w:hAnsi="Calibri" w:cs="Calibri"/>
              </w:rPr>
            </w:pPr>
            <w:r>
              <w:rPr>
                <w:rFonts w:ascii="Calibri" w:hAnsi="Calibri" w:cs="Calibri"/>
              </w:rPr>
              <w:t>For Question Sets 1 and 2, n</w:t>
            </w:r>
            <w:r w:rsidRPr="008A39FD" w:rsidR="008A39FD">
              <w:rPr>
                <w:rFonts w:ascii="Calibri" w:hAnsi="Calibri" w:cs="Calibri"/>
              </w:rPr>
              <w:t>o payment or gift will be provided to respondents</w:t>
            </w:r>
            <w:r w:rsidR="004D02ED">
              <w:rPr>
                <w:rFonts w:ascii="Calibri" w:hAnsi="Calibri" w:cs="Calibri"/>
              </w:rPr>
              <w:t>.</w:t>
            </w:r>
          </w:p>
          <w:p w:rsidR="0078254F" w:rsidP="00E021AF" w:rsidRDefault="00C203EC" w14:paraId="6DFC41C2" w14:textId="689E326D">
            <w:pPr>
              <w:autoSpaceDE w:val="0"/>
              <w:autoSpaceDN w:val="0"/>
              <w:adjustRightInd w:val="0"/>
              <w:rPr>
                <w:rFonts w:ascii="Calibri" w:hAnsi="Calibri" w:cs="Calibri"/>
              </w:rPr>
            </w:pPr>
            <w:r>
              <w:rPr>
                <w:rFonts w:ascii="Calibri" w:hAnsi="Calibri" w:cs="Calibri"/>
              </w:rPr>
              <w:lastRenderedPageBreak/>
              <w:t xml:space="preserve">For the observational driving study and the post-drive questionnaire, </w:t>
            </w:r>
            <w:r w:rsidR="00820D04">
              <w:rPr>
                <w:rFonts w:ascii="Calibri" w:hAnsi="Calibri" w:cs="Calibri"/>
              </w:rPr>
              <w:t xml:space="preserve">NHTSA </w:t>
            </w:r>
            <w:r w:rsidR="00AB5B02">
              <w:rPr>
                <w:rFonts w:ascii="Calibri" w:hAnsi="Calibri" w:cs="Calibri"/>
              </w:rPr>
              <w:t>plans to</w:t>
            </w:r>
            <w:r w:rsidR="00820D04">
              <w:rPr>
                <w:rFonts w:ascii="Calibri" w:hAnsi="Calibri" w:cs="Calibri"/>
              </w:rPr>
              <w:t xml:space="preserve"> provide monetary payment </w:t>
            </w:r>
            <w:r>
              <w:rPr>
                <w:rFonts w:ascii="Calibri" w:hAnsi="Calibri" w:cs="Calibri"/>
              </w:rPr>
              <w:t xml:space="preserve">at </w:t>
            </w:r>
            <w:r w:rsidR="005660FE">
              <w:rPr>
                <w:rFonts w:ascii="Calibri" w:hAnsi="Calibri" w:cs="Calibri"/>
              </w:rPr>
              <w:t xml:space="preserve">the </w:t>
            </w:r>
            <w:r>
              <w:rPr>
                <w:rFonts w:ascii="Calibri" w:hAnsi="Calibri" w:cs="Calibri"/>
              </w:rPr>
              <w:t xml:space="preserve">rate </w:t>
            </w:r>
            <w:r w:rsidR="00820D04">
              <w:rPr>
                <w:rFonts w:ascii="Calibri" w:hAnsi="Calibri" w:cs="Calibri"/>
              </w:rPr>
              <w:t xml:space="preserve">of </w:t>
            </w:r>
            <w:r w:rsidRPr="00762BC0" w:rsidR="00820D04">
              <w:rPr>
                <w:rFonts w:ascii="Calibri" w:hAnsi="Calibri" w:cs="Calibri"/>
              </w:rPr>
              <w:t>$</w:t>
            </w:r>
            <w:r>
              <w:rPr>
                <w:rFonts w:ascii="Calibri" w:hAnsi="Calibri" w:cs="Calibri"/>
              </w:rPr>
              <w:t>5</w:t>
            </w:r>
            <w:r w:rsidR="00482AC8">
              <w:rPr>
                <w:rFonts w:ascii="Calibri" w:hAnsi="Calibri" w:cs="Calibri"/>
              </w:rPr>
              <w:t>0</w:t>
            </w:r>
            <w:r w:rsidR="00820D04">
              <w:rPr>
                <w:rFonts w:ascii="Calibri" w:hAnsi="Calibri" w:cs="Calibri"/>
              </w:rPr>
              <w:t xml:space="preserve"> per hour for study participation. </w:t>
            </w:r>
            <w:r w:rsidR="005660FE">
              <w:rPr>
                <w:rFonts w:ascii="Calibri" w:hAnsi="Calibri" w:cs="Calibri"/>
              </w:rPr>
              <w:t xml:space="preserve"> </w:t>
            </w:r>
            <w:r w:rsidR="00820D04">
              <w:rPr>
                <w:rFonts w:ascii="Calibri" w:hAnsi="Calibri" w:cs="Calibri"/>
              </w:rPr>
              <w:t xml:space="preserve">Such compensation is consistent with normal experimental practice to compensate participants for their time and encourage participation in </w:t>
            </w:r>
            <w:r w:rsidR="007E0526">
              <w:rPr>
                <w:rFonts w:ascii="Calibri" w:hAnsi="Calibri" w:cs="Calibri"/>
              </w:rPr>
              <w:t>research studies</w:t>
            </w:r>
            <w:r w:rsidR="00820D04">
              <w:rPr>
                <w:rFonts w:ascii="Calibri" w:hAnsi="Calibri" w:cs="Calibri"/>
              </w:rPr>
              <w:t xml:space="preserve">. </w:t>
            </w:r>
            <w:r w:rsidR="0078254F">
              <w:rPr>
                <w:rFonts w:ascii="Calibri" w:hAnsi="Calibri" w:cs="Calibri"/>
              </w:rPr>
              <w:t xml:space="preserve"> </w:t>
            </w:r>
          </w:p>
          <w:p w:rsidRPr="007B5D9F" w:rsidR="00E021AF" w:rsidP="001620F0" w:rsidRDefault="00820D04" w14:paraId="69051FBA" w14:textId="421CB43A">
            <w:pPr>
              <w:autoSpaceDE w:val="0"/>
              <w:autoSpaceDN w:val="0"/>
              <w:adjustRightInd w:val="0"/>
            </w:pPr>
            <w:r>
              <w:rPr>
                <w:rFonts w:ascii="Calibri" w:hAnsi="Calibri" w:cs="Calibri"/>
              </w:rPr>
              <w:t xml:space="preserve">The </w:t>
            </w:r>
            <w:r w:rsidR="00C203EC">
              <w:rPr>
                <w:rFonts w:ascii="Calibri" w:hAnsi="Calibri" w:cs="Calibri"/>
              </w:rPr>
              <w:t>compensation rate</w:t>
            </w:r>
            <w:r>
              <w:rPr>
                <w:rFonts w:ascii="Calibri" w:hAnsi="Calibri" w:cs="Calibri"/>
              </w:rPr>
              <w:t xml:space="preserve"> is </w:t>
            </w:r>
            <w:r w:rsidR="00C203EC">
              <w:rPr>
                <w:rFonts w:ascii="Calibri" w:hAnsi="Calibri" w:cs="Calibri"/>
              </w:rPr>
              <w:t xml:space="preserve">set using a calculation method approved by NHTSA’s Office of Acquisition Management and will be reviewed by an independent Institutional Review Board.  The compensation </w:t>
            </w:r>
            <w:r w:rsidR="0078254F">
              <w:rPr>
                <w:rFonts w:ascii="Calibri" w:hAnsi="Calibri" w:cs="Calibri"/>
              </w:rPr>
              <w:t>amount calculation begins with</w:t>
            </w:r>
            <w:r>
              <w:rPr>
                <w:rFonts w:ascii="Calibri" w:hAnsi="Calibri" w:cs="Calibri"/>
              </w:rPr>
              <w:t xml:space="preserve"> an hourly rate corresponding to a nonprofessional federal government employee (GS‐8, Step 1) in the locality (Columbus, OH)</w:t>
            </w:r>
            <w:r w:rsidR="00131397">
              <w:rPr>
                <w:rFonts w:ascii="Calibri" w:hAnsi="Calibri" w:cs="Calibri"/>
              </w:rPr>
              <w:t xml:space="preserve"> </w:t>
            </w:r>
            <w:r>
              <w:rPr>
                <w:rFonts w:ascii="Calibri" w:hAnsi="Calibri" w:cs="Calibri"/>
              </w:rPr>
              <w:t xml:space="preserve">in which the study is conducted. </w:t>
            </w:r>
            <w:r w:rsidR="00C203EC">
              <w:rPr>
                <w:rFonts w:ascii="Calibri" w:hAnsi="Calibri" w:cs="Calibri"/>
              </w:rPr>
              <w:t xml:space="preserve"> </w:t>
            </w:r>
            <w:r>
              <w:rPr>
                <w:rFonts w:ascii="Calibri" w:hAnsi="Calibri" w:cs="Calibri"/>
              </w:rPr>
              <w:t xml:space="preserve">Additional </w:t>
            </w:r>
            <w:r w:rsidR="00C203EC">
              <w:rPr>
                <w:rFonts w:ascii="Calibri" w:hAnsi="Calibri" w:cs="Calibri"/>
              </w:rPr>
              <w:t>amounts are added to this rate</w:t>
            </w:r>
            <w:r>
              <w:rPr>
                <w:rFonts w:ascii="Calibri" w:hAnsi="Calibri" w:cs="Calibri"/>
              </w:rPr>
              <w:t xml:space="preserve"> to compensate for</w:t>
            </w:r>
            <w:r w:rsidR="00C203EC">
              <w:rPr>
                <w:rFonts w:ascii="Calibri" w:hAnsi="Calibri" w:cs="Calibri"/>
              </w:rPr>
              <w:t xml:space="preserve"> things such as</w:t>
            </w:r>
            <w:r>
              <w:rPr>
                <w:rFonts w:ascii="Calibri" w:hAnsi="Calibri" w:cs="Calibri"/>
              </w:rPr>
              <w:t xml:space="preserve"> special participant criteria (e.g., technology experience)</w:t>
            </w:r>
            <w:r w:rsidR="00C203EC">
              <w:rPr>
                <w:rFonts w:ascii="Calibri" w:hAnsi="Calibri" w:cs="Calibri"/>
              </w:rPr>
              <w:t>.  In addition</w:t>
            </w:r>
            <w:r>
              <w:rPr>
                <w:rFonts w:ascii="Calibri" w:hAnsi="Calibri" w:cs="Calibri"/>
              </w:rPr>
              <w:t xml:space="preserve">, </w:t>
            </w:r>
            <w:r w:rsidR="00C203EC">
              <w:rPr>
                <w:rFonts w:ascii="Calibri" w:hAnsi="Calibri" w:cs="Calibri"/>
              </w:rPr>
              <w:t xml:space="preserve">study participants </w:t>
            </w:r>
            <w:r w:rsidR="00E15104">
              <w:rPr>
                <w:rFonts w:ascii="Calibri" w:hAnsi="Calibri" w:cs="Calibri"/>
              </w:rPr>
              <w:t xml:space="preserve">will be </w:t>
            </w:r>
            <w:r w:rsidR="00C203EC">
              <w:rPr>
                <w:rFonts w:ascii="Calibri" w:hAnsi="Calibri" w:cs="Calibri"/>
              </w:rPr>
              <w:t xml:space="preserve">reimbursed at the current GSA mileage rate for </w:t>
            </w:r>
            <w:r>
              <w:rPr>
                <w:rFonts w:ascii="Calibri" w:hAnsi="Calibri" w:cs="Calibri"/>
              </w:rPr>
              <w:t xml:space="preserve">miles traveled to </w:t>
            </w:r>
            <w:r w:rsidR="00C203EC">
              <w:rPr>
                <w:rFonts w:ascii="Calibri" w:hAnsi="Calibri" w:cs="Calibri"/>
              </w:rPr>
              <w:t>and from the</w:t>
            </w:r>
            <w:r>
              <w:rPr>
                <w:rFonts w:ascii="Calibri" w:hAnsi="Calibri" w:cs="Calibri"/>
              </w:rPr>
              <w:t xml:space="preserve"> test site</w:t>
            </w:r>
            <w:r w:rsidR="00E021AF">
              <w:rPr>
                <w:rFonts w:ascii="Calibri" w:hAnsi="Calibri" w:cs="Calibri"/>
              </w:rPr>
              <w:t xml:space="preserve"> located approximately 30 miles outside of Columbus, </w:t>
            </w:r>
            <w:r w:rsidR="005660FE">
              <w:rPr>
                <w:rFonts w:ascii="Calibri" w:hAnsi="Calibri" w:cs="Calibri"/>
              </w:rPr>
              <w:t>Ohio</w:t>
            </w:r>
            <w:r>
              <w:rPr>
                <w:rFonts w:ascii="Calibri" w:hAnsi="Calibri" w:cs="Calibri"/>
              </w:rPr>
              <w:t xml:space="preserve">. </w:t>
            </w:r>
          </w:p>
        </w:tc>
      </w:tr>
      <w:tr w:rsidR="001024BB" w:rsidTr="007C27C4" w14:paraId="0A1360C7" w14:textId="77777777">
        <w:tc>
          <w:tcPr>
            <w:tcW w:w="9350" w:type="dxa"/>
            <w:shd w:val="clear" w:color="auto" w:fill="F2F2F2" w:themeFill="background1" w:themeFillShade="F2"/>
          </w:tcPr>
          <w:p w:rsidRPr="00266566" w:rsidR="001024BB" w:rsidP="00266566" w:rsidRDefault="00AB3C2B" w14:paraId="67FA581E" w14:textId="7C0D70C9">
            <w:pPr>
              <w:spacing w:before="120" w:after="240"/>
            </w:pPr>
            <w:r w:rsidRPr="00412504">
              <w:rPr>
                <w:b/>
              </w:rPr>
              <w:lastRenderedPageBreak/>
              <w:t xml:space="preserve">10. </w:t>
            </w:r>
            <w:r w:rsidRPr="00412504">
              <w:rPr>
                <w:b/>
                <w:u w:val="single"/>
              </w:rPr>
              <w:t xml:space="preserve">Assurance </w:t>
            </w:r>
            <w:r w:rsidR="005660FE">
              <w:rPr>
                <w:b/>
                <w:u w:val="single"/>
              </w:rPr>
              <w:t>o</w:t>
            </w:r>
            <w:r w:rsidRPr="00412504">
              <w:rPr>
                <w:b/>
                <w:u w:val="single"/>
              </w:rPr>
              <w:t>f Confidentiality</w:t>
            </w:r>
            <w:r w:rsidRPr="00412504">
              <w:rPr>
                <w:b/>
              </w:rPr>
              <w:t>.</w:t>
            </w:r>
            <w:r>
              <w:t xml:space="preserve"> </w:t>
            </w:r>
            <w:r w:rsidRPr="00071299">
              <w:rPr>
                <w:i/>
                <w:sz w:val="20"/>
              </w:rPr>
              <w:t>Describe any assurance of confidentiality provided to respondents and the basis for the assurance in statute, regulation, or agency policy.</w:t>
            </w:r>
          </w:p>
        </w:tc>
      </w:tr>
      <w:tr w:rsidR="001024BB" w:rsidTr="007C27C4" w14:paraId="493382AF" w14:textId="77777777">
        <w:tc>
          <w:tcPr>
            <w:tcW w:w="9350" w:type="dxa"/>
            <w:tcBorders>
              <w:bottom w:val="single" w:color="auto" w:sz="4" w:space="0"/>
            </w:tcBorders>
          </w:tcPr>
          <w:p w:rsidR="00C203EC" w:rsidP="008A39FD" w:rsidRDefault="005972DC" w14:paraId="49F8D3CF" w14:textId="1CEA08F7">
            <w:pPr>
              <w:autoSpaceDE w:val="0"/>
              <w:autoSpaceDN w:val="0"/>
              <w:adjustRightInd w:val="0"/>
              <w:rPr>
                <w:rFonts w:ascii="Calibri" w:hAnsi="Calibri" w:cs="Calibri"/>
              </w:rPr>
            </w:pPr>
            <w:r>
              <w:rPr>
                <w:rFonts w:ascii="Calibri" w:hAnsi="Calibri" w:cs="Calibri"/>
              </w:rPr>
              <w:t xml:space="preserve">The agency will provide participants with an informed consent form </w:t>
            </w:r>
            <w:r w:rsidR="002C148B">
              <w:rPr>
                <w:rFonts w:ascii="Calibri" w:hAnsi="Calibri" w:cs="Calibri"/>
              </w:rPr>
              <w:t xml:space="preserve">(NHTSA Form 1524) </w:t>
            </w:r>
            <w:r>
              <w:rPr>
                <w:rFonts w:ascii="Calibri" w:hAnsi="Calibri" w:cs="Calibri"/>
              </w:rPr>
              <w:t>explaining that NHTSA will not release</w:t>
            </w:r>
            <w:r w:rsidR="008E3A71">
              <w:rPr>
                <w:rFonts w:ascii="Calibri" w:hAnsi="Calibri" w:cs="Calibri"/>
              </w:rPr>
              <w:t xml:space="preserve"> </w:t>
            </w:r>
            <w:r>
              <w:rPr>
                <w:rFonts w:ascii="Calibri" w:hAnsi="Calibri" w:cs="Calibri"/>
              </w:rPr>
              <w:t xml:space="preserve">any </w:t>
            </w:r>
            <w:r w:rsidR="00C203EC">
              <w:rPr>
                <w:rFonts w:ascii="Calibri" w:hAnsi="Calibri" w:cs="Calibri"/>
              </w:rPr>
              <w:t xml:space="preserve">personally identifiable </w:t>
            </w:r>
            <w:r>
              <w:rPr>
                <w:rFonts w:ascii="Calibri" w:hAnsi="Calibri" w:cs="Calibri"/>
              </w:rPr>
              <w:t xml:space="preserve">information </w:t>
            </w:r>
            <w:r w:rsidR="00F75550">
              <w:rPr>
                <w:rFonts w:ascii="Calibri" w:hAnsi="Calibri" w:cs="Calibri"/>
              </w:rPr>
              <w:t xml:space="preserve">(PII) </w:t>
            </w:r>
            <w:r w:rsidR="00C203EC">
              <w:rPr>
                <w:rFonts w:ascii="Calibri" w:hAnsi="Calibri" w:cs="Calibri"/>
              </w:rPr>
              <w:t>including but not limited to</w:t>
            </w:r>
            <w:r>
              <w:rPr>
                <w:rFonts w:ascii="Calibri" w:hAnsi="Calibri" w:cs="Calibri"/>
              </w:rPr>
              <w:t xml:space="preserve"> their names</w:t>
            </w:r>
            <w:r w:rsidR="008A39FD">
              <w:rPr>
                <w:rFonts w:ascii="Calibri" w:hAnsi="Calibri" w:cs="Calibri"/>
              </w:rPr>
              <w:t>, individual screening question responses,</w:t>
            </w:r>
            <w:r>
              <w:rPr>
                <w:rFonts w:ascii="Calibri" w:hAnsi="Calibri" w:cs="Calibri"/>
              </w:rPr>
              <w:t xml:space="preserve"> or medical </w:t>
            </w:r>
            <w:r w:rsidR="00C203EC">
              <w:rPr>
                <w:rFonts w:ascii="Calibri" w:hAnsi="Calibri" w:cs="Calibri"/>
              </w:rPr>
              <w:t>information</w:t>
            </w:r>
            <w:r>
              <w:rPr>
                <w:rFonts w:ascii="Calibri" w:hAnsi="Calibri" w:cs="Calibri"/>
              </w:rPr>
              <w:t xml:space="preserve">. </w:t>
            </w:r>
            <w:r w:rsidR="00C203EC">
              <w:rPr>
                <w:rFonts w:ascii="Calibri" w:hAnsi="Calibri" w:cs="Calibri"/>
              </w:rPr>
              <w:t xml:space="preserve"> Participants </w:t>
            </w:r>
            <w:r w:rsidR="00E15104">
              <w:rPr>
                <w:rFonts w:ascii="Calibri" w:hAnsi="Calibri" w:cs="Calibri"/>
              </w:rPr>
              <w:t xml:space="preserve">will </w:t>
            </w:r>
            <w:r w:rsidR="00C203EC">
              <w:rPr>
                <w:rFonts w:ascii="Calibri" w:hAnsi="Calibri" w:cs="Calibri"/>
              </w:rPr>
              <w:t>also</w:t>
            </w:r>
            <w:r w:rsidR="00E15104">
              <w:rPr>
                <w:rFonts w:ascii="Calibri" w:hAnsi="Calibri" w:cs="Calibri"/>
              </w:rPr>
              <w:t xml:space="preserve"> be</w:t>
            </w:r>
            <w:r w:rsidR="00C203EC">
              <w:rPr>
                <w:rFonts w:ascii="Calibri" w:hAnsi="Calibri" w:cs="Calibri"/>
              </w:rPr>
              <w:t xml:space="preserve"> informed that video and engineering data documenting their driving behavior will not be used, stored, or release</w:t>
            </w:r>
            <w:r w:rsidR="005660FE">
              <w:rPr>
                <w:rFonts w:ascii="Calibri" w:hAnsi="Calibri" w:cs="Calibri"/>
              </w:rPr>
              <w:t>d</w:t>
            </w:r>
            <w:r w:rsidR="00C203EC">
              <w:rPr>
                <w:rFonts w:ascii="Calibri" w:hAnsi="Calibri" w:cs="Calibri"/>
              </w:rPr>
              <w:t xml:space="preserve"> in conjunction with their name or other personally identifiable information.  </w:t>
            </w:r>
            <w:r w:rsidR="00F75550">
              <w:rPr>
                <w:rFonts w:ascii="Calibri" w:hAnsi="Calibri" w:cs="Calibri"/>
              </w:rPr>
              <w:t>In order to maintain privacy, test participants will be assigned a subject number which will be used instead of their name to identify all data collected.</w:t>
            </w:r>
          </w:p>
          <w:p w:rsidRPr="00836F19" w:rsidR="008A39FD" w:rsidP="008A39FD" w:rsidRDefault="00C203EC" w14:paraId="1E79FEDF" w14:textId="7F647CC9">
            <w:pPr>
              <w:autoSpaceDE w:val="0"/>
              <w:autoSpaceDN w:val="0"/>
              <w:adjustRightInd w:val="0"/>
              <w:rPr>
                <w:rFonts w:ascii="Calibri" w:hAnsi="Calibri" w:cs="Calibri"/>
              </w:rPr>
            </w:pPr>
            <w:r>
              <w:rPr>
                <w:rFonts w:ascii="Calibri" w:hAnsi="Calibri" w:cs="Calibri"/>
              </w:rPr>
              <w:t>A Privacy Th</w:t>
            </w:r>
            <w:r w:rsidR="004F502F">
              <w:rPr>
                <w:rFonts w:ascii="Calibri" w:hAnsi="Calibri" w:cs="Calibri"/>
              </w:rPr>
              <w:t>reshold Analysis</w:t>
            </w:r>
            <w:r>
              <w:rPr>
                <w:rFonts w:ascii="Calibri" w:hAnsi="Calibri" w:cs="Calibri"/>
              </w:rPr>
              <w:t xml:space="preserve"> will be completed by the study </w:t>
            </w:r>
            <w:r w:rsidR="00F75550">
              <w:rPr>
                <w:rFonts w:ascii="Calibri" w:hAnsi="Calibri" w:cs="Calibri"/>
              </w:rPr>
              <w:t>s</w:t>
            </w:r>
            <w:r>
              <w:rPr>
                <w:rFonts w:ascii="Calibri" w:hAnsi="Calibri" w:cs="Calibri"/>
              </w:rPr>
              <w:t xml:space="preserve">taff and submitted to Agency privacy officials to ensure that </w:t>
            </w:r>
            <w:r w:rsidR="00F75550">
              <w:rPr>
                <w:rFonts w:ascii="Calibri" w:hAnsi="Calibri" w:cs="Calibri"/>
              </w:rPr>
              <w:t xml:space="preserve">PII is adequately protected. </w:t>
            </w:r>
            <w:r w:rsidR="005660FE">
              <w:rPr>
                <w:rFonts w:ascii="Calibri" w:hAnsi="Calibri" w:cs="Calibri"/>
              </w:rPr>
              <w:t xml:space="preserve"> </w:t>
            </w:r>
            <w:r w:rsidR="00F75550">
              <w:rPr>
                <w:rFonts w:ascii="Calibri" w:hAnsi="Calibri" w:cs="Calibri"/>
              </w:rPr>
              <w:t xml:space="preserve">PII use will be solely for the purposes of study recruitment and study conduct. </w:t>
            </w:r>
            <w:r w:rsidR="005660FE">
              <w:rPr>
                <w:rFonts w:ascii="Calibri" w:hAnsi="Calibri" w:cs="Calibri"/>
              </w:rPr>
              <w:t xml:space="preserve"> </w:t>
            </w:r>
            <w:r w:rsidR="00F75550">
              <w:rPr>
                <w:rFonts w:ascii="Calibri" w:hAnsi="Calibri" w:cs="Calibri"/>
              </w:rPr>
              <w:t>Agency policy requires that a</w:t>
            </w:r>
            <w:r w:rsidR="005972DC">
              <w:rPr>
                <w:rFonts w:ascii="Calibri" w:hAnsi="Calibri" w:cs="Calibri"/>
              </w:rPr>
              <w:t xml:space="preserve">ny </w:t>
            </w:r>
            <w:r w:rsidR="00F75550">
              <w:rPr>
                <w:rFonts w:ascii="Calibri" w:hAnsi="Calibri" w:cs="Calibri"/>
              </w:rPr>
              <w:t xml:space="preserve">data containing PII be stored securely and protected for access only by required study personnel.  </w:t>
            </w:r>
          </w:p>
        </w:tc>
      </w:tr>
      <w:tr w:rsidR="001024BB" w:rsidTr="007C27C4" w14:paraId="437A6DF5" w14:textId="77777777">
        <w:tc>
          <w:tcPr>
            <w:tcW w:w="9350" w:type="dxa"/>
            <w:shd w:val="clear" w:color="auto" w:fill="F2F2F2" w:themeFill="background1" w:themeFillShade="F2"/>
          </w:tcPr>
          <w:p w:rsidRPr="00266566" w:rsidR="001024BB" w:rsidP="00266566" w:rsidRDefault="00AB3C2B" w14:paraId="58294CF6" w14:textId="42ECCB93">
            <w:pPr>
              <w:spacing w:before="120" w:after="240"/>
            </w:pPr>
            <w:r w:rsidRPr="00412504">
              <w:rPr>
                <w:b/>
              </w:rPr>
              <w:t xml:space="preserve">11. </w:t>
            </w:r>
            <w:r w:rsidRPr="00412504">
              <w:rPr>
                <w:b/>
                <w:u w:val="single"/>
              </w:rPr>
              <w:t xml:space="preserve">Justification </w:t>
            </w:r>
            <w:r w:rsidR="005660FE">
              <w:rPr>
                <w:b/>
                <w:u w:val="single"/>
              </w:rPr>
              <w:t>f</w:t>
            </w:r>
            <w:r w:rsidRPr="00412504">
              <w:rPr>
                <w:b/>
                <w:u w:val="single"/>
              </w:rPr>
              <w:t xml:space="preserve">or Collection </w:t>
            </w:r>
            <w:r w:rsidR="005660FE">
              <w:rPr>
                <w:b/>
                <w:u w:val="single"/>
              </w:rPr>
              <w:t>o</w:t>
            </w:r>
            <w:r w:rsidRPr="00412504">
              <w:rPr>
                <w:b/>
                <w:u w:val="single"/>
              </w:rPr>
              <w:t>f Sensitive Information</w:t>
            </w:r>
            <w:r w:rsidRPr="00412504">
              <w:rPr>
                <w:b/>
              </w:rPr>
              <w:t>.</w:t>
            </w:r>
            <w:r>
              <w:t xml:space="preserve"> </w:t>
            </w:r>
            <w:r w:rsidRPr="00071299">
              <w:rPr>
                <w:i/>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tc>
      </w:tr>
      <w:tr w:rsidR="001024BB" w:rsidTr="007C27C4" w14:paraId="62AD1C05" w14:textId="77777777">
        <w:tc>
          <w:tcPr>
            <w:tcW w:w="9350" w:type="dxa"/>
            <w:tcBorders>
              <w:bottom w:val="single" w:color="auto" w:sz="4" w:space="0"/>
            </w:tcBorders>
          </w:tcPr>
          <w:p w:rsidR="00444266" w:rsidP="001620F0" w:rsidRDefault="00444266" w14:paraId="12C7CCF5" w14:textId="550AF589">
            <w:pPr>
              <w:autoSpaceDE w:val="0"/>
              <w:autoSpaceDN w:val="0"/>
              <w:adjustRightInd w:val="0"/>
              <w:rPr>
                <w:rFonts w:ascii="Calibri" w:hAnsi="Calibri" w:cs="Calibri"/>
              </w:rPr>
            </w:pPr>
            <w:r>
              <w:rPr>
                <w:rFonts w:ascii="Calibri" w:hAnsi="Calibri" w:cs="Calibri"/>
              </w:rPr>
              <w:t xml:space="preserve">All recruitment screening question sets are prefaced with a statement clarifying that responding is voluntary and that information will only be used for the purposes of study recruitment. </w:t>
            </w:r>
          </w:p>
          <w:p w:rsidRPr="00412865" w:rsidR="008A39FD" w:rsidP="001620F0" w:rsidRDefault="00A82CF7" w14:paraId="060AAD75" w14:textId="376758D6">
            <w:pPr>
              <w:autoSpaceDE w:val="0"/>
              <w:autoSpaceDN w:val="0"/>
              <w:adjustRightInd w:val="0"/>
            </w:pPr>
            <w:r>
              <w:rPr>
                <w:rFonts w:ascii="Calibri" w:hAnsi="Calibri" w:cs="Calibri"/>
              </w:rPr>
              <w:t xml:space="preserve">Question </w:t>
            </w:r>
            <w:r w:rsidR="005660FE">
              <w:rPr>
                <w:rFonts w:ascii="Calibri" w:hAnsi="Calibri" w:cs="Calibri"/>
              </w:rPr>
              <w:t>S</w:t>
            </w:r>
            <w:r>
              <w:rPr>
                <w:rFonts w:ascii="Calibri" w:hAnsi="Calibri" w:cs="Calibri"/>
              </w:rPr>
              <w:t xml:space="preserve">ets 1 and 2 </w:t>
            </w:r>
            <w:r w:rsidR="00F75550">
              <w:rPr>
                <w:rFonts w:ascii="Calibri" w:hAnsi="Calibri" w:cs="Calibri"/>
              </w:rPr>
              <w:t xml:space="preserve">will involve collection of sensitive information.  These questions </w:t>
            </w:r>
            <w:r>
              <w:rPr>
                <w:rFonts w:ascii="Calibri" w:hAnsi="Calibri" w:cs="Calibri"/>
              </w:rPr>
              <w:t>are used to ensure that</w:t>
            </w:r>
            <w:r w:rsidR="008A39FD">
              <w:rPr>
                <w:rFonts w:ascii="Calibri" w:hAnsi="Calibri" w:cs="Calibri"/>
              </w:rPr>
              <w:t xml:space="preserve"> </w:t>
            </w:r>
            <w:r>
              <w:rPr>
                <w:rFonts w:ascii="Calibri" w:hAnsi="Calibri" w:cs="Calibri"/>
              </w:rPr>
              <w:t xml:space="preserve">individuals meet study eligibility requirements prior to their enrollment. </w:t>
            </w:r>
            <w:r w:rsidR="005660FE">
              <w:rPr>
                <w:rFonts w:ascii="Calibri" w:hAnsi="Calibri" w:cs="Calibri"/>
              </w:rPr>
              <w:t xml:space="preserve"> </w:t>
            </w:r>
            <w:r>
              <w:rPr>
                <w:rFonts w:ascii="Calibri" w:hAnsi="Calibri" w:cs="Calibri"/>
              </w:rPr>
              <w:t xml:space="preserve">Age and </w:t>
            </w:r>
            <w:r w:rsidR="00F75550">
              <w:rPr>
                <w:rFonts w:ascii="Calibri" w:hAnsi="Calibri" w:cs="Calibri"/>
              </w:rPr>
              <w:t>sex</w:t>
            </w:r>
            <w:r>
              <w:rPr>
                <w:rFonts w:ascii="Calibri" w:hAnsi="Calibri" w:cs="Calibri"/>
              </w:rPr>
              <w:t xml:space="preserve"> information </w:t>
            </w:r>
            <w:r w:rsidR="00E15104">
              <w:rPr>
                <w:rFonts w:ascii="Calibri" w:hAnsi="Calibri" w:cs="Calibri"/>
              </w:rPr>
              <w:t>will be</w:t>
            </w:r>
            <w:r>
              <w:rPr>
                <w:rFonts w:ascii="Calibri" w:hAnsi="Calibri" w:cs="Calibri"/>
              </w:rPr>
              <w:t xml:space="preserve"> collected to </w:t>
            </w:r>
            <w:r w:rsidR="00E15104">
              <w:rPr>
                <w:rFonts w:ascii="Calibri" w:hAnsi="Calibri" w:cs="Calibri"/>
              </w:rPr>
              <w:t>assign participants</w:t>
            </w:r>
            <w:r>
              <w:rPr>
                <w:rFonts w:ascii="Calibri" w:hAnsi="Calibri" w:cs="Calibri"/>
              </w:rPr>
              <w:t xml:space="preserve"> to the experimental conditions in a balanced manner.</w:t>
            </w:r>
            <w:r w:rsidR="00F75550">
              <w:rPr>
                <w:rFonts w:ascii="Calibri" w:hAnsi="Calibri" w:cs="Calibri"/>
              </w:rPr>
              <w:t xml:space="preserve"> </w:t>
            </w:r>
            <w:r>
              <w:rPr>
                <w:rFonts w:ascii="Calibri" w:hAnsi="Calibri" w:cs="Calibri"/>
              </w:rPr>
              <w:t xml:space="preserve"> Some questions address topics that are commonly considered private, such as general health information</w:t>
            </w:r>
            <w:r w:rsidR="00F75550">
              <w:rPr>
                <w:rFonts w:ascii="Calibri" w:hAnsi="Calibri" w:cs="Calibri"/>
              </w:rPr>
              <w:t xml:space="preserve"> and the presence of medical conditions that may affect driving ability</w:t>
            </w:r>
            <w:r>
              <w:rPr>
                <w:rFonts w:ascii="Calibri" w:hAnsi="Calibri" w:cs="Calibri"/>
              </w:rPr>
              <w:t xml:space="preserve">. </w:t>
            </w:r>
            <w:r w:rsidR="005660FE">
              <w:rPr>
                <w:rFonts w:ascii="Calibri" w:hAnsi="Calibri" w:cs="Calibri"/>
              </w:rPr>
              <w:t xml:space="preserve"> </w:t>
            </w:r>
            <w:r>
              <w:rPr>
                <w:rFonts w:ascii="Calibri" w:hAnsi="Calibri" w:cs="Calibri"/>
              </w:rPr>
              <w:t>Health-</w:t>
            </w:r>
            <w:r>
              <w:rPr>
                <w:rFonts w:ascii="Calibri" w:hAnsi="Calibri" w:cs="Calibri"/>
              </w:rPr>
              <w:lastRenderedPageBreak/>
              <w:t xml:space="preserve">related questions are posed to ensure that the drivers could be considered of average driving ability, are healthy enough to safely participate in </w:t>
            </w:r>
            <w:r w:rsidR="008A39FD">
              <w:rPr>
                <w:rFonts w:ascii="Calibri" w:hAnsi="Calibri" w:cs="Calibri"/>
              </w:rPr>
              <w:t>an</w:t>
            </w:r>
            <w:r>
              <w:rPr>
                <w:rFonts w:ascii="Calibri" w:hAnsi="Calibri" w:cs="Calibri"/>
              </w:rPr>
              <w:t xml:space="preserve"> experimental protocol, </w:t>
            </w:r>
            <w:r w:rsidR="008A39FD">
              <w:rPr>
                <w:rFonts w:ascii="Calibri" w:hAnsi="Calibri" w:cs="Calibri"/>
              </w:rPr>
              <w:t xml:space="preserve">are able to drive continuously for a period of 3 hours, </w:t>
            </w:r>
            <w:r>
              <w:rPr>
                <w:rFonts w:ascii="Calibri" w:hAnsi="Calibri" w:cs="Calibri"/>
              </w:rPr>
              <w:t>are not impaired in any way, and have no episodic health conditions that could manifest during their participation (</w:t>
            </w:r>
            <w:r w:rsidR="003C5942">
              <w:rPr>
                <w:rFonts w:ascii="Calibri" w:hAnsi="Calibri" w:cs="Calibri"/>
              </w:rPr>
              <w:t xml:space="preserve">e.g., </w:t>
            </w:r>
            <w:r>
              <w:rPr>
                <w:rFonts w:ascii="Calibri" w:hAnsi="Calibri" w:cs="Calibri"/>
              </w:rPr>
              <w:t>an asthma attack</w:t>
            </w:r>
            <w:r w:rsidR="003C5942">
              <w:rPr>
                <w:rFonts w:ascii="Calibri" w:hAnsi="Calibri" w:cs="Calibri"/>
              </w:rPr>
              <w:t xml:space="preserve"> or</w:t>
            </w:r>
            <w:r>
              <w:rPr>
                <w:rFonts w:ascii="Calibri" w:hAnsi="Calibri" w:cs="Calibri"/>
              </w:rPr>
              <w:t xml:space="preserve"> seizure). Candidates </w:t>
            </w:r>
            <w:r w:rsidR="003C5942">
              <w:rPr>
                <w:rFonts w:ascii="Calibri" w:hAnsi="Calibri" w:cs="Calibri"/>
              </w:rPr>
              <w:t xml:space="preserve">will be </w:t>
            </w:r>
            <w:r>
              <w:rPr>
                <w:rFonts w:ascii="Calibri" w:hAnsi="Calibri" w:cs="Calibri"/>
              </w:rPr>
              <w:t>asked whether they are taking any medications that may affect driving ability.</w:t>
            </w:r>
            <w:r w:rsidR="008A39FD">
              <w:rPr>
                <w:rFonts w:ascii="Calibri" w:hAnsi="Calibri" w:cs="Calibri"/>
              </w:rPr>
              <w:t xml:space="preserve">  </w:t>
            </w:r>
            <w:r>
              <w:rPr>
                <w:rFonts w:ascii="Calibri" w:hAnsi="Calibri" w:cs="Calibri"/>
              </w:rPr>
              <w:t>Health information will only be used for determining eligibility; however, the records will not be retained nor analyzed for the study.</w:t>
            </w:r>
            <w:r w:rsidR="00F15D53">
              <w:rPr>
                <w:rFonts w:ascii="Calibri" w:hAnsi="Calibri" w:cs="Calibri"/>
              </w:rPr>
              <w:t xml:space="preserve">  Only an electronic record of a yes/no indication of whether an individual met </w:t>
            </w:r>
            <w:r w:rsidR="003C5942">
              <w:rPr>
                <w:rFonts w:ascii="Calibri" w:hAnsi="Calibri" w:cs="Calibri"/>
              </w:rPr>
              <w:t xml:space="preserve">the </w:t>
            </w:r>
            <w:r w:rsidR="00F15D53">
              <w:rPr>
                <w:rFonts w:ascii="Calibri" w:hAnsi="Calibri" w:cs="Calibri"/>
              </w:rPr>
              <w:t>screening criteria will be retained.</w:t>
            </w:r>
          </w:p>
        </w:tc>
      </w:tr>
    </w:tbl>
    <w:p w:rsidR="00E93649" w:rsidRDefault="00E93649" w14:paraId="025EF127" w14:textId="2C8D5A5F"/>
    <w:tbl>
      <w:tblPr>
        <w:tblW w:w="0" w:type="auto"/>
        <w:tblLook w:val="04A0" w:firstRow="1" w:lastRow="0" w:firstColumn="1" w:lastColumn="0" w:noHBand="0" w:noVBand="1"/>
      </w:tblPr>
      <w:tblGrid>
        <w:gridCol w:w="9350"/>
      </w:tblGrid>
      <w:tr w:rsidR="001024BB" w:rsidTr="007C27C4" w14:paraId="66274694" w14:textId="77777777">
        <w:tc>
          <w:tcPr>
            <w:tcW w:w="9350" w:type="dxa"/>
            <w:shd w:val="clear" w:color="auto" w:fill="F2F2F2" w:themeFill="background1" w:themeFillShade="F2"/>
          </w:tcPr>
          <w:p w:rsidRPr="00855670" w:rsidR="00AB3C2B" w:rsidP="00207F82" w:rsidRDefault="00AB3C2B" w14:paraId="2618E6B3" w14:textId="71B7FF82">
            <w:pPr>
              <w:spacing w:after="0"/>
              <w:rPr>
                <w:i/>
              </w:rPr>
            </w:pPr>
            <w:r w:rsidRPr="00412504">
              <w:rPr>
                <w:b/>
              </w:rPr>
              <w:t xml:space="preserve">12. </w:t>
            </w:r>
            <w:r w:rsidRPr="00412504">
              <w:rPr>
                <w:b/>
                <w:u w:val="single"/>
              </w:rPr>
              <w:t xml:space="preserve">Estimate </w:t>
            </w:r>
            <w:r w:rsidR="000F2DD4">
              <w:rPr>
                <w:b/>
                <w:u w:val="single"/>
              </w:rPr>
              <w:t>o</w:t>
            </w:r>
            <w:r w:rsidRPr="00412504">
              <w:rPr>
                <w:b/>
                <w:u w:val="single"/>
              </w:rPr>
              <w:t>f Burden Hours For Information Requested</w:t>
            </w:r>
            <w:r w:rsidRPr="00412504">
              <w:rPr>
                <w:b/>
              </w:rPr>
              <w:t>.</w:t>
            </w:r>
            <w:r>
              <w:t xml:space="preserve"> </w:t>
            </w:r>
            <w:r w:rsidR="00855670">
              <w:t xml:space="preserve"> </w:t>
            </w:r>
            <w:r w:rsidRPr="00855670">
              <w:rPr>
                <w:i/>
              </w:rPr>
              <w:t xml:space="preserve">Provide estimates of the hour burden of the collection of information. The statement should: </w:t>
            </w:r>
          </w:p>
          <w:p w:rsidRPr="00071299" w:rsidR="00AB3C2B" w:rsidP="00207F82" w:rsidRDefault="00AB3C2B" w14:paraId="245736AC" w14:textId="77777777">
            <w:pPr>
              <w:pStyle w:val="ListParagraph"/>
              <w:numPr>
                <w:ilvl w:val="0"/>
                <w:numId w:val="2"/>
              </w:numPr>
              <w:spacing w:after="120"/>
              <w:rPr>
                <w:i/>
                <w:sz w:val="20"/>
              </w:rPr>
            </w:pPr>
            <w:r w:rsidRPr="00071299">
              <w:rPr>
                <w:i/>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71299" w:rsidR="00AB3C2B" w:rsidP="00266566" w:rsidRDefault="00AB3C2B" w14:paraId="40D92F90" w14:textId="77777777">
            <w:pPr>
              <w:pStyle w:val="ListParagraph"/>
              <w:numPr>
                <w:ilvl w:val="0"/>
                <w:numId w:val="2"/>
              </w:numPr>
              <w:spacing w:before="120" w:after="240"/>
              <w:rPr>
                <w:i/>
                <w:sz w:val="20"/>
              </w:rPr>
            </w:pPr>
            <w:r w:rsidRPr="00071299">
              <w:rPr>
                <w:i/>
                <w:sz w:val="20"/>
              </w:rPr>
              <w:t>If this request for approval covers more than one form, provide separate hour burden estimates for each form and aggregate the hour burdens.</w:t>
            </w:r>
          </w:p>
          <w:p w:rsidRPr="00266566" w:rsidR="001024BB" w:rsidP="00266566" w:rsidRDefault="00AB3C2B" w14:paraId="6702814D" w14:textId="77777777">
            <w:pPr>
              <w:pStyle w:val="ListParagraph"/>
              <w:numPr>
                <w:ilvl w:val="0"/>
                <w:numId w:val="2"/>
              </w:numPr>
              <w:spacing w:before="120" w:after="240"/>
            </w:pPr>
            <w:r w:rsidRPr="00071299">
              <w:rPr>
                <w:i/>
                <w:sz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tc>
      </w:tr>
      <w:tr w:rsidR="001024BB" w:rsidTr="007C27C4" w14:paraId="1361BDB9" w14:textId="77777777">
        <w:tc>
          <w:tcPr>
            <w:tcW w:w="9350" w:type="dxa"/>
            <w:tcBorders>
              <w:bottom w:val="single" w:color="auto" w:sz="4" w:space="0"/>
            </w:tcBorders>
          </w:tcPr>
          <w:p w:rsidR="002F7DCC" w:rsidP="002F7DCC" w:rsidRDefault="003F1686" w14:paraId="3D78ACA7" w14:textId="13621629">
            <w:pPr>
              <w:spacing w:before="120" w:after="240"/>
            </w:pPr>
            <w:r>
              <w:t xml:space="preserve">The estimated number of </w:t>
            </w:r>
            <w:r w:rsidR="006310AE">
              <w:t>respondents</w:t>
            </w:r>
            <w:r>
              <w:t xml:space="preserve"> for Question Set 1 is 1,000</w:t>
            </w:r>
            <w:r w:rsidR="00BC0D25">
              <w:t>,</w:t>
            </w:r>
            <w:r>
              <w:t xml:space="preserve"> for Question Set 2 is 600, for Question Set 3 is 150, and for Question Set 4 is 150.  NHTSA estimates that it will take </w:t>
            </w:r>
            <w:r w:rsidR="00C17ADA">
              <w:t>5</w:t>
            </w:r>
            <w:r>
              <w:t xml:space="preserve"> minutes to respond to Question Set 1, </w:t>
            </w:r>
            <w:r w:rsidR="00C17ADA">
              <w:t>7</w:t>
            </w:r>
            <w:r>
              <w:t xml:space="preserve"> minutes to respond to Question Set 2, </w:t>
            </w:r>
            <w:r w:rsidR="00C17ADA">
              <w:t>15</w:t>
            </w:r>
            <w:r>
              <w:t xml:space="preserve"> minutes to respond to Question Set 3, and </w:t>
            </w:r>
            <w:r w:rsidR="00C17ADA">
              <w:t>20</w:t>
            </w:r>
            <w:r>
              <w:t xml:space="preserve"> minutes to respond to Question Set 4.</w:t>
            </w:r>
            <w:r w:rsidR="00BC0D25">
              <w:t xml:space="preserve">  </w:t>
            </w:r>
            <w:r w:rsidR="00507B00">
              <w:t xml:space="preserve">The time per question set is calculated by multiplying the number of respondents by the time per respondent and then converting from minutes to hours.  </w:t>
            </w:r>
            <w:r w:rsidR="00483E86">
              <w:t xml:space="preserve">The total burden hours associated with this information collection is expected to be 240.83 hours. </w:t>
            </w:r>
            <w:r w:rsidR="00507B00">
              <w:t xml:space="preserve">The hour value for each question set is multiplied by the latest average hour earning estimate from the Bureau of Labor Statistics to obtain an estimated burden cost per question set. </w:t>
            </w:r>
          </w:p>
          <w:p w:rsidRPr="00A76747" w:rsidR="003253FC" w:rsidP="002F7DCC" w:rsidRDefault="003F1686" w14:paraId="5D4CAE99" w14:textId="27BB3794">
            <w:pPr>
              <w:spacing w:before="120" w:after="240"/>
              <w:rPr>
                <w:b/>
              </w:rPr>
            </w:pPr>
            <w:r w:rsidRPr="00D45AB0">
              <w:t xml:space="preserve">The estimated annual time </w:t>
            </w:r>
            <w:r>
              <w:t xml:space="preserve">and cost </w:t>
            </w:r>
            <w:r w:rsidRPr="00D45AB0">
              <w:t>burden</w:t>
            </w:r>
            <w:r>
              <w:t>s</w:t>
            </w:r>
            <w:r w:rsidRPr="00D45AB0">
              <w:t xml:space="preserve"> </w:t>
            </w:r>
            <w:r>
              <w:t>are summarized in the table below</w:t>
            </w:r>
            <w:r w:rsidRPr="00D45AB0">
              <w:t>.</w:t>
            </w:r>
            <w:r>
              <w:t xml:space="preserve">  The number of respondents and time to complete each question set are estimated as shown in the table.</w:t>
            </w:r>
          </w:p>
          <w:tbl>
            <w:tblPr>
              <w:tblStyle w:val="TableGrid"/>
              <w:tblW w:w="8947" w:type="dxa"/>
              <w:tblLook w:val="04A0" w:firstRow="1" w:lastRow="0" w:firstColumn="1" w:lastColumn="0" w:noHBand="0" w:noVBand="1"/>
            </w:tblPr>
            <w:tblGrid>
              <w:gridCol w:w="874"/>
              <w:gridCol w:w="2883"/>
              <w:gridCol w:w="1351"/>
              <w:gridCol w:w="1264"/>
              <w:gridCol w:w="18"/>
              <w:gridCol w:w="1423"/>
              <w:gridCol w:w="18"/>
              <w:gridCol w:w="1098"/>
              <w:gridCol w:w="18"/>
            </w:tblGrid>
            <w:tr w:rsidRPr="002F7DCC" w:rsidR="00F50E54" w:rsidTr="00F50E54" w14:paraId="0D96634D" w14:textId="77777777">
              <w:trPr>
                <w:gridAfter w:val="1"/>
                <w:wAfter w:w="18" w:type="dxa"/>
              </w:trPr>
              <w:tc>
                <w:tcPr>
                  <w:tcW w:w="874" w:type="dxa"/>
                  <w:tcMar>
                    <w:left w:w="43" w:type="dxa"/>
                    <w:right w:w="43" w:type="dxa"/>
                  </w:tcMar>
                  <w:vAlign w:val="center"/>
                </w:tcPr>
                <w:p w:rsidRPr="002F7DCC" w:rsidR="00F50E54" w:rsidP="00F50E54" w:rsidRDefault="00F50E54" w14:paraId="59845576" w14:textId="77777777">
                  <w:pPr>
                    <w:jc w:val="center"/>
                    <w:rPr>
                      <w:b/>
                      <w:sz w:val="20"/>
                    </w:rPr>
                  </w:pPr>
                  <w:r w:rsidRPr="002F7DCC">
                    <w:rPr>
                      <w:b/>
                      <w:sz w:val="20"/>
                    </w:rPr>
                    <w:t>Question Set</w:t>
                  </w:r>
                </w:p>
              </w:tc>
              <w:tc>
                <w:tcPr>
                  <w:tcW w:w="2883" w:type="dxa"/>
                  <w:tcMar>
                    <w:left w:w="43" w:type="dxa"/>
                    <w:right w:w="43" w:type="dxa"/>
                  </w:tcMar>
                  <w:vAlign w:val="center"/>
                </w:tcPr>
                <w:p w:rsidRPr="002F7DCC" w:rsidR="00F50E54" w:rsidP="00F50E54" w:rsidRDefault="00F50E54" w14:paraId="44CF850E" w14:textId="77777777">
                  <w:pPr>
                    <w:jc w:val="center"/>
                    <w:rPr>
                      <w:b/>
                      <w:sz w:val="20"/>
                    </w:rPr>
                  </w:pPr>
                  <w:r w:rsidRPr="002F7DCC">
                    <w:rPr>
                      <w:b/>
                      <w:sz w:val="20"/>
                    </w:rPr>
                    <w:t>Question Topic</w:t>
                  </w:r>
                </w:p>
              </w:tc>
              <w:tc>
                <w:tcPr>
                  <w:tcW w:w="1351" w:type="dxa"/>
                  <w:tcMar>
                    <w:left w:w="43" w:type="dxa"/>
                    <w:right w:w="43" w:type="dxa"/>
                  </w:tcMar>
                  <w:vAlign w:val="center"/>
                </w:tcPr>
                <w:p w:rsidRPr="002F7DCC" w:rsidR="00F50E54" w:rsidP="00F50E54" w:rsidRDefault="00F50E54" w14:paraId="68304738" w14:textId="0869A9DA">
                  <w:pPr>
                    <w:jc w:val="center"/>
                    <w:rPr>
                      <w:b/>
                      <w:sz w:val="20"/>
                    </w:rPr>
                  </w:pPr>
                  <w:r>
                    <w:rPr>
                      <w:b/>
                      <w:sz w:val="20"/>
                    </w:rPr>
                    <w:t>Respondent</w:t>
                  </w:r>
                  <w:r w:rsidRPr="002F7DCC">
                    <w:rPr>
                      <w:b/>
                      <w:sz w:val="20"/>
                    </w:rPr>
                    <w:t>s</w:t>
                  </w:r>
                </w:p>
              </w:tc>
              <w:tc>
                <w:tcPr>
                  <w:tcW w:w="1264" w:type="dxa"/>
                  <w:tcMar>
                    <w:left w:w="43" w:type="dxa"/>
                    <w:right w:w="43" w:type="dxa"/>
                  </w:tcMar>
                  <w:vAlign w:val="center"/>
                </w:tcPr>
                <w:p w:rsidRPr="002F7DCC" w:rsidR="00F50E54" w:rsidP="00F50E54" w:rsidRDefault="00F50E54" w14:paraId="1F292715" w14:textId="184CB49F">
                  <w:pPr>
                    <w:jc w:val="center"/>
                    <w:rPr>
                      <w:b/>
                      <w:sz w:val="20"/>
                    </w:rPr>
                  </w:pPr>
                  <w:r>
                    <w:rPr>
                      <w:b/>
                      <w:sz w:val="20"/>
                    </w:rPr>
                    <w:t>Pay Rate*</w:t>
                  </w:r>
                </w:p>
              </w:tc>
              <w:tc>
                <w:tcPr>
                  <w:tcW w:w="1441" w:type="dxa"/>
                  <w:gridSpan w:val="2"/>
                  <w:tcMar>
                    <w:left w:w="43" w:type="dxa"/>
                    <w:right w:w="43" w:type="dxa"/>
                  </w:tcMar>
                  <w:vAlign w:val="center"/>
                </w:tcPr>
                <w:p w:rsidRPr="002F7DCC" w:rsidR="00F50E54" w:rsidP="00F50E54" w:rsidRDefault="00F50E54" w14:paraId="5BACD09E" w14:textId="13F1A5CC">
                  <w:pPr>
                    <w:jc w:val="center"/>
                    <w:rPr>
                      <w:b/>
                      <w:sz w:val="20"/>
                    </w:rPr>
                  </w:pPr>
                  <w:r w:rsidRPr="002F7DCC">
                    <w:rPr>
                      <w:b/>
                      <w:sz w:val="20"/>
                    </w:rPr>
                    <w:t xml:space="preserve">Total </w:t>
                  </w:r>
                  <w:r>
                    <w:rPr>
                      <w:b/>
                      <w:sz w:val="20"/>
                    </w:rPr>
                    <w:t>Burden</w:t>
                  </w:r>
                  <w:r w:rsidRPr="002F7DCC">
                    <w:rPr>
                      <w:b/>
                      <w:sz w:val="20"/>
                    </w:rPr>
                    <w:t xml:space="preserve"> Hours</w:t>
                  </w:r>
                </w:p>
              </w:tc>
              <w:tc>
                <w:tcPr>
                  <w:tcW w:w="1116" w:type="dxa"/>
                  <w:gridSpan w:val="2"/>
                  <w:tcMar>
                    <w:left w:w="43" w:type="dxa"/>
                    <w:right w:w="43" w:type="dxa"/>
                  </w:tcMar>
                  <w:vAlign w:val="center"/>
                </w:tcPr>
                <w:p w:rsidRPr="002F7DCC" w:rsidR="00F50E54" w:rsidP="00F50E54" w:rsidRDefault="00F50E54" w14:paraId="6AD5226B" w14:textId="77777777">
                  <w:pPr>
                    <w:jc w:val="center"/>
                    <w:rPr>
                      <w:b/>
                      <w:sz w:val="20"/>
                    </w:rPr>
                  </w:pPr>
                  <w:r w:rsidRPr="002F7DCC">
                    <w:rPr>
                      <w:b/>
                      <w:sz w:val="20"/>
                    </w:rPr>
                    <w:t>Total Cost</w:t>
                  </w:r>
                </w:p>
              </w:tc>
            </w:tr>
            <w:tr w:rsidRPr="002F7DCC" w:rsidR="00F50E54" w:rsidTr="00F50E54" w14:paraId="7B0DE65A" w14:textId="77777777">
              <w:trPr>
                <w:gridAfter w:val="1"/>
                <w:wAfter w:w="18" w:type="dxa"/>
                <w:trHeight w:val="584"/>
              </w:trPr>
              <w:tc>
                <w:tcPr>
                  <w:tcW w:w="874" w:type="dxa"/>
                  <w:tcMar>
                    <w:left w:w="43" w:type="dxa"/>
                    <w:right w:w="43" w:type="dxa"/>
                  </w:tcMar>
                  <w:vAlign w:val="center"/>
                </w:tcPr>
                <w:p w:rsidRPr="002F7DCC" w:rsidR="00F50E54" w:rsidP="00F50E54" w:rsidRDefault="00F50E54" w14:paraId="5D6C4156" w14:textId="77777777">
                  <w:pPr>
                    <w:jc w:val="center"/>
                    <w:rPr>
                      <w:sz w:val="20"/>
                    </w:rPr>
                  </w:pPr>
                  <w:r w:rsidRPr="002F7DCC">
                    <w:rPr>
                      <w:sz w:val="20"/>
                    </w:rPr>
                    <w:t>1</w:t>
                  </w:r>
                </w:p>
              </w:tc>
              <w:tc>
                <w:tcPr>
                  <w:tcW w:w="2883" w:type="dxa"/>
                  <w:tcMar>
                    <w:left w:w="43" w:type="dxa"/>
                    <w:right w:w="43" w:type="dxa"/>
                  </w:tcMar>
                  <w:vAlign w:val="center"/>
                </w:tcPr>
                <w:p w:rsidRPr="002F7DCC" w:rsidR="00F50E54" w:rsidP="00F50E54" w:rsidRDefault="00F50E54" w14:paraId="1D135B35" w14:textId="77777777">
                  <w:pPr>
                    <w:rPr>
                      <w:sz w:val="20"/>
                    </w:rPr>
                  </w:pPr>
                  <w:r w:rsidRPr="002F7DCC">
                    <w:rPr>
                      <w:sz w:val="20"/>
                    </w:rPr>
                    <w:t>Driving Research Study Interest Response Form</w:t>
                  </w:r>
                </w:p>
              </w:tc>
              <w:tc>
                <w:tcPr>
                  <w:tcW w:w="1351" w:type="dxa"/>
                  <w:tcMar>
                    <w:left w:w="43" w:type="dxa"/>
                    <w:right w:w="43" w:type="dxa"/>
                  </w:tcMar>
                  <w:vAlign w:val="center"/>
                </w:tcPr>
                <w:p w:rsidRPr="002F7DCC" w:rsidR="00F50E54" w:rsidP="00F50E54" w:rsidRDefault="00F50E54" w14:paraId="0A9EC75D" w14:textId="77777777">
                  <w:pPr>
                    <w:jc w:val="center"/>
                    <w:rPr>
                      <w:sz w:val="20"/>
                    </w:rPr>
                  </w:pPr>
                  <w:r w:rsidRPr="002F7DCC">
                    <w:rPr>
                      <w:sz w:val="20"/>
                    </w:rPr>
                    <w:t>1000</w:t>
                  </w:r>
                </w:p>
              </w:tc>
              <w:tc>
                <w:tcPr>
                  <w:tcW w:w="1264" w:type="dxa"/>
                  <w:tcMar>
                    <w:left w:w="43" w:type="dxa"/>
                    <w:right w:w="43" w:type="dxa"/>
                  </w:tcMar>
                  <w:vAlign w:val="center"/>
                </w:tcPr>
                <w:p w:rsidRPr="002F7DCC" w:rsidR="00F50E54" w:rsidP="00F50E54" w:rsidRDefault="00F50E54" w14:paraId="0852FCBA" w14:textId="64A4005E">
                  <w:pPr>
                    <w:jc w:val="center"/>
                    <w:rPr>
                      <w:sz w:val="20"/>
                    </w:rPr>
                  </w:pPr>
                  <w:r>
                    <w:rPr>
                      <w:sz w:val="20"/>
                    </w:rPr>
                    <w:t>$28.32</w:t>
                  </w:r>
                </w:p>
              </w:tc>
              <w:tc>
                <w:tcPr>
                  <w:tcW w:w="1441" w:type="dxa"/>
                  <w:gridSpan w:val="2"/>
                  <w:tcMar>
                    <w:left w:w="43" w:type="dxa"/>
                    <w:right w:w="43" w:type="dxa"/>
                  </w:tcMar>
                  <w:vAlign w:val="center"/>
                </w:tcPr>
                <w:p w:rsidRPr="002F7DCC" w:rsidR="00F50E54" w:rsidP="00F50E54" w:rsidRDefault="00F50E54" w14:paraId="25116069" w14:textId="6D48D591">
                  <w:pPr>
                    <w:jc w:val="center"/>
                    <w:rPr>
                      <w:sz w:val="20"/>
                    </w:rPr>
                  </w:pPr>
                  <w:r w:rsidRPr="002F7DCC">
                    <w:rPr>
                      <w:sz w:val="20"/>
                    </w:rPr>
                    <w:t>83.3</w:t>
                  </w:r>
                  <w:r>
                    <w:rPr>
                      <w:sz w:val="20"/>
                    </w:rPr>
                    <w:t>3</w:t>
                  </w:r>
                </w:p>
              </w:tc>
              <w:tc>
                <w:tcPr>
                  <w:tcW w:w="1116" w:type="dxa"/>
                  <w:gridSpan w:val="2"/>
                  <w:tcMar>
                    <w:left w:w="43" w:type="dxa"/>
                    <w:right w:w="43" w:type="dxa"/>
                  </w:tcMar>
                  <w:vAlign w:val="center"/>
                </w:tcPr>
                <w:p w:rsidRPr="002F7DCC" w:rsidR="00F50E54" w:rsidP="00F50E54" w:rsidRDefault="00F50E54" w14:paraId="4BB1B231" w14:textId="343DCC72">
                  <w:pPr>
                    <w:jc w:val="center"/>
                    <w:rPr>
                      <w:sz w:val="20"/>
                    </w:rPr>
                  </w:pPr>
                  <w:r w:rsidRPr="002F7DCC">
                    <w:rPr>
                      <w:sz w:val="20"/>
                    </w:rPr>
                    <w:t xml:space="preserve">$ </w:t>
                  </w:r>
                  <w:r>
                    <w:rPr>
                      <w:sz w:val="20"/>
                    </w:rPr>
                    <w:t>2,359.91</w:t>
                  </w:r>
                </w:p>
              </w:tc>
            </w:tr>
            <w:tr w:rsidRPr="002F7DCC" w:rsidR="00F50E54" w:rsidTr="00F50E54" w14:paraId="2E9E3797" w14:textId="77777777">
              <w:trPr>
                <w:gridAfter w:val="1"/>
                <w:wAfter w:w="18" w:type="dxa"/>
              </w:trPr>
              <w:tc>
                <w:tcPr>
                  <w:tcW w:w="874" w:type="dxa"/>
                  <w:tcMar>
                    <w:left w:w="43" w:type="dxa"/>
                    <w:right w:w="43" w:type="dxa"/>
                  </w:tcMar>
                  <w:vAlign w:val="center"/>
                </w:tcPr>
                <w:p w:rsidRPr="002F7DCC" w:rsidR="00F50E54" w:rsidP="00F50E54" w:rsidRDefault="00F50E54" w14:paraId="5F4B01C1" w14:textId="77777777">
                  <w:pPr>
                    <w:jc w:val="center"/>
                    <w:rPr>
                      <w:sz w:val="20"/>
                    </w:rPr>
                  </w:pPr>
                  <w:r w:rsidRPr="002F7DCC">
                    <w:rPr>
                      <w:sz w:val="20"/>
                    </w:rPr>
                    <w:t>2</w:t>
                  </w:r>
                </w:p>
              </w:tc>
              <w:tc>
                <w:tcPr>
                  <w:tcW w:w="2883" w:type="dxa"/>
                  <w:tcMar>
                    <w:left w:w="43" w:type="dxa"/>
                    <w:right w:w="43" w:type="dxa"/>
                  </w:tcMar>
                  <w:vAlign w:val="center"/>
                </w:tcPr>
                <w:p w:rsidRPr="002F7DCC" w:rsidR="00F50E54" w:rsidP="00F50E54" w:rsidRDefault="00F50E54" w14:paraId="5B8F3B14" w14:textId="77777777">
                  <w:pPr>
                    <w:rPr>
                      <w:sz w:val="20"/>
                    </w:rPr>
                  </w:pPr>
                  <w:r w:rsidRPr="002F7DCC">
                    <w:rPr>
                      <w:sz w:val="20"/>
                    </w:rPr>
                    <w:t>Screening Questions</w:t>
                  </w:r>
                </w:p>
              </w:tc>
              <w:tc>
                <w:tcPr>
                  <w:tcW w:w="1351" w:type="dxa"/>
                  <w:tcMar>
                    <w:left w:w="43" w:type="dxa"/>
                    <w:right w:w="43" w:type="dxa"/>
                  </w:tcMar>
                  <w:vAlign w:val="center"/>
                </w:tcPr>
                <w:p w:rsidRPr="002F7DCC" w:rsidR="00F50E54" w:rsidP="00F50E54" w:rsidRDefault="00F50E54" w14:paraId="20DA52AC" w14:textId="77777777">
                  <w:pPr>
                    <w:jc w:val="center"/>
                    <w:rPr>
                      <w:sz w:val="20"/>
                    </w:rPr>
                  </w:pPr>
                  <w:r w:rsidRPr="002F7DCC">
                    <w:rPr>
                      <w:sz w:val="20"/>
                    </w:rPr>
                    <w:t>600</w:t>
                  </w:r>
                </w:p>
              </w:tc>
              <w:tc>
                <w:tcPr>
                  <w:tcW w:w="1264" w:type="dxa"/>
                  <w:tcMar>
                    <w:left w:w="43" w:type="dxa"/>
                    <w:right w:w="43" w:type="dxa"/>
                  </w:tcMar>
                  <w:vAlign w:val="center"/>
                </w:tcPr>
                <w:p w:rsidRPr="002F7DCC" w:rsidR="00F50E54" w:rsidP="00F50E54" w:rsidRDefault="00F50E54" w14:paraId="72A2533E" w14:textId="02AF1561">
                  <w:pPr>
                    <w:jc w:val="center"/>
                    <w:rPr>
                      <w:sz w:val="20"/>
                    </w:rPr>
                  </w:pPr>
                  <w:r>
                    <w:rPr>
                      <w:sz w:val="20"/>
                    </w:rPr>
                    <w:t>$28.32</w:t>
                  </w:r>
                </w:p>
              </w:tc>
              <w:tc>
                <w:tcPr>
                  <w:tcW w:w="1441" w:type="dxa"/>
                  <w:gridSpan w:val="2"/>
                  <w:tcMar>
                    <w:left w:w="43" w:type="dxa"/>
                    <w:right w:w="43" w:type="dxa"/>
                  </w:tcMar>
                  <w:vAlign w:val="center"/>
                </w:tcPr>
                <w:p w:rsidRPr="002F7DCC" w:rsidR="00F50E54" w:rsidP="00F50E54" w:rsidRDefault="00F50E54" w14:paraId="3D74218B" w14:textId="1E3602EE">
                  <w:pPr>
                    <w:jc w:val="center"/>
                    <w:rPr>
                      <w:sz w:val="20"/>
                    </w:rPr>
                  </w:pPr>
                  <w:r>
                    <w:rPr>
                      <w:sz w:val="20"/>
                    </w:rPr>
                    <w:t>70.0</w:t>
                  </w:r>
                </w:p>
              </w:tc>
              <w:tc>
                <w:tcPr>
                  <w:tcW w:w="1116" w:type="dxa"/>
                  <w:gridSpan w:val="2"/>
                  <w:tcMar>
                    <w:left w:w="43" w:type="dxa"/>
                    <w:right w:w="43" w:type="dxa"/>
                  </w:tcMar>
                  <w:vAlign w:val="center"/>
                </w:tcPr>
                <w:p w:rsidRPr="002F7DCC" w:rsidR="00F50E54" w:rsidP="00F50E54" w:rsidRDefault="00F50E54" w14:paraId="05086884" w14:textId="3FA2A200">
                  <w:pPr>
                    <w:jc w:val="center"/>
                    <w:rPr>
                      <w:sz w:val="20"/>
                    </w:rPr>
                  </w:pPr>
                  <w:r w:rsidRPr="002F7DCC">
                    <w:rPr>
                      <w:sz w:val="20"/>
                    </w:rPr>
                    <w:t xml:space="preserve">$ </w:t>
                  </w:r>
                  <w:r>
                    <w:rPr>
                      <w:sz w:val="20"/>
                    </w:rPr>
                    <w:t>1,982.40</w:t>
                  </w:r>
                </w:p>
              </w:tc>
            </w:tr>
            <w:tr w:rsidRPr="002F7DCC" w:rsidR="00F50E54" w:rsidTr="00F50E54" w14:paraId="0260288D" w14:textId="77777777">
              <w:trPr>
                <w:gridAfter w:val="1"/>
                <w:wAfter w:w="18" w:type="dxa"/>
              </w:trPr>
              <w:tc>
                <w:tcPr>
                  <w:tcW w:w="874" w:type="dxa"/>
                  <w:tcMar>
                    <w:left w:w="43" w:type="dxa"/>
                    <w:right w:w="43" w:type="dxa"/>
                  </w:tcMar>
                  <w:vAlign w:val="center"/>
                </w:tcPr>
                <w:p w:rsidRPr="002F7DCC" w:rsidR="00F50E54" w:rsidP="00F50E54" w:rsidRDefault="00F50E54" w14:paraId="06C77912" w14:textId="77777777">
                  <w:pPr>
                    <w:jc w:val="center"/>
                    <w:rPr>
                      <w:sz w:val="20"/>
                    </w:rPr>
                  </w:pPr>
                  <w:r w:rsidRPr="002F7DCC">
                    <w:rPr>
                      <w:sz w:val="20"/>
                    </w:rPr>
                    <w:t>3</w:t>
                  </w:r>
                </w:p>
              </w:tc>
              <w:tc>
                <w:tcPr>
                  <w:tcW w:w="2883" w:type="dxa"/>
                  <w:tcMar>
                    <w:left w:w="43" w:type="dxa"/>
                    <w:right w:w="43" w:type="dxa"/>
                  </w:tcMar>
                  <w:vAlign w:val="center"/>
                </w:tcPr>
                <w:p w:rsidRPr="002F7DCC" w:rsidR="00F50E54" w:rsidP="00F50E54" w:rsidRDefault="00F50E54" w14:paraId="2D7C5985" w14:textId="5D256096">
                  <w:pPr>
                    <w:rPr>
                      <w:sz w:val="20"/>
                    </w:rPr>
                  </w:pPr>
                  <w:r w:rsidRPr="002F7DCC">
                    <w:rPr>
                      <w:sz w:val="20"/>
                    </w:rPr>
                    <w:t>Post-Drive Questionnaire</w:t>
                  </w:r>
                </w:p>
              </w:tc>
              <w:tc>
                <w:tcPr>
                  <w:tcW w:w="1351" w:type="dxa"/>
                  <w:tcMar>
                    <w:left w:w="43" w:type="dxa"/>
                    <w:right w:w="43" w:type="dxa"/>
                  </w:tcMar>
                  <w:vAlign w:val="center"/>
                </w:tcPr>
                <w:p w:rsidRPr="002F7DCC" w:rsidR="00F50E54" w:rsidP="00F50E54" w:rsidRDefault="00F50E54" w14:paraId="1682FCB7" w14:textId="77777777">
                  <w:pPr>
                    <w:jc w:val="center"/>
                    <w:rPr>
                      <w:sz w:val="20"/>
                    </w:rPr>
                  </w:pPr>
                  <w:r w:rsidRPr="002F7DCC">
                    <w:rPr>
                      <w:sz w:val="20"/>
                    </w:rPr>
                    <w:t>150</w:t>
                  </w:r>
                </w:p>
              </w:tc>
              <w:tc>
                <w:tcPr>
                  <w:tcW w:w="1264" w:type="dxa"/>
                  <w:tcMar>
                    <w:left w:w="43" w:type="dxa"/>
                    <w:right w:w="43" w:type="dxa"/>
                  </w:tcMar>
                  <w:vAlign w:val="center"/>
                </w:tcPr>
                <w:p w:rsidRPr="002F7DCC" w:rsidR="00F50E54" w:rsidP="00F50E54" w:rsidRDefault="00F50E54" w14:paraId="3A25B134" w14:textId="11D3EE0D">
                  <w:pPr>
                    <w:jc w:val="center"/>
                    <w:rPr>
                      <w:sz w:val="20"/>
                    </w:rPr>
                  </w:pPr>
                  <w:r>
                    <w:rPr>
                      <w:sz w:val="20"/>
                    </w:rPr>
                    <w:t>$28.32</w:t>
                  </w:r>
                </w:p>
              </w:tc>
              <w:tc>
                <w:tcPr>
                  <w:tcW w:w="1441" w:type="dxa"/>
                  <w:gridSpan w:val="2"/>
                  <w:tcMar>
                    <w:left w:w="43" w:type="dxa"/>
                    <w:right w:w="43" w:type="dxa"/>
                  </w:tcMar>
                  <w:vAlign w:val="center"/>
                </w:tcPr>
                <w:p w:rsidRPr="002F7DCC" w:rsidR="00F50E54" w:rsidP="00F50E54" w:rsidRDefault="00F50E54" w14:paraId="118F7599" w14:textId="191B23A1">
                  <w:pPr>
                    <w:jc w:val="center"/>
                    <w:rPr>
                      <w:sz w:val="20"/>
                    </w:rPr>
                  </w:pPr>
                  <w:r>
                    <w:rPr>
                      <w:sz w:val="20"/>
                    </w:rPr>
                    <w:t>37.5</w:t>
                  </w:r>
                </w:p>
              </w:tc>
              <w:tc>
                <w:tcPr>
                  <w:tcW w:w="1116" w:type="dxa"/>
                  <w:gridSpan w:val="2"/>
                  <w:tcMar>
                    <w:left w:w="43" w:type="dxa"/>
                    <w:right w:w="43" w:type="dxa"/>
                  </w:tcMar>
                  <w:vAlign w:val="center"/>
                </w:tcPr>
                <w:p w:rsidRPr="002F7DCC" w:rsidR="00F50E54" w:rsidP="00F50E54" w:rsidRDefault="00F50E54" w14:paraId="050DED95" w14:textId="3C19FF22">
                  <w:pPr>
                    <w:jc w:val="center"/>
                    <w:rPr>
                      <w:sz w:val="20"/>
                    </w:rPr>
                  </w:pPr>
                  <w:r w:rsidRPr="002F7DCC">
                    <w:rPr>
                      <w:sz w:val="20"/>
                    </w:rPr>
                    <w:t xml:space="preserve">$ </w:t>
                  </w:r>
                  <w:r>
                    <w:rPr>
                      <w:sz w:val="20"/>
                    </w:rPr>
                    <w:t>1,062.00</w:t>
                  </w:r>
                </w:p>
              </w:tc>
            </w:tr>
            <w:tr w:rsidRPr="002F7DCC" w:rsidR="00F50E54" w:rsidTr="00F50E54" w14:paraId="0BFE70C1" w14:textId="77777777">
              <w:trPr>
                <w:gridAfter w:val="1"/>
                <w:wAfter w:w="18" w:type="dxa"/>
              </w:trPr>
              <w:tc>
                <w:tcPr>
                  <w:tcW w:w="874" w:type="dxa"/>
                  <w:tcMar>
                    <w:left w:w="43" w:type="dxa"/>
                    <w:right w:w="43" w:type="dxa"/>
                  </w:tcMar>
                  <w:vAlign w:val="center"/>
                </w:tcPr>
                <w:p w:rsidRPr="002F7DCC" w:rsidR="00F50E54" w:rsidP="00F50E54" w:rsidRDefault="00F50E54" w14:paraId="3E005E46" w14:textId="3058E3BC">
                  <w:pPr>
                    <w:jc w:val="center"/>
                    <w:rPr>
                      <w:sz w:val="20"/>
                    </w:rPr>
                  </w:pPr>
                  <w:r>
                    <w:rPr>
                      <w:sz w:val="20"/>
                    </w:rPr>
                    <w:lastRenderedPageBreak/>
                    <w:t>4</w:t>
                  </w:r>
                </w:p>
              </w:tc>
              <w:tc>
                <w:tcPr>
                  <w:tcW w:w="2883" w:type="dxa"/>
                  <w:tcMar>
                    <w:left w:w="43" w:type="dxa"/>
                    <w:right w:w="43" w:type="dxa"/>
                  </w:tcMar>
                  <w:vAlign w:val="center"/>
                </w:tcPr>
                <w:p w:rsidRPr="002F7DCC" w:rsidR="00F50E54" w:rsidP="00F50E54" w:rsidRDefault="00F50E54" w14:paraId="2F2D6DFD" w14:textId="0A9DCFF1">
                  <w:pPr>
                    <w:rPr>
                      <w:sz w:val="20"/>
                    </w:rPr>
                  </w:pPr>
                  <w:r w:rsidRPr="002F7DCC">
                    <w:rPr>
                      <w:sz w:val="20"/>
                    </w:rPr>
                    <w:t xml:space="preserve">Post-Drive Questionnaire, </w:t>
                  </w:r>
                  <w:r>
                    <w:rPr>
                      <w:sz w:val="20"/>
                    </w:rPr>
                    <w:t>Owner</w:t>
                  </w:r>
                </w:p>
              </w:tc>
              <w:tc>
                <w:tcPr>
                  <w:tcW w:w="1351" w:type="dxa"/>
                  <w:tcMar>
                    <w:left w:w="43" w:type="dxa"/>
                    <w:right w:w="43" w:type="dxa"/>
                  </w:tcMar>
                  <w:vAlign w:val="center"/>
                </w:tcPr>
                <w:p w:rsidRPr="002F7DCC" w:rsidR="00F50E54" w:rsidP="00F50E54" w:rsidRDefault="00F50E54" w14:paraId="7CE1431F" w14:textId="77777777">
                  <w:pPr>
                    <w:jc w:val="center"/>
                    <w:rPr>
                      <w:sz w:val="20"/>
                    </w:rPr>
                  </w:pPr>
                  <w:r w:rsidRPr="002F7DCC">
                    <w:rPr>
                      <w:sz w:val="20"/>
                    </w:rPr>
                    <w:t>150</w:t>
                  </w:r>
                </w:p>
              </w:tc>
              <w:tc>
                <w:tcPr>
                  <w:tcW w:w="1264" w:type="dxa"/>
                  <w:tcMar>
                    <w:left w:w="43" w:type="dxa"/>
                    <w:right w:w="43" w:type="dxa"/>
                  </w:tcMar>
                  <w:vAlign w:val="center"/>
                </w:tcPr>
                <w:p w:rsidRPr="002F7DCC" w:rsidR="00F50E54" w:rsidP="00F50E54" w:rsidRDefault="00F50E54" w14:paraId="68D8EFA6" w14:textId="0A602AF7">
                  <w:pPr>
                    <w:jc w:val="center"/>
                    <w:rPr>
                      <w:sz w:val="20"/>
                    </w:rPr>
                  </w:pPr>
                  <w:r>
                    <w:rPr>
                      <w:sz w:val="20"/>
                    </w:rPr>
                    <w:t>$28.32</w:t>
                  </w:r>
                </w:p>
              </w:tc>
              <w:tc>
                <w:tcPr>
                  <w:tcW w:w="1441" w:type="dxa"/>
                  <w:gridSpan w:val="2"/>
                  <w:tcMar>
                    <w:left w:w="43" w:type="dxa"/>
                    <w:right w:w="43" w:type="dxa"/>
                  </w:tcMar>
                  <w:vAlign w:val="center"/>
                </w:tcPr>
                <w:p w:rsidRPr="002F7DCC" w:rsidR="00F50E54" w:rsidP="00F50E54" w:rsidRDefault="00F50E54" w14:paraId="4120B1A5" w14:textId="41328FAF">
                  <w:pPr>
                    <w:jc w:val="center"/>
                    <w:rPr>
                      <w:sz w:val="20"/>
                    </w:rPr>
                  </w:pPr>
                  <w:r>
                    <w:rPr>
                      <w:sz w:val="20"/>
                    </w:rPr>
                    <w:t>50.0</w:t>
                  </w:r>
                </w:p>
              </w:tc>
              <w:tc>
                <w:tcPr>
                  <w:tcW w:w="1116" w:type="dxa"/>
                  <w:gridSpan w:val="2"/>
                  <w:tcMar>
                    <w:left w:w="43" w:type="dxa"/>
                    <w:right w:w="43" w:type="dxa"/>
                  </w:tcMar>
                  <w:vAlign w:val="center"/>
                </w:tcPr>
                <w:p w:rsidRPr="002F7DCC" w:rsidR="00F50E54" w:rsidP="00F50E54" w:rsidRDefault="00F50E54" w14:paraId="5DC28F40" w14:textId="3CAFF04B">
                  <w:pPr>
                    <w:jc w:val="center"/>
                    <w:rPr>
                      <w:sz w:val="20"/>
                    </w:rPr>
                  </w:pPr>
                  <w:r w:rsidRPr="002F7DCC">
                    <w:rPr>
                      <w:sz w:val="20"/>
                    </w:rPr>
                    <w:t xml:space="preserve">$ </w:t>
                  </w:r>
                  <w:r>
                    <w:rPr>
                      <w:sz w:val="20"/>
                    </w:rPr>
                    <w:t>1,416.00</w:t>
                  </w:r>
                </w:p>
              </w:tc>
            </w:tr>
            <w:tr w:rsidRPr="002F7DCC" w:rsidR="00F50E54" w:rsidTr="00F50E54" w14:paraId="73868D5B" w14:textId="1E4BDA1D">
              <w:trPr>
                <w:trHeight w:val="377"/>
              </w:trPr>
              <w:tc>
                <w:tcPr>
                  <w:tcW w:w="6390" w:type="dxa"/>
                  <w:gridSpan w:val="5"/>
                  <w:tcMar>
                    <w:left w:w="43" w:type="dxa"/>
                    <w:right w:w="43" w:type="dxa"/>
                  </w:tcMar>
                  <w:vAlign w:val="center"/>
                </w:tcPr>
                <w:p w:rsidRPr="002F7DCC" w:rsidR="00F50E54" w:rsidP="00F50E54" w:rsidRDefault="00F50E54" w14:paraId="3B38622C" w14:textId="77777777">
                  <w:pPr>
                    <w:jc w:val="right"/>
                    <w:rPr>
                      <w:sz w:val="20"/>
                    </w:rPr>
                  </w:pPr>
                  <w:r w:rsidRPr="002F7DCC">
                    <w:rPr>
                      <w:b/>
                      <w:sz w:val="20"/>
                    </w:rPr>
                    <w:t>TOTAL Estimated Burden</w:t>
                  </w:r>
                  <w:r w:rsidRPr="002F7DCC">
                    <w:rPr>
                      <w:sz w:val="20"/>
                    </w:rPr>
                    <w:t>:</w:t>
                  </w:r>
                </w:p>
              </w:tc>
              <w:tc>
                <w:tcPr>
                  <w:tcW w:w="1441" w:type="dxa"/>
                  <w:gridSpan w:val="2"/>
                  <w:tcMar>
                    <w:left w:w="43" w:type="dxa"/>
                    <w:right w:w="43" w:type="dxa"/>
                  </w:tcMar>
                  <w:vAlign w:val="center"/>
                </w:tcPr>
                <w:p w:rsidRPr="002F7DCC" w:rsidR="00F50E54" w:rsidP="00F50E54" w:rsidRDefault="00F50E54" w14:paraId="7D1B0573" w14:textId="105A6761">
                  <w:pPr>
                    <w:jc w:val="center"/>
                    <w:rPr>
                      <w:sz w:val="20"/>
                    </w:rPr>
                  </w:pPr>
                  <w:r>
                    <w:rPr>
                      <w:sz w:val="20"/>
                    </w:rPr>
                    <w:t>240.83</w:t>
                  </w:r>
                </w:p>
              </w:tc>
              <w:tc>
                <w:tcPr>
                  <w:tcW w:w="1116" w:type="dxa"/>
                  <w:gridSpan w:val="2"/>
                  <w:tcMar>
                    <w:left w:w="43" w:type="dxa"/>
                    <w:right w:w="43" w:type="dxa"/>
                  </w:tcMar>
                  <w:vAlign w:val="center"/>
                </w:tcPr>
                <w:p w:rsidRPr="002F7DCC" w:rsidR="00F50E54" w:rsidP="00F50E54" w:rsidRDefault="00F50E54" w14:paraId="5EFB55D6" w14:textId="48F00FED">
                  <w:pPr>
                    <w:jc w:val="center"/>
                    <w:rPr>
                      <w:sz w:val="20"/>
                    </w:rPr>
                  </w:pPr>
                  <w:r w:rsidRPr="002F7DCC">
                    <w:rPr>
                      <w:sz w:val="20"/>
                    </w:rPr>
                    <w:t>$ 6,</w:t>
                  </w:r>
                  <w:r>
                    <w:rPr>
                      <w:sz w:val="20"/>
                    </w:rPr>
                    <w:t>820.31</w:t>
                  </w:r>
                </w:p>
              </w:tc>
            </w:tr>
          </w:tbl>
          <w:p w:rsidRPr="00A76747" w:rsidR="002F7DCC" w:rsidP="002F7DCC" w:rsidRDefault="002F7DCC" w14:paraId="0BE9C27D" w14:textId="77777777">
            <w:pPr>
              <w:spacing w:after="0"/>
            </w:pPr>
          </w:p>
          <w:p w:rsidRPr="002F7DCC" w:rsidR="00707104" w:rsidP="00707104" w:rsidRDefault="00940786" w14:paraId="5932F805" w14:textId="044A1A40">
            <w:pPr>
              <w:spacing w:before="120" w:after="240"/>
              <w:rPr>
                <w:sz w:val="20"/>
              </w:rPr>
            </w:pPr>
            <w:r w:rsidRPr="00207F82">
              <w:rPr>
                <w:sz w:val="20"/>
              </w:rPr>
              <w:t xml:space="preserve">*Cost per hour based on Bureau of Labor Statistics </w:t>
            </w:r>
            <w:r w:rsidR="00066E49">
              <w:rPr>
                <w:sz w:val="20"/>
              </w:rPr>
              <w:t>Dec</w:t>
            </w:r>
            <w:r w:rsidRPr="00207F82">
              <w:rPr>
                <w:sz w:val="20"/>
              </w:rPr>
              <w:t>. 2019 Average Hourly Earnings data for “Total Private,” $</w:t>
            </w:r>
            <w:r w:rsidR="003253FC">
              <w:rPr>
                <w:sz w:val="20"/>
              </w:rPr>
              <w:t>28.32</w:t>
            </w:r>
            <w:r w:rsidRPr="00207F82">
              <w:rPr>
                <w:sz w:val="20"/>
              </w:rPr>
              <w:t xml:space="preserve"> (Accessed </w:t>
            </w:r>
            <w:r w:rsidR="00021E0C">
              <w:rPr>
                <w:sz w:val="20"/>
              </w:rPr>
              <w:t>Jan. 28, 2020,</w:t>
            </w:r>
            <w:r w:rsidRPr="00207F82">
              <w:rPr>
                <w:sz w:val="20"/>
              </w:rPr>
              <w:t xml:space="preserve"> at https://www.bls.gov/news.release/empsit.t19.htm)</w:t>
            </w:r>
          </w:p>
        </w:tc>
      </w:tr>
    </w:tbl>
    <w:p w:rsidR="00A6410C" w:rsidRDefault="00A6410C" w14:paraId="1C40E878" w14:textId="77777777"/>
    <w:p w:rsidR="007A11BB" w:rsidRDefault="007A11BB" w14:paraId="109684D4" w14:textId="0122FDF8"/>
    <w:tbl>
      <w:tblPr>
        <w:tblW w:w="0" w:type="auto"/>
        <w:tblLook w:val="04A0" w:firstRow="1" w:lastRow="0" w:firstColumn="1" w:lastColumn="0" w:noHBand="0" w:noVBand="1"/>
      </w:tblPr>
      <w:tblGrid>
        <w:gridCol w:w="9350"/>
      </w:tblGrid>
      <w:tr w:rsidR="001024BB" w:rsidTr="007C27C4" w14:paraId="7DC4E178" w14:textId="77777777">
        <w:tc>
          <w:tcPr>
            <w:tcW w:w="9350" w:type="dxa"/>
            <w:shd w:val="clear" w:color="auto" w:fill="F2F2F2" w:themeFill="background1" w:themeFillShade="F2"/>
          </w:tcPr>
          <w:p w:rsidR="00707104" w:rsidP="002476B1" w:rsidRDefault="00AB3C2B" w14:paraId="3236E70C" w14:textId="5D2286B4">
            <w:pPr>
              <w:spacing w:after="0"/>
              <w:rPr>
                <w:i/>
                <w:sz w:val="20"/>
                <w:szCs w:val="20"/>
              </w:rPr>
            </w:pPr>
            <w:r w:rsidRPr="00412504">
              <w:rPr>
                <w:b/>
              </w:rPr>
              <w:t xml:space="preserve">13. </w:t>
            </w:r>
            <w:r w:rsidRPr="00412504">
              <w:rPr>
                <w:b/>
                <w:u w:val="single"/>
              </w:rPr>
              <w:t>Estimate Of The Total Annual Costs Burden</w:t>
            </w:r>
            <w:r w:rsidRPr="00412504">
              <w:rPr>
                <w:b/>
              </w:rPr>
              <w:t>.</w:t>
            </w:r>
            <w:r w:rsidR="00855670">
              <w:rPr>
                <w:b/>
              </w:rPr>
              <w:t xml:space="preserve"> </w:t>
            </w:r>
            <w:r>
              <w:t xml:space="preserve"> </w:t>
            </w:r>
            <w:r w:rsidRPr="00071299">
              <w:rPr>
                <w:sz w:val="20"/>
                <w:szCs w:val="20"/>
              </w:rPr>
              <w:t>P</w:t>
            </w:r>
            <w:r w:rsidRPr="00071299">
              <w:rPr>
                <w:i/>
                <w:sz w:val="20"/>
                <w:szCs w:val="20"/>
              </w:rPr>
              <w:t>rovide an estimate of the total annual cost burden to</w:t>
            </w:r>
          </w:p>
          <w:p w:rsidRPr="00071299" w:rsidR="00AB3C2B" w:rsidP="002476B1" w:rsidRDefault="00AB3C2B" w14:paraId="27B816E2" w14:textId="1A470927">
            <w:pPr>
              <w:spacing w:after="0"/>
              <w:rPr>
                <w:i/>
                <w:sz w:val="20"/>
                <w:szCs w:val="20"/>
              </w:rPr>
            </w:pPr>
            <w:r w:rsidRPr="00071299">
              <w:rPr>
                <w:i/>
                <w:sz w:val="20"/>
                <w:szCs w:val="20"/>
              </w:rPr>
              <w:t xml:space="preserve"> respondents or record keepers resulting from the collection of information. </w:t>
            </w:r>
          </w:p>
          <w:p w:rsidRPr="00071299" w:rsidR="00AB3C2B" w:rsidP="00266566" w:rsidRDefault="00AB3C2B" w14:paraId="5C52AA2D" w14:textId="1F0F8F44">
            <w:pPr>
              <w:pStyle w:val="ListParagraph"/>
              <w:numPr>
                <w:ilvl w:val="0"/>
                <w:numId w:val="3"/>
              </w:numPr>
              <w:spacing w:before="120" w:after="240"/>
              <w:rPr>
                <w:i/>
                <w:sz w:val="20"/>
              </w:rPr>
            </w:pPr>
            <w:r w:rsidRPr="00071299">
              <w:rPr>
                <w:i/>
                <w:sz w:val="20"/>
              </w:rPr>
              <w:t>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071299" w:rsidR="00AB3C2B" w:rsidP="00266566" w:rsidRDefault="00AB3C2B" w14:paraId="6A576486" w14:textId="23D0F3A0">
            <w:pPr>
              <w:pStyle w:val="ListParagraph"/>
              <w:numPr>
                <w:ilvl w:val="0"/>
                <w:numId w:val="3"/>
              </w:numPr>
              <w:spacing w:before="120" w:after="240"/>
              <w:rPr>
                <w:i/>
                <w:sz w:val="20"/>
              </w:rPr>
            </w:pPr>
            <w:r w:rsidRPr="00071299">
              <w:rPr>
                <w:i/>
                <w:sz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024BB" w:rsidP="00266566" w:rsidRDefault="00AB3C2B" w14:paraId="35B86343" w14:textId="1A8EB31E">
            <w:pPr>
              <w:spacing w:before="120" w:after="240"/>
              <w:rPr>
                <w:b/>
              </w:rPr>
            </w:pPr>
            <w:r w:rsidRPr="00071299">
              <w:rPr>
                <w:i/>
                <w:sz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tc>
      </w:tr>
      <w:tr w:rsidR="001024BB" w:rsidTr="007C27C4" w14:paraId="07A258F6" w14:textId="77777777">
        <w:tc>
          <w:tcPr>
            <w:tcW w:w="9350" w:type="dxa"/>
            <w:tcBorders>
              <w:bottom w:val="single" w:color="auto" w:sz="4" w:space="0"/>
            </w:tcBorders>
          </w:tcPr>
          <w:p w:rsidRPr="007C27C4" w:rsidR="00F15D53" w:rsidP="002F7DCC" w:rsidRDefault="00A82CF7" w14:paraId="050ABA86" w14:textId="65EA0543">
            <w:pPr>
              <w:spacing w:before="120" w:after="240"/>
              <w:rPr>
                <w:rFonts w:ascii="Calibri" w:hAnsi="Calibri" w:cs="Calibri"/>
              </w:rPr>
            </w:pPr>
            <w:r>
              <w:rPr>
                <w:rFonts w:ascii="Calibri" w:hAnsi="Calibri" w:cs="Calibri"/>
              </w:rPr>
              <w:t>There are no additional costs to respondents or record keepers.</w:t>
            </w:r>
          </w:p>
        </w:tc>
      </w:tr>
    </w:tbl>
    <w:p w:rsidR="00F01A2C" w:rsidRDefault="00F01A2C" w14:paraId="0453FF90" w14:textId="77777777">
      <w:r>
        <w:br w:type="page"/>
      </w:r>
    </w:p>
    <w:tbl>
      <w:tblPr>
        <w:tblW w:w="0" w:type="auto"/>
        <w:tblLook w:val="04A0" w:firstRow="1" w:lastRow="0" w:firstColumn="1" w:lastColumn="0" w:noHBand="0" w:noVBand="1"/>
      </w:tblPr>
      <w:tblGrid>
        <w:gridCol w:w="9350"/>
        <w:gridCol w:w="10"/>
      </w:tblGrid>
      <w:tr w:rsidR="001024BB" w:rsidTr="00715A82" w14:paraId="584E4007" w14:textId="77777777">
        <w:tc>
          <w:tcPr>
            <w:tcW w:w="9360" w:type="dxa"/>
            <w:gridSpan w:val="2"/>
            <w:shd w:val="clear" w:color="auto" w:fill="F2F2F2" w:themeFill="background1" w:themeFillShade="F2"/>
          </w:tcPr>
          <w:p w:rsidR="001024BB" w:rsidP="002476B1" w:rsidRDefault="00AB3C2B" w14:paraId="7A3B8445" w14:textId="757B2238">
            <w:pPr>
              <w:spacing w:before="120" w:after="120"/>
              <w:rPr>
                <w:b/>
              </w:rPr>
            </w:pPr>
            <w:r w:rsidRPr="00412504">
              <w:rPr>
                <w:b/>
              </w:rPr>
              <w:lastRenderedPageBreak/>
              <w:t xml:space="preserve">14. </w:t>
            </w:r>
            <w:r w:rsidRPr="00412504">
              <w:rPr>
                <w:b/>
                <w:u w:val="single"/>
              </w:rPr>
              <w:t xml:space="preserve">Estimates </w:t>
            </w:r>
            <w:r w:rsidR="002805B6">
              <w:rPr>
                <w:b/>
                <w:u w:val="single"/>
              </w:rPr>
              <w:t>o</w:t>
            </w:r>
            <w:r w:rsidRPr="00412504">
              <w:rPr>
                <w:b/>
                <w:u w:val="single"/>
              </w:rPr>
              <w:t xml:space="preserve">f Costs </w:t>
            </w:r>
            <w:r w:rsidR="002805B6">
              <w:rPr>
                <w:b/>
                <w:u w:val="single"/>
              </w:rPr>
              <w:t>t</w:t>
            </w:r>
            <w:r w:rsidRPr="00412504">
              <w:rPr>
                <w:b/>
                <w:u w:val="single"/>
              </w:rPr>
              <w:t xml:space="preserve">o </w:t>
            </w:r>
            <w:r w:rsidR="002805B6">
              <w:rPr>
                <w:b/>
                <w:u w:val="single"/>
              </w:rPr>
              <w:t>t</w:t>
            </w:r>
            <w:r w:rsidRPr="00412504">
              <w:rPr>
                <w:b/>
                <w:u w:val="single"/>
              </w:rPr>
              <w:t>he Federal Government</w:t>
            </w:r>
            <w:r w:rsidRPr="00412504">
              <w:rPr>
                <w:b/>
              </w:rPr>
              <w:t>.</w:t>
            </w:r>
            <w:r>
              <w:t xml:space="preserve"> </w:t>
            </w:r>
            <w:r w:rsidRPr="00071299">
              <w:rPr>
                <w:i/>
                <w:sz w:val="20"/>
              </w:rPr>
              <w:t xml:space="preserve">Provide estimates of annualized cost to the </w:t>
            </w:r>
            <w:r w:rsidR="002805B6">
              <w:rPr>
                <w:i/>
                <w:sz w:val="20"/>
              </w:rPr>
              <w:t>F</w:t>
            </w:r>
            <w:r w:rsidRPr="00071299">
              <w:rPr>
                <w:i/>
                <w:sz w:val="20"/>
              </w:rPr>
              <w:t xml:space="preserve">ederal government. </w:t>
            </w:r>
          </w:p>
        </w:tc>
      </w:tr>
      <w:tr w:rsidR="001024BB" w:rsidTr="008F7B52" w14:paraId="7BD3D796" w14:textId="77777777">
        <w:trPr>
          <w:trHeight w:val="2700"/>
        </w:trPr>
        <w:tc>
          <w:tcPr>
            <w:tcW w:w="9360" w:type="dxa"/>
            <w:gridSpan w:val="2"/>
            <w:tcBorders>
              <w:bottom w:val="single" w:color="auto" w:sz="4" w:space="0"/>
            </w:tcBorders>
          </w:tcPr>
          <w:p w:rsidR="00715A82" w:rsidP="00715A82" w:rsidRDefault="00715A82" w14:paraId="36B96567" w14:textId="67E0554A">
            <w:pPr>
              <w:autoSpaceDE w:val="0"/>
              <w:autoSpaceDN w:val="0"/>
              <w:adjustRightInd w:val="0"/>
              <w:rPr>
                <w:rFonts w:ascii="Calibri" w:hAnsi="Calibri" w:cs="Calibri"/>
              </w:rPr>
            </w:pPr>
            <w:r w:rsidRPr="003579BD">
              <w:rPr>
                <w:rFonts w:ascii="Calibri" w:hAnsi="Calibri" w:cs="Calibri"/>
              </w:rPr>
              <w:t xml:space="preserve">The estimated cost in terms of government time is approximately </w:t>
            </w:r>
            <w:r>
              <w:rPr>
                <w:rFonts w:ascii="Calibri" w:hAnsi="Calibri" w:cs="Calibri"/>
              </w:rPr>
              <w:t>40</w:t>
            </w:r>
            <w:r w:rsidRPr="003579BD">
              <w:rPr>
                <w:rFonts w:ascii="Calibri" w:hAnsi="Calibri" w:cs="Calibri"/>
              </w:rPr>
              <w:t xml:space="preserve"> hours for the Contracting Officer’s Representative (COR) and </w:t>
            </w:r>
            <w:r>
              <w:rPr>
                <w:rFonts w:ascii="Calibri" w:hAnsi="Calibri" w:cs="Calibri"/>
              </w:rPr>
              <w:t>8</w:t>
            </w:r>
            <w:r w:rsidRPr="003579BD">
              <w:rPr>
                <w:rFonts w:ascii="Calibri" w:hAnsi="Calibri" w:cs="Calibri"/>
              </w:rPr>
              <w:t xml:space="preserve"> hours for the supervisor</w:t>
            </w:r>
            <w:r w:rsidR="00A63C6E">
              <w:rPr>
                <w:rFonts w:ascii="Calibri" w:hAnsi="Calibri" w:cs="Calibri"/>
              </w:rPr>
              <w:t xml:space="preserve">.  Using an example COR GS pay scale level of 14 Step 1 and Supervisor GS pay scale rate of 15 Step 1, </w:t>
            </w:r>
            <w:r w:rsidR="00417951">
              <w:rPr>
                <w:rFonts w:ascii="Calibri" w:hAnsi="Calibri" w:cs="Calibri"/>
              </w:rPr>
              <w:t>NHTSA estimates that the cost associated with those hours to be $2,623.60 (</w:t>
            </w:r>
            <w:r w:rsidR="00A63C6E">
              <w:rPr>
                <w:rFonts w:ascii="Calibri" w:hAnsi="Calibri" w:cs="Calibri"/>
              </w:rPr>
              <w:t>$53.10 x 40 hours = $2124.00</w:t>
            </w:r>
            <w:r w:rsidR="00C74432">
              <w:rPr>
                <w:rFonts w:ascii="Calibri" w:hAnsi="Calibri" w:cs="Calibri"/>
              </w:rPr>
              <w:t xml:space="preserve">, </w:t>
            </w:r>
            <w:r w:rsidR="00A63C6E">
              <w:rPr>
                <w:rFonts w:ascii="Calibri" w:hAnsi="Calibri" w:cs="Calibri"/>
              </w:rPr>
              <w:t>$62.45 x 8 hours = $499.60</w:t>
            </w:r>
            <w:r w:rsidR="00C74432">
              <w:rPr>
                <w:rFonts w:ascii="Calibri" w:hAnsi="Calibri" w:cs="Calibri"/>
              </w:rPr>
              <w:t>, $2124.00 + $499.60</w:t>
            </w:r>
            <w:r w:rsidR="00A63C6E">
              <w:rPr>
                <w:rFonts w:ascii="Calibri" w:hAnsi="Calibri" w:cs="Calibri"/>
              </w:rPr>
              <w:t xml:space="preserve"> = $</w:t>
            </w:r>
            <w:r w:rsidR="00B6659F">
              <w:rPr>
                <w:rFonts w:ascii="Calibri" w:hAnsi="Calibri" w:cs="Calibri"/>
              </w:rPr>
              <w:t>2623.60</w:t>
            </w:r>
            <w:r w:rsidR="00C74432">
              <w:rPr>
                <w:rFonts w:ascii="Calibri" w:hAnsi="Calibri" w:cs="Calibri"/>
              </w:rPr>
              <w:t xml:space="preserve">). </w:t>
            </w:r>
          </w:p>
          <w:p w:rsidR="00FE5C6A" w:rsidP="00715A82" w:rsidRDefault="00715A82" w14:paraId="28812389" w14:textId="54A2FB80">
            <w:pPr>
              <w:autoSpaceDE w:val="0"/>
              <w:autoSpaceDN w:val="0"/>
              <w:adjustRightInd w:val="0"/>
            </w:pPr>
            <w:r>
              <w:t>The</w:t>
            </w:r>
            <w:r w:rsidR="00021E0C">
              <w:t xml:space="preserve"> </w:t>
            </w:r>
            <w:r w:rsidR="00DF63D2">
              <w:t xml:space="preserve">estimated </w:t>
            </w:r>
            <w:r w:rsidR="00021E0C">
              <w:t>cost</w:t>
            </w:r>
            <w:r w:rsidR="00DF63D2">
              <w:t>s</w:t>
            </w:r>
            <w:r w:rsidR="00021E0C">
              <w:t xml:space="preserve"> </w:t>
            </w:r>
            <w:r w:rsidR="00DF63D2">
              <w:t xml:space="preserve">incurred by the Federal government </w:t>
            </w:r>
            <w:r w:rsidR="001E70F4">
              <w:t>relating to</w:t>
            </w:r>
            <w:r w:rsidR="00DF63D2">
              <w:t xml:space="preserve"> the administration and technical support for this information collection</w:t>
            </w:r>
            <w:r>
              <w:t xml:space="preserve"> </w:t>
            </w:r>
            <w:r w:rsidR="00DF63D2">
              <w:t>are based on the number of minutes needed to administer and process each question set</w:t>
            </w:r>
            <w:r w:rsidR="00FE5C6A">
              <w:t xml:space="preserve"> </w:t>
            </w:r>
            <w:r w:rsidR="001E70F4">
              <w:t>and</w:t>
            </w:r>
            <w:r w:rsidR="00FE5C6A">
              <w:t xml:space="preserve"> the </w:t>
            </w:r>
            <w:r>
              <w:t xml:space="preserve">number of respondents.  The time per question set is calculated by multiplying the number of respondents by the time per respondent and then converting from minutes to hours.  </w:t>
            </w:r>
            <w:r w:rsidRPr="00F50E54" w:rsidR="00F50E54">
              <w:t>Referral for Question Set 2 is automated via software.</w:t>
            </w:r>
          </w:p>
          <w:p w:rsidR="00FE5C6A" w:rsidP="00715A82" w:rsidRDefault="00715A82" w14:paraId="0E926B94" w14:textId="6B18F3DA">
            <w:pPr>
              <w:autoSpaceDE w:val="0"/>
              <w:autoSpaceDN w:val="0"/>
              <w:adjustRightInd w:val="0"/>
            </w:pPr>
            <w:r>
              <w:t xml:space="preserve">The labor cost for each question set is based on the cost of contractor time to accomplish administration and data processing.  Labor cost for each question set is multiplied by the time for all respondents in hours to obtain total cost per question set. </w:t>
            </w:r>
          </w:p>
          <w:p w:rsidRPr="008D78DA" w:rsidR="00021E0C" w:rsidP="00715A82" w:rsidRDefault="00021E0C" w14:paraId="12C26610" w14:textId="2D48DED6">
            <w:pPr>
              <w:autoSpaceDE w:val="0"/>
              <w:autoSpaceDN w:val="0"/>
              <w:adjustRightInd w:val="0"/>
            </w:pPr>
            <w:r>
              <w:rPr>
                <w:rFonts w:ascii="Calibri" w:hAnsi="Calibri" w:cs="Calibri"/>
              </w:rPr>
              <w:t xml:space="preserve">Costs incurred by </w:t>
            </w:r>
            <w:r w:rsidRPr="003579BD">
              <w:rPr>
                <w:rFonts w:ascii="Calibri" w:hAnsi="Calibri" w:cs="Calibri"/>
              </w:rPr>
              <w:t xml:space="preserve">the </w:t>
            </w:r>
            <w:r>
              <w:rPr>
                <w:rFonts w:ascii="Calibri" w:hAnsi="Calibri" w:cs="Calibri"/>
              </w:rPr>
              <w:t xml:space="preserve">Federal Government relating to the administration and technical support of this </w:t>
            </w:r>
            <w:r w:rsidRPr="003579BD">
              <w:rPr>
                <w:rFonts w:ascii="Calibri" w:hAnsi="Calibri" w:cs="Calibri"/>
              </w:rPr>
              <w:t xml:space="preserve">information collection </w:t>
            </w:r>
            <w:r w:rsidR="00233324">
              <w:rPr>
                <w:rFonts w:ascii="Calibri" w:hAnsi="Calibri" w:cs="Calibri"/>
              </w:rPr>
              <w:t>are</w:t>
            </w:r>
            <w:r w:rsidRPr="003579BD">
              <w:rPr>
                <w:rFonts w:ascii="Calibri" w:hAnsi="Calibri" w:cs="Calibri"/>
              </w:rPr>
              <w:t xml:space="preserve"> </w:t>
            </w:r>
            <w:r>
              <w:rPr>
                <w:rFonts w:ascii="Calibri" w:hAnsi="Calibri" w:cs="Calibri"/>
              </w:rPr>
              <w:t>summarized in the table below</w:t>
            </w:r>
            <w:r w:rsidRPr="003579BD">
              <w:rPr>
                <w:rFonts w:ascii="Calibri" w:hAnsi="Calibri" w:cs="Calibri"/>
              </w:rPr>
              <w:t>.</w:t>
            </w:r>
          </w:p>
          <w:tbl>
            <w:tblPr>
              <w:tblW w:w="78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0"/>
              <w:gridCol w:w="868"/>
              <w:gridCol w:w="1344"/>
              <w:gridCol w:w="1090"/>
              <w:gridCol w:w="1710"/>
            </w:tblGrid>
            <w:tr w:rsidRPr="00071299" w:rsidR="00391359" w:rsidTr="00F50E54" w14:paraId="5DC39DF5" w14:textId="77777777">
              <w:trPr>
                <w:trHeight w:val="368"/>
              </w:trPr>
              <w:tc>
                <w:tcPr>
                  <w:tcW w:w="2860" w:type="dxa"/>
                  <w:shd w:val="clear" w:color="auto" w:fill="auto"/>
                  <w:noWrap/>
                  <w:tcMar>
                    <w:left w:w="43" w:type="dxa"/>
                    <w:right w:w="43" w:type="dxa"/>
                  </w:tcMar>
                  <w:vAlign w:val="center"/>
                  <w:hideMark/>
                </w:tcPr>
                <w:p w:rsidRPr="00071299" w:rsidR="00391359" w:rsidP="00715A82" w:rsidRDefault="00391359" w14:paraId="5549B634" w14:textId="77777777">
                  <w:pPr>
                    <w:spacing w:after="0" w:line="240" w:lineRule="auto"/>
                    <w:rPr>
                      <w:rFonts w:ascii="Calibri" w:hAnsi="Calibri" w:eastAsia="Times New Roman" w:cs="Calibri"/>
                      <w:b/>
                      <w:bCs/>
                      <w:color w:val="000000"/>
                      <w:sz w:val="20"/>
                      <w:szCs w:val="20"/>
                    </w:rPr>
                  </w:pPr>
                  <w:r w:rsidRPr="00071299">
                    <w:rPr>
                      <w:rFonts w:ascii="Calibri" w:hAnsi="Calibri" w:eastAsia="Times New Roman" w:cs="Calibri"/>
                      <w:b/>
                      <w:bCs/>
                      <w:color w:val="000000"/>
                      <w:sz w:val="20"/>
                      <w:szCs w:val="20"/>
                    </w:rPr>
                    <w:t>Step</w:t>
                  </w:r>
                </w:p>
              </w:tc>
              <w:tc>
                <w:tcPr>
                  <w:tcW w:w="868" w:type="dxa"/>
                  <w:tcMar>
                    <w:left w:w="43" w:type="dxa"/>
                    <w:right w:w="43" w:type="dxa"/>
                  </w:tcMar>
                  <w:vAlign w:val="center"/>
                </w:tcPr>
                <w:p w:rsidRPr="00071299" w:rsidR="00391359" w:rsidP="00715A82" w:rsidRDefault="00391359" w14:paraId="07DFDC0F" w14:textId="77777777">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N</w:t>
                  </w:r>
                </w:p>
              </w:tc>
              <w:tc>
                <w:tcPr>
                  <w:tcW w:w="1344" w:type="dxa"/>
                  <w:tcMar>
                    <w:left w:w="43" w:type="dxa"/>
                    <w:right w:w="43" w:type="dxa"/>
                  </w:tcMar>
                  <w:vAlign w:val="center"/>
                </w:tcPr>
                <w:p w:rsidRPr="00071299" w:rsidR="00391359" w:rsidP="00715A82" w:rsidRDefault="00391359" w14:paraId="3209F15C" w14:textId="77777777">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Time Per Respondent (Minutes)</w:t>
                  </w:r>
                </w:p>
              </w:tc>
              <w:tc>
                <w:tcPr>
                  <w:tcW w:w="1090" w:type="dxa"/>
                  <w:tcMar>
                    <w:left w:w="43" w:type="dxa"/>
                    <w:right w:w="43" w:type="dxa"/>
                  </w:tcMar>
                </w:tcPr>
                <w:p w:rsidRPr="00071299" w:rsidR="00391359" w:rsidP="00715A82" w:rsidRDefault="00391359" w14:paraId="54A64F0F" w14:textId="79D6549E">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Labor Cost ($) Per Hour</w:t>
                  </w:r>
                </w:p>
              </w:tc>
              <w:tc>
                <w:tcPr>
                  <w:tcW w:w="1710" w:type="dxa"/>
                  <w:shd w:val="clear" w:color="auto" w:fill="auto"/>
                  <w:tcMar>
                    <w:left w:w="43" w:type="dxa"/>
                    <w:right w:w="43" w:type="dxa"/>
                  </w:tcMar>
                  <w:vAlign w:val="center"/>
                  <w:hideMark/>
                </w:tcPr>
                <w:p w:rsidRPr="00071299" w:rsidR="00391359" w:rsidP="00715A82" w:rsidRDefault="00391359" w14:paraId="0B33D01D" w14:textId="77777777">
                  <w:pPr>
                    <w:spacing w:after="0" w:line="240" w:lineRule="auto"/>
                    <w:jc w:val="center"/>
                    <w:rPr>
                      <w:rFonts w:ascii="Calibri" w:hAnsi="Calibri" w:eastAsia="Times New Roman" w:cs="Calibri"/>
                      <w:b/>
                      <w:bCs/>
                      <w:color w:val="000000"/>
                      <w:sz w:val="20"/>
                      <w:szCs w:val="20"/>
                    </w:rPr>
                  </w:pPr>
                  <w:r w:rsidRPr="00071299">
                    <w:rPr>
                      <w:rFonts w:ascii="Calibri" w:hAnsi="Calibri" w:eastAsia="Times New Roman" w:cs="Calibri"/>
                      <w:b/>
                      <w:bCs/>
                      <w:color w:val="000000"/>
                      <w:sz w:val="20"/>
                      <w:szCs w:val="20"/>
                    </w:rPr>
                    <w:t>Total Cost ($)</w:t>
                  </w:r>
                </w:p>
              </w:tc>
            </w:tr>
            <w:tr w:rsidRPr="00071299" w:rsidR="00391359" w:rsidTr="00F50E54" w14:paraId="043876BB" w14:textId="77777777">
              <w:trPr>
                <w:trHeight w:val="359"/>
              </w:trPr>
              <w:tc>
                <w:tcPr>
                  <w:tcW w:w="2860" w:type="dxa"/>
                  <w:shd w:val="clear" w:color="auto" w:fill="auto"/>
                  <w:tcMar>
                    <w:left w:w="43" w:type="dxa"/>
                    <w:right w:w="43" w:type="dxa"/>
                  </w:tcMar>
                  <w:vAlign w:val="center"/>
                </w:tcPr>
                <w:p w:rsidRPr="00071299" w:rsidR="00391359" w:rsidP="00715A82" w:rsidRDefault="00391359" w14:paraId="348FAD66"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Question Set 1 Administration</w:t>
                  </w:r>
                </w:p>
              </w:tc>
              <w:tc>
                <w:tcPr>
                  <w:tcW w:w="868" w:type="dxa"/>
                  <w:tcMar>
                    <w:left w:w="43" w:type="dxa"/>
                    <w:right w:w="43" w:type="dxa"/>
                  </w:tcMar>
                  <w:vAlign w:val="center"/>
                </w:tcPr>
                <w:p w:rsidRPr="00071299" w:rsidR="00391359" w:rsidP="00715A82" w:rsidRDefault="00391359" w14:paraId="06FC0364"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1000</w:t>
                  </w:r>
                </w:p>
              </w:tc>
              <w:tc>
                <w:tcPr>
                  <w:tcW w:w="1344" w:type="dxa"/>
                  <w:tcMar>
                    <w:left w:w="43" w:type="dxa"/>
                    <w:right w:w="43" w:type="dxa"/>
                  </w:tcMar>
                  <w:vAlign w:val="center"/>
                </w:tcPr>
                <w:p w:rsidRPr="00071299" w:rsidR="00391359" w:rsidP="00715A82" w:rsidRDefault="00391359" w14:paraId="0D1AC4EF"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5*</w:t>
                  </w:r>
                </w:p>
              </w:tc>
              <w:tc>
                <w:tcPr>
                  <w:tcW w:w="1090" w:type="dxa"/>
                  <w:tcBorders>
                    <w:top w:val="nil"/>
                    <w:left w:val="nil"/>
                    <w:bottom w:val="single" w:color="auto" w:sz="8" w:space="0"/>
                    <w:right w:val="single" w:color="auto" w:sz="8" w:space="0"/>
                  </w:tcBorders>
                  <w:shd w:val="clear" w:color="auto" w:fill="auto"/>
                  <w:tcMar>
                    <w:left w:w="43" w:type="dxa"/>
                    <w:right w:w="43" w:type="dxa"/>
                  </w:tcMar>
                  <w:vAlign w:val="center"/>
                </w:tcPr>
                <w:p w:rsidRPr="00071299" w:rsidR="00391359" w:rsidP="00715A82" w:rsidRDefault="00391359" w14:paraId="79726359" w14:textId="77777777">
                  <w:pPr>
                    <w:spacing w:after="0" w:line="240" w:lineRule="auto"/>
                    <w:jc w:val="right"/>
                    <w:rPr>
                      <w:rFonts w:ascii="Calibri" w:hAnsi="Calibri" w:eastAsia="Times New Roman" w:cs="Calibri"/>
                      <w:color w:val="000000"/>
                      <w:sz w:val="20"/>
                      <w:szCs w:val="20"/>
                    </w:rPr>
                  </w:pPr>
                  <w:r>
                    <w:rPr>
                      <w:rFonts w:ascii="Calibri" w:hAnsi="Calibri" w:cs="Calibri"/>
                      <w:color w:val="000000"/>
                      <w:sz w:val="20"/>
                      <w:szCs w:val="20"/>
                    </w:rPr>
                    <w:t xml:space="preserve"> $     96.00 </w:t>
                  </w:r>
                </w:p>
              </w:tc>
              <w:tc>
                <w:tcPr>
                  <w:tcW w:w="1710" w:type="dxa"/>
                  <w:tcBorders>
                    <w:top w:val="nil"/>
                    <w:left w:val="nil"/>
                    <w:bottom w:val="single" w:color="auto" w:sz="8" w:space="0"/>
                    <w:right w:val="single" w:color="auto" w:sz="8" w:space="0"/>
                  </w:tcBorders>
                  <w:shd w:val="clear" w:color="auto" w:fill="auto"/>
                  <w:noWrap/>
                  <w:tcMar>
                    <w:left w:w="43" w:type="dxa"/>
                    <w:right w:w="43" w:type="dxa"/>
                  </w:tcMar>
                  <w:vAlign w:val="center"/>
                </w:tcPr>
                <w:p w:rsidRPr="00071299" w:rsidR="00391359" w:rsidP="00715A82" w:rsidRDefault="00391359" w14:paraId="345A388E" w14:textId="77777777">
                  <w:pPr>
                    <w:spacing w:after="0" w:line="240" w:lineRule="auto"/>
                    <w:jc w:val="right"/>
                    <w:rPr>
                      <w:rFonts w:ascii="Calibri" w:hAnsi="Calibri" w:eastAsia="Times New Roman" w:cs="Calibri"/>
                      <w:color w:val="000000"/>
                      <w:sz w:val="20"/>
                      <w:szCs w:val="20"/>
                    </w:rPr>
                  </w:pPr>
                  <w:r>
                    <w:rPr>
                      <w:rFonts w:ascii="Calibri" w:hAnsi="Calibri" w:cs="Calibri"/>
                      <w:color w:val="000000"/>
                      <w:sz w:val="20"/>
                      <w:szCs w:val="20"/>
                    </w:rPr>
                    <w:t xml:space="preserve"> $                8,000.00 </w:t>
                  </w:r>
                </w:p>
              </w:tc>
            </w:tr>
            <w:tr w:rsidRPr="00071299" w:rsidR="00391359" w:rsidTr="00F50E54" w14:paraId="3D5C34DB" w14:textId="77777777">
              <w:trPr>
                <w:trHeight w:val="359"/>
              </w:trPr>
              <w:tc>
                <w:tcPr>
                  <w:tcW w:w="2860" w:type="dxa"/>
                  <w:shd w:val="clear" w:color="auto" w:fill="auto"/>
                  <w:tcMar>
                    <w:left w:w="43" w:type="dxa"/>
                    <w:right w:w="43" w:type="dxa"/>
                  </w:tcMar>
                  <w:vAlign w:val="center"/>
                </w:tcPr>
                <w:p w:rsidRPr="00071299" w:rsidR="00391359" w:rsidP="00715A82" w:rsidRDefault="00391359" w14:paraId="052FA0EE" w14:textId="77777777">
                  <w:pPr>
                    <w:spacing w:after="0" w:line="240" w:lineRule="auto"/>
                    <w:rPr>
                      <w:rFonts w:ascii="Calibri" w:hAnsi="Calibri" w:eastAsia="Times New Roman" w:cs="Calibri"/>
                      <w:color w:val="000000"/>
                      <w:sz w:val="20"/>
                      <w:szCs w:val="20"/>
                    </w:rPr>
                  </w:pPr>
                  <w:r w:rsidRPr="003F472F">
                    <w:rPr>
                      <w:rFonts w:ascii="Calibri" w:hAnsi="Calibri" w:eastAsia="Times New Roman" w:cs="Calibri"/>
                      <w:color w:val="000000"/>
                      <w:sz w:val="20"/>
                      <w:szCs w:val="20"/>
                    </w:rPr>
                    <w:t xml:space="preserve">Question Set 1 </w:t>
                  </w:r>
                  <w:r>
                    <w:rPr>
                      <w:rFonts w:ascii="Calibri" w:hAnsi="Calibri" w:eastAsia="Times New Roman" w:cs="Calibri"/>
                      <w:color w:val="000000"/>
                      <w:sz w:val="20"/>
                      <w:szCs w:val="20"/>
                    </w:rPr>
                    <w:t>Data Processing</w:t>
                  </w:r>
                </w:p>
              </w:tc>
              <w:tc>
                <w:tcPr>
                  <w:tcW w:w="868" w:type="dxa"/>
                  <w:tcMar>
                    <w:left w:w="43" w:type="dxa"/>
                    <w:right w:w="43" w:type="dxa"/>
                  </w:tcMar>
                  <w:vAlign w:val="center"/>
                </w:tcPr>
                <w:p w:rsidRPr="00071299" w:rsidR="00391359" w:rsidP="00715A82" w:rsidRDefault="00391359" w14:paraId="0F3D7865"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1000</w:t>
                  </w:r>
                </w:p>
              </w:tc>
              <w:tc>
                <w:tcPr>
                  <w:tcW w:w="1344" w:type="dxa"/>
                  <w:tcMar>
                    <w:left w:w="43" w:type="dxa"/>
                    <w:right w:w="43" w:type="dxa"/>
                  </w:tcMar>
                  <w:vAlign w:val="center"/>
                </w:tcPr>
                <w:p w:rsidRPr="00071299" w:rsidR="00391359" w:rsidP="00715A82" w:rsidRDefault="00391359" w14:paraId="44407B6E"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5</w:t>
                  </w:r>
                </w:p>
              </w:tc>
              <w:tc>
                <w:tcPr>
                  <w:tcW w:w="1090" w:type="dxa"/>
                  <w:tcBorders>
                    <w:top w:val="nil"/>
                    <w:left w:val="nil"/>
                    <w:bottom w:val="single" w:color="auto" w:sz="8" w:space="0"/>
                    <w:right w:val="single" w:color="auto" w:sz="8" w:space="0"/>
                  </w:tcBorders>
                  <w:shd w:val="clear" w:color="auto" w:fill="auto"/>
                  <w:tcMar>
                    <w:left w:w="43" w:type="dxa"/>
                    <w:right w:w="43" w:type="dxa"/>
                  </w:tcMar>
                  <w:vAlign w:val="center"/>
                </w:tcPr>
                <w:p w:rsidRPr="00071299" w:rsidR="00391359" w:rsidP="00715A82" w:rsidRDefault="00391359" w14:paraId="45850248" w14:textId="77777777">
                  <w:pPr>
                    <w:spacing w:after="0" w:line="240" w:lineRule="auto"/>
                    <w:jc w:val="right"/>
                    <w:rPr>
                      <w:rFonts w:ascii="Calibri" w:hAnsi="Calibri" w:eastAsia="Times New Roman" w:cs="Calibri"/>
                      <w:color w:val="000000"/>
                      <w:sz w:val="20"/>
                      <w:szCs w:val="20"/>
                    </w:rPr>
                  </w:pPr>
                  <w:r>
                    <w:rPr>
                      <w:rFonts w:ascii="Calibri" w:hAnsi="Calibri" w:cs="Calibri"/>
                      <w:color w:val="000000"/>
                      <w:sz w:val="20"/>
                      <w:szCs w:val="20"/>
                    </w:rPr>
                    <w:t xml:space="preserve"> $     96.00 </w:t>
                  </w:r>
                </w:p>
              </w:tc>
              <w:tc>
                <w:tcPr>
                  <w:tcW w:w="1710" w:type="dxa"/>
                  <w:tcBorders>
                    <w:top w:val="nil"/>
                    <w:left w:val="nil"/>
                    <w:bottom w:val="single" w:color="auto" w:sz="8" w:space="0"/>
                    <w:right w:val="single" w:color="auto" w:sz="8" w:space="0"/>
                  </w:tcBorders>
                  <w:shd w:val="clear" w:color="auto" w:fill="auto"/>
                  <w:noWrap/>
                  <w:tcMar>
                    <w:left w:w="43" w:type="dxa"/>
                    <w:right w:w="43" w:type="dxa"/>
                  </w:tcMar>
                  <w:vAlign w:val="center"/>
                </w:tcPr>
                <w:p w:rsidRPr="00071299" w:rsidR="00391359" w:rsidP="00715A82" w:rsidRDefault="00391359" w14:paraId="1AB56E7B" w14:textId="77777777">
                  <w:pPr>
                    <w:spacing w:after="0" w:line="240" w:lineRule="auto"/>
                    <w:jc w:val="right"/>
                    <w:rPr>
                      <w:rFonts w:ascii="Calibri" w:hAnsi="Calibri" w:eastAsia="Times New Roman" w:cs="Calibri"/>
                      <w:color w:val="000000"/>
                      <w:sz w:val="20"/>
                      <w:szCs w:val="20"/>
                    </w:rPr>
                  </w:pPr>
                  <w:r>
                    <w:rPr>
                      <w:rFonts w:ascii="Calibri" w:hAnsi="Calibri" w:cs="Calibri"/>
                      <w:color w:val="000000"/>
                      <w:sz w:val="20"/>
                      <w:szCs w:val="20"/>
                    </w:rPr>
                    <w:t xml:space="preserve"> $                8,000.00 </w:t>
                  </w:r>
                </w:p>
              </w:tc>
            </w:tr>
            <w:tr w:rsidRPr="00071299" w:rsidR="00391359" w:rsidTr="00F50E54" w14:paraId="3FE68551" w14:textId="77777777">
              <w:trPr>
                <w:trHeight w:val="341"/>
              </w:trPr>
              <w:tc>
                <w:tcPr>
                  <w:tcW w:w="2860" w:type="dxa"/>
                  <w:shd w:val="clear" w:color="auto" w:fill="auto"/>
                  <w:tcMar>
                    <w:left w:w="43" w:type="dxa"/>
                    <w:right w:w="43" w:type="dxa"/>
                  </w:tcMar>
                  <w:vAlign w:val="center"/>
                  <w:hideMark/>
                </w:tcPr>
                <w:p w:rsidRPr="00071299" w:rsidR="00391359" w:rsidP="00715A82" w:rsidRDefault="00391359" w14:paraId="15649D0A" w14:textId="77777777">
                  <w:pPr>
                    <w:spacing w:after="0" w:line="240" w:lineRule="auto"/>
                    <w:rPr>
                      <w:rFonts w:ascii="Calibri" w:hAnsi="Calibri" w:eastAsia="Times New Roman" w:cs="Calibri"/>
                      <w:color w:val="000000"/>
                      <w:sz w:val="20"/>
                      <w:szCs w:val="20"/>
                    </w:rPr>
                  </w:pPr>
                  <w:r w:rsidRPr="003F472F">
                    <w:rPr>
                      <w:rFonts w:ascii="Calibri" w:hAnsi="Calibri" w:eastAsia="Times New Roman" w:cs="Calibri"/>
                      <w:color w:val="000000"/>
                      <w:sz w:val="20"/>
                      <w:szCs w:val="20"/>
                    </w:rPr>
                    <w:t xml:space="preserve">Question Set </w:t>
                  </w:r>
                  <w:r>
                    <w:rPr>
                      <w:rFonts w:ascii="Calibri" w:hAnsi="Calibri" w:eastAsia="Times New Roman" w:cs="Calibri"/>
                      <w:color w:val="000000"/>
                      <w:sz w:val="20"/>
                      <w:szCs w:val="20"/>
                    </w:rPr>
                    <w:t>2</w:t>
                  </w:r>
                  <w:r w:rsidRPr="003F472F">
                    <w:rPr>
                      <w:rFonts w:ascii="Calibri" w:hAnsi="Calibri" w:eastAsia="Times New Roman" w:cs="Calibri"/>
                      <w:color w:val="000000"/>
                      <w:sz w:val="20"/>
                      <w:szCs w:val="20"/>
                    </w:rPr>
                    <w:t xml:space="preserve"> Administration</w:t>
                  </w:r>
                </w:p>
              </w:tc>
              <w:tc>
                <w:tcPr>
                  <w:tcW w:w="868" w:type="dxa"/>
                  <w:tcMar>
                    <w:left w:w="43" w:type="dxa"/>
                    <w:right w:w="43" w:type="dxa"/>
                  </w:tcMar>
                  <w:vAlign w:val="center"/>
                </w:tcPr>
                <w:p w:rsidRPr="00071299" w:rsidR="00391359" w:rsidP="00715A82" w:rsidRDefault="00391359" w14:paraId="4FE93630"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600</w:t>
                  </w:r>
                </w:p>
              </w:tc>
              <w:tc>
                <w:tcPr>
                  <w:tcW w:w="1344" w:type="dxa"/>
                  <w:tcMar>
                    <w:left w:w="43" w:type="dxa"/>
                    <w:right w:w="43" w:type="dxa"/>
                  </w:tcMar>
                  <w:vAlign w:val="center"/>
                </w:tcPr>
                <w:p w:rsidRPr="00071299" w:rsidR="00391359" w:rsidP="00715A82" w:rsidRDefault="00391359" w14:paraId="40D0BA10"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5**</w:t>
                  </w:r>
                </w:p>
              </w:tc>
              <w:tc>
                <w:tcPr>
                  <w:tcW w:w="1090" w:type="dxa"/>
                  <w:tcBorders>
                    <w:top w:val="nil"/>
                    <w:left w:val="nil"/>
                    <w:bottom w:val="single" w:color="auto" w:sz="8" w:space="0"/>
                    <w:right w:val="single" w:color="auto" w:sz="8" w:space="0"/>
                  </w:tcBorders>
                  <w:shd w:val="clear" w:color="auto" w:fill="auto"/>
                  <w:tcMar>
                    <w:left w:w="43" w:type="dxa"/>
                    <w:right w:w="43" w:type="dxa"/>
                  </w:tcMar>
                  <w:vAlign w:val="center"/>
                </w:tcPr>
                <w:p w:rsidRPr="00071299" w:rsidR="00391359" w:rsidP="00715A82" w:rsidRDefault="00391359" w14:paraId="73388820" w14:textId="77777777">
                  <w:pPr>
                    <w:spacing w:after="0" w:line="240" w:lineRule="auto"/>
                    <w:jc w:val="right"/>
                    <w:rPr>
                      <w:rFonts w:ascii="Calibri" w:hAnsi="Calibri" w:eastAsia="Times New Roman" w:cs="Calibri"/>
                      <w:color w:val="000000"/>
                      <w:sz w:val="20"/>
                      <w:szCs w:val="20"/>
                    </w:rPr>
                  </w:pPr>
                  <w:r>
                    <w:rPr>
                      <w:rFonts w:ascii="Calibri" w:hAnsi="Calibri" w:cs="Calibri"/>
                      <w:color w:val="000000"/>
                      <w:sz w:val="20"/>
                      <w:szCs w:val="20"/>
                    </w:rPr>
                    <w:t xml:space="preserve"> $     96.00 </w:t>
                  </w:r>
                </w:p>
              </w:tc>
              <w:tc>
                <w:tcPr>
                  <w:tcW w:w="1710" w:type="dxa"/>
                  <w:tcBorders>
                    <w:top w:val="nil"/>
                    <w:left w:val="nil"/>
                    <w:bottom w:val="single" w:color="auto" w:sz="8" w:space="0"/>
                    <w:right w:val="single" w:color="auto" w:sz="8" w:space="0"/>
                  </w:tcBorders>
                  <w:shd w:val="clear" w:color="auto" w:fill="auto"/>
                  <w:noWrap/>
                  <w:tcMar>
                    <w:left w:w="43" w:type="dxa"/>
                    <w:right w:w="43" w:type="dxa"/>
                  </w:tcMar>
                  <w:vAlign w:val="center"/>
                  <w:hideMark/>
                </w:tcPr>
                <w:p w:rsidRPr="00071299" w:rsidR="00391359" w:rsidP="00715A82" w:rsidRDefault="00391359" w14:paraId="5ACB2F68" w14:textId="77777777">
                  <w:pPr>
                    <w:spacing w:after="0" w:line="240" w:lineRule="auto"/>
                    <w:jc w:val="right"/>
                    <w:rPr>
                      <w:rFonts w:ascii="Calibri" w:hAnsi="Calibri" w:eastAsia="Times New Roman" w:cs="Calibri"/>
                      <w:color w:val="000000"/>
                      <w:sz w:val="20"/>
                      <w:szCs w:val="20"/>
                    </w:rPr>
                  </w:pPr>
                  <w:r>
                    <w:rPr>
                      <w:rFonts w:ascii="Calibri" w:hAnsi="Calibri" w:cs="Calibri"/>
                      <w:color w:val="000000"/>
                      <w:sz w:val="20"/>
                      <w:szCs w:val="20"/>
                    </w:rPr>
                    <w:t xml:space="preserve"> $                4,800.00 </w:t>
                  </w:r>
                </w:p>
              </w:tc>
            </w:tr>
            <w:tr w:rsidRPr="00071299" w:rsidR="00391359" w:rsidTr="00F50E54" w14:paraId="0EDC46AF" w14:textId="77777777">
              <w:trPr>
                <w:trHeight w:val="341"/>
              </w:trPr>
              <w:tc>
                <w:tcPr>
                  <w:tcW w:w="2860" w:type="dxa"/>
                  <w:shd w:val="clear" w:color="auto" w:fill="auto"/>
                  <w:tcMar>
                    <w:left w:w="43" w:type="dxa"/>
                    <w:right w:w="43" w:type="dxa"/>
                  </w:tcMar>
                  <w:vAlign w:val="center"/>
                  <w:hideMark/>
                </w:tcPr>
                <w:p w:rsidRPr="00071299" w:rsidR="00391359" w:rsidP="00715A82" w:rsidRDefault="00391359" w14:paraId="09955AC8" w14:textId="77777777">
                  <w:pPr>
                    <w:spacing w:after="0" w:line="240" w:lineRule="auto"/>
                    <w:rPr>
                      <w:rFonts w:ascii="Calibri" w:hAnsi="Calibri" w:eastAsia="Times New Roman" w:cs="Calibri"/>
                      <w:color w:val="000000"/>
                      <w:sz w:val="20"/>
                      <w:szCs w:val="20"/>
                    </w:rPr>
                  </w:pPr>
                  <w:r w:rsidRPr="003F472F">
                    <w:rPr>
                      <w:rFonts w:ascii="Calibri" w:hAnsi="Calibri" w:eastAsia="Times New Roman" w:cs="Calibri"/>
                      <w:color w:val="000000"/>
                      <w:sz w:val="20"/>
                      <w:szCs w:val="20"/>
                    </w:rPr>
                    <w:t xml:space="preserve">Question Set </w:t>
                  </w:r>
                  <w:r>
                    <w:rPr>
                      <w:rFonts w:ascii="Calibri" w:hAnsi="Calibri" w:eastAsia="Times New Roman" w:cs="Calibri"/>
                      <w:color w:val="000000"/>
                      <w:sz w:val="20"/>
                      <w:szCs w:val="20"/>
                    </w:rPr>
                    <w:t>2</w:t>
                  </w:r>
                  <w:r w:rsidRPr="003F472F">
                    <w:rPr>
                      <w:rFonts w:ascii="Calibri" w:hAnsi="Calibri" w:eastAsia="Times New Roman" w:cs="Calibri"/>
                      <w:color w:val="000000"/>
                      <w:sz w:val="20"/>
                      <w:szCs w:val="20"/>
                    </w:rPr>
                    <w:t xml:space="preserve"> Data Processing</w:t>
                  </w:r>
                </w:p>
              </w:tc>
              <w:tc>
                <w:tcPr>
                  <w:tcW w:w="868" w:type="dxa"/>
                  <w:tcMar>
                    <w:left w:w="43" w:type="dxa"/>
                    <w:right w:w="43" w:type="dxa"/>
                  </w:tcMar>
                  <w:vAlign w:val="center"/>
                </w:tcPr>
                <w:p w:rsidRPr="00071299" w:rsidR="00391359" w:rsidP="00715A82" w:rsidRDefault="00391359" w14:paraId="41C862C7"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600</w:t>
                  </w:r>
                </w:p>
              </w:tc>
              <w:tc>
                <w:tcPr>
                  <w:tcW w:w="1344" w:type="dxa"/>
                  <w:tcMar>
                    <w:left w:w="43" w:type="dxa"/>
                    <w:right w:w="43" w:type="dxa"/>
                  </w:tcMar>
                  <w:vAlign w:val="center"/>
                </w:tcPr>
                <w:p w:rsidRPr="00071299" w:rsidR="00391359" w:rsidP="00715A82" w:rsidRDefault="00391359" w14:paraId="3F824801"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20</w:t>
                  </w:r>
                </w:p>
              </w:tc>
              <w:tc>
                <w:tcPr>
                  <w:tcW w:w="1090" w:type="dxa"/>
                  <w:tcBorders>
                    <w:top w:val="nil"/>
                    <w:left w:val="nil"/>
                    <w:bottom w:val="single" w:color="auto" w:sz="8" w:space="0"/>
                    <w:right w:val="single" w:color="auto" w:sz="8" w:space="0"/>
                  </w:tcBorders>
                  <w:shd w:val="clear" w:color="auto" w:fill="auto"/>
                  <w:tcMar>
                    <w:left w:w="43" w:type="dxa"/>
                    <w:right w:w="43" w:type="dxa"/>
                  </w:tcMar>
                  <w:vAlign w:val="center"/>
                </w:tcPr>
                <w:p w:rsidRPr="00071299" w:rsidR="00391359" w:rsidP="00715A82" w:rsidRDefault="00391359" w14:paraId="23230ED6" w14:textId="77777777">
                  <w:pPr>
                    <w:spacing w:after="0" w:line="240" w:lineRule="auto"/>
                    <w:jc w:val="right"/>
                    <w:rPr>
                      <w:rFonts w:ascii="Calibri" w:hAnsi="Calibri" w:eastAsia="Times New Roman" w:cs="Calibri"/>
                      <w:color w:val="000000"/>
                      <w:sz w:val="20"/>
                      <w:szCs w:val="20"/>
                    </w:rPr>
                  </w:pPr>
                  <w:r>
                    <w:rPr>
                      <w:rFonts w:ascii="Calibri" w:hAnsi="Calibri" w:cs="Calibri"/>
                      <w:color w:val="000000"/>
                      <w:sz w:val="20"/>
                      <w:szCs w:val="20"/>
                    </w:rPr>
                    <w:t xml:space="preserve"> $  136.00 </w:t>
                  </w:r>
                </w:p>
              </w:tc>
              <w:tc>
                <w:tcPr>
                  <w:tcW w:w="1710" w:type="dxa"/>
                  <w:tcBorders>
                    <w:top w:val="nil"/>
                    <w:left w:val="nil"/>
                    <w:bottom w:val="single" w:color="auto" w:sz="8" w:space="0"/>
                    <w:right w:val="single" w:color="auto" w:sz="8" w:space="0"/>
                  </w:tcBorders>
                  <w:shd w:val="clear" w:color="auto" w:fill="auto"/>
                  <w:noWrap/>
                  <w:tcMar>
                    <w:left w:w="43" w:type="dxa"/>
                    <w:right w:w="43" w:type="dxa"/>
                  </w:tcMar>
                  <w:vAlign w:val="center"/>
                  <w:hideMark/>
                </w:tcPr>
                <w:p w:rsidRPr="00071299" w:rsidR="00391359" w:rsidP="00715A82" w:rsidRDefault="00391359" w14:paraId="12FCFF56" w14:textId="77777777">
                  <w:pPr>
                    <w:spacing w:after="0" w:line="240" w:lineRule="auto"/>
                    <w:jc w:val="right"/>
                    <w:rPr>
                      <w:rFonts w:ascii="Calibri" w:hAnsi="Calibri" w:eastAsia="Times New Roman" w:cs="Calibri"/>
                      <w:color w:val="000000"/>
                      <w:sz w:val="20"/>
                      <w:szCs w:val="20"/>
                    </w:rPr>
                  </w:pPr>
                  <w:r>
                    <w:rPr>
                      <w:rFonts w:ascii="Calibri" w:hAnsi="Calibri" w:cs="Calibri"/>
                      <w:color w:val="000000"/>
                      <w:sz w:val="20"/>
                      <w:szCs w:val="20"/>
                    </w:rPr>
                    <w:t xml:space="preserve"> $              27,200.00 </w:t>
                  </w:r>
                </w:p>
              </w:tc>
            </w:tr>
            <w:tr w:rsidRPr="00071299" w:rsidR="00391359" w:rsidTr="00F50E54" w14:paraId="15688D33" w14:textId="77777777">
              <w:trPr>
                <w:trHeight w:val="341"/>
              </w:trPr>
              <w:tc>
                <w:tcPr>
                  <w:tcW w:w="2860" w:type="dxa"/>
                  <w:shd w:val="clear" w:color="auto" w:fill="auto"/>
                  <w:tcMar>
                    <w:left w:w="43" w:type="dxa"/>
                    <w:right w:w="43" w:type="dxa"/>
                  </w:tcMar>
                  <w:vAlign w:val="center"/>
                </w:tcPr>
                <w:p w:rsidRPr="003F472F" w:rsidR="00391359" w:rsidP="00715A82" w:rsidRDefault="00391359" w14:paraId="33906325" w14:textId="77777777">
                  <w:pPr>
                    <w:spacing w:after="0" w:line="240" w:lineRule="auto"/>
                    <w:rPr>
                      <w:rFonts w:ascii="Calibri" w:hAnsi="Calibri" w:eastAsia="Times New Roman" w:cs="Calibri"/>
                      <w:color w:val="000000"/>
                      <w:sz w:val="20"/>
                      <w:szCs w:val="20"/>
                    </w:rPr>
                  </w:pPr>
                  <w:r w:rsidRPr="003F472F">
                    <w:rPr>
                      <w:rFonts w:ascii="Calibri" w:hAnsi="Calibri" w:eastAsia="Times New Roman" w:cs="Calibri"/>
                      <w:color w:val="000000"/>
                      <w:sz w:val="20"/>
                      <w:szCs w:val="20"/>
                    </w:rPr>
                    <w:t xml:space="preserve">Question Set </w:t>
                  </w:r>
                  <w:r>
                    <w:rPr>
                      <w:rFonts w:ascii="Calibri" w:hAnsi="Calibri" w:eastAsia="Times New Roman" w:cs="Calibri"/>
                      <w:color w:val="000000"/>
                      <w:sz w:val="20"/>
                      <w:szCs w:val="20"/>
                    </w:rPr>
                    <w:t>3</w:t>
                  </w:r>
                  <w:r w:rsidRPr="003F472F">
                    <w:rPr>
                      <w:rFonts w:ascii="Calibri" w:hAnsi="Calibri" w:eastAsia="Times New Roman" w:cs="Calibri"/>
                      <w:color w:val="000000"/>
                      <w:sz w:val="20"/>
                      <w:szCs w:val="20"/>
                    </w:rPr>
                    <w:t xml:space="preserve"> Administration</w:t>
                  </w:r>
                </w:p>
              </w:tc>
              <w:tc>
                <w:tcPr>
                  <w:tcW w:w="868" w:type="dxa"/>
                  <w:tcMar>
                    <w:left w:w="43" w:type="dxa"/>
                    <w:right w:w="43" w:type="dxa"/>
                  </w:tcMar>
                  <w:vAlign w:val="center"/>
                </w:tcPr>
                <w:p w:rsidRPr="00071299" w:rsidR="00391359" w:rsidP="00715A82" w:rsidRDefault="00391359" w14:paraId="4538456D"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300</w:t>
                  </w:r>
                </w:p>
              </w:tc>
              <w:tc>
                <w:tcPr>
                  <w:tcW w:w="1344" w:type="dxa"/>
                  <w:tcMar>
                    <w:left w:w="43" w:type="dxa"/>
                    <w:right w:w="43" w:type="dxa"/>
                  </w:tcMar>
                  <w:vAlign w:val="center"/>
                </w:tcPr>
                <w:p w:rsidRPr="00071299" w:rsidR="00391359" w:rsidP="00715A82" w:rsidRDefault="00391359" w14:paraId="1ACC4F46"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20</w:t>
                  </w:r>
                </w:p>
              </w:tc>
              <w:tc>
                <w:tcPr>
                  <w:tcW w:w="1090" w:type="dxa"/>
                  <w:tcBorders>
                    <w:top w:val="nil"/>
                    <w:left w:val="nil"/>
                    <w:bottom w:val="single" w:color="auto" w:sz="8" w:space="0"/>
                    <w:right w:val="single" w:color="auto" w:sz="8" w:space="0"/>
                  </w:tcBorders>
                  <w:shd w:val="clear" w:color="auto" w:fill="auto"/>
                  <w:tcMar>
                    <w:left w:w="43" w:type="dxa"/>
                    <w:right w:w="43" w:type="dxa"/>
                  </w:tcMar>
                  <w:vAlign w:val="center"/>
                </w:tcPr>
                <w:p w:rsidRPr="00071299" w:rsidR="00391359" w:rsidP="00715A82" w:rsidRDefault="00391359" w14:paraId="39CBBB2A" w14:textId="77777777">
                  <w:pPr>
                    <w:spacing w:after="0" w:line="240" w:lineRule="auto"/>
                    <w:jc w:val="right"/>
                    <w:rPr>
                      <w:rFonts w:ascii="Calibri" w:hAnsi="Calibri" w:eastAsia="Times New Roman" w:cs="Calibri"/>
                      <w:color w:val="000000"/>
                      <w:sz w:val="20"/>
                      <w:szCs w:val="20"/>
                    </w:rPr>
                  </w:pPr>
                  <w:r>
                    <w:rPr>
                      <w:rFonts w:ascii="Calibri" w:hAnsi="Calibri" w:cs="Calibri"/>
                      <w:color w:val="000000"/>
                      <w:sz w:val="20"/>
                      <w:szCs w:val="20"/>
                    </w:rPr>
                    <w:t xml:space="preserve"> $  154.50 </w:t>
                  </w:r>
                </w:p>
              </w:tc>
              <w:tc>
                <w:tcPr>
                  <w:tcW w:w="1710" w:type="dxa"/>
                  <w:tcBorders>
                    <w:top w:val="nil"/>
                    <w:left w:val="nil"/>
                    <w:bottom w:val="single" w:color="auto" w:sz="8" w:space="0"/>
                    <w:right w:val="single" w:color="auto" w:sz="8" w:space="0"/>
                  </w:tcBorders>
                  <w:shd w:val="clear" w:color="auto" w:fill="auto"/>
                  <w:noWrap/>
                  <w:tcMar>
                    <w:left w:w="43" w:type="dxa"/>
                    <w:right w:w="43" w:type="dxa"/>
                  </w:tcMar>
                  <w:vAlign w:val="center"/>
                </w:tcPr>
                <w:p w:rsidRPr="00071299" w:rsidR="00391359" w:rsidP="00715A82" w:rsidRDefault="00391359" w14:paraId="57D805EF" w14:textId="77777777">
                  <w:pPr>
                    <w:spacing w:after="0" w:line="240" w:lineRule="auto"/>
                    <w:jc w:val="right"/>
                    <w:rPr>
                      <w:rFonts w:ascii="Calibri" w:hAnsi="Calibri" w:eastAsia="Times New Roman" w:cs="Calibri"/>
                      <w:color w:val="000000"/>
                      <w:sz w:val="20"/>
                      <w:szCs w:val="20"/>
                    </w:rPr>
                  </w:pPr>
                  <w:r>
                    <w:rPr>
                      <w:rFonts w:ascii="Calibri" w:hAnsi="Calibri" w:cs="Calibri"/>
                      <w:color w:val="000000"/>
                      <w:sz w:val="20"/>
                      <w:szCs w:val="20"/>
                    </w:rPr>
                    <w:t xml:space="preserve"> $              15,450.00 </w:t>
                  </w:r>
                </w:p>
              </w:tc>
            </w:tr>
            <w:tr w:rsidRPr="00071299" w:rsidR="00391359" w:rsidTr="00F50E54" w14:paraId="04FFD85C" w14:textId="77777777">
              <w:trPr>
                <w:trHeight w:val="341"/>
              </w:trPr>
              <w:tc>
                <w:tcPr>
                  <w:tcW w:w="2860" w:type="dxa"/>
                  <w:shd w:val="clear" w:color="auto" w:fill="auto"/>
                  <w:tcMar>
                    <w:left w:w="43" w:type="dxa"/>
                    <w:right w:w="43" w:type="dxa"/>
                  </w:tcMar>
                  <w:vAlign w:val="center"/>
                </w:tcPr>
                <w:p w:rsidRPr="003F472F" w:rsidR="00391359" w:rsidP="00715A82" w:rsidRDefault="00391359" w14:paraId="66FD9C2A" w14:textId="77777777">
                  <w:pPr>
                    <w:spacing w:after="0" w:line="240" w:lineRule="auto"/>
                    <w:rPr>
                      <w:rFonts w:ascii="Calibri" w:hAnsi="Calibri" w:eastAsia="Times New Roman" w:cs="Calibri"/>
                      <w:color w:val="000000"/>
                      <w:sz w:val="20"/>
                      <w:szCs w:val="20"/>
                    </w:rPr>
                  </w:pPr>
                  <w:r w:rsidRPr="003F472F">
                    <w:rPr>
                      <w:rFonts w:ascii="Calibri" w:hAnsi="Calibri" w:eastAsia="Times New Roman" w:cs="Calibri"/>
                      <w:color w:val="000000"/>
                      <w:sz w:val="20"/>
                      <w:szCs w:val="20"/>
                    </w:rPr>
                    <w:t xml:space="preserve">Question Set </w:t>
                  </w:r>
                  <w:r>
                    <w:rPr>
                      <w:rFonts w:ascii="Calibri" w:hAnsi="Calibri" w:eastAsia="Times New Roman" w:cs="Calibri"/>
                      <w:color w:val="000000"/>
                      <w:sz w:val="20"/>
                      <w:szCs w:val="20"/>
                    </w:rPr>
                    <w:t>3</w:t>
                  </w:r>
                  <w:r w:rsidRPr="003F472F">
                    <w:rPr>
                      <w:rFonts w:ascii="Calibri" w:hAnsi="Calibri" w:eastAsia="Times New Roman" w:cs="Calibri"/>
                      <w:color w:val="000000"/>
                      <w:sz w:val="20"/>
                      <w:szCs w:val="20"/>
                    </w:rPr>
                    <w:t xml:space="preserve"> </w:t>
                  </w:r>
                  <w:r>
                    <w:rPr>
                      <w:rFonts w:ascii="Calibri" w:hAnsi="Calibri" w:eastAsia="Times New Roman" w:cs="Calibri"/>
                      <w:color w:val="000000"/>
                      <w:sz w:val="20"/>
                      <w:szCs w:val="20"/>
                    </w:rPr>
                    <w:t>Data Summary</w:t>
                  </w:r>
                </w:p>
              </w:tc>
              <w:tc>
                <w:tcPr>
                  <w:tcW w:w="868" w:type="dxa"/>
                  <w:tcMar>
                    <w:left w:w="43" w:type="dxa"/>
                    <w:right w:w="43" w:type="dxa"/>
                  </w:tcMar>
                  <w:vAlign w:val="center"/>
                </w:tcPr>
                <w:p w:rsidRPr="00071299" w:rsidR="00391359" w:rsidP="00715A82" w:rsidRDefault="00391359" w14:paraId="2A5CF1C4"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300</w:t>
                  </w:r>
                </w:p>
              </w:tc>
              <w:tc>
                <w:tcPr>
                  <w:tcW w:w="1344" w:type="dxa"/>
                  <w:tcMar>
                    <w:left w:w="43" w:type="dxa"/>
                    <w:right w:w="43" w:type="dxa"/>
                  </w:tcMar>
                  <w:vAlign w:val="center"/>
                </w:tcPr>
                <w:p w:rsidRPr="00071299" w:rsidR="00391359" w:rsidP="00715A82" w:rsidRDefault="00391359" w14:paraId="4AB3C55E"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30</w:t>
                  </w:r>
                </w:p>
              </w:tc>
              <w:tc>
                <w:tcPr>
                  <w:tcW w:w="1090" w:type="dxa"/>
                  <w:tcBorders>
                    <w:top w:val="nil"/>
                    <w:left w:val="nil"/>
                    <w:bottom w:val="single" w:color="auto" w:sz="8" w:space="0"/>
                    <w:right w:val="single" w:color="auto" w:sz="8" w:space="0"/>
                  </w:tcBorders>
                  <w:shd w:val="clear" w:color="auto" w:fill="auto"/>
                  <w:tcMar>
                    <w:left w:w="43" w:type="dxa"/>
                    <w:right w:w="43" w:type="dxa"/>
                  </w:tcMar>
                  <w:vAlign w:val="center"/>
                </w:tcPr>
                <w:p w:rsidRPr="00071299" w:rsidR="00391359" w:rsidP="00715A82" w:rsidRDefault="00391359" w14:paraId="4EEC717E" w14:textId="77777777">
                  <w:pPr>
                    <w:spacing w:after="0" w:line="240" w:lineRule="auto"/>
                    <w:jc w:val="right"/>
                    <w:rPr>
                      <w:rFonts w:ascii="Calibri" w:hAnsi="Calibri" w:eastAsia="Times New Roman" w:cs="Calibri"/>
                      <w:color w:val="000000"/>
                      <w:sz w:val="20"/>
                      <w:szCs w:val="20"/>
                    </w:rPr>
                  </w:pPr>
                  <w:r>
                    <w:rPr>
                      <w:rFonts w:ascii="Calibri" w:hAnsi="Calibri" w:cs="Calibri"/>
                      <w:color w:val="000000"/>
                      <w:sz w:val="20"/>
                      <w:szCs w:val="20"/>
                    </w:rPr>
                    <w:t xml:space="preserve"> $  154.50 </w:t>
                  </w:r>
                </w:p>
              </w:tc>
              <w:tc>
                <w:tcPr>
                  <w:tcW w:w="1710" w:type="dxa"/>
                  <w:tcBorders>
                    <w:top w:val="nil"/>
                    <w:left w:val="nil"/>
                    <w:bottom w:val="single" w:color="auto" w:sz="8" w:space="0"/>
                    <w:right w:val="single" w:color="auto" w:sz="8" w:space="0"/>
                  </w:tcBorders>
                  <w:shd w:val="clear" w:color="auto" w:fill="auto"/>
                  <w:noWrap/>
                  <w:tcMar>
                    <w:left w:w="43" w:type="dxa"/>
                    <w:right w:w="43" w:type="dxa"/>
                  </w:tcMar>
                  <w:vAlign w:val="center"/>
                </w:tcPr>
                <w:p w:rsidRPr="00071299" w:rsidR="00391359" w:rsidP="00715A82" w:rsidRDefault="00391359" w14:paraId="5FCADFFD" w14:textId="77777777">
                  <w:pPr>
                    <w:spacing w:after="0" w:line="240" w:lineRule="auto"/>
                    <w:jc w:val="right"/>
                    <w:rPr>
                      <w:rFonts w:ascii="Calibri" w:hAnsi="Calibri" w:eastAsia="Times New Roman" w:cs="Calibri"/>
                      <w:color w:val="000000"/>
                      <w:sz w:val="20"/>
                      <w:szCs w:val="20"/>
                    </w:rPr>
                  </w:pPr>
                  <w:r>
                    <w:rPr>
                      <w:rFonts w:ascii="Calibri" w:hAnsi="Calibri" w:cs="Calibri"/>
                      <w:color w:val="000000"/>
                      <w:sz w:val="20"/>
                      <w:szCs w:val="20"/>
                    </w:rPr>
                    <w:t xml:space="preserve"> $              23,175.00 </w:t>
                  </w:r>
                </w:p>
              </w:tc>
            </w:tr>
            <w:tr w:rsidRPr="00071299" w:rsidR="00391359" w:rsidTr="00F50E54" w14:paraId="0B9A37C0" w14:textId="77777777">
              <w:trPr>
                <w:trHeight w:val="341"/>
              </w:trPr>
              <w:tc>
                <w:tcPr>
                  <w:tcW w:w="2860" w:type="dxa"/>
                  <w:tcBorders>
                    <w:top w:val="nil"/>
                    <w:left w:val="single" w:color="auto" w:sz="8" w:space="0"/>
                    <w:bottom w:val="single" w:color="auto" w:sz="8" w:space="0"/>
                    <w:right w:val="single" w:color="auto" w:sz="8" w:space="0"/>
                  </w:tcBorders>
                  <w:shd w:val="clear" w:color="auto" w:fill="auto"/>
                  <w:tcMar>
                    <w:left w:w="43" w:type="dxa"/>
                    <w:right w:w="43" w:type="dxa"/>
                  </w:tcMar>
                  <w:vAlign w:val="center"/>
                </w:tcPr>
                <w:p w:rsidRPr="003F472F" w:rsidR="00391359" w:rsidP="008F7B52" w:rsidRDefault="00391359" w14:paraId="10C5B6EA" w14:textId="74D1F227">
                  <w:pPr>
                    <w:spacing w:after="0" w:line="240" w:lineRule="auto"/>
                    <w:rPr>
                      <w:rFonts w:ascii="Calibri" w:hAnsi="Calibri" w:eastAsia="Times New Roman" w:cs="Calibri"/>
                      <w:color w:val="000000"/>
                      <w:sz w:val="20"/>
                      <w:szCs w:val="20"/>
                    </w:rPr>
                  </w:pPr>
                  <w:r>
                    <w:rPr>
                      <w:rFonts w:ascii="Calibri" w:hAnsi="Calibri" w:cs="Calibri"/>
                      <w:color w:val="000000"/>
                      <w:sz w:val="20"/>
                      <w:szCs w:val="20"/>
                    </w:rPr>
                    <w:t>Question Set 4 Administration</w:t>
                  </w:r>
                </w:p>
              </w:tc>
              <w:tc>
                <w:tcPr>
                  <w:tcW w:w="868" w:type="dxa"/>
                  <w:tcBorders>
                    <w:top w:val="nil"/>
                    <w:left w:val="nil"/>
                    <w:bottom w:val="single" w:color="auto" w:sz="8" w:space="0"/>
                    <w:right w:val="single" w:color="auto" w:sz="8" w:space="0"/>
                  </w:tcBorders>
                  <w:shd w:val="clear" w:color="auto" w:fill="auto"/>
                  <w:tcMar>
                    <w:left w:w="43" w:type="dxa"/>
                    <w:right w:w="43" w:type="dxa"/>
                  </w:tcMar>
                  <w:vAlign w:val="center"/>
                </w:tcPr>
                <w:p w:rsidR="00391359" w:rsidP="008F7B52" w:rsidRDefault="00391359" w14:paraId="0C06DB38" w14:textId="3543BBED">
                  <w:pPr>
                    <w:spacing w:after="0" w:line="240" w:lineRule="auto"/>
                    <w:jc w:val="center"/>
                    <w:rPr>
                      <w:rFonts w:ascii="Calibri" w:hAnsi="Calibri" w:eastAsia="Times New Roman" w:cs="Calibri"/>
                      <w:color w:val="000000"/>
                      <w:sz w:val="20"/>
                      <w:szCs w:val="20"/>
                    </w:rPr>
                  </w:pPr>
                  <w:r>
                    <w:rPr>
                      <w:rFonts w:ascii="Calibri" w:hAnsi="Calibri" w:cs="Calibri"/>
                      <w:color w:val="000000"/>
                      <w:sz w:val="20"/>
                      <w:szCs w:val="20"/>
                    </w:rPr>
                    <w:t>150</w:t>
                  </w:r>
                </w:p>
              </w:tc>
              <w:tc>
                <w:tcPr>
                  <w:tcW w:w="1344" w:type="dxa"/>
                  <w:tcBorders>
                    <w:top w:val="nil"/>
                    <w:left w:val="nil"/>
                    <w:bottom w:val="single" w:color="auto" w:sz="8" w:space="0"/>
                    <w:right w:val="single" w:color="auto" w:sz="8" w:space="0"/>
                  </w:tcBorders>
                  <w:shd w:val="clear" w:color="auto" w:fill="auto"/>
                  <w:tcMar>
                    <w:left w:w="43" w:type="dxa"/>
                    <w:right w:w="43" w:type="dxa"/>
                  </w:tcMar>
                  <w:vAlign w:val="center"/>
                </w:tcPr>
                <w:p w:rsidR="00391359" w:rsidP="008F7B52" w:rsidRDefault="00391359" w14:paraId="7E14AD43" w14:textId="028D5362">
                  <w:pPr>
                    <w:spacing w:after="0" w:line="240" w:lineRule="auto"/>
                    <w:jc w:val="center"/>
                    <w:rPr>
                      <w:rFonts w:ascii="Calibri" w:hAnsi="Calibri" w:eastAsia="Times New Roman" w:cs="Calibri"/>
                      <w:color w:val="000000"/>
                      <w:sz w:val="20"/>
                      <w:szCs w:val="20"/>
                    </w:rPr>
                  </w:pPr>
                  <w:r>
                    <w:rPr>
                      <w:rFonts w:ascii="Calibri" w:hAnsi="Calibri" w:cs="Calibri"/>
                      <w:color w:val="000000"/>
                      <w:sz w:val="20"/>
                      <w:szCs w:val="20"/>
                    </w:rPr>
                    <w:t>5</w:t>
                  </w:r>
                </w:p>
              </w:tc>
              <w:tc>
                <w:tcPr>
                  <w:tcW w:w="1090" w:type="dxa"/>
                  <w:tcBorders>
                    <w:top w:val="nil"/>
                    <w:left w:val="nil"/>
                    <w:bottom w:val="single" w:color="auto" w:sz="8" w:space="0"/>
                    <w:right w:val="single" w:color="auto" w:sz="8" w:space="0"/>
                  </w:tcBorders>
                  <w:shd w:val="clear" w:color="auto" w:fill="auto"/>
                  <w:tcMar>
                    <w:left w:w="43" w:type="dxa"/>
                    <w:right w:w="43" w:type="dxa"/>
                  </w:tcMar>
                  <w:vAlign w:val="center"/>
                </w:tcPr>
                <w:p w:rsidR="00391359" w:rsidP="008F7B52" w:rsidRDefault="00391359" w14:paraId="2F8A245B" w14:textId="4B4AB7E9">
                  <w:pPr>
                    <w:spacing w:after="0" w:line="240" w:lineRule="auto"/>
                    <w:jc w:val="right"/>
                    <w:rPr>
                      <w:rFonts w:ascii="Calibri" w:hAnsi="Calibri" w:cs="Calibri"/>
                      <w:color w:val="000000"/>
                      <w:sz w:val="20"/>
                      <w:szCs w:val="20"/>
                    </w:rPr>
                  </w:pPr>
                  <w:r>
                    <w:rPr>
                      <w:rFonts w:ascii="Calibri" w:hAnsi="Calibri" w:cs="Calibri"/>
                      <w:color w:val="000000"/>
                      <w:sz w:val="20"/>
                      <w:szCs w:val="20"/>
                    </w:rPr>
                    <w:t xml:space="preserve">$154.50 </w:t>
                  </w:r>
                </w:p>
              </w:tc>
              <w:tc>
                <w:tcPr>
                  <w:tcW w:w="1710" w:type="dxa"/>
                  <w:tcBorders>
                    <w:top w:val="nil"/>
                    <w:left w:val="nil"/>
                    <w:bottom w:val="single" w:color="auto" w:sz="8" w:space="0"/>
                    <w:right w:val="single" w:color="auto" w:sz="8" w:space="0"/>
                  </w:tcBorders>
                  <w:shd w:val="clear" w:color="auto" w:fill="auto"/>
                  <w:noWrap/>
                  <w:tcMar>
                    <w:left w:w="43" w:type="dxa"/>
                    <w:right w:w="43" w:type="dxa"/>
                  </w:tcMar>
                  <w:vAlign w:val="center"/>
                </w:tcPr>
                <w:p w:rsidR="00391359" w:rsidP="008F7B52" w:rsidRDefault="00391359" w14:paraId="61A17F36" w14:textId="0C7E44BA">
                  <w:pPr>
                    <w:spacing w:after="0" w:line="240" w:lineRule="auto"/>
                    <w:jc w:val="right"/>
                    <w:rPr>
                      <w:rFonts w:ascii="Calibri" w:hAnsi="Calibri" w:cs="Calibri"/>
                      <w:color w:val="000000"/>
                      <w:sz w:val="20"/>
                      <w:szCs w:val="20"/>
                    </w:rPr>
                  </w:pPr>
                  <w:r>
                    <w:rPr>
                      <w:rFonts w:ascii="Calibri" w:hAnsi="Calibri" w:cs="Calibri"/>
                      <w:color w:val="000000"/>
                      <w:sz w:val="20"/>
                      <w:szCs w:val="20"/>
                    </w:rPr>
                    <w:t xml:space="preserve">$1,931.25 </w:t>
                  </w:r>
                </w:p>
              </w:tc>
            </w:tr>
            <w:tr w:rsidRPr="00071299" w:rsidR="00391359" w:rsidTr="00F50E54" w14:paraId="64CF1082" w14:textId="77777777">
              <w:trPr>
                <w:trHeight w:val="341"/>
              </w:trPr>
              <w:tc>
                <w:tcPr>
                  <w:tcW w:w="2860" w:type="dxa"/>
                  <w:tcBorders>
                    <w:top w:val="nil"/>
                    <w:left w:val="single" w:color="auto" w:sz="8" w:space="0"/>
                    <w:bottom w:val="single" w:color="auto" w:sz="8" w:space="0"/>
                    <w:right w:val="single" w:color="auto" w:sz="8" w:space="0"/>
                  </w:tcBorders>
                  <w:shd w:val="clear" w:color="auto" w:fill="auto"/>
                  <w:tcMar>
                    <w:left w:w="43" w:type="dxa"/>
                    <w:right w:w="43" w:type="dxa"/>
                  </w:tcMar>
                  <w:vAlign w:val="center"/>
                </w:tcPr>
                <w:p w:rsidRPr="003F472F" w:rsidR="00391359" w:rsidP="008F7B52" w:rsidRDefault="00391359" w14:paraId="6B3B1CC8" w14:textId="631F52A8">
                  <w:pPr>
                    <w:spacing w:after="0" w:line="240" w:lineRule="auto"/>
                    <w:rPr>
                      <w:rFonts w:ascii="Calibri" w:hAnsi="Calibri" w:eastAsia="Times New Roman" w:cs="Calibri"/>
                      <w:color w:val="000000"/>
                      <w:sz w:val="20"/>
                      <w:szCs w:val="20"/>
                    </w:rPr>
                  </w:pPr>
                  <w:r>
                    <w:rPr>
                      <w:rFonts w:ascii="Calibri" w:hAnsi="Calibri" w:cs="Calibri"/>
                      <w:color w:val="000000"/>
                      <w:sz w:val="20"/>
                      <w:szCs w:val="20"/>
                    </w:rPr>
                    <w:t>Question Set 4 Data Summary</w:t>
                  </w:r>
                </w:p>
              </w:tc>
              <w:tc>
                <w:tcPr>
                  <w:tcW w:w="868" w:type="dxa"/>
                  <w:tcBorders>
                    <w:top w:val="nil"/>
                    <w:left w:val="nil"/>
                    <w:bottom w:val="nil"/>
                    <w:right w:val="single" w:color="auto" w:sz="8" w:space="0"/>
                  </w:tcBorders>
                  <w:shd w:val="clear" w:color="auto" w:fill="auto"/>
                  <w:tcMar>
                    <w:left w:w="43" w:type="dxa"/>
                    <w:right w:w="43" w:type="dxa"/>
                  </w:tcMar>
                  <w:vAlign w:val="center"/>
                </w:tcPr>
                <w:p w:rsidR="00391359" w:rsidP="008F7B52" w:rsidRDefault="00391359" w14:paraId="55CC24C8" w14:textId="43B2F4FC">
                  <w:pPr>
                    <w:spacing w:after="0" w:line="240" w:lineRule="auto"/>
                    <w:jc w:val="center"/>
                    <w:rPr>
                      <w:rFonts w:ascii="Calibri" w:hAnsi="Calibri" w:eastAsia="Times New Roman" w:cs="Calibri"/>
                      <w:color w:val="000000"/>
                      <w:sz w:val="20"/>
                      <w:szCs w:val="20"/>
                    </w:rPr>
                  </w:pPr>
                  <w:r>
                    <w:rPr>
                      <w:rFonts w:ascii="Calibri" w:hAnsi="Calibri" w:cs="Calibri"/>
                      <w:color w:val="000000"/>
                      <w:sz w:val="20"/>
                      <w:szCs w:val="20"/>
                    </w:rPr>
                    <w:t>150</w:t>
                  </w:r>
                </w:p>
              </w:tc>
              <w:tc>
                <w:tcPr>
                  <w:tcW w:w="1344" w:type="dxa"/>
                  <w:tcBorders>
                    <w:top w:val="nil"/>
                    <w:left w:val="nil"/>
                    <w:bottom w:val="nil"/>
                    <w:right w:val="single" w:color="auto" w:sz="8" w:space="0"/>
                  </w:tcBorders>
                  <w:shd w:val="clear" w:color="auto" w:fill="auto"/>
                  <w:tcMar>
                    <w:left w:w="43" w:type="dxa"/>
                    <w:right w:w="43" w:type="dxa"/>
                  </w:tcMar>
                  <w:vAlign w:val="center"/>
                </w:tcPr>
                <w:p w:rsidR="00391359" w:rsidP="008F7B52" w:rsidRDefault="00391359" w14:paraId="13ABFDE0" w14:textId="436D4E59">
                  <w:pPr>
                    <w:spacing w:after="0" w:line="240" w:lineRule="auto"/>
                    <w:jc w:val="center"/>
                    <w:rPr>
                      <w:rFonts w:ascii="Calibri" w:hAnsi="Calibri" w:eastAsia="Times New Roman" w:cs="Calibri"/>
                      <w:color w:val="000000"/>
                      <w:sz w:val="20"/>
                      <w:szCs w:val="20"/>
                    </w:rPr>
                  </w:pPr>
                  <w:r>
                    <w:rPr>
                      <w:rFonts w:ascii="Calibri" w:hAnsi="Calibri" w:cs="Calibri"/>
                      <w:color w:val="000000"/>
                      <w:sz w:val="20"/>
                      <w:szCs w:val="20"/>
                    </w:rPr>
                    <w:t>15</w:t>
                  </w:r>
                </w:p>
              </w:tc>
              <w:tc>
                <w:tcPr>
                  <w:tcW w:w="1090" w:type="dxa"/>
                  <w:tcBorders>
                    <w:top w:val="nil"/>
                    <w:left w:val="nil"/>
                    <w:bottom w:val="single" w:color="auto" w:sz="8" w:space="0"/>
                    <w:right w:val="single" w:color="auto" w:sz="8" w:space="0"/>
                  </w:tcBorders>
                  <w:shd w:val="clear" w:color="auto" w:fill="auto"/>
                  <w:tcMar>
                    <w:left w:w="43" w:type="dxa"/>
                    <w:right w:w="43" w:type="dxa"/>
                  </w:tcMar>
                  <w:vAlign w:val="center"/>
                </w:tcPr>
                <w:p w:rsidR="00391359" w:rsidP="008F7B52" w:rsidRDefault="00391359" w14:paraId="0A8A577B" w14:textId="2D5589B1">
                  <w:pPr>
                    <w:spacing w:after="0" w:line="240" w:lineRule="auto"/>
                    <w:jc w:val="right"/>
                    <w:rPr>
                      <w:rFonts w:ascii="Calibri" w:hAnsi="Calibri" w:cs="Calibri"/>
                      <w:color w:val="000000"/>
                      <w:sz w:val="20"/>
                      <w:szCs w:val="20"/>
                    </w:rPr>
                  </w:pPr>
                  <w:r>
                    <w:rPr>
                      <w:rFonts w:ascii="Calibri" w:hAnsi="Calibri" w:cs="Calibri"/>
                      <w:color w:val="000000"/>
                      <w:sz w:val="20"/>
                      <w:szCs w:val="20"/>
                    </w:rPr>
                    <w:t xml:space="preserve">$154.50 </w:t>
                  </w:r>
                </w:p>
              </w:tc>
              <w:tc>
                <w:tcPr>
                  <w:tcW w:w="1710" w:type="dxa"/>
                  <w:tcBorders>
                    <w:top w:val="nil"/>
                    <w:left w:val="nil"/>
                    <w:bottom w:val="single" w:color="auto" w:sz="8" w:space="0"/>
                    <w:right w:val="single" w:color="auto" w:sz="8" w:space="0"/>
                  </w:tcBorders>
                  <w:shd w:val="clear" w:color="auto" w:fill="auto"/>
                  <w:noWrap/>
                  <w:tcMar>
                    <w:left w:w="43" w:type="dxa"/>
                    <w:right w:w="43" w:type="dxa"/>
                  </w:tcMar>
                  <w:vAlign w:val="center"/>
                </w:tcPr>
                <w:p w:rsidR="00391359" w:rsidP="008F7B52" w:rsidRDefault="00391359" w14:paraId="784AB357" w14:textId="45900D9D">
                  <w:pPr>
                    <w:spacing w:after="0" w:line="240" w:lineRule="auto"/>
                    <w:jc w:val="right"/>
                    <w:rPr>
                      <w:rFonts w:ascii="Calibri" w:hAnsi="Calibri" w:cs="Calibri"/>
                      <w:color w:val="000000"/>
                      <w:sz w:val="20"/>
                      <w:szCs w:val="20"/>
                    </w:rPr>
                  </w:pPr>
                  <w:r>
                    <w:rPr>
                      <w:rFonts w:ascii="Calibri" w:hAnsi="Calibri" w:cs="Calibri"/>
                      <w:color w:val="000000"/>
                      <w:sz w:val="20"/>
                      <w:szCs w:val="20"/>
                    </w:rPr>
                    <w:t xml:space="preserve">$5,793.75 </w:t>
                  </w:r>
                </w:p>
              </w:tc>
            </w:tr>
            <w:tr w:rsidRPr="00071299" w:rsidR="00391359" w:rsidTr="00F50E54" w14:paraId="38A757F5" w14:textId="77777777">
              <w:trPr>
                <w:trHeight w:val="359"/>
              </w:trPr>
              <w:tc>
                <w:tcPr>
                  <w:tcW w:w="2860" w:type="dxa"/>
                  <w:shd w:val="clear" w:color="auto" w:fill="auto"/>
                  <w:tcMar>
                    <w:left w:w="43" w:type="dxa"/>
                    <w:right w:w="43" w:type="dxa"/>
                  </w:tcMar>
                  <w:vAlign w:val="center"/>
                  <w:hideMark/>
                </w:tcPr>
                <w:p w:rsidRPr="00071299" w:rsidR="00391359" w:rsidP="00715A82" w:rsidRDefault="00391359" w14:paraId="661C0707" w14:textId="77777777">
                  <w:pPr>
                    <w:spacing w:after="0" w:line="240" w:lineRule="auto"/>
                    <w:jc w:val="right"/>
                    <w:rPr>
                      <w:rFonts w:ascii="Calibri" w:hAnsi="Calibri" w:eastAsia="Times New Roman" w:cs="Calibri"/>
                      <w:b/>
                      <w:bCs/>
                      <w:color w:val="000000"/>
                      <w:sz w:val="20"/>
                      <w:szCs w:val="20"/>
                    </w:rPr>
                  </w:pPr>
                  <w:r w:rsidRPr="00071299">
                    <w:rPr>
                      <w:rFonts w:ascii="Calibri" w:hAnsi="Calibri" w:eastAsia="Times New Roman" w:cs="Calibri"/>
                      <w:b/>
                      <w:bCs/>
                      <w:color w:val="000000"/>
                      <w:sz w:val="20"/>
                      <w:szCs w:val="20"/>
                    </w:rPr>
                    <w:t>TOTAL:</w:t>
                  </w:r>
                </w:p>
              </w:tc>
              <w:tc>
                <w:tcPr>
                  <w:tcW w:w="868" w:type="dxa"/>
                  <w:tcMar>
                    <w:left w:w="43" w:type="dxa"/>
                    <w:right w:w="43" w:type="dxa"/>
                  </w:tcMar>
                  <w:vAlign w:val="center"/>
                </w:tcPr>
                <w:p w:rsidRPr="00ED63D7" w:rsidR="00391359" w:rsidP="00715A82" w:rsidRDefault="00391359" w14:paraId="5C468DEE" w14:textId="77777777">
                  <w:pPr>
                    <w:spacing w:after="0" w:line="240" w:lineRule="auto"/>
                    <w:jc w:val="center"/>
                    <w:rPr>
                      <w:rFonts w:ascii="Calibri" w:hAnsi="Calibri" w:eastAsia="Times New Roman" w:cs="Calibri"/>
                      <w:color w:val="000000"/>
                      <w:sz w:val="20"/>
                      <w:szCs w:val="20"/>
                    </w:rPr>
                  </w:pPr>
                </w:p>
              </w:tc>
              <w:tc>
                <w:tcPr>
                  <w:tcW w:w="1344" w:type="dxa"/>
                  <w:tcMar>
                    <w:left w:w="43" w:type="dxa"/>
                    <w:right w:w="43" w:type="dxa"/>
                  </w:tcMar>
                  <w:vAlign w:val="center"/>
                </w:tcPr>
                <w:p w:rsidRPr="00071299" w:rsidR="00391359" w:rsidP="00715A82" w:rsidRDefault="00391359" w14:paraId="19BFBD01" w14:textId="77777777">
                  <w:pPr>
                    <w:spacing w:after="0" w:line="240" w:lineRule="auto"/>
                    <w:jc w:val="center"/>
                    <w:rPr>
                      <w:rFonts w:ascii="Calibri" w:hAnsi="Calibri" w:eastAsia="Times New Roman" w:cs="Calibri"/>
                      <w:color w:val="000000"/>
                      <w:sz w:val="20"/>
                      <w:szCs w:val="20"/>
                    </w:rPr>
                  </w:pPr>
                </w:p>
              </w:tc>
              <w:tc>
                <w:tcPr>
                  <w:tcW w:w="1090" w:type="dxa"/>
                  <w:tcBorders>
                    <w:top w:val="nil"/>
                    <w:left w:val="nil"/>
                    <w:bottom w:val="single" w:color="auto" w:sz="8" w:space="0"/>
                    <w:right w:val="single" w:color="auto" w:sz="8" w:space="0"/>
                  </w:tcBorders>
                  <w:shd w:val="clear" w:color="auto" w:fill="auto"/>
                  <w:tcMar>
                    <w:left w:w="43" w:type="dxa"/>
                    <w:right w:w="43" w:type="dxa"/>
                  </w:tcMar>
                  <w:vAlign w:val="center"/>
                </w:tcPr>
                <w:p w:rsidRPr="00071299" w:rsidR="00391359" w:rsidP="00715A82" w:rsidRDefault="00391359" w14:paraId="207B5FC5" w14:textId="77777777">
                  <w:pPr>
                    <w:spacing w:after="0" w:line="240" w:lineRule="auto"/>
                    <w:jc w:val="right"/>
                    <w:rPr>
                      <w:rFonts w:ascii="Calibri" w:hAnsi="Calibri" w:eastAsia="Times New Roman" w:cs="Calibri"/>
                      <w:color w:val="000000"/>
                      <w:sz w:val="20"/>
                      <w:szCs w:val="20"/>
                    </w:rPr>
                  </w:pPr>
                  <w:r>
                    <w:rPr>
                      <w:rFonts w:ascii="Calibri" w:hAnsi="Calibri" w:cs="Calibri"/>
                      <w:color w:val="000000"/>
                      <w:sz w:val="20"/>
                      <w:szCs w:val="20"/>
                    </w:rPr>
                    <w:t> </w:t>
                  </w:r>
                </w:p>
              </w:tc>
              <w:tc>
                <w:tcPr>
                  <w:tcW w:w="1710" w:type="dxa"/>
                  <w:tcBorders>
                    <w:top w:val="nil"/>
                    <w:left w:val="nil"/>
                    <w:bottom w:val="single" w:color="auto" w:sz="8" w:space="0"/>
                    <w:right w:val="single" w:color="auto" w:sz="8" w:space="0"/>
                  </w:tcBorders>
                  <w:shd w:val="clear" w:color="auto" w:fill="auto"/>
                  <w:noWrap/>
                  <w:tcMar>
                    <w:left w:w="43" w:type="dxa"/>
                    <w:right w:w="43" w:type="dxa"/>
                  </w:tcMar>
                  <w:vAlign w:val="center"/>
                  <w:hideMark/>
                </w:tcPr>
                <w:p w:rsidRPr="00071299" w:rsidR="00391359" w:rsidP="00715A82" w:rsidRDefault="00391359" w14:paraId="3815D55E" w14:textId="4EFF3B81">
                  <w:pPr>
                    <w:spacing w:after="0" w:line="240" w:lineRule="auto"/>
                    <w:jc w:val="right"/>
                    <w:rPr>
                      <w:rFonts w:ascii="Calibri" w:hAnsi="Calibri" w:eastAsia="Times New Roman" w:cs="Calibri"/>
                      <w:color w:val="000000"/>
                      <w:sz w:val="20"/>
                      <w:szCs w:val="20"/>
                    </w:rPr>
                  </w:pPr>
                  <w:r>
                    <w:rPr>
                      <w:rFonts w:ascii="Calibri" w:hAnsi="Calibri" w:cs="Calibri"/>
                      <w:color w:val="000000"/>
                      <w:sz w:val="20"/>
                      <w:szCs w:val="20"/>
                    </w:rPr>
                    <w:t xml:space="preserve"> $              94,350.00 </w:t>
                  </w:r>
                </w:p>
              </w:tc>
            </w:tr>
          </w:tbl>
          <w:p w:rsidR="00715A82" w:rsidP="00715A82" w:rsidRDefault="00715A82" w14:paraId="06E61F8F" w14:textId="30CD65D2">
            <w:pPr>
              <w:autoSpaceDE w:val="0"/>
              <w:autoSpaceDN w:val="0"/>
              <w:adjustRightInd w:val="0"/>
              <w:rPr>
                <w:sz w:val="20"/>
              </w:rPr>
            </w:pPr>
            <w:r w:rsidRPr="0092690E">
              <w:rPr>
                <w:sz w:val="20"/>
              </w:rPr>
              <w:t>*Note:  Two of the 3 groups/types of individuals targeted for study recruitment will have to be contacted by U</w:t>
            </w:r>
            <w:r w:rsidR="002805B6">
              <w:rPr>
                <w:sz w:val="20"/>
              </w:rPr>
              <w:t>.</w:t>
            </w:r>
            <w:r w:rsidRPr="0092690E">
              <w:rPr>
                <w:sz w:val="20"/>
              </w:rPr>
              <w:t>S</w:t>
            </w:r>
            <w:r w:rsidR="002805B6">
              <w:rPr>
                <w:sz w:val="20"/>
              </w:rPr>
              <w:t>.</w:t>
            </w:r>
            <w:r w:rsidRPr="0092690E">
              <w:rPr>
                <w:sz w:val="20"/>
              </w:rPr>
              <w:t xml:space="preserve"> mail (</w:t>
            </w:r>
            <w:r w:rsidR="00021E0C">
              <w:rPr>
                <w:sz w:val="20"/>
              </w:rPr>
              <w:t>NHTSA will</w:t>
            </w:r>
            <w:r w:rsidRPr="0092690E" w:rsidR="00021E0C">
              <w:rPr>
                <w:sz w:val="20"/>
              </w:rPr>
              <w:t xml:space="preserve"> </w:t>
            </w:r>
            <w:r w:rsidR="00021E0C">
              <w:rPr>
                <w:sz w:val="20"/>
              </w:rPr>
              <w:t>acquire</w:t>
            </w:r>
            <w:r w:rsidRPr="0092690E" w:rsidR="00021E0C">
              <w:rPr>
                <w:sz w:val="20"/>
              </w:rPr>
              <w:t xml:space="preserve"> </w:t>
            </w:r>
            <w:r w:rsidRPr="0092690E">
              <w:rPr>
                <w:sz w:val="20"/>
              </w:rPr>
              <w:t>contact info</w:t>
            </w:r>
            <w:r w:rsidR="00021E0C">
              <w:rPr>
                <w:sz w:val="20"/>
              </w:rPr>
              <w:t>rmation</w:t>
            </w:r>
            <w:r w:rsidRPr="0092690E">
              <w:rPr>
                <w:sz w:val="20"/>
              </w:rPr>
              <w:t xml:space="preserve"> for particular vehicle model owners from Ohio BM</w:t>
            </w:r>
            <w:r w:rsidR="00A56C4B">
              <w:rPr>
                <w:sz w:val="20"/>
              </w:rPr>
              <w:t>V</w:t>
            </w:r>
            <w:r w:rsidRPr="0092690E">
              <w:rPr>
                <w:sz w:val="20"/>
              </w:rPr>
              <w:t xml:space="preserve"> and send them an invitation with Set 1 questions).  The administration time represents the time to prepare mailing.</w:t>
            </w:r>
          </w:p>
          <w:p w:rsidRPr="0092690E" w:rsidR="00715A82" w:rsidP="00715A82" w:rsidRDefault="00715A82" w14:paraId="4555645A" w14:textId="6CBA0E5C">
            <w:pPr>
              <w:autoSpaceDE w:val="0"/>
              <w:autoSpaceDN w:val="0"/>
              <w:adjustRightInd w:val="0"/>
              <w:rPr>
                <w:sz w:val="20"/>
              </w:rPr>
            </w:pPr>
            <w:r>
              <w:rPr>
                <w:sz w:val="20"/>
              </w:rPr>
              <w:t>**Note:  Question Set 2 will be administered electronically via a secure website.  However, the step of referring i</w:t>
            </w:r>
            <w:r w:rsidRPr="0092690E">
              <w:rPr>
                <w:sz w:val="20"/>
              </w:rPr>
              <w:t xml:space="preserve">ndividuals with acceptable Question Set 1 responses </w:t>
            </w:r>
            <w:r>
              <w:rPr>
                <w:sz w:val="20"/>
              </w:rPr>
              <w:t xml:space="preserve">to complete Question Set 2 </w:t>
            </w:r>
            <w:r w:rsidRPr="0092690E">
              <w:rPr>
                <w:sz w:val="20"/>
              </w:rPr>
              <w:t xml:space="preserve">will be </w:t>
            </w:r>
            <w:r>
              <w:rPr>
                <w:sz w:val="20"/>
              </w:rPr>
              <w:t>accomplished by a contractor sending</w:t>
            </w:r>
            <w:r w:rsidRPr="0092690E">
              <w:rPr>
                <w:sz w:val="20"/>
              </w:rPr>
              <w:t xml:space="preserve"> </w:t>
            </w:r>
            <w:r>
              <w:rPr>
                <w:sz w:val="20"/>
              </w:rPr>
              <w:t xml:space="preserve">the candidate </w:t>
            </w:r>
            <w:r w:rsidRPr="0092690E">
              <w:rPr>
                <w:sz w:val="20"/>
              </w:rPr>
              <w:t>an e-mail asking them to complete Question Set 2 online</w:t>
            </w:r>
            <w:r>
              <w:rPr>
                <w:sz w:val="20"/>
              </w:rPr>
              <w:t xml:space="preserve">. </w:t>
            </w:r>
            <w:r w:rsidR="00021E0C">
              <w:rPr>
                <w:sz w:val="20"/>
              </w:rPr>
              <w:t xml:space="preserve"> </w:t>
            </w:r>
            <w:r>
              <w:rPr>
                <w:sz w:val="20"/>
              </w:rPr>
              <w:t>Administration time consists of the time it will take for an individual to send the candidate participant a scripted e-mail response.</w:t>
            </w:r>
            <w:r w:rsidRPr="0092690E">
              <w:rPr>
                <w:sz w:val="20"/>
              </w:rPr>
              <w:t xml:space="preserve">  </w:t>
            </w:r>
          </w:p>
          <w:p w:rsidR="00391359" w:rsidP="008F7B52" w:rsidRDefault="00715A82" w14:paraId="2191451E" w14:textId="77777777">
            <w:pPr>
              <w:autoSpaceDE w:val="0"/>
              <w:autoSpaceDN w:val="0"/>
              <w:adjustRightInd w:val="0"/>
              <w:rPr>
                <w:rFonts w:ascii="Calibri" w:hAnsi="Calibri" w:cs="Calibri"/>
              </w:rPr>
            </w:pPr>
            <w:r>
              <w:rPr>
                <w:rFonts w:ascii="Calibri" w:hAnsi="Calibri" w:cs="Calibri"/>
              </w:rPr>
              <w:lastRenderedPageBreak/>
              <w:t xml:space="preserve">Costs incurred by </w:t>
            </w:r>
            <w:r w:rsidRPr="003579BD">
              <w:rPr>
                <w:rFonts w:ascii="Calibri" w:hAnsi="Calibri" w:cs="Calibri"/>
              </w:rPr>
              <w:t xml:space="preserve">the </w:t>
            </w:r>
            <w:r>
              <w:rPr>
                <w:rFonts w:ascii="Calibri" w:hAnsi="Calibri" w:cs="Calibri"/>
              </w:rPr>
              <w:t>Federal Government for compensation of study participants and mileage reimbursement are estimated below.  It is planned that participants will be recruited from an area covering an approximately 60-mile radius surrounding the test site.  For the purposes of estimating mileage reimbursement cost, it is assumed that participants’ residences will be located an average of 30 miles from the test site.  Study participants will be reimbursed for mileage driven for both outbound and return trips between their residence and the test site, which gives an average of 60 miles reimbursed</w:t>
            </w:r>
            <w:r w:rsidR="00233324">
              <w:rPr>
                <w:rFonts w:ascii="Calibri" w:hAnsi="Calibri" w:cs="Calibri"/>
              </w:rPr>
              <w:t xml:space="preserve"> at the current GSA mileage rate of $0.575</w:t>
            </w:r>
            <w:r w:rsidR="0041176F">
              <w:rPr>
                <w:rStyle w:val="FootnoteReference"/>
                <w:rFonts w:ascii="Calibri" w:hAnsi="Calibri" w:cs="Calibri"/>
              </w:rPr>
              <w:footnoteReference w:id="4"/>
            </w:r>
            <w:r>
              <w:rPr>
                <w:rFonts w:ascii="Calibri" w:hAnsi="Calibri" w:cs="Calibri"/>
              </w:rPr>
              <w:t xml:space="preserve"> per participant. </w:t>
            </w:r>
            <w:r w:rsidR="00233324">
              <w:rPr>
                <w:rFonts w:ascii="Calibri" w:hAnsi="Calibri" w:cs="Calibri"/>
              </w:rPr>
              <w:t xml:space="preserve"> </w:t>
            </w:r>
          </w:p>
          <w:p w:rsidR="003A0272" w:rsidP="008F7B52" w:rsidRDefault="00233324" w14:paraId="6F8E1DBB" w14:textId="7C09547E">
            <w:pPr>
              <w:autoSpaceDE w:val="0"/>
              <w:autoSpaceDN w:val="0"/>
              <w:adjustRightInd w:val="0"/>
              <w:rPr>
                <w:rFonts w:ascii="Calibri" w:hAnsi="Calibri" w:cs="Calibri"/>
              </w:rPr>
            </w:pPr>
            <w:r>
              <w:rPr>
                <w:rFonts w:ascii="Calibri" w:hAnsi="Calibri" w:cs="Calibri"/>
              </w:rPr>
              <w:t xml:space="preserve">For the observational driving study and the post-drive questionnaire, NHTSA plans to provide monetary payment at the rate of </w:t>
            </w:r>
            <w:r w:rsidRPr="00762BC0">
              <w:rPr>
                <w:rFonts w:ascii="Calibri" w:hAnsi="Calibri" w:cs="Calibri"/>
              </w:rPr>
              <w:t>$</w:t>
            </w:r>
            <w:r>
              <w:rPr>
                <w:rFonts w:ascii="Calibri" w:hAnsi="Calibri" w:cs="Calibri"/>
              </w:rPr>
              <w:t>50 per hour for study participation.</w:t>
            </w:r>
            <w:r w:rsidR="00A34CAD">
              <w:rPr>
                <w:rFonts w:ascii="Calibri" w:hAnsi="Calibri" w:cs="Calibri"/>
              </w:rPr>
              <w:t xml:space="preserve">  For the study, the participants will drive for approximately 3 hours along a set route</w:t>
            </w:r>
            <w:r w:rsidR="001079E6">
              <w:rPr>
                <w:rFonts w:ascii="Calibri" w:hAnsi="Calibri" w:cs="Calibri"/>
              </w:rPr>
              <w:t>, after which they will fill out a post-drive questionnaire</w:t>
            </w:r>
            <w:r w:rsidR="00A34CAD">
              <w:rPr>
                <w:rFonts w:ascii="Calibri" w:hAnsi="Calibri" w:cs="Calibri"/>
              </w:rPr>
              <w:t>.  Participants are expected to spend approximately a total of 4 hours participating in the research study.</w:t>
            </w:r>
          </w:p>
          <w:p w:rsidR="00233324" w:rsidP="008F7B52" w:rsidRDefault="00233324" w14:paraId="719246A9" w14:textId="789B77E3">
            <w:pPr>
              <w:autoSpaceDE w:val="0"/>
              <w:autoSpaceDN w:val="0"/>
              <w:adjustRightInd w:val="0"/>
              <w:rPr>
                <w:rFonts w:ascii="Calibri" w:hAnsi="Calibri" w:cs="Calibri"/>
              </w:rPr>
            </w:pPr>
            <w:r>
              <w:rPr>
                <w:rFonts w:ascii="Calibri" w:hAnsi="Calibri" w:cs="Calibri"/>
              </w:rPr>
              <w:t xml:space="preserve">Costs incurred by </w:t>
            </w:r>
            <w:r w:rsidRPr="003579BD">
              <w:rPr>
                <w:rFonts w:ascii="Calibri" w:hAnsi="Calibri" w:cs="Calibri"/>
              </w:rPr>
              <w:t xml:space="preserve">the </w:t>
            </w:r>
            <w:r>
              <w:rPr>
                <w:rFonts w:ascii="Calibri" w:hAnsi="Calibri" w:cs="Calibri"/>
              </w:rPr>
              <w:t>Federal Government for compensation of study participants and mileage reimbursement are</w:t>
            </w:r>
            <w:r w:rsidRPr="003579BD">
              <w:rPr>
                <w:rFonts w:ascii="Calibri" w:hAnsi="Calibri" w:cs="Calibri"/>
              </w:rPr>
              <w:t xml:space="preserve"> </w:t>
            </w:r>
            <w:r>
              <w:rPr>
                <w:rFonts w:ascii="Calibri" w:hAnsi="Calibri" w:cs="Calibri"/>
              </w:rPr>
              <w:t>summarized in the table below.</w:t>
            </w:r>
          </w:p>
          <w:tbl>
            <w:tblPr>
              <w:tblW w:w="8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70"/>
              <w:gridCol w:w="1080"/>
              <w:gridCol w:w="1440"/>
              <w:gridCol w:w="1440"/>
              <w:gridCol w:w="1530"/>
            </w:tblGrid>
            <w:tr w:rsidRPr="00071299" w:rsidR="00715A82" w:rsidTr="00C8698E" w14:paraId="50B13800" w14:textId="77777777">
              <w:trPr>
                <w:trHeight w:val="350"/>
              </w:trPr>
              <w:tc>
                <w:tcPr>
                  <w:tcW w:w="2770" w:type="dxa"/>
                  <w:shd w:val="clear" w:color="auto" w:fill="auto"/>
                  <w:noWrap/>
                  <w:vAlign w:val="center"/>
                  <w:hideMark/>
                </w:tcPr>
                <w:p w:rsidRPr="00071299" w:rsidR="00715A82" w:rsidP="00715A82" w:rsidRDefault="00715A82" w14:paraId="5A8E5583" w14:textId="77777777">
                  <w:pPr>
                    <w:spacing w:after="0" w:line="240" w:lineRule="auto"/>
                    <w:rPr>
                      <w:rFonts w:ascii="Calibri" w:hAnsi="Calibri" w:eastAsia="Times New Roman" w:cs="Calibri"/>
                      <w:b/>
                      <w:bCs/>
                      <w:color w:val="000000"/>
                      <w:sz w:val="20"/>
                      <w:szCs w:val="20"/>
                    </w:rPr>
                  </w:pPr>
                  <w:r w:rsidRPr="00071299">
                    <w:rPr>
                      <w:rFonts w:ascii="Calibri" w:hAnsi="Calibri" w:eastAsia="Times New Roman" w:cs="Calibri"/>
                      <w:b/>
                      <w:bCs/>
                      <w:color w:val="000000"/>
                      <w:sz w:val="20"/>
                      <w:szCs w:val="20"/>
                    </w:rPr>
                    <w:t>Step</w:t>
                  </w:r>
                </w:p>
              </w:tc>
              <w:tc>
                <w:tcPr>
                  <w:tcW w:w="1080" w:type="dxa"/>
                  <w:vAlign w:val="center"/>
                </w:tcPr>
                <w:p w:rsidRPr="00071299" w:rsidR="00715A82" w:rsidP="00715A82" w:rsidRDefault="00715A82" w14:paraId="217367AC" w14:textId="77777777">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N</w:t>
                  </w:r>
                </w:p>
              </w:tc>
              <w:tc>
                <w:tcPr>
                  <w:tcW w:w="1440" w:type="dxa"/>
                  <w:vAlign w:val="center"/>
                </w:tcPr>
                <w:p w:rsidR="00715A82" w:rsidP="00715A82" w:rsidRDefault="00715A82" w14:paraId="635CE63B" w14:textId="77777777">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Quantity</w:t>
                  </w:r>
                </w:p>
              </w:tc>
              <w:tc>
                <w:tcPr>
                  <w:tcW w:w="1440" w:type="dxa"/>
                  <w:vAlign w:val="center"/>
                </w:tcPr>
                <w:p w:rsidRPr="00071299" w:rsidR="00715A82" w:rsidP="00715A82" w:rsidRDefault="00715A82" w14:paraId="7DF960D6" w14:textId="77777777">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Cost Rate</w:t>
                  </w:r>
                </w:p>
              </w:tc>
              <w:tc>
                <w:tcPr>
                  <w:tcW w:w="1530" w:type="dxa"/>
                  <w:shd w:val="clear" w:color="auto" w:fill="auto"/>
                  <w:vAlign w:val="center"/>
                  <w:hideMark/>
                </w:tcPr>
                <w:p w:rsidRPr="00071299" w:rsidR="00715A82" w:rsidP="00715A82" w:rsidRDefault="00715A82" w14:paraId="6304F829" w14:textId="77777777">
                  <w:pPr>
                    <w:spacing w:after="0" w:line="240" w:lineRule="auto"/>
                    <w:jc w:val="center"/>
                    <w:rPr>
                      <w:rFonts w:ascii="Calibri" w:hAnsi="Calibri" w:eastAsia="Times New Roman" w:cs="Calibri"/>
                      <w:b/>
                      <w:bCs/>
                      <w:color w:val="000000"/>
                      <w:sz w:val="20"/>
                      <w:szCs w:val="20"/>
                    </w:rPr>
                  </w:pPr>
                  <w:r w:rsidRPr="00071299">
                    <w:rPr>
                      <w:rFonts w:ascii="Calibri" w:hAnsi="Calibri" w:eastAsia="Times New Roman" w:cs="Calibri"/>
                      <w:b/>
                      <w:bCs/>
                      <w:color w:val="000000"/>
                      <w:sz w:val="20"/>
                      <w:szCs w:val="20"/>
                    </w:rPr>
                    <w:t>Cost ($)</w:t>
                  </w:r>
                </w:p>
              </w:tc>
            </w:tr>
            <w:tr w:rsidRPr="00071299" w:rsidR="00715A82" w:rsidTr="00C8698E" w14:paraId="07404530" w14:textId="77777777">
              <w:trPr>
                <w:trHeight w:val="359"/>
              </w:trPr>
              <w:tc>
                <w:tcPr>
                  <w:tcW w:w="2770" w:type="dxa"/>
                  <w:shd w:val="clear" w:color="auto" w:fill="auto"/>
                  <w:vAlign w:val="center"/>
                </w:tcPr>
                <w:p w:rsidRPr="00071299" w:rsidR="00715A82" w:rsidP="00715A82" w:rsidRDefault="00715A82" w14:paraId="39BE428C"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Participant Pay</w:t>
                  </w:r>
                </w:p>
              </w:tc>
              <w:tc>
                <w:tcPr>
                  <w:tcW w:w="1080" w:type="dxa"/>
                  <w:vAlign w:val="center"/>
                </w:tcPr>
                <w:p w:rsidRPr="00071299" w:rsidR="00715A82" w:rsidP="00715A82" w:rsidRDefault="00715A82" w14:paraId="530BD9F0"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300</w:t>
                  </w:r>
                </w:p>
              </w:tc>
              <w:tc>
                <w:tcPr>
                  <w:tcW w:w="1440" w:type="dxa"/>
                  <w:vAlign w:val="center"/>
                </w:tcPr>
                <w:p w:rsidR="00715A82" w:rsidP="00715A82" w:rsidRDefault="00715A82" w14:paraId="08B4A74E"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4 (hours)</w:t>
                  </w:r>
                </w:p>
              </w:tc>
              <w:tc>
                <w:tcPr>
                  <w:tcW w:w="1440" w:type="dxa"/>
                  <w:vAlign w:val="center"/>
                </w:tcPr>
                <w:p w:rsidRPr="00071299" w:rsidR="00715A82" w:rsidP="00715A82" w:rsidRDefault="00715A82" w14:paraId="15830A05"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  50.00/hr</w:t>
                  </w:r>
                </w:p>
              </w:tc>
              <w:tc>
                <w:tcPr>
                  <w:tcW w:w="1530" w:type="dxa"/>
                  <w:tcBorders>
                    <w:top w:val="nil"/>
                    <w:left w:val="nil"/>
                    <w:bottom w:val="single" w:color="auto" w:sz="8" w:space="0"/>
                    <w:right w:val="single" w:color="auto" w:sz="8" w:space="0"/>
                  </w:tcBorders>
                  <w:shd w:val="clear" w:color="auto" w:fill="auto"/>
                  <w:noWrap/>
                  <w:vAlign w:val="center"/>
                </w:tcPr>
                <w:p w:rsidRPr="00071299" w:rsidR="00715A82" w:rsidP="00715A82" w:rsidRDefault="00715A82" w14:paraId="5F241B82" w14:textId="77777777">
                  <w:pPr>
                    <w:spacing w:after="0" w:line="240" w:lineRule="auto"/>
                    <w:jc w:val="right"/>
                    <w:rPr>
                      <w:rFonts w:ascii="Calibri" w:hAnsi="Calibri" w:eastAsia="Times New Roman" w:cs="Calibri"/>
                      <w:color w:val="000000"/>
                      <w:sz w:val="20"/>
                      <w:szCs w:val="20"/>
                    </w:rPr>
                  </w:pPr>
                  <w:r>
                    <w:rPr>
                      <w:rFonts w:ascii="Calibri" w:hAnsi="Calibri" w:cs="Calibri"/>
                      <w:color w:val="000000"/>
                      <w:sz w:val="20"/>
                      <w:szCs w:val="20"/>
                    </w:rPr>
                    <w:t xml:space="preserve"> $ 60,000.00 </w:t>
                  </w:r>
                </w:p>
              </w:tc>
            </w:tr>
            <w:tr w:rsidRPr="00071299" w:rsidR="00715A82" w:rsidTr="00C8698E" w14:paraId="490D222D" w14:textId="77777777">
              <w:trPr>
                <w:trHeight w:val="359"/>
              </w:trPr>
              <w:tc>
                <w:tcPr>
                  <w:tcW w:w="2770" w:type="dxa"/>
                  <w:shd w:val="clear" w:color="auto" w:fill="auto"/>
                  <w:vAlign w:val="center"/>
                </w:tcPr>
                <w:p w:rsidRPr="00071299" w:rsidR="00715A82" w:rsidP="00715A82" w:rsidRDefault="00715A82" w14:paraId="47AAF8AF"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Mileage Reimbursement</w:t>
                  </w:r>
                </w:p>
              </w:tc>
              <w:tc>
                <w:tcPr>
                  <w:tcW w:w="1080" w:type="dxa"/>
                  <w:vAlign w:val="center"/>
                </w:tcPr>
                <w:p w:rsidRPr="00071299" w:rsidR="00715A82" w:rsidP="00715A82" w:rsidRDefault="00715A82" w14:paraId="05133EE6"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300</w:t>
                  </w:r>
                </w:p>
              </w:tc>
              <w:tc>
                <w:tcPr>
                  <w:tcW w:w="1440" w:type="dxa"/>
                  <w:vAlign w:val="center"/>
                </w:tcPr>
                <w:p w:rsidR="00715A82" w:rsidP="00715A82" w:rsidRDefault="00715A82" w14:paraId="4E60B18E" w14:textId="77777777">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60 (miles)</w:t>
                  </w:r>
                </w:p>
              </w:tc>
              <w:tc>
                <w:tcPr>
                  <w:tcW w:w="1440" w:type="dxa"/>
                  <w:vAlign w:val="center"/>
                </w:tcPr>
                <w:p w:rsidRPr="00071299" w:rsidR="00715A82" w:rsidP="00715A82" w:rsidRDefault="00715A82" w14:paraId="6E8870AC" w14:textId="4F21AC35">
                  <w:pPr>
                    <w:spacing w:after="0" w:line="240" w:lineRule="auto"/>
                    <w:jc w:val="center"/>
                    <w:rPr>
                      <w:rFonts w:ascii="Calibri" w:hAnsi="Calibri" w:eastAsia="Times New Roman" w:cs="Calibri"/>
                      <w:color w:val="000000"/>
                      <w:sz w:val="20"/>
                      <w:szCs w:val="20"/>
                    </w:rPr>
                  </w:pPr>
                  <w:r>
                    <w:rPr>
                      <w:rFonts w:ascii="Calibri" w:hAnsi="Calibri" w:eastAsia="Times New Roman" w:cs="Calibri"/>
                      <w:color w:val="000000"/>
                      <w:sz w:val="20"/>
                      <w:szCs w:val="20"/>
                    </w:rPr>
                    <w:t>$ 0.5</w:t>
                  </w:r>
                  <w:r w:rsidR="00233324">
                    <w:rPr>
                      <w:rFonts w:ascii="Calibri" w:hAnsi="Calibri" w:eastAsia="Times New Roman" w:cs="Calibri"/>
                      <w:color w:val="000000"/>
                      <w:sz w:val="20"/>
                      <w:szCs w:val="20"/>
                    </w:rPr>
                    <w:t>75</w:t>
                  </w:r>
                  <w:r>
                    <w:rPr>
                      <w:rFonts w:ascii="Calibri" w:hAnsi="Calibri" w:eastAsia="Times New Roman" w:cs="Calibri"/>
                      <w:color w:val="000000"/>
                      <w:sz w:val="20"/>
                      <w:szCs w:val="20"/>
                    </w:rPr>
                    <w:t>/mile</w:t>
                  </w:r>
                </w:p>
              </w:tc>
              <w:tc>
                <w:tcPr>
                  <w:tcW w:w="1530" w:type="dxa"/>
                  <w:tcBorders>
                    <w:top w:val="nil"/>
                    <w:left w:val="nil"/>
                    <w:bottom w:val="single" w:color="auto" w:sz="8" w:space="0"/>
                    <w:right w:val="single" w:color="auto" w:sz="8" w:space="0"/>
                  </w:tcBorders>
                  <w:shd w:val="clear" w:color="auto" w:fill="auto"/>
                  <w:noWrap/>
                  <w:vAlign w:val="center"/>
                </w:tcPr>
                <w:p w:rsidRPr="00071299" w:rsidR="00715A82" w:rsidP="00715A82" w:rsidRDefault="00715A82" w14:paraId="03575965" w14:textId="59D83D80">
                  <w:pPr>
                    <w:spacing w:after="0" w:line="240" w:lineRule="auto"/>
                    <w:jc w:val="right"/>
                    <w:rPr>
                      <w:rFonts w:ascii="Calibri" w:hAnsi="Calibri" w:eastAsia="Times New Roman" w:cs="Calibri"/>
                      <w:color w:val="000000"/>
                      <w:sz w:val="20"/>
                      <w:szCs w:val="20"/>
                    </w:rPr>
                  </w:pPr>
                  <w:r>
                    <w:rPr>
                      <w:rFonts w:ascii="Calibri" w:hAnsi="Calibri" w:cs="Calibri"/>
                      <w:color w:val="000000"/>
                      <w:sz w:val="20"/>
                      <w:szCs w:val="20"/>
                    </w:rPr>
                    <w:t xml:space="preserve"> $ 10,</w:t>
                  </w:r>
                  <w:r w:rsidR="00233324">
                    <w:rPr>
                      <w:rFonts w:ascii="Calibri" w:hAnsi="Calibri" w:cs="Calibri"/>
                      <w:color w:val="000000"/>
                      <w:sz w:val="20"/>
                      <w:szCs w:val="20"/>
                    </w:rPr>
                    <w:t>350</w:t>
                  </w:r>
                  <w:r>
                    <w:rPr>
                      <w:rFonts w:ascii="Calibri" w:hAnsi="Calibri" w:cs="Calibri"/>
                      <w:color w:val="000000"/>
                      <w:sz w:val="20"/>
                      <w:szCs w:val="20"/>
                    </w:rPr>
                    <w:t xml:space="preserve">.00 </w:t>
                  </w:r>
                </w:p>
              </w:tc>
            </w:tr>
            <w:tr w:rsidRPr="00071299" w:rsidR="00715A82" w:rsidTr="00C8698E" w14:paraId="00CC1D10" w14:textId="77777777">
              <w:trPr>
                <w:trHeight w:val="359"/>
              </w:trPr>
              <w:tc>
                <w:tcPr>
                  <w:tcW w:w="2770" w:type="dxa"/>
                  <w:shd w:val="clear" w:color="auto" w:fill="auto"/>
                  <w:vAlign w:val="center"/>
                  <w:hideMark/>
                </w:tcPr>
                <w:p w:rsidRPr="00071299" w:rsidR="00715A82" w:rsidP="00715A82" w:rsidRDefault="00715A82" w14:paraId="17E4F1D1" w14:textId="77777777">
                  <w:pPr>
                    <w:spacing w:after="0" w:line="240" w:lineRule="auto"/>
                    <w:jc w:val="right"/>
                    <w:rPr>
                      <w:rFonts w:ascii="Calibri" w:hAnsi="Calibri" w:eastAsia="Times New Roman" w:cs="Calibri"/>
                      <w:b/>
                      <w:bCs/>
                      <w:color w:val="000000"/>
                      <w:sz w:val="20"/>
                      <w:szCs w:val="20"/>
                    </w:rPr>
                  </w:pPr>
                  <w:r w:rsidRPr="00071299">
                    <w:rPr>
                      <w:rFonts w:ascii="Calibri" w:hAnsi="Calibri" w:eastAsia="Times New Roman" w:cs="Calibri"/>
                      <w:b/>
                      <w:bCs/>
                      <w:color w:val="000000"/>
                      <w:sz w:val="20"/>
                      <w:szCs w:val="20"/>
                    </w:rPr>
                    <w:t>TOTAL:</w:t>
                  </w:r>
                </w:p>
              </w:tc>
              <w:tc>
                <w:tcPr>
                  <w:tcW w:w="1080" w:type="dxa"/>
                  <w:vAlign w:val="center"/>
                </w:tcPr>
                <w:p w:rsidRPr="00ED63D7" w:rsidR="00715A82" w:rsidP="00715A82" w:rsidRDefault="00715A82" w14:paraId="451D8DC2" w14:textId="77777777">
                  <w:pPr>
                    <w:spacing w:after="0" w:line="240" w:lineRule="auto"/>
                    <w:jc w:val="center"/>
                    <w:rPr>
                      <w:rFonts w:ascii="Calibri" w:hAnsi="Calibri" w:eastAsia="Times New Roman" w:cs="Calibri"/>
                      <w:color w:val="000000"/>
                      <w:sz w:val="20"/>
                      <w:szCs w:val="20"/>
                    </w:rPr>
                  </w:pPr>
                </w:p>
              </w:tc>
              <w:tc>
                <w:tcPr>
                  <w:tcW w:w="1440" w:type="dxa"/>
                  <w:vAlign w:val="center"/>
                </w:tcPr>
                <w:p w:rsidRPr="00ED63D7" w:rsidR="00715A82" w:rsidP="00715A82" w:rsidRDefault="00715A82" w14:paraId="19D4131C" w14:textId="77777777">
                  <w:pPr>
                    <w:spacing w:after="0" w:line="240" w:lineRule="auto"/>
                    <w:jc w:val="center"/>
                    <w:rPr>
                      <w:rFonts w:ascii="Calibri" w:hAnsi="Calibri" w:eastAsia="Times New Roman" w:cs="Calibri"/>
                      <w:color w:val="000000"/>
                      <w:sz w:val="20"/>
                      <w:szCs w:val="20"/>
                    </w:rPr>
                  </w:pPr>
                </w:p>
              </w:tc>
              <w:tc>
                <w:tcPr>
                  <w:tcW w:w="1440" w:type="dxa"/>
                  <w:vAlign w:val="center"/>
                </w:tcPr>
                <w:p w:rsidRPr="007F4FAE" w:rsidR="00715A82" w:rsidP="00715A82" w:rsidRDefault="00715A82" w14:paraId="77EDE585" w14:textId="77777777">
                  <w:pPr>
                    <w:spacing w:after="0" w:line="240" w:lineRule="auto"/>
                    <w:jc w:val="center"/>
                    <w:rPr>
                      <w:rFonts w:ascii="Calibri" w:hAnsi="Calibri" w:eastAsia="Times New Roman" w:cs="Calibri"/>
                      <w:color w:val="000000"/>
                      <w:sz w:val="20"/>
                      <w:szCs w:val="20"/>
                    </w:rPr>
                  </w:pPr>
                </w:p>
              </w:tc>
              <w:tc>
                <w:tcPr>
                  <w:tcW w:w="1530" w:type="dxa"/>
                  <w:shd w:val="clear" w:color="auto" w:fill="auto"/>
                  <w:noWrap/>
                  <w:vAlign w:val="center"/>
                  <w:hideMark/>
                </w:tcPr>
                <w:p w:rsidRPr="007F4FAE" w:rsidR="00715A82" w:rsidP="00715A82" w:rsidRDefault="00715A82" w14:paraId="7C8B2309" w14:textId="57BC45F1">
                  <w:pPr>
                    <w:spacing w:after="0" w:line="240" w:lineRule="auto"/>
                    <w:jc w:val="right"/>
                    <w:rPr>
                      <w:rFonts w:ascii="Calibri" w:hAnsi="Calibri" w:cs="Calibri"/>
                      <w:color w:val="000000"/>
                      <w:sz w:val="20"/>
                    </w:rPr>
                  </w:pPr>
                  <w:r w:rsidRPr="007F4FAE">
                    <w:rPr>
                      <w:rFonts w:ascii="Calibri" w:hAnsi="Calibri" w:cs="Calibri"/>
                      <w:color w:val="000000"/>
                      <w:sz w:val="20"/>
                    </w:rPr>
                    <w:t>$  70,</w:t>
                  </w:r>
                  <w:r w:rsidR="00233324">
                    <w:rPr>
                      <w:rFonts w:ascii="Calibri" w:hAnsi="Calibri" w:cs="Calibri"/>
                      <w:color w:val="000000"/>
                      <w:sz w:val="20"/>
                    </w:rPr>
                    <w:t>350</w:t>
                  </w:r>
                  <w:r w:rsidRPr="007F4FAE">
                    <w:rPr>
                      <w:rFonts w:ascii="Calibri" w:hAnsi="Calibri" w:cs="Calibri"/>
                      <w:color w:val="000000"/>
                      <w:sz w:val="20"/>
                    </w:rPr>
                    <w:t xml:space="preserve">.00 </w:t>
                  </w:r>
                </w:p>
              </w:tc>
            </w:tr>
          </w:tbl>
          <w:p w:rsidR="00715A82" w:rsidP="000777F5" w:rsidRDefault="00715A82" w14:paraId="3183ADFA" w14:textId="77777777">
            <w:pPr>
              <w:autoSpaceDE w:val="0"/>
              <w:autoSpaceDN w:val="0"/>
              <w:adjustRightInd w:val="0"/>
              <w:spacing w:after="0" w:line="240" w:lineRule="auto"/>
              <w:rPr>
                <w:b/>
              </w:rPr>
            </w:pPr>
          </w:p>
          <w:p w:rsidRPr="008F7B52" w:rsidR="00F01A2C" w:rsidP="008F7B52" w:rsidRDefault="00F01A2C" w14:paraId="07199773" w14:textId="7529F509">
            <w:pPr>
              <w:autoSpaceDE w:val="0"/>
              <w:autoSpaceDN w:val="0"/>
              <w:adjustRightInd w:val="0"/>
              <w:spacing w:after="0"/>
              <w:rPr>
                <w:b/>
                <w:sz w:val="12"/>
              </w:rPr>
            </w:pPr>
          </w:p>
        </w:tc>
      </w:tr>
      <w:tr w:rsidR="001024BB" w:rsidTr="00715A82" w14:paraId="43E4F772" w14:textId="77777777">
        <w:tc>
          <w:tcPr>
            <w:tcW w:w="9360" w:type="dxa"/>
            <w:gridSpan w:val="2"/>
            <w:shd w:val="clear" w:color="auto" w:fill="F2F2F2" w:themeFill="background1" w:themeFillShade="F2"/>
          </w:tcPr>
          <w:p w:rsidRPr="00F65E32" w:rsidR="001024BB" w:rsidP="000777F5" w:rsidRDefault="00AB3C2B" w14:paraId="09029A45" w14:textId="77777777">
            <w:pPr>
              <w:spacing w:before="120" w:after="120"/>
              <w:rPr>
                <w:i/>
              </w:rPr>
            </w:pPr>
            <w:r w:rsidRPr="00412504">
              <w:rPr>
                <w:b/>
              </w:rPr>
              <w:lastRenderedPageBreak/>
              <w:t xml:space="preserve">15. </w:t>
            </w:r>
            <w:r w:rsidRPr="00412504">
              <w:rPr>
                <w:b/>
                <w:u w:val="single"/>
              </w:rPr>
              <w:t>Explanation Of The Program Change Or Adjustments</w:t>
            </w:r>
            <w:r w:rsidRPr="00412504">
              <w:rPr>
                <w:b/>
              </w:rPr>
              <w:t>.</w:t>
            </w:r>
            <w:r>
              <w:t xml:space="preserve"> </w:t>
            </w:r>
            <w:r w:rsidR="00855670">
              <w:t xml:space="preserve"> </w:t>
            </w:r>
            <w:r w:rsidRPr="00071299">
              <w:rPr>
                <w:i/>
                <w:sz w:val="20"/>
              </w:rPr>
              <w:t xml:space="preserve">Explain the reasons for any program changes or adjustments reported in questions 12 or 13. </w:t>
            </w:r>
          </w:p>
        </w:tc>
      </w:tr>
      <w:tr w:rsidR="001024BB" w:rsidTr="002F7DCC" w14:paraId="593E7487" w14:textId="77777777">
        <w:trPr>
          <w:trHeight w:val="612"/>
        </w:trPr>
        <w:tc>
          <w:tcPr>
            <w:tcW w:w="9360" w:type="dxa"/>
            <w:gridSpan w:val="2"/>
            <w:tcBorders>
              <w:bottom w:val="single" w:color="auto" w:sz="4" w:space="0"/>
            </w:tcBorders>
          </w:tcPr>
          <w:p w:rsidR="001024BB" w:rsidP="000777F5" w:rsidRDefault="00A82CF7" w14:paraId="41F5BAF6" w14:textId="78AF3959">
            <w:pPr>
              <w:autoSpaceDE w:val="0"/>
              <w:autoSpaceDN w:val="0"/>
              <w:adjustRightInd w:val="0"/>
              <w:spacing w:before="120" w:after="0"/>
              <w:rPr>
                <w:rFonts w:ascii="Calibri" w:hAnsi="Calibri" w:cs="Calibri"/>
              </w:rPr>
            </w:pPr>
            <w:r w:rsidRPr="00ED63D7">
              <w:rPr>
                <w:rFonts w:ascii="Calibri" w:hAnsi="Calibri" w:cs="Calibri"/>
              </w:rPr>
              <w:t xml:space="preserve">This </w:t>
            </w:r>
            <w:r w:rsidR="001125A6">
              <w:rPr>
                <w:rFonts w:ascii="Calibri" w:hAnsi="Calibri" w:cs="Calibri"/>
              </w:rPr>
              <w:t xml:space="preserve">is a </w:t>
            </w:r>
            <w:r w:rsidRPr="00ED63D7">
              <w:rPr>
                <w:rFonts w:ascii="Calibri" w:hAnsi="Calibri" w:cs="Calibri"/>
              </w:rPr>
              <w:t>new data collection</w:t>
            </w:r>
            <w:r w:rsidR="002A4476">
              <w:rPr>
                <w:rFonts w:ascii="Calibri" w:hAnsi="Calibri" w:cs="Calibri"/>
              </w:rPr>
              <w:t xml:space="preserve">. Therefore, this information collection increases burdens by </w:t>
            </w:r>
            <w:r w:rsidR="00D2262E">
              <w:rPr>
                <w:rFonts w:ascii="Calibri" w:hAnsi="Calibri" w:cs="Calibri"/>
              </w:rPr>
              <w:t xml:space="preserve">240.83 </w:t>
            </w:r>
            <w:r w:rsidR="00175B29">
              <w:rPr>
                <w:rFonts w:ascii="Calibri" w:hAnsi="Calibri" w:cs="Calibri"/>
              </w:rPr>
              <w:t xml:space="preserve">(routed to 241) </w:t>
            </w:r>
            <w:r w:rsidR="00D2262E">
              <w:rPr>
                <w:rFonts w:ascii="Calibri" w:hAnsi="Calibri" w:cs="Calibri"/>
              </w:rPr>
              <w:t xml:space="preserve">hours and $0. </w:t>
            </w:r>
          </w:p>
          <w:p w:rsidRPr="00412865" w:rsidR="00A82CF7" w:rsidP="002F7DCC" w:rsidRDefault="00A82CF7" w14:paraId="0B125473" w14:textId="77777777">
            <w:pPr>
              <w:autoSpaceDE w:val="0"/>
              <w:autoSpaceDN w:val="0"/>
              <w:adjustRightInd w:val="0"/>
              <w:spacing w:after="0"/>
            </w:pPr>
          </w:p>
        </w:tc>
        <w:bookmarkStart w:name="_GoBack" w:id="4"/>
        <w:bookmarkEnd w:id="4"/>
      </w:tr>
      <w:tr w:rsidR="001024BB" w:rsidTr="007C27C4" w14:paraId="1820100E" w14:textId="77777777">
        <w:trPr>
          <w:gridAfter w:val="1"/>
          <w:wAfter w:w="10" w:type="dxa"/>
        </w:trPr>
        <w:tc>
          <w:tcPr>
            <w:tcW w:w="9350" w:type="dxa"/>
            <w:shd w:val="clear" w:color="auto" w:fill="F2F2F2" w:themeFill="background1" w:themeFillShade="F2"/>
          </w:tcPr>
          <w:p w:rsidRPr="00F65E32" w:rsidR="001024BB" w:rsidP="00266566" w:rsidRDefault="00AB3C2B" w14:paraId="4C093416" w14:textId="79727FE5">
            <w:pPr>
              <w:spacing w:before="120" w:after="240"/>
              <w:rPr>
                <w:i/>
              </w:rPr>
            </w:pPr>
            <w:r w:rsidRPr="00412504">
              <w:rPr>
                <w:b/>
              </w:rPr>
              <w:t xml:space="preserve">16. </w:t>
            </w:r>
            <w:r w:rsidRPr="00412504">
              <w:rPr>
                <w:b/>
                <w:u w:val="single"/>
              </w:rPr>
              <w:t>Publication Of Results Of Data Collection</w:t>
            </w:r>
            <w:r w:rsidRPr="00412504">
              <w:rPr>
                <w:b/>
              </w:rPr>
              <w:t>.</w:t>
            </w:r>
            <w:r>
              <w:t xml:space="preserve"> </w:t>
            </w:r>
            <w:r w:rsidR="00855670">
              <w:t xml:space="preserve"> </w:t>
            </w:r>
            <w:r w:rsidRPr="00071299">
              <w:rPr>
                <w:i/>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tc>
      </w:tr>
      <w:tr w:rsidR="001024BB" w:rsidTr="007C27C4" w14:paraId="7EC8D596" w14:textId="77777777">
        <w:trPr>
          <w:gridAfter w:val="1"/>
          <w:wAfter w:w="10" w:type="dxa"/>
        </w:trPr>
        <w:tc>
          <w:tcPr>
            <w:tcW w:w="9350" w:type="dxa"/>
            <w:tcBorders>
              <w:bottom w:val="single" w:color="auto" w:sz="4" w:space="0"/>
            </w:tcBorders>
          </w:tcPr>
          <w:p w:rsidR="00D45442" w:rsidP="002F7DCC" w:rsidRDefault="00D45442" w14:paraId="26D440E3" w14:textId="5B3B6BD1">
            <w:pPr>
              <w:autoSpaceDE w:val="0"/>
              <w:autoSpaceDN w:val="0"/>
              <w:adjustRightInd w:val="0"/>
              <w:spacing w:after="80"/>
              <w:rPr>
                <w:rFonts w:ascii="Calibri" w:hAnsi="Calibri" w:cs="Calibri"/>
              </w:rPr>
            </w:pPr>
            <w:r>
              <w:rPr>
                <w:rFonts w:ascii="Calibri" w:hAnsi="Calibri" w:cs="Calibri"/>
              </w:rPr>
              <w:t>Study results will be published in a technical report.  NHTSA may publish in aggregate the age and gender results from this data collection as part of a research report and future Federal Register published documents. Results will not be tabulated by recruitment criteria levels (e.g., age, gender).</w:t>
            </w:r>
          </w:p>
          <w:p w:rsidR="0062549D" w:rsidP="002F7DCC" w:rsidRDefault="00D45442" w14:paraId="21149752" w14:textId="5A707FDB">
            <w:pPr>
              <w:autoSpaceDE w:val="0"/>
              <w:autoSpaceDN w:val="0"/>
              <w:adjustRightInd w:val="0"/>
              <w:spacing w:after="80"/>
              <w:rPr>
                <w:rFonts w:ascii="Calibri" w:hAnsi="Calibri" w:cs="Calibri"/>
              </w:rPr>
            </w:pPr>
            <w:r>
              <w:rPr>
                <w:rFonts w:ascii="Calibri" w:hAnsi="Calibri" w:cs="Calibri"/>
              </w:rPr>
              <w:t xml:space="preserve">Only descriptive and inferential statistical analysis methods will be used.  </w:t>
            </w:r>
            <w:r w:rsidR="00A82CF7">
              <w:rPr>
                <w:rFonts w:ascii="Calibri" w:hAnsi="Calibri" w:cs="Calibri"/>
              </w:rPr>
              <w:t xml:space="preserve">Personal information will not be published. </w:t>
            </w:r>
          </w:p>
          <w:p w:rsidRPr="00732C0F" w:rsidR="007C27C4" w:rsidP="002F7DCC" w:rsidRDefault="00D45442" w14:paraId="2DFDDB0A" w14:textId="0CFB2AAD">
            <w:pPr>
              <w:autoSpaceDE w:val="0"/>
              <w:autoSpaceDN w:val="0"/>
              <w:adjustRightInd w:val="0"/>
            </w:pPr>
            <w:r>
              <w:rPr>
                <w:rFonts w:ascii="Calibri" w:hAnsi="Calibri" w:cs="Calibri"/>
              </w:rPr>
              <w:lastRenderedPageBreak/>
              <w:t xml:space="preserve">The project began in late 2018.  Data collection is planned to begin in </w:t>
            </w:r>
            <w:r w:rsidR="00391359">
              <w:rPr>
                <w:rFonts w:ascii="Calibri" w:hAnsi="Calibri" w:cs="Calibri"/>
              </w:rPr>
              <w:t>2020</w:t>
            </w:r>
            <w:r>
              <w:rPr>
                <w:rFonts w:ascii="Calibri" w:hAnsi="Calibri" w:cs="Calibri"/>
              </w:rPr>
              <w:t xml:space="preserve"> immediately upon PRA clearance receipt and is anticipated to span approximately 6 months.  </w:t>
            </w:r>
            <w:r w:rsidR="00F15D53">
              <w:rPr>
                <w:rFonts w:ascii="Calibri" w:hAnsi="Calibri" w:cs="Calibri"/>
              </w:rPr>
              <w:t xml:space="preserve">Data reduction and analysis will follow data collection. </w:t>
            </w:r>
            <w:r>
              <w:rPr>
                <w:rFonts w:ascii="Calibri" w:hAnsi="Calibri" w:cs="Calibri"/>
              </w:rPr>
              <w:t xml:space="preserve"> </w:t>
            </w:r>
            <w:r w:rsidR="00F15D53">
              <w:rPr>
                <w:rFonts w:ascii="Calibri" w:hAnsi="Calibri" w:cs="Calibri"/>
              </w:rPr>
              <w:t>Drafting of</w:t>
            </w:r>
            <w:r>
              <w:rPr>
                <w:rFonts w:ascii="Calibri" w:hAnsi="Calibri" w:cs="Calibri"/>
              </w:rPr>
              <w:t xml:space="preserve"> </w:t>
            </w:r>
            <w:r w:rsidR="00F15D53">
              <w:rPr>
                <w:rFonts w:ascii="Calibri" w:hAnsi="Calibri" w:cs="Calibri"/>
              </w:rPr>
              <w:t>a</w:t>
            </w:r>
            <w:r>
              <w:rPr>
                <w:rFonts w:ascii="Calibri" w:hAnsi="Calibri" w:cs="Calibri"/>
              </w:rPr>
              <w:t xml:space="preserve"> </w:t>
            </w:r>
            <w:r w:rsidR="00F15D53">
              <w:rPr>
                <w:rFonts w:ascii="Calibri" w:hAnsi="Calibri" w:cs="Calibri"/>
              </w:rPr>
              <w:t>technical report should be completed within 6 months of the end of data collection, with the target completion time frame being Spring 202</w:t>
            </w:r>
            <w:r w:rsidR="00391359">
              <w:rPr>
                <w:rFonts w:ascii="Calibri" w:hAnsi="Calibri" w:cs="Calibri"/>
              </w:rPr>
              <w:t>1</w:t>
            </w:r>
            <w:r w:rsidR="00F15D53">
              <w:rPr>
                <w:rFonts w:ascii="Calibri" w:hAnsi="Calibri" w:cs="Calibri"/>
              </w:rPr>
              <w:t>.</w:t>
            </w:r>
          </w:p>
        </w:tc>
      </w:tr>
      <w:tr w:rsidR="001024BB" w:rsidTr="007C27C4" w14:paraId="772B2C94" w14:textId="77777777">
        <w:trPr>
          <w:gridAfter w:val="1"/>
          <w:wAfter w:w="10" w:type="dxa"/>
        </w:trPr>
        <w:tc>
          <w:tcPr>
            <w:tcW w:w="9350" w:type="dxa"/>
            <w:shd w:val="clear" w:color="auto" w:fill="F2F2F2" w:themeFill="background1" w:themeFillShade="F2"/>
          </w:tcPr>
          <w:p w:rsidRPr="00F65E32" w:rsidR="001024BB" w:rsidP="000777F5" w:rsidRDefault="00AB3C2B" w14:paraId="79B6DC37" w14:textId="36E0D61D">
            <w:pPr>
              <w:spacing w:before="120" w:after="120"/>
              <w:rPr>
                <w:i/>
              </w:rPr>
            </w:pPr>
            <w:r w:rsidRPr="00412504">
              <w:rPr>
                <w:b/>
              </w:rPr>
              <w:lastRenderedPageBreak/>
              <w:t xml:space="preserve">17. </w:t>
            </w:r>
            <w:r w:rsidRPr="00412504">
              <w:rPr>
                <w:b/>
                <w:u w:val="single"/>
              </w:rPr>
              <w:t xml:space="preserve">Approval </w:t>
            </w:r>
            <w:r w:rsidR="009D179F">
              <w:rPr>
                <w:b/>
                <w:u w:val="single"/>
              </w:rPr>
              <w:t>f</w:t>
            </w:r>
            <w:r w:rsidRPr="00412504">
              <w:rPr>
                <w:b/>
                <w:u w:val="single"/>
              </w:rPr>
              <w:t xml:space="preserve">or Not Displaying </w:t>
            </w:r>
            <w:r w:rsidR="009D179F">
              <w:rPr>
                <w:b/>
                <w:u w:val="single"/>
              </w:rPr>
              <w:t>t</w:t>
            </w:r>
            <w:r w:rsidRPr="00412504">
              <w:rPr>
                <w:b/>
                <w:u w:val="single"/>
              </w:rPr>
              <w:t xml:space="preserve">he Expiration Date </w:t>
            </w:r>
            <w:r w:rsidR="009D179F">
              <w:rPr>
                <w:b/>
                <w:u w:val="single"/>
              </w:rPr>
              <w:t>o</w:t>
            </w:r>
            <w:r w:rsidRPr="00412504">
              <w:rPr>
                <w:b/>
                <w:u w:val="single"/>
              </w:rPr>
              <w:t>f OMB Approval</w:t>
            </w:r>
            <w:r w:rsidRPr="00412504">
              <w:rPr>
                <w:b/>
              </w:rPr>
              <w:t>.</w:t>
            </w:r>
            <w:r>
              <w:t xml:space="preserve"> </w:t>
            </w:r>
            <w:r w:rsidRPr="00071299">
              <w:rPr>
                <w:i/>
                <w:sz w:val="20"/>
              </w:rPr>
              <w:t xml:space="preserve">If seeking approval to not display the expiration date for OMB approval of the information collection, explain the reasons that display would be inappropriate. </w:t>
            </w:r>
          </w:p>
        </w:tc>
      </w:tr>
      <w:tr w:rsidR="001024BB" w:rsidTr="000777F5" w14:paraId="71BE7B38" w14:textId="77777777">
        <w:trPr>
          <w:gridAfter w:val="1"/>
          <w:wAfter w:w="10" w:type="dxa"/>
          <w:trHeight w:val="540"/>
        </w:trPr>
        <w:tc>
          <w:tcPr>
            <w:tcW w:w="9350" w:type="dxa"/>
            <w:tcBorders>
              <w:bottom w:val="single" w:color="auto" w:sz="4" w:space="0"/>
            </w:tcBorders>
          </w:tcPr>
          <w:p w:rsidRPr="00412865" w:rsidR="007A11BB" w:rsidP="002F7DCC" w:rsidRDefault="00A82CF7" w14:paraId="4E5A1AAF" w14:textId="0B381B29">
            <w:pPr>
              <w:spacing w:before="120" w:after="0"/>
            </w:pPr>
            <w:r>
              <w:rPr>
                <w:rFonts w:ascii="Calibri" w:hAnsi="Calibri" w:cs="Calibri"/>
              </w:rPr>
              <w:t>NHTSA is not seeking such approval.</w:t>
            </w:r>
          </w:p>
        </w:tc>
      </w:tr>
      <w:tr w:rsidR="001024BB" w:rsidTr="007C27C4" w14:paraId="53984E1F" w14:textId="77777777">
        <w:trPr>
          <w:gridAfter w:val="1"/>
          <w:wAfter w:w="10" w:type="dxa"/>
        </w:trPr>
        <w:tc>
          <w:tcPr>
            <w:tcW w:w="9350" w:type="dxa"/>
            <w:shd w:val="clear" w:color="auto" w:fill="F2F2F2" w:themeFill="background1" w:themeFillShade="F2"/>
          </w:tcPr>
          <w:p w:rsidRPr="00F65E32" w:rsidR="001024BB" w:rsidP="000777F5" w:rsidRDefault="00AB3C2B" w14:paraId="338A16C5" w14:textId="3BDC4997">
            <w:pPr>
              <w:spacing w:before="120" w:after="120"/>
            </w:pPr>
            <w:r w:rsidRPr="00412504">
              <w:rPr>
                <w:b/>
              </w:rPr>
              <w:t xml:space="preserve">18. </w:t>
            </w:r>
            <w:r w:rsidRPr="00412504">
              <w:rPr>
                <w:b/>
                <w:u w:val="single"/>
              </w:rPr>
              <w:t xml:space="preserve">Exceptions </w:t>
            </w:r>
            <w:r w:rsidR="009D179F">
              <w:rPr>
                <w:b/>
                <w:u w:val="single"/>
              </w:rPr>
              <w:t>t</w:t>
            </w:r>
            <w:r w:rsidRPr="00412504">
              <w:rPr>
                <w:b/>
                <w:u w:val="single"/>
              </w:rPr>
              <w:t xml:space="preserve">o </w:t>
            </w:r>
            <w:r w:rsidR="009D179F">
              <w:rPr>
                <w:b/>
                <w:u w:val="single"/>
              </w:rPr>
              <w:t>t</w:t>
            </w:r>
            <w:r w:rsidRPr="00412504">
              <w:rPr>
                <w:b/>
                <w:u w:val="single"/>
              </w:rPr>
              <w:t>he Certification Statement</w:t>
            </w:r>
            <w:r w:rsidRPr="00412504">
              <w:rPr>
                <w:b/>
              </w:rPr>
              <w:t>.</w:t>
            </w:r>
            <w:r w:rsidR="00855670">
              <w:rPr>
                <w:b/>
              </w:rPr>
              <w:t xml:space="preserve"> </w:t>
            </w:r>
            <w:r w:rsidRPr="00412504">
              <w:rPr>
                <w:b/>
              </w:rPr>
              <w:t xml:space="preserve"> </w:t>
            </w:r>
            <w:r w:rsidRPr="00071299">
              <w:rPr>
                <w:i/>
                <w:sz w:val="20"/>
              </w:rPr>
              <w:t>Explain each exception to the certification statement "Certification for Paperwork Reduction Act Submissions."</w:t>
            </w:r>
          </w:p>
        </w:tc>
      </w:tr>
      <w:tr w:rsidR="001024BB" w:rsidTr="008F7B52" w14:paraId="4DE749D6" w14:textId="77777777">
        <w:trPr>
          <w:gridAfter w:val="1"/>
          <w:wAfter w:w="10" w:type="dxa"/>
          <w:trHeight w:val="522"/>
        </w:trPr>
        <w:tc>
          <w:tcPr>
            <w:tcW w:w="9350" w:type="dxa"/>
          </w:tcPr>
          <w:p w:rsidRPr="00412865" w:rsidR="0062549D" w:rsidP="00A82CF7" w:rsidRDefault="00A82CF7" w14:paraId="14F9CAD7" w14:textId="77777777">
            <w:pPr>
              <w:spacing w:before="120" w:after="240"/>
            </w:pPr>
            <w:r>
              <w:rPr>
                <w:rFonts w:ascii="Calibri" w:hAnsi="Calibri" w:cs="Calibri"/>
              </w:rPr>
              <w:t>No exceptions to the certification are required for this research plan.</w:t>
            </w:r>
          </w:p>
        </w:tc>
      </w:tr>
    </w:tbl>
    <w:p w:rsidRPr="00D063A4" w:rsidR="000A607B" w:rsidP="0075359B" w:rsidRDefault="000A607B" w14:paraId="3FF826BC" w14:textId="1F1A2FDD">
      <w:pPr>
        <w:tabs>
          <w:tab w:val="left" w:pos="5134"/>
        </w:tabs>
      </w:pPr>
    </w:p>
    <w:sectPr w:rsidRPr="00D063A4" w:rsidR="000A607B" w:rsidSect="00A6410C">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D9B02" w14:textId="77777777" w:rsidR="00F35A49" w:rsidRDefault="00F35A49" w:rsidP="000A607B">
      <w:pPr>
        <w:spacing w:after="0" w:line="240" w:lineRule="auto"/>
      </w:pPr>
      <w:r>
        <w:separator/>
      </w:r>
    </w:p>
  </w:endnote>
  <w:endnote w:type="continuationSeparator" w:id="0">
    <w:p w14:paraId="0D8D878C" w14:textId="77777777" w:rsidR="00F35A49" w:rsidRDefault="00F35A49" w:rsidP="000A6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740374"/>
      <w:docPartObj>
        <w:docPartGallery w:val="Page Numbers (Bottom of Page)"/>
        <w:docPartUnique/>
      </w:docPartObj>
    </w:sdtPr>
    <w:sdtEndPr>
      <w:rPr>
        <w:noProof/>
      </w:rPr>
    </w:sdtEndPr>
    <w:sdtContent>
      <w:p w14:paraId="6017C066" w14:textId="4B8AC0F5" w:rsidR="009848A2" w:rsidRDefault="009848A2">
        <w:pPr>
          <w:pStyle w:val="Footer"/>
          <w:jc w:val="center"/>
        </w:pPr>
        <w:r>
          <w:fldChar w:fldCharType="begin"/>
        </w:r>
        <w:r>
          <w:instrText xml:space="preserve"> PAGE   \* MERGEFORMAT </w:instrText>
        </w:r>
        <w:r>
          <w:fldChar w:fldCharType="separate"/>
        </w:r>
        <w:r w:rsidR="00175B29">
          <w:rPr>
            <w:noProof/>
          </w:rPr>
          <w:t>1</w:t>
        </w:r>
        <w:r>
          <w:rPr>
            <w:noProof/>
          </w:rPr>
          <w:fldChar w:fldCharType="end"/>
        </w:r>
      </w:p>
    </w:sdtContent>
  </w:sdt>
  <w:p w14:paraId="54C85574" w14:textId="77777777" w:rsidR="009848A2" w:rsidRDefault="00984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2E0F0" w14:textId="77777777" w:rsidR="00F35A49" w:rsidRDefault="00F35A49" w:rsidP="000A607B">
      <w:pPr>
        <w:spacing w:after="0" w:line="240" w:lineRule="auto"/>
      </w:pPr>
      <w:r>
        <w:separator/>
      </w:r>
    </w:p>
  </w:footnote>
  <w:footnote w:type="continuationSeparator" w:id="0">
    <w:p w14:paraId="0A47755D" w14:textId="77777777" w:rsidR="00F35A49" w:rsidRDefault="00F35A49" w:rsidP="000A607B">
      <w:pPr>
        <w:spacing w:after="0" w:line="240" w:lineRule="auto"/>
      </w:pPr>
      <w:r>
        <w:continuationSeparator/>
      </w:r>
    </w:p>
  </w:footnote>
  <w:footnote w:id="1">
    <w:p w14:paraId="71C73C43" w14:textId="36EB1468" w:rsidR="009848A2" w:rsidRPr="00BE66B4" w:rsidRDefault="009848A2">
      <w:pPr>
        <w:pStyle w:val="FootnoteText"/>
        <w:rPr>
          <w:rFonts w:asciiTheme="minorHAnsi" w:hAnsiTheme="minorHAnsi" w:cstheme="minorHAnsi"/>
        </w:rPr>
      </w:pPr>
    </w:p>
  </w:footnote>
  <w:footnote w:id="2">
    <w:p w14:paraId="08C511B3" w14:textId="7FB2A8CA" w:rsidR="009848A2" w:rsidRPr="00BE66B4" w:rsidRDefault="009848A2">
      <w:pPr>
        <w:pStyle w:val="FootnoteText"/>
        <w:rPr>
          <w:rFonts w:asciiTheme="minorHAnsi" w:hAnsiTheme="minorHAnsi" w:cstheme="minorHAnsi"/>
        </w:rPr>
      </w:pPr>
      <w:r w:rsidRPr="00F50E54">
        <w:rPr>
          <w:rStyle w:val="FootnoteReference"/>
          <w:rFonts w:asciiTheme="minorHAnsi" w:hAnsiTheme="minorHAnsi" w:cstheme="minorHAnsi"/>
        </w:rPr>
        <w:footnoteRef/>
      </w:r>
      <w:r w:rsidR="00BE66B4">
        <w:rPr>
          <w:rFonts w:asciiTheme="minorHAnsi" w:hAnsiTheme="minorHAnsi" w:cstheme="minorHAnsi"/>
        </w:rPr>
        <w:t xml:space="preserve"> </w:t>
      </w:r>
      <w:r w:rsidRPr="00BE66B4">
        <w:rPr>
          <w:rFonts w:asciiTheme="minorHAnsi" w:hAnsiTheme="minorHAnsi" w:cstheme="minorHAnsi"/>
        </w:rPr>
        <w:t xml:space="preserve"> 49 U.S.C. 30101(1).</w:t>
      </w:r>
    </w:p>
  </w:footnote>
  <w:footnote w:id="3">
    <w:p w14:paraId="0F5919A2" w14:textId="02A1B042" w:rsidR="009848A2" w:rsidRDefault="009848A2">
      <w:pPr>
        <w:pStyle w:val="FootnoteText"/>
      </w:pPr>
      <w:r w:rsidRPr="00BE66B4">
        <w:rPr>
          <w:rStyle w:val="FootnoteReference"/>
          <w:rFonts w:asciiTheme="minorHAnsi" w:hAnsiTheme="minorHAnsi" w:cstheme="minorHAnsi"/>
        </w:rPr>
        <w:footnoteRef/>
      </w:r>
      <w:r w:rsidRPr="00BE66B4">
        <w:rPr>
          <w:rFonts w:asciiTheme="minorHAnsi" w:hAnsiTheme="minorHAnsi" w:cstheme="minorHAnsi"/>
        </w:rPr>
        <w:t xml:space="preserve"> 49 U.S.C. 30101(2).</w:t>
      </w:r>
    </w:p>
  </w:footnote>
  <w:footnote w:id="4">
    <w:p w14:paraId="72E3C1A5" w14:textId="33AADB53" w:rsidR="009848A2" w:rsidRDefault="009848A2">
      <w:pPr>
        <w:pStyle w:val="FootnoteText"/>
      </w:pPr>
      <w:r>
        <w:rPr>
          <w:rStyle w:val="FootnoteReference"/>
        </w:rPr>
        <w:footnoteRef/>
      </w:r>
      <w:r>
        <w:t xml:space="preserve"> </w:t>
      </w:r>
      <w:r w:rsidRPr="00444266">
        <w:rPr>
          <w:i/>
        </w:rPr>
        <w:t>See</w:t>
      </w:r>
      <w:r>
        <w:t xml:space="preserve"> </w:t>
      </w:r>
      <w:r w:rsidRPr="0041176F">
        <w:t>https://www.gsa.gov/travel/plan-book/transportation-airfare-pov-etc/privately-owned-vehicle-pov-mileage-reimbursement-rates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1F6"/>
    <w:multiLevelType w:val="hybridMultilevel"/>
    <w:tmpl w:val="71C8A358"/>
    <w:lvl w:ilvl="0" w:tplc="0A7A5346">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F4ABA"/>
    <w:multiLevelType w:val="hybridMultilevel"/>
    <w:tmpl w:val="F3C08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53835"/>
    <w:multiLevelType w:val="hybridMultilevel"/>
    <w:tmpl w:val="1F58C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6EF4"/>
    <w:multiLevelType w:val="hybridMultilevel"/>
    <w:tmpl w:val="E7DA4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F7B4C"/>
    <w:multiLevelType w:val="hybridMultilevel"/>
    <w:tmpl w:val="BCB4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6353C"/>
    <w:multiLevelType w:val="hybridMultilevel"/>
    <w:tmpl w:val="AA063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301B2"/>
    <w:multiLevelType w:val="hybridMultilevel"/>
    <w:tmpl w:val="AA063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23C57"/>
    <w:multiLevelType w:val="hybridMultilevel"/>
    <w:tmpl w:val="0DB072F0"/>
    <w:lvl w:ilvl="0" w:tplc="EE2CB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028BE"/>
    <w:multiLevelType w:val="hybridMultilevel"/>
    <w:tmpl w:val="6F6C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E11C0"/>
    <w:multiLevelType w:val="hybridMultilevel"/>
    <w:tmpl w:val="702CD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44904"/>
    <w:multiLevelType w:val="hybridMultilevel"/>
    <w:tmpl w:val="BB82F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992501"/>
    <w:multiLevelType w:val="hybridMultilevel"/>
    <w:tmpl w:val="AE9E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2617F"/>
    <w:multiLevelType w:val="hybridMultilevel"/>
    <w:tmpl w:val="23F4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01241"/>
    <w:multiLevelType w:val="hybridMultilevel"/>
    <w:tmpl w:val="0B5A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37110"/>
    <w:multiLevelType w:val="hybridMultilevel"/>
    <w:tmpl w:val="AA063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F21239"/>
    <w:multiLevelType w:val="hybridMultilevel"/>
    <w:tmpl w:val="3A70288E"/>
    <w:lvl w:ilvl="0" w:tplc="1B5C1CF8">
      <w:numFmt w:val="decimal"/>
      <w:pStyle w:val="HeadingAppendix"/>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6" w15:restartNumberingAfterBreak="0">
    <w:nsid w:val="47B77B8D"/>
    <w:multiLevelType w:val="hybridMultilevel"/>
    <w:tmpl w:val="34CE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26743"/>
    <w:multiLevelType w:val="hybridMultilevel"/>
    <w:tmpl w:val="42320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266A34"/>
    <w:multiLevelType w:val="hybridMultilevel"/>
    <w:tmpl w:val="27A4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26D2D"/>
    <w:multiLevelType w:val="hybridMultilevel"/>
    <w:tmpl w:val="4CBC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A3C63"/>
    <w:multiLevelType w:val="hybridMultilevel"/>
    <w:tmpl w:val="AA0630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E4106"/>
    <w:multiLevelType w:val="hybridMultilevel"/>
    <w:tmpl w:val="758840C6"/>
    <w:lvl w:ilvl="0" w:tplc="0A7A5346">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4E96C44"/>
    <w:multiLevelType w:val="hybridMultilevel"/>
    <w:tmpl w:val="673000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F90C92"/>
    <w:multiLevelType w:val="hybridMultilevel"/>
    <w:tmpl w:val="AA0630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21"/>
  </w:num>
  <w:num w:numId="5">
    <w:abstractNumId w:val="11"/>
  </w:num>
  <w:num w:numId="6">
    <w:abstractNumId w:val="10"/>
  </w:num>
  <w:num w:numId="7">
    <w:abstractNumId w:val="8"/>
  </w:num>
  <w:num w:numId="8">
    <w:abstractNumId w:val="0"/>
  </w:num>
  <w:num w:numId="9">
    <w:abstractNumId w:val="18"/>
  </w:num>
  <w:num w:numId="10">
    <w:abstractNumId w:val="16"/>
  </w:num>
  <w:num w:numId="11">
    <w:abstractNumId w:val="19"/>
  </w:num>
  <w:num w:numId="12">
    <w:abstractNumId w:val="1"/>
  </w:num>
  <w:num w:numId="13">
    <w:abstractNumId w:val="15"/>
  </w:num>
  <w:num w:numId="14">
    <w:abstractNumId w:val="2"/>
  </w:num>
  <w:num w:numId="15">
    <w:abstractNumId w:val="22"/>
  </w:num>
  <w:num w:numId="16">
    <w:abstractNumId w:val="7"/>
  </w:num>
  <w:num w:numId="17">
    <w:abstractNumId w:val="3"/>
  </w:num>
  <w:num w:numId="18">
    <w:abstractNumId w:val="17"/>
  </w:num>
  <w:num w:numId="19">
    <w:abstractNumId w:val="9"/>
  </w:num>
  <w:num w:numId="20">
    <w:abstractNumId w:val="14"/>
  </w:num>
  <w:num w:numId="21">
    <w:abstractNumId w:val="23"/>
  </w:num>
  <w:num w:numId="22">
    <w:abstractNumId w:val="6"/>
  </w:num>
  <w:num w:numId="23">
    <w:abstractNumId w:val="5"/>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C71"/>
    <w:rsid w:val="00004D8E"/>
    <w:rsid w:val="00011983"/>
    <w:rsid w:val="00021E0C"/>
    <w:rsid w:val="00023032"/>
    <w:rsid w:val="00035688"/>
    <w:rsid w:val="000446D2"/>
    <w:rsid w:val="00052724"/>
    <w:rsid w:val="000528CC"/>
    <w:rsid w:val="000540B3"/>
    <w:rsid w:val="0006285F"/>
    <w:rsid w:val="00065955"/>
    <w:rsid w:val="00066E49"/>
    <w:rsid w:val="00071299"/>
    <w:rsid w:val="000777F5"/>
    <w:rsid w:val="00083B1D"/>
    <w:rsid w:val="00092FCD"/>
    <w:rsid w:val="00093CD8"/>
    <w:rsid w:val="000A2D40"/>
    <w:rsid w:val="000A607B"/>
    <w:rsid w:val="000B0C8C"/>
    <w:rsid w:val="000B30E1"/>
    <w:rsid w:val="000B4B0B"/>
    <w:rsid w:val="000D5C9F"/>
    <w:rsid w:val="000E1EC0"/>
    <w:rsid w:val="000E2446"/>
    <w:rsid w:val="000E7410"/>
    <w:rsid w:val="000F2DD4"/>
    <w:rsid w:val="000F4821"/>
    <w:rsid w:val="001024BB"/>
    <w:rsid w:val="0010288C"/>
    <w:rsid w:val="001079E6"/>
    <w:rsid w:val="0011171C"/>
    <w:rsid w:val="001125A6"/>
    <w:rsid w:val="00115C97"/>
    <w:rsid w:val="00116E57"/>
    <w:rsid w:val="00124896"/>
    <w:rsid w:val="00124BD7"/>
    <w:rsid w:val="00131397"/>
    <w:rsid w:val="001378B3"/>
    <w:rsid w:val="001565C1"/>
    <w:rsid w:val="00161FFD"/>
    <w:rsid w:val="001620F0"/>
    <w:rsid w:val="00173D52"/>
    <w:rsid w:val="0017465F"/>
    <w:rsid w:val="00175B29"/>
    <w:rsid w:val="00180584"/>
    <w:rsid w:val="00190448"/>
    <w:rsid w:val="00190F2C"/>
    <w:rsid w:val="001A15AB"/>
    <w:rsid w:val="001A68F1"/>
    <w:rsid w:val="001B1957"/>
    <w:rsid w:val="001B4873"/>
    <w:rsid w:val="001C5E97"/>
    <w:rsid w:val="001D1B1E"/>
    <w:rsid w:val="001E70F4"/>
    <w:rsid w:val="001F384B"/>
    <w:rsid w:val="001F7E9D"/>
    <w:rsid w:val="00204853"/>
    <w:rsid w:val="00207F82"/>
    <w:rsid w:val="00215780"/>
    <w:rsid w:val="00215B67"/>
    <w:rsid w:val="00224E4C"/>
    <w:rsid w:val="00233324"/>
    <w:rsid w:val="002408E8"/>
    <w:rsid w:val="00242DD6"/>
    <w:rsid w:val="00242E75"/>
    <w:rsid w:val="0024322A"/>
    <w:rsid w:val="002476B1"/>
    <w:rsid w:val="00265AFD"/>
    <w:rsid w:val="00266566"/>
    <w:rsid w:val="00274A95"/>
    <w:rsid w:val="00275F8A"/>
    <w:rsid w:val="002805B6"/>
    <w:rsid w:val="00283028"/>
    <w:rsid w:val="00294EDB"/>
    <w:rsid w:val="00295E6D"/>
    <w:rsid w:val="002A4476"/>
    <w:rsid w:val="002A5713"/>
    <w:rsid w:val="002B4014"/>
    <w:rsid w:val="002B541E"/>
    <w:rsid w:val="002C148B"/>
    <w:rsid w:val="002C38CF"/>
    <w:rsid w:val="002C4C21"/>
    <w:rsid w:val="002D4135"/>
    <w:rsid w:val="002E3720"/>
    <w:rsid w:val="002F3C01"/>
    <w:rsid w:val="002F4730"/>
    <w:rsid w:val="002F6589"/>
    <w:rsid w:val="002F7BC2"/>
    <w:rsid w:val="002F7DCC"/>
    <w:rsid w:val="00301112"/>
    <w:rsid w:val="003159BC"/>
    <w:rsid w:val="0031786A"/>
    <w:rsid w:val="003205DC"/>
    <w:rsid w:val="0032096B"/>
    <w:rsid w:val="003253FC"/>
    <w:rsid w:val="003369C7"/>
    <w:rsid w:val="0034280C"/>
    <w:rsid w:val="00343B2D"/>
    <w:rsid w:val="00355D93"/>
    <w:rsid w:val="003579BD"/>
    <w:rsid w:val="00360332"/>
    <w:rsid w:val="00373ED7"/>
    <w:rsid w:val="0038167A"/>
    <w:rsid w:val="00381AD6"/>
    <w:rsid w:val="00391359"/>
    <w:rsid w:val="003A01D9"/>
    <w:rsid w:val="003A0272"/>
    <w:rsid w:val="003A2EB4"/>
    <w:rsid w:val="003B17AA"/>
    <w:rsid w:val="003B303E"/>
    <w:rsid w:val="003C5942"/>
    <w:rsid w:val="003C627B"/>
    <w:rsid w:val="003D4B17"/>
    <w:rsid w:val="003D5067"/>
    <w:rsid w:val="003F1686"/>
    <w:rsid w:val="003F472F"/>
    <w:rsid w:val="00401ACE"/>
    <w:rsid w:val="00402947"/>
    <w:rsid w:val="0040682E"/>
    <w:rsid w:val="00406E4D"/>
    <w:rsid w:val="0041176F"/>
    <w:rsid w:val="00412504"/>
    <w:rsid w:val="00412865"/>
    <w:rsid w:val="00413996"/>
    <w:rsid w:val="00417951"/>
    <w:rsid w:val="00423258"/>
    <w:rsid w:val="004434BD"/>
    <w:rsid w:val="00444266"/>
    <w:rsid w:val="004502A6"/>
    <w:rsid w:val="00461AD1"/>
    <w:rsid w:val="00470BE1"/>
    <w:rsid w:val="0047274D"/>
    <w:rsid w:val="00473C75"/>
    <w:rsid w:val="00482AC8"/>
    <w:rsid w:val="00483E86"/>
    <w:rsid w:val="004852FE"/>
    <w:rsid w:val="00496B53"/>
    <w:rsid w:val="004A24C9"/>
    <w:rsid w:val="004A5B56"/>
    <w:rsid w:val="004A624B"/>
    <w:rsid w:val="004D02ED"/>
    <w:rsid w:val="004D4D7E"/>
    <w:rsid w:val="004D4E06"/>
    <w:rsid w:val="004E3E60"/>
    <w:rsid w:val="004F35C1"/>
    <w:rsid w:val="004F502F"/>
    <w:rsid w:val="005035C1"/>
    <w:rsid w:val="00507B00"/>
    <w:rsid w:val="00525C19"/>
    <w:rsid w:val="005400AF"/>
    <w:rsid w:val="00551C14"/>
    <w:rsid w:val="00551FD8"/>
    <w:rsid w:val="00557209"/>
    <w:rsid w:val="00564FA3"/>
    <w:rsid w:val="005660FE"/>
    <w:rsid w:val="0056649C"/>
    <w:rsid w:val="00570842"/>
    <w:rsid w:val="00575906"/>
    <w:rsid w:val="0059455E"/>
    <w:rsid w:val="005972DC"/>
    <w:rsid w:val="005A31C5"/>
    <w:rsid w:val="005B25F6"/>
    <w:rsid w:val="005B4354"/>
    <w:rsid w:val="005B74C8"/>
    <w:rsid w:val="005C5FB9"/>
    <w:rsid w:val="005F4DB9"/>
    <w:rsid w:val="005F6AEF"/>
    <w:rsid w:val="00622E5E"/>
    <w:rsid w:val="006236DE"/>
    <w:rsid w:val="0062549D"/>
    <w:rsid w:val="00625E8C"/>
    <w:rsid w:val="006310AE"/>
    <w:rsid w:val="00646B90"/>
    <w:rsid w:val="00647BF2"/>
    <w:rsid w:val="00657F6D"/>
    <w:rsid w:val="00665B53"/>
    <w:rsid w:val="00672D81"/>
    <w:rsid w:val="00684290"/>
    <w:rsid w:val="00684ACB"/>
    <w:rsid w:val="006A141F"/>
    <w:rsid w:val="006A77D9"/>
    <w:rsid w:val="006B0C5C"/>
    <w:rsid w:val="006B26BA"/>
    <w:rsid w:val="006B6EA4"/>
    <w:rsid w:val="006D1925"/>
    <w:rsid w:val="006D1C1C"/>
    <w:rsid w:val="006D6376"/>
    <w:rsid w:val="007057DB"/>
    <w:rsid w:val="00707104"/>
    <w:rsid w:val="0071442B"/>
    <w:rsid w:val="00715A82"/>
    <w:rsid w:val="0071619A"/>
    <w:rsid w:val="00732C0F"/>
    <w:rsid w:val="00733050"/>
    <w:rsid w:val="00734D47"/>
    <w:rsid w:val="00735CA2"/>
    <w:rsid w:val="007417E2"/>
    <w:rsid w:val="00745CB6"/>
    <w:rsid w:val="0074799D"/>
    <w:rsid w:val="00747A00"/>
    <w:rsid w:val="00750288"/>
    <w:rsid w:val="00751257"/>
    <w:rsid w:val="0075359B"/>
    <w:rsid w:val="00756855"/>
    <w:rsid w:val="00756BCA"/>
    <w:rsid w:val="00756D41"/>
    <w:rsid w:val="00762BC0"/>
    <w:rsid w:val="007740B7"/>
    <w:rsid w:val="00782462"/>
    <w:rsid w:val="0078254F"/>
    <w:rsid w:val="00782F06"/>
    <w:rsid w:val="007836AD"/>
    <w:rsid w:val="0079298A"/>
    <w:rsid w:val="007A11BB"/>
    <w:rsid w:val="007B0D24"/>
    <w:rsid w:val="007B2355"/>
    <w:rsid w:val="007B38B3"/>
    <w:rsid w:val="007B5D9F"/>
    <w:rsid w:val="007B6062"/>
    <w:rsid w:val="007C19BB"/>
    <w:rsid w:val="007C27C4"/>
    <w:rsid w:val="007C544C"/>
    <w:rsid w:val="007D4CBA"/>
    <w:rsid w:val="007E0526"/>
    <w:rsid w:val="007E2F6C"/>
    <w:rsid w:val="007E3496"/>
    <w:rsid w:val="007F0941"/>
    <w:rsid w:val="007F1841"/>
    <w:rsid w:val="007F2302"/>
    <w:rsid w:val="007F35BD"/>
    <w:rsid w:val="007F4FAE"/>
    <w:rsid w:val="008012DE"/>
    <w:rsid w:val="008016DF"/>
    <w:rsid w:val="00820D04"/>
    <w:rsid w:val="00823BCE"/>
    <w:rsid w:val="008247E1"/>
    <w:rsid w:val="00836F19"/>
    <w:rsid w:val="00855670"/>
    <w:rsid w:val="00857287"/>
    <w:rsid w:val="00861425"/>
    <w:rsid w:val="00893CEE"/>
    <w:rsid w:val="00895188"/>
    <w:rsid w:val="008A0962"/>
    <w:rsid w:val="008A109F"/>
    <w:rsid w:val="008A20C8"/>
    <w:rsid w:val="008A39FD"/>
    <w:rsid w:val="008B3E94"/>
    <w:rsid w:val="008B6256"/>
    <w:rsid w:val="008D4578"/>
    <w:rsid w:val="008D4B7B"/>
    <w:rsid w:val="008D78DA"/>
    <w:rsid w:val="008E3A71"/>
    <w:rsid w:val="008E5CB0"/>
    <w:rsid w:val="008F1921"/>
    <w:rsid w:val="008F1ABD"/>
    <w:rsid w:val="008F6D52"/>
    <w:rsid w:val="008F7B52"/>
    <w:rsid w:val="00901D24"/>
    <w:rsid w:val="00911942"/>
    <w:rsid w:val="009230DE"/>
    <w:rsid w:val="009264FC"/>
    <w:rsid w:val="009265EA"/>
    <w:rsid w:val="00927D53"/>
    <w:rsid w:val="009334C3"/>
    <w:rsid w:val="00935045"/>
    <w:rsid w:val="00940786"/>
    <w:rsid w:val="0094131E"/>
    <w:rsid w:val="00947E0D"/>
    <w:rsid w:val="009502A1"/>
    <w:rsid w:val="009620A4"/>
    <w:rsid w:val="00975A1E"/>
    <w:rsid w:val="00980F77"/>
    <w:rsid w:val="009848A2"/>
    <w:rsid w:val="00994474"/>
    <w:rsid w:val="00996FB2"/>
    <w:rsid w:val="009C0412"/>
    <w:rsid w:val="009C31D9"/>
    <w:rsid w:val="009C6CBD"/>
    <w:rsid w:val="009D0A03"/>
    <w:rsid w:val="009D179F"/>
    <w:rsid w:val="009D3FC6"/>
    <w:rsid w:val="009E4DEB"/>
    <w:rsid w:val="00A06ACC"/>
    <w:rsid w:val="00A06FC9"/>
    <w:rsid w:val="00A07E5E"/>
    <w:rsid w:val="00A203D6"/>
    <w:rsid w:val="00A22192"/>
    <w:rsid w:val="00A33F34"/>
    <w:rsid w:val="00A34CAD"/>
    <w:rsid w:val="00A35A48"/>
    <w:rsid w:val="00A409F8"/>
    <w:rsid w:val="00A40C23"/>
    <w:rsid w:val="00A41CB7"/>
    <w:rsid w:val="00A50D2D"/>
    <w:rsid w:val="00A56C4B"/>
    <w:rsid w:val="00A63C6E"/>
    <w:rsid w:val="00A6410C"/>
    <w:rsid w:val="00A64C82"/>
    <w:rsid w:val="00A77CBF"/>
    <w:rsid w:val="00A82CF7"/>
    <w:rsid w:val="00AB01BF"/>
    <w:rsid w:val="00AB3C2B"/>
    <w:rsid w:val="00AB5B02"/>
    <w:rsid w:val="00AC7308"/>
    <w:rsid w:val="00AD3614"/>
    <w:rsid w:val="00AD4FD4"/>
    <w:rsid w:val="00AE3B82"/>
    <w:rsid w:val="00AE69E9"/>
    <w:rsid w:val="00AF160F"/>
    <w:rsid w:val="00B01AB0"/>
    <w:rsid w:val="00B12E7A"/>
    <w:rsid w:val="00B141C2"/>
    <w:rsid w:val="00B3241E"/>
    <w:rsid w:val="00B63991"/>
    <w:rsid w:val="00B65E47"/>
    <w:rsid w:val="00B6659F"/>
    <w:rsid w:val="00B70755"/>
    <w:rsid w:val="00B72B4C"/>
    <w:rsid w:val="00B751AC"/>
    <w:rsid w:val="00B77EB3"/>
    <w:rsid w:val="00B80617"/>
    <w:rsid w:val="00B877CD"/>
    <w:rsid w:val="00B930DD"/>
    <w:rsid w:val="00B93225"/>
    <w:rsid w:val="00B97A59"/>
    <w:rsid w:val="00BB41AE"/>
    <w:rsid w:val="00BB45FE"/>
    <w:rsid w:val="00BC0D25"/>
    <w:rsid w:val="00BC58A0"/>
    <w:rsid w:val="00BD37AF"/>
    <w:rsid w:val="00BD3F0C"/>
    <w:rsid w:val="00BD7A44"/>
    <w:rsid w:val="00BE63DC"/>
    <w:rsid w:val="00BE66B4"/>
    <w:rsid w:val="00BF1DE4"/>
    <w:rsid w:val="00BF282C"/>
    <w:rsid w:val="00C00EB4"/>
    <w:rsid w:val="00C1263C"/>
    <w:rsid w:val="00C16343"/>
    <w:rsid w:val="00C17ADA"/>
    <w:rsid w:val="00C203EC"/>
    <w:rsid w:val="00C21E1D"/>
    <w:rsid w:val="00C27B89"/>
    <w:rsid w:val="00C36C3C"/>
    <w:rsid w:val="00C4090E"/>
    <w:rsid w:val="00C44D4E"/>
    <w:rsid w:val="00C46A0C"/>
    <w:rsid w:val="00C46C71"/>
    <w:rsid w:val="00C46CDC"/>
    <w:rsid w:val="00C5069B"/>
    <w:rsid w:val="00C53C7D"/>
    <w:rsid w:val="00C74432"/>
    <w:rsid w:val="00C8698E"/>
    <w:rsid w:val="00C92D12"/>
    <w:rsid w:val="00C962AA"/>
    <w:rsid w:val="00C97AF8"/>
    <w:rsid w:val="00CA4645"/>
    <w:rsid w:val="00CB772F"/>
    <w:rsid w:val="00CC1F43"/>
    <w:rsid w:val="00CD110A"/>
    <w:rsid w:val="00CD2A24"/>
    <w:rsid w:val="00CD3C8D"/>
    <w:rsid w:val="00CD77DF"/>
    <w:rsid w:val="00CE25E2"/>
    <w:rsid w:val="00CE5B68"/>
    <w:rsid w:val="00CE6B49"/>
    <w:rsid w:val="00CE77A3"/>
    <w:rsid w:val="00CF3328"/>
    <w:rsid w:val="00D063A4"/>
    <w:rsid w:val="00D2262E"/>
    <w:rsid w:val="00D41BBE"/>
    <w:rsid w:val="00D43D44"/>
    <w:rsid w:val="00D45442"/>
    <w:rsid w:val="00D45AB0"/>
    <w:rsid w:val="00D6512F"/>
    <w:rsid w:val="00D669E4"/>
    <w:rsid w:val="00D73779"/>
    <w:rsid w:val="00D86A60"/>
    <w:rsid w:val="00D905B5"/>
    <w:rsid w:val="00D95627"/>
    <w:rsid w:val="00DB1F16"/>
    <w:rsid w:val="00DB7C95"/>
    <w:rsid w:val="00DC0926"/>
    <w:rsid w:val="00DC451B"/>
    <w:rsid w:val="00DC6161"/>
    <w:rsid w:val="00DC6DAC"/>
    <w:rsid w:val="00DC7DB9"/>
    <w:rsid w:val="00DE1D56"/>
    <w:rsid w:val="00DF63D2"/>
    <w:rsid w:val="00E021AF"/>
    <w:rsid w:val="00E025BF"/>
    <w:rsid w:val="00E05164"/>
    <w:rsid w:val="00E0619A"/>
    <w:rsid w:val="00E13441"/>
    <w:rsid w:val="00E15104"/>
    <w:rsid w:val="00E3309A"/>
    <w:rsid w:val="00E33E01"/>
    <w:rsid w:val="00E35B3B"/>
    <w:rsid w:val="00E37444"/>
    <w:rsid w:val="00E45B39"/>
    <w:rsid w:val="00E4709B"/>
    <w:rsid w:val="00E53B26"/>
    <w:rsid w:val="00E5432F"/>
    <w:rsid w:val="00E55EE8"/>
    <w:rsid w:val="00E57064"/>
    <w:rsid w:val="00E716BE"/>
    <w:rsid w:val="00E7608F"/>
    <w:rsid w:val="00E93649"/>
    <w:rsid w:val="00E9606A"/>
    <w:rsid w:val="00EB324D"/>
    <w:rsid w:val="00EB3A91"/>
    <w:rsid w:val="00EB4E23"/>
    <w:rsid w:val="00ED2003"/>
    <w:rsid w:val="00ED52CE"/>
    <w:rsid w:val="00ED539F"/>
    <w:rsid w:val="00ED63D7"/>
    <w:rsid w:val="00ED6917"/>
    <w:rsid w:val="00EE7B28"/>
    <w:rsid w:val="00EF591A"/>
    <w:rsid w:val="00EF6507"/>
    <w:rsid w:val="00F01A2C"/>
    <w:rsid w:val="00F07B29"/>
    <w:rsid w:val="00F10F56"/>
    <w:rsid w:val="00F141FC"/>
    <w:rsid w:val="00F1460F"/>
    <w:rsid w:val="00F15D53"/>
    <w:rsid w:val="00F26181"/>
    <w:rsid w:val="00F2701F"/>
    <w:rsid w:val="00F35A49"/>
    <w:rsid w:val="00F50E54"/>
    <w:rsid w:val="00F65763"/>
    <w:rsid w:val="00F65E32"/>
    <w:rsid w:val="00F75550"/>
    <w:rsid w:val="00F75A8C"/>
    <w:rsid w:val="00F948A7"/>
    <w:rsid w:val="00FA721F"/>
    <w:rsid w:val="00FB1B18"/>
    <w:rsid w:val="00FB4434"/>
    <w:rsid w:val="00FC02C6"/>
    <w:rsid w:val="00FC204E"/>
    <w:rsid w:val="00FC2103"/>
    <w:rsid w:val="00FC7136"/>
    <w:rsid w:val="00FD160E"/>
    <w:rsid w:val="00FD691E"/>
    <w:rsid w:val="00FD7E0E"/>
    <w:rsid w:val="00FE159D"/>
    <w:rsid w:val="00FE3E04"/>
    <w:rsid w:val="00FE5C6A"/>
    <w:rsid w:val="00FE68A4"/>
    <w:rsid w:val="00FF016D"/>
    <w:rsid w:val="00FF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3CFFF"/>
  <w15:docId w15:val="{DEC18C43-55DD-4834-9139-40890401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D81"/>
    <w:rPr>
      <w:rFonts w:asciiTheme="majorHAnsi" w:eastAsiaTheme="majorEastAsia" w:hAnsiTheme="majorHAnsi" w:cstheme="majorBidi"/>
      <w:b/>
      <w:bCs/>
      <w:color w:val="365F91" w:themeColor="accent1" w:themeShade="BF"/>
      <w:sz w:val="28"/>
      <w:szCs w:val="28"/>
    </w:rPr>
  </w:style>
  <w:style w:type="paragraph" w:customStyle="1" w:styleId="TableofTables">
    <w:name w:val="Table of Tables"/>
    <w:basedOn w:val="TableofFigures"/>
    <w:autoRedefine/>
    <w:qFormat/>
    <w:rsid w:val="000B0C8C"/>
    <w:pPr>
      <w:tabs>
        <w:tab w:val="right" w:leader="dot" w:pos="9350"/>
      </w:tabs>
      <w:spacing w:after="240" w:line="240" w:lineRule="auto"/>
      <w:ind w:left="720" w:hanging="720"/>
      <w:jc w:val="both"/>
    </w:pPr>
    <w:rPr>
      <w:rFonts w:ascii="Arial" w:eastAsia="Times New Roman" w:hAnsi="Arial" w:cs="Times New Roman"/>
    </w:rPr>
  </w:style>
  <w:style w:type="paragraph" w:styleId="TableofFigures">
    <w:name w:val="table of figures"/>
    <w:basedOn w:val="Normal"/>
    <w:next w:val="Normal"/>
    <w:uiPriority w:val="99"/>
    <w:semiHidden/>
    <w:unhideWhenUsed/>
    <w:rsid w:val="000B0C8C"/>
    <w:pPr>
      <w:spacing w:after="0"/>
    </w:pPr>
  </w:style>
  <w:style w:type="paragraph" w:styleId="FootnoteText">
    <w:name w:val="footnote text"/>
    <w:basedOn w:val="Normal"/>
    <w:link w:val="FootnoteTextChar"/>
    <w:uiPriority w:val="99"/>
    <w:semiHidden/>
    <w:unhideWhenUsed/>
    <w:qFormat/>
    <w:rsid w:val="002B541E"/>
    <w:pPr>
      <w:spacing w:after="0" w:line="240" w:lineRule="auto"/>
    </w:pPr>
    <w:rPr>
      <w:rFonts w:ascii="Times" w:hAnsi="Times"/>
      <w:sz w:val="20"/>
      <w:szCs w:val="20"/>
    </w:rPr>
  </w:style>
  <w:style w:type="character" w:customStyle="1" w:styleId="FootnoteTextChar">
    <w:name w:val="Footnote Text Char"/>
    <w:basedOn w:val="DefaultParagraphFont"/>
    <w:link w:val="FootnoteText"/>
    <w:uiPriority w:val="99"/>
    <w:semiHidden/>
    <w:rsid w:val="002B541E"/>
    <w:rPr>
      <w:rFonts w:ascii="Times" w:hAnsi="Times"/>
      <w:sz w:val="20"/>
      <w:szCs w:val="20"/>
    </w:rPr>
  </w:style>
  <w:style w:type="paragraph" w:styleId="ListParagraph">
    <w:name w:val="List Paragraph"/>
    <w:basedOn w:val="Normal"/>
    <w:uiPriority w:val="34"/>
    <w:qFormat/>
    <w:rsid w:val="00412504"/>
    <w:pPr>
      <w:ind w:left="720"/>
      <w:contextualSpacing/>
    </w:pPr>
  </w:style>
  <w:style w:type="paragraph" w:styleId="BalloonText">
    <w:name w:val="Balloon Text"/>
    <w:basedOn w:val="Normal"/>
    <w:link w:val="BalloonTextChar"/>
    <w:uiPriority w:val="99"/>
    <w:semiHidden/>
    <w:unhideWhenUsed/>
    <w:rsid w:val="00102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4BB"/>
    <w:rPr>
      <w:rFonts w:ascii="Tahoma" w:hAnsi="Tahoma" w:cs="Tahoma"/>
      <w:sz w:val="16"/>
      <w:szCs w:val="16"/>
    </w:rPr>
  </w:style>
  <w:style w:type="table" w:styleId="TableGrid">
    <w:name w:val="Table Grid"/>
    <w:basedOn w:val="TableNormal"/>
    <w:uiPriority w:val="39"/>
    <w:rsid w:val="0010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ppendix">
    <w:name w:val="Heading Appendix"/>
    <w:basedOn w:val="Heading1"/>
    <w:next w:val="Normal"/>
    <w:autoRedefine/>
    <w:qFormat/>
    <w:rsid w:val="00672D81"/>
    <w:pPr>
      <w:keepLines w:val="0"/>
      <w:pageBreakBefore/>
      <w:numPr>
        <w:numId w:val="13"/>
      </w:numPr>
      <w:tabs>
        <w:tab w:val="num" w:pos="720"/>
      </w:tabs>
      <w:spacing w:before="0" w:after="240" w:line="240" w:lineRule="auto"/>
      <w:ind w:left="720" w:hanging="360"/>
      <w:jc w:val="center"/>
    </w:pPr>
    <w:rPr>
      <w:rFonts w:ascii="Arial" w:eastAsia="Times New Roman" w:hAnsi="Arial" w:cs="Times New Roman"/>
      <w:color w:val="auto"/>
      <w:sz w:val="24"/>
      <w:szCs w:val="20"/>
    </w:rPr>
  </w:style>
  <w:style w:type="character" w:styleId="Hyperlink">
    <w:name w:val="Hyperlink"/>
    <w:semiHidden/>
    <w:unhideWhenUsed/>
    <w:rsid w:val="007C27C4"/>
    <w:rPr>
      <w:color w:val="0000FF"/>
      <w:u w:val="single"/>
    </w:rPr>
  </w:style>
  <w:style w:type="character" w:styleId="FollowedHyperlink">
    <w:name w:val="FollowedHyperlink"/>
    <w:basedOn w:val="DefaultParagraphFont"/>
    <w:uiPriority w:val="99"/>
    <w:semiHidden/>
    <w:unhideWhenUsed/>
    <w:rsid w:val="007C27C4"/>
    <w:rPr>
      <w:color w:val="800080" w:themeColor="followedHyperlink"/>
      <w:u w:val="single"/>
    </w:rPr>
  </w:style>
  <w:style w:type="character" w:styleId="CommentReference">
    <w:name w:val="annotation reference"/>
    <w:basedOn w:val="DefaultParagraphFont"/>
    <w:uiPriority w:val="99"/>
    <w:semiHidden/>
    <w:unhideWhenUsed/>
    <w:rsid w:val="00C27B89"/>
    <w:rPr>
      <w:sz w:val="16"/>
      <w:szCs w:val="16"/>
    </w:rPr>
  </w:style>
  <w:style w:type="paragraph" w:styleId="CommentText">
    <w:name w:val="annotation text"/>
    <w:basedOn w:val="Normal"/>
    <w:link w:val="CommentTextChar"/>
    <w:uiPriority w:val="99"/>
    <w:semiHidden/>
    <w:unhideWhenUsed/>
    <w:rsid w:val="00C27B89"/>
    <w:pPr>
      <w:spacing w:line="240" w:lineRule="auto"/>
    </w:pPr>
    <w:rPr>
      <w:sz w:val="20"/>
      <w:szCs w:val="20"/>
    </w:rPr>
  </w:style>
  <w:style w:type="character" w:customStyle="1" w:styleId="CommentTextChar">
    <w:name w:val="Comment Text Char"/>
    <w:basedOn w:val="DefaultParagraphFont"/>
    <w:link w:val="CommentText"/>
    <w:uiPriority w:val="99"/>
    <w:semiHidden/>
    <w:rsid w:val="00C27B89"/>
    <w:rPr>
      <w:sz w:val="20"/>
      <w:szCs w:val="20"/>
    </w:rPr>
  </w:style>
  <w:style w:type="paragraph" w:styleId="CommentSubject">
    <w:name w:val="annotation subject"/>
    <w:basedOn w:val="CommentText"/>
    <w:next w:val="CommentText"/>
    <w:link w:val="CommentSubjectChar"/>
    <w:uiPriority w:val="99"/>
    <w:semiHidden/>
    <w:unhideWhenUsed/>
    <w:rsid w:val="00C27B89"/>
    <w:rPr>
      <w:b/>
      <w:bCs/>
    </w:rPr>
  </w:style>
  <w:style w:type="character" w:customStyle="1" w:styleId="CommentSubjectChar">
    <w:name w:val="Comment Subject Char"/>
    <w:basedOn w:val="CommentTextChar"/>
    <w:link w:val="CommentSubject"/>
    <w:uiPriority w:val="99"/>
    <w:semiHidden/>
    <w:rsid w:val="00C27B89"/>
    <w:rPr>
      <w:b/>
      <w:bCs/>
      <w:sz w:val="20"/>
      <w:szCs w:val="20"/>
    </w:rPr>
  </w:style>
  <w:style w:type="paragraph" w:styleId="Header">
    <w:name w:val="header"/>
    <w:basedOn w:val="Normal"/>
    <w:link w:val="HeaderChar"/>
    <w:uiPriority w:val="99"/>
    <w:unhideWhenUsed/>
    <w:rsid w:val="008F1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ABD"/>
  </w:style>
  <w:style w:type="paragraph" w:styleId="Footer">
    <w:name w:val="footer"/>
    <w:basedOn w:val="Normal"/>
    <w:link w:val="FooterChar"/>
    <w:uiPriority w:val="99"/>
    <w:unhideWhenUsed/>
    <w:rsid w:val="008F1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ABD"/>
  </w:style>
  <w:style w:type="paragraph" w:styleId="Caption">
    <w:name w:val="caption"/>
    <w:basedOn w:val="Normal"/>
    <w:next w:val="Normal"/>
    <w:uiPriority w:val="35"/>
    <w:qFormat/>
    <w:rsid w:val="006A141F"/>
    <w:pPr>
      <w:spacing w:line="240" w:lineRule="auto"/>
      <w:ind w:left="720"/>
    </w:pPr>
    <w:rPr>
      <w:rFonts w:ascii="Times New Roman" w:hAnsi="Times New Roman" w:cs="Times New Roman"/>
      <w:bCs/>
      <w:sz w:val="24"/>
      <w:szCs w:val="24"/>
    </w:rPr>
  </w:style>
  <w:style w:type="character" w:styleId="FootnoteReference">
    <w:name w:val="footnote reference"/>
    <w:basedOn w:val="DefaultParagraphFont"/>
    <w:uiPriority w:val="99"/>
    <w:semiHidden/>
    <w:unhideWhenUsed/>
    <w:rsid w:val="006A141F"/>
    <w:rPr>
      <w:vertAlign w:val="superscript"/>
    </w:rPr>
  </w:style>
  <w:style w:type="paragraph" w:styleId="Revision">
    <w:name w:val="Revision"/>
    <w:hidden/>
    <w:uiPriority w:val="99"/>
    <w:semiHidden/>
    <w:rsid w:val="000E74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8804">
      <w:bodyDiv w:val="1"/>
      <w:marLeft w:val="0"/>
      <w:marRight w:val="0"/>
      <w:marTop w:val="0"/>
      <w:marBottom w:val="0"/>
      <w:divBdr>
        <w:top w:val="none" w:sz="0" w:space="0" w:color="auto"/>
        <w:left w:val="none" w:sz="0" w:space="0" w:color="auto"/>
        <w:bottom w:val="none" w:sz="0" w:space="0" w:color="auto"/>
        <w:right w:val="none" w:sz="0" w:space="0" w:color="auto"/>
      </w:divBdr>
    </w:div>
    <w:div w:id="62263066">
      <w:bodyDiv w:val="1"/>
      <w:marLeft w:val="0"/>
      <w:marRight w:val="0"/>
      <w:marTop w:val="0"/>
      <w:marBottom w:val="0"/>
      <w:divBdr>
        <w:top w:val="none" w:sz="0" w:space="0" w:color="auto"/>
        <w:left w:val="none" w:sz="0" w:space="0" w:color="auto"/>
        <w:bottom w:val="none" w:sz="0" w:space="0" w:color="auto"/>
        <w:right w:val="none" w:sz="0" w:space="0" w:color="auto"/>
      </w:divBdr>
    </w:div>
    <w:div w:id="68504690">
      <w:bodyDiv w:val="1"/>
      <w:marLeft w:val="0"/>
      <w:marRight w:val="0"/>
      <w:marTop w:val="0"/>
      <w:marBottom w:val="0"/>
      <w:divBdr>
        <w:top w:val="none" w:sz="0" w:space="0" w:color="auto"/>
        <w:left w:val="none" w:sz="0" w:space="0" w:color="auto"/>
        <w:bottom w:val="none" w:sz="0" w:space="0" w:color="auto"/>
        <w:right w:val="none" w:sz="0" w:space="0" w:color="auto"/>
      </w:divBdr>
    </w:div>
    <w:div w:id="178205363">
      <w:bodyDiv w:val="1"/>
      <w:marLeft w:val="0"/>
      <w:marRight w:val="0"/>
      <w:marTop w:val="0"/>
      <w:marBottom w:val="0"/>
      <w:divBdr>
        <w:top w:val="none" w:sz="0" w:space="0" w:color="auto"/>
        <w:left w:val="none" w:sz="0" w:space="0" w:color="auto"/>
        <w:bottom w:val="none" w:sz="0" w:space="0" w:color="auto"/>
        <w:right w:val="none" w:sz="0" w:space="0" w:color="auto"/>
      </w:divBdr>
    </w:div>
    <w:div w:id="404107186">
      <w:bodyDiv w:val="1"/>
      <w:marLeft w:val="0"/>
      <w:marRight w:val="0"/>
      <w:marTop w:val="0"/>
      <w:marBottom w:val="0"/>
      <w:divBdr>
        <w:top w:val="none" w:sz="0" w:space="0" w:color="auto"/>
        <w:left w:val="none" w:sz="0" w:space="0" w:color="auto"/>
        <w:bottom w:val="none" w:sz="0" w:space="0" w:color="auto"/>
        <w:right w:val="none" w:sz="0" w:space="0" w:color="auto"/>
      </w:divBdr>
    </w:div>
    <w:div w:id="751705307">
      <w:bodyDiv w:val="1"/>
      <w:marLeft w:val="0"/>
      <w:marRight w:val="0"/>
      <w:marTop w:val="0"/>
      <w:marBottom w:val="0"/>
      <w:divBdr>
        <w:top w:val="none" w:sz="0" w:space="0" w:color="auto"/>
        <w:left w:val="none" w:sz="0" w:space="0" w:color="auto"/>
        <w:bottom w:val="none" w:sz="0" w:space="0" w:color="auto"/>
        <w:right w:val="none" w:sz="0" w:space="0" w:color="auto"/>
      </w:divBdr>
    </w:div>
    <w:div w:id="1082751729">
      <w:bodyDiv w:val="1"/>
      <w:marLeft w:val="0"/>
      <w:marRight w:val="0"/>
      <w:marTop w:val="0"/>
      <w:marBottom w:val="0"/>
      <w:divBdr>
        <w:top w:val="none" w:sz="0" w:space="0" w:color="auto"/>
        <w:left w:val="none" w:sz="0" w:space="0" w:color="auto"/>
        <w:bottom w:val="none" w:sz="0" w:space="0" w:color="auto"/>
        <w:right w:val="none" w:sz="0" w:space="0" w:color="auto"/>
      </w:divBdr>
    </w:div>
    <w:div w:id="1469318925">
      <w:bodyDiv w:val="1"/>
      <w:marLeft w:val="0"/>
      <w:marRight w:val="0"/>
      <w:marTop w:val="0"/>
      <w:marBottom w:val="0"/>
      <w:divBdr>
        <w:top w:val="none" w:sz="0" w:space="0" w:color="auto"/>
        <w:left w:val="none" w:sz="0" w:space="0" w:color="auto"/>
        <w:bottom w:val="none" w:sz="0" w:space="0" w:color="auto"/>
        <w:right w:val="none" w:sz="0" w:space="0" w:color="auto"/>
      </w:divBdr>
    </w:div>
    <w:div w:id="1483960248">
      <w:bodyDiv w:val="1"/>
      <w:marLeft w:val="0"/>
      <w:marRight w:val="0"/>
      <w:marTop w:val="0"/>
      <w:marBottom w:val="0"/>
      <w:divBdr>
        <w:top w:val="none" w:sz="0" w:space="0" w:color="auto"/>
        <w:left w:val="none" w:sz="0" w:space="0" w:color="auto"/>
        <w:bottom w:val="none" w:sz="0" w:space="0" w:color="auto"/>
        <w:right w:val="none" w:sz="0" w:space="0" w:color="auto"/>
      </w:divBdr>
    </w:div>
    <w:div w:id="1926263928">
      <w:bodyDiv w:val="1"/>
      <w:marLeft w:val="0"/>
      <w:marRight w:val="0"/>
      <w:marTop w:val="0"/>
      <w:marBottom w:val="0"/>
      <w:divBdr>
        <w:top w:val="none" w:sz="0" w:space="0" w:color="auto"/>
        <w:left w:val="none" w:sz="0" w:space="0" w:color="auto"/>
        <w:bottom w:val="none" w:sz="0" w:space="0" w:color="auto"/>
        <w:right w:val="none" w:sz="0" w:space="0" w:color="auto"/>
      </w:divBdr>
    </w:div>
    <w:div w:id="20199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5E48F-4A15-48F4-BD93-D94BF560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6612</Words>
  <Characters>37692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44216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elizabeth.mazzae</dc:creator>
  <cp:keywords/>
  <dc:description/>
  <cp:lastModifiedBy>Culbreath, Walter (NHTSA)</cp:lastModifiedBy>
  <cp:revision>2</cp:revision>
  <cp:lastPrinted>2020-01-28T22:01:00Z</cp:lastPrinted>
  <dcterms:created xsi:type="dcterms:W3CDTF">2020-10-06T17:43:00Z</dcterms:created>
  <dcterms:modified xsi:type="dcterms:W3CDTF">2020-10-06T17:43:00Z</dcterms:modified>
</cp:coreProperties>
</file>