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80" w:rsidRPr="00E726D7" w:rsidRDefault="00286C80" w:rsidP="00F62996">
      <w:pPr>
        <w:pStyle w:val="Heading2NOTOC"/>
        <w:rPr>
          <w:rFonts w:eastAsia="Arial"/>
          <w:sz w:val="22"/>
          <w:szCs w:val="22"/>
        </w:rPr>
      </w:pPr>
      <w:bookmarkStart w:id="0" w:name="_Toc439232299"/>
      <w:bookmarkStart w:id="1" w:name="_Toc439693592"/>
      <w:bookmarkStart w:id="2" w:name="_Toc461608458"/>
      <w:bookmarkStart w:id="3" w:name="_GoBack"/>
      <w:bookmarkEnd w:id="3"/>
      <w:r w:rsidRPr="00E726D7">
        <w:rPr>
          <w:rFonts w:eastAsia="Arial"/>
          <w:sz w:val="22"/>
          <w:szCs w:val="22"/>
        </w:rPr>
        <w:t>State</w:t>
      </w:r>
      <w:r w:rsidRPr="00E726D7">
        <w:rPr>
          <w:rFonts w:eastAsia="Arial"/>
          <w:spacing w:val="-2"/>
          <w:sz w:val="22"/>
          <w:szCs w:val="22"/>
        </w:rPr>
        <w:t xml:space="preserve"> </w:t>
      </w:r>
      <w:r w:rsidRPr="00E726D7">
        <w:rPr>
          <w:rFonts w:eastAsia="Arial"/>
          <w:sz w:val="22"/>
          <w:szCs w:val="22"/>
        </w:rPr>
        <w:t>Characteristics Da</w:t>
      </w:r>
      <w:r w:rsidRPr="00E726D7">
        <w:rPr>
          <w:rFonts w:eastAsia="Arial"/>
          <w:spacing w:val="-2"/>
          <w:sz w:val="22"/>
          <w:szCs w:val="22"/>
        </w:rPr>
        <w:t>t</w:t>
      </w:r>
      <w:r w:rsidRPr="00E726D7">
        <w:rPr>
          <w:rFonts w:eastAsia="Arial"/>
          <w:sz w:val="22"/>
          <w:szCs w:val="22"/>
        </w:rPr>
        <w:t xml:space="preserve">a Element </w:t>
      </w:r>
      <w:r w:rsidRPr="00E726D7">
        <w:rPr>
          <w:sz w:val="22"/>
          <w:szCs w:val="22"/>
        </w:rPr>
        <w:t>Definitions</w:t>
      </w:r>
      <w:bookmarkEnd w:id="0"/>
      <w:bookmarkEnd w:id="1"/>
      <w:bookmarkEnd w:id="2"/>
    </w:p>
    <w:p w:rsidR="00286C80" w:rsidRPr="00E726D7" w:rsidRDefault="00286C80" w:rsidP="00286C80">
      <w:pPr>
        <w:pStyle w:val="BodyText"/>
        <w:keepNext/>
        <w:spacing w:after="120"/>
        <w:rPr>
          <w:sz w:val="22"/>
          <w:szCs w:val="22"/>
        </w:rPr>
      </w:pPr>
      <w:r w:rsidRPr="00E726D7">
        <w:rPr>
          <w:sz w:val="22"/>
          <w:szCs w:val="22"/>
        </w:rPr>
        <w:t>Note: The following it</w:t>
      </w:r>
      <w:r w:rsidRPr="00E726D7">
        <w:rPr>
          <w:spacing w:val="-2"/>
          <w:sz w:val="22"/>
          <w:szCs w:val="22"/>
        </w:rPr>
        <w:t>e</w:t>
      </w:r>
      <w:r w:rsidRPr="00E726D7">
        <w:rPr>
          <w:sz w:val="22"/>
          <w:szCs w:val="22"/>
        </w:rPr>
        <w:t xml:space="preserve">ms </w:t>
      </w:r>
      <w:r w:rsidRPr="00E726D7">
        <w:rPr>
          <w:spacing w:val="-2"/>
          <w:sz w:val="22"/>
          <w:szCs w:val="22"/>
        </w:rPr>
        <w:t>a</w:t>
      </w:r>
      <w:r w:rsidRPr="00E726D7">
        <w:rPr>
          <w:sz w:val="22"/>
          <w:szCs w:val="22"/>
        </w:rPr>
        <w:t>re</w:t>
      </w:r>
      <w:r w:rsidRPr="00E726D7">
        <w:rPr>
          <w:spacing w:val="-2"/>
          <w:sz w:val="22"/>
          <w:szCs w:val="22"/>
        </w:rPr>
        <w:t xml:space="preserve"> </w:t>
      </w:r>
      <w:r w:rsidRPr="00E726D7">
        <w:rPr>
          <w:sz w:val="22"/>
          <w:szCs w:val="22"/>
        </w:rPr>
        <w:t>answered by</w:t>
      </w:r>
      <w:r w:rsidRPr="00E726D7">
        <w:rPr>
          <w:spacing w:val="-3"/>
          <w:sz w:val="22"/>
          <w:szCs w:val="22"/>
        </w:rPr>
        <w:t xml:space="preserve"> </w:t>
      </w:r>
      <w:r w:rsidRPr="00E726D7">
        <w:rPr>
          <w:sz w:val="22"/>
          <w:szCs w:val="22"/>
        </w:rPr>
        <w:t>the state library age</w:t>
      </w:r>
      <w:r w:rsidRPr="00E726D7">
        <w:rPr>
          <w:spacing w:val="-2"/>
          <w:sz w:val="22"/>
          <w:szCs w:val="22"/>
        </w:rPr>
        <w:t>n</w:t>
      </w:r>
      <w:r w:rsidRPr="00E726D7">
        <w:rPr>
          <w:sz w:val="22"/>
          <w:szCs w:val="22"/>
        </w:rPr>
        <w:t>cy.</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340"/>
        <w:gridCol w:w="6621"/>
      </w:tblGrid>
      <w:tr w:rsidR="00286C80" w:rsidRPr="00E726D7" w:rsidTr="005A10E7">
        <w:tc>
          <w:tcPr>
            <w:tcW w:w="625"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w:t>
            </w:r>
          </w:p>
        </w:tc>
        <w:tc>
          <w:tcPr>
            <w:tcW w:w="2340"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Name (Variable Name)</w:t>
            </w:r>
          </w:p>
        </w:tc>
        <w:tc>
          <w:tcPr>
            <w:tcW w:w="6621"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Definition</w:t>
            </w:r>
          </w:p>
        </w:tc>
      </w:tr>
      <w:tr w:rsidR="00286C80" w:rsidRPr="00E726D7" w:rsidTr="001A1ED5">
        <w:tc>
          <w:tcPr>
            <w:tcW w:w="625" w:type="dxa"/>
            <w:tcBorders>
              <w:top w:val="single" w:sz="4" w:space="0" w:color="auto"/>
            </w:tcBorders>
          </w:tcPr>
          <w:p w:rsidR="00286C80" w:rsidRPr="00E726D7" w:rsidRDefault="00286C80" w:rsidP="00286C80">
            <w:pPr>
              <w:pStyle w:val="TableText"/>
              <w:rPr>
                <w:sz w:val="22"/>
                <w:szCs w:val="22"/>
              </w:rPr>
            </w:pPr>
            <w:r w:rsidRPr="00E726D7">
              <w:rPr>
                <w:sz w:val="22"/>
                <w:szCs w:val="22"/>
              </w:rPr>
              <w:t>100</w:t>
            </w:r>
          </w:p>
        </w:tc>
        <w:tc>
          <w:tcPr>
            <w:tcW w:w="2340" w:type="dxa"/>
            <w:tcBorders>
              <w:top w:val="single" w:sz="4" w:space="0" w:color="auto"/>
            </w:tcBorders>
          </w:tcPr>
          <w:p w:rsidR="00286C80" w:rsidRPr="00E726D7" w:rsidRDefault="00286C80" w:rsidP="00286C80">
            <w:pPr>
              <w:pStyle w:val="TableText"/>
              <w:rPr>
                <w:sz w:val="22"/>
                <w:szCs w:val="22"/>
              </w:rPr>
            </w:pPr>
            <w:r w:rsidRPr="00E726D7">
              <w:rPr>
                <w:sz w:val="22"/>
                <w:szCs w:val="22"/>
              </w:rPr>
              <w:t>Reporting Period Starting Date</w:t>
            </w:r>
          </w:p>
          <w:p w:rsidR="00286C80" w:rsidRPr="00E726D7" w:rsidRDefault="00286C80" w:rsidP="00286C80">
            <w:pPr>
              <w:pStyle w:val="TableText"/>
              <w:rPr>
                <w:sz w:val="22"/>
                <w:szCs w:val="22"/>
              </w:rPr>
            </w:pPr>
            <w:r w:rsidRPr="00E726D7">
              <w:rPr>
                <w:sz w:val="22"/>
                <w:szCs w:val="22"/>
              </w:rPr>
              <w:t>(STARTDAT)</w:t>
            </w:r>
          </w:p>
        </w:tc>
        <w:tc>
          <w:tcPr>
            <w:tcW w:w="6621" w:type="dxa"/>
            <w:tcBorders>
              <w:top w:val="single" w:sz="4" w:space="0" w:color="auto"/>
            </w:tcBorders>
          </w:tcPr>
          <w:p w:rsidR="00286C80" w:rsidRPr="00E726D7" w:rsidRDefault="00286C80" w:rsidP="00286C80">
            <w:pPr>
              <w:pStyle w:val="TableText"/>
              <w:rPr>
                <w:sz w:val="22"/>
                <w:szCs w:val="22"/>
              </w:rPr>
            </w:pPr>
            <w:r w:rsidRPr="00E726D7">
              <w:rPr>
                <w:sz w:val="22"/>
                <w:szCs w:val="22"/>
              </w:rPr>
              <w:t>This is the earliest date (month and year) for a 12-month period that applies to the state’s data being submitted to IMLS.</w:t>
            </w:r>
          </w:p>
          <w:p w:rsidR="00286C80" w:rsidRPr="00E726D7" w:rsidRDefault="00286C80" w:rsidP="00286C80">
            <w:pPr>
              <w:pStyle w:val="TableText"/>
              <w:rPr>
                <w:sz w:val="22"/>
                <w:szCs w:val="22"/>
              </w:rPr>
            </w:pPr>
            <w:r w:rsidRPr="00E726D7">
              <w:rPr>
                <w:sz w:val="22"/>
                <w:szCs w:val="22"/>
              </w:rPr>
              <w:t>Note: Reporting period means data for the fiscal year that ended in the previous calendar year. If data are collected for different local reporting periods, provide the earliest starting date.</w:t>
            </w:r>
          </w:p>
        </w:tc>
      </w:tr>
      <w:tr w:rsidR="00286C80" w:rsidRPr="00E726D7" w:rsidTr="001A1ED5">
        <w:tc>
          <w:tcPr>
            <w:tcW w:w="625" w:type="dxa"/>
          </w:tcPr>
          <w:p w:rsidR="00286C80" w:rsidRPr="00E726D7" w:rsidRDefault="00286C80" w:rsidP="00286C80">
            <w:pPr>
              <w:pStyle w:val="TableText"/>
              <w:rPr>
                <w:sz w:val="22"/>
                <w:szCs w:val="22"/>
              </w:rPr>
            </w:pPr>
            <w:r w:rsidRPr="00E726D7">
              <w:rPr>
                <w:sz w:val="22"/>
                <w:szCs w:val="22"/>
              </w:rPr>
              <w:t>101</w:t>
            </w:r>
          </w:p>
        </w:tc>
        <w:tc>
          <w:tcPr>
            <w:tcW w:w="2340" w:type="dxa"/>
          </w:tcPr>
          <w:p w:rsidR="00286C80" w:rsidRPr="00E726D7" w:rsidRDefault="00286C80" w:rsidP="00286C80">
            <w:pPr>
              <w:pStyle w:val="TableText"/>
              <w:rPr>
                <w:sz w:val="22"/>
                <w:szCs w:val="22"/>
              </w:rPr>
            </w:pPr>
            <w:r w:rsidRPr="00E726D7">
              <w:rPr>
                <w:sz w:val="22"/>
                <w:szCs w:val="22"/>
              </w:rPr>
              <w:t>Reporting Period Ending Date</w:t>
            </w:r>
          </w:p>
          <w:p w:rsidR="00286C80" w:rsidRPr="00E726D7" w:rsidRDefault="00286C80" w:rsidP="00286C80">
            <w:pPr>
              <w:pStyle w:val="TableText"/>
              <w:rPr>
                <w:sz w:val="22"/>
                <w:szCs w:val="22"/>
              </w:rPr>
            </w:pPr>
            <w:r w:rsidRPr="00E726D7">
              <w:rPr>
                <w:sz w:val="22"/>
                <w:szCs w:val="22"/>
              </w:rPr>
              <w:t>(ENDDATE)</w:t>
            </w:r>
          </w:p>
        </w:tc>
        <w:tc>
          <w:tcPr>
            <w:tcW w:w="6621" w:type="dxa"/>
          </w:tcPr>
          <w:p w:rsidR="00286C80" w:rsidRPr="00E726D7" w:rsidRDefault="00286C80" w:rsidP="00286C80">
            <w:pPr>
              <w:pStyle w:val="TableText"/>
              <w:rPr>
                <w:sz w:val="22"/>
                <w:szCs w:val="22"/>
              </w:rPr>
            </w:pPr>
            <w:r w:rsidRPr="00E726D7">
              <w:rPr>
                <w:sz w:val="22"/>
                <w:szCs w:val="22"/>
              </w:rPr>
              <w:t>This is the latest date (month and year) for a 12-month period that applies to the state’s data being submitted to IMLS.</w:t>
            </w:r>
          </w:p>
          <w:p w:rsidR="00286C80" w:rsidRPr="00E726D7" w:rsidRDefault="00286C80" w:rsidP="00286C80">
            <w:pPr>
              <w:pStyle w:val="TableText"/>
              <w:rPr>
                <w:sz w:val="22"/>
                <w:szCs w:val="22"/>
              </w:rPr>
            </w:pPr>
            <w:r w:rsidRPr="00E726D7">
              <w:rPr>
                <w:sz w:val="22"/>
                <w:szCs w:val="22"/>
              </w:rPr>
              <w:t>Note: Reporting period means data for the fiscal year that ended in the previous calendar year. If data are collected for different local reporting periods, provide the latest ending date.</w:t>
            </w:r>
          </w:p>
        </w:tc>
      </w:tr>
      <w:tr w:rsidR="00286C80" w:rsidRPr="00E726D7" w:rsidTr="001A1ED5">
        <w:tc>
          <w:tcPr>
            <w:tcW w:w="625" w:type="dxa"/>
          </w:tcPr>
          <w:p w:rsidR="00286C80" w:rsidRPr="00E726D7" w:rsidRDefault="00286C80" w:rsidP="00286C80">
            <w:pPr>
              <w:pStyle w:val="TableText"/>
              <w:rPr>
                <w:sz w:val="22"/>
                <w:szCs w:val="22"/>
              </w:rPr>
            </w:pPr>
            <w:r w:rsidRPr="00E726D7">
              <w:rPr>
                <w:sz w:val="22"/>
                <w:szCs w:val="22"/>
              </w:rPr>
              <w:t>102</w:t>
            </w:r>
          </w:p>
        </w:tc>
        <w:tc>
          <w:tcPr>
            <w:tcW w:w="2340" w:type="dxa"/>
          </w:tcPr>
          <w:p w:rsidR="00286C80" w:rsidRPr="00E726D7" w:rsidRDefault="00286C80" w:rsidP="00286C80">
            <w:pPr>
              <w:pStyle w:val="TableText"/>
              <w:rPr>
                <w:sz w:val="22"/>
                <w:szCs w:val="22"/>
              </w:rPr>
            </w:pPr>
            <w:r w:rsidRPr="00E726D7">
              <w:rPr>
                <w:sz w:val="22"/>
                <w:szCs w:val="22"/>
              </w:rPr>
              <w:t>State Total Population Estimate</w:t>
            </w:r>
          </w:p>
          <w:p w:rsidR="00286C80" w:rsidRPr="00E726D7" w:rsidRDefault="00286C80" w:rsidP="00286C80">
            <w:pPr>
              <w:pStyle w:val="TableText"/>
              <w:rPr>
                <w:sz w:val="22"/>
                <w:szCs w:val="22"/>
              </w:rPr>
            </w:pPr>
            <w:r w:rsidRPr="00E726D7">
              <w:rPr>
                <w:sz w:val="22"/>
                <w:szCs w:val="22"/>
              </w:rPr>
              <w:t>(POPU_ST)</w:t>
            </w:r>
          </w:p>
        </w:tc>
        <w:tc>
          <w:tcPr>
            <w:tcW w:w="6621" w:type="dxa"/>
          </w:tcPr>
          <w:p w:rsidR="00286C80" w:rsidRPr="00E726D7" w:rsidRDefault="00286C80" w:rsidP="00286C80">
            <w:pPr>
              <w:pStyle w:val="TableText"/>
              <w:rPr>
                <w:sz w:val="22"/>
                <w:szCs w:val="22"/>
              </w:rPr>
            </w:pPr>
            <w:r w:rsidRPr="00E726D7">
              <w:rPr>
                <w:sz w:val="22"/>
                <w:szCs w:val="22"/>
              </w:rPr>
              <w:t>This is the most recent total population figure for your state that matches the local population figures that you are submitting to IMLS. The State Data Coordinator should obtain this figure annually from the State Data Center or other state sources.</w:t>
            </w:r>
          </w:p>
        </w:tc>
      </w:tr>
      <w:tr w:rsidR="00286C80" w:rsidRPr="00E726D7" w:rsidTr="001A1ED5">
        <w:tc>
          <w:tcPr>
            <w:tcW w:w="625" w:type="dxa"/>
          </w:tcPr>
          <w:p w:rsidR="00286C80" w:rsidRPr="00E726D7" w:rsidRDefault="00286C80" w:rsidP="00286C80">
            <w:pPr>
              <w:pStyle w:val="TableText"/>
              <w:rPr>
                <w:sz w:val="22"/>
                <w:szCs w:val="22"/>
              </w:rPr>
            </w:pPr>
            <w:r w:rsidRPr="00E726D7">
              <w:rPr>
                <w:sz w:val="22"/>
                <w:szCs w:val="22"/>
              </w:rPr>
              <w:t>103</w:t>
            </w:r>
          </w:p>
        </w:tc>
        <w:tc>
          <w:tcPr>
            <w:tcW w:w="2340" w:type="dxa"/>
          </w:tcPr>
          <w:p w:rsidR="00286C80" w:rsidRPr="00E726D7" w:rsidRDefault="00286C80" w:rsidP="00286C80">
            <w:pPr>
              <w:pStyle w:val="TableText"/>
              <w:rPr>
                <w:sz w:val="22"/>
                <w:szCs w:val="22"/>
              </w:rPr>
            </w:pPr>
            <w:r w:rsidRPr="00E726D7">
              <w:rPr>
                <w:sz w:val="22"/>
                <w:szCs w:val="22"/>
              </w:rPr>
              <w:t>Total Unduplicated Population of Legal Service Areas</w:t>
            </w:r>
          </w:p>
          <w:p w:rsidR="00286C80" w:rsidRPr="00E726D7" w:rsidRDefault="00286C80" w:rsidP="00286C80">
            <w:pPr>
              <w:pStyle w:val="TableText"/>
              <w:rPr>
                <w:sz w:val="22"/>
                <w:szCs w:val="22"/>
              </w:rPr>
            </w:pPr>
            <w:r w:rsidRPr="00E726D7">
              <w:rPr>
                <w:sz w:val="22"/>
                <w:szCs w:val="22"/>
              </w:rPr>
              <w:t>(POPU_UND)</w:t>
            </w:r>
          </w:p>
        </w:tc>
        <w:tc>
          <w:tcPr>
            <w:tcW w:w="6621" w:type="dxa"/>
          </w:tcPr>
          <w:p w:rsidR="00286C80" w:rsidRPr="00E726D7" w:rsidRDefault="00286C80" w:rsidP="00286C80">
            <w:pPr>
              <w:pStyle w:val="TableText"/>
              <w:rPr>
                <w:sz w:val="22"/>
                <w:szCs w:val="22"/>
              </w:rPr>
            </w:pPr>
            <w:r w:rsidRPr="00E726D7">
              <w:rPr>
                <w:sz w:val="22"/>
                <w:szCs w:val="22"/>
              </w:rPr>
              <w:t>This is the total unduplicated population of those areas in your state that receive library services. The population of unserved areas is not included in this figure.</w:t>
            </w:r>
          </w:p>
          <w:p w:rsidR="00286C80" w:rsidRPr="00E726D7" w:rsidRDefault="00286C80" w:rsidP="00286C80">
            <w:pPr>
              <w:pStyle w:val="TableText"/>
              <w:rPr>
                <w:sz w:val="22"/>
                <w:szCs w:val="22"/>
              </w:rPr>
            </w:pPr>
            <w:r w:rsidRPr="00E726D7">
              <w:rPr>
                <w:sz w:val="22"/>
                <w:szCs w:val="22"/>
              </w:rPr>
              <w:t>Note: A state’s actual total population of legal service areas may be different from the total population of legal service areas as calculated by PLS Web Portal. This happens in states where there are overlaps in population of legal service areas served by individual libraries, resulting in the same population being counted twice in the PLS Web Portal calculation. For states that have no overlapping jurisdictions, this number will be identical to your state’s total population of legal service areas as calculated by PLS Web Portal. For states that do have overlaps in population of legal service areas served by individual libraries, this number must be calculated separately.</w:t>
            </w:r>
          </w:p>
          <w:p w:rsidR="00286C80" w:rsidRPr="00E726D7" w:rsidRDefault="00286C80" w:rsidP="00286C80">
            <w:pPr>
              <w:pStyle w:val="TableText"/>
              <w:rPr>
                <w:sz w:val="22"/>
                <w:szCs w:val="22"/>
              </w:rPr>
            </w:pPr>
            <w:r w:rsidRPr="00E726D7">
              <w:rPr>
                <w:sz w:val="22"/>
                <w:szCs w:val="22"/>
              </w:rPr>
              <w:t>Use your state’s most recent state population figures for jurisdictions in your state as the basis for calculating the total unduplicated population of legal service areas.</w:t>
            </w:r>
          </w:p>
        </w:tc>
      </w:tr>
    </w:tbl>
    <w:p w:rsidR="00BF7C72" w:rsidRPr="00E726D7" w:rsidRDefault="00BF7C72" w:rsidP="00BF7C72">
      <w:bookmarkStart w:id="4" w:name="_Toc439232300"/>
      <w:bookmarkStart w:id="5" w:name="_Toc439693593"/>
      <w:bookmarkStart w:id="6" w:name="_Toc461608459"/>
    </w:p>
    <w:p w:rsidR="00BF7C72" w:rsidRPr="00E726D7" w:rsidRDefault="00BF7C72" w:rsidP="00BF7C72">
      <w:r w:rsidRPr="00E726D7">
        <w:br w:type="page"/>
      </w:r>
    </w:p>
    <w:p w:rsidR="00286C80" w:rsidRPr="00E726D7" w:rsidRDefault="00286C80" w:rsidP="00F62996">
      <w:pPr>
        <w:pStyle w:val="Heading2NOTOC"/>
        <w:rPr>
          <w:rFonts w:eastAsia="Arial"/>
          <w:sz w:val="22"/>
          <w:szCs w:val="22"/>
        </w:rPr>
      </w:pPr>
      <w:r w:rsidRPr="00E726D7">
        <w:rPr>
          <w:rFonts w:eastAsia="Arial"/>
          <w:sz w:val="22"/>
          <w:szCs w:val="22"/>
        </w:rPr>
        <w:lastRenderedPageBreak/>
        <w:t>Adminis</w:t>
      </w:r>
      <w:r w:rsidRPr="00E726D7">
        <w:rPr>
          <w:rFonts w:eastAsia="Arial"/>
          <w:spacing w:val="-2"/>
          <w:sz w:val="22"/>
          <w:szCs w:val="22"/>
        </w:rPr>
        <w:t>t</w:t>
      </w:r>
      <w:r w:rsidRPr="00E726D7">
        <w:rPr>
          <w:rFonts w:eastAsia="Arial"/>
          <w:sz w:val="22"/>
          <w:szCs w:val="22"/>
        </w:rPr>
        <w:t>rative Entity</w:t>
      </w:r>
      <w:r w:rsidRPr="00E726D7">
        <w:rPr>
          <w:rFonts w:eastAsia="Arial"/>
          <w:spacing w:val="-3"/>
          <w:sz w:val="22"/>
          <w:szCs w:val="22"/>
        </w:rPr>
        <w:t xml:space="preserve"> </w:t>
      </w:r>
      <w:r w:rsidRPr="00E726D7">
        <w:rPr>
          <w:rFonts w:eastAsia="Arial"/>
          <w:sz w:val="22"/>
          <w:szCs w:val="22"/>
        </w:rPr>
        <w:t>D</w:t>
      </w:r>
      <w:r w:rsidRPr="00E726D7">
        <w:rPr>
          <w:rFonts w:eastAsia="Arial"/>
          <w:spacing w:val="-3"/>
          <w:sz w:val="22"/>
          <w:szCs w:val="22"/>
        </w:rPr>
        <w:t>a</w:t>
      </w:r>
      <w:r w:rsidRPr="00E726D7">
        <w:rPr>
          <w:rFonts w:eastAsia="Arial"/>
          <w:spacing w:val="-2"/>
          <w:sz w:val="22"/>
          <w:szCs w:val="22"/>
        </w:rPr>
        <w:t>t</w:t>
      </w:r>
      <w:r w:rsidRPr="00E726D7">
        <w:rPr>
          <w:rFonts w:eastAsia="Arial"/>
          <w:sz w:val="22"/>
          <w:szCs w:val="22"/>
        </w:rPr>
        <w:t>a Element Definit</w:t>
      </w:r>
      <w:r w:rsidRPr="00E726D7">
        <w:rPr>
          <w:rFonts w:eastAsia="Arial"/>
          <w:spacing w:val="-2"/>
          <w:sz w:val="22"/>
          <w:szCs w:val="22"/>
        </w:rPr>
        <w:t>i</w:t>
      </w:r>
      <w:r w:rsidRPr="00E726D7">
        <w:rPr>
          <w:rFonts w:eastAsia="Arial"/>
          <w:sz w:val="22"/>
          <w:szCs w:val="22"/>
        </w:rPr>
        <w:t>ons</w:t>
      </w:r>
      <w:bookmarkEnd w:id="4"/>
      <w:bookmarkEnd w:id="5"/>
      <w:bookmarkEnd w:id="6"/>
    </w:p>
    <w:p w:rsidR="00286C80" w:rsidRPr="00E726D7" w:rsidRDefault="00286C80" w:rsidP="00286C80">
      <w:pPr>
        <w:pStyle w:val="BodyText"/>
        <w:keepNext/>
        <w:rPr>
          <w:sz w:val="22"/>
          <w:szCs w:val="22"/>
        </w:rPr>
      </w:pPr>
      <w:r w:rsidRPr="00E726D7">
        <w:rPr>
          <w:b/>
          <w:bCs/>
          <w:sz w:val="22"/>
          <w:szCs w:val="22"/>
        </w:rPr>
        <w:t>Administ</w:t>
      </w:r>
      <w:r w:rsidRPr="00E726D7">
        <w:rPr>
          <w:b/>
          <w:bCs/>
          <w:spacing w:val="-2"/>
          <w:sz w:val="22"/>
          <w:szCs w:val="22"/>
        </w:rPr>
        <w:t>r</w:t>
      </w:r>
      <w:r w:rsidRPr="00E726D7">
        <w:rPr>
          <w:b/>
          <w:bCs/>
          <w:sz w:val="22"/>
          <w:szCs w:val="22"/>
        </w:rPr>
        <w:t>at</w:t>
      </w:r>
      <w:r w:rsidRPr="00E726D7">
        <w:rPr>
          <w:b/>
          <w:bCs/>
          <w:spacing w:val="-2"/>
          <w:sz w:val="22"/>
          <w:szCs w:val="22"/>
        </w:rPr>
        <w:t>i</w:t>
      </w:r>
      <w:r w:rsidRPr="00E726D7">
        <w:rPr>
          <w:b/>
          <w:bCs/>
          <w:spacing w:val="-3"/>
          <w:sz w:val="22"/>
          <w:szCs w:val="22"/>
        </w:rPr>
        <w:t>v</w:t>
      </w:r>
      <w:r w:rsidRPr="00E726D7">
        <w:rPr>
          <w:b/>
          <w:bCs/>
          <w:sz w:val="22"/>
          <w:szCs w:val="22"/>
        </w:rPr>
        <w:t>e Enti</w:t>
      </w:r>
      <w:r w:rsidRPr="00E726D7">
        <w:rPr>
          <w:b/>
          <w:bCs/>
          <w:spacing w:val="1"/>
          <w:sz w:val="22"/>
          <w:szCs w:val="22"/>
        </w:rPr>
        <w:t>t</w:t>
      </w:r>
      <w:r w:rsidRPr="00E726D7">
        <w:rPr>
          <w:b/>
          <w:bCs/>
          <w:spacing w:val="-3"/>
          <w:sz w:val="22"/>
          <w:szCs w:val="22"/>
        </w:rPr>
        <w:t>y</w:t>
      </w:r>
      <w:r w:rsidRPr="00E726D7">
        <w:rPr>
          <w:b/>
          <w:bCs/>
          <w:sz w:val="22"/>
          <w:szCs w:val="22"/>
        </w:rPr>
        <w:t xml:space="preserve">. </w:t>
      </w:r>
      <w:r w:rsidRPr="00E726D7">
        <w:rPr>
          <w:sz w:val="22"/>
          <w:szCs w:val="22"/>
        </w:rPr>
        <w:t>(</w:t>
      </w:r>
      <w:r w:rsidRPr="00E726D7">
        <w:rPr>
          <w:spacing w:val="1"/>
          <w:sz w:val="22"/>
          <w:szCs w:val="22"/>
        </w:rPr>
        <w:t>T</w:t>
      </w:r>
      <w:r w:rsidRPr="00E726D7">
        <w:rPr>
          <w:sz w:val="22"/>
          <w:szCs w:val="22"/>
        </w:rPr>
        <w:t xml:space="preserve">his is </w:t>
      </w:r>
      <w:r w:rsidRPr="00E726D7">
        <w:rPr>
          <w:spacing w:val="-2"/>
          <w:sz w:val="22"/>
          <w:szCs w:val="22"/>
        </w:rPr>
        <w:t>n</w:t>
      </w:r>
      <w:r w:rsidRPr="00E726D7">
        <w:rPr>
          <w:sz w:val="22"/>
          <w:szCs w:val="22"/>
        </w:rPr>
        <w:t>ot a PLS Web Portal</w:t>
      </w:r>
      <w:r w:rsidRPr="00E726D7">
        <w:rPr>
          <w:spacing w:val="-2"/>
          <w:sz w:val="22"/>
          <w:szCs w:val="22"/>
        </w:rPr>
        <w:t xml:space="preserve"> </w:t>
      </w:r>
      <w:r w:rsidRPr="00E726D7">
        <w:rPr>
          <w:sz w:val="22"/>
          <w:szCs w:val="22"/>
        </w:rPr>
        <w:t>Data</w:t>
      </w:r>
      <w:r w:rsidRPr="00E726D7">
        <w:rPr>
          <w:spacing w:val="-2"/>
          <w:sz w:val="22"/>
          <w:szCs w:val="22"/>
        </w:rPr>
        <w:t xml:space="preserve"> </w:t>
      </w:r>
      <w:r w:rsidRPr="00E726D7">
        <w:rPr>
          <w:sz w:val="22"/>
          <w:szCs w:val="22"/>
        </w:rPr>
        <w:t>Element.)</w:t>
      </w:r>
      <w:r w:rsidRPr="00E726D7">
        <w:rPr>
          <w:spacing w:val="1"/>
          <w:sz w:val="22"/>
          <w:szCs w:val="22"/>
        </w:rPr>
        <w:t xml:space="preserve"> </w:t>
      </w:r>
      <w:r w:rsidRPr="00E726D7">
        <w:rPr>
          <w:sz w:val="22"/>
          <w:szCs w:val="22"/>
        </w:rPr>
        <w:t>T</w:t>
      </w:r>
      <w:r w:rsidRPr="00E726D7">
        <w:rPr>
          <w:spacing w:val="-2"/>
          <w:sz w:val="22"/>
          <w:szCs w:val="22"/>
        </w:rPr>
        <w:t>h</w:t>
      </w:r>
      <w:r w:rsidRPr="00E726D7">
        <w:rPr>
          <w:sz w:val="22"/>
          <w:szCs w:val="22"/>
        </w:rPr>
        <w:t>is is the a</w:t>
      </w:r>
      <w:r w:rsidRPr="00E726D7">
        <w:rPr>
          <w:spacing w:val="-2"/>
          <w:sz w:val="22"/>
          <w:szCs w:val="22"/>
        </w:rPr>
        <w:t>g</w:t>
      </w:r>
      <w:r w:rsidRPr="00E726D7">
        <w:rPr>
          <w:sz w:val="22"/>
          <w:szCs w:val="22"/>
        </w:rPr>
        <w:t>e</w:t>
      </w:r>
      <w:r w:rsidRPr="00E726D7">
        <w:rPr>
          <w:spacing w:val="-2"/>
          <w:sz w:val="22"/>
          <w:szCs w:val="22"/>
        </w:rPr>
        <w:t>n</w:t>
      </w:r>
      <w:r w:rsidRPr="00E726D7">
        <w:rPr>
          <w:sz w:val="22"/>
          <w:szCs w:val="22"/>
        </w:rPr>
        <w:t>cy that is leg</w:t>
      </w:r>
      <w:r w:rsidRPr="00E726D7">
        <w:rPr>
          <w:spacing w:val="-2"/>
          <w:sz w:val="22"/>
          <w:szCs w:val="22"/>
        </w:rPr>
        <w:t>a</w:t>
      </w:r>
      <w:r w:rsidRPr="00E726D7">
        <w:rPr>
          <w:sz w:val="22"/>
          <w:szCs w:val="22"/>
        </w:rPr>
        <w:t>lly establ</w:t>
      </w:r>
      <w:r w:rsidRPr="00E726D7">
        <w:rPr>
          <w:spacing w:val="-2"/>
          <w:sz w:val="22"/>
          <w:szCs w:val="22"/>
        </w:rPr>
        <w:t>i</w:t>
      </w:r>
      <w:r w:rsidRPr="00E726D7">
        <w:rPr>
          <w:sz w:val="22"/>
          <w:szCs w:val="22"/>
        </w:rPr>
        <w:t>s</w:t>
      </w:r>
      <w:r w:rsidRPr="00E726D7">
        <w:rPr>
          <w:spacing w:val="-2"/>
          <w:sz w:val="22"/>
          <w:szCs w:val="22"/>
        </w:rPr>
        <w:t>h</w:t>
      </w:r>
      <w:r w:rsidRPr="00E726D7">
        <w:rPr>
          <w:sz w:val="22"/>
          <w:szCs w:val="22"/>
        </w:rPr>
        <w:t xml:space="preserve">ed </w:t>
      </w:r>
      <w:r w:rsidRPr="00E726D7">
        <w:rPr>
          <w:spacing w:val="-2"/>
          <w:sz w:val="22"/>
          <w:szCs w:val="22"/>
        </w:rPr>
        <w:t>u</w:t>
      </w:r>
      <w:r w:rsidRPr="00E726D7">
        <w:rPr>
          <w:sz w:val="22"/>
          <w:szCs w:val="22"/>
        </w:rPr>
        <w:t>nder l</w:t>
      </w:r>
      <w:r w:rsidRPr="00E726D7">
        <w:rPr>
          <w:spacing w:val="-2"/>
          <w:sz w:val="22"/>
          <w:szCs w:val="22"/>
        </w:rPr>
        <w:t>o</w:t>
      </w:r>
      <w:r w:rsidRPr="00E726D7">
        <w:rPr>
          <w:sz w:val="22"/>
          <w:szCs w:val="22"/>
        </w:rPr>
        <w:t xml:space="preserve">cal </w:t>
      </w:r>
      <w:r w:rsidRPr="00E726D7">
        <w:rPr>
          <w:spacing w:val="-2"/>
          <w:sz w:val="22"/>
          <w:szCs w:val="22"/>
        </w:rPr>
        <w:t>o</w:t>
      </w:r>
      <w:r w:rsidRPr="00E726D7">
        <w:rPr>
          <w:sz w:val="22"/>
          <w:szCs w:val="22"/>
        </w:rPr>
        <w:t>r</w:t>
      </w:r>
      <w:r w:rsidRPr="00E726D7">
        <w:rPr>
          <w:spacing w:val="-2"/>
          <w:sz w:val="22"/>
          <w:szCs w:val="22"/>
        </w:rPr>
        <w:t xml:space="preserve"> </w:t>
      </w:r>
      <w:r w:rsidRPr="00E726D7">
        <w:rPr>
          <w:sz w:val="22"/>
          <w:szCs w:val="22"/>
        </w:rPr>
        <w:t xml:space="preserve">state law to </w:t>
      </w:r>
      <w:r w:rsidRPr="00E726D7">
        <w:rPr>
          <w:spacing w:val="-2"/>
          <w:sz w:val="22"/>
          <w:szCs w:val="22"/>
        </w:rPr>
        <w:t>p</w:t>
      </w:r>
      <w:r w:rsidRPr="00E726D7">
        <w:rPr>
          <w:sz w:val="22"/>
          <w:szCs w:val="22"/>
        </w:rPr>
        <w:t xml:space="preserve">rovide public </w:t>
      </w:r>
      <w:r w:rsidRPr="00E726D7">
        <w:rPr>
          <w:spacing w:val="-2"/>
          <w:sz w:val="22"/>
          <w:szCs w:val="22"/>
        </w:rPr>
        <w:t>l</w:t>
      </w:r>
      <w:r w:rsidRPr="00E726D7">
        <w:rPr>
          <w:sz w:val="22"/>
          <w:szCs w:val="22"/>
        </w:rPr>
        <w:t>ibr</w:t>
      </w:r>
      <w:r w:rsidRPr="00E726D7">
        <w:rPr>
          <w:spacing w:val="-2"/>
          <w:sz w:val="22"/>
          <w:szCs w:val="22"/>
        </w:rPr>
        <w:t>a</w:t>
      </w:r>
      <w:r w:rsidRPr="00E726D7">
        <w:rPr>
          <w:sz w:val="22"/>
          <w:szCs w:val="22"/>
        </w:rPr>
        <w:t>ry serv</w:t>
      </w:r>
      <w:r w:rsidRPr="00E726D7">
        <w:rPr>
          <w:spacing w:val="-2"/>
          <w:sz w:val="22"/>
          <w:szCs w:val="22"/>
        </w:rPr>
        <w:t>i</w:t>
      </w:r>
      <w:r w:rsidRPr="00E726D7">
        <w:rPr>
          <w:sz w:val="22"/>
          <w:szCs w:val="22"/>
        </w:rPr>
        <w:t>ce</w:t>
      </w:r>
      <w:r w:rsidRPr="00E726D7">
        <w:rPr>
          <w:spacing w:val="-2"/>
          <w:sz w:val="22"/>
          <w:szCs w:val="22"/>
        </w:rPr>
        <w:t xml:space="preserve"> </w:t>
      </w:r>
      <w:r w:rsidRPr="00E726D7">
        <w:rPr>
          <w:sz w:val="22"/>
          <w:szCs w:val="22"/>
        </w:rPr>
        <w:t>to the popul</w:t>
      </w:r>
      <w:r w:rsidRPr="00E726D7">
        <w:rPr>
          <w:spacing w:val="-2"/>
          <w:sz w:val="22"/>
          <w:szCs w:val="22"/>
        </w:rPr>
        <w:t>a</w:t>
      </w:r>
      <w:r w:rsidRPr="00E726D7">
        <w:rPr>
          <w:sz w:val="22"/>
          <w:szCs w:val="22"/>
        </w:rPr>
        <w:t>tion of a local jurisdicti</w:t>
      </w:r>
      <w:r w:rsidRPr="00E726D7">
        <w:rPr>
          <w:spacing w:val="-2"/>
          <w:sz w:val="22"/>
          <w:szCs w:val="22"/>
        </w:rPr>
        <w:t>o</w:t>
      </w:r>
      <w:r w:rsidRPr="00E726D7">
        <w:rPr>
          <w:sz w:val="22"/>
          <w:szCs w:val="22"/>
        </w:rPr>
        <w:t>n. The admin</w:t>
      </w:r>
      <w:r w:rsidRPr="00E726D7">
        <w:rPr>
          <w:spacing w:val="-2"/>
          <w:sz w:val="22"/>
          <w:szCs w:val="22"/>
        </w:rPr>
        <w:t>i</w:t>
      </w:r>
      <w:r w:rsidRPr="00E726D7">
        <w:rPr>
          <w:sz w:val="22"/>
          <w:szCs w:val="22"/>
        </w:rPr>
        <w:t>str</w:t>
      </w:r>
      <w:r w:rsidRPr="00E726D7">
        <w:rPr>
          <w:spacing w:val="-2"/>
          <w:sz w:val="22"/>
          <w:szCs w:val="22"/>
        </w:rPr>
        <w:t>a</w:t>
      </w:r>
      <w:r w:rsidRPr="00E726D7">
        <w:rPr>
          <w:sz w:val="22"/>
          <w:szCs w:val="22"/>
        </w:rPr>
        <w:t>tive entity m</w:t>
      </w:r>
      <w:r w:rsidRPr="00E726D7">
        <w:rPr>
          <w:spacing w:val="1"/>
          <w:sz w:val="22"/>
          <w:szCs w:val="22"/>
        </w:rPr>
        <w:t>a</w:t>
      </w:r>
      <w:r w:rsidRPr="00E726D7">
        <w:rPr>
          <w:sz w:val="22"/>
          <w:szCs w:val="22"/>
        </w:rPr>
        <w:t>y have a sing</w:t>
      </w:r>
      <w:r w:rsidRPr="00E726D7">
        <w:rPr>
          <w:spacing w:val="-2"/>
          <w:sz w:val="22"/>
          <w:szCs w:val="22"/>
        </w:rPr>
        <w:t>l</w:t>
      </w:r>
      <w:r w:rsidRPr="00E726D7">
        <w:rPr>
          <w:sz w:val="22"/>
          <w:szCs w:val="22"/>
        </w:rPr>
        <w:t>e outlet, or it may have m</w:t>
      </w:r>
      <w:r w:rsidRPr="00E726D7">
        <w:rPr>
          <w:spacing w:val="-2"/>
          <w:sz w:val="22"/>
          <w:szCs w:val="22"/>
        </w:rPr>
        <w:t>o</w:t>
      </w:r>
      <w:r w:rsidRPr="00E726D7">
        <w:rPr>
          <w:sz w:val="22"/>
          <w:szCs w:val="22"/>
        </w:rPr>
        <w:t>re than o</w:t>
      </w:r>
      <w:r w:rsidRPr="00E726D7">
        <w:rPr>
          <w:spacing w:val="-2"/>
          <w:sz w:val="22"/>
          <w:szCs w:val="22"/>
        </w:rPr>
        <w:t>n</w:t>
      </w:r>
      <w:r w:rsidRPr="00E726D7">
        <w:rPr>
          <w:sz w:val="22"/>
          <w:szCs w:val="22"/>
        </w:rPr>
        <w:t>e outlet.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035"/>
      </w:tblGrid>
      <w:tr w:rsidR="00286C80" w:rsidRPr="00E726D7" w:rsidTr="00CB0675">
        <w:trPr>
          <w:cantSplit/>
          <w:tblHeader/>
        </w:trPr>
        <w:tc>
          <w:tcPr>
            <w:tcW w:w="805" w:type="dxa"/>
            <w:tcBorders>
              <w:bottom w:val="single" w:sz="4" w:space="0" w:color="auto"/>
            </w:tcBorders>
            <w:vAlign w:val="bottom"/>
          </w:tcPr>
          <w:p w:rsidR="00286C80" w:rsidRPr="00E726D7" w:rsidRDefault="00286C80" w:rsidP="005A10E7">
            <w:pPr>
              <w:pStyle w:val="TableText"/>
              <w:keepNext/>
              <w:rPr>
                <w:b/>
                <w:sz w:val="22"/>
                <w:szCs w:val="22"/>
              </w:rPr>
            </w:pPr>
            <w:r w:rsidRPr="00E726D7">
              <w:rPr>
                <w:b/>
                <w:sz w:val="22"/>
                <w:szCs w:val="22"/>
              </w:rPr>
              <w:t>#</w:t>
            </w:r>
          </w:p>
        </w:tc>
        <w:tc>
          <w:tcPr>
            <w:tcW w:w="2700" w:type="dxa"/>
            <w:tcBorders>
              <w:bottom w:val="single" w:sz="4" w:space="0" w:color="auto"/>
            </w:tcBorders>
            <w:vAlign w:val="bottom"/>
          </w:tcPr>
          <w:p w:rsidR="00286C80" w:rsidRPr="00E726D7" w:rsidRDefault="00286C80" w:rsidP="005A10E7">
            <w:pPr>
              <w:pStyle w:val="TableText"/>
              <w:keepNext/>
              <w:rPr>
                <w:b/>
                <w:sz w:val="22"/>
                <w:szCs w:val="22"/>
              </w:rPr>
            </w:pPr>
            <w:r w:rsidRPr="00E726D7">
              <w:rPr>
                <w:b/>
                <w:sz w:val="22"/>
                <w:szCs w:val="22"/>
              </w:rPr>
              <w:t>Data Element Name (Variable Name)</w:t>
            </w:r>
          </w:p>
        </w:tc>
        <w:tc>
          <w:tcPr>
            <w:tcW w:w="6035" w:type="dxa"/>
            <w:tcBorders>
              <w:bottom w:val="single" w:sz="4" w:space="0" w:color="auto"/>
            </w:tcBorders>
            <w:vAlign w:val="bottom"/>
          </w:tcPr>
          <w:p w:rsidR="00286C80" w:rsidRPr="00E726D7" w:rsidRDefault="00286C80" w:rsidP="005A10E7">
            <w:pPr>
              <w:pStyle w:val="TableText"/>
              <w:keepNext/>
              <w:rPr>
                <w:b/>
                <w:sz w:val="22"/>
                <w:szCs w:val="22"/>
              </w:rPr>
            </w:pPr>
            <w:r w:rsidRPr="00E726D7">
              <w:rPr>
                <w:b/>
                <w:sz w:val="22"/>
                <w:szCs w:val="22"/>
              </w:rPr>
              <w:t>Data Element Definition</w:t>
            </w:r>
          </w:p>
        </w:tc>
      </w:tr>
      <w:tr w:rsidR="00286C80" w:rsidRPr="00E726D7" w:rsidTr="00CB0675">
        <w:trPr>
          <w:cantSplit/>
        </w:trPr>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150</w:t>
            </w:r>
          </w:p>
        </w:tc>
        <w:tc>
          <w:tcPr>
            <w:tcW w:w="2700" w:type="dxa"/>
            <w:tcBorders>
              <w:top w:val="single" w:sz="4" w:space="0" w:color="auto"/>
            </w:tcBorders>
          </w:tcPr>
          <w:p w:rsidR="00286C80" w:rsidRPr="00E726D7" w:rsidRDefault="00286C80" w:rsidP="00286C80">
            <w:pPr>
              <w:pStyle w:val="TableText"/>
              <w:rPr>
                <w:sz w:val="22"/>
                <w:szCs w:val="22"/>
              </w:rPr>
            </w:pPr>
            <w:r w:rsidRPr="00E726D7">
              <w:rPr>
                <w:sz w:val="22"/>
                <w:szCs w:val="22"/>
              </w:rPr>
              <w:t>FSCS ID (Automatic</w:t>
            </w:r>
          </w:p>
          <w:p w:rsidR="00286C80" w:rsidRPr="00E726D7" w:rsidRDefault="00286C80" w:rsidP="00286C80">
            <w:pPr>
              <w:pStyle w:val="TableText"/>
              <w:rPr>
                <w:sz w:val="22"/>
                <w:szCs w:val="22"/>
              </w:rPr>
            </w:pPr>
            <w:r w:rsidRPr="00E726D7">
              <w:rPr>
                <w:sz w:val="22"/>
                <w:szCs w:val="22"/>
              </w:rPr>
              <w:t>Display)</w:t>
            </w:r>
          </w:p>
          <w:p w:rsidR="00286C80" w:rsidRPr="00E726D7" w:rsidRDefault="00286C80" w:rsidP="00286C80">
            <w:pPr>
              <w:pStyle w:val="TableText"/>
              <w:rPr>
                <w:sz w:val="22"/>
                <w:szCs w:val="22"/>
              </w:rPr>
            </w:pPr>
            <w:r w:rsidRPr="00E726D7">
              <w:rPr>
                <w:sz w:val="22"/>
                <w:szCs w:val="22"/>
              </w:rPr>
              <w:t xml:space="preserve">(FSCSKEY) </w:t>
            </w:r>
          </w:p>
        </w:tc>
        <w:tc>
          <w:tcPr>
            <w:tcW w:w="6035" w:type="dxa"/>
            <w:tcBorders>
              <w:top w:val="single" w:sz="4" w:space="0" w:color="auto"/>
            </w:tcBorders>
          </w:tcPr>
          <w:p w:rsidR="00286C80" w:rsidRPr="00E726D7" w:rsidRDefault="00286C80" w:rsidP="00286C80">
            <w:pPr>
              <w:pStyle w:val="TableText"/>
              <w:rPr>
                <w:sz w:val="22"/>
                <w:szCs w:val="22"/>
              </w:rPr>
            </w:pPr>
            <w:r w:rsidRPr="00E726D7">
              <w:rPr>
                <w:sz w:val="22"/>
                <w:szCs w:val="22"/>
              </w:rPr>
              <w:t>This is the identification code assigned by PLS Web Portal to the administrative entity.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150a</w:t>
            </w:r>
          </w:p>
        </w:tc>
        <w:tc>
          <w:tcPr>
            <w:tcW w:w="2700" w:type="dxa"/>
          </w:tcPr>
          <w:p w:rsidR="00286C80" w:rsidRPr="00E726D7" w:rsidRDefault="00286C80" w:rsidP="00286C80">
            <w:pPr>
              <w:pStyle w:val="TableText"/>
              <w:rPr>
                <w:sz w:val="22"/>
                <w:szCs w:val="22"/>
              </w:rPr>
            </w:pPr>
            <w:r w:rsidRPr="00E726D7">
              <w:rPr>
                <w:sz w:val="22"/>
                <w:szCs w:val="22"/>
              </w:rPr>
              <w:t>Structure Status</w:t>
            </w:r>
          </w:p>
          <w:p w:rsidR="00286C80" w:rsidRPr="00E726D7" w:rsidRDefault="00286C80" w:rsidP="00286C80">
            <w:pPr>
              <w:pStyle w:val="TableText"/>
              <w:rPr>
                <w:sz w:val="22"/>
                <w:szCs w:val="22"/>
              </w:rPr>
            </w:pPr>
            <w:r w:rsidRPr="00E726D7">
              <w:rPr>
                <w:sz w:val="22"/>
                <w:szCs w:val="22"/>
              </w:rPr>
              <w:t>(STATSTRU)</w:t>
            </w:r>
          </w:p>
        </w:tc>
        <w:tc>
          <w:tcPr>
            <w:tcW w:w="6035" w:type="dxa"/>
          </w:tcPr>
          <w:p w:rsidR="00286C80" w:rsidRPr="00E726D7" w:rsidRDefault="00286C80" w:rsidP="00286C80">
            <w:pPr>
              <w:pStyle w:val="TableText"/>
              <w:rPr>
                <w:sz w:val="22"/>
                <w:szCs w:val="22"/>
              </w:rPr>
            </w:pPr>
            <w:r w:rsidRPr="00E726D7">
              <w:rPr>
                <w:sz w:val="22"/>
                <w:szCs w:val="22"/>
              </w:rPr>
              <w:t>This is the Structure Change Code to record actions such as adding, deleting, or merging.</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151</w:t>
            </w:r>
          </w:p>
        </w:tc>
        <w:tc>
          <w:tcPr>
            <w:tcW w:w="2700" w:type="dxa"/>
          </w:tcPr>
          <w:p w:rsidR="00286C80" w:rsidRPr="00E726D7" w:rsidRDefault="00286C80" w:rsidP="00286C80">
            <w:pPr>
              <w:pStyle w:val="TableText"/>
              <w:rPr>
                <w:sz w:val="22"/>
                <w:szCs w:val="22"/>
              </w:rPr>
            </w:pPr>
            <w:r w:rsidRPr="00E726D7">
              <w:rPr>
                <w:sz w:val="22"/>
                <w:szCs w:val="22"/>
              </w:rPr>
              <w:t>LIB ID</w:t>
            </w:r>
          </w:p>
          <w:p w:rsidR="00286C80" w:rsidRPr="00E726D7" w:rsidRDefault="00286C80" w:rsidP="00286C80">
            <w:pPr>
              <w:pStyle w:val="TableText"/>
              <w:rPr>
                <w:sz w:val="22"/>
                <w:szCs w:val="22"/>
              </w:rPr>
            </w:pPr>
            <w:r w:rsidRPr="00E726D7">
              <w:rPr>
                <w:sz w:val="22"/>
                <w:szCs w:val="22"/>
              </w:rPr>
              <w:t>(LIBID)</w:t>
            </w:r>
          </w:p>
        </w:tc>
        <w:tc>
          <w:tcPr>
            <w:tcW w:w="6035" w:type="dxa"/>
          </w:tcPr>
          <w:p w:rsidR="00286C80" w:rsidRPr="00E726D7" w:rsidRDefault="00286C80" w:rsidP="00286C80">
            <w:pPr>
              <w:pStyle w:val="TableText"/>
              <w:rPr>
                <w:sz w:val="22"/>
                <w:szCs w:val="22"/>
              </w:rPr>
            </w:pPr>
            <w:r w:rsidRPr="00E726D7">
              <w:rPr>
                <w:sz w:val="22"/>
                <w:szCs w:val="22"/>
              </w:rPr>
              <w:t>This is the state-assigned identification code for the administrative entity.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152</w:t>
            </w:r>
          </w:p>
        </w:tc>
        <w:tc>
          <w:tcPr>
            <w:tcW w:w="2700" w:type="dxa"/>
          </w:tcPr>
          <w:p w:rsidR="00286C80" w:rsidRPr="00E726D7" w:rsidRDefault="00286C80" w:rsidP="00286C80">
            <w:pPr>
              <w:pStyle w:val="TableText"/>
              <w:rPr>
                <w:sz w:val="22"/>
                <w:szCs w:val="22"/>
              </w:rPr>
            </w:pPr>
            <w:r w:rsidRPr="00E726D7">
              <w:rPr>
                <w:sz w:val="22"/>
                <w:szCs w:val="22"/>
              </w:rPr>
              <w:t>Name</w:t>
            </w:r>
          </w:p>
          <w:p w:rsidR="00286C80" w:rsidRPr="00E726D7" w:rsidRDefault="00286C80" w:rsidP="00286C80">
            <w:pPr>
              <w:pStyle w:val="TableText"/>
              <w:rPr>
                <w:sz w:val="22"/>
                <w:szCs w:val="22"/>
              </w:rPr>
            </w:pPr>
            <w:r w:rsidRPr="00E726D7">
              <w:rPr>
                <w:sz w:val="22"/>
                <w:szCs w:val="22"/>
              </w:rPr>
              <w:t>(LIBNAME)</w:t>
            </w:r>
          </w:p>
        </w:tc>
        <w:tc>
          <w:tcPr>
            <w:tcW w:w="6035" w:type="dxa"/>
          </w:tcPr>
          <w:p w:rsidR="00286C80" w:rsidRPr="00E726D7" w:rsidRDefault="00286C80" w:rsidP="00286C80">
            <w:pPr>
              <w:pStyle w:val="TableText"/>
              <w:rPr>
                <w:sz w:val="22"/>
                <w:szCs w:val="22"/>
              </w:rPr>
            </w:pPr>
            <w:r w:rsidRPr="00E726D7">
              <w:rPr>
                <w:sz w:val="22"/>
                <w:szCs w:val="22"/>
              </w:rPr>
              <w:t>This is the legal name of the administrative entity.</w:t>
            </w:r>
          </w:p>
          <w:p w:rsidR="00286C80" w:rsidRPr="00E726D7" w:rsidRDefault="00286C80" w:rsidP="00286C80">
            <w:pPr>
              <w:pStyle w:val="TableText"/>
              <w:rPr>
                <w:sz w:val="22"/>
                <w:szCs w:val="22"/>
              </w:rPr>
            </w:pPr>
            <w:r w:rsidRPr="00E726D7">
              <w:rPr>
                <w:sz w:val="22"/>
                <w:szCs w:val="22"/>
              </w:rPr>
              <w:t>Note: Provide the name of the public library. Do not use acronyms. Do not abbreviate the name unless it exceeds the PLS Web Portal field length of 60 characters. Avoid abbreviations at the beginning of the name and do not punctuate abbreviations. (See Standard Abbreviations for PLS Web Portal in Appendix G.)</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152a</w:t>
            </w:r>
          </w:p>
        </w:tc>
        <w:tc>
          <w:tcPr>
            <w:tcW w:w="2700" w:type="dxa"/>
          </w:tcPr>
          <w:p w:rsidR="00286C80" w:rsidRPr="00E726D7" w:rsidRDefault="00286C80" w:rsidP="00286C80">
            <w:pPr>
              <w:pStyle w:val="TableText"/>
              <w:rPr>
                <w:sz w:val="22"/>
                <w:szCs w:val="22"/>
              </w:rPr>
            </w:pPr>
            <w:r w:rsidRPr="00E726D7">
              <w:rPr>
                <w:sz w:val="22"/>
                <w:szCs w:val="22"/>
              </w:rPr>
              <w:t>Name Status</w:t>
            </w:r>
          </w:p>
          <w:p w:rsidR="00286C80" w:rsidRPr="00E726D7" w:rsidRDefault="00286C80" w:rsidP="00286C80">
            <w:pPr>
              <w:pStyle w:val="TableText"/>
              <w:rPr>
                <w:sz w:val="22"/>
                <w:szCs w:val="22"/>
              </w:rPr>
            </w:pPr>
            <w:r w:rsidRPr="00E726D7">
              <w:rPr>
                <w:sz w:val="22"/>
                <w:szCs w:val="22"/>
              </w:rPr>
              <w:t>(STATNAME)</w:t>
            </w:r>
          </w:p>
        </w:tc>
        <w:tc>
          <w:tcPr>
            <w:tcW w:w="6035" w:type="dxa"/>
          </w:tcPr>
          <w:p w:rsidR="00286C80" w:rsidRPr="00E726D7" w:rsidRDefault="00286C80" w:rsidP="00286C80">
            <w:pPr>
              <w:pStyle w:val="TableText"/>
              <w:rPr>
                <w:sz w:val="22"/>
                <w:szCs w:val="22"/>
              </w:rPr>
            </w:pPr>
            <w:r w:rsidRPr="00E726D7">
              <w:rPr>
                <w:sz w:val="22"/>
                <w:szCs w:val="22"/>
              </w:rPr>
              <w:t>This is the Name Change Code to identify whether the change is an official name change.</w:t>
            </w:r>
          </w:p>
        </w:tc>
      </w:tr>
      <w:tr w:rsidR="00286C80" w:rsidRPr="00E726D7" w:rsidTr="00CB0675">
        <w:trPr>
          <w:cantSplit/>
        </w:trPr>
        <w:tc>
          <w:tcPr>
            <w:tcW w:w="3505" w:type="dxa"/>
            <w:gridSpan w:val="2"/>
          </w:tcPr>
          <w:p w:rsidR="00286C80" w:rsidRPr="00E726D7" w:rsidRDefault="00286C80" w:rsidP="00286C80">
            <w:pPr>
              <w:pStyle w:val="TableText"/>
              <w:rPr>
                <w:b/>
                <w:sz w:val="22"/>
                <w:szCs w:val="22"/>
              </w:rPr>
            </w:pPr>
            <w:r w:rsidRPr="00E726D7">
              <w:rPr>
                <w:b/>
                <w:sz w:val="22"/>
                <w:szCs w:val="22"/>
              </w:rPr>
              <w:t>Street Address</w:t>
            </w:r>
          </w:p>
        </w:tc>
        <w:tc>
          <w:tcPr>
            <w:tcW w:w="6035" w:type="dxa"/>
          </w:tcPr>
          <w:p w:rsidR="00286C80" w:rsidRPr="00E726D7" w:rsidRDefault="00286C80" w:rsidP="00286C80">
            <w:pPr>
              <w:pStyle w:val="TableText"/>
              <w:rPr>
                <w:b/>
                <w:sz w:val="22"/>
                <w:szCs w:val="22"/>
              </w:rPr>
            </w:pP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153</w:t>
            </w:r>
          </w:p>
        </w:tc>
        <w:tc>
          <w:tcPr>
            <w:tcW w:w="2700" w:type="dxa"/>
          </w:tcPr>
          <w:p w:rsidR="00286C80" w:rsidRPr="00E726D7" w:rsidRDefault="00286C80" w:rsidP="00286C80">
            <w:pPr>
              <w:pStyle w:val="TableText"/>
              <w:rPr>
                <w:sz w:val="22"/>
                <w:szCs w:val="22"/>
              </w:rPr>
            </w:pPr>
            <w:r w:rsidRPr="00E726D7">
              <w:rPr>
                <w:sz w:val="22"/>
                <w:szCs w:val="22"/>
              </w:rPr>
              <w:t>Street Address</w:t>
            </w:r>
          </w:p>
          <w:p w:rsidR="00286C80" w:rsidRPr="00E726D7" w:rsidRDefault="00286C80" w:rsidP="00286C80">
            <w:pPr>
              <w:pStyle w:val="TableText"/>
              <w:rPr>
                <w:sz w:val="22"/>
                <w:szCs w:val="22"/>
              </w:rPr>
            </w:pPr>
            <w:r w:rsidRPr="00E726D7">
              <w:rPr>
                <w:sz w:val="22"/>
                <w:szCs w:val="22"/>
              </w:rPr>
              <w:t>(ADDRESS)</w:t>
            </w:r>
          </w:p>
        </w:tc>
        <w:tc>
          <w:tcPr>
            <w:tcW w:w="6035" w:type="dxa"/>
          </w:tcPr>
          <w:p w:rsidR="00286C80" w:rsidRPr="00E726D7" w:rsidRDefault="00286C80" w:rsidP="00286C80">
            <w:pPr>
              <w:pStyle w:val="TableText"/>
              <w:rPr>
                <w:sz w:val="22"/>
                <w:szCs w:val="22"/>
              </w:rPr>
            </w:pPr>
            <w:r w:rsidRPr="00E726D7">
              <w:rPr>
                <w:sz w:val="22"/>
                <w:szCs w:val="22"/>
              </w:rPr>
              <w:t>This is the complete street address of the administrative entity.</w:t>
            </w:r>
          </w:p>
          <w:p w:rsidR="00286C80" w:rsidRPr="00E726D7" w:rsidRDefault="00286C80" w:rsidP="00286C80">
            <w:pPr>
              <w:pStyle w:val="TableText"/>
              <w:rPr>
                <w:sz w:val="22"/>
                <w:szCs w:val="22"/>
              </w:rPr>
            </w:pPr>
            <w:r w:rsidRPr="00E726D7">
              <w:rPr>
                <w:sz w:val="22"/>
                <w:szCs w:val="22"/>
              </w:rPr>
              <w:t>Note: Do not report a post office box or general delivery.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153a</w:t>
            </w:r>
          </w:p>
        </w:tc>
        <w:tc>
          <w:tcPr>
            <w:tcW w:w="2700" w:type="dxa"/>
          </w:tcPr>
          <w:p w:rsidR="00286C80" w:rsidRPr="00E726D7" w:rsidRDefault="00286C80" w:rsidP="00286C80">
            <w:pPr>
              <w:pStyle w:val="TableText"/>
              <w:rPr>
                <w:sz w:val="22"/>
                <w:szCs w:val="22"/>
              </w:rPr>
            </w:pPr>
            <w:r w:rsidRPr="00E726D7">
              <w:rPr>
                <w:sz w:val="22"/>
                <w:szCs w:val="22"/>
              </w:rPr>
              <w:t>Address Status</w:t>
            </w:r>
          </w:p>
          <w:p w:rsidR="00286C80" w:rsidRPr="00E726D7" w:rsidRDefault="00286C80" w:rsidP="00286C80">
            <w:pPr>
              <w:pStyle w:val="TableText"/>
              <w:rPr>
                <w:sz w:val="22"/>
                <w:szCs w:val="22"/>
              </w:rPr>
            </w:pPr>
            <w:r w:rsidRPr="00E726D7">
              <w:rPr>
                <w:sz w:val="22"/>
                <w:szCs w:val="22"/>
              </w:rPr>
              <w:t>(STATADDR)</w:t>
            </w:r>
          </w:p>
        </w:tc>
        <w:tc>
          <w:tcPr>
            <w:tcW w:w="6035" w:type="dxa"/>
          </w:tcPr>
          <w:p w:rsidR="00286C80" w:rsidRPr="00E726D7" w:rsidRDefault="00286C80" w:rsidP="00286C80">
            <w:pPr>
              <w:pStyle w:val="TableText"/>
              <w:rPr>
                <w:sz w:val="22"/>
                <w:szCs w:val="22"/>
              </w:rPr>
            </w:pPr>
            <w:r w:rsidRPr="00E726D7">
              <w:rPr>
                <w:sz w:val="22"/>
                <w:szCs w:val="22"/>
              </w:rPr>
              <w:t>This is the Address Change Code to identify whether the address change is an actual location change.</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154</w:t>
            </w:r>
          </w:p>
        </w:tc>
        <w:tc>
          <w:tcPr>
            <w:tcW w:w="2700" w:type="dxa"/>
          </w:tcPr>
          <w:p w:rsidR="00286C80" w:rsidRPr="00E726D7" w:rsidRDefault="00286C80" w:rsidP="00286C80">
            <w:pPr>
              <w:pStyle w:val="TableText"/>
              <w:rPr>
                <w:sz w:val="22"/>
                <w:szCs w:val="22"/>
              </w:rPr>
            </w:pPr>
            <w:r w:rsidRPr="00E726D7">
              <w:rPr>
                <w:sz w:val="22"/>
                <w:szCs w:val="22"/>
              </w:rPr>
              <w:t>City (of street address)</w:t>
            </w:r>
          </w:p>
          <w:p w:rsidR="00286C80" w:rsidRPr="00E726D7" w:rsidRDefault="00286C80" w:rsidP="00286C80">
            <w:pPr>
              <w:pStyle w:val="TableText"/>
              <w:rPr>
                <w:sz w:val="22"/>
                <w:szCs w:val="22"/>
              </w:rPr>
            </w:pPr>
            <w:r w:rsidRPr="00E726D7">
              <w:rPr>
                <w:sz w:val="22"/>
                <w:szCs w:val="22"/>
              </w:rPr>
              <w:t>(CITY)</w:t>
            </w:r>
          </w:p>
        </w:tc>
        <w:tc>
          <w:tcPr>
            <w:tcW w:w="6035" w:type="dxa"/>
          </w:tcPr>
          <w:p w:rsidR="00286C80" w:rsidRPr="00E726D7" w:rsidRDefault="00286C80" w:rsidP="00286C80">
            <w:pPr>
              <w:pStyle w:val="TableText"/>
              <w:rPr>
                <w:sz w:val="22"/>
                <w:szCs w:val="22"/>
              </w:rPr>
            </w:pPr>
            <w:r w:rsidRPr="00E726D7">
              <w:rPr>
                <w:sz w:val="22"/>
                <w:szCs w:val="22"/>
              </w:rPr>
              <w:t>This is the city or town in which the administrative entity is located.</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155</w:t>
            </w:r>
          </w:p>
        </w:tc>
        <w:tc>
          <w:tcPr>
            <w:tcW w:w="2700" w:type="dxa"/>
          </w:tcPr>
          <w:p w:rsidR="00286C80" w:rsidRPr="00E726D7" w:rsidRDefault="00286C80" w:rsidP="00286C80">
            <w:pPr>
              <w:pStyle w:val="TableText"/>
              <w:rPr>
                <w:sz w:val="22"/>
                <w:szCs w:val="22"/>
              </w:rPr>
            </w:pPr>
            <w:r w:rsidRPr="00E726D7">
              <w:rPr>
                <w:sz w:val="22"/>
                <w:szCs w:val="22"/>
              </w:rPr>
              <w:t>ZIP Code (of street address)</w:t>
            </w:r>
          </w:p>
          <w:p w:rsidR="00286C80" w:rsidRPr="00E726D7" w:rsidRDefault="00286C80" w:rsidP="00286C80">
            <w:pPr>
              <w:pStyle w:val="TableText"/>
              <w:rPr>
                <w:sz w:val="22"/>
                <w:szCs w:val="22"/>
              </w:rPr>
            </w:pPr>
            <w:r w:rsidRPr="00E726D7">
              <w:rPr>
                <w:sz w:val="22"/>
                <w:szCs w:val="22"/>
              </w:rPr>
              <w:t xml:space="preserve">(ZIP) </w:t>
            </w:r>
          </w:p>
        </w:tc>
        <w:tc>
          <w:tcPr>
            <w:tcW w:w="6035" w:type="dxa"/>
          </w:tcPr>
          <w:p w:rsidR="00286C80" w:rsidRPr="00E726D7" w:rsidRDefault="00286C80" w:rsidP="00286C80">
            <w:pPr>
              <w:pStyle w:val="TableText"/>
              <w:rPr>
                <w:sz w:val="22"/>
                <w:szCs w:val="22"/>
              </w:rPr>
            </w:pPr>
            <w:r w:rsidRPr="00E726D7">
              <w:rPr>
                <w:sz w:val="22"/>
                <w:szCs w:val="22"/>
              </w:rPr>
              <w:t>This is the standard five-digit postal zip code for the street address of the administrative entity.</w:t>
            </w:r>
          </w:p>
        </w:tc>
      </w:tr>
      <w:tr w:rsidR="00286C80" w:rsidRPr="00E726D7" w:rsidTr="00CB0675">
        <w:trPr>
          <w:cantSplit/>
        </w:trPr>
        <w:tc>
          <w:tcPr>
            <w:tcW w:w="3505" w:type="dxa"/>
            <w:gridSpan w:val="2"/>
          </w:tcPr>
          <w:p w:rsidR="00286C80" w:rsidRPr="00E726D7" w:rsidRDefault="00286C80" w:rsidP="00286C80">
            <w:pPr>
              <w:pStyle w:val="TableText"/>
              <w:rPr>
                <w:b/>
                <w:sz w:val="22"/>
                <w:szCs w:val="22"/>
              </w:rPr>
            </w:pPr>
            <w:r w:rsidRPr="00E726D7">
              <w:rPr>
                <w:b/>
                <w:sz w:val="22"/>
                <w:szCs w:val="22"/>
              </w:rPr>
              <w:t>Mailing Address</w:t>
            </w:r>
          </w:p>
        </w:tc>
        <w:tc>
          <w:tcPr>
            <w:tcW w:w="6035" w:type="dxa"/>
          </w:tcPr>
          <w:p w:rsidR="00286C80" w:rsidRPr="00E726D7" w:rsidRDefault="00286C80" w:rsidP="00286C80">
            <w:pPr>
              <w:pStyle w:val="TableText"/>
              <w:rPr>
                <w:b/>
                <w:sz w:val="22"/>
                <w:szCs w:val="22"/>
              </w:rPr>
            </w:pP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157</w:t>
            </w:r>
          </w:p>
        </w:tc>
        <w:tc>
          <w:tcPr>
            <w:tcW w:w="2700" w:type="dxa"/>
          </w:tcPr>
          <w:p w:rsidR="00286C80" w:rsidRPr="00E726D7" w:rsidRDefault="00286C80" w:rsidP="00286C80">
            <w:pPr>
              <w:pStyle w:val="TableText"/>
              <w:rPr>
                <w:sz w:val="22"/>
                <w:szCs w:val="22"/>
              </w:rPr>
            </w:pPr>
            <w:r w:rsidRPr="00E726D7">
              <w:rPr>
                <w:sz w:val="22"/>
                <w:szCs w:val="22"/>
              </w:rPr>
              <w:t>Mailing Address</w:t>
            </w:r>
          </w:p>
          <w:p w:rsidR="00286C80" w:rsidRPr="00E726D7" w:rsidRDefault="00286C80" w:rsidP="00286C80">
            <w:pPr>
              <w:pStyle w:val="TableText"/>
              <w:rPr>
                <w:sz w:val="22"/>
                <w:szCs w:val="22"/>
              </w:rPr>
            </w:pPr>
            <w:r w:rsidRPr="00E726D7">
              <w:rPr>
                <w:sz w:val="22"/>
                <w:szCs w:val="22"/>
              </w:rPr>
              <w:t>(ADDRES_M)</w:t>
            </w:r>
          </w:p>
        </w:tc>
        <w:tc>
          <w:tcPr>
            <w:tcW w:w="6035" w:type="dxa"/>
          </w:tcPr>
          <w:p w:rsidR="00286C80" w:rsidRPr="00E726D7" w:rsidRDefault="00286C80" w:rsidP="00286C80">
            <w:pPr>
              <w:pStyle w:val="TableText"/>
              <w:rPr>
                <w:sz w:val="22"/>
                <w:szCs w:val="22"/>
              </w:rPr>
            </w:pPr>
            <w:r w:rsidRPr="00E726D7">
              <w:rPr>
                <w:sz w:val="22"/>
                <w:szCs w:val="22"/>
              </w:rPr>
              <w:t>This is the mailing address of the administrative entity.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158</w:t>
            </w:r>
          </w:p>
        </w:tc>
        <w:tc>
          <w:tcPr>
            <w:tcW w:w="2700" w:type="dxa"/>
          </w:tcPr>
          <w:p w:rsidR="00286C80" w:rsidRPr="00E726D7" w:rsidRDefault="00286C80" w:rsidP="00286C80">
            <w:pPr>
              <w:pStyle w:val="TableText"/>
              <w:rPr>
                <w:sz w:val="22"/>
                <w:szCs w:val="22"/>
              </w:rPr>
            </w:pPr>
            <w:r w:rsidRPr="00E726D7">
              <w:rPr>
                <w:sz w:val="22"/>
                <w:szCs w:val="22"/>
              </w:rPr>
              <w:t>City (of mailing address)</w:t>
            </w:r>
          </w:p>
          <w:p w:rsidR="00286C80" w:rsidRPr="00E726D7" w:rsidRDefault="00286C80" w:rsidP="00286C80">
            <w:pPr>
              <w:pStyle w:val="TableText"/>
              <w:rPr>
                <w:sz w:val="22"/>
                <w:szCs w:val="22"/>
              </w:rPr>
            </w:pPr>
            <w:r w:rsidRPr="00E726D7">
              <w:rPr>
                <w:sz w:val="22"/>
                <w:szCs w:val="22"/>
              </w:rPr>
              <w:t>(CITY_M)</w:t>
            </w:r>
          </w:p>
        </w:tc>
        <w:tc>
          <w:tcPr>
            <w:tcW w:w="6035" w:type="dxa"/>
          </w:tcPr>
          <w:p w:rsidR="00286C80" w:rsidRPr="00E726D7" w:rsidRDefault="00286C80" w:rsidP="00286C80">
            <w:pPr>
              <w:pStyle w:val="TableText"/>
              <w:rPr>
                <w:sz w:val="22"/>
                <w:szCs w:val="22"/>
              </w:rPr>
            </w:pPr>
            <w:r w:rsidRPr="00E726D7">
              <w:rPr>
                <w:sz w:val="22"/>
                <w:szCs w:val="22"/>
              </w:rPr>
              <w:t>This is the city or town of the mailing address for the administrative entity.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159</w:t>
            </w:r>
          </w:p>
        </w:tc>
        <w:tc>
          <w:tcPr>
            <w:tcW w:w="2700" w:type="dxa"/>
          </w:tcPr>
          <w:p w:rsidR="00286C80" w:rsidRPr="00E726D7" w:rsidRDefault="00286C80" w:rsidP="00286C80">
            <w:pPr>
              <w:pStyle w:val="TableText"/>
              <w:rPr>
                <w:sz w:val="22"/>
                <w:szCs w:val="22"/>
              </w:rPr>
            </w:pPr>
            <w:r w:rsidRPr="00E726D7">
              <w:rPr>
                <w:sz w:val="22"/>
                <w:szCs w:val="22"/>
              </w:rPr>
              <w:t>ZIP Code (of mailing address)</w:t>
            </w:r>
          </w:p>
          <w:p w:rsidR="00286C80" w:rsidRPr="00E726D7" w:rsidRDefault="00286C80" w:rsidP="00286C80">
            <w:pPr>
              <w:pStyle w:val="TableText"/>
              <w:rPr>
                <w:sz w:val="22"/>
                <w:szCs w:val="22"/>
              </w:rPr>
            </w:pPr>
            <w:r w:rsidRPr="00E726D7">
              <w:rPr>
                <w:sz w:val="22"/>
                <w:szCs w:val="22"/>
              </w:rPr>
              <w:t>(ZIP_M)</w:t>
            </w:r>
          </w:p>
        </w:tc>
        <w:tc>
          <w:tcPr>
            <w:tcW w:w="6035" w:type="dxa"/>
          </w:tcPr>
          <w:p w:rsidR="00286C80" w:rsidRPr="00E726D7" w:rsidRDefault="00286C80" w:rsidP="00286C80">
            <w:pPr>
              <w:pStyle w:val="TableText"/>
              <w:rPr>
                <w:sz w:val="22"/>
                <w:szCs w:val="22"/>
              </w:rPr>
            </w:pPr>
            <w:r w:rsidRPr="00E726D7">
              <w:rPr>
                <w:sz w:val="22"/>
                <w:szCs w:val="22"/>
              </w:rPr>
              <w:t>This is the standard five-digit postal ZIP code for the mailing address of the administrative entity.</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161</w:t>
            </w:r>
          </w:p>
        </w:tc>
        <w:tc>
          <w:tcPr>
            <w:tcW w:w="2700" w:type="dxa"/>
          </w:tcPr>
          <w:p w:rsidR="00286C80" w:rsidRPr="00E726D7" w:rsidRDefault="00286C80" w:rsidP="00286C80">
            <w:pPr>
              <w:pStyle w:val="TableText"/>
              <w:rPr>
                <w:sz w:val="22"/>
                <w:szCs w:val="22"/>
              </w:rPr>
            </w:pPr>
            <w:r w:rsidRPr="00E726D7">
              <w:rPr>
                <w:sz w:val="22"/>
                <w:szCs w:val="22"/>
              </w:rPr>
              <w:t>County of the Entity</w:t>
            </w:r>
          </w:p>
          <w:p w:rsidR="00286C80" w:rsidRPr="00E726D7" w:rsidRDefault="00286C80" w:rsidP="00286C80">
            <w:pPr>
              <w:pStyle w:val="TableText"/>
              <w:rPr>
                <w:sz w:val="22"/>
                <w:szCs w:val="22"/>
              </w:rPr>
            </w:pPr>
            <w:r w:rsidRPr="00E726D7">
              <w:rPr>
                <w:sz w:val="22"/>
                <w:szCs w:val="22"/>
              </w:rPr>
              <w:t xml:space="preserve">(CNTY) </w:t>
            </w:r>
          </w:p>
        </w:tc>
        <w:tc>
          <w:tcPr>
            <w:tcW w:w="6035" w:type="dxa"/>
          </w:tcPr>
          <w:p w:rsidR="00286C80" w:rsidRPr="00E726D7" w:rsidRDefault="00286C80" w:rsidP="00286C80">
            <w:pPr>
              <w:pStyle w:val="TableText"/>
              <w:rPr>
                <w:sz w:val="22"/>
                <w:szCs w:val="22"/>
              </w:rPr>
            </w:pPr>
            <w:r w:rsidRPr="00E726D7">
              <w:rPr>
                <w:sz w:val="22"/>
                <w:szCs w:val="22"/>
              </w:rPr>
              <w:t>This is the county in which the headquarters of the administrative entity is physically located.</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lastRenderedPageBreak/>
              <w:t>162</w:t>
            </w:r>
          </w:p>
        </w:tc>
        <w:tc>
          <w:tcPr>
            <w:tcW w:w="2700" w:type="dxa"/>
          </w:tcPr>
          <w:p w:rsidR="00286C80" w:rsidRPr="00E726D7" w:rsidRDefault="00286C80" w:rsidP="00286C80">
            <w:pPr>
              <w:pStyle w:val="TableText"/>
              <w:rPr>
                <w:sz w:val="22"/>
                <w:szCs w:val="22"/>
              </w:rPr>
            </w:pPr>
            <w:r w:rsidRPr="00E726D7">
              <w:rPr>
                <w:sz w:val="22"/>
                <w:szCs w:val="22"/>
              </w:rPr>
              <w:t>Phone</w:t>
            </w:r>
          </w:p>
          <w:p w:rsidR="00286C80" w:rsidRPr="00E726D7" w:rsidRDefault="00286C80" w:rsidP="00286C80">
            <w:pPr>
              <w:pStyle w:val="TableText"/>
              <w:rPr>
                <w:sz w:val="22"/>
                <w:szCs w:val="22"/>
              </w:rPr>
            </w:pPr>
            <w:r w:rsidRPr="00E726D7">
              <w:rPr>
                <w:sz w:val="22"/>
                <w:szCs w:val="22"/>
              </w:rPr>
              <w:t xml:space="preserve">(PHONE) </w:t>
            </w:r>
          </w:p>
        </w:tc>
        <w:tc>
          <w:tcPr>
            <w:tcW w:w="6035" w:type="dxa"/>
          </w:tcPr>
          <w:p w:rsidR="00286C80" w:rsidRPr="00E726D7" w:rsidRDefault="00286C80" w:rsidP="00286C80">
            <w:pPr>
              <w:pStyle w:val="TableText"/>
              <w:rPr>
                <w:sz w:val="22"/>
                <w:szCs w:val="22"/>
              </w:rPr>
            </w:pPr>
            <w:r w:rsidRPr="00E726D7">
              <w:rPr>
                <w:sz w:val="22"/>
                <w:szCs w:val="22"/>
              </w:rPr>
              <w:t>This is the telephone number of the administrative entity, including area code.</w:t>
            </w:r>
          </w:p>
          <w:p w:rsidR="00286C80" w:rsidRPr="00E726D7" w:rsidRDefault="00286C80" w:rsidP="00917D41">
            <w:pPr>
              <w:pStyle w:val="TableText"/>
              <w:rPr>
                <w:sz w:val="22"/>
                <w:szCs w:val="22"/>
              </w:rPr>
            </w:pPr>
            <w:r w:rsidRPr="00E726D7">
              <w:rPr>
                <w:sz w:val="22"/>
                <w:szCs w:val="22"/>
              </w:rPr>
              <w:t>Note: Report telephone number without spacing or punctuation. If the Administrative Entity has no phone, enter -3 (for Not Applicable).</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200</w:t>
            </w:r>
          </w:p>
        </w:tc>
        <w:tc>
          <w:tcPr>
            <w:tcW w:w="2700" w:type="dxa"/>
          </w:tcPr>
          <w:p w:rsidR="00286C80" w:rsidRPr="00E726D7" w:rsidRDefault="00286C80" w:rsidP="00286C80">
            <w:pPr>
              <w:pStyle w:val="TableText"/>
              <w:rPr>
                <w:sz w:val="22"/>
                <w:szCs w:val="22"/>
              </w:rPr>
            </w:pPr>
            <w:r w:rsidRPr="00E726D7">
              <w:rPr>
                <w:sz w:val="22"/>
                <w:szCs w:val="22"/>
              </w:rPr>
              <w:t>Interlibrary Relationship</w:t>
            </w:r>
          </w:p>
          <w:p w:rsidR="00286C80" w:rsidRPr="00E726D7" w:rsidRDefault="00286C80" w:rsidP="00286C80">
            <w:pPr>
              <w:pStyle w:val="TableText"/>
              <w:rPr>
                <w:sz w:val="22"/>
                <w:szCs w:val="22"/>
              </w:rPr>
            </w:pPr>
            <w:r w:rsidRPr="00E726D7">
              <w:rPr>
                <w:sz w:val="22"/>
                <w:szCs w:val="22"/>
              </w:rPr>
              <w:t>Code</w:t>
            </w:r>
          </w:p>
          <w:p w:rsidR="00286C80" w:rsidRPr="00E726D7" w:rsidRDefault="00286C80" w:rsidP="00286C80">
            <w:pPr>
              <w:pStyle w:val="TableText"/>
              <w:rPr>
                <w:sz w:val="22"/>
                <w:szCs w:val="22"/>
              </w:rPr>
            </w:pPr>
            <w:r w:rsidRPr="00E726D7">
              <w:rPr>
                <w:sz w:val="22"/>
                <w:szCs w:val="22"/>
              </w:rPr>
              <w:t xml:space="preserve">(C_RELATN) </w:t>
            </w:r>
          </w:p>
        </w:tc>
        <w:tc>
          <w:tcPr>
            <w:tcW w:w="6035" w:type="dxa"/>
          </w:tcPr>
          <w:p w:rsidR="00286C80" w:rsidRPr="00E726D7" w:rsidRDefault="00286C80" w:rsidP="00286C80">
            <w:pPr>
              <w:pStyle w:val="TableText"/>
              <w:rPr>
                <w:sz w:val="22"/>
                <w:szCs w:val="22"/>
              </w:rPr>
            </w:pPr>
            <w:r w:rsidRPr="00E726D7">
              <w:rPr>
                <w:sz w:val="22"/>
                <w:szCs w:val="22"/>
              </w:rPr>
              <w:t>Select one of the following:</w:t>
            </w:r>
          </w:p>
          <w:p w:rsidR="00286C80" w:rsidRPr="00E726D7" w:rsidRDefault="00286C80" w:rsidP="00286C80">
            <w:pPr>
              <w:pStyle w:val="TableText"/>
              <w:rPr>
                <w:sz w:val="22"/>
                <w:szCs w:val="22"/>
              </w:rPr>
            </w:pPr>
            <w:r w:rsidRPr="00E726D7">
              <w:rPr>
                <w:sz w:val="22"/>
                <w:szCs w:val="22"/>
              </w:rPr>
              <w:t>HQ—Headquarters of a Federation or Cooperative. The library or entity that provides the physical space and staff who manage, coordinate, or administer the programs of the federation or cooperative.</w:t>
            </w:r>
          </w:p>
          <w:p w:rsidR="00286C80" w:rsidRPr="00E726D7" w:rsidRDefault="00286C80" w:rsidP="00286C80">
            <w:pPr>
              <w:pStyle w:val="TableText"/>
              <w:rPr>
                <w:sz w:val="22"/>
                <w:szCs w:val="22"/>
              </w:rPr>
            </w:pPr>
            <w:r w:rsidRPr="00E726D7">
              <w:rPr>
                <w:sz w:val="22"/>
                <w:szCs w:val="22"/>
              </w:rPr>
              <w:t>Note: Agencies that serve other libraries rather than the public should not be reported to FSCS.</w:t>
            </w:r>
          </w:p>
          <w:p w:rsidR="00286C80" w:rsidRPr="00E726D7" w:rsidRDefault="00286C80" w:rsidP="00286C80">
            <w:pPr>
              <w:pStyle w:val="TableText"/>
              <w:rPr>
                <w:sz w:val="22"/>
                <w:szCs w:val="22"/>
              </w:rPr>
            </w:pPr>
            <w:r w:rsidRPr="00E726D7">
              <w:rPr>
                <w:sz w:val="22"/>
                <w:szCs w:val="22"/>
              </w:rPr>
              <w:t>ME—Member of a Federation or Cooperative. An autonomous library joined by formal or informal agreement(s) with (a) other autonomous libraries in the same state to perform various services cooperatively, such as resource sharing, communications, etc., and (b) libraries that are part of national, multi-state or statewide library federations or cooperatives. (Do not include OCLC.) Do not include multiple outlet administrative entities (e.g., libraries with branches and that have the word “system” in their legal name) if the entity does not have an agreement with another autonomous library.</w:t>
            </w:r>
          </w:p>
          <w:p w:rsidR="00286C80" w:rsidRPr="00E726D7" w:rsidRDefault="00286C80" w:rsidP="00286C80">
            <w:pPr>
              <w:pStyle w:val="TableText"/>
              <w:rPr>
                <w:sz w:val="22"/>
                <w:szCs w:val="22"/>
              </w:rPr>
            </w:pPr>
            <w:r w:rsidRPr="00E726D7">
              <w:rPr>
                <w:sz w:val="22"/>
                <w:szCs w:val="22"/>
              </w:rPr>
              <w:t>NO—Not a Member of a Federation or Cooperative.</w:t>
            </w:r>
          </w:p>
        </w:tc>
      </w:tr>
      <w:tr w:rsidR="00286C80" w:rsidRPr="00E726D7" w:rsidTr="00CB0675">
        <w:tc>
          <w:tcPr>
            <w:tcW w:w="805" w:type="dxa"/>
          </w:tcPr>
          <w:p w:rsidR="00286C80" w:rsidRPr="00E726D7" w:rsidRDefault="00286C80" w:rsidP="00286C80">
            <w:pPr>
              <w:pStyle w:val="TableText"/>
              <w:rPr>
                <w:sz w:val="22"/>
                <w:szCs w:val="22"/>
              </w:rPr>
            </w:pPr>
            <w:r w:rsidRPr="00E726D7">
              <w:rPr>
                <w:sz w:val="22"/>
                <w:szCs w:val="22"/>
              </w:rPr>
              <w:t>201</w:t>
            </w:r>
          </w:p>
        </w:tc>
        <w:tc>
          <w:tcPr>
            <w:tcW w:w="2700" w:type="dxa"/>
          </w:tcPr>
          <w:p w:rsidR="00286C80" w:rsidRPr="00E726D7" w:rsidRDefault="00286C80" w:rsidP="00286C80">
            <w:pPr>
              <w:pStyle w:val="TableText"/>
              <w:rPr>
                <w:sz w:val="22"/>
                <w:szCs w:val="22"/>
              </w:rPr>
            </w:pPr>
            <w:r w:rsidRPr="00E726D7">
              <w:rPr>
                <w:sz w:val="22"/>
                <w:szCs w:val="22"/>
              </w:rPr>
              <w:t>Legal Basis Code</w:t>
            </w:r>
          </w:p>
          <w:p w:rsidR="00286C80" w:rsidRPr="00E726D7" w:rsidRDefault="00286C80" w:rsidP="00286C80">
            <w:pPr>
              <w:pStyle w:val="TableText"/>
              <w:rPr>
                <w:sz w:val="22"/>
                <w:szCs w:val="22"/>
              </w:rPr>
            </w:pPr>
            <w:r w:rsidRPr="00E726D7">
              <w:rPr>
                <w:sz w:val="22"/>
                <w:szCs w:val="22"/>
              </w:rPr>
              <w:t>(C_LEGBAS)</w:t>
            </w:r>
          </w:p>
        </w:tc>
        <w:tc>
          <w:tcPr>
            <w:tcW w:w="6035" w:type="dxa"/>
          </w:tcPr>
          <w:p w:rsidR="00286C80" w:rsidRPr="00E726D7" w:rsidRDefault="00286C80" w:rsidP="00286C80">
            <w:pPr>
              <w:pStyle w:val="TableText"/>
              <w:rPr>
                <w:sz w:val="22"/>
                <w:szCs w:val="22"/>
              </w:rPr>
            </w:pPr>
            <w:r w:rsidRPr="00E726D7">
              <w:rPr>
                <w:sz w:val="22"/>
                <w:szCs w:val="22"/>
              </w:rPr>
              <w:t>The legal basis is the type of local government structure within which the entity functions. It reflects the state or local law, which authorizes the library.</w:t>
            </w:r>
          </w:p>
          <w:p w:rsidR="00286C80" w:rsidRPr="00E726D7" w:rsidRDefault="00286C80" w:rsidP="00286C80">
            <w:pPr>
              <w:pStyle w:val="TableText"/>
              <w:rPr>
                <w:sz w:val="22"/>
                <w:szCs w:val="22"/>
              </w:rPr>
            </w:pPr>
            <w:r w:rsidRPr="00E726D7">
              <w:rPr>
                <w:sz w:val="22"/>
                <w:szCs w:val="22"/>
              </w:rPr>
              <w:t>Select one of the following:</w:t>
            </w:r>
          </w:p>
          <w:p w:rsidR="00286C80" w:rsidRPr="00E726D7" w:rsidRDefault="00286C80" w:rsidP="00286C80">
            <w:pPr>
              <w:pStyle w:val="TableText"/>
              <w:rPr>
                <w:sz w:val="22"/>
                <w:szCs w:val="22"/>
              </w:rPr>
            </w:pPr>
            <w:r w:rsidRPr="00E726D7">
              <w:rPr>
                <w:sz w:val="22"/>
                <w:szCs w:val="22"/>
              </w:rPr>
              <w:t>CC—City/County. A multi-jurisdictional entity that is operated jointly by a county and a city.</w:t>
            </w:r>
          </w:p>
          <w:p w:rsidR="00286C80" w:rsidRPr="00E726D7" w:rsidRDefault="00286C80" w:rsidP="00286C80">
            <w:pPr>
              <w:pStyle w:val="TableText"/>
              <w:rPr>
                <w:sz w:val="22"/>
                <w:szCs w:val="22"/>
              </w:rPr>
            </w:pPr>
            <w:r w:rsidRPr="00E726D7">
              <w:rPr>
                <w:sz w:val="22"/>
                <w:szCs w:val="22"/>
              </w:rPr>
              <w:t>CI—Municipal Government (city, town or village). A municipal government is an organized local government authorized in a state’s constitution and statutes and established to provide general government for a specific concentration of population in a defined area.</w:t>
            </w:r>
          </w:p>
          <w:p w:rsidR="00286C80" w:rsidRPr="00E726D7" w:rsidRDefault="00286C80" w:rsidP="00286C80">
            <w:pPr>
              <w:pStyle w:val="TableText"/>
              <w:rPr>
                <w:sz w:val="22"/>
                <w:szCs w:val="22"/>
              </w:rPr>
            </w:pPr>
            <w:r w:rsidRPr="00E726D7">
              <w:rPr>
                <w:sz w:val="22"/>
                <w:szCs w:val="22"/>
              </w:rPr>
              <w:t>CO—County/Parish. An organized local government authorized in a state’s constitution and statutes and established to provide general government.</w:t>
            </w:r>
          </w:p>
          <w:p w:rsidR="00286C80" w:rsidRPr="00E726D7" w:rsidRDefault="00286C80" w:rsidP="00286C80">
            <w:pPr>
              <w:pStyle w:val="TableText"/>
              <w:rPr>
                <w:sz w:val="22"/>
                <w:szCs w:val="22"/>
              </w:rPr>
            </w:pPr>
            <w:r w:rsidRPr="00E726D7">
              <w:rPr>
                <w:sz w:val="22"/>
                <w:szCs w:val="22"/>
              </w:rPr>
              <w:t>LD—Library District. A library district is a local entity other than a county, municipality, township, or school district that is authorized by state law to establish and operate a public library as defined by FSCS. It has sufficient administrative and fiscal autonomy to qualify as a separate government. Fiscal autonomy requires support from local taxation dedicated to library purposes (e.g., a library tax).</w:t>
            </w:r>
          </w:p>
          <w:p w:rsidR="00286C80" w:rsidRPr="00E726D7" w:rsidRDefault="00286C80" w:rsidP="00286C80">
            <w:pPr>
              <w:pStyle w:val="TableText"/>
              <w:rPr>
                <w:sz w:val="22"/>
                <w:szCs w:val="22"/>
              </w:rPr>
            </w:pPr>
            <w:r w:rsidRPr="00E726D7">
              <w:rPr>
                <w:sz w:val="22"/>
                <w:szCs w:val="22"/>
              </w:rPr>
              <w:t>MJ—Multi-jurisdictional. An entity operated jointly by two or more units of local government under an intergovernmental agreement which creates a jointly appointed board or similar means of joint governance; to be distinguished from a library which contracts to serve other jurisdictions and from special library districts.</w:t>
            </w:r>
          </w:p>
          <w:p w:rsidR="00286C80" w:rsidRPr="00E726D7" w:rsidRDefault="00286C80" w:rsidP="00286C80">
            <w:pPr>
              <w:pStyle w:val="TableText"/>
              <w:rPr>
                <w:sz w:val="22"/>
                <w:szCs w:val="22"/>
              </w:rPr>
            </w:pPr>
            <w:r w:rsidRPr="00E726D7">
              <w:rPr>
                <w:sz w:val="22"/>
                <w:szCs w:val="22"/>
              </w:rPr>
              <w:t>Note: Please put city/county combinations under ‘CC’, rather than under Multi-jurisdictional.</w:t>
            </w:r>
          </w:p>
          <w:p w:rsidR="00286C80" w:rsidRPr="00E726D7" w:rsidRDefault="00286C80" w:rsidP="00286C80">
            <w:pPr>
              <w:pStyle w:val="TableText"/>
              <w:rPr>
                <w:sz w:val="22"/>
                <w:szCs w:val="22"/>
              </w:rPr>
            </w:pPr>
            <w:r w:rsidRPr="00E726D7">
              <w:rPr>
                <w:sz w:val="22"/>
                <w:szCs w:val="22"/>
              </w:rPr>
              <w:t>NL—Native American Tribal Government. An organized local government authorized and established to provide general government to residents of a Native American reservation.</w:t>
            </w:r>
          </w:p>
          <w:p w:rsidR="00286C80" w:rsidRPr="00E726D7" w:rsidRDefault="00286C80" w:rsidP="00286C80">
            <w:pPr>
              <w:pStyle w:val="TableText"/>
              <w:rPr>
                <w:sz w:val="22"/>
                <w:szCs w:val="22"/>
              </w:rPr>
            </w:pPr>
            <w:r w:rsidRPr="00E726D7">
              <w:rPr>
                <w:sz w:val="22"/>
                <w:szCs w:val="22"/>
              </w:rPr>
              <w:t>Note: Include native Alaskan villages in this category.</w:t>
            </w:r>
          </w:p>
          <w:p w:rsidR="00286C80" w:rsidRPr="00E726D7" w:rsidRDefault="00286C80" w:rsidP="00286C80">
            <w:pPr>
              <w:pStyle w:val="TableText"/>
              <w:rPr>
                <w:sz w:val="22"/>
                <w:szCs w:val="22"/>
              </w:rPr>
            </w:pPr>
            <w:r w:rsidRPr="00E726D7">
              <w:rPr>
                <w:sz w:val="22"/>
                <w:szCs w:val="22"/>
              </w:rPr>
              <w:t>NP—Nonprofit Association or Agency. An entity privately controlled but meeting the statutory definition of a public library in a given state; includes association libraries and libraries with 501(c) designation.</w:t>
            </w:r>
          </w:p>
          <w:p w:rsidR="00286C80" w:rsidRPr="00E726D7" w:rsidRDefault="00286C80" w:rsidP="00286C80">
            <w:pPr>
              <w:pStyle w:val="TableText"/>
              <w:rPr>
                <w:sz w:val="22"/>
                <w:szCs w:val="22"/>
              </w:rPr>
            </w:pPr>
            <w:r w:rsidRPr="00E726D7">
              <w:rPr>
                <w:sz w:val="22"/>
                <w:szCs w:val="22"/>
              </w:rPr>
              <w:t>SD—School District. An organized local entity providing public elementary, secondary, and/or higher education, which under state law, has sufficient administrative and fiscal autonomy to qualify as a separate government. Excludes “dependent public school systems” of county, municipal, township, or state governments.</w:t>
            </w:r>
          </w:p>
          <w:p w:rsidR="00286C80" w:rsidRPr="00E726D7" w:rsidRDefault="00286C80" w:rsidP="00286C80">
            <w:pPr>
              <w:pStyle w:val="TableText"/>
              <w:rPr>
                <w:sz w:val="22"/>
                <w:szCs w:val="22"/>
              </w:rPr>
            </w:pPr>
            <w:r w:rsidRPr="00E726D7">
              <w:rPr>
                <w:sz w:val="22"/>
                <w:szCs w:val="22"/>
              </w:rPr>
              <w:t>OT—Other.</w:t>
            </w:r>
          </w:p>
        </w:tc>
      </w:tr>
      <w:tr w:rsidR="00286C80" w:rsidRPr="00E726D7" w:rsidTr="00CB0675">
        <w:tc>
          <w:tcPr>
            <w:tcW w:w="805" w:type="dxa"/>
          </w:tcPr>
          <w:p w:rsidR="00286C80" w:rsidRPr="00E726D7" w:rsidRDefault="00286C80" w:rsidP="00286C80">
            <w:pPr>
              <w:pStyle w:val="TableText"/>
              <w:rPr>
                <w:sz w:val="22"/>
                <w:szCs w:val="22"/>
              </w:rPr>
            </w:pPr>
            <w:r w:rsidRPr="00E726D7">
              <w:rPr>
                <w:sz w:val="22"/>
                <w:szCs w:val="22"/>
              </w:rPr>
              <w:t>202</w:t>
            </w:r>
          </w:p>
        </w:tc>
        <w:tc>
          <w:tcPr>
            <w:tcW w:w="2700" w:type="dxa"/>
          </w:tcPr>
          <w:p w:rsidR="00286C80" w:rsidRPr="00E726D7" w:rsidRDefault="00286C80" w:rsidP="00286C80">
            <w:pPr>
              <w:pStyle w:val="TableText"/>
              <w:rPr>
                <w:sz w:val="22"/>
                <w:szCs w:val="22"/>
              </w:rPr>
            </w:pPr>
            <w:r w:rsidRPr="00E726D7">
              <w:rPr>
                <w:sz w:val="22"/>
                <w:szCs w:val="22"/>
              </w:rPr>
              <w:t>Administrative</w:t>
            </w:r>
          </w:p>
          <w:p w:rsidR="00286C80" w:rsidRPr="00E726D7" w:rsidRDefault="00286C80" w:rsidP="00286C80">
            <w:pPr>
              <w:pStyle w:val="TableText"/>
              <w:rPr>
                <w:sz w:val="22"/>
                <w:szCs w:val="22"/>
              </w:rPr>
            </w:pPr>
            <w:r w:rsidRPr="00E726D7">
              <w:rPr>
                <w:sz w:val="22"/>
                <w:szCs w:val="22"/>
              </w:rPr>
              <w:t>Structure Code</w:t>
            </w:r>
          </w:p>
          <w:p w:rsidR="00286C80" w:rsidRPr="00E726D7" w:rsidRDefault="00286C80" w:rsidP="00286C80">
            <w:pPr>
              <w:pStyle w:val="TableText"/>
              <w:rPr>
                <w:sz w:val="22"/>
                <w:szCs w:val="22"/>
              </w:rPr>
            </w:pPr>
            <w:r w:rsidRPr="00E726D7">
              <w:rPr>
                <w:sz w:val="22"/>
                <w:szCs w:val="22"/>
              </w:rPr>
              <w:t>(C_ADMIN)</w:t>
            </w:r>
          </w:p>
        </w:tc>
        <w:tc>
          <w:tcPr>
            <w:tcW w:w="6035" w:type="dxa"/>
          </w:tcPr>
          <w:p w:rsidR="00286C80" w:rsidRPr="00E726D7" w:rsidRDefault="00286C80" w:rsidP="00286C80">
            <w:pPr>
              <w:pStyle w:val="TableText"/>
              <w:rPr>
                <w:sz w:val="22"/>
                <w:szCs w:val="22"/>
              </w:rPr>
            </w:pPr>
            <w:r w:rsidRPr="00E726D7">
              <w:rPr>
                <w:sz w:val="22"/>
                <w:szCs w:val="22"/>
              </w:rPr>
              <w:t>This code identifies an autonomous library entity (administrative entity) that has its own governance and funding.</w:t>
            </w:r>
          </w:p>
          <w:p w:rsidR="00286C80" w:rsidRPr="00E726D7" w:rsidRDefault="00286C80" w:rsidP="00286C80">
            <w:pPr>
              <w:pStyle w:val="TableText"/>
              <w:rPr>
                <w:sz w:val="22"/>
                <w:szCs w:val="22"/>
              </w:rPr>
            </w:pPr>
            <w:r w:rsidRPr="00E726D7">
              <w:rPr>
                <w:sz w:val="22"/>
                <w:szCs w:val="22"/>
              </w:rPr>
              <w:t>An administrative entity is the agency that is legally established under local or state law to provide public library service to the population of a local jurisdiction. The administrative entity may have a single outlet, or it may have more than one outlet.</w:t>
            </w:r>
          </w:p>
          <w:p w:rsidR="00286C80" w:rsidRPr="00E726D7" w:rsidRDefault="00286C80" w:rsidP="00286C80">
            <w:pPr>
              <w:pStyle w:val="TableText"/>
              <w:rPr>
                <w:sz w:val="22"/>
                <w:szCs w:val="22"/>
              </w:rPr>
            </w:pPr>
            <w:r w:rsidRPr="00E726D7">
              <w:rPr>
                <w:sz w:val="22"/>
                <w:szCs w:val="22"/>
              </w:rPr>
              <w:t>Select one of the following:</w:t>
            </w:r>
          </w:p>
          <w:p w:rsidR="00286C80" w:rsidRPr="00E726D7" w:rsidRDefault="00286C80" w:rsidP="00286C80">
            <w:pPr>
              <w:pStyle w:val="TableText"/>
              <w:rPr>
                <w:sz w:val="22"/>
                <w:szCs w:val="22"/>
              </w:rPr>
            </w:pPr>
            <w:r w:rsidRPr="00E726D7">
              <w:rPr>
                <w:sz w:val="22"/>
                <w:szCs w:val="22"/>
              </w:rPr>
              <w:t>MA—Administrative Entity with Multiple Direct Service Outlets where Administrative Offices are separate. An administrative entity that serves the public directly with two or more service outlets, including some combination of one central library, branch(es), bookmobile(s), and/or books-by mail only. The administrative offices are separate from the direct service outlets and do not provide direct library services.</w:t>
            </w:r>
          </w:p>
          <w:p w:rsidR="00286C80" w:rsidRPr="00E726D7" w:rsidRDefault="00286C80" w:rsidP="00286C80">
            <w:pPr>
              <w:pStyle w:val="TableText"/>
              <w:rPr>
                <w:sz w:val="22"/>
                <w:szCs w:val="22"/>
              </w:rPr>
            </w:pPr>
            <w:r w:rsidRPr="00E726D7">
              <w:rPr>
                <w:sz w:val="22"/>
                <w:szCs w:val="22"/>
              </w:rPr>
              <w:t>MO—Administrative Entity with Multiple Direct Service</w:t>
            </w:r>
          </w:p>
          <w:p w:rsidR="00286C80" w:rsidRPr="00E726D7" w:rsidRDefault="00286C80" w:rsidP="00286C80">
            <w:pPr>
              <w:pStyle w:val="TableText"/>
              <w:rPr>
                <w:sz w:val="22"/>
                <w:szCs w:val="22"/>
              </w:rPr>
            </w:pPr>
            <w:r w:rsidRPr="00E726D7">
              <w:rPr>
                <w:sz w:val="22"/>
                <w:szCs w:val="22"/>
              </w:rPr>
              <w:t>Outlets where Administrative Offices are Not Separate. An administrative entity that serves the public directly with two or more service outlets, including some combination of one central library, branch(es), bookmobile(s), and/or books-by mail only.</w:t>
            </w:r>
          </w:p>
          <w:p w:rsidR="00286C80" w:rsidRPr="00E726D7" w:rsidRDefault="00286C80" w:rsidP="00286C80">
            <w:pPr>
              <w:pStyle w:val="TableText"/>
              <w:rPr>
                <w:sz w:val="22"/>
                <w:szCs w:val="22"/>
              </w:rPr>
            </w:pPr>
            <w:r w:rsidRPr="00E726D7">
              <w:rPr>
                <w:sz w:val="22"/>
                <w:szCs w:val="22"/>
              </w:rPr>
              <w:t>SO—Administrative Entity with a Single Direct Service</w:t>
            </w:r>
          </w:p>
          <w:p w:rsidR="00286C80" w:rsidRPr="00E726D7" w:rsidRDefault="00286C80" w:rsidP="00286C80">
            <w:pPr>
              <w:pStyle w:val="TableText"/>
              <w:rPr>
                <w:sz w:val="22"/>
                <w:szCs w:val="22"/>
              </w:rPr>
            </w:pPr>
            <w:r w:rsidRPr="00E726D7">
              <w:rPr>
                <w:sz w:val="22"/>
                <w:szCs w:val="22"/>
              </w:rPr>
              <w:t>Outlet. An administrative entity that serves the public directly with one central library, books-by-mail only, or one bookmobile.</w:t>
            </w:r>
          </w:p>
        </w:tc>
      </w:tr>
      <w:tr w:rsidR="00286C80" w:rsidRPr="00E726D7" w:rsidTr="00CB0675">
        <w:tc>
          <w:tcPr>
            <w:tcW w:w="805" w:type="dxa"/>
          </w:tcPr>
          <w:p w:rsidR="00286C80" w:rsidRPr="00E726D7" w:rsidRDefault="00286C80" w:rsidP="00286C80">
            <w:pPr>
              <w:pStyle w:val="TableText"/>
              <w:rPr>
                <w:sz w:val="22"/>
                <w:szCs w:val="22"/>
              </w:rPr>
            </w:pPr>
            <w:r w:rsidRPr="00E726D7">
              <w:rPr>
                <w:sz w:val="22"/>
                <w:szCs w:val="22"/>
              </w:rPr>
              <w:t>203</w:t>
            </w:r>
          </w:p>
        </w:tc>
        <w:tc>
          <w:tcPr>
            <w:tcW w:w="2700" w:type="dxa"/>
          </w:tcPr>
          <w:p w:rsidR="00286C80" w:rsidRPr="00E726D7" w:rsidRDefault="00286C80" w:rsidP="00286C80">
            <w:pPr>
              <w:pStyle w:val="TableText"/>
              <w:rPr>
                <w:sz w:val="22"/>
                <w:szCs w:val="22"/>
              </w:rPr>
            </w:pPr>
            <w:r w:rsidRPr="00E726D7">
              <w:rPr>
                <w:sz w:val="22"/>
                <w:szCs w:val="22"/>
              </w:rPr>
              <w:t>FSCS Public Library</w:t>
            </w:r>
          </w:p>
          <w:p w:rsidR="00286C80" w:rsidRPr="00E726D7" w:rsidRDefault="00286C80" w:rsidP="00286C80">
            <w:pPr>
              <w:pStyle w:val="TableText"/>
              <w:rPr>
                <w:sz w:val="22"/>
                <w:szCs w:val="22"/>
              </w:rPr>
            </w:pPr>
            <w:r w:rsidRPr="00E726D7">
              <w:rPr>
                <w:sz w:val="22"/>
                <w:szCs w:val="22"/>
              </w:rPr>
              <w:t>Definition</w:t>
            </w:r>
          </w:p>
          <w:p w:rsidR="00286C80" w:rsidRPr="00E726D7" w:rsidRDefault="00286C80" w:rsidP="00286C80">
            <w:pPr>
              <w:pStyle w:val="TableText"/>
              <w:rPr>
                <w:sz w:val="22"/>
                <w:szCs w:val="22"/>
              </w:rPr>
            </w:pPr>
            <w:r w:rsidRPr="00E726D7">
              <w:rPr>
                <w:sz w:val="22"/>
                <w:szCs w:val="22"/>
              </w:rPr>
              <w:t>(C_FSCS)</w:t>
            </w:r>
          </w:p>
        </w:tc>
        <w:tc>
          <w:tcPr>
            <w:tcW w:w="6035" w:type="dxa"/>
          </w:tcPr>
          <w:p w:rsidR="00286C80" w:rsidRPr="00E726D7" w:rsidRDefault="00286C80" w:rsidP="00286C80">
            <w:pPr>
              <w:pStyle w:val="TableText"/>
              <w:rPr>
                <w:sz w:val="22"/>
                <w:szCs w:val="22"/>
              </w:rPr>
            </w:pPr>
            <w:r w:rsidRPr="00E726D7">
              <w:rPr>
                <w:sz w:val="22"/>
                <w:szCs w:val="22"/>
              </w:rPr>
              <w:t>Answer &lt;Y&gt;es or &lt;N&gt;o to the following question: “</w:t>
            </w:r>
            <w:r w:rsidRPr="00E726D7">
              <w:rPr>
                <w:i/>
                <w:iCs/>
                <w:sz w:val="22"/>
                <w:szCs w:val="22"/>
              </w:rPr>
              <w:t>Does this public library meet all the criteria of the FSCS public library definition?</w:t>
            </w:r>
            <w:r w:rsidRPr="00E726D7">
              <w:rPr>
                <w:sz w:val="22"/>
                <w:szCs w:val="22"/>
              </w:rPr>
              <w:t>”</w:t>
            </w:r>
          </w:p>
          <w:p w:rsidR="00286C80" w:rsidRPr="00E726D7" w:rsidRDefault="00286C80" w:rsidP="00286C80">
            <w:pPr>
              <w:pStyle w:val="TableText"/>
              <w:rPr>
                <w:sz w:val="22"/>
                <w:szCs w:val="22"/>
              </w:rPr>
            </w:pPr>
            <w:r w:rsidRPr="00E726D7">
              <w:rPr>
                <w:sz w:val="22"/>
                <w:szCs w:val="22"/>
              </w:rPr>
              <w:t>A public library is an entity that is established under state enabling laws or regulations to serve a community, district, or region, and that provides at least the following:</w:t>
            </w:r>
          </w:p>
          <w:p w:rsidR="00286C80" w:rsidRPr="00E726D7" w:rsidRDefault="00286C80" w:rsidP="00286C80">
            <w:pPr>
              <w:pStyle w:val="TableText"/>
              <w:rPr>
                <w:sz w:val="22"/>
                <w:szCs w:val="22"/>
              </w:rPr>
            </w:pPr>
            <w:r w:rsidRPr="00E726D7">
              <w:rPr>
                <w:sz w:val="22"/>
                <w:szCs w:val="22"/>
              </w:rPr>
              <w:t>1. An organized collection of printed or other library materials, or a combination thereof;</w:t>
            </w:r>
          </w:p>
          <w:p w:rsidR="00286C80" w:rsidRPr="00E726D7" w:rsidRDefault="00286C80" w:rsidP="00286C80">
            <w:pPr>
              <w:pStyle w:val="TableText"/>
              <w:rPr>
                <w:sz w:val="22"/>
                <w:szCs w:val="22"/>
              </w:rPr>
            </w:pPr>
            <w:r w:rsidRPr="00E726D7">
              <w:rPr>
                <w:sz w:val="22"/>
                <w:szCs w:val="22"/>
              </w:rPr>
              <w:t>2. Paid staff;</w:t>
            </w:r>
          </w:p>
          <w:p w:rsidR="00286C80" w:rsidRPr="00E726D7" w:rsidRDefault="00286C80" w:rsidP="00286C80">
            <w:pPr>
              <w:pStyle w:val="TableText"/>
              <w:rPr>
                <w:sz w:val="22"/>
                <w:szCs w:val="22"/>
              </w:rPr>
            </w:pPr>
            <w:r w:rsidRPr="00E726D7">
              <w:rPr>
                <w:sz w:val="22"/>
                <w:szCs w:val="22"/>
              </w:rPr>
              <w:t>3. An established schedule in which services of the staff are available to the public;</w:t>
            </w:r>
          </w:p>
          <w:p w:rsidR="00286C80" w:rsidRPr="00E726D7" w:rsidRDefault="00286C80" w:rsidP="00286C80">
            <w:pPr>
              <w:pStyle w:val="TableText"/>
              <w:rPr>
                <w:sz w:val="22"/>
                <w:szCs w:val="22"/>
              </w:rPr>
            </w:pPr>
            <w:r w:rsidRPr="00E726D7">
              <w:rPr>
                <w:sz w:val="22"/>
                <w:szCs w:val="22"/>
              </w:rPr>
              <w:t>4. The facilities necessary to support such a collection, staff, and schedule; and</w:t>
            </w:r>
          </w:p>
          <w:p w:rsidR="00286C80" w:rsidRPr="00E726D7" w:rsidRDefault="00286C80" w:rsidP="00286C80">
            <w:pPr>
              <w:pStyle w:val="TableText"/>
              <w:rPr>
                <w:sz w:val="22"/>
                <w:szCs w:val="22"/>
              </w:rPr>
            </w:pPr>
            <w:r w:rsidRPr="00E726D7">
              <w:rPr>
                <w:sz w:val="22"/>
                <w:szCs w:val="22"/>
              </w:rPr>
              <w:t>5. Is supported in whole or in part with public funds.</w:t>
            </w:r>
          </w:p>
          <w:p w:rsidR="00286C80" w:rsidRPr="00E726D7" w:rsidRDefault="00286C80" w:rsidP="00286C80">
            <w:pPr>
              <w:pStyle w:val="TableText"/>
              <w:rPr>
                <w:sz w:val="22"/>
                <w:szCs w:val="22"/>
              </w:rPr>
            </w:pPr>
            <w:r w:rsidRPr="00E726D7">
              <w:rPr>
                <w:sz w:val="22"/>
                <w:szCs w:val="22"/>
              </w:rPr>
              <w:t>Note: If the library meets all of the requirements of this definition, respond with a &lt;Y&gt;es. If the library does not meet one or more of the requirements, respond with a &lt;N&gt;o.</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204</w:t>
            </w:r>
          </w:p>
        </w:tc>
        <w:tc>
          <w:tcPr>
            <w:tcW w:w="2700" w:type="dxa"/>
          </w:tcPr>
          <w:p w:rsidR="00286C80" w:rsidRPr="00E726D7" w:rsidRDefault="00286C80" w:rsidP="00286C80">
            <w:pPr>
              <w:pStyle w:val="TableText"/>
              <w:rPr>
                <w:sz w:val="22"/>
                <w:szCs w:val="22"/>
              </w:rPr>
            </w:pPr>
            <w:r w:rsidRPr="00E726D7">
              <w:rPr>
                <w:sz w:val="22"/>
                <w:szCs w:val="22"/>
              </w:rPr>
              <w:t>Geographic Code</w:t>
            </w:r>
          </w:p>
          <w:p w:rsidR="00286C80" w:rsidRPr="00E726D7" w:rsidRDefault="00286C80" w:rsidP="00286C80">
            <w:pPr>
              <w:pStyle w:val="TableText"/>
              <w:rPr>
                <w:sz w:val="22"/>
                <w:szCs w:val="22"/>
              </w:rPr>
            </w:pPr>
            <w:r w:rsidRPr="00E726D7">
              <w:rPr>
                <w:sz w:val="22"/>
                <w:szCs w:val="22"/>
              </w:rPr>
              <w:t>(GEOCODE)</w:t>
            </w:r>
          </w:p>
        </w:tc>
        <w:tc>
          <w:tcPr>
            <w:tcW w:w="6035" w:type="dxa"/>
          </w:tcPr>
          <w:p w:rsidR="00286C80" w:rsidRPr="00E726D7" w:rsidRDefault="00286C80" w:rsidP="00286C80">
            <w:pPr>
              <w:pStyle w:val="TableText"/>
              <w:rPr>
                <w:sz w:val="22"/>
                <w:szCs w:val="22"/>
              </w:rPr>
            </w:pPr>
            <w:r w:rsidRPr="00E726D7">
              <w:rPr>
                <w:sz w:val="22"/>
                <w:szCs w:val="22"/>
              </w:rPr>
              <w:t>Choose from among the following types of readily available Census geography, one code that either exactly or most nearly describes the geographic area for which the public library has been established to offer services and from which (or on behalf of which) the library derives revenue, plus any areas served under contract for which the library is the primary service provider.</w:t>
            </w:r>
          </w:p>
          <w:p w:rsidR="00286C80" w:rsidRPr="00E726D7" w:rsidRDefault="00286C80" w:rsidP="00286C80">
            <w:pPr>
              <w:pStyle w:val="TableText"/>
              <w:rPr>
                <w:sz w:val="22"/>
                <w:szCs w:val="22"/>
              </w:rPr>
            </w:pPr>
            <w:r w:rsidRPr="00E726D7">
              <w:rPr>
                <w:sz w:val="22"/>
                <w:szCs w:val="22"/>
              </w:rPr>
              <w:t>Note: The Population of Legal Service Area (data element #208) should be reflected in the geographic code selected. For further clarification of municipal government, county/parish, and school district, refer to definitions under Legal Basis Code (data element #201). For further clarification of metropolitan area, see Metropolitan Status Code “NC—Metropolitan Area, but Not Within Central City Limits” (data element #710—Outlet Data</w:t>
            </w:r>
          </w:p>
          <w:p w:rsidR="00286C80" w:rsidRPr="00E726D7" w:rsidRDefault="00286C80" w:rsidP="00286C80">
            <w:pPr>
              <w:pStyle w:val="TableText"/>
              <w:rPr>
                <w:sz w:val="22"/>
                <w:szCs w:val="22"/>
              </w:rPr>
            </w:pPr>
            <w:r w:rsidRPr="00E726D7">
              <w:rPr>
                <w:sz w:val="22"/>
                <w:szCs w:val="22"/>
              </w:rPr>
              <w:t>Element Definitions).</w:t>
            </w:r>
          </w:p>
          <w:p w:rsidR="00286C80" w:rsidRPr="00E726D7" w:rsidRDefault="00286C80" w:rsidP="00286C80">
            <w:pPr>
              <w:pStyle w:val="TableText"/>
              <w:rPr>
                <w:sz w:val="22"/>
                <w:szCs w:val="22"/>
              </w:rPr>
            </w:pPr>
            <w:r w:rsidRPr="00E726D7">
              <w:rPr>
                <w:sz w:val="22"/>
                <w:szCs w:val="22"/>
              </w:rPr>
              <w:t>CI1—Municipal Government (city, town or village) (exactly)</w:t>
            </w:r>
          </w:p>
          <w:p w:rsidR="00286C80" w:rsidRPr="00E726D7" w:rsidRDefault="00286C80" w:rsidP="00286C80">
            <w:pPr>
              <w:pStyle w:val="TableText"/>
              <w:rPr>
                <w:sz w:val="22"/>
                <w:szCs w:val="22"/>
              </w:rPr>
            </w:pPr>
            <w:r w:rsidRPr="00E726D7">
              <w:rPr>
                <w:sz w:val="22"/>
                <w:szCs w:val="22"/>
              </w:rPr>
              <w:t>CI2—Municipal Government (city, town or village) (most nearly)</w:t>
            </w:r>
          </w:p>
          <w:p w:rsidR="00286C80" w:rsidRPr="00E726D7" w:rsidRDefault="00286C80" w:rsidP="00286C80">
            <w:pPr>
              <w:pStyle w:val="TableText"/>
              <w:rPr>
                <w:sz w:val="22"/>
                <w:szCs w:val="22"/>
              </w:rPr>
            </w:pPr>
            <w:r w:rsidRPr="00E726D7">
              <w:rPr>
                <w:sz w:val="22"/>
                <w:szCs w:val="22"/>
              </w:rPr>
              <w:t>CO1—County/Parish (exactly)</w:t>
            </w:r>
          </w:p>
          <w:p w:rsidR="00286C80" w:rsidRPr="00E726D7" w:rsidRDefault="00286C80" w:rsidP="00286C80">
            <w:pPr>
              <w:pStyle w:val="TableText"/>
              <w:rPr>
                <w:sz w:val="22"/>
                <w:szCs w:val="22"/>
              </w:rPr>
            </w:pPr>
            <w:r w:rsidRPr="00E726D7">
              <w:rPr>
                <w:sz w:val="22"/>
                <w:szCs w:val="22"/>
              </w:rPr>
              <w:t>CO2—County/Parish (most nearly)</w:t>
            </w:r>
          </w:p>
          <w:p w:rsidR="00286C80" w:rsidRPr="00E726D7" w:rsidRDefault="00286C80" w:rsidP="00286C80">
            <w:pPr>
              <w:pStyle w:val="TableText"/>
              <w:rPr>
                <w:sz w:val="22"/>
                <w:szCs w:val="22"/>
              </w:rPr>
            </w:pPr>
            <w:r w:rsidRPr="00E726D7">
              <w:rPr>
                <w:sz w:val="22"/>
                <w:szCs w:val="22"/>
              </w:rPr>
              <w:t>MA1—Metropolitan Area (exactly)</w:t>
            </w:r>
          </w:p>
          <w:p w:rsidR="00286C80" w:rsidRPr="00E726D7" w:rsidRDefault="00286C80" w:rsidP="00286C80">
            <w:pPr>
              <w:pStyle w:val="TableText"/>
              <w:rPr>
                <w:sz w:val="22"/>
                <w:szCs w:val="22"/>
              </w:rPr>
            </w:pPr>
            <w:r w:rsidRPr="00E726D7">
              <w:rPr>
                <w:sz w:val="22"/>
                <w:szCs w:val="22"/>
              </w:rPr>
              <w:t>MA2—Metropolitan Area (most nearly)</w:t>
            </w:r>
          </w:p>
          <w:p w:rsidR="00286C80" w:rsidRPr="00E726D7" w:rsidRDefault="00286C80" w:rsidP="00286C80">
            <w:pPr>
              <w:pStyle w:val="TableText"/>
              <w:rPr>
                <w:sz w:val="22"/>
                <w:szCs w:val="22"/>
              </w:rPr>
            </w:pPr>
            <w:r w:rsidRPr="00E726D7">
              <w:rPr>
                <w:sz w:val="22"/>
                <w:szCs w:val="22"/>
              </w:rPr>
              <w:t>MC1—Multi-County (exactly)</w:t>
            </w:r>
          </w:p>
          <w:p w:rsidR="00286C80" w:rsidRPr="00E726D7" w:rsidRDefault="00286C80" w:rsidP="00286C80">
            <w:pPr>
              <w:pStyle w:val="TableText"/>
              <w:rPr>
                <w:sz w:val="22"/>
                <w:szCs w:val="22"/>
              </w:rPr>
            </w:pPr>
            <w:r w:rsidRPr="00E726D7">
              <w:rPr>
                <w:sz w:val="22"/>
                <w:szCs w:val="22"/>
              </w:rPr>
              <w:t>MC2—Multi-County (most nearly)</w:t>
            </w:r>
          </w:p>
          <w:p w:rsidR="00286C80" w:rsidRPr="00E726D7" w:rsidRDefault="00286C80" w:rsidP="00286C80">
            <w:pPr>
              <w:pStyle w:val="TableText"/>
              <w:rPr>
                <w:sz w:val="22"/>
                <w:szCs w:val="22"/>
              </w:rPr>
            </w:pPr>
            <w:r w:rsidRPr="00E726D7">
              <w:rPr>
                <w:sz w:val="22"/>
                <w:szCs w:val="22"/>
              </w:rPr>
              <w:t>SD1—School District (exactly)</w:t>
            </w:r>
          </w:p>
          <w:p w:rsidR="00286C80" w:rsidRPr="00E726D7" w:rsidRDefault="00286C80" w:rsidP="00286C80">
            <w:pPr>
              <w:pStyle w:val="TableText"/>
              <w:rPr>
                <w:sz w:val="22"/>
                <w:szCs w:val="22"/>
              </w:rPr>
            </w:pPr>
            <w:r w:rsidRPr="00E726D7">
              <w:rPr>
                <w:sz w:val="22"/>
                <w:szCs w:val="22"/>
              </w:rPr>
              <w:t>SD2—School District (most nearly)</w:t>
            </w:r>
          </w:p>
          <w:p w:rsidR="00286C80" w:rsidRPr="00E726D7" w:rsidRDefault="00286C80" w:rsidP="00286C80">
            <w:pPr>
              <w:pStyle w:val="TableText"/>
              <w:rPr>
                <w:sz w:val="22"/>
                <w:szCs w:val="22"/>
              </w:rPr>
            </w:pPr>
            <w:r w:rsidRPr="00E726D7">
              <w:rPr>
                <w:sz w:val="22"/>
                <w:szCs w:val="22"/>
              </w:rPr>
              <w:t>OTH—Other</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205</w:t>
            </w:r>
          </w:p>
        </w:tc>
        <w:tc>
          <w:tcPr>
            <w:tcW w:w="2700" w:type="dxa"/>
          </w:tcPr>
          <w:p w:rsidR="00286C80" w:rsidRPr="00E726D7" w:rsidRDefault="00286C80" w:rsidP="00286C80">
            <w:pPr>
              <w:pStyle w:val="TableText"/>
              <w:rPr>
                <w:sz w:val="22"/>
                <w:szCs w:val="22"/>
              </w:rPr>
            </w:pPr>
            <w:r w:rsidRPr="00E726D7">
              <w:rPr>
                <w:sz w:val="22"/>
                <w:szCs w:val="22"/>
              </w:rPr>
              <w:t>Legal Service Area</w:t>
            </w:r>
          </w:p>
          <w:p w:rsidR="00286C80" w:rsidRPr="00E726D7" w:rsidRDefault="00286C80" w:rsidP="00286C80">
            <w:pPr>
              <w:pStyle w:val="TableText"/>
              <w:rPr>
                <w:sz w:val="22"/>
                <w:szCs w:val="22"/>
              </w:rPr>
            </w:pPr>
            <w:r w:rsidRPr="00E726D7">
              <w:rPr>
                <w:sz w:val="22"/>
                <w:szCs w:val="22"/>
              </w:rPr>
              <w:t>Boundary Change</w:t>
            </w:r>
          </w:p>
          <w:p w:rsidR="00286C80" w:rsidRPr="00E726D7" w:rsidRDefault="00286C80" w:rsidP="00286C80">
            <w:pPr>
              <w:pStyle w:val="TableText"/>
              <w:rPr>
                <w:sz w:val="22"/>
                <w:szCs w:val="22"/>
              </w:rPr>
            </w:pPr>
            <w:r w:rsidRPr="00E726D7">
              <w:rPr>
                <w:sz w:val="22"/>
                <w:szCs w:val="22"/>
              </w:rPr>
              <w:t xml:space="preserve">(LSABOUND) </w:t>
            </w:r>
          </w:p>
        </w:tc>
        <w:tc>
          <w:tcPr>
            <w:tcW w:w="6035" w:type="dxa"/>
          </w:tcPr>
          <w:p w:rsidR="00286C80" w:rsidRPr="00E726D7" w:rsidRDefault="00286C80" w:rsidP="00286C80">
            <w:pPr>
              <w:pStyle w:val="TableText"/>
              <w:rPr>
                <w:sz w:val="22"/>
                <w:szCs w:val="22"/>
              </w:rPr>
            </w:pPr>
            <w:r w:rsidRPr="00E726D7">
              <w:rPr>
                <w:sz w:val="22"/>
                <w:szCs w:val="22"/>
              </w:rPr>
              <w:t>Answer &lt;Y&gt;es or &lt;N&gt;o to the following question: “</w:t>
            </w:r>
            <w:r w:rsidRPr="00E726D7">
              <w:rPr>
                <w:i/>
                <w:iCs/>
                <w:sz w:val="22"/>
                <w:szCs w:val="22"/>
              </w:rPr>
              <w:t>Did the administrative entity’s legal service area boundaries change since last year?</w:t>
            </w:r>
            <w:r w:rsidRPr="00E726D7">
              <w:rPr>
                <w:sz w:val="22"/>
                <w:szCs w:val="22"/>
              </w:rPr>
              <w:t>”</w:t>
            </w:r>
          </w:p>
          <w:p w:rsidR="00286C80" w:rsidRPr="00E726D7" w:rsidRDefault="00286C80" w:rsidP="00286C80">
            <w:pPr>
              <w:pStyle w:val="TableText"/>
              <w:rPr>
                <w:sz w:val="22"/>
                <w:szCs w:val="22"/>
              </w:rPr>
            </w:pPr>
            <w:r w:rsidRPr="00E726D7">
              <w:rPr>
                <w:sz w:val="22"/>
                <w:szCs w:val="22"/>
              </w:rPr>
              <w:t>Note: Changes are likely to result, for example, when a municipality annexes land, when one municipality in a county becomes either an independent city or its own county necessitating its exclusion from the first county’s geography, or when an administrative entity contracts to provide public library service for some additional geographic area other than the geographic area for which it was established (e.g., a municipal library contracts to serve county residents).</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206</w:t>
            </w:r>
          </w:p>
        </w:tc>
        <w:tc>
          <w:tcPr>
            <w:tcW w:w="2700" w:type="dxa"/>
          </w:tcPr>
          <w:p w:rsidR="00286C80" w:rsidRPr="00E726D7" w:rsidRDefault="00286C80" w:rsidP="00286C80">
            <w:pPr>
              <w:pStyle w:val="TableText"/>
              <w:rPr>
                <w:sz w:val="22"/>
                <w:szCs w:val="22"/>
              </w:rPr>
            </w:pPr>
            <w:r w:rsidRPr="00E726D7">
              <w:rPr>
                <w:sz w:val="22"/>
                <w:szCs w:val="22"/>
              </w:rPr>
              <w:t>Reporting Period</w:t>
            </w:r>
          </w:p>
          <w:p w:rsidR="00286C80" w:rsidRPr="00E726D7" w:rsidRDefault="00286C80" w:rsidP="00286C80">
            <w:pPr>
              <w:pStyle w:val="TableText"/>
              <w:rPr>
                <w:sz w:val="22"/>
                <w:szCs w:val="22"/>
              </w:rPr>
            </w:pPr>
            <w:r w:rsidRPr="00E726D7">
              <w:rPr>
                <w:sz w:val="22"/>
                <w:szCs w:val="22"/>
              </w:rPr>
              <w:t>Starting Date</w:t>
            </w:r>
          </w:p>
          <w:p w:rsidR="00286C80" w:rsidRPr="00E726D7" w:rsidRDefault="00286C80" w:rsidP="00286C80">
            <w:pPr>
              <w:pStyle w:val="TableText"/>
              <w:rPr>
                <w:sz w:val="22"/>
                <w:szCs w:val="22"/>
              </w:rPr>
            </w:pPr>
            <w:r w:rsidRPr="00E726D7">
              <w:rPr>
                <w:sz w:val="22"/>
                <w:szCs w:val="22"/>
              </w:rPr>
              <w:t>(STARTDAT)</w:t>
            </w:r>
          </w:p>
        </w:tc>
        <w:tc>
          <w:tcPr>
            <w:tcW w:w="6035" w:type="dxa"/>
          </w:tcPr>
          <w:p w:rsidR="00286C80" w:rsidRPr="00E726D7" w:rsidRDefault="00286C80" w:rsidP="00286C80">
            <w:pPr>
              <w:pStyle w:val="TableText"/>
              <w:rPr>
                <w:sz w:val="22"/>
                <w:szCs w:val="22"/>
              </w:rPr>
            </w:pPr>
            <w:r w:rsidRPr="00E726D7">
              <w:rPr>
                <w:sz w:val="22"/>
                <w:szCs w:val="22"/>
              </w:rPr>
              <w:t>This is the starting date (month, day, and year) for a 12-month period that applies to the administrative entity’s data being submitted to IMLS.</w:t>
            </w:r>
          </w:p>
          <w:p w:rsidR="00286C80" w:rsidRPr="00E726D7" w:rsidRDefault="00286C80" w:rsidP="00286C80">
            <w:pPr>
              <w:pStyle w:val="TableText"/>
              <w:rPr>
                <w:sz w:val="22"/>
                <w:szCs w:val="22"/>
              </w:rPr>
            </w:pPr>
            <w:r w:rsidRPr="00E726D7">
              <w:rPr>
                <w:sz w:val="22"/>
                <w:szCs w:val="22"/>
              </w:rPr>
              <w:t>Note: Reporting period means data for the fiscal year that ended in the previous calendar year.</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207</w:t>
            </w:r>
          </w:p>
        </w:tc>
        <w:tc>
          <w:tcPr>
            <w:tcW w:w="2700" w:type="dxa"/>
          </w:tcPr>
          <w:p w:rsidR="00286C80" w:rsidRPr="00E726D7" w:rsidRDefault="00286C80" w:rsidP="00286C80">
            <w:pPr>
              <w:pStyle w:val="TableText"/>
              <w:rPr>
                <w:sz w:val="22"/>
                <w:szCs w:val="22"/>
              </w:rPr>
            </w:pPr>
            <w:r w:rsidRPr="00E726D7">
              <w:rPr>
                <w:sz w:val="22"/>
                <w:szCs w:val="22"/>
              </w:rPr>
              <w:t>Reporting Period Ending</w:t>
            </w:r>
          </w:p>
          <w:p w:rsidR="00286C80" w:rsidRPr="00E726D7" w:rsidRDefault="00286C80" w:rsidP="00286C80">
            <w:pPr>
              <w:pStyle w:val="TableText"/>
              <w:rPr>
                <w:sz w:val="22"/>
                <w:szCs w:val="22"/>
              </w:rPr>
            </w:pPr>
            <w:r w:rsidRPr="00E726D7">
              <w:rPr>
                <w:sz w:val="22"/>
                <w:szCs w:val="22"/>
              </w:rPr>
              <w:t>Date</w:t>
            </w:r>
          </w:p>
          <w:p w:rsidR="00286C80" w:rsidRPr="00E726D7" w:rsidRDefault="00286C80" w:rsidP="00286C80">
            <w:pPr>
              <w:pStyle w:val="TableText"/>
              <w:rPr>
                <w:sz w:val="22"/>
                <w:szCs w:val="22"/>
              </w:rPr>
            </w:pPr>
            <w:r w:rsidRPr="00E726D7">
              <w:rPr>
                <w:sz w:val="22"/>
                <w:szCs w:val="22"/>
              </w:rPr>
              <w:t>(ENDDATE)</w:t>
            </w:r>
          </w:p>
        </w:tc>
        <w:tc>
          <w:tcPr>
            <w:tcW w:w="6035" w:type="dxa"/>
          </w:tcPr>
          <w:p w:rsidR="00286C80" w:rsidRPr="00E726D7" w:rsidRDefault="00286C80" w:rsidP="00286C80">
            <w:pPr>
              <w:pStyle w:val="TableText"/>
              <w:rPr>
                <w:sz w:val="22"/>
                <w:szCs w:val="22"/>
              </w:rPr>
            </w:pPr>
            <w:r w:rsidRPr="00E726D7">
              <w:rPr>
                <w:sz w:val="22"/>
                <w:szCs w:val="22"/>
              </w:rPr>
              <w:t>This is the ending date (month, day, and year) for a 12-month period that applies to the administrative entity’s data being submitted to IMLS.</w:t>
            </w:r>
          </w:p>
          <w:p w:rsidR="00286C80" w:rsidRPr="00E726D7" w:rsidRDefault="00286C80" w:rsidP="00286C80">
            <w:pPr>
              <w:pStyle w:val="TableText"/>
              <w:rPr>
                <w:sz w:val="22"/>
                <w:szCs w:val="22"/>
              </w:rPr>
            </w:pPr>
            <w:r w:rsidRPr="00E726D7">
              <w:rPr>
                <w:sz w:val="22"/>
                <w:szCs w:val="22"/>
              </w:rPr>
              <w:t>Note: Reporting period means data for the fiscal year that ended in the previous calendar year.</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208</w:t>
            </w:r>
          </w:p>
        </w:tc>
        <w:tc>
          <w:tcPr>
            <w:tcW w:w="2700" w:type="dxa"/>
          </w:tcPr>
          <w:p w:rsidR="00286C80" w:rsidRPr="00E726D7" w:rsidRDefault="00286C80" w:rsidP="00286C80">
            <w:pPr>
              <w:pStyle w:val="TableText"/>
              <w:rPr>
                <w:sz w:val="22"/>
                <w:szCs w:val="22"/>
              </w:rPr>
            </w:pPr>
            <w:r w:rsidRPr="00E726D7">
              <w:rPr>
                <w:sz w:val="22"/>
                <w:szCs w:val="22"/>
              </w:rPr>
              <w:t>Population of the Legal</w:t>
            </w:r>
          </w:p>
          <w:p w:rsidR="00286C80" w:rsidRPr="00E726D7" w:rsidRDefault="00286C80" w:rsidP="00286C80">
            <w:pPr>
              <w:pStyle w:val="TableText"/>
              <w:rPr>
                <w:sz w:val="22"/>
                <w:szCs w:val="22"/>
              </w:rPr>
            </w:pPr>
            <w:r w:rsidRPr="00E726D7">
              <w:rPr>
                <w:sz w:val="22"/>
                <w:szCs w:val="22"/>
              </w:rPr>
              <w:t>Service Area</w:t>
            </w:r>
          </w:p>
          <w:p w:rsidR="00286C80" w:rsidRPr="00E726D7" w:rsidRDefault="00286C80" w:rsidP="00286C80">
            <w:pPr>
              <w:pStyle w:val="TableText"/>
              <w:rPr>
                <w:sz w:val="22"/>
                <w:szCs w:val="22"/>
              </w:rPr>
            </w:pPr>
            <w:r w:rsidRPr="00E726D7">
              <w:rPr>
                <w:sz w:val="22"/>
                <w:szCs w:val="22"/>
              </w:rPr>
              <w:t>(POPU_LSA)</w:t>
            </w:r>
          </w:p>
        </w:tc>
        <w:tc>
          <w:tcPr>
            <w:tcW w:w="6035" w:type="dxa"/>
          </w:tcPr>
          <w:p w:rsidR="00286C80" w:rsidRPr="00E726D7" w:rsidRDefault="00286C80" w:rsidP="00286C80">
            <w:pPr>
              <w:pStyle w:val="TableText"/>
              <w:rPr>
                <w:sz w:val="22"/>
                <w:szCs w:val="22"/>
              </w:rPr>
            </w:pPr>
            <w:r w:rsidRPr="00E726D7">
              <w:rPr>
                <w:sz w:val="22"/>
                <w:szCs w:val="22"/>
              </w:rPr>
              <w:t>The number of people in the geographic area for which a public library has been established to offer services and from which (or on behalf of which) the library derives revenue, plus any areas served under contract for which the library is the primary service provider.</w:t>
            </w:r>
          </w:p>
          <w:p w:rsidR="00286C80" w:rsidRPr="00E726D7" w:rsidRDefault="00286C80" w:rsidP="00286C80">
            <w:pPr>
              <w:pStyle w:val="TableText"/>
              <w:rPr>
                <w:sz w:val="22"/>
                <w:szCs w:val="22"/>
              </w:rPr>
            </w:pPr>
            <w:r w:rsidRPr="00E726D7">
              <w:rPr>
                <w:sz w:val="22"/>
                <w:szCs w:val="22"/>
              </w:rPr>
              <w:t>Note: The determination of this population figure shall be the responsibility of the state library agency. This population figure should be based on the most recent state population figures for jurisdictions in your state available from the State Data Center. The State Data Coordinator should obtain these figures annually from the State Data Center or other state sources.</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209</w:t>
            </w:r>
          </w:p>
        </w:tc>
        <w:tc>
          <w:tcPr>
            <w:tcW w:w="2700" w:type="dxa"/>
          </w:tcPr>
          <w:p w:rsidR="00286C80" w:rsidRPr="00E726D7" w:rsidRDefault="00286C80" w:rsidP="00286C80">
            <w:pPr>
              <w:pStyle w:val="TableText"/>
              <w:rPr>
                <w:sz w:val="22"/>
                <w:szCs w:val="22"/>
              </w:rPr>
            </w:pPr>
            <w:r w:rsidRPr="00E726D7">
              <w:rPr>
                <w:sz w:val="22"/>
                <w:szCs w:val="22"/>
              </w:rPr>
              <w:t>Number of Central</w:t>
            </w:r>
          </w:p>
          <w:p w:rsidR="00286C80" w:rsidRPr="00E726D7" w:rsidRDefault="00286C80" w:rsidP="00286C80">
            <w:pPr>
              <w:pStyle w:val="TableText"/>
              <w:rPr>
                <w:sz w:val="22"/>
                <w:szCs w:val="22"/>
              </w:rPr>
            </w:pPr>
            <w:r w:rsidRPr="00E726D7">
              <w:rPr>
                <w:sz w:val="22"/>
                <w:szCs w:val="22"/>
              </w:rPr>
              <w:t>Libraries</w:t>
            </w:r>
          </w:p>
          <w:p w:rsidR="00286C80" w:rsidRPr="00E726D7" w:rsidRDefault="00286C80" w:rsidP="00286C80">
            <w:pPr>
              <w:pStyle w:val="TableText"/>
              <w:rPr>
                <w:sz w:val="22"/>
                <w:szCs w:val="22"/>
              </w:rPr>
            </w:pPr>
            <w:r w:rsidRPr="00E726D7">
              <w:rPr>
                <w:sz w:val="22"/>
                <w:szCs w:val="22"/>
              </w:rPr>
              <w:t>(CENTLIB)</w:t>
            </w:r>
          </w:p>
        </w:tc>
        <w:tc>
          <w:tcPr>
            <w:tcW w:w="6035" w:type="dxa"/>
          </w:tcPr>
          <w:p w:rsidR="00286C80" w:rsidRPr="00E726D7" w:rsidRDefault="00286C80" w:rsidP="00286C80">
            <w:pPr>
              <w:pStyle w:val="TableText"/>
              <w:rPr>
                <w:sz w:val="22"/>
                <w:szCs w:val="22"/>
              </w:rPr>
            </w:pPr>
            <w:r w:rsidRPr="00E726D7">
              <w:rPr>
                <w:sz w:val="22"/>
                <w:szCs w:val="22"/>
              </w:rPr>
              <w:t>This is one type of single outlet library (SO) or the library, which is the operational center of a multiple-outlet library (MO or MA). Usually all processing is centralized here and the principal collections are housed here. Synonymous with main library.</w:t>
            </w:r>
          </w:p>
          <w:p w:rsidR="00286C80" w:rsidRPr="00E726D7" w:rsidRDefault="00286C80" w:rsidP="001D7A03">
            <w:pPr>
              <w:pStyle w:val="TableText"/>
              <w:rPr>
                <w:sz w:val="22"/>
                <w:szCs w:val="22"/>
              </w:rPr>
            </w:pPr>
            <w:r w:rsidRPr="00E726D7">
              <w:rPr>
                <w:sz w:val="22"/>
                <w:szCs w:val="22"/>
              </w:rPr>
              <w:t>Note: Each administrative entity may report either no central library or one central library. No administrative entity may report more than one central library. In the administrative entity file, this simply means reporting “0” or “1” for central library. Where two or more libraries are considered “centrals” for state or local purposes, one central library and one or more branch libraries should be reported to FSCS. If you wish to identify a central library in the outlet file, identify the library with the largest collection as the central library for FSCS purposes, and report all others as branches. Where there are several co-equal outlets and no principal collection, report all such outlets as branches, not central libraries.</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210</w:t>
            </w:r>
          </w:p>
        </w:tc>
        <w:tc>
          <w:tcPr>
            <w:tcW w:w="2700" w:type="dxa"/>
          </w:tcPr>
          <w:p w:rsidR="00286C80" w:rsidRPr="00E726D7" w:rsidRDefault="00286C80" w:rsidP="00286C80">
            <w:pPr>
              <w:pStyle w:val="TableText"/>
              <w:rPr>
                <w:sz w:val="22"/>
                <w:szCs w:val="22"/>
              </w:rPr>
            </w:pPr>
            <w:r w:rsidRPr="00E726D7">
              <w:rPr>
                <w:sz w:val="22"/>
                <w:szCs w:val="22"/>
              </w:rPr>
              <w:t>Number of Branch</w:t>
            </w:r>
          </w:p>
          <w:p w:rsidR="00286C80" w:rsidRPr="00E726D7" w:rsidRDefault="00286C80" w:rsidP="00286C80">
            <w:pPr>
              <w:pStyle w:val="TableText"/>
              <w:rPr>
                <w:sz w:val="22"/>
                <w:szCs w:val="22"/>
              </w:rPr>
            </w:pPr>
            <w:r w:rsidRPr="00E726D7">
              <w:rPr>
                <w:sz w:val="22"/>
                <w:szCs w:val="22"/>
              </w:rPr>
              <w:t>Libraries</w:t>
            </w:r>
          </w:p>
          <w:p w:rsidR="00286C80" w:rsidRPr="00E726D7" w:rsidRDefault="00286C80" w:rsidP="00286C80">
            <w:pPr>
              <w:pStyle w:val="TableText"/>
              <w:rPr>
                <w:sz w:val="22"/>
                <w:szCs w:val="22"/>
              </w:rPr>
            </w:pPr>
            <w:r w:rsidRPr="00E726D7">
              <w:rPr>
                <w:sz w:val="22"/>
                <w:szCs w:val="22"/>
              </w:rPr>
              <w:t>(BRANLIB)</w:t>
            </w:r>
          </w:p>
        </w:tc>
        <w:tc>
          <w:tcPr>
            <w:tcW w:w="6035" w:type="dxa"/>
          </w:tcPr>
          <w:p w:rsidR="00286C80" w:rsidRPr="00E726D7" w:rsidRDefault="00286C80" w:rsidP="00286C80">
            <w:pPr>
              <w:pStyle w:val="TableText"/>
              <w:rPr>
                <w:sz w:val="22"/>
                <w:szCs w:val="22"/>
              </w:rPr>
            </w:pPr>
            <w:r w:rsidRPr="00E726D7">
              <w:rPr>
                <w:sz w:val="22"/>
                <w:szCs w:val="22"/>
              </w:rPr>
              <w:t>A branch library is an auxiliary unit of an administrative entity which has at least all of the following:</w:t>
            </w:r>
          </w:p>
          <w:p w:rsidR="00286C80" w:rsidRPr="00E726D7" w:rsidRDefault="00286C80" w:rsidP="00286C80">
            <w:pPr>
              <w:pStyle w:val="TableText"/>
              <w:rPr>
                <w:sz w:val="22"/>
                <w:szCs w:val="22"/>
              </w:rPr>
            </w:pPr>
            <w:r w:rsidRPr="00E726D7">
              <w:rPr>
                <w:sz w:val="22"/>
                <w:szCs w:val="22"/>
              </w:rPr>
              <w:t>Separate quarters;</w:t>
            </w:r>
          </w:p>
          <w:p w:rsidR="00286C80" w:rsidRPr="00E726D7" w:rsidRDefault="00286C80" w:rsidP="00286C80">
            <w:pPr>
              <w:pStyle w:val="TableText"/>
              <w:rPr>
                <w:sz w:val="22"/>
                <w:szCs w:val="22"/>
              </w:rPr>
            </w:pPr>
            <w:r w:rsidRPr="00E726D7">
              <w:rPr>
                <w:sz w:val="22"/>
                <w:szCs w:val="22"/>
              </w:rPr>
              <w:t>An organized collection of library materials;</w:t>
            </w:r>
          </w:p>
          <w:p w:rsidR="00286C80" w:rsidRPr="00E726D7" w:rsidRDefault="00286C80" w:rsidP="00286C80">
            <w:pPr>
              <w:pStyle w:val="TableText"/>
              <w:rPr>
                <w:sz w:val="22"/>
                <w:szCs w:val="22"/>
              </w:rPr>
            </w:pPr>
            <w:r w:rsidRPr="00E726D7">
              <w:rPr>
                <w:sz w:val="22"/>
                <w:szCs w:val="22"/>
              </w:rPr>
              <w:t>Paid staff; and</w:t>
            </w:r>
          </w:p>
          <w:p w:rsidR="00286C80" w:rsidRPr="00E726D7" w:rsidRDefault="00286C80" w:rsidP="00286C80">
            <w:pPr>
              <w:pStyle w:val="TableText"/>
              <w:rPr>
                <w:sz w:val="22"/>
                <w:szCs w:val="22"/>
              </w:rPr>
            </w:pPr>
            <w:r w:rsidRPr="00E726D7">
              <w:rPr>
                <w:sz w:val="22"/>
                <w:szCs w:val="22"/>
              </w:rPr>
              <w:t>Regularly scheduled hours for being open to the public.</w:t>
            </w:r>
          </w:p>
        </w:tc>
      </w:tr>
      <w:tr w:rsidR="00286C80" w:rsidRPr="00E726D7" w:rsidTr="00CB0675">
        <w:trPr>
          <w:cantSplit/>
        </w:trPr>
        <w:tc>
          <w:tcPr>
            <w:tcW w:w="805" w:type="dxa"/>
          </w:tcPr>
          <w:p w:rsidR="00286C80" w:rsidRPr="00E726D7" w:rsidRDefault="00286C80" w:rsidP="00286C80">
            <w:pPr>
              <w:pStyle w:val="TableText"/>
              <w:rPr>
                <w:sz w:val="22"/>
                <w:szCs w:val="22"/>
              </w:rPr>
            </w:pPr>
            <w:r w:rsidRPr="00E726D7">
              <w:rPr>
                <w:sz w:val="22"/>
                <w:szCs w:val="22"/>
              </w:rPr>
              <w:t>211</w:t>
            </w:r>
          </w:p>
        </w:tc>
        <w:tc>
          <w:tcPr>
            <w:tcW w:w="2700" w:type="dxa"/>
          </w:tcPr>
          <w:p w:rsidR="00286C80" w:rsidRPr="00E726D7" w:rsidRDefault="00286C80" w:rsidP="00286C80">
            <w:pPr>
              <w:pStyle w:val="TableText"/>
              <w:rPr>
                <w:sz w:val="22"/>
                <w:szCs w:val="22"/>
              </w:rPr>
            </w:pPr>
            <w:r w:rsidRPr="00E726D7">
              <w:rPr>
                <w:sz w:val="22"/>
                <w:szCs w:val="22"/>
              </w:rPr>
              <w:t>Number of Bookmobiles</w:t>
            </w:r>
          </w:p>
          <w:p w:rsidR="00286C80" w:rsidRPr="00E726D7" w:rsidRDefault="00286C80" w:rsidP="00286C80">
            <w:pPr>
              <w:pStyle w:val="TableText"/>
              <w:rPr>
                <w:sz w:val="22"/>
                <w:szCs w:val="22"/>
              </w:rPr>
            </w:pPr>
            <w:r w:rsidRPr="00E726D7">
              <w:rPr>
                <w:sz w:val="22"/>
                <w:szCs w:val="22"/>
              </w:rPr>
              <w:t>(BKMOB)</w:t>
            </w:r>
          </w:p>
        </w:tc>
        <w:tc>
          <w:tcPr>
            <w:tcW w:w="6035" w:type="dxa"/>
          </w:tcPr>
          <w:p w:rsidR="00286C80" w:rsidRPr="00E726D7" w:rsidRDefault="00286C80" w:rsidP="00286C80">
            <w:pPr>
              <w:pStyle w:val="TableText"/>
              <w:rPr>
                <w:sz w:val="22"/>
                <w:szCs w:val="22"/>
              </w:rPr>
            </w:pPr>
            <w:r w:rsidRPr="00E726D7">
              <w:rPr>
                <w:sz w:val="22"/>
                <w:szCs w:val="22"/>
              </w:rPr>
              <w:t>A bookmobile is a traveling branch library. It consists of at least all of the following:</w:t>
            </w:r>
          </w:p>
          <w:p w:rsidR="00286C80" w:rsidRPr="00E726D7" w:rsidRDefault="00286C80" w:rsidP="00286C80">
            <w:pPr>
              <w:pStyle w:val="TableText"/>
              <w:rPr>
                <w:sz w:val="22"/>
                <w:szCs w:val="22"/>
              </w:rPr>
            </w:pPr>
            <w:r w:rsidRPr="00E726D7">
              <w:rPr>
                <w:sz w:val="22"/>
                <w:szCs w:val="22"/>
              </w:rPr>
              <w:t>A truck or van that carries an organized collection of library materials;</w:t>
            </w:r>
          </w:p>
          <w:p w:rsidR="00286C80" w:rsidRPr="00E726D7" w:rsidRDefault="00286C80" w:rsidP="00286C80">
            <w:pPr>
              <w:pStyle w:val="TableText"/>
              <w:rPr>
                <w:sz w:val="22"/>
                <w:szCs w:val="22"/>
              </w:rPr>
            </w:pPr>
            <w:r w:rsidRPr="00E726D7">
              <w:rPr>
                <w:sz w:val="22"/>
                <w:szCs w:val="22"/>
              </w:rPr>
              <w:t>Paid staff; and</w:t>
            </w:r>
          </w:p>
          <w:p w:rsidR="00286C80" w:rsidRPr="00E726D7" w:rsidRDefault="00286C80" w:rsidP="00286C80">
            <w:pPr>
              <w:pStyle w:val="TableText"/>
              <w:rPr>
                <w:sz w:val="22"/>
                <w:szCs w:val="22"/>
              </w:rPr>
            </w:pPr>
            <w:r w:rsidRPr="00E726D7">
              <w:rPr>
                <w:sz w:val="22"/>
                <w:szCs w:val="22"/>
              </w:rPr>
              <w:t>Regularly scheduled hours (bookmobile stops) for being open to the public.</w:t>
            </w:r>
          </w:p>
          <w:p w:rsidR="00286C80" w:rsidRPr="00E726D7" w:rsidRDefault="00286C80" w:rsidP="00286C80">
            <w:pPr>
              <w:pStyle w:val="TableText"/>
              <w:rPr>
                <w:sz w:val="22"/>
                <w:szCs w:val="22"/>
              </w:rPr>
            </w:pPr>
            <w:r w:rsidRPr="00E726D7">
              <w:rPr>
                <w:sz w:val="22"/>
                <w:szCs w:val="22"/>
              </w:rPr>
              <w:t>Note: Count the number of vehicles in use, not the number of stops the vehicle makes.</w:t>
            </w:r>
          </w:p>
        </w:tc>
      </w:tr>
    </w:tbl>
    <w:p w:rsidR="00286C80" w:rsidRPr="00E726D7" w:rsidRDefault="00286C80" w:rsidP="00F62996">
      <w:pPr>
        <w:pStyle w:val="Heading2NOTOC"/>
        <w:rPr>
          <w:rFonts w:eastAsia="Arial"/>
          <w:sz w:val="22"/>
          <w:szCs w:val="22"/>
        </w:rPr>
      </w:pPr>
      <w:bookmarkStart w:id="7" w:name="_Toc439232301"/>
      <w:bookmarkStart w:id="8" w:name="_Toc439693594"/>
      <w:bookmarkStart w:id="9" w:name="_Toc461608460"/>
      <w:r w:rsidRPr="00E726D7">
        <w:rPr>
          <w:rFonts w:eastAsia="Arial"/>
          <w:sz w:val="22"/>
          <w:szCs w:val="22"/>
        </w:rPr>
        <w:t>PAID STAFF (FULL-TIME</w:t>
      </w:r>
      <w:r w:rsidRPr="00E726D7">
        <w:rPr>
          <w:rFonts w:eastAsia="Arial"/>
          <w:spacing w:val="-3"/>
          <w:sz w:val="22"/>
          <w:szCs w:val="22"/>
        </w:rPr>
        <w:t xml:space="preserve"> </w:t>
      </w:r>
      <w:r w:rsidRPr="00E726D7">
        <w:rPr>
          <w:rFonts w:eastAsia="Arial"/>
          <w:sz w:val="22"/>
          <w:szCs w:val="22"/>
        </w:rPr>
        <w:t>EQUIVALENT)</w:t>
      </w:r>
      <w:bookmarkEnd w:id="7"/>
      <w:bookmarkEnd w:id="8"/>
      <w:bookmarkEnd w:id="9"/>
    </w:p>
    <w:p w:rsidR="00286C80" w:rsidRPr="00E726D7" w:rsidRDefault="00286C80" w:rsidP="00286C80">
      <w:pPr>
        <w:pStyle w:val="BodyText"/>
        <w:rPr>
          <w:sz w:val="22"/>
          <w:szCs w:val="22"/>
        </w:rPr>
      </w:pPr>
      <w:r w:rsidRPr="00E726D7">
        <w:rPr>
          <w:sz w:val="22"/>
          <w:szCs w:val="22"/>
        </w:rPr>
        <w:t>Re</w:t>
      </w:r>
      <w:r w:rsidRPr="00E726D7">
        <w:rPr>
          <w:spacing w:val="-2"/>
          <w:sz w:val="22"/>
          <w:szCs w:val="22"/>
        </w:rPr>
        <w:t>p</w:t>
      </w:r>
      <w:r w:rsidRPr="00E726D7">
        <w:rPr>
          <w:sz w:val="22"/>
          <w:szCs w:val="22"/>
        </w:rPr>
        <w:t>ort figur</w:t>
      </w:r>
      <w:r w:rsidRPr="00E726D7">
        <w:rPr>
          <w:spacing w:val="-2"/>
          <w:sz w:val="22"/>
          <w:szCs w:val="22"/>
        </w:rPr>
        <w:t>e</w:t>
      </w:r>
      <w:r w:rsidRPr="00E726D7">
        <w:rPr>
          <w:sz w:val="22"/>
          <w:szCs w:val="22"/>
        </w:rPr>
        <w:t>s as of the l</w:t>
      </w:r>
      <w:r w:rsidRPr="00E726D7">
        <w:rPr>
          <w:spacing w:val="-2"/>
          <w:sz w:val="22"/>
          <w:szCs w:val="22"/>
        </w:rPr>
        <w:t>a</w:t>
      </w:r>
      <w:r w:rsidRPr="00E726D7">
        <w:rPr>
          <w:sz w:val="22"/>
          <w:szCs w:val="22"/>
        </w:rPr>
        <w:t>st day</w:t>
      </w:r>
      <w:r w:rsidRPr="00E726D7">
        <w:rPr>
          <w:spacing w:val="1"/>
          <w:sz w:val="22"/>
          <w:szCs w:val="22"/>
        </w:rPr>
        <w:t xml:space="preserve"> </w:t>
      </w:r>
      <w:r w:rsidRPr="00E726D7">
        <w:rPr>
          <w:sz w:val="22"/>
          <w:szCs w:val="22"/>
        </w:rPr>
        <w:t>of the fiscal year. Include all p</w:t>
      </w:r>
      <w:r w:rsidRPr="00E726D7">
        <w:rPr>
          <w:spacing w:val="-2"/>
          <w:sz w:val="22"/>
          <w:szCs w:val="22"/>
        </w:rPr>
        <w:t>o</w:t>
      </w:r>
      <w:r w:rsidRPr="00E726D7">
        <w:rPr>
          <w:sz w:val="22"/>
          <w:szCs w:val="22"/>
        </w:rPr>
        <w:t>sitions fu</w:t>
      </w:r>
      <w:r w:rsidRPr="00E726D7">
        <w:rPr>
          <w:spacing w:val="-2"/>
          <w:sz w:val="22"/>
          <w:szCs w:val="22"/>
        </w:rPr>
        <w:t>n</w:t>
      </w:r>
      <w:r w:rsidRPr="00E726D7">
        <w:rPr>
          <w:sz w:val="22"/>
          <w:szCs w:val="22"/>
        </w:rPr>
        <w:t>ded in</w:t>
      </w:r>
      <w:r w:rsidRPr="00E726D7">
        <w:rPr>
          <w:spacing w:val="-2"/>
          <w:sz w:val="22"/>
          <w:szCs w:val="22"/>
        </w:rPr>
        <w:t xml:space="preserve"> </w:t>
      </w:r>
      <w:r w:rsidRPr="00E726D7">
        <w:rPr>
          <w:sz w:val="22"/>
          <w:szCs w:val="22"/>
        </w:rPr>
        <w:t>the library</w:t>
      </w:r>
      <w:r w:rsidRPr="00E726D7">
        <w:rPr>
          <w:spacing w:val="-2"/>
          <w:sz w:val="22"/>
          <w:szCs w:val="22"/>
        </w:rPr>
        <w:t>’</w:t>
      </w:r>
      <w:r w:rsidRPr="00E726D7">
        <w:rPr>
          <w:sz w:val="22"/>
          <w:szCs w:val="22"/>
        </w:rPr>
        <w:t>s bud</w:t>
      </w:r>
      <w:r w:rsidRPr="00E726D7">
        <w:rPr>
          <w:spacing w:val="-2"/>
          <w:sz w:val="22"/>
          <w:szCs w:val="22"/>
        </w:rPr>
        <w:t>g</w:t>
      </w:r>
      <w:r w:rsidRPr="00E726D7">
        <w:rPr>
          <w:sz w:val="22"/>
          <w:szCs w:val="22"/>
        </w:rPr>
        <w:t>et whet</w:t>
      </w:r>
      <w:r w:rsidRPr="00E726D7">
        <w:rPr>
          <w:spacing w:val="-2"/>
          <w:sz w:val="22"/>
          <w:szCs w:val="22"/>
        </w:rPr>
        <w:t>h</w:t>
      </w:r>
      <w:r w:rsidRPr="00E726D7">
        <w:rPr>
          <w:sz w:val="22"/>
          <w:szCs w:val="22"/>
        </w:rPr>
        <w:t>er those p</w:t>
      </w:r>
      <w:r w:rsidRPr="00E726D7">
        <w:rPr>
          <w:spacing w:val="-2"/>
          <w:sz w:val="22"/>
          <w:szCs w:val="22"/>
        </w:rPr>
        <w:t>o</w:t>
      </w:r>
      <w:r w:rsidRPr="00E726D7">
        <w:rPr>
          <w:sz w:val="22"/>
          <w:szCs w:val="22"/>
        </w:rPr>
        <w:t xml:space="preserve">sitions </w:t>
      </w:r>
      <w:r w:rsidRPr="00E726D7">
        <w:rPr>
          <w:spacing w:val="-2"/>
          <w:sz w:val="22"/>
          <w:szCs w:val="22"/>
        </w:rPr>
        <w:t>a</w:t>
      </w:r>
      <w:r w:rsidRPr="00E726D7">
        <w:rPr>
          <w:sz w:val="22"/>
          <w:szCs w:val="22"/>
        </w:rPr>
        <w:t>re filled</w:t>
      </w:r>
      <w:r w:rsidRPr="00E726D7">
        <w:rPr>
          <w:spacing w:val="-2"/>
          <w:sz w:val="22"/>
          <w:szCs w:val="22"/>
        </w:rPr>
        <w:t xml:space="preserve"> </w:t>
      </w:r>
      <w:r w:rsidRPr="00E726D7">
        <w:rPr>
          <w:sz w:val="22"/>
          <w:szCs w:val="22"/>
        </w:rPr>
        <w:t>or not.</w:t>
      </w:r>
      <w:r w:rsidRPr="00E726D7">
        <w:rPr>
          <w:spacing w:val="1"/>
          <w:sz w:val="22"/>
          <w:szCs w:val="22"/>
        </w:rPr>
        <w:t xml:space="preserve"> </w:t>
      </w:r>
      <w:r w:rsidRPr="00E726D7">
        <w:rPr>
          <w:sz w:val="22"/>
          <w:szCs w:val="22"/>
        </w:rPr>
        <w:t>To e</w:t>
      </w:r>
      <w:r w:rsidRPr="00E726D7">
        <w:rPr>
          <w:spacing w:val="-2"/>
          <w:sz w:val="22"/>
          <w:szCs w:val="22"/>
        </w:rPr>
        <w:t>n</w:t>
      </w:r>
      <w:r w:rsidRPr="00E726D7">
        <w:rPr>
          <w:sz w:val="22"/>
          <w:szCs w:val="22"/>
        </w:rPr>
        <w:t>sure c</w:t>
      </w:r>
      <w:r w:rsidRPr="00E726D7">
        <w:rPr>
          <w:spacing w:val="-2"/>
          <w:sz w:val="22"/>
          <w:szCs w:val="22"/>
        </w:rPr>
        <w:t>o</w:t>
      </w:r>
      <w:r w:rsidRPr="00E726D7">
        <w:rPr>
          <w:sz w:val="22"/>
          <w:szCs w:val="22"/>
        </w:rPr>
        <w:t>mp</w:t>
      </w:r>
      <w:r w:rsidRPr="00E726D7">
        <w:rPr>
          <w:spacing w:val="-2"/>
          <w:sz w:val="22"/>
          <w:szCs w:val="22"/>
        </w:rPr>
        <w:t>a</w:t>
      </w:r>
      <w:r w:rsidRPr="00E726D7">
        <w:rPr>
          <w:sz w:val="22"/>
          <w:szCs w:val="22"/>
        </w:rPr>
        <w:t>r</w:t>
      </w:r>
      <w:r w:rsidRPr="00E726D7">
        <w:rPr>
          <w:spacing w:val="-2"/>
          <w:sz w:val="22"/>
          <w:szCs w:val="22"/>
        </w:rPr>
        <w:t>a</w:t>
      </w:r>
      <w:r w:rsidRPr="00E726D7">
        <w:rPr>
          <w:sz w:val="22"/>
          <w:szCs w:val="22"/>
        </w:rPr>
        <w:t xml:space="preserve">ble data, 40 </w:t>
      </w:r>
      <w:r w:rsidRPr="00E726D7">
        <w:rPr>
          <w:spacing w:val="-2"/>
          <w:sz w:val="22"/>
          <w:szCs w:val="22"/>
        </w:rPr>
        <w:t>h</w:t>
      </w:r>
      <w:r w:rsidRPr="00E726D7">
        <w:rPr>
          <w:sz w:val="22"/>
          <w:szCs w:val="22"/>
        </w:rPr>
        <w:t>ours p</w:t>
      </w:r>
      <w:r w:rsidRPr="00E726D7">
        <w:rPr>
          <w:spacing w:val="-2"/>
          <w:sz w:val="22"/>
          <w:szCs w:val="22"/>
        </w:rPr>
        <w:t>e</w:t>
      </w:r>
      <w:r w:rsidRPr="00E726D7">
        <w:rPr>
          <w:sz w:val="22"/>
          <w:szCs w:val="22"/>
        </w:rPr>
        <w:t>r w</w:t>
      </w:r>
      <w:r w:rsidRPr="00E726D7">
        <w:rPr>
          <w:spacing w:val="-2"/>
          <w:sz w:val="22"/>
          <w:szCs w:val="22"/>
        </w:rPr>
        <w:t>ee</w:t>
      </w:r>
      <w:r w:rsidRPr="00E726D7">
        <w:rPr>
          <w:sz w:val="22"/>
          <w:szCs w:val="22"/>
        </w:rPr>
        <w:t xml:space="preserve">k has </w:t>
      </w:r>
      <w:r w:rsidRPr="00E726D7">
        <w:rPr>
          <w:spacing w:val="-2"/>
          <w:sz w:val="22"/>
          <w:szCs w:val="22"/>
        </w:rPr>
        <w:t>b</w:t>
      </w:r>
      <w:r w:rsidRPr="00E726D7">
        <w:rPr>
          <w:sz w:val="22"/>
          <w:szCs w:val="22"/>
        </w:rPr>
        <w:t>een</w:t>
      </w:r>
      <w:r w:rsidRPr="00E726D7">
        <w:rPr>
          <w:spacing w:val="-2"/>
          <w:sz w:val="22"/>
          <w:szCs w:val="22"/>
        </w:rPr>
        <w:t xml:space="preserve"> </w:t>
      </w:r>
      <w:r w:rsidRPr="00E726D7">
        <w:rPr>
          <w:sz w:val="22"/>
          <w:szCs w:val="22"/>
        </w:rPr>
        <w:t>set as the me</w:t>
      </w:r>
      <w:r w:rsidRPr="00E726D7">
        <w:rPr>
          <w:spacing w:val="-2"/>
          <w:sz w:val="22"/>
          <w:szCs w:val="22"/>
        </w:rPr>
        <w:t>a</w:t>
      </w:r>
      <w:r w:rsidRPr="00E726D7">
        <w:rPr>
          <w:sz w:val="22"/>
          <w:szCs w:val="22"/>
        </w:rPr>
        <w:t>s</w:t>
      </w:r>
      <w:r w:rsidRPr="00E726D7">
        <w:rPr>
          <w:spacing w:val="-2"/>
          <w:sz w:val="22"/>
          <w:szCs w:val="22"/>
        </w:rPr>
        <w:t>u</w:t>
      </w:r>
      <w:r w:rsidRPr="00E726D7">
        <w:rPr>
          <w:sz w:val="22"/>
          <w:szCs w:val="22"/>
        </w:rPr>
        <w:t>re of full-time</w:t>
      </w:r>
      <w:r w:rsidRPr="00E726D7">
        <w:rPr>
          <w:spacing w:val="-2"/>
          <w:sz w:val="22"/>
          <w:szCs w:val="22"/>
        </w:rPr>
        <w:t xml:space="preserve"> </w:t>
      </w:r>
      <w:r w:rsidRPr="00E726D7">
        <w:rPr>
          <w:sz w:val="22"/>
          <w:szCs w:val="22"/>
        </w:rPr>
        <w:t>employment (FTE). For e</w:t>
      </w:r>
      <w:r w:rsidRPr="00E726D7">
        <w:rPr>
          <w:spacing w:val="-2"/>
          <w:sz w:val="22"/>
          <w:szCs w:val="22"/>
        </w:rPr>
        <w:t>x</w:t>
      </w:r>
      <w:r w:rsidRPr="00E726D7">
        <w:rPr>
          <w:sz w:val="22"/>
          <w:szCs w:val="22"/>
        </w:rPr>
        <w:t>ample, 60 h</w:t>
      </w:r>
      <w:r w:rsidRPr="00E726D7">
        <w:rPr>
          <w:spacing w:val="-2"/>
          <w:sz w:val="22"/>
          <w:szCs w:val="22"/>
        </w:rPr>
        <w:t>o</w:t>
      </w:r>
      <w:r w:rsidRPr="00E726D7">
        <w:rPr>
          <w:sz w:val="22"/>
          <w:szCs w:val="22"/>
        </w:rPr>
        <w:t xml:space="preserve">urs </w:t>
      </w:r>
      <w:r w:rsidRPr="00E726D7">
        <w:rPr>
          <w:spacing w:val="-2"/>
          <w:sz w:val="22"/>
          <w:szCs w:val="22"/>
        </w:rPr>
        <w:t>p</w:t>
      </w:r>
      <w:r w:rsidRPr="00E726D7">
        <w:rPr>
          <w:sz w:val="22"/>
          <w:szCs w:val="22"/>
        </w:rPr>
        <w:t>er</w:t>
      </w:r>
      <w:r w:rsidRPr="00E726D7">
        <w:rPr>
          <w:spacing w:val="-2"/>
          <w:sz w:val="22"/>
          <w:szCs w:val="22"/>
        </w:rPr>
        <w:t xml:space="preserve"> </w:t>
      </w:r>
      <w:r w:rsidRPr="00E726D7">
        <w:rPr>
          <w:sz w:val="22"/>
          <w:szCs w:val="22"/>
        </w:rPr>
        <w:t>we</w:t>
      </w:r>
      <w:r w:rsidRPr="00E726D7">
        <w:rPr>
          <w:spacing w:val="-2"/>
          <w:sz w:val="22"/>
          <w:szCs w:val="22"/>
        </w:rPr>
        <w:t>e</w:t>
      </w:r>
      <w:r w:rsidRPr="00E726D7">
        <w:rPr>
          <w:sz w:val="22"/>
          <w:szCs w:val="22"/>
        </w:rPr>
        <w:t>k of part-time</w:t>
      </w:r>
      <w:r w:rsidRPr="00E726D7">
        <w:rPr>
          <w:spacing w:val="-2"/>
          <w:sz w:val="22"/>
          <w:szCs w:val="22"/>
        </w:rPr>
        <w:t xml:space="preserve"> </w:t>
      </w:r>
      <w:r w:rsidRPr="00E726D7">
        <w:rPr>
          <w:sz w:val="22"/>
          <w:szCs w:val="22"/>
        </w:rPr>
        <w:t>w</w:t>
      </w:r>
      <w:r w:rsidRPr="00E726D7">
        <w:rPr>
          <w:spacing w:val="-2"/>
          <w:sz w:val="22"/>
          <w:szCs w:val="22"/>
        </w:rPr>
        <w:t>o</w:t>
      </w:r>
      <w:r w:rsidRPr="00E726D7">
        <w:rPr>
          <w:sz w:val="22"/>
          <w:szCs w:val="22"/>
        </w:rPr>
        <w:t>rk by employ</w:t>
      </w:r>
      <w:r w:rsidRPr="00E726D7">
        <w:rPr>
          <w:spacing w:val="-2"/>
          <w:sz w:val="22"/>
          <w:szCs w:val="22"/>
        </w:rPr>
        <w:t>e</w:t>
      </w:r>
      <w:r w:rsidRPr="00E726D7">
        <w:rPr>
          <w:sz w:val="22"/>
          <w:szCs w:val="22"/>
        </w:rPr>
        <w:t>es in a staff category divi</w:t>
      </w:r>
      <w:r w:rsidRPr="00E726D7">
        <w:rPr>
          <w:spacing w:val="-2"/>
          <w:sz w:val="22"/>
          <w:szCs w:val="22"/>
        </w:rPr>
        <w:t>d</w:t>
      </w:r>
      <w:r w:rsidRPr="00E726D7">
        <w:rPr>
          <w:sz w:val="22"/>
          <w:szCs w:val="22"/>
        </w:rPr>
        <w:t xml:space="preserve">ed by the 40-hour </w:t>
      </w:r>
      <w:r w:rsidRPr="00E726D7">
        <w:rPr>
          <w:spacing w:val="-2"/>
          <w:sz w:val="22"/>
          <w:szCs w:val="22"/>
        </w:rPr>
        <w:t>m</w:t>
      </w:r>
      <w:r w:rsidRPr="00E726D7">
        <w:rPr>
          <w:sz w:val="22"/>
          <w:szCs w:val="22"/>
        </w:rPr>
        <w:t>e</w:t>
      </w:r>
      <w:r w:rsidRPr="00E726D7">
        <w:rPr>
          <w:spacing w:val="-2"/>
          <w:sz w:val="22"/>
          <w:szCs w:val="22"/>
        </w:rPr>
        <w:t>a</w:t>
      </w:r>
      <w:r w:rsidRPr="00E726D7">
        <w:rPr>
          <w:sz w:val="22"/>
          <w:szCs w:val="22"/>
        </w:rPr>
        <w:t>sure equa</w:t>
      </w:r>
      <w:r w:rsidRPr="00E726D7">
        <w:rPr>
          <w:spacing w:val="-2"/>
          <w:sz w:val="22"/>
          <w:szCs w:val="22"/>
        </w:rPr>
        <w:t>l</w:t>
      </w:r>
      <w:r w:rsidRPr="00E726D7">
        <w:rPr>
          <w:sz w:val="22"/>
          <w:szCs w:val="22"/>
        </w:rPr>
        <w:t>s 1.50 FTEs.</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120"/>
      </w:tblGrid>
      <w:tr w:rsidR="00286C80" w:rsidRPr="00E726D7" w:rsidTr="00CB0675">
        <w:trPr>
          <w:cantSplit/>
          <w:tblHeader/>
        </w:trPr>
        <w:tc>
          <w:tcPr>
            <w:tcW w:w="805"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w:t>
            </w:r>
          </w:p>
        </w:tc>
        <w:tc>
          <w:tcPr>
            <w:tcW w:w="2700"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Data Element Name (Variable Name)</w:t>
            </w:r>
          </w:p>
        </w:tc>
        <w:tc>
          <w:tcPr>
            <w:tcW w:w="6120"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Data Element Definition</w:t>
            </w:r>
          </w:p>
        </w:tc>
      </w:tr>
      <w:tr w:rsidR="00286C80" w:rsidRPr="00E726D7" w:rsidTr="00286C80">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250</w:t>
            </w:r>
          </w:p>
        </w:tc>
        <w:tc>
          <w:tcPr>
            <w:tcW w:w="2700" w:type="dxa"/>
          </w:tcPr>
          <w:p w:rsidR="00286C80" w:rsidRPr="00E726D7" w:rsidRDefault="00286C80" w:rsidP="001716C5">
            <w:pPr>
              <w:ind w:right="337"/>
              <w:jc w:val="both"/>
              <w:rPr>
                <w:rFonts w:ascii="Times New Roman" w:hAnsi="Times New Roman" w:cs="Times New Roman"/>
              </w:rPr>
            </w:pPr>
            <w:r w:rsidRPr="00E726D7">
              <w:rPr>
                <w:rFonts w:ascii="Times New Roman" w:hAnsi="Times New Roman" w:cs="Times New Roman"/>
              </w:rPr>
              <w:t>ALA-MLS</w:t>
            </w:r>
            <w:r w:rsidR="0010143A" w:rsidRPr="00E726D7">
              <w:rPr>
                <w:rFonts w:ascii="Times New Roman" w:hAnsi="Times New Roman" w:cs="Times New Roman"/>
                <w:color w:val="FFFFFF" w:themeColor="background1"/>
              </w:rPr>
              <w:t xml:space="preserve"> </w:t>
            </w:r>
            <w:r w:rsidR="00F56652" w:rsidRPr="00E726D7">
              <w:rPr>
                <w:rFonts w:ascii="Times New Roman" w:hAnsi="Times New Roman" w:cs="Times New Roman"/>
              </w:rPr>
              <w:t>Librarians</w:t>
            </w:r>
            <w:r w:rsidRPr="00E726D7">
              <w:rPr>
                <w:rFonts w:ascii="Times New Roman" w:hAnsi="Times New Roman" w:cs="Times New Roman"/>
              </w:rPr>
              <w:t xml:space="preserve"> (MASTER)</w:t>
            </w:r>
          </w:p>
        </w:tc>
        <w:tc>
          <w:tcPr>
            <w:tcW w:w="6120" w:type="dxa"/>
          </w:tcPr>
          <w:p w:rsidR="00286C80" w:rsidRPr="00E726D7" w:rsidRDefault="00286C80" w:rsidP="00286C80">
            <w:pPr>
              <w:pStyle w:val="TableText"/>
              <w:rPr>
                <w:sz w:val="22"/>
                <w:szCs w:val="22"/>
              </w:rPr>
            </w:pPr>
            <w:r w:rsidRPr="00E726D7">
              <w:rPr>
                <w:sz w:val="22"/>
                <w:szCs w:val="22"/>
              </w:rPr>
              <w:t>Librarians with master’s degrees from programs of library and information studies accredited by the American Library Association.</w:t>
            </w:r>
          </w:p>
        </w:tc>
      </w:tr>
      <w:tr w:rsidR="00286C80" w:rsidRPr="00E726D7" w:rsidTr="00286C80">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251</w:t>
            </w:r>
          </w:p>
        </w:tc>
        <w:tc>
          <w:tcPr>
            <w:tcW w:w="27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Total Librarians (LIBRARIA)</w:t>
            </w:r>
          </w:p>
          <w:p w:rsidR="00286C80" w:rsidRPr="00E726D7" w:rsidRDefault="00286C80" w:rsidP="00286C80">
            <w:pPr>
              <w:jc w:val="both"/>
              <w:rPr>
                <w:rFonts w:ascii="Times New Roman" w:hAnsi="Times New Roman" w:cs="Times New Roman"/>
              </w:rPr>
            </w:pPr>
          </w:p>
        </w:tc>
        <w:tc>
          <w:tcPr>
            <w:tcW w:w="6120" w:type="dxa"/>
          </w:tcPr>
          <w:p w:rsidR="00286C80" w:rsidRPr="00E726D7" w:rsidRDefault="00286C80" w:rsidP="00286C80">
            <w:pPr>
              <w:pStyle w:val="TableText"/>
              <w:rPr>
                <w:sz w:val="22"/>
                <w:szCs w:val="22"/>
              </w:rPr>
            </w:pPr>
            <w:r w:rsidRPr="00E726D7">
              <w:rPr>
                <w:sz w:val="22"/>
                <w:szCs w:val="22"/>
              </w:rPr>
              <w:t>Persons with the title of librarian who do paid work that usually requires professional training and skill in the theoretical or scientific aspects of library work, or both, as distinct from its mechanical or clerical aspect. This data element also includes ALA-MLS (data element #250).</w:t>
            </w:r>
          </w:p>
        </w:tc>
      </w:tr>
      <w:tr w:rsidR="00286C80" w:rsidRPr="00E726D7" w:rsidTr="00286C80">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252</w:t>
            </w:r>
          </w:p>
        </w:tc>
        <w:tc>
          <w:tcPr>
            <w:tcW w:w="27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All Other Paid Staff (OTHPAID)</w:t>
            </w:r>
          </w:p>
        </w:tc>
        <w:tc>
          <w:tcPr>
            <w:tcW w:w="6120" w:type="dxa"/>
          </w:tcPr>
          <w:p w:rsidR="00286C80" w:rsidRPr="00E726D7" w:rsidRDefault="00286C80" w:rsidP="00286C80">
            <w:pPr>
              <w:pStyle w:val="TableText"/>
              <w:rPr>
                <w:sz w:val="22"/>
                <w:szCs w:val="22"/>
              </w:rPr>
            </w:pPr>
            <w:r w:rsidRPr="00E726D7">
              <w:rPr>
                <w:sz w:val="22"/>
                <w:szCs w:val="22"/>
              </w:rPr>
              <w:t>This includes all other FTE employees paid from the reporting unit budget, including plant operations, security, and maintenance staff.</w:t>
            </w:r>
          </w:p>
        </w:tc>
      </w:tr>
      <w:tr w:rsidR="00286C80" w:rsidRPr="00E726D7" w:rsidTr="00286C80">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253</w:t>
            </w:r>
          </w:p>
        </w:tc>
        <w:tc>
          <w:tcPr>
            <w:tcW w:w="27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Total Paid Employees (TOTSTAFF)</w:t>
            </w:r>
          </w:p>
        </w:tc>
        <w:tc>
          <w:tcPr>
            <w:tcW w:w="6120" w:type="dxa"/>
          </w:tcPr>
          <w:p w:rsidR="00286C80" w:rsidRPr="00E726D7" w:rsidRDefault="00286C80" w:rsidP="00286C80">
            <w:pPr>
              <w:pStyle w:val="TableText"/>
              <w:rPr>
                <w:sz w:val="22"/>
                <w:szCs w:val="22"/>
              </w:rPr>
            </w:pPr>
            <w:r w:rsidRPr="00E726D7">
              <w:rPr>
                <w:sz w:val="22"/>
                <w:szCs w:val="22"/>
              </w:rPr>
              <w:t>This is the sum of Total Librarians and All Other Paid Staff (data elements #251 and #252).</w:t>
            </w:r>
          </w:p>
        </w:tc>
      </w:tr>
    </w:tbl>
    <w:p w:rsidR="00286C80" w:rsidRPr="00E726D7" w:rsidRDefault="00286C80" w:rsidP="00F62996">
      <w:pPr>
        <w:pStyle w:val="Heading2NOTOC"/>
        <w:rPr>
          <w:rFonts w:eastAsia="Arial"/>
          <w:sz w:val="22"/>
          <w:szCs w:val="22"/>
        </w:rPr>
      </w:pPr>
      <w:bookmarkStart w:id="10" w:name="_Toc439232302"/>
      <w:bookmarkStart w:id="11" w:name="_Toc439693595"/>
      <w:bookmarkStart w:id="12" w:name="_Toc461608461"/>
      <w:r w:rsidRPr="00E726D7">
        <w:rPr>
          <w:rFonts w:eastAsia="Arial"/>
          <w:sz w:val="22"/>
          <w:szCs w:val="22"/>
        </w:rPr>
        <w:t>OPERATING REVENUE</w:t>
      </w:r>
      <w:bookmarkEnd w:id="10"/>
      <w:bookmarkEnd w:id="11"/>
      <w:bookmarkEnd w:id="12"/>
    </w:p>
    <w:p w:rsidR="00286C80" w:rsidRPr="00E726D7" w:rsidRDefault="00286C80" w:rsidP="00286C80">
      <w:pPr>
        <w:pStyle w:val="BodyText"/>
        <w:rPr>
          <w:sz w:val="22"/>
          <w:szCs w:val="22"/>
        </w:rPr>
      </w:pPr>
      <w:r w:rsidRPr="00E726D7">
        <w:rPr>
          <w:sz w:val="22"/>
          <w:szCs w:val="22"/>
        </w:rPr>
        <w:t>Re</w:t>
      </w:r>
      <w:r w:rsidRPr="00E726D7">
        <w:rPr>
          <w:spacing w:val="-2"/>
          <w:sz w:val="22"/>
          <w:szCs w:val="22"/>
        </w:rPr>
        <w:t>p</w:t>
      </w:r>
      <w:r w:rsidRPr="00E726D7">
        <w:rPr>
          <w:sz w:val="22"/>
          <w:szCs w:val="22"/>
        </w:rPr>
        <w:t>ort rev</w:t>
      </w:r>
      <w:r w:rsidRPr="00E726D7">
        <w:rPr>
          <w:spacing w:val="-2"/>
          <w:sz w:val="22"/>
          <w:szCs w:val="22"/>
        </w:rPr>
        <w:t>en</w:t>
      </w:r>
      <w:r w:rsidRPr="00E726D7">
        <w:rPr>
          <w:sz w:val="22"/>
          <w:szCs w:val="22"/>
        </w:rPr>
        <w:t xml:space="preserve">ue used for </w:t>
      </w:r>
      <w:r w:rsidRPr="00E726D7">
        <w:rPr>
          <w:spacing w:val="-2"/>
          <w:sz w:val="22"/>
          <w:szCs w:val="22"/>
        </w:rPr>
        <w:t>o</w:t>
      </w:r>
      <w:r w:rsidRPr="00E726D7">
        <w:rPr>
          <w:sz w:val="22"/>
          <w:szCs w:val="22"/>
        </w:rPr>
        <w:t>perati</w:t>
      </w:r>
      <w:r w:rsidRPr="00E726D7">
        <w:rPr>
          <w:spacing w:val="-2"/>
          <w:sz w:val="22"/>
          <w:szCs w:val="22"/>
        </w:rPr>
        <w:t>n</w:t>
      </w:r>
      <w:r w:rsidRPr="00E726D7">
        <w:rPr>
          <w:sz w:val="22"/>
          <w:szCs w:val="22"/>
        </w:rPr>
        <w:t>g exp</w:t>
      </w:r>
      <w:r w:rsidRPr="00E726D7">
        <w:rPr>
          <w:spacing w:val="-2"/>
          <w:sz w:val="22"/>
          <w:szCs w:val="22"/>
        </w:rPr>
        <w:t>e</w:t>
      </w:r>
      <w:r w:rsidRPr="00E726D7">
        <w:rPr>
          <w:sz w:val="22"/>
          <w:szCs w:val="22"/>
        </w:rPr>
        <w:t>nditur</w:t>
      </w:r>
      <w:r w:rsidRPr="00E726D7">
        <w:rPr>
          <w:spacing w:val="-2"/>
          <w:sz w:val="22"/>
          <w:szCs w:val="22"/>
        </w:rPr>
        <w:t>e</w:t>
      </w:r>
      <w:r w:rsidRPr="00E726D7">
        <w:rPr>
          <w:sz w:val="22"/>
          <w:szCs w:val="22"/>
        </w:rPr>
        <w:t xml:space="preserve">s </w:t>
      </w:r>
      <w:r w:rsidRPr="00E726D7">
        <w:rPr>
          <w:spacing w:val="-2"/>
          <w:sz w:val="22"/>
          <w:szCs w:val="22"/>
        </w:rPr>
        <w:t>a</w:t>
      </w:r>
      <w:r w:rsidRPr="00E726D7">
        <w:rPr>
          <w:sz w:val="22"/>
          <w:szCs w:val="22"/>
        </w:rPr>
        <w:t xml:space="preserve">s </w:t>
      </w:r>
      <w:r w:rsidRPr="00E726D7">
        <w:rPr>
          <w:spacing w:val="-2"/>
          <w:sz w:val="22"/>
          <w:szCs w:val="22"/>
        </w:rPr>
        <w:t>d</w:t>
      </w:r>
      <w:r w:rsidRPr="00E726D7">
        <w:rPr>
          <w:sz w:val="22"/>
          <w:szCs w:val="22"/>
        </w:rPr>
        <w:t>efined be</w:t>
      </w:r>
      <w:r w:rsidRPr="00E726D7">
        <w:rPr>
          <w:spacing w:val="-2"/>
          <w:sz w:val="22"/>
          <w:szCs w:val="22"/>
        </w:rPr>
        <w:t>l</w:t>
      </w:r>
      <w:r w:rsidRPr="00E726D7">
        <w:rPr>
          <w:sz w:val="22"/>
          <w:szCs w:val="22"/>
        </w:rPr>
        <w:t>ow.</w:t>
      </w:r>
      <w:r w:rsidRPr="00E726D7">
        <w:rPr>
          <w:spacing w:val="-3"/>
          <w:sz w:val="22"/>
          <w:szCs w:val="22"/>
        </w:rPr>
        <w:t xml:space="preserve"> </w:t>
      </w:r>
      <w:r w:rsidRPr="00E726D7">
        <w:rPr>
          <w:sz w:val="22"/>
          <w:szCs w:val="22"/>
        </w:rPr>
        <w:t>Include fe</w:t>
      </w:r>
      <w:r w:rsidRPr="00E726D7">
        <w:rPr>
          <w:spacing w:val="-2"/>
          <w:sz w:val="22"/>
          <w:szCs w:val="22"/>
        </w:rPr>
        <w:t>d</w:t>
      </w:r>
      <w:r w:rsidRPr="00E726D7">
        <w:rPr>
          <w:sz w:val="22"/>
          <w:szCs w:val="22"/>
        </w:rPr>
        <w:t>eral, state, loca</w:t>
      </w:r>
      <w:r w:rsidRPr="00E726D7">
        <w:rPr>
          <w:spacing w:val="-2"/>
          <w:sz w:val="22"/>
          <w:szCs w:val="22"/>
        </w:rPr>
        <w:t>l</w:t>
      </w:r>
      <w:r w:rsidRPr="00E726D7">
        <w:rPr>
          <w:sz w:val="22"/>
          <w:szCs w:val="22"/>
        </w:rPr>
        <w:t xml:space="preserve">, or other </w:t>
      </w:r>
      <w:r w:rsidRPr="00E726D7">
        <w:rPr>
          <w:spacing w:val="-2"/>
          <w:sz w:val="22"/>
          <w:szCs w:val="22"/>
        </w:rPr>
        <w:t>g</w:t>
      </w:r>
      <w:r w:rsidRPr="00E726D7">
        <w:rPr>
          <w:sz w:val="22"/>
          <w:szCs w:val="22"/>
        </w:rPr>
        <w:t>ran</w:t>
      </w:r>
      <w:r w:rsidRPr="00E726D7">
        <w:rPr>
          <w:spacing w:val="-2"/>
          <w:sz w:val="22"/>
          <w:szCs w:val="22"/>
        </w:rPr>
        <w:t>t</w:t>
      </w:r>
      <w:r w:rsidRPr="00E726D7">
        <w:rPr>
          <w:sz w:val="22"/>
          <w:szCs w:val="22"/>
        </w:rPr>
        <w:t>s. DO NOT i</w:t>
      </w:r>
      <w:r w:rsidRPr="00E726D7">
        <w:rPr>
          <w:spacing w:val="-2"/>
          <w:sz w:val="22"/>
          <w:szCs w:val="22"/>
        </w:rPr>
        <w:t>n</w:t>
      </w:r>
      <w:r w:rsidRPr="00E726D7">
        <w:rPr>
          <w:sz w:val="22"/>
          <w:szCs w:val="22"/>
        </w:rPr>
        <w:t>c</w:t>
      </w:r>
      <w:r w:rsidRPr="00E726D7">
        <w:rPr>
          <w:spacing w:val="-2"/>
          <w:sz w:val="22"/>
          <w:szCs w:val="22"/>
        </w:rPr>
        <w:t>l</w:t>
      </w:r>
      <w:r w:rsidRPr="00E726D7">
        <w:rPr>
          <w:sz w:val="22"/>
          <w:szCs w:val="22"/>
        </w:rPr>
        <w:t>ude rev</w:t>
      </w:r>
      <w:r w:rsidRPr="00E726D7">
        <w:rPr>
          <w:spacing w:val="-2"/>
          <w:sz w:val="22"/>
          <w:szCs w:val="22"/>
        </w:rPr>
        <w:t>e</w:t>
      </w:r>
      <w:r w:rsidRPr="00E726D7">
        <w:rPr>
          <w:sz w:val="22"/>
          <w:szCs w:val="22"/>
        </w:rPr>
        <w:t xml:space="preserve">nue </w:t>
      </w:r>
      <w:r w:rsidRPr="00E726D7">
        <w:rPr>
          <w:spacing w:val="-2"/>
          <w:sz w:val="22"/>
          <w:szCs w:val="22"/>
        </w:rPr>
        <w:t>f</w:t>
      </w:r>
      <w:r w:rsidRPr="00E726D7">
        <w:rPr>
          <w:sz w:val="22"/>
          <w:szCs w:val="22"/>
        </w:rPr>
        <w:t>or maj</w:t>
      </w:r>
      <w:r w:rsidRPr="00E726D7">
        <w:rPr>
          <w:spacing w:val="-2"/>
          <w:sz w:val="22"/>
          <w:szCs w:val="22"/>
        </w:rPr>
        <w:t>o</w:t>
      </w:r>
      <w:r w:rsidRPr="00E726D7">
        <w:rPr>
          <w:sz w:val="22"/>
          <w:szCs w:val="22"/>
        </w:rPr>
        <w:t>r c</w:t>
      </w:r>
      <w:r w:rsidRPr="00E726D7">
        <w:rPr>
          <w:spacing w:val="-2"/>
          <w:sz w:val="22"/>
          <w:szCs w:val="22"/>
        </w:rPr>
        <w:t>a</w:t>
      </w:r>
      <w:r w:rsidRPr="00E726D7">
        <w:rPr>
          <w:sz w:val="22"/>
          <w:szCs w:val="22"/>
        </w:rPr>
        <w:t>pital expendit</w:t>
      </w:r>
      <w:r w:rsidRPr="00E726D7">
        <w:rPr>
          <w:spacing w:val="-2"/>
          <w:sz w:val="22"/>
          <w:szCs w:val="22"/>
        </w:rPr>
        <w:t>u</w:t>
      </w:r>
      <w:r w:rsidRPr="00E726D7">
        <w:rPr>
          <w:sz w:val="22"/>
          <w:szCs w:val="22"/>
        </w:rPr>
        <w:t>res, c</w:t>
      </w:r>
      <w:r w:rsidRPr="00E726D7">
        <w:rPr>
          <w:spacing w:val="-2"/>
          <w:sz w:val="22"/>
          <w:szCs w:val="22"/>
        </w:rPr>
        <w:t>o</w:t>
      </w:r>
      <w:r w:rsidRPr="00E726D7">
        <w:rPr>
          <w:sz w:val="22"/>
          <w:szCs w:val="22"/>
        </w:rPr>
        <w:t>ntribut</w:t>
      </w:r>
      <w:r w:rsidRPr="00E726D7">
        <w:rPr>
          <w:spacing w:val="-2"/>
          <w:sz w:val="22"/>
          <w:szCs w:val="22"/>
        </w:rPr>
        <w:t>i</w:t>
      </w:r>
      <w:r w:rsidRPr="00E726D7">
        <w:rPr>
          <w:sz w:val="22"/>
          <w:szCs w:val="22"/>
        </w:rPr>
        <w:t>ons to end</w:t>
      </w:r>
      <w:r w:rsidRPr="00E726D7">
        <w:rPr>
          <w:spacing w:val="-2"/>
          <w:sz w:val="22"/>
          <w:szCs w:val="22"/>
        </w:rPr>
        <w:t>o</w:t>
      </w:r>
      <w:r w:rsidRPr="00E726D7">
        <w:rPr>
          <w:sz w:val="22"/>
          <w:szCs w:val="22"/>
        </w:rPr>
        <w:t>wm</w:t>
      </w:r>
      <w:r w:rsidRPr="00E726D7">
        <w:rPr>
          <w:spacing w:val="-2"/>
          <w:sz w:val="22"/>
          <w:szCs w:val="22"/>
        </w:rPr>
        <w:t>e</w:t>
      </w:r>
      <w:r w:rsidRPr="00E726D7">
        <w:rPr>
          <w:sz w:val="22"/>
          <w:szCs w:val="22"/>
        </w:rPr>
        <w:t>nts,</w:t>
      </w:r>
      <w:r w:rsidRPr="00E726D7">
        <w:rPr>
          <w:spacing w:val="-3"/>
          <w:sz w:val="22"/>
          <w:szCs w:val="22"/>
        </w:rPr>
        <w:t xml:space="preserve"> </w:t>
      </w:r>
      <w:r w:rsidRPr="00E726D7">
        <w:rPr>
          <w:sz w:val="22"/>
          <w:szCs w:val="22"/>
        </w:rPr>
        <w:t xml:space="preserve">revenue </w:t>
      </w:r>
      <w:r w:rsidRPr="00E726D7">
        <w:rPr>
          <w:spacing w:val="-2"/>
          <w:sz w:val="22"/>
          <w:szCs w:val="22"/>
        </w:rPr>
        <w:t>p</w:t>
      </w:r>
      <w:r w:rsidRPr="00E726D7">
        <w:rPr>
          <w:sz w:val="22"/>
          <w:szCs w:val="22"/>
        </w:rPr>
        <w:t>assed throu</w:t>
      </w:r>
      <w:r w:rsidRPr="00E726D7">
        <w:rPr>
          <w:spacing w:val="-2"/>
          <w:sz w:val="22"/>
          <w:szCs w:val="22"/>
        </w:rPr>
        <w:t>g</w:t>
      </w:r>
      <w:r w:rsidRPr="00E726D7">
        <w:rPr>
          <w:sz w:val="22"/>
          <w:szCs w:val="22"/>
        </w:rPr>
        <w:t>h to anoth</w:t>
      </w:r>
      <w:r w:rsidRPr="00E726D7">
        <w:rPr>
          <w:spacing w:val="-2"/>
          <w:sz w:val="22"/>
          <w:szCs w:val="22"/>
        </w:rPr>
        <w:t>e</w:t>
      </w:r>
      <w:r w:rsidRPr="00E726D7">
        <w:rPr>
          <w:sz w:val="22"/>
          <w:szCs w:val="22"/>
        </w:rPr>
        <w:t>r a</w:t>
      </w:r>
      <w:r w:rsidRPr="00E726D7">
        <w:rPr>
          <w:spacing w:val="-2"/>
          <w:sz w:val="22"/>
          <w:szCs w:val="22"/>
        </w:rPr>
        <w:t>g</w:t>
      </w:r>
      <w:r w:rsidRPr="00E726D7">
        <w:rPr>
          <w:sz w:val="22"/>
          <w:szCs w:val="22"/>
        </w:rPr>
        <w:t>ency (e.g., fi</w:t>
      </w:r>
      <w:r w:rsidRPr="00E726D7">
        <w:rPr>
          <w:spacing w:val="-2"/>
          <w:sz w:val="22"/>
          <w:szCs w:val="22"/>
        </w:rPr>
        <w:t>n</w:t>
      </w:r>
      <w:r w:rsidRPr="00E726D7">
        <w:rPr>
          <w:sz w:val="22"/>
          <w:szCs w:val="22"/>
        </w:rPr>
        <w:t xml:space="preserve">es), </w:t>
      </w:r>
      <w:r w:rsidRPr="00E726D7">
        <w:rPr>
          <w:spacing w:val="-2"/>
          <w:sz w:val="22"/>
          <w:szCs w:val="22"/>
        </w:rPr>
        <w:t>o</w:t>
      </w:r>
      <w:r w:rsidRPr="00E726D7">
        <w:rPr>
          <w:sz w:val="22"/>
          <w:szCs w:val="22"/>
        </w:rPr>
        <w:t>r fun</w:t>
      </w:r>
      <w:r w:rsidRPr="00E726D7">
        <w:rPr>
          <w:spacing w:val="-2"/>
          <w:sz w:val="22"/>
          <w:szCs w:val="22"/>
        </w:rPr>
        <w:t>d</w:t>
      </w:r>
      <w:r w:rsidRPr="00E726D7">
        <w:rPr>
          <w:sz w:val="22"/>
          <w:szCs w:val="22"/>
        </w:rPr>
        <w:t>s unspent in t</w:t>
      </w:r>
      <w:r w:rsidRPr="00E726D7">
        <w:rPr>
          <w:spacing w:val="-2"/>
          <w:sz w:val="22"/>
          <w:szCs w:val="22"/>
        </w:rPr>
        <w:t>h</w:t>
      </w:r>
      <w:r w:rsidRPr="00E726D7">
        <w:rPr>
          <w:sz w:val="22"/>
          <w:szCs w:val="22"/>
        </w:rPr>
        <w:t>e previo</w:t>
      </w:r>
      <w:r w:rsidRPr="00E726D7">
        <w:rPr>
          <w:spacing w:val="-2"/>
          <w:sz w:val="22"/>
          <w:szCs w:val="22"/>
        </w:rPr>
        <w:t>u</w:t>
      </w:r>
      <w:r w:rsidRPr="00E726D7">
        <w:rPr>
          <w:sz w:val="22"/>
          <w:szCs w:val="22"/>
        </w:rPr>
        <w:t>s fisc</w:t>
      </w:r>
      <w:r w:rsidRPr="00E726D7">
        <w:rPr>
          <w:spacing w:val="-2"/>
          <w:sz w:val="22"/>
          <w:szCs w:val="22"/>
        </w:rPr>
        <w:t>a</w:t>
      </w:r>
      <w:r w:rsidRPr="00E726D7">
        <w:rPr>
          <w:sz w:val="22"/>
          <w:szCs w:val="22"/>
        </w:rPr>
        <w:t>l year (e.g., carryov</w:t>
      </w:r>
      <w:r w:rsidRPr="00E726D7">
        <w:rPr>
          <w:spacing w:val="-2"/>
          <w:sz w:val="22"/>
          <w:szCs w:val="22"/>
        </w:rPr>
        <w:t>e</w:t>
      </w:r>
      <w:r w:rsidRPr="00E726D7">
        <w:rPr>
          <w:sz w:val="22"/>
          <w:szCs w:val="22"/>
        </w:rPr>
        <w:t>r). (</w:t>
      </w:r>
      <w:r w:rsidRPr="00E726D7">
        <w:rPr>
          <w:spacing w:val="-2"/>
          <w:sz w:val="22"/>
          <w:szCs w:val="22"/>
        </w:rPr>
        <w:t>Fu</w:t>
      </w:r>
      <w:r w:rsidRPr="00E726D7">
        <w:rPr>
          <w:sz w:val="22"/>
          <w:szCs w:val="22"/>
        </w:rPr>
        <w:t>nds t</w:t>
      </w:r>
      <w:r w:rsidRPr="00E726D7">
        <w:rPr>
          <w:spacing w:val="3"/>
          <w:sz w:val="22"/>
          <w:szCs w:val="22"/>
        </w:rPr>
        <w:t>r</w:t>
      </w:r>
      <w:r w:rsidRPr="00E726D7">
        <w:rPr>
          <w:spacing w:val="-2"/>
          <w:sz w:val="22"/>
          <w:szCs w:val="22"/>
        </w:rPr>
        <w:t>a</w:t>
      </w:r>
      <w:r w:rsidRPr="00E726D7">
        <w:rPr>
          <w:sz w:val="22"/>
          <w:szCs w:val="22"/>
        </w:rPr>
        <w:t>nsf</w:t>
      </w:r>
      <w:r w:rsidRPr="00E726D7">
        <w:rPr>
          <w:spacing w:val="-2"/>
          <w:sz w:val="22"/>
          <w:szCs w:val="22"/>
        </w:rPr>
        <w:t>e</w:t>
      </w:r>
      <w:r w:rsidRPr="00E726D7">
        <w:rPr>
          <w:sz w:val="22"/>
          <w:szCs w:val="22"/>
        </w:rPr>
        <w:t>rred from o</w:t>
      </w:r>
      <w:r w:rsidRPr="00E726D7">
        <w:rPr>
          <w:spacing w:val="-2"/>
          <w:sz w:val="22"/>
          <w:szCs w:val="22"/>
        </w:rPr>
        <w:t>n</w:t>
      </w:r>
      <w:r w:rsidRPr="00E726D7">
        <w:rPr>
          <w:sz w:val="22"/>
          <w:szCs w:val="22"/>
        </w:rPr>
        <w:t>e publ</w:t>
      </w:r>
      <w:r w:rsidRPr="00E726D7">
        <w:rPr>
          <w:spacing w:val="-2"/>
          <w:sz w:val="22"/>
          <w:szCs w:val="22"/>
        </w:rPr>
        <w:t>i</w:t>
      </w:r>
      <w:r w:rsidRPr="00E726D7">
        <w:rPr>
          <w:sz w:val="22"/>
          <w:szCs w:val="22"/>
        </w:rPr>
        <w:t>c libr</w:t>
      </w:r>
      <w:r w:rsidRPr="00E726D7">
        <w:rPr>
          <w:spacing w:val="-2"/>
          <w:sz w:val="22"/>
          <w:szCs w:val="22"/>
        </w:rPr>
        <w:t>a</w:t>
      </w:r>
      <w:r w:rsidRPr="00E726D7">
        <w:rPr>
          <w:sz w:val="22"/>
          <w:szCs w:val="22"/>
        </w:rPr>
        <w:t xml:space="preserve">ry to another </w:t>
      </w:r>
      <w:r w:rsidRPr="00E726D7">
        <w:rPr>
          <w:spacing w:val="-2"/>
          <w:sz w:val="22"/>
          <w:szCs w:val="22"/>
        </w:rPr>
        <w:t>pu</w:t>
      </w:r>
      <w:r w:rsidRPr="00E726D7">
        <w:rPr>
          <w:sz w:val="22"/>
          <w:szCs w:val="22"/>
        </w:rPr>
        <w:t>blic libr</w:t>
      </w:r>
      <w:r w:rsidRPr="00E726D7">
        <w:rPr>
          <w:spacing w:val="-2"/>
          <w:sz w:val="22"/>
          <w:szCs w:val="22"/>
        </w:rPr>
        <w:t>a</w:t>
      </w:r>
      <w:r w:rsidRPr="00E726D7">
        <w:rPr>
          <w:sz w:val="22"/>
          <w:szCs w:val="22"/>
        </w:rPr>
        <w:t>ry sh</w:t>
      </w:r>
      <w:r w:rsidRPr="00E726D7">
        <w:rPr>
          <w:spacing w:val="-2"/>
          <w:sz w:val="22"/>
          <w:szCs w:val="22"/>
        </w:rPr>
        <w:t>o</w:t>
      </w:r>
      <w:r w:rsidRPr="00E726D7">
        <w:rPr>
          <w:sz w:val="22"/>
          <w:szCs w:val="22"/>
        </w:rPr>
        <w:t>uld</w:t>
      </w:r>
      <w:r w:rsidRPr="00E726D7">
        <w:rPr>
          <w:spacing w:val="-2"/>
          <w:sz w:val="22"/>
          <w:szCs w:val="22"/>
        </w:rPr>
        <w:t xml:space="preserve"> </w:t>
      </w:r>
      <w:r w:rsidRPr="00E726D7">
        <w:rPr>
          <w:sz w:val="22"/>
          <w:szCs w:val="22"/>
        </w:rPr>
        <w:t>be rep</w:t>
      </w:r>
      <w:r w:rsidRPr="00E726D7">
        <w:rPr>
          <w:spacing w:val="-2"/>
          <w:sz w:val="22"/>
          <w:szCs w:val="22"/>
        </w:rPr>
        <w:t>o</w:t>
      </w:r>
      <w:r w:rsidRPr="00E726D7">
        <w:rPr>
          <w:sz w:val="22"/>
          <w:szCs w:val="22"/>
        </w:rPr>
        <w:t>rted</w:t>
      </w:r>
      <w:r w:rsidRPr="00E726D7">
        <w:rPr>
          <w:spacing w:val="-2"/>
          <w:sz w:val="22"/>
          <w:szCs w:val="22"/>
        </w:rPr>
        <w:t xml:space="preserve"> </w:t>
      </w:r>
      <w:r w:rsidRPr="00E726D7">
        <w:rPr>
          <w:sz w:val="22"/>
          <w:szCs w:val="22"/>
        </w:rPr>
        <w:t xml:space="preserve">by only one </w:t>
      </w:r>
      <w:r w:rsidRPr="00E726D7">
        <w:rPr>
          <w:spacing w:val="-2"/>
          <w:sz w:val="22"/>
          <w:szCs w:val="22"/>
        </w:rPr>
        <w:t>o</w:t>
      </w:r>
      <w:r w:rsidRPr="00E726D7">
        <w:rPr>
          <w:sz w:val="22"/>
          <w:szCs w:val="22"/>
        </w:rPr>
        <w:t>f the public li</w:t>
      </w:r>
      <w:r w:rsidRPr="00E726D7">
        <w:rPr>
          <w:spacing w:val="-2"/>
          <w:sz w:val="22"/>
          <w:szCs w:val="22"/>
        </w:rPr>
        <w:t>b</w:t>
      </w:r>
      <w:r w:rsidRPr="00E726D7">
        <w:rPr>
          <w:sz w:val="22"/>
          <w:szCs w:val="22"/>
        </w:rPr>
        <w:t>rar</w:t>
      </w:r>
      <w:r w:rsidRPr="00E726D7">
        <w:rPr>
          <w:spacing w:val="-2"/>
          <w:sz w:val="22"/>
          <w:szCs w:val="22"/>
        </w:rPr>
        <w:t>i</w:t>
      </w:r>
      <w:r w:rsidRPr="00E726D7">
        <w:rPr>
          <w:sz w:val="22"/>
          <w:szCs w:val="22"/>
        </w:rPr>
        <w:t>es. The S</w:t>
      </w:r>
      <w:r w:rsidRPr="00E726D7">
        <w:rPr>
          <w:spacing w:val="-2"/>
          <w:sz w:val="22"/>
          <w:szCs w:val="22"/>
        </w:rPr>
        <w:t>t</w:t>
      </w:r>
      <w:r w:rsidRPr="00E726D7">
        <w:rPr>
          <w:sz w:val="22"/>
          <w:szCs w:val="22"/>
        </w:rPr>
        <w:t>ate Data Co</w:t>
      </w:r>
      <w:r w:rsidRPr="00E726D7">
        <w:rPr>
          <w:spacing w:val="-2"/>
          <w:sz w:val="22"/>
          <w:szCs w:val="22"/>
        </w:rPr>
        <w:t>o</w:t>
      </w:r>
      <w:r w:rsidRPr="00E726D7">
        <w:rPr>
          <w:sz w:val="22"/>
          <w:szCs w:val="22"/>
        </w:rPr>
        <w:t>rdinat</w:t>
      </w:r>
      <w:r w:rsidRPr="00E726D7">
        <w:rPr>
          <w:spacing w:val="-2"/>
          <w:sz w:val="22"/>
          <w:szCs w:val="22"/>
        </w:rPr>
        <w:t>o</w:t>
      </w:r>
      <w:r w:rsidRPr="00E726D7">
        <w:rPr>
          <w:sz w:val="22"/>
          <w:szCs w:val="22"/>
        </w:rPr>
        <w:t>r shall determ</w:t>
      </w:r>
      <w:r w:rsidRPr="00E726D7">
        <w:rPr>
          <w:spacing w:val="-2"/>
          <w:sz w:val="22"/>
          <w:szCs w:val="22"/>
        </w:rPr>
        <w:t>i</w:t>
      </w:r>
      <w:r w:rsidRPr="00E726D7">
        <w:rPr>
          <w:sz w:val="22"/>
          <w:szCs w:val="22"/>
        </w:rPr>
        <w:t>ne w</w:t>
      </w:r>
      <w:r w:rsidRPr="00E726D7">
        <w:rPr>
          <w:spacing w:val="-2"/>
          <w:sz w:val="22"/>
          <w:szCs w:val="22"/>
        </w:rPr>
        <w:t>h</w:t>
      </w:r>
      <w:r w:rsidRPr="00E726D7">
        <w:rPr>
          <w:sz w:val="22"/>
          <w:szCs w:val="22"/>
        </w:rPr>
        <w:t>ich library will</w:t>
      </w:r>
      <w:r w:rsidRPr="00E726D7">
        <w:rPr>
          <w:spacing w:val="-2"/>
          <w:sz w:val="22"/>
          <w:szCs w:val="22"/>
        </w:rPr>
        <w:t xml:space="preserve"> </w:t>
      </w:r>
      <w:r w:rsidRPr="00E726D7">
        <w:rPr>
          <w:sz w:val="22"/>
          <w:szCs w:val="22"/>
        </w:rPr>
        <w:t>rep</w:t>
      </w:r>
      <w:r w:rsidRPr="00E726D7">
        <w:rPr>
          <w:spacing w:val="-2"/>
          <w:sz w:val="22"/>
          <w:szCs w:val="22"/>
        </w:rPr>
        <w:t>o</w:t>
      </w:r>
      <w:r w:rsidRPr="00E726D7">
        <w:rPr>
          <w:sz w:val="22"/>
          <w:szCs w:val="22"/>
        </w:rPr>
        <w:t>rt these</w:t>
      </w:r>
      <w:r w:rsidRPr="00E726D7">
        <w:rPr>
          <w:spacing w:val="-2"/>
          <w:sz w:val="22"/>
          <w:szCs w:val="22"/>
        </w:rPr>
        <w:t xml:space="preserve"> </w:t>
      </w:r>
      <w:r w:rsidRPr="00E726D7">
        <w:rPr>
          <w:sz w:val="22"/>
          <w:szCs w:val="22"/>
        </w:rPr>
        <w:t>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125"/>
      </w:tblGrid>
      <w:tr w:rsidR="00286C80" w:rsidRPr="00E726D7" w:rsidTr="008C718D">
        <w:trPr>
          <w:cantSplit/>
          <w:tblHeader/>
        </w:trPr>
        <w:tc>
          <w:tcPr>
            <w:tcW w:w="805"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w:t>
            </w:r>
          </w:p>
        </w:tc>
        <w:tc>
          <w:tcPr>
            <w:tcW w:w="2700"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Data Element Name (Variable Name)</w:t>
            </w:r>
          </w:p>
        </w:tc>
        <w:tc>
          <w:tcPr>
            <w:tcW w:w="6125" w:type="dxa"/>
            <w:tcBorders>
              <w:bottom w:val="single" w:sz="4" w:space="0" w:color="auto"/>
            </w:tcBorders>
            <w:vAlign w:val="bottom"/>
          </w:tcPr>
          <w:p w:rsidR="00286C80" w:rsidRPr="00E726D7" w:rsidRDefault="00286C80" w:rsidP="005A10E7">
            <w:pPr>
              <w:spacing w:before="240" w:after="40"/>
              <w:rPr>
                <w:rFonts w:ascii="Times New Roman" w:hAnsi="Times New Roman" w:cs="Times New Roman"/>
                <w:b/>
              </w:rPr>
            </w:pPr>
            <w:r w:rsidRPr="00E726D7">
              <w:rPr>
                <w:rFonts w:ascii="Times New Roman" w:hAnsi="Times New Roman" w:cs="Times New Roman"/>
                <w:b/>
              </w:rPr>
              <w:t>Data Element Definition</w:t>
            </w:r>
          </w:p>
        </w:tc>
      </w:tr>
      <w:tr w:rsidR="00286C80" w:rsidRPr="00E726D7" w:rsidTr="008C718D">
        <w:tc>
          <w:tcPr>
            <w:tcW w:w="805" w:type="dxa"/>
            <w:tcBorders>
              <w:top w:val="single" w:sz="4" w:space="0" w:color="auto"/>
            </w:tcBorders>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300</w:t>
            </w:r>
          </w:p>
        </w:tc>
        <w:tc>
          <w:tcPr>
            <w:tcW w:w="2700" w:type="dxa"/>
            <w:tcBorders>
              <w:top w:val="single" w:sz="4" w:space="0" w:color="auto"/>
            </w:tcBorders>
          </w:tcPr>
          <w:p w:rsidR="00286C80" w:rsidRPr="00E726D7" w:rsidRDefault="00286C80" w:rsidP="00286C80">
            <w:pPr>
              <w:pStyle w:val="TableText"/>
              <w:rPr>
                <w:sz w:val="22"/>
                <w:szCs w:val="22"/>
              </w:rPr>
            </w:pPr>
            <w:r w:rsidRPr="00E726D7">
              <w:rPr>
                <w:sz w:val="22"/>
                <w:szCs w:val="22"/>
              </w:rPr>
              <w:t>Local Government</w:t>
            </w:r>
            <w:r w:rsidR="008C718D">
              <w:rPr>
                <w:sz w:val="22"/>
                <w:szCs w:val="22"/>
              </w:rPr>
              <w:t xml:space="preserve"> </w:t>
            </w:r>
            <w:r w:rsidRPr="00E726D7">
              <w:rPr>
                <w:sz w:val="22"/>
                <w:szCs w:val="22"/>
              </w:rPr>
              <w:t>Revenue</w:t>
            </w:r>
          </w:p>
          <w:p w:rsidR="00286C80" w:rsidRPr="00E726D7" w:rsidRDefault="00286C80" w:rsidP="00286C80">
            <w:pPr>
              <w:pStyle w:val="TableText"/>
              <w:rPr>
                <w:sz w:val="22"/>
                <w:szCs w:val="22"/>
              </w:rPr>
            </w:pPr>
            <w:r w:rsidRPr="00E726D7">
              <w:rPr>
                <w:sz w:val="22"/>
                <w:szCs w:val="22"/>
              </w:rPr>
              <w:t>(LOCGVT)</w:t>
            </w:r>
          </w:p>
        </w:tc>
        <w:tc>
          <w:tcPr>
            <w:tcW w:w="6125" w:type="dxa"/>
            <w:tcBorders>
              <w:top w:val="single" w:sz="4" w:space="0" w:color="auto"/>
            </w:tcBorders>
          </w:tcPr>
          <w:p w:rsidR="00286C80" w:rsidRPr="00E726D7" w:rsidRDefault="00286C80" w:rsidP="00286C80">
            <w:pPr>
              <w:pStyle w:val="TableText"/>
              <w:rPr>
                <w:sz w:val="22"/>
                <w:szCs w:val="22"/>
              </w:rPr>
            </w:pPr>
            <w:r w:rsidRPr="00E726D7">
              <w:rPr>
                <w:sz w:val="22"/>
                <w:szCs w:val="22"/>
              </w:rPr>
              <w:t>This includes all local government funds designated by the community, district, or region and available for expenditure by the public library. Do not include the value of any contributed or in-kind services or the value of any gifts and donations, library fines, fees, or grants.</w:t>
            </w:r>
          </w:p>
          <w:p w:rsidR="00286C80" w:rsidRPr="00E726D7" w:rsidRDefault="00286C80" w:rsidP="00286C80">
            <w:pPr>
              <w:pStyle w:val="TableText"/>
              <w:rPr>
                <w:sz w:val="22"/>
                <w:szCs w:val="22"/>
              </w:rPr>
            </w:pPr>
            <w:r w:rsidRPr="00E726D7">
              <w:rPr>
                <w:sz w:val="22"/>
                <w:szCs w:val="22"/>
              </w:rPr>
              <w:t>Do not include state, federal, and other funds passed through local government for library use. Report these funds with state government revenue or federal government revenue, as appropriate.</w:t>
            </w:r>
          </w:p>
          <w:p w:rsidR="00286C80" w:rsidRPr="00E726D7" w:rsidRDefault="00286C80" w:rsidP="00286C80">
            <w:pPr>
              <w:pStyle w:val="TableText"/>
              <w:rPr>
                <w:sz w:val="22"/>
                <w:szCs w:val="22"/>
              </w:rPr>
            </w:pPr>
            <w:r w:rsidRPr="00E726D7">
              <w:rPr>
                <w:sz w:val="22"/>
                <w:szCs w:val="22"/>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tc>
      </w:tr>
      <w:tr w:rsidR="00286C80" w:rsidRPr="00E726D7" w:rsidTr="008C718D">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301</w:t>
            </w:r>
          </w:p>
        </w:tc>
        <w:tc>
          <w:tcPr>
            <w:tcW w:w="2700" w:type="dxa"/>
          </w:tcPr>
          <w:p w:rsidR="00286C80" w:rsidRPr="00E726D7" w:rsidRDefault="00286C80" w:rsidP="00286C80">
            <w:pPr>
              <w:pStyle w:val="TableText"/>
              <w:rPr>
                <w:sz w:val="22"/>
                <w:szCs w:val="22"/>
              </w:rPr>
            </w:pPr>
            <w:r w:rsidRPr="00E726D7">
              <w:rPr>
                <w:sz w:val="22"/>
                <w:szCs w:val="22"/>
              </w:rPr>
              <w:t>State Government</w:t>
            </w:r>
            <w:r w:rsidR="008C718D">
              <w:rPr>
                <w:sz w:val="22"/>
                <w:szCs w:val="22"/>
              </w:rPr>
              <w:t xml:space="preserve"> </w:t>
            </w:r>
            <w:r w:rsidRPr="00E726D7">
              <w:rPr>
                <w:sz w:val="22"/>
                <w:szCs w:val="22"/>
              </w:rPr>
              <w:t>Revenue</w:t>
            </w:r>
          </w:p>
          <w:p w:rsidR="00286C80" w:rsidRPr="00E726D7" w:rsidRDefault="00286C80" w:rsidP="00286C80">
            <w:pPr>
              <w:pStyle w:val="TableText"/>
              <w:rPr>
                <w:sz w:val="22"/>
                <w:szCs w:val="22"/>
              </w:rPr>
            </w:pPr>
            <w:r w:rsidRPr="00E726D7">
              <w:rPr>
                <w:sz w:val="22"/>
                <w:szCs w:val="22"/>
              </w:rPr>
              <w:t>(STGVT)</w:t>
            </w:r>
          </w:p>
        </w:tc>
        <w:tc>
          <w:tcPr>
            <w:tcW w:w="6125" w:type="dxa"/>
          </w:tcPr>
          <w:p w:rsidR="00286C80" w:rsidRPr="00E726D7" w:rsidRDefault="00286C80" w:rsidP="00286C80">
            <w:pPr>
              <w:pStyle w:val="TableText"/>
              <w:rPr>
                <w:sz w:val="22"/>
                <w:szCs w:val="22"/>
              </w:rPr>
            </w:pPr>
            <w:r w:rsidRPr="00E726D7">
              <w:rPr>
                <w:sz w:val="22"/>
                <w:szCs w:val="22"/>
              </w:rPr>
              <w:t>These are all funds distributed to public libraries by state government for expenditure by the public libraries, except for federal money distributed by the state. This includes funds from such sources as penal fines, license fees, and mineral rights.</w:t>
            </w:r>
          </w:p>
          <w:p w:rsidR="00286C80" w:rsidRPr="00E726D7" w:rsidRDefault="00286C80" w:rsidP="00286C80">
            <w:pPr>
              <w:pStyle w:val="TableText"/>
              <w:rPr>
                <w:sz w:val="22"/>
                <w:szCs w:val="22"/>
              </w:rPr>
            </w:pPr>
            <w:r w:rsidRPr="00E726D7">
              <w:rPr>
                <w:sz w:val="22"/>
                <w:szCs w:val="22"/>
              </w:rPr>
              <w:t>Note: If operating revenue from consolidated taxes is the result of state legislation, the revenue should be reported under state revenue (even though the revenue may be from multiple sources).</w:t>
            </w:r>
          </w:p>
        </w:tc>
      </w:tr>
      <w:tr w:rsidR="00286C80" w:rsidRPr="00E726D7" w:rsidTr="008C718D">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302</w:t>
            </w:r>
          </w:p>
        </w:tc>
        <w:tc>
          <w:tcPr>
            <w:tcW w:w="2700" w:type="dxa"/>
          </w:tcPr>
          <w:p w:rsidR="00286C80" w:rsidRPr="00E726D7" w:rsidRDefault="00286C80" w:rsidP="00286C80">
            <w:pPr>
              <w:pStyle w:val="TableText"/>
              <w:rPr>
                <w:sz w:val="22"/>
                <w:szCs w:val="22"/>
              </w:rPr>
            </w:pPr>
            <w:r w:rsidRPr="00E726D7">
              <w:rPr>
                <w:sz w:val="22"/>
                <w:szCs w:val="22"/>
              </w:rPr>
              <w:t>Federal Government</w:t>
            </w:r>
            <w:r w:rsidR="008C718D">
              <w:rPr>
                <w:sz w:val="22"/>
                <w:szCs w:val="22"/>
              </w:rPr>
              <w:t xml:space="preserve"> </w:t>
            </w:r>
            <w:r w:rsidRPr="00E726D7">
              <w:rPr>
                <w:sz w:val="22"/>
                <w:szCs w:val="22"/>
              </w:rPr>
              <w:t>Revenue</w:t>
            </w:r>
          </w:p>
          <w:p w:rsidR="00286C80" w:rsidRPr="00E726D7" w:rsidRDefault="00286C80" w:rsidP="00286C80">
            <w:pPr>
              <w:pStyle w:val="TableText"/>
              <w:rPr>
                <w:sz w:val="22"/>
                <w:szCs w:val="22"/>
              </w:rPr>
            </w:pPr>
            <w:r w:rsidRPr="00E726D7">
              <w:rPr>
                <w:sz w:val="22"/>
                <w:szCs w:val="22"/>
              </w:rPr>
              <w:t>(FEDGVT)</w:t>
            </w:r>
          </w:p>
        </w:tc>
        <w:tc>
          <w:tcPr>
            <w:tcW w:w="6125" w:type="dxa"/>
          </w:tcPr>
          <w:p w:rsidR="00286C80" w:rsidRPr="00E726D7" w:rsidRDefault="00286C80" w:rsidP="00286C80">
            <w:pPr>
              <w:pStyle w:val="TableText"/>
              <w:rPr>
                <w:sz w:val="22"/>
                <w:szCs w:val="22"/>
              </w:rPr>
            </w:pPr>
            <w:r w:rsidRPr="00E726D7">
              <w:rPr>
                <w:sz w:val="22"/>
                <w:szCs w:val="22"/>
              </w:rPr>
              <w:t>This includes all federal government funds distributed to public libraries for expenditure by the public libraries, including federal money distributed by the state.</w:t>
            </w:r>
          </w:p>
        </w:tc>
      </w:tr>
      <w:tr w:rsidR="00286C80" w:rsidRPr="00E726D7" w:rsidTr="008C718D">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303</w:t>
            </w:r>
          </w:p>
        </w:tc>
        <w:tc>
          <w:tcPr>
            <w:tcW w:w="2700" w:type="dxa"/>
          </w:tcPr>
          <w:p w:rsidR="00286C80" w:rsidRPr="00E726D7" w:rsidRDefault="00286C80" w:rsidP="00286C80">
            <w:pPr>
              <w:pStyle w:val="TableText"/>
              <w:rPr>
                <w:sz w:val="22"/>
                <w:szCs w:val="22"/>
              </w:rPr>
            </w:pPr>
            <w:r w:rsidRPr="00E726D7">
              <w:rPr>
                <w:sz w:val="22"/>
                <w:szCs w:val="22"/>
              </w:rPr>
              <w:t>Other Operating</w:t>
            </w:r>
            <w:r w:rsidR="008C718D">
              <w:rPr>
                <w:sz w:val="22"/>
                <w:szCs w:val="22"/>
              </w:rPr>
              <w:t xml:space="preserve"> </w:t>
            </w:r>
            <w:r w:rsidRPr="00E726D7">
              <w:rPr>
                <w:sz w:val="22"/>
                <w:szCs w:val="22"/>
              </w:rPr>
              <w:t>Revenue</w:t>
            </w:r>
          </w:p>
          <w:p w:rsidR="00286C80" w:rsidRPr="00E726D7" w:rsidRDefault="00286C80" w:rsidP="00286C80">
            <w:pPr>
              <w:pStyle w:val="TableText"/>
              <w:rPr>
                <w:sz w:val="22"/>
                <w:szCs w:val="22"/>
              </w:rPr>
            </w:pPr>
            <w:r w:rsidRPr="00E726D7">
              <w:rPr>
                <w:sz w:val="22"/>
                <w:szCs w:val="22"/>
              </w:rPr>
              <w:t>(OTHINCM)</w:t>
            </w:r>
          </w:p>
        </w:tc>
        <w:tc>
          <w:tcPr>
            <w:tcW w:w="6125" w:type="dxa"/>
          </w:tcPr>
          <w:p w:rsidR="00286C80" w:rsidRPr="00E726D7" w:rsidRDefault="00286C80" w:rsidP="00286C80">
            <w:pPr>
              <w:pStyle w:val="TableText"/>
              <w:rPr>
                <w:sz w:val="22"/>
                <w:szCs w:val="22"/>
              </w:rPr>
            </w:pPr>
            <w:r w:rsidRPr="00E726D7">
              <w:rPr>
                <w:sz w:val="22"/>
                <w:szCs w:val="22"/>
              </w:rPr>
              <w:t>This is all operating revenue other than that reported under local, state, and federal (data elements #300, #301, and #302). Include, for example, monetary gifts and donations received in the current year, interest, library fines, fees for library services, or grants. Do not include the value of any contributed or in-kind services or the value of any nonmonetary gifts and donations.</w:t>
            </w:r>
          </w:p>
        </w:tc>
      </w:tr>
      <w:tr w:rsidR="00286C80" w:rsidRPr="00E726D7" w:rsidTr="008C718D">
        <w:trPr>
          <w:cantSplit/>
        </w:trPr>
        <w:tc>
          <w:tcPr>
            <w:tcW w:w="805" w:type="dxa"/>
          </w:tcPr>
          <w:p w:rsidR="00286C80" w:rsidRPr="00E726D7" w:rsidRDefault="00286C80" w:rsidP="00286C80">
            <w:pPr>
              <w:jc w:val="both"/>
              <w:rPr>
                <w:rFonts w:ascii="Times New Roman" w:hAnsi="Times New Roman" w:cs="Times New Roman"/>
              </w:rPr>
            </w:pPr>
            <w:r w:rsidRPr="00E726D7">
              <w:rPr>
                <w:rFonts w:ascii="Times New Roman" w:hAnsi="Times New Roman" w:cs="Times New Roman"/>
              </w:rPr>
              <w:t>304</w:t>
            </w:r>
          </w:p>
        </w:tc>
        <w:tc>
          <w:tcPr>
            <w:tcW w:w="2700" w:type="dxa"/>
          </w:tcPr>
          <w:p w:rsidR="00286C80" w:rsidRPr="00E726D7" w:rsidRDefault="00286C80" w:rsidP="00286C80">
            <w:pPr>
              <w:pStyle w:val="TableText"/>
              <w:rPr>
                <w:sz w:val="22"/>
                <w:szCs w:val="22"/>
              </w:rPr>
            </w:pPr>
            <w:r w:rsidRPr="00E726D7">
              <w:rPr>
                <w:sz w:val="22"/>
                <w:szCs w:val="22"/>
              </w:rPr>
              <w:t>Total Operating Revenue</w:t>
            </w:r>
          </w:p>
          <w:p w:rsidR="00286C80" w:rsidRPr="00E726D7" w:rsidRDefault="00286C80" w:rsidP="00286C80">
            <w:pPr>
              <w:pStyle w:val="TableText"/>
              <w:rPr>
                <w:sz w:val="22"/>
                <w:szCs w:val="22"/>
              </w:rPr>
            </w:pPr>
            <w:r w:rsidRPr="00E726D7">
              <w:rPr>
                <w:sz w:val="22"/>
                <w:szCs w:val="22"/>
              </w:rPr>
              <w:t>(TOTINCM)</w:t>
            </w:r>
          </w:p>
        </w:tc>
        <w:tc>
          <w:tcPr>
            <w:tcW w:w="6125" w:type="dxa"/>
          </w:tcPr>
          <w:p w:rsidR="00286C80" w:rsidRPr="00E726D7" w:rsidRDefault="00286C80" w:rsidP="00286C80">
            <w:pPr>
              <w:pStyle w:val="TableText"/>
              <w:rPr>
                <w:sz w:val="22"/>
                <w:szCs w:val="22"/>
              </w:rPr>
            </w:pPr>
            <w:r w:rsidRPr="00E726D7">
              <w:rPr>
                <w:sz w:val="22"/>
                <w:szCs w:val="22"/>
              </w:rPr>
              <w:t>This is the sum of Local Government Revenue, State Government Revenue, Federal Government Revenue, and Other Operating Revenue (data elements #300 through #303).</w:t>
            </w:r>
          </w:p>
        </w:tc>
      </w:tr>
    </w:tbl>
    <w:p w:rsidR="00286C80" w:rsidRPr="00E726D7" w:rsidRDefault="00286C80" w:rsidP="00F62996">
      <w:pPr>
        <w:pStyle w:val="Heading2NOTOC"/>
        <w:rPr>
          <w:rFonts w:eastAsia="Arial"/>
          <w:sz w:val="22"/>
          <w:szCs w:val="22"/>
        </w:rPr>
      </w:pPr>
      <w:bookmarkStart w:id="13" w:name="_Toc439232303"/>
      <w:bookmarkStart w:id="14" w:name="_Toc439693596"/>
      <w:bookmarkStart w:id="15" w:name="_Toc461608462"/>
      <w:r w:rsidRPr="00E726D7">
        <w:rPr>
          <w:rFonts w:eastAsia="Arial"/>
          <w:sz w:val="22"/>
          <w:szCs w:val="22"/>
        </w:rPr>
        <w:t>OPERATING EXPENDITURES</w:t>
      </w:r>
      <w:bookmarkEnd w:id="13"/>
      <w:bookmarkEnd w:id="14"/>
      <w:bookmarkEnd w:id="15"/>
    </w:p>
    <w:p w:rsidR="00286C80" w:rsidRPr="00E726D7" w:rsidRDefault="00286C80" w:rsidP="00286C80">
      <w:pPr>
        <w:pStyle w:val="BodyText"/>
        <w:rPr>
          <w:sz w:val="22"/>
          <w:szCs w:val="22"/>
        </w:rPr>
      </w:pPr>
      <w:r w:rsidRPr="00E726D7">
        <w:rPr>
          <w:sz w:val="22"/>
          <w:szCs w:val="22"/>
        </w:rPr>
        <w:t>Operating e</w:t>
      </w:r>
      <w:r w:rsidRPr="00E726D7">
        <w:rPr>
          <w:spacing w:val="-2"/>
          <w:sz w:val="22"/>
          <w:szCs w:val="22"/>
        </w:rPr>
        <w:t>x</w:t>
      </w:r>
      <w:r w:rsidRPr="00E726D7">
        <w:rPr>
          <w:sz w:val="22"/>
          <w:szCs w:val="22"/>
        </w:rPr>
        <w:t>pendit</w:t>
      </w:r>
      <w:r w:rsidRPr="00E726D7">
        <w:rPr>
          <w:spacing w:val="-2"/>
          <w:sz w:val="22"/>
          <w:szCs w:val="22"/>
        </w:rPr>
        <w:t>u</w:t>
      </w:r>
      <w:r w:rsidRPr="00E726D7">
        <w:rPr>
          <w:sz w:val="22"/>
          <w:szCs w:val="22"/>
        </w:rPr>
        <w:t>r</w:t>
      </w:r>
      <w:r w:rsidRPr="00E726D7">
        <w:rPr>
          <w:spacing w:val="-2"/>
          <w:sz w:val="22"/>
          <w:szCs w:val="22"/>
        </w:rPr>
        <w:t>e</w:t>
      </w:r>
      <w:r w:rsidRPr="00E726D7">
        <w:rPr>
          <w:sz w:val="22"/>
          <w:szCs w:val="22"/>
        </w:rPr>
        <w:t>s are the c</w:t>
      </w:r>
      <w:r w:rsidRPr="00E726D7">
        <w:rPr>
          <w:spacing w:val="-2"/>
          <w:sz w:val="22"/>
          <w:szCs w:val="22"/>
        </w:rPr>
        <w:t>u</w:t>
      </w:r>
      <w:r w:rsidRPr="00E726D7">
        <w:rPr>
          <w:sz w:val="22"/>
          <w:szCs w:val="22"/>
        </w:rPr>
        <w:t>rr</w:t>
      </w:r>
      <w:r w:rsidRPr="00E726D7">
        <w:rPr>
          <w:spacing w:val="-2"/>
          <w:sz w:val="22"/>
          <w:szCs w:val="22"/>
        </w:rPr>
        <w:t>e</w:t>
      </w:r>
      <w:r w:rsidRPr="00E726D7">
        <w:rPr>
          <w:sz w:val="22"/>
          <w:szCs w:val="22"/>
        </w:rPr>
        <w:t>nt and r</w:t>
      </w:r>
      <w:r w:rsidRPr="00E726D7">
        <w:rPr>
          <w:spacing w:val="-2"/>
          <w:sz w:val="22"/>
          <w:szCs w:val="22"/>
        </w:rPr>
        <w:t>e</w:t>
      </w:r>
      <w:r w:rsidRPr="00E726D7">
        <w:rPr>
          <w:sz w:val="22"/>
          <w:szCs w:val="22"/>
        </w:rPr>
        <w:t>c</w:t>
      </w:r>
      <w:r w:rsidRPr="00E726D7">
        <w:rPr>
          <w:spacing w:val="-2"/>
          <w:sz w:val="22"/>
          <w:szCs w:val="22"/>
        </w:rPr>
        <w:t>u</w:t>
      </w:r>
      <w:r w:rsidRPr="00E726D7">
        <w:rPr>
          <w:sz w:val="22"/>
          <w:szCs w:val="22"/>
        </w:rPr>
        <w:t>rrent</w:t>
      </w:r>
      <w:r w:rsidRPr="00E726D7">
        <w:rPr>
          <w:spacing w:val="-3"/>
          <w:sz w:val="22"/>
          <w:szCs w:val="22"/>
        </w:rPr>
        <w:t xml:space="preserve"> </w:t>
      </w:r>
      <w:r w:rsidRPr="00E726D7">
        <w:rPr>
          <w:sz w:val="22"/>
          <w:szCs w:val="22"/>
        </w:rPr>
        <w:t>cos</w:t>
      </w:r>
      <w:r w:rsidRPr="00E726D7">
        <w:rPr>
          <w:spacing w:val="-2"/>
          <w:sz w:val="22"/>
          <w:szCs w:val="22"/>
        </w:rPr>
        <w:t>t</w:t>
      </w:r>
      <w:r w:rsidRPr="00E726D7">
        <w:rPr>
          <w:sz w:val="22"/>
          <w:szCs w:val="22"/>
        </w:rPr>
        <w:t>s n</w:t>
      </w:r>
      <w:r w:rsidRPr="00E726D7">
        <w:rPr>
          <w:spacing w:val="-2"/>
          <w:sz w:val="22"/>
          <w:szCs w:val="22"/>
        </w:rPr>
        <w:t>e</w:t>
      </w:r>
      <w:r w:rsidRPr="00E726D7">
        <w:rPr>
          <w:sz w:val="22"/>
          <w:szCs w:val="22"/>
        </w:rPr>
        <w:t>c</w:t>
      </w:r>
      <w:r w:rsidRPr="00E726D7">
        <w:rPr>
          <w:spacing w:val="-2"/>
          <w:sz w:val="22"/>
          <w:szCs w:val="22"/>
        </w:rPr>
        <w:t>e</w:t>
      </w:r>
      <w:r w:rsidRPr="00E726D7">
        <w:rPr>
          <w:sz w:val="22"/>
          <w:szCs w:val="22"/>
        </w:rPr>
        <w:t>ssary to sup</w:t>
      </w:r>
      <w:r w:rsidRPr="00E726D7">
        <w:rPr>
          <w:spacing w:val="-2"/>
          <w:sz w:val="22"/>
          <w:szCs w:val="22"/>
        </w:rPr>
        <w:t>p</w:t>
      </w:r>
      <w:r w:rsidRPr="00E726D7">
        <w:rPr>
          <w:sz w:val="22"/>
          <w:szCs w:val="22"/>
        </w:rPr>
        <w:t>ort</w:t>
      </w:r>
      <w:r w:rsidRPr="00E726D7">
        <w:rPr>
          <w:spacing w:val="-3"/>
          <w:sz w:val="22"/>
          <w:szCs w:val="22"/>
        </w:rPr>
        <w:t xml:space="preserve"> </w:t>
      </w:r>
      <w:r w:rsidRPr="00E726D7">
        <w:rPr>
          <w:sz w:val="22"/>
          <w:szCs w:val="22"/>
        </w:rPr>
        <w:t>the provisi</w:t>
      </w:r>
      <w:r w:rsidRPr="00E726D7">
        <w:rPr>
          <w:spacing w:val="-2"/>
          <w:sz w:val="22"/>
          <w:szCs w:val="22"/>
        </w:rPr>
        <w:t>o</w:t>
      </w:r>
      <w:r w:rsidRPr="00E726D7">
        <w:rPr>
          <w:sz w:val="22"/>
          <w:szCs w:val="22"/>
        </w:rPr>
        <w:t>n</w:t>
      </w:r>
      <w:r w:rsidRPr="00E726D7">
        <w:rPr>
          <w:spacing w:val="-2"/>
          <w:sz w:val="22"/>
          <w:szCs w:val="22"/>
        </w:rPr>
        <w:t xml:space="preserve"> </w:t>
      </w:r>
      <w:r w:rsidRPr="00E726D7">
        <w:rPr>
          <w:sz w:val="22"/>
          <w:szCs w:val="22"/>
        </w:rPr>
        <w:t>of libr</w:t>
      </w:r>
      <w:r w:rsidRPr="00E726D7">
        <w:rPr>
          <w:spacing w:val="-2"/>
          <w:sz w:val="22"/>
          <w:szCs w:val="22"/>
        </w:rPr>
        <w:t>a</w:t>
      </w:r>
      <w:r w:rsidRPr="00E726D7">
        <w:rPr>
          <w:sz w:val="22"/>
          <w:szCs w:val="22"/>
        </w:rPr>
        <w:t>ry serv</w:t>
      </w:r>
      <w:r w:rsidRPr="00E726D7">
        <w:rPr>
          <w:spacing w:val="-2"/>
          <w:sz w:val="22"/>
          <w:szCs w:val="22"/>
        </w:rPr>
        <w:t>i</w:t>
      </w:r>
      <w:r w:rsidRPr="00E726D7">
        <w:rPr>
          <w:sz w:val="22"/>
          <w:szCs w:val="22"/>
        </w:rPr>
        <w:t>ces. Signific</w:t>
      </w:r>
      <w:r w:rsidRPr="00E726D7">
        <w:rPr>
          <w:spacing w:val="-2"/>
          <w:sz w:val="22"/>
          <w:szCs w:val="22"/>
        </w:rPr>
        <w:t>an</w:t>
      </w:r>
      <w:r w:rsidRPr="00E726D7">
        <w:rPr>
          <w:sz w:val="22"/>
          <w:szCs w:val="22"/>
        </w:rPr>
        <w:t xml:space="preserve">t costs, </w:t>
      </w:r>
      <w:r w:rsidRPr="00E726D7">
        <w:rPr>
          <w:spacing w:val="-2"/>
          <w:sz w:val="22"/>
          <w:szCs w:val="22"/>
        </w:rPr>
        <w:t>e</w:t>
      </w:r>
      <w:r w:rsidRPr="00E726D7">
        <w:rPr>
          <w:sz w:val="22"/>
          <w:szCs w:val="22"/>
        </w:rPr>
        <w:t>sp</w:t>
      </w:r>
      <w:r w:rsidRPr="00E726D7">
        <w:rPr>
          <w:spacing w:val="-2"/>
          <w:sz w:val="22"/>
          <w:szCs w:val="22"/>
        </w:rPr>
        <w:t>e</w:t>
      </w:r>
      <w:r w:rsidRPr="00E726D7">
        <w:rPr>
          <w:sz w:val="22"/>
          <w:szCs w:val="22"/>
        </w:rPr>
        <w:t>cially</w:t>
      </w:r>
      <w:r w:rsidRPr="00E726D7">
        <w:rPr>
          <w:spacing w:val="1"/>
          <w:sz w:val="22"/>
          <w:szCs w:val="22"/>
        </w:rPr>
        <w:t xml:space="preserve"> </w:t>
      </w:r>
      <w:r w:rsidRPr="00E726D7">
        <w:rPr>
          <w:sz w:val="22"/>
          <w:szCs w:val="22"/>
        </w:rPr>
        <w:t>benefits</w:t>
      </w:r>
      <w:r w:rsidRPr="00E726D7">
        <w:rPr>
          <w:spacing w:val="-2"/>
          <w:sz w:val="22"/>
          <w:szCs w:val="22"/>
        </w:rPr>
        <w:t xml:space="preserve"> </w:t>
      </w:r>
      <w:r w:rsidRPr="00E726D7">
        <w:rPr>
          <w:sz w:val="22"/>
          <w:szCs w:val="22"/>
        </w:rPr>
        <w:t>and salar</w:t>
      </w:r>
      <w:r w:rsidRPr="00E726D7">
        <w:rPr>
          <w:spacing w:val="-2"/>
          <w:sz w:val="22"/>
          <w:szCs w:val="22"/>
        </w:rPr>
        <w:t>i</w:t>
      </w:r>
      <w:r w:rsidRPr="00E726D7">
        <w:rPr>
          <w:sz w:val="22"/>
          <w:szCs w:val="22"/>
        </w:rPr>
        <w:t>es,</w:t>
      </w:r>
      <w:r w:rsidRPr="00E726D7">
        <w:rPr>
          <w:spacing w:val="-2"/>
          <w:sz w:val="22"/>
          <w:szCs w:val="22"/>
        </w:rPr>
        <w:t xml:space="preserve"> </w:t>
      </w:r>
      <w:r w:rsidRPr="00E726D7">
        <w:rPr>
          <w:sz w:val="22"/>
          <w:szCs w:val="22"/>
        </w:rPr>
        <w:t>that are paid</w:t>
      </w:r>
      <w:r w:rsidRPr="00E726D7">
        <w:rPr>
          <w:spacing w:val="-2"/>
          <w:sz w:val="22"/>
          <w:szCs w:val="22"/>
        </w:rPr>
        <w:t xml:space="preserve"> </w:t>
      </w:r>
      <w:r w:rsidRPr="00E726D7">
        <w:rPr>
          <w:sz w:val="22"/>
          <w:szCs w:val="22"/>
        </w:rPr>
        <w:t>by other taxing age</w:t>
      </w:r>
      <w:r w:rsidRPr="00E726D7">
        <w:rPr>
          <w:spacing w:val="-2"/>
          <w:sz w:val="22"/>
          <w:szCs w:val="22"/>
        </w:rPr>
        <w:t>n</w:t>
      </w:r>
      <w:r w:rsidRPr="00E726D7">
        <w:rPr>
          <w:sz w:val="22"/>
          <w:szCs w:val="22"/>
        </w:rPr>
        <w:t>ci</w:t>
      </w:r>
      <w:r w:rsidRPr="00E726D7">
        <w:rPr>
          <w:spacing w:val="-2"/>
          <w:sz w:val="22"/>
          <w:szCs w:val="22"/>
        </w:rPr>
        <w:t>e</w:t>
      </w:r>
      <w:r w:rsidRPr="00E726D7">
        <w:rPr>
          <w:sz w:val="22"/>
          <w:szCs w:val="22"/>
        </w:rPr>
        <w:t>s (</w:t>
      </w:r>
      <w:r w:rsidRPr="00E726D7">
        <w:rPr>
          <w:spacing w:val="-2"/>
          <w:sz w:val="22"/>
          <w:szCs w:val="22"/>
        </w:rPr>
        <w:t>go</w:t>
      </w:r>
      <w:r w:rsidRPr="00E726D7">
        <w:rPr>
          <w:sz w:val="22"/>
          <w:szCs w:val="22"/>
        </w:rPr>
        <w:t>vernm</w:t>
      </w:r>
      <w:r w:rsidRPr="00E726D7">
        <w:rPr>
          <w:spacing w:val="-2"/>
          <w:sz w:val="22"/>
          <w:szCs w:val="22"/>
        </w:rPr>
        <w:t>e</w:t>
      </w:r>
      <w:r w:rsidRPr="00E726D7">
        <w:rPr>
          <w:sz w:val="22"/>
          <w:szCs w:val="22"/>
        </w:rPr>
        <w:t>nt ag</w:t>
      </w:r>
      <w:r w:rsidRPr="00E726D7">
        <w:rPr>
          <w:spacing w:val="-2"/>
          <w:sz w:val="22"/>
          <w:szCs w:val="22"/>
        </w:rPr>
        <w:t>e</w:t>
      </w:r>
      <w:r w:rsidRPr="00E726D7">
        <w:rPr>
          <w:sz w:val="22"/>
          <w:szCs w:val="22"/>
        </w:rPr>
        <w:t>nci</w:t>
      </w:r>
      <w:r w:rsidRPr="00E726D7">
        <w:rPr>
          <w:spacing w:val="-2"/>
          <w:sz w:val="22"/>
          <w:szCs w:val="22"/>
        </w:rPr>
        <w:t>e</w:t>
      </w:r>
      <w:r w:rsidRPr="00E726D7">
        <w:rPr>
          <w:sz w:val="22"/>
          <w:szCs w:val="22"/>
        </w:rPr>
        <w:t>s with the</w:t>
      </w:r>
      <w:r w:rsidRPr="00E726D7">
        <w:rPr>
          <w:spacing w:val="-2"/>
          <w:sz w:val="22"/>
          <w:szCs w:val="22"/>
        </w:rPr>
        <w:t xml:space="preserve"> </w:t>
      </w:r>
      <w:r w:rsidRPr="00E726D7">
        <w:rPr>
          <w:sz w:val="22"/>
          <w:szCs w:val="22"/>
        </w:rPr>
        <w:t>authority</w:t>
      </w:r>
      <w:r w:rsidRPr="00E726D7">
        <w:rPr>
          <w:spacing w:val="1"/>
          <w:sz w:val="22"/>
          <w:szCs w:val="22"/>
        </w:rPr>
        <w:t xml:space="preserve"> </w:t>
      </w:r>
      <w:r w:rsidRPr="00E726D7">
        <w:rPr>
          <w:sz w:val="22"/>
          <w:szCs w:val="22"/>
        </w:rPr>
        <w:t>to levy taxes) “on behalf of” the libr</w:t>
      </w:r>
      <w:r w:rsidRPr="00E726D7">
        <w:rPr>
          <w:spacing w:val="-2"/>
          <w:sz w:val="22"/>
          <w:szCs w:val="22"/>
        </w:rPr>
        <w:t>a</w:t>
      </w:r>
      <w:r w:rsidRPr="00E726D7">
        <w:rPr>
          <w:sz w:val="22"/>
          <w:szCs w:val="22"/>
        </w:rPr>
        <w:t>ry may be incl</w:t>
      </w:r>
      <w:r w:rsidRPr="00E726D7">
        <w:rPr>
          <w:spacing w:val="-2"/>
          <w:sz w:val="22"/>
          <w:szCs w:val="22"/>
        </w:rPr>
        <w:t>u</w:t>
      </w:r>
      <w:r w:rsidRPr="00E726D7">
        <w:rPr>
          <w:sz w:val="22"/>
          <w:szCs w:val="22"/>
        </w:rPr>
        <w:t>ded if the informati</w:t>
      </w:r>
      <w:r w:rsidRPr="00E726D7">
        <w:rPr>
          <w:spacing w:val="-2"/>
          <w:sz w:val="22"/>
          <w:szCs w:val="22"/>
        </w:rPr>
        <w:t>o</w:t>
      </w:r>
      <w:r w:rsidRPr="00E726D7">
        <w:rPr>
          <w:sz w:val="22"/>
          <w:szCs w:val="22"/>
        </w:rPr>
        <w:t>n is available to</w:t>
      </w:r>
      <w:r w:rsidRPr="00E726D7">
        <w:rPr>
          <w:spacing w:val="-2"/>
          <w:sz w:val="22"/>
          <w:szCs w:val="22"/>
        </w:rPr>
        <w:t xml:space="preserve"> </w:t>
      </w:r>
      <w:r w:rsidRPr="00E726D7">
        <w:rPr>
          <w:spacing w:val="1"/>
          <w:sz w:val="22"/>
          <w:szCs w:val="22"/>
        </w:rPr>
        <w:t>t</w:t>
      </w:r>
      <w:r w:rsidRPr="00E726D7">
        <w:rPr>
          <w:sz w:val="22"/>
          <w:szCs w:val="22"/>
        </w:rPr>
        <w:t>he rep</w:t>
      </w:r>
      <w:r w:rsidRPr="00E726D7">
        <w:rPr>
          <w:spacing w:val="-2"/>
          <w:sz w:val="22"/>
          <w:szCs w:val="22"/>
        </w:rPr>
        <w:t>o</w:t>
      </w:r>
      <w:r w:rsidRPr="00E726D7">
        <w:rPr>
          <w:sz w:val="22"/>
          <w:szCs w:val="22"/>
        </w:rPr>
        <w:t>rting</w:t>
      </w:r>
      <w:r w:rsidRPr="00E726D7">
        <w:rPr>
          <w:spacing w:val="-2"/>
          <w:sz w:val="22"/>
          <w:szCs w:val="22"/>
        </w:rPr>
        <w:t xml:space="preserve"> </w:t>
      </w:r>
      <w:r w:rsidRPr="00E726D7">
        <w:rPr>
          <w:sz w:val="22"/>
          <w:szCs w:val="22"/>
        </w:rPr>
        <w:t>age</w:t>
      </w:r>
      <w:r w:rsidRPr="00E726D7">
        <w:rPr>
          <w:spacing w:val="-2"/>
          <w:sz w:val="22"/>
          <w:szCs w:val="22"/>
        </w:rPr>
        <w:t>n</w:t>
      </w:r>
      <w:r w:rsidRPr="00E726D7">
        <w:rPr>
          <w:sz w:val="22"/>
          <w:szCs w:val="22"/>
        </w:rPr>
        <w:t>cy. Only such fun</w:t>
      </w:r>
      <w:r w:rsidRPr="00E726D7">
        <w:rPr>
          <w:spacing w:val="-2"/>
          <w:sz w:val="22"/>
          <w:szCs w:val="22"/>
        </w:rPr>
        <w:t>d</w:t>
      </w:r>
      <w:r w:rsidRPr="00E726D7">
        <w:rPr>
          <w:sz w:val="22"/>
          <w:szCs w:val="22"/>
        </w:rPr>
        <w:t>s that are su</w:t>
      </w:r>
      <w:r w:rsidRPr="00E726D7">
        <w:rPr>
          <w:spacing w:val="-2"/>
          <w:sz w:val="22"/>
          <w:szCs w:val="22"/>
        </w:rPr>
        <w:t>p</w:t>
      </w:r>
      <w:r w:rsidRPr="00E726D7">
        <w:rPr>
          <w:sz w:val="22"/>
          <w:szCs w:val="22"/>
        </w:rPr>
        <w:t>port</w:t>
      </w:r>
      <w:r w:rsidRPr="00E726D7">
        <w:rPr>
          <w:spacing w:val="-2"/>
          <w:sz w:val="22"/>
          <w:szCs w:val="22"/>
        </w:rPr>
        <w:t>e</w:t>
      </w:r>
      <w:r w:rsidRPr="00E726D7">
        <w:rPr>
          <w:sz w:val="22"/>
          <w:szCs w:val="22"/>
        </w:rPr>
        <w:t>d by expendit</w:t>
      </w:r>
      <w:r w:rsidRPr="00E726D7">
        <w:rPr>
          <w:spacing w:val="-2"/>
          <w:sz w:val="22"/>
          <w:szCs w:val="22"/>
        </w:rPr>
        <w:t>u</w:t>
      </w:r>
      <w:r w:rsidRPr="00E726D7">
        <w:rPr>
          <w:sz w:val="22"/>
          <w:szCs w:val="22"/>
        </w:rPr>
        <w:t xml:space="preserve">re </w:t>
      </w:r>
      <w:r w:rsidRPr="00E726D7">
        <w:rPr>
          <w:spacing w:val="-2"/>
          <w:sz w:val="22"/>
          <w:szCs w:val="22"/>
        </w:rPr>
        <w:t>d</w:t>
      </w:r>
      <w:r w:rsidRPr="00E726D7">
        <w:rPr>
          <w:sz w:val="22"/>
          <w:szCs w:val="22"/>
        </w:rPr>
        <w:t>ocu</w:t>
      </w:r>
      <w:r w:rsidRPr="00E726D7">
        <w:rPr>
          <w:spacing w:val="-2"/>
          <w:sz w:val="22"/>
          <w:szCs w:val="22"/>
        </w:rPr>
        <w:t>m</w:t>
      </w:r>
      <w:r w:rsidRPr="00E726D7">
        <w:rPr>
          <w:sz w:val="22"/>
          <w:szCs w:val="22"/>
        </w:rPr>
        <w:t>ents</w:t>
      </w:r>
      <w:r w:rsidRPr="00E726D7">
        <w:rPr>
          <w:spacing w:val="-2"/>
          <w:sz w:val="22"/>
          <w:szCs w:val="22"/>
        </w:rPr>
        <w:t xml:space="preserve"> </w:t>
      </w:r>
      <w:r w:rsidRPr="00E726D7">
        <w:rPr>
          <w:sz w:val="22"/>
          <w:szCs w:val="22"/>
        </w:rPr>
        <w:t>(s</w:t>
      </w:r>
      <w:r w:rsidRPr="00E726D7">
        <w:rPr>
          <w:spacing w:val="-2"/>
          <w:sz w:val="22"/>
          <w:szCs w:val="22"/>
        </w:rPr>
        <w:t>u</w:t>
      </w:r>
      <w:r w:rsidRPr="00E726D7">
        <w:rPr>
          <w:sz w:val="22"/>
          <w:szCs w:val="22"/>
        </w:rPr>
        <w:t xml:space="preserve">ch </w:t>
      </w:r>
      <w:r w:rsidRPr="00E726D7">
        <w:rPr>
          <w:spacing w:val="-2"/>
          <w:sz w:val="22"/>
          <w:szCs w:val="22"/>
        </w:rPr>
        <w:t>a</w:t>
      </w:r>
      <w:r w:rsidRPr="00E726D7">
        <w:rPr>
          <w:sz w:val="22"/>
          <w:szCs w:val="22"/>
        </w:rPr>
        <w:t>s inv</w:t>
      </w:r>
      <w:r w:rsidRPr="00E726D7">
        <w:rPr>
          <w:spacing w:val="2"/>
          <w:sz w:val="22"/>
          <w:szCs w:val="22"/>
        </w:rPr>
        <w:t>o</w:t>
      </w:r>
      <w:r w:rsidRPr="00E726D7">
        <w:rPr>
          <w:sz w:val="22"/>
          <w:szCs w:val="22"/>
        </w:rPr>
        <w:t>ic</w:t>
      </w:r>
      <w:r w:rsidRPr="00E726D7">
        <w:rPr>
          <w:spacing w:val="-2"/>
          <w:sz w:val="22"/>
          <w:szCs w:val="22"/>
        </w:rPr>
        <w:t>e</w:t>
      </w:r>
      <w:r w:rsidRPr="00E726D7">
        <w:rPr>
          <w:sz w:val="22"/>
          <w:szCs w:val="22"/>
        </w:rPr>
        <w:t>s, con</w:t>
      </w:r>
      <w:r w:rsidRPr="00E726D7">
        <w:rPr>
          <w:spacing w:val="-2"/>
          <w:sz w:val="22"/>
          <w:szCs w:val="22"/>
        </w:rPr>
        <w:t>t</w:t>
      </w:r>
      <w:r w:rsidRPr="00E726D7">
        <w:rPr>
          <w:sz w:val="22"/>
          <w:szCs w:val="22"/>
        </w:rPr>
        <w:t>r</w:t>
      </w:r>
      <w:r w:rsidRPr="00E726D7">
        <w:rPr>
          <w:spacing w:val="-2"/>
          <w:sz w:val="22"/>
          <w:szCs w:val="22"/>
        </w:rPr>
        <w:t>a</w:t>
      </w:r>
      <w:r w:rsidRPr="00E726D7">
        <w:rPr>
          <w:sz w:val="22"/>
          <w:szCs w:val="22"/>
        </w:rPr>
        <w:t>cts, payroll recor</w:t>
      </w:r>
      <w:r w:rsidRPr="00E726D7">
        <w:rPr>
          <w:spacing w:val="-2"/>
          <w:sz w:val="22"/>
          <w:szCs w:val="22"/>
        </w:rPr>
        <w:t>d</w:t>
      </w:r>
      <w:r w:rsidRPr="00E726D7">
        <w:rPr>
          <w:sz w:val="22"/>
          <w:szCs w:val="22"/>
        </w:rPr>
        <w:t>s, etc.) at the point of dis</w:t>
      </w:r>
      <w:r w:rsidRPr="00E726D7">
        <w:rPr>
          <w:spacing w:val="-2"/>
          <w:sz w:val="22"/>
          <w:szCs w:val="22"/>
        </w:rPr>
        <w:t>bu</w:t>
      </w:r>
      <w:r w:rsidRPr="00E726D7">
        <w:rPr>
          <w:sz w:val="22"/>
          <w:szCs w:val="22"/>
        </w:rPr>
        <w:t>rs</w:t>
      </w:r>
      <w:r w:rsidRPr="00E726D7">
        <w:rPr>
          <w:spacing w:val="-2"/>
          <w:sz w:val="22"/>
          <w:szCs w:val="22"/>
        </w:rPr>
        <w:t>e</w:t>
      </w:r>
      <w:r w:rsidRPr="00E726D7">
        <w:rPr>
          <w:sz w:val="22"/>
          <w:szCs w:val="22"/>
        </w:rPr>
        <w:t>ment sho</w:t>
      </w:r>
      <w:r w:rsidRPr="00E726D7">
        <w:rPr>
          <w:spacing w:val="-2"/>
          <w:sz w:val="22"/>
          <w:szCs w:val="22"/>
        </w:rPr>
        <w:t>u</w:t>
      </w:r>
      <w:r w:rsidRPr="00E726D7">
        <w:rPr>
          <w:sz w:val="22"/>
          <w:szCs w:val="22"/>
        </w:rPr>
        <w:t>ld be inc</w:t>
      </w:r>
      <w:r w:rsidRPr="00E726D7">
        <w:rPr>
          <w:spacing w:val="-2"/>
          <w:sz w:val="22"/>
          <w:szCs w:val="22"/>
        </w:rPr>
        <w:t>l</w:t>
      </w:r>
      <w:r w:rsidRPr="00E726D7">
        <w:rPr>
          <w:sz w:val="22"/>
          <w:szCs w:val="22"/>
        </w:rPr>
        <w:t>ud</w:t>
      </w:r>
      <w:r w:rsidRPr="00E726D7">
        <w:rPr>
          <w:spacing w:val="-2"/>
          <w:sz w:val="22"/>
          <w:szCs w:val="22"/>
        </w:rPr>
        <w:t>e</w:t>
      </w:r>
      <w:r w:rsidRPr="00E726D7">
        <w:rPr>
          <w:sz w:val="22"/>
          <w:szCs w:val="22"/>
        </w:rPr>
        <w:t>d. Do not</w:t>
      </w:r>
      <w:r w:rsidRPr="00E726D7">
        <w:rPr>
          <w:spacing w:val="1"/>
          <w:sz w:val="22"/>
          <w:szCs w:val="22"/>
        </w:rPr>
        <w:t xml:space="preserve"> </w:t>
      </w:r>
      <w:r w:rsidRPr="00E726D7">
        <w:rPr>
          <w:sz w:val="22"/>
          <w:szCs w:val="22"/>
        </w:rPr>
        <w:t>re</w:t>
      </w:r>
      <w:r w:rsidRPr="00E726D7">
        <w:rPr>
          <w:spacing w:val="-2"/>
          <w:sz w:val="22"/>
          <w:szCs w:val="22"/>
        </w:rPr>
        <w:t>p</w:t>
      </w:r>
      <w:r w:rsidRPr="00E726D7">
        <w:rPr>
          <w:sz w:val="22"/>
          <w:szCs w:val="22"/>
        </w:rPr>
        <w:t>ort the value of free items</w:t>
      </w:r>
      <w:r w:rsidRPr="00E726D7">
        <w:rPr>
          <w:spacing w:val="-2"/>
          <w:sz w:val="22"/>
          <w:szCs w:val="22"/>
        </w:rPr>
        <w:t xml:space="preserve"> </w:t>
      </w:r>
      <w:r w:rsidRPr="00E726D7">
        <w:rPr>
          <w:sz w:val="22"/>
          <w:szCs w:val="22"/>
        </w:rPr>
        <w:t>as exp</w:t>
      </w:r>
      <w:r w:rsidRPr="00E726D7">
        <w:rPr>
          <w:spacing w:val="-2"/>
          <w:sz w:val="22"/>
          <w:szCs w:val="22"/>
        </w:rPr>
        <w:t>e</w:t>
      </w:r>
      <w:r w:rsidRPr="00E726D7">
        <w:rPr>
          <w:sz w:val="22"/>
          <w:szCs w:val="22"/>
        </w:rPr>
        <w:t>nditures. Do not r</w:t>
      </w:r>
      <w:r w:rsidRPr="00E726D7">
        <w:rPr>
          <w:spacing w:val="-2"/>
          <w:sz w:val="22"/>
          <w:szCs w:val="22"/>
        </w:rPr>
        <w:t>e</w:t>
      </w:r>
      <w:r w:rsidRPr="00E726D7">
        <w:rPr>
          <w:sz w:val="22"/>
          <w:szCs w:val="22"/>
        </w:rPr>
        <w:t>p</w:t>
      </w:r>
      <w:r w:rsidRPr="00E726D7">
        <w:rPr>
          <w:spacing w:val="-2"/>
          <w:sz w:val="22"/>
          <w:szCs w:val="22"/>
        </w:rPr>
        <w:t>o</w:t>
      </w:r>
      <w:r w:rsidRPr="00E726D7">
        <w:rPr>
          <w:sz w:val="22"/>
          <w:szCs w:val="22"/>
        </w:rPr>
        <w:t>rt estimated</w:t>
      </w:r>
      <w:r w:rsidRPr="00E726D7">
        <w:rPr>
          <w:spacing w:val="-2"/>
          <w:sz w:val="22"/>
          <w:szCs w:val="22"/>
        </w:rPr>
        <w:t xml:space="preserve"> </w:t>
      </w:r>
      <w:r w:rsidRPr="00E726D7">
        <w:rPr>
          <w:sz w:val="22"/>
          <w:szCs w:val="22"/>
        </w:rPr>
        <w:t>c</w:t>
      </w:r>
      <w:r w:rsidRPr="00E726D7">
        <w:rPr>
          <w:spacing w:val="-2"/>
          <w:sz w:val="22"/>
          <w:szCs w:val="22"/>
        </w:rPr>
        <w:t>o</w:t>
      </w:r>
      <w:r w:rsidRPr="00E726D7">
        <w:rPr>
          <w:sz w:val="22"/>
          <w:szCs w:val="22"/>
        </w:rPr>
        <w:t xml:space="preserve">sts </w:t>
      </w:r>
      <w:r w:rsidRPr="00E726D7">
        <w:rPr>
          <w:spacing w:val="-2"/>
          <w:sz w:val="22"/>
          <w:szCs w:val="22"/>
        </w:rPr>
        <w:t>a</w:t>
      </w:r>
      <w:r w:rsidRPr="00E726D7">
        <w:rPr>
          <w:sz w:val="22"/>
          <w:szCs w:val="22"/>
        </w:rPr>
        <w:t>s expe</w:t>
      </w:r>
      <w:r w:rsidRPr="00E726D7">
        <w:rPr>
          <w:spacing w:val="-2"/>
          <w:sz w:val="22"/>
          <w:szCs w:val="22"/>
        </w:rPr>
        <w:t>n</w:t>
      </w:r>
      <w:r w:rsidRPr="00E726D7">
        <w:rPr>
          <w:sz w:val="22"/>
          <w:szCs w:val="22"/>
        </w:rPr>
        <w:t>ditur</w:t>
      </w:r>
      <w:r w:rsidRPr="00E726D7">
        <w:rPr>
          <w:spacing w:val="-2"/>
          <w:sz w:val="22"/>
          <w:szCs w:val="22"/>
        </w:rPr>
        <w:t>e</w:t>
      </w:r>
      <w:r w:rsidRPr="00E726D7">
        <w:rPr>
          <w:sz w:val="22"/>
          <w:szCs w:val="22"/>
        </w:rPr>
        <w:t xml:space="preserve">s. Do </w:t>
      </w:r>
      <w:r w:rsidRPr="00E726D7">
        <w:rPr>
          <w:spacing w:val="-2"/>
          <w:sz w:val="22"/>
          <w:szCs w:val="22"/>
        </w:rPr>
        <w:t>n</w:t>
      </w:r>
      <w:r w:rsidRPr="00E726D7">
        <w:rPr>
          <w:sz w:val="22"/>
          <w:szCs w:val="22"/>
        </w:rPr>
        <w:t>ot rep</w:t>
      </w:r>
      <w:r w:rsidRPr="00E726D7">
        <w:rPr>
          <w:spacing w:val="-2"/>
          <w:sz w:val="22"/>
          <w:szCs w:val="22"/>
        </w:rPr>
        <w:t>o</w:t>
      </w:r>
      <w:r w:rsidRPr="00E726D7">
        <w:rPr>
          <w:sz w:val="22"/>
          <w:szCs w:val="22"/>
        </w:rPr>
        <w:t>rt capi</w:t>
      </w:r>
      <w:r w:rsidRPr="00E726D7">
        <w:rPr>
          <w:spacing w:val="-2"/>
          <w:sz w:val="22"/>
          <w:szCs w:val="22"/>
        </w:rPr>
        <w:t>t</w:t>
      </w:r>
      <w:r w:rsidRPr="00E726D7">
        <w:rPr>
          <w:sz w:val="22"/>
          <w:szCs w:val="22"/>
        </w:rPr>
        <w:t>al expendit</w:t>
      </w:r>
      <w:r w:rsidRPr="00E726D7">
        <w:rPr>
          <w:spacing w:val="-2"/>
          <w:sz w:val="22"/>
          <w:szCs w:val="22"/>
        </w:rPr>
        <w:t>u</w:t>
      </w:r>
      <w:r w:rsidRPr="00E726D7">
        <w:rPr>
          <w:sz w:val="22"/>
          <w:szCs w:val="22"/>
        </w:rPr>
        <w:t>res u</w:t>
      </w:r>
      <w:r w:rsidRPr="00E726D7">
        <w:rPr>
          <w:spacing w:val="-2"/>
          <w:sz w:val="22"/>
          <w:szCs w:val="22"/>
        </w:rPr>
        <w:t>n</w:t>
      </w:r>
      <w:r w:rsidRPr="00E726D7">
        <w:rPr>
          <w:sz w:val="22"/>
          <w:szCs w:val="22"/>
        </w:rPr>
        <w:t>der th</w:t>
      </w:r>
      <w:r w:rsidRPr="00E726D7">
        <w:rPr>
          <w:spacing w:val="-2"/>
          <w:sz w:val="22"/>
          <w:szCs w:val="22"/>
        </w:rPr>
        <w:t>i</w:t>
      </w:r>
      <w:r w:rsidRPr="00E726D7">
        <w:rPr>
          <w:sz w:val="22"/>
          <w:szCs w:val="22"/>
        </w:rPr>
        <w:t>s category.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3"/>
        <w:gridCol w:w="6122"/>
      </w:tblGrid>
      <w:tr w:rsidR="00286C80" w:rsidRPr="00E726D7" w:rsidTr="00061733">
        <w:tc>
          <w:tcPr>
            <w:tcW w:w="9630" w:type="dxa"/>
            <w:gridSpan w:val="3"/>
          </w:tcPr>
          <w:p w:rsidR="00286C80" w:rsidRPr="00E726D7" w:rsidRDefault="00286C80" w:rsidP="00F62996">
            <w:pPr>
              <w:pStyle w:val="Heading3NOTOC"/>
              <w:rPr>
                <w:sz w:val="22"/>
                <w:szCs w:val="22"/>
              </w:rPr>
            </w:pPr>
            <w:bookmarkStart w:id="16" w:name="_Toc439232304"/>
            <w:bookmarkStart w:id="17" w:name="_Toc439693597"/>
            <w:bookmarkStart w:id="18" w:name="_Toc461608463"/>
            <w:r w:rsidRPr="00E726D7">
              <w:rPr>
                <w:sz w:val="22"/>
                <w:szCs w:val="22"/>
              </w:rPr>
              <w:t>Staff Expenditures</w:t>
            </w:r>
            <w:bookmarkEnd w:id="16"/>
            <w:bookmarkEnd w:id="17"/>
            <w:bookmarkEnd w:id="18"/>
          </w:p>
        </w:tc>
      </w:tr>
      <w:tr w:rsidR="00286C80" w:rsidRPr="00E726D7" w:rsidTr="00061733">
        <w:trPr>
          <w:cantSplit/>
          <w:tblHeader/>
        </w:trPr>
        <w:tc>
          <w:tcPr>
            <w:tcW w:w="805"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w:t>
            </w:r>
          </w:p>
        </w:tc>
        <w:tc>
          <w:tcPr>
            <w:tcW w:w="2703"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Name (Variable Name)</w:t>
            </w:r>
          </w:p>
        </w:tc>
        <w:tc>
          <w:tcPr>
            <w:tcW w:w="6122"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Definition</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350</w:t>
            </w:r>
          </w:p>
        </w:tc>
        <w:tc>
          <w:tcPr>
            <w:tcW w:w="2703" w:type="dxa"/>
          </w:tcPr>
          <w:p w:rsidR="00286C80" w:rsidRPr="00E726D7" w:rsidRDefault="00286C80" w:rsidP="00286C80">
            <w:pPr>
              <w:pStyle w:val="TableText"/>
              <w:rPr>
                <w:sz w:val="22"/>
                <w:szCs w:val="22"/>
              </w:rPr>
            </w:pPr>
            <w:r w:rsidRPr="00E726D7">
              <w:rPr>
                <w:sz w:val="22"/>
                <w:szCs w:val="22"/>
              </w:rPr>
              <w:t>Salaries &amp; Wages Expenditures</w:t>
            </w:r>
          </w:p>
          <w:p w:rsidR="00286C80" w:rsidRPr="00E726D7" w:rsidRDefault="00286C80" w:rsidP="00286C80">
            <w:pPr>
              <w:pStyle w:val="TableText"/>
              <w:rPr>
                <w:sz w:val="22"/>
                <w:szCs w:val="22"/>
              </w:rPr>
            </w:pPr>
            <w:r w:rsidRPr="00E726D7">
              <w:rPr>
                <w:sz w:val="22"/>
                <w:szCs w:val="22"/>
              </w:rPr>
              <w:t>(SALARIES)</w:t>
            </w:r>
          </w:p>
        </w:tc>
        <w:tc>
          <w:tcPr>
            <w:tcW w:w="6122" w:type="dxa"/>
          </w:tcPr>
          <w:p w:rsidR="00286C80" w:rsidRPr="00E726D7" w:rsidRDefault="00286C80" w:rsidP="00286C80">
            <w:pPr>
              <w:pStyle w:val="TableText"/>
              <w:rPr>
                <w:sz w:val="22"/>
                <w:szCs w:val="22"/>
              </w:rPr>
            </w:pPr>
            <w:r w:rsidRPr="00E726D7">
              <w:rPr>
                <w:sz w:val="22"/>
                <w:szCs w:val="22"/>
              </w:rPr>
              <w:t>This includes salaries and wages for all library staff (including plant operations, security, and maintenance staff) for the fiscal year. Include salaries and wages before deductions but exclude employee benefits.</w:t>
            </w:r>
          </w:p>
          <w:p w:rsidR="00286C80" w:rsidRPr="00E726D7" w:rsidRDefault="00286C80" w:rsidP="00286C80">
            <w:pPr>
              <w:pStyle w:val="TableText"/>
              <w:rPr>
                <w:sz w:val="22"/>
                <w:szCs w:val="22"/>
              </w:rPr>
            </w:pP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351</w:t>
            </w:r>
          </w:p>
        </w:tc>
        <w:tc>
          <w:tcPr>
            <w:tcW w:w="2703" w:type="dxa"/>
          </w:tcPr>
          <w:p w:rsidR="00286C80" w:rsidRPr="00E726D7" w:rsidRDefault="00286C80" w:rsidP="00286C80">
            <w:pPr>
              <w:pStyle w:val="TableText"/>
              <w:rPr>
                <w:sz w:val="22"/>
                <w:szCs w:val="22"/>
              </w:rPr>
            </w:pPr>
            <w:r w:rsidRPr="00E726D7">
              <w:rPr>
                <w:sz w:val="22"/>
                <w:szCs w:val="22"/>
              </w:rPr>
              <w:t>Employee Benefits Expenditures</w:t>
            </w:r>
          </w:p>
          <w:p w:rsidR="00286C80" w:rsidRPr="00E726D7" w:rsidRDefault="00286C80" w:rsidP="00286C80">
            <w:pPr>
              <w:pStyle w:val="TableText"/>
              <w:rPr>
                <w:sz w:val="22"/>
                <w:szCs w:val="22"/>
              </w:rPr>
            </w:pPr>
            <w:r w:rsidRPr="00E726D7">
              <w:rPr>
                <w:sz w:val="22"/>
                <w:szCs w:val="22"/>
              </w:rPr>
              <w:t>(BENEFIT)</w:t>
            </w:r>
          </w:p>
        </w:tc>
        <w:tc>
          <w:tcPr>
            <w:tcW w:w="6122" w:type="dxa"/>
          </w:tcPr>
          <w:p w:rsidR="00286C80" w:rsidRPr="00E726D7" w:rsidRDefault="00286C80" w:rsidP="00286C80">
            <w:pPr>
              <w:pStyle w:val="TableText"/>
              <w:rPr>
                <w:sz w:val="22"/>
                <w:szCs w:val="22"/>
              </w:rPr>
            </w:pPr>
            <w:r w:rsidRPr="00E726D7">
              <w:rPr>
                <w:sz w:val="22"/>
                <w:szCs w:val="22"/>
              </w:rPr>
              <w:t>These are the benefits outside of salaries and wages paid and accruing to employees (including plant operations, security, and maintenance staff), regardless of whether the benefits or equivalent cash options are available to all employees.</w:t>
            </w:r>
          </w:p>
          <w:p w:rsidR="00286C80" w:rsidRPr="00E726D7" w:rsidRDefault="00286C80" w:rsidP="00286C80">
            <w:pPr>
              <w:pStyle w:val="TableText"/>
              <w:rPr>
                <w:sz w:val="22"/>
                <w:szCs w:val="22"/>
              </w:rPr>
            </w:pPr>
            <w:r w:rsidRPr="00E726D7">
              <w:rPr>
                <w:sz w:val="22"/>
                <w:szCs w:val="22"/>
              </w:rPr>
              <w:t>Include amounts for direct paid employee benefits including Social Security, retirement, medical insurance, life insurance, guaranteed disability income protection, unemployment compensation, workmen’s compensation, tuition, and housing benefits</w:t>
            </w:r>
          </w:p>
          <w:p w:rsidR="00286C80" w:rsidRPr="00E726D7" w:rsidRDefault="00286C80" w:rsidP="00286C80">
            <w:pPr>
              <w:pStyle w:val="TableText"/>
              <w:rPr>
                <w:sz w:val="22"/>
                <w:szCs w:val="22"/>
              </w:rPr>
            </w:pP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352</w:t>
            </w:r>
          </w:p>
        </w:tc>
        <w:tc>
          <w:tcPr>
            <w:tcW w:w="2703" w:type="dxa"/>
          </w:tcPr>
          <w:p w:rsidR="00286C80" w:rsidRPr="00E726D7" w:rsidRDefault="00286C80" w:rsidP="00286C80">
            <w:pPr>
              <w:pStyle w:val="TableText"/>
              <w:rPr>
                <w:sz w:val="22"/>
                <w:szCs w:val="22"/>
              </w:rPr>
            </w:pPr>
            <w:r w:rsidRPr="00E726D7">
              <w:rPr>
                <w:sz w:val="22"/>
                <w:szCs w:val="22"/>
              </w:rPr>
              <w:t>Total Staff Expenditures</w:t>
            </w:r>
          </w:p>
          <w:p w:rsidR="00286C80" w:rsidRPr="00E726D7" w:rsidRDefault="00286C80" w:rsidP="00286C80">
            <w:pPr>
              <w:pStyle w:val="TableText"/>
              <w:rPr>
                <w:sz w:val="22"/>
                <w:szCs w:val="22"/>
              </w:rPr>
            </w:pPr>
            <w:r w:rsidRPr="00E726D7">
              <w:rPr>
                <w:sz w:val="22"/>
                <w:szCs w:val="22"/>
              </w:rPr>
              <w:t>(STAFFEXP)</w:t>
            </w:r>
          </w:p>
        </w:tc>
        <w:tc>
          <w:tcPr>
            <w:tcW w:w="6122" w:type="dxa"/>
          </w:tcPr>
          <w:p w:rsidR="00286C80" w:rsidRPr="00E726D7" w:rsidRDefault="00286C80" w:rsidP="00286C80">
            <w:pPr>
              <w:pStyle w:val="TableText"/>
              <w:rPr>
                <w:sz w:val="22"/>
                <w:szCs w:val="22"/>
              </w:rPr>
            </w:pPr>
            <w:r w:rsidRPr="00E726D7">
              <w:rPr>
                <w:sz w:val="22"/>
                <w:szCs w:val="22"/>
              </w:rPr>
              <w:t>This is the sum of Salaries &amp; Wages Expenditures and Employee Benefits Expenditures (data elements #350 and #351).</w:t>
            </w:r>
          </w:p>
        </w:tc>
      </w:tr>
      <w:tr w:rsidR="00286C80" w:rsidRPr="00E726D7" w:rsidTr="00061733">
        <w:tc>
          <w:tcPr>
            <w:tcW w:w="9630" w:type="dxa"/>
            <w:gridSpan w:val="3"/>
          </w:tcPr>
          <w:p w:rsidR="00286C80" w:rsidRPr="00E726D7" w:rsidRDefault="00286C80" w:rsidP="00F62996">
            <w:pPr>
              <w:pStyle w:val="Heading2NOTOC"/>
              <w:rPr>
                <w:sz w:val="22"/>
                <w:szCs w:val="22"/>
              </w:rPr>
            </w:pPr>
            <w:bookmarkStart w:id="19" w:name="_Toc439232305"/>
            <w:bookmarkStart w:id="20" w:name="_Toc439693598"/>
            <w:bookmarkStart w:id="21" w:name="_Toc461608464"/>
            <w:r w:rsidRPr="00E726D7">
              <w:rPr>
                <w:sz w:val="22"/>
                <w:szCs w:val="22"/>
              </w:rPr>
              <w:t>Collection Expenditures</w:t>
            </w:r>
            <w:bookmarkEnd w:id="19"/>
            <w:bookmarkEnd w:id="20"/>
            <w:bookmarkEnd w:id="21"/>
          </w:p>
          <w:p w:rsidR="00286C80" w:rsidRPr="00E726D7" w:rsidRDefault="00286C80" w:rsidP="0013458C">
            <w:pPr>
              <w:pStyle w:val="BodyText"/>
              <w:rPr>
                <w:sz w:val="22"/>
                <w:szCs w:val="22"/>
              </w:rPr>
            </w:pPr>
            <w:r w:rsidRPr="00E726D7">
              <w:rPr>
                <w:sz w:val="22"/>
                <w:szCs w:val="22"/>
              </w:rPr>
              <w:t>This includes all operating expenditures from the library budget for all materials in print, microform, electronic, and other formats considered part of the collection, whether purchased, leased, or licensed. Exclude charges or fees for interlibrary loans and expenditures for document delivery.</w:t>
            </w:r>
          </w:p>
        </w:tc>
      </w:tr>
    </w:tbl>
    <w:p w:rsidR="007277B7" w:rsidRDefault="007277B7" w:rsidP="007277B7">
      <w:pPr>
        <w:spacing w:after="0"/>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3"/>
        <w:gridCol w:w="6122"/>
      </w:tblGrid>
      <w:tr w:rsidR="00286C80" w:rsidRPr="00E726D7" w:rsidTr="00061733">
        <w:trPr>
          <w:cantSplit/>
          <w:tblHeader/>
        </w:trPr>
        <w:tc>
          <w:tcPr>
            <w:tcW w:w="805"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w:t>
            </w:r>
          </w:p>
        </w:tc>
        <w:tc>
          <w:tcPr>
            <w:tcW w:w="2703"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Name (Variable Name)</w:t>
            </w:r>
          </w:p>
        </w:tc>
        <w:tc>
          <w:tcPr>
            <w:tcW w:w="6122"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Definition</w:t>
            </w:r>
          </w:p>
        </w:tc>
      </w:tr>
      <w:tr w:rsidR="00286C80" w:rsidRPr="00E726D7" w:rsidTr="00061733">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353</w:t>
            </w:r>
          </w:p>
        </w:tc>
        <w:tc>
          <w:tcPr>
            <w:tcW w:w="2703" w:type="dxa"/>
            <w:tcBorders>
              <w:top w:val="single" w:sz="4" w:space="0" w:color="auto"/>
            </w:tcBorders>
          </w:tcPr>
          <w:p w:rsidR="00286C80" w:rsidRPr="00E726D7" w:rsidRDefault="00286C80" w:rsidP="00286C80">
            <w:pPr>
              <w:pStyle w:val="TableText"/>
              <w:rPr>
                <w:sz w:val="22"/>
                <w:szCs w:val="22"/>
              </w:rPr>
            </w:pPr>
            <w:r w:rsidRPr="00E726D7">
              <w:rPr>
                <w:sz w:val="22"/>
                <w:szCs w:val="22"/>
              </w:rPr>
              <w:t>Print Materials Expenditures</w:t>
            </w:r>
          </w:p>
          <w:p w:rsidR="00286C80" w:rsidRPr="00E726D7" w:rsidRDefault="00286C80" w:rsidP="00286C80">
            <w:pPr>
              <w:pStyle w:val="TableText"/>
              <w:rPr>
                <w:sz w:val="22"/>
                <w:szCs w:val="22"/>
              </w:rPr>
            </w:pPr>
            <w:r w:rsidRPr="00E726D7">
              <w:rPr>
                <w:sz w:val="22"/>
                <w:szCs w:val="22"/>
              </w:rPr>
              <w:t>(PRMATEXP)</w:t>
            </w:r>
          </w:p>
        </w:tc>
        <w:tc>
          <w:tcPr>
            <w:tcW w:w="6122" w:type="dxa"/>
            <w:tcBorders>
              <w:top w:val="single" w:sz="4" w:space="0" w:color="auto"/>
            </w:tcBorders>
          </w:tcPr>
          <w:p w:rsidR="00286C80" w:rsidRPr="00E726D7" w:rsidRDefault="00286C80" w:rsidP="00286C80">
            <w:pPr>
              <w:pStyle w:val="TableText"/>
              <w:rPr>
                <w:sz w:val="22"/>
                <w:szCs w:val="22"/>
              </w:rPr>
            </w:pPr>
            <w:r w:rsidRPr="00E726D7">
              <w:rPr>
                <w:sz w:val="22"/>
                <w:szCs w:val="22"/>
              </w:rPr>
              <w:t>Report all operating expenditures for the following print materials: books, current serial subscriptions, government documents, and any other print acquisitions.</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354</w:t>
            </w:r>
          </w:p>
        </w:tc>
        <w:tc>
          <w:tcPr>
            <w:tcW w:w="2703" w:type="dxa"/>
          </w:tcPr>
          <w:p w:rsidR="00286C80" w:rsidRPr="00E726D7" w:rsidRDefault="00286C80" w:rsidP="00286C80">
            <w:pPr>
              <w:pStyle w:val="TableText"/>
              <w:rPr>
                <w:sz w:val="22"/>
                <w:szCs w:val="22"/>
              </w:rPr>
            </w:pPr>
            <w:r w:rsidRPr="00E726D7">
              <w:rPr>
                <w:sz w:val="22"/>
                <w:szCs w:val="22"/>
              </w:rPr>
              <w:t>Electronic Materials Expenditures</w:t>
            </w:r>
          </w:p>
          <w:p w:rsidR="00286C80" w:rsidRPr="00E726D7" w:rsidRDefault="00286C80" w:rsidP="00286C80">
            <w:pPr>
              <w:pStyle w:val="TableText"/>
              <w:rPr>
                <w:sz w:val="22"/>
                <w:szCs w:val="22"/>
              </w:rPr>
            </w:pPr>
            <w:r w:rsidRPr="00E726D7">
              <w:rPr>
                <w:sz w:val="22"/>
                <w:szCs w:val="22"/>
              </w:rPr>
              <w:t>(ELMATEXP)</w:t>
            </w:r>
          </w:p>
        </w:tc>
        <w:tc>
          <w:tcPr>
            <w:tcW w:w="6122" w:type="dxa"/>
          </w:tcPr>
          <w:p w:rsidR="00286C80" w:rsidRPr="00E726D7" w:rsidRDefault="00286C80" w:rsidP="00286C80">
            <w:pPr>
              <w:pStyle w:val="TableText"/>
              <w:rPr>
                <w:sz w:val="22"/>
                <w:szCs w:val="22"/>
              </w:rPr>
            </w:pPr>
            <w:r w:rsidRPr="00E726D7">
              <w:rPr>
                <w:sz w:val="22"/>
                <w:szCs w:val="22"/>
              </w:rPr>
              <w:t>Report all operating expenditures for electronic (digital) materials. Types of electronic materials include e-books, audio and video downloadables, e-serials (including journals), government documents, databases (including locally mounted, full text or not), electronic files, reference tools, scores, maps, or pictures in electronic or digital format, including materials digitized by the library. Electronic materials can be distributed on magnetic tape, diskettes, computer software, CD-ROM, or other portable digital carrier, and can be accessed via a computer, via access to the Internet, or by using an e-book reader. Include expenditures for materials held locally and for remote materials for which permanent or temporary access rights have been acquired. Include expenditures for database licenses. [Note: Based on ISO 2789 definition.]</w:t>
            </w:r>
          </w:p>
          <w:p w:rsidR="00286C80" w:rsidRPr="00E726D7" w:rsidRDefault="00286C80" w:rsidP="00286C80">
            <w:pPr>
              <w:pStyle w:val="TableText"/>
              <w:rPr>
                <w:sz w:val="22"/>
                <w:szCs w:val="22"/>
              </w:rPr>
            </w:pPr>
            <w:r w:rsidRPr="00E726D7">
              <w:rPr>
                <w:sz w:val="22"/>
                <w:szCs w:val="22"/>
              </w:rPr>
              <w:t>Note: Expenditures for computer software used to support library operations or to link to external networks, including the Internet, are reported under Other Operating Expenditures (data element #357).</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355</w:t>
            </w:r>
          </w:p>
        </w:tc>
        <w:tc>
          <w:tcPr>
            <w:tcW w:w="2703" w:type="dxa"/>
          </w:tcPr>
          <w:p w:rsidR="00286C80" w:rsidRPr="00E726D7" w:rsidRDefault="00286C80" w:rsidP="00286C80">
            <w:pPr>
              <w:pStyle w:val="TableText"/>
              <w:rPr>
                <w:sz w:val="22"/>
                <w:szCs w:val="22"/>
              </w:rPr>
            </w:pPr>
            <w:r w:rsidRPr="00E726D7">
              <w:rPr>
                <w:sz w:val="22"/>
                <w:szCs w:val="22"/>
              </w:rPr>
              <w:t>Other Materials Expenditures</w:t>
            </w:r>
          </w:p>
          <w:p w:rsidR="00286C80" w:rsidRPr="00E726D7" w:rsidRDefault="00286C80" w:rsidP="00286C80">
            <w:pPr>
              <w:pStyle w:val="TableText"/>
              <w:rPr>
                <w:sz w:val="22"/>
                <w:szCs w:val="22"/>
              </w:rPr>
            </w:pPr>
            <w:r w:rsidRPr="00E726D7">
              <w:rPr>
                <w:sz w:val="22"/>
                <w:szCs w:val="22"/>
              </w:rPr>
              <w:t>(OTHMATEX)</w:t>
            </w:r>
          </w:p>
        </w:tc>
        <w:tc>
          <w:tcPr>
            <w:tcW w:w="6122" w:type="dxa"/>
          </w:tcPr>
          <w:p w:rsidR="00286C80" w:rsidRPr="00E726D7" w:rsidRDefault="00286C80" w:rsidP="00286C80">
            <w:pPr>
              <w:pStyle w:val="TableText"/>
              <w:rPr>
                <w:sz w:val="22"/>
                <w:szCs w:val="22"/>
              </w:rPr>
            </w:pPr>
            <w:r w:rsidRPr="00E726D7">
              <w:rPr>
                <w:sz w:val="22"/>
                <w:szCs w:val="22"/>
              </w:rPr>
              <w:t>Report all operating expenditures for other materials, such as microform, audio and video physical units, DVD, and materials in new formats.</w:t>
            </w:r>
          </w:p>
        </w:tc>
      </w:tr>
      <w:tr w:rsidR="00286C80" w:rsidRPr="00E726D7" w:rsidTr="00061733">
        <w:trPr>
          <w:cantSplit/>
        </w:trPr>
        <w:tc>
          <w:tcPr>
            <w:tcW w:w="805" w:type="dxa"/>
          </w:tcPr>
          <w:p w:rsidR="00286C80" w:rsidRPr="00E726D7" w:rsidRDefault="00286C80" w:rsidP="00286C80">
            <w:pPr>
              <w:pStyle w:val="TableText"/>
              <w:rPr>
                <w:sz w:val="22"/>
                <w:szCs w:val="22"/>
              </w:rPr>
            </w:pPr>
            <w:r w:rsidRPr="00E726D7">
              <w:rPr>
                <w:sz w:val="22"/>
                <w:szCs w:val="22"/>
              </w:rPr>
              <w:t>356</w:t>
            </w:r>
          </w:p>
        </w:tc>
        <w:tc>
          <w:tcPr>
            <w:tcW w:w="2703" w:type="dxa"/>
          </w:tcPr>
          <w:p w:rsidR="00286C80" w:rsidRPr="00E726D7" w:rsidRDefault="00286C80" w:rsidP="00286C80">
            <w:pPr>
              <w:pStyle w:val="TableText"/>
              <w:rPr>
                <w:sz w:val="22"/>
                <w:szCs w:val="22"/>
              </w:rPr>
            </w:pPr>
            <w:r w:rsidRPr="00E726D7">
              <w:rPr>
                <w:sz w:val="22"/>
                <w:szCs w:val="22"/>
              </w:rPr>
              <w:t>Total Collection Expenditures</w:t>
            </w:r>
          </w:p>
          <w:p w:rsidR="00286C80" w:rsidRPr="00E726D7" w:rsidRDefault="00286C80" w:rsidP="00286C80">
            <w:pPr>
              <w:pStyle w:val="TableText"/>
              <w:rPr>
                <w:sz w:val="22"/>
                <w:szCs w:val="22"/>
              </w:rPr>
            </w:pPr>
            <w:r w:rsidRPr="00E726D7">
              <w:rPr>
                <w:sz w:val="22"/>
                <w:szCs w:val="22"/>
              </w:rPr>
              <w:t>(TOTEXPCO)</w:t>
            </w:r>
          </w:p>
        </w:tc>
        <w:tc>
          <w:tcPr>
            <w:tcW w:w="6122" w:type="dxa"/>
          </w:tcPr>
          <w:p w:rsidR="00286C80" w:rsidRPr="00E726D7" w:rsidRDefault="00286C80" w:rsidP="00286C80">
            <w:pPr>
              <w:pStyle w:val="TableText"/>
              <w:rPr>
                <w:sz w:val="22"/>
                <w:szCs w:val="22"/>
              </w:rPr>
            </w:pPr>
            <w:r w:rsidRPr="00E726D7">
              <w:rPr>
                <w:sz w:val="22"/>
                <w:szCs w:val="22"/>
              </w:rPr>
              <w:t>This is the sum of Print Materials Expenditures, Electronic Materials Expenditures, and Other Materials Expenditures (data elements #353, #354, and #355).</w:t>
            </w:r>
          </w:p>
          <w:p w:rsidR="00764C31" w:rsidRPr="00E726D7" w:rsidRDefault="00764C31" w:rsidP="00286C80">
            <w:pPr>
              <w:pStyle w:val="TableText"/>
              <w:rPr>
                <w:sz w:val="22"/>
                <w:szCs w:val="22"/>
              </w:rPr>
            </w:pPr>
          </w:p>
        </w:tc>
      </w:tr>
      <w:tr w:rsidR="00286C80" w:rsidRPr="00E726D7" w:rsidTr="00061733">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357</w:t>
            </w:r>
          </w:p>
        </w:tc>
        <w:tc>
          <w:tcPr>
            <w:tcW w:w="2703" w:type="dxa"/>
            <w:tcBorders>
              <w:top w:val="single" w:sz="4" w:space="0" w:color="auto"/>
            </w:tcBorders>
          </w:tcPr>
          <w:p w:rsidR="00286C80" w:rsidRPr="00E726D7" w:rsidRDefault="00286C80" w:rsidP="00286C80">
            <w:pPr>
              <w:pStyle w:val="TableText"/>
              <w:rPr>
                <w:sz w:val="22"/>
                <w:szCs w:val="22"/>
              </w:rPr>
            </w:pPr>
            <w:r w:rsidRPr="00E726D7">
              <w:rPr>
                <w:sz w:val="22"/>
                <w:szCs w:val="22"/>
              </w:rPr>
              <w:t>Other Operating Expenditures</w:t>
            </w:r>
          </w:p>
          <w:p w:rsidR="00286C80" w:rsidRPr="00E726D7" w:rsidRDefault="00286C80" w:rsidP="00286C80">
            <w:pPr>
              <w:pStyle w:val="TableText"/>
              <w:rPr>
                <w:sz w:val="22"/>
                <w:szCs w:val="22"/>
              </w:rPr>
            </w:pPr>
            <w:r w:rsidRPr="00E726D7">
              <w:rPr>
                <w:sz w:val="22"/>
                <w:szCs w:val="22"/>
              </w:rPr>
              <w:t>(OTHOPEXP)</w:t>
            </w:r>
          </w:p>
        </w:tc>
        <w:tc>
          <w:tcPr>
            <w:tcW w:w="6122" w:type="dxa"/>
            <w:tcBorders>
              <w:top w:val="single" w:sz="4" w:space="0" w:color="auto"/>
            </w:tcBorders>
          </w:tcPr>
          <w:p w:rsidR="00286C80" w:rsidRPr="00E726D7" w:rsidRDefault="00286C80" w:rsidP="00286C80">
            <w:pPr>
              <w:pStyle w:val="TableText"/>
              <w:rPr>
                <w:sz w:val="22"/>
                <w:szCs w:val="22"/>
              </w:rPr>
            </w:pPr>
            <w:r w:rsidRPr="00E726D7">
              <w:rPr>
                <w:sz w:val="22"/>
                <w:szCs w:val="22"/>
              </w:rPr>
              <w:t>This includes all expenditures other than those reported for Total Staff Expenditures (data element #352) and Total Collection Expenditures (data element #356).</w:t>
            </w:r>
          </w:p>
          <w:p w:rsidR="00286C80" w:rsidRPr="00E726D7" w:rsidRDefault="00286C80" w:rsidP="00286C80">
            <w:pPr>
              <w:pStyle w:val="TableText"/>
              <w:rPr>
                <w:sz w:val="22"/>
                <w:szCs w:val="22"/>
              </w:rPr>
            </w:pPr>
            <w:r w:rsidRPr="00E726D7">
              <w:rPr>
                <w:sz w:val="22"/>
                <w:szCs w:val="22"/>
              </w:rPr>
              <w:t>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358</w:t>
            </w:r>
          </w:p>
        </w:tc>
        <w:tc>
          <w:tcPr>
            <w:tcW w:w="2703" w:type="dxa"/>
          </w:tcPr>
          <w:p w:rsidR="00286C80" w:rsidRPr="00E726D7" w:rsidRDefault="00286C80" w:rsidP="00286C80">
            <w:pPr>
              <w:pStyle w:val="TableText"/>
              <w:rPr>
                <w:sz w:val="22"/>
                <w:szCs w:val="22"/>
              </w:rPr>
            </w:pPr>
            <w:r w:rsidRPr="00E726D7">
              <w:rPr>
                <w:sz w:val="22"/>
                <w:szCs w:val="22"/>
              </w:rPr>
              <w:t>Total Operating Expenditures</w:t>
            </w:r>
          </w:p>
          <w:p w:rsidR="00286C80" w:rsidRPr="00E726D7" w:rsidRDefault="00286C80" w:rsidP="00286C80">
            <w:pPr>
              <w:pStyle w:val="TableText"/>
              <w:rPr>
                <w:sz w:val="22"/>
                <w:szCs w:val="22"/>
              </w:rPr>
            </w:pPr>
            <w:r w:rsidRPr="00E726D7">
              <w:rPr>
                <w:sz w:val="22"/>
                <w:szCs w:val="22"/>
              </w:rPr>
              <w:t>(TOTOPEXP)</w:t>
            </w:r>
          </w:p>
        </w:tc>
        <w:tc>
          <w:tcPr>
            <w:tcW w:w="6122" w:type="dxa"/>
          </w:tcPr>
          <w:p w:rsidR="00286C80" w:rsidRPr="00E726D7" w:rsidRDefault="00286C80" w:rsidP="00286C80">
            <w:pPr>
              <w:pStyle w:val="TableText"/>
              <w:rPr>
                <w:sz w:val="22"/>
                <w:szCs w:val="22"/>
              </w:rPr>
            </w:pPr>
            <w:r w:rsidRPr="00E726D7">
              <w:rPr>
                <w:sz w:val="22"/>
                <w:szCs w:val="22"/>
              </w:rPr>
              <w:t xml:space="preserve">This is the sum of Total Staff Expenditures, Total Collection Expenditures, and Other Operating Expenditures (data </w:t>
            </w:r>
            <w:r w:rsidR="007277B7">
              <w:rPr>
                <w:sz w:val="22"/>
                <w:szCs w:val="22"/>
              </w:rPr>
              <w:t>elements #352, #356, and #357).</w:t>
            </w:r>
          </w:p>
        </w:tc>
      </w:tr>
    </w:tbl>
    <w:p w:rsidR="00286C80" w:rsidRPr="00E726D7" w:rsidRDefault="00286C80" w:rsidP="00F62996">
      <w:pPr>
        <w:pStyle w:val="Heading2NOTOC"/>
        <w:rPr>
          <w:rFonts w:eastAsia="Arial"/>
          <w:sz w:val="22"/>
          <w:szCs w:val="22"/>
        </w:rPr>
      </w:pPr>
      <w:bookmarkStart w:id="22" w:name="_Toc439232306"/>
      <w:bookmarkStart w:id="23" w:name="_Toc439693599"/>
      <w:bookmarkStart w:id="24" w:name="_Toc461608465"/>
      <w:r w:rsidRPr="00E726D7">
        <w:rPr>
          <w:rFonts w:eastAsia="Arial"/>
          <w:sz w:val="22"/>
          <w:szCs w:val="22"/>
        </w:rPr>
        <w:t>CAPITAL REVENUE</w:t>
      </w:r>
      <w:bookmarkEnd w:id="22"/>
      <w:bookmarkEnd w:id="23"/>
      <w:bookmarkEnd w:id="24"/>
    </w:p>
    <w:p w:rsidR="00286C80" w:rsidRPr="00E726D7" w:rsidRDefault="00286C80" w:rsidP="00286C80">
      <w:pPr>
        <w:pStyle w:val="BodyText"/>
        <w:spacing w:after="120"/>
        <w:rPr>
          <w:sz w:val="22"/>
          <w:szCs w:val="22"/>
        </w:rPr>
      </w:pPr>
      <w:r w:rsidRPr="00E726D7">
        <w:rPr>
          <w:sz w:val="22"/>
          <w:szCs w:val="22"/>
        </w:rPr>
        <w:t>Re</w:t>
      </w:r>
      <w:r w:rsidRPr="00E726D7">
        <w:rPr>
          <w:spacing w:val="-2"/>
          <w:sz w:val="22"/>
          <w:szCs w:val="22"/>
        </w:rPr>
        <w:t>p</w:t>
      </w:r>
      <w:r w:rsidRPr="00E726D7">
        <w:rPr>
          <w:sz w:val="22"/>
          <w:szCs w:val="22"/>
        </w:rPr>
        <w:t>ort all re</w:t>
      </w:r>
      <w:r w:rsidRPr="00E726D7">
        <w:rPr>
          <w:spacing w:val="-2"/>
          <w:sz w:val="22"/>
          <w:szCs w:val="22"/>
        </w:rPr>
        <w:t>v</w:t>
      </w:r>
      <w:r w:rsidRPr="00E726D7">
        <w:rPr>
          <w:sz w:val="22"/>
          <w:szCs w:val="22"/>
        </w:rPr>
        <w:t xml:space="preserve">enue to be </w:t>
      </w:r>
      <w:r w:rsidRPr="00E726D7">
        <w:rPr>
          <w:spacing w:val="-2"/>
          <w:sz w:val="22"/>
          <w:szCs w:val="22"/>
        </w:rPr>
        <w:t>u</w:t>
      </w:r>
      <w:r w:rsidRPr="00E726D7">
        <w:rPr>
          <w:sz w:val="22"/>
          <w:szCs w:val="22"/>
        </w:rPr>
        <w:t>sed for maj</w:t>
      </w:r>
      <w:r w:rsidRPr="00E726D7">
        <w:rPr>
          <w:spacing w:val="-2"/>
          <w:sz w:val="22"/>
          <w:szCs w:val="22"/>
        </w:rPr>
        <w:t>o</w:t>
      </w:r>
      <w:r w:rsidRPr="00E726D7">
        <w:rPr>
          <w:sz w:val="22"/>
          <w:szCs w:val="22"/>
        </w:rPr>
        <w:t>r capital expen</w:t>
      </w:r>
      <w:r w:rsidRPr="00E726D7">
        <w:rPr>
          <w:spacing w:val="-2"/>
          <w:sz w:val="22"/>
          <w:szCs w:val="22"/>
        </w:rPr>
        <w:t>d</w:t>
      </w:r>
      <w:r w:rsidRPr="00E726D7">
        <w:rPr>
          <w:sz w:val="22"/>
          <w:szCs w:val="22"/>
        </w:rPr>
        <w:t>itures, by so</w:t>
      </w:r>
      <w:r w:rsidRPr="00E726D7">
        <w:rPr>
          <w:spacing w:val="-2"/>
          <w:sz w:val="22"/>
          <w:szCs w:val="22"/>
        </w:rPr>
        <w:t>u</w:t>
      </w:r>
      <w:r w:rsidRPr="00E726D7">
        <w:rPr>
          <w:sz w:val="22"/>
          <w:szCs w:val="22"/>
        </w:rPr>
        <w:t>rce of reven</w:t>
      </w:r>
      <w:r w:rsidRPr="00E726D7">
        <w:rPr>
          <w:spacing w:val="-2"/>
          <w:sz w:val="22"/>
          <w:szCs w:val="22"/>
        </w:rPr>
        <w:t>u</w:t>
      </w:r>
      <w:r w:rsidRPr="00E726D7">
        <w:rPr>
          <w:sz w:val="22"/>
          <w:szCs w:val="22"/>
        </w:rPr>
        <w:t>e. Include fu</w:t>
      </w:r>
      <w:r w:rsidRPr="00E726D7">
        <w:rPr>
          <w:spacing w:val="-2"/>
          <w:sz w:val="22"/>
          <w:szCs w:val="22"/>
        </w:rPr>
        <w:t>n</w:t>
      </w:r>
      <w:r w:rsidRPr="00E726D7">
        <w:rPr>
          <w:sz w:val="22"/>
          <w:szCs w:val="22"/>
        </w:rPr>
        <w:t xml:space="preserve">ds received for (a) site </w:t>
      </w:r>
      <w:r w:rsidRPr="00E726D7">
        <w:rPr>
          <w:spacing w:val="-2"/>
          <w:sz w:val="22"/>
          <w:szCs w:val="22"/>
        </w:rPr>
        <w:t>a</w:t>
      </w:r>
      <w:r w:rsidRPr="00E726D7">
        <w:rPr>
          <w:sz w:val="22"/>
          <w:szCs w:val="22"/>
        </w:rPr>
        <w:t>cqu</w:t>
      </w:r>
      <w:r w:rsidRPr="00E726D7">
        <w:rPr>
          <w:spacing w:val="-2"/>
          <w:sz w:val="22"/>
          <w:szCs w:val="22"/>
        </w:rPr>
        <w:t>i</w:t>
      </w:r>
      <w:r w:rsidRPr="00E726D7">
        <w:rPr>
          <w:sz w:val="22"/>
          <w:szCs w:val="22"/>
        </w:rPr>
        <w:t>s</w:t>
      </w:r>
      <w:r w:rsidRPr="00E726D7">
        <w:rPr>
          <w:spacing w:val="-2"/>
          <w:sz w:val="22"/>
          <w:szCs w:val="22"/>
        </w:rPr>
        <w:t>i</w:t>
      </w:r>
      <w:r w:rsidRPr="00E726D7">
        <w:rPr>
          <w:sz w:val="22"/>
          <w:szCs w:val="22"/>
        </w:rPr>
        <w:t>tion; (b) n</w:t>
      </w:r>
      <w:r w:rsidRPr="00E726D7">
        <w:rPr>
          <w:spacing w:val="-2"/>
          <w:sz w:val="22"/>
          <w:szCs w:val="22"/>
        </w:rPr>
        <w:t>e</w:t>
      </w:r>
      <w:r w:rsidRPr="00E726D7">
        <w:rPr>
          <w:sz w:val="22"/>
          <w:szCs w:val="22"/>
        </w:rPr>
        <w:t>w</w:t>
      </w:r>
      <w:r w:rsidRPr="00E726D7">
        <w:rPr>
          <w:spacing w:val="-2"/>
          <w:sz w:val="22"/>
          <w:szCs w:val="22"/>
        </w:rPr>
        <w:t xml:space="preserve"> </w:t>
      </w:r>
      <w:r w:rsidRPr="00E726D7">
        <w:rPr>
          <w:sz w:val="22"/>
          <w:szCs w:val="22"/>
        </w:rPr>
        <w:t>buildin</w:t>
      </w:r>
      <w:r w:rsidRPr="00E726D7">
        <w:rPr>
          <w:spacing w:val="-2"/>
          <w:sz w:val="22"/>
          <w:szCs w:val="22"/>
        </w:rPr>
        <w:t>g</w:t>
      </w:r>
      <w:r w:rsidRPr="00E726D7">
        <w:rPr>
          <w:sz w:val="22"/>
          <w:szCs w:val="22"/>
        </w:rPr>
        <w:t>s; (c)</w:t>
      </w:r>
      <w:r w:rsidRPr="00E726D7">
        <w:rPr>
          <w:spacing w:val="-2"/>
          <w:sz w:val="22"/>
          <w:szCs w:val="22"/>
        </w:rPr>
        <w:t xml:space="preserve"> </w:t>
      </w:r>
      <w:r w:rsidRPr="00E726D7">
        <w:rPr>
          <w:sz w:val="22"/>
          <w:szCs w:val="22"/>
        </w:rPr>
        <w:t>additio</w:t>
      </w:r>
      <w:r w:rsidRPr="00E726D7">
        <w:rPr>
          <w:spacing w:val="-2"/>
          <w:sz w:val="22"/>
          <w:szCs w:val="22"/>
        </w:rPr>
        <w:t>n</w:t>
      </w:r>
      <w:r w:rsidRPr="00E726D7">
        <w:rPr>
          <w:sz w:val="22"/>
          <w:szCs w:val="22"/>
        </w:rPr>
        <w:t xml:space="preserve">s to </w:t>
      </w:r>
      <w:r w:rsidRPr="00E726D7">
        <w:rPr>
          <w:spacing w:val="-2"/>
          <w:sz w:val="22"/>
          <w:szCs w:val="22"/>
        </w:rPr>
        <w:t>o</w:t>
      </w:r>
      <w:r w:rsidRPr="00E726D7">
        <w:rPr>
          <w:sz w:val="22"/>
          <w:szCs w:val="22"/>
        </w:rPr>
        <w:t>r re</w:t>
      </w:r>
      <w:r w:rsidRPr="00E726D7">
        <w:rPr>
          <w:spacing w:val="-2"/>
          <w:sz w:val="22"/>
          <w:szCs w:val="22"/>
        </w:rPr>
        <w:t>n</w:t>
      </w:r>
      <w:r w:rsidRPr="00E726D7">
        <w:rPr>
          <w:sz w:val="22"/>
          <w:szCs w:val="22"/>
        </w:rPr>
        <w:t xml:space="preserve">ovation </w:t>
      </w:r>
      <w:r w:rsidRPr="00E726D7">
        <w:rPr>
          <w:spacing w:val="-2"/>
          <w:sz w:val="22"/>
          <w:szCs w:val="22"/>
        </w:rPr>
        <w:t>o</w:t>
      </w:r>
      <w:r w:rsidRPr="00E726D7">
        <w:rPr>
          <w:sz w:val="22"/>
          <w:szCs w:val="22"/>
        </w:rPr>
        <w:t>f library buildin</w:t>
      </w:r>
      <w:r w:rsidRPr="00E726D7">
        <w:rPr>
          <w:spacing w:val="-2"/>
          <w:sz w:val="22"/>
          <w:szCs w:val="22"/>
        </w:rPr>
        <w:t>g</w:t>
      </w:r>
      <w:r w:rsidRPr="00E726D7">
        <w:rPr>
          <w:sz w:val="22"/>
          <w:szCs w:val="22"/>
        </w:rPr>
        <w:t>s; (</w:t>
      </w:r>
      <w:r w:rsidRPr="00E726D7">
        <w:rPr>
          <w:spacing w:val="-2"/>
          <w:sz w:val="22"/>
          <w:szCs w:val="22"/>
        </w:rPr>
        <w:t>d</w:t>
      </w:r>
      <w:r w:rsidRPr="00E726D7">
        <w:rPr>
          <w:sz w:val="22"/>
          <w:szCs w:val="22"/>
        </w:rPr>
        <w:t>)</w:t>
      </w:r>
      <w:r w:rsidRPr="00E726D7">
        <w:rPr>
          <w:spacing w:val="-2"/>
          <w:sz w:val="22"/>
          <w:szCs w:val="22"/>
        </w:rPr>
        <w:t xml:space="preserve"> </w:t>
      </w:r>
      <w:r w:rsidRPr="00E726D7">
        <w:rPr>
          <w:sz w:val="22"/>
          <w:szCs w:val="22"/>
        </w:rPr>
        <w:t>furnishin</w:t>
      </w:r>
      <w:r w:rsidRPr="00E726D7">
        <w:rPr>
          <w:spacing w:val="-2"/>
          <w:sz w:val="22"/>
          <w:szCs w:val="22"/>
        </w:rPr>
        <w:t>g</w:t>
      </w:r>
      <w:r w:rsidRPr="00E726D7">
        <w:rPr>
          <w:sz w:val="22"/>
          <w:szCs w:val="22"/>
        </w:rPr>
        <w:t xml:space="preserve">s, </w:t>
      </w:r>
      <w:r w:rsidRPr="00E726D7">
        <w:rPr>
          <w:spacing w:val="-2"/>
          <w:sz w:val="22"/>
          <w:szCs w:val="22"/>
        </w:rPr>
        <w:t>e</w:t>
      </w:r>
      <w:r w:rsidRPr="00E726D7">
        <w:rPr>
          <w:sz w:val="22"/>
          <w:szCs w:val="22"/>
        </w:rPr>
        <w:t>quipm</w:t>
      </w:r>
      <w:r w:rsidRPr="00E726D7">
        <w:rPr>
          <w:spacing w:val="-2"/>
          <w:sz w:val="22"/>
          <w:szCs w:val="22"/>
        </w:rPr>
        <w:t>e</w:t>
      </w:r>
      <w:r w:rsidRPr="00E726D7">
        <w:rPr>
          <w:sz w:val="22"/>
          <w:szCs w:val="22"/>
        </w:rPr>
        <w:t>nt, and initial coll</w:t>
      </w:r>
      <w:r w:rsidRPr="00E726D7">
        <w:rPr>
          <w:spacing w:val="-2"/>
          <w:sz w:val="22"/>
          <w:szCs w:val="22"/>
        </w:rPr>
        <w:t>e</w:t>
      </w:r>
      <w:r w:rsidRPr="00E726D7">
        <w:rPr>
          <w:sz w:val="22"/>
          <w:szCs w:val="22"/>
        </w:rPr>
        <w:t>ctions (</w:t>
      </w:r>
      <w:r w:rsidRPr="00E726D7">
        <w:rPr>
          <w:spacing w:val="-2"/>
          <w:sz w:val="22"/>
          <w:szCs w:val="22"/>
        </w:rPr>
        <w:t>p</w:t>
      </w:r>
      <w:r w:rsidRPr="00E726D7">
        <w:rPr>
          <w:sz w:val="22"/>
          <w:szCs w:val="22"/>
        </w:rPr>
        <w:t xml:space="preserve">rint, </w:t>
      </w:r>
      <w:r w:rsidRPr="00E726D7">
        <w:rPr>
          <w:spacing w:val="-2"/>
          <w:sz w:val="22"/>
          <w:szCs w:val="22"/>
        </w:rPr>
        <w:t>n</w:t>
      </w:r>
      <w:r w:rsidRPr="00E726D7">
        <w:rPr>
          <w:sz w:val="22"/>
          <w:szCs w:val="22"/>
        </w:rPr>
        <w:t>on</w:t>
      </w:r>
      <w:r w:rsidRPr="00E726D7">
        <w:rPr>
          <w:spacing w:val="-2"/>
          <w:sz w:val="22"/>
          <w:szCs w:val="22"/>
        </w:rPr>
        <w:t>p</w:t>
      </w:r>
      <w:r w:rsidRPr="00E726D7">
        <w:rPr>
          <w:sz w:val="22"/>
          <w:szCs w:val="22"/>
        </w:rPr>
        <w:t>rint, and</w:t>
      </w:r>
      <w:r w:rsidRPr="00E726D7">
        <w:rPr>
          <w:spacing w:val="-2"/>
          <w:sz w:val="22"/>
          <w:szCs w:val="22"/>
        </w:rPr>
        <w:t xml:space="preserve"> </w:t>
      </w:r>
      <w:r w:rsidRPr="00E726D7">
        <w:rPr>
          <w:sz w:val="22"/>
          <w:szCs w:val="22"/>
        </w:rPr>
        <w:t>electron</w:t>
      </w:r>
      <w:r w:rsidRPr="00E726D7">
        <w:rPr>
          <w:spacing w:val="-2"/>
          <w:sz w:val="22"/>
          <w:szCs w:val="22"/>
        </w:rPr>
        <w:t>i</w:t>
      </w:r>
      <w:r w:rsidRPr="00E726D7">
        <w:rPr>
          <w:sz w:val="22"/>
          <w:szCs w:val="22"/>
        </w:rPr>
        <w:t xml:space="preserve">c) for new </w:t>
      </w:r>
      <w:r w:rsidRPr="00E726D7">
        <w:rPr>
          <w:spacing w:val="-2"/>
          <w:sz w:val="22"/>
          <w:szCs w:val="22"/>
        </w:rPr>
        <w:t>b</w:t>
      </w:r>
      <w:r w:rsidRPr="00E726D7">
        <w:rPr>
          <w:sz w:val="22"/>
          <w:szCs w:val="22"/>
        </w:rPr>
        <w:t>uildin</w:t>
      </w:r>
      <w:r w:rsidRPr="00E726D7">
        <w:rPr>
          <w:spacing w:val="-2"/>
          <w:sz w:val="22"/>
          <w:szCs w:val="22"/>
        </w:rPr>
        <w:t>g</w:t>
      </w:r>
      <w:r w:rsidRPr="00E726D7">
        <w:rPr>
          <w:sz w:val="22"/>
          <w:szCs w:val="22"/>
        </w:rPr>
        <w:t>s, building a</w:t>
      </w:r>
      <w:r w:rsidRPr="00E726D7">
        <w:rPr>
          <w:spacing w:val="-2"/>
          <w:sz w:val="22"/>
          <w:szCs w:val="22"/>
        </w:rPr>
        <w:t>dd</w:t>
      </w:r>
      <w:r w:rsidRPr="00E726D7">
        <w:rPr>
          <w:sz w:val="22"/>
          <w:szCs w:val="22"/>
        </w:rPr>
        <w:t>itions, or bui</w:t>
      </w:r>
      <w:r w:rsidRPr="00E726D7">
        <w:rPr>
          <w:spacing w:val="-2"/>
          <w:sz w:val="22"/>
          <w:szCs w:val="22"/>
        </w:rPr>
        <w:t>l</w:t>
      </w:r>
      <w:r w:rsidRPr="00E726D7">
        <w:rPr>
          <w:sz w:val="22"/>
          <w:szCs w:val="22"/>
        </w:rPr>
        <w:t>ding r</w:t>
      </w:r>
      <w:r w:rsidRPr="00E726D7">
        <w:rPr>
          <w:spacing w:val="1"/>
          <w:sz w:val="22"/>
          <w:szCs w:val="22"/>
        </w:rPr>
        <w:t>e</w:t>
      </w:r>
      <w:r w:rsidRPr="00E726D7">
        <w:rPr>
          <w:sz w:val="22"/>
          <w:szCs w:val="22"/>
        </w:rPr>
        <w:t>novat</w:t>
      </w:r>
      <w:r w:rsidRPr="00E726D7">
        <w:rPr>
          <w:spacing w:val="-2"/>
          <w:sz w:val="22"/>
          <w:szCs w:val="22"/>
        </w:rPr>
        <w:t>i</w:t>
      </w:r>
      <w:r w:rsidRPr="00E726D7">
        <w:rPr>
          <w:sz w:val="22"/>
          <w:szCs w:val="22"/>
        </w:rPr>
        <w:t>ons; (</w:t>
      </w:r>
      <w:r w:rsidRPr="00E726D7">
        <w:rPr>
          <w:spacing w:val="-2"/>
          <w:sz w:val="22"/>
          <w:szCs w:val="22"/>
        </w:rPr>
        <w:t>e</w:t>
      </w:r>
      <w:r w:rsidRPr="00E726D7">
        <w:rPr>
          <w:sz w:val="22"/>
          <w:szCs w:val="22"/>
        </w:rPr>
        <w:t>) com</w:t>
      </w:r>
      <w:r w:rsidRPr="00E726D7">
        <w:rPr>
          <w:spacing w:val="-2"/>
          <w:sz w:val="22"/>
          <w:szCs w:val="22"/>
        </w:rPr>
        <w:t>p</w:t>
      </w:r>
      <w:r w:rsidRPr="00E726D7">
        <w:rPr>
          <w:sz w:val="22"/>
          <w:szCs w:val="22"/>
        </w:rPr>
        <w:t>uter h</w:t>
      </w:r>
      <w:r w:rsidRPr="00E726D7">
        <w:rPr>
          <w:spacing w:val="-2"/>
          <w:sz w:val="22"/>
          <w:szCs w:val="22"/>
        </w:rPr>
        <w:t>a</w:t>
      </w:r>
      <w:r w:rsidRPr="00E726D7">
        <w:rPr>
          <w:sz w:val="22"/>
          <w:szCs w:val="22"/>
        </w:rPr>
        <w:t>r</w:t>
      </w:r>
      <w:r w:rsidRPr="00E726D7">
        <w:rPr>
          <w:spacing w:val="-2"/>
          <w:sz w:val="22"/>
          <w:szCs w:val="22"/>
        </w:rPr>
        <w:t>d</w:t>
      </w:r>
      <w:r w:rsidRPr="00E726D7">
        <w:rPr>
          <w:sz w:val="22"/>
          <w:szCs w:val="22"/>
        </w:rPr>
        <w:t>ware and software used to support library operations, to link to ne</w:t>
      </w:r>
      <w:r w:rsidRPr="00E726D7">
        <w:rPr>
          <w:spacing w:val="1"/>
          <w:sz w:val="22"/>
          <w:szCs w:val="22"/>
        </w:rPr>
        <w:t>t</w:t>
      </w:r>
      <w:r w:rsidRPr="00E726D7">
        <w:rPr>
          <w:sz w:val="22"/>
          <w:szCs w:val="22"/>
        </w:rPr>
        <w:t>w</w:t>
      </w:r>
      <w:r w:rsidRPr="00E726D7">
        <w:rPr>
          <w:spacing w:val="-2"/>
          <w:sz w:val="22"/>
          <w:szCs w:val="22"/>
        </w:rPr>
        <w:t>o</w:t>
      </w:r>
      <w:r w:rsidRPr="00E726D7">
        <w:rPr>
          <w:sz w:val="22"/>
          <w:szCs w:val="22"/>
        </w:rPr>
        <w:t>rks, or to run informati</w:t>
      </w:r>
      <w:r w:rsidRPr="00E726D7">
        <w:rPr>
          <w:spacing w:val="-2"/>
          <w:sz w:val="22"/>
          <w:szCs w:val="22"/>
        </w:rPr>
        <w:t>o</w:t>
      </w:r>
      <w:r w:rsidRPr="00E726D7">
        <w:rPr>
          <w:sz w:val="22"/>
          <w:szCs w:val="22"/>
        </w:rPr>
        <w:t>n pr</w:t>
      </w:r>
      <w:r w:rsidRPr="00E726D7">
        <w:rPr>
          <w:spacing w:val="-2"/>
          <w:sz w:val="22"/>
          <w:szCs w:val="22"/>
        </w:rPr>
        <w:t>o</w:t>
      </w:r>
      <w:r w:rsidRPr="00E726D7">
        <w:rPr>
          <w:sz w:val="22"/>
          <w:szCs w:val="22"/>
        </w:rPr>
        <w:t>duc</w:t>
      </w:r>
      <w:r w:rsidRPr="00E726D7">
        <w:rPr>
          <w:spacing w:val="-2"/>
          <w:sz w:val="22"/>
          <w:szCs w:val="22"/>
        </w:rPr>
        <w:t>t</w:t>
      </w:r>
      <w:r w:rsidRPr="00E726D7">
        <w:rPr>
          <w:sz w:val="22"/>
          <w:szCs w:val="22"/>
        </w:rPr>
        <w:t>s; (f) n</w:t>
      </w:r>
      <w:r w:rsidRPr="00E726D7">
        <w:rPr>
          <w:spacing w:val="-2"/>
          <w:sz w:val="22"/>
          <w:szCs w:val="22"/>
        </w:rPr>
        <w:t>e</w:t>
      </w:r>
      <w:r w:rsidRPr="00E726D7">
        <w:rPr>
          <w:sz w:val="22"/>
          <w:szCs w:val="22"/>
        </w:rPr>
        <w:t>w vehicl</w:t>
      </w:r>
      <w:r w:rsidRPr="00E726D7">
        <w:rPr>
          <w:spacing w:val="-2"/>
          <w:sz w:val="22"/>
          <w:szCs w:val="22"/>
        </w:rPr>
        <w:t>e</w:t>
      </w:r>
      <w:r w:rsidRPr="00E726D7">
        <w:rPr>
          <w:sz w:val="22"/>
          <w:szCs w:val="22"/>
        </w:rPr>
        <w:t>s; and</w:t>
      </w:r>
      <w:r w:rsidRPr="00E726D7">
        <w:rPr>
          <w:spacing w:val="-2"/>
          <w:sz w:val="22"/>
          <w:szCs w:val="22"/>
        </w:rPr>
        <w:t xml:space="preserve"> </w:t>
      </w:r>
      <w:r w:rsidRPr="00E726D7">
        <w:rPr>
          <w:sz w:val="22"/>
          <w:szCs w:val="22"/>
        </w:rPr>
        <w:t>(g) ot</w:t>
      </w:r>
      <w:r w:rsidRPr="00E726D7">
        <w:rPr>
          <w:spacing w:val="-2"/>
          <w:sz w:val="22"/>
          <w:szCs w:val="22"/>
        </w:rPr>
        <w:t>h</w:t>
      </w:r>
      <w:r w:rsidRPr="00E726D7">
        <w:rPr>
          <w:sz w:val="22"/>
          <w:szCs w:val="22"/>
        </w:rPr>
        <w:t>er o</w:t>
      </w:r>
      <w:r w:rsidRPr="00E726D7">
        <w:rPr>
          <w:spacing w:val="-2"/>
          <w:sz w:val="22"/>
          <w:szCs w:val="22"/>
        </w:rPr>
        <w:t>n</w:t>
      </w:r>
      <w:r w:rsidRPr="00E726D7">
        <w:rPr>
          <w:sz w:val="22"/>
          <w:szCs w:val="22"/>
        </w:rPr>
        <w:t xml:space="preserve">e-time major </w:t>
      </w:r>
      <w:r w:rsidRPr="00E726D7">
        <w:rPr>
          <w:spacing w:val="-2"/>
          <w:sz w:val="22"/>
          <w:szCs w:val="22"/>
        </w:rPr>
        <w:t>p</w:t>
      </w:r>
      <w:r w:rsidRPr="00E726D7">
        <w:rPr>
          <w:sz w:val="22"/>
          <w:szCs w:val="22"/>
        </w:rPr>
        <w:t>rojec</w:t>
      </w:r>
      <w:r w:rsidRPr="00E726D7">
        <w:rPr>
          <w:spacing w:val="-2"/>
          <w:sz w:val="22"/>
          <w:szCs w:val="22"/>
        </w:rPr>
        <w:t>t</w:t>
      </w:r>
      <w:r w:rsidRPr="00E726D7">
        <w:rPr>
          <w:sz w:val="22"/>
          <w:szCs w:val="22"/>
        </w:rPr>
        <w:t>s. Exclude reve</w:t>
      </w:r>
      <w:r w:rsidRPr="00E726D7">
        <w:rPr>
          <w:spacing w:val="-2"/>
          <w:sz w:val="22"/>
          <w:szCs w:val="22"/>
        </w:rPr>
        <w:t>n</w:t>
      </w:r>
      <w:r w:rsidRPr="00E726D7">
        <w:rPr>
          <w:sz w:val="22"/>
          <w:szCs w:val="22"/>
        </w:rPr>
        <w:t>ue to</w:t>
      </w:r>
      <w:r w:rsidRPr="00E726D7">
        <w:rPr>
          <w:spacing w:val="-2"/>
          <w:sz w:val="22"/>
          <w:szCs w:val="22"/>
        </w:rPr>
        <w:t xml:space="preserve"> </w:t>
      </w:r>
      <w:r w:rsidRPr="00E726D7">
        <w:rPr>
          <w:sz w:val="22"/>
          <w:szCs w:val="22"/>
        </w:rPr>
        <w:t>be us</w:t>
      </w:r>
      <w:r w:rsidRPr="00E726D7">
        <w:rPr>
          <w:spacing w:val="-2"/>
          <w:sz w:val="22"/>
          <w:szCs w:val="22"/>
        </w:rPr>
        <w:t>e</w:t>
      </w:r>
      <w:r w:rsidRPr="00E726D7">
        <w:rPr>
          <w:sz w:val="22"/>
          <w:szCs w:val="22"/>
        </w:rPr>
        <w:t>d for repl</w:t>
      </w:r>
      <w:r w:rsidRPr="00E726D7">
        <w:rPr>
          <w:spacing w:val="-2"/>
          <w:sz w:val="22"/>
          <w:szCs w:val="22"/>
        </w:rPr>
        <w:t>a</w:t>
      </w:r>
      <w:r w:rsidRPr="00E726D7">
        <w:rPr>
          <w:sz w:val="22"/>
          <w:szCs w:val="22"/>
        </w:rPr>
        <w:t>cem</w:t>
      </w:r>
      <w:r w:rsidRPr="00E726D7">
        <w:rPr>
          <w:spacing w:val="-2"/>
          <w:sz w:val="22"/>
          <w:szCs w:val="22"/>
        </w:rPr>
        <w:t>e</w:t>
      </w:r>
      <w:r w:rsidRPr="00E726D7">
        <w:rPr>
          <w:sz w:val="22"/>
          <w:szCs w:val="22"/>
        </w:rPr>
        <w:t>nt and repa</w:t>
      </w:r>
      <w:r w:rsidRPr="00E726D7">
        <w:rPr>
          <w:spacing w:val="-2"/>
          <w:sz w:val="22"/>
          <w:szCs w:val="22"/>
        </w:rPr>
        <w:t>i</w:t>
      </w:r>
      <w:r w:rsidRPr="00E726D7">
        <w:rPr>
          <w:sz w:val="22"/>
          <w:szCs w:val="22"/>
        </w:rPr>
        <w:t>r of exis</w:t>
      </w:r>
      <w:r w:rsidRPr="00E726D7">
        <w:rPr>
          <w:spacing w:val="-2"/>
          <w:sz w:val="22"/>
          <w:szCs w:val="22"/>
        </w:rPr>
        <w:t>t</w:t>
      </w:r>
      <w:r w:rsidRPr="00E726D7">
        <w:rPr>
          <w:sz w:val="22"/>
          <w:szCs w:val="22"/>
        </w:rPr>
        <w:t>ing furn</w:t>
      </w:r>
      <w:r w:rsidRPr="00E726D7">
        <w:rPr>
          <w:spacing w:val="-2"/>
          <w:sz w:val="22"/>
          <w:szCs w:val="22"/>
        </w:rPr>
        <w:t>i</w:t>
      </w:r>
      <w:r w:rsidRPr="00E726D7">
        <w:rPr>
          <w:sz w:val="22"/>
          <w:szCs w:val="22"/>
        </w:rPr>
        <w:t>shi</w:t>
      </w:r>
      <w:r w:rsidRPr="00E726D7">
        <w:rPr>
          <w:spacing w:val="-2"/>
          <w:sz w:val="22"/>
          <w:szCs w:val="22"/>
        </w:rPr>
        <w:t>ng</w:t>
      </w:r>
      <w:r w:rsidRPr="00E726D7">
        <w:rPr>
          <w:sz w:val="22"/>
          <w:szCs w:val="22"/>
        </w:rPr>
        <w:t xml:space="preserve">s and </w:t>
      </w:r>
      <w:r w:rsidRPr="00E726D7">
        <w:rPr>
          <w:spacing w:val="-2"/>
          <w:sz w:val="22"/>
          <w:szCs w:val="22"/>
        </w:rPr>
        <w:t>e</w:t>
      </w:r>
      <w:r w:rsidRPr="00E726D7">
        <w:rPr>
          <w:sz w:val="22"/>
          <w:szCs w:val="22"/>
        </w:rPr>
        <w:t>quip</w:t>
      </w:r>
      <w:r w:rsidRPr="00E726D7">
        <w:rPr>
          <w:spacing w:val="-2"/>
          <w:sz w:val="22"/>
          <w:szCs w:val="22"/>
        </w:rPr>
        <w:t>m</w:t>
      </w:r>
      <w:r w:rsidRPr="00E726D7">
        <w:rPr>
          <w:sz w:val="22"/>
          <w:szCs w:val="22"/>
        </w:rPr>
        <w:t>ent, regul</w:t>
      </w:r>
      <w:r w:rsidRPr="00E726D7">
        <w:rPr>
          <w:spacing w:val="-2"/>
          <w:sz w:val="22"/>
          <w:szCs w:val="22"/>
        </w:rPr>
        <w:t>a</w:t>
      </w:r>
      <w:r w:rsidRPr="00E726D7">
        <w:rPr>
          <w:sz w:val="22"/>
          <w:szCs w:val="22"/>
        </w:rPr>
        <w:t xml:space="preserve">r </w:t>
      </w:r>
      <w:r w:rsidRPr="00E726D7">
        <w:rPr>
          <w:spacing w:val="-2"/>
          <w:sz w:val="22"/>
          <w:szCs w:val="22"/>
        </w:rPr>
        <w:t>p</w:t>
      </w:r>
      <w:r w:rsidRPr="00E726D7">
        <w:rPr>
          <w:sz w:val="22"/>
          <w:szCs w:val="22"/>
        </w:rPr>
        <w:t>urch</w:t>
      </w:r>
      <w:r w:rsidRPr="00E726D7">
        <w:rPr>
          <w:spacing w:val="-2"/>
          <w:sz w:val="22"/>
          <w:szCs w:val="22"/>
        </w:rPr>
        <w:t>a</w:t>
      </w:r>
      <w:r w:rsidRPr="00E726D7">
        <w:rPr>
          <w:sz w:val="22"/>
          <w:szCs w:val="22"/>
        </w:rPr>
        <w:t>se of li</w:t>
      </w:r>
      <w:r w:rsidRPr="00E726D7">
        <w:rPr>
          <w:spacing w:val="-2"/>
          <w:sz w:val="22"/>
          <w:szCs w:val="22"/>
        </w:rPr>
        <w:t>b</w:t>
      </w:r>
      <w:r w:rsidRPr="00E726D7">
        <w:rPr>
          <w:sz w:val="22"/>
          <w:szCs w:val="22"/>
        </w:rPr>
        <w:t>rary mat</w:t>
      </w:r>
      <w:r w:rsidRPr="00E726D7">
        <w:rPr>
          <w:spacing w:val="-2"/>
          <w:sz w:val="22"/>
          <w:szCs w:val="22"/>
        </w:rPr>
        <w:t>e</w:t>
      </w:r>
      <w:r w:rsidRPr="00E726D7">
        <w:rPr>
          <w:sz w:val="22"/>
          <w:szCs w:val="22"/>
        </w:rPr>
        <w:t>ria</w:t>
      </w:r>
      <w:r w:rsidRPr="00E726D7">
        <w:rPr>
          <w:spacing w:val="-2"/>
          <w:sz w:val="22"/>
          <w:szCs w:val="22"/>
        </w:rPr>
        <w:t>l</w:t>
      </w:r>
      <w:r w:rsidRPr="00E726D7">
        <w:rPr>
          <w:sz w:val="22"/>
          <w:szCs w:val="22"/>
        </w:rPr>
        <w:t>s, and investmen</w:t>
      </w:r>
      <w:r w:rsidRPr="00E726D7">
        <w:rPr>
          <w:spacing w:val="-2"/>
          <w:sz w:val="22"/>
          <w:szCs w:val="22"/>
        </w:rPr>
        <w:t>t</w:t>
      </w:r>
      <w:r w:rsidRPr="00E726D7">
        <w:rPr>
          <w:sz w:val="22"/>
          <w:szCs w:val="22"/>
        </w:rPr>
        <w:t>s for c</w:t>
      </w:r>
      <w:r w:rsidRPr="00E726D7">
        <w:rPr>
          <w:spacing w:val="-2"/>
          <w:sz w:val="22"/>
          <w:szCs w:val="22"/>
        </w:rPr>
        <w:t>a</w:t>
      </w:r>
      <w:r w:rsidRPr="00E726D7">
        <w:rPr>
          <w:sz w:val="22"/>
          <w:szCs w:val="22"/>
        </w:rPr>
        <w:t>pital ap</w:t>
      </w:r>
      <w:r w:rsidRPr="00E726D7">
        <w:rPr>
          <w:spacing w:val="-2"/>
          <w:sz w:val="22"/>
          <w:szCs w:val="22"/>
        </w:rPr>
        <w:t>p</w:t>
      </w:r>
      <w:r w:rsidRPr="00E726D7">
        <w:rPr>
          <w:sz w:val="22"/>
          <w:szCs w:val="22"/>
        </w:rPr>
        <w:t>rec</w:t>
      </w:r>
      <w:r w:rsidRPr="00E726D7">
        <w:rPr>
          <w:spacing w:val="-2"/>
          <w:sz w:val="22"/>
          <w:szCs w:val="22"/>
        </w:rPr>
        <w:t>i</w:t>
      </w:r>
      <w:r w:rsidRPr="00E726D7">
        <w:rPr>
          <w:sz w:val="22"/>
          <w:szCs w:val="22"/>
        </w:rPr>
        <w:t>ation. Exclude</w:t>
      </w:r>
      <w:r w:rsidRPr="00E726D7">
        <w:rPr>
          <w:spacing w:val="-2"/>
          <w:sz w:val="22"/>
          <w:szCs w:val="22"/>
        </w:rPr>
        <w:t xml:space="preserve"> </w:t>
      </w:r>
      <w:r w:rsidRPr="00E726D7">
        <w:rPr>
          <w:sz w:val="22"/>
          <w:szCs w:val="22"/>
        </w:rPr>
        <w:t>i</w:t>
      </w:r>
      <w:r w:rsidRPr="00E726D7">
        <w:rPr>
          <w:spacing w:val="-2"/>
          <w:sz w:val="22"/>
          <w:szCs w:val="22"/>
        </w:rPr>
        <w:t>n</w:t>
      </w:r>
      <w:r w:rsidRPr="00E726D7">
        <w:rPr>
          <w:sz w:val="22"/>
          <w:szCs w:val="22"/>
        </w:rPr>
        <w:t>come</w:t>
      </w:r>
      <w:r w:rsidRPr="00E726D7">
        <w:rPr>
          <w:spacing w:val="-2"/>
          <w:sz w:val="22"/>
          <w:szCs w:val="22"/>
        </w:rPr>
        <w:t xml:space="preserve"> </w:t>
      </w:r>
      <w:r w:rsidRPr="00E726D7">
        <w:rPr>
          <w:sz w:val="22"/>
          <w:szCs w:val="22"/>
        </w:rPr>
        <w:t>pass</w:t>
      </w:r>
      <w:r w:rsidRPr="00E726D7">
        <w:rPr>
          <w:spacing w:val="-2"/>
          <w:sz w:val="22"/>
          <w:szCs w:val="22"/>
        </w:rPr>
        <w:t>e</w:t>
      </w:r>
      <w:r w:rsidRPr="00E726D7">
        <w:rPr>
          <w:sz w:val="22"/>
          <w:szCs w:val="22"/>
        </w:rPr>
        <w:t>d thro</w:t>
      </w:r>
      <w:r w:rsidRPr="00E726D7">
        <w:rPr>
          <w:spacing w:val="-2"/>
          <w:sz w:val="22"/>
          <w:szCs w:val="22"/>
        </w:rPr>
        <w:t>u</w:t>
      </w:r>
      <w:r w:rsidRPr="00E726D7">
        <w:rPr>
          <w:sz w:val="22"/>
          <w:szCs w:val="22"/>
        </w:rPr>
        <w:t>gh to anoth</w:t>
      </w:r>
      <w:r w:rsidRPr="00E726D7">
        <w:rPr>
          <w:spacing w:val="-2"/>
          <w:sz w:val="22"/>
          <w:szCs w:val="22"/>
        </w:rPr>
        <w:t>e</w:t>
      </w:r>
      <w:r w:rsidRPr="00E726D7">
        <w:rPr>
          <w:sz w:val="22"/>
          <w:szCs w:val="22"/>
        </w:rPr>
        <w:t>r age</w:t>
      </w:r>
      <w:r w:rsidRPr="00E726D7">
        <w:rPr>
          <w:spacing w:val="-2"/>
          <w:sz w:val="22"/>
          <w:szCs w:val="22"/>
        </w:rPr>
        <w:t>n</w:t>
      </w:r>
      <w:r w:rsidRPr="00E726D7">
        <w:rPr>
          <w:sz w:val="22"/>
          <w:szCs w:val="22"/>
        </w:rPr>
        <w:t xml:space="preserve">cy (e.g., fines), </w:t>
      </w:r>
      <w:r w:rsidRPr="00E726D7">
        <w:rPr>
          <w:spacing w:val="-2"/>
          <w:sz w:val="22"/>
          <w:szCs w:val="22"/>
        </w:rPr>
        <w:t>o</w:t>
      </w:r>
      <w:r w:rsidRPr="00E726D7">
        <w:rPr>
          <w:sz w:val="22"/>
          <w:szCs w:val="22"/>
        </w:rPr>
        <w:t>r fun</w:t>
      </w:r>
      <w:r w:rsidRPr="00E726D7">
        <w:rPr>
          <w:spacing w:val="-2"/>
          <w:sz w:val="22"/>
          <w:szCs w:val="22"/>
        </w:rPr>
        <w:t>d</w:t>
      </w:r>
      <w:r w:rsidRPr="00E726D7">
        <w:rPr>
          <w:sz w:val="22"/>
          <w:szCs w:val="22"/>
        </w:rPr>
        <w:t>s u</w:t>
      </w:r>
      <w:r w:rsidRPr="00E726D7">
        <w:rPr>
          <w:spacing w:val="-2"/>
          <w:sz w:val="22"/>
          <w:szCs w:val="22"/>
        </w:rPr>
        <w:t>n</w:t>
      </w:r>
      <w:r w:rsidRPr="00E726D7">
        <w:rPr>
          <w:sz w:val="22"/>
          <w:szCs w:val="22"/>
        </w:rPr>
        <w:t>sp</w:t>
      </w:r>
      <w:r w:rsidRPr="00E726D7">
        <w:rPr>
          <w:spacing w:val="-2"/>
          <w:sz w:val="22"/>
          <w:szCs w:val="22"/>
        </w:rPr>
        <w:t>e</w:t>
      </w:r>
      <w:r w:rsidRPr="00E726D7">
        <w:rPr>
          <w:sz w:val="22"/>
          <w:szCs w:val="22"/>
        </w:rPr>
        <w:t>nt in the previ</w:t>
      </w:r>
      <w:r w:rsidRPr="00E726D7">
        <w:rPr>
          <w:spacing w:val="-2"/>
          <w:sz w:val="22"/>
          <w:szCs w:val="22"/>
        </w:rPr>
        <w:t>o</w:t>
      </w:r>
      <w:r w:rsidRPr="00E726D7">
        <w:rPr>
          <w:sz w:val="22"/>
          <w:szCs w:val="22"/>
        </w:rPr>
        <w:t>us f</w:t>
      </w:r>
      <w:r w:rsidRPr="00E726D7">
        <w:rPr>
          <w:spacing w:val="-2"/>
          <w:sz w:val="22"/>
          <w:szCs w:val="22"/>
        </w:rPr>
        <w:t>i</w:t>
      </w:r>
      <w:r w:rsidRPr="00E726D7">
        <w:rPr>
          <w:sz w:val="22"/>
          <w:szCs w:val="22"/>
        </w:rPr>
        <w:t>scal</w:t>
      </w:r>
      <w:r w:rsidRPr="00E726D7">
        <w:rPr>
          <w:spacing w:val="1"/>
          <w:sz w:val="22"/>
          <w:szCs w:val="22"/>
        </w:rPr>
        <w:t xml:space="preserve"> </w:t>
      </w:r>
      <w:r w:rsidRPr="00E726D7">
        <w:rPr>
          <w:sz w:val="22"/>
          <w:szCs w:val="22"/>
        </w:rPr>
        <w:t>year (e.</w:t>
      </w:r>
      <w:r w:rsidRPr="00E726D7">
        <w:rPr>
          <w:spacing w:val="-2"/>
          <w:sz w:val="22"/>
          <w:szCs w:val="22"/>
        </w:rPr>
        <w:t>g</w:t>
      </w:r>
      <w:r w:rsidRPr="00E726D7">
        <w:rPr>
          <w:sz w:val="22"/>
          <w:szCs w:val="22"/>
        </w:rPr>
        <w:t>., carryov</w:t>
      </w:r>
      <w:r w:rsidRPr="00E726D7">
        <w:rPr>
          <w:spacing w:val="-2"/>
          <w:sz w:val="22"/>
          <w:szCs w:val="22"/>
        </w:rPr>
        <w:t>e</w:t>
      </w:r>
      <w:r w:rsidRPr="00E726D7">
        <w:rPr>
          <w:sz w:val="22"/>
          <w:szCs w:val="22"/>
        </w:rPr>
        <w:t>r). Fun</w:t>
      </w:r>
      <w:r w:rsidRPr="00E726D7">
        <w:rPr>
          <w:spacing w:val="-2"/>
          <w:sz w:val="22"/>
          <w:szCs w:val="22"/>
        </w:rPr>
        <w:t>d</w:t>
      </w:r>
      <w:r w:rsidRPr="00E726D7">
        <w:rPr>
          <w:sz w:val="22"/>
          <w:szCs w:val="22"/>
        </w:rPr>
        <w:t>s tra</w:t>
      </w:r>
      <w:r w:rsidRPr="00E726D7">
        <w:rPr>
          <w:spacing w:val="-2"/>
          <w:sz w:val="22"/>
          <w:szCs w:val="22"/>
        </w:rPr>
        <w:t>n</w:t>
      </w:r>
      <w:r w:rsidRPr="00E726D7">
        <w:rPr>
          <w:sz w:val="22"/>
          <w:szCs w:val="22"/>
        </w:rPr>
        <w:t>sf</w:t>
      </w:r>
      <w:r w:rsidRPr="00E726D7">
        <w:rPr>
          <w:spacing w:val="-2"/>
          <w:sz w:val="22"/>
          <w:szCs w:val="22"/>
        </w:rPr>
        <w:t>e</w:t>
      </w:r>
      <w:r w:rsidRPr="00E726D7">
        <w:rPr>
          <w:sz w:val="22"/>
          <w:szCs w:val="22"/>
        </w:rPr>
        <w:t>rr</w:t>
      </w:r>
      <w:r w:rsidRPr="00E726D7">
        <w:rPr>
          <w:spacing w:val="-2"/>
          <w:sz w:val="22"/>
          <w:szCs w:val="22"/>
        </w:rPr>
        <w:t>e</w:t>
      </w:r>
      <w:r w:rsidRPr="00E726D7">
        <w:rPr>
          <w:sz w:val="22"/>
          <w:szCs w:val="22"/>
        </w:rPr>
        <w:t>d from o</w:t>
      </w:r>
      <w:r w:rsidRPr="00E726D7">
        <w:rPr>
          <w:spacing w:val="-2"/>
          <w:sz w:val="22"/>
          <w:szCs w:val="22"/>
        </w:rPr>
        <w:t>n</w:t>
      </w:r>
      <w:r w:rsidRPr="00E726D7">
        <w:rPr>
          <w:sz w:val="22"/>
          <w:szCs w:val="22"/>
        </w:rPr>
        <w:t>e publ</w:t>
      </w:r>
      <w:r w:rsidRPr="00E726D7">
        <w:rPr>
          <w:spacing w:val="-2"/>
          <w:sz w:val="22"/>
          <w:szCs w:val="22"/>
        </w:rPr>
        <w:t>i</w:t>
      </w:r>
      <w:r w:rsidRPr="00E726D7">
        <w:rPr>
          <w:sz w:val="22"/>
          <w:szCs w:val="22"/>
        </w:rPr>
        <w:t>c libr</w:t>
      </w:r>
      <w:r w:rsidRPr="00E726D7">
        <w:rPr>
          <w:spacing w:val="-2"/>
          <w:sz w:val="22"/>
          <w:szCs w:val="22"/>
        </w:rPr>
        <w:t>a</w:t>
      </w:r>
      <w:r w:rsidRPr="00E726D7">
        <w:rPr>
          <w:sz w:val="22"/>
          <w:szCs w:val="22"/>
        </w:rPr>
        <w:t xml:space="preserve">ry to another </w:t>
      </w:r>
      <w:r w:rsidRPr="00E726D7">
        <w:rPr>
          <w:spacing w:val="-2"/>
          <w:sz w:val="22"/>
          <w:szCs w:val="22"/>
        </w:rPr>
        <w:t>pu</w:t>
      </w:r>
      <w:r w:rsidRPr="00E726D7">
        <w:rPr>
          <w:sz w:val="22"/>
          <w:szCs w:val="22"/>
        </w:rPr>
        <w:t>blic library s</w:t>
      </w:r>
      <w:r w:rsidRPr="00E726D7">
        <w:rPr>
          <w:spacing w:val="-2"/>
          <w:sz w:val="22"/>
          <w:szCs w:val="22"/>
        </w:rPr>
        <w:t>h</w:t>
      </w:r>
      <w:r w:rsidRPr="00E726D7">
        <w:rPr>
          <w:sz w:val="22"/>
          <w:szCs w:val="22"/>
        </w:rPr>
        <w:t>ould</w:t>
      </w:r>
      <w:r w:rsidRPr="00E726D7">
        <w:rPr>
          <w:spacing w:val="2"/>
          <w:sz w:val="22"/>
          <w:szCs w:val="22"/>
        </w:rPr>
        <w:t xml:space="preserve"> </w:t>
      </w:r>
      <w:r w:rsidRPr="00E726D7">
        <w:rPr>
          <w:sz w:val="22"/>
          <w:szCs w:val="22"/>
        </w:rPr>
        <w:t>be rep</w:t>
      </w:r>
      <w:r w:rsidRPr="00E726D7">
        <w:rPr>
          <w:spacing w:val="-2"/>
          <w:sz w:val="22"/>
          <w:szCs w:val="22"/>
        </w:rPr>
        <w:t>o</w:t>
      </w:r>
      <w:r w:rsidRPr="00E726D7">
        <w:rPr>
          <w:sz w:val="22"/>
          <w:szCs w:val="22"/>
        </w:rPr>
        <w:t>rted by only one of the pub</w:t>
      </w:r>
      <w:r w:rsidRPr="00E726D7">
        <w:rPr>
          <w:spacing w:val="-2"/>
          <w:sz w:val="22"/>
          <w:szCs w:val="22"/>
        </w:rPr>
        <w:t>l</w:t>
      </w:r>
      <w:r w:rsidRPr="00E726D7">
        <w:rPr>
          <w:sz w:val="22"/>
          <w:szCs w:val="22"/>
        </w:rPr>
        <w:t>ic libr</w:t>
      </w:r>
      <w:r w:rsidRPr="00E726D7">
        <w:rPr>
          <w:spacing w:val="-2"/>
          <w:sz w:val="22"/>
          <w:szCs w:val="22"/>
        </w:rPr>
        <w:t>a</w:t>
      </w:r>
      <w:r w:rsidRPr="00E726D7">
        <w:rPr>
          <w:sz w:val="22"/>
          <w:szCs w:val="22"/>
        </w:rPr>
        <w:t>ri</w:t>
      </w:r>
      <w:r w:rsidRPr="00E726D7">
        <w:rPr>
          <w:spacing w:val="-2"/>
          <w:sz w:val="22"/>
          <w:szCs w:val="22"/>
        </w:rPr>
        <w:t>e</w:t>
      </w:r>
      <w:r w:rsidRPr="00E726D7">
        <w:rPr>
          <w:sz w:val="22"/>
          <w:szCs w:val="22"/>
        </w:rPr>
        <w:t>s. Re</w:t>
      </w:r>
      <w:r w:rsidRPr="00E726D7">
        <w:rPr>
          <w:spacing w:val="-2"/>
          <w:sz w:val="22"/>
          <w:szCs w:val="22"/>
        </w:rPr>
        <w:t>p</w:t>
      </w:r>
      <w:r w:rsidRPr="00E726D7">
        <w:rPr>
          <w:sz w:val="22"/>
          <w:szCs w:val="22"/>
        </w:rPr>
        <w:t>ort fed</w:t>
      </w:r>
      <w:r w:rsidRPr="00E726D7">
        <w:rPr>
          <w:spacing w:val="-2"/>
          <w:sz w:val="22"/>
          <w:szCs w:val="22"/>
        </w:rPr>
        <w:t>e</w:t>
      </w:r>
      <w:r w:rsidRPr="00E726D7">
        <w:rPr>
          <w:sz w:val="22"/>
          <w:szCs w:val="22"/>
        </w:rPr>
        <w:t>r</w:t>
      </w:r>
      <w:r w:rsidRPr="00E726D7">
        <w:rPr>
          <w:spacing w:val="-2"/>
          <w:sz w:val="22"/>
          <w:szCs w:val="22"/>
        </w:rPr>
        <w:t>a</w:t>
      </w:r>
      <w:r w:rsidRPr="00E726D7">
        <w:rPr>
          <w:sz w:val="22"/>
          <w:szCs w:val="22"/>
        </w:rPr>
        <w:t>l, state, local, and oth</w:t>
      </w:r>
      <w:r w:rsidRPr="00E726D7">
        <w:rPr>
          <w:spacing w:val="-2"/>
          <w:sz w:val="22"/>
          <w:szCs w:val="22"/>
        </w:rPr>
        <w:t>e</w:t>
      </w:r>
      <w:r w:rsidRPr="00E726D7">
        <w:rPr>
          <w:sz w:val="22"/>
          <w:szCs w:val="22"/>
        </w:rPr>
        <w:t>r re</w:t>
      </w:r>
      <w:r w:rsidRPr="00E726D7">
        <w:rPr>
          <w:spacing w:val="-2"/>
          <w:sz w:val="22"/>
          <w:szCs w:val="22"/>
        </w:rPr>
        <w:t>v</w:t>
      </w:r>
      <w:r w:rsidRPr="00E726D7">
        <w:rPr>
          <w:sz w:val="22"/>
          <w:szCs w:val="22"/>
        </w:rPr>
        <w:t>enue</w:t>
      </w:r>
      <w:r w:rsidRPr="00E726D7">
        <w:rPr>
          <w:spacing w:val="1"/>
          <w:sz w:val="22"/>
          <w:szCs w:val="22"/>
        </w:rPr>
        <w:t xml:space="preserve"> </w:t>
      </w:r>
      <w:r w:rsidRPr="00E726D7">
        <w:rPr>
          <w:sz w:val="22"/>
          <w:szCs w:val="22"/>
        </w:rPr>
        <w:t xml:space="preserve">to be </w:t>
      </w:r>
      <w:r w:rsidRPr="00E726D7">
        <w:rPr>
          <w:spacing w:val="-2"/>
          <w:sz w:val="22"/>
          <w:szCs w:val="22"/>
        </w:rPr>
        <w:t>u</w:t>
      </w:r>
      <w:r w:rsidRPr="00E726D7">
        <w:rPr>
          <w:sz w:val="22"/>
          <w:szCs w:val="22"/>
        </w:rPr>
        <w:t>sed for maj</w:t>
      </w:r>
      <w:r w:rsidRPr="00E726D7">
        <w:rPr>
          <w:spacing w:val="-2"/>
          <w:sz w:val="22"/>
          <w:szCs w:val="22"/>
        </w:rPr>
        <w:t>o</w:t>
      </w:r>
      <w:r w:rsidRPr="00E726D7">
        <w:rPr>
          <w:sz w:val="22"/>
          <w:szCs w:val="22"/>
        </w:rPr>
        <w:t>r capital expe</w:t>
      </w:r>
      <w:r w:rsidRPr="00E726D7">
        <w:rPr>
          <w:spacing w:val="-2"/>
          <w:sz w:val="22"/>
          <w:szCs w:val="22"/>
        </w:rPr>
        <w:t>nd</w:t>
      </w:r>
      <w:r w:rsidRPr="00E726D7">
        <w:rPr>
          <w:sz w:val="22"/>
          <w:szCs w:val="22"/>
        </w:rPr>
        <w:t>itures in the following categories:</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125"/>
      </w:tblGrid>
      <w:tr w:rsidR="00286C80" w:rsidRPr="00E726D7" w:rsidTr="00061733">
        <w:trPr>
          <w:cantSplit/>
          <w:tblHeader/>
        </w:trPr>
        <w:tc>
          <w:tcPr>
            <w:tcW w:w="805"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w:t>
            </w:r>
          </w:p>
        </w:tc>
        <w:tc>
          <w:tcPr>
            <w:tcW w:w="2700"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Name (Variable Name)</w:t>
            </w:r>
          </w:p>
        </w:tc>
        <w:tc>
          <w:tcPr>
            <w:tcW w:w="6125" w:type="dxa"/>
            <w:tcBorders>
              <w:bottom w:val="single" w:sz="4" w:space="0" w:color="auto"/>
            </w:tcBorders>
            <w:vAlign w:val="bottom"/>
          </w:tcPr>
          <w:p w:rsidR="00286C80" w:rsidRPr="00E726D7" w:rsidRDefault="00286C80" w:rsidP="005A10E7">
            <w:pPr>
              <w:pStyle w:val="TableText"/>
              <w:rPr>
                <w:b/>
                <w:sz w:val="22"/>
                <w:szCs w:val="22"/>
              </w:rPr>
            </w:pPr>
            <w:r w:rsidRPr="00E726D7">
              <w:rPr>
                <w:b/>
                <w:sz w:val="22"/>
                <w:szCs w:val="22"/>
              </w:rPr>
              <w:t>Data Element Definition</w:t>
            </w:r>
          </w:p>
        </w:tc>
      </w:tr>
      <w:tr w:rsidR="00286C80" w:rsidRPr="00E726D7" w:rsidTr="00061733">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400</w:t>
            </w:r>
          </w:p>
        </w:tc>
        <w:tc>
          <w:tcPr>
            <w:tcW w:w="2700" w:type="dxa"/>
            <w:tcBorders>
              <w:top w:val="single" w:sz="4" w:space="0" w:color="auto"/>
            </w:tcBorders>
          </w:tcPr>
          <w:p w:rsidR="00286C80" w:rsidRPr="00E726D7" w:rsidRDefault="00286C80" w:rsidP="00286C80">
            <w:pPr>
              <w:pStyle w:val="TableText"/>
              <w:rPr>
                <w:sz w:val="22"/>
                <w:szCs w:val="22"/>
              </w:rPr>
            </w:pPr>
            <w:r w:rsidRPr="00E726D7">
              <w:rPr>
                <w:sz w:val="22"/>
                <w:szCs w:val="22"/>
              </w:rPr>
              <w:t>Local Government Capital Revenue</w:t>
            </w:r>
          </w:p>
          <w:p w:rsidR="00286C80" w:rsidRPr="00E726D7" w:rsidRDefault="00286C80" w:rsidP="00286C80">
            <w:pPr>
              <w:pStyle w:val="TableText"/>
              <w:rPr>
                <w:sz w:val="22"/>
                <w:szCs w:val="22"/>
              </w:rPr>
            </w:pPr>
            <w:r w:rsidRPr="00E726D7">
              <w:rPr>
                <w:sz w:val="22"/>
                <w:szCs w:val="22"/>
              </w:rPr>
              <w:t>(LCAP_REV)</w:t>
            </w:r>
          </w:p>
        </w:tc>
        <w:tc>
          <w:tcPr>
            <w:tcW w:w="6125" w:type="dxa"/>
            <w:tcBorders>
              <w:top w:val="single" w:sz="4" w:space="0" w:color="auto"/>
            </w:tcBorders>
          </w:tcPr>
          <w:p w:rsidR="00286C80" w:rsidRPr="00E726D7" w:rsidRDefault="00286C80" w:rsidP="00286C80">
            <w:pPr>
              <w:pStyle w:val="TableText"/>
              <w:rPr>
                <w:sz w:val="22"/>
                <w:szCs w:val="22"/>
              </w:rPr>
            </w:pPr>
            <w:r w:rsidRPr="00E726D7">
              <w:rPr>
                <w:sz w:val="22"/>
                <w:szCs w:val="22"/>
              </w:rPr>
              <w:t>Report all governmental funds designated by the community, district, or region and available to the public library for the purpose of major capital expenditures, except for state and/or federal money distributed by the local government.</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401</w:t>
            </w:r>
          </w:p>
        </w:tc>
        <w:tc>
          <w:tcPr>
            <w:tcW w:w="2700" w:type="dxa"/>
          </w:tcPr>
          <w:p w:rsidR="00286C80" w:rsidRPr="00E726D7" w:rsidRDefault="00286C80" w:rsidP="00286C80">
            <w:pPr>
              <w:pStyle w:val="TableText"/>
              <w:rPr>
                <w:sz w:val="22"/>
                <w:szCs w:val="22"/>
              </w:rPr>
            </w:pPr>
            <w:r w:rsidRPr="00E726D7">
              <w:rPr>
                <w:sz w:val="22"/>
                <w:szCs w:val="22"/>
              </w:rPr>
              <w:t>State Government Capital Revenue</w:t>
            </w:r>
          </w:p>
          <w:p w:rsidR="00286C80" w:rsidRPr="00E726D7" w:rsidRDefault="00286C80" w:rsidP="00286C80">
            <w:pPr>
              <w:pStyle w:val="TableText"/>
              <w:rPr>
                <w:sz w:val="22"/>
                <w:szCs w:val="22"/>
              </w:rPr>
            </w:pPr>
            <w:r w:rsidRPr="00E726D7">
              <w:rPr>
                <w:sz w:val="22"/>
                <w:szCs w:val="22"/>
              </w:rPr>
              <w:t>(SCAP_REV)</w:t>
            </w:r>
          </w:p>
        </w:tc>
        <w:tc>
          <w:tcPr>
            <w:tcW w:w="6125" w:type="dxa"/>
          </w:tcPr>
          <w:p w:rsidR="00286C80" w:rsidRPr="00E726D7" w:rsidRDefault="00286C80" w:rsidP="00286C80">
            <w:pPr>
              <w:pStyle w:val="TableText"/>
              <w:rPr>
                <w:sz w:val="22"/>
                <w:szCs w:val="22"/>
              </w:rPr>
            </w:pPr>
            <w:r w:rsidRPr="00E726D7">
              <w:rPr>
                <w:sz w:val="22"/>
                <w:szCs w:val="22"/>
              </w:rPr>
              <w:t>Report all funds distributed to public libraries by state government for expenditure by the public libraries for the purpose of major capital expenditures, except for federal money distributed by the state.</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402</w:t>
            </w:r>
          </w:p>
        </w:tc>
        <w:tc>
          <w:tcPr>
            <w:tcW w:w="2700" w:type="dxa"/>
          </w:tcPr>
          <w:p w:rsidR="00286C80" w:rsidRPr="00E726D7" w:rsidRDefault="00286C80" w:rsidP="00286C80">
            <w:pPr>
              <w:pStyle w:val="TableText"/>
              <w:rPr>
                <w:sz w:val="22"/>
                <w:szCs w:val="22"/>
              </w:rPr>
            </w:pPr>
            <w:r w:rsidRPr="00E726D7">
              <w:rPr>
                <w:sz w:val="22"/>
                <w:szCs w:val="22"/>
              </w:rPr>
              <w:t>Federal Government</w:t>
            </w:r>
          </w:p>
          <w:p w:rsidR="00286C80" w:rsidRPr="00E726D7" w:rsidRDefault="00286C80" w:rsidP="00286C80">
            <w:pPr>
              <w:pStyle w:val="TableText"/>
              <w:rPr>
                <w:sz w:val="22"/>
                <w:szCs w:val="22"/>
              </w:rPr>
            </w:pPr>
            <w:r w:rsidRPr="00E726D7">
              <w:rPr>
                <w:sz w:val="22"/>
                <w:szCs w:val="22"/>
              </w:rPr>
              <w:t>Capital Revenue</w:t>
            </w:r>
          </w:p>
          <w:p w:rsidR="00286C80" w:rsidRPr="00E726D7" w:rsidRDefault="00286C80" w:rsidP="00286C80">
            <w:pPr>
              <w:pStyle w:val="TableText"/>
              <w:rPr>
                <w:sz w:val="22"/>
                <w:szCs w:val="22"/>
              </w:rPr>
            </w:pPr>
            <w:r w:rsidRPr="00E726D7">
              <w:rPr>
                <w:sz w:val="22"/>
                <w:szCs w:val="22"/>
              </w:rPr>
              <w:t>(FCAP_REV)</w:t>
            </w:r>
          </w:p>
        </w:tc>
        <w:tc>
          <w:tcPr>
            <w:tcW w:w="6125" w:type="dxa"/>
          </w:tcPr>
          <w:p w:rsidR="00286C80" w:rsidRPr="00E726D7" w:rsidRDefault="00286C80" w:rsidP="00286C80">
            <w:pPr>
              <w:pStyle w:val="TableText"/>
              <w:rPr>
                <w:sz w:val="22"/>
                <w:szCs w:val="22"/>
              </w:rPr>
            </w:pPr>
            <w:r w:rsidRPr="00E726D7">
              <w:rPr>
                <w:sz w:val="22"/>
                <w:szCs w:val="22"/>
              </w:rPr>
              <w:t>Report federal governmental funds, including federal funds distributed by the state or locality, and grants and aid received by the library for the purpose of major capital expenditures.</w:t>
            </w:r>
          </w:p>
        </w:tc>
      </w:tr>
      <w:tr w:rsidR="00286C80" w:rsidRPr="00E726D7" w:rsidTr="00061733">
        <w:tc>
          <w:tcPr>
            <w:tcW w:w="805" w:type="dxa"/>
          </w:tcPr>
          <w:p w:rsidR="00286C80" w:rsidRPr="00E726D7" w:rsidRDefault="00286C80" w:rsidP="00286C80">
            <w:pPr>
              <w:pStyle w:val="TableText"/>
              <w:keepNext/>
              <w:rPr>
                <w:sz w:val="22"/>
                <w:szCs w:val="22"/>
              </w:rPr>
            </w:pPr>
            <w:r w:rsidRPr="00E726D7">
              <w:rPr>
                <w:sz w:val="22"/>
                <w:szCs w:val="22"/>
              </w:rPr>
              <w:t>403</w:t>
            </w:r>
          </w:p>
        </w:tc>
        <w:tc>
          <w:tcPr>
            <w:tcW w:w="2700" w:type="dxa"/>
          </w:tcPr>
          <w:p w:rsidR="00286C80" w:rsidRPr="00E726D7" w:rsidRDefault="00286C80" w:rsidP="00286C80">
            <w:pPr>
              <w:pStyle w:val="TableText"/>
              <w:keepNext/>
              <w:rPr>
                <w:sz w:val="22"/>
                <w:szCs w:val="22"/>
              </w:rPr>
            </w:pPr>
            <w:r w:rsidRPr="00E726D7">
              <w:rPr>
                <w:sz w:val="22"/>
                <w:szCs w:val="22"/>
              </w:rPr>
              <w:t>Other Capital Revenue</w:t>
            </w:r>
          </w:p>
          <w:p w:rsidR="00286C80" w:rsidRPr="00E726D7" w:rsidRDefault="00286C80" w:rsidP="00286C80">
            <w:pPr>
              <w:pStyle w:val="TableText"/>
              <w:keepNext/>
              <w:rPr>
                <w:sz w:val="22"/>
                <w:szCs w:val="22"/>
              </w:rPr>
            </w:pPr>
            <w:r w:rsidRPr="00E726D7">
              <w:rPr>
                <w:sz w:val="22"/>
                <w:szCs w:val="22"/>
              </w:rPr>
              <w:t>(OCAP_REV)</w:t>
            </w:r>
          </w:p>
        </w:tc>
        <w:tc>
          <w:tcPr>
            <w:tcW w:w="6125" w:type="dxa"/>
          </w:tcPr>
          <w:p w:rsidR="00286C80" w:rsidRPr="00E726D7" w:rsidRDefault="00286C80" w:rsidP="00286C80">
            <w:pPr>
              <w:pStyle w:val="TableText"/>
              <w:keepNext/>
              <w:rPr>
                <w:sz w:val="22"/>
                <w:szCs w:val="22"/>
              </w:rPr>
            </w:pPr>
            <w:r w:rsidRPr="00E726D7">
              <w:rPr>
                <w:sz w:val="22"/>
                <w:szCs w:val="22"/>
              </w:rPr>
              <w:t>Report private (nongovernmental funds), including grants received by the library for the purpose of major capital expenditures.</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404</w:t>
            </w:r>
          </w:p>
        </w:tc>
        <w:tc>
          <w:tcPr>
            <w:tcW w:w="2700" w:type="dxa"/>
          </w:tcPr>
          <w:p w:rsidR="00286C80" w:rsidRPr="00E726D7" w:rsidRDefault="00286C80" w:rsidP="00286C80">
            <w:pPr>
              <w:pStyle w:val="TableText"/>
              <w:rPr>
                <w:sz w:val="22"/>
                <w:szCs w:val="22"/>
              </w:rPr>
            </w:pPr>
            <w:r w:rsidRPr="00E726D7">
              <w:rPr>
                <w:sz w:val="22"/>
                <w:szCs w:val="22"/>
              </w:rPr>
              <w:t>Total Capital Revenue</w:t>
            </w:r>
          </w:p>
          <w:p w:rsidR="00286C80" w:rsidRPr="00E726D7" w:rsidRDefault="00286C80" w:rsidP="00286C80">
            <w:pPr>
              <w:pStyle w:val="TableText"/>
              <w:rPr>
                <w:sz w:val="22"/>
                <w:szCs w:val="22"/>
              </w:rPr>
            </w:pPr>
            <w:r w:rsidRPr="00E726D7">
              <w:rPr>
                <w:sz w:val="22"/>
                <w:szCs w:val="22"/>
              </w:rPr>
              <w:t>(CAP_REV)</w:t>
            </w:r>
          </w:p>
        </w:tc>
        <w:tc>
          <w:tcPr>
            <w:tcW w:w="6125" w:type="dxa"/>
          </w:tcPr>
          <w:p w:rsidR="00286C80" w:rsidRPr="00E726D7" w:rsidRDefault="00286C80" w:rsidP="00286C80">
            <w:pPr>
              <w:pStyle w:val="TableText"/>
              <w:rPr>
                <w:sz w:val="22"/>
                <w:szCs w:val="22"/>
              </w:rPr>
            </w:pPr>
            <w:r w:rsidRPr="00E726D7">
              <w:rPr>
                <w:sz w:val="22"/>
                <w:szCs w:val="22"/>
              </w:rPr>
              <w:t>This is the sum of Local Government Capital Revenue, State Government Capital Revenue, Federal Government Capital Revenue, and Other Capital Revenue (data elements #400 through #403).</w:t>
            </w:r>
          </w:p>
          <w:p w:rsidR="00286C80" w:rsidRPr="00E726D7" w:rsidRDefault="00286C80" w:rsidP="00286C80">
            <w:pPr>
              <w:pStyle w:val="TableText"/>
              <w:rPr>
                <w:sz w:val="22"/>
                <w:szCs w:val="22"/>
              </w:rPr>
            </w:pPr>
            <w:r w:rsidRPr="00E726D7">
              <w:rPr>
                <w:sz w:val="22"/>
                <w:szCs w:val="22"/>
              </w:rPr>
              <w:t>Note: The amounts reported for Total Capital Revenue and Total Capital Expenditures are not expected to be equal.</w:t>
            </w:r>
          </w:p>
        </w:tc>
      </w:tr>
    </w:tbl>
    <w:p w:rsidR="00286C80" w:rsidRPr="00E726D7" w:rsidRDefault="00286C80" w:rsidP="00F62996">
      <w:pPr>
        <w:pStyle w:val="Heading3NOTOC"/>
        <w:rPr>
          <w:rFonts w:eastAsia="Arial"/>
          <w:sz w:val="22"/>
          <w:szCs w:val="22"/>
        </w:rPr>
      </w:pPr>
      <w:bookmarkStart w:id="25" w:name="_Toc439232307"/>
      <w:bookmarkStart w:id="26" w:name="_Toc439693600"/>
      <w:bookmarkStart w:id="27" w:name="_Toc461608466"/>
      <w:r w:rsidRPr="00E726D7">
        <w:rPr>
          <w:rFonts w:eastAsia="Arial"/>
          <w:sz w:val="22"/>
          <w:szCs w:val="22"/>
        </w:rPr>
        <w:t>CAPITAL EXPENDITURES</w:t>
      </w:r>
      <w:bookmarkEnd w:id="25"/>
      <w:bookmarkEnd w:id="26"/>
      <w:bookmarkEnd w:id="27"/>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125"/>
      </w:tblGrid>
      <w:tr w:rsidR="00286C80" w:rsidRPr="00E726D7" w:rsidTr="00061733">
        <w:trPr>
          <w:cantSplit/>
          <w:tblHeader/>
        </w:trPr>
        <w:tc>
          <w:tcPr>
            <w:tcW w:w="805" w:type="dxa"/>
            <w:tcBorders>
              <w:bottom w:val="single" w:sz="4" w:space="0" w:color="auto"/>
            </w:tcBorders>
          </w:tcPr>
          <w:p w:rsidR="00286C80" w:rsidRPr="00E726D7" w:rsidRDefault="00286C80" w:rsidP="00286C80">
            <w:pPr>
              <w:pStyle w:val="TableText"/>
              <w:rPr>
                <w:b/>
                <w:sz w:val="22"/>
                <w:szCs w:val="22"/>
              </w:rPr>
            </w:pPr>
            <w:r w:rsidRPr="00E726D7">
              <w:rPr>
                <w:b/>
                <w:sz w:val="22"/>
                <w:szCs w:val="22"/>
              </w:rPr>
              <w:t>#</w:t>
            </w:r>
          </w:p>
        </w:tc>
        <w:tc>
          <w:tcPr>
            <w:tcW w:w="2700" w:type="dxa"/>
            <w:tcBorders>
              <w:bottom w:val="single" w:sz="4" w:space="0" w:color="auto"/>
            </w:tcBorders>
          </w:tcPr>
          <w:p w:rsidR="00286C80" w:rsidRPr="00E726D7" w:rsidRDefault="00286C80" w:rsidP="00286C80">
            <w:pPr>
              <w:pStyle w:val="TableText"/>
              <w:rPr>
                <w:b/>
                <w:sz w:val="22"/>
                <w:szCs w:val="22"/>
              </w:rPr>
            </w:pPr>
            <w:r w:rsidRPr="00E726D7">
              <w:rPr>
                <w:b/>
                <w:sz w:val="22"/>
                <w:szCs w:val="22"/>
              </w:rPr>
              <w:t>Data Element Name (Variable Name)</w:t>
            </w:r>
          </w:p>
        </w:tc>
        <w:tc>
          <w:tcPr>
            <w:tcW w:w="6125" w:type="dxa"/>
            <w:tcBorders>
              <w:bottom w:val="single" w:sz="4" w:space="0" w:color="auto"/>
            </w:tcBorders>
          </w:tcPr>
          <w:p w:rsidR="00286C80" w:rsidRPr="00E726D7" w:rsidRDefault="00286C80" w:rsidP="00286C80">
            <w:pPr>
              <w:pStyle w:val="TableText"/>
              <w:rPr>
                <w:b/>
                <w:sz w:val="22"/>
                <w:szCs w:val="22"/>
              </w:rPr>
            </w:pPr>
            <w:r w:rsidRPr="00E726D7">
              <w:rPr>
                <w:b/>
                <w:sz w:val="22"/>
                <w:szCs w:val="22"/>
              </w:rPr>
              <w:t>Data Element Definition</w:t>
            </w:r>
          </w:p>
        </w:tc>
      </w:tr>
      <w:tr w:rsidR="00286C80" w:rsidRPr="00E726D7" w:rsidTr="00061733">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405</w:t>
            </w:r>
          </w:p>
        </w:tc>
        <w:tc>
          <w:tcPr>
            <w:tcW w:w="2700" w:type="dxa"/>
            <w:tcBorders>
              <w:top w:val="single" w:sz="4" w:space="0" w:color="auto"/>
            </w:tcBorders>
          </w:tcPr>
          <w:p w:rsidR="00286C80" w:rsidRPr="00E726D7" w:rsidRDefault="00286C80" w:rsidP="00286C80">
            <w:pPr>
              <w:pStyle w:val="TableText"/>
              <w:rPr>
                <w:sz w:val="22"/>
                <w:szCs w:val="22"/>
              </w:rPr>
            </w:pPr>
            <w:r w:rsidRPr="00E726D7">
              <w:rPr>
                <w:sz w:val="22"/>
                <w:szCs w:val="22"/>
              </w:rPr>
              <w:t>Total Capital Expenditures</w:t>
            </w:r>
          </w:p>
          <w:p w:rsidR="00286C80" w:rsidRPr="00E726D7" w:rsidRDefault="00286C80" w:rsidP="00286C80">
            <w:pPr>
              <w:pStyle w:val="TableText"/>
              <w:rPr>
                <w:sz w:val="22"/>
                <w:szCs w:val="22"/>
              </w:rPr>
            </w:pPr>
            <w:r w:rsidRPr="00E726D7">
              <w:rPr>
                <w:sz w:val="22"/>
                <w:szCs w:val="22"/>
              </w:rPr>
              <w:t xml:space="preserve">(CAPITAL) </w:t>
            </w:r>
          </w:p>
        </w:tc>
        <w:tc>
          <w:tcPr>
            <w:tcW w:w="6125" w:type="dxa"/>
            <w:tcBorders>
              <w:top w:val="single" w:sz="4" w:space="0" w:color="auto"/>
            </w:tcBorders>
          </w:tcPr>
          <w:p w:rsidR="00286C80" w:rsidRPr="00E726D7" w:rsidRDefault="00286C80" w:rsidP="00286C80">
            <w:pPr>
              <w:pStyle w:val="TableText"/>
              <w:rPr>
                <w:sz w:val="22"/>
                <w:szCs w:val="22"/>
              </w:rPr>
            </w:pPr>
            <w:r w:rsidRPr="00E726D7">
              <w:rPr>
                <w:sz w:val="22"/>
                <w:szCs w:val="22"/>
              </w:rPr>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w:t>
            </w:r>
          </w:p>
          <w:p w:rsidR="00286C80" w:rsidRPr="00E726D7" w:rsidRDefault="00286C80" w:rsidP="00286C80">
            <w:pPr>
              <w:pStyle w:val="TableText"/>
              <w:rPr>
                <w:sz w:val="22"/>
                <w:szCs w:val="22"/>
              </w:rPr>
            </w:pPr>
            <w:r w:rsidRPr="00E726D7">
              <w:rPr>
                <w:sz w:val="22"/>
                <w:szCs w:val="22"/>
              </w:rPr>
              <w:t>Exclude contributions to endowments, or revenue passed through to another agency (e.g., fines). Funds transferred from one public library to another public library should be reported by only one of the public libraries.</w:t>
            </w:r>
          </w:p>
        </w:tc>
      </w:tr>
    </w:tbl>
    <w:p w:rsidR="00286C80" w:rsidRPr="00E726D7" w:rsidRDefault="00286C80" w:rsidP="00F62996">
      <w:pPr>
        <w:pStyle w:val="Heading2NOTOC"/>
        <w:rPr>
          <w:rFonts w:eastAsia="Arial"/>
          <w:sz w:val="22"/>
          <w:szCs w:val="22"/>
        </w:rPr>
      </w:pPr>
      <w:bookmarkStart w:id="28" w:name="_Toc439232308"/>
      <w:bookmarkStart w:id="29" w:name="_Toc439693601"/>
      <w:bookmarkStart w:id="30" w:name="_Toc461608467"/>
      <w:r w:rsidRPr="00E726D7">
        <w:rPr>
          <w:rFonts w:eastAsia="Arial"/>
          <w:sz w:val="22"/>
          <w:szCs w:val="22"/>
        </w:rPr>
        <w:t>LIBRARY COLLECTION</w:t>
      </w:r>
      <w:bookmarkEnd w:id="28"/>
      <w:bookmarkEnd w:id="29"/>
      <w:bookmarkEnd w:id="30"/>
    </w:p>
    <w:p w:rsidR="00286C80" w:rsidRPr="00E726D7" w:rsidRDefault="00286C80" w:rsidP="001A1ED5">
      <w:pPr>
        <w:pStyle w:val="BodyText"/>
        <w:keepNext/>
        <w:keepLines/>
        <w:spacing w:after="120"/>
        <w:rPr>
          <w:sz w:val="22"/>
          <w:szCs w:val="22"/>
        </w:rPr>
      </w:pPr>
      <w:r w:rsidRPr="00E726D7">
        <w:rPr>
          <w:sz w:val="22"/>
          <w:szCs w:val="22"/>
        </w:rPr>
        <w:t>This section of the survey (450-460) collects data on selected types of materials.</w:t>
      </w:r>
    </w:p>
    <w:p w:rsidR="00286C80" w:rsidRPr="00E726D7" w:rsidRDefault="00286C80" w:rsidP="00286C80">
      <w:pPr>
        <w:pStyle w:val="BodyText"/>
        <w:spacing w:after="120"/>
        <w:rPr>
          <w:sz w:val="22"/>
          <w:szCs w:val="22"/>
        </w:rPr>
      </w:pPr>
      <w:r w:rsidRPr="00E726D7">
        <w:rPr>
          <w:sz w:val="22"/>
          <w:szCs w:val="22"/>
        </w:rPr>
        <w:t>It does not cover all materials (i.e., microforms, loose sheet music, maps, and pictures) for which expenditures are reported under Print Materials Expenditures, Electronic Materials Expenditures, and Other Materials Expenditures (data elements #353, #354, and #355).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w:t>
      </w:r>
      <w:r w:rsidR="005C735E" w:rsidRPr="00E726D7">
        <w:rPr>
          <w:sz w:val="22"/>
          <w:szCs w:val="22"/>
        </w:rPr>
        <w:t xml:space="preserve">. </w:t>
      </w:r>
      <w:r w:rsidRPr="00E726D7">
        <w:rPr>
          <w:sz w:val="22"/>
          <w:szCs w:val="22"/>
        </w:rPr>
        <w:t>Count electronic materials at the administrative entity level; do not duplicate numbers at each branch.</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6125"/>
      </w:tblGrid>
      <w:tr w:rsidR="00286C80" w:rsidRPr="00E726D7" w:rsidTr="00061733">
        <w:trPr>
          <w:cantSplit/>
          <w:tblHeader/>
        </w:trPr>
        <w:tc>
          <w:tcPr>
            <w:tcW w:w="80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w:t>
            </w:r>
          </w:p>
        </w:tc>
        <w:tc>
          <w:tcPr>
            <w:tcW w:w="2700"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Name (Variable Name)</w:t>
            </w:r>
          </w:p>
        </w:tc>
        <w:tc>
          <w:tcPr>
            <w:tcW w:w="612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Definition</w:t>
            </w:r>
          </w:p>
        </w:tc>
      </w:tr>
      <w:tr w:rsidR="00286C80" w:rsidRPr="00E726D7" w:rsidTr="00061733">
        <w:tc>
          <w:tcPr>
            <w:tcW w:w="805" w:type="dxa"/>
            <w:tcBorders>
              <w:top w:val="single" w:sz="4" w:space="0" w:color="auto"/>
            </w:tcBorders>
          </w:tcPr>
          <w:p w:rsidR="00286C80" w:rsidRPr="00E726D7" w:rsidRDefault="00286C80" w:rsidP="00286C80">
            <w:pPr>
              <w:pStyle w:val="TableText"/>
              <w:rPr>
                <w:sz w:val="22"/>
                <w:szCs w:val="22"/>
              </w:rPr>
            </w:pPr>
            <w:r w:rsidRPr="00E726D7">
              <w:rPr>
                <w:sz w:val="22"/>
                <w:szCs w:val="22"/>
              </w:rPr>
              <w:t>450</w:t>
            </w:r>
          </w:p>
        </w:tc>
        <w:tc>
          <w:tcPr>
            <w:tcW w:w="2700" w:type="dxa"/>
            <w:tcBorders>
              <w:top w:val="single" w:sz="4" w:space="0" w:color="auto"/>
            </w:tcBorders>
          </w:tcPr>
          <w:p w:rsidR="00286C80" w:rsidRPr="00E726D7" w:rsidRDefault="00286C80" w:rsidP="00286C80">
            <w:pPr>
              <w:pStyle w:val="TableText"/>
              <w:rPr>
                <w:sz w:val="22"/>
                <w:szCs w:val="22"/>
              </w:rPr>
            </w:pPr>
            <w:r w:rsidRPr="00E726D7">
              <w:rPr>
                <w:sz w:val="22"/>
                <w:szCs w:val="22"/>
              </w:rPr>
              <w:t>Print Materials</w:t>
            </w:r>
          </w:p>
          <w:p w:rsidR="00286C80" w:rsidRPr="00E726D7" w:rsidRDefault="00286C80" w:rsidP="00286C80">
            <w:pPr>
              <w:pStyle w:val="TableText"/>
              <w:rPr>
                <w:sz w:val="22"/>
                <w:szCs w:val="22"/>
              </w:rPr>
            </w:pPr>
            <w:r w:rsidRPr="00E726D7">
              <w:rPr>
                <w:sz w:val="22"/>
                <w:szCs w:val="22"/>
              </w:rPr>
              <w:t>(BKVOL)</w:t>
            </w:r>
          </w:p>
        </w:tc>
        <w:tc>
          <w:tcPr>
            <w:tcW w:w="6125" w:type="dxa"/>
            <w:tcBorders>
              <w:top w:val="single" w:sz="4" w:space="0" w:color="auto"/>
            </w:tcBorders>
          </w:tcPr>
          <w:p w:rsidR="00286C80" w:rsidRPr="00E726D7" w:rsidRDefault="00286C80" w:rsidP="00286C80">
            <w:pPr>
              <w:pStyle w:val="TableText"/>
              <w:rPr>
                <w:sz w:val="22"/>
                <w:szCs w:val="22"/>
              </w:rPr>
            </w:pPr>
            <w:r w:rsidRPr="00E726D7">
              <w:rPr>
                <w:sz w:val="22"/>
                <w:szCs w:val="22"/>
              </w:rPr>
              <w:t>Report a single figure that includes the following:</w:t>
            </w:r>
          </w:p>
          <w:p w:rsidR="00286C80" w:rsidRPr="00E726D7" w:rsidRDefault="00286C80" w:rsidP="00286C80">
            <w:pPr>
              <w:pStyle w:val="TableText"/>
              <w:rPr>
                <w:sz w:val="22"/>
                <w:szCs w:val="22"/>
              </w:rPr>
            </w:pPr>
            <w:r w:rsidRPr="00E726D7">
              <w:rPr>
                <w:sz w:val="22"/>
                <w:szCs w:val="22"/>
              </w:rPr>
              <w:t>Books in print</w:t>
            </w:r>
            <w:r w:rsidR="005C735E" w:rsidRPr="00E726D7">
              <w:rPr>
                <w:sz w:val="22"/>
                <w:szCs w:val="22"/>
              </w:rPr>
              <w:t xml:space="preserve">. </w:t>
            </w:r>
            <w:r w:rsidRPr="00E726D7">
              <w:rPr>
                <w:sz w:val="22"/>
                <w:szCs w:val="22"/>
              </w:rPr>
              <w:t>Books are non-serial printed publications (including music scores or other bound forms of printed music, and maps) that are bound in hard or soft covers, or in loose-leaf format</w:t>
            </w:r>
            <w:r w:rsidR="005C735E" w:rsidRPr="00E726D7">
              <w:rPr>
                <w:sz w:val="22"/>
                <w:szCs w:val="22"/>
              </w:rPr>
              <w:t xml:space="preserve">. </w:t>
            </w:r>
            <w:r w:rsidRPr="00E726D7">
              <w:rPr>
                <w:sz w:val="22"/>
                <w:szCs w:val="22"/>
              </w:rPr>
              <w:t>Do not include unbound sheet music</w:t>
            </w:r>
            <w:r w:rsidR="005C735E" w:rsidRPr="00E726D7">
              <w:rPr>
                <w:sz w:val="22"/>
                <w:szCs w:val="22"/>
              </w:rPr>
              <w:t xml:space="preserve">. </w:t>
            </w:r>
            <w:r w:rsidRPr="00E726D7">
              <w:rPr>
                <w:sz w:val="22"/>
                <w:szCs w:val="22"/>
              </w:rPr>
              <w:t>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451</w:t>
            </w:r>
          </w:p>
        </w:tc>
        <w:tc>
          <w:tcPr>
            <w:tcW w:w="2700" w:type="dxa"/>
          </w:tcPr>
          <w:p w:rsidR="00286C80" w:rsidRPr="00E726D7" w:rsidRDefault="00764C31" w:rsidP="00286C80">
            <w:pPr>
              <w:pStyle w:val="TableText"/>
              <w:rPr>
                <w:sz w:val="22"/>
                <w:szCs w:val="22"/>
              </w:rPr>
            </w:pPr>
            <w:r w:rsidRPr="00E726D7">
              <w:rPr>
                <w:sz w:val="22"/>
                <w:szCs w:val="22"/>
              </w:rPr>
              <w:t>Electronic Books – EBooks</w:t>
            </w:r>
          </w:p>
          <w:p w:rsidR="00286C80" w:rsidRPr="00E726D7" w:rsidRDefault="00286C80" w:rsidP="00286C80">
            <w:pPr>
              <w:pStyle w:val="TableText"/>
              <w:rPr>
                <w:sz w:val="22"/>
                <w:szCs w:val="22"/>
              </w:rPr>
            </w:pPr>
            <w:r w:rsidRPr="00E726D7">
              <w:rPr>
                <w:sz w:val="22"/>
                <w:szCs w:val="22"/>
              </w:rPr>
              <w:t>(EBOOK)</w:t>
            </w:r>
          </w:p>
        </w:tc>
        <w:tc>
          <w:tcPr>
            <w:tcW w:w="6125" w:type="dxa"/>
          </w:tcPr>
          <w:p w:rsidR="00286C80" w:rsidRPr="00E726D7" w:rsidRDefault="00286C80" w:rsidP="00286C80">
            <w:pPr>
              <w:pStyle w:val="TableText"/>
              <w:rPr>
                <w:sz w:val="22"/>
                <w:szCs w:val="22"/>
              </w:rPr>
            </w:pPr>
            <w:r w:rsidRPr="00E726D7">
              <w:rPr>
                <w:sz w:val="22"/>
                <w:szCs w:val="22"/>
              </w:rPr>
              <w:t>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Report the number of electronic units, including duplicates, at the administrative entity level; do not duplicate unit count for each branch. E-books packaged together as a unit (e.g., multiple titles on a single e-book reader) and checked out as a unit are counted as one unit.</w:t>
            </w:r>
          </w:p>
          <w:p w:rsidR="00286C80" w:rsidRPr="00E726D7" w:rsidRDefault="00286C80" w:rsidP="00286C80">
            <w:pPr>
              <w:pStyle w:val="TableText"/>
              <w:spacing w:after="120"/>
              <w:rPr>
                <w:sz w:val="22"/>
                <w:szCs w:val="22"/>
              </w:rPr>
            </w:pPr>
            <w:r w:rsidRPr="00E726D7">
              <w:rPr>
                <w:sz w:val="22"/>
                <w:szCs w:val="22"/>
              </w:rPr>
              <w:t>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286C80" w:rsidRPr="00E726D7" w:rsidRDefault="00286C80" w:rsidP="00286C80">
            <w:pPr>
              <w:pStyle w:val="TableText"/>
              <w:rPr>
                <w:sz w:val="22"/>
                <w:szCs w:val="22"/>
              </w:rPr>
            </w:pPr>
            <w:r w:rsidRPr="00E726D7">
              <w:rPr>
                <w:sz w:val="22"/>
                <w:szCs w:val="22"/>
              </w:rPr>
              <w:t xml:space="preserve">NOTE: For purposes of this survey, units are defined as “units of acquisition or purchase.” The “unit” is determined by considering whether the item is restricted </w:t>
            </w:r>
            <w:r w:rsidRPr="00E726D7">
              <w:rPr>
                <w:sz w:val="22"/>
                <w:szCs w:val="22"/>
              </w:rPr>
              <w:br/>
            </w:r>
            <w:r w:rsidRPr="00E726D7">
              <w:rPr>
                <w:sz w:val="22"/>
                <w:szCs w:val="22"/>
              </w:rPr>
              <w:br/>
              <w:t>to a finite number of simultaneous users or an unlimited number of simultaneous users.</w:t>
            </w:r>
          </w:p>
          <w:p w:rsidR="00286C80" w:rsidRPr="00E726D7" w:rsidRDefault="00286C80" w:rsidP="00286C80">
            <w:pPr>
              <w:pStyle w:val="TableText"/>
              <w:rPr>
                <w:sz w:val="22"/>
                <w:szCs w:val="22"/>
              </w:rPr>
            </w:pPr>
            <w:r w:rsidRPr="00E726D7">
              <w:rPr>
                <w:sz w:val="22"/>
                <w:szCs w:val="22"/>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w:t>
            </w:r>
          </w:p>
          <w:p w:rsidR="00286C80" w:rsidRPr="00E726D7" w:rsidRDefault="00286C80" w:rsidP="00286C80">
            <w:pPr>
              <w:pStyle w:val="TableText"/>
              <w:rPr>
                <w:sz w:val="22"/>
                <w:szCs w:val="22"/>
              </w:rPr>
            </w:pPr>
            <w:r w:rsidRPr="00E726D7">
              <w:rPr>
                <w:sz w:val="22"/>
                <w:szCs w:val="22"/>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452</w:t>
            </w:r>
          </w:p>
        </w:tc>
        <w:tc>
          <w:tcPr>
            <w:tcW w:w="2700" w:type="dxa"/>
          </w:tcPr>
          <w:p w:rsidR="00286C80" w:rsidRPr="00E726D7" w:rsidRDefault="00286C80" w:rsidP="00286C80">
            <w:pPr>
              <w:pStyle w:val="TableText"/>
              <w:rPr>
                <w:sz w:val="22"/>
                <w:szCs w:val="22"/>
              </w:rPr>
            </w:pPr>
            <w:r w:rsidRPr="00E726D7">
              <w:rPr>
                <w:sz w:val="22"/>
                <w:szCs w:val="22"/>
              </w:rPr>
              <w:t>Audio – physical units</w:t>
            </w:r>
          </w:p>
          <w:p w:rsidR="00286C80" w:rsidRPr="00E726D7" w:rsidRDefault="00286C80" w:rsidP="00286C80">
            <w:pPr>
              <w:pStyle w:val="TableText"/>
              <w:rPr>
                <w:sz w:val="22"/>
                <w:szCs w:val="22"/>
              </w:rPr>
            </w:pPr>
            <w:r w:rsidRPr="00E726D7">
              <w:rPr>
                <w:sz w:val="22"/>
                <w:szCs w:val="22"/>
              </w:rPr>
              <w:t>(AUDIO_PH)</w:t>
            </w:r>
          </w:p>
        </w:tc>
        <w:tc>
          <w:tcPr>
            <w:tcW w:w="6125" w:type="dxa"/>
          </w:tcPr>
          <w:p w:rsidR="00286C80" w:rsidRPr="00E726D7" w:rsidRDefault="00286C80" w:rsidP="00286C80">
            <w:pPr>
              <w:pStyle w:val="TableText"/>
              <w:rPr>
                <w:sz w:val="22"/>
                <w:szCs w:val="22"/>
              </w:rPr>
            </w:pPr>
            <w:r w:rsidRPr="00E726D7">
              <w:rPr>
                <w:sz w:val="22"/>
                <w:szCs w:val="22"/>
              </w:rPr>
              <w:t>These are materials circulated in a fixed, physical format on which sounds (only) are stored (recorded) and that can be reproduced (played back) mechanically, electronically, or both. Include records, audiocassettes, audio cartridges, audio discs (including audio-CD-ROMs), audio-reels, talking books, and other sound recordings stored in a fixed, physical format. Do not include downloadable electronic audio files.</w:t>
            </w:r>
          </w:p>
          <w:p w:rsidR="00286C80" w:rsidRPr="00E726D7" w:rsidRDefault="00286C80" w:rsidP="00286C80">
            <w:pPr>
              <w:pStyle w:val="TableText"/>
              <w:rPr>
                <w:sz w:val="22"/>
                <w:szCs w:val="22"/>
              </w:rPr>
            </w:pPr>
            <w:r w:rsidRPr="00E726D7">
              <w:rPr>
                <w:sz w:val="22"/>
                <w:szCs w:val="22"/>
              </w:rPr>
              <w:t>Report the number of units, including duplicates. Items packaged together as a unit (e.g. two audiocassettes for one recorded book) and checked out as a unit are counted as one physical unit.</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453</w:t>
            </w:r>
          </w:p>
        </w:tc>
        <w:tc>
          <w:tcPr>
            <w:tcW w:w="2700" w:type="dxa"/>
          </w:tcPr>
          <w:p w:rsidR="00286C80" w:rsidRPr="00E726D7" w:rsidRDefault="00286C80" w:rsidP="00286C80">
            <w:pPr>
              <w:pStyle w:val="TableText"/>
              <w:rPr>
                <w:sz w:val="22"/>
                <w:szCs w:val="22"/>
              </w:rPr>
            </w:pPr>
            <w:r w:rsidRPr="00E726D7">
              <w:rPr>
                <w:sz w:val="22"/>
                <w:szCs w:val="22"/>
              </w:rPr>
              <w:t>Audio – downloadable</w:t>
            </w:r>
            <w:r w:rsidR="00F07606">
              <w:rPr>
                <w:sz w:val="22"/>
                <w:szCs w:val="22"/>
              </w:rPr>
              <w:t xml:space="preserve"> </w:t>
            </w:r>
            <w:r w:rsidRPr="00E726D7">
              <w:rPr>
                <w:sz w:val="22"/>
                <w:szCs w:val="22"/>
              </w:rPr>
              <w:t>units</w:t>
            </w:r>
          </w:p>
          <w:p w:rsidR="00286C80" w:rsidRPr="00E726D7" w:rsidRDefault="00286C80" w:rsidP="00286C80">
            <w:pPr>
              <w:pStyle w:val="TableText"/>
              <w:rPr>
                <w:sz w:val="22"/>
                <w:szCs w:val="22"/>
              </w:rPr>
            </w:pPr>
            <w:r w:rsidRPr="00E726D7">
              <w:rPr>
                <w:sz w:val="22"/>
                <w:szCs w:val="22"/>
              </w:rPr>
              <w:t>(AUDIO_DL)</w:t>
            </w:r>
          </w:p>
        </w:tc>
        <w:tc>
          <w:tcPr>
            <w:tcW w:w="6125" w:type="dxa"/>
          </w:tcPr>
          <w:p w:rsidR="00286C80" w:rsidRPr="00E726D7" w:rsidRDefault="00286C80" w:rsidP="00286C80">
            <w:pPr>
              <w:pStyle w:val="TableText"/>
              <w:rPr>
                <w:sz w:val="22"/>
                <w:szCs w:val="22"/>
              </w:rPr>
            </w:pPr>
            <w:r w:rsidRPr="00E726D7">
              <w:rPr>
                <w:sz w:val="22"/>
                <w:szCs w:val="22"/>
              </w:rPr>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p>
          <w:p w:rsidR="00286C80" w:rsidRPr="00E726D7" w:rsidRDefault="00286C80" w:rsidP="00286C80">
            <w:pPr>
              <w:pStyle w:val="TableText"/>
              <w:rPr>
                <w:sz w:val="22"/>
                <w:szCs w:val="22"/>
              </w:rPr>
            </w:pPr>
            <w:r w:rsidRPr="00E726D7">
              <w:rPr>
                <w:sz w:val="22"/>
                <w:szCs w:val="22"/>
              </w:rPr>
              <w:t>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286C80" w:rsidRPr="00E726D7" w:rsidRDefault="00286C80" w:rsidP="00286C80">
            <w:pPr>
              <w:pStyle w:val="TableText"/>
              <w:rPr>
                <w:sz w:val="22"/>
                <w:szCs w:val="22"/>
              </w:rPr>
            </w:pPr>
            <w:r w:rsidRPr="00E726D7">
              <w:rPr>
                <w:sz w:val="22"/>
                <w:szCs w:val="22"/>
              </w:rPr>
              <w:t>NOTE: For purposes of this survey, units are defined as “units of acquisition or purchase.” The “unit” is determined by considering whether the item is restricted to a finite number of simultaneous users or an unlimited number of simultaneous users.</w:t>
            </w:r>
          </w:p>
          <w:p w:rsidR="00286C80" w:rsidRPr="00E726D7" w:rsidRDefault="00286C80" w:rsidP="00286C80">
            <w:pPr>
              <w:pStyle w:val="TableText"/>
              <w:rPr>
                <w:sz w:val="22"/>
                <w:szCs w:val="22"/>
              </w:rPr>
            </w:pPr>
            <w:r w:rsidRPr="00E726D7">
              <w:rPr>
                <w:sz w:val="22"/>
                <w:szCs w:val="22"/>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w:t>
            </w:r>
          </w:p>
          <w:p w:rsidR="00286C80" w:rsidRPr="00E726D7" w:rsidRDefault="00286C80" w:rsidP="00286C80">
            <w:pPr>
              <w:pStyle w:val="TableText"/>
              <w:rPr>
                <w:sz w:val="22"/>
                <w:szCs w:val="22"/>
              </w:rPr>
            </w:pPr>
            <w:r w:rsidRPr="00E726D7">
              <w:rPr>
                <w:sz w:val="22"/>
                <w:szCs w:val="22"/>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454</w:t>
            </w:r>
          </w:p>
        </w:tc>
        <w:tc>
          <w:tcPr>
            <w:tcW w:w="2700" w:type="dxa"/>
          </w:tcPr>
          <w:p w:rsidR="00286C80" w:rsidRPr="00E726D7" w:rsidRDefault="00286C80" w:rsidP="00286C80">
            <w:pPr>
              <w:pStyle w:val="TableText"/>
              <w:rPr>
                <w:sz w:val="22"/>
                <w:szCs w:val="22"/>
              </w:rPr>
            </w:pPr>
            <w:r w:rsidRPr="00E726D7">
              <w:rPr>
                <w:sz w:val="22"/>
                <w:szCs w:val="22"/>
              </w:rPr>
              <w:t>Video – physical units</w:t>
            </w:r>
          </w:p>
          <w:p w:rsidR="00286C80" w:rsidRPr="00E726D7" w:rsidRDefault="00286C80" w:rsidP="00286C80">
            <w:pPr>
              <w:pStyle w:val="TableText"/>
              <w:rPr>
                <w:sz w:val="22"/>
                <w:szCs w:val="22"/>
              </w:rPr>
            </w:pPr>
            <w:r w:rsidRPr="00E726D7">
              <w:rPr>
                <w:sz w:val="22"/>
                <w:szCs w:val="22"/>
              </w:rPr>
              <w:t>(VIDEO_PH)</w:t>
            </w:r>
          </w:p>
        </w:tc>
        <w:tc>
          <w:tcPr>
            <w:tcW w:w="6125" w:type="dxa"/>
          </w:tcPr>
          <w:p w:rsidR="00286C80" w:rsidRPr="00E726D7" w:rsidRDefault="00286C80" w:rsidP="00286C80">
            <w:pPr>
              <w:pStyle w:val="TableText"/>
              <w:rPr>
                <w:sz w:val="22"/>
                <w:szCs w:val="22"/>
              </w:rPr>
            </w:pPr>
            <w:r w:rsidRPr="00E726D7">
              <w:rPr>
                <w:sz w:val="22"/>
                <w:szCs w:val="22"/>
              </w:rPr>
              <w:t>These are materials circulated in a fixed, physical format on which moving pictures are recorded, with or without sound.</w:t>
            </w:r>
          </w:p>
          <w:p w:rsidR="00286C80" w:rsidRPr="00E726D7" w:rsidRDefault="00286C80" w:rsidP="00286C80">
            <w:pPr>
              <w:pStyle w:val="TableText"/>
              <w:rPr>
                <w:sz w:val="22"/>
                <w:szCs w:val="22"/>
              </w:rPr>
            </w:pPr>
            <w:r w:rsidRPr="00E726D7">
              <w:rPr>
                <w:sz w:val="22"/>
                <w:szCs w:val="22"/>
              </w:rPr>
              <w:t>Electronic playback reproduces pictures, with or without sound, using a television receiver or computer monitor. Video formats may include tape, DVD and CD-ROM. Do not include downloadable electronic video files.</w:t>
            </w:r>
          </w:p>
          <w:p w:rsidR="00286C80" w:rsidRPr="00E726D7" w:rsidRDefault="00286C80" w:rsidP="00286C80">
            <w:pPr>
              <w:pStyle w:val="TableText"/>
              <w:rPr>
                <w:sz w:val="22"/>
                <w:szCs w:val="22"/>
              </w:rPr>
            </w:pPr>
            <w:r w:rsidRPr="00E726D7">
              <w:rPr>
                <w:sz w:val="22"/>
                <w:szCs w:val="22"/>
              </w:rPr>
              <w:t>Report the number of units, including duplicates. Items packaged together as a unit (e.g., two DVDs for one movie) and checked out as a unit are counted as one physical unit.</w:t>
            </w:r>
          </w:p>
        </w:tc>
      </w:tr>
      <w:tr w:rsidR="00286C80" w:rsidRPr="00E726D7" w:rsidTr="00061733">
        <w:tc>
          <w:tcPr>
            <w:tcW w:w="805" w:type="dxa"/>
          </w:tcPr>
          <w:p w:rsidR="00286C80" w:rsidRPr="00E726D7" w:rsidRDefault="00286C80" w:rsidP="00286C80">
            <w:pPr>
              <w:pStyle w:val="TableText"/>
              <w:rPr>
                <w:sz w:val="22"/>
                <w:szCs w:val="22"/>
              </w:rPr>
            </w:pPr>
            <w:r w:rsidRPr="00E726D7">
              <w:rPr>
                <w:sz w:val="22"/>
                <w:szCs w:val="22"/>
              </w:rPr>
              <w:t>455</w:t>
            </w:r>
          </w:p>
        </w:tc>
        <w:tc>
          <w:tcPr>
            <w:tcW w:w="2700" w:type="dxa"/>
          </w:tcPr>
          <w:p w:rsidR="00286C80" w:rsidRPr="00E726D7" w:rsidRDefault="00286C80" w:rsidP="00286C80">
            <w:pPr>
              <w:pStyle w:val="TableText"/>
              <w:rPr>
                <w:sz w:val="22"/>
                <w:szCs w:val="22"/>
              </w:rPr>
            </w:pPr>
            <w:r w:rsidRPr="00E726D7">
              <w:rPr>
                <w:sz w:val="22"/>
                <w:szCs w:val="22"/>
              </w:rPr>
              <w:t>Video – downloadable</w:t>
            </w:r>
            <w:r w:rsidR="00F07606">
              <w:rPr>
                <w:sz w:val="22"/>
                <w:szCs w:val="22"/>
              </w:rPr>
              <w:t xml:space="preserve"> </w:t>
            </w:r>
            <w:r w:rsidRPr="00E726D7">
              <w:rPr>
                <w:sz w:val="22"/>
                <w:szCs w:val="22"/>
              </w:rPr>
              <w:t>units</w:t>
            </w:r>
          </w:p>
          <w:p w:rsidR="00286C80" w:rsidRPr="00E726D7" w:rsidRDefault="00286C80" w:rsidP="00286C80">
            <w:pPr>
              <w:pStyle w:val="TableText"/>
              <w:rPr>
                <w:sz w:val="22"/>
                <w:szCs w:val="22"/>
              </w:rPr>
            </w:pPr>
            <w:r w:rsidRPr="00E726D7">
              <w:rPr>
                <w:sz w:val="22"/>
                <w:szCs w:val="22"/>
              </w:rPr>
              <w:t xml:space="preserve">(VIDEO_DL) </w:t>
            </w:r>
          </w:p>
        </w:tc>
        <w:tc>
          <w:tcPr>
            <w:tcW w:w="6125" w:type="dxa"/>
          </w:tcPr>
          <w:p w:rsidR="00286C80" w:rsidRPr="00E726D7" w:rsidRDefault="00286C80" w:rsidP="00286C80">
            <w:pPr>
              <w:pStyle w:val="TableText"/>
              <w:rPr>
                <w:sz w:val="22"/>
                <w:szCs w:val="22"/>
              </w:rPr>
            </w:pPr>
            <w:r w:rsidRPr="00E726D7">
              <w:rPr>
                <w:sz w:val="22"/>
                <w:szCs w:val="22"/>
              </w:rPr>
              <w:t xml:space="preserve">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w:t>
            </w:r>
            <w:r w:rsidRPr="00E726D7">
              <w:rPr>
                <w:sz w:val="22"/>
                <w:szCs w:val="22"/>
              </w:rPr>
              <w:br/>
              <w:t>and remote Video – Downloadable Units for which permanent or temporary access rights have been acquired.</w:t>
            </w:r>
          </w:p>
          <w:p w:rsidR="00286C80" w:rsidRPr="00E726D7" w:rsidRDefault="00286C80" w:rsidP="00286C80">
            <w:pPr>
              <w:pStyle w:val="TableText"/>
              <w:rPr>
                <w:sz w:val="22"/>
                <w:szCs w:val="22"/>
              </w:rPr>
            </w:pPr>
            <w:r w:rsidRPr="00E726D7">
              <w:rPr>
                <w:sz w:val="22"/>
                <w:szCs w:val="22"/>
              </w:rPr>
              <w:t>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286C80" w:rsidRPr="00E726D7" w:rsidRDefault="00286C80" w:rsidP="00286C80">
            <w:pPr>
              <w:pStyle w:val="TableText"/>
              <w:rPr>
                <w:sz w:val="22"/>
                <w:szCs w:val="22"/>
              </w:rPr>
            </w:pPr>
            <w:r w:rsidRPr="00E726D7">
              <w:rPr>
                <w:sz w:val="22"/>
                <w:szCs w:val="22"/>
              </w:rPr>
              <w:t>NOTE: For purposes of this survey, units are defined as “units of acquisition or purchase.” The “unit” is determined by considering whether the item is restricted to a finite number of simultaneous users or an unlimited number of simultaneous users.</w:t>
            </w:r>
          </w:p>
          <w:p w:rsidR="00286C80" w:rsidRPr="00E726D7" w:rsidRDefault="00286C80" w:rsidP="00286C80">
            <w:pPr>
              <w:pStyle w:val="TableText"/>
              <w:rPr>
                <w:sz w:val="22"/>
                <w:szCs w:val="22"/>
              </w:rPr>
            </w:pPr>
            <w:r w:rsidRPr="00E726D7">
              <w:rPr>
                <w:sz w:val="22"/>
                <w:szCs w:val="22"/>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w:t>
            </w:r>
          </w:p>
          <w:p w:rsidR="00286C80" w:rsidRPr="00E726D7" w:rsidRDefault="00286C80" w:rsidP="00286C80">
            <w:pPr>
              <w:pStyle w:val="TableText"/>
              <w:rPr>
                <w:sz w:val="22"/>
                <w:szCs w:val="22"/>
              </w:rPr>
            </w:pPr>
            <w:r w:rsidRPr="00E726D7">
              <w:rPr>
                <w:sz w:val="22"/>
                <w:szCs w:val="22"/>
              </w:rPr>
              <w:t>Unlimited simultaneous use: units of acquisition or purchase is based on the number of titles acquired. For example, if a library acquires a collection of 100 books with unlimited simultaneous users, then that collection would be counted as 100 “units.”</w:t>
            </w:r>
          </w:p>
        </w:tc>
      </w:tr>
    </w:tbl>
    <w:p w:rsidR="00286C80" w:rsidRPr="00E726D7" w:rsidRDefault="00286C80" w:rsidP="00F62996">
      <w:pPr>
        <w:pStyle w:val="Heading2NOTOC"/>
        <w:rPr>
          <w:rFonts w:eastAsia="Times New Roman"/>
          <w:sz w:val="22"/>
          <w:szCs w:val="22"/>
        </w:rPr>
      </w:pPr>
      <w:bookmarkStart w:id="31" w:name="_Toc439232309"/>
      <w:bookmarkStart w:id="32" w:name="_Toc439693602"/>
      <w:bookmarkStart w:id="33" w:name="_Toc461608468"/>
      <w:r w:rsidRPr="00E726D7">
        <w:rPr>
          <w:rFonts w:eastAsia="Times New Roman"/>
          <w:sz w:val="22"/>
          <w:szCs w:val="22"/>
        </w:rPr>
        <w:t>Electronic Collections</w:t>
      </w:r>
      <w:bookmarkEnd w:id="31"/>
      <w:bookmarkEnd w:id="32"/>
      <w:bookmarkEnd w:id="33"/>
      <w:r w:rsidRPr="00E726D7">
        <w:rPr>
          <w:rFonts w:eastAsia="Times New Roman"/>
          <w:sz w:val="22"/>
          <w:szCs w:val="22"/>
        </w:rPr>
        <w:t xml:space="preserve"> </w:t>
      </w:r>
    </w:p>
    <w:p w:rsidR="00286C80" w:rsidRPr="00E726D7" w:rsidRDefault="00286C80" w:rsidP="00286C80">
      <w:pPr>
        <w:pStyle w:val="BodyText"/>
        <w:spacing w:before="120"/>
        <w:rPr>
          <w:sz w:val="22"/>
          <w:szCs w:val="22"/>
        </w:rPr>
      </w:pPr>
      <w:r w:rsidRPr="00E726D7">
        <w:rPr>
          <w:sz w:val="22"/>
          <w:szCs w:val="22"/>
        </w:rPr>
        <w:t xml:space="preserve">Report the number of electronic collections. </w:t>
      </w:r>
    </w:p>
    <w:p w:rsidR="00286C80" w:rsidRPr="00E726D7" w:rsidRDefault="00286C80" w:rsidP="00286C80">
      <w:pPr>
        <w:pStyle w:val="BodyText"/>
        <w:rPr>
          <w:sz w:val="22"/>
          <w:szCs w:val="22"/>
        </w:rPr>
      </w:pPr>
      <w:r w:rsidRPr="00E726D7">
        <w:rPr>
          <w:sz w:val="22"/>
          <w:szCs w:val="22"/>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w:t>
      </w:r>
      <w:r w:rsidR="00927AC8" w:rsidRPr="00E726D7">
        <w:rPr>
          <w:sz w:val="22"/>
          <w:szCs w:val="22"/>
        </w:rPr>
        <w:t>third-party</w:t>
      </w:r>
      <w:r w:rsidRPr="00E726D7">
        <w:rPr>
          <w:sz w:val="22"/>
          <w:szCs w:val="22"/>
        </w:rPr>
        <w:t xml:space="preserve"> vendor. An electronic collection may be funded by the library, or provided through cooperative agreement with other libraries, or through the State Library. Do not include electronic collections that are provided by third parties and freely linked to on the Web.</w:t>
      </w:r>
    </w:p>
    <w:p w:rsidR="00286C80" w:rsidRPr="00E726D7" w:rsidRDefault="00286C80" w:rsidP="00286C80">
      <w:pPr>
        <w:pStyle w:val="BodyText"/>
        <w:rPr>
          <w:sz w:val="22"/>
          <w:szCs w:val="22"/>
        </w:rPr>
      </w:pPr>
      <w:r w:rsidRPr="00E726D7">
        <w:rPr>
          <w:b/>
          <w:bCs/>
          <w:sz w:val="22"/>
          <w:szCs w:val="22"/>
        </w:rPr>
        <w:t>Electronic Collections do not have a circulation period</w:t>
      </w:r>
      <w:r w:rsidRPr="00E726D7">
        <w:rPr>
          <w:sz w:val="22"/>
          <w:szCs w:val="22"/>
        </w:rPr>
        <w:t xml:space="preserve"> and may be retained by the patron. Remote access to the collection may or may not require authentication. Unit records may or may not be included in the library’s catalog; the library may or may not select individual titles. Include electronic collections that are available online or are locally hosted in the library.</w:t>
      </w:r>
    </w:p>
    <w:p w:rsidR="00286C80" w:rsidRPr="00E726D7" w:rsidRDefault="00286C80" w:rsidP="00286C80">
      <w:pPr>
        <w:pStyle w:val="BodyText"/>
        <w:rPr>
          <w:b/>
          <w:sz w:val="22"/>
          <w:szCs w:val="22"/>
        </w:rPr>
      </w:pPr>
      <w:r w:rsidRPr="00E726D7">
        <w:rPr>
          <w:b/>
          <w:sz w:val="22"/>
          <w:szCs w:val="22"/>
        </w:rPr>
        <w:t xml:space="preserve">Note: The data or records are usually collected with a particular intent and relate to a defined topic. </w:t>
      </w:r>
    </w:p>
    <w:p w:rsidR="00286C80" w:rsidRPr="00E726D7" w:rsidRDefault="00286C80" w:rsidP="00286C80">
      <w:pPr>
        <w:pStyle w:val="BodyText"/>
        <w:spacing w:after="120"/>
        <w:rPr>
          <w:sz w:val="22"/>
          <w:szCs w:val="22"/>
        </w:rPr>
      </w:pPr>
      <w:r w:rsidRPr="00E726D7">
        <w:rPr>
          <w:sz w:val="22"/>
          <w:szCs w:val="22"/>
        </w:rPr>
        <w:t>Report the number of electronic collections acquired through curation, payment or formal agreement, by source of access:</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0"/>
        <w:gridCol w:w="2435"/>
        <w:gridCol w:w="6318"/>
      </w:tblGrid>
      <w:tr w:rsidR="00286C80" w:rsidRPr="00E726D7" w:rsidTr="00C675E3">
        <w:trPr>
          <w:cantSplit/>
        </w:trPr>
        <w:tc>
          <w:tcPr>
            <w:tcW w:w="805" w:type="dxa"/>
            <w:gridSpan w:val="2"/>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w:t>
            </w:r>
          </w:p>
        </w:tc>
        <w:tc>
          <w:tcPr>
            <w:tcW w:w="243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Name (Variable Name)</w:t>
            </w:r>
          </w:p>
        </w:tc>
        <w:tc>
          <w:tcPr>
            <w:tcW w:w="6318"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Definition</w:t>
            </w:r>
          </w:p>
        </w:tc>
      </w:tr>
      <w:tr w:rsidR="00286C80" w:rsidRPr="00E726D7" w:rsidTr="00286C80">
        <w:tc>
          <w:tcPr>
            <w:tcW w:w="715" w:type="dxa"/>
          </w:tcPr>
          <w:p w:rsidR="00286C80" w:rsidRPr="00E726D7" w:rsidRDefault="00286C80" w:rsidP="00286C80">
            <w:pPr>
              <w:pStyle w:val="TableText"/>
              <w:rPr>
                <w:sz w:val="22"/>
                <w:szCs w:val="22"/>
              </w:rPr>
            </w:pPr>
            <w:r w:rsidRPr="00E726D7">
              <w:rPr>
                <w:sz w:val="22"/>
                <w:szCs w:val="22"/>
              </w:rPr>
              <w:t>456</w:t>
            </w:r>
          </w:p>
        </w:tc>
        <w:tc>
          <w:tcPr>
            <w:tcW w:w="8843" w:type="dxa"/>
            <w:gridSpan w:val="3"/>
          </w:tcPr>
          <w:p w:rsidR="00286C80" w:rsidRPr="00E726D7" w:rsidRDefault="00286C80" w:rsidP="00286C80">
            <w:pPr>
              <w:pStyle w:val="TableText"/>
              <w:rPr>
                <w:sz w:val="22"/>
                <w:szCs w:val="22"/>
              </w:rPr>
            </w:pPr>
            <w:r w:rsidRPr="00E726D7">
              <w:rPr>
                <w:sz w:val="22"/>
                <w:szCs w:val="22"/>
              </w:rPr>
              <w:t xml:space="preserve">Local/Other cooperative </w:t>
            </w:r>
          </w:p>
          <w:p w:rsidR="00286C80" w:rsidRPr="00E726D7" w:rsidRDefault="00286C80" w:rsidP="00286C80">
            <w:pPr>
              <w:pStyle w:val="TableText"/>
              <w:rPr>
                <w:sz w:val="22"/>
                <w:szCs w:val="22"/>
              </w:rPr>
            </w:pPr>
            <w:r w:rsidRPr="00E726D7">
              <w:rPr>
                <w:sz w:val="22"/>
                <w:szCs w:val="22"/>
              </w:rPr>
              <w:t>Agreements</w:t>
            </w:r>
          </w:p>
          <w:p w:rsidR="00286C80" w:rsidRPr="00E726D7" w:rsidRDefault="00286C80" w:rsidP="00286C80">
            <w:pPr>
              <w:pStyle w:val="TableText"/>
              <w:rPr>
                <w:sz w:val="22"/>
                <w:szCs w:val="22"/>
              </w:rPr>
            </w:pPr>
            <w:r w:rsidRPr="00E726D7">
              <w:rPr>
                <w:sz w:val="22"/>
                <w:szCs w:val="22"/>
              </w:rPr>
              <w:t>(EC_LO_OT)</w:t>
            </w:r>
          </w:p>
        </w:tc>
      </w:tr>
      <w:tr w:rsidR="00286C80" w:rsidRPr="00E726D7" w:rsidTr="000E6CF8">
        <w:tc>
          <w:tcPr>
            <w:tcW w:w="715" w:type="dxa"/>
          </w:tcPr>
          <w:p w:rsidR="00286C80" w:rsidRPr="00E726D7" w:rsidRDefault="00286C80" w:rsidP="00286C80">
            <w:pPr>
              <w:pStyle w:val="TableText"/>
              <w:rPr>
                <w:sz w:val="22"/>
                <w:szCs w:val="22"/>
              </w:rPr>
            </w:pPr>
            <w:r w:rsidRPr="00E726D7">
              <w:rPr>
                <w:sz w:val="22"/>
                <w:szCs w:val="22"/>
              </w:rPr>
              <w:t>457</w:t>
            </w:r>
          </w:p>
        </w:tc>
        <w:tc>
          <w:tcPr>
            <w:tcW w:w="2525" w:type="dxa"/>
            <w:gridSpan w:val="2"/>
          </w:tcPr>
          <w:p w:rsidR="00286C80" w:rsidRPr="00E726D7" w:rsidRDefault="00286C80" w:rsidP="00286C80">
            <w:pPr>
              <w:pStyle w:val="TableText"/>
              <w:rPr>
                <w:sz w:val="22"/>
                <w:szCs w:val="22"/>
              </w:rPr>
            </w:pPr>
            <w:r w:rsidRPr="00E726D7">
              <w:rPr>
                <w:sz w:val="22"/>
                <w:szCs w:val="22"/>
              </w:rPr>
              <w:t>State (state government</w:t>
            </w:r>
          </w:p>
          <w:p w:rsidR="00286C80" w:rsidRPr="00E726D7" w:rsidRDefault="00286C80" w:rsidP="00286C80">
            <w:pPr>
              <w:pStyle w:val="TableText"/>
              <w:rPr>
                <w:sz w:val="22"/>
                <w:szCs w:val="22"/>
              </w:rPr>
            </w:pPr>
            <w:r w:rsidRPr="00E726D7">
              <w:rPr>
                <w:sz w:val="22"/>
                <w:szCs w:val="22"/>
              </w:rPr>
              <w:t>or state library)</w:t>
            </w:r>
          </w:p>
          <w:p w:rsidR="00286C80" w:rsidRPr="00E726D7" w:rsidRDefault="00286C80" w:rsidP="00286C80">
            <w:pPr>
              <w:pStyle w:val="TableText"/>
              <w:rPr>
                <w:sz w:val="22"/>
                <w:szCs w:val="22"/>
              </w:rPr>
            </w:pPr>
            <w:r w:rsidRPr="00E726D7">
              <w:rPr>
                <w:sz w:val="22"/>
                <w:szCs w:val="22"/>
              </w:rPr>
              <w:t>(EC_ST)</w:t>
            </w:r>
          </w:p>
        </w:tc>
        <w:tc>
          <w:tcPr>
            <w:tcW w:w="6318" w:type="dxa"/>
          </w:tcPr>
          <w:p w:rsidR="00286C80" w:rsidRPr="00E726D7" w:rsidRDefault="00286C80" w:rsidP="00286C80">
            <w:pPr>
              <w:pStyle w:val="TableText"/>
              <w:rPr>
                <w:sz w:val="22"/>
                <w:szCs w:val="22"/>
              </w:rPr>
            </w:pPr>
          </w:p>
        </w:tc>
      </w:tr>
      <w:tr w:rsidR="00286C80" w:rsidRPr="00E726D7" w:rsidTr="000E6CF8">
        <w:tc>
          <w:tcPr>
            <w:tcW w:w="715" w:type="dxa"/>
          </w:tcPr>
          <w:p w:rsidR="00286C80" w:rsidRPr="00E726D7" w:rsidRDefault="00286C80" w:rsidP="00286C80">
            <w:pPr>
              <w:pStyle w:val="TableText"/>
              <w:rPr>
                <w:sz w:val="22"/>
                <w:szCs w:val="22"/>
              </w:rPr>
            </w:pPr>
            <w:r w:rsidRPr="00E726D7">
              <w:rPr>
                <w:sz w:val="22"/>
                <w:szCs w:val="22"/>
              </w:rPr>
              <w:t>458</w:t>
            </w:r>
          </w:p>
        </w:tc>
        <w:tc>
          <w:tcPr>
            <w:tcW w:w="2525" w:type="dxa"/>
            <w:gridSpan w:val="2"/>
          </w:tcPr>
          <w:p w:rsidR="00286C80" w:rsidRPr="00E726D7" w:rsidRDefault="00286C80" w:rsidP="00286C80">
            <w:pPr>
              <w:pStyle w:val="TableText"/>
              <w:rPr>
                <w:sz w:val="22"/>
                <w:szCs w:val="22"/>
              </w:rPr>
            </w:pPr>
            <w:r w:rsidRPr="00E726D7">
              <w:rPr>
                <w:sz w:val="22"/>
                <w:szCs w:val="22"/>
              </w:rPr>
              <w:t>Total Electronic Collections</w:t>
            </w:r>
          </w:p>
          <w:p w:rsidR="00286C80" w:rsidRPr="00E726D7" w:rsidRDefault="00286C80" w:rsidP="00286C80">
            <w:pPr>
              <w:pStyle w:val="TableText"/>
              <w:rPr>
                <w:sz w:val="22"/>
                <w:szCs w:val="22"/>
              </w:rPr>
            </w:pPr>
            <w:r w:rsidRPr="00E726D7">
              <w:rPr>
                <w:sz w:val="22"/>
                <w:szCs w:val="22"/>
              </w:rPr>
              <w:t>(ELECCOLL)</w:t>
            </w:r>
          </w:p>
        </w:tc>
        <w:tc>
          <w:tcPr>
            <w:tcW w:w="6318" w:type="dxa"/>
          </w:tcPr>
          <w:p w:rsidR="00286C80" w:rsidRPr="00E726D7" w:rsidRDefault="00286C80" w:rsidP="00764C31">
            <w:pPr>
              <w:pStyle w:val="TableText"/>
              <w:rPr>
                <w:sz w:val="22"/>
                <w:szCs w:val="22"/>
              </w:rPr>
            </w:pPr>
            <w:r w:rsidRPr="00E726D7">
              <w:rPr>
                <w:sz w:val="22"/>
                <w:szCs w:val="22"/>
              </w:rPr>
              <w:t>This is the sum of Local/Other cooperative agreements and State electronic collections (data elements #456 and #457).</w:t>
            </w:r>
          </w:p>
        </w:tc>
      </w:tr>
      <w:tr w:rsidR="00286C80" w:rsidRPr="00E726D7" w:rsidTr="00286C80">
        <w:tc>
          <w:tcPr>
            <w:tcW w:w="9558" w:type="dxa"/>
            <w:gridSpan w:val="4"/>
          </w:tcPr>
          <w:p w:rsidR="00286C80" w:rsidRPr="00E726D7" w:rsidRDefault="00286C80" w:rsidP="00F62996">
            <w:pPr>
              <w:pStyle w:val="Heading2NOTOC"/>
              <w:rPr>
                <w:sz w:val="22"/>
                <w:szCs w:val="22"/>
              </w:rPr>
            </w:pPr>
            <w:bookmarkStart w:id="34" w:name="_Toc439232310"/>
            <w:bookmarkStart w:id="35" w:name="_Toc439693603"/>
            <w:bookmarkStart w:id="36" w:name="_Toc461608469"/>
            <w:r w:rsidRPr="00E726D7">
              <w:rPr>
                <w:sz w:val="22"/>
                <w:szCs w:val="22"/>
              </w:rPr>
              <w:t>Current Print Serial Subscriptions</w:t>
            </w:r>
            <w:bookmarkEnd w:id="34"/>
            <w:bookmarkEnd w:id="35"/>
            <w:bookmarkEnd w:id="36"/>
          </w:p>
          <w:p w:rsidR="00286C80" w:rsidRPr="00E726D7" w:rsidRDefault="00286C80" w:rsidP="0013458C">
            <w:pPr>
              <w:pStyle w:val="BodyText"/>
              <w:rPr>
                <w:sz w:val="22"/>
                <w:szCs w:val="22"/>
              </w:rPr>
            </w:pPr>
            <w:r w:rsidRPr="00E726D7">
              <w:rPr>
                <w:sz w:val="22"/>
                <w:szCs w:val="22"/>
              </w:rPr>
              <w:t>Current serial subscriptions are arrangements by which, in return for a sum paid in advance, serials are provided for a specified number of issues. Include current serial subscriptions in print.</w:t>
            </w:r>
          </w:p>
        </w:tc>
      </w:tr>
      <w:tr w:rsidR="00286C80" w:rsidRPr="00E726D7" w:rsidTr="00C675E3">
        <w:trPr>
          <w:cantSplit/>
        </w:trPr>
        <w:tc>
          <w:tcPr>
            <w:tcW w:w="805" w:type="dxa"/>
            <w:gridSpan w:val="2"/>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w:t>
            </w:r>
          </w:p>
        </w:tc>
        <w:tc>
          <w:tcPr>
            <w:tcW w:w="243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Name (Variable Name)</w:t>
            </w:r>
          </w:p>
        </w:tc>
        <w:tc>
          <w:tcPr>
            <w:tcW w:w="6318"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Definition</w:t>
            </w:r>
          </w:p>
        </w:tc>
      </w:tr>
      <w:tr w:rsidR="00286C80" w:rsidRPr="00E726D7" w:rsidTr="000E6CF8">
        <w:tc>
          <w:tcPr>
            <w:tcW w:w="715" w:type="dxa"/>
          </w:tcPr>
          <w:p w:rsidR="00286C80" w:rsidRPr="00E726D7" w:rsidRDefault="00286C80" w:rsidP="00286C80">
            <w:pPr>
              <w:pStyle w:val="TableText"/>
              <w:rPr>
                <w:sz w:val="22"/>
                <w:szCs w:val="22"/>
              </w:rPr>
            </w:pPr>
            <w:r w:rsidRPr="00E726D7">
              <w:rPr>
                <w:sz w:val="22"/>
                <w:szCs w:val="22"/>
              </w:rPr>
              <w:t>460</w:t>
            </w:r>
          </w:p>
        </w:tc>
        <w:tc>
          <w:tcPr>
            <w:tcW w:w="2525" w:type="dxa"/>
            <w:gridSpan w:val="2"/>
          </w:tcPr>
          <w:p w:rsidR="00286C80" w:rsidRPr="00E726D7" w:rsidRDefault="00286C80" w:rsidP="00286C80">
            <w:pPr>
              <w:pStyle w:val="TableText"/>
              <w:rPr>
                <w:sz w:val="22"/>
                <w:szCs w:val="22"/>
              </w:rPr>
            </w:pPr>
            <w:r w:rsidRPr="00E726D7">
              <w:rPr>
                <w:sz w:val="22"/>
                <w:szCs w:val="22"/>
              </w:rPr>
              <w:t>Current Print Serial</w:t>
            </w:r>
          </w:p>
          <w:p w:rsidR="00286C80" w:rsidRPr="00E726D7" w:rsidRDefault="00286C80" w:rsidP="00286C80">
            <w:pPr>
              <w:pStyle w:val="TableText"/>
              <w:rPr>
                <w:sz w:val="22"/>
                <w:szCs w:val="22"/>
              </w:rPr>
            </w:pPr>
            <w:r w:rsidRPr="00E726D7">
              <w:rPr>
                <w:sz w:val="22"/>
                <w:szCs w:val="22"/>
              </w:rPr>
              <w:t>Subscriptions</w:t>
            </w:r>
          </w:p>
          <w:p w:rsidR="00286C80" w:rsidRPr="00E726D7" w:rsidRDefault="00286C80" w:rsidP="00286C80">
            <w:pPr>
              <w:pStyle w:val="TableText"/>
              <w:rPr>
                <w:sz w:val="22"/>
                <w:szCs w:val="22"/>
              </w:rPr>
            </w:pPr>
            <w:r w:rsidRPr="00E726D7">
              <w:rPr>
                <w:sz w:val="22"/>
                <w:szCs w:val="22"/>
              </w:rPr>
              <w:t>(SUBSCRIP)</w:t>
            </w:r>
          </w:p>
        </w:tc>
        <w:tc>
          <w:tcPr>
            <w:tcW w:w="6318" w:type="dxa"/>
          </w:tcPr>
          <w:p w:rsidR="00286C80" w:rsidRPr="00E726D7" w:rsidRDefault="00286C80" w:rsidP="00286C80">
            <w:pPr>
              <w:pStyle w:val="TableText"/>
              <w:rPr>
                <w:sz w:val="22"/>
                <w:szCs w:val="22"/>
              </w:rPr>
            </w:pPr>
            <w:r w:rsidRPr="00E726D7">
              <w:rPr>
                <w:sz w:val="22"/>
                <w:szCs w:val="22"/>
              </w:rPr>
              <w:t>Report the number of current print serial subscriptions, including duplicates, for all outlets. Examples of serials are periodicals (magazines), newspapers, annuals, some government documents, some reference tools, and numbered monographic series.</w:t>
            </w:r>
          </w:p>
        </w:tc>
      </w:tr>
    </w:tbl>
    <w:p w:rsidR="00286C80" w:rsidRPr="00E726D7" w:rsidRDefault="00286C80" w:rsidP="00F62996">
      <w:pPr>
        <w:pStyle w:val="Heading2NOTOC"/>
        <w:rPr>
          <w:sz w:val="22"/>
          <w:szCs w:val="22"/>
        </w:rPr>
      </w:pPr>
      <w:bookmarkStart w:id="37" w:name="_Toc439232311"/>
      <w:bookmarkStart w:id="38" w:name="_Toc439693604"/>
      <w:bookmarkStart w:id="39" w:name="_Toc461608470"/>
      <w:r w:rsidRPr="00E726D7">
        <w:rPr>
          <w:sz w:val="22"/>
          <w:szCs w:val="22"/>
        </w:rPr>
        <w:t>SERVICES</w:t>
      </w:r>
      <w:bookmarkEnd w:id="37"/>
      <w:bookmarkEnd w:id="38"/>
      <w:bookmarkEnd w:id="39"/>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435"/>
        <w:gridCol w:w="6300"/>
      </w:tblGrid>
      <w:tr w:rsidR="00286C80" w:rsidRPr="00E726D7" w:rsidTr="00C675E3">
        <w:trPr>
          <w:cantSplit/>
          <w:tblHeader/>
        </w:trPr>
        <w:tc>
          <w:tcPr>
            <w:tcW w:w="805" w:type="dxa"/>
            <w:tcBorders>
              <w:bottom w:val="single" w:sz="4" w:space="0" w:color="auto"/>
            </w:tcBorders>
            <w:vAlign w:val="bottom"/>
          </w:tcPr>
          <w:p w:rsidR="00286C80" w:rsidRPr="00E726D7" w:rsidRDefault="00286C80" w:rsidP="00DF66CC">
            <w:pPr>
              <w:pStyle w:val="TableText"/>
              <w:rPr>
                <w:rFonts w:eastAsia="Arial"/>
                <w:b/>
                <w:sz w:val="22"/>
                <w:szCs w:val="22"/>
              </w:rPr>
            </w:pPr>
            <w:r w:rsidRPr="00E726D7">
              <w:rPr>
                <w:rFonts w:eastAsia="Arial"/>
                <w:b/>
                <w:sz w:val="22"/>
                <w:szCs w:val="22"/>
              </w:rPr>
              <w:t>#</w:t>
            </w:r>
          </w:p>
        </w:tc>
        <w:tc>
          <w:tcPr>
            <w:tcW w:w="2435" w:type="dxa"/>
            <w:tcBorders>
              <w:bottom w:val="single" w:sz="4" w:space="0" w:color="auto"/>
            </w:tcBorders>
            <w:vAlign w:val="bottom"/>
          </w:tcPr>
          <w:p w:rsidR="00286C80" w:rsidRPr="00E726D7" w:rsidRDefault="00286C80" w:rsidP="00DF66CC">
            <w:pPr>
              <w:pStyle w:val="TableText"/>
              <w:rPr>
                <w:rFonts w:eastAsia="Arial"/>
                <w:b/>
                <w:sz w:val="22"/>
                <w:szCs w:val="22"/>
              </w:rPr>
            </w:pPr>
            <w:r w:rsidRPr="00E726D7">
              <w:rPr>
                <w:rFonts w:eastAsia="Arial"/>
                <w:b/>
                <w:sz w:val="22"/>
                <w:szCs w:val="22"/>
              </w:rPr>
              <w:t>Data Element Name (Variable Name)</w:t>
            </w:r>
          </w:p>
        </w:tc>
        <w:tc>
          <w:tcPr>
            <w:tcW w:w="6300" w:type="dxa"/>
            <w:tcBorders>
              <w:bottom w:val="single" w:sz="4" w:space="0" w:color="auto"/>
            </w:tcBorders>
            <w:vAlign w:val="bottom"/>
          </w:tcPr>
          <w:p w:rsidR="00286C80" w:rsidRPr="00E726D7" w:rsidRDefault="00286C80" w:rsidP="00DF66CC">
            <w:pPr>
              <w:pStyle w:val="TableText"/>
              <w:rPr>
                <w:rFonts w:eastAsia="Arial"/>
                <w:b/>
                <w:sz w:val="22"/>
                <w:szCs w:val="22"/>
              </w:rPr>
            </w:pPr>
            <w:r w:rsidRPr="00E726D7">
              <w:rPr>
                <w:rFonts w:eastAsia="Arial"/>
                <w:b/>
                <w:sz w:val="22"/>
                <w:szCs w:val="22"/>
              </w:rPr>
              <w:t>Data Element Definition</w:t>
            </w:r>
          </w:p>
        </w:tc>
      </w:tr>
      <w:tr w:rsidR="00286C80" w:rsidRPr="00E726D7" w:rsidTr="00C675E3">
        <w:tc>
          <w:tcPr>
            <w:tcW w:w="805" w:type="dxa"/>
            <w:tcBorders>
              <w:top w:val="single" w:sz="4" w:space="0" w:color="auto"/>
            </w:tcBorders>
          </w:tcPr>
          <w:p w:rsidR="00286C80" w:rsidRPr="00E726D7" w:rsidRDefault="00286C80" w:rsidP="00286C80">
            <w:pPr>
              <w:pStyle w:val="TableText"/>
              <w:rPr>
                <w:rFonts w:eastAsia="Arial"/>
                <w:sz w:val="22"/>
                <w:szCs w:val="22"/>
              </w:rPr>
            </w:pPr>
            <w:r w:rsidRPr="00E726D7">
              <w:rPr>
                <w:rFonts w:eastAsia="Arial"/>
                <w:sz w:val="22"/>
                <w:szCs w:val="22"/>
              </w:rPr>
              <w:t>500</w:t>
            </w:r>
          </w:p>
        </w:tc>
        <w:tc>
          <w:tcPr>
            <w:tcW w:w="2435" w:type="dxa"/>
            <w:tcBorders>
              <w:top w:val="single" w:sz="4" w:space="0" w:color="auto"/>
            </w:tcBorders>
          </w:tcPr>
          <w:p w:rsidR="00286C80" w:rsidRPr="00E726D7" w:rsidRDefault="00286C80" w:rsidP="00286C80">
            <w:pPr>
              <w:pStyle w:val="TableText"/>
              <w:rPr>
                <w:sz w:val="22"/>
                <w:szCs w:val="22"/>
              </w:rPr>
            </w:pPr>
            <w:r w:rsidRPr="00E726D7">
              <w:rPr>
                <w:sz w:val="22"/>
                <w:szCs w:val="22"/>
              </w:rPr>
              <w:t>Public Service Hours Per Year</w:t>
            </w:r>
          </w:p>
          <w:p w:rsidR="00286C80" w:rsidRPr="00E726D7" w:rsidRDefault="00286C80" w:rsidP="00286C80">
            <w:pPr>
              <w:pStyle w:val="TableText"/>
              <w:rPr>
                <w:rFonts w:eastAsia="Arial"/>
                <w:sz w:val="22"/>
                <w:szCs w:val="22"/>
              </w:rPr>
            </w:pPr>
            <w:r w:rsidRPr="00E726D7">
              <w:rPr>
                <w:sz w:val="22"/>
                <w:szCs w:val="22"/>
              </w:rPr>
              <w:t>(HRS_OPEN)</w:t>
            </w:r>
          </w:p>
        </w:tc>
        <w:tc>
          <w:tcPr>
            <w:tcW w:w="6300" w:type="dxa"/>
            <w:tcBorders>
              <w:top w:val="single" w:sz="4" w:space="0" w:color="auto"/>
            </w:tcBorders>
          </w:tcPr>
          <w:p w:rsidR="00286C80" w:rsidRPr="00E726D7" w:rsidRDefault="00286C80" w:rsidP="00286C80">
            <w:pPr>
              <w:pStyle w:val="TableText"/>
              <w:rPr>
                <w:sz w:val="22"/>
                <w:szCs w:val="22"/>
              </w:rPr>
            </w:pPr>
            <w:r w:rsidRPr="00E726D7">
              <w:rPr>
                <w:sz w:val="22"/>
                <w:szCs w:val="22"/>
              </w:rPr>
              <w:t>This is the sum of annual public service hours for outlets.</w:t>
            </w:r>
          </w:p>
          <w:p w:rsidR="00286C80" w:rsidRPr="00E726D7" w:rsidRDefault="00286C80" w:rsidP="00286C80">
            <w:pPr>
              <w:pStyle w:val="TableText"/>
              <w:rPr>
                <w:sz w:val="22"/>
                <w:szCs w:val="22"/>
              </w:rPr>
            </w:pPr>
            <w:r w:rsidRPr="00E726D7">
              <w:rPr>
                <w:sz w:val="22"/>
                <w:szCs w:val="22"/>
              </w:rPr>
              <w:t>Note: Include the hours open for public service for Centrals (data element #209), Branches (data element #210), Bookmobiles (data element #211), and Books-by-Mail Only.</w:t>
            </w:r>
          </w:p>
          <w:p w:rsidR="00286C80" w:rsidRPr="00E726D7" w:rsidRDefault="00286C80" w:rsidP="00286C80">
            <w:pPr>
              <w:pStyle w:val="TableText"/>
              <w:rPr>
                <w:sz w:val="22"/>
                <w:szCs w:val="22"/>
              </w:rPr>
            </w:pPr>
            <w:r w:rsidRPr="00E726D7">
              <w:rPr>
                <w:sz w:val="22"/>
                <w:szCs w:val="22"/>
              </w:rPr>
              <w:t>For each bookmobile, count only the hours during which the bookmobile is open to the public. For administrative entities that offer ONLY books-by-mail service, count the hours that the outlet is staffed for service. Minor variations in scheduled public service hours need not be included, however, extensive hours closed to the public due to natural disasters or other events should be excluded even if the staff is scheduled to work.</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501</w:t>
            </w:r>
          </w:p>
        </w:tc>
        <w:tc>
          <w:tcPr>
            <w:tcW w:w="2435" w:type="dxa"/>
          </w:tcPr>
          <w:p w:rsidR="00286C80" w:rsidRPr="00E726D7" w:rsidRDefault="00286C80" w:rsidP="00286C80">
            <w:pPr>
              <w:pStyle w:val="TableText"/>
              <w:rPr>
                <w:sz w:val="22"/>
                <w:szCs w:val="22"/>
              </w:rPr>
            </w:pPr>
            <w:r w:rsidRPr="00E726D7">
              <w:rPr>
                <w:sz w:val="22"/>
                <w:szCs w:val="22"/>
              </w:rPr>
              <w:t>Library Visits</w:t>
            </w:r>
          </w:p>
          <w:p w:rsidR="00286C80" w:rsidRPr="00E726D7" w:rsidRDefault="00286C80" w:rsidP="00286C80">
            <w:pPr>
              <w:pStyle w:val="TableText"/>
              <w:rPr>
                <w:rFonts w:eastAsia="Arial"/>
                <w:sz w:val="22"/>
                <w:szCs w:val="22"/>
              </w:rPr>
            </w:pPr>
            <w:r w:rsidRPr="00E726D7">
              <w:rPr>
                <w:sz w:val="22"/>
                <w:szCs w:val="22"/>
              </w:rPr>
              <w:t>(VISITS)</w:t>
            </w:r>
          </w:p>
        </w:tc>
        <w:tc>
          <w:tcPr>
            <w:tcW w:w="6300" w:type="dxa"/>
          </w:tcPr>
          <w:p w:rsidR="00286C80" w:rsidRPr="00E726D7" w:rsidRDefault="00286C80" w:rsidP="00286C80">
            <w:pPr>
              <w:pStyle w:val="TableText"/>
              <w:rPr>
                <w:sz w:val="22"/>
                <w:szCs w:val="22"/>
              </w:rPr>
            </w:pPr>
            <w:r w:rsidRPr="00E726D7">
              <w:rPr>
                <w:sz w:val="22"/>
                <w:szCs w:val="22"/>
              </w:rPr>
              <w:t>This is the total number of persons entering the library for whatever purpose during the year.</w:t>
            </w:r>
          </w:p>
          <w:p w:rsidR="00286C80" w:rsidRPr="00E726D7" w:rsidRDefault="00286C80" w:rsidP="00286C80">
            <w:pPr>
              <w:pStyle w:val="TableText"/>
              <w:rPr>
                <w:sz w:val="22"/>
                <w:szCs w:val="22"/>
              </w:rPr>
            </w:pPr>
            <w:r w:rsidRPr="00E726D7">
              <w:rPr>
                <w:sz w:val="22"/>
                <w:szCs w:val="22"/>
              </w:rPr>
              <w:t>Note: If an actual count of visits is unavailable, determine an annual estimate by counting visits during a typical week in October and multiplying the count by 52. A “typical week” is a time that is neither unusually busy nor unusually slow. Avoid holiday times, vacation periods for key staff, or days when unusual events are taking place in the community or the library. Choose a week in which the library is open its regular hours. Include seven consecutive calendar days, from Sunday through Saturday (or whenever the library is usually open).</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502</w:t>
            </w:r>
          </w:p>
        </w:tc>
        <w:tc>
          <w:tcPr>
            <w:tcW w:w="2435" w:type="dxa"/>
          </w:tcPr>
          <w:p w:rsidR="00286C80" w:rsidRPr="00E726D7" w:rsidRDefault="00286C80" w:rsidP="00286C80">
            <w:pPr>
              <w:pStyle w:val="TableText"/>
              <w:rPr>
                <w:sz w:val="22"/>
                <w:szCs w:val="22"/>
              </w:rPr>
            </w:pPr>
            <w:r w:rsidRPr="00E726D7">
              <w:rPr>
                <w:sz w:val="22"/>
                <w:szCs w:val="22"/>
              </w:rPr>
              <w:t>Reference Transactions</w:t>
            </w:r>
          </w:p>
          <w:p w:rsidR="00286C80" w:rsidRPr="00E726D7" w:rsidRDefault="00286C80" w:rsidP="00286C80">
            <w:pPr>
              <w:pStyle w:val="TableText"/>
              <w:rPr>
                <w:rFonts w:eastAsia="Arial"/>
                <w:sz w:val="22"/>
                <w:szCs w:val="22"/>
              </w:rPr>
            </w:pPr>
            <w:r w:rsidRPr="00E726D7">
              <w:rPr>
                <w:sz w:val="22"/>
                <w:szCs w:val="22"/>
              </w:rPr>
              <w:t>(REFERENC)</w:t>
            </w:r>
          </w:p>
        </w:tc>
        <w:tc>
          <w:tcPr>
            <w:tcW w:w="6300" w:type="dxa"/>
          </w:tcPr>
          <w:p w:rsidR="00286C80" w:rsidRPr="00E726D7" w:rsidRDefault="00286C80" w:rsidP="00286C80">
            <w:pPr>
              <w:pStyle w:val="TableText"/>
              <w:rPr>
                <w:sz w:val="22"/>
                <w:szCs w:val="22"/>
              </w:rPr>
            </w:pPr>
            <w:r w:rsidRPr="00E726D7">
              <w:rPr>
                <w:sz w:val="22"/>
                <w:szCs w:val="22"/>
              </w:rPr>
              <w:t>Reference Transactions are information consultations in which library staff recommend, interpret, evaluate, and/or use information resources to help others to meet particular information needs. A reference transaction includes information and referral service as well as unscheduled individual instruction and assistance in using information sources (including websites and computer-assisted instruction). Count Readers Advisory questions as reference transactions. Information sources include (a) printed and nonprinted material; (b) machine-readable databases (including computer-assisted instruction); (c) the library’s own catalogs and other holdings records; (d) other libraries and institutions through communication or referral; and (e) persons both inside and outside the library.</w:t>
            </w:r>
          </w:p>
          <w:p w:rsidR="00286C80" w:rsidRPr="00E726D7" w:rsidRDefault="00286C80" w:rsidP="00286C80">
            <w:pPr>
              <w:pStyle w:val="TableText"/>
              <w:rPr>
                <w:sz w:val="22"/>
                <w:szCs w:val="22"/>
              </w:rPr>
            </w:pPr>
            <w:r w:rsidRPr="00E726D7">
              <w:rPr>
                <w:sz w:val="22"/>
                <w:szCs w:val="22"/>
              </w:rPr>
              <w:t>When a staff member uses information gained from previous use of information sources to answer a question, the transaction is reported as a reference transaction even if the source is not consulted again. If a contact includes both reference and directional services, it should be reported as one reference transaction. Duration should not be an element in determining whether a transaction is a reference transaction.</w:t>
            </w:r>
          </w:p>
          <w:p w:rsidR="00286C80" w:rsidRPr="00E726D7" w:rsidRDefault="00286C80" w:rsidP="00286C80">
            <w:pPr>
              <w:pStyle w:val="TableText"/>
              <w:rPr>
                <w:sz w:val="22"/>
                <w:szCs w:val="22"/>
              </w:rPr>
            </w:pPr>
            <w:r w:rsidRPr="00E726D7">
              <w:rPr>
                <w:sz w:val="22"/>
                <w:szCs w:val="22"/>
              </w:rPr>
              <w:t>NOTE: It is essential that libraries do not include directional transactions in the report of reference transactions. Directional transactions include giving instruction for locating staff, library users, or physical features within the library. Examples of directional transactions include, “Where is the reference librarian? Where is Susan Smith? Where is the rest room? Where are the 600s? Can you help me make a photocopy?”</w:t>
            </w:r>
          </w:p>
          <w:p w:rsidR="00286C80" w:rsidRPr="00E726D7" w:rsidRDefault="00286C80" w:rsidP="00286C80">
            <w:pPr>
              <w:pStyle w:val="TableText"/>
              <w:rPr>
                <w:sz w:val="22"/>
                <w:szCs w:val="22"/>
              </w:rPr>
            </w:pPr>
            <w:r w:rsidRPr="00E726D7">
              <w:rPr>
                <w:sz w:val="22"/>
                <w:szCs w:val="22"/>
              </w:rPr>
              <w:t>If an annual count of reference transactions is unavailable, count reference transactions during a typical week or weeks, and multiply the count to represent an annual estimate. [If the sample is done four times a year, multiply totals by 13, if done twice a year multiply by 26, if done only annually, multiply by 52.] A “typical week” is a time that is neither unusually busy nor unusually slow. Avoid holiday times, vacation periods for key staff, or days when unusual events are taking place in the community or in the library. Choose a week in which the library is open its regular hours.</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503</w:t>
            </w:r>
          </w:p>
        </w:tc>
        <w:tc>
          <w:tcPr>
            <w:tcW w:w="2435" w:type="dxa"/>
          </w:tcPr>
          <w:p w:rsidR="00286C80" w:rsidRPr="00E726D7" w:rsidRDefault="00286C80" w:rsidP="00286C80">
            <w:pPr>
              <w:pStyle w:val="TableText"/>
              <w:rPr>
                <w:sz w:val="22"/>
                <w:szCs w:val="22"/>
              </w:rPr>
            </w:pPr>
            <w:r w:rsidRPr="00E726D7">
              <w:rPr>
                <w:sz w:val="22"/>
                <w:szCs w:val="22"/>
              </w:rPr>
              <w:t>Number of Registered</w:t>
            </w:r>
          </w:p>
          <w:p w:rsidR="00286C80" w:rsidRPr="00E726D7" w:rsidRDefault="00286C80" w:rsidP="00286C80">
            <w:pPr>
              <w:pStyle w:val="TableText"/>
              <w:rPr>
                <w:sz w:val="22"/>
                <w:szCs w:val="22"/>
              </w:rPr>
            </w:pPr>
            <w:r w:rsidRPr="00E726D7">
              <w:rPr>
                <w:sz w:val="22"/>
                <w:szCs w:val="22"/>
              </w:rPr>
              <w:t>Users</w:t>
            </w:r>
          </w:p>
          <w:p w:rsidR="00286C80" w:rsidRPr="00E726D7" w:rsidRDefault="00286C80" w:rsidP="00286C80">
            <w:pPr>
              <w:pStyle w:val="TableText"/>
              <w:rPr>
                <w:rFonts w:eastAsia="Arial"/>
                <w:sz w:val="22"/>
                <w:szCs w:val="22"/>
              </w:rPr>
            </w:pPr>
            <w:r w:rsidRPr="00E726D7">
              <w:rPr>
                <w:sz w:val="22"/>
                <w:szCs w:val="22"/>
              </w:rPr>
              <w:t>(REGBOR)</w:t>
            </w:r>
          </w:p>
        </w:tc>
        <w:tc>
          <w:tcPr>
            <w:tcW w:w="6300" w:type="dxa"/>
          </w:tcPr>
          <w:p w:rsidR="00286C80" w:rsidRPr="00E726D7" w:rsidRDefault="00286C80" w:rsidP="00286C80">
            <w:pPr>
              <w:pStyle w:val="TableText"/>
              <w:rPr>
                <w:sz w:val="22"/>
                <w:szCs w:val="22"/>
              </w:rPr>
            </w:pPr>
            <w:r w:rsidRPr="00E726D7">
              <w:rPr>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w:t>
            </w:r>
          </w:p>
          <w:p w:rsidR="00286C80" w:rsidRPr="00E726D7" w:rsidRDefault="00286C80" w:rsidP="00286C80">
            <w:pPr>
              <w:pStyle w:val="TableText"/>
              <w:rPr>
                <w:sz w:val="22"/>
                <w:szCs w:val="22"/>
              </w:rPr>
            </w:pPr>
            <w:r w:rsidRPr="00E726D7">
              <w:rPr>
                <w:sz w:val="22"/>
                <w:szCs w:val="22"/>
              </w:rPr>
              <w:t>Note: Files should have been purged within the past three (3) years.</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550</w:t>
            </w:r>
          </w:p>
        </w:tc>
        <w:tc>
          <w:tcPr>
            <w:tcW w:w="2435" w:type="dxa"/>
          </w:tcPr>
          <w:p w:rsidR="00286C80" w:rsidRPr="00E726D7" w:rsidRDefault="00286C80" w:rsidP="00286C80">
            <w:pPr>
              <w:pStyle w:val="TableText"/>
              <w:rPr>
                <w:sz w:val="22"/>
                <w:szCs w:val="22"/>
              </w:rPr>
            </w:pPr>
            <w:r w:rsidRPr="00E726D7">
              <w:rPr>
                <w:sz w:val="22"/>
                <w:szCs w:val="22"/>
              </w:rPr>
              <w:t>Total Circulation of Materials</w:t>
            </w:r>
          </w:p>
          <w:p w:rsidR="00286C80" w:rsidRPr="00E726D7" w:rsidRDefault="00286C80" w:rsidP="00286C80">
            <w:pPr>
              <w:pStyle w:val="TableText"/>
              <w:rPr>
                <w:rFonts w:eastAsia="Arial"/>
                <w:sz w:val="22"/>
                <w:szCs w:val="22"/>
              </w:rPr>
            </w:pPr>
            <w:r w:rsidRPr="00E726D7">
              <w:rPr>
                <w:sz w:val="22"/>
                <w:szCs w:val="22"/>
              </w:rPr>
              <w:t>(TOTCIR)</w:t>
            </w:r>
          </w:p>
        </w:tc>
        <w:tc>
          <w:tcPr>
            <w:tcW w:w="6300" w:type="dxa"/>
          </w:tcPr>
          <w:p w:rsidR="00286C80" w:rsidRPr="00E726D7" w:rsidRDefault="00286C80" w:rsidP="00286C80">
            <w:pPr>
              <w:pStyle w:val="TableText"/>
              <w:rPr>
                <w:sz w:val="22"/>
                <w:szCs w:val="22"/>
              </w:rPr>
            </w:pPr>
            <w:r w:rsidRPr="00E726D7">
              <w:rPr>
                <w:sz w:val="22"/>
                <w:szCs w:val="22"/>
              </w:rPr>
              <w:t>This is the sum of Use of Electronic Material and Physical Item Circulation (data elements #552 and #553).</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551</w:t>
            </w:r>
          </w:p>
        </w:tc>
        <w:tc>
          <w:tcPr>
            <w:tcW w:w="2435" w:type="dxa"/>
          </w:tcPr>
          <w:p w:rsidR="00286C80" w:rsidRPr="00E726D7" w:rsidRDefault="00286C80" w:rsidP="00286C80">
            <w:pPr>
              <w:pStyle w:val="TableText"/>
              <w:rPr>
                <w:sz w:val="22"/>
                <w:szCs w:val="22"/>
              </w:rPr>
            </w:pPr>
            <w:r w:rsidRPr="00E726D7">
              <w:rPr>
                <w:sz w:val="22"/>
                <w:szCs w:val="22"/>
              </w:rPr>
              <w:t>Circulation of Children’s Materials</w:t>
            </w:r>
          </w:p>
          <w:p w:rsidR="00286C80" w:rsidRPr="00E726D7" w:rsidRDefault="00286C80" w:rsidP="00286C80">
            <w:pPr>
              <w:pStyle w:val="TableText"/>
              <w:rPr>
                <w:rFonts w:eastAsia="Arial"/>
                <w:sz w:val="22"/>
                <w:szCs w:val="22"/>
              </w:rPr>
            </w:pPr>
            <w:r w:rsidRPr="00E726D7">
              <w:rPr>
                <w:sz w:val="22"/>
                <w:szCs w:val="22"/>
              </w:rPr>
              <w:t>(KIDCIRCL)</w:t>
            </w:r>
          </w:p>
        </w:tc>
        <w:tc>
          <w:tcPr>
            <w:tcW w:w="6300" w:type="dxa"/>
          </w:tcPr>
          <w:p w:rsidR="00286C80" w:rsidRPr="00E726D7" w:rsidRDefault="00286C80" w:rsidP="00286C80">
            <w:pPr>
              <w:pStyle w:val="TableText"/>
              <w:rPr>
                <w:sz w:val="22"/>
                <w:szCs w:val="22"/>
              </w:rPr>
            </w:pPr>
            <w:r w:rsidRPr="00E726D7">
              <w:rPr>
                <w:sz w:val="22"/>
                <w:szCs w:val="22"/>
              </w:rPr>
              <w:t>The total annual circulation of all children’s materials in all formats to all users, including renewals.</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552</w:t>
            </w:r>
          </w:p>
        </w:tc>
        <w:tc>
          <w:tcPr>
            <w:tcW w:w="2435" w:type="dxa"/>
          </w:tcPr>
          <w:p w:rsidR="00286C80" w:rsidRPr="00E726D7" w:rsidRDefault="00286C80" w:rsidP="00286C80">
            <w:pPr>
              <w:pStyle w:val="TableText"/>
              <w:rPr>
                <w:sz w:val="22"/>
                <w:szCs w:val="22"/>
              </w:rPr>
            </w:pPr>
            <w:r w:rsidRPr="00E726D7">
              <w:rPr>
                <w:sz w:val="22"/>
                <w:szCs w:val="22"/>
              </w:rPr>
              <w:t>Use of Electronic Material</w:t>
            </w:r>
          </w:p>
          <w:p w:rsidR="00286C80" w:rsidRPr="00E726D7" w:rsidRDefault="00286C80" w:rsidP="00286C80">
            <w:pPr>
              <w:pStyle w:val="TableText"/>
              <w:rPr>
                <w:rFonts w:eastAsia="Arial"/>
                <w:sz w:val="22"/>
                <w:szCs w:val="22"/>
              </w:rPr>
            </w:pPr>
            <w:r w:rsidRPr="00E726D7">
              <w:rPr>
                <w:sz w:val="22"/>
                <w:szCs w:val="22"/>
              </w:rPr>
              <w:t>(ELMATCIR)</w:t>
            </w:r>
          </w:p>
        </w:tc>
        <w:tc>
          <w:tcPr>
            <w:tcW w:w="6300" w:type="dxa"/>
          </w:tcPr>
          <w:p w:rsidR="00286C80" w:rsidRPr="00E726D7" w:rsidRDefault="00286C80" w:rsidP="00286C80">
            <w:pPr>
              <w:pStyle w:val="TableText"/>
              <w:rPr>
                <w:rFonts w:eastAsia="Arial"/>
                <w:sz w:val="22"/>
                <w:szCs w:val="22"/>
              </w:rPr>
            </w:pPr>
            <w:r w:rsidRPr="00E726D7">
              <w:rPr>
                <w:sz w:val="22"/>
                <w:szCs w:val="22"/>
              </w:rPr>
              <w:t>Electronic Materials are materials that are distributed digitally online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use</w:t>
            </w:r>
            <w:r w:rsidR="005C735E" w:rsidRPr="00E726D7">
              <w:rPr>
                <w:sz w:val="22"/>
                <w:szCs w:val="22"/>
              </w:rPr>
              <w:t xml:space="preserve">. </w:t>
            </w:r>
            <w:r w:rsidRPr="00E726D7">
              <w:rPr>
                <w:sz w:val="22"/>
                <w:szCs w:val="22"/>
              </w:rPr>
              <w:t xml:space="preserve">Include circulation only for items that require a user authentication, and have a limited period of use. </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553</w:t>
            </w:r>
          </w:p>
        </w:tc>
        <w:tc>
          <w:tcPr>
            <w:tcW w:w="2435" w:type="dxa"/>
          </w:tcPr>
          <w:p w:rsidR="00286C80" w:rsidRPr="00E726D7" w:rsidRDefault="00286C80" w:rsidP="00286C80">
            <w:pPr>
              <w:pStyle w:val="TableText"/>
              <w:rPr>
                <w:sz w:val="22"/>
                <w:szCs w:val="22"/>
              </w:rPr>
            </w:pPr>
            <w:r w:rsidRPr="00E726D7">
              <w:rPr>
                <w:sz w:val="22"/>
                <w:szCs w:val="22"/>
              </w:rPr>
              <w:t>Physical Item Circulation</w:t>
            </w:r>
          </w:p>
          <w:p w:rsidR="00286C80" w:rsidRPr="00E726D7" w:rsidRDefault="00286C80" w:rsidP="00286C80">
            <w:pPr>
              <w:pStyle w:val="TableText"/>
              <w:rPr>
                <w:sz w:val="22"/>
                <w:szCs w:val="22"/>
              </w:rPr>
            </w:pPr>
            <w:r w:rsidRPr="00E726D7">
              <w:rPr>
                <w:sz w:val="22"/>
                <w:szCs w:val="22"/>
              </w:rPr>
              <w:t>(PHYSCIR)</w:t>
            </w:r>
          </w:p>
        </w:tc>
        <w:tc>
          <w:tcPr>
            <w:tcW w:w="63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The total annual circulation of all physical library materials of all types, including renewals.</w:t>
            </w:r>
          </w:p>
          <w:p w:rsidR="00286C80" w:rsidRPr="00E726D7" w:rsidRDefault="00286C80" w:rsidP="00286C80">
            <w:r w:rsidRPr="00E726D7">
              <w:rPr>
                <w:rFonts w:ascii="Times New Roman" w:hAnsi="Times New Roman" w:cs="Times New Roman"/>
              </w:rPr>
              <w:t>Note: Count all physical materials in all formats that are charged out for use outside the library. Interlibrary loan transactions included are only items borrowed for users. Do not include items checked out to another library.</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554</w:t>
            </w:r>
          </w:p>
        </w:tc>
        <w:tc>
          <w:tcPr>
            <w:tcW w:w="2435" w:type="dxa"/>
          </w:tcPr>
          <w:p w:rsidR="00286C80" w:rsidRPr="00E726D7" w:rsidRDefault="00286C80" w:rsidP="00286C80">
            <w:pPr>
              <w:pStyle w:val="TableText"/>
              <w:rPr>
                <w:sz w:val="22"/>
                <w:szCs w:val="22"/>
              </w:rPr>
            </w:pPr>
            <w:r w:rsidRPr="00E726D7">
              <w:rPr>
                <w:sz w:val="22"/>
                <w:szCs w:val="22"/>
              </w:rPr>
              <w:t>Successful Retrieval of Electronic Information</w:t>
            </w:r>
          </w:p>
          <w:p w:rsidR="00286C80" w:rsidRPr="00E726D7" w:rsidRDefault="00286C80" w:rsidP="00286C80">
            <w:pPr>
              <w:pStyle w:val="TableText"/>
              <w:rPr>
                <w:sz w:val="22"/>
                <w:szCs w:val="22"/>
              </w:rPr>
            </w:pPr>
            <w:r w:rsidRPr="00E726D7">
              <w:rPr>
                <w:sz w:val="22"/>
                <w:szCs w:val="22"/>
              </w:rPr>
              <w:t xml:space="preserve">(ELINFO) </w:t>
            </w:r>
          </w:p>
        </w:tc>
        <w:tc>
          <w:tcPr>
            <w:tcW w:w="63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 xml:space="preserve">The number of full-content units or descriptive records examined, downloaded, or otherwise supplied to user, from online library resources that require user authentication but do not have a circulation period. Examining documents is defined as having the full text of a digital document or electronic resource downloaded or fully displayed. Some electronic services do not require downloading as simply viewing documents is normally sufficient for user needs. </w:t>
            </w:r>
          </w:p>
          <w:p w:rsidR="00286C80" w:rsidRPr="00E726D7" w:rsidRDefault="00286C80" w:rsidP="00286C80">
            <w:pPr>
              <w:rPr>
                <w:rFonts w:ascii="Times New Roman" w:hAnsi="Times New Roman" w:cs="Times New Roman"/>
              </w:rPr>
            </w:pPr>
            <w:r w:rsidRPr="00E726D7">
              <w:rPr>
                <w:rFonts w:ascii="Times New Roman" w:hAnsi="Times New Roman" w:cs="Times New Roman"/>
              </w:rPr>
              <w:t xml:space="preserve">Include use both inside and outside the library. Do not include use of the OPAC or website. [based on NISO Standard Z39.7 (2013) #7.7, p. 43] </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555</w:t>
            </w:r>
          </w:p>
        </w:tc>
        <w:tc>
          <w:tcPr>
            <w:tcW w:w="2435" w:type="dxa"/>
          </w:tcPr>
          <w:p w:rsidR="00286C80" w:rsidRPr="00E726D7" w:rsidRDefault="00286C80" w:rsidP="00286C80">
            <w:pPr>
              <w:pStyle w:val="TableText"/>
              <w:rPr>
                <w:sz w:val="22"/>
                <w:szCs w:val="22"/>
              </w:rPr>
            </w:pPr>
            <w:r w:rsidRPr="00E726D7">
              <w:rPr>
                <w:sz w:val="22"/>
                <w:szCs w:val="22"/>
              </w:rPr>
              <w:t>Electronic Content Use</w:t>
            </w:r>
          </w:p>
          <w:p w:rsidR="00286C80" w:rsidRPr="00E726D7" w:rsidRDefault="00286C80" w:rsidP="00286C80">
            <w:pPr>
              <w:pStyle w:val="TableText"/>
              <w:rPr>
                <w:sz w:val="22"/>
                <w:szCs w:val="22"/>
              </w:rPr>
            </w:pPr>
            <w:r w:rsidRPr="00E726D7">
              <w:rPr>
                <w:sz w:val="22"/>
                <w:szCs w:val="22"/>
              </w:rPr>
              <w:t>(ELCONT)</w:t>
            </w:r>
          </w:p>
        </w:tc>
        <w:tc>
          <w:tcPr>
            <w:tcW w:w="63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The total annual count of the circulation of electronic materials and the successful retrieval of electronic information (Data elements #552 and #554).</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556</w:t>
            </w:r>
          </w:p>
        </w:tc>
        <w:tc>
          <w:tcPr>
            <w:tcW w:w="2435" w:type="dxa"/>
          </w:tcPr>
          <w:p w:rsidR="00286C80" w:rsidRPr="00E726D7" w:rsidRDefault="00286C80" w:rsidP="00286C80">
            <w:pPr>
              <w:pStyle w:val="TableText"/>
              <w:rPr>
                <w:sz w:val="22"/>
                <w:szCs w:val="22"/>
              </w:rPr>
            </w:pPr>
            <w:r w:rsidRPr="00E726D7">
              <w:rPr>
                <w:sz w:val="22"/>
                <w:szCs w:val="22"/>
              </w:rPr>
              <w:t>Total Collection Use</w:t>
            </w:r>
          </w:p>
          <w:p w:rsidR="00286C80" w:rsidRPr="00E726D7" w:rsidRDefault="00286C80" w:rsidP="00286C80">
            <w:pPr>
              <w:pStyle w:val="TableText"/>
              <w:rPr>
                <w:sz w:val="22"/>
                <w:szCs w:val="22"/>
              </w:rPr>
            </w:pPr>
            <w:r w:rsidRPr="00E726D7">
              <w:rPr>
                <w:sz w:val="22"/>
                <w:szCs w:val="22"/>
              </w:rPr>
              <w:t>(TOTCOLL)</w:t>
            </w:r>
          </w:p>
        </w:tc>
        <w:tc>
          <w:tcPr>
            <w:tcW w:w="6300" w:type="dxa"/>
          </w:tcPr>
          <w:p w:rsidR="00286C80" w:rsidRPr="00E726D7" w:rsidRDefault="00286C80" w:rsidP="00286C80">
            <w:pPr>
              <w:rPr>
                <w:rFonts w:ascii="Times New Roman" w:hAnsi="Times New Roman" w:cs="Times New Roman"/>
              </w:rPr>
            </w:pPr>
            <w:r w:rsidRPr="00E726D7">
              <w:rPr>
                <w:rFonts w:ascii="Times New Roman" w:hAnsi="Times New Roman" w:cs="Times New Roman"/>
              </w:rPr>
              <w:t>The total annual count of physical item circulation, circulation of electronic material and successful retrieval of electronic information (Data elements #552, #553, and #554).</w:t>
            </w:r>
          </w:p>
        </w:tc>
      </w:tr>
    </w:tbl>
    <w:p w:rsidR="00286C80" w:rsidRPr="00E726D7" w:rsidRDefault="00286C80" w:rsidP="00F62996">
      <w:pPr>
        <w:pStyle w:val="Heading2NOTOC"/>
        <w:rPr>
          <w:sz w:val="22"/>
          <w:szCs w:val="22"/>
        </w:rPr>
      </w:pPr>
      <w:bookmarkStart w:id="40" w:name="_Toc439232312"/>
      <w:bookmarkStart w:id="41" w:name="_Toc439693605"/>
      <w:bookmarkStart w:id="42" w:name="_Toc461608471"/>
      <w:r w:rsidRPr="00E726D7">
        <w:rPr>
          <w:sz w:val="22"/>
          <w:szCs w:val="22"/>
        </w:rPr>
        <w:t>INTER-LIBRARY LOANS</w:t>
      </w:r>
      <w:bookmarkEnd w:id="40"/>
      <w:bookmarkEnd w:id="41"/>
      <w:bookmarkEnd w:id="42"/>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435"/>
        <w:gridCol w:w="6300"/>
      </w:tblGrid>
      <w:tr w:rsidR="00286C80" w:rsidRPr="00E726D7" w:rsidTr="00C675E3">
        <w:trPr>
          <w:cantSplit/>
          <w:tblHeader/>
        </w:trPr>
        <w:tc>
          <w:tcPr>
            <w:tcW w:w="80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w:t>
            </w:r>
          </w:p>
        </w:tc>
        <w:tc>
          <w:tcPr>
            <w:tcW w:w="243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Name</w:t>
            </w:r>
          </w:p>
          <w:p w:rsidR="00286C80" w:rsidRPr="00E726D7" w:rsidRDefault="00286C80" w:rsidP="00DF66CC">
            <w:pPr>
              <w:pStyle w:val="TableText"/>
              <w:rPr>
                <w:b/>
                <w:sz w:val="22"/>
                <w:szCs w:val="22"/>
              </w:rPr>
            </w:pPr>
            <w:r w:rsidRPr="00E726D7">
              <w:rPr>
                <w:b/>
                <w:sz w:val="22"/>
                <w:szCs w:val="22"/>
              </w:rPr>
              <w:t>(Variable Name)</w:t>
            </w:r>
          </w:p>
        </w:tc>
        <w:tc>
          <w:tcPr>
            <w:tcW w:w="6300"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Definition</w:t>
            </w:r>
          </w:p>
        </w:tc>
      </w:tr>
      <w:tr w:rsidR="00286C80" w:rsidRPr="00E726D7" w:rsidTr="00C675E3">
        <w:tc>
          <w:tcPr>
            <w:tcW w:w="805" w:type="dxa"/>
            <w:tcBorders>
              <w:top w:val="single" w:sz="4" w:space="0" w:color="auto"/>
            </w:tcBorders>
          </w:tcPr>
          <w:p w:rsidR="00286C80" w:rsidRPr="00E726D7" w:rsidRDefault="00286C80" w:rsidP="00286C80">
            <w:pPr>
              <w:pStyle w:val="TableText"/>
              <w:rPr>
                <w:rFonts w:eastAsia="Arial"/>
                <w:sz w:val="22"/>
                <w:szCs w:val="22"/>
              </w:rPr>
            </w:pPr>
            <w:r w:rsidRPr="00E726D7">
              <w:rPr>
                <w:rFonts w:eastAsia="Arial"/>
                <w:sz w:val="22"/>
                <w:szCs w:val="22"/>
              </w:rPr>
              <w:t>575</w:t>
            </w:r>
          </w:p>
        </w:tc>
        <w:tc>
          <w:tcPr>
            <w:tcW w:w="2435" w:type="dxa"/>
            <w:tcBorders>
              <w:top w:val="single" w:sz="4" w:space="0" w:color="auto"/>
            </w:tcBorders>
          </w:tcPr>
          <w:p w:rsidR="00286C80" w:rsidRPr="00E726D7" w:rsidRDefault="00286C80" w:rsidP="00286C80">
            <w:pPr>
              <w:pStyle w:val="TableText"/>
              <w:rPr>
                <w:sz w:val="22"/>
                <w:szCs w:val="22"/>
              </w:rPr>
            </w:pPr>
            <w:r w:rsidRPr="00E726D7">
              <w:rPr>
                <w:sz w:val="22"/>
                <w:szCs w:val="22"/>
              </w:rPr>
              <w:t>Provided To</w:t>
            </w:r>
          </w:p>
          <w:p w:rsidR="00286C80" w:rsidRPr="00E726D7" w:rsidRDefault="00286C80" w:rsidP="00286C80">
            <w:pPr>
              <w:pStyle w:val="TableText"/>
              <w:rPr>
                <w:sz w:val="22"/>
                <w:szCs w:val="22"/>
              </w:rPr>
            </w:pPr>
            <w:r w:rsidRPr="00E726D7">
              <w:rPr>
                <w:sz w:val="22"/>
                <w:szCs w:val="22"/>
              </w:rPr>
              <w:t>(LOANTO)</w:t>
            </w:r>
          </w:p>
          <w:p w:rsidR="00286C80" w:rsidRPr="00E726D7" w:rsidRDefault="00286C80" w:rsidP="00286C80">
            <w:pPr>
              <w:pStyle w:val="TableText"/>
              <w:rPr>
                <w:rFonts w:eastAsia="Arial"/>
                <w:sz w:val="22"/>
                <w:szCs w:val="22"/>
              </w:rPr>
            </w:pPr>
          </w:p>
        </w:tc>
        <w:tc>
          <w:tcPr>
            <w:tcW w:w="6300" w:type="dxa"/>
            <w:tcBorders>
              <w:top w:val="single" w:sz="4" w:space="0" w:color="auto"/>
            </w:tcBorders>
          </w:tcPr>
          <w:p w:rsidR="00286C80" w:rsidRPr="00E726D7" w:rsidRDefault="00286C80" w:rsidP="00286C80">
            <w:pPr>
              <w:pStyle w:val="TableText"/>
              <w:rPr>
                <w:sz w:val="22"/>
                <w:szCs w:val="22"/>
              </w:rPr>
            </w:pPr>
            <w:r w:rsidRPr="00E726D7">
              <w:rPr>
                <w:sz w:val="22"/>
                <w:szCs w:val="22"/>
              </w:rPr>
              <w:t>These are library materials, or copies of the materials, provided by one autonomous library to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576</w:t>
            </w:r>
          </w:p>
        </w:tc>
        <w:tc>
          <w:tcPr>
            <w:tcW w:w="2435" w:type="dxa"/>
          </w:tcPr>
          <w:p w:rsidR="00286C80" w:rsidRPr="00E726D7" w:rsidRDefault="00286C80" w:rsidP="00286C80">
            <w:pPr>
              <w:pStyle w:val="TableText"/>
              <w:rPr>
                <w:sz w:val="22"/>
                <w:szCs w:val="22"/>
              </w:rPr>
            </w:pPr>
            <w:r w:rsidRPr="00E726D7">
              <w:rPr>
                <w:sz w:val="22"/>
                <w:szCs w:val="22"/>
              </w:rPr>
              <w:t>Received From</w:t>
            </w:r>
          </w:p>
          <w:p w:rsidR="00286C80" w:rsidRPr="00E726D7" w:rsidRDefault="00286C80" w:rsidP="00D9082E">
            <w:pPr>
              <w:pStyle w:val="TableText"/>
              <w:rPr>
                <w:rFonts w:eastAsia="Arial"/>
                <w:sz w:val="22"/>
                <w:szCs w:val="22"/>
              </w:rPr>
            </w:pPr>
            <w:r w:rsidRPr="00E726D7">
              <w:rPr>
                <w:sz w:val="22"/>
                <w:szCs w:val="22"/>
              </w:rPr>
              <w:t>(LOANFM)</w:t>
            </w:r>
          </w:p>
        </w:tc>
        <w:tc>
          <w:tcPr>
            <w:tcW w:w="6300" w:type="dxa"/>
          </w:tcPr>
          <w:p w:rsidR="00286C80" w:rsidRPr="00E726D7" w:rsidRDefault="00286C80" w:rsidP="00286C80">
            <w:pPr>
              <w:pStyle w:val="TableText"/>
              <w:rPr>
                <w:sz w:val="22"/>
                <w:szCs w:val="22"/>
              </w:rPr>
            </w:pPr>
            <w:r w:rsidRPr="00E726D7">
              <w:rPr>
                <w:sz w:val="22"/>
                <w:szCs w:val="22"/>
              </w:rPr>
              <w:t>These are library materials, or copies of the materials, received by one autonomous library from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p>
        </w:tc>
      </w:tr>
    </w:tbl>
    <w:p w:rsidR="00286C80" w:rsidRPr="00E726D7" w:rsidRDefault="00286C80" w:rsidP="00F62996">
      <w:pPr>
        <w:pStyle w:val="Heading2NOTOC"/>
        <w:rPr>
          <w:sz w:val="22"/>
          <w:szCs w:val="22"/>
        </w:rPr>
      </w:pPr>
      <w:bookmarkStart w:id="43" w:name="_Toc439232313"/>
      <w:bookmarkStart w:id="44" w:name="_Toc439693606"/>
      <w:bookmarkStart w:id="45" w:name="_Toc461608472"/>
      <w:r w:rsidRPr="00E726D7">
        <w:rPr>
          <w:sz w:val="22"/>
          <w:szCs w:val="22"/>
        </w:rPr>
        <w:t>LIBRARY PROGRAMS</w:t>
      </w:r>
      <w:bookmarkEnd w:id="43"/>
      <w:bookmarkEnd w:id="44"/>
      <w:bookmarkEnd w:id="45"/>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345"/>
        <w:gridCol w:w="6390"/>
      </w:tblGrid>
      <w:tr w:rsidR="00286C80" w:rsidRPr="00E726D7" w:rsidTr="00C675E3">
        <w:trPr>
          <w:cantSplit/>
          <w:tblHeader/>
        </w:trPr>
        <w:tc>
          <w:tcPr>
            <w:tcW w:w="80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w:t>
            </w:r>
          </w:p>
        </w:tc>
        <w:tc>
          <w:tcPr>
            <w:tcW w:w="2345"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Name (Variable Name)</w:t>
            </w:r>
          </w:p>
        </w:tc>
        <w:tc>
          <w:tcPr>
            <w:tcW w:w="6390" w:type="dxa"/>
            <w:tcBorders>
              <w:bottom w:val="single" w:sz="4" w:space="0" w:color="auto"/>
            </w:tcBorders>
            <w:vAlign w:val="bottom"/>
          </w:tcPr>
          <w:p w:rsidR="00286C80" w:rsidRPr="00E726D7" w:rsidRDefault="00286C80" w:rsidP="00DF66CC">
            <w:pPr>
              <w:pStyle w:val="TableText"/>
              <w:rPr>
                <w:b/>
                <w:sz w:val="22"/>
                <w:szCs w:val="22"/>
              </w:rPr>
            </w:pPr>
            <w:r w:rsidRPr="00E726D7">
              <w:rPr>
                <w:b/>
                <w:sz w:val="22"/>
                <w:szCs w:val="22"/>
              </w:rPr>
              <w:t>Data Element Definition</w:t>
            </w:r>
          </w:p>
        </w:tc>
      </w:tr>
      <w:tr w:rsidR="00286C80" w:rsidRPr="00E726D7" w:rsidTr="00C675E3">
        <w:tc>
          <w:tcPr>
            <w:tcW w:w="805" w:type="dxa"/>
            <w:tcBorders>
              <w:top w:val="single" w:sz="4" w:space="0" w:color="auto"/>
            </w:tcBorders>
          </w:tcPr>
          <w:p w:rsidR="00286C80" w:rsidRPr="00E726D7" w:rsidRDefault="00286C80" w:rsidP="00286C80">
            <w:pPr>
              <w:pStyle w:val="TableText"/>
              <w:rPr>
                <w:rFonts w:eastAsia="Arial"/>
                <w:sz w:val="22"/>
                <w:szCs w:val="22"/>
              </w:rPr>
            </w:pPr>
            <w:r w:rsidRPr="00E726D7">
              <w:rPr>
                <w:rFonts w:eastAsia="Arial"/>
                <w:sz w:val="22"/>
                <w:szCs w:val="22"/>
              </w:rPr>
              <w:t>600</w:t>
            </w:r>
          </w:p>
        </w:tc>
        <w:tc>
          <w:tcPr>
            <w:tcW w:w="2345" w:type="dxa"/>
            <w:tcBorders>
              <w:top w:val="single" w:sz="4" w:space="0" w:color="auto"/>
            </w:tcBorders>
          </w:tcPr>
          <w:p w:rsidR="00286C80" w:rsidRPr="00E726D7" w:rsidRDefault="00286C80" w:rsidP="00286C80">
            <w:pPr>
              <w:pStyle w:val="TableText"/>
              <w:rPr>
                <w:sz w:val="22"/>
                <w:szCs w:val="22"/>
              </w:rPr>
            </w:pPr>
            <w:r w:rsidRPr="00E726D7">
              <w:rPr>
                <w:sz w:val="22"/>
                <w:szCs w:val="22"/>
              </w:rPr>
              <w:t>Total Number of Library Programs</w:t>
            </w:r>
          </w:p>
          <w:p w:rsidR="00286C80" w:rsidRPr="00E726D7" w:rsidRDefault="00286C80" w:rsidP="00286C80">
            <w:pPr>
              <w:pStyle w:val="TableText"/>
              <w:rPr>
                <w:rFonts w:eastAsia="Arial"/>
                <w:sz w:val="22"/>
                <w:szCs w:val="22"/>
              </w:rPr>
            </w:pPr>
            <w:r w:rsidRPr="00E726D7">
              <w:rPr>
                <w:sz w:val="22"/>
                <w:szCs w:val="22"/>
              </w:rPr>
              <w:t>(TOTPRO)</w:t>
            </w:r>
          </w:p>
        </w:tc>
        <w:tc>
          <w:tcPr>
            <w:tcW w:w="6390" w:type="dxa"/>
            <w:tcBorders>
              <w:top w:val="single" w:sz="4" w:space="0" w:color="auto"/>
            </w:tcBorders>
          </w:tcPr>
          <w:p w:rsidR="00286C80" w:rsidRPr="00E726D7" w:rsidRDefault="00286C80" w:rsidP="00286C80">
            <w:pPr>
              <w:pStyle w:val="TableText"/>
              <w:rPr>
                <w:sz w:val="22"/>
                <w:szCs w:val="22"/>
              </w:rPr>
            </w:pPr>
            <w:r w:rsidRPr="00E726D7">
              <w:rPr>
                <w:sz w:val="22"/>
                <w:szCs w:val="22"/>
              </w:rPr>
              <w:t>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literacy, English as a second language, citizenship classes, and book discussions.</w:t>
            </w:r>
          </w:p>
          <w:p w:rsidR="00286C80" w:rsidRPr="00E726D7" w:rsidRDefault="00286C80" w:rsidP="00286C80">
            <w:pPr>
              <w:pStyle w:val="TableText"/>
              <w:rPr>
                <w:sz w:val="22"/>
                <w:szCs w:val="22"/>
              </w:rPr>
            </w:pPr>
            <w:r w:rsidRPr="00E726D7">
              <w:rPr>
                <w:sz w:val="22"/>
                <w:szCs w:val="22"/>
              </w:rPr>
              <w:t>Count all programs, whether held on- or off-site, that are sponsored or co-sponsored by the library. Exclude programs sponsored by other groups that use library facilities.</w:t>
            </w:r>
          </w:p>
          <w:p w:rsidR="00286C80" w:rsidRPr="00E726D7" w:rsidRDefault="00286C80" w:rsidP="00286C80">
            <w:pPr>
              <w:pStyle w:val="TableText"/>
              <w:rPr>
                <w:sz w:val="22"/>
                <w:szCs w:val="22"/>
              </w:rPr>
            </w:pPr>
            <w:r w:rsidRPr="00E726D7">
              <w:rPr>
                <w:sz w:val="22"/>
                <w:szCs w:val="22"/>
              </w:rPr>
              <w:t>If programs are offered as a series, count each program in the series. For example, a film series offered once a week for eight weeks should be counted as eight programs.</w:t>
            </w:r>
          </w:p>
          <w:p w:rsidR="00286C80" w:rsidRPr="00E726D7" w:rsidRDefault="00286C80" w:rsidP="00286C80">
            <w:pPr>
              <w:pStyle w:val="TableText"/>
              <w:rPr>
                <w:sz w:val="22"/>
                <w:szCs w:val="22"/>
              </w:rPr>
            </w:pPr>
            <w:r w:rsidRPr="00E726D7">
              <w:rPr>
                <w:sz w:val="22"/>
                <w:szCs w:val="22"/>
              </w:rPr>
              <w:t>Note: Exclude library activities delivered on a one-to-one basis, rather than to a group, such as one-to-one literacy tutoring, services to homebound, resume writing assistance, homework assistance, and mentoring activities.</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601</w:t>
            </w:r>
          </w:p>
        </w:tc>
        <w:tc>
          <w:tcPr>
            <w:tcW w:w="2345" w:type="dxa"/>
          </w:tcPr>
          <w:p w:rsidR="00286C80" w:rsidRPr="00E726D7" w:rsidRDefault="00286C80" w:rsidP="00286C80">
            <w:pPr>
              <w:pStyle w:val="TableText"/>
              <w:rPr>
                <w:sz w:val="22"/>
                <w:szCs w:val="22"/>
              </w:rPr>
            </w:pPr>
            <w:r w:rsidRPr="00E726D7">
              <w:rPr>
                <w:sz w:val="22"/>
                <w:szCs w:val="22"/>
              </w:rPr>
              <w:t>Number of Children’s</w:t>
            </w:r>
          </w:p>
          <w:p w:rsidR="00286C80" w:rsidRPr="00E726D7" w:rsidRDefault="00286C80" w:rsidP="00286C80">
            <w:pPr>
              <w:pStyle w:val="TableText"/>
              <w:rPr>
                <w:sz w:val="22"/>
                <w:szCs w:val="22"/>
              </w:rPr>
            </w:pPr>
            <w:r w:rsidRPr="00E726D7">
              <w:rPr>
                <w:sz w:val="22"/>
                <w:szCs w:val="22"/>
              </w:rPr>
              <w:t>Programs</w:t>
            </w:r>
          </w:p>
          <w:p w:rsidR="00286C80" w:rsidRPr="00E726D7" w:rsidRDefault="00286C80" w:rsidP="00286C80">
            <w:pPr>
              <w:pStyle w:val="TableText"/>
              <w:rPr>
                <w:rFonts w:eastAsia="Arial"/>
                <w:sz w:val="22"/>
                <w:szCs w:val="22"/>
              </w:rPr>
            </w:pPr>
            <w:r w:rsidRPr="00E726D7">
              <w:rPr>
                <w:sz w:val="22"/>
                <w:szCs w:val="22"/>
              </w:rPr>
              <w:t>(KIDPRO)</w:t>
            </w:r>
          </w:p>
        </w:tc>
        <w:tc>
          <w:tcPr>
            <w:tcW w:w="6390" w:type="dxa"/>
          </w:tcPr>
          <w:p w:rsidR="00286C80" w:rsidRPr="00E726D7" w:rsidRDefault="00286C80" w:rsidP="00286C80">
            <w:pPr>
              <w:pStyle w:val="TableText"/>
              <w:rPr>
                <w:sz w:val="22"/>
                <w:szCs w:val="22"/>
              </w:rPr>
            </w:pPr>
            <w:r w:rsidRPr="00E726D7">
              <w:rPr>
                <w:sz w:val="22"/>
                <w:szCs w:val="22"/>
              </w:rPr>
              <w:t>A children’s program is any planned event for which the primary audience is children and which introduces the group of children attending to any of the broad range of library services or activities for children or which directly provides information to participants. Children’s programs may cover use of the library, library services, or library tours. Children’s programs may also provide cultural, recreational, or educational information, often designed to meet a specific social need. Examples of these types of programs include story hours and summer reading events.</w:t>
            </w:r>
          </w:p>
          <w:p w:rsidR="00286C80" w:rsidRPr="00E726D7" w:rsidRDefault="00286C80" w:rsidP="00286C80">
            <w:pPr>
              <w:pStyle w:val="TableText"/>
              <w:rPr>
                <w:sz w:val="22"/>
                <w:szCs w:val="22"/>
              </w:rPr>
            </w:pPr>
            <w:r w:rsidRPr="00E726D7">
              <w:rPr>
                <w:sz w:val="22"/>
                <w:szCs w:val="22"/>
              </w:rPr>
              <w:t>Count all children’s programs, whether held on- or off-site, that are sponsored or co-sponsored by the library. Do not include children’s programs sponsored by other groups that use library facilities. If children’s programs are offered as a series, count each program in the series. For example, a story hour offered once a week, 48 weeks a year, should be counted as 48 programs. Exclude library activities for children delivered on a one-to-one basis, rather than to a group, such as one-to-one literacy tutoring, services to homebound, homework assistance, and mentoring activities. This figure is a subset of the Total Number of Library Programs (data element #600).</w:t>
            </w:r>
          </w:p>
          <w:p w:rsidR="00286C80" w:rsidRPr="00E726D7" w:rsidRDefault="00286C80" w:rsidP="00286C80">
            <w:pPr>
              <w:pStyle w:val="TableText"/>
              <w:rPr>
                <w:sz w:val="22"/>
                <w:szCs w:val="22"/>
              </w:rPr>
            </w:pPr>
            <w:r w:rsidRPr="00E726D7">
              <w:rPr>
                <w:sz w:val="22"/>
                <w:szCs w:val="22"/>
              </w:rPr>
              <w:t>Note: The National Center for Education Statistics (NCES): Children and Young Adults Defined (</w:t>
            </w:r>
            <w:r w:rsidRPr="00E726D7">
              <w:rPr>
                <w:i/>
                <w:iCs/>
                <w:sz w:val="22"/>
                <w:szCs w:val="22"/>
              </w:rPr>
              <w:t xml:space="preserve">Services and Resources for Children and Young Adults in Public Libraries </w:t>
            </w:r>
            <w:r w:rsidRPr="00E726D7">
              <w:rPr>
                <w:sz w:val="22"/>
                <w:szCs w:val="22"/>
              </w:rPr>
              <w:t>[August 1995, NCES 95357]) defines children as persons age 11 years and under.</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602</w:t>
            </w:r>
          </w:p>
        </w:tc>
        <w:tc>
          <w:tcPr>
            <w:tcW w:w="2345" w:type="dxa"/>
          </w:tcPr>
          <w:p w:rsidR="00286C80" w:rsidRPr="00E726D7" w:rsidRDefault="00286C80" w:rsidP="00286C80">
            <w:pPr>
              <w:pStyle w:val="TableText"/>
              <w:rPr>
                <w:sz w:val="22"/>
                <w:szCs w:val="22"/>
              </w:rPr>
            </w:pPr>
            <w:r w:rsidRPr="00E726D7">
              <w:rPr>
                <w:sz w:val="22"/>
                <w:szCs w:val="22"/>
              </w:rPr>
              <w:t>Number of Young Adult Programs</w:t>
            </w:r>
          </w:p>
          <w:p w:rsidR="00286C80" w:rsidRPr="00E726D7" w:rsidRDefault="00286C80" w:rsidP="00286C80">
            <w:pPr>
              <w:pStyle w:val="TableText"/>
              <w:rPr>
                <w:rFonts w:eastAsia="Arial"/>
                <w:sz w:val="22"/>
                <w:szCs w:val="22"/>
              </w:rPr>
            </w:pPr>
            <w:r w:rsidRPr="00E726D7">
              <w:rPr>
                <w:sz w:val="22"/>
                <w:szCs w:val="22"/>
              </w:rPr>
              <w:t>(YAPRO)</w:t>
            </w:r>
          </w:p>
        </w:tc>
        <w:tc>
          <w:tcPr>
            <w:tcW w:w="6390" w:type="dxa"/>
          </w:tcPr>
          <w:p w:rsidR="00286C80" w:rsidRPr="00E726D7" w:rsidRDefault="00286C80" w:rsidP="00286C80">
            <w:pPr>
              <w:pStyle w:val="TableText"/>
              <w:rPr>
                <w:color w:val="000000"/>
                <w:sz w:val="22"/>
                <w:szCs w:val="22"/>
              </w:rPr>
            </w:pPr>
            <w:r w:rsidRPr="00E726D7">
              <w:rPr>
                <w:color w:val="000000"/>
                <w:sz w:val="22"/>
                <w:szCs w:val="22"/>
              </w:rPr>
              <w:t>A young adult program is any planned event for which the primary audience is young adult and which introduces the group of young adults attending to any of the broad range of library services or activities for young adults or which directly provides information to participants. Young adult programs may cover use of the library, library services, or library tours. Young adult programs may also provide cultural, recreational, or educational information, often designed to meet a specific social need. Examples of these types of programs include book clubs and summer reading events.</w:t>
            </w:r>
          </w:p>
          <w:p w:rsidR="00286C80" w:rsidRPr="00E726D7" w:rsidRDefault="00286C80" w:rsidP="00286C80">
            <w:pPr>
              <w:pStyle w:val="TableText"/>
              <w:rPr>
                <w:color w:val="000000"/>
                <w:sz w:val="22"/>
                <w:szCs w:val="22"/>
              </w:rPr>
            </w:pPr>
            <w:r w:rsidRPr="00E726D7">
              <w:rPr>
                <w:color w:val="000000"/>
                <w:sz w:val="22"/>
                <w:szCs w:val="22"/>
              </w:rPr>
              <w:t>Count all young adult programs, whether held on- or off-site, that are sponsored or co-sponsored by the library. Do not include young adult programs sponsored by other groups that use library facilities. If young adult programs are offered as a series, count each program in the series. For example, a book club offered every two weeks, 24 weeks a year, should be counted as 24 programs. Exclude library activities for young adults delivered on a one-to-one basis, rather than to a group, such as one-to-one literacy tutoring, services to homebound, homework assistance, and mentoring activities. This figure is a subset of the Total Number of Library Programs (data element #600).</w:t>
            </w:r>
          </w:p>
          <w:p w:rsidR="00286C80" w:rsidRPr="00E726D7" w:rsidRDefault="00286C80" w:rsidP="00286C80">
            <w:pPr>
              <w:pStyle w:val="TableText"/>
              <w:rPr>
                <w:color w:val="000000"/>
                <w:sz w:val="22"/>
                <w:szCs w:val="22"/>
              </w:rPr>
            </w:pPr>
            <w:r w:rsidRPr="00E726D7">
              <w:rPr>
                <w:color w:val="000000"/>
                <w:sz w:val="22"/>
                <w:szCs w:val="22"/>
              </w:rPr>
              <w:t>Note: Young Adult age is defined as 12 through 18 years and includes 18 year olds. Click on the following link to view information:</w:t>
            </w:r>
          </w:p>
          <w:p w:rsidR="00286C80" w:rsidRPr="00E726D7" w:rsidRDefault="00286C80" w:rsidP="00286C80">
            <w:pPr>
              <w:pStyle w:val="TableText"/>
              <w:rPr>
                <w:rFonts w:eastAsia="Arial"/>
                <w:sz w:val="22"/>
                <w:szCs w:val="22"/>
              </w:rPr>
            </w:pPr>
            <w:r w:rsidRPr="00E726D7">
              <w:rPr>
                <w:sz w:val="22"/>
                <w:szCs w:val="22"/>
              </w:rPr>
              <w:t xml:space="preserve">The </w:t>
            </w:r>
            <w:hyperlink r:id="rId12" w:history="1">
              <w:r w:rsidRPr="00E726D7">
                <w:rPr>
                  <w:rStyle w:val="Hyperlink"/>
                  <w:sz w:val="22"/>
                  <w:szCs w:val="22"/>
                </w:rPr>
                <w:t>Young Adult Services Association</w:t>
              </w:r>
            </w:hyperlink>
            <w:r w:rsidRPr="00E726D7">
              <w:rPr>
                <w:color w:val="932122"/>
                <w:sz w:val="22"/>
                <w:szCs w:val="22"/>
              </w:rPr>
              <w:t xml:space="preserve"> </w:t>
            </w:r>
            <w:r w:rsidRPr="00E726D7">
              <w:rPr>
                <w:sz w:val="22"/>
                <w:szCs w:val="22"/>
              </w:rPr>
              <w:t>(YASLA) defines young adults as age 12 through 18.</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603</w:t>
            </w:r>
          </w:p>
        </w:tc>
        <w:tc>
          <w:tcPr>
            <w:tcW w:w="2345" w:type="dxa"/>
          </w:tcPr>
          <w:p w:rsidR="00286C80" w:rsidRPr="00E726D7" w:rsidRDefault="00286C80" w:rsidP="00286C80">
            <w:pPr>
              <w:pStyle w:val="TableText"/>
              <w:rPr>
                <w:sz w:val="22"/>
                <w:szCs w:val="22"/>
              </w:rPr>
            </w:pPr>
            <w:r w:rsidRPr="00E726D7">
              <w:rPr>
                <w:sz w:val="22"/>
                <w:szCs w:val="22"/>
              </w:rPr>
              <w:t>Total Attendance at Library Programs</w:t>
            </w:r>
          </w:p>
          <w:p w:rsidR="00286C80" w:rsidRPr="00E726D7" w:rsidRDefault="00286C80" w:rsidP="00286C80">
            <w:pPr>
              <w:pStyle w:val="TableText"/>
              <w:rPr>
                <w:rFonts w:eastAsia="Arial"/>
                <w:sz w:val="22"/>
                <w:szCs w:val="22"/>
              </w:rPr>
            </w:pPr>
            <w:r w:rsidRPr="00E726D7">
              <w:rPr>
                <w:sz w:val="22"/>
                <w:szCs w:val="22"/>
              </w:rPr>
              <w:t>(TOTATTEN)</w:t>
            </w:r>
          </w:p>
        </w:tc>
        <w:tc>
          <w:tcPr>
            <w:tcW w:w="6390" w:type="dxa"/>
          </w:tcPr>
          <w:p w:rsidR="00286C80" w:rsidRPr="00E726D7" w:rsidRDefault="00286C80" w:rsidP="00286C80">
            <w:pPr>
              <w:pStyle w:val="TableText"/>
              <w:rPr>
                <w:sz w:val="22"/>
                <w:szCs w:val="22"/>
              </w:rPr>
            </w:pPr>
            <w:r w:rsidRPr="00E726D7">
              <w:rPr>
                <w:sz w:val="22"/>
                <w:szCs w:val="22"/>
              </w:rPr>
              <w:t>This is a total count of the audience at all library programs during the reporting period. (See Total Number of Library Programs, data element #600, for the definition of a library program.)</w:t>
            </w:r>
          </w:p>
        </w:tc>
      </w:tr>
      <w:tr w:rsidR="00286C80" w:rsidRPr="00E726D7" w:rsidTr="00C675E3">
        <w:trPr>
          <w:cantSplit/>
        </w:trPr>
        <w:tc>
          <w:tcPr>
            <w:tcW w:w="805" w:type="dxa"/>
          </w:tcPr>
          <w:p w:rsidR="00286C80" w:rsidRPr="00E726D7" w:rsidRDefault="00286C80" w:rsidP="00286C80">
            <w:pPr>
              <w:pStyle w:val="TableText"/>
              <w:rPr>
                <w:rFonts w:eastAsia="Arial"/>
                <w:sz w:val="22"/>
                <w:szCs w:val="22"/>
              </w:rPr>
            </w:pPr>
            <w:r w:rsidRPr="00E726D7">
              <w:rPr>
                <w:rFonts w:eastAsia="Arial"/>
                <w:sz w:val="22"/>
                <w:szCs w:val="22"/>
              </w:rPr>
              <w:t>604</w:t>
            </w:r>
          </w:p>
        </w:tc>
        <w:tc>
          <w:tcPr>
            <w:tcW w:w="2345" w:type="dxa"/>
          </w:tcPr>
          <w:p w:rsidR="00286C80" w:rsidRPr="00E726D7" w:rsidRDefault="00286C80" w:rsidP="00286C80">
            <w:pPr>
              <w:pStyle w:val="TableText"/>
              <w:rPr>
                <w:sz w:val="22"/>
                <w:szCs w:val="22"/>
              </w:rPr>
            </w:pPr>
            <w:r w:rsidRPr="00E726D7">
              <w:rPr>
                <w:sz w:val="22"/>
                <w:szCs w:val="22"/>
              </w:rPr>
              <w:t>Children’s Program Attendance</w:t>
            </w:r>
          </w:p>
          <w:p w:rsidR="00286C80" w:rsidRPr="00E726D7" w:rsidRDefault="00286C80" w:rsidP="00286C80">
            <w:pPr>
              <w:pStyle w:val="TableText"/>
              <w:rPr>
                <w:rFonts w:eastAsia="Arial"/>
                <w:sz w:val="22"/>
                <w:szCs w:val="22"/>
              </w:rPr>
            </w:pPr>
            <w:r w:rsidRPr="00E726D7">
              <w:rPr>
                <w:sz w:val="22"/>
                <w:szCs w:val="22"/>
              </w:rPr>
              <w:t>(KIDATTEN)</w:t>
            </w:r>
          </w:p>
        </w:tc>
        <w:tc>
          <w:tcPr>
            <w:tcW w:w="6390" w:type="dxa"/>
          </w:tcPr>
          <w:p w:rsidR="00286C80" w:rsidRPr="00E726D7" w:rsidRDefault="00286C80" w:rsidP="00286C80">
            <w:pPr>
              <w:pStyle w:val="TableText"/>
              <w:rPr>
                <w:sz w:val="22"/>
                <w:szCs w:val="22"/>
              </w:rPr>
            </w:pPr>
            <w:r w:rsidRPr="00E726D7">
              <w:rPr>
                <w:sz w:val="22"/>
                <w:szCs w:val="22"/>
              </w:rPr>
              <w:t>The count of the audience at all programs for which the primary audience is children 11 years and under. Include adults who attend programs intended primarily for children.</w:t>
            </w:r>
          </w:p>
          <w:p w:rsidR="00286C80" w:rsidRPr="00E726D7" w:rsidRDefault="00286C80" w:rsidP="00286C80">
            <w:pPr>
              <w:pStyle w:val="TableText"/>
              <w:rPr>
                <w:sz w:val="22"/>
                <w:szCs w:val="22"/>
              </w:rPr>
            </w:pPr>
            <w:r w:rsidRPr="00E726D7">
              <w:rPr>
                <w:sz w:val="22"/>
                <w:szCs w:val="22"/>
              </w:rPr>
              <w:t>Note: Do not count attendance at library activities for children that are delivered on a one-to-one basis, rather than to a group, such as one-to-one literacy tutoring, services to homebound, homework assistance, and mentoring activities. (See Number of Children’s Programs, data element #601, for the definition of a children’s library program.)</w:t>
            </w:r>
          </w:p>
        </w:tc>
      </w:tr>
      <w:tr w:rsidR="00286C80" w:rsidRPr="00E726D7" w:rsidTr="00C675E3">
        <w:tc>
          <w:tcPr>
            <w:tcW w:w="805" w:type="dxa"/>
          </w:tcPr>
          <w:p w:rsidR="00286C80" w:rsidRPr="00E726D7" w:rsidRDefault="00286C80" w:rsidP="00286C80">
            <w:pPr>
              <w:pStyle w:val="TableText"/>
              <w:rPr>
                <w:rFonts w:eastAsia="Arial"/>
                <w:sz w:val="22"/>
                <w:szCs w:val="22"/>
              </w:rPr>
            </w:pPr>
            <w:r w:rsidRPr="00E726D7">
              <w:rPr>
                <w:rFonts w:eastAsia="Arial"/>
                <w:sz w:val="22"/>
                <w:szCs w:val="22"/>
              </w:rPr>
              <w:t>605</w:t>
            </w:r>
          </w:p>
        </w:tc>
        <w:tc>
          <w:tcPr>
            <w:tcW w:w="2345" w:type="dxa"/>
          </w:tcPr>
          <w:p w:rsidR="00286C80" w:rsidRPr="00E726D7" w:rsidRDefault="00286C80" w:rsidP="00286C80">
            <w:pPr>
              <w:pStyle w:val="TableText"/>
              <w:rPr>
                <w:sz w:val="22"/>
                <w:szCs w:val="22"/>
              </w:rPr>
            </w:pPr>
            <w:r w:rsidRPr="00E726D7">
              <w:rPr>
                <w:sz w:val="22"/>
                <w:szCs w:val="22"/>
              </w:rPr>
              <w:t>Young Adult Program</w:t>
            </w:r>
          </w:p>
          <w:p w:rsidR="00286C80" w:rsidRPr="00E726D7" w:rsidRDefault="00286C80" w:rsidP="00286C80">
            <w:pPr>
              <w:pStyle w:val="TableText"/>
              <w:rPr>
                <w:sz w:val="22"/>
                <w:szCs w:val="22"/>
              </w:rPr>
            </w:pPr>
            <w:r w:rsidRPr="00E726D7">
              <w:rPr>
                <w:sz w:val="22"/>
                <w:szCs w:val="22"/>
              </w:rPr>
              <w:t>Attendance</w:t>
            </w:r>
          </w:p>
          <w:p w:rsidR="00286C80" w:rsidRPr="00E726D7" w:rsidRDefault="00286C80" w:rsidP="00286C80">
            <w:pPr>
              <w:pStyle w:val="TableText"/>
              <w:rPr>
                <w:sz w:val="22"/>
                <w:szCs w:val="22"/>
              </w:rPr>
            </w:pPr>
            <w:r w:rsidRPr="00E726D7">
              <w:rPr>
                <w:sz w:val="22"/>
                <w:szCs w:val="22"/>
              </w:rPr>
              <w:t>(YAATTEN)</w:t>
            </w:r>
          </w:p>
        </w:tc>
        <w:tc>
          <w:tcPr>
            <w:tcW w:w="6390" w:type="dxa"/>
          </w:tcPr>
          <w:p w:rsidR="00286C80" w:rsidRPr="00E726D7" w:rsidRDefault="00286C80" w:rsidP="00286C80">
            <w:pPr>
              <w:pStyle w:val="TableText"/>
              <w:rPr>
                <w:sz w:val="22"/>
                <w:szCs w:val="22"/>
              </w:rPr>
            </w:pPr>
            <w:r w:rsidRPr="00E726D7">
              <w:rPr>
                <w:sz w:val="22"/>
                <w:szCs w:val="22"/>
              </w:rPr>
              <w:t>The count of the audience at all programs for which the primary audience is young adults 12 to 18 years and includes 18 year olds. Include adults* who attend programs intended primarily for young adults.</w:t>
            </w:r>
          </w:p>
          <w:p w:rsidR="00286C80" w:rsidRPr="00E726D7" w:rsidRDefault="00286C80" w:rsidP="00286C80">
            <w:pPr>
              <w:pStyle w:val="TableText"/>
              <w:rPr>
                <w:sz w:val="22"/>
                <w:szCs w:val="22"/>
              </w:rPr>
            </w:pPr>
            <w:r w:rsidRPr="00E726D7">
              <w:rPr>
                <w:sz w:val="22"/>
                <w:szCs w:val="22"/>
              </w:rPr>
              <w:t>Note: Do not count attendance at library activities for young adults that are delivered on a one-to-one basis, rather than to a group, such as one-to-one literacy tutoring, services to homebound, homework assistance, and mentoring activities.</w:t>
            </w:r>
          </w:p>
          <w:p w:rsidR="00286C80" w:rsidRPr="00E726D7" w:rsidRDefault="00286C80" w:rsidP="00286C80">
            <w:pPr>
              <w:pStyle w:val="TableText"/>
              <w:rPr>
                <w:sz w:val="22"/>
                <w:szCs w:val="22"/>
              </w:rPr>
            </w:pPr>
            <w:r w:rsidRPr="00E726D7">
              <w:rPr>
                <w:sz w:val="22"/>
                <w:szCs w:val="22"/>
              </w:rPr>
              <w:t>*Please count all patrons that attend the young adult programs regardless of age.</w:t>
            </w:r>
          </w:p>
          <w:p w:rsidR="00286C80" w:rsidRPr="00E726D7" w:rsidRDefault="00286C80" w:rsidP="00286C80">
            <w:pPr>
              <w:pStyle w:val="TableText"/>
              <w:rPr>
                <w:sz w:val="22"/>
                <w:szCs w:val="22"/>
              </w:rPr>
            </w:pPr>
            <w:r w:rsidRPr="00E726D7">
              <w:rPr>
                <w:sz w:val="22"/>
                <w:szCs w:val="22"/>
              </w:rPr>
              <w:t>(See Number of Young Adult Programs, data element #602, for the definition of a young adult library program.)</w:t>
            </w:r>
          </w:p>
        </w:tc>
      </w:tr>
    </w:tbl>
    <w:p w:rsidR="00286C80" w:rsidRPr="00E726D7" w:rsidRDefault="00286C80" w:rsidP="00F62996">
      <w:pPr>
        <w:pStyle w:val="Heading2NOTOC"/>
        <w:rPr>
          <w:sz w:val="22"/>
          <w:szCs w:val="22"/>
        </w:rPr>
      </w:pPr>
      <w:bookmarkStart w:id="46" w:name="_Toc439232314"/>
      <w:bookmarkStart w:id="47" w:name="_Toc439693607"/>
      <w:bookmarkStart w:id="48" w:name="_Toc461608473"/>
      <w:r w:rsidRPr="00E726D7">
        <w:rPr>
          <w:sz w:val="22"/>
          <w:szCs w:val="22"/>
        </w:rPr>
        <w:t>OTHER ELECTRONIC INFORMATION</w:t>
      </w:r>
      <w:bookmarkEnd w:id="46"/>
      <w:bookmarkEnd w:id="47"/>
      <w:bookmarkEnd w:id="48"/>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345"/>
        <w:gridCol w:w="6390"/>
      </w:tblGrid>
      <w:tr w:rsidR="00286C80" w:rsidRPr="00E726D7" w:rsidTr="4F769700">
        <w:trPr>
          <w:cantSplit/>
          <w:tblHeader/>
        </w:trPr>
        <w:tc>
          <w:tcPr>
            <w:tcW w:w="805" w:type="dxa"/>
            <w:tcBorders>
              <w:bottom w:val="single" w:sz="4" w:space="0" w:color="auto"/>
            </w:tcBorders>
            <w:vAlign w:val="bottom"/>
          </w:tcPr>
          <w:p w:rsidR="00286C80" w:rsidRPr="00E726D7" w:rsidRDefault="00286C80" w:rsidP="00610764">
            <w:pPr>
              <w:pStyle w:val="TableText"/>
              <w:rPr>
                <w:b/>
                <w:sz w:val="22"/>
                <w:szCs w:val="22"/>
              </w:rPr>
            </w:pPr>
            <w:r w:rsidRPr="00E726D7">
              <w:rPr>
                <w:b/>
                <w:sz w:val="22"/>
                <w:szCs w:val="22"/>
              </w:rPr>
              <w:t>#</w:t>
            </w:r>
          </w:p>
        </w:tc>
        <w:tc>
          <w:tcPr>
            <w:tcW w:w="2345" w:type="dxa"/>
            <w:tcBorders>
              <w:bottom w:val="single" w:sz="4" w:space="0" w:color="auto"/>
            </w:tcBorders>
            <w:vAlign w:val="bottom"/>
          </w:tcPr>
          <w:p w:rsidR="00286C80" w:rsidRPr="00E726D7" w:rsidRDefault="00286C80" w:rsidP="00610764">
            <w:pPr>
              <w:pStyle w:val="TableText"/>
              <w:rPr>
                <w:b/>
                <w:sz w:val="22"/>
                <w:szCs w:val="22"/>
              </w:rPr>
            </w:pPr>
            <w:r w:rsidRPr="00E726D7">
              <w:rPr>
                <w:b/>
                <w:sz w:val="22"/>
                <w:szCs w:val="22"/>
              </w:rPr>
              <w:t>Data Element Name (Variable Name)</w:t>
            </w:r>
          </w:p>
        </w:tc>
        <w:tc>
          <w:tcPr>
            <w:tcW w:w="6390" w:type="dxa"/>
            <w:tcBorders>
              <w:bottom w:val="single" w:sz="4" w:space="0" w:color="auto"/>
            </w:tcBorders>
            <w:vAlign w:val="bottom"/>
          </w:tcPr>
          <w:p w:rsidR="00286C80" w:rsidRPr="00E726D7" w:rsidRDefault="00286C80" w:rsidP="00610764">
            <w:pPr>
              <w:pStyle w:val="TableText"/>
              <w:rPr>
                <w:b/>
                <w:sz w:val="22"/>
                <w:szCs w:val="22"/>
              </w:rPr>
            </w:pPr>
            <w:r w:rsidRPr="00E726D7">
              <w:rPr>
                <w:b/>
                <w:sz w:val="22"/>
                <w:szCs w:val="22"/>
              </w:rPr>
              <w:t>Data Element Definition</w:t>
            </w:r>
          </w:p>
        </w:tc>
      </w:tr>
      <w:tr w:rsidR="00286C80" w:rsidRPr="00E726D7" w:rsidTr="4F769700">
        <w:tc>
          <w:tcPr>
            <w:tcW w:w="805" w:type="dxa"/>
            <w:tcBorders>
              <w:top w:val="single" w:sz="4" w:space="0" w:color="auto"/>
            </w:tcBorders>
          </w:tcPr>
          <w:p w:rsidR="00286C80" w:rsidRPr="00E726D7" w:rsidRDefault="00286C80" w:rsidP="00286C80">
            <w:pPr>
              <w:pStyle w:val="TableText"/>
              <w:rPr>
                <w:rFonts w:eastAsia="Arial"/>
                <w:sz w:val="22"/>
                <w:szCs w:val="22"/>
              </w:rPr>
            </w:pPr>
            <w:r w:rsidRPr="00E726D7">
              <w:rPr>
                <w:rFonts w:eastAsia="Arial"/>
                <w:sz w:val="22"/>
                <w:szCs w:val="22"/>
              </w:rPr>
              <w:t>650</w:t>
            </w:r>
          </w:p>
        </w:tc>
        <w:tc>
          <w:tcPr>
            <w:tcW w:w="2345" w:type="dxa"/>
            <w:tcBorders>
              <w:top w:val="single" w:sz="4" w:space="0" w:color="auto"/>
            </w:tcBorders>
          </w:tcPr>
          <w:p w:rsidR="00286C80" w:rsidRPr="00E726D7" w:rsidRDefault="00286C80" w:rsidP="00286C80">
            <w:pPr>
              <w:pStyle w:val="TableText"/>
              <w:rPr>
                <w:sz w:val="22"/>
                <w:szCs w:val="22"/>
              </w:rPr>
            </w:pPr>
            <w:r w:rsidRPr="00E726D7">
              <w:rPr>
                <w:sz w:val="22"/>
                <w:szCs w:val="22"/>
              </w:rPr>
              <w:t>Number of Internet Computers Used by General Public</w:t>
            </w:r>
          </w:p>
          <w:p w:rsidR="00286C80" w:rsidRPr="00E726D7" w:rsidRDefault="00286C80" w:rsidP="00286C80">
            <w:pPr>
              <w:pStyle w:val="TableText"/>
              <w:rPr>
                <w:rFonts w:eastAsia="Arial"/>
                <w:sz w:val="22"/>
                <w:szCs w:val="22"/>
              </w:rPr>
            </w:pPr>
            <w:r w:rsidRPr="00E726D7">
              <w:rPr>
                <w:sz w:val="22"/>
                <w:szCs w:val="22"/>
              </w:rPr>
              <w:t>(GPTERMS)</w:t>
            </w:r>
          </w:p>
        </w:tc>
        <w:tc>
          <w:tcPr>
            <w:tcW w:w="6390" w:type="dxa"/>
            <w:tcBorders>
              <w:top w:val="single" w:sz="4" w:space="0" w:color="auto"/>
            </w:tcBorders>
          </w:tcPr>
          <w:p w:rsidR="00286C80" w:rsidRPr="00E726D7" w:rsidRDefault="00286C80" w:rsidP="00286C80">
            <w:pPr>
              <w:pStyle w:val="TableText"/>
              <w:rPr>
                <w:sz w:val="22"/>
                <w:szCs w:val="22"/>
              </w:rPr>
            </w:pPr>
            <w:r w:rsidRPr="00E726D7">
              <w:rPr>
                <w:sz w:val="22"/>
                <w:szCs w:val="22"/>
              </w:rPr>
              <w:t>Report the number of the library’s Internet computers [personal computers (PCs) and laptops], whether purchased, leased, or donated, used by the general public in the library.</w:t>
            </w:r>
          </w:p>
        </w:tc>
      </w:tr>
      <w:tr w:rsidR="00286C80" w:rsidRPr="00E726D7" w:rsidTr="4F769700">
        <w:tc>
          <w:tcPr>
            <w:tcW w:w="805" w:type="dxa"/>
          </w:tcPr>
          <w:p w:rsidR="00286C80" w:rsidRPr="00E726D7" w:rsidRDefault="00286C80" w:rsidP="00286C80">
            <w:pPr>
              <w:pStyle w:val="TableText"/>
              <w:rPr>
                <w:rFonts w:eastAsia="Arial"/>
                <w:sz w:val="22"/>
                <w:szCs w:val="22"/>
              </w:rPr>
            </w:pPr>
            <w:r w:rsidRPr="00E726D7">
              <w:rPr>
                <w:rFonts w:eastAsia="Arial"/>
                <w:sz w:val="22"/>
                <w:szCs w:val="22"/>
              </w:rPr>
              <w:t>651</w:t>
            </w:r>
          </w:p>
        </w:tc>
        <w:tc>
          <w:tcPr>
            <w:tcW w:w="2345" w:type="dxa"/>
          </w:tcPr>
          <w:p w:rsidR="00286C80" w:rsidRPr="00E726D7" w:rsidRDefault="00286C80" w:rsidP="00286C80">
            <w:pPr>
              <w:pStyle w:val="TableText"/>
              <w:rPr>
                <w:sz w:val="22"/>
                <w:szCs w:val="22"/>
              </w:rPr>
            </w:pPr>
            <w:r w:rsidRPr="00E726D7">
              <w:rPr>
                <w:sz w:val="22"/>
                <w:szCs w:val="22"/>
              </w:rPr>
              <w:t>Number of Uses (Sessions) of Public Internet Computers Per Year</w:t>
            </w:r>
          </w:p>
          <w:p w:rsidR="00286C80" w:rsidRPr="00E726D7" w:rsidRDefault="00286C80" w:rsidP="00286C80">
            <w:pPr>
              <w:pStyle w:val="TableText"/>
              <w:rPr>
                <w:rFonts w:eastAsia="Arial"/>
                <w:sz w:val="22"/>
                <w:szCs w:val="22"/>
              </w:rPr>
            </w:pPr>
            <w:r w:rsidRPr="00E726D7">
              <w:rPr>
                <w:sz w:val="22"/>
                <w:szCs w:val="22"/>
              </w:rPr>
              <w:t>(PITUSR)</w:t>
            </w:r>
          </w:p>
        </w:tc>
        <w:tc>
          <w:tcPr>
            <w:tcW w:w="6390" w:type="dxa"/>
          </w:tcPr>
          <w:p w:rsidR="00286C80" w:rsidRPr="00E726D7" w:rsidRDefault="00286C80" w:rsidP="00286C80">
            <w:pPr>
              <w:pStyle w:val="TableText"/>
              <w:rPr>
                <w:sz w:val="22"/>
                <w:szCs w:val="22"/>
              </w:rPr>
            </w:pPr>
            <w:r w:rsidRPr="00E726D7">
              <w:rPr>
                <w:sz w:val="22"/>
                <w:szCs w:val="22"/>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rsidR="00286C80" w:rsidRPr="00E726D7" w:rsidRDefault="00286C80" w:rsidP="00286C80">
            <w:pPr>
              <w:pStyle w:val="TableText"/>
              <w:rPr>
                <w:sz w:val="22"/>
                <w:szCs w:val="22"/>
              </w:rPr>
            </w:pPr>
            <w:r w:rsidRPr="00E726D7">
              <w:rPr>
                <w:sz w:val="22"/>
                <w:szCs w:val="22"/>
              </w:rPr>
              <w:t>Note: This count includes only the library’s Internet computers. Do not include wifi access using nonlibrary computers.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tc>
      </w:tr>
      <w:tr w:rsidR="00286C80" w:rsidRPr="00E726D7" w:rsidTr="4F769700">
        <w:tc>
          <w:tcPr>
            <w:tcW w:w="805" w:type="dxa"/>
          </w:tcPr>
          <w:p w:rsidR="00286C80" w:rsidRPr="00E726D7" w:rsidRDefault="00286C80" w:rsidP="00286C80">
            <w:pPr>
              <w:pStyle w:val="TableText"/>
              <w:rPr>
                <w:rFonts w:eastAsia="Arial"/>
                <w:sz w:val="22"/>
                <w:szCs w:val="22"/>
              </w:rPr>
            </w:pPr>
            <w:r w:rsidRPr="00E726D7">
              <w:rPr>
                <w:rFonts w:eastAsia="Arial"/>
                <w:sz w:val="22"/>
                <w:szCs w:val="22"/>
              </w:rPr>
              <w:t>652</w:t>
            </w:r>
          </w:p>
        </w:tc>
        <w:tc>
          <w:tcPr>
            <w:tcW w:w="2345" w:type="dxa"/>
          </w:tcPr>
          <w:p w:rsidR="00286C80" w:rsidRPr="00E726D7" w:rsidRDefault="00286C80" w:rsidP="00286C80">
            <w:pPr>
              <w:pStyle w:val="TableText"/>
              <w:rPr>
                <w:sz w:val="22"/>
                <w:szCs w:val="22"/>
              </w:rPr>
            </w:pPr>
            <w:r w:rsidRPr="00E726D7">
              <w:rPr>
                <w:sz w:val="22"/>
                <w:szCs w:val="22"/>
              </w:rPr>
              <w:t>Wireless Sessions</w:t>
            </w:r>
          </w:p>
          <w:p w:rsidR="00286C80" w:rsidRPr="00E726D7" w:rsidRDefault="00286C80" w:rsidP="00286C80">
            <w:pPr>
              <w:pStyle w:val="TableText"/>
              <w:rPr>
                <w:rFonts w:eastAsia="Arial"/>
                <w:sz w:val="22"/>
                <w:szCs w:val="22"/>
              </w:rPr>
            </w:pPr>
            <w:r w:rsidRPr="00E726D7">
              <w:rPr>
                <w:sz w:val="22"/>
                <w:szCs w:val="22"/>
              </w:rPr>
              <w:t>(WIFISESS)</w:t>
            </w:r>
          </w:p>
        </w:tc>
        <w:tc>
          <w:tcPr>
            <w:tcW w:w="6390" w:type="dxa"/>
          </w:tcPr>
          <w:p w:rsidR="00286C80" w:rsidRPr="00E726D7" w:rsidRDefault="00286C80" w:rsidP="00286C80">
            <w:pPr>
              <w:pStyle w:val="TableText"/>
              <w:rPr>
                <w:sz w:val="22"/>
                <w:szCs w:val="22"/>
              </w:rPr>
            </w:pPr>
            <w:r w:rsidRPr="00E726D7">
              <w:rPr>
                <w:sz w:val="22"/>
                <w:szCs w:val="22"/>
              </w:rPr>
              <w:t>Report the number of wireless sessions provided by the library wireless service annually.</w:t>
            </w:r>
          </w:p>
        </w:tc>
      </w:tr>
      <w:tr w:rsidR="00D9082E" w:rsidRPr="00E726D7" w:rsidTr="4F769700">
        <w:tc>
          <w:tcPr>
            <w:tcW w:w="805" w:type="dxa"/>
          </w:tcPr>
          <w:p w:rsidR="00D9082E" w:rsidRPr="00D9082E" w:rsidRDefault="4F769700" w:rsidP="4F769700">
            <w:pPr>
              <w:pStyle w:val="TableText"/>
              <w:rPr>
                <w:rFonts w:eastAsia="Arial"/>
                <w:sz w:val="22"/>
                <w:szCs w:val="22"/>
              </w:rPr>
            </w:pPr>
            <w:r w:rsidRPr="4F769700">
              <w:rPr>
                <w:rFonts w:eastAsia="Arial"/>
                <w:sz w:val="22"/>
                <w:szCs w:val="22"/>
              </w:rPr>
              <w:t>653</w:t>
            </w:r>
          </w:p>
        </w:tc>
        <w:tc>
          <w:tcPr>
            <w:tcW w:w="2345" w:type="dxa"/>
          </w:tcPr>
          <w:p w:rsidR="00D9082E" w:rsidRPr="00D9082E" w:rsidRDefault="4F769700" w:rsidP="4F769700">
            <w:pPr>
              <w:pStyle w:val="TableText"/>
              <w:rPr>
                <w:sz w:val="22"/>
                <w:szCs w:val="22"/>
              </w:rPr>
            </w:pPr>
            <w:r w:rsidRPr="4F769700">
              <w:rPr>
                <w:sz w:val="22"/>
                <w:szCs w:val="22"/>
              </w:rPr>
              <w:t xml:space="preserve">Website Visits </w:t>
            </w:r>
          </w:p>
          <w:p w:rsidR="00D9082E" w:rsidRPr="00D9082E" w:rsidRDefault="4F769700" w:rsidP="4F769700">
            <w:pPr>
              <w:pStyle w:val="TableText"/>
              <w:rPr>
                <w:sz w:val="22"/>
                <w:szCs w:val="22"/>
              </w:rPr>
            </w:pPr>
            <w:r w:rsidRPr="4F769700">
              <w:rPr>
                <w:sz w:val="22"/>
                <w:szCs w:val="22"/>
              </w:rPr>
              <w:t>(WEBVISITS)</w:t>
            </w:r>
          </w:p>
        </w:tc>
        <w:tc>
          <w:tcPr>
            <w:tcW w:w="6390" w:type="dxa"/>
          </w:tcPr>
          <w:p w:rsidR="00D9082E" w:rsidRPr="00D9082E" w:rsidRDefault="4F769700" w:rsidP="4F769700">
            <w:pPr>
              <w:pStyle w:val="TableText"/>
              <w:rPr>
                <w:sz w:val="22"/>
                <w:szCs w:val="22"/>
                <w:highlight w:val="yellow"/>
              </w:rPr>
            </w:pPr>
            <w:r w:rsidRPr="4F769700">
              <w:rPr>
                <w:sz w:val="22"/>
                <w:szCs w:val="22"/>
              </w:rPr>
              <w:t xml:space="preserve">Visits represent the annual number of sessions initiated by all users from inside or outside the library to the library website. The library website consists of all webpages under the library’s domain. A website "visit" or "session" occurs when a user connects to the library's website for any length of time or purpose, regardless of the number of pages or elements viewed. Usage of library social media accounts (e.g., Facebook, Twitter, etc.) should not be reported here. Libraries unable to collect a count of their website visits should report "-1" (missing). Libraries without websites should report "-3" (not applicable). (Missing values </w:t>
            </w:r>
            <w:r>
              <w:t>will be imputed in the final dataset, whereas values of not applicable will not be imputed.)</w:t>
            </w:r>
          </w:p>
        </w:tc>
      </w:tr>
    </w:tbl>
    <w:p w:rsidR="00286C80" w:rsidRPr="00E726D7" w:rsidRDefault="00286C80" w:rsidP="00F62996">
      <w:pPr>
        <w:pStyle w:val="Heading2NOTOC"/>
        <w:rPr>
          <w:rFonts w:eastAsia="Arial"/>
          <w:sz w:val="22"/>
          <w:szCs w:val="22"/>
        </w:rPr>
      </w:pPr>
      <w:bookmarkStart w:id="49" w:name="_Toc439232315"/>
      <w:bookmarkStart w:id="50" w:name="_Toc439693608"/>
      <w:bookmarkStart w:id="51" w:name="_Toc461608474"/>
      <w:r w:rsidRPr="00E726D7">
        <w:rPr>
          <w:rFonts w:eastAsia="Arial"/>
          <w:sz w:val="22"/>
          <w:szCs w:val="22"/>
        </w:rPr>
        <w:t>Outlet Data Element Definitions</w:t>
      </w:r>
      <w:bookmarkEnd w:id="49"/>
      <w:bookmarkEnd w:id="50"/>
      <w:bookmarkEnd w:id="51"/>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322"/>
        <w:gridCol w:w="6390"/>
      </w:tblGrid>
      <w:tr w:rsidR="00286C80" w:rsidRPr="00E726D7" w:rsidTr="00C675E3">
        <w:trPr>
          <w:tblHeader/>
        </w:trPr>
        <w:tc>
          <w:tcPr>
            <w:tcW w:w="828" w:type="dxa"/>
            <w:tcBorders>
              <w:bottom w:val="single" w:sz="4" w:space="0" w:color="auto"/>
            </w:tcBorders>
            <w:vAlign w:val="bottom"/>
          </w:tcPr>
          <w:p w:rsidR="00286C80" w:rsidRPr="00E726D7" w:rsidRDefault="00286C80" w:rsidP="00610764">
            <w:pPr>
              <w:pStyle w:val="TableText"/>
              <w:rPr>
                <w:b/>
                <w:sz w:val="22"/>
                <w:szCs w:val="22"/>
              </w:rPr>
            </w:pPr>
            <w:r w:rsidRPr="00E726D7">
              <w:rPr>
                <w:b/>
                <w:sz w:val="22"/>
                <w:szCs w:val="22"/>
              </w:rPr>
              <w:t>#</w:t>
            </w:r>
          </w:p>
        </w:tc>
        <w:tc>
          <w:tcPr>
            <w:tcW w:w="2322" w:type="dxa"/>
            <w:tcBorders>
              <w:bottom w:val="single" w:sz="4" w:space="0" w:color="auto"/>
            </w:tcBorders>
            <w:vAlign w:val="bottom"/>
          </w:tcPr>
          <w:p w:rsidR="00286C80" w:rsidRPr="00E726D7" w:rsidRDefault="00286C80" w:rsidP="00610764">
            <w:pPr>
              <w:pStyle w:val="TableText"/>
              <w:rPr>
                <w:sz w:val="22"/>
                <w:szCs w:val="22"/>
              </w:rPr>
            </w:pPr>
            <w:r w:rsidRPr="00E726D7">
              <w:rPr>
                <w:b/>
                <w:bCs/>
                <w:sz w:val="22"/>
                <w:szCs w:val="22"/>
              </w:rPr>
              <w:t>Data Element Name (Variable Name)</w:t>
            </w:r>
          </w:p>
        </w:tc>
        <w:tc>
          <w:tcPr>
            <w:tcW w:w="6390" w:type="dxa"/>
            <w:tcBorders>
              <w:bottom w:val="single" w:sz="4" w:space="0" w:color="auto"/>
            </w:tcBorders>
            <w:vAlign w:val="bottom"/>
          </w:tcPr>
          <w:p w:rsidR="00286C80" w:rsidRPr="00E726D7" w:rsidRDefault="00286C80" w:rsidP="00610764">
            <w:pPr>
              <w:pStyle w:val="TableText"/>
              <w:rPr>
                <w:b/>
                <w:bCs/>
                <w:sz w:val="22"/>
                <w:szCs w:val="22"/>
              </w:rPr>
            </w:pPr>
            <w:r w:rsidRPr="00E726D7">
              <w:rPr>
                <w:b/>
                <w:bCs/>
                <w:sz w:val="22"/>
                <w:szCs w:val="22"/>
              </w:rPr>
              <w:t>Data Element Definition</w:t>
            </w:r>
          </w:p>
        </w:tc>
      </w:tr>
      <w:tr w:rsidR="00286C80" w:rsidRPr="00E726D7" w:rsidTr="00C675E3">
        <w:tc>
          <w:tcPr>
            <w:tcW w:w="828" w:type="dxa"/>
            <w:tcBorders>
              <w:top w:val="single" w:sz="4" w:space="0" w:color="auto"/>
            </w:tcBorders>
          </w:tcPr>
          <w:p w:rsidR="00286C80" w:rsidRPr="00E726D7" w:rsidRDefault="00286C80" w:rsidP="00286C80">
            <w:pPr>
              <w:pStyle w:val="TableText"/>
              <w:rPr>
                <w:sz w:val="22"/>
                <w:szCs w:val="22"/>
              </w:rPr>
            </w:pPr>
            <w:r w:rsidRPr="00E726D7">
              <w:rPr>
                <w:sz w:val="22"/>
                <w:szCs w:val="22"/>
              </w:rPr>
              <w:t>700</w:t>
            </w:r>
          </w:p>
        </w:tc>
        <w:tc>
          <w:tcPr>
            <w:tcW w:w="2322" w:type="dxa"/>
            <w:tcBorders>
              <w:top w:val="single" w:sz="4" w:space="0" w:color="auto"/>
            </w:tcBorders>
          </w:tcPr>
          <w:p w:rsidR="00286C80" w:rsidRPr="00E726D7" w:rsidRDefault="00286C80" w:rsidP="00286C80">
            <w:pPr>
              <w:pStyle w:val="TableText"/>
              <w:rPr>
                <w:sz w:val="22"/>
                <w:szCs w:val="22"/>
              </w:rPr>
            </w:pPr>
            <w:r w:rsidRPr="00E726D7">
              <w:rPr>
                <w:sz w:val="22"/>
                <w:szCs w:val="22"/>
              </w:rPr>
              <w:t>FSCS ID and SEQ</w:t>
            </w:r>
          </w:p>
          <w:p w:rsidR="00286C80" w:rsidRPr="00E726D7" w:rsidRDefault="00286C80" w:rsidP="00286C80">
            <w:pPr>
              <w:pStyle w:val="TableText"/>
              <w:rPr>
                <w:sz w:val="22"/>
                <w:szCs w:val="22"/>
              </w:rPr>
            </w:pPr>
            <w:r w:rsidRPr="00E726D7">
              <w:rPr>
                <w:sz w:val="22"/>
                <w:szCs w:val="22"/>
              </w:rPr>
              <w:t>(Automatic Display)</w:t>
            </w:r>
          </w:p>
          <w:p w:rsidR="00286C80" w:rsidRPr="00E726D7" w:rsidRDefault="00286C80" w:rsidP="00286C80">
            <w:pPr>
              <w:pStyle w:val="TableText"/>
              <w:rPr>
                <w:sz w:val="22"/>
                <w:szCs w:val="22"/>
              </w:rPr>
            </w:pPr>
            <w:r w:rsidRPr="00E726D7">
              <w:rPr>
                <w:sz w:val="22"/>
                <w:szCs w:val="22"/>
              </w:rPr>
              <w:t>(FSCSKEY and FSCS_SEQ)</w:t>
            </w:r>
          </w:p>
        </w:tc>
        <w:tc>
          <w:tcPr>
            <w:tcW w:w="6390" w:type="dxa"/>
            <w:tcBorders>
              <w:top w:val="single" w:sz="4" w:space="0" w:color="auto"/>
            </w:tcBorders>
          </w:tcPr>
          <w:p w:rsidR="00286C80" w:rsidRPr="00E726D7" w:rsidRDefault="00286C80" w:rsidP="00286C80">
            <w:pPr>
              <w:pStyle w:val="TableText"/>
              <w:rPr>
                <w:sz w:val="22"/>
                <w:szCs w:val="22"/>
              </w:rPr>
            </w:pPr>
            <w:r w:rsidRPr="00E726D7">
              <w:rPr>
                <w:sz w:val="22"/>
                <w:szCs w:val="22"/>
              </w:rPr>
              <w:t>This is the identification code assigned by PLS Web Portal. Outlets are assigned the same FSCS ID as the administrative entity to which they belong, with a unique three-digit suffix added to distinguish each outlet.</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700a</w:t>
            </w:r>
          </w:p>
        </w:tc>
        <w:tc>
          <w:tcPr>
            <w:tcW w:w="2322" w:type="dxa"/>
          </w:tcPr>
          <w:p w:rsidR="00286C80" w:rsidRPr="00E726D7" w:rsidRDefault="00286C80" w:rsidP="00286C80">
            <w:pPr>
              <w:pStyle w:val="TableText"/>
              <w:rPr>
                <w:sz w:val="22"/>
                <w:szCs w:val="22"/>
              </w:rPr>
            </w:pPr>
            <w:r w:rsidRPr="00E726D7">
              <w:rPr>
                <w:sz w:val="22"/>
                <w:szCs w:val="22"/>
              </w:rPr>
              <w:t>Structure Status</w:t>
            </w:r>
          </w:p>
          <w:p w:rsidR="00286C80" w:rsidRPr="00E726D7" w:rsidRDefault="00286C80" w:rsidP="00286C80">
            <w:pPr>
              <w:pStyle w:val="TableText"/>
              <w:rPr>
                <w:sz w:val="22"/>
                <w:szCs w:val="22"/>
              </w:rPr>
            </w:pPr>
            <w:r w:rsidRPr="00E726D7">
              <w:rPr>
                <w:sz w:val="22"/>
                <w:szCs w:val="22"/>
              </w:rPr>
              <w:t>(STATSTRU)</w:t>
            </w:r>
          </w:p>
        </w:tc>
        <w:tc>
          <w:tcPr>
            <w:tcW w:w="6390" w:type="dxa"/>
          </w:tcPr>
          <w:p w:rsidR="00286C80" w:rsidRPr="00E726D7" w:rsidRDefault="00286C80" w:rsidP="00286C80">
            <w:pPr>
              <w:pStyle w:val="TableText"/>
              <w:rPr>
                <w:sz w:val="22"/>
                <w:szCs w:val="22"/>
              </w:rPr>
            </w:pPr>
            <w:r w:rsidRPr="00E726D7">
              <w:rPr>
                <w:sz w:val="22"/>
                <w:szCs w:val="22"/>
              </w:rPr>
              <w:t>This is the Structure Change Code to record actions such as adding, deleting, or merging.</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701</w:t>
            </w:r>
          </w:p>
        </w:tc>
        <w:tc>
          <w:tcPr>
            <w:tcW w:w="2322" w:type="dxa"/>
          </w:tcPr>
          <w:p w:rsidR="00286C80" w:rsidRPr="00E726D7" w:rsidRDefault="00286C80" w:rsidP="00286C80">
            <w:pPr>
              <w:pStyle w:val="TableText"/>
              <w:rPr>
                <w:sz w:val="22"/>
                <w:szCs w:val="22"/>
              </w:rPr>
            </w:pPr>
            <w:r w:rsidRPr="00E726D7">
              <w:rPr>
                <w:sz w:val="22"/>
                <w:szCs w:val="22"/>
              </w:rPr>
              <w:t>LIB ID (Optional)</w:t>
            </w:r>
          </w:p>
          <w:p w:rsidR="00286C80" w:rsidRPr="00E726D7" w:rsidRDefault="00286C80" w:rsidP="00286C80">
            <w:pPr>
              <w:pStyle w:val="TableText"/>
              <w:rPr>
                <w:sz w:val="22"/>
                <w:szCs w:val="22"/>
              </w:rPr>
            </w:pPr>
            <w:r w:rsidRPr="00E726D7">
              <w:rPr>
                <w:sz w:val="22"/>
                <w:szCs w:val="22"/>
              </w:rPr>
              <w:t>(LIBID)</w:t>
            </w:r>
          </w:p>
        </w:tc>
        <w:tc>
          <w:tcPr>
            <w:tcW w:w="6390" w:type="dxa"/>
          </w:tcPr>
          <w:p w:rsidR="00286C80" w:rsidRPr="00E726D7" w:rsidRDefault="00286C80" w:rsidP="00286C80">
            <w:pPr>
              <w:pStyle w:val="TableText"/>
              <w:rPr>
                <w:sz w:val="22"/>
                <w:szCs w:val="22"/>
              </w:rPr>
            </w:pPr>
            <w:r w:rsidRPr="00E726D7">
              <w:rPr>
                <w:sz w:val="22"/>
                <w:szCs w:val="22"/>
              </w:rPr>
              <w:t>This is the state-assigned identification code for the outlet.</w:t>
            </w:r>
          </w:p>
        </w:tc>
      </w:tr>
      <w:tr w:rsidR="00286C80" w:rsidRPr="00E726D7" w:rsidTr="00C675E3">
        <w:trPr>
          <w:cantSplit/>
        </w:trPr>
        <w:tc>
          <w:tcPr>
            <w:tcW w:w="828" w:type="dxa"/>
          </w:tcPr>
          <w:p w:rsidR="00286C80" w:rsidRPr="00E726D7" w:rsidRDefault="00286C80" w:rsidP="00286C80">
            <w:pPr>
              <w:pStyle w:val="TableText"/>
              <w:rPr>
                <w:sz w:val="22"/>
                <w:szCs w:val="22"/>
              </w:rPr>
            </w:pPr>
            <w:r w:rsidRPr="00E726D7">
              <w:rPr>
                <w:sz w:val="22"/>
                <w:szCs w:val="22"/>
              </w:rPr>
              <w:t>702</w:t>
            </w:r>
          </w:p>
        </w:tc>
        <w:tc>
          <w:tcPr>
            <w:tcW w:w="2322" w:type="dxa"/>
          </w:tcPr>
          <w:p w:rsidR="00286C80" w:rsidRPr="00E726D7" w:rsidRDefault="00286C80" w:rsidP="00286C80">
            <w:pPr>
              <w:pStyle w:val="TableText"/>
              <w:rPr>
                <w:sz w:val="22"/>
                <w:szCs w:val="22"/>
              </w:rPr>
            </w:pPr>
            <w:r w:rsidRPr="00E726D7">
              <w:rPr>
                <w:sz w:val="22"/>
                <w:szCs w:val="22"/>
              </w:rPr>
              <w:t>Name</w:t>
            </w:r>
          </w:p>
          <w:p w:rsidR="00286C80" w:rsidRPr="00E726D7" w:rsidRDefault="00286C80" w:rsidP="00286C80">
            <w:pPr>
              <w:pStyle w:val="TableText"/>
              <w:rPr>
                <w:sz w:val="22"/>
                <w:szCs w:val="22"/>
              </w:rPr>
            </w:pPr>
            <w:r w:rsidRPr="00E726D7">
              <w:rPr>
                <w:sz w:val="22"/>
                <w:szCs w:val="22"/>
              </w:rPr>
              <w:t>(LIBNAME)</w:t>
            </w:r>
          </w:p>
        </w:tc>
        <w:tc>
          <w:tcPr>
            <w:tcW w:w="6390" w:type="dxa"/>
          </w:tcPr>
          <w:p w:rsidR="00286C80" w:rsidRPr="00E726D7" w:rsidRDefault="00286C80" w:rsidP="00286C80">
            <w:pPr>
              <w:pStyle w:val="TableText"/>
              <w:rPr>
                <w:sz w:val="22"/>
                <w:szCs w:val="22"/>
              </w:rPr>
            </w:pPr>
            <w:r w:rsidRPr="00E726D7">
              <w:rPr>
                <w:sz w:val="22"/>
                <w:szCs w:val="22"/>
              </w:rPr>
              <w:t>This is the legal name of the outlet.</w:t>
            </w:r>
          </w:p>
          <w:p w:rsidR="00286C80" w:rsidRPr="00E726D7" w:rsidRDefault="00286C80" w:rsidP="00286C80">
            <w:pPr>
              <w:pStyle w:val="TableText"/>
              <w:rPr>
                <w:sz w:val="22"/>
                <w:szCs w:val="22"/>
              </w:rPr>
            </w:pPr>
            <w:r w:rsidRPr="00E726D7">
              <w:rPr>
                <w:sz w:val="22"/>
                <w:szCs w:val="22"/>
              </w:rPr>
              <w:t>Note: Provide the legal name of the outlet. Do not use acronyms. Do not abbreviate the name unless it exceeds the PLS Web Portal field length of 60 characters. Avoid abbreviations at the beginning of the name and do not punctuate abbreviations.</w:t>
            </w:r>
          </w:p>
          <w:p w:rsidR="00286C80" w:rsidRPr="00E726D7" w:rsidRDefault="00286C80" w:rsidP="00286C80">
            <w:pPr>
              <w:pStyle w:val="TableText"/>
              <w:rPr>
                <w:sz w:val="22"/>
                <w:szCs w:val="22"/>
              </w:rPr>
            </w:pPr>
            <w:r w:rsidRPr="00E726D7">
              <w:rPr>
                <w:sz w:val="22"/>
                <w:szCs w:val="22"/>
              </w:rPr>
              <w:t>(See Standard Abbreviations for PLS Web Portal in Appendix G.)</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702a</w:t>
            </w:r>
          </w:p>
        </w:tc>
        <w:tc>
          <w:tcPr>
            <w:tcW w:w="2322" w:type="dxa"/>
          </w:tcPr>
          <w:p w:rsidR="00286C80" w:rsidRPr="00E726D7" w:rsidRDefault="00286C80" w:rsidP="00286C80">
            <w:pPr>
              <w:pStyle w:val="TableText"/>
              <w:rPr>
                <w:sz w:val="22"/>
                <w:szCs w:val="22"/>
              </w:rPr>
            </w:pPr>
            <w:r w:rsidRPr="00E726D7">
              <w:rPr>
                <w:sz w:val="22"/>
                <w:szCs w:val="22"/>
              </w:rPr>
              <w:t>Name Status</w:t>
            </w:r>
          </w:p>
          <w:p w:rsidR="00286C80" w:rsidRPr="00E726D7" w:rsidRDefault="00286C80" w:rsidP="00286C80">
            <w:pPr>
              <w:pStyle w:val="TableText"/>
              <w:rPr>
                <w:sz w:val="22"/>
                <w:szCs w:val="22"/>
              </w:rPr>
            </w:pPr>
            <w:r w:rsidRPr="00E726D7">
              <w:rPr>
                <w:sz w:val="22"/>
                <w:szCs w:val="22"/>
              </w:rPr>
              <w:t>(STATNAME)</w:t>
            </w:r>
          </w:p>
        </w:tc>
        <w:tc>
          <w:tcPr>
            <w:tcW w:w="6390" w:type="dxa"/>
          </w:tcPr>
          <w:p w:rsidR="00286C80" w:rsidRPr="00E726D7" w:rsidRDefault="00286C80" w:rsidP="00286C80">
            <w:pPr>
              <w:pStyle w:val="TableText"/>
              <w:rPr>
                <w:sz w:val="22"/>
                <w:szCs w:val="22"/>
              </w:rPr>
            </w:pPr>
            <w:r w:rsidRPr="00E726D7">
              <w:rPr>
                <w:sz w:val="22"/>
                <w:szCs w:val="22"/>
              </w:rPr>
              <w:t>This is the Name Change Code to identify whether the change is an official name change.</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703</w:t>
            </w:r>
          </w:p>
        </w:tc>
        <w:tc>
          <w:tcPr>
            <w:tcW w:w="2322" w:type="dxa"/>
          </w:tcPr>
          <w:p w:rsidR="00286C80" w:rsidRPr="00E726D7" w:rsidRDefault="00286C80" w:rsidP="00286C80">
            <w:pPr>
              <w:pStyle w:val="TableText"/>
              <w:rPr>
                <w:sz w:val="22"/>
                <w:szCs w:val="22"/>
              </w:rPr>
            </w:pPr>
            <w:r w:rsidRPr="00E726D7">
              <w:rPr>
                <w:sz w:val="22"/>
                <w:szCs w:val="22"/>
              </w:rPr>
              <w:t>Street Address</w:t>
            </w:r>
          </w:p>
          <w:p w:rsidR="00286C80" w:rsidRPr="00E726D7" w:rsidRDefault="00286C80" w:rsidP="00286C80">
            <w:pPr>
              <w:pStyle w:val="TableText"/>
              <w:rPr>
                <w:sz w:val="22"/>
                <w:szCs w:val="22"/>
              </w:rPr>
            </w:pPr>
            <w:r w:rsidRPr="00E726D7">
              <w:rPr>
                <w:sz w:val="22"/>
                <w:szCs w:val="22"/>
              </w:rPr>
              <w:t>(ADDRESS)</w:t>
            </w:r>
          </w:p>
        </w:tc>
        <w:tc>
          <w:tcPr>
            <w:tcW w:w="6390" w:type="dxa"/>
          </w:tcPr>
          <w:p w:rsidR="00286C80" w:rsidRPr="00E726D7" w:rsidRDefault="00286C80" w:rsidP="00286C80">
            <w:pPr>
              <w:pStyle w:val="TableText"/>
              <w:rPr>
                <w:sz w:val="22"/>
                <w:szCs w:val="22"/>
              </w:rPr>
            </w:pPr>
            <w:r w:rsidRPr="00E726D7">
              <w:rPr>
                <w:sz w:val="22"/>
                <w:szCs w:val="22"/>
              </w:rPr>
              <w:t>This is the complete street address of the outlet.</w:t>
            </w:r>
          </w:p>
          <w:p w:rsidR="00286C80" w:rsidRPr="00E726D7" w:rsidRDefault="00286C80" w:rsidP="00286C80">
            <w:pPr>
              <w:pStyle w:val="TableText"/>
              <w:rPr>
                <w:sz w:val="22"/>
                <w:szCs w:val="22"/>
              </w:rPr>
            </w:pPr>
            <w:r w:rsidRPr="00E726D7">
              <w:rPr>
                <w:sz w:val="22"/>
                <w:szCs w:val="22"/>
              </w:rPr>
              <w:t>Note: Do not report a post office box or general delivery. For a bookmobile that operates from an administrative entity, branch, or central library, report the address of the administrative entity, branch or central library from which it operates. For a bookmobile that is itself the administrative entity, report the address where the bookmobile is parked at night.</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703a</w:t>
            </w:r>
          </w:p>
        </w:tc>
        <w:tc>
          <w:tcPr>
            <w:tcW w:w="2322" w:type="dxa"/>
          </w:tcPr>
          <w:p w:rsidR="00286C80" w:rsidRPr="00E726D7" w:rsidRDefault="00286C80" w:rsidP="00286C80">
            <w:pPr>
              <w:pStyle w:val="TableText"/>
              <w:rPr>
                <w:sz w:val="22"/>
                <w:szCs w:val="22"/>
              </w:rPr>
            </w:pPr>
            <w:r w:rsidRPr="00E726D7">
              <w:rPr>
                <w:sz w:val="22"/>
                <w:szCs w:val="22"/>
              </w:rPr>
              <w:t>Address Status</w:t>
            </w:r>
          </w:p>
          <w:p w:rsidR="00286C80" w:rsidRPr="00E726D7" w:rsidRDefault="00286C80" w:rsidP="00286C80">
            <w:pPr>
              <w:pStyle w:val="TableText"/>
              <w:rPr>
                <w:sz w:val="22"/>
                <w:szCs w:val="22"/>
              </w:rPr>
            </w:pPr>
            <w:r w:rsidRPr="00E726D7">
              <w:rPr>
                <w:sz w:val="22"/>
                <w:szCs w:val="22"/>
              </w:rPr>
              <w:t>(STATADDR)</w:t>
            </w:r>
          </w:p>
        </w:tc>
        <w:tc>
          <w:tcPr>
            <w:tcW w:w="6390" w:type="dxa"/>
          </w:tcPr>
          <w:p w:rsidR="00286C80" w:rsidRPr="00E726D7" w:rsidRDefault="00286C80" w:rsidP="00286C80">
            <w:pPr>
              <w:pStyle w:val="TableText"/>
              <w:rPr>
                <w:sz w:val="22"/>
                <w:szCs w:val="22"/>
              </w:rPr>
            </w:pPr>
            <w:r w:rsidRPr="00E726D7">
              <w:rPr>
                <w:sz w:val="22"/>
                <w:szCs w:val="22"/>
              </w:rPr>
              <w:t>This is the Address Change Code to identify whether the address change is an actual location change.</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704</w:t>
            </w:r>
          </w:p>
        </w:tc>
        <w:tc>
          <w:tcPr>
            <w:tcW w:w="2322" w:type="dxa"/>
          </w:tcPr>
          <w:p w:rsidR="00286C80" w:rsidRPr="00E726D7" w:rsidRDefault="00286C80" w:rsidP="00286C80">
            <w:pPr>
              <w:pStyle w:val="TableText"/>
              <w:rPr>
                <w:sz w:val="22"/>
                <w:szCs w:val="22"/>
              </w:rPr>
            </w:pPr>
            <w:r w:rsidRPr="00E726D7">
              <w:rPr>
                <w:sz w:val="22"/>
                <w:szCs w:val="22"/>
              </w:rPr>
              <w:t>City</w:t>
            </w:r>
          </w:p>
          <w:p w:rsidR="00286C80" w:rsidRPr="00E726D7" w:rsidRDefault="00286C80" w:rsidP="00286C80">
            <w:pPr>
              <w:pStyle w:val="TableText"/>
              <w:rPr>
                <w:sz w:val="22"/>
                <w:szCs w:val="22"/>
              </w:rPr>
            </w:pPr>
            <w:r w:rsidRPr="00E726D7">
              <w:rPr>
                <w:sz w:val="22"/>
                <w:szCs w:val="22"/>
              </w:rPr>
              <w:t>(CITY)</w:t>
            </w:r>
          </w:p>
        </w:tc>
        <w:tc>
          <w:tcPr>
            <w:tcW w:w="6390" w:type="dxa"/>
          </w:tcPr>
          <w:p w:rsidR="00286C80" w:rsidRPr="00E726D7" w:rsidRDefault="00286C80" w:rsidP="00286C80">
            <w:pPr>
              <w:pStyle w:val="TableText"/>
              <w:rPr>
                <w:sz w:val="22"/>
                <w:szCs w:val="22"/>
              </w:rPr>
            </w:pPr>
            <w:r w:rsidRPr="00E726D7">
              <w:rPr>
                <w:sz w:val="22"/>
                <w:szCs w:val="22"/>
              </w:rPr>
              <w:t>This is the city or town in which the outlet is located.</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705</w:t>
            </w:r>
          </w:p>
        </w:tc>
        <w:tc>
          <w:tcPr>
            <w:tcW w:w="2322" w:type="dxa"/>
          </w:tcPr>
          <w:p w:rsidR="00286C80" w:rsidRPr="00E726D7" w:rsidRDefault="00286C80" w:rsidP="00286C80">
            <w:pPr>
              <w:pStyle w:val="TableText"/>
              <w:rPr>
                <w:sz w:val="22"/>
                <w:szCs w:val="22"/>
              </w:rPr>
            </w:pPr>
            <w:r w:rsidRPr="00E726D7">
              <w:rPr>
                <w:sz w:val="22"/>
                <w:szCs w:val="22"/>
              </w:rPr>
              <w:t>ZIP Code</w:t>
            </w:r>
          </w:p>
          <w:p w:rsidR="00286C80" w:rsidRPr="00E726D7" w:rsidRDefault="00286C80" w:rsidP="00286C80">
            <w:pPr>
              <w:pStyle w:val="TableText"/>
              <w:rPr>
                <w:sz w:val="22"/>
                <w:szCs w:val="22"/>
              </w:rPr>
            </w:pPr>
            <w:r w:rsidRPr="00E726D7">
              <w:rPr>
                <w:sz w:val="22"/>
                <w:szCs w:val="22"/>
              </w:rPr>
              <w:t>(ZIP)</w:t>
            </w:r>
          </w:p>
        </w:tc>
        <w:tc>
          <w:tcPr>
            <w:tcW w:w="6390" w:type="dxa"/>
          </w:tcPr>
          <w:p w:rsidR="00286C80" w:rsidRPr="00E726D7" w:rsidRDefault="00286C80" w:rsidP="00286C80">
            <w:pPr>
              <w:pStyle w:val="TableText"/>
              <w:rPr>
                <w:sz w:val="22"/>
                <w:szCs w:val="22"/>
              </w:rPr>
            </w:pPr>
            <w:r w:rsidRPr="00E726D7">
              <w:rPr>
                <w:sz w:val="22"/>
                <w:szCs w:val="22"/>
              </w:rPr>
              <w:t>This is the standard five-digit postal ZIP code for the street address of the outlet.</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707</w:t>
            </w:r>
          </w:p>
        </w:tc>
        <w:tc>
          <w:tcPr>
            <w:tcW w:w="2322" w:type="dxa"/>
          </w:tcPr>
          <w:p w:rsidR="00286C80" w:rsidRPr="00E726D7" w:rsidRDefault="00286C80" w:rsidP="00286C80">
            <w:pPr>
              <w:pStyle w:val="TableText"/>
              <w:rPr>
                <w:sz w:val="22"/>
                <w:szCs w:val="22"/>
              </w:rPr>
            </w:pPr>
            <w:r w:rsidRPr="00E726D7">
              <w:rPr>
                <w:sz w:val="22"/>
                <w:szCs w:val="22"/>
              </w:rPr>
              <w:t>County of the Outlet</w:t>
            </w:r>
          </w:p>
          <w:p w:rsidR="00286C80" w:rsidRPr="00E726D7" w:rsidRDefault="00286C80" w:rsidP="00286C80">
            <w:pPr>
              <w:pStyle w:val="TableText"/>
              <w:rPr>
                <w:sz w:val="22"/>
                <w:szCs w:val="22"/>
              </w:rPr>
            </w:pPr>
            <w:r w:rsidRPr="00E726D7">
              <w:rPr>
                <w:sz w:val="22"/>
                <w:szCs w:val="22"/>
              </w:rPr>
              <w:t>(CNTY)</w:t>
            </w:r>
          </w:p>
        </w:tc>
        <w:tc>
          <w:tcPr>
            <w:tcW w:w="6390" w:type="dxa"/>
          </w:tcPr>
          <w:p w:rsidR="00286C80" w:rsidRPr="00E726D7" w:rsidRDefault="00286C80" w:rsidP="00286C80">
            <w:pPr>
              <w:pStyle w:val="TableText"/>
              <w:rPr>
                <w:sz w:val="22"/>
                <w:szCs w:val="22"/>
              </w:rPr>
            </w:pPr>
            <w:r w:rsidRPr="00E726D7">
              <w:rPr>
                <w:sz w:val="22"/>
                <w:szCs w:val="22"/>
              </w:rPr>
              <w:t>This is the county in which the outlet is physically located.</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708</w:t>
            </w:r>
          </w:p>
        </w:tc>
        <w:tc>
          <w:tcPr>
            <w:tcW w:w="2322" w:type="dxa"/>
          </w:tcPr>
          <w:p w:rsidR="00286C80" w:rsidRPr="00E726D7" w:rsidRDefault="00286C80" w:rsidP="00286C80">
            <w:pPr>
              <w:pStyle w:val="TableText"/>
              <w:rPr>
                <w:sz w:val="22"/>
                <w:szCs w:val="22"/>
              </w:rPr>
            </w:pPr>
            <w:r w:rsidRPr="00E726D7">
              <w:rPr>
                <w:sz w:val="22"/>
                <w:szCs w:val="22"/>
              </w:rPr>
              <w:t>Phone</w:t>
            </w:r>
          </w:p>
          <w:p w:rsidR="00286C80" w:rsidRPr="00E726D7" w:rsidRDefault="00286C80" w:rsidP="00286C80">
            <w:pPr>
              <w:pStyle w:val="TableText"/>
              <w:rPr>
                <w:sz w:val="22"/>
                <w:szCs w:val="22"/>
              </w:rPr>
            </w:pPr>
            <w:r w:rsidRPr="00E726D7">
              <w:rPr>
                <w:sz w:val="22"/>
                <w:szCs w:val="22"/>
              </w:rPr>
              <w:t>(PHONE)</w:t>
            </w:r>
          </w:p>
        </w:tc>
        <w:tc>
          <w:tcPr>
            <w:tcW w:w="6390" w:type="dxa"/>
          </w:tcPr>
          <w:p w:rsidR="00286C80" w:rsidRPr="00E726D7" w:rsidRDefault="00286C80" w:rsidP="00286C80">
            <w:pPr>
              <w:pStyle w:val="TableText"/>
              <w:rPr>
                <w:sz w:val="22"/>
                <w:szCs w:val="22"/>
              </w:rPr>
            </w:pPr>
            <w:r w:rsidRPr="00E726D7">
              <w:rPr>
                <w:sz w:val="22"/>
                <w:szCs w:val="22"/>
              </w:rPr>
              <w:t>This is the telephone number of the outlet, including area code.</w:t>
            </w:r>
          </w:p>
          <w:p w:rsidR="00286C80" w:rsidRPr="00E726D7" w:rsidRDefault="00286C80" w:rsidP="001D7A03">
            <w:pPr>
              <w:pStyle w:val="TableText"/>
              <w:rPr>
                <w:sz w:val="22"/>
                <w:szCs w:val="22"/>
              </w:rPr>
            </w:pPr>
            <w:r w:rsidRPr="00E726D7">
              <w:rPr>
                <w:sz w:val="22"/>
                <w:szCs w:val="22"/>
              </w:rPr>
              <w:t>Note: Report telephone number without spacing or punctuation. If the outlet has no phone, enter “–3” (for Not Applicable).</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709</w:t>
            </w:r>
          </w:p>
        </w:tc>
        <w:tc>
          <w:tcPr>
            <w:tcW w:w="2322" w:type="dxa"/>
          </w:tcPr>
          <w:p w:rsidR="00286C80" w:rsidRPr="00E726D7" w:rsidRDefault="00286C80" w:rsidP="00286C80">
            <w:pPr>
              <w:pStyle w:val="TableText"/>
              <w:rPr>
                <w:sz w:val="22"/>
                <w:szCs w:val="22"/>
              </w:rPr>
            </w:pPr>
            <w:r w:rsidRPr="00E726D7">
              <w:rPr>
                <w:sz w:val="22"/>
                <w:szCs w:val="22"/>
              </w:rPr>
              <w:t>Outlet Type Code</w:t>
            </w:r>
          </w:p>
          <w:p w:rsidR="00286C80" w:rsidRPr="00E726D7" w:rsidRDefault="00286C80" w:rsidP="00286C80">
            <w:pPr>
              <w:pStyle w:val="TableText"/>
              <w:rPr>
                <w:sz w:val="22"/>
                <w:szCs w:val="22"/>
              </w:rPr>
            </w:pPr>
            <w:r w:rsidRPr="00E726D7">
              <w:rPr>
                <w:sz w:val="22"/>
                <w:szCs w:val="22"/>
              </w:rPr>
              <w:t>(C_OUT_TY)</w:t>
            </w:r>
          </w:p>
        </w:tc>
        <w:tc>
          <w:tcPr>
            <w:tcW w:w="6390" w:type="dxa"/>
          </w:tcPr>
          <w:p w:rsidR="00286C80" w:rsidRPr="00E726D7" w:rsidRDefault="00286C80" w:rsidP="00286C80">
            <w:pPr>
              <w:pStyle w:val="TableText"/>
              <w:rPr>
                <w:sz w:val="22"/>
                <w:szCs w:val="22"/>
              </w:rPr>
            </w:pPr>
            <w:r w:rsidRPr="00E726D7">
              <w:rPr>
                <w:sz w:val="22"/>
                <w:szCs w:val="22"/>
              </w:rPr>
              <w:t>An outlet is a unit of an administrative entity that provides direct public library service.</w:t>
            </w:r>
          </w:p>
          <w:p w:rsidR="00286C80" w:rsidRPr="00E726D7" w:rsidRDefault="00286C80" w:rsidP="00286C80">
            <w:pPr>
              <w:pStyle w:val="TableText"/>
              <w:rPr>
                <w:sz w:val="22"/>
                <w:szCs w:val="22"/>
              </w:rPr>
            </w:pPr>
            <w:r w:rsidRPr="00E726D7">
              <w:rPr>
                <w:sz w:val="22"/>
                <w:szCs w:val="22"/>
              </w:rPr>
              <w:t>Select one of the following:</w:t>
            </w:r>
          </w:p>
          <w:p w:rsidR="00286C80" w:rsidRPr="00E726D7" w:rsidRDefault="00286C80" w:rsidP="00286C80">
            <w:pPr>
              <w:pStyle w:val="TableText"/>
              <w:rPr>
                <w:sz w:val="22"/>
                <w:szCs w:val="22"/>
              </w:rPr>
            </w:pPr>
            <w:r w:rsidRPr="00E726D7">
              <w:rPr>
                <w:sz w:val="22"/>
                <w:szCs w:val="22"/>
              </w:rPr>
              <w:t>BM—Books-by-Mail Only. A direct mail order service which provides books and other library materials. Books-by-mail typically serves rural residents, the disabled, the homebound, and others without access to another type of public library outlet. Requests for materials are usually received by mail and by telephone only. Only books-by-mail services that are housed separately from any other type of direct public service outlet (that is, central library, branches, or bookmobiles) should be coded here.</w:t>
            </w:r>
          </w:p>
          <w:p w:rsidR="00286C80" w:rsidRPr="00E726D7" w:rsidRDefault="00286C80" w:rsidP="00286C80">
            <w:pPr>
              <w:pStyle w:val="TableText"/>
              <w:rPr>
                <w:sz w:val="22"/>
                <w:szCs w:val="22"/>
              </w:rPr>
            </w:pPr>
            <w:r w:rsidRPr="00E726D7">
              <w:rPr>
                <w:sz w:val="22"/>
                <w:szCs w:val="22"/>
              </w:rPr>
              <w:t>BR—Branch Library. A branch library is an auxiliary unit of an administrative entity which has at least all of the following:</w:t>
            </w:r>
          </w:p>
          <w:p w:rsidR="00286C80" w:rsidRPr="00E726D7" w:rsidRDefault="00286C80" w:rsidP="00286C80">
            <w:pPr>
              <w:pStyle w:val="TableText"/>
              <w:rPr>
                <w:sz w:val="22"/>
                <w:szCs w:val="22"/>
              </w:rPr>
            </w:pPr>
            <w:r w:rsidRPr="00E726D7">
              <w:rPr>
                <w:sz w:val="22"/>
                <w:szCs w:val="22"/>
              </w:rPr>
              <w:t>Separate quarters;</w:t>
            </w:r>
          </w:p>
          <w:p w:rsidR="00286C80" w:rsidRPr="00E726D7" w:rsidRDefault="00286C80" w:rsidP="00286C80">
            <w:pPr>
              <w:pStyle w:val="TableText"/>
              <w:rPr>
                <w:sz w:val="22"/>
                <w:szCs w:val="22"/>
              </w:rPr>
            </w:pPr>
            <w:r w:rsidRPr="00E726D7">
              <w:rPr>
                <w:sz w:val="22"/>
                <w:szCs w:val="22"/>
              </w:rPr>
              <w:t>An organized collection of library materials;</w:t>
            </w:r>
          </w:p>
          <w:p w:rsidR="00286C80" w:rsidRPr="00E726D7" w:rsidRDefault="00286C80" w:rsidP="00286C80">
            <w:pPr>
              <w:pStyle w:val="TableText"/>
              <w:rPr>
                <w:sz w:val="22"/>
                <w:szCs w:val="22"/>
              </w:rPr>
            </w:pPr>
            <w:r w:rsidRPr="00E726D7">
              <w:rPr>
                <w:sz w:val="22"/>
                <w:szCs w:val="22"/>
              </w:rPr>
              <w:t>Paid staff; and</w:t>
            </w:r>
          </w:p>
          <w:p w:rsidR="00286C80" w:rsidRPr="00E726D7" w:rsidRDefault="00286C80" w:rsidP="00286C80">
            <w:pPr>
              <w:pStyle w:val="TableText"/>
              <w:rPr>
                <w:sz w:val="22"/>
                <w:szCs w:val="22"/>
              </w:rPr>
            </w:pPr>
            <w:r w:rsidRPr="00E726D7">
              <w:rPr>
                <w:sz w:val="22"/>
                <w:szCs w:val="22"/>
              </w:rPr>
              <w:t>Regularly scheduled hours for being open to the public.</w:t>
            </w:r>
          </w:p>
          <w:p w:rsidR="00286C80" w:rsidRPr="00E726D7" w:rsidRDefault="00286C80" w:rsidP="00286C80">
            <w:pPr>
              <w:pStyle w:val="TableText"/>
              <w:rPr>
                <w:sz w:val="22"/>
                <w:szCs w:val="22"/>
              </w:rPr>
            </w:pPr>
            <w:r w:rsidRPr="00E726D7">
              <w:rPr>
                <w:sz w:val="22"/>
                <w:szCs w:val="22"/>
              </w:rPr>
              <w:t>BS—Bookmobile(s). A bookmobile is a traveling branch library. It consists of at least all of the following:</w:t>
            </w:r>
          </w:p>
          <w:p w:rsidR="00286C80" w:rsidRPr="00E726D7" w:rsidRDefault="00286C80" w:rsidP="00286C80">
            <w:pPr>
              <w:pStyle w:val="TableText"/>
              <w:rPr>
                <w:sz w:val="22"/>
                <w:szCs w:val="22"/>
              </w:rPr>
            </w:pPr>
            <w:r w:rsidRPr="00E726D7">
              <w:rPr>
                <w:sz w:val="22"/>
                <w:szCs w:val="22"/>
              </w:rPr>
              <w:t>A truck or van that carries an organized collection of library materials;</w:t>
            </w:r>
          </w:p>
          <w:p w:rsidR="00286C80" w:rsidRPr="00E726D7" w:rsidRDefault="00286C80" w:rsidP="00286C80">
            <w:pPr>
              <w:pStyle w:val="TableText"/>
              <w:rPr>
                <w:sz w:val="22"/>
                <w:szCs w:val="22"/>
              </w:rPr>
            </w:pPr>
            <w:r w:rsidRPr="00E726D7">
              <w:rPr>
                <w:sz w:val="22"/>
                <w:szCs w:val="22"/>
              </w:rPr>
              <w:t>A paid staff; and</w:t>
            </w:r>
          </w:p>
          <w:p w:rsidR="00286C80" w:rsidRPr="00E726D7" w:rsidRDefault="00286C80" w:rsidP="00286C80">
            <w:pPr>
              <w:pStyle w:val="TableText"/>
              <w:rPr>
                <w:sz w:val="22"/>
                <w:szCs w:val="22"/>
              </w:rPr>
            </w:pPr>
            <w:r w:rsidRPr="00E726D7">
              <w:rPr>
                <w:sz w:val="22"/>
                <w:szCs w:val="22"/>
              </w:rPr>
              <w:t>Regularly scheduled hours (bookmobile stops) for being open to the public.</w:t>
            </w:r>
          </w:p>
          <w:p w:rsidR="00286C80" w:rsidRPr="00E726D7" w:rsidRDefault="00286C80" w:rsidP="00286C80">
            <w:pPr>
              <w:pStyle w:val="TableText"/>
              <w:rPr>
                <w:sz w:val="22"/>
                <w:szCs w:val="22"/>
              </w:rPr>
            </w:pPr>
            <w:r w:rsidRPr="00E726D7">
              <w:rPr>
                <w:sz w:val="22"/>
                <w:szCs w:val="22"/>
              </w:rPr>
              <w:t>Note: A separate outlet record may be created for each bookmobile. You may wish to create separate outlet records for individual bookmobiles if (1) they have different addresses and/or (2) they have different Metropolitan Status Codes (see outlet data element #710). Alternatively, a bookmobile outlet record may include more than one bookmobile.</w:t>
            </w:r>
          </w:p>
          <w:p w:rsidR="00286C80" w:rsidRPr="00E726D7" w:rsidRDefault="00286C80" w:rsidP="00286C80">
            <w:pPr>
              <w:pStyle w:val="TableText"/>
              <w:rPr>
                <w:sz w:val="22"/>
                <w:szCs w:val="22"/>
              </w:rPr>
            </w:pPr>
            <w:r w:rsidRPr="00E726D7">
              <w:rPr>
                <w:sz w:val="22"/>
                <w:szCs w:val="22"/>
              </w:rPr>
              <w:t>CE—Central Library. This is one type of single outlet library (SO) or the library which is the operational center of a multiple outlet library (MO or MA). Usually all processing is centralized here and the principal collections are housed here. Synonymous with main library.</w:t>
            </w:r>
          </w:p>
          <w:p w:rsidR="00286C80" w:rsidRPr="00E726D7" w:rsidRDefault="00286C80" w:rsidP="00286C80">
            <w:pPr>
              <w:pStyle w:val="TableText"/>
              <w:rPr>
                <w:sz w:val="22"/>
                <w:szCs w:val="22"/>
              </w:rPr>
            </w:pPr>
            <w:r w:rsidRPr="00E726D7">
              <w:rPr>
                <w:sz w:val="22"/>
                <w:szCs w:val="22"/>
              </w:rPr>
              <w:t>Note: Each administrative entity may report either no central library or one central library. No administrative entity may report more than one central library. If you wish to identify a central library in the outlet file, identify the library with the largest collection as the central library for FSCS purposes, and report all others as branches. Where there are several coequal outlets and no principal collection, report all such outlets as branches, not central libraries.</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711</w:t>
            </w:r>
          </w:p>
        </w:tc>
        <w:tc>
          <w:tcPr>
            <w:tcW w:w="2322" w:type="dxa"/>
          </w:tcPr>
          <w:p w:rsidR="00286C80" w:rsidRPr="00E726D7" w:rsidRDefault="00286C80" w:rsidP="00286C80">
            <w:pPr>
              <w:pStyle w:val="TableText"/>
              <w:rPr>
                <w:sz w:val="22"/>
                <w:szCs w:val="22"/>
              </w:rPr>
            </w:pPr>
            <w:r w:rsidRPr="00E726D7">
              <w:rPr>
                <w:sz w:val="22"/>
                <w:szCs w:val="22"/>
              </w:rPr>
              <w:t>Square Footage of</w:t>
            </w:r>
          </w:p>
          <w:p w:rsidR="00286C80" w:rsidRPr="00E726D7" w:rsidRDefault="00286C80" w:rsidP="00286C80">
            <w:pPr>
              <w:pStyle w:val="TableText"/>
              <w:rPr>
                <w:sz w:val="22"/>
                <w:szCs w:val="22"/>
              </w:rPr>
            </w:pPr>
            <w:r w:rsidRPr="00E726D7">
              <w:rPr>
                <w:sz w:val="22"/>
                <w:szCs w:val="22"/>
              </w:rPr>
              <w:t>Outlet</w:t>
            </w:r>
          </w:p>
          <w:p w:rsidR="00286C80" w:rsidRPr="00E726D7" w:rsidRDefault="00286C80" w:rsidP="00286C80">
            <w:pPr>
              <w:pStyle w:val="TableText"/>
              <w:rPr>
                <w:sz w:val="22"/>
                <w:szCs w:val="22"/>
              </w:rPr>
            </w:pPr>
            <w:r w:rsidRPr="00E726D7">
              <w:rPr>
                <w:sz w:val="22"/>
                <w:szCs w:val="22"/>
              </w:rPr>
              <w:t>(SQ_FEET)</w:t>
            </w:r>
          </w:p>
        </w:tc>
        <w:tc>
          <w:tcPr>
            <w:tcW w:w="6390" w:type="dxa"/>
          </w:tcPr>
          <w:p w:rsidR="00286C80" w:rsidRPr="00E726D7" w:rsidRDefault="00286C80" w:rsidP="00286C80">
            <w:pPr>
              <w:pStyle w:val="TableText"/>
              <w:rPr>
                <w:sz w:val="22"/>
                <w:szCs w:val="22"/>
              </w:rPr>
            </w:pPr>
            <w:r w:rsidRPr="00E726D7">
              <w:rPr>
                <w:sz w:val="22"/>
                <w:szCs w:val="22"/>
              </w:rPr>
              <w:t>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off-limits to the public. Include any areas shared with another agency or agencies if the outlet has use of that area.</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712</w:t>
            </w:r>
          </w:p>
        </w:tc>
        <w:tc>
          <w:tcPr>
            <w:tcW w:w="2322" w:type="dxa"/>
          </w:tcPr>
          <w:p w:rsidR="00286C80" w:rsidRPr="00E726D7" w:rsidRDefault="00286C80" w:rsidP="00286C80">
            <w:pPr>
              <w:pStyle w:val="TableText"/>
              <w:rPr>
                <w:sz w:val="22"/>
                <w:szCs w:val="22"/>
              </w:rPr>
            </w:pPr>
            <w:r w:rsidRPr="00E726D7">
              <w:rPr>
                <w:sz w:val="22"/>
                <w:szCs w:val="22"/>
              </w:rPr>
              <w:t>Number of Bookmobiles in the Bookmobile Outlet Record</w:t>
            </w:r>
          </w:p>
          <w:p w:rsidR="00286C80" w:rsidRPr="00E726D7" w:rsidRDefault="00286C80" w:rsidP="00286C80">
            <w:pPr>
              <w:pStyle w:val="TableText"/>
              <w:rPr>
                <w:sz w:val="22"/>
                <w:szCs w:val="22"/>
              </w:rPr>
            </w:pPr>
            <w:r w:rsidRPr="00E726D7">
              <w:rPr>
                <w:sz w:val="22"/>
                <w:szCs w:val="22"/>
              </w:rPr>
              <w:t>(L_NUM_BM)</w:t>
            </w:r>
          </w:p>
        </w:tc>
        <w:tc>
          <w:tcPr>
            <w:tcW w:w="6390" w:type="dxa"/>
          </w:tcPr>
          <w:p w:rsidR="00286C80" w:rsidRPr="00E726D7" w:rsidRDefault="00286C80" w:rsidP="00286C80">
            <w:pPr>
              <w:pStyle w:val="TableText"/>
              <w:rPr>
                <w:sz w:val="22"/>
                <w:szCs w:val="22"/>
              </w:rPr>
            </w:pPr>
            <w:r w:rsidRPr="00E726D7">
              <w:rPr>
                <w:sz w:val="22"/>
                <w:szCs w:val="22"/>
              </w:rPr>
              <w:t>The number of bookmobiles in the bookmobile outlet record.</w:t>
            </w:r>
          </w:p>
          <w:p w:rsidR="00286C80" w:rsidRPr="00E726D7" w:rsidRDefault="00286C80" w:rsidP="00286C80">
            <w:pPr>
              <w:pStyle w:val="TableText"/>
              <w:rPr>
                <w:sz w:val="22"/>
                <w:szCs w:val="22"/>
              </w:rPr>
            </w:pPr>
            <w:r w:rsidRPr="00E726D7">
              <w:rPr>
                <w:sz w:val="22"/>
                <w:szCs w:val="22"/>
              </w:rPr>
              <w:t>Note: A bookmobile outlet record may include one or more bookmobiles. Complete this data element only if the outlet record is of the type BS—Bookmobile(s) (see outlet data element #709). A bookmobile is a traveling branch library. It consists of at least all of the following:</w:t>
            </w:r>
          </w:p>
          <w:p w:rsidR="00286C80" w:rsidRPr="00E726D7" w:rsidRDefault="00286C80" w:rsidP="00286C80">
            <w:pPr>
              <w:pStyle w:val="TableText"/>
              <w:rPr>
                <w:sz w:val="22"/>
                <w:szCs w:val="22"/>
              </w:rPr>
            </w:pPr>
            <w:r w:rsidRPr="00E726D7">
              <w:rPr>
                <w:sz w:val="22"/>
                <w:szCs w:val="22"/>
              </w:rPr>
              <w:t>A truck or van that carries an organized collection of library materials;</w:t>
            </w:r>
          </w:p>
          <w:p w:rsidR="00286C80" w:rsidRPr="00E726D7" w:rsidRDefault="00286C80" w:rsidP="00286C80">
            <w:pPr>
              <w:pStyle w:val="TableText"/>
              <w:rPr>
                <w:sz w:val="22"/>
                <w:szCs w:val="22"/>
              </w:rPr>
            </w:pPr>
            <w:r w:rsidRPr="00E726D7">
              <w:rPr>
                <w:sz w:val="22"/>
                <w:szCs w:val="22"/>
              </w:rPr>
              <w:t>A paid staff; and</w:t>
            </w:r>
          </w:p>
          <w:p w:rsidR="00286C80" w:rsidRPr="00E726D7" w:rsidRDefault="00286C80" w:rsidP="00286C80">
            <w:pPr>
              <w:pStyle w:val="TableText"/>
              <w:rPr>
                <w:sz w:val="22"/>
                <w:szCs w:val="22"/>
              </w:rPr>
            </w:pPr>
            <w:r w:rsidRPr="00E726D7">
              <w:rPr>
                <w:sz w:val="22"/>
                <w:szCs w:val="22"/>
              </w:rPr>
              <w:t>Regularly scheduled hours (bookmobile stops) for being open to the public. Count vehicles in use, not the number of stops the vehicle makes.</w:t>
            </w:r>
          </w:p>
        </w:tc>
      </w:tr>
      <w:tr w:rsidR="00286C80" w:rsidRPr="00E726D7" w:rsidTr="00C675E3">
        <w:tc>
          <w:tcPr>
            <w:tcW w:w="828" w:type="dxa"/>
          </w:tcPr>
          <w:p w:rsidR="00286C80" w:rsidRPr="00E726D7" w:rsidRDefault="00286C80" w:rsidP="00286C80">
            <w:pPr>
              <w:pStyle w:val="TableText"/>
              <w:rPr>
                <w:sz w:val="22"/>
                <w:szCs w:val="22"/>
              </w:rPr>
            </w:pPr>
            <w:r w:rsidRPr="00E726D7">
              <w:rPr>
                <w:sz w:val="22"/>
                <w:szCs w:val="22"/>
              </w:rPr>
              <w:t>713</w:t>
            </w:r>
          </w:p>
        </w:tc>
        <w:tc>
          <w:tcPr>
            <w:tcW w:w="2322" w:type="dxa"/>
          </w:tcPr>
          <w:p w:rsidR="00286C80" w:rsidRPr="00E726D7" w:rsidRDefault="00286C80" w:rsidP="00286C80">
            <w:pPr>
              <w:pStyle w:val="TableText"/>
              <w:rPr>
                <w:sz w:val="22"/>
                <w:szCs w:val="22"/>
              </w:rPr>
            </w:pPr>
            <w:r w:rsidRPr="00E726D7">
              <w:rPr>
                <w:sz w:val="22"/>
                <w:szCs w:val="22"/>
              </w:rPr>
              <w:t>Public Service Hours</w:t>
            </w:r>
          </w:p>
          <w:p w:rsidR="00286C80" w:rsidRPr="00E726D7" w:rsidRDefault="00286C80" w:rsidP="00286C80">
            <w:pPr>
              <w:pStyle w:val="TableText"/>
              <w:rPr>
                <w:sz w:val="22"/>
                <w:szCs w:val="22"/>
              </w:rPr>
            </w:pPr>
            <w:r w:rsidRPr="00E726D7">
              <w:rPr>
                <w:sz w:val="22"/>
                <w:szCs w:val="22"/>
              </w:rPr>
              <w:t>Per Year (actual hours)</w:t>
            </w:r>
          </w:p>
          <w:p w:rsidR="00286C80" w:rsidRPr="00E726D7" w:rsidRDefault="00286C80" w:rsidP="00286C80">
            <w:pPr>
              <w:pStyle w:val="TableText"/>
              <w:rPr>
                <w:sz w:val="22"/>
                <w:szCs w:val="22"/>
              </w:rPr>
            </w:pPr>
            <w:r w:rsidRPr="00E726D7">
              <w:rPr>
                <w:sz w:val="22"/>
                <w:szCs w:val="22"/>
              </w:rPr>
              <w:t>(HOURS)</w:t>
            </w:r>
          </w:p>
        </w:tc>
        <w:tc>
          <w:tcPr>
            <w:tcW w:w="6390" w:type="dxa"/>
          </w:tcPr>
          <w:p w:rsidR="00286C80" w:rsidRPr="00E726D7" w:rsidRDefault="00286C80" w:rsidP="00286C80">
            <w:pPr>
              <w:pStyle w:val="TableText"/>
              <w:rPr>
                <w:sz w:val="22"/>
                <w:szCs w:val="22"/>
              </w:rPr>
            </w:pPr>
            <w:r w:rsidRPr="00E726D7">
              <w:rPr>
                <w:sz w:val="22"/>
                <w:szCs w:val="22"/>
              </w:rPr>
              <w:t>This is the number of annual public service hours for outlets (reported individually by central, branch, bookmobile and Books-by-Mail Only)</w:t>
            </w:r>
          </w:p>
          <w:p w:rsidR="00286C80" w:rsidRPr="00E726D7" w:rsidRDefault="00286C80" w:rsidP="00286C80">
            <w:pPr>
              <w:pStyle w:val="TableText"/>
              <w:rPr>
                <w:sz w:val="22"/>
                <w:szCs w:val="22"/>
              </w:rPr>
            </w:pPr>
            <w:r w:rsidRPr="00E726D7">
              <w:rPr>
                <w:sz w:val="22"/>
                <w:szCs w:val="22"/>
              </w:rPr>
              <w:t xml:space="preserve">Note: Include the </w:t>
            </w:r>
            <w:r w:rsidRPr="00E726D7">
              <w:rPr>
                <w:b/>
                <w:bCs/>
                <w:sz w:val="22"/>
                <w:szCs w:val="22"/>
              </w:rPr>
              <w:t xml:space="preserve">actual </w:t>
            </w:r>
            <w:r w:rsidRPr="00E726D7">
              <w:rPr>
                <w:sz w:val="22"/>
                <w:szCs w:val="22"/>
              </w:rPr>
              <w:t>hours open for public service for centrals (data element #209), branches (data element #210), and bookmobiles (data element #211), and Books-by-Mail Only. For each bookmobile, count only the hours during which the bookmobile is open to the public. For administrative entities that offer ONLY books-by-mail service, count the hours that the outlet is staffed for service. Minor variations in public service hours need not be included. Extensive hours closed to the public due to natural disasters or other events should be excluded from the count.</w:t>
            </w:r>
          </w:p>
        </w:tc>
      </w:tr>
      <w:tr w:rsidR="00286C80" w:rsidRPr="00E726D7" w:rsidTr="00C675E3">
        <w:trPr>
          <w:cantSplit/>
        </w:trPr>
        <w:tc>
          <w:tcPr>
            <w:tcW w:w="828" w:type="dxa"/>
          </w:tcPr>
          <w:p w:rsidR="00286C80" w:rsidRPr="00E726D7" w:rsidRDefault="00286C80" w:rsidP="00286C80">
            <w:pPr>
              <w:pStyle w:val="TableText"/>
              <w:rPr>
                <w:sz w:val="22"/>
                <w:szCs w:val="22"/>
              </w:rPr>
            </w:pPr>
            <w:r w:rsidRPr="00E726D7">
              <w:rPr>
                <w:sz w:val="22"/>
                <w:szCs w:val="22"/>
              </w:rPr>
              <w:t>714</w:t>
            </w:r>
          </w:p>
        </w:tc>
        <w:tc>
          <w:tcPr>
            <w:tcW w:w="2322" w:type="dxa"/>
          </w:tcPr>
          <w:p w:rsidR="00286C80" w:rsidRPr="00E726D7" w:rsidRDefault="00286C80" w:rsidP="00286C80">
            <w:pPr>
              <w:pStyle w:val="TableText"/>
              <w:rPr>
                <w:sz w:val="22"/>
                <w:szCs w:val="22"/>
              </w:rPr>
            </w:pPr>
            <w:r w:rsidRPr="00E726D7">
              <w:rPr>
                <w:sz w:val="22"/>
                <w:szCs w:val="22"/>
              </w:rPr>
              <w:t>Number of Weeks a</w:t>
            </w:r>
            <w:r w:rsidR="00F617B5" w:rsidRPr="00E726D7">
              <w:rPr>
                <w:sz w:val="22"/>
                <w:szCs w:val="22"/>
              </w:rPr>
              <w:t>n</w:t>
            </w:r>
          </w:p>
          <w:p w:rsidR="00286C80" w:rsidRPr="00E726D7" w:rsidRDefault="00F617B5" w:rsidP="00286C80">
            <w:pPr>
              <w:pStyle w:val="TableText"/>
              <w:rPr>
                <w:sz w:val="22"/>
                <w:szCs w:val="22"/>
              </w:rPr>
            </w:pPr>
            <w:r w:rsidRPr="00E726D7">
              <w:rPr>
                <w:sz w:val="22"/>
                <w:szCs w:val="22"/>
              </w:rPr>
              <w:t xml:space="preserve">Outlet </w:t>
            </w:r>
            <w:r w:rsidR="00286C80" w:rsidRPr="00E726D7">
              <w:rPr>
                <w:sz w:val="22"/>
                <w:szCs w:val="22"/>
              </w:rPr>
              <w:t>is Open (actual weeks)</w:t>
            </w:r>
          </w:p>
          <w:p w:rsidR="00286C80" w:rsidRPr="00E726D7" w:rsidRDefault="00286C80" w:rsidP="00286C80">
            <w:pPr>
              <w:pStyle w:val="TableText"/>
              <w:rPr>
                <w:sz w:val="22"/>
                <w:szCs w:val="22"/>
              </w:rPr>
            </w:pPr>
            <w:r w:rsidRPr="00E726D7">
              <w:rPr>
                <w:sz w:val="22"/>
                <w:szCs w:val="22"/>
              </w:rPr>
              <w:t>(WKS_OPEN)</w:t>
            </w:r>
          </w:p>
        </w:tc>
        <w:tc>
          <w:tcPr>
            <w:tcW w:w="6390" w:type="dxa"/>
          </w:tcPr>
          <w:p w:rsidR="00286C80" w:rsidRPr="00E726D7" w:rsidRDefault="00286C80" w:rsidP="00286C80">
            <w:pPr>
              <w:pStyle w:val="TableText"/>
              <w:rPr>
                <w:sz w:val="22"/>
                <w:szCs w:val="22"/>
              </w:rPr>
            </w:pPr>
            <w:r w:rsidRPr="00E726D7">
              <w:rPr>
                <w:sz w:val="22"/>
                <w:szCs w:val="22"/>
              </w:rPr>
              <w:t>This is the number of weeks during the year that an outlet was open to the public.</w:t>
            </w:r>
          </w:p>
          <w:p w:rsidR="00286C80" w:rsidRPr="00E726D7" w:rsidRDefault="00286C80" w:rsidP="00286C80">
            <w:pPr>
              <w:pStyle w:val="TableText"/>
              <w:rPr>
                <w:sz w:val="22"/>
                <w:szCs w:val="22"/>
              </w:rPr>
            </w:pPr>
            <w:r w:rsidRPr="00E726D7">
              <w:rPr>
                <w:b/>
                <w:bCs/>
                <w:sz w:val="22"/>
                <w:szCs w:val="22"/>
              </w:rPr>
              <w:t xml:space="preserve">Note: </w:t>
            </w:r>
            <w:r w:rsidRPr="00E726D7">
              <w:rPr>
                <w:sz w:val="22"/>
                <w:szCs w:val="22"/>
              </w:rPr>
              <w:t>Include the number of weeks open for public service for Centrals (data element #209), Branches (data element #210), Bookmobiles (data element #211), and Books-by-Mail Only.</w:t>
            </w:r>
          </w:p>
          <w:p w:rsidR="00286C80" w:rsidRPr="00E726D7" w:rsidRDefault="00286C80" w:rsidP="0013458C">
            <w:pPr>
              <w:pStyle w:val="TableText"/>
              <w:rPr>
                <w:sz w:val="22"/>
                <w:szCs w:val="22"/>
              </w:rPr>
            </w:pPr>
            <w:r w:rsidRPr="00E726D7">
              <w:rPr>
                <w:sz w:val="22"/>
                <w:szCs w:val="22"/>
              </w:rPr>
              <w:t xml:space="preserve">For each bookmobile, count only the weeks during which the bookmobile is open to the public. For administrative entities that offer ONLY books-by-mail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w:t>
            </w:r>
            <w:r w:rsidRPr="00E726D7">
              <w:rPr>
                <w:b/>
                <w:bCs/>
                <w:sz w:val="22"/>
                <w:szCs w:val="22"/>
              </w:rPr>
              <w:t xml:space="preserve">Do not </w:t>
            </w:r>
            <w:r w:rsidRPr="00E726D7">
              <w:rPr>
                <w:sz w:val="22"/>
                <w:szCs w:val="22"/>
              </w:rPr>
              <w:t>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tc>
      </w:tr>
    </w:tbl>
    <w:p w:rsidR="004F0A20" w:rsidRPr="00E726D7" w:rsidRDefault="004F0A20" w:rsidP="00610764">
      <w:pPr>
        <w:pStyle w:val="Heading1"/>
        <w:keepNext w:val="0"/>
        <w:keepLines w:val="0"/>
        <w:pageBreakBefore w:val="0"/>
        <w:rPr>
          <w:rFonts w:ascii="Times New Roman" w:hAnsi="Times New Roman" w:cs="Times New Roman"/>
          <w:sz w:val="22"/>
          <w:szCs w:val="22"/>
        </w:rPr>
      </w:pPr>
    </w:p>
    <w:sectPr w:rsidR="004F0A20" w:rsidRPr="00E726D7" w:rsidSect="00061733">
      <w:headerReference w:type="default" r:id="rId13"/>
      <w:footerReference w:type="default" r:id="rId14"/>
      <w:pgSz w:w="12240" w:h="15840" w:code="1"/>
      <w:pgMar w:top="1440" w:right="117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7C" w:rsidRDefault="00A51C7C">
      <w:r>
        <w:separator/>
      </w:r>
    </w:p>
  </w:endnote>
  <w:endnote w:type="continuationSeparator" w:id="0">
    <w:p w:rsidR="00A51C7C" w:rsidRDefault="00A51C7C">
      <w:r>
        <w:continuationSeparator/>
      </w:r>
    </w:p>
  </w:endnote>
  <w:endnote w:type="continuationNotice" w:id="1">
    <w:p w:rsidR="00A51C7C" w:rsidRDefault="00A51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Bold">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sz w:val="22"/>
      </w:rPr>
      <w:id w:val="1064758816"/>
      <w:docPartObj>
        <w:docPartGallery w:val="Page Numbers (Bottom of Page)"/>
        <w:docPartUnique/>
      </w:docPartObj>
    </w:sdtPr>
    <w:sdtEndPr>
      <w:rPr>
        <w:noProof/>
      </w:rPr>
    </w:sdtEndPr>
    <w:sdtContent>
      <w:p w:rsidR="00C11424" w:rsidRPr="00E74233" w:rsidRDefault="00E74233" w:rsidP="00E74233">
        <w:pPr>
          <w:pStyle w:val="Footer"/>
          <w:spacing w:before="0" w:after="0"/>
          <w:ind w:left="0"/>
          <w:jc w:val="center"/>
          <w:rPr>
            <w:rFonts w:ascii="Times New Roman" w:hAnsi="Times New Roman" w:cs="Times New Roman"/>
            <w:color w:val="auto"/>
            <w:sz w:val="22"/>
          </w:rPr>
        </w:pPr>
        <w:r w:rsidRPr="00E74233">
          <w:rPr>
            <w:rFonts w:ascii="Times New Roman" w:hAnsi="Times New Roman" w:cs="Times New Roman"/>
            <w:color w:val="auto"/>
            <w:sz w:val="22"/>
          </w:rPr>
          <w:fldChar w:fldCharType="begin"/>
        </w:r>
        <w:r w:rsidRPr="00E74233">
          <w:rPr>
            <w:rFonts w:ascii="Times New Roman" w:hAnsi="Times New Roman" w:cs="Times New Roman"/>
            <w:color w:val="auto"/>
            <w:sz w:val="22"/>
          </w:rPr>
          <w:instrText xml:space="preserve"> PAGE   \* MERGEFORMAT </w:instrText>
        </w:r>
        <w:r w:rsidRPr="00E74233">
          <w:rPr>
            <w:rFonts w:ascii="Times New Roman" w:hAnsi="Times New Roman" w:cs="Times New Roman"/>
            <w:color w:val="auto"/>
            <w:sz w:val="22"/>
          </w:rPr>
          <w:fldChar w:fldCharType="separate"/>
        </w:r>
        <w:r w:rsidR="00B85914">
          <w:rPr>
            <w:rFonts w:ascii="Times New Roman" w:hAnsi="Times New Roman" w:cs="Times New Roman"/>
            <w:noProof/>
            <w:color w:val="auto"/>
            <w:sz w:val="22"/>
          </w:rPr>
          <w:t>1</w:t>
        </w:r>
        <w:r w:rsidRPr="00E74233">
          <w:rPr>
            <w:rFonts w:ascii="Times New Roman" w:hAnsi="Times New Roman" w:cs="Times New Roman"/>
            <w:noProof/>
            <w:color w:val="auto"/>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7C" w:rsidRDefault="00A51C7C">
      <w:r>
        <w:separator/>
      </w:r>
    </w:p>
  </w:footnote>
  <w:footnote w:type="continuationSeparator" w:id="0">
    <w:p w:rsidR="00A51C7C" w:rsidRDefault="00A51C7C">
      <w:r>
        <w:continuationSeparator/>
      </w:r>
    </w:p>
  </w:footnote>
  <w:footnote w:type="continuationNotice" w:id="1">
    <w:p w:rsidR="00A51C7C" w:rsidRDefault="00A51C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7C" w:rsidRPr="00C11424" w:rsidRDefault="00B218CF" w:rsidP="00C11424">
    <w:pPr>
      <w:pStyle w:val="Header"/>
      <w:pBdr>
        <w:bottom w:val="single" w:sz="4" w:space="1" w:color="auto"/>
      </w:pBdr>
      <w:rPr>
        <w:u w:val="none"/>
      </w:rPr>
    </w:pPr>
    <w:r w:rsidRPr="00C11424">
      <w:rPr>
        <w:u w:val="none"/>
      </w:rPr>
      <w:t>FY 201</w:t>
    </w:r>
    <w:r w:rsidR="00927AC8">
      <w:rPr>
        <w:u w:val="none"/>
      </w:rPr>
      <w:t>9</w:t>
    </w:r>
    <w:r w:rsidRPr="00C11424">
      <w:rPr>
        <w:u w:val="none"/>
      </w:rPr>
      <w:t xml:space="preserve"> PUBLIC LIBRARIES SURVEY </w:t>
    </w:r>
    <w:r w:rsidR="00A51C7C" w:rsidRPr="00C11424">
      <w:rPr>
        <w:u w:val="none"/>
      </w:rPr>
      <w:t>DATA ELEMEN</w:t>
    </w:r>
    <w:r w:rsidRPr="00C11424">
      <w:rPr>
        <w:u w:val="none"/>
      </w:rPr>
      <w:t>T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6" type="#_x0000_t75" style="width:782.25pt;height:729pt;visibility:visible;mso-wrap-style:square" o:bullet="t">
        <v:imagedata r:id="rId1" o:title="" croptop="46935f" cropbottom="17506f" cropleft="29931f" cropright="35032f"/>
      </v:shape>
    </w:pict>
  </w:numPicBullet>
  <w:abstractNum w:abstractNumId="0">
    <w:nsid w:val="00000001"/>
    <w:multiLevelType w:val="singleLevel"/>
    <w:tmpl w:val="00000000"/>
    <w:lvl w:ilvl="0">
      <w:start w:val="1"/>
      <w:numFmt w:val="decimal"/>
      <w:pStyle w:val="Quick1"/>
      <w:lvlText w:val="%1."/>
      <w:lvlJc w:val="left"/>
      <w:pPr>
        <w:tabs>
          <w:tab w:val="num" w:pos="288"/>
        </w:tabs>
      </w:pPr>
      <w:rPr>
        <w:rFonts w:ascii="CG Times" w:hAnsi="CG Times"/>
        <w:sz w:val="22"/>
      </w:rPr>
    </w:lvl>
  </w:abstractNum>
  <w:abstractNum w:abstractNumId="1">
    <w:nsid w:val="0BC70E2E"/>
    <w:multiLevelType w:val="hybridMultilevel"/>
    <w:tmpl w:val="5DE6B2BC"/>
    <w:lvl w:ilvl="0" w:tplc="53D69182">
      <w:start w:val="1"/>
      <w:numFmt w:val="upperLetter"/>
      <w:lvlText w:val="%1."/>
      <w:lvlJc w:val="left"/>
      <w:pPr>
        <w:ind w:left="1080" w:hanging="360"/>
      </w:pPr>
      <w:rPr>
        <w:rFonts w:hint="default"/>
        <w:b/>
      </w:rPr>
    </w:lvl>
    <w:lvl w:ilvl="1" w:tplc="8A26571C">
      <w:start w:val="1"/>
      <w:numFmt w:val="lowerRoman"/>
      <w:lvlText w:val="%2."/>
      <w:lvlJc w:val="left"/>
      <w:pPr>
        <w:ind w:left="1800" w:hanging="360"/>
      </w:pPr>
      <w:rPr>
        <w:rFonts w:ascii="Times New Roman" w:eastAsia="Arial" w:hAnsi="Times New Roman" w:cs="Times New Roman"/>
      </w:rPr>
    </w:lvl>
    <w:lvl w:ilvl="2" w:tplc="04090019">
      <w:start w:val="1"/>
      <w:numFmt w:val="lowerLetter"/>
      <w:lvlText w:val="%3."/>
      <w:lvlJc w:val="left"/>
      <w:pPr>
        <w:ind w:left="2520" w:hanging="180"/>
      </w:pPr>
    </w:lvl>
    <w:lvl w:ilvl="3" w:tplc="0409001B">
      <w:start w:val="1"/>
      <w:numFmt w:val="lowerRoman"/>
      <w:lvlText w:val="%4."/>
      <w:lvlJc w:val="right"/>
      <w:pPr>
        <w:ind w:left="2520" w:hanging="360"/>
      </w:pPr>
    </w:lvl>
    <w:lvl w:ilvl="4" w:tplc="18FAB5BA">
      <w:start w:val="1"/>
      <w:numFmt w:val="lowerRoman"/>
      <w:lvlText w:val="%5."/>
      <w:lvlJc w:val="right"/>
      <w:pPr>
        <w:ind w:left="2970" w:hanging="360"/>
      </w:pPr>
      <w:rPr>
        <w:rFonts w:ascii="Times New Roman" w:eastAsia="Arial" w:hAnsi="Times New Roman" w:cs="Times New Roman"/>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0B45BB"/>
    <w:multiLevelType w:val="hybridMultilevel"/>
    <w:tmpl w:val="47C6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96628"/>
    <w:multiLevelType w:val="hybridMultilevel"/>
    <w:tmpl w:val="B1C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5456B"/>
    <w:multiLevelType w:val="multilevel"/>
    <w:tmpl w:val="BDE6B0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F12989"/>
    <w:multiLevelType w:val="hybridMultilevel"/>
    <w:tmpl w:val="30768CD4"/>
    <w:lvl w:ilvl="0" w:tplc="CE1CA2F6">
      <w:start w:val="1"/>
      <w:numFmt w:val="upperRoman"/>
      <w:pStyle w:val="OutlineI"/>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A725A"/>
    <w:multiLevelType w:val="hybridMultilevel"/>
    <w:tmpl w:val="AA3C4FC2"/>
    <w:lvl w:ilvl="0" w:tplc="66740D88">
      <w:start w:val="1"/>
      <w:numFmt w:val="upperLetter"/>
      <w:pStyle w:val="OutlineA"/>
      <w:lvlText w:val="%1."/>
      <w:lvlJc w:val="left"/>
      <w:pPr>
        <w:ind w:left="1080" w:hanging="360"/>
      </w:pPr>
      <w:rPr>
        <w:rFonts w:hint="default"/>
        <w:b/>
      </w:rPr>
    </w:lvl>
    <w:lvl w:ilvl="1" w:tplc="8A26571C">
      <w:start w:val="1"/>
      <w:numFmt w:val="lowerRoman"/>
      <w:lvlText w:val="%2."/>
      <w:lvlJc w:val="left"/>
      <w:pPr>
        <w:ind w:left="1800" w:hanging="360"/>
      </w:pPr>
      <w:rPr>
        <w:rFonts w:ascii="Times New Roman" w:eastAsia="Arial" w:hAnsi="Times New Roman" w:cs="Times New Roman"/>
      </w:rPr>
    </w:lvl>
    <w:lvl w:ilvl="2" w:tplc="3FA633C6">
      <w:start w:val="1"/>
      <w:numFmt w:val="decimal"/>
      <w:lvlText w:val="%3."/>
      <w:lvlJc w:val="left"/>
      <w:pPr>
        <w:ind w:left="2520" w:hanging="180"/>
      </w:pPr>
      <w:rPr>
        <w:rFonts w:ascii="Times New Roman" w:eastAsia="Arial" w:hAnsi="Times New Roman" w:cs="Times New Roman"/>
      </w:rPr>
    </w:lvl>
    <w:lvl w:ilvl="3" w:tplc="8E0CEA50">
      <w:start w:val="1"/>
      <w:numFmt w:val="lowerLetter"/>
      <w:lvlText w:val="%4."/>
      <w:lvlJc w:val="left"/>
      <w:pPr>
        <w:ind w:left="3240" w:hanging="360"/>
      </w:pPr>
      <w:rPr>
        <w:rFonts w:ascii="Times New Roman" w:eastAsia="Arial" w:hAnsi="Times New Roman" w:cs="Times New Roman"/>
      </w:rPr>
    </w:lvl>
    <w:lvl w:ilvl="4" w:tplc="18FAB5BA">
      <w:start w:val="1"/>
      <w:numFmt w:val="lowerRoman"/>
      <w:lvlText w:val="%5."/>
      <w:lvlJc w:val="right"/>
      <w:pPr>
        <w:ind w:left="3960" w:hanging="360"/>
      </w:pPr>
      <w:rPr>
        <w:rFonts w:ascii="Times New Roman" w:eastAsia="Arial" w:hAnsi="Times New Roman" w:cs="Times New Roman"/>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04766B"/>
    <w:multiLevelType w:val="hybridMultilevel"/>
    <w:tmpl w:val="5E762926"/>
    <w:lvl w:ilvl="0" w:tplc="3B70A5CE">
      <w:start w:val="1"/>
      <w:numFmt w:val="low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57D3C"/>
    <w:multiLevelType w:val="multilevel"/>
    <w:tmpl w:val="839A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256C0"/>
    <w:multiLevelType w:val="hybridMultilevel"/>
    <w:tmpl w:val="89C6EA38"/>
    <w:lvl w:ilvl="0" w:tplc="FA6EF144">
      <w:start w:val="3"/>
      <w:numFmt w:val="low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A392D"/>
    <w:multiLevelType w:val="hybridMultilevel"/>
    <w:tmpl w:val="57A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A798A"/>
    <w:multiLevelType w:val="hybridMultilevel"/>
    <w:tmpl w:val="CBEC92D0"/>
    <w:lvl w:ilvl="0" w:tplc="CCD6BA3E">
      <w:start w:val="1"/>
      <w:numFmt w:val="lowerLetter"/>
      <w:pStyle w:val="Outlinea0"/>
      <w:lvlText w:val="%1."/>
      <w:lvlJc w:val="left"/>
      <w:pPr>
        <w:ind w:left="23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87B36"/>
    <w:multiLevelType w:val="multilevel"/>
    <w:tmpl w:val="1E38C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3732F"/>
    <w:multiLevelType w:val="multilevel"/>
    <w:tmpl w:val="2690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902EF"/>
    <w:multiLevelType w:val="multilevel"/>
    <w:tmpl w:val="581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F724F9"/>
    <w:multiLevelType w:val="hybridMultilevel"/>
    <w:tmpl w:val="240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5173A"/>
    <w:multiLevelType w:val="hybridMultilevel"/>
    <w:tmpl w:val="66A08CE8"/>
    <w:lvl w:ilvl="0" w:tplc="A450FFD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3B0D72"/>
    <w:multiLevelType w:val="multilevel"/>
    <w:tmpl w:val="1020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3D0AC1"/>
    <w:multiLevelType w:val="hybridMultilevel"/>
    <w:tmpl w:val="3FFC095C"/>
    <w:lvl w:ilvl="0" w:tplc="92C033EC">
      <w:start w:val="1"/>
      <w:numFmt w:val="lowerRoman"/>
      <w:pStyle w:val="Outline1"/>
      <w:lvlText w:val="%1."/>
      <w:lvlJc w:val="left"/>
      <w:pPr>
        <w:ind w:left="1800" w:hanging="720"/>
      </w:pPr>
      <w:rPr>
        <w:rFonts w:eastAsiaTheme="minorHAns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1141F3"/>
    <w:multiLevelType w:val="hybridMultilevel"/>
    <w:tmpl w:val="81D2C602"/>
    <w:lvl w:ilvl="0" w:tplc="0409001B">
      <w:start w:val="1"/>
      <w:numFmt w:val="lowerRoman"/>
      <w:lvlText w:val="%1."/>
      <w:lvlJc w:val="right"/>
      <w:pPr>
        <w:ind w:left="3240" w:hanging="18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EB007D9"/>
    <w:multiLevelType w:val="hybridMultilevel"/>
    <w:tmpl w:val="C4569A2E"/>
    <w:lvl w:ilvl="0" w:tplc="53D69182">
      <w:start w:val="1"/>
      <w:numFmt w:val="upperLetter"/>
      <w:lvlText w:val="%1."/>
      <w:lvlJc w:val="left"/>
      <w:pPr>
        <w:ind w:left="1080" w:hanging="360"/>
      </w:pPr>
      <w:rPr>
        <w:rFonts w:hint="default"/>
        <w:b/>
      </w:rPr>
    </w:lvl>
    <w:lvl w:ilvl="1" w:tplc="8A26571C">
      <w:start w:val="1"/>
      <w:numFmt w:val="lowerRoman"/>
      <w:lvlText w:val="%2."/>
      <w:lvlJc w:val="left"/>
      <w:pPr>
        <w:ind w:left="1800" w:hanging="360"/>
      </w:pPr>
      <w:rPr>
        <w:rFonts w:ascii="Times New Roman" w:eastAsia="Arial" w:hAnsi="Times New Roman" w:cs="Times New Roman"/>
      </w:rPr>
    </w:lvl>
    <w:lvl w:ilvl="2" w:tplc="607CFCF8">
      <w:start w:val="1"/>
      <w:numFmt w:val="lowerLetter"/>
      <w:lvlText w:val="%3."/>
      <w:lvlJc w:val="left"/>
      <w:pPr>
        <w:ind w:left="2520" w:hanging="180"/>
      </w:pPr>
      <w:rPr>
        <w:rFonts w:hint="default"/>
        <w:sz w:val="24"/>
        <w:szCs w:val="16"/>
      </w:rPr>
    </w:lvl>
    <w:lvl w:ilvl="3" w:tplc="8E0CEA50">
      <w:start w:val="1"/>
      <w:numFmt w:val="lowerLetter"/>
      <w:lvlText w:val="%4."/>
      <w:lvlJc w:val="left"/>
      <w:pPr>
        <w:ind w:left="2520" w:hanging="360"/>
      </w:pPr>
      <w:rPr>
        <w:rFonts w:ascii="Times New Roman" w:eastAsia="Arial" w:hAnsi="Times New Roman" w:cs="Times New Roman"/>
      </w:rPr>
    </w:lvl>
    <w:lvl w:ilvl="4" w:tplc="18FAB5BA">
      <w:start w:val="1"/>
      <w:numFmt w:val="lowerRoman"/>
      <w:lvlText w:val="%5."/>
      <w:lvlJc w:val="right"/>
      <w:pPr>
        <w:ind w:left="2970" w:hanging="360"/>
      </w:pPr>
      <w:rPr>
        <w:rFonts w:ascii="Times New Roman" w:eastAsia="Arial" w:hAnsi="Times New Roman" w:cs="Times New Roman"/>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EE63EC"/>
    <w:multiLevelType w:val="hybridMultilevel"/>
    <w:tmpl w:val="D4F8D1AE"/>
    <w:lvl w:ilvl="0" w:tplc="B7B065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360AF"/>
    <w:multiLevelType w:val="hybridMultilevel"/>
    <w:tmpl w:val="EF4E1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3F74A4"/>
    <w:multiLevelType w:val="hybridMultilevel"/>
    <w:tmpl w:val="DAFCB870"/>
    <w:lvl w:ilvl="0" w:tplc="2368945E">
      <w:start w:val="1"/>
      <w:numFmt w:val="bullet"/>
      <w:pStyle w:val="Bullet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4E3A81"/>
    <w:multiLevelType w:val="hybridMultilevel"/>
    <w:tmpl w:val="07882ECE"/>
    <w:lvl w:ilvl="0" w:tplc="DD84A54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B2377"/>
    <w:multiLevelType w:val="hybridMultilevel"/>
    <w:tmpl w:val="AC5E0442"/>
    <w:lvl w:ilvl="0" w:tplc="0409001B">
      <w:start w:val="1"/>
      <w:numFmt w:val="lowerRoman"/>
      <w:lvlText w:val="%1."/>
      <w:lvlJc w:val="right"/>
      <w:pPr>
        <w:ind w:left="3240" w:hanging="18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EA4005D"/>
    <w:multiLevelType w:val="hybridMultilevel"/>
    <w:tmpl w:val="2B468CB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624D6E3C"/>
    <w:multiLevelType w:val="multilevel"/>
    <w:tmpl w:val="7772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570E0"/>
    <w:multiLevelType w:val="hybridMultilevel"/>
    <w:tmpl w:val="03C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32216"/>
    <w:multiLevelType w:val="hybridMultilevel"/>
    <w:tmpl w:val="8F924F5E"/>
    <w:lvl w:ilvl="0" w:tplc="422C1A2E">
      <w:start w:val="1"/>
      <w:numFmt w:val="bullet"/>
      <w:lvlText w:val="n"/>
      <w:lvlJc w:val="left"/>
      <w:pPr>
        <w:ind w:left="1080" w:hanging="360"/>
      </w:pPr>
      <w:rPr>
        <w:rFonts w:ascii="Wingdings" w:hAnsi="Wingdings" w:hint="default"/>
        <w:color w:val="auto"/>
      </w:rPr>
    </w:lvl>
    <w:lvl w:ilvl="1" w:tplc="31CCB64A">
      <w:start w:val="1"/>
      <w:numFmt w:val="bullet"/>
      <w:pStyle w:val="Bullet3"/>
      <w:lvlText w:val=""/>
      <w:lvlJc w:val="left"/>
      <w:pPr>
        <w:ind w:left="1800" w:hanging="360"/>
      </w:pPr>
      <w:rPr>
        <w:rFonts w:ascii="Wingdings" w:hAnsi="Wingdings" w:hint="default"/>
        <w:u w:color="C6D9F1" w:themeColor="text2" w:themeTint="33"/>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3E6DFF"/>
    <w:multiLevelType w:val="hybridMultilevel"/>
    <w:tmpl w:val="2586C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524AED"/>
    <w:multiLevelType w:val="hybridMultilevel"/>
    <w:tmpl w:val="69345A82"/>
    <w:lvl w:ilvl="0" w:tplc="8CB0CB8E">
      <w:start w:val="1"/>
      <w:numFmt w:val="bullet"/>
      <w:pStyle w:val="TableBullet1"/>
      <w:lvlText w:val=""/>
      <w:lvlJc w:val="left"/>
      <w:pPr>
        <w:ind w:left="720" w:hanging="360"/>
      </w:pPr>
      <w:rPr>
        <w:rFonts w:ascii="Symbol" w:hAnsi="Symbol" w:hint="default"/>
        <w:color w:val="auto"/>
      </w:rPr>
    </w:lvl>
    <w:lvl w:ilvl="1" w:tplc="B852D594">
      <w:start w:val="1"/>
      <w:numFmt w:val="bullet"/>
      <w:pStyle w:val="TableBullet2"/>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41120"/>
    <w:multiLevelType w:val="hybridMultilevel"/>
    <w:tmpl w:val="51A0B9E0"/>
    <w:lvl w:ilvl="0" w:tplc="53D69182">
      <w:start w:val="1"/>
      <w:numFmt w:val="upperLetter"/>
      <w:lvlText w:val="%1."/>
      <w:lvlJc w:val="left"/>
      <w:pPr>
        <w:ind w:left="1080" w:hanging="360"/>
      </w:pPr>
      <w:rPr>
        <w:rFonts w:hint="default"/>
        <w:b/>
      </w:rPr>
    </w:lvl>
    <w:lvl w:ilvl="1" w:tplc="8A26571C">
      <w:start w:val="1"/>
      <w:numFmt w:val="lowerRoman"/>
      <w:lvlText w:val="%2."/>
      <w:lvlJc w:val="left"/>
      <w:pPr>
        <w:ind w:left="1800" w:hanging="360"/>
      </w:pPr>
      <w:rPr>
        <w:rFonts w:ascii="Times New Roman" w:eastAsia="Arial" w:hAnsi="Times New Roman" w:cs="Times New Roman"/>
      </w:rPr>
    </w:lvl>
    <w:lvl w:ilvl="2" w:tplc="3FA633C6">
      <w:start w:val="1"/>
      <w:numFmt w:val="decimal"/>
      <w:lvlText w:val="%3."/>
      <w:lvlJc w:val="left"/>
      <w:pPr>
        <w:ind w:left="2520" w:hanging="180"/>
      </w:pPr>
      <w:rPr>
        <w:rFonts w:ascii="Times New Roman" w:eastAsia="Arial" w:hAnsi="Times New Roman" w:cs="Times New Roman"/>
      </w:rPr>
    </w:lvl>
    <w:lvl w:ilvl="3" w:tplc="8E0CEA50">
      <w:start w:val="1"/>
      <w:numFmt w:val="lowerLetter"/>
      <w:lvlText w:val="%4."/>
      <w:lvlJc w:val="left"/>
      <w:pPr>
        <w:ind w:left="2520" w:hanging="360"/>
      </w:pPr>
      <w:rPr>
        <w:rFonts w:ascii="Times New Roman" w:eastAsia="Arial" w:hAnsi="Times New Roman" w:cs="Times New Roman"/>
      </w:rPr>
    </w:lvl>
    <w:lvl w:ilvl="4" w:tplc="18FAB5BA">
      <w:start w:val="1"/>
      <w:numFmt w:val="lowerRoman"/>
      <w:lvlText w:val="%5."/>
      <w:lvlJc w:val="right"/>
      <w:pPr>
        <w:ind w:left="2970" w:hanging="360"/>
      </w:pPr>
      <w:rPr>
        <w:rFonts w:ascii="Times New Roman" w:eastAsia="Arial" w:hAnsi="Times New Roman" w:cs="Times New Roman"/>
      </w:rPr>
    </w:lvl>
    <w:lvl w:ilvl="5" w:tplc="04090017">
      <w:start w:val="1"/>
      <w:numFmt w:val="low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540BA9"/>
    <w:multiLevelType w:val="multilevel"/>
    <w:tmpl w:val="EC30A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66090"/>
    <w:multiLevelType w:val="hybridMultilevel"/>
    <w:tmpl w:val="8A7E7E2C"/>
    <w:lvl w:ilvl="0" w:tplc="53D69182">
      <w:start w:val="1"/>
      <w:numFmt w:val="upperLetter"/>
      <w:lvlText w:val="%1."/>
      <w:lvlJc w:val="left"/>
      <w:pPr>
        <w:ind w:left="1080" w:hanging="360"/>
      </w:pPr>
      <w:rPr>
        <w:rFonts w:hint="default"/>
        <w:b/>
      </w:rPr>
    </w:lvl>
    <w:lvl w:ilvl="1" w:tplc="8A26571C">
      <w:start w:val="1"/>
      <w:numFmt w:val="lowerRoman"/>
      <w:lvlText w:val="%2."/>
      <w:lvlJc w:val="left"/>
      <w:pPr>
        <w:ind w:left="1800" w:hanging="360"/>
      </w:pPr>
      <w:rPr>
        <w:rFonts w:ascii="Times New Roman" w:eastAsia="Arial" w:hAnsi="Times New Roman" w:cs="Times New Roman"/>
      </w:rPr>
    </w:lvl>
    <w:lvl w:ilvl="2" w:tplc="3FA633C6">
      <w:start w:val="1"/>
      <w:numFmt w:val="decimal"/>
      <w:lvlText w:val="%3."/>
      <w:lvlJc w:val="left"/>
      <w:pPr>
        <w:ind w:left="2520" w:hanging="180"/>
      </w:pPr>
      <w:rPr>
        <w:rFonts w:ascii="Times New Roman" w:eastAsia="Arial" w:hAnsi="Times New Roman" w:cs="Times New Roman"/>
      </w:rPr>
    </w:lvl>
    <w:lvl w:ilvl="3" w:tplc="0409001B">
      <w:start w:val="1"/>
      <w:numFmt w:val="lowerRoman"/>
      <w:lvlText w:val="%4."/>
      <w:lvlJc w:val="right"/>
      <w:pPr>
        <w:ind w:left="2520" w:hanging="360"/>
      </w:pPr>
    </w:lvl>
    <w:lvl w:ilvl="4" w:tplc="18FAB5BA">
      <w:start w:val="1"/>
      <w:numFmt w:val="lowerRoman"/>
      <w:lvlText w:val="%5."/>
      <w:lvlJc w:val="right"/>
      <w:pPr>
        <w:ind w:left="2970" w:hanging="360"/>
      </w:pPr>
      <w:rPr>
        <w:rFonts w:ascii="Times New Roman" w:eastAsia="Arial" w:hAnsi="Times New Roman" w:cs="Times New Roman"/>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1"/>
  </w:num>
  <w:num w:numId="3">
    <w:abstractNumId w:val="2"/>
  </w:num>
  <w:num w:numId="4">
    <w:abstractNumId w:val="5"/>
  </w:num>
  <w:num w:numId="5">
    <w:abstractNumId w:val="6"/>
  </w:num>
  <w:num w:numId="6">
    <w:abstractNumId w:val="18"/>
  </w:num>
  <w:num w:numId="7">
    <w:abstractNumId w:val="28"/>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20"/>
  </w:num>
  <w:num w:numId="12">
    <w:abstractNumId w:val="34"/>
  </w:num>
  <w:num w:numId="13">
    <w:abstractNumId w:val="32"/>
  </w:num>
  <w:num w:numId="14">
    <w:abstractNumId w:val="1"/>
  </w:num>
  <w:num w:numId="15">
    <w:abstractNumId w:val="9"/>
  </w:num>
  <w:num w:numId="16">
    <w:abstractNumId w:val="7"/>
  </w:num>
  <w:num w:numId="17">
    <w:abstractNumId w:val="6"/>
    <w:lvlOverride w:ilvl="0">
      <w:startOverride w:val="1"/>
    </w:lvlOverride>
  </w:num>
  <w:num w:numId="18">
    <w:abstractNumId w:val="18"/>
    <w:lvlOverride w:ilvl="0">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8"/>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6"/>
  </w:num>
  <w:num w:numId="28">
    <w:abstractNumId w:val="26"/>
  </w:num>
  <w:num w:numId="29">
    <w:abstractNumId w:val="6"/>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8"/>
    <w:lvlOverride w:ilvl="0">
      <w:startOverride w:val="1"/>
    </w:lvlOverride>
  </w:num>
  <w:num w:numId="38">
    <w:abstractNumId w:val="6"/>
    <w:lvlOverride w:ilvl="0">
      <w:startOverride w:val="1"/>
    </w:lvlOverride>
  </w:num>
  <w:num w:numId="39">
    <w:abstractNumId w:val="18"/>
    <w:lvlOverride w:ilvl="0">
      <w:startOverride w:val="1"/>
    </w:lvlOverride>
  </w:num>
  <w:num w:numId="40">
    <w:abstractNumId w:val="11"/>
    <w:lvlOverride w:ilvl="0">
      <w:startOverride w:val="1"/>
    </w:lvlOverride>
  </w:num>
  <w:num w:numId="41">
    <w:abstractNumId w:val="25"/>
  </w:num>
  <w:num w:numId="42">
    <w:abstractNumId w:val="19"/>
  </w:num>
  <w:num w:numId="43">
    <w:abstractNumId w:val="18"/>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0"/>
    <w:lvlOverride w:ilvl="0">
      <w:lvl w:ilvl="0">
        <w:start w:val="1"/>
        <w:numFmt w:val="none"/>
        <w:pStyle w:val="Quick1"/>
        <w:lvlText w:val="3."/>
        <w:lvlJc w:val="left"/>
        <w:pPr>
          <w:tabs>
            <w:tab w:val="num" w:pos="360"/>
          </w:tabs>
          <w:ind w:left="72" w:hanging="72"/>
        </w:pPr>
        <w:rPr>
          <w:rFonts w:ascii="CG Times" w:hAnsi="CG Times" w:hint="default"/>
          <w:sz w:val="22"/>
        </w:rPr>
      </w:lvl>
    </w:lvlOverride>
  </w:num>
  <w:num w:numId="50">
    <w:abstractNumId w:val="15"/>
  </w:num>
  <w:num w:numId="51">
    <w:abstractNumId w:val="10"/>
  </w:num>
  <w:num w:numId="52">
    <w:abstractNumId w:val="3"/>
  </w:num>
  <w:num w:numId="53">
    <w:abstractNumId w:val="30"/>
  </w:num>
  <w:num w:numId="54">
    <w:abstractNumId w:val="24"/>
  </w:num>
  <w:num w:numId="55">
    <w:abstractNumId w:val="29"/>
  </w:num>
  <w:num w:numId="56">
    <w:abstractNumId w:val="21"/>
    <w:lvlOverride w:ilvl="0">
      <w:startOverride w:val="1"/>
    </w:lvlOverride>
  </w:num>
  <w:num w:numId="57">
    <w:abstractNumId w:val="21"/>
    <w:lvlOverride w:ilvl="0">
      <w:startOverride w:val="1"/>
    </w:lvlOverride>
  </w:num>
  <w:num w:numId="58">
    <w:abstractNumId w:val="23"/>
  </w:num>
  <w:num w:numId="59">
    <w:abstractNumId w:val="11"/>
    <w:lvlOverride w:ilvl="0">
      <w:startOverride w:val="1"/>
    </w:lvlOverride>
  </w:num>
  <w:num w:numId="60">
    <w:abstractNumId w:val="11"/>
    <w:lvlOverride w:ilvl="0">
      <w:startOverride w:val="1"/>
    </w:lvlOverride>
  </w:num>
  <w:num w:numId="61">
    <w:abstractNumId w:val="22"/>
  </w:num>
  <w:num w:numId="62">
    <w:abstractNumId w:val="12"/>
  </w:num>
  <w:num w:numId="63">
    <w:abstractNumId w:val="27"/>
  </w:num>
  <w:num w:numId="64">
    <w:abstractNumId w:val="8"/>
  </w:num>
  <w:num w:numId="65">
    <w:abstractNumId w:val="13"/>
  </w:num>
  <w:num w:numId="66">
    <w:abstractNumId w:val="33"/>
  </w:num>
  <w:num w:numId="67">
    <w:abstractNumId w:val="17"/>
  </w:num>
  <w:num w:numId="68">
    <w:abstractNumId w:val="14"/>
  </w:num>
  <w:num w:numId="69">
    <w:abstractNumId w:val="4"/>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0"/>
    <w:rsid w:val="00003505"/>
    <w:rsid w:val="00004562"/>
    <w:rsid w:val="00004C84"/>
    <w:rsid w:val="000061E2"/>
    <w:rsid w:val="00014995"/>
    <w:rsid w:val="00022394"/>
    <w:rsid w:val="0002252D"/>
    <w:rsid w:val="00023D88"/>
    <w:rsid w:val="00024D6A"/>
    <w:rsid w:val="0002590D"/>
    <w:rsid w:val="00025D61"/>
    <w:rsid w:val="0002781D"/>
    <w:rsid w:val="00030718"/>
    <w:rsid w:val="00031695"/>
    <w:rsid w:val="00032BC4"/>
    <w:rsid w:val="00035BC5"/>
    <w:rsid w:val="00037342"/>
    <w:rsid w:val="00037D5F"/>
    <w:rsid w:val="0004203E"/>
    <w:rsid w:val="00042915"/>
    <w:rsid w:val="00047E81"/>
    <w:rsid w:val="000510C0"/>
    <w:rsid w:val="000539EB"/>
    <w:rsid w:val="000561A7"/>
    <w:rsid w:val="00057662"/>
    <w:rsid w:val="00060860"/>
    <w:rsid w:val="00061733"/>
    <w:rsid w:val="00062C70"/>
    <w:rsid w:val="00064D0D"/>
    <w:rsid w:val="00066D70"/>
    <w:rsid w:val="0006706B"/>
    <w:rsid w:val="00073115"/>
    <w:rsid w:val="00073405"/>
    <w:rsid w:val="00074020"/>
    <w:rsid w:val="00075C29"/>
    <w:rsid w:val="00081ED9"/>
    <w:rsid w:val="00082022"/>
    <w:rsid w:val="00082191"/>
    <w:rsid w:val="000905FB"/>
    <w:rsid w:val="00092EE8"/>
    <w:rsid w:val="00095163"/>
    <w:rsid w:val="00095A7C"/>
    <w:rsid w:val="00096680"/>
    <w:rsid w:val="000A2D0A"/>
    <w:rsid w:val="000A4455"/>
    <w:rsid w:val="000A7025"/>
    <w:rsid w:val="000A7D9C"/>
    <w:rsid w:val="000B0974"/>
    <w:rsid w:val="000B204A"/>
    <w:rsid w:val="000B4C4C"/>
    <w:rsid w:val="000B524F"/>
    <w:rsid w:val="000B5666"/>
    <w:rsid w:val="000B59BA"/>
    <w:rsid w:val="000C1369"/>
    <w:rsid w:val="000C1A31"/>
    <w:rsid w:val="000C358A"/>
    <w:rsid w:val="000C370D"/>
    <w:rsid w:val="000C4F56"/>
    <w:rsid w:val="000C4F78"/>
    <w:rsid w:val="000C6456"/>
    <w:rsid w:val="000D0814"/>
    <w:rsid w:val="000D2038"/>
    <w:rsid w:val="000D39D3"/>
    <w:rsid w:val="000D5506"/>
    <w:rsid w:val="000D55A4"/>
    <w:rsid w:val="000D667F"/>
    <w:rsid w:val="000D6944"/>
    <w:rsid w:val="000D6FFF"/>
    <w:rsid w:val="000E313F"/>
    <w:rsid w:val="000E4AA9"/>
    <w:rsid w:val="000E4AD7"/>
    <w:rsid w:val="000E6CF8"/>
    <w:rsid w:val="000E7A75"/>
    <w:rsid w:val="000F0E71"/>
    <w:rsid w:val="000F2850"/>
    <w:rsid w:val="000F3E0C"/>
    <w:rsid w:val="000F414A"/>
    <w:rsid w:val="000F7E28"/>
    <w:rsid w:val="00100279"/>
    <w:rsid w:val="0010143A"/>
    <w:rsid w:val="00102A49"/>
    <w:rsid w:val="00104505"/>
    <w:rsid w:val="0010677D"/>
    <w:rsid w:val="00107CB3"/>
    <w:rsid w:val="001110C8"/>
    <w:rsid w:val="00111DAB"/>
    <w:rsid w:val="0011258D"/>
    <w:rsid w:val="001133CA"/>
    <w:rsid w:val="00113E1F"/>
    <w:rsid w:val="00115418"/>
    <w:rsid w:val="001154E9"/>
    <w:rsid w:val="001178EB"/>
    <w:rsid w:val="00124A9A"/>
    <w:rsid w:val="00125657"/>
    <w:rsid w:val="00125720"/>
    <w:rsid w:val="0013458C"/>
    <w:rsid w:val="00135462"/>
    <w:rsid w:val="00141148"/>
    <w:rsid w:val="001420C8"/>
    <w:rsid w:val="0014214D"/>
    <w:rsid w:val="00145383"/>
    <w:rsid w:val="00151851"/>
    <w:rsid w:val="00151966"/>
    <w:rsid w:val="00151A6B"/>
    <w:rsid w:val="00151DA6"/>
    <w:rsid w:val="001521DF"/>
    <w:rsid w:val="001522FA"/>
    <w:rsid w:val="001573E4"/>
    <w:rsid w:val="001627E2"/>
    <w:rsid w:val="001668A2"/>
    <w:rsid w:val="00170EAC"/>
    <w:rsid w:val="0017124F"/>
    <w:rsid w:val="001716C5"/>
    <w:rsid w:val="00172C9A"/>
    <w:rsid w:val="001737E9"/>
    <w:rsid w:val="0017676B"/>
    <w:rsid w:val="00177DA7"/>
    <w:rsid w:val="00181E73"/>
    <w:rsid w:val="00185E00"/>
    <w:rsid w:val="00186A28"/>
    <w:rsid w:val="00190E25"/>
    <w:rsid w:val="00191334"/>
    <w:rsid w:val="00192BA4"/>
    <w:rsid w:val="0019409E"/>
    <w:rsid w:val="001967A1"/>
    <w:rsid w:val="00196F61"/>
    <w:rsid w:val="001A0CEF"/>
    <w:rsid w:val="001A1ED5"/>
    <w:rsid w:val="001A1FE2"/>
    <w:rsid w:val="001A5B91"/>
    <w:rsid w:val="001A7A0B"/>
    <w:rsid w:val="001A7F45"/>
    <w:rsid w:val="001B0DA4"/>
    <w:rsid w:val="001B2007"/>
    <w:rsid w:val="001B3557"/>
    <w:rsid w:val="001B357F"/>
    <w:rsid w:val="001B4217"/>
    <w:rsid w:val="001B49C0"/>
    <w:rsid w:val="001B5441"/>
    <w:rsid w:val="001B65ED"/>
    <w:rsid w:val="001B7578"/>
    <w:rsid w:val="001B76D4"/>
    <w:rsid w:val="001C0729"/>
    <w:rsid w:val="001C1376"/>
    <w:rsid w:val="001C1FA0"/>
    <w:rsid w:val="001C2CD8"/>
    <w:rsid w:val="001D4021"/>
    <w:rsid w:val="001D6E5A"/>
    <w:rsid w:val="001D7A03"/>
    <w:rsid w:val="001E07F3"/>
    <w:rsid w:val="001E3181"/>
    <w:rsid w:val="001E3D06"/>
    <w:rsid w:val="001E3E44"/>
    <w:rsid w:val="001E4B69"/>
    <w:rsid w:val="001E4E1F"/>
    <w:rsid w:val="001E6464"/>
    <w:rsid w:val="001E70CD"/>
    <w:rsid w:val="001F0EFA"/>
    <w:rsid w:val="001F132D"/>
    <w:rsid w:val="001F4393"/>
    <w:rsid w:val="001F607C"/>
    <w:rsid w:val="002007CA"/>
    <w:rsid w:val="00200EB0"/>
    <w:rsid w:val="00201BEC"/>
    <w:rsid w:val="00202FF7"/>
    <w:rsid w:val="0020321E"/>
    <w:rsid w:val="002050DD"/>
    <w:rsid w:val="002053E8"/>
    <w:rsid w:val="00207C70"/>
    <w:rsid w:val="00210A53"/>
    <w:rsid w:val="00212F10"/>
    <w:rsid w:val="002160D3"/>
    <w:rsid w:val="0021631A"/>
    <w:rsid w:val="00216468"/>
    <w:rsid w:val="00216571"/>
    <w:rsid w:val="002207FE"/>
    <w:rsid w:val="00222877"/>
    <w:rsid w:val="00224022"/>
    <w:rsid w:val="00224EB2"/>
    <w:rsid w:val="0022706B"/>
    <w:rsid w:val="00227FD2"/>
    <w:rsid w:val="00231B6B"/>
    <w:rsid w:val="00231D21"/>
    <w:rsid w:val="00236ABC"/>
    <w:rsid w:val="00236C6C"/>
    <w:rsid w:val="002374D7"/>
    <w:rsid w:val="00237A93"/>
    <w:rsid w:val="002467FF"/>
    <w:rsid w:val="002469E2"/>
    <w:rsid w:val="00247CCA"/>
    <w:rsid w:val="0025448A"/>
    <w:rsid w:val="00255687"/>
    <w:rsid w:val="00255F4E"/>
    <w:rsid w:val="00256077"/>
    <w:rsid w:val="0026195E"/>
    <w:rsid w:val="002646A3"/>
    <w:rsid w:val="002700BB"/>
    <w:rsid w:val="002720BE"/>
    <w:rsid w:val="0027285F"/>
    <w:rsid w:val="0028088A"/>
    <w:rsid w:val="00282831"/>
    <w:rsid w:val="00284B72"/>
    <w:rsid w:val="0028632B"/>
    <w:rsid w:val="00286C80"/>
    <w:rsid w:val="00290A06"/>
    <w:rsid w:val="00291DD0"/>
    <w:rsid w:val="00293DEE"/>
    <w:rsid w:val="002953FB"/>
    <w:rsid w:val="0029643C"/>
    <w:rsid w:val="002A17E9"/>
    <w:rsid w:val="002A4932"/>
    <w:rsid w:val="002A4FE6"/>
    <w:rsid w:val="002A7544"/>
    <w:rsid w:val="002B06A7"/>
    <w:rsid w:val="002B131F"/>
    <w:rsid w:val="002B36D3"/>
    <w:rsid w:val="002B589B"/>
    <w:rsid w:val="002C06E4"/>
    <w:rsid w:val="002C0AFA"/>
    <w:rsid w:val="002C48DF"/>
    <w:rsid w:val="002C7715"/>
    <w:rsid w:val="002D30EF"/>
    <w:rsid w:val="002D7991"/>
    <w:rsid w:val="002E3C18"/>
    <w:rsid w:val="002E3F78"/>
    <w:rsid w:val="002F0C1E"/>
    <w:rsid w:val="002F4075"/>
    <w:rsid w:val="002F6C7B"/>
    <w:rsid w:val="002F7690"/>
    <w:rsid w:val="002F7BD2"/>
    <w:rsid w:val="002F7C15"/>
    <w:rsid w:val="0030011D"/>
    <w:rsid w:val="00301986"/>
    <w:rsid w:val="003021C9"/>
    <w:rsid w:val="00304739"/>
    <w:rsid w:val="003051A9"/>
    <w:rsid w:val="00305F44"/>
    <w:rsid w:val="0030639F"/>
    <w:rsid w:val="003072C3"/>
    <w:rsid w:val="0031326D"/>
    <w:rsid w:val="00314949"/>
    <w:rsid w:val="00320F82"/>
    <w:rsid w:val="003213D9"/>
    <w:rsid w:val="00321AB4"/>
    <w:rsid w:val="00322216"/>
    <w:rsid w:val="003223A4"/>
    <w:rsid w:val="00324B56"/>
    <w:rsid w:val="00326E11"/>
    <w:rsid w:val="00326F03"/>
    <w:rsid w:val="003275AF"/>
    <w:rsid w:val="00330A57"/>
    <w:rsid w:val="00333E3D"/>
    <w:rsid w:val="00334FBA"/>
    <w:rsid w:val="003356F9"/>
    <w:rsid w:val="003366EC"/>
    <w:rsid w:val="00337847"/>
    <w:rsid w:val="0034068C"/>
    <w:rsid w:val="00341E06"/>
    <w:rsid w:val="00342A39"/>
    <w:rsid w:val="00342C2F"/>
    <w:rsid w:val="00342DC7"/>
    <w:rsid w:val="00343730"/>
    <w:rsid w:val="00345745"/>
    <w:rsid w:val="00347C98"/>
    <w:rsid w:val="003536D0"/>
    <w:rsid w:val="003561FB"/>
    <w:rsid w:val="00356DF0"/>
    <w:rsid w:val="0036006B"/>
    <w:rsid w:val="00362D62"/>
    <w:rsid w:val="0036598A"/>
    <w:rsid w:val="00370015"/>
    <w:rsid w:val="00371F17"/>
    <w:rsid w:val="0037508B"/>
    <w:rsid w:val="00383F8B"/>
    <w:rsid w:val="00384A08"/>
    <w:rsid w:val="00384E37"/>
    <w:rsid w:val="003865EF"/>
    <w:rsid w:val="00394F00"/>
    <w:rsid w:val="00395422"/>
    <w:rsid w:val="003A14EE"/>
    <w:rsid w:val="003A16C8"/>
    <w:rsid w:val="003A2410"/>
    <w:rsid w:val="003A25DA"/>
    <w:rsid w:val="003A3828"/>
    <w:rsid w:val="003A3BBA"/>
    <w:rsid w:val="003B0098"/>
    <w:rsid w:val="003B236A"/>
    <w:rsid w:val="003B367F"/>
    <w:rsid w:val="003B554B"/>
    <w:rsid w:val="003B6349"/>
    <w:rsid w:val="003B6BCC"/>
    <w:rsid w:val="003C54F8"/>
    <w:rsid w:val="003C61CE"/>
    <w:rsid w:val="003C733B"/>
    <w:rsid w:val="003D25F1"/>
    <w:rsid w:val="003D276A"/>
    <w:rsid w:val="003D595E"/>
    <w:rsid w:val="003E145B"/>
    <w:rsid w:val="003E44EA"/>
    <w:rsid w:val="003E56EE"/>
    <w:rsid w:val="003E5B59"/>
    <w:rsid w:val="003E606A"/>
    <w:rsid w:val="003F2465"/>
    <w:rsid w:val="003F3648"/>
    <w:rsid w:val="003F4761"/>
    <w:rsid w:val="003F6205"/>
    <w:rsid w:val="00404FCB"/>
    <w:rsid w:val="00407DC2"/>
    <w:rsid w:val="0041084E"/>
    <w:rsid w:val="00410D37"/>
    <w:rsid w:val="00411075"/>
    <w:rsid w:val="00412B08"/>
    <w:rsid w:val="0041365C"/>
    <w:rsid w:val="00413F3C"/>
    <w:rsid w:val="004143B4"/>
    <w:rsid w:val="00414983"/>
    <w:rsid w:val="004167E3"/>
    <w:rsid w:val="0042026B"/>
    <w:rsid w:val="00420D3F"/>
    <w:rsid w:val="004260F7"/>
    <w:rsid w:val="004279A8"/>
    <w:rsid w:val="0043360B"/>
    <w:rsid w:val="004357D5"/>
    <w:rsid w:val="0044269B"/>
    <w:rsid w:val="004426BF"/>
    <w:rsid w:val="00443A20"/>
    <w:rsid w:val="004447D6"/>
    <w:rsid w:val="0044724D"/>
    <w:rsid w:val="00447DD9"/>
    <w:rsid w:val="00447FEB"/>
    <w:rsid w:val="00451F95"/>
    <w:rsid w:val="004545A1"/>
    <w:rsid w:val="00456795"/>
    <w:rsid w:val="00456A22"/>
    <w:rsid w:val="00457BC3"/>
    <w:rsid w:val="00460120"/>
    <w:rsid w:val="004629C5"/>
    <w:rsid w:val="004648BD"/>
    <w:rsid w:val="00464F23"/>
    <w:rsid w:val="00467787"/>
    <w:rsid w:val="0047206B"/>
    <w:rsid w:val="00474B8B"/>
    <w:rsid w:val="00474C69"/>
    <w:rsid w:val="00475AAE"/>
    <w:rsid w:val="00482A99"/>
    <w:rsid w:val="00484D7C"/>
    <w:rsid w:val="00486B81"/>
    <w:rsid w:val="004878A4"/>
    <w:rsid w:val="00490E8A"/>
    <w:rsid w:val="0049173C"/>
    <w:rsid w:val="004924CE"/>
    <w:rsid w:val="00492AE2"/>
    <w:rsid w:val="004938F1"/>
    <w:rsid w:val="00496544"/>
    <w:rsid w:val="004A0433"/>
    <w:rsid w:val="004A08B9"/>
    <w:rsid w:val="004A3571"/>
    <w:rsid w:val="004A362A"/>
    <w:rsid w:val="004A4D08"/>
    <w:rsid w:val="004A4E61"/>
    <w:rsid w:val="004A5B69"/>
    <w:rsid w:val="004B17EA"/>
    <w:rsid w:val="004B2F14"/>
    <w:rsid w:val="004B478F"/>
    <w:rsid w:val="004B63AB"/>
    <w:rsid w:val="004B7128"/>
    <w:rsid w:val="004B72C0"/>
    <w:rsid w:val="004C038F"/>
    <w:rsid w:val="004C163A"/>
    <w:rsid w:val="004C171D"/>
    <w:rsid w:val="004C2FC0"/>
    <w:rsid w:val="004C515D"/>
    <w:rsid w:val="004D1717"/>
    <w:rsid w:val="004D1FAB"/>
    <w:rsid w:val="004D30DD"/>
    <w:rsid w:val="004D3690"/>
    <w:rsid w:val="004E1478"/>
    <w:rsid w:val="004E3F67"/>
    <w:rsid w:val="004E415A"/>
    <w:rsid w:val="004E5DBB"/>
    <w:rsid w:val="004F0A20"/>
    <w:rsid w:val="004F351E"/>
    <w:rsid w:val="004F3A43"/>
    <w:rsid w:val="004F5297"/>
    <w:rsid w:val="004F5729"/>
    <w:rsid w:val="0050005C"/>
    <w:rsid w:val="00500BC4"/>
    <w:rsid w:val="005027A8"/>
    <w:rsid w:val="00503A39"/>
    <w:rsid w:val="00505309"/>
    <w:rsid w:val="00506F24"/>
    <w:rsid w:val="00510BAF"/>
    <w:rsid w:val="00512BBD"/>
    <w:rsid w:val="00513281"/>
    <w:rsid w:val="00513865"/>
    <w:rsid w:val="00513C1C"/>
    <w:rsid w:val="00513EAF"/>
    <w:rsid w:val="0051772B"/>
    <w:rsid w:val="0052010C"/>
    <w:rsid w:val="0052177D"/>
    <w:rsid w:val="00523234"/>
    <w:rsid w:val="00523D1C"/>
    <w:rsid w:val="005278AD"/>
    <w:rsid w:val="0053159C"/>
    <w:rsid w:val="0053202A"/>
    <w:rsid w:val="0053382D"/>
    <w:rsid w:val="00533BB0"/>
    <w:rsid w:val="00537F1D"/>
    <w:rsid w:val="00540181"/>
    <w:rsid w:val="005412A0"/>
    <w:rsid w:val="005414EF"/>
    <w:rsid w:val="00541FAD"/>
    <w:rsid w:val="00542290"/>
    <w:rsid w:val="00543206"/>
    <w:rsid w:val="00543E6D"/>
    <w:rsid w:val="00545C4D"/>
    <w:rsid w:val="00546172"/>
    <w:rsid w:val="00547C8F"/>
    <w:rsid w:val="00551C9B"/>
    <w:rsid w:val="00552744"/>
    <w:rsid w:val="00555C42"/>
    <w:rsid w:val="00562AD6"/>
    <w:rsid w:val="00563466"/>
    <w:rsid w:val="00565420"/>
    <w:rsid w:val="00567B46"/>
    <w:rsid w:val="00567BBB"/>
    <w:rsid w:val="005704DB"/>
    <w:rsid w:val="00570F36"/>
    <w:rsid w:val="005719D4"/>
    <w:rsid w:val="00572A97"/>
    <w:rsid w:val="005833FC"/>
    <w:rsid w:val="005839DD"/>
    <w:rsid w:val="00584B7A"/>
    <w:rsid w:val="0058507B"/>
    <w:rsid w:val="0058753D"/>
    <w:rsid w:val="005902C5"/>
    <w:rsid w:val="0059173F"/>
    <w:rsid w:val="00594114"/>
    <w:rsid w:val="00597A03"/>
    <w:rsid w:val="005A10E7"/>
    <w:rsid w:val="005A1FFD"/>
    <w:rsid w:val="005A5A11"/>
    <w:rsid w:val="005B026D"/>
    <w:rsid w:val="005B1486"/>
    <w:rsid w:val="005B25D0"/>
    <w:rsid w:val="005B4664"/>
    <w:rsid w:val="005C1CD0"/>
    <w:rsid w:val="005C200E"/>
    <w:rsid w:val="005C220D"/>
    <w:rsid w:val="005C2984"/>
    <w:rsid w:val="005C49F1"/>
    <w:rsid w:val="005C735E"/>
    <w:rsid w:val="005D0EB2"/>
    <w:rsid w:val="005D4ABF"/>
    <w:rsid w:val="005D5E84"/>
    <w:rsid w:val="005D61DD"/>
    <w:rsid w:val="005D68C0"/>
    <w:rsid w:val="005D7E3E"/>
    <w:rsid w:val="005E0442"/>
    <w:rsid w:val="005E4375"/>
    <w:rsid w:val="005E4709"/>
    <w:rsid w:val="005E4CDD"/>
    <w:rsid w:val="005E586F"/>
    <w:rsid w:val="005F7A62"/>
    <w:rsid w:val="00600F6E"/>
    <w:rsid w:val="006062D8"/>
    <w:rsid w:val="00606D1B"/>
    <w:rsid w:val="006076E9"/>
    <w:rsid w:val="00610764"/>
    <w:rsid w:val="0061568D"/>
    <w:rsid w:val="006158E6"/>
    <w:rsid w:val="00615D3C"/>
    <w:rsid w:val="00621D7E"/>
    <w:rsid w:val="00622441"/>
    <w:rsid w:val="00622C58"/>
    <w:rsid w:val="00622FAB"/>
    <w:rsid w:val="006240B1"/>
    <w:rsid w:val="00626BA4"/>
    <w:rsid w:val="00626DBC"/>
    <w:rsid w:val="00626EFA"/>
    <w:rsid w:val="00630D70"/>
    <w:rsid w:val="00630E5D"/>
    <w:rsid w:val="006330C2"/>
    <w:rsid w:val="00634007"/>
    <w:rsid w:val="00634D02"/>
    <w:rsid w:val="006358DB"/>
    <w:rsid w:val="00636BF9"/>
    <w:rsid w:val="0064129E"/>
    <w:rsid w:val="00642B56"/>
    <w:rsid w:val="00642BA5"/>
    <w:rsid w:val="006432E9"/>
    <w:rsid w:val="00644D9D"/>
    <w:rsid w:val="00651188"/>
    <w:rsid w:val="00651683"/>
    <w:rsid w:val="006517F7"/>
    <w:rsid w:val="00653591"/>
    <w:rsid w:val="00654B0A"/>
    <w:rsid w:val="006708DF"/>
    <w:rsid w:val="00670D9D"/>
    <w:rsid w:val="0067566F"/>
    <w:rsid w:val="00681A8E"/>
    <w:rsid w:val="00682F82"/>
    <w:rsid w:val="006864EC"/>
    <w:rsid w:val="00687E73"/>
    <w:rsid w:val="00693CC4"/>
    <w:rsid w:val="006954F0"/>
    <w:rsid w:val="00696066"/>
    <w:rsid w:val="006A3C8F"/>
    <w:rsid w:val="006A4CFD"/>
    <w:rsid w:val="006A4EA9"/>
    <w:rsid w:val="006A7E96"/>
    <w:rsid w:val="006B3F8C"/>
    <w:rsid w:val="006B4BFE"/>
    <w:rsid w:val="006C07A5"/>
    <w:rsid w:val="006C45F2"/>
    <w:rsid w:val="006C704A"/>
    <w:rsid w:val="006C7819"/>
    <w:rsid w:val="006D0C87"/>
    <w:rsid w:val="006D11D7"/>
    <w:rsid w:val="006D732F"/>
    <w:rsid w:val="006D7B04"/>
    <w:rsid w:val="006E469D"/>
    <w:rsid w:val="006E4B34"/>
    <w:rsid w:val="006E57CE"/>
    <w:rsid w:val="006E5F53"/>
    <w:rsid w:val="006E7260"/>
    <w:rsid w:val="006E7461"/>
    <w:rsid w:val="006E7BDE"/>
    <w:rsid w:val="006F1556"/>
    <w:rsid w:val="006F2462"/>
    <w:rsid w:val="006F4A8D"/>
    <w:rsid w:val="006F4BE7"/>
    <w:rsid w:val="006F6E2C"/>
    <w:rsid w:val="006F6E77"/>
    <w:rsid w:val="006F6F1E"/>
    <w:rsid w:val="00700242"/>
    <w:rsid w:val="00700507"/>
    <w:rsid w:val="00701E0B"/>
    <w:rsid w:val="00704813"/>
    <w:rsid w:val="00704C86"/>
    <w:rsid w:val="00704E0B"/>
    <w:rsid w:val="00711E0F"/>
    <w:rsid w:val="007171C6"/>
    <w:rsid w:val="00717391"/>
    <w:rsid w:val="00717D2B"/>
    <w:rsid w:val="007220C9"/>
    <w:rsid w:val="007232DD"/>
    <w:rsid w:val="00723B26"/>
    <w:rsid w:val="007268FF"/>
    <w:rsid w:val="0072739A"/>
    <w:rsid w:val="007277B7"/>
    <w:rsid w:val="00727DB2"/>
    <w:rsid w:val="00727FD0"/>
    <w:rsid w:val="00731F53"/>
    <w:rsid w:val="00735554"/>
    <w:rsid w:val="00735791"/>
    <w:rsid w:val="00735B51"/>
    <w:rsid w:val="0073626A"/>
    <w:rsid w:val="007369DA"/>
    <w:rsid w:val="00744D7F"/>
    <w:rsid w:val="007469D8"/>
    <w:rsid w:val="00750BB0"/>
    <w:rsid w:val="00753722"/>
    <w:rsid w:val="0076033D"/>
    <w:rsid w:val="0076230F"/>
    <w:rsid w:val="00764C31"/>
    <w:rsid w:val="007652D3"/>
    <w:rsid w:val="00770A5F"/>
    <w:rsid w:val="00772C8F"/>
    <w:rsid w:val="00773292"/>
    <w:rsid w:val="00773F5C"/>
    <w:rsid w:val="00774BC0"/>
    <w:rsid w:val="0077586E"/>
    <w:rsid w:val="007802C3"/>
    <w:rsid w:val="00780533"/>
    <w:rsid w:val="00781D62"/>
    <w:rsid w:val="00781F1D"/>
    <w:rsid w:val="00786E43"/>
    <w:rsid w:val="00791146"/>
    <w:rsid w:val="007928B9"/>
    <w:rsid w:val="00795AC4"/>
    <w:rsid w:val="00795F44"/>
    <w:rsid w:val="0079684E"/>
    <w:rsid w:val="007A178D"/>
    <w:rsid w:val="007A625C"/>
    <w:rsid w:val="007B6F84"/>
    <w:rsid w:val="007B7CDF"/>
    <w:rsid w:val="007C02D5"/>
    <w:rsid w:val="007C058A"/>
    <w:rsid w:val="007C21EF"/>
    <w:rsid w:val="007C3B13"/>
    <w:rsid w:val="007C3DD6"/>
    <w:rsid w:val="007D2531"/>
    <w:rsid w:val="007D2918"/>
    <w:rsid w:val="007D5302"/>
    <w:rsid w:val="007D63E2"/>
    <w:rsid w:val="007D7393"/>
    <w:rsid w:val="007D7858"/>
    <w:rsid w:val="007E2257"/>
    <w:rsid w:val="007E3420"/>
    <w:rsid w:val="007E5F5D"/>
    <w:rsid w:val="007F1981"/>
    <w:rsid w:val="007F3CF8"/>
    <w:rsid w:val="007F599A"/>
    <w:rsid w:val="007F6B90"/>
    <w:rsid w:val="008015DC"/>
    <w:rsid w:val="008017AE"/>
    <w:rsid w:val="00802DBF"/>
    <w:rsid w:val="00803A6B"/>
    <w:rsid w:val="00804A0E"/>
    <w:rsid w:val="00807B42"/>
    <w:rsid w:val="00810B4E"/>
    <w:rsid w:val="0081334C"/>
    <w:rsid w:val="008146F6"/>
    <w:rsid w:val="00815AF6"/>
    <w:rsid w:val="008253A3"/>
    <w:rsid w:val="00825FF7"/>
    <w:rsid w:val="00827945"/>
    <w:rsid w:val="00827D22"/>
    <w:rsid w:val="00830AAB"/>
    <w:rsid w:val="008368E3"/>
    <w:rsid w:val="0083761E"/>
    <w:rsid w:val="00844B4E"/>
    <w:rsid w:val="00845DAC"/>
    <w:rsid w:val="0085179C"/>
    <w:rsid w:val="00851CB5"/>
    <w:rsid w:val="00852095"/>
    <w:rsid w:val="00853FED"/>
    <w:rsid w:val="00857628"/>
    <w:rsid w:val="00857DBB"/>
    <w:rsid w:val="0086235E"/>
    <w:rsid w:val="00865CA2"/>
    <w:rsid w:val="008671A6"/>
    <w:rsid w:val="008671A7"/>
    <w:rsid w:val="008677F2"/>
    <w:rsid w:val="00871DD0"/>
    <w:rsid w:val="00877C59"/>
    <w:rsid w:val="008802E8"/>
    <w:rsid w:val="0088128C"/>
    <w:rsid w:val="00881502"/>
    <w:rsid w:val="0088193C"/>
    <w:rsid w:val="00881CAD"/>
    <w:rsid w:val="00885B87"/>
    <w:rsid w:val="008862A8"/>
    <w:rsid w:val="00890F06"/>
    <w:rsid w:val="0089184A"/>
    <w:rsid w:val="00893642"/>
    <w:rsid w:val="0089365B"/>
    <w:rsid w:val="008936B3"/>
    <w:rsid w:val="00893C37"/>
    <w:rsid w:val="00893FC8"/>
    <w:rsid w:val="0089539E"/>
    <w:rsid w:val="008A3231"/>
    <w:rsid w:val="008A7012"/>
    <w:rsid w:val="008A7128"/>
    <w:rsid w:val="008A741E"/>
    <w:rsid w:val="008B150E"/>
    <w:rsid w:val="008B74FF"/>
    <w:rsid w:val="008B7A4F"/>
    <w:rsid w:val="008C0745"/>
    <w:rsid w:val="008C58A0"/>
    <w:rsid w:val="008C5DBC"/>
    <w:rsid w:val="008C606D"/>
    <w:rsid w:val="008C6E47"/>
    <w:rsid w:val="008C703B"/>
    <w:rsid w:val="008C718D"/>
    <w:rsid w:val="008D0093"/>
    <w:rsid w:val="008D40EA"/>
    <w:rsid w:val="008D4FAF"/>
    <w:rsid w:val="008D6AD6"/>
    <w:rsid w:val="008D7CBF"/>
    <w:rsid w:val="008E567A"/>
    <w:rsid w:val="008E6C7B"/>
    <w:rsid w:val="008E78D8"/>
    <w:rsid w:val="008F0B83"/>
    <w:rsid w:val="008F19C6"/>
    <w:rsid w:val="008F219F"/>
    <w:rsid w:val="008F38FB"/>
    <w:rsid w:val="008F41C2"/>
    <w:rsid w:val="008F6BA8"/>
    <w:rsid w:val="0090188D"/>
    <w:rsid w:val="00902955"/>
    <w:rsid w:val="00902CCB"/>
    <w:rsid w:val="0090389F"/>
    <w:rsid w:val="00904181"/>
    <w:rsid w:val="009059D5"/>
    <w:rsid w:val="00912A56"/>
    <w:rsid w:val="00913D6D"/>
    <w:rsid w:val="00915D1F"/>
    <w:rsid w:val="0091750E"/>
    <w:rsid w:val="00917C50"/>
    <w:rsid w:val="00917D41"/>
    <w:rsid w:val="00917F76"/>
    <w:rsid w:val="00920E54"/>
    <w:rsid w:val="009232EE"/>
    <w:rsid w:val="00924057"/>
    <w:rsid w:val="00925C02"/>
    <w:rsid w:val="00926A75"/>
    <w:rsid w:val="009274E7"/>
    <w:rsid w:val="00927AC8"/>
    <w:rsid w:val="0093008A"/>
    <w:rsid w:val="00930111"/>
    <w:rsid w:val="009301CD"/>
    <w:rsid w:val="009333E9"/>
    <w:rsid w:val="0093511F"/>
    <w:rsid w:val="00941B43"/>
    <w:rsid w:val="009420F3"/>
    <w:rsid w:val="0094313E"/>
    <w:rsid w:val="009453B3"/>
    <w:rsid w:val="00945959"/>
    <w:rsid w:val="00945DC4"/>
    <w:rsid w:val="0095040C"/>
    <w:rsid w:val="00950DC0"/>
    <w:rsid w:val="009571D4"/>
    <w:rsid w:val="009603B9"/>
    <w:rsid w:val="00963119"/>
    <w:rsid w:val="0096585E"/>
    <w:rsid w:val="00973EFB"/>
    <w:rsid w:val="00976A49"/>
    <w:rsid w:val="00976C2D"/>
    <w:rsid w:val="00976D01"/>
    <w:rsid w:val="009776C3"/>
    <w:rsid w:val="00982EBF"/>
    <w:rsid w:val="009836C9"/>
    <w:rsid w:val="00990993"/>
    <w:rsid w:val="009958CD"/>
    <w:rsid w:val="00995D19"/>
    <w:rsid w:val="009A05D6"/>
    <w:rsid w:val="009A0AD5"/>
    <w:rsid w:val="009A1510"/>
    <w:rsid w:val="009A1609"/>
    <w:rsid w:val="009A56A6"/>
    <w:rsid w:val="009B20AF"/>
    <w:rsid w:val="009B2977"/>
    <w:rsid w:val="009B6F33"/>
    <w:rsid w:val="009B71CF"/>
    <w:rsid w:val="009B7512"/>
    <w:rsid w:val="009C1942"/>
    <w:rsid w:val="009C3AFC"/>
    <w:rsid w:val="009C4489"/>
    <w:rsid w:val="009C494B"/>
    <w:rsid w:val="009D0FC6"/>
    <w:rsid w:val="009D1982"/>
    <w:rsid w:val="009D1B98"/>
    <w:rsid w:val="009D41C8"/>
    <w:rsid w:val="009D67CB"/>
    <w:rsid w:val="009D6955"/>
    <w:rsid w:val="009E0F44"/>
    <w:rsid w:val="009E3AAB"/>
    <w:rsid w:val="009E4A08"/>
    <w:rsid w:val="009E7654"/>
    <w:rsid w:val="009E7736"/>
    <w:rsid w:val="009F2071"/>
    <w:rsid w:val="009F21CA"/>
    <w:rsid w:val="009F2A91"/>
    <w:rsid w:val="009F2DBD"/>
    <w:rsid w:val="009F6A6A"/>
    <w:rsid w:val="009F798B"/>
    <w:rsid w:val="00A01583"/>
    <w:rsid w:val="00A01FD4"/>
    <w:rsid w:val="00A02D2C"/>
    <w:rsid w:val="00A033B5"/>
    <w:rsid w:val="00A100B5"/>
    <w:rsid w:val="00A117D9"/>
    <w:rsid w:val="00A15E11"/>
    <w:rsid w:val="00A20D96"/>
    <w:rsid w:val="00A22113"/>
    <w:rsid w:val="00A250A4"/>
    <w:rsid w:val="00A254BD"/>
    <w:rsid w:val="00A25BE8"/>
    <w:rsid w:val="00A31A4F"/>
    <w:rsid w:val="00A33FA2"/>
    <w:rsid w:val="00A34044"/>
    <w:rsid w:val="00A34CF0"/>
    <w:rsid w:val="00A35B82"/>
    <w:rsid w:val="00A40FFB"/>
    <w:rsid w:val="00A41846"/>
    <w:rsid w:val="00A4323C"/>
    <w:rsid w:val="00A44C9F"/>
    <w:rsid w:val="00A458C8"/>
    <w:rsid w:val="00A51770"/>
    <w:rsid w:val="00A51C7C"/>
    <w:rsid w:val="00A52122"/>
    <w:rsid w:val="00A532E9"/>
    <w:rsid w:val="00A56189"/>
    <w:rsid w:val="00A5643E"/>
    <w:rsid w:val="00A56B8D"/>
    <w:rsid w:val="00A6035F"/>
    <w:rsid w:val="00A60C70"/>
    <w:rsid w:val="00A611E6"/>
    <w:rsid w:val="00A613BF"/>
    <w:rsid w:val="00A664EE"/>
    <w:rsid w:val="00A6680B"/>
    <w:rsid w:val="00A67E22"/>
    <w:rsid w:val="00A67F6F"/>
    <w:rsid w:val="00A70FE8"/>
    <w:rsid w:val="00A72E2A"/>
    <w:rsid w:val="00A77D6B"/>
    <w:rsid w:val="00A81938"/>
    <w:rsid w:val="00A82BDE"/>
    <w:rsid w:val="00A83774"/>
    <w:rsid w:val="00A84266"/>
    <w:rsid w:val="00A84C46"/>
    <w:rsid w:val="00A92D88"/>
    <w:rsid w:val="00A92FFD"/>
    <w:rsid w:val="00A9397C"/>
    <w:rsid w:val="00A969FE"/>
    <w:rsid w:val="00A97129"/>
    <w:rsid w:val="00AA1794"/>
    <w:rsid w:val="00AA3623"/>
    <w:rsid w:val="00AA77E0"/>
    <w:rsid w:val="00AA7E66"/>
    <w:rsid w:val="00AB2A2C"/>
    <w:rsid w:val="00AD052D"/>
    <w:rsid w:val="00AD0BCE"/>
    <w:rsid w:val="00AD48F9"/>
    <w:rsid w:val="00AD5F7C"/>
    <w:rsid w:val="00AD7BC0"/>
    <w:rsid w:val="00AE248D"/>
    <w:rsid w:val="00AE2A17"/>
    <w:rsid w:val="00AE2D1B"/>
    <w:rsid w:val="00AE3061"/>
    <w:rsid w:val="00AE3E45"/>
    <w:rsid w:val="00AF14C8"/>
    <w:rsid w:val="00AF1FD4"/>
    <w:rsid w:val="00AF2A8D"/>
    <w:rsid w:val="00AF2AEA"/>
    <w:rsid w:val="00AF373B"/>
    <w:rsid w:val="00AF3811"/>
    <w:rsid w:val="00AF4349"/>
    <w:rsid w:val="00AF4F60"/>
    <w:rsid w:val="00AF769B"/>
    <w:rsid w:val="00B04026"/>
    <w:rsid w:val="00B079E7"/>
    <w:rsid w:val="00B13B1C"/>
    <w:rsid w:val="00B13E7E"/>
    <w:rsid w:val="00B14A68"/>
    <w:rsid w:val="00B17D40"/>
    <w:rsid w:val="00B2186A"/>
    <w:rsid w:val="00B218CF"/>
    <w:rsid w:val="00B23863"/>
    <w:rsid w:val="00B2696C"/>
    <w:rsid w:val="00B27366"/>
    <w:rsid w:val="00B27432"/>
    <w:rsid w:val="00B35395"/>
    <w:rsid w:val="00B42686"/>
    <w:rsid w:val="00B4465C"/>
    <w:rsid w:val="00B44700"/>
    <w:rsid w:val="00B468A3"/>
    <w:rsid w:val="00B50446"/>
    <w:rsid w:val="00B53B4C"/>
    <w:rsid w:val="00B56F90"/>
    <w:rsid w:val="00B6072C"/>
    <w:rsid w:val="00B6413B"/>
    <w:rsid w:val="00B64E6C"/>
    <w:rsid w:val="00B703F0"/>
    <w:rsid w:val="00B70846"/>
    <w:rsid w:val="00B722BB"/>
    <w:rsid w:val="00B7318E"/>
    <w:rsid w:val="00B735D2"/>
    <w:rsid w:val="00B743B9"/>
    <w:rsid w:val="00B76A33"/>
    <w:rsid w:val="00B802F7"/>
    <w:rsid w:val="00B81A99"/>
    <w:rsid w:val="00B85914"/>
    <w:rsid w:val="00B85BA3"/>
    <w:rsid w:val="00B86E32"/>
    <w:rsid w:val="00B8745B"/>
    <w:rsid w:val="00B9090F"/>
    <w:rsid w:val="00B91002"/>
    <w:rsid w:val="00B917C7"/>
    <w:rsid w:val="00B92572"/>
    <w:rsid w:val="00B931DA"/>
    <w:rsid w:val="00B932C6"/>
    <w:rsid w:val="00B96819"/>
    <w:rsid w:val="00BA77CD"/>
    <w:rsid w:val="00BB001B"/>
    <w:rsid w:val="00BB1935"/>
    <w:rsid w:val="00BB3101"/>
    <w:rsid w:val="00BB35AF"/>
    <w:rsid w:val="00BB7A28"/>
    <w:rsid w:val="00BC157F"/>
    <w:rsid w:val="00BC23B9"/>
    <w:rsid w:val="00BC262B"/>
    <w:rsid w:val="00BC2AFB"/>
    <w:rsid w:val="00BC3E26"/>
    <w:rsid w:val="00BC4035"/>
    <w:rsid w:val="00BC4322"/>
    <w:rsid w:val="00BC4523"/>
    <w:rsid w:val="00BD18D5"/>
    <w:rsid w:val="00BD2857"/>
    <w:rsid w:val="00BD3315"/>
    <w:rsid w:val="00BD399A"/>
    <w:rsid w:val="00BD3B54"/>
    <w:rsid w:val="00BD588D"/>
    <w:rsid w:val="00BD6245"/>
    <w:rsid w:val="00BD687B"/>
    <w:rsid w:val="00BE1880"/>
    <w:rsid w:val="00BE20AC"/>
    <w:rsid w:val="00BE2658"/>
    <w:rsid w:val="00BE5A39"/>
    <w:rsid w:val="00BE6390"/>
    <w:rsid w:val="00BE7CCE"/>
    <w:rsid w:val="00BF748D"/>
    <w:rsid w:val="00BF7C72"/>
    <w:rsid w:val="00C01D20"/>
    <w:rsid w:val="00C03302"/>
    <w:rsid w:val="00C0358C"/>
    <w:rsid w:val="00C041F5"/>
    <w:rsid w:val="00C05B36"/>
    <w:rsid w:val="00C065E5"/>
    <w:rsid w:val="00C11424"/>
    <w:rsid w:val="00C13C1A"/>
    <w:rsid w:val="00C13F24"/>
    <w:rsid w:val="00C15363"/>
    <w:rsid w:val="00C20141"/>
    <w:rsid w:val="00C24397"/>
    <w:rsid w:val="00C2780B"/>
    <w:rsid w:val="00C27A2C"/>
    <w:rsid w:val="00C33288"/>
    <w:rsid w:val="00C34245"/>
    <w:rsid w:val="00C34D4E"/>
    <w:rsid w:val="00C35167"/>
    <w:rsid w:val="00C352C7"/>
    <w:rsid w:val="00C423EC"/>
    <w:rsid w:val="00C435FC"/>
    <w:rsid w:val="00C44CC6"/>
    <w:rsid w:val="00C44EBE"/>
    <w:rsid w:val="00C4754F"/>
    <w:rsid w:val="00C47FDC"/>
    <w:rsid w:val="00C5367D"/>
    <w:rsid w:val="00C54DEE"/>
    <w:rsid w:val="00C561A3"/>
    <w:rsid w:val="00C56B40"/>
    <w:rsid w:val="00C577AA"/>
    <w:rsid w:val="00C6111A"/>
    <w:rsid w:val="00C6157E"/>
    <w:rsid w:val="00C6171B"/>
    <w:rsid w:val="00C655B3"/>
    <w:rsid w:val="00C67160"/>
    <w:rsid w:val="00C675E3"/>
    <w:rsid w:val="00C71165"/>
    <w:rsid w:val="00C74AFF"/>
    <w:rsid w:val="00C8087B"/>
    <w:rsid w:val="00C81595"/>
    <w:rsid w:val="00C85A06"/>
    <w:rsid w:val="00C9054B"/>
    <w:rsid w:val="00C90638"/>
    <w:rsid w:val="00C936AF"/>
    <w:rsid w:val="00C941F1"/>
    <w:rsid w:val="00C94253"/>
    <w:rsid w:val="00C94A25"/>
    <w:rsid w:val="00C968A9"/>
    <w:rsid w:val="00CA37CD"/>
    <w:rsid w:val="00CA45CF"/>
    <w:rsid w:val="00CB0675"/>
    <w:rsid w:val="00CB091D"/>
    <w:rsid w:val="00CB1E71"/>
    <w:rsid w:val="00CB2DE9"/>
    <w:rsid w:val="00CB4140"/>
    <w:rsid w:val="00CB4DC8"/>
    <w:rsid w:val="00CB7A31"/>
    <w:rsid w:val="00CC06CE"/>
    <w:rsid w:val="00CC0DAA"/>
    <w:rsid w:val="00CC1A95"/>
    <w:rsid w:val="00CC4DD3"/>
    <w:rsid w:val="00CD67B3"/>
    <w:rsid w:val="00CD70EF"/>
    <w:rsid w:val="00CD7D7E"/>
    <w:rsid w:val="00CE03D5"/>
    <w:rsid w:val="00CE2170"/>
    <w:rsid w:val="00CE2DA0"/>
    <w:rsid w:val="00CE33C7"/>
    <w:rsid w:val="00CE7352"/>
    <w:rsid w:val="00CF070C"/>
    <w:rsid w:val="00CF0F99"/>
    <w:rsid w:val="00CF320C"/>
    <w:rsid w:val="00CF64CC"/>
    <w:rsid w:val="00CF6B85"/>
    <w:rsid w:val="00D0131F"/>
    <w:rsid w:val="00D0646D"/>
    <w:rsid w:val="00D109E1"/>
    <w:rsid w:val="00D119D4"/>
    <w:rsid w:val="00D12E20"/>
    <w:rsid w:val="00D13232"/>
    <w:rsid w:val="00D157BA"/>
    <w:rsid w:val="00D15F29"/>
    <w:rsid w:val="00D160E9"/>
    <w:rsid w:val="00D20E13"/>
    <w:rsid w:val="00D25173"/>
    <w:rsid w:val="00D2732F"/>
    <w:rsid w:val="00D27A3F"/>
    <w:rsid w:val="00D31FAB"/>
    <w:rsid w:val="00D36986"/>
    <w:rsid w:val="00D414F5"/>
    <w:rsid w:val="00D41F7B"/>
    <w:rsid w:val="00D53020"/>
    <w:rsid w:val="00D531A6"/>
    <w:rsid w:val="00D5522E"/>
    <w:rsid w:val="00D60075"/>
    <w:rsid w:val="00D60D0C"/>
    <w:rsid w:val="00D621AC"/>
    <w:rsid w:val="00D62BCF"/>
    <w:rsid w:val="00D6783F"/>
    <w:rsid w:val="00D710B1"/>
    <w:rsid w:val="00D72919"/>
    <w:rsid w:val="00D72A59"/>
    <w:rsid w:val="00D77820"/>
    <w:rsid w:val="00D77AE2"/>
    <w:rsid w:val="00D802AE"/>
    <w:rsid w:val="00D81B95"/>
    <w:rsid w:val="00D81BE4"/>
    <w:rsid w:val="00D82204"/>
    <w:rsid w:val="00D82D9C"/>
    <w:rsid w:val="00D855CA"/>
    <w:rsid w:val="00D9082E"/>
    <w:rsid w:val="00D9525C"/>
    <w:rsid w:val="00D954A8"/>
    <w:rsid w:val="00D955D9"/>
    <w:rsid w:val="00DA29D4"/>
    <w:rsid w:val="00DA571F"/>
    <w:rsid w:val="00DA5C0A"/>
    <w:rsid w:val="00DA7183"/>
    <w:rsid w:val="00DB1FF1"/>
    <w:rsid w:val="00DB37B7"/>
    <w:rsid w:val="00DB5EA1"/>
    <w:rsid w:val="00DC13C6"/>
    <w:rsid w:val="00DC3B55"/>
    <w:rsid w:val="00DC596D"/>
    <w:rsid w:val="00DD4D54"/>
    <w:rsid w:val="00DD54B4"/>
    <w:rsid w:val="00DD6396"/>
    <w:rsid w:val="00DE0380"/>
    <w:rsid w:val="00DE15FB"/>
    <w:rsid w:val="00DE2202"/>
    <w:rsid w:val="00DE3686"/>
    <w:rsid w:val="00DE44E4"/>
    <w:rsid w:val="00DE5681"/>
    <w:rsid w:val="00DE5B6D"/>
    <w:rsid w:val="00DE6DA0"/>
    <w:rsid w:val="00DF10C0"/>
    <w:rsid w:val="00DF617A"/>
    <w:rsid w:val="00DF66CC"/>
    <w:rsid w:val="00DF73C2"/>
    <w:rsid w:val="00E002AB"/>
    <w:rsid w:val="00E0149F"/>
    <w:rsid w:val="00E05FAA"/>
    <w:rsid w:val="00E1010D"/>
    <w:rsid w:val="00E117FF"/>
    <w:rsid w:val="00E2092F"/>
    <w:rsid w:val="00E21C78"/>
    <w:rsid w:val="00E23917"/>
    <w:rsid w:val="00E241DD"/>
    <w:rsid w:val="00E24315"/>
    <w:rsid w:val="00E25A85"/>
    <w:rsid w:val="00E25E3B"/>
    <w:rsid w:val="00E304FA"/>
    <w:rsid w:val="00E30E3A"/>
    <w:rsid w:val="00E30F5C"/>
    <w:rsid w:val="00E327EC"/>
    <w:rsid w:val="00E342D6"/>
    <w:rsid w:val="00E40F24"/>
    <w:rsid w:val="00E4109F"/>
    <w:rsid w:val="00E4151D"/>
    <w:rsid w:val="00E41954"/>
    <w:rsid w:val="00E517E3"/>
    <w:rsid w:val="00E538A0"/>
    <w:rsid w:val="00E561F8"/>
    <w:rsid w:val="00E56A53"/>
    <w:rsid w:val="00E679A2"/>
    <w:rsid w:val="00E67A8E"/>
    <w:rsid w:val="00E71126"/>
    <w:rsid w:val="00E726D7"/>
    <w:rsid w:val="00E74233"/>
    <w:rsid w:val="00E7519D"/>
    <w:rsid w:val="00E775C9"/>
    <w:rsid w:val="00E82A5D"/>
    <w:rsid w:val="00E866FC"/>
    <w:rsid w:val="00E8683F"/>
    <w:rsid w:val="00E86A06"/>
    <w:rsid w:val="00E87E8F"/>
    <w:rsid w:val="00E937A9"/>
    <w:rsid w:val="00E94BAD"/>
    <w:rsid w:val="00E95A53"/>
    <w:rsid w:val="00E960F0"/>
    <w:rsid w:val="00E966D0"/>
    <w:rsid w:val="00E96C70"/>
    <w:rsid w:val="00E97405"/>
    <w:rsid w:val="00EA57FD"/>
    <w:rsid w:val="00EB0308"/>
    <w:rsid w:val="00EB046C"/>
    <w:rsid w:val="00EB3457"/>
    <w:rsid w:val="00EB3865"/>
    <w:rsid w:val="00EB3FCF"/>
    <w:rsid w:val="00EB7C70"/>
    <w:rsid w:val="00EB7CD3"/>
    <w:rsid w:val="00EC0D6D"/>
    <w:rsid w:val="00EC0E63"/>
    <w:rsid w:val="00EC1E9A"/>
    <w:rsid w:val="00EC4EDE"/>
    <w:rsid w:val="00EC5C1F"/>
    <w:rsid w:val="00ED18C2"/>
    <w:rsid w:val="00EE2666"/>
    <w:rsid w:val="00EE5611"/>
    <w:rsid w:val="00EE6798"/>
    <w:rsid w:val="00EF2705"/>
    <w:rsid w:val="00EF4209"/>
    <w:rsid w:val="00EF4231"/>
    <w:rsid w:val="00F041F9"/>
    <w:rsid w:val="00F07606"/>
    <w:rsid w:val="00F1100E"/>
    <w:rsid w:val="00F1293F"/>
    <w:rsid w:val="00F12A26"/>
    <w:rsid w:val="00F15A24"/>
    <w:rsid w:val="00F15F13"/>
    <w:rsid w:val="00F21215"/>
    <w:rsid w:val="00F22963"/>
    <w:rsid w:val="00F3126D"/>
    <w:rsid w:val="00F32C82"/>
    <w:rsid w:val="00F338B6"/>
    <w:rsid w:val="00F356DE"/>
    <w:rsid w:val="00F356FF"/>
    <w:rsid w:val="00F36A7B"/>
    <w:rsid w:val="00F36DFC"/>
    <w:rsid w:val="00F41216"/>
    <w:rsid w:val="00F41447"/>
    <w:rsid w:val="00F4305B"/>
    <w:rsid w:val="00F4541C"/>
    <w:rsid w:val="00F462D0"/>
    <w:rsid w:val="00F470EF"/>
    <w:rsid w:val="00F5097A"/>
    <w:rsid w:val="00F51DCF"/>
    <w:rsid w:val="00F52314"/>
    <w:rsid w:val="00F52E7F"/>
    <w:rsid w:val="00F5333F"/>
    <w:rsid w:val="00F53656"/>
    <w:rsid w:val="00F54F75"/>
    <w:rsid w:val="00F55344"/>
    <w:rsid w:val="00F561FF"/>
    <w:rsid w:val="00F56652"/>
    <w:rsid w:val="00F617B5"/>
    <w:rsid w:val="00F62996"/>
    <w:rsid w:val="00F630AE"/>
    <w:rsid w:val="00F66E4F"/>
    <w:rsid w:val="00F6723D"/>
    <w:rsid w:val="00F71901"/>
    <w:rsid w:val="00F72DC5"/>
    <w:rsid w:val="00F73872"/>
    <w:rsid w:val="00F760B0"/>
    <w:rsid w:val="00F77687"/>
    <w:rsid w:val="00F7778B"/>
    <w:rsid w:val="00F778E1"/>
    <w:rsid w:val="00F80F3A"/>
    <w:rsid w:val="00F829B8"/>
    <w:rsid w:val="00F85475"/>
    <w:rsid w:val="00F919F9"/>
    <w:rsid w:val="00F9207D"/>
    <w:rsid w:val="00F9211A"/>
    <w:rsid w:val="00F9621F"/>
    <w:rsid w:val="00F96580"/>
    <w:rsid w:val="00F97EC7"/>
    <w:rsid w:val="00FA11AC"/>
    <w:rsid w:val="00FA1F79"/>
    <w:rsid w:val="00FA35E4"/>
    <w:rsid w:val="00FA5D80"/>
    <w:rsid w:val="00FA790B"/>
    <w:rsid w:val="00FA798D"/>
    <w:rsid w:val="00FB4306"/>
    <w:rsid w:val="00FB5712"/>
    <w:rsid w:val="00FB587D"/>
    <w:rsid w:val="00FB5A59"/>
    <w:rsid w:val="00FC29EC"/>
    <w:rsid w:val="00FC2C68"/>
    <w:rsid w:val="00FC2DAF"/>
    <w:rsid w:val="00FC3D50"/>
    <w:rsid w:val="00FC45A2"/>
    <w:rsid w:val="00FD0C2C"/>
    <w:rsid w:val="00FD310F"/>
    <w:rsid w:val="00FD6870"/>
    <w:rsid w:val="00FE512A"/>
    <w:rsid w:val="00FF14EA"/>
    <w:rsid w:val="00FF213B"/>
    <w:rsid w:val="00FF4A19"/>
    <w:rsid w:val="00FF4C42"/>
    <w:rsid w:val="00FF69D7"/>
    <w:rsid w:val="00FF7D02"/>
    <w:rsid w:val="4F769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B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00"/>
  </w:style>
  <w:style w:type="paragraph" w:styleId="Heading1">
    <w:name w:val="heading 1"/>
    <w:basedOn w:val="Normal"/>
    <w:next w:val="Normal"/>
    <w:link w:val="Heading1Char"/>
    <w:uiPriority w:val="9"/>
    <w:qFormat/>
    <w:rsid w:val="002F0C1E"/>
    <w:pPr>
      <w:keepNext/>
      <w:keepLines/>
      <w:pageBreakBefore/>
      <w:spacing w:after="240" w:line="240" w:lineRule="auto"/>
      <w:jc w:val="both"/>
      <w:outlineLvl w:val="0"/>
    </w:pPr>
    <w:rPr>
      <w:rFonts w:ascii="Corbel" w:eastAsia="Arial" w:hAnsi="Corbel" w:cstheme="majorBidi"/>
      <w:b/>
      <w:bCs/>
      <w:color w:val="000000" w:themeColor="text1"/>
      <w:sz w:val="32"/>
      <w:szCs w:val="32"/>
    </w:rPr>
  </w:style>
  <w:style w:type="paragraph" w:styleId="Heading2">
    <w:name w:val="heading 2"/>
    <w:basedOn w:val="Normal"/>
    <w:next w:val="Normal"/>
    <w:link w:val="Heading2Char"/>
    <w:uiPriority w:val="9"/>
    <w:unhideWhenUsed/>
    <w:qFormat/>
    <w:rsid w:val="002F0C1E"/>
    <w:pPr>
      <w:keepNext/>
      <w:keepLines/>
      <w:spacing w:before="240" w:after="120"/>
      <w:jc w:val="both"/>
      <w:outlineLvl w:val="1"/>
    </w:pPr>
    <w:rPr>
      <w:rFonts w:ascii="Corbel" w:eastAsiaTheme="majorEastAsia" w:hAnsi="Corbel" w:cstheme="majorBidi"/>
      <w:b/>
      <w:bCs/>
      <w:color w:val="000000" w:themeColor="text1"/>
      <w:sz w:val="28"/>
      <w:szCs w:val="28"/>
    </w:rPr>
  </w:style>
  <w:style w:type="paragraph" w:styleId="Heading3">
    <w:name w:val="heading 3"/>
    <w:basedOn w:val="Normal"/>
    <w:next w:val="Normal"/>
    <w:link w:val="Heading3Char"/>
    <w:uiPriority w:val="9"/>
    <w:unhideWhenUsed/>
    <w:qFormat/>
    <w:rsid w:val="002F0C1E"/>
    <w:pPr>
      <w:keepNext/>
      <w:keepLines/>
      <w:spacing w:before="240" w:after="0"/>
      <w:outlineLvl w:val="2"/>
    </w:pPr>
    <w:rPr>
      <w:rFonts w:ascii="Corbel" w:eastAsiaTheme="majorEastAsia" w:hAnsi="Corbel" w:cstheme="majorBidi"/>
      <w:b/>
      <w:bCs/>
      <w:color w:val="000000" w:themeColor="text1"/>
      <w:sz w:val="24"/>
      <w:szCs w:val="24"/>
    </w:rPr>
  </w:style>
  <w:style w:type="paragraph" w:styleId="Heading4">
    <w:name w:val="heading 4"/>
    <w:basedOn w:val="Normal"/>
    <w:next w:val="Normal"/>
    <w:link w:val="Heading4Char"/>
    <w:uiPriority w:val="9"/>
    <w:unhideWhenUsed/>
    <w:qFormat/>
    <w:rsid w:val="00CD67B3"/>
    <w:pPr>
      <w:keepNext/>
      <w:spacing w:before="240"/>
      <w:outlineLvl w:val="3"/>
    </w:pPr>
    <w:rPr>
      <w:rFonts w:ascii="Corbel" w:eastAsia="Arial" w:hAnsi="Corbel" w:cs="Times New Roman"/>
      <w:b/>
      <w:bCs/>
      <w:spacing w:val="-1"/>
      <w:szCs w:val="24"/>
    </w:rPr>
  </w:style>
  <w:style w:type="paragraph" w:styleId="Heading5">
    <w:name w:val="heading 5"/>
    <w:basedOn w:val="Normal"/>
    <w:next w:val="Normal"/>
    <w:link w:val="Heading5Char"/>
    <w:uiPriority w:val="9"/>
    <w:semiHidden/>
    <w:unhideWhenUsed/>
    <w:qFormat/>
    <w:rsid w:val="00185E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ind w:left="695" w:hanging="721"/>
    </w:pPr>
    <w:rPr>
      <w:rFonts w:ascii="Arial" w:eastAsia="Arial" w:hAnsi="Arial"/>
      <w:b/>
      <w:bCs/>
      <w:sz w:val="20"/>
      <w:szCs w:val="20"/>
    </w:rPr>
  </w:style>
  <w:style w:type="paragraph" w:styleId="BodyText">
    <w:name w:val="Body Text"/>
    <w:basedOn w:val="Normal"/>
    <w:link w:val="BodyTextChar"/>
    <w:rsid w:val="009B2977"/>
    <w:pPr>
      <w:spacing w:before="240" w:after="0" w:line="240" w:lineRule="auto"/>
      <w:jc w:val="both"/>
    </w:pPr>
    <w:rPr>
      <w:rFonts w:ascii="Times New Roman" w:eastAsia="Arial" w:hAnsi="Times New Roman" w:cs="Times New Roman"/>
      <w:spacing w:val="-1"/>
      <w:sz w:val="24"/>
      <w:szCs w:val="24"/>
    </w:rPr>
  </w:style>
  <w:style w:type="paragraph" w:styleId="ListParagraph">
    <w:name w:val="List Paragraph"/>
    <w:basedOn w:val="Normal"/>
    <w:uiPriority w:val="34"/>
    <w:qFormat/>
    <w:rsid w:val="00DD4D54"/>
    <w:pPr>
      <w:tabs>
        <w:tab w:val="left" w:pos="860"/>
      </w:tabs>
      <w:spacing w:before="240" w:after="0" w:line="240" w:lineRule="auto"/>
      <w:jc w:val="both"/>
    </w:pPr>
    <w:rPr>
      <w:rFonts w:ascii="Times New Roman" w:eastAsia="Arial" w:hAnsi="Times New Roman" w:cs="Times New Roman"/>
      <w:spacing w:val="-1"/>
      <w:sz w:val="24"/>
      <w:szCs w:val="24"/>
    </w:r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C352C7"/>
    <w:rPr>
      <w:rFonts w:ascii="Tahoma" w:hAnsi="Tahoma" w:cs="Tahoma"/>
      <w:sz w:val="16"/>
      <w:szCs w:val="16"/>
    </w:rPr>
  </w:style>
  <w:style w:type="character" w:customStyle="1" w:styleId="BalloonTextChar">
    <w:name w:val="Balloon Text Char"/>
    <w:basedOn w:val="DefaultParagraphFont"/>
    <w:link w:val="BalloonText"/>
    <w:uiPriority w:val="99"/>
    <w:semiHidden/>
    <w:rsid w:val="00C352C7"/>
    <w:rPr>
      <w:rFonts w:ascii="Tahoma" w:hAnsi="Tahoma" w:cs="Tahoma"/>
      <w:sz w:val="16"/>
      <w:szCs w:val="16"/>
    </w:rPr>
  </w:style>
  <w:style w:type="paragraph" w:customStyle="1" w:styleId="Author">
    <w:name w:val="Author"/>
    <w:basedOn w:val="NoSpacing"/>
    <w:next w:val="NoSpacing"/>
    <w:link w:val="AuthorChar"/>
    <w:rsid w:val="00185E00"/>
  </w:style>
  <w:style w:type="character" w:customStyle="1" w:styleId="AuthorChar">
    <w:name w:val="Author Char"/>
    <w:basedOn w:val="NoSpacingChar"/>
    <w:link w:val="Author"/>
    <w:rsid w:val="00185E00"/>
  </w:style>
  <w:style w:type="paragraph" w:styleId="NoSpacing">
    <w:name w:val="No Spacing"/>
    <w:link w:val="NoSpacingChar"/>
    <w:uiPriority w:val="1"/>
    <w:qFormat/>
    <w:rsid w:val="00185E00"/>
    <w:pPr>
      <w:spacing w:after="0" w:line="240" w:lineRule="auto"/>
    </w:pPr>
  </w:style>
  <w:style w:type="character" w:customStyle="1" w:styleId="AddresseeChar">
    <w:name w:val="Addressee Char"/>
    <w:basedOn w:val="NoSpacingChar"/>
    <w:rsid w:val="00185E00"/>
  </w:style>
  <w:style w:type="paragraph" w:customStyle="1" w:styleId="Recipient">
    <w:name w:val="Recipient"/>
    <w:basedOn w:val="NoSpacing"/>
    <w:next w:val="NoSpacing"/>
    <w:link w:val="RecipientChar"/>
    <w:rsid w:val="00185E00"/>
  </w:style>
  <w:style w:type="character" w:customStyle="1" w:styleId="RecipientChar">
    <w:name w:val="Recipient Char"/>
    <w:basedOn w:val="NoSpacingChar"/>
    <w:link w:val="Recipient"/>
    <w:rsid w:val="00185E00"/>
  </w:style>
  <w:style w:type="paragraph" w:customStyle="1" w:styleId="Bullet1">
    <w:name w:val="Bullet 1"/>
    <w:basedOn w:val="ListParagraph"/>
    <w:rsid w:val="002F0C1E"/>
    <w:pPr>
      <w:numPr>
        <w:numId w:val="54"/>
      </w:numPr>
      <w:spacing w:before="120" w:after="120"/>
    </w:pPr>
    <w:rPr>
      <w:rFonts w:eastAsia="Times New Roman"/>
      <w:bCs/>
      <w:spacing w:val="-2"/>
    </w:rPr>
  </w:style>
  <w:style w:type="paragraph" w:customStyle="1" w:styleId="Bullet2">
    <w:name w:val="Bullet 2"/>
    <w:basedOn w:val="Bullet1"/>
    <w:rsid w:val="00326F03"/>
    <w:pPr>
      <w:numPr>
        <w:numId w:val="58"/>
      </w:numPr>
      <w:tabs>
        <w:tab w:val="clear" w:pos="860"/>
      </w:tabs>
      <w:ind w:left="1080"/>
    </w:pPr>
  </w:style>
  <w:style w:type="paragraph" w:customStyle="1" w:styleId="Bullet3">
    <w:name w:val="Bullet 3"/>
    <w:basedOn w:val="ListParagraph"/>
    <w:rsid w:val="00326F03"/>
    <w:pPr>
      <w:numPr>
        <w:ilvl w:val="1"/>
        <w:numId w:val="55"/>
      </w:numPr>
      <w:spacing w:before="120"/>
      <w:ind w:left="1440"/>
    </w:pPr>
    <w:rPr>
      <w:spacing w:val="1"/>
    </w:rPr>
  </w:style>
  <w:style w:type="paragraph" w:customStyle="1" w:styleId="NumberedList">
    <w:name w:val="Numbered List"/>
    <w:basedOn w:val="Bullet1"/>
    <w:rsid w:val="00B64E6C"/>
    <w:pPr>
      <w:numPr>
        <w:numId w:val="2"/>
      </w:numPr>
    </w:pPr>
  </w:style>
  <w:style w:type="paragraph" w:customStyle="1" w:styleId="TableText">
    <w:name w:val="Table Text"/>
    <w:basedOn w:val="Normal"/>
    <w:rsid w:val="00AE3E45"/>
    <w:pPr>
      <w:spacing w:before="40" w:after="40" w:line="240" w:lineRule="auto"/>
    </w:pPr>
    <w:rPr>
      <w:rFonts w:ascii="Times New Roman" w:eastAsia="Times New Roman" w:hAnsi="Times New Roman" w:cs="Times New Roman"/>
      <w:sz w:val="24"/>
      <w:szCs w:val="24"/>
    </w:rPr>
  </w:style>
  <w:style w:type="paragraph" w:customStyle="1" w:styleId="TableBullet1">
    <w:name w:val="Table Bullet 1"/>
    <w:basedOn w:val="TableText"/>
    <w:rsid w:val="00185E00"/>
    <w:pPr>
      <w:numPr>
        <w:numId w:val="1"/>
      </w:numPr>
    </w:pPr>
  </w:style>
  <w:style w:type="paragraph" w:customStyle="1" w:styleId="TableBullet2">
    <w:name w:val="Table Bullet 2"/>
    <w:basedOn w:val="TableText"/>
    <w:rsid w:val="00185E00"/>
    <w:pPr>
      <w:numPr>
        <w:ilvl w:val="1"/>
        <w:numId w:val="1"/>
      </w:numPr>
    </w:pPr>
  </w:style>
  <w:style w:type="paragraph" w:customStyle="1" w:styleId="TableNumbering">
    <w:name w:val="Table Numbering"/>
    <w:basedOn w:val="TableText"/>
    <w:rsid w:val="00185E00"/>
  </w:style>
  <w:style w:type="paragraph" w:customStyle="1" w:styleId="TableNote">
    <w:name w:val="Table Note"/>
    <w:basedOn w:val="Normal"/>
    <w:rsid w:val="00185E00"/>
    <w:pPr>
      <w:spacing w:before="40" w:after="40"/>
      <w:ind w:left="274" w:hanging="274"/>
    </w:pPr>
    <w:rPr>
      <w:rFonts w:asciiTheme="majorHAnsi" w:eastAsia="Times New Roman" w:hAnsiTheme="majorHAnsi" w:cs="Times New Roman"/>
      <w:sz w:val="20"/>
      <w:szCs w:val="24"/>
    </w:rPr>
  </w:style>
  <w:style w:type="paragraph" w:customStyle="1" w:styleId="TableTitle">
    <w:name w:val="Table Title"/>
    <w:basedOn w:val="Normal"/>
    <w:rsid w:val="00D60D0C"/>
    <w:pPr>
      <w:keepNext/>
      <w:spacing w:before="240" w:after="0" w:line="240" w:lineRule="auto"/>
      <w:jc w:val="both"/>
    </w:pPr>
    <w:rPr>
      <w:rFonts w:ascii="Times New Roman" w:hAnsi="Times New Roman" w:cs="Times New Roman"/>
      <w:b/>
      <w:color w:val="000000"/>
      <w:sz w:val="24"/>
    </w:rPr>
  </w:style>
  <w:style w:type="paragraph" w:customStyle="1" w:styleId="TableTextCentered">
    <w:name w:val="Table Text Centered"/>
    <w:basedOn w:val="TableText"/>
    <w:rsid w:val="00185E00"/>
    <w:pPr>
      <w:jc w:val="center"/>
    </w:pPr>
  </w:style>
  <w:style w:type="character" w:customStyle="1" w:styleId="Heading4Inline">
    <w:name w:val="Heading 4 Inline"/>
    <w:basedOn w:val="Heading4Char"/>
    <w:uiPriority w:val="1"/>
    <w:rsid w:val="00185E00"/>
    <w:rPr>
      <w:rFonts w:asciiTheme="majorHAnsi" w:eastAsiaTheme="majorEastAsia" w:hAnsiTheme="majorHAnsi" w:cstheme="majorBidi"/>
      <w:b/>
      <w:bCs/>
      <w:i w:val="0"/>
      <w:iCs w:val="0"/>
      <w:color w:val="4F81BD" w:themeColor="accent1"/>
      <w:spacing w:val="-1"/>
      <w:sz w:val="24"/>
      <w:szCs w:val="24"/>
    </w:rPr>
  </w:style>
  <w:style w:type="character" w:customStyle="1" w:styleId="Heading5Inline">
    <w:name w:val="Heading 5 Inline"/>
    <w:basedOn w:val="Heading5Char"/>
    <w:uiPriority w:val="1"/>
    <w:rsid w:val="00185E00"/>
    <w:rPr>
      <w:rFonts w:asciiTheme="majorHAnsi" w:eastAsiaTheme="majorEastAsia" w:hAnsiTheme="majorHAnsi" w:cstheme="majorBidi"/>
      <w:color w:val="243F60" w:themeColor="accent1" w:themeShade="7F"/>
    </w:rPr>
  </w:style>
  <w:style w:type="paragraph" w:customStyle="1" w:styleId="TableColHeadingLeft">
    <w:name w:val="Table Col Heading Left"/>
    <w:basedOn w:val="BodyText"/>
    <w:rsid w:val="00185E00"/>
    <w:pPr>
      <w:spacing w:before="40" w:after="40"/>
    </w:pPr>
    <w:rPr>
      <w:rFonts w:asciiTheme="majorHAnsi" w:eastAsia="Times New Roman" w:hAnsiTheme="majorHAnsi"/>
      <w:bCs/>
      <w:szCs w:val="20"/>
    </w:rPr>
  </w:style>
  <w:style w:type="paragraph" w:customStyle="1" w:styleId="TableColHeadingCenter">
    <w:name w:val="Table Col Heading Center"/>
    <w:basedOn w:val="TableColHeadingLeft"/>
    <w:rsid w:val="00185E00"/>
    <w:pPr>
      <w:jc w:val="center"/>
    </w:pPr>
  </w:style>
  <w:style w:type="paragraph" w:customStyle="1" w:styleId="CoverTitle">
    <w:name w:val="Cover Title"/>
    <w:link w:val="CoverTitleChar"/>
    <w:rsid w:val="00185E00"/>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185E00"/>
    <w:rPr>
      <w:rFonts w:ascii="Franklin Gothic Demi" w:eastAsia="Perpetua" w:hAnsi="Franklin Gothic Demi" w:cs="Times New Roman"/>
      <w:color w:val="005295"/>
      <w:sz w:val="50"/>
      <w:szCs w:val="50"/>
    </w:rPr>
  </w:style>
  <w:style w:type="paragraph" w:customStyle="1" w:styleId="CoverSubtitle">
    <w:name w:val="Cover Subtitle"/>
    <w:link w:val="CoverSubtitleChar"/>
    <w:rsid w:val="00185E00"/>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185E00"/>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rsid w:val="00185E00"/>
    <w:pPr>
      <w:tabs>
        <w:tab w:val="right" w:pos="9360"/>
      </w:tabs>
    </w:pPr>
    <w:rPr>
      <w:rFonts w:eastAsia="Times New Roman" w:cs="Times New Roman"/>
      <w:szCs w:val="24"/>
    </w:rPr>
  </w:style>
  <w:style w:type="paragraph" w:customStyle="1" w:styleId="CoverDate">
    <w:name w:val="Cover Date"/>
    <w:basedOn w:val="Normal"/>
    <w:rsid w:val="00185E00"/>
    <w:pPr>
      <w:jc w:val="center"/>
    </w:pPr>
    <w:rPr>
      <w:rFonts w:ascii="Franklin Gothic Book" w:eastAsia="Perpetua" w:hAnsi="Franklin Gothic Book" w:cs="Times New Roman"/>
      <w:color w:val="FFFFFF"/>
      <w:spacing w:val="12"/>
    </w:rPr>
  </w:style>
  <w:style w:type="paragraph" w:customStyle="1" w:styleId="InsideCoverTitleSubtitle">
    <w:name w:val="Inside Cover Title/Subtitle"/>
    <w:basedOn w:val="Normal"/>
    <w:rsid w:val="00185E00"/>
    <w:pPr>
      <w:spacing w:after="240"/>
      <w:jc w:val="center"/>
    </w:pPr>
    <w:rPr>
      <w:rFonts w:eastAsia="Times New Roman" w:cs="Times New Roman"/>
      <w:b/>
      <w:bCs/>
      <w:sz w:val="48"/>
      <w:szCs w:val="48"/>
    </w:rPr>
  </w:style>
  <w:style w:type="paragraph" w:customStyle="1" w:styleId="InsideCoverDate">
    <w:name w:val="Inside Cover Date"/>
    <w:basedOn w:val="InsideCoverTitleSubtitle"/>
    <w:rsid w:val="00185E00"/>
    <w:rPr>
      <w:sz w:val="32"/>
    </w:rPr>
  </w:style>
  <w:style w:type="paragraph" w:customStyle="1" w:styleId="InsideCoverAuthor">
    <w:name w:val="Inside Cover Author"/>
    <w:basedOn w:val="InsideCoverDate"/>
    <w:rsid w:val="00185E00"/>
    <w:rPr>
      <w:sz w:val="28"/>
    </w:rPr>
  </w:style>
  <w:style w:type="paragraph" w:customStyle="1" w:styleId="InsideCoverAuthorTitleOrg">
    <w:name w:val="Inside Cover Author Title/Org"/>
    <w:basedOn w:val="InsideCoverAuthor"/>
    <w:rsid w:val="00185E00"/>
    <w:rPr>
      <w:i/>
      <w:iCs/>
    </w:rPr>
  </w:style>
  <w:style w:type="paragraph" w:customStyle="1" w:styleId="CoverAuthorName">
    <w:name w:val="Cover Author Name"/>
    <w:basedOn w:val="Normal"/>
    <w:link w:val="CoverAuthorNameChar"/>
    <w:rsid w:val="00185E00"/>
    <w:pPr>
      <w:ind w:left="2430"/>
    </w:pPr>
    <w:rPr>
      <w:rFonts w:ascii="Franklin Gothic Demi" w:eastAsia="Perpetua" w:hAnsi="Franklin Gothic Demi" w:cs="Times New Roman"/>
      <w:noProof/>
      <w:color w:val="595959"/>
      <w:sz w:val="28"/>
      <w:szCs w:val="28"/>
    </w:rPr>
  </w:style>
  <w:style w:type="character" w:customStyle="1" w:styleId="CoverAuthorNameChar">
    <w:name w:val="Cover Author Name Char"/>
    <w:basedOn w:val="DefaultParagraphFont"/>
    <w:link w:val="CoverAuthorName"/>
    <w:rsid w:val="00185E00"/>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rsid w:val="00185E00"/>
    <w:pPr>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185E00"/>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rsid w:val="00185E00"/>
    <w:rPr>
      <w:rFonts w:eastAsia="Times New Roman" w:cs="Times New Roman"/>
      <w:sz w:val="20"/>
      <w:szCs w:val="24"/>
    </w:rPr>
  </w:style>
  <w:style w:type="character" w:customStyle="1" w:styleId="InsideCoverCopyrightTextChar">
    <w:name w:val="Inside Cover Copyright Text Char"/>
    <w:basedOn w:val="DefaultParagraphFont"/>
    <w:link w:val="InsideCoverCopyrightText"/>
    <w:rsid w:val="00185E00"/>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rsid w:val="00185E00"/>
    <w:pPr>
      <w:ind w:left="720"/>
    </w:pPr>
    <w:rPr>
      <w:rFonts w:eastAsia="Times New Roman" w:cs="Times New Roman"/>
      <w:szCs w:val="24"/>
    </w:rPr>
  </w:style>
  <w:style w:type="character" w:customStyle="1" w:styleId="InsideCoverAddressChar">
    <w:name w:val="Inside Cover Address Char"/>
    <w:basedOn w:val="DefaultParagraphFont"/>
    <w:link w:val="InsideCoverAddress"/>
    <w:rsid w:val="00185E00"/>
    <w:rPr>
      <w:rFonts w:ascii="Times New Roman" w:eastAsia="Times New Roman" w:hAnsi="Times New Roman" w:cs="Times New Roman"/>
      <w:sz w:val="24"/>
      <w:szCs w:val="24"/>
    </w:rPr>
  </w:style>
  <w:style w:type="paragraph" w:customStyle="1" w:styleId="PBodyText">
    <w:name w:val="P.Body Text"/>
    <w:rsid w:val="00185E00"/>
    <w:pPr>
      <w:spacing w:after="240" w:line="240" w:lineRule="auto"/>
    </w:pPr>
    <w:rPr>
      <w:rFonts w:ascii="Times New Roman" w:eastAsia="Times New Roman" w:hAnsi="Times New Roman" w:cs="Times"/>
      <w:sz w:val="24"/>
    </w:rPr>
  </w:style>
  <w:style w:type="paragraph" w:customStyle="1" w:styleId="PCoverHead1">
    <w:name w:val="P.Cover Head 1"/>
    <w:rsid w:val="00185E00"/>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rsid w:val="00185E00"/>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rsid w:val="00185E00"/>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rsid w:val="00185E00"/>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rsid w:val="00185E00"/>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rsid w:val="00185E00"/>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rsid w:val="00185E00"/>
    <w:pPr>
      <w:spacing w:after="120"/>
    </w:pPr>
    <w:rPr>
      <w:rFonts w:eastAsia="Times New Roman" w:cs="Times New Roman"/>
      <w:iCs/>
      <w:sz w:val="20"/>
      <w:szCs w:val="20"/>
    </w:rPr>
  </w:style>
  <w:style w:type="character" w:customStyle="1" w:styleId="CopyrightinfoChar">
    <w:name w:val="Copyright info Char"/>
    <w:basedOn w:val="DefaultParagraphFont"/>
    <w:link w:val="Copyrightinfo"/>
    <w:rsid w:val="00185E00"/>
    <w:rPr>
      <w:rFonts w:ascii="Times New Roman" w:eastAsia="Times New Roman" w:hAnsi="Times New Roman" w:cs="Times New Roman"/>
      <w:iCs/>
      <w:sz w:val="20"/>
      <w:szCs w:val="20"/>
    </w:rPr>
  </w:style>
  <w:style w:type="paragraph" w:customStyle="1" w:styleId="TitlePagePublicationNumberandDate">
    <w:name w:val="Title Page Publication Number and Date"/>
    <w:basedOn w:val="Copyrightinfo"/>
    <w:link w:val="TitlePagePublicationNumberandDateChar"/>
    <w:rsid w:val="00185E00"/>
    <w:pPr>
      <w:tabs>
        <w:tab w:val="right" w:pos="9360"/>
      </w:tabs>
      <w:spacing w:before="120" w:after="0"/>
    </w:pPr>
  </w:style>
  <w:style w:type="character" w:customStyle="1" w:styleId="TitlePagePublicationNumberandDateChar">
    <w:name w:val="Title Page Publication Number and Date Char"/>
    <w:basedOn w:val="CopyrightinfoChar"/>
    <w:link w:val="TitlePagePublicationNumberandDate"/>
    <w:rsid w:val="00185E00"/>
    <w:rPr>
      <w:rFonts w:ascii="Times New Roman" w:eastAsia="Times New Roman" w:hAnsi="Times New Roman" w:cs="Times New Roman"/>
      <w:iCs/>
      <w:sz w:val="20"/>
      <w:szCs w:val="20"/>
    </w:rPr>
  </w:style>
  <w:style w:type="paragraph" w:customStyle="1" w:styleId="PTitleAddress">
    <w:name w:val="P.Title Address"/>
    <w:basedOn w:val="Normal"/>
    <w:rsid w:val="00185E00"/>
    <w:pPr>
      <w:ind w:left="720"/>
    </w:pPr>
    <w:rPr>
      <w:rFonts w:eastAsia="Times New Roman" w:cs="Times New Roman"/>
    </w:rPr>
  </w:style>
  <w:style w:type="paragraph" w:customStyle="1" w:styleId="PTitleCopyright">
    <w:name w:val="P.Title Copyright"/>
    <w:basedOn w:val="Normal"/>
    <w:rsid w:val="00185E00"/>
    <w:pPr>
      <w:spacing w:before="240"/>
    </w:pPr>
    <w:rPr>
      <w:rFonts w:eastAsia="Times New Roman" w:cs="Times New Roman"/>
    </w:rPr>
  </w:style>
  <w:style w:type="paragraph" w:customStyle="1" w:styleId="PTitlePubNo">
    <w:name w:val="P.Title PubNo"/>
    <w:basedOn w:val="Copyrightinfo"/>
    <w:rsid w:val="00185E00"/>
    <w:pPr>
      <w:tabs>
        <w:tab w:val="right" w:pos="9360"/>
      </w:tabs>
      <w:spacing w:before="120" w:after="0"/>
    </w:pPr>
  </w:style>
  <w:style w:type="paragraph" w:customStyle="1" w:styleId="PTitle">
    <w:name w:val="P.Title"/>
    <w:basedOn w:val="Normal"/>
    <w:rsid w:val="00185E00"/>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rsid w:val="00185E00"/>
    <w:pPr>
      <w:spacing w:before="1320"/>
      <w:jc w:val="center"/>
    </w:pPr>
    <w:rPr>
      <w:rFonts w:ascii="Franklin Gothic Demi" w:eastAsia="Times New Roman" w:hAnsi="Franklin Gothic Demi" w:cs="Times New Roman"/>
      <w:bCs/>
      <w:sz w:val="32"/>
      <w:szCs w:val="48"/>
    </w:rPr>
  </w:style>
  <w:style w:type="paragraph" w:customStyle="1" w:styleId="PTitleAuthor">
    <w:name w:val="P.Title Author"/>
    <w:basedOn w:val="Normal"/>
    <w:rsid w:val="00185E00"/>
    <w:pPr>
      <w:spacing w:before="960"/>
      <w:jc w:val="center"/>
    </w:pPr>
    <w:rPr>
      <w:rFonts w:ascii="Franklin Gothic Demi" w:eastAsia="Times New Roman" w:hAnsi="Franklin Gothic Demi" w:cs="Times New Roman"/>
      <w:bCs/>
      <w:sz w:val="28"/>
      <w:szCs w:val="48"/>
    </w:rPr>
  </w:style>
  <w:style w:type="paragraph" w:customStyle="1" w:styleId="PTitleOrg">
    <w:name w:val="P.Title Org"/>
    <w:basedOn w:val="Normal"/>
    <w:rsid w:val="00185E00"/>
    <w:pPr>
      <w:spacing w:after="5280"/>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rsid w:val="00185E00"/>
    <w:rPr>
      <w:rFonts w:ascii="Franklin Gothic Book" w:eastAsia="Times New Roman" w:hAnsi="Franklin Gothic Book" w:cs="Times"/>
      <w:color w:val="002C5F"/>
      <w:spacing w:val="-2"/>
      <w:sz w:val="17"/>
      <w:szCs w:val="17"/>
    </w:rPr>
  </w:style>
  <w:style w:type="paragraph" w:customStyle="1" w:styleId="BackCoverAddress">
    <w:name w:val="Back Cover Address"/>
    <w:basedOn w:val="Normal"/>
    <w:rsid w:val="00185E00"/>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rsid w:val="00185E00"/>
    <w:pPr>
      <w:spacing w:before="120"/>
    </w:pPr>
    <w:rPr>
      <w:b/>
    </w:rPr>
  </w:style>
  <w:style w:type="paragraph" w:customStyle="1" w:styleId="BackCoverLocationTitle">
    <w:name w:val="Back Cover Location Title"/>
    <w:rsid w:val="00185E00"/>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rsid w:val="00185E00"/>
    <w:pPr>
      <w:spacing w:after="0"/>
    </w:pPr>
    <w:rPr>
      <w:caps w:val="0"/>
    </w:rPr>
  </w:style>
  <w:style w:type="paragraph" w:customStyle="1" w:styleId="BackCoverLocation">
    <w:name w:val="Back Cover Location"/>
    <w:aliases w:val="BCL"/>
    <w:basedOn w:val="Normal"/>
    <w:rsid w:val="00185E00"/>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character" w:customStyle="1" w:styleId="Heading1Char">
    <w:name w:val="Heading 1 Char"/>
    <w:basedOn w:val="DefaultParagraphFont"/>
    <w:link w:val="Heading1"/>
    <w:uiPriority w:val="9"/>
    <w:rsid w:val="002F0C1E"/>
    <w:rPr>
      <w:rFonts w:ascii="Corbel" w:eastAsia="Arial" w:hAnsi="Corbel" w:cstheme="majorBidi"/>
      <w:b/>
      <w:bCs/>
      <w:color w:val="000000" w:themeColor="text1"/>
      <w:sz w:val="32"/>
      <w:szCs w:val="32"/>
    </w:rPr>
  </w:style>
  <w:style w:type="character" w:customStyle="1" w:styleId="Heading2Char">
    <w:name w:val="Heading 2 Char"/>
    <w:basedOn w:val="DefaultParagraphFont"/>
    <w:link w:val="Heading2"/>
    <w:uiPriority w:val="9"/>
    <w:rsid w:val="002F0C1E"/>
    <w:rPr>
      <w:rFonts w:ascii="Corbel" w:eastAsiaTheme="majorEastAsia" w:hAnsi="Corbel" w:cstheme="majorBidi"/>
      <w:b/>
      <w:bCs/>
      <w:color w:val="000000" w:themeColor="text1"/>
      <w:sz w:val="28"/>
      <w:szCs w:val="28"/>
    </w:rPr>
  </w:style>
  <w:style w:type="character" w:customStyle="1" w:styleId="Heading3Char">
    <w:name w:val="Heading 3 Char"/>
    <w:basedOn w:val="DefaultParagraphFont"/>
    <w:link w:val="Heading3"/>
    <w:uiPriority w:val="9"/>
    <w:rsid w:val="002F0C1E"/>
    <w:rPr>
      <w:rFonts w:ascii="Corbel" w:eastAsiaTheme="majorEastAsia" w:hAnsi="Corbel" w:cstheme="majorBidi"/>
      <w:b/>
      <w:bCs/>
      <w:color w:val="000000" w:themeColor="text1"/>
      <w:sz w:val="24"/>
      <w:szCs w:val="24"/>
    </w:rPr>
  </w:style>
  <w:style w:type="character" w:customStyle="1" w:styleId="Heading4Char">
    <w:name w:val="Heading 4 Char"/>
    <w:basedOn w:val="DefaultParagraphFont"/>
    <w:link w:val="Heading4"/>
    <w:uiPriority w:val="9"/>
    <w:rsid w:val="00CD67B3"/>
    <w:rPr>
      <w:rFonts w:ascii="Corbel" w:eastAsia="Arial" w:hAnsi="Corbel" w:cs="Times New Roman"/>
      <w:b/>
      <w:bCs/>
      <w:spacing w:val="-1"/>
      <w:szCs w:val="24"/>
    </w:rPr>
  </w:style>
  <w:style w:type="character" w:customStyle="1" w:styleId="Heading5Char">
    <w:name w:val="Heading 5 Char"/>
    <w:basedOn w:val="DefaultParagraphFont"/>
    <w:link w:val="Heading5"/>
    <w:uiPriority w:val="9"/>
    <w:semiHidden/>
    <w:rsid w:val="00185E00"/>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rsid w:val="00B64E6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64E6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D4D54"/>
    <w:pPr>
      <w:tabs>
        <w:tab w:val="right" w:pos="9360"/>
      </w:tabs>
      <w:spacing w:line="265" w:lineRule="exact"/>
      <w:ind w:left="20"/>
    </w:pPr>
    <w:rPr>
      <w:rFonts w:ascii="Times New Roman" w:eastAsia="Arial" w:hAnsi="Times New Roman" w:cs="Times New Roman"/>
      <w:b/>
      <w:bCs/>
      <w:spacing w:val="-1"/>
      <w:sz w:val="20"/>
      <w:szCs w:val="20"/>
      <w:u w:val="single" w:color="000000"/>
    </w:rPr>
  </w:style>
  <w:style w:type="character" w:customStyle="1" w:styleId="HeaderChar">
    <w:name w:val="Header Char"/>
    <w:basedOn w:val="DefaultParagraphFont"/>
    <w:link w:val="Header"/>
    <w:uiPriority w:val="99"/>
    <w:rsid w:val="00185E00"/>
    <w:rPr>
      <w:rFonts w:ascii="Times New Roman" w:eastAsia="Arial" w:hAnsi="Times New Roman" w:cs="Times New Roman"/>
      <w:b/>
      <w:bCs/>
      <w:spacing w:val="-1"/>
      <w:sz w:val="20"/>
      <w:szCs w:val="20"/>
      <w:u w:val="single" w:color="000000"/>
    </w:rPr>
  </w:style>
  <w:style w:type="paragraph" w:styleId="Footer">
    <w:name w:val="footer"/>
    <w:basedOn w:val="Normal"/>
    <w:link w:val="FooterChar"/>
    <w:uiPriority w:val="99"/>
    <w:unhideWhenUsed/>
    <w:rsid w:val="00185E00"/>
    <w:pPr>
      <w:tabs>
        <w:tab w:val="center" w:pos="4680"/>
        <w:tab w:val="right" w:pos="9360"/>
      </w:tabs>
      <w:spacing w:before="120"/>
      <w:ind w:left="432"/>
    </w:pPr>
    <w:rPr>
      <w:color w:val="1F497D" w:themeColor="text2"/>
      <w:sz w:val="18"/>
    </w:rPr>
  </w:style>
  <w:style w:type="character" w:customStyle="1" w:styleId="FooterChar">
    <w:name w:val="Footer Char"/>
    <w:basedOn w:val="DefaultParagraphFont"/>
    <w:link w:val="Footer"/>
    <w:uiPriority w:val="99"/>
    <w:rsid w:val="00185E00"/>
    <w:rPr>
      <w:rFonts w:ascii="Times New Roman" w:hAnsi="Times New Roman"/>
      <w:color w:val="1F497D" w:themeColor="text2"/>
      <w:sz w:val="18"/>
    </w:rPr>
  </w:style>
  <w:style w:type="paragraph" w:styleId="Caption">
    <w:name w:val="caption"/>
    <w:basedOn w:val="Normal"/>
    <w:next w:val="Normal"/>
    <w:uiPriority w:val="35"/>
    <w:semiHidden/>
    <w:unhideWhenUsed/>
    <w:qFormat/>
    <w:rsid w:val="00185E00"/>
    <w:pPr>
      <w:spacing w:line="240" w:lineRule="auto"/>
    </w:pPr>
    <w:rPr>
      <w:b/>
      <w:bCs/>
      <w:color w:val="4F81BD" w:themeColor="accent1"/>
      <w:sz w:val="18"/>
      <w:szCs w:val="18"/>
    </w:rPr>
  </w:style>
  <w:style w:type="character" w:styleId="FootnoteReference">
    <w:name w:val="footnote reference"/>
    <w:rsid w:val="00185E00"/>
    <w:rPr>
      <w:vertAlign w:val="superscript"/>
    </w:rPr>
  </w:style>
  <w:style w:type="character" w:customStyle="1" w:styleId="BodyTextChar">
    <w:name w:val="Body Text Char"/>
    <w:basedOn w:val="DefaultParagraphFont"/>
    <w:link w:val="BodyText"/>
    <w:rsid w:val="009B2977"/>
    <w:rPr>
      <w:rFonts w:ascii="Times New Roman" w:eastAsia="Arial" w:hAnsi="Times New Roman" w:cs="Times New Roman"/>
      <w:spacing w:val="-1"/>
      <w:sz w:val="24"/>
      <w:szCs w:val="24"/>
    </w:rPr>
  </w:style>
  <w:style w:type="character" w:styleId="Hyperlink">
    <w:name w:val="Hyperlink"/>
    <w:uiPriority w:val="99"/>
    <w:rsid w:val="00185E00"/>
    <w:rPr>
      <w:color w:val="0000FF"/>
      <w:u w:val="single"/>
      <w:lang w:val="en-US"/>
    </w:rPr>
  </w:style>
  <w:style w:type="character" w:styleId="Strong">
    <w:name w:val="Strong"/>
    <w:basedOn w:val="DefaultParagraphFont"/>
    <w:uiPriority w:val="22"/>
    <w:qFormat/>
    <w:rsid w:val="00185E00"/>
    <w:rPr>
      <w:b/>
      <w:bCs/>
    </w:rPr>
  </w:style>
  <w:style w:type="character" w:customStyle="1" w:styleId="NoSpacingChar">
    <w:name w:val="No Spacing Char"/>
    <w:basedOn w:val="DefaultParagraphFont"/>
    <w:link w:val="NoSpacing"/>
    <w:uiPriority w:val="1"/>
    <w:rsid w:val="00185E00"/>
  </w:style>
  <w:style w:type="paragraph" w:styleId="Quote">
    <w:name w:val="Quote"/>
    <w:basedOn w:val="Normal"/>
    <w:next w:val="Normal"/>
    <w:link w:val="QuoteChar"/>
    <w:uiPriority w:val="29"/>
    <w:qFormat/>
    <w:rsid w:val="00185E00"/>
    <w:rPr>
      <w:i/>
      <w:iCs/>
      <w:color w:val="000000" w:themeColor="text1"/>
    </w:rPr>
  </w:style>
  <w:style w:type="character" w:customStyle="1" w:styleId="QuoteChar">
    <w:name w:val="Quote Char"/>
    <w:basedOn w:val="DefaultParagraphFont"/>
    <w:link w:val="Quote"/>
    <w:uiPriority w:val="29"/>
    <w:rsid w:val="00185E00"/>
    <w:rPr>
      <w:i/>
      <w:iCs/>
      <w:color w:val="000000" w:themeColor="text1"/>
    </w:rPr>
  </w:style>
  <w:style w:type="character" w:styleId="CommentReference">
    <w:name w:val="annotation reference"/>
    <w:basedOn w:val="DefaultParagraphFont"/>
    <w:uiPriority w:val="99"/>
    <w:semiHidden/>
    <w:unhideWhenUsed/>
    <w:rsid w:val="004924CE"/>
    <w:rPr>
      <w:sz w:val="16"/>
      <w:szCs w:val="16"/>
    </w:rPr>
  </w:style>
  <w:style w:type="paragraph" w:styleId="CommentText">
    <w:name w:val="annotation text"/>
    <w:basedOn w:val="Normal"/>
    <w:link w:val="CommentTextChar"/>
    <w:unhideWhenUsed/>
    <w:rsid w:val="004924CE"/>
    <w:pPr>
      <w:spacing w:line="240" w:lineRule="auto"/>
    </w:pPr>
    <w:rPr>
      <w:sz w:val="20"/>
      <w:szCs w:val="20"/>
    </w:rPr>
  </w:style>
  <w:style w:type="character" w:customStyle="1" w:styleId="CommentTextChar">
    <w:name w:val="Comment Text Char"/>
    <w:basedOn w:val="DefaultParagraphFont"/>
    <w:link w:val="CommentText"/>
    <w:rsid w:val="004924CE"/>
    <w:rPr>
      <w:sz w:val="20"/>
      <w:szCs w:val="20"/>
    </w:rPr>
  </w:style>
  <w:style w:type="paragraph" w:styleId="CommentSubject">
    <w:name w:val="annotation subject"/>
    <w:basedOn w:val="CommentText"/>
    <w:next w:val="CommentText"/>
    <w:link w:val="CommentSubjectChar"/>
    <w:uiPriority w:val="99"/>
    <w:semiHidden/>
    <w:unhideWhenUsed/>
    <w:rsid w:val="004924CE"/>
    <w:rPr>
      <w:b/>
      <w:bCs/>
    </w:rPr>
  </w:style>
  <w:style w:type="character" w:customStyle="1" w:styleId="CommentSubjectChar">
    <w:name w:val="Comment Subject Char"/>
    <w:basedOn w:val="CommentTextChar"/>
    <w:link w:val="CommentSubject"/>
    <w:uiPriority w:val="99"/>
    <w:semiHidden/>
    <w:rsid w:val="004924CE"/>
    <w:rPr>
      <w:b/>
      <w:bCs/>
      <w:sz w:val="20"/>
      <w:szCs w:val="20"/>
    </w:rPr>
  </w:style>
  <w:style w:type="paragraph" w:styleId="Revision">
    <w:name w:val="Revision"/>
    <w:hidden/>
    <w:uiPriority w:val="99"/>
    <w:semiHidden/>
    <w:rsid w:val="00950DC0"/>
    <w:pPr>
      <w:spacing w:after="0" w:line="240" w:lineRule="auto"/>
    </w:pPr>
  </w:style>
  <w:style w:type="paragraph" w:styleId="Title">
    <w:name w:val="Title"/>
    <w:basedOn w:val="Normal"/>
    <w:next w:val="Normal"/>
    <w:link w:val="TitleChar"/>
    <w:uiPriority w:val="10"/>
    <w:qFormat/>
    <w:rsid w:val="00A11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7D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1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17D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117D9"/>
    <w:rPr>
      <w:i/>
      <w:iCs/>
      <w:color w:val="808080" w:themeColor="text1" w:themeTint="7F"/>
    </w:rPr>
  </w:style>
  <w:style w:type="character" w:styleId="IntenseEmphasis">
    <w:name w:val="Intense Emphasis"/>
    <w:basedOn w:val="DefaultParagraphFont"/>
    <w:uiPriority w:val="21"/>
    <w:qFormat/>
    <w:rsid w:val="00A117D9"/>
    <w:rPr>
      <w:b/>
      <w:bCs/>
      <w:i/>
      <w:iCs/>
      <w:color w:val="4F81BD" w:themeColor="accent1"/>
    </w:rPr>
  </w:style>
  <w:style w:type="table" w:styleId="TableGrid">
    <w:name w:val="Table Grid"/>
    <w:basedOn w:val="TableNormal"/>
    <w:uiPriority w:val="59"/>
    <w:rsid w:val="0015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4D4E"/>
    <w:pPr>
      <w:spacing w:before="240" w:line="259" w:lineRule="auto"/>
      <w:outlineLvl w:val="9"/>
    </w:pPr>
    <w:rPr>
      <w:b w:val="0"/>
      <w:bCs w:val="0"/>
    </w:rPr>
  </w:style>
  <w:style w:type="paragraph" w:styleId="TOC2">
    <w:name w:val="toc 2"/>
    <w:basedOn w:val="Normal"/>
    <w:next w:val="Normal"/>
    <w:autoRedefine/>
    <w:uiPriority w:val="39"/>
    <w:unhideWhenUsed/>
    <w:rsid w:val="008B150E"/>
    <w:pPr>
      <w:spacing w:after="100"/>
      <w:ind w:left="220"/>
    </w:pPr>
  </w:style>
  <w:style w:type="paragraph" w:styleId="TOC3">
    <w:name w:val="toc 3"/>
    <w:basedOn w:val="Normal"/>
    <w:next w:val="Normal"/>
    <w:autoRedefine/>
    <w:uiPriority w:val="39"/>
    <w:unhideWhenUsed/>
    <w:rsid w:val="00C34D4E"/>
    <w:pPr>
      <w:spacing w:after="100"/>
      <w:ind w:left="440"/>
    </w:pPr>
  </w:style>
  <w:style w:type="paragraph" w:styleId="NormalWeb">
    <w:name w:val="Normal (Web)"/>
    <w:basedOn w:val="Normal"/>
    <w:uiPriority w:val="99"/>
    <w:semiHidden/>
    <w:unhideWhenUsed/>
    <w:rsid w:val="0085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I">
    <w:name w:val="Outline_I"/>
    <w:basedOn w:val="ListParagraph"/>
    <w:qFormat/>
    <w:rsid w:val="00A70FE8"/>
    <w:pPr>
      <w:numPr>
        <w:numId w:val="4"/>
      </w:numPr>
      <w:tabs>
        <w:tab w:val="clear" w:pos="860"/>
      </w:tabs>
      <w:ind w:left="720"/>
    </w:pPr>
  </w:style>
  <w:style w:type="paragraph" w:customStyle="1" w:styleId="OutlineA">
    <w:name w:val="Outline_A"/>
    <w:basedOn w:val="ListParagraph"/>
    <w:qFormat/>
    <w:rsid w:val="00A70FE8"/>
    <w:pPr>
      <w:numPr>
        <w:numId w:val="5"/>
      </w:numPr>
      <w:tabs>
        <w:tab w:val="clear" w:pos="860"/>
      </w:tabs>
      <w:ind w:left="1440" w:hanging="720"/>
    </w:pPr>
  </w:style>
  <w:style w:type="paragraph" w:customStyle="1" w:styleId="Outline1">
    <w:name w:val="Outline_1"/>
    <w:basedOn w:val="BodyText"/>
    <w:qFormat/>
    <w:rsid w:val="00A70FE8"/>
    <w:pPr>
      <w:numPr>
        <w:numId w:val="6"/>
      </w:numPr>
    </w:pPr>
  </w:style>
  <w:style w:type="paragraph" w:customStyle="1" w:styleId="Outlinea0">
    <w:name w:val="Outline_a"/>
    <w:basedOn w:val="BodyText"/>
    <w:qFormat/>
    <w:rsid w:val="00A70FE8"/>
    <w:pPr>
      <w:numPr>
        <w:numId w:val="19"/>
      </w:numPr>
      <w:ind w:left="2880" w:hanging="720"/>
    </w:pPr>
  </w:style>
  <w:style w:type="paragraph" w:customStyle="1" w:styleId="TableColHeading">
    <w:name w:val="Table Col Heading"/>
    <w:basedOn w:val="TableParagraph"/>
    <w:qFormat/>
    <w:rsid w:val="00924057"/>
    <w:pPr>
      <w:spacing w:before="40" w:after="40" w:line="240" w:lineRule="auto"/>
      <w:jc w:val="both"/>
    </w:pPr>
    <w:rPr>
      <w:rFonts w:ascii="Times New Roman" w:eastAsia="Arial" w:hAnsi="Times New Roman" w:cs="Times New Roman"/>
      <w:spacing w:val="-1"/>
      <w:sz w:val="24"/>
      <w:szCs w:val="24"/>
    </w:rPr>
  </w:style>
  <w:style w:type="paragraph" w:customStyle="1" w:styleId="OutlineAText">
    <w:name w:val="Outline_A_Text"/>
    <w:basedOn w:val="BodyText"/>
    <w:qFormat/>
    <w:rsid w:val="00DD4D54"/>
    <w:pPr>
      <w:spacing w:after="120"/>
      <w:ind w:left="720"/>
    </w:pPr>
  </w:style>
  <w:style w:type="paragraph" w:customStyle="1" w:styleId="Outline1Text">
    <w:name w:val="Outline_1_Text"/>
    <w:basedOn w:val="BodyText"/>
    <w:qFormat/>
    <w:rsid w:val="00DD4D54"/>
    <w:pPr>
      <w:ind w:left="1440"/>
    </w:pPr>
  </w:style>
  <w:style w:type="paragraph" w:styleId="TOC4">
    <w:name w:val="toc 4"/>
    <w:basedOn w:val="Normal"/>
    <w:next w:val="Normal"/>
    <w:autoRedefine/>
    <w:uiPriority w:val="39"/>
    <w:unhideWhenUsed/>
    <w:rsid w:val="00924057"/>
    <w:pPr>
      <w:spacing w:after="100"/>
      <w:ind w:left="660"/>
    </w:pPr>
    <w:rPr>
      <w:rFonts w:eastAsiaTheme="minorEastAsia"/>
    </w:rPr>
  </w:style>
  <w:style w:type="paragraph" w:styleId="TOC5">
    <w:name w:val="toc 5"/>
    <w:basedOn w:val="Normal"/>
    <w:next w:val="Normal"/>
    <w:autoRedefine/>
    <w:uiPriority w:val="39"/>
    <w:unhideWhenUsed/>
    <w:rsid w:val="00924057"/>
    <w:pPr>
      <w:spacing w:after="100"/>
      <w:ind w:left="880"/>
    </w:pPr>
    <w:rPr>
      <w:rFonts w:eastAsiaTheme="minorEastAsia"/>
    </w:rPr>
  </w:style>
  <w:style w:type="paragraph" w:styleId="TOC6">
    <w:name w:val="toc 6"/>
    <w:basedOn w:val="Normal"/>
    <w:next w:val="Normal"/>
    <w:autoRedefine/>
    <w:uiPriority w:val="39"/>
    <w:unhideWhenUsed/>
    <w:rsid w:val="00924057"/>
    <w:pPr>
      <w:spacing w:after="100"/>
      <w:ind w:left="1100"/>
    </w:pPr>
    <w:rPr>
      <w:rFonts w:eastAsiaTheme="minorEastAsia"/>
    </w:rPr>
  </w:style>
  <w:style w:type="paragraph" w:styleId="TOC7">
    <w:name w:val="toc 7"/>
    <w:basedOn w:val="Normal"/>
    <w:next w:val="Normal"/>
    <w:autoRedefine/>
    <w:uiPriority w:val="39"/>
    <w:unhideWhenUsed/>
    <w:rsid w:val="00924057"/>
    <w:pPr>
      <w:spacing w:after="100"/>
      <w:ind w:left="1320"/>
    </w:pPr>
    <w:rPr>
      <w:rFonts w:eastAsiaTheme="minorEastAsia"/>
    </w:rPr>
  </w:style>
  <w:style w:type="paragraph" w:styleId="TOC8">
    <w:name w:val="toc 8"/>
    <w:basedOn w:val="Normal"/>
    <w:next w:val="Normal"/>
    <w:autoRedefine/>
    <w:uiPriority w:val="39"/>
    <w:unhideWhenUsed/>
    <w:rsid w:val="00924057"/>
    <w:pPr>
      <w:spacing w:after="100"/>
      <w:ind w:left="1540"/>
    </w:pPr>
    <w:rPr>
      <w:rFonts w:eastAsiaTheme="minorEastAsia"/>
    </w:rPr>
  </w:style>
  <w:style w:type="paragraph" w:styleId="TOC9">
    <w:name w:val="toc 9"/>
    <w:basedOn w:val="Normal"/>
    <w:next w:val="Normal"/>
    <w:autoRedefine/>
    <w:uiPriority w:val="39"/>
    <w:unhideWhenUsed/>
    <w:rsid w:val="00924057"/>
    <w:pPr>
      <w:spacing w:after="100"/>
      <w:ind w:left="1760"/>
    </w:pPr>
    <w:rPr>
      <w:rFonts w:eastAsiaTheme="minorEastAsia"/>
    </w:rPr>
  </w:style>
  <w:style w:type="character" w:styleId="FollowedHyperlink">
    <w:name w:val="FollowedHyperlink"/>
    <w:basedOn w:val="DefaultParagraphFont"/>
    <w:uiPriority w:val="99"/>
    <w:semiHidden/>
    <w:unhideWhenUsed/>
    <w:rsid w:val="009F798B"/>
    <w:rPr>
      <w:color w:val="800080" w:themeColor="followedHyperlink"/>
      <w:u w:val="single"/>
    </w:rPr>
  </w:style>
  <w:style w:type="paragraph" w:styleId="EndnoteText">
    <w:name w:val="endnote text"/>
    <w:basedOn w:val="Normal"/>
    <w:link w:val="EndnoteTextChar"/>
    <w:uiPriority w:val="99"/>
    <w:semiHidden/>
    <w:unhideWhenUsed/>
    <w:rsid w:val="00682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2F82"/>
    <w:rPr>
      <w:sz w:val="20"/>
      <w:szCs w:val="20"/>
    </w:rPr>
  </w:style>
  <w:style w:type="character" w:styleId="EndnoteReference">
    <w:name w:val="endnote reference"/>
    <w:basedOn w:val="DefaultParagraphFont"/>
    <w:uiPriority w:val="99"/>
    <w:semiHidden/>
    <w:unhideWhenUsed/>
    <w:rsid w:val="00682F82"/>
    <w:rPr>
      <w:vertAlign w:val="superscript"/>
    </w:rPr>
  </w:style>
  <w:style w:type="paragraph" w:styleId="BodyText3">
    <w:name w:val="Body Text 3"/>
    <w:basedOn w:val="Normal"/>
    <w:link w:val="BodyText3Char"/>
    <w:uiPriority w:val="99"/>
    <w:semiHidden/>
    <w:unhideWhenUsed/>
    <w:rsid w:val="00404FCB"/>
    <w:pPr>
      <w:spacing w:after="120"/>
    </w:pPr>
    <w:rPr>
      <w:sz w:val="16"/>
      <w:szCs w:val="16"/>
    </w:rPr>
  </w:style>
  <w:style w:type="character" w:customStyle="1" w:styleId="BodyText3Char">
    <w:name w:val="Body Text 3 Char"/>
    <w:basedOn w:val="DefaultParagraphFont"/>
    <w:link w:val="BodyText3"/>
    <w:uiPriority w:val="99"/>
    <w:semiHidden/>
    <w:rsid w:val="00404FCB"/>
    <w:rPr>
      <w:sz w:val="16"/>
      <w:szCs w:val="16"/>
    </w:rPr>
  </w:style>
  <w:style w:type="paragraph" w:customStyle="1" w:styleId="Quick1">
    <w:name w:val="Quick 1."/>
    <w:basedOn w:val="Normal"/>
    <w:rsid w:val="00404FCB"/>
    <w:pPr>
      <w:widowControl w:val="0"/>
      <w:numPr>
        <w:numId w:val="49"/>
      </w:numPr>
      <w:tabs>
        <w:tab w:val="clear" w:pos="360"/>
      </w:tabs>
      <w:spacing w:after="0" w:line="240" w:lineRule="auto"/>
      <w:ind w:left="288" w:hanging="288"/>
    </w:pPr>
    <w:rPr>
      <w:rFonts w:ascii="Courier New" w:eastAsia="Times New Roman" w:hAnsi="Courier New" w:cs="Times New Roman"/>
      <w:snapToGrid w:val="0"/>
      <w:sz w:val="24"/>
      <w:szCs w:val="20"/>
    </w:rPr>
  </w:style>
  <w:style w:type="paragraph" w:customStyle="1" w:styleId="Heading2NOTOC">
    <w:name w:val="Heading 2 NO TOC"/>
    <w:basedOn w:val="Heading2"/>
    <w:qFormat/>
    <w:rsid w:val="00216468"/>
  </w:style>
  <w:style w:type="paragraph" w:customStyle="1" w:styleId="Heading3NOTOC">
    <w:name w:val="Heading 3 NO TOC"/>
    <w:basedOn w:val="Heading3"/>
    <w:qFormat/>
    <w:rsid w:val="00216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00"/>
  </w:style>
  <w:style w:type="paragraph" w:styleId="Heading1">
    <w:name w:val="heading 1"/>
    <w:basedOn w:val="Normal"/>
    <w:next w:val="Normal"/>
    <w:link w:val="Heading1Char"/>
    <w:uiPriority w:val="9"/>
    <w:qFormat/>
    <w:rsid w:val="002F0C1E"/>
    <w:pPr>
      <w:keepNext/>
      <w:keepLines/>
      <w:pageBreakBefore/>
      <w:spacing w:after="240" w:line="240" w:lineRule="auto"/>
      <w:jc w:val="both"/>
      <w:outlineLvl w:val="0"/>
    </w:pPr>
    <w:rPr>
      <w:rFonts w:ascii="Corbel" w:eastAsia="Arial" w:hAnsi="Corbel" w:cstheme="majorBidi"/>
      <w:b/>
      <w:bCs/>
      <w:color w:val="000000" w:themeColor="text1"/>
      <w:sz w:val="32"/>
      <w:szCs w:val="32"/>
    </w:rPr>
  </w:style>
  <w:style w:type="paragraph" w:styleId="Heading2">
    <w:name w:val="heading 2"/>
    <w:basedOn w:val="Normal"/>
    <w:next w:val="Normal"/>
    <w:link w:val="Heading2Char"/>
    <w:uiPriority w:val="9"/>
    <w:unhideWhenUsed/>
    <w:qFormat/>
    <w:rsid w:val="002F0C1E"/>
    <w:pPr>
      <w:keepNext/>
      <w:keepLines/>
      <w:spacing w:before="240" w:after="120"/>
      <w:jc w:val="both"/>
      <w:outlineLvl w:val="1"/>
    </w:pPr>
    <w:rPr>
      <w:rFonts w:ascii="Corbel" w:eastAsiaTheme="majorEastAsia" w:hAnsi="Corbel" w:cstheme="majorBidi"/>
      <w:b/>
      <w:bCs/>
      <w:color w:val="000000" w:themeColor="text1"/>
      <w:sz w:val="28"/>
      <w:szCs w:val="28"/>
    </w:rPr>
  </w:style>
  <w:style w:type="paragraph" w:styleId="Heading3">
    <w:name w:val="heading 3"/>
    <w:basedOn w:val="Normal"/>
    <w:next w:val="Normal"/>
    <w:link w:val="Heading3Char"/>
    <w:uiPriority w:val="9"/>
    <w:unhideWhenUsed/>
    <w:qFormat/>
    <w:rsid w:val="002F0C1E"/>
    <w:pPr>
      <w:keepNext/>
      <w:keepLines/>
      <w:spacing w:before="240" w:after="0"/>
      <w:outlineLvl w:val="2"/>
    </w:pPr>
    <w:rPr>
      <w:rFonts w:ascii="Corbel" w:eastAsiaTheme="majorEastAsia" w:hAnsi="Corbel" w:cstheme="majorBidi"/>
      <w:b/>
      <w:bCs/>
      <w:color w:val="000000" w:themeColor="text1"/>
      <w:sz w:val="24"/>
      <w:szCs w:val="24"/>
    </w:rPr>
  </w:style>
  <w:style w:type="paragraph" w:styleId="Heading4">
    <w:name w:val="heading 4"/>
    <w:basedOn w:val="Normal"/>
    <w:next w:val="Normal"/>
    <w:link w:val="Heading4Char"/>
    <w:uiPriority w:val="9"/>
    <w:unhideWhenUsed/>
    <w:qFormat/>
    <w:rsid w:val="00CD67B3"/>
    <w:pPr>
      <w:keepNext/>
      <w:spacing w:before="240"/>
      <w:outlineLvl w:val="3"/>
    </w:pPr>
    <w:rPr>
      <w:rFonts w:ascii="Corbel" w:eastAsia="Arial" w:hAnsi="Corbel" w:cs="Times New Roman"/>
      <w:b/>
      <w:bCs/>
      <w:spacing w:val="-1"/>
      <w:szCs w:val="24"/>
    </w:rPr>
  </w:style>
  <w:style w:type="paragraph" w:styleId="Heading5">
    <w:name w:val="heading 5"/>
    <w:basedOn w:val="Normal"/>
    <w:next w:val="Normal"/>
    <w:link w:val="Heading5Char"/>
    <w:uiPriority w:val="9"/>
    <w:semiHidden/>
    <w:unhideWhenUsed/>
    <w:qFormat/>
    <w:rsid w:val="00185E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ind w:left="695" w:hanging="721"/>
    </w:pPr>
    <w:rPr>
      <w:rFonts w:ascii="Arial" w:eastAsia="Arial" w:hAnsi="Arial"/>
      <w:b/>
      <w:bCs/>
      <w:sz w:val="20"/>
      <w:szCs w:val="20"/>
    </w:rPr>
  </w:style>
  <w:style w:type="paragraph" w:styleId="BodyText">
    <w:name w:val="Body Text"/>
    <w:basedOn w:val="Normal"/>
    <w:link w:val="BodyTextChar"/>
    <w:rsid w:val="009B2977"/>
    <w:pPr>
      <w:spacing w:before="240" w:after="0" w:line="240" w:lineRule="auto"/>
      <w:jc w:val="both"/>
    </w:pPr>
    <w:rPr>
      <w:rFonts w:ascii="Times New Roman" w:eastAsia="Arial" w:hAnsi="Times New Roman" w:cs="Times New Roman"/>
      <w:spacing w:val="-1"/>
      <w:sz w:val="24"/>
      <w:szCs w:val="24"/>
    </w:rPr>
  </w:style>
  <w:style w:type="paragraph" w:styleId="ListParagraph">
    <w:name w:val="List Paragraph"/>
    <w:basedOn w:val="Normal"/>
    <w:uiPriority w:val="34"/>
    <w:qFormat/>
    <w:rsid w:val="00DD4D54"/>
    <w:pPr>
      <w:tabs>
        <w:tab w:val="left" w:pos="860"/>
      </w:tabs>
      <w:spacing w:before="240" w:after="0" w:line="240" w:lineRule="auto"/>
      <w:jc w:val="both"/>
    </w:pPr>
    <w:rPr>
      <w:rFonts w:ascii="Times New Roman" w:eastAsia="Arial" w:hAnsi="Times New Roman" w:cs="Times New Roman"/>
      <w:spacing w:val="-1"/>
      <w:sz w:val="24"/>
      <w:szCs w:val="24"/>
    </w:r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C352C7"/>
    <w:rPr>
      <w:rFonts w:ascii="Tahoma" w:hAnsi="Tahoma" w:cs="Tahoma"/>
      <w:sz w:val="16"/>
      <w:szCs w:val="16"/>
    </w:rPr>
  </w:style>
  <w:style w:type="character" w:customStyle="1" w:styleId="BalloonTextChar">
    <w:name w:val="Balloon Text Char"/>
    <w:basedOn w:val="DefaultParagraphFont"/>
    <w:link w:val="BalloonText"/>
    <w:uiPriority w:val="99"/>
    <w:semiHidden/>
    <w:rsid w:val="00C352C7"/>
    <w:rPr>
      <w:rFonts w:ascii="Tahoma" w:hAnsi="Tahoma" w:cs="Tahoma"/>
      <w:sz w:val="16"/>
      <w:szCs w:val="16"/>
    </w:rPr>
  </w:style>
  <w:style w:type="paragraph" w:customStyle="1" w:styleId="Author">
    <w:name w:val="Author"/>
    <w:basedOn w:val="NoSpacing"/>
    <w:next w:val="NoSpacing"/>
    <w:link w:val="AuthorChar"/>
    <w:rsid w:val="00185E00"/>
  </w:style>
  <w:style w:type="character" w:customStyle="1" w:styleId="AuthorChar">
    <w:name w:val="Author Char"/>
    <w:basedOn w:val="NoSpacingChar"/>
    <w:link w:val="Author"/>
    <w:rsid w:val="00185E00"/>
  </w:style>
  <w:style w:type="paragraph" w:styleId="NoSpacing">
    <w:name w:val="No Spacing"/>
    <w:link w:val="NoSpacingChar"/>
    <w:uiPriority w:val="1"/>
    <w:qFormat/>
    <w:rsid w:val="00185E00"/>
    <w:pPr>
      <w:spacing w:after="0" w:line="240" w:lineRule="auto"/>
    </w:pPr>
  </w:style>
  <w:style w:type="character" w:customStyle="1" w:styleId="AddresseeChar">
    <w:name w:val="Addressee Char"/>
    <w:basedOn w:val="NoSpacingChar"/>
    <w:rsid w:val="00185E00"/>
  </w:style>
  <w:style w:type="paragraph" w:customStyle="1" w:styleId="Recipient">
    <w:name w:val="Recipient"/>
    <w:basedOn w:val="NoSpacing"/>
    <w:next w:val="NoSpacing"/>
    <w:link w:val="RecipientChar"/>
    <w:rsid w:val="00185E00"/>
  </w:style>
  <w:style w:type="character" w:customStyle="1" w:styleId="RecipientChar">
    <w:name w:val="Recipient Char"/>
    <w:basedOn w:val="NoSpacingChar"/>
    <w:link w:val="Recipient"/>
    <w:rsid w:val="00185E00"/>
  </w:style>
  <w:style w:type="paragraph" w:customStyle="1" w:styleId="Bullet1">
    <w:name w:val="Bullet 1"/>
    <w:basedOn w:val="ListParagraph"/>
    <w:rsid w:val="002F0C1E"/>
    <w:pPr>
      <w:numPr>
        <w:numId w:val="54"/>
      </w:numPr>
      <w:spacing w:before="120" w:after="120"/>
    </w:pPr>
    <w:rPr>
      <w:rFonts w:eastAsia="Times New Roman"/>
      <w:bCs/>
      <w:spacing w:val="-2"/>
    </w:rPr>
  </w:style>
  <w:style w:type="paragraph" w:customStyle="1" w:styleId="Bullet2">
    <w:name w:val="Bullet 2"/>
    <w:basedOn w:val="Bullet1"/>
    <w:rsid w:val="00326F03"/>
    <w:pPr>
      <w:numPr>
        <w:numId w:val="58"/>
      </w:numPr>
      <w:tabs>
        <w:tab w:val="clear" w:pos="860"/>
      </w:tabs>
      <w:ind w:left="1080"/>
    </w:pPr>
  </w:style>
  <w:style w:type="paragraph" w:customStyle="1" w:styleId="Bullet3">
    <w:name w:val="Bullet 3"/>
    <w:basedOn w:val="ListParagraph"/>
    <w:rsid w:val="00326F03"/>
    <w:pPr>
      <w:numPr>
        <w:ilvl w:val="1"/>
        <w:numId w:val="55"/>
      </w:numPr>
      <w:spacing w:before="120"/>
      <w:ind w:left="1440"/>
    </w:pPr>
    <w:rPr>
      <w:spacing w:val="1"/>
    </w:rPr>
  </w:style>
  <w:style w:type="paragraph" w:customStyle="1" w:styleId="NumberedList">
    <w:name w:val="Numbered List"/>
    <w:basedOn w:val="Bullet1"/>
    <w:rsid w:val="00B64E6C"/>
    <w:pPr>
      <w:numPr>
        <w:numId w:val="2"/>
      </w:numPr>
    </w:pPr>
  </w:style>
  <w:style w:type="paragraph" w:customStyle="1" w:styleId="TableText">
    <w:name w:val="Table Text"/>
    <w:basedOn w:val="Normal"/>
    <w:rsid w:val="00AE3E45"/>
    <w:pPr>
      <w:spacing w:before="40" w:after="40" w:line="240" w:lineRule="auto"/>
    </w:pPr>
    <w:rPr>
      <w:rFonts w:ascii="Times New Roman" w:eastAsia="Times New Roman" w:hAnsi="Times New Roman" w:cs="Times New Roman"/>
      <w:sz w:val="24"/>
      <w:szCs w:val="24"/>
    </w:rPr>
  </w:style>
  <w:style w:type="paragraph" w:customStyle="1" w:styleId="TableBullet1">
    <w:name w:val="Table Bullet 1"/>
    <w:basedOn w:val="TableText"/>
    <w:rsid w:val="00185E00"/>
    <w:pPr>
      <w:numPr>
        <w:numId w:val="1"/>
      </w:numPr>
    </w:pPr>
  </w:style>
  <w:style w:type="paragraph" w:customStyle="1" w:styleId="TableBullet2">
    <w:name w:val="Table Bullet 2"/>
    <w:basedOn w:val="TableText"/>
    <w:rsid w:val="00185E00"/>
    <w:pPr>
      <w:numPr>
        <w:ilvl w:val="1"/>
        <w:numId w:val="1"/>
      </w:numPr>
    </w:pPr>
  </w:style>
  <w:style w:type="paragraph" w:customStyle="1" w:styleId="TableNumbering">
    <w:name w:val="Table Numbering"/>
    <w:basedOn w:val="TableText"/>
    <w:rsid w:val="00185E00"/>
  </w:style>
  <w:style w:type="paragraph" w:customStyle="1" w:styleId="TableNote">
    <w:name w:val="Table Note"/>
    <w:basedOn w:val="Normal"/>
    <w:rsid w:val="00185E00"/>
    <w:pPr>
      <w:spacing w:before="40" w:after="40"/>
      <w:ind w:left="274" w:hanging="274"/>
    </w:pPr>
    <w:rPr>
      <w:rFonts w:asciiTheme="majorHAnsi" w:eastAsia="Times New Roman" w:hAnsiTheme="majorHAnsi" w:cs="Times New Roman"/>
      <w:sz w:val="20"/>
      <w:szCs w:val="24"/>
    </w:rPr>
  </w:style>
  <w:style w:type="paragraph" w:customStyle="1" w:styleId="TableTitle">
    <w:name w:val="Table Title"/>
    <w:basedOn w:val="Normal"/>
    <w:rsid w:val="00D60D0C"/>
    <w:pPr>
      <w:keepNext/>
      <w:spacing w:before="240" w:after="0" w:line="240" w:lineRule="auto"/>
      <w:jc w:val="both"/>
    </w:pPr>
    <w:rPr>
      <w:rFonts w:ascii="Times New Roman" w:hAnsi="Times New Roman" w:cs="Times New Roman"/>
      <w:b/>
      <w:color w:val="000000"/>
      <w:sz w:val="24"/>
    </w:rPr>
  </w:style>
  <w:style w:type="paragraph" w:customStyle="1" w:styleId="TableTextCentered">
    <w:name w:val="Table Text Centered"/>
    <w:basedOn w:val="TableText"/>
    <w:rsid w:val="00185E00"/>
    <w:pPr>
      <w:jc w:val="center"/>
    </w:pPr>
  </w:style>
  <w:style w:type="character" w:customStyle="1" w:styleId="Heading4Inline">
    <w:name w:val="Heading 4 Inline"/>
    <w:basedOn w:val="Heading4Char"/>
    <w:uiPriority w:val="1"/>
    <w:rsid w:val="00185E00"/>
    <w:rPr>
      <w:rFonts w:asciiTheme="majorHAnsi" w:eastAsiaTheme="majorEastAsia" w:hAnsiTheme="majorHAnsi" w:cstheme="majorBidi"/>
      <w:b/>
      <w:bCs/>
      <w:i w:val="0"/>
      <w:iCs w:val="0"/>
      <w:color w:val="4F81BD" w:themeColor="accent1"/>
      <w:spacing w:val="-1"/>
      <w:sz w:val="24"/>
      <w:szCs w:val="24"/>
    </w:rPr>
  </w:style>
  <w:style w:type="character" w:customStyle="1" w:styleId="Heading5Inline">
    <w:name w:val="Heading 5 Inline"/>
    <w:basedOn w:val="Heading5Char"/>
    <w:uiPriority w:val="1"/>
    <w:rsid w:val="00185E00"/>
    <w:rPr>
      <w:rFonts w:asciiTheme="majorHAnsi" w:eastAsiaTheme="majorEastAsia" w:hAnsiTheme="majorHAnsi" w:cstheme="majorBidi"/>
      <w:color w:val="243F60" w:themeColor="accent1" w:themeShade="7F"/>
    </w:rPr>
  </w:style>
  <w:style w:type="paragraph" w:customStyle="1" w:styleId="TableColHeadingLeft">
    <w:name w:val="Table Col Heading Left"/>
    <w:basedOn w:val="BodyText"/>
    <w:rsid w:val="00185E00"/>
    <w:pPr>
      <w:spacing w:before="40" w:after="40"/>
    </w:pPr>
    <w:rPr>
      <w:rFonts w:asciiTheme="majorHAnsi" w:eastAsia="Times New Roman" w:hAnsiTheme="majorHAnsi"/>
      <w:bCs/>
      <w:szCs w:val="20"/>
    </w:rPr>
  </w:style>
  <w:style w:type="paragraph" w:customStyle="1" w:styleId="TableColHeadingCenter">
    <w:name w:val="Table Col Heading Center"/>
    <w:basedOn w:val="TableColHeadingLeft"/>
    <w:rsid w:val="00185E00"/>
    <w:pPr>
      <w:jc w:val="center"/>
    </w:pPr>
  </w:style>
  <w:style w:type="paragraph" w:customStyle="1" w:styleId="CoverTitle">
    <w:name w:val="Cover Title"/>
    <w:link w:val="CoverTitleChar"/>
    <w:rsid w:val="00185E00"/>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185E00"/>
    <w:rPr>
      <w:rFonts w:ascii="Franklin Gothic Demi" w:eastAsia="Perpetua" w:hAnsi="Franklin Gothic Demi" w:cs="Times New Roman"/>
      <w:color w:val="005295"/>
      <w:sz w:val="50"/>
      <w:szCs w:val="50"/>
    </w:rPr>
  </w:style>
  <w:style w:type="paragraph" w:customStyle="1" w:styleId="CoverSubtitle">
    <w:name w:val="Cover Subtitle"/>
    <w:link w:val="CoverSubtitleChar"/>
    <w:rsid w:val="00185E00"/>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185E00"/>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rsid w:val="00185E00"/>
    <w:pPr>
      <w:tabs>
        <w:tab w:val="right" w:pos="9360"/>
      </w:tabs>
    </w:pPr>
    <w:rPr>
      <w:rFonts w:eastAsia="Times New Roman" w:cs="Times New Roman"/>
      <w:szCs w:val="24"/>
    </w:rPr>
  </w:style>
  <w:style w:type="paragraph" w:customStyle="1" w:styleId="CoverDate">
    <w:name w:val="Cover Date"/>
    <w:basedOn w:val="Normal"/>
    <w:rsid w:val="00185E00"/>
    <w:pPr>
      <w:jc w:val="center"/>
    </w:pPr>
    <w:rPr>
      <w:rFonts w:ascii="Franklin Gothic Book" w:eastAsia="Perpetua" w:hAnsi="Franklin Gothic Book" w:cs="Times New Roman"/>
      <w:color w:val="FFFFFF"/>
      <w:spacing w:val="12"/>
    </w:rPr>
  </w:style>
  <w:style w:type="paragraph" w:customStyle="1" w:styleId="InsideCoverTitleSubtitle">
    <w:name w:val="Inside Cover Title/Subtitle"/>
    <w:basedOn w:val="Normal"/>
    <w:rsid w:val="00185E00"/>
    <w:pPr>
      <w:spacing w:after="240"/>
      <w:jc w:val="center"/>
    </w:pPr>
    <w:rPr>
      <w:rFonts w:eastAsia="Times New Roman" w:cs="Times New Roman"/>
      <w:b/>
      <w:bCs/>
      <w:sz w:val="48"/>
      <w:szCs w:val="48"/>
    </w:rPr>
  </w:style>
  <w:style w:type="paragraph" w:customStyle="1" w:styleId="InsideCoverDate">
    <w:name w:val="Inside Cover Date"/>
    <w:basedOn w:val="InsideCoverTitleSubtitle"/>
    <w:rsid w:val="00185E00"/>
    <w:rPr>
      <w:sz w:val="32"/>
    </w:rPr>
  </w:style>
  <w:style w:type="paragraph" w:customStyle="1" w:styleId="InsideCoverAuthor">
    <w:name w:val="Inside Cover Author"/>
    <w:basedOn w:val="InsideCoverDate"/>
    <w:rsid w:val="00185E00"/>
    <w:rPr>
      <w:sz w:val="28"/>
    </w:rPr>
  </w:style>
  <w:style w:type="paragraph" w:customStyle="1" w:styleId="InsideCoverAuthorTitleOrg">
    <w:name w:val="Inside Cover Author Title/Org"/>
    <w:basedOn w:val="InsideCoverAuthor"/>
    <w:rsid w:val="00185E00"/>
    <w:rPr>
      <w:i/>
      <w:iCs/>
    </w:rPr>
  </w:style>
  <w:style w:type="paragraph" w:customStyle="1" w:styleId="CoverAuthorName">
    <w:name w:val="Cover Author Name"/>
    <w:basedOn w:val="Normal"/>
    <w:link w:val="CoverAuthorNameChar"/>
    <w:rsid w:val="00185E00"/>
    <w:pPr>
      <w:ind w:left="2430"/>
    </w:pPr>
    <w:rPr>
      <w:rFonts w:ascii="Franklin Gothic Demi" w:eastAsia="Perpetua" w:hAnsi="Franklin Gothic Demi" w:cs="Times New Roman"/>
      <w:noProof/>
      <w:color w:val="595959"/>
      <w:sz w:val="28"/>
      <w:szCs w:val="28"/>
    </w:rPr>
  </w:style>
  <w:style w:type="character" w:customStyle="1" w:styleId="CoverAuthorNameChar">
    <w:name w:val="Cover Author Name Char"/>
    <w:basedOn w:val="DefaultParagraphFont"/>
    <w:link w:val="CoverAuthorName"/>
    <w:rsid w:val="00185E00"/>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rsid w:val="00185E00"/>
    <w:pPr>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185E00"/>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rsid w:val="00185E00"/>
    <w:rPr>
      <w:rFonts w:eastAsia="Times New Roman" w:cs="Times New Roman"/>
      <w:sz w:val="20"/>
      <w:szCs w:val="24"/>
    </w:rPr>
  </w:style>
  <w:style w:type="character" w:customStyle="1" w:styleId="InsideCoverCopyrightTextChar">
    <w:name w:val="Inside Cover Copyright Text Char"/>
    <w:basedOn w:val="DefaultParagraphFont"/>
    <w:link w:val="InsideCoverCopyrightText"/>
    <w:rsid w:val="00185E00"/>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rsid w:val="00185E00"/>
    <w:pPr>
      <w:ind w:left="720"/>
    </w:pPr>
    <w:rPr>
      <w:rFonts w:eastAsia="Times New Roman" w:cs="Times New Roman"/>
      <w:szCs w:val="24"/>
    </w:rPr>
  </w:style>
  <w:style w:type="character" w:customStyle="1" w:styleId="InsideCoverAddressChar">
    <w:name w:val="Inside Cover Address Char"/>
    <w:basedOn w:val="DefaultParagraphFont"/>
    <w:link w:val="InsideCoverAddress"/>
    <w:rsid w:val="00185E00"/>
    <w:rPr>
      <w:rFonts w:ascii="Times New Roman" w:eastAsia="Times New Roman" w:hAnsi="Times New Roman" w:cs="Times New Roman"/>
      <w:sz w:val="24"/>
      <w:szCs w:val="24"/>
    </w:rPr>
  </w:style>
  <w:style w:type="paragraph" w:customStyle="1" w:styleId="PBodyText">
    <w:name w:val="P.Body Text"/>
    <w:rsid w:val="00185E00"/>
    <w:pPr>
      <w:spacing w:after="240" w:line="240" w:lineRule="auto"/>
    </w:pPr>
    <w:rPr>
      <w:rFonts w:ascii="Times New Roman" w:eastAsia="Times New Roman" w:hAnsi="Times New Roman" w:cs="Times"/>
      <w:sz w:val="24"/>
    </w:rPr>
  </w:style>
  <w:style w:type="paragraph" w:customStyle="1" w:styleId="PCoverHead1">
    <w:name w:val="P.Cover Head 1"/>
    <w:rsid w:val="00185E00"/>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rsid w:val="00185E00"/>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rsid w:val="00185E00"/>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rsid w:val="00185E00"/>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rsid w:val="00185E00"/>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rsid w:val="00185E00"/>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rsid w:val="00185E00"/>
    <w:pPr>
      <w:spacing w:after="120"/>
    </w:pPr>
    <w:rPr>
      <w:rFonts w:eastAsia="Times New Roman" w:cs="Times New Roman"/>
      <w:iCs/>
      <w:sz w:val="20"/>
      <w:szCs w:val="20"/>
    </w:rPr>
  </w:style>
  <w:style w:type="character" w:customStyle="1" w:styleId="CopyrightinfoChar">
    <w:name w:val="Copyright info Char"/>
    <w:basedOn w:val="DefaultParagraphFont"/>
    <w:link w:val="Copyrightinfo"/>
    <w:rsid w:val="00185E00"/>
    <w:rPr>
      <w:rFonts w:ascii="Times New Roman" w:eastAsia="Times New Roman" w:hAnsi="Times New Roman" w:cs="Times New Roman"/>
      <w:iCs/>
      <w:sz w:val="20"/>
      <w:szCs w:val="20"/>
    </w:rPr>
  </w:style>
  <w:style w:type="paragraph" w:customStyle="1" w:styleId="TitlePagePublicationNumberandDate">
    <w:name w:val="Title Page Publication Number and Date"/>
    <w:basedOn w:val="Copyrightinfo"/>
    <w:link w:val="TitlePagePublicationNumberandDateChar"/>
    <w:rsid w:val="00185E00"/>
    <w:pPr>
      <w:tabs>
        <w:tab w:val="right" w:pos="9360"/>
      </w:tabs>
      <w:spacing w:before="120" w:after="0"/>
    </w:pPr>
  </w:style>
  <w:style w:type="character" w:customStyle="1" w:styleId="TitlePagePublicationNumberandDateChar">
    <w:name w:val="Title Page Publication Number and Date Char"/>
    <w:basedOn w:val="CopyrightinfoChar"/>
    <w:link w:val="TitlePagePublicationNumberandDate"/>
    <w:rsid w:val="00185E00"/>
    <w:rPr>
      <w:rFonts w:ascii="Times New Roman" w:eastAsia="Times New Roman" w:hAnsi="Times New Roman" w:cs="Times New Roman"/>
      <w:iCs/>
      <w:sz w:val="20"/>
      <w:szCs w:val="20"/>
    </w:rPr>
  </w:style>
  <w:style w:type="paragraph" w:customStyle="1" w:styleId="PTitleAddress">
    <w:name w:val="P.Title Address"/>
    <w:basedOn w:val="Normal"/>
    <w:rsid w:val="00185E00"/>
    <w:pPr>
      <w:ind w:left="720"/>
    </w:pPr>
    <w:rPr>
      <w:rFonts w:eastAsia="Times New Roman" w:cs="Times New Roman"/>
    </w:rPr>
  </w:style>
  <w:style w:type="paragraph" w:customStyle="1" w:styleId="PTitleCopyright">
    <w:name w:val="P.Title Copyright"/>
    <w:basedOn w:val="Normal"/>
    <w:rsid w:val="00185E00"/>
    <w:pPr>
      <w:spacing w:before="240"/>
    </w:pPr>
    <w:rPr>
      <w:rFonts w:eastAsia="Times New Roman" w:cs="Times New Roman"/>
    </w:rPr>
  </w:style>
  <w:style w:type="paragraph" w:customStyle="1" w:styleId="PTitlePubNo">
    <w:name w:val="P.Title PubNo"/>
    <w:basedOn w:val="Copyrightinfo"/>
    <w:rsid w:val="00185E00"/>
    <w:pPr>
      <w:tabs>
        <w:tab w:val="right" w:pos="9360"/>
      </w:tabs>
      <w:spacing w:before="120" w:after="0"/>
    </w:pPr>
  </w:style>
  <w:style w:type="paragraph" w:customStyle="1" w:styleId="PTitle">
    <w:name w:val="P.Title"/>
    <w:basedOn w:val="Normal"/>
    <w:rsid w:val="00185E00"/>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rsid w:val="00185E00"/>
    <w:pPr>
      <w:spacing w:before="1320"/>
      <w:jc w:val="center"/>
    </w:pPr>
    <w:rPr>
      <w:rFonts w:ascii="Franklin Gothic Demi" w:eastAsia="Times New Roman" w:hAnsi="Franklin Gothic Demi" w:cs="Times New Roman"/>
      <w:bCs/>
      <w:sz w:val="32"/>
      <w:szCs w:val="48"/>
    </w:rPr>
  </w:style>
  <w:style w:type="paragraph" w:customStyle="1" w:styleId="PTitleAuthor">
    <w:name w:val="P.Title Author"/>
    <w:basedOn w:val="Normal"/>
    <w:rsid w:val="00185E00"/>
    <w:pPr>
      <w:spacing w:before="960"/>
      <w:jc w:val="center"/>
    </w:pPr>
    <w:rPr>
      <w:rFonts w:ascii="Franklin Gothic Demi" w:eastAsia="Times New Roman" w:hAnsi="Franklin Gothic Demi" w:cs="Times New Roman"/>
      <w:bCs/>
      <w:sz w:val="28"/>
      <w:szCs w:val="48"/>
    </w:rPr>
  </w:style>
  <w:style w:type="paragraph" w:customStyle="1" w:styleId="PTitleOrg">
    <w:name w:val="P.Title Org"/>
    <w:basedOn w:val="Normal"/>
    <w:rsid w:val="00185E00"/>
    <w:pPr>
      <w:spacing w:after="5280"/>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rsid w:val="00185E00"/>
    <w:rPr>
      <w:rFonts w:ascii="Franklin Gothic Book" w:eastAsia="Times New Roman" w:hAnsi="Franklin Gothic Book" w:cs="Times"/>
      <w:color w:val="002C5F"/>
      <w:spacing w:val="-2"/>
      <w:sz w:val="17"/>
      <w:szCs w:val="17"/>
    </w:rPr>
  </w:style>
  <w:style w:type="paragraph" w:customStyle="1" w:styleId="BackCoverAddress">
    <w:name w:val="Back Cover Address"/>
    <w:basedOn w:val="Normal"/>
    <w:rsid w:val="00185E00"/>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rsid w:val="00185E00"/>
    <w:pPr>
      <w:spacing w:before="120"/>
    </w:pPr>
    <w:rPr>
      <w:b/>
    </w:rPr>
  </w:style>
  <w:style w:type="paragraph" w:customStyle="1" w:styleId="BackCoverLocationTitle">
    <w:name w:val="Back Cover Location Title"/>
    <w:rsid w:val="00185E00"/>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rsid w:val="00185E00"/>
    <w:pPr>
      <w:spacing w:after="0"/>
    </w:pPr>
    <w:rPr>
      <w:caps w:val="0"/>
    </w:rPr>
  </w:style>
  <w:style w:type="paragraph" w:customStyle="1" w:styleId="BackCoverLocation">
    <w:name w:val="Back Cover Location"/>
    <w:aliases w:val="BCL"/>
    <w:basedOn w:val="Normal"/>
    <w:rsid w:val="00185E00"/>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character" w:customStyle="1" w:styleId="Heading1Char">
    <w:name w:val="Heading 1 Char"/>
    <w:basedOn w:val="DefaultParagraphFont"/>
    <w:link w:val="Heading1"/>
    <w:uiPriority w:val="9"/>
    <w:rsid w:val="002F0C1E"/>
    <w:rPr>
      <w:rFonts w:ascii="Corbel" w:eastAsia="Arial" w:hAnsi="Corbel" w:cstheme="majorBidi"/>
      <w:b/>
      <w:bCs/>
      <w:color w:val="000000" w:themeColor="text1"/>
      <w:sz w:val="32"/>
      <w:szCs w:val="32"/>
    </w:rPr>
  </w:style>
  <w:style w:type="character" w:customStyle="1" w:styleId="Heading2Char">
    <w:name w:val="Heading 2 Char"/>
    <w:basedOn w:val="DefaultParagraphFont"/>
    <w:link w:val="Heading2"/>
    <w:uiPriority w:val="9"/>
    <w:rsid w:val="002F0C1E"/>
    <w:rPr>
      <w:rFonts w:ascii="Corbel" w:eastAsiaTheme="majorEastAsia" w:hAnsi="Corbel" w:cstheme="majorBidi"/>
      <w:b/>
      <w:bCs/>
      <w:color w:val="000000" w:themeColor="text1"/>
      <w:sz w:val="28"/>
      <w:szCs w:val="28"/>
    </w:rPr>
  </w:style>
  <w:style w:type="character" w:customStyle="1" w:styleId="Heading3Char">
    <w:name w:val="Heading 3 Char"/>
    <w:basedOn w:val="DefaultParagraphFont"/>
    <w:link w:val="Heading3"/>
    <w:uiPriority w:val="9"/>
    <w:rsid w:val="002F0C1E"/>
    <w:rPr>
      <w:rFonts w:ascii="Corbel" w:eastAsiaTheme="majorEastAsia" w:hAnsi="Corbel" w:cstheme="majorBidi"/>
      <w:b/>
      <w:bCs/>
      <w:color w:val="000000" w:themeColor="text1"/>
      <w:sz w:val="24"/>
      <w:szCs w:val="24"/>
    </w:rPr>
  </w:style>
  <w:style w:type="character" w:customStyle="1" w:styleId="Heading4Char">
    <w:name w:val="Heading 4 Char"/>
    <w:basedOn w:val="DefaultParagraphFont"/>
    <w:link w:val="Heading4"/>
    <w:uiPriority w:val="9"/>
    <w:rsid w:val="00CD67B3"/>
    <w:rPr>
      <w:rFonts w:ascii="Corbel" w:eastAsia="Arial" w:hAnsi="Corbel" w:cs="Times New Roman"/>
      <w:b/>
      <w:bCs/>
      <w:spacing w:val="-1"/>
      <w:szCs w:val="24"/>
    </w:rPr>
  </w:style>
  <w:style w:type="character" w:customStyle="1" w:styleId="Heading5Char">
    <w:name w:val="Heading 5 Char"/>
    <w:basedOn w:val="DefaultParagraphFont"/>
    <w:link w:val="Heading5"/>
    <w:uiPriority w:val="9"/>
    <w:semiHidden/>
    <w:rsid w:val="00185E00"/>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rsid w:val="00B64E6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64E6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D4D54"/>
    <w:pPr>
      <w:tabs>
        <w:tab w:val="right" w:pos="9360"/>
      </w:tabs>
      <w:spacing w:line="265" w:lineRule="exact"/>
      <w:ind w:left="20"/>
    </w:pPr>
    <w:rPr>
      <w:rFonts w:ascii="Times New Roman" w:eastAsia="Arial" w:hAnsi="Times New Roman" w:cs="Times New Roman"/>
      <w:b/>
      <w:bCs/>
      <w:spacing w:val="-1"/>
      <w:sz w:val="20"/>
      <w:szCs w:val="20"/>
      <w:u w:val="single" w:color="000000"/>
    </w:rPr>
  </w:style>
  <w:style w:type="character" w:customStyle="1" w:styleId="HeaderChar">
    <w:name w:val="Header Char"/>
    <w:basedOn w:val="DefaultParagraphFont"/>
    <w:link w:val="Header"/>
    <w:uiPriority w:val="99"/>
    <w:rsid w:val="00185E00"/>
    <w:rPr>
      <w:rFonts w:ascii="Times New Roman" w:eastAsia="Arial" w:hAnsi="Times New Roman" w:cs="Times New Roman"/>
      <w:b/>
      <w:bCs/>
      <w:spacing w:val="-1"/>
      <w:sz w:val="20"/>
      <w:szCs w:val="20"/>
      <w:u w:val="single" w:color="000000"/>
    </w:rPr>
  </w:style>
  <w:style w:type="paragraph" w:styleId="Footer">
    <w:name w:val="footer"/>
    <w:basedOn w:val="Normal"/>
    <w:link w:val="FooterChar"/>
    <w:uiPriority w:val="99"/>
    <w:unhideWhenUsed/>
    <w:rsid w:val="00185E00"/>
    <w:pPr>
      <w:tabs>
        <w:tab w:val="center" w:pos="4680"/>
        <w:tab w:val="right" w:pos="9360"/>
      </w:tabs>
      <w:spacing w:before="120"/>
      <w:ind w:left="432"/>
    </w:pPr>
    <w:rPr>
      <w:color w:val="1F497D" w:themeColor="text2"/>
      <w:sz w:val="18"/>
    </w:rPr>
  </w:style>
  <w:style w:type="character" w:customStyle="1" w:styleId="FooterChar">
    <w:name w:val="Footer Char"/>
    <w:basedOn w:val="DefaultParagraphFont"/>
    <w:link w:val="Footer"/>
    <w:uiPriority w:val="99"/>
    <w:rsid w:val="00185E00"/>
    <w:rPr>
      <w:rFonts w:ascii="Times New Roman" w:hAnsi="Times New Roman"/>
      <w:color w:val="1F497D" w:themeColor="text2"/>
      <w:sz w:val="18"/>
    </w:rPr>
  </w:style>
  <w:style w:type="paragraph" w:styleId="Caption">
    <w:name w:val="caption"/>
    <w:basedOn w:val="Normal"/>
    <w:next w:val="Normal"/>
    <w:uiPriority w:val="35"/>
    <w:semiHidden/>
    <w:unhideWhenUsed/>
    <w:qFormat/>
    <w:rsid w:val="00185E00"/>
    <w:pPr>
      <w:spacing w:line="240" w:lineRule="auto"/>
    </w:pPr>
    <w:rPr>
      <w:b/>
      <w:bCs/>
      <w:color w:val="4F81BD" w:themeColor="accent1"/>
      <w:sz w:val="18"/>
      <w:szCs w:val="18"/>
    </w:rPr>
  </w:style>
  <w:style w:type="character" w:styleId="FootnoteReference">
    <w:name w:val="footnote reference"/>
    <w:rsid w:val="00185E00"/>
    <w:rPr>
      <w:vertAlign w:val="superscript"/>
    </w:rPr>
  </w:style>
  <w:style w:type="character" w:customStyle="1" w:styleId="BodyTextChar">
    <w:name w:val="Body Text Char"/>
    <w:basedOn w:val="DefaultParagraphFont"/>
    <w:link w:val="BodyText"/>
    <w:rsid w:val="009B2977"/>
    <w:rPr>
      <w:rFonts w:ascii="Times New Roman" w:eastAsia="Arial" w:hAnsi="Times New Roman" w:cs="Times New Roman"/>
      <w:spacing w:val="-1"/>
      <w:sz w:val="24"/>
      <w:szCs w:val="24"/>
    </w:rPr>
  </w:style>
  <w:style w:type="character" w:styleId="Hyperlink">
    <w:name w:val="Hyperlink"/>
    <w:uiPriority w:val="99"/>
    <w:rsid w:val="00185E00"/>
    <w:rPr>
      <w:color w:val="0000FF"/>
      <w:u w:val="single"/>
      <w:lang w:val="en-US"/>
    </w:rPr>
  </w:style>
  <w:style w:type="character" w:styleId="Strong">
    <w:name w:val="Strong"/>
    <w:basedOn w:val="DefaultParagraphFont"/>
    <w:uiPriority w:val="22"/>
    <w:qFormat/>
    <w:rsid w:val="00185E00"/>
    <w:rPr>
      <w:b/>
      <w:bCs/>
    </w:rPr>
  </w:style>
  <w:style w:type="character" w:customStyle="1" w:styleId="NoSpacingChar">
    <w:name w:val="No Spacing Char"/>
    <w:basedOn w:val="DefaultParagraphFont"/>
    <w:link w:val="NoSpacing"/>
    <w:uiPriority w:val="1"/>
    <w:rsid w:val="00185E00"/>
  </w:style>
  <w:style w:type="paragraph" w:styleId="Quote">
    <w:name w:val="Quote"/>
    <w:basedOn w:val="Normal"/>
    <w:next w:val="Normal"/>
    <w:link w:val="QuoteChar"/>
    <w:uiPriority w:val="29"/>
    <w:qFormat/>
    <w:rsid w:val="00185E00"/>
    <w:rPr>
      <w:i/>
      <w:iCs/>
      <w:color w:val="000000" w:themeColor="text1"/>
    </w:rPr>
  </w:style>
  <w:style w:type="character" w:customStyle="1" w:styleId="QuoteChar">
    <w:name w:val="Quote Char"/>
    <w:basedOn w:val="DefaultParagraphFont"/>
    <w:link w:val="Quote"/>
    <w:uiPriority w:val="29"/>
    <w:rsid w:val="00185E00"/>
    <w:rPr>
      <w:i/>
      <w:iCs/>
      <w:color w:val="000000" w:themeColor="text1"/>
    </w:rPr>
  </w:style>
  <w:style w:type="character" w:styleId="CommentReference">
    <w:name w:val="annotation reference"/>
    <w:basedOn w:val="DefaultParagraphFont"/>
    <w:uiPriority w:val="99"/>
    <w:semiHidden/>
    <w:unhideWhenUsed/>
    <w:rsid w:val="004924CE"/>
    <w:rPr>
      <w:sz w:val="16"/>
      <w:szCs w:val="16"/>
    </w:rPr>
  </w:style>
  <w:style w:type="paragraph" w:styleId="CommentText">
    <w:name w:val="annotation text"/>
    <w:basedOn w:val="Normal"/>
    <w:link w:val="CommentTextChar"/>
    <w:unhideWhenUsed/>
    <w:rsid w:val="004924CE"/>
    <w:pPr>
      <w:spacing w:line="240" w:lineRule="auto"/>
    </w:pPr>
    <w:rPr>
      <w:sz w:val="20"/>
      <w:szCs w:val="20"/>
    </w:rPr>
  </w:style>
  <w:style w:type="character" w:customStyle="1" w:styleId="CommentTextChar">
    <w:name w:val="Comment Text Char"/>
    <w:basedOn w:val="DefaultParagraphFont"/>
    <w:link w:val="CommentText"/>
    <w:rsid w:val="004924CE"/>
    <w:rPr>
      <w:sz w:val="20"/>
      <w:szCs w:val="20"/>
    </w:rPr>
  </w:style>
  <w:style w:type="paragraph" w:styleId="CommentSubject">
    <w:name w:val="annotation subject"/>
    <w:basedOn w:val="CommentText"/>
    <w:next w:val="CommentText"/>
    <w:link w:val="CommentSubjectChar"/>
    <w:uiPriority w:val="99"/>
    <w:semiHidden/>
    <w:unhideWhenUsed/>
    <w:rsid w:val="004924CE"/>
    <w:rPr>
      <w:b/>
      <w:bCs/>
    </w:rPr>
  </w:style>
  <w:style w:type="character" w:customStyle="1" w:styleId="CommentSubjectChar">
    <w:name w:val="Comment Subject Char"/>
    <w:basedOn w:val="CommentTextChar"/>
    <w:link w:val="CommentSubject"/>
    <w:uiPriority w:val="99"/>
    <w:semiHidden/>
    <w:rsid w:val="004924CE"/>
    <w:rPr>
      <w:b/>
      <w:bCs/>
      <w:sz w:val="20"/>
      <w:szCs w:val="20"/>
    </w:rPr>
  </w:style>
  <w:style w:type="paragraph" w:styleId="Revision">
    <w:name w:val="Revision"/>
    <w:hidden/>
    <w:uiPriority w:val="99"/>
    <w:semiHidden/>
    <w:rsid w:val="00950DC0"/>
    <w:pPr>
      <w:spacing w:after="0" w:line="240" w:lineRule="auto"/>
    </w:pPr>
  </w:style>
  <w:style w:type="paragraph" w:styleId="Title">
    <w:name w:val="Title"/>
    <w:basedOn w:val="Normal"/>
    <w:next w:val="Normal"/>
    <w:link w:val="TitleChar"/>
    <w:uiPriority w:val="10"/>
    <w:qFormat/>
    <w:rsid w:val="00A11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7D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1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17D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117D9"/>
    <w:rPr>
      <w:i/>
      <w:iCs/>
      <w:color w:val="808080" w:themeColor="text1" w:themeTint="7F"/>
    </w:rPr>
  </w:style>
  <w:style w:type="character" w:styleId="IntenseEmphasis">
    <w:name w:val="Intense Emphasis"/>
    <w:basedOn w:val="DefaultParagraphFont"/>
    <w:uiPriority w:val="21"/>
    <w:qFormat/>
    <w:rsid w:val="00A117D9"/>
    <w:rPr>
      <w:b/>
      <w:bCs/>
      <w:i/>
      <w:iCs/>
      <w:color w:val="4F81BD" w:themeColor="accent1"/>
    </w:rPr>
  </w:style>
  <w:style w:type="table" w:styleId="TableGrid">
    <w:name w:val="Table Grid"/>
    <w:basedOn w:val="TableNormal"/>
    <w:uiPriority w:val="59"/>
    <w:rsid w:val="0015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4D4E"/>
    <w:pPr>
      <w:spacing w:before="240" w:line="259" w:lineRule="auto"/>
      <w:outlineLvl w:val="9"/>
    </w:pPr>
    <w:rPr>
      <w:b w:val="0"/>
      <w:bCs w:val="0"/>
    </w:rPr>
  </w:style>
  <w:style w:type="paragraph" w:styleId="TOC2">
    <w:name w:val="toc 2"/>
    <w:basedOn w:val="Normal"/>
    <w:next w:val="Normal"/>
    <w:autoRedefine/>
    <w:uiPriority w:val="39"/>
    <w:unhideWhenUsed/>
    <w:rsid w:val="008B150E"/>
    <w:pPr>
      <w:spacing w:after="100"/>
      <w:ind w:left="220"/>
    </w:pPr>
  </w:style>
  <w:style w:type="paragraph" w:styleId="TOC3">
    <w:name w:val="toc 3"/>
    <w:basedOn w:val="Normal"/>
    <w:next w:val="Normal"/>
    <w:autoRedefine/>
    <w:uiPriority w:val="39"/>
    <w:unhideWhenUsed/>
    <w:rsid w:val="00C34D4E"/>
    <w:pPr>
      <w:spacing w:after="100"/>
      <w:ind w:left="440"/>
    </w:pPr>
  </w:style>
  <w:style w:type="paragraph" w:styleId="NormalWeb">
    <w:name w:val="Normal (Web)"/>
    <w:basedOn w:val="Normal"/>
    <w:uiPriority w:val="99"/>
    <w:semiHidden/>
    <w:unhideWhenUsed/>
    <w:rsid w:val="0085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I">
    <w:name w:val="Outline_I"/>
    <w:basedOn w:val="ListParagraph"/>
    <w:qFormat/>
    <w:rsid w:val="00A70FE8"/>
    <w:pPr>
      <w:numPr>
        <w:numId w:val="4"/>
      </w:numPr>
      <w:tabs>
        <w:tab w:val="clear" w:pos="860"/>
      </w:tabs>
      <w:ind w:left="720"/>
    </w:pPr>
  </w:style>
  <w:style w:type="paragraph" w:customStyle="1" w:styleId="OutlineA">
    <w:name w:val="Outline_A"/>
    <w:basedOn w:val="ListParagraph"/>
    <w:qFormat/>
    <w:rsid w:val="00A70FE8"/>
    <w:pPr>
      <w:numPr>
        <w:numId w:val="5"/>
      </w:numPr>
      <w:tabs>
        <w:tab w:val="clear" w:pos="860"/>
      </w:tabs>
      <w:ind w:left="1440" w:hanging="720"/>
    </w:pPr>
  </w:style>
  <w:style w:type="paragraph" w:customStyle="1" w:styleId="Outline1">
    <w:name w:val="Outline_1"/>
    <w:basedOn w:val="BodyText"/>
    <w:qFormat/>
    <w:rsid w:val="00A70FE8"/>
    <w:pPr>
      <w:numPr>
        <w:numId w:val="6"/>
      </w:numPr>
    </w:pPr>
  </w:style>
  <w:style w:type="paragraph" w:customStyle="1" w:styleId="Outlinea0">
    <w:name w:val="Outline_a"/>
    <w:basedOn w:val="BodyText"/>
    <w:qFormat/>
    <w:rsid w:val="00A70FE8"/>
    <w:pPr>
      <w:numPr>
        <w:numId w:val="19"/>
      </w:numPr>
      <w:ind w:left="2880" w:hanging="720"/>
    </w:pPr>
  </w:style>
  <w:style w:type="paragraph" w:customStyle="1" w:styleId="TableColHeading">
    <w:name w:val="Table Col Heading"/>
    <w:basedOn w:val="TableParagraph"/>
    <w:qFormat/>
    <w:rsid w:val="00924057"/>
    <w:pPr>
      <w:spacing w:before="40" w:after="40" w:line="240" w:lineRule="auto"/>
      <w:jc w:val="both"/>
    </w:pPr>
    <w:rPr>
      <w:rFonts w:ascii="Times New Roman" w:eastAsia="Arial" w:hAnsi="Times New Roman" w:cs="Times New Roman"/>
      <w:spacing w:val="-1"/>
      <w:sz w:val="24"/>
      <w:szCs w:val="24"/>
    </w:rPr>
  </w:style>
  <w:style w:type="paragraph" w:customStyle="1" w:styleId="OutlineAText">
    <w:name w:val="Outline_A_Text"/>
    <w:basedOn w:val="BodyText"/>
    <w:qFormat/>
    <w:rsid w:val="00DD4D54"/>
    <w:pPr>
      <w:spacing w:after="120"/>
      <w:ind w:left="720"/>
    </w:pPr>
  </w:style>
  <w:style w:type="paragraph" w:customStyle="1" w:styleId="Outline1Text">
    <w:name w:val="Outline_1_Text"/>
    <w:basedOn w:val="BodyText"/>
    <w:qFormat/>
    <w:rsid w:val="00DD4D54"/>
    <w:pPr>
      <w:ind w:left="1440"/>
    </w:pPr>
  </w:style>
  <w:style w:type="paragraph" w:styleId="TOC4">
    <w:name w:val="toc 4"/>
    <w:basedOn w:val="Normal"/>
    <w:next w:val="Normal"/>
    <w:autoRedefine/>
    <w:uiPriority w:val="39"/>
    <w:unhideWhenUsed/>
    <w:rsid w:val="00924057"/>
    <w:pPr>
      <w:spacing w:after="100"/>
      <w:ind w:left="660"/>
    </w:pPr>
    <w:rPr>
      <w:rFonts w:eastAsiaTheme="minorEastAsia"/>
    </w:rPr>
  </w:style>
  <w:style w:type="paragraph" w:styleId="TOC5">
    <w:name w:val="toc 5"/>
    <w:basedOn w:val="Normal"/>
    <w:next w:val="Normal"/>
    <w:autoRedefine/>
    <w:uiPriority w:val="39"/>
    <w:unhideWhenUsed/>
    <w:rsid w:val="00924057"/>
    <w:pPr>
      <w:spacing w:after="100"/>
      <w:ind w:left="880"/>
    </w:pPr>
    <w:rPr>
      <w:rFonts w:eastAsiaTheme="minorEastAsia"/>
    </w:rPr>
  </w:style>
  <w:style w:type="paragraph" w:styleId="TOC6">
    <w:name w:val="toc 6"/>
    <w:basedOn w:val="Normal"/>
    <w:next w:val="Normal"/>
    <w:autoRedefine/>
    <w:uiPriority w:val="39"/>
    <w:unhideWhenUsed/>
    <w:rsid w:val="00924057"/>
    <w:pPr>
      <w:spacing w:after="100"/>
      <w:ind w:left="1100"/>
    </w:pPr>
    <w:rPr>
      <w:rFonts w:eastAsiaTheme="minorEastAsia"/>
    </w:rPr>
  </w:style>
  <w:style w:type="paragraph" w:styleId="TOC7">
    <w:name w:val="toc 7"/>
    <w:basedOn w:val="Normal"/>
    <w:next w:val="Normal"/>
    <w:autoRedefine/>
    <w:uiPriority w:val="39"/>
    <w:unhideWhenUsed/>
    <w:rsid w:val="00924057"/>
    <w:pPr>
      <w:spacing w:after="100"/>
      <w:ind w:left="1320"/>
    </w:pPr>
    <w:rPr>
      <w:rFonts w:eastAsiaTheme="minorEastAsia"/>
    </w:rPr>
  </w:style>
  <w:style w:type="paragraph" w:styleId="TOC8">
    <w:name w:val="toc 8"/>
    <w:basedOn w:val="Normal"/>
    <w:next w:val="Normal"/>
    <w:autoRedefine/>
    <w:uiPriority w:val="39"/>
    <w:unhideWhenUsed/>
    <w:rsid w:val="00924057"/>
    <w:pPr>
      <w:spacing w:after="100"/>
      <w:ind w:left="1540"/>
    </w:pPr>
    <w:rPr>
      <w:rFonts w:eastAsiaTheme="minorEastAsia"/>
    </w:rPr>
  </w:style>
  <w:style w:type="paragraph" w:styleId="TOC9">
    <w:name w:val="toc 9"/>
    <w:basedOn w:val="Normal"/>
    <w:next w:val="Normal"/>
    <w:autoRedefine/>
    <w:uiPriority w:val="39"/>
    <w:unhideWhenUsed/>
    <w:rsid w:val="00924057"/>
    <w:pPr>
      <w:spacing w:after="100"/>
      <w:ind w:left="1760"/>
    </w:pPr>
    <w:rPr>
      <w:rFonts w:eastAsiaTheme="minorEastAsia"/>
    </w:rPr>
  </w:style>
  <w:style w:type="character" w:styleId="FollowedHyperlink">
    <w:name w:val="FollowedHyperlink"/>
    <w:basedOn w:val="DefaultParagraphFont"/>
    <w:uiPriority w:val="99"/>
    <w:semiHidden/>
    <w:unhideWhenUsed/>
    <w:rsid w:val="009F798B"/>
    <w:rPr>
      <w:color w:val="800080" w:themeColor="followedHyperlink"/>
      <w:u w:val="single"/>
    </w:rPr>
  </w:style>
  <w:style w:type="paragraph" w:styleId="EndnoteText">
    <w:name w:val="endnote text"/>
    <w:basedOn w:val="Normal"/>
    <w:link w:val="EndnoteTextChar"/>
    <w:uiPriority w:val="99"/>
    <w:semiHidden/>
    <w:unhideWhenUsed/>
    <w:rsid w:val="00682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2F82"/>
    <w:rPr>
      <w:sz w:val="20"/>
      <w:szCs w:val="20"/>
    </w:rPr>
  </w:style>
  <w:style w:type="character" w:styleId="EndnoteReference">
    <w:name w:val="endnote reference"/>
    <w:basedOn w:val="DefaultParagraphFont"/>
    <w:uiPriority w:val="99"/>
    <w:semiHidden/>
    <w:unhideWhenUsed/>
    <w:rsid w:val="00682F82"/>
    <w:rPr>
      <w:vertAlign w:val="superscript"/>
    </w:rPr>
  </w:style>
  <w:style w:type="paragraph" w:styleId="BodyText3">
    <w:name w:val="Body Text 3"/>
    <w:basedOn w:val="Normal"/>
    <w:link w:val="BodyText3Char"/>
    <w:uiPriority w:val="99"/>
    <w:semiHidden/>
    <w:unhideWhenUsed/>
    <w:rsid w:val="00404FCB"/>
    <w:pPr>
      <w:spacing w:after="120"/>
    </w:pPr>
    <w:rPr>
      <w:sz w:val="16"/>
      <w:szCs w:val="16"/>
    </w:rPr>
  </w:style>
  <w:style w:type="character" w:customStyle="1" w:styleId="BodyText3Char">
    <w:name w:val="Body Text 3 Char"/>
    <w:basedOn w:val="DefaultParagraphFont"/>
    <w:link w:val="BodyText3"/>
    <w:uiPriority w:val="99"/>
    <w:semiHidden/>
    <w:rsid w:val="00404FCB"/>
    <w:rPr>
      <w:sz w:val="16"/>
      <w:szCs w:val="16"/>
    </w:rPr>
  </w:style>
  <w:style w:type="paragraph" w:customStyle="1" w:styleId="Quick1">
    <w:name w:val="Quick 1."/>
    <w:basedOn w:val="Normal"/>
    <w:rsid w:val="00404FCB"/>
    <w:pPr>
      <w:widowControl w:val="0"/>
      <w:numPr>
        <w:numId w:val="49"/>
      </w:numPr>
      <w:tabs>
        <w:tab w:val="clear" w:pos="360"/>
      </w:tabs>
      <w:spacing w:after="0" w:line="240" w:lineRule="auto"/>
      <w:ind w:left="288" w:hanging="288"/>
    </w:pPr>
    <w:rPr>
      <w:rFonts w:ascii="Courier New" w:eastAsia="Times New Roman" w:hAnsi="Courier New" w:cs="Times New Roman"/>
      <w:snapToGrid w:val="0"/>
      <w:sz w:val="24"/>
      <w:szCs w:val="20"/>
    </w:rPr>
  </w:style>
  <w:style w:type="paragraph" w:customStyle="1" w:styleId="Heading2NOTOC">
    <w:name w:val="Heading 2 NO TOC"/>
    <w:basedOn w:val="Heading2"/>
    <w:qFormat/>
    <w:rsid w:val="00216468"/>
  </w:style>
  <w:style w:type="paragraph" w:customStyle="1" w:styleId="Heading3NOTOC">
    <w:name w:val="Heading 3 NO TOC"/>
    <w:basedOn w:val="Heading3"/>
    <w:qFormat/>
    <w:rsid w:val="0021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4391">
      <w:bodyDiv w:val="1"/>
      <w:marLeft w:val="0"/>
      <w:marRight w:val="0"/>
      <w:marTop w:val="0"/>
      <w:marBottom w:val="0"/>
      <w:divBdr>
        <w:top w:val="none" w:sz="0" w:space="0" w:color="auto"/>
        <w:left w:val="none" w:sz="0" w:space="0" w:color="auto"/>
        <w:bottom w:val="none" w:sz="0" w:space="0" w:color="auto"/>
        <w:right w:val="none" w:sz="0" w:space="0" w:color="auto"/>
      </w:divBdr>
    </w:div>
    <w:div w:id="825316063">
      <w:bodyDiv w:val="1"/>
      <w:marLeft w:val="0"/>
      <w:marRight w:val="0"/>
      <w:marTop w:val="0"/>
      <w:marBottom w:val="0"/>
      <w:divBdr>
        <w:top w:val="none" w:sz="0" w:space="0" w:color="auto"/>
        <w:left w:val="none" w:sz="0" w:space="0" w:color="auto"/>
        <w:bottom w:val="none" w:sz="0" w:space="0" w:color="auto"/>
        <w:right w:val="none" w:sz="0" w:space="0" w:color="auto"/>
      </w:divBdr>
    </w:div>
    <w:div w:id="858587386">
      <w:bodyDiv w:val="1"/>
      <w:marLeft w:val="0"/>
      <w:marRight w:val="0"/>
      <w:marTop w:val="0"/>
      <w:marBottom w:val="0"/>
      <w:divBdr>
        <w:top w:val="none" w:sz="0" w:space="0" w:color="auto"/>
        <w:left w:val="none" w:sz="0" w:space="0" w:color="auto"/>
        <w:bottom w:val="none" w:sz="0" w:space="0" w:color="auto"/>
        <w:right w:val="none" w:sz="0" w:space="0" w:color="auto"/>
      </w:divBdr>
    </w:div>
    <w:div w:id="928536743">
      <w:bodyDiv w:val="1"/>
      <w:marLeft w:val="0"/>
      <w:marRight w:val="0"/>
      <w:marTop w:val="0"/>
      <w:marBottom w:val="0"/>
      <w:divBdr>
        <w:top w:val="none" w:sz="0" w:space="0" w:color="auto"/>
        <w:left w:val="none" w:sz="0" w:space="0" w:color="auto"/>
        <w:bottom w:val="none" w:sz="0" w:space="0" w:color="auto"/>
        <w:right w:val="none" w:sz="0" w:space="0" w:color="auto"/>
      </w:divBdr>
    </w:div>
    <w:div w:id="1209104272">
      <w:bodyDiv w:val="1"/>
      <w:marLeft w:val="0"/>
      <w:marRight w:val="0"/>
      <w:marTop w:val="0"/>
      <w:marBottom w:val="0"/>
      <w:divBdr>
        <w:top w:val="none" w:sz="0" w:space="0" w:color="auto"/>
        <w:left w:val="none" w:sz="0" w:space="0" w:color="auto"/>
        <w:bottom w:val="none" w:sz="0" w:space="0" w:color="auto"/>
        <w:right w:val="none" w:sz="0" w:space="0" w:color="auto"/>
      </w:divBdr>
    </w:div>
    <w:div w:id="1507743172">
      <w:bodyDiv w:val="1"/>
      <w:marLeft w:val="0"/>
      <w:marRight w:val="0"/>
      <w:marTop w:val="0"/>
      <w:marBottom w:val="0"/>
      <w:divBdr>
        <w:top w:val="none" w:sz="0" w:space="0" w:color="auto"/>
        <w:left w:val="none" w:sz="0" w:space="0" w:color="auto"/>
        <w:bottom w:val="none" w:sz="0" w:space="0" w:color="auto"/>
        <w:right w:val="none" w:sz="0" w:space="0" w:color="auto"/>
      </w:divBdr>
    </w:div>
    <w:div w:id="1573658613">
      <w:bodyDiv w:val="1"/>
      <w:marLeft w:val="0"/>
      <w:marRight w:val="0"/>
      <w:marTop w:val="0"/>
      <w:marBottom w:val="0"/>
      <w:divBdr>
        <w:top w:val="none" w:sz="0" w:space="0" w:color="auto"/>
        <w:left w:val="none" w:sz="0" w:space="0" w:color="auto"/>
        <w:bottom w:val="none" w:sz="0" w:space="0" w:color="auto"/>
        <w:right w:val="none" w:sz="0" w:space="0" w:color="auto"/>
      </w:divBdr>
    </w:div>
    <w:div w:id="1722360496">
      <w:bodyDiv w:val="1"/>
      <w:marLeft w:val="0"/>
      <w:marRight w:val="0"/>
      <w:marTop w:val="0"/>
      <w:marBottom w:val="0"/>
      <w:divBdr>
        <w:top w:val="none" w:sz="0" w:space="0" w:color="auto"/>
        <w:left w:val="none" w:sz="0" w:space="0" w:color="auto"/>
        <w:bottom w:val="none" w:sz="0" w:space="0" w:color="auto"/>
        <w:right w:val="none" w:sz="0" w:space="0" w:color="auto"/>
      </w:divBdr>
    </w:div>
    <w:div w:id="1814758524">
      <w:bodyDiv w:val="1"/>
      <w:marLeft w:val="0"/>
      <w:marRight w:val="0"/>
      <w:marTop w:val="0"/>
      <w:marBottom w:val="0"/>
      <w:divBdr>
        <w:top w:val="none" w:sz="0" w:space="0" w:color="auto"/>
        <w:left w:val="none" w:sz="0" w:space="0" w:color="auto"/>
        <w:bottom w:val="none" w:sz="0" w:space="0" w:color="auto"/>
        <w:right w:val="none" w:sz="0" w:space="0" w:color="auto"/>
      </w:divBdr>
    </w:div>
    <w:div w:id="1814787532">
      <w:bodyDiv w:val="1"/>
      <w:marLeft w:val="0"/>
      <w:marRight w:val="0"/>
      <w:marTop w:val="0"/>
      <w:marBottom w:val="0"/>
      <w:divBdr>
        <w:top w:val="none" w:sz="0" w:space="0" w:color="auto"/>
        <w:left w:val="none" w:sz="0" w:space="0" w:color="auto"/>
        <w:bottom w:val="none" w:sz="0" w:space="0" w:color="auto"/>
        <w:right w:val="none" w:sz="0" w:space="0" w:color="auto"/>
      </w:divBdr>
      <w:divsChild>
        <w:div w:id="396168885">
          <w:marLeft w:val="734"/>
          <w:marRight w:val="0"/>
          <w:marTop w:val="120"/>
          <w:marBottom w:val="0"/>
          <w:divBdr>
            <w:top w:val="none" w:sz="0" w:space="0" w:color="auto"/>
            <w:left w:val="none" w:sz="0" w:space="0" w:color="auto"/>
            <w:bottom w:val="none" w:sz="0" w:space="0" w:color="auto"/>
            <w:right w:val="none" w:sz="0" w:space="0" w:color="auto"/>
          </w:divBdr>
        </w:div>
        <w:div w:id="1387415407">
          <w:marLeft w:val="734"/>
          <w:marRight w:val="0"/>
          <w:marTop w:val="120"/>
          <w:marBottom w:val="0"/>
          <w:divBdr>
            <w:top w:val="none" w:sz="0" w:space="0" w:color="auto"/>
            <w:left w:val="none" w:sz="0" w:space="0" w:color="auto"/>
            <w:bottom w:val="none" w:sz="0" w:space="0" w:color="auto"/>
            <w:right w:val="none" w:sz="0" w:space="0" w:color="auto"/>
          </w:divBdr>
        </w:div>
        <w:div w:id="294874429">
          <w:marLeft w:val="1080"/>
          <w:marRight w:val="0"/>
          <w:marTop w:val="120"/>
          <w:marBottom w:val="0"/>
          <w:divBdr>
            <w:top w:val="none" w:sz="0" w:space="0" w:color="auto"/>
            <w:left w:val="none" w:sz="0" w:space="0" w:color="auto"/>
            <w:bottom w:val="none" w:sz="0" w:space="0" w:color="auto"/>
            <w:right w:val="none" w:sz="0" w:space="0" w:color="auto"/>
          </w:divBdr>
        </w:div>
        <w:div w:id="1195654846">
          <w:marLeft w:val="1080"/>
          <w:marRight w:val="0"/>
          <w:marTop w:val="120"/>
          <w:marBottom w:val="0"/>
          <w:divBdr>
            <w:top w:val="none" w:sz="0" w:space="0" w:color="auto"/>
            <w:left w:val="none" w:sz="0" w:space="0" w:color="auto"/>
            <w:bottom w:val="none" w:sz="0" w:space="0" w:color="auto"/>
            <w:right w:val="none" w:sz="0" w:space="0" w:color="auto"/>
          </w:divBdr>
        </w:div>
        <w:div w:id="1657954684">
          <w:marLeft w:val="734"/>
          <w:marRight w:val="0"/>
          <w:marTop w:val="120"/>
          <w:marBottom w:val="0"/>
          <w:divBdr>
            <w:top w:val="none" w:sz="0" w:space="0" w:color="auto"/>
            <w:left w:val="none" w:sz="0" w:space="0" w:color="auto"/>
            <w:bottom w:val="none" w:sz="0" w:space="0" w:color="auto"/>
            <w:right w:val="none" w:sz="0" w:space="0" w:color="auto"/>
          </w:divBdr>
        </w:div>
        <w:div w:id="2024427839">
          <w:marLeft w:val="734"/>
          <w:marRight w:val="0"/>
          <w:marTop w:val="120"/>
          <w:marBottom w:val="0"/>
          <w:divBdr>
            <w:top w:val="none" w:sz="0" w:space="0" w:color="auto"/>
            <w:left w:val="none" w:sz="0" w:space="0" w:color="auto"/>
            <w:bottom w:val="none" w:sz="0" w:space="0" w:color="auto"/>
            <w:right w:val="none" w:sz="0" w:space="0" w:color="auto"/>
          </w:divBdr>
        </w:div>
        <w:div w:id="1570649081">
          <w:marLeft w:val="734"/>
          <w:marRight w:val="0"/>
          <w:marTop w:val="120"/>
          <w:marBottom w:val="0"/>
          <w:divBdr>
            <w:top w:val="none" w:sz="0" w:space="0" w:color="auto"/>
            <w:left w:val="none" w:sz="0" w:space="0" w:color="auto"/>
            <w:bottom w:val="none" w:sz="0" w:space="0" w:color="auto"/>
            <w:right w:val="none" w:sz="0" w:space="0" w:color="auto"/>
          </w:divBdr>
        </w:div>
      </w:divsChild>
    </w:div>
    <w:div w:id="2003043105">
      <w:bodyDiv w:val="1"/>
      <w:marLeft w:val="0"/>
      <w:marRight w:val="0"/>
      <w:marTop w:val="0"/>
      <w:marBottom w:val="0"/>
      <w:divBdr>
        <w:top w:val="none" w:sz="0" w:space="0" w:color="auto"/>
        <w:left w:val="none" w:sz="0" w:space="0" w:color="auto"/>
        <w:bottom w:val="none" w:sz="0" w:space="0" w:color="auto"/>
        <w:right w:val="none" w:sz="0" w:space="0" w:color="auto"/>
      </w:divBdr>
    </w:div>
    <w:div w:id="2054650116">
      <w:bodyDiv w:val="1"/>
      <w:marLeft w:val="0"/>
      <w:marRight w:val="0"/>
      <w:marTop w:val="0"/>
      <w:marBottom w:val="0"/>
      <w:divBdr>
        <w:top w:val="none" w:sz="0" w:space="0" w:color="auto"/>
        <w:left w:val="none" w:sz="0" w:space="0" w:color="auto"/>
        <w:bottom w:val="none" w:sz="0" w:space="0" w:color="auto"/>
        <w:right w:val="none" w:sz="0" w:space="0" w:color="auto"/>
      </w:divBdr>
      <w:divsChild>
        <w:div w:id="104996077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la.org/yal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6f136a6b00d68e643d59181a3b1e7b6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F6FC2E-010B-4F47-ACAC-F4EDAB6DAC27}">
  <ds:schemaRefs>
    <ds:schemaRef ds:uri="http://schemas.microsoft.com/sharepoint/v3/contenttype/forms"/>
  </ds:schemaRefs>
</ds:datastoreItem>
</file>

<file path=customXml/itemProps2.xml><?xml version="1.0" encoding="utf-8"?>
<ds:datastoreItem xmlns:ds="http://schemas.openxmlformats.org/officeDocument/2006/customXml" ds:itemID="{04623A62-D235-4DB9-9F67-A09B5E94077A}">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b7cd334-ef48-44ad-ba3d-dd607a2fcc1b"/>
    <ds:schemaRef ds:uri="256247e4-97d7-49c1-9b6d-26c29e7297e4"/>
    <ds:schemaRef ds:uri="http://www.w3.org/XML/1998/namespace"/>
    <ds:schemaRef ds:uri="http://purl.org/dc/dcmitype/"/>
  </ds:schemaRefs>
</ds:datastoreItem>
</file>

<file path=customXml/itemProps3.xml><?xml version="1.0" encoding="utf-8"?>
<ds:datastoreItem xmlns:ds="http://schemas.openxmlformats.org/officeDocument/2006/customXml" ds:itemID="{AB990E80-9CF9-461E-86B2-74D5DD3A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19D89-8202-4652-983F-AD6DB388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9338</Words>
  <Characters>53233</Characters>
  <Application>Microsoft Office Word</Application>
  <DocSecurity>0</DocSecurity>
  <Lines>443</Lines>
  <Paragraphs>124</Paragraphs>
  <ScaleCrop>false</ScaleCrop>
  <Company>American Institutes for Research</Company>
  <LinksUpToDate>false</LinksUpToDate>
  <CharactersWithSpaces>62447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FY14 User Guide_screenshots.doc</dc:title>
  <dc:creator>arroy305</dc:creator>
  <cp:lastModifiedBy>SYSTEM</cp:lastModifiedBy>
  <cp:revision>2</cp:revision>
  <cp:lastPrinted>2017-01-10T17:01:00Z</cp:lastPrinted>
  <dcterms:created xsi:type="dcterms:W3CDTF">2019-08-16T15:52:00Z</dcterms:created>
  <dcterms:modified xsi:type="dcterms:W3CDTF">2019-08-16T15:52:00Z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2014-11-10T00:00:00Z</vt:filetime>
  </property>
  <property fmtid="{D5CDD505-2E9C-101B-9397-08002B2CF9AE}" pid="3" name="LastSaved">
    <vt:filetime>2015-10-21T00:00:00Z</vt:filetime>
  </property>
  <property fmtid="{D5CDD505-2E9C-101B-9397-08002B2CF9AE}" pid="4" name="ContentTypeId">
    <vt:lpwstr>0x01010021902E1B956040438F0BD7BF63999C8A</vt:lpwstr>
  </property>
</Properties>
</file>