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CE1" w:rsidRDefault="00486CE1">
      <w:pPr>
        <w:jc w:val="right"/>
        <w:rPr>
          <w:rFonts w:ascii="Courier New" w:hAnsi="Courier New"/>
        </w:rPr>
      </w:pPr>
      <w:bookmarkStart w:name="_GoBack" w:id="0"/>
      <w:bookmarkEnd w:id="0"/>
    </w:p>
    <w:p w:rsidR="00486CE1" w:rsidRDefault="00486CE1">
      <w:pPr>
        <w:rPr>
          <w:rFonts w:ascii="Courier New" w:hAnsi="Courier New"/>
        </w:rPr>
      </w:pPr>
    </w:p>
    <w:p w:rsidRPr="001433F5" w:rsidR="00486CE1" w:rsidRDefault="00486CE1">
      <w:pPr>
        <w:rPr>
          <w:rFonts w:ascii="Times New Roman" w:hAnsi="Times New Roman"/>
          <w:sz w:val="24"/>
          <w:szCs w:val="24"/>
        </w:rPr>
      </w:pPr>
    </w:p>
    <w:p w:rsidRPr="001433F5" w:rsidR="00486CE1" w:rsidRDefault="005B0930">
      <w:pPr>
        <w:pStyle w:val="Heading2"/>
        <w:rPr>
          <w:rFonts w:ascii="Times New Roman" w:hAnsi="Times New Roman"/>
          <w:sz w:val="24"/>
          <w:szCs w:val="24"/>
        </w:rPr>
      </w:pPr>
      <w:r>
        <w:rPr>
          <w:rFonts w:ascii="Times New Roman" w:hAnsi="Times New Roman"/>
          <w:sz w:val="24"/>
          <w:szCs w:val="24"/>
        </w:rPr>
        <w:t>20</w:t>
      </w:r>
      <w:r w:rsidR="003D7324">
        <w:rPr>
          <w:rFonts w:ascii="Times New Roman" w:hAnsi="Times New Roman"/>
          <w:sz w:val="24"/>
          <w:szCs w:val="24"/>
        </w:rPr>
        <w:t>20</w:t>
      </w:r>
      <w:r w:rsidRPr="001433F5" w:rsidR="001433F5">
        <w:rPr>
          <w:rFonts w:ascii="Times New Roman" w:hAnsi="Times New Roman"/>
          <w:sz w:val="24"/>
          <w:szCs w:val="24"/>
        </w:rPr>
        <w:t xml:space="preserve"> </w:t>
      </w:r>
      <w:r w:rsidRPr="001433F5" w:rsidR="00486CE1">
        <w:rPr>
          <w:rFonts w:ascii="Times New Roman" w:hAnsi="Times New Roman"/>
          <w:sz w:val="24"/>
          <w:szCs w:val="24"/>
        </w:rPr>
        <w:t>SUPPORTING STATEMENT</w:t>
      </w:r>
    </w:p>
    <w:p w:rsidRPr="001433F5" w:rsidR="00486CE1" w:rsidRDefault="00486CE1">
      <w:pPr>
        <w:rPr>
          <w:rFonts w:ascii="Times New Roman" w:hAnsi="Times New Roman"/>
          <w:b/>
          <w:sz w:val="24"/>
          <w:szCs w:val="24"/>
        </w:rPr>
      </w:pPr>
    </w:p>
    <w:p w:rsidRPr="001433F5" w:rsidR="00486CE1" w:rsidP="00AA0933" w:rsidRDefault="00486CE1">
      <w:pPr>
        <w:jc w:val="center"/>
        <w:rPr>
          <w:rFonts w:ascii="Times New Roman" w:hAnsi="Times New Roman"/>
          <w:b/>
          <w:sz w:val="24"/>
          <w:szCs w:val="24"/>
        </w:rPr>
      </w:pPr>
      <w:r w:rsidRPr="001433F5">
        <w:rPr>
          <w:rFonts w:ascii="Times New Roman" w:hAnsi="Times New Roman"/>
          <w:b/>
          <w:sz w:val="24"/>
          <w:szCs w:val="24"/>
        </w:rPr>
        <w:t>7 CFR Part 1942, Subpart C, “Fire and Rescue Loans</w:t>
      </w:r>
      <w:r w:rsidRPr="001433F5" w:rsidR="008D49E9">
        <w:rPr>
          <w:rFonts w:ascii="Times New Roman" w:hAnsi="Times New Roman"/>
          <w:b/>
          <w:sz w:val="24"/>
          <w:szCs w:val="24"/>
        </w:rPr>
        <w:t xml:space="preserve"> and other Small Community Facilities Projects</w:t>
      </w:r>
      <w:r w:rsidRPr="001433F5">
        <w:rPr>
          <w:rFonts w:ascii="Times New Roman" w:hAnsi="Times New Roman"/>
          <w:b/>
          <w:sz w:val="24"/>
          <w:szCs w:val="24"/>
        </w:rPr>
        <w:t>”</w:t>
      </w:r>
    </w:p>
    <w:p w:rsidRPr="001433F5" w:rsidR="00AA0933" w:rsidP="00AA0933" w:rsidRDefault="00AA0933">
      <w:pPr>
        <w:jc w:val="center"/>
        <w:rPr>
          <w:rFonts w:ascii="Times New Roman" w:hAnsi="Times New Roman"/>
          <w:b/>
          <w:sz w:val="24"/>
          <w:szCs w:val="24"/>
        </w:rPr>
      </w:pPr>
      <w:r w:rsidRPr="001433F5">
        <w:rPr>
          <w:rFonts w:ascii="Times New Roman" w:hAnsi="Times New Roman"/>
          <w:b/>
          <w:sz w:val="24"/>
          <w:szCs w:val="24"/>
        </w:rPr>
        <w:t>OMB No. 0575-0120</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b/>
          <w:sz w:val="24"/>
          <w:szCs w:val="24"/>
        </w:rPr>
      </w:pPr>
      <w:r w:rsidRPr="001433F5">
        <w:rPr>
          <w:rFonts w:ascii="Times New Roman" w:hAnsi="Times New Roman"/>
          <w:b/>
          <w:sz w:val="24"/>
          <w:szCs w:val="24"/>
        </w:rPr>
        <w:t xml:space="preserve">A.  </w:t>
      </w:r>
      <w:r w:rsidRPr="001433F5">
        <w:rPr>
          <w:rFonts w:ascii="Times New Roman" w:hAnsi="Times New Roman"/>
          <w:b/>
          <w:sz w:val="24"/>
          <w:szCs w:val="24"/>
          <w:u w:val="single"/>
        </w:rPr>
        <w:t>Justification</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1.  </w:t>
      </w:r>
      <w:r w:rsidRPr="001433F5">
        <w:rPr>
          <w:rFonts w:ascii="Times New Roman" w:hAnsi="Times New Roman"/>
          <w:sz w:val="24"/>
          <w:szCs w:val="24"/>
          <w:u w:val="single"/>
        </w:rPr>
        <w:t>Explain the circumstances that make the collection of information necessary</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The Rural Housing Service (RHS) is authorized by Section 306 of the Consolidated Farm and Rural Development Act (7 U.S.C. 1926) to make loans to public agencies, nonprofit corporations, and Indian tribes for the development of essential community facilities primarily serving rural residents.  The primary regulation for administering this Community Facilities</w:t>
      </w:r>
      <w:r w:rsidR="00AE76BD">
        <w:rPr>
          <w:rFonts w:ascii="Times New Roman" w:hAnsi="Times New Roman"/>
          <w:sz w:val="24"/>
          <w:szCs w:val="24"/>
        </w:rPr>
        <w:t xml:space="preserve"> (CF)</w:t>
      </w:r>
      <w:r w:rsidRPr="001433F5">
        <w:rPr>
          <w:rFonts w:ascii="Times New Roman" w:hAnsi="Times New Roman"/>
          <w:sz w:val="24"/>
          <w:szCs w:val="24"/>
        </w:rPr>
        <w:t xml:space="preserve"> program is 7 CFR 1942-A (0575-0015).  The procedures set out in 7 CFR 1942-A have been developed for determining eligibility, analyzing financial feasibility, taking security, monitoring the use of loan funds, monitoring the financial condition of borrowers, and otherwise assisting borrowers and applicants and protecting the Government’s interest.  This includes requirements for applicants to provide certain information and documents.</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The C</w:t>
      </w:r>
      <w:r w:rsidR="00AE76BD">
        <w:rPr>
          <w:rFonts w:ascii="Times New Roman" w:hAnsi="Times New Roman"/>
          <w:sz w:val="24"/>
          <w:szCs w:val="24"/>
        </w:rPr>
        <w:t xml:space="preserve">F </w:t>
      </w:r>
      <w:r w:rsidRPr="001433F5">
        <w:rPr>
          <w:rFonts w:ascii="Times New Roman" w:hAnsi="Times New Roman"/>
          <w:sz w:val="24"/>
          <w:szCs w:val="24"/>
        </w:rPr>
        <w:t xml:space="preserve">program has been in existence for </w:t>
      </w:r>
      <w:r w:rsidRPr="001433F5" w:rsidR="008D49E9">
        <w:rPr>
          <w:rFonts w:ascii="Times New Roman" w:hAnsi="Times New Roman"/>
          <w:sz w:val="24"/>
          <w:szCs w:val="24"/>
        </w:rPr>
        <w:t xml:space="preserve">over </w:t>
      </w:r>
      <w:r w:rsidRPr="001433F5">
        <w:rPr>
          <w:rFonts w:ascii="Times New Roman" w:hAnsi="Times New Roman"/>
          <w:sz w:val="24"/>
          <w:szCs w:val="24"/>
        </w:rPr>
        <w:t xml:space="preserve">30 years.  </w:t>
      </w:r>
      <w:r w:rsidR="00AE76BD">
        <w:rPr>
          <w:rFonts w:ascii="Times New Roman" w:hAnsi="Times New Roman"/>
          <w:sz w:val="24"/>
          <w:szCs w:val="24"/>
        </w:rPr>
        <w:t>The CF program provides financing for</w:t>
      </w:r>
      <w:r w:rsidRPr="001433F5">
        <w:rPr>
          <w:rFonts w:ascii="Times New Roman" w:hAnsi="Times New Roman"/>
          <w:sz w:val="24"/>
          <w:szCs w:val="24"/>
        </w:rPr>
        <w:t xml:space="preserve"> about </w:t>
      </w:r>
      <w:r w:rsidRPr="001433F5" w:rsidR="008D49E9">
        <w:rPr>
          <w:rFonts w:ascii="Times New Roman" w:hAnsi="Times New Roman"/>
          <w:sz w:val="24"/>
          <w:szCs w:val="24"/>
        </w:rPr>
        <w:t>100</w:t>
      </w:r>
      <w:r w:rsidRPr="001433F5">
        <w:rPr>
          <w:rFonts w:ascii="Times New Roman" w:hAnsi="Times New Roman"/>
          <w:sz w:val="24"/>
          <w:szCs w:val="24"/>
        </w:rPr>
        <w:t xml:space="preserve"> different types of facilities varying in size and complexity from fire trucks to hospitals.  </w:t>
      </w:r>
      <w:r w:rsidRPr="001433F5" w:rsidR="008D49E9">
        <w:rPr>
          <w:rFonts w:ascii="Times New Roman" w:hAnsi="Times New Roman"/>
          <w:sz w:val="24"/>
          <w:szCs w:val="24"/>
        </w:rPr>
        <w:t xml:space="preserve">A significant portion </w:t>
      </w:r>
      <w:r w:rsidRPr="001433F5">
        <w:rPr>
          <w:rFonts w:ascii="Times New Roman" w:hAnsi="Times New Roman"/>
          <w:sz w:val="24"/>
          <w:szCs w:val="24"/>
        </w:rPr>
        <w:t>of the loans made have been used for public safety to finance fire stations, fire trucks, ambulances, and rescue facilities</w:t>
      </w:r>
      <w:r w:rsidRPr="001433F5" w:rsidR="008D49E9">
        <w:rPr>
          <w:rFonts w:ascii="Times New Roman" w:hAnsi="Times New Roman"/>
          <w:sz w:val="24"/>
          <w:szCs w:val="24"/>
        </w:rPr>
        <w:t xml:space="preserve"> and other small C</w:t>
      </w:r>
      <w:r w:rsidR="00AE76BD">
        <w:rPr>
          <w:rFonts w:ascii="Times New Roman" w:hAnsi="Times New Roman"/>
          <w:sz w:val="24"/>
          <w:szCs w:val="24"/>
        </w:rPr>
        <w:t>F</w:t>
      </w:r>
      <w:r w:rsidRPr="001433F5" w:rsidR="008D49E9">
        <w:rPr>
          <w:rFonts w:ascii="Times New Roman" w:hAnsi="Times New Roman"/>
          <w:sz w:val="24"/>
          <w:szCs w:val="24"/>
        </w:rPr>
        <w:t xml:space="preserve"> projects</w:t>
      </w:r>
      <w:r w:rsidRPr="001433F5">
        <w:rPr>
          <w:rFonts w:ascii="Times New Roman" w:hAnsi="Times New Roman"/>
          <w:sz w:val="24"/>
          <w:szCs w:val="24"/>
        </w:rPr>
        <w:t xml:space="preserve">.  These facilities are normally small, averaging </w:t>
      </w:r>
      <w:r w:rsidRPr="001433F5" w:rsidR="00537401">
        <w:rPr>
          <w:rFonts w:ascii="Times New Roman" w:hAnsi="Times New Roman"/>
          <w:sz w:val="24"/>
          <w:szCs w:val="24"/>
        </w:rPr>
        <w:t>less than $300,000</w:t>
      </w:r>
      <w:r w:rsidRPr="001433F5">
        <w:rPr>
          <w:rFonts w:ascii="Times New Roman" w:hAnsi="Times New Roman"/>
          <w:sz w:val="24"/>
          <w:szCs w:val="24"/>
        </w:rPr>
        <w:t xml:space="preserve"> per loan over the past </w:t>
      </w:r>
      <w:r w:rsidRPr="001433F5" w:rsidR="008D49E9">
        <w:rPr>
          <w:rFonts w:ascii="Times New Roman" w:hAnsi="Times New Roman"/>
          <w:sz w:val="24"/>
          <w:szCs w:val="24"/>
        </w:rPr>
        <w:t>3</w:t>
      </w:r>
      <w:r w:rsidRPr="001433F5">
        <w:rPr>
          <w:rFonts w:ascii="Times New Roman" w:hAnsi="Times New Roman"/>
          <w:sz w:val="24"/>
          <w:szCs w:val="24"/>
        </w:rPr>
        <w:t xml:space="preserve"> years</w:t>
      </w:r>
      <w:r w:rsidRPr="001433F5" w:rsidR="008D49E9">
        <w:rPr>
          <w:rFonts w:ascii="Times New Roman" w:hAnsi="Times New Roman"/>
          <w:sz w:val="24"/>
          <w:szCs w:val="24"/>
        </w:rPr>
        <w:t>.</w:t>
      </w:r>
      <w:r w:rsidRPr="001433F5">
        <w:rPr>
          <w:rFonts w:ascii="Times New Roman" w:hAnsi="Times New Roman"/>
          <w:sz w:val="24"/>
          <w:szCs w:val="24"/>
        </w:rPr>
        <w:t xml:space="preserve"> The repayment record of loans for fire and rescue facilities</w:t>
      </w:r>
      <w:r w:rsidRPr="001433F5" w:rsidR="008D49E9">
        <w:rPr>
          <w:rFonts w:ascii="Times New Roman" w:hAnsi="Times New Roman"/>
          <w:sz w:val="24"/>
          <w:szCs w:val="24"/>
        </w:rPr>
        <w:t xml:space="preserve"> and other small CF projects</w:t>
      </w:r>
      <w:r w:rsidRPr="001433F5">
        <w:rPr>
          <w:rFonts w:ascii="Times New Roman" w:hAnsi="Times New Roman"/>
          <w:sz w:val="24"/>
          <w:szCs w:val="24"/>
        </w:rPr>
        <w:t xml:space="preserve"> has been excellent.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2.  </w:t>
      </w:r>
      <w:r w:rsidRPr="001433F5">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The information will be collected by Rural Development field offices from applicants/borrowers and consultants.  This information will be used to determine applicant/borrower eligibility, project feasibility, and ensure borrowers operate on a sound basis and use loan funds for authorized purposes.</w:t>
      </w:r>
    </w:p>
    <w:p w:rsidRPr="001433F5" w:rsidR="00486CE1" w:rsidRDefault="00486CE1">
      <w:pPr>
        <w:rPr>
          <w:rFonts w:ascii="Times New Roman" w:hAnsi="Times New Roman"/>
          <w:sz w:val="24"/>
          <w:szCs w:val="24"/>
        </w:rPr>
      </w:pPr>
    </w:p>
    <w:p w:rsidRPr="001433F5" w:rsidR="00486CE1" w:rsidRDefault="00895192">
      <w:pPr>
        <w:rPr>
          <w:rFonts w:ascii="Times New Roman" w:hAnsi="Times New Roman"/>
          <w:b/>
          <w:sz w:val="24"/>
          <w:szCs w:val="24"/>
        </w:rPr>
      </w:pPr>
      <w:r>
        <w:rPr>
          <w:rFonts w:ascii="Times New Roman" w:hAnsi="Times New Roman"/>
          <w:b/>
          <w:sz w:val="24"/>
          <w:szCs w:val="24"/>
        </w:rPr>
        <w:br w:type="page"/>
      </w:r>
      <w:r w:rsidRPr="001433F5" w:rsidR="00486CE1">
        <w:rPr>
          <w:rFonts w:ascii="Times New Roman" w:hAnsi="Times New Roman"/>
          <w:b/>
          <w:sz w:val="24"/>
          <w:szCs w:val="24"/>
        </w:rPr>
        <w:lastRenderedPageBreak/>
        <w:t>REPORTING REQUIREMENTS – FORMS APPROVED WITH THIS DOCKET</w:t>
      </w:r>
    </w:p>
    <w:p w:rsidRPr="001433F5" w:rsidR="00486CE1" w:rsidRDefault="00486CE1">
      <w:pPr>
        <w:rPr>
          <w:rFonts w:ascii="Times New Roman" w:hAnsi="Times New Roman"/>
          <w:b/>
          <w:sz w:val="24"/>
          <w:szCs w:val="24"/>
        </w:rPr>
      </w:pPr>
    </w:p>
    <w:p w:rsidRPr="001433F5" w:rsidR="00486CE1" w:rsidRDefault="00486CE1">
      <w:pPr>
        <w:rPr>
          <w:rFonts w:ascii="Times New Roman" w:hAnsi="Times New Roman"/>
          <w:sz w:val="24"/>
          <w:szCs w:val="24"/>
        </w:rPr>
      </w:pPr>
      <w:r w:rsidRPr="001433F5">
        <w:rPr>
          <w:rFonts w:ascii="Times New Roman" w:hAnsi="Times New Roman"/>
          <w:b/>
          <w:sz w:val="24"/>
          <w:szCs w:val="24"/>
          <w:u w:val="single"/>
        </w:rPr>
        <w:t>Form RD-1942-52, Cash Flow Projection</w:t>
      </w:r>
      <w:r w:rsidRPr="001433F5">
        <w:rPr>
          <w:rFonts w:ascii="Times New Roman" w:hAnsi="Times New Roman"/>
          <w:sz w:val="24"/>
          <w:szCs w:val="24"/>
        </w:rPr>
        <w:t xml:space="preserve"> - Under 1942-C, if annual income of the applicant does not exceed $100,000, the applicant may use a simple cash flow projection on Form RD 1942-52, “Cash Flow Projection.”  The estimated number of respondents is </w:t>
      </w:r>
      <w:r w:rsidRPr="008A1967" w:rsidR="0012276E">
        <w:rPr>
          <w:rFonts w:ascii="Times New Roman" w:hAnsi="Times New Roman"/>
          <w:sz w:val="24"/>
          <w:szCs w:val="24"/>
        </w:rPr>
        <w:t>250</w:t>
      </w:r>
      <w:r w:rsidRPr="008A1967">
        <w:rPr>
          <w:rFonts w:ascii="Times New Roman" w:hAnsi="Times New Roman"/>
          <w:sz w:val="24"/>
          <w:szCs w:val="24"/>
        </w:rPr>
        <w:t xml:space="preserve"> and the average response time is estimated to be 3.5 hours.</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b/>
          <w:sz w:val="24"/>
          <w:szCs w:val="24"/>
          <w:u w:val="single"/>
        </w:rPr>
        <w:t>Form RD 1942-53, Cash Flow Report</w:t>
      </w:r>
      <w:r w:rsidRPr="001433F5">
        <w:rPr>
          <w:rFonts w:ascii="Times New Roman" w:hAnsi="Times New Roman"/>
          <w:sz w:val="24"/>
          <w:szCs w:val="24"/>
        </w:rPr>
        <w:t xml:space="preserve"> - Under 1942-C, if annual income does not exceed $100,000, certain borrowers may use Form RD 1942-53, “Cash Flow Report.”  The report is required quarterly from certain borrowers and only annually from others (annually when the loan is more than 3 years old).  The estimated total number of respondents is shown on the attached chart.  The estimated number of </w:t>
      </w:r>
      <w:r w:rsidR="00643844">
        <w:rPr>
          <w:rFonts w:ascii="Times New Roman" w:hAnsi="Times New Roman"/>
          <w:sz w:val="24"/>
          <w:szCs w:val="24"/>
        </w:rPr>
        <w:t xml:space="preserve">quarterly respondents is </w:t>
      </w:r>
      <w:r w:rsidRPr="008A1967" w:rsidR="003D7324">
        <w:rPr>
          <w:rFonts w:ascii="Times New Roman" w:hAnsi="Times New Roman"/>
          <w:sz w:val="24"/>
          <w:szCs w:val="24"/>
        </w:rPr>
        <w:t>500</w:t>
      </w:r>
      <w:r w:rsidRPr="008A1967" w:rsidR="00F24CB0">
        <w:rPr>
          <w:rFonts w:ascii="Times New Roman" w:hAnsi="Times New Roman"/>
          <w:sz w:val="24"/>
          <w:szCs w:val="24"/>
        </w:rPr>
        <w:t xml:space="preserve"> and </w:t>
      </w:r>
      <w:r w:rsidRPr="008A1967" w:rsidR="003D7324">
        <w:rPr>
          <w:rFonts w:ascii="Times New Roman" w:hAnsi="Times New Roman"/>
          <w:sz w:val="24"/>
          <w:szCs w:val="24"/>
        </w:rPr>
        <w:t>1,000</w:t>
      </w:r>
      <w:r w:rsidRPr="008A1967" w:rsidR="00643844">
        <w:rPr>
          <w:rFonts w:ascii="Times New Roman" w:hAnsi="Times New Roman"/>
          <w:sz w:val="24"/>
          <w:szCs w:val="24"/>
        </w:rPr>
        <w:t xml:space="preserve"> respondents submit annually.  The average response time for each is estimated to be </w:t>
      </w:r>
      <w:r w:rsidRPr="008A1967">
        <w:rPr>
          <w:rFonts w:ascii="Times New Roman" w:hAnsi="Times New Roman"/>
          <w:sz w:val="24"/>
          <w:szCs w:val="24"/>
        </w:rPr>
        <w:t>2 hours.</w:t>
      </w:r>
    </w:p>
    <w:p w:rsidRPr="001433F5" w:rsidR="00486CE1" w:rsidRDefault="00486CE1">
      <w:pPr>
        <w:rPr>
          <w:rFonts w:ascii="Times New Roman" w:hAnsi="Times New Roman"/>
          <w:sz w:val="24"/>
          <w:szCs w:val="24"/>
        </w:rPr>
      </w:pPr>
    </w:p>
    <w:p w:rsidRPr="001433F5" w:rsidR="00486CE1" w:rsidRDefault="00486CE1">
      <w:pPr>
        <w:pStyle w:val="Heading1"/>
        <w:rPr>
          <w:rFonts w:ascii="Times New Roman" w:hAnsi="Times New Roman"/>
          <w:b w:val="0"/>
          <w:sz w:val="24"/>
          <w:szCs w:val="24"/>
          <w:u w:val="none"/>
        </w:rPr>
      </w:pPr>
      <w:r w:rsidRPr="001433F5">
        <w:rPr>
          <w:rFonts w:ascii="Times New Roman" w:hAnsi="Times New Roman"/>
          <w:sz w:val="24"/>
          <w:szCs w:val="24"/>
        </w:rPr>
        <w:t>Form RD 1942-54, Applicant’s Feasibility Report</w:t>
      </w:r>
      <w:r w:rsidRPr="001433F5">
        <w:rPr>
          <w:rFonts w:ascii="Times New Roman" w:hAnsi="Times New Roman"/>
          <w:b w:val="0"/>
          <w:sz w:val="24"/>
          <w:szCs w:val="24"/>
          <w:u w:val="none"/>
        </w:rPr>
        <w:t xml:space="preserve"> - To assist with determination of eligibility and feasibility, information is needed on the proposed facility, why it is needed, who it will serve, what it will cost, how it will be paid for, and what experience the applicant has.  Form RD 1942-54, “Applicant’s Feasibility Report,” is provided to assist applicants to summarize basic project </w:t>
      </w:r>
      <w:r w:rsidRPr="008A1967">
        <w:rPr>
          <w:rFonts w:ascii="Times New Roman" w:hAnsi="Times New Roman"/>
          <w:b w:val="0"/>
          <w:sz w:val="24"/>
          <w:szCs w:val="24"/>
          <w:u w:val="none"/>
        </w:rPr>
        <w:t xml:space="preserve">information when a preliminary architectural report in not required.  The estimated number of respondents is </w:t>
      </w:r>
      <w:r w:rsidRPr="008A1967" w:rsidR="003D7324">
        <w:rPr>
          <w:rFonts w:ascii="Times New Roman" w:hAnsi="Times New Roman"/>
          <w:b w:val="0"/>
          <w:sz w:val="24"/>
          <w:szCs w:val="24"/>
          <w:u w:val="none"/>
        </w:rPr>
        <w:t>125</w:t>
      </w:r>
      <w:r w:rsidRPr="008A1967">
        <w:rPr>
          <w:rFonts w:ascii="Times New Roman" w:hAnsi="Times New Roman"/>
          <w:b w:val="0"/>
          <w:sz w:val="24"/>
          <w:szCs w:val="24"/>
          <w:u w:val="none"/>
        </w:rPr>
        <w:t xml:space="preserve"> and the average response time is estimated to be 3 hours.</w:t>
      </w:r>
    </w:p>
    <w:p w:rsidRPr="001433F5" w:rsidR="00486CE1" w:rsidRDefault="00486CE1">
      <w:pPr>
        <w:rPr>
          <w:rFonts w:ascii="Times New Roman" w:hAnsi="Times New Roman"/>
          <w:sz w:val="24"/>
          <w:szCs w:val="24"/>
        </w:rPr>
      </w:pPr>
    </w:p>
    <w:p w:rsidRPr="002C5E5B" w:rsidR="002C5E5B" w:rsidP="002C5E5B" w:rsidRDefault="002C5E5B">
      <w:pPr>
        <w:rPr>
          <w:rFonts w:ascii="Times New Roman" w:hAnsi="Times New Roman"/>
          <w:b/>
          <w:sz w:val="24"/>
          <w:szCs w:val="24"/>
        </w:rPr>
      </w:pPr>
      <w:r>
        <w:rPr>
          <w:rFonts w:ascii="Times New Roman" w:hAnsi="Times New Roman"/>
          <w:b/>
          <w:sz w:val="24"/>
          <w:szCs w:val="24"/>
          <w:u w:val="single"/>
        </w:rPr>
        <w:t>Form SF 424</w:t>
      </w:r>
      <w:r w:rsidRPr="001433F5">
        <w:rPr>
          <w:rFonts w:ascii="Times New Roman" w:hAnsi="Times New Roman"/>
          <w:b/>
          <w:sz w:val="24"/>
          <w:szCs w:val="24"/>
          <w:u w:val="single"/>
        </w:rPr>
        <w:t>, Application for Federal Assistance (For Construction)</w:t>
      </w:r>
      <w:r w:rsidRPr="001433F5">
        <w:rPr>
          <w:rFonts w:ascii="Times New Roman" w:hAnsi="Times New Roman"/>
          <w:sz w:val="24"/>
          <w:szCs w:val="24"/>
        </w:rPr>
        <w:t xml:space="preserve"> – </w:t>
      </w:r>
      <w:r w:rsidRPr="002C5E5B">
        <w:rPr>
          <w:rFonts w:ascii="Times New Roman" w:hAnsi="Times New Roman"/>
          <w:b/>
          <w:sz w:val="24"/>
          <w:szCs w:val="24"/>
        </w:rPr>
        <w:t>Common Form</w:t>
      </w:r>
    </w:p>
    <w:p w:rsidRPr="001433F5" w:rsidR="002C5E5B" w:rsidP="002C5E5B" w:rsidRDefault="002C5E5B">
      <w:pPr>
        <w:rPr>
          <w:rFonts w:ascii="Times New Roman" w:hAnsi="Times New Roman"/>
          <w:sz w:val="24"/>
          <w:szCs w:val="24"/>
        </w:rPr>
      </w:pPr>
      <w:r w:rsidRPr="001433F5">
        <w:rPr>
          <w:rFonts w:ascii="Times New Roman" w:hAnsi="Times New Roman"/>
          <w:sz w:val="24"/>
          <w:szCs w:val="24"/>
        </w:rPr>
        <w:t>Rural Development requires that an application form be completed with each application package.  This form gives basic information regarding the applicant, including the type of loan/grant assistance they are seeking.</w:t>
      </w:r>
      <w:r>
        <w:rPr>
          <w:rFonts w:ascii="Times New Roman" w:hAnsi="Times New Roman"/>
          <w:sz w:val="24"/>
          <w:szCs w:val="24"/>
        </w:rPr>
        <w:t xml:space="preserve"> </w:t>
      </w:r>
      <w:r w:rsidRPr="001433F5">
        <w:rPr>
          <w:rFonts w:ascii="Times New Roman" w:hAnsi="Times New Roman"/>
          <w:sz w:val="24"/>
          <w:szCs w:val="24"/>
        </w:rPr>
        <w:t xml:space="preserve">The average public response time is estimated to be </w:t>
      </w:r>
      <w:r w:rsidRPr="008A1967">
        <w:rPr>
          <w:rFonts w:ascii="Times New Roman" w:hAnsi="Times New Roman"/>
          <w:sz w:val="24"/>
          <w:szCs w:val="24"/>
        </w:rPr>
        <w:t xml:space="preserve">3 hours for each of the </w:t>
      </w:r>
      <w:r w:rsidRPr="008A1967" w:rsidR="003D7324">
        <w:rPr>
          <w:rFonts w:ascii="Times New Roman" w:hAnsi="Times New Roman"/>
          <w:sz w:val="24"/>
          <w:szCs w:val="24"/>
        </w:rPr>
        <w:t>125</w:t>
      </w:r>
      <w:r w:rsidRPr="001433F5">
        <w:rPr>
          <w:rFonts w:ascii="Times New Roman" w:hAnsi="Times New Roman"/>
          <w:sz w:val="24"/>
          <w:szCs w:val="24"/>
        </w:rPr>
        <w:t xml:space="preserve"> responses. </w:t>
      </w:r>
    </w:p>
    <w:p w:rsidRPr="001433F5" w:rsidR="00486CE1" w:rsidRDefault="00486CE1">
      <w:pPr>
        <w:rPr>
          <w:rFonts w:ascii="Times New Roman" w:hAnsi="Times New Roman"/>
          <w:sz w:val="24"/>
          <w:szCs w:val="24"/>
        </w:rPr>
      </w:pPr>
    </w:p>
    <w:p w:rsidRPr="001433F5" w:rsidR="00486CE1" w:rsidRDefault="00486CE1">
      <w:pPr>
        <w:pStyle w:val="Heading3"/>
        <w:rPr>
          <w:rFonts w:ascii="Times New Roman" w:hAnsi="Times New Roman"/>
          <w:sz w:val="24"/>
          <w:szCs w:val="24"/>
        </w:rPr>
      </w:pPr>
      <w:r w:rsidRPr="001433F5">
        <w:rPr>
          <w:rFonts w:ascii="Times New Roman" w:hAnsi="Times New Roman"/>
          <w:sz w:val="24"/>
          <w:szCs w:val="24"/>
        </w:rPr>
        <w:t>REPORTING REQUIREMENTS – NON-FORMS</w:t>
      </w:r>
    </w:p>
    <w:p w:rsidRPr="001433F5" w:rsidR="00486CE1" w:rsidRDefault="00486CE1">
      <w:pPr>
        <w:rPr>
          <w:rFonts w:ascii="Times New Roman" w:hAnsi="Times New Roman"/>
          <w:sz w:val="24"/>
          <w:szCs w:val="24"/>
        </w:rPr>
      </w:pPr>
    </w:p>
    <w:p w:rsidRPr="008A1967" w:rsidR="00486CE1" w:rsidRDefault="00486CE1">
      <w:pPr>
        <w:rPr>
          <w:rFonts w:ascii="Times New Roman" w:hAnsi="Times New Roman"/>
          <w:sz w:val="24"/>
          <w:szCs w:val="24"/>
        </w:rPr>
      </w:pPr>
      <w:r w:rsidRPr="001433F5">
        <w:rPr>
          <w:rFonts w:ascii="Times New Roman" w:hAnsi="Times New Roman"/>
          <w:b/>
          <w:sz w:val="24"/>
          <w:szCs w:val="24"/>
          <w:u w:val="single"/>
        </w:rPr>
        <w:t>Intergovernmental Review Exemption</w:t>
      </w:r>
      <w:r w:rsidRPr="001433F5">
        <w:rPr>
          <w:rFonts w:ascii="Times New Roman" w:hAnsi="Times New Roman"/>
          <w:sz w:val="24"/>
          <w:szCs w:val="24"/>
        </w:rPr>
        <w:t xml:space="preserve"> - Executive Order 12372 required consultation with State officials on projects proposed for Federal financing.  States may choose the Federal programs they wish to review. This eliminates the burden on the applicants and the State for unneeded reviews on future loans.</w:t>
      </w:r>
      <w:r w:rsidRPr="001433F5" w:rsidR="008D49E9">
        <w:rPr>
          <w:rFonts w:ascii="Times New Roman" w:hAnsi="Times New Roman"/>
          <w:sz w:val="24"/>
          <w:szCs w:val="24"/>
        </w:rPr>
        <w:t xml:space="preserve">  The average public response time is estimated to </w:t>
      </w:r>
      <w:r w:rsidRPr="008A1967" w:rsidR="008D49E9">
        <w:rPr>
          <w:rFonts w:ascii="Times New Roman" w:hAnsi="Times New Roman"/>
          <w:sz w:val="24"/>
          <w:szCs w:val="24"/>
        </w:rPr>
        <w:t xml:space="preserve">be 1 hour for each of the </w:t>
      </w:r>
      <w:r w:rsidRPr="008A1967" w:rsidR="003D7324">
        <w:rPr>
          <w:rFonts w:ascii="Times New Roman" w:hAnsi="Times New Roman"/>
          <w:sz w:val="24"/>
          <w:szCs w:val="24"/>
        </w:rPr>
        <w:t>62</w:t>
      </w:r>
      <w:r w:rsidRPr="008A1967" w:rsidR="008D49E9">
        <w:rPr>
          <w:rFonts w:ascii="Times New Roman" w:hAnsi="Times New Roman"/>
          <w:sz w:val="24"/>
          <w:szCs w:val="24"/>
        </w:rPr>
        <w:t xml:space="preserve"> responses.</w:t>
      </w:r>
    </w:p>
    <w:p w:rsidRPr="008A1967"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8A1967">
        <w:rPr>
          <w:rFonts w:ascii="Times New Roman" w:hAnsi="Times New Roman"/>
          <w:b/>
          <w:sz w:val="24"/>
          <w:szCs w:val="24"/>
          <w:u w:val="single"/>
        </w:rPr>
        <w:t>Organizational Documents</w:t>
      </w:r>
      <w:r w:rsidRPr="008A1967">
        <w:rPr>
          <w:rFonts w:ascii="Times New Roman" w:hAnsi="Times New Roman"/>
          <w:sz w:val="24"/>
          <w:szCs w:val="24"/>
        </w:rPr>
        <w:t xml:space="preserve"> - Copies of items, such as charters, bylaws, and Articles of Incorporation, are needed so Rural Development can determine if the applicant has the legal authority to own and operate the proposed facility, incur and repay the proposed debt, and pledge security.</w:t>
      </w:r>
      <w:r w:rsidRPr="008A1967" w:rsidR="008D49E9">
        <w:rPr>
          <w:rFonts w:ascii="Times New Roman" w:hAnsi="Times New Roman"/>
          <w:sz w:val="24"/>
          <w:szCs w:val="24"/>
        </w:rPr>
        <w:t xml:space="preserve">  The average public response time is estimated to be 1 hour for</w:t>
      </w:r>
      <w:r w:rsidRPr="001433F5" w:rsidR="008D49E9">
        <w:rPr>
          <w:rFonts w:ascii="Times New Roman" w:hAnsi="Times New Roman"/>
          <w:sz w:val="24"/>
          <w:szCs w:val="24"/>
        </w:rPr>
        <w:t xml:space="preserve"> each </w:t>
      </w:r>
      <w:r w:rsidRPr="008A1967" w:rsidR="008D49E9">
        <w:rPr>
          <w:rFonts w:ascii="Times New Roman" w:hAnsi="Times New Roman"/>
          <w:sz w:val="24"/>
          <w:szCs w:val="24"/>
        </w:rPr>
        <w:t xml:space="preserve">of the </w:t>
      </w:r>
      <w:r w:rsidRPr="008A1967" w:rsidR="003D7324">
        <w:rPr>
          <w:rFonts w:ascii="Times New Roman" w:hAnsi="Times New Roman"/>
          <w:sz w:val="24"/>
          <w:szCs w:val="24"/>
        </w:rPr>
        <w:t>125</w:t>
      </w:r>
      <w:r w:rsidRPr="008A1967" w:rsidR="008D49E9">
        <w:rPr>
          <w:rFonts w:ascii="Times New Roman" w:hAnsi="Times New Roman"/>
          <w:sz w:val="24"/>
          <w:szCs w:val="24"/>
        </w:rPr>
        <w:t xml:space="preserve"> responses</w:t>
      </w:r>
      <w:r w:rsidRPr="001433F5" w:rsidR="008D49E9">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b/>
          <w:sz w:val="24"/>
          <w:szCs w:val="24"/>
          <w:u w:val="single"/>
        </w:rPr>
        <w:t>Preliminary Architectural/Engineering Report</w:t>
      </w:r>
      <w:r w:rsidRPr="001433F5">
        <w:rPr>
          <w:rFonts w:ascii="Times New Roman" w:hAnsi="Times New Roman"/>
          <w:sz w:val="24"/>
          <w:szCs w:val="24"/>
        </w:rPr>
        <w:t xml:space="preserve"> - Preliminary architectural reports help Rural Development determine the nature, scope, and cost of the proposed project before </w:t>
      </w:r>
      <w:r w:rsidRPr="001433F5">
        <w:rPr>
          <w:rFonts w:ascii="Times New Roman" w:hAnsi="Times New Roman"/>
          <w:sz w:val="24"/>
          <w:szCs w:val="24"/>
        </w:rPr>
        <w:lastRenderedPageBreak/>
        <w:t>approving a loan.  Such reports are required from all applicants, but under 7 CFR 1942-C they will generally be required only for construction projects costing over $100,000.</w:t>
      </w:r>
      <w:r w:rsidRPr="001433F5" w:rsidR="008D49E9">
        <w:rPr>
          <w:rFonts w:ascii="Times New Roman" w:hAnsi="Times New Roman"/>
          <w:sz w:val="24"/>
          <w:szCs w:val="24"/>
        </w:rPr>
        <w:t xml:space="preserve">  The average public response time is estimated to be 4 hours for each of the </w:t>
      </w:r>
      <w:r w:rsidR="003D7324">
        <w:rPr>
          <w:rFonts w:ascii="Times New Roman" w:hAnsi="Times New Roman"/>
          <w:sz w:val="24"/>
          <w:szCs w:val="24"/>
        </w:rPr>
        <w:t>22</w:t>
      </w:r>
      <w:r w:rsidRPr="001433F5" w:rsidR="008D49E9">
        <w:rPr>
          <w:rFonts w:ascii="Times New Roman" w:hAnsi="Times New Roman"/>
          <w:sz w:val="24"/>
          <w:szCs w:val="24"/>
        </w:rPr>
        <w:t xml:space="preserve"> responses.</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b/>
          <w:sz w:val="24"/>
          <w:szCs w:val="24"/>
          <w:u w:val="single"/>
        </w:rPr>
        <w:t>Final Plans and Specifications</w:t>
      </w:r>
      <w:r w:rsidRPr="001433F5">
        <w:rPr>
          <w:rFonts w:ascii="Times New Roman" w:hAnsi="Times New Roman"/>
          <w:sz w:val="24"/>
          <w:szCs w:val="24"/>
        </w:rPr>
        <w:t xml:space="preserve"> - Plans and specifications provide a basis for obtaining construction bids and contracts and help Rural Development determine that loan funds will be used in a proper and efficient manner.</w:t>
      </w:r>
      <w:r w:rsidRPr="001433F5" w:rsidR="008D49E9">
        <w:rPr>
          <w:rFonts w:ascii="Times New Roman" w:hAnsi="Times New Roman"/>
          <w:sz w:val="24"/>
          <w:szCs w:val="24"/>
        </w:rPr>
        <w:t xml:space="preserve">  The average public response time is estimated to be 4 hours for each of the </w:t>
      </w:r>
      <w:r w:rsidR="003D7324">
        <w:rPr>
          <w:rFonts w:ascii="Times New Roman" w:hAnsi="Times New Roman"/>
          <w:sz w:val="24"/>
          <w:szCs w:val="24"/>
        </w:rPr>
        <w:t>22</w:t>
      </w:r>
      <w:r w:rsidRPr="001433F5" w:rsidR="008D49E9">
        <w:rPr>
          <w:rFonts w:ascii="Times New Roman" w:hAnsi="Times New Roman"/>
          <w:sz w:val="24"/>
          <w:szCs w:val="24"/>
        </w:rPr>
        <w:t xml:space="preserve"> responses.</w:t>
      </w:r>
    </w:p>
    <w:p w:rsidRPr="001433F5" w:rsidR="00486CE1" w:rsidRDefault="00486CE1">
      <w:pPr>
        <w:rPr>
          <w:rFonts w:ascii="Times New Roman" w:hAnsi="Times New Roman"/>
          <w:sz w:val="24"/>
          <w:szCs w:val="24"/>
        </w:rPr>
      </w:pPr>
    </w:p>
    <w:p w:rsidRPr="008A1967" w:rsidR="00486CE1" w:rsidRDefault="00486CE1">
      <w:pPr>
        <w:rPr>
          <w:rFonts w:ascii="Times New Roman" w:hAnsi="Times New Roman"/>
          <w:sz w:val="24"/>
          <w:szCs w:val="24"/>
        </w:rPr>
      </w:pPr>
      <w:r w:rsidRPr="001433F5">
        <w:rPr>
          <w:rFonts w:ascii="Times New Roman" w:hAnsi="Times New Roman"/>
          <w:b/>
          <w:sz w:val="24"/>
          <w:szCs w:val="24"/>
          <w:u w:val="single"/>
        </w:rPr>
        <w:t>Construction Reports on Overruns or Savings</w:t>
      </w:r>
      <w:r w:rsidRPr="001433F5">
        <w:rPr>
          <w:rFonts w:ascii="Times New Roman" w:hAnsi="Times New Roman"/>
          <w:sz w:val="24"/>
          <w:szCs w:val="24"/>
        </w:rPr>
        <w:t xml:space="preserve"> - Reports from applicants, when </w:t>
      </w:r>
      <w:r w:rsidRPr="008A1967">
        <w:rPr>
          <w:rFonts w:ascii="Times New Roman" w:hAnsi="Times New Roman"/>
          <w:sz w:val="24"/>
          <w:szCs w:val="24"/>
        </w:rPr>
        <w:t>construction problems develop or cost savings are found, help Rural Development ensure projects are completed and will meet the intended purpose with minimum use of Rural Development funds.</w:t>
      </w:r>
      <w:r w:rsidRPr="008A1967" w:rsidR="008D49E9">
        <w:rPr>
          <w:rFonts w:ascii="Times New Roman" w:hAnsi="Times New Roman"/>
          <w:sz w:val="24"/>
          <w:szCs w:val="24"/>
        </w:rPr>
        <w:t xml:space="preserve">  The average public response time is estimated to be 6 hours for each of the </w:t>
      </w:r>
      <w:r w:rsidRPr="008A1967" w:rsidR="003D7324">
        <w:rPr>
          <w:rFonts w:ascii="Times New Roman" w:hAnsi="Times New Roman"/>
          <w:sz w:val="24"/>
          <w:szCs w:val="24"/>
        </w:rPr>
        <w:t>8</w:t>
      </w:r>
      <w:r w:rsidRPr="008A1967" w:rsidR="008D49E9">
        <w:rPr>
          <w:rFonts w:ascii="Times New Roman" w:hAnsi="Times New Roman"/>
          <w:sz w:val="24"/>
          <w:szCs w:val="24"/>
        </w:rPr>
        <w:t xml:space="preserve"> responses.</w:t>
      </w:r>
    </w:p>
    <w:p w:rsidRPr="008A1967" w:rsidR="00486CE1" w:rsidRDefault="00486CE1">
      <w:pPr>
        <w:rPr>
          <w:rFonts w:ascii="Times New Roman" w:hAnsi="Times New Roman"/>
          <w:sz w:val="24"/>
          <w:szCs w:val="24"/>
        </w:rPr>
      </w:pPr>
    </w:p>
    <w:p w:rsidRPr="008A1967" w:rsidR="00486CE1" w:rsidRDefault="00486CE1">
      <w:pPr>
        <w:rPr>
          <w:rFonts w:ascii="Times New Roman" w:hAnsi="Times New Roman"/>
          <w:sz w:val="24"/>
          <w:szCs w:val="24"/>
        </w:rPr>
      </w:pPr>
      <w:r w:rsidRPr="008A1967">
        <w:rPr>
          <w:rFonts w:ascii="Times New Roman" w:hAnsi="Times New Roman"/>
          <w:b/>
          <w:sz w:val="24"/>
          <w:szCs w:val="24"/>
          <w:u w:val="single"/>
        </w:rPr>
        <w:t>Project Inspector Resume</w:t>
      </w:r>
      <w:r w:rsidRPr="008A1967">
        <w:rPr>
          <w:rFonts w:ascii="Times New Roman" w:hAnsi="Times New Roman"/>
          <w:sz w:val="24"/>
          <w:szCs w:val="24"/>
        </w:rPr>
        <w:t xml:space="preserve"> – Rural Development reviews the resume of proposed project inspectors to determine if the inspector has adequate qualifications.  </w:t>
      </w:r>
      <w:r w:rsidRPr="008A1967" w:rsidR="008D49E9">
        <w:rPr>
          <w:rFonts w:ascii="Times New Roman" w:hAnsi="Times New Roman"/>
          <w:sz w:val="24"/>
          <w:szCs w:val="24"/>
        </w:rPr>
        <w:t xml:space="preserve">The average public response time is estimated to be 2 hours for each of the </w:t>
      </w:r>
      <w:r w:rsidRPr="008A1967" w:rsidR="003D7324">
        <w:rPr>
          <w:rFonts w:ascii="Times New Roman" w:hAnsi="Times New Roman"/>
          <w:sz w:val="24"/>
          <w:szCs w:val="24"/>
        </w:rPr>
        <w:t>22</w:t>
      </w:r>
      <w:r w:rsidRPr="008A1967" w:rsidR="008D49E9">
        <w:rPr>
          <w:rFonts w:ascii="Times New Roman" w:hAnsi="Times New Roman"/>
          <w:sz w:val="24"/>
          <w:szCs w:val="24"/>
        </w:rPr>
        <w:t xml:space="preserve"> responses.</w:t>
      </w:r>
    </w:p>
    <w:p w:rsidRPr="008A1967" w:rsidR="00486CE1" w:rsidRDefault="00486CE1">
      <w:pPr>
        <w:rPr>
          <w:rFonts w:ascii="Times New Roman" w:hAnsi="Times New Roman"/>
          <w:sz w:val="24"/>
          <w:szCs w:val="24"/>
        </w:rPr>
      </w:pPr>
    </w:p>
    <w:p w:rsidRPr="008A1967" w:rsidR="00486CE1" w:rsidRDefault="00486CE1">
      <w:pPr>
        <w:rPr>
          <w:rFonts w:ascii="Times New Roman" w:hAnsi="Times New Roman"/>
          <w:sz w:val="24"/>
          <w:szCs w:val="24"/>
        </w:rPr>
      </w:pPr>
      <w:r w:rsidRPr="008A1967">
        <w:rPr>
          <w:rFonts w:ascii="Times New Roman" w:hAnsi="Times New Roman"/>
          <w:b/>
          <w:sz w:val="24"/>
          <w:szCs w:val="24"/>
          <w:u w:val="single"/>
        </w:rPr>
        <w:t>Inspection Reports</w:t>
      </w:r>
      <w:r w:rsidRPr="008A1967">
        <w:rPr>
          <w:rFonts w:ascii="Times New Roman" w:hAnsi="Times New Roman"/>
          <w:sz w:val="24"/>
          <w:szCs w:val="24"/>
        </w:rPr>
        <w:t xml:space="preserve"> - Rural Development requires applicants to arrange for construction inspection to protect the applicant’s interest.  Obtaining copies of the inspection reports helps Rural Development ensure the inspection is accomplished and provides additional documentation that the facility is properly constructed.</w:t>
      </w:r>
      <w:r w:rsidRPr="008A1967" w:rsidR="008D49E9">
        <w:rPr>
          <w:rFonts w:ascii="Times New Roman" w:hAnsi="Times New Roman"/>
          <w:sz w:val="24"/>
          <w:szCs w:val="24"/>
        </w:rPr>
        <w:t xml:space="preserve">  The average public response time is estimated to be 1 hour for each of the </w:t>
      </w:r>
      <w:r w:rsidRPr="008A1967" w:rsidR="003D7324">
        <w:rPr>
          <w:rFonts w:ascii="Times New Roman" w:hAnsi="Times New Roman"/>
          <w:sz w:val="24"/>
          <w:szCs w:val="24"/>
        </w:rPr>
        <w:t>22</w:t>
      </w:r>
      <w:r w:rsidRPr="008A1967" w:rsidR="008D49E9">
        <w:rPr>
          <w:rFonts w:ascii="Times New Roman" w:hAnsi="Times New Roman"/>
          <w:sz w:val="24"/>
          <w:szCs w:val="24"/>
        </w:rPr>
        <w:t xml:space="preserve"> responses.</w:t>
      </w:r>
    </w:p>
    <w:p w:rsidRPr="008A1967"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8A1967">
        <w:rPr>
          <w:rFonts w:ascii="Times New Roman" w:hAnsi="Times New Roman"/>
          <w:b/>
          <w:sz w:val="24"/>
          <w:szCs w:val="24"/>
          <w:u w:val="single"/>
        </w:rPr>
        <w:t>Construction Contracts</w:t>
      </w:r>
      <w:r w:rsidRPr="008A1967">
        <w:rPr>
          <w:rFonts w:ascii="Times New Roman" w:hAnsi="Times New Roman"/>
          <w:sz w:val="24"/>
          <w:szCs w:val="24"/>
        </w:rPr>
        <w:t xml:space="preserve"> - Borrowers are encouraged to accomplish construction through contracts with recognized contractors.  Rural Development reviews all proposed contracts.  This is necessary to ensure loan funds will be used for the intended purposes.</w:t>
      </w:r>
      <w:r w:rsidRPr="008A1967" w:rsidR="008D49E9">
        <w:rPr>
          <w:rFonts w:ascii="Times New Roman" w:hAnsi="Times New Roman"/>
          <w:sz w:val="24"/>
          <w:szCs w:val="24"/>
        </w:rPr>
        <w:t xml:space="preserve">  The average public response time is estimated to be 4 hours for each of the </w:t>
      </w:r>
      <w:r w:rsidRPr="008A1967" w:rsidR="003D7324">
        <w:rPr>
          <w:rFonts w:ascii="Times New Roman" w:hAnsi="Times New Roman"/>
          <w:sz w:val="24"/>
          <w:szCs w:val="24"/>
        </w:rPr>
        <w:t>22</w:t>
      </w:r>
      <w:r w:rsidRPr="008A1967" w:rsidR="008D49E9">
        <w:rPr>
          <w:rFonts w:ascii="Times New Roman" w:hAnsi="Times New Roman"/>
          <w:sz w:val="24"/>
          <w:szCs w:val="24"/>
        </w:rPr>
        <w:t xml:space="preserve"> responses.</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3.  </w:t>
      </w:r>
      <w:r w:rsidRPr="001433F5">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Information needed is specific to each applicant.  Most applicants for fire and rescue loans are small organizations not equipped for high technology information gathering.  The Agency has many requirements that involve certifications from the borrower as well as other parties involved in the project.  The Agency could not comply with legislative mandates without these certifications.  All three forms approved in this docket are available on the Internet and are fillable</w:t>
      </w:r>
      <w:r w:rsidR="00643844">
        <w:rPr>
          <w:rFonts w:ascii="Times New Roman" w:hAnsi="Times New Roman"/>
          <w:sz w:val="24"/>
          <w:szCs w:val="24"/>
        </w:rPr>
        <w:t xml:space="preserve"> and printable</w:t>
      </w:r>
      <w:r w:rsidRPr="001433F5" w:rsidR="00A76728">
        <w:rPr>
          <w:rFonts w:ascii="Times New Roman" w:hAnsi="Times New Roman"/>
          <w:sz w:val="24"/>
          <w:szCs w:val="24"/>
        </w:rPr>
        <w:t xml:space="preserve"> to comply with the </w:t>
      </w:r>
      <w:r w:rsidR="00643844">
        <w:rPr>
          <w:rFonts w:ascii="Times New Roman" w:hAnsi="Times New Roman"/>
          <w:sz w:val="24"/>
          <w:szCs w:val="24"/>
        </w:rPr>
        <w:t>E-Government Act of 2002</w:t>
      </w:r>
      <w:r w:rsidRPr="001433F5">
        <w:rPr>
          <w:rFonts w:ascii="Times New Roman" w:hAnsi="Times New Roman"/>
          <w:sz w:val="24"/>
          <w:szCs w:val="24"/>
        </w:rPr>
        <w:t xml:space="preserve">; however, at this time, the Agency </w:t>
      </w:r>
      <w:r w:rsidRPr="001433F5" w:rsidR="00A76728">
        <w:rPr>
          <w:rFonts w:ascii="Times New Roman" w:hAnsi="Times New Roman"/>
          <w:sz w:val="24"/>
          <w:szCs w:val="24"/>
        </w:rPr>
        <w:t>is not collecting any</w:t>
      </w:r>
      <w:r w:rsidRPr="001433F5">
        <w:rPr>
          <w:rFonts w:ascii="Times New Roman" w:hAnsi="Times New Roman"/>
          <w:sz w:val="24"/>
          <w:szCs w:val="24"/>
        </w:rPr>
        <w:t xml:space="preserve"> of this information electronically.  </w:t>
      </w:r>
      <w:r w:rsidRPr="001433F5" w:rsidR="00A76728">
        <w:rPr>
          <w:rFonts w:ascii="Times New Roman" w:hAnsi="Times New Roman"/>
          <w:sz w:val="24"/>
          <w:szCs w:val="24"/>
        </w:rPr>
        <w:t xml:space="preserve">Based on the eGov initiative all efforts will be made to comply with the migration of federal forms into web-based fillable format consistent with the Agency’s timeline.  </w:t>
      </w:r>
      <w:r w:rsidRPr="001433F5">
        <w:rPr>
          <w:rFonts w:ascii="Times New Roman" w:hAnsi="Times New Roman"/>
          <w:sz w:val="24"/>
          <w:szCs w:val="24"/>
        </w:rPr>
        <w:t>The Agency is</w:t>
      </w:r>
      <w:r w:rsidR="00772C8F">
        <w:rPr>
          <w:rFonts w:ascii="Times New Roman" w:hAnsi="Times New Roman"/>
          <w:sz w:val="24"/>
          <w:szCs w:val="24"/>
        </w:rPr>
        <w:t xml:space="preserve"> in the planning stage of</w:t>
      </w:r>
      <w:r w:rsidRPr="001433F5">
        <w:rPr>
          <w:rFonts w:ascii="Times New Roman" w:hAnsi="Times New Roman"/>
          <w:sz w:val="24"/>
          <w:szCs w:val="24"/>
        </w:rPr>
        <w:t xml:space="preserve"> having this information collected electronically and will make it available to those who are interested </w:t>
      </w:r>
      <w:proofErr w:type="gramStart"/>
      <w:r w:rsidRPr="001433F5">
        <w:rPr>
          <w:rFonts w:ascii="Times New Roman" w:hAnsi="Times New Roman"/>
          <w:sz w:val="24"/>
          <w:szCs w:val="24"/>
        </w:rPr>
        <w:t>in the near future</w:t>
      </w:r>
      <w:proofErr w:type="gramEnd"/>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4.  </w:t>
      </w:r>
      <w:r w:rsidRPr="001433F5">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The Agency has reviewed all loan programs it administers to determine which programs may be similar in intent and purpose.  The Agency has other loans that are similar.  If there were simultaneous participation in more than one Agency loan program, the Agency would make every effort to accommodate the requests within the same set of applications and processing forms.  This effort is presently facilitated by assignment of management of these programs to the same program area of responsibility.  If an applicant is applying for or receiving a loan from another Federal agency, forms and documents furnished by the other agency would be utilized to the extent possible.</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5.  </w:t>
      </w:r>
      <w:r w:rsidRPr="001433F5">
        <w:rPr>
          <w:rFonts w:ascii="Times New Roman" w:hAnsi="Times New Roman"/>
          <w:sz w:val="24"/>
          <w:szCs w:val="24"/>
          <w:u w:val="single"/>
        </w:rPr>
        <w:t>If the collection of information impacts small businesses or other small entities (item 5 of OMB Form 83-1), describe any methods used to minimize burden</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Information to be collected is in a format designed to minimize the paperwork burden on small organizations and other entities.  The information collected is the minimum needed by the Agency to approve loans and monitor borrower performance.</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6.  </w:t>
      </w:r>
      <w:r w:rsidRPr="001433F5">
        <w:rPr>
          <w:rFonts w:ascii="Times New Roman" w:hAnsi="Times New Roman"/>
          <w:sz w:val="24"/>
          <w:szCs w:val="24"/>
          <w:u w:val="single"/>
        </w:rPr>
        <w:t>Describe the consequences to Federal programs or policy activities if the collection is not conducted, or conducted less frequently, as well as any technical or legal obstacles to reducing the burden</w:t>
      </w:r>
      <w:r w:rsidRPr="001433F5">
        <w:rPr>
          <w:rFonts w:ascii="Times New Roman" w:hAnsi="Times New Roman"/>
          <w:sz w:val="24"/>
          <w:szCs w:val="24"/>
        </w:rPr>
        <w:t>.</w:t>
      </w:r>
    </w:p>
    <w:p w:rsidR="00A81D90" w:rsidRDefault="00A81D90">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The information collected under this program </w:t>
      </w:r>
      <w:proofErr w:type="gramStart"/>
      <w:r w:rsidRPr="001433F5">
        <w:rPr>
          <w:rFonts w:ascii="Times New Roman" w:hAnsi="Times New Roman"/>
          <w:sz w:val="24"/>
          <w:szCs w:val="24"/>
        </w:rPr>
        <w:t>is considered to be</w:t>
      </w:r>
      <w:proofErr w:type="gramEnd"/>
      <w:r w:rsidRPr="001433F5">
        <w:rPr>
          <w:rFonts w:ascii="Times New Roman" w:hAnsi="Times New Roman"/>
          <w:sz w:val="24"/>
          <w:szCs w:val="24"/>
        </w:rPr>
        <w:t xml:space="preserve"> the minimum necessary to conform to the requirements of the program regulations established by law.  Information is collected only when needed, and we believe no reduction of collection is possible.  Failure to collect proper information could result in improper determinations of eligibility, improper use of funds, and/or unsound loans.</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7.  </w:t>
      </w:r>
      <w:r w:rsidRPr="001433F5">
        <w:rPr>
          <w:rFonts w:ascii="Times New Roman" w:hAnsi="Times New Roman"/>
          <w:sz w:val="24"/>
          <w:szCs w:val="24"/>
          <w:u w:val="single"/>
        </w:rPr>
        <w:t>Explain any special circumstances that would cause an information collection to be conducted in a manner</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P="00486CE1" w:rsidRDefault="00486CE1">
      <w:pPr>
        <w:tabs>
          <w:tab w:val="left" w:pos="720"/>
        </w:tabs>
        <w:ind w:left="1440" w:hanging="1440"/>
        <w:rPr>
          <w:rFonts w:ascii="Times New Roman" w:hAnsi="Times New Roman"/>
          <w:sz w:val="24"/>
          <w:szCs w:val="24"/>
        </w:rPr>
      </w:pPr>
      <w:r w:rsidRPr="001433F5">
        <w:rPr>
          <w:rFonts w:ascii="Times New Roman" w:hAnsi="Times New Roman"/>
          <w:sz w:val="24"/>
          <w:szCs w:val="24"/>
        </w:rPr>
        <w:tab/>
        <w:t>a.</w:t>
      </w:r>
      <w:r w:rsidRPr="001433F5">
        <w:rPr>
          <w:rFonts w:ascii="Times New Roman" w:hAnsi="Times New Roman"/>
          <w:sz w:val="24"/>
          <w:szCs w:val="24"/>
        </w:rPr>
        <w:tab/>
      </w:r>
      <w:r w:rsidRPr="001433F5">
        <w:rPr>
          <w:rFonts w:ascii="Times New Roman" w:hAnsi="Times New Roman"/>
          <w:sz w:val="24"/>
          <w:szCs w:val="24"/>
          <w:u w:val="single"/>
        </w:rPr>
        <w:t>Requiring respondents to report information more than quarterly</w:t>
      </w:r>
      <w:r w:rsidRPr="001433F5">
        <w:rPr>
          <w:rFonts w:ascii="Times New Roman" w:hAnsi="Times New Roman"/>
          <w:sz w:val="24"/>
          <w:szCs w:val="24"/>
        </w:rPr>
        <w:t>.  There are no information collection requirements that require specific reporting on more than a quarterly basis.</w:t>
      </w:r>
    </w:p>
    <w:p w:rsidRPr="001433F5" w:rsidR="00486CE1" w:rsidP="00486CE1" w:rsidRDefault="00486CE1">
      <w:pPr>
        <w:tabs>
          <w:tab w:val="left" w:pos="720"/>
        </w:tabs>
        <w:rPr>
          <w:rFonts w:ascii="Times New Roman" w:hAnsi="Times New Roman"/>
          <w:sz w:val="24"/>
          <w:szCs w:val="24"/>
        </w:rPr>
      </w:pPr>
    </w:p>
    <w:p w:rsidRPr="001433F5" w:rsidR="00486CE1" w:rsidP="00486CE1" w:rsidRDefault="00486CE1">
      <w:pPr>
        <w:tabs>
          <w:tab w:val="left" w:pos="720"/>
        </w:tabs>
        <w:ind w:left="1440" w:hanging="1440"/>
        <w:rPr>
          <w:rFonts w:ascii="Times New Roman" w:hAnsi="Times New Roman"/>
          <w:sz w:val="24"/>
          <w:szCs w:val="24"/>
        </w:rPr>
      </w:pPr>
      <w:r w:rsidRPr="001433F5">
        <w:rPr>
          <w:rFonts w:ascii="Times New Roman" w:hAnsi="Times New Roman"/>
          <w:sz w:val="24"/>
          <w:szCs w:val="24"/>
        </w:rPr>
        <w:tab/>
        <w:t>b.</w:t>
      </w:r>
      <w:r w:rsidRPr="001433F5">
        <w:rPr>
          <w:rFonts w:ascii="Times New Roman" w:hAnsi="Times New Roman"/>
          <w:sz w:val="24"/>
          <w:szCs w:val="24"/>
        </w:rPr>
        <w:tab/>
      </w:r>
      <w:r w:rsidRPr="001433F5">
        <w:rPr>
          <w:rFonts w:ascii="Times New Roman" w:hAnsi="Times New Roman"/>
          <w:sz w:val="24"/>
          <w:szCs w:val="24"/>
          <w:u w:val="single"/>
        </w:rPr>
        <w:t>Requiring written responses in less than 30 days</w:t>
      </w:r>
      <w:r w:rsidRPr="001433F5">
        <w:rPr>
          <w:rFonts w:ascii="Times New Roman" w:hAnsi="Times New Roman"/>
          <w:sz w:val="24"/>
          <w:szCs w:val="24"/>
        </w:rPr>
        <w:t>.  There are no specific information collection requirements that require less than 30 days response.  However, in many cases, especially where a borrower’s income or financial situation has declined, it benefits a borrower to provide the Agency with information as soon as possible.  The Agency cannot provide the borrower with program benefits until documentation is received to support the borrower’s request.</w:t>
      </w:r>
    </w:p>
    <w:p w:rsidRPr="001433F5" w:rsidR="00486CE1" w:rsidP="00486CE1" w:rsidRDefault="00486CE1">
      <w:pPr>
        <w:tabs>
          <w:tab w:val="left" w:pos="720"/>
        </w:tabs>
        <w:rPr>
          <w:rFonts w:ascii="Times New Roman" w:hAnsi="Times New Roman"/>
          <w:sz w:val="24"/>
          <w:szCs w:val="24"/>
        </w:rPr>
      </w:pPr>
    </w:p>
    <w:p w:rsidRPr="001433F5" w:rsidR="00486CE1" w:rsidP="00486CE1" w:rsidRDefault="00486CE1">
      <w:pPr>
        <w:tabs>
          <w:tab w:val="left" w:pos="720"/>
        </w:tabs>
        <w:ind w:left="1440" w:hanging="1440"/>
        <w:rPr>
          <w:rFonts w:ascii="Times New Roman" w:hAnsi="Times New Roman"/>
          <w:sz w:val="24"/>
          <w:szCs w:val="24"/>
        </w:rPr>
      </w:pPr>
      <w:r w:rsidRPr="001433F5">
        <w:rPr>
          <w:rFonts w:ascii="Times New Roman" w:hAnsi="Times New Roman"/>
          <w:sz w:val="24"/>
          <w:szCs w:val="24"/>
        </w:rPr>
        <w:tab/>
        <w:t>c.</w:t>
      </w:r>
      <w:r w:rsidRPr="001433F5">
        <w:rPr>
          <w:rFonts w:ascii="Times New Roman" w:hAnsi="Times New Roman"/>
          <w:sz w:val="24"/>
          <w:szCs w:val="24"/>
        </w:rPr>
        <w:tab/>
      </w:r>
      <w:r w:rsidRPr="001433F5">
        <w:rPr>
          <w:rFonts w:ascii="Times New Roman" w:hAnsi="Times New Roman"/>
          <w:sz w:val="24"/>
          <w:szCs w:val="24"/>
          <w:u w:val="single"/>
        </w:rPr>
        <w:t>Requiring more than an original and two copies</w:t>
      </w:r>
      <w:r w:rsidRPr="001433F5">
        <w:rPr>
          <w:rFonts w:ascii="Times New Roman" w:hAnsi="Times New Roman"/>
          <w:sz w:val="24"/>
          <w:szCs w:val="24"/>
        </w:rPr>
        <w:t>. There are no specific information collection requirements that require more than an original and two copies.</w:t>
      </w:r>
    </w:p>
    <w:p w:rsidRPr="001433F5" w:rsidR="00486CE1" w:rsidP="00486CE1" w:rsidRDefault="00486CE1">
      <w:pPr>
        <w:tabs>
          <w:tab w:val="left" w:pos="720"/>
        </w:tabs>
        <w:rPr>
          <w:rFonts w:ascii="Times New Roman" w:hAnsi="Times New Roman"/>
          <w:sz w:val="24"/>
          <w:szCs w:val="24"/>
        </w:rPr>
      </w:pPr>
      <w:r w:rsidRPr="001433F5">
        <w:rPr>
          <w:rFonts w:ascii="Times New Roman" w:hAnsi="Times New Roman"/>
          <w:sz w:val="24"/>
          <w:szCs w:val="24"/>
        </w:rPr>
        <w:t xml:space="preserve"> </w:t>
      </w:r>
    </w:p>
    <w:p w:rsidRPr="001433F5" w:rsidR="00486CE1" w:rsidP="00486CE1" w:rsidRDefault="00486CE1">
      <w:pPr>
        <w:tabs>
          <w:tab w:val="left" w:pos="720"/>
        </w:tabs>
        <w:ind w:left="1440" w:hanging="1440"/>
        <w:rPr>
          <w:rFonts w:ascii="Times New Roman" w:hAnsi="Times New Roman"/>
          <w:sz w:val="24"/>
          <w:szCs w:val="24"/>
        </w:rPr>
      </w:pPr>
      <w:r w:rsidRPr="001433F5">
        <w:rPr>
          <w:rFonts w:ascii="Times New Roman" w:hAnsi="Times New Roman"/>
          <w:sz w:val="24"/>
          <w:szCs w:val="24"/>
        </w:rPr>
        <w:tab/>
        <w:t>d.</w:t>
      </w:r>
      <w:r w:rsidRPr="001433F5">
        <w:rPr>
          <w:rFonts w:ascii="Times New Roman" w:hAnsi="Times New Roman"/>
          <w:sz w:val="24"/>
          <w:szCs w:val="24"/>
        </w:rPr>
        <w:tab/>
      </w:r>
      <w:r w:rsidRPr="001433F5">
        <w:rPr>
          <w:rFonts w:ascii="Times New Roman" w:hAnsi="Times New Roman"/>
          <w:sz w:val="24"/>
          <w:szCs w:val="24"/>
          <w:u w:val="single"/>
        </w:rPr>
        <w:t>Requiring respondents to retain records for more that 3 years</w:t>
      </w:r>
      <w:r w:rsidRPr="001433F5">
        <w:rPr>
          <w:rFonts w:ascii="Times New Roman" w:hAnsi="Times New Roman"/>
          <w:sz w:val="24"/>
          <w:szCs w:val="24"/>
        </w:rPr>
        <w:t>.  There are no such requirements.</w:t>
      </w:r>
    </w:p>
    <w:p w:rsidRPr="001433F5" w:rsidR="00486CE1" w:rsidP="00486CE1" w:rsidRDefault="00486CE1">
      <w:pPr>
        <w:tabs>
          <w:tab w:val="left" w:pos="720"/>
        </w:tabs>
        <w:rPr>
          <w:rFonts w:ascii="Times New Roman" w:hAnsi="Times New Roman"/>
          <w:sz w:val="24"/>
          <w:szCs w:val="24"/>
        </w:rPr>
      </w:pPr>
    </w:p>
    <w:p w:rsidRPr="001433F5" w:rsidR="00486CE1" w:rsidP="00486CE1" w:rsidRDefault="00486CE1">
      <w:pPr>
        <w:tabs>
          <w:tab w:val="left" w:pos="720"/>
        </w:tabs>
        <w:ind w:left="1440" w:hanging="1440"/>
        <w:rPr>
          <w:rFonts w:ascii="Times New Roman" w:hAnsi="Times New Roman"/>
          <w:sz w:val="24"/>
          <w:szCs w:val="24"/>
        </w:rPr>
      </w:pPr>
      <w:r w:rsidRPr="001433F5">
        <w:rPr>
          <w:rFonts w:ascii="Times New Roman" w:hAnsi="Times New Roman"/>
          <w:sz w:val="24"/>
          <w:szCs w:val="24"/>
        </w:rPr>
        <w:tab/>
        <w:t>e.</w:t>
      </w:r>
      <w:r w:rsidRPr="001433F5">
        <w:rPr>
          <w:rFonts w:ascii="Times New Roman" w:hAnsi="Times New Roman"/>
          <w:sz w:val="24"/>
          <w:szCs w:val="24"/>
        </w:rPr>
        <w:tab/>
      </w:r>
      <w:r w:rsidRPr="001433F5">
        <w:rPr>
          <w:rFonts w:ascii="Times New Roman" w:hAnsi="Times New Roman"/>
          <w:sz w:val="24"/>
          <w:szCs w:val="24"/>
          <w:u w:val="single"/>
        </w:rPr>
        <w:t>Not utilizing statistical sampling</w:t>
      </w:r>
      <w:r w:rsidRPr="001433F5">
        <w:rPr>
          <w:rFonts w:ascii="Times New Roman" w:hAnsi="Times New Roman"/>
          <w:sz w:val="24"/>
          <w:szCs w:val="24"/>
        </w:rPr>
        <w:t>.  There are no such requirements.</w:t>
      </w:r>
    </w:p>
    <w:p w:rsidRPr="001433F5" w:rsidR="00486CE1" w:rsidP="00486CE1" w:rsidRDefault="00486CE1">
      <w:pPr>
        <w:tabs>
          <w:tab w:val="left" w:pos="720"/>
        </w:tabs>
        <w:rPr>
          <w:rFonts w:ascii="Times New Roman" w:hAnsi="Times New Roman"/>
          <w:sz w:val="24"/>
          <w:szCs w:val="24"/>
        </w:rPr>
      </w:pPr>
    </w:p>
    <w:p w:rsidRPr="001433F5" w:rsidR="00486CE1" w:rsidP="00486CE1" w:rsidRDefault="00486CE1">
      <w:pPr>
        <w:tabs>
          <w:tab w:val="left" w:pos="720"/>
        </w:tabs>
        <w:ind w:left="1440" w:hanging="1440"/>
        <w:rPr>
          <w:rFonts w:ascii="Times New Roman" w:hAnsi="Times New Roman"/>
          <w:sz w:val="24"/>
          <w:szCs w:val="24"/>
        </w:rPr>
      </w:pPr>
      <w:r w:rsidRPr="001433F5">
        <w:rPr>
          <w:rFonts w:ascii="Times New Roman" w:hAnsi="Times New Roman"/>
          <w:sz w:val="24"/>
          <w:szCs w:val="24"/>
        </w:rPr>
        <w:tab/>
        <w:t>f.</w:t>
      </w:r>
      <w:r w:rsidRPr="001433F5">
        <w:rPr>
          <w:rFonts w:ascii="Times New Roman" w:hAnsi="Times New Roman"/>
          <w:sz w:val="24"/>
          <w:szCs w:val="24"/>
        </w:rPr>
        <w:tab/>
      </w:r>
      <w:r w:rsidRPr="001433F5">
        <w:rPr>
          <w:rFonts w:ascii="Times New Roman" w:hAnsi="Times New Roman"/>
          <w:sz w:val="24"/>
          <w:szCs w:val="24"/>
          <w:u w:val="single"/>
        </w:rPr>
        <w:t>Requiring use of statistical sampling which has not been</w:t>
      </w:r>
      <w:r w:rsidRPr="001433F5">
        <w:rPr>
          <w:rFonts w:ascii="Times New Roman" w:hAnsi="Times New Roman"/>
          <w:sz w:val="24"/>
          <w:szCs w:val="24"/>
        </w:rPr>
        <w:t xml:space="preserve"> </w:t>
      </w:r>
      <w:r w:rsidRPr="001433F5">
        <w:rPr>
          <w:rFonts w:ascii="Times New Roman" w:hAnsi="Times New Roman"/>
          <w:sz w:val="24"/>
          <w:szCs w:val="24"/>
          <w:u w:val="single"/>
        </w:rPr>
        <w:t>reviewed and approved by OMB</w:t>
      </w:r>
      <w:r w:rsidRPr="001433F5">
        <w:rPr>
          <w:rFonts w:ascii="Times New Roman" w:hAnsi="Times New Roman"/>
          <w:sz w:val="24"/>
          <w:szCs w:val="24"/>
        </w:rPr>
        <w:t>.  There are no such requirements.</w:t>
      </w:r>
    </w:p>
    <w:p w:rsidRPr="001433F5" w:rsidR="00486CE1" w:rsidP="00486CE1" w:rsidRDefault="00486CE1">
      <w:pPr>
        <w:tabs>
          <w:tab w:val="left" w:pos="720"/>
        </w:tabs>
        <w:rPr>
          <w:rFonts w:ascii="Times New Roman" w:hAnsi="Times New Roman"/>
          <w:sz w:val="24"/>
          <w:szCs w:val="24"/>
          <w:u w:val="single"/>
        </w:rPr>
      </w:pPr>
    </w:p>
    <w:p w:rsidRPr="001433F5" w:rsidR="00486CE1" w:rsidP="00486CE1" w:rsidRDefault="00486CE1">
      <w:pPr>
        <w:tabs>
          <w:tab w:val="left" w:pos="720"/>
        </w:tabs>
        <w:ind w:left="1440" w:hanging="1440"/>
        <w:rPr>
          <w:rFonts w:ascii="Times New Roman" w:hAnsi="Times New Roman"/>
          <w:sz w:val="24"/>
          <w:szCs w:val="24"/>
        </w:rPr>
      </w:pPr>
      <w:r w:rsidRPr="001433F5">
        <w:rPr>
          <w:rFonts w:ascii="Times New Roman" w:hAnsi="Times New Roman"/>
          <w:sz w:val="24"/>
          <w:szCs w:val="24"/>
        </w:rPr>
        <w:tab/>
        <w:t>g.</w:t>
      </w:r>
      <w:r w:rsidRPr="001433F5">
        <w:rPr>
          <w:rFonts w:ascii="Times New Roman" w:hAnsi="Times New Roman"/>
          <w:sz w:val="24"/>
          <w:szCs w:val="24"/>
        </w:rPr>
        <w:tab/>
      </w:r>
      <w:r w:rsidRPr="001433F5">
        <w:rPr>
          <w:rFonts w:ascii="Times New Roman" w:hAnsi="Times New Roman"/>
          <w:sz w:val="24"/>
          <w:szCs w:val="24"/>
          <w:u w:val="single"/>
        </w:rPr>
        <w:t>Requiring a pledge of confidentiality</w:t>
      </w:r>
      <w:r w:rsidRPr="001433F5">
        <w:rPr>
          <w:rFonts w:ascii="Times New Roman" w:hAnsi="Times New Roman"/>
          <w:sz w:val="24"/>
          <w:szCs w:val="24"/>
        </w:rPr>
        <w:t>.  There are no such requirements.</w:t>
      </w:r>
    </w:p>
    <w:p w:rsidRPr="001433F5" w:rsidR="00486CE1" w:rsidP="00486CE1" w:rsidRDefault="00486CE1">
      <w:pPr>
        <w:tabs>
          <w:tab w:val="left" w:pos="720"/>
        </w:tabs>
        <w:rPr>
          <w:rFonts w:ascii="Times New Roman" w:hAnsi="Times New Roman"/>
          <w:sz w:val="24"/>
          <w:szCs w:val="24"/>
        </w:rPr>
      </w:pPr>
    </w:p>
    <w:p w:rsidRPr="001433F5" w:rsidR="00486CE1" w:rsidP="00486CE1" w:rsidRDefault="00486CE1">
      <w:pPr>
        <w:tabs>
          <w:tab w:val="left" w:pos="720"/>
        </w:tabs>
        <w:ind w:left="1440" w:hanging="1440"/>
        <w:rPr>
          <w:rFonts w:ascii="Times New Roman" w:hAnsi="Times New Roman"/>
          <w:sz w:val="24"/>
          <w:szCs w:val="24"/>
        </w:rPr>
      </w:pPr>
      <w:r w:rsidRPr="001433F5">
        <w:rPr>
          <w:rFonts w:ascii="Times New Roman" w:hAnsi="Times New Roman"/>
          <w:sz w:val="24"/>
          <w:szCs w:val="24"/>
        </w:rPr>
        <w:tab/>
        <w:t>h.</w:t>
      </w:r>
      <w:r w:rsidRPr="001433F5">
        <w:rPr>
          <w:rFonts w:ascii="Times New Roman" w:hAnsi="Times New Roman"/>
          <w:sz w:val="24"/>
          <w:szCs w:val="24"/>
        </w:rPr>
        <w:tab/>
      </w:r>
      <w:r w:rsidRPr="001433F5">
        <w:rPr>
          <w:rFonts w:ascii="Times New Roman" w:hAnsi="Times New Roman"/>
          <w:sz w:val="24"/>
          <w:szCs w:val="24"/>
          <w:u w:val="single"/>
        </w:rPr>
        <w:t>Requiring submission of proprietary trade secrets</w:t>
      </w:r>
      <w:r w:rsidRPr="001433F5">
        <w:rPr>
          <w:rFonts w:ascii="Times New Roman" w:hAnsi="Times New Roman"/>
          <w:sz w:val="24"/>
          <w:szCs w:val="24"/>
        </w:rPr>
        <w:t>.  There are no such requirements.</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8.  </w:t>
      </w:r>
      <w:r w:rsidRPr="001433F5">
        <w:rPr>
          <w:rFonts w:ascii="Times New Roman" w:hAnsi="Times New Roman"/>
          <w:sz w:val="24"/>
          <w:szCs w:val="24"/>
          <w:u w:val="single"/>
        </w:rPr>
        <w:t xml:space="preserve">If applicable, identify the date and page number of </w:t>
      </w:r>
      <w:proofErr w:type="gramStart"/>
      <w:r w:rsidRPr="001433F5">
        <w:rPr>
          <w:rFonts w:ascii="Times New Roman" w:hAnsi="Times New Roman"/>
          <w:sz w:val="24"/>
          <w:szCs w:val="24"/>
          <w:u w:val="single"/>
        </w:rPr>
        <w:t>publication</w:t>
      </w:r>
      <w:proofErr w:type="gramEnd"/>
      <w:r w:rsidRPr="001433F5">
        <w:rPr>
          <w:rFonts w:ascii="Times New Roman" w:hAnsi="Times New Roman"/>
          <w:sz w:val="24"/>
          <w:szCs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7B390D" w:rsidR="00A81D90" w:rsidP="00A81D90" w:rsidRDefault="00A81D90">
      <w:pPr>
        <w:tabs>
          <w:tab w:val="left" w:pos="360"/>
        </w:tabs>
        <w:rPr>
          <w:rFonts w:ascii="Times New Roman" w:hAnsi="Times New Roman"/>
          <w:sz w:val="24"/>
          <w:szCs w:val="24"/>
        </w:rPr>
      </w:pPr>
      <w:r w:rsidRPr="007B390D">
        <w:rPr>
          <w:rFonts w:ascii="Times New Roman" w:hAnsi="Times New Roman"/>
          <w:sz w:val="24"/>
          <w:szCs w:val="24"/>
        </w:rPr>
        <w:t xml:space="preserve">As required by 5 CFR 1320.8(d), a Notice to request comments was published on </w:t>
      </w:r>
      <w:r w:rsidR="008A1967">
        <w:rPr>
          <w:rFonts w:ascii="Times New Roman" w:hAnsi="Times New Roman"/>
          <w:sz w:val="24"/>
          <w:szCs w:val="24"/>
        </w:rPr>
        <w:t xml:space="preserve">June 18, </w:t>
      </w:r>
      <w:r w:rsidRPr="009423B4" w:rsidR="008A1967">
        <w:rPr>
          <w:rFonts w:ascii="Times New Roman" w:hAnsi="Times New Roman"/>
          <w:sz w:val="24"/>
          <w:szCs w:val="24"/>
        </w:rPr>
        <w:t>2020</w:t>
      </w:r>
      <w:r w:rsidRPr="009423B4" w:rsidR="00937AD0">
        <w:rPr>
          <w:rFonts w:ascii="Times New Roman" w:hAnsi="Times New Roman"/>
          <w:sz w:val="24"/>
          <w:szCs w:val="24"/>
        </w:rPr>
        <w:t xml:space="preserve"> [Vol. </w:t>
      </w:r>
      <w:r w:rsidRPr="009423B4" w:rsidR="009423B4">
        <w:rPr>
          <w:rFonts w:ascii="Times New Roman" w:hAnsi="Times New Roman"/>
          <w:sz w:val="24"/>
          <w:szCs w:val="24"/>
        </w:rPr>
        <w:t>85</w:t>
      </w:r>
      <w:r w:rsidRPr="009423B4">
        <w:rPr>
          <w:rFonts w:ascii="Times New Roman" w:hAnsi="Times New Roman"/>
          <w:sz w:val="24"/>
          <w:szCs w:val="24"/>
        </w:rPr>
        <w:t xml:space="preserve">, No. </w:t>
      </w:r>
      <w:r w:rsidRPr="009423B4" w:rsidR="009423B4">
        <w:rPr>
          <w:rFonts w:ascii="Times New Roman" w:hAnsi="Times New Roman"/>
          <w:sz w:val="24"/>
          <w:szCs w:val="24"/>
        </w:rPr>
        <w:t>118</w:t>
      </w:r>
      <w:r w:rsidRPr="009423B4" w:rsidR="00937AD0">
        <w:rPr>
          <w:rFonts w:ascii="Times New Roman" w:hAnsi="Times New Roman"/>
          <w:sz w:val="24"/>
          <w:szCs w:val="24"/>
        </w:rPr>
        <w:t xml:space="preserve">, page number </w:t>
      </w:r>
      <w:r w:rsidRPr="009423B4" w:rsidR="009423B4">
        <w:rPr>
          <w:rFonts w:ascii="Times New Roman" w:hAnsi="Times New Roman"/>
          <w:sz w:val="24"/>
          <w:szCs w:val="24"/>
        </w:rPr>
        <w:t>36830</w:t>
      </w:r>
      <w:r w:rsidRPr="009423B4">
        <w:rPr>
          <w:rFonts w:ascii="Times New Roman" w:hAnsi="Times New Roman"/>
          <w:sz w:val="24"/>
          <w:szCs w:val="24"/>
        </w:rPr>
        <w:t>].  No</w:t>
      </w:r>
      <w:r w:rsidRPr="007B390D">
        <w:rPr>
          <w:rFonts w:ascii="Times New Roman" w:hAnsi="Times New Roman"/>
          <w:sz w:val="24"/>
          <w:szCs w:val="24"/>
        </w:rPr>
        <w:t xml:space="preserve"> comments were received related to the publication of the Notice.</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Contacts with applicant/borrower officials are made on a regular basis during application conferences, construction monitoring visits, servicing visits, program evaluation reviews, assistance visits, and general program reviews.  </w:t>
      </w:r>
      <w:r w:rsidR="0012276E">
        <w:rPr>
          <w:rFonts w:ascii="Times New Roman" w:hAnsi="Times New Roman"/>
          <w:sz w:val="24"/>
          <w:szCs w:val="24"/>
        </w:rPr>
        <w:t xml:space="preserve">Contacts were made with the following borrowers:  </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p>
    <w:p w:rsidR="0012276E" w:rsidP="003F5243" w:rsidRDefault="0012276E">
      <w:pPr>
        <w:numPr>
          <w:ilvl w:val="0"/>
          <w:numId w:val="5"/>
        </w:numPr>
        <w:spacing w:after="120"/>
        <w:rPr>
          <w:rFonts w:ascii="Times New Roman" w:hAnsi="Times New Roman"/>
          <w:sz w:val="24"/>
          <w:szCs w:val="24"/>
        </w:rPr>
      </w:pPr>
      <w:r>
        <w:rPr>
          <w:rFonts w:ascii="Times New Roman" w:hAnsi="Times New Roman"/>
          <w:sz w:val="24"/>
          <w:szCs w:val="24"/>
        </w:rPr>
        <w:t>Town of Hot Springs, Montana, Amy Gray, Clerk, police vehicles.</w:t>
      </w:r>
    </w:p>
    <w:p w:rsidR="0012276E" w:rsidP="003F5243" w:rsidRDefault="0012276E">
      <w:pPr>
        <w:numPr>
          <w:ilvl w:val="0"/>
          <w:numId w:val="5"/>
        </w:numPr>
        <w:spacing w:after="120"/>
        <w:rPr>
          <w:rFonts w:ascii="Times New Roman" w:hAnsi="Times New Roman"/>
          <w:sz w:val="24"/>
          <w:szCs w:val="24"/>
        </w:rPr>
      </w:pPr>
      <w:r>
        <w:rPr>
          <w:rFonts w:ascii="Times New Roman" w:hAnsi="Times New Roman"/>
          <w:sz w:val="24"/>
          <w:szCs w:val="24"/>
        </w:rPr>
        <w:t>Lake Andes-Ravinia Rural Fire Protection District, South Dakota, Rod Bergin, Board Member, fire clothing and equipment.</w:t>
      </w:r>
    </w:p>
    <w:p w:rsidR="0012276E" w:rsidP="003F5243" w:rsidRDefault="0012276E">
      <w:pPr>
        <w:numPr>
          <w:ilvl w:val="0"/>
          <w:numId w:val="5"/>
        </w:numPr>
        <w:spacing w:after="120"/>
        <w:rPr>
          <w:rFonts w:ascii="Times New Roman" w:hAnsi="Times New Roman"/>
          <w:sz w:val="24"/>
          <w:szCs w:val="24"/>
        </w:rPr>
      </w:pPr>
      <w:r>
        <w:rPr>
          <w:rFonts w:ascii="Times New Roman" w:hAnsi="Times New Roman"/>
          <w:sz w:val="24"/>
          <w:szCs w:val="24"/>
        </w:rPr>
        <w:t>Leighton Volunteer Fire Department, Inc., Alabama, Jeremiah Holland, Chief, fire equipment, gear and refinancing.</w:t>
      </w:r>
    </w:p>
    <w:p w:rsidRPr="001433F5" w:rsidR="0012276E" w:rsidP="003F5243" w:rsidRDefault="0012276E">
      <w:pPr>
        <w:numPr>
          <w:ilvl w:val="0"/>
          <w:numId w:val="5"/>
        </w:numPr>
        <w:spacing w:after="120"/>
        <w:rPr>
          <w:rFonts w:ascii="Times New Roman" w:hAnsi="Times New Roman"/>
          <w:sz w:val="24"/>
          <w:szCs w:val="24"/>
        </w:rPr>
      </w:pPr>
      <w:r>
        <w:rPr>
          <w:rFonts w:ascii="Times New Roman" w:hAnsi="Times New Roman"/>
          <w:sz w:val="24"/>
          <w:szCs w:val="24"/>
        </w:rPr>
        <w:t>Town of Blackstone</w:t>
      </w:r>
      <w:r w:rsidR="00A35347">
        <w:rPr>
          <w:rFonts w:ascii="Times New Roman" w:hAnsi="Times New Roman"/>
          <w:sz w:val="24"/>
          <w:szCs w:val="24"/>
        </w:rPr>
        <w:t>, Virginia, Philip Vannoorbeck, Administrator, police vehicles.</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lastRenderedPageBreak/>
        <w:t>In</w:t>
      </w:r>
      <w:r w:rsidR="00A35347">
        <w:rPr>
          <w:rFonts w:ascii="Times New Roman" w:hAnsi="Times New Roman"/>
          <w:sz w:val="24"/>
          <w:szCs w:val="24"/>
        </w:rPr>
        <w:t xml:space="preserve">quiries were made with each borrower to solicit feedback on the amount of time to complete an application, the amount of information collected and if the information collected was reasonable and pertinent to the financing request. </w:t>
      </w:r>
      <w:r w:rsidR="00C424AE">
        <w:rPr>
          <w:rFonts w:ascii="Times New Roman" w:hAnsi="Times New Roman"/>
          <w:sz w:val="24"/>
          <w:szCs w:val="24"/>
        </w:rPr>
        <w:t xml:space="preserve"> </w:t>
      </w:r>
      <w:r w:rsidR="00772C8F">
        <w:rPr>
          <w:rFonts w:ascii="Times New Roman" w:hAnsi="Times New Roman"/>
          <w:sz w:val="24"/>
          <w:szCs w:val="24"/>
        </w:rPr>
        <w:t xml:space="preserve">The </w:t>
      </w:r>
      <w:r w:rsidR="00A35347">
        <w:rPr>
          <w:rFonts w:ascii="Times New Roman" w:hAnsi="Times New Roman"/>
          <w:sz w:val="24"/>
          <w:szCs w:val="24"/>
        </w:rPr>
        <w:t>respondents</w:t>
      </w:r>
      <w:r w:rsidR="00772C8F">
        <w:rPr>
          <w:rFonts w:ascii="Times New Roman" w:hAnsi="Times New Roman"/>
          <w:sz w:val="24"/>
          <w:szCs w:val="24"/>
        </w:rPr>
        <w:t xml:space="preserve"> had no adverse responses and stated that the collection of information was not overly burdensome</w:t>
      </w:r>
      <w:r w:rsidR="00A35347">
        <w:rPr>
          <w:rFonts w:ascii="Times New Roman" w:hAnsi="Times New Roman"/>
          <w:sz w:val="24"/>
          <w:szCs w:val="24"/>
        </w:rPr>
        <w:t xml:space="preserve"> and was reasonable for the financing request.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9.  </w:t>
      </w:r>
      <w:r w:rsidRPr="001433F5">
        <w:rPr>
          <w:rFonts w:ascii="Times New Roman" w:hAnsi="Times New Roman"/>
          <w:sz w:val="24"/>
          <w:szCs w:val="24"/>
          <w:u w:val="single"/>
        </w:rPr>
        <w:t>Explain any decision to provide any payment or gift to respondents, other than renumeration of contractors or grantees</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No such decisions or payments were made.</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10.  </w:t>
      </w:r>
      <w:r w:rsidRPr="001433F5">
        <w:rPr>
          <w:rFonts w:ascii="Times New Roman" w:hAnsi="Times New Roman"/>
          <w:sz w:val="24"/>
          <w:szCs w:val="24"/>
          <w:u w:val="single"/>
        </w:rPr>
        <w:t>Describe any assurance of confidentiality provided to respondents and the basis for the assurance in statute, regulation, or Agency policy</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No assurance of confidentiality is provided.  The information collected under the provisions of this program is not considered to be of a confidential nature.  Organizations, such as nonprofit entities and public bodies from which the information is collected, ordinarily are required to make their activities available for public scrutiny.</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11.  </w:t>
      </w:r>
      <w:r w:rsidRPr="001433F5">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The information collected does not contain any questions of a sensitive nature, such as sexual behavior, religious beliefs, or other matters commonly considered private.</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12.  </w:t>
      </w:r>
      <w:r w:rsidRPr="001433F5">
        <w:rPr>
          <w:rFonts w:ascii="Times New Roman" w:hAnsi="Times New Roman"/>
          <w:sz w:val="24"/>
          <w:szCs w:val="24"/>
          <w:u w:val="single"/>
        </w:rPr>
        <w:t>Provide estimates of the hour burden of the collection of information</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See spreadsheet.</w:t>
      </w:r>
    </w:p>
    <w:p w:rsidRPr="001433F5" w:rsidR="00486CE1" w:rsidRDefault="00486CE1">
      <w:pPr>
        <w:rPr>
          <w:rFonts w:ascii="Times New Roman" w:hAnsi="Times New Roman"/>
          <w:sz w:val="24"/>
          <w:szCs w:val="24"/>
        </w:rPr>
      </w:pPr>
    </w:p>
    <w:p w:rsidRPr="001433F5" w:rsidR="00486CE1" w:rsidRDefault="00937AD0">
      <w:pPr>
        <w:rPr>
          <w:rFonts w:ascii="Times New Roman" w:hAnsi="Times New Roman"/>
          <w:sz w:val="24"/>
          <w:szCs w:val="24"/>
        </w:rPr>
      </w:pPr>
      <w:r>
        <w:rPr>
          <w:rFonts w:ascii="Times New Roman" w:hAnsi="Times New Roman"/>
          <w:sz w:val="24"/>
          <w:szCs w:val="24"/>
        </w:rPr>
        <w:t xml:space="preserve">This submission is for </w:t>
      </w:r>
      <w:r w:rsidR="00580576">
        <w:rPr>
          <w:rFonts w:ascii="Times New Roman" w:hAnsi="Times New Roman"/>
          <w:sz w:val="24"/>
          <w:szCs w:val="24"/>
        </w:rPr>
        <w:t>3</w:t>
      </w:r>
      <w:r w:rsidR="00AF653B">
        <w:rPr>
          <w:rFonts w:ascii="Times New Roman" w:hAnsi="Times New Roman"/>
          <w:sz w:val="24"/>
          <w:szCs w:val="24"/>
        </w:rPr>
        <w:t>,</w:t>
      </w:r>
      <w:r w:rsidR="00580576">
        <w:rPr>
          <w:rFonts w:ascii="Times New Roman" w:hAnsi="Times New Roman"/>
          <w:sz w:val="24"/>
          <w:szCs w:val="24"/>
        </w:rPr>
        <w:t>746</w:t>
      </w:r>
      <w:r>
        <w:rPr>
          <w:rFonts w:ascii="Times New Roman" w:hAnsi="Times New Roman"/>
          <w:sz w:val="24"/>
          <w:szCs w:val="24"/>
        </w:rPr>
        <w:t xml:space="preserve"> </w:t>
      </w:r>
      <w:r w:rsidR="009423B4">
        <w:rPr>
          <w:rFonts w:ascii="Times New Roman" w:hAnsi="Times New Roman"/>
          <w:sz w:val="24"/>
          <w:szCs w:val="24"/>
        </w:rPr>
        <w:t xml:space="preserve">annual </w:t>
      </w:r>
      <w:r>
        <w:rPr>
          <w:rFonts w:ascii="Times New Roman" w:hAnsi="Times New Roman"/>
          <w:sz w:val="24"/>
          <w:szCs w:val="24"/>
        </w:rPr>
        <w:t xml:space="preserve">responses and </w:t>
      </w:r>
      <w:r w:rsidR="00580576">
        <w:rPr>
          <w:rFonts w:ascii="Times New Roman" w:hAnsi="Times New Roman"/>
          <w:sz w:val="24"/>
          <w:szCs w:val="24"/>
        </w:rPr>
        <w:t>7,881</w:t>
      </w:r>
      <w:r>
        <w:rPr>
          <w:rFonts w:ascii="Times New Roman" w:hAnsi="Times New Roman"/>
          <w:sz w:val="24"/>
          <w:szCs w:val="24"/>
        </w:rPr>
        <w:t xml:space="preserve"> burden hours. </w:t>
      </w:r>
      <w:r w:rsidR="00232B61">
        <w:rPr>
          <w:rFonts w:ascii="Times New Roman" w:hAnsi="Times New Roman"/>
          <w:sz w:val="24"/>
          <w:szCs w:val="24"/>
        </w:rPr>
        <w:t xml:space="preserve">The cost to the public is estimated to be </w:t>
      </w:r>
      <w:r w:rsidR="00AF653B">
        <w:rPr>
          <w:rFonts w:ascii="Times New Roman" w:hAnsi="Times New Roman"/>
          <w:sz w:val="24"/>
          <w:szCs w:val="24"/>
        </w:rPr>
        <w:t>$</w:t>
      </w:r>
      <w:r w:rsidR="009D2560">
        <w:rPr>
          <w:rFonts w:ascii="Times New Roman" w:hAnsi="Times New Roman"/>
          <w:sz w:val="24"/>
          <w:szCs w:val="24"/>
        </w:rPr>
        <w:t>233,100</w:t>
      </w:r>
      <w:r w:rsidR="00232B61">
        <w:rPr>
          <w:rFonts w:ascii="Times New Roman" w:hAnsi="Times New Roman"/>
          <w:sz w:val="24"/>
          <w:szCs w:val="24"/>
        </w:rPr>
        <w:t xml:space="preserve">. </w:t>
      </w:r>
      <w:r w:rsidRPr="001433F5" w:rsidR="00486CE1">
        <w:rPr>
          <w:rFonts w:ascii="Times New Roman" w:hAnsi="Times New Roman"/>
          <w:sz w:val="24"/>
          <w:szCs w:val="24"/>
        </w:rPr>
        <w:t>A cost basis of $</w:t>
      </w:r>
      <w:r w:rsidR="00AF653B">
        <w:rPr>
          <w:rFonts w:ascii="Times New Roman" w:hAnsi="Times New Roman"/>
          <w:sz w:val="24"/>
          <w:szCs w:val="24"/>
        </w:rPr>
        <w:t>56</w:t>
      </w:r>
      <w:r w:rsidRPr="001433F5" w:rsidR="00486CE1">
        <w:rPr>
          <w:rFonts w:ascii="Times New Roman" w:hAnsi="Times New Roman"/>
          <w:sz w:val="24"/>
          <w:szCs w:val="24"/>
        </w:rPr>
        <w:t xml:space="preserve"> per hour was used for obtaining construction</w:t>
      </w:r>
      <w:r w:rsidR="00985232">
        <w:rPr>
          <w:rFonts w:ascii="Times New Roman" w:hAnsi="Times New Roman"/>
          <w:sz w:val="24"/>
          <w:szCs w:val="24"/>
        </w:rPr>
        <w:t xml:space="preserve"> related documents typically prepared by an architect.  A cost basis of $28 per hour was used for obtaining the financial and organizational documents required for an application.  </w:t>
      </w:r>
    </w:p>
    <w:p w:rsidRPr="001433F5" w:rsidR="00486CE1" w:rsidRDefault="00486CE1">
      <w:pPr>
        <w:rPr>
          <w:rFonts w:ascii="Times New Roman" w:hAnsi="Times New Roman"/>
          <w:sz w:val="24"/>
          <w:szCs w:val="24"/>
        </w:rPr>
      </w:pPr>
    </w:p>
    <w:p w:rsidRPr="006E7AEF" w:rsidR="00A81D90" w:rsidP="00A81D90" w:rsidRDefault="00A81D90">
      <w:pPr>
        <w:numPr>
          <w:ilvl w:val="12"/>
          <w:numId w:val="0"/>
        </w:numPr>
        <w:rPr>
          <w:rFonts w:ascii="Times New Roman" w:hAnsi="Times New Roman"/>
          <w:sz w:val="24"/>
          <w:szCs w:val="24"/>
        </w:rPr>
      </w:pPr>
      <w:r w:rsidRPr="006E7AEF">
        <w:rPr>
          <w:rFonts w:ascii="Times New Roman" w:hAnsi="Times New Roman"/>
          <w:sz w:val="24"/>
          <w:szCs w:val="24"/>
        </w:rPr>
        <w:t>The dollar amounts used for the wage grad</w:t>
      </w:r>
      <w:r w:rsidR="00BB39AF">
        <w:rPr>
          <w:rFonts w:ascii="Times New Roman" w:hAnsi="Times New Roman"/>
          <w:sz w:val="24"/>
          <w:szCs w:val="24"/>
        </w:rPr>
        <w:t>e</w:t>
      </w:r>
      <w:r w:rsidRPr="006E7AEF">
        <w:rPr>
          <w:rFonts w:ascii="Times New Roman" w:hAnsi="Times New Roman"/>
          <w:sz w:val="24"/>
          <w:szCs w:val="24"/>
        </w:rPr>
        <w:t xml:space="preserve"> come from mean wages from the Bureau of Labor Statistics, May 20</w:t>
      </w:r>
      <w:r w:rsidR="006A3960">
        <w:rPr>
          <w:rFonts w:ascii="Times New Roman" w:hAnsi="Times New Roman"/>
          <w:sz w:val="24"/>
          <w:szCs w:val="24"/>
        </w:rPr>
        <w:t>19</w:t>
      </w:r>
      <w:r w:rsidRPr="006E7AEF">
        <w:rPr>
          <w:rFonts w:ascii="Times New Roman" w:hAnsi="Times New Roman"/>
          <w:sz w:val="24"/>
          <w:szCs w:val="24"/>
        </w:rPr>
        <w:t xml:space="preserve"> National Occupational Employment and Wage Estimates</w:t>
      </w:r>
    </w:p>
    <w:p w:rsidRPr="006E7AEF" w:rsidR="00A81D90" w:rsidP="00A81D90" w:rsidRDefault="00A81D90">
      <w:pPr>
        <w:numPr>
          <w:ilvl w:val="12"/>
          <w:numId w:val="0"/>
        </w:numPr>
        <w:rPr>
          <w:rFonts w:ascii="Times New Roman" w:hAnsi="Times New Roman"/>
          <w:sz w:val="24"/>
          <w:szCs w:val="24"/>
        </w:rPr>
      </w:pPr>
      <w:r w:rsidRPr="006E7AEF">
        <w:rPr>
          <w:rFonts w:ascii="Times New Roman" w:hAnsi="Times New Roman"/>
          <w:sz w:val="24"/>
          <w:szCs w:val="24"/>
        </w:rPr>
        <w:t>United States (http://www.bls.gov</w:t>
      </w:r>
      <w:r>
        <w:rPr>
          <w:rFonts w:ascii="Times New Roman" w:hAnsi="Times New Roman"/>
          <w:sz w:val="24"/>
          <w:szCs w:val="24"/>
        </w:rPr>
        <w:t>/oes/current/oes_nat.htm)</w:t>
      </w:r>
      <w:r w:rsidRPr="006E7AEF">
        <w:rPr>
          <w:rFonts w:ascii="Times New Roman" w:hAnsi="Times New Roman"/>
          <w:sz w:val="24"/>
          <w:szCs w:val="24"/>
        </w:rPr>
        <w:t>.</w:t>
      </w:r>
      <w:r w:rsidRPr="006E7AEF">
        <w:rPr>
          <w:rFonts w:ascii="Times New Roman" w:hAnsi="Times New Roman"/>
        </w:rPr>
        <w:t xml:space="preserve">  </w:t>
      </w:r>
      <w:r w:rsidRPr="006E7AEF">
        <w:rPr>
          <w:rFonts w:ascii="Times New Roman" w:hAnsi="Times New Roman"/>
          <w:sz w:val="24"/>
          <w:szCs w:val="24"/>
        </w:rPr>
        <w:t xml:space="preserve">Mean wages by occupation for the following classes: </w:t>
      </w:r>
      <w:r>
        <w:rPr>
          <w:rFonts w:ascii="Times New Roman" w:hAnsi="Times New Roman"/>
          <w:sz w:val="24"/>
          <w:szCs w:val="24"/>
        </w:rPr>
        <w:t>[</w:t>
      </w:r>
      <w:r w:rsidR="00915582">
        <w:rPr>
          <w:rFonts w:ascii="Times New Roman" w:hAnsi="Times New Roman"/>
          <w:sz w:val="24"/>
          <w:szCs w:val="24"/>
        </w:rPr>
        <w:t>Architect</w:t>
      </w:r>
      <w:r w:rsidR="006A3960">
        <w:rPr>
          <w:rFonts w:ascii="Times New Roman" w:hAnsi="Times New Roman"/>
          <w:sz w:val="24"/>
          <w:szCs w:val="24"/>
        </w:rPr>
        <w:t>s except Landscape and Naval</w:t>
      </w:r>
      <w:r w:rsidR="00915582">
        <w:rPr>
          <w:rFonts w:ascii="Times New Roman" w:hAnsi="Times New Roman"/>
          <w:sz w:val="24"/>
          <w:szCs w:val="24"/>
        </w:rPr>
        <w:t xml:space="preserve"> 17-</w:t>
      </w:r>
      <w:r w:rsidR="006A3960">
        <w:rPr>
          <w:rFonts w:ascii="Times New Roman" w:hAnsi="Times New Roman"/>
          <w:sz w:val="24"/>
          <w:szCs w:val="24"/>
        </w:rPr>
        <w:t>1</w:t>
      </w:r>
      <w:r w:rsidR="00915582">
        <w:rPr>
          <w:rFonts w:ascii="Times New Roman" w:hAnsi="Times New Roman"/>
          <w:sz w:val="24"/>
          <w:szCs w:val="24"/>
        </w:rPr>
        <w:t xml:space="preserve">011 and </w:t>
      </w:r>
      <w:r w:rsidR="004156BF">
        <w:rPr>
          <w:rFonts w:ascii="Times New Roman" w:hAnsi="Times New Roman"/>
          <w:sz w:val="24"/>
          <w:szCs w:val="24"/>
        </w:rPr>
        <w:t>Court, Municipal and License Clerks</w:t>
      </w:r>
      <w:r w:rsidR="00704633">
        <w:rPr>
          <w:rFonts w:ascii="Times New Roman" w:hAnsi="Times New Roman"/>
          <w:sz w:val="24"/>
          <w:szCs w:val="24"/>
        </w:rPr>
        <w:t xml:space="preserve"> 43-4031</w:t>
      </w:r>
      <w:r w:rsidR="004156BF">
        <w:rPr>
          <w:rFonts w:ascii="Times New Roman" w:hAnsi="Times New Roman"/>
          <w:sz w:val="24"/>
          <w:szCs w:val="24"/>
        </w:rPr>
        <w:t>]</w:t>
      </w:r>
      <w:r w:rsidRPr="006E7AEF">
        <w:rPr>
          <w:rFonts w:ascii="Times New Roman" w:hAnsi="Times New Roman"/>
          <w:sz w:val="24"/>
          <w:szCs w:val="24"/>
        </w:rPr>
        <w:t>.</w:t>
      </w:r>
      <w:r w:rsidR="009423B4">
        <w:rPr>
          <w:rFonts w:ascii="Times New Roman" w:hAnsi="Times New Roman"/>
          <w:sz w:val="24"/>
          <w:szCs w:val="24"/>
        </w:rPr>
        <w:t xml:space="preserve">  </w:t>
      </w:r>
      <w:r w:rsidR="00BB39AF">
        <w:rPr>
          <w:rFonts w:ascii="Times New Roman" w:hAnsi="Times New Roman"/>
          <w:sz w:val="24"/>
          <w:szCs w:val="24"/>
        </w:rPr>
        <w:t xml:space="preserve">The wages include an additional </w:t>
      </w:r>
      <w:r w:rsidR="00985232">
        <w:rPr>
          <w:rFonts w:ascii="Times New Roman" w:hAnsi="Times New Roman"/>
          <w:sz w:val="24"/>
          <w:szCs w:val="24"/>
        </w:rPr>
        <w:t xml:space="preserve">29.9% and 37.7% respectively </w:t>
      </w:r>
      <w:proofErr w:type="gramStart"/>
      <w:r w:rsidR="00985232">
        <w:rPr>
          <w:rFonts w:ascii="Times New Roman" w:hAnsi="Times New Roman"/>
          <w:sz w:val="24"/>
          <w:szCs w:val="24"/>
        </w:rPr>
        <w:t xml:space="preserve">to </w:t>
      </w:r>
      <w:r w:rsidR="00BB39AF">
        <w:rPr>
          <w:rFonts w:ascii="Times New Roman" w:hAnsi="Times New Roman"/>
          <w:sz w:val="24"/>
          <w:szCs w:val="24"/>
        </w:rPr>
        <w:t xml:space="preserve"> account</w:t>
      </w:r>
      <w:proofErr w:type="gramEnd"/>
      <w:r w:rsidR="00BB39AF">
        <w:rPr>
          <w:rFonts w:ascii="Times New Roman" w:hAnsi="Times New Roman"/>
          <w:sz w:val="24"/>
          <w:szCs w:val="24"/>
        </w:rPr>
        <w:t xml:space="preserve"> for benefits </w:t>
      </w:r>
      <w:r w:rsidR="00985232">
        <w:rPr>
          <w:rFonts w:ascii="Times New Roman" w:hAnsi="Times New Roman"/>
          <w:sz w:val="24"/>
          <w:szCs w:val="24"/>
        </w:rPr>
        <w:t xml:space="preserve"> per BLS Employer Costs for Employee Compensation – December 2019 </w:t>
      </w:r>
      <w:r w:rsidR="00BB39AF">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13.  </w:t>
      </w:r>
      <w:r w:rsidRPr="001433F5">
        <w:rPr>
          <w:rFonts w:ascii="Times New Roman" w:hAnsi="Times New Roman"/>
          <w:sz w:val="24"/>
          <w:szCs w:val="24"/>
          <w:u w:val="single"/>
        </w:rPr>
        <w:t>Provide an estimate of the total annual cost burden to respondents or recordkeepers resulting from the collection of information</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numPr>
          <w:ilvl w:val="0"/>
          <w:numId w:val="4"/>
        </w:numPr>
        <w:rPr>
          <w:rFonts w:ascii="Times New Roman" w:hAnsi="Times New Roman"/>
          <w:sz w:val="24"/>
          <w:szCs w:val="24"/>
          <w:u w:val="single"/>
        </w:rPr>
      </w:pPr>
      <w:r w:rsidRPr="001433F5">
        <w:rPr>
          <w:rFonts w:ascii="Times New Roman" w:hAnsi="Times New Roman"/>
          <w:sz w:val="24"/>
          <w:szCs w:val="24"/>
          <w:u w:val="single"/>
        </w:rPr>
        <w:t xml:space="preserve">Total capital and start-up cost component (annualized over its </w:t>
      </w:r>
    </w:p>
    <w:p w:rsidRPr="001433F5" w:rsidR="00486CE1" w:rsidRDefault="00486CE1">
      <w:pPr>
        <w:ind w:left="720" w:firstLine="480"/>
        <w:rPr>
          <w:rFonts w:ascii="Times New Roman" w:hAnsi="Times New Roman"/>
          <w:sz w:val="24"/>
          <w:szCs w:val="24"/>
        </w:rPr>
      </w:pPr>
      <w:r w:rsidRPr="001433F5">
        <w:rPr>
          <w:rFonts w:ascii="Times New Roman" w:hAnsi="Times New Roman"/>
          <w:sz w:val="24"/>
          <w:szCs w:val="24"/>
          <w:u w:val="single"/>
        </w:rPr>
        <w:t>expected useful life)</w:t>
      </w:r>
      <w:r w:rsidRPr="001433F5">
        <w:rPr>
          <w:rFonts w:ascii="Times New Roman" w:hAnsi="Times New Roman"/>
          <w:sz w:val="24"/>
          <w:szCs w:val="24"/>
        </w:rPr>
        <w:t>.  There are no start-up costs involved.</w:t>
      </w:r>
    </w:p>
    <w:p w:rsidRPr="001433F5" w:rsidR="00486CE1" w:rsidRDefault="00486CE1">
      <w:pPr>
        <w:rPr>
          <w:rFonts w:ascii="Times New Roman" w:hAnsi="Times New Roman"/>
          <w:sz w:val="24"/>
          <w:szCs w:val="24"/>
        </w:rPr>
      </w:pPr>
    </w:p>
    <w:p w:rsidRPr="001433F5" w:rsidR="00486CE1" w:rsidRDefault="00486CE1">
      <w:pPr>
        <w:numPr>
          <w:ilvl w:val="0"/>
          <w:numId w:val="4"/>
        </w:numPr>
        <w:rPr>
          <w:rFonts w:ascii="Times New Roman" w:hAnsi="Times New Roman"/>
          <w:sz w:val="24"/>
          <w:szCs w:val="24"/>
          <w:u w:val="single"/>
        </w:rPr>
      </w:pPr>
      <w:r w:rsidRPr="001433F5">
        <w:rPr>
          <w:rFonts w:ascii="Times New Roman" w:hAnsi="Times New Roman"/>
          <w:sz w:val="24"/>
          <w:szCs w:val="24"/>
          <w:u w:val="single"/>
        </w:rPr>
        <w:t xml:space="preserve">Total operation and maintenance and purchase of services </w:t>
      </w:r>
    </w:p>
    <w:p w:rsidRPr="001433F5" w:rsidR="00486CE1" w:rsidRDefault="00486CE1">
      <w:pPr>
        <w:ind w:left="720" w:firstLine="480"/>
        <w:rPr>
          <w:rFonts w:ascii="Times New Roman" w:hAnsi="Times New Roman"/>
          <w:sz w:val="24"/>
          <w:szCs w:val="24"/>
        </w:rPr>
      </w:pPr>
      <w:r w:rsidRPr="001433F5">
        <w:rPr>
          <w:rFonts w:ascii="Times New Roman" w:hAnsi="Times New Roman"/>
          <w:sz w:val="24"/>
          <w:szCs w:val="24"/>
          <w:u w:val="single"/>
        </w:rPr>
        <w:t>component</w:t>
      </w:r>
      <w:r w:rsidRPr="001433F5">
        <w:rPr>
          <w:rFonts w:ascii="Times New Roman" w:hAnsi="Times New Roman"/>
          <w:sz w:val="24"/>
          <w:szCs w:val="24"/>
        </w:rPr>
        <w:t>.  There are no costs involved.</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14.  </w:t>
      </w:r>
      <w:r w:rsidRPr="001433F5">
        <w:rPr>
          <w:rFonts w:ascii="Times New Roman" w:hAnsi="Times New Roman"/>
          <w:sz w:val="24"/>
          <w:szCs w:val="24"/>
          <w:u w:val="single"/>
        </w:rPr>
        <w:t>Provide estimates of annualized cost to the Federal Government</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Rural Develo</w:t>
      </w:r>
      <w:r w:rsidR="00E96757">
        <w:rPr>
          <w:rFonts w:ascii="Times New Roman" w:hAnsi="Times New Roman"/>
          <w:sz w:val="24"/>
          <w:szCs w:val="24"/>
        </w:rPr>
        <w:t>pment estimates the cost to be $</w:t>
      </w:r>
      <w:r w:rsidR="00B16BE9">
        <w:rPr>
          <w:rFonts w:ascii="Times New Roman" w:hAnsi="Times New Roman"/>
          <w:sz w:val="24"/>
          <w:szCs w:val="24"/>
        </w:rPr>
        <w:t>239,990</w:t>
      </w:r>
      <w:r w:rsidR="0036645B">
        <w:rPr>
          <w:rFonts w:ascii="Times New Roman" w:hAnsi="Times New Roman"/>
          <w:sz w:val="24"/>
          <w:szCs w:val="24"/>
        </w:rPr>
        <w:t xml:space="preserve">. </w:t>
      </w:r>
      <w:r w:rsidRPr="001433F5">
        <w:rPr>
          <w:rFonts w:ascii="Times New Roman" w:hAnsi="Times New Roman"/>
          <w:sz w:val="24"/>
          <w:szCs w:val="24"/>
        </w:rPr>
        <w:t xml:space="preserve">This includes staff time, printing, operation expenses, and overhead.  Staff time will vary with appropriation levels because the amount of available resources affects how many applicants will apply, will need evaluation for funding, and how many projects will need monitoring and servicing.  </w:t>
      </w:r>
      <w:r w:rsidR="00A81D90">
        <w:rPr>
          <w:rFonts w:ascii="Times New Roman" w:hAnsi="Times New Roman"/>
          <w:sz w:val="24"/>
          <w:szCs w:val="24"/>
        </w:rPr>
        <w:t>Salary was determined using a Grade 12, Loan Specialist and a Grade 4, Loan Technician</w:t>
      </w:r>
      <w:r w:rsidRPr="006E7AEF" w:rsidR="00A81D90">
        <w:rPr>
          <w:rFonts w:ascii="Times New Roman" w:hAnsi="Times New Roman"/>
          <w:sz w:val="24"/>
          <w:szCs w:val="24"/>
        </w:rPr>
        <w:t xml:space="preserve"> (amounts based on the 20</w:t>
      </w:r>
      <w:r w:rsidR="00CA2B44">
        <w:rPr>
          <w:rFonts w:ascii="Times New Roman" w:hAnsi="Times New Roman"/>
          <w:sz w:val="24"/>
          <w:szCs w:val="24"/>
        </w:rPr>
        <w:t>20</w:t>
      </w:r>
      <w:r w:rsidRPr="006E7AEF" w:rsidR="00A81D90">
        <w:rPr>
          <w:rFonts w:ascii="Times New Roman" w:hAnsi="Times New Roman"/>
          <w:sz w:val="24"/>
          <w:szCs w:val="24"/>
        </w:rPr>
        <w:t xml:space="preserve"> OPM base salary)</w:t>
      </w:r>
      <w:r w:rsidR="00A81D90">
        <w:rPr>
          <w:rFonts w:ascii="Times New Roman" w:hAnsi="Times New Roman"/>
          <w:sz w:val="24"/>
          <w:szCs w:val="24"/>
        </w:rPr>
        <w:t xml:space="preserve">.  </w:t>
      </w:r>
      <w:r w:rsidRPr="001433F5">
        <w:rPr>
          <w:rFonts w:ascii="Times New Roman" w:hAnsi="Times New Roman"/>
          <w:sz w:val="24"/>
          <w:szCs w:val="24"/>
        </w:rPr>
        <w:t>This estimated cost is based on the loan being approved an</w:t>
      </w:r>
      <w:r w:rsidR="0036645B">
        <w:rPr>
          <w:rFonts w:ascii="Times New Roman" w:hAnsi="Times New Roman"/>
          <w:sz w:val="24"/>
          <w:szCs w:val="24"/>
        </w:rPr>
        <w:t xml:space="preserve">d serviced </w:t>
      </w:r>
      <w:r w:rsidRPr="001433F5">
        <w:rPr>
          <w:rFonts w:ascii="Times New Roman" w:hAnsi="Times New Roman"/>
          <w:sz w:val="24"/>
          <w:szCs w:val="24"/>
        </w:rPr>
        <w:t>as follows:</w:t>
      </w:r>
    </w:p>
    <w:p w:rsidRPr="001433F5" w:rsidR="00486CE1" w:rsidRDefault="00486CE1">
      <w:pPr>
        <w:rPr>
          <w:rFonts w:ascii="Times New Roman" w:hAnsi="Times New Roman"/>
          <w:sz w:val="24"/>
          <w:szCs w:val="24"/>
        </w:rPr>
      </w:pPr>
    </w:p>
    <w:p w:rsidRPr="001433F5" w:rsidR="00486CE1" w:rsidRDefault="00232B6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No. of     Grade and   Time       </w:t>
      </w:r>
      <w:r w:rsidRPr="001433F5" w:rsidR="00486CE1">
        <w:rPr>
          <w:rFonts w:ascii="Times New Roman" w:hAnsi="Times New Roman"/>
          <w:sz w:val="24"/>
          <w:szCs w:val="24"/>
        </w:rPr>
        <w:t>Cost</w:t>
      </w:r>
      <w:r>
        <w:rPr>
          <w:rFonts w:ascii="Times New Roman" w:hAnsi="Times New Roman"/>
          <w:sz w:val="24"/>
          <w:szCs w:val="24"/>
        </w:rPr>
        <w:t xml:space="preserve">         Benefits and    Total Cost</w:t>
      </w:r>
    </w:p>
    <w:p w:rsidRPr="001433F5" w:rsidR="00486CE1" w:rsidP="00232B61" w:rsidRDefault="00232B61">
      <w:pPr>
        <w:tabs>
          <w:tab w:val="left" w:pos="720"/>
          <w:tab w:val="left" w:pos="1440"/>
          <w:tab w:val="left" w:pos="2160"/>
          <w:tab w:val="left" w:pos="2880"/>
          <w:tab w:val="left" w:pos="3600"/>
          <w:tab w:val="left" w:pos="6072"/>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1433F5" w:rsidR="00486CE1">
        <w:rPr>
          <w:rFonts w:ascii="Times New Roman" w:hAnsi="Times New Roman"/>
          <w:sz w:val="24"/>
          <w:szCs w:val="24"/>
        </w:rPr>
        <w:t>People</w:t>
      </w:r>
      <w:r w:rsidRPr="001433F5" w:rsidR="00486CE1">
        <w:rPr>
          <w:rFonts w:ascii="Times New Roman" w:hAnsi="Times New Roman"/>
          <w:sz w:val="24"/>
          <w:szCs w:val="24"/>
        </w:rPr>
        <w:tab/>
      </w:r>
      <w:r>
        <w:rPr>
          <w:rFonts w:ascii="Times New Roman" w:hAnsi="Times New Roman"/>
          <w:sz w:val="24"/>
          <w:szCs w:val="24"/>
        </w:rPr>
        <w:t xml:space="preserve"> </w:t>
      </w:r>
      <w:r w:rsidRPr="001433F5" w:rsidR="00486CE1">
        <w:rPr>
          <w:rFonts w:ascii="Times New Roman" w:hAnsi="Times New Roman"/>
          <w:sz w:val="24"/>
          <w:szCs w:val="24"/>
        </w:rPr>
        <w:t>Salary</w:t>
      </w:r>
      <w:r>
        <w:rPr>
          <w:rFonts w:ascii="Times New Roman" w:hAnsi="Times New Roman"/>
          <w:sz w:val="24"/>
          <w:szCs w:val="24"/>
        </w:rPr>
        <w:tab/>
        <w:t xml:space="preserve">                                      Overhead</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State Office</w:t>
      </w:r>
    </w:p>
    <w:p w:rsidRPr="001433F5" w:rsidR="00486CE1" w:rsidRDefault="00232B61">
      <w:pPr>
        <w:rPr>
          <w:rFonts w:ascii="Times New Roman" w:hAnsi="Times New Roman"/>
          <w:sz w:val="24"/>
          <w:szCs w:val="24"/>
        </w:rPr>
      </w:pPr>
      <w:r>
        <w:rPr>
          <w:rFonts w:ascii="Times New Roman" w:hAnsi="Times New Roman"/>
          <w:sz w:val="24"/>
          <w:szCs w:val="24"/>
        </w:rPr>
        <w:t>Loan Specialist</w:t>
      </w:r>
      <w:proofErr w:type="gramStart"/>
      <w:r>
        <w:rPr>
          <w:rFonts w:ascii="Times New Roman" w:hAnsi="Times New Roman"/>
          <w:sz w:val="24"/>
          <w:szCs w:val="24"/>
        </w:rPr>
        <w:tab/>
        <w:t xml:space="preserve">  48</w:t>
      </w:r>
      <w:proofErr w:type="gramEnd"/>
      <w:r>
        <w:rPr>
          <w:rFonts w:ascii="Times New Roman" w:hAnsi="Times New Roman"/>
          <w:sz w:val="24"/>
          <w:szCs w:val="24"/>
        </w:rPr>
        <w:tab/>
      </w:r>
      <w:r w:rsidRPr="001433F5" w:rsidR="00F51FD9">
        <w:rPr>
          <w:rFonts w:ascii="Times New Roman" w:hAnsi="Times New Roman"/>
          <w:sz w:val="24"/>
          <w:szCs w:val="24"/>
        </w:rPr>
        <w:t>12/4</w:t>
      </w:r>
      <w:r>
        <w:rPr>
          <w:rFonts w:ascii="Times New Roman" w:hAnsi="Times New Roman"/>
          <w:sz w:val="24"/>
          <w:szCs w:val="24"/>
        </w:rPr>
        <w:t xml:space="preserve">   </w:t>
      </w:r>
      <w:r>
        <w:rPr>
          <w:rFonts w:ascii="Times New Roman" w:hAnsi="Times New Roman"/>
          <w:sz w:val="24"/>
          <w:szCs w:val="24"/>
        </w:rPr>
        <w:tab/>
        <w:t xml:space="preserve">       .03      </w:t>
      </w:r>
      <w:r w:rsidRPr="001433F5" w:rsidR="00486CE1">
        <w:rPr>
          <w:rFonts w:ascii="Times New Roman" w:hAnsi="Times New Roman"/>
          <w:sz w:val="24"/>
          <w:szCs w:val="24"/>
        </w:rPr>
        <w:t>$</w:t>
      </w:r>
      <w:r w:rsidR="00CA2B44">
        <w:rPr>
          <w:rFonts w:ascii="Times New Roman" w:hAnsi="Times New Roman"/>
          <w:sz w:val="24"/>
          <w:szCs w:val="24"/>
        </w:rPr>
        <w:t>176,140</w:t>
      </w:r>
      <w:r>
        <w:rPr>
          <w:rFonts w:ascii="Times New Roman" w:hAnsi="Times New Roman"/>
          <w:sz w:val="24"/>
          <w:szCs w:val="24"/>
        </w:rPr>
        <w:t xml:space="preserve">       36.25%         $</w:t>
      </w:r>
      <w:r w:rsidR="00CA2B44">
        <w:rPr>
          <w:rFonts w:ascii="Times New Roman" w:hAnsi="Times New Roman"/>
          <w:sz w:val="24"/>
          <w:szCs w:val="24"/>
        </w:rPr>
        <w:t>239,990</w:t>
      </w:r>
    </w:p>
    <w:p w:rsidRPr="001433F5" w:rsidR="00486CE1" w:rsidRDefault="00486CE1">
      <w:pPr>
        <w:rPr>
          <w:rFonts w:ascii="Times New Roman" w:hAnsi="Times New Roman"/>
          <w:sz w:val="24"/>
          <w:szCs w:val="24"/>
        </w:rPr>
      </w:pPr>
      <w:r w:rsidRPr="001433F5">
        <w:rPr>
          <w:rFonts w:ascii="Times New Roman" w:hAnsi="Times New Roman"/>
          <w:sz w:val="24"/>
          <w:szCs w:val="24"/>
        </w:rPr>
        <w:t>&amp; Loan Technicians</w:t>
      </w:r>
      <w:r w:rsidRPr="001433F5">
        <w:rPr>
          <w:rFonts w:ascii="Times New Roman" w:hAnsi="Times New Roman"/>
          <w:sz w:val="24"/>
          <w:szCs w:val="24"/>
        </w:rPr>
        <w:tab/>
      </w:r>
      <w:r w:rsidRPr="001433F5">
        <w:rPr>
          <w:rFonts w:ascii="Times New Roman" w:hAnsi="Times New Roman"/>
          <w:sz w:val="24"/>
          <w:szCs w:val="24"/>
        </w:rPr>
        <w:tab/>
        <w:t xml:space="preserve">  </w:t>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r w:rsidR="00643844">
        <w:rPr>
          <w:rFonts w:ascii="Times New Roman" w:hAnsi="Times New Roman"/>
          <w:sz w:val="24"/>
          <w:szCs w:val="24"/>
        </w:rPr>
        <w:tab/>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15.  </w:t>
      </w:r>
      <w:r w:rsidRPr="001433F5">
        <w:rPr>
          <w:rFonts w:ascii="Times New Roman" w:hAnsi="Times New Roman"/>
          <w:sz w:val="24"/>
          <w:szCs w:val="24"/>
          <w:u w:val="single"/>
        </w:rPr>
        <w:t>Explain the reasons for any program changes or adjustments reported in items 13 or 14 of the OMB Form 83-1</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009034B3" w:rsidRDefault="009034B3">
      <w:pPr>
        <w:rPr>
          <w:rFonts w:ascii="Times New Roman" w:hAnsi="Times New Roman"/>
          <w:sz w:val="24"/>
          <w:szCs w:val="24"/>
        </w:rPr>
      </w:pPr>
      <w:bookmarkStart w:name="_Hlk48825493" w:id="1"/>
      <w:r>
        <w:rPr>
          <w:rFonts w:ascii="Times New Roman" w:hAnsi="Times New Roman"/>
          <w:sz w:val="24"/>
          <w:szCs w:val="24"/>
        </w:rPr>
        <w:t xml:space="preserve">There </w:t>
      </w:r>
      <w:r w:rsidR="003B1AF6">
        <w:rPr>
          <w:rFonts w:ascii="Times New Roman" w:hAnsi="Times New Roman"/>
          <w:sz w:val="24"/>
          <w:szCs w:val="24"/>
        </w:rPr>
        <w:t xml:space="preserve">was a </w:t>
      </w:r>
      <w:r w:rsidR="00BA3EF8">
        <w:rPr>
          <w:rFonts w:ascii="Times New Roman" w:hAnsi="Times New Roman"/>
          <w:sz w:val="24"/>
          <w:szCs w:val="24"/>
        </w:rPr>
        <w:t>decreas</w:t>
      </w:r>
      <w:r w:rsidR="003B1AF6">
        <w:rPr>
          <w:rFonts w:ascii="Times New Roman" w:hAnsi="Times New Roman"/>
          <w:sz w:val="24"/>
          <w:szCs w:val="24"/>
        </w:rPr>
        <w:t xml:space="preserve">e in the number of burden hours, and responses, </w:t>
      </w:r>
      <w:r w:rsidR="00BA3EF8">
        <w:rPr>
          <w:rFonts w:ascii="Times New Roman" w:hAnsi="Times New Roman"/>
          <w:sz w:val="24"/>
          <w:szCs w:val="24"/>
        </w:rPr>
        <w:t>due to a decrease in the number of applications for Federal assistance for project</w:t>
      </w:r>
      <w:r w:rsidR="00CA2B44">
        <w:rPr>
          <w:rFonts w:ascii="Times New Roman" w:hAnsi="Times New Roman"/>
          <w:sz w:val="24"/>
          <w:szCs w:val="24"/>
        </w:rPr>
        <w:t>s with costs less than $300,000</w:t>
      </w:r>
      <w:r w:rsidR="00BA3EF8">
        <w:rPr>
          <w:rFonts w:ascii="Times New Roman" w:hAnsi="Times New Roman"/>
          <w:sz w:val="24"/>
          <w:szCs w:val="24"/>
        </w:rPr>
        <w:t>.</w:t>
      </w:r>
    </w:p>
    <w:bookmarkEnd w:id="1"/>
    <w:p w:rsidRPr="001433F5" w:rsidR="00A81D90" w:rsidRDefault="00F21326">
      <w:pPr>
        <w:rPr>
          <w:rFonts w:ascii="Times New Roman" w:hAnsi="Times New Roman"/>
          <w:sz w:val="24"/>
          <w:szCs w:val="24"/>
        </w:rPr>
      </w:pPr>
      <w:r>
        <w:rPr>
          <w:rFonts w:ascii="Times New Roman" w:hAnsi="Times New Roman"/>
          <w:sz w:val="24"/>
          <w:szCs w:val="24"/>
        </w:rPr>
        <w:t xml:space="preserve">  </w:t>
      </w: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16.  </w:t>
      </w:r>
      <w:r w:rsidRPr="001433F5">
        <w:rPr>
          <w:rFonts w:ascii="Times New Roman" w:hAnsi="Times New Roman"/>
          <w:sz w:val="24"/>
          <w:szCs w:val="24"/>
          <w:u w:val="single"/>
        </w:rPr>
        <w:t>For collection of information whose results will be published, outline plans for tabulation and publication</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Rural Development has no plans to publish the information collected under the provisions of this program.</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 xml:space="preserve">17.  </w:t>
      </w:r>
      <w:r w:rsidRPr="001433F5">
        <w:rPr>
          <w:rFonts w:ascii="Times New Roman" w:hAnsi="Times New Roman"/>
          <w:sz w:val="24"/>
          <w:szCs w:val="24"/>
          <w:u w:val="single"/>
        </w:rPr>
        <w:t>If seeking approval to not display the expiration date for OMB approval of the information collection, explain the reasons that display would be inappropriate</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3159E6" w:rsidR="00A81D90" w:rsidP="00A81D90" w:rsidRDefault="00A81D90">
      <w:pPr>
        <w:tabs>
          <w:tab w:val="left" w:pos="-720"/>
          <w:tab w:val="left" w:pos="0"/>
          <w:tab w:val="left" w:pos="720"/>
        </w:tabs>
        <w:suppressAutoHyphens/>
        <w:rPr>
          <w:rFonts w:ascii="Times New Roman" w:hAnsi="Times New Roman"/>
          <w:sz w:val="24"/>
        </w:rPr>
      </w:pPr>
      <w:r w:rsidRPr="003159E6">
        <w:rPr>
          <w:rFonts w:ascii="Times New Roman" w:hAnsi="Times New Roman"/>
          <w:sz w:val="24"/>
        </w:rP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lastRenderedPageBreak/>
        <w:t xml:space="preserve">18.  </w:t>
      </w:r>
      <w:r w:rsidRPr="001433F5">
        <w:rPr>
          <w:rFonts w:ascii="Times New Roman" w:hAnsi="Times New Roman"/>
          <w:sz w:val="24"/>
          <w:szCs w:val="24"/>
          <w:u w:val="single"/>
        </w:rPr>
        <w:t>Explain each exception to the certification statement identified in item 19 on OMB 83-1</w:t>
      </w:r>
      <w:r w:rsidRPr="001433F5">
        <w:rPr>
          <w:rFonts w:ascii="Times New Roman" w:hAnsi="Times New Roman"/>
          <w:sz w:val="24"/>
          <w:szCs w:val="24"/>
        </w:rPr>
        <w:t>.</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rPr>
      </w:pPr>
      <w:r w:rsidRPr="001433F5">
        <w:rPr>
          <w:rFonts w:ascii="Times New Roman" w:hAnsi="Times New Roman"/>
          <w:sz w:val="24"/>
          <w:szCs w:val="24"/>
        </w:rPr>
        <w:t>There are no exceptions requested.</w:t>
      </w:r>
    </w:p>
    <w:p w:rsidRPr="001433F5" w:rsidR="00486CE1" w:rsidRDefault="00486CE1">
      <w:pPr>
        <w:rPr>
          <w:rFonts w:ascii="Times New Roman" w:hAnsi="Times New Roman"/>
          <w:sz w:val="24"/>
          <w:szCs w:val="24"/>
        </w:rPr>
      </w:pPr>
    </w:p>
    <w:p w:rsidRPr="001433F5" w:rsidR="00486CE1" w:rsidRDefault="00486CE1">
      <w:pPr>
        <w:rPr>
          <w:rFonts w:ascii="Times New Roman" w:hAnsi="Times New Roman"/>
          <w:sz w:val="24"/>
          <w:szCs w:val="24"/>
          <w:u w:val="single"/>
        </w:rPr>
      </w:pPr>
      <w:r w:rsidRPr="001433F5">
        <w:rPr>
          <w:rFonts w:ascii="Times New Roman" w:hAnsi="Times New Roman"/>
          <w:sz w:val="24"/>
          <w:szCs w:val="24"/>
        </w:rPr>
        <w:t xml:space="preserve">19.  </w:t>
      </w:r>
      <w:r w:rsidRPr="001433F5">
        <w:rPr>
          <w:rFonts w:ascii="Times New Roman" w:hAnsi="Times New Roman"/>
          <w:sz w:val="24"/>
          <w:szCs w:val="24"/>
          <w:u w:val="single"/>
        </w:rPr>
        <w:t>How is this information collection related to the Service Center Initiative (SCI)?  Will the information collection be part of the one stop-shopping concept</w:t>
      </w:r>
      <w:r w:rsidRPr="001433F5">
        <w:rPr>
          <w:rFonts w:ascii="Times New Roman" w:hAnsi="Times New Roman"/>
          <w:sz w:val="24"/>
          <w:szCs w:val="24"/>
        </w:rPr>
        <w:t>?</w:t>
      </w:r>
    </w:p>
    <w:p w:rsidRPr="001433F5" w:rsidR="00486CE1" w:rsidRDefault="00486CE1">
      <w:pPr>
        <w:rPr>
          <w:rFonts w:ascii="Times New Roman" w:hAnsi="Times New Roman"/>
          <w:sz w:val="24"/>
          <w:szCs w:val="24"/>
          <w:u w:val="single"/>
        </w:rPr>
      </w:pPr>
    </w:p>
    <w:p w:rsidRPr="001433F5" w:rsidR="00486CE1" w:rsidRDefault="00486CE1">
      <w:pPr>
        <w:rPr>
          <w:rFonts w:ascii="Times New Roman" w:hAnsi="Times New Roman"/>
          <w:sz w:val="24"/>
          <w:szCs w:val="24"/>
        </w:rPr>
      </w:pPr>
      <w:r w:rsidRPr="001433F5">
        <w:rPr>
          <w:rFonts w:ascii="Times New Roman" w:hAnsi="Times New Roman"/>
          <w:sz w:val="24"/>
          <w:szCs w:val="24"/>
        </w:rPr>
        <w:t>This information is not related to, and will have no impact on, the Service Center Initiative.  The information collection under this regulation is case specific.</w:t>
      </w:r>
    </w:p>
    <w:sectPr w:rsidRPr="001433F5" w:rsidR="00486CE1">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F4C" w:rsidRDefault="007C3F4C">
      <w:r>
        <w:separator/>
      </w:r>
    </w:p>
  </w:endnote>
  <w:endnote w:type="continuationSeparator" w:id="0">
    <w:p w:rsidR="007C3F4C" w:rsidRDefault="007C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3C" w:rsidRDefault="00F75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75C3C" w:rsidRDefault="00F75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3C" w:rsidRDefault="00F75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6AD4">
      <w:rPr>
        <w:rStyle w:val="PageNumber"/>
        <w:noProof/>
      </w:rPr>
      <w:t>2</w:t>
    </w:r>
    <w:r>
      <w:rPr>
        <w:rStyle w:val="PageNumber"/>
      </w:rPr>
      <w:fldChar w:fldCharType="end"/>
    </w:r>
  </w:p>
  <w:p w:rsidR="00F75C3C" w:rsidRDefault="00F75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F4C" w:rsidRDefault="007C3F4C">
      <w:r>
        <w:separator/>
      </w:r>
    </w:p>
  </w:footnote>
  <w:footnote w:type="continuationSeparator" w:id="0">
    <w:p w:rsidR="007C3F4C" w:rsidRDefault="007C3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709FB"/>
    <w:multiLevelType w:val="hybridMultilevel"/>
    <w:tmpl w:val="6EDC78A0"/>
    <w:lvl w:ilvl="0" w:tplc="1A9C457E">
      <w:start w:val="2"/>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197AFE"/>
    <w:multiLevelType w:val="hybridMultilevel"/>
    <w:tmpl w:val="002AB7F2"/>
    <w:lvl w:ilvl="0" w:tplc="8236F1C6">
      <w:start w:val="8"/>
      <w:numFmt w:val="low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8254F2"/>
    <w:multiLevelType w:val="singleLevel"/>
    <w:tmpl w:val="4DE6C9CC"/>
    <w:lvl w:ilvl="0">
      <w:start w:val="1"/>
      <w:numFmt w:val="decimal"/>
      <w:lvlText w:val="(%1)"/>
      <w:lvlJc w:val="left"/>
      <w:pPr>
        <w:tabs>
          <w:tab w:val="num" w:pos="720"/>
        </w:tabs>
        <w:ind w:left="720" w:hanging="720"/>
      </w:pPr>
      <w:rPr>
        <w:rFonts w:hint="default"/>
      </w:rPr>
    </w:lvl>
  </w:abstractNum>
  <w:abstractNum w:abstractNumId="3" w15:restartNumberingAfterBreak="0">
    <w:nsid w:val="29D9225D"/>
    <w:multiLevelType w:val="singleLevel"/>
    <w:tmpl w:val="F37428FC"/>
    <w:lvl w:ilvl="0">
      <w:start w:val="1"/>
      <w:numFmt w:val="lowerLetter"/>
      <w:lvlText w:val="%1."/>
      <w:lvlJc w:val="left"/>
      <w:pPr>
        <w:tabs>
          <w:tab w:val="num" w:pos="1200"/>
        </w:tabs>
        <w:ind w:left="1200" w:hanging="480"/>
      </w:pPr>
      <w:rPr>
        <w:rFonts w:hint="default"/>
        <w:u w:val="none"/>
      </w:rPr>
    </w:lvl>
  </w:abstractNum>
  <w:abstractNum w:abstractNumId="4" w15:restartNumberingAfterBreak="0">
    <w:nsid w:val="61135763"/>
    <w:multiLevelType w:val="singleLevel"/>
    <w:tmpl w:val="4DE6C9CC"/>
    <w:lvl w:ilvl="0">
      <w:start w:val="1"/>
      <w:numFmt w:val="decimal"/>
      <w:lvlText w:val="(%1)"/>
      <w:lvlJc w:val="left"/>
      <w:pPr>
        <w:tabs>
          <w:tab w:val="num" w:pos="720"/>
        </w:tabs>
        <w:ind w:left="720" w:hanging="720"/>
      </w:pPr>
      <w:rPr>
        <w:rFonts w:hint="default"/>
      </w:rPr>
    </w:lvl>
  </w:abstractNum>
  <w:abstractNum w:abstractNumId="5" w15:restartNumberingAfterBreak="0">
    <w:nsid w:val="75CF511F"/>
    <w:multiLevelType w:val="singleLevel"/>
    <w:tmpl w:val="C9009F68"/>
    <w:lvl w:ilvl="0">
      <w:start w:val="5"/>
      <w:numFmt w:val="lowerLetter"/>
      <w:lvlText w:val="%1."/>
      <w:lvlJc w:val="left"/>
      <w:pPr>
        <w:tabs>
          <w:tab w:val="num" w:pos="960"/>
        </w:tabs>
        <w:ind w:left="960" w:hanging="360"/>
      </w:pPr>
      <w:rPr>
        <w:rFonts w:hint="default"/>
        <w:u w:val="single"/>
      </w:rPr>
    </w:lvl>
  </w:abstractNum>
  <w:abstractNum w:abstractNumId="6" w15:restartNumberingAfterBreak="0">
    <w:nsid w:val="772D58EA"/>
    <w:multiLevelType w:val="singleLevel"/>
    <w:tmpl w:val="B104898C"/>
    <w:lvl w:ilvl="0">
      <w:start w:val="7"/>
      <w:numFmt w:val="lowerLetter"/>
      <w:lvlText w:val="%1."/>
      <w:lvlJc w:val="left"/>
      <w:pPr>
        <w:tabs>
          <w:tab w:val="num" w:pos="1080"/>
        </w:tabs>
        <w:ind w:left="1080" w:hanging="480"/>
      </w:pPr>
      <w:rPr>
        <w:rFonts w:hint="default"/>
      </w:rPr>
    </w:lvl>
  </w:abstractNum>
  <w:abstractNum w:abstractNumId="7" w15:restartNumberingAfterBreak="0">
    <w:nsid w:val="79190D7F"/>
    <w:multiLevelType w:val="singleLevel"/>
    <w:tmpl w:val="1C400F30"/>
    <w:lvl w:ilvl="0">
      <w:start w:val="1"/>
      <w:numFmt w:val="lowerLetter"/>
      <w:lvlText w:val="%1."/>
      <w:lvlJc w:val="left"/>
      <w:pPr>
        <w:tabs>
          <w:tab w:val="num" w:pos="1080"/>
        </w:tabs>
        <w:ind w:left="1080" w:hanging="480"/>
      </w:pPr>
      <w:rPr>
        <w:rFonts w:hint="default"/>
      </w:rPr>
    </w:lvl>
  </w:abstractNum>
  <w:num w:numId="1">
    <w:abstractNumId w:val="7"/>
  </w:num>
  <w:num w:numId="2">
    <w:abstractNumId w:val="5"/>
  </w:num>
  <w:num w:numId="3">
    <w:abstractNumId w:val="6"/>
  </w:num>
  <w:num w:numId="4">
    <w:abstractNumId w:val="3"/>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CE1"/>
    <w:rsid w:val="00010E39"/>
    <w:rsid w:val="000A6AD4"/>
    <w:rsid w:val="000C1148"/>
    <w:rsid w:val="000C68C4"/>
    <w:rsid w:val="000E24E1"/>
    <w:rsid w:val="0012276E"/>
    <w:rsid w:val="001433F5"/>
    <w:rsid w:val="001D5140"/>
    <w:rsid w:val="001E0329"/>
    <w:rsid w:val="001F3E4A"/>
    <w:rsid w:val="002105CF"/>
    <w:rsid w:val="00232B61"/>
    <w:rsid w:val="002979E9"/>
    <w:rsid w:val="002C5E5B"/>
    <w:rsid w:val="00361441"/>
    <w:rsid w:val="0036645B"/>
    <w:rsid w:val="003B1AF6"/>
    <w:rsid w:val="003D7324"/>
    <w:rsid w:val="003E0642"/>
    <w:rsid w:val="003F5243"/>
    <w:rsid w:val="004156BF"/>
    <w:rsid w:val="004477F4"/>
    <w:rsid w:val="00455DB3"/>
    <w:rsid w:val="00486CE1"/>
    <w:rsid w:val="004C3198"/>
    <w:rsid w:val="004E1AC7"/>
    <w:rsid w:val="004F7A38"/>
    <w:rsid w:val="005249A6"/>
    <w:rsid w:val="00537401"/>
    <w:rsid w:val="00572359"/>
    <w:rsid w:val="00572D66"/>
    <w:rsid w:val="00580576"/>
    <w:rsid w:val="005A0545"/>
    <w:rsid w:val="005B0930"/>
    <w:rsid w:val="005C4CCC"/>
    <w:rsid w:val="005D5079"/>
    <w:rsid w:val="005E7C48"/>
    <w:rsid w:val="00613590"/>
    <w:rsid w:val="00620842"/>
    <w:rsid w:val="00643844"/>
    <w:rsid w:val="0066712C"/>
    <w:rsid w:val="006A3960"/>
    <w:rsid w:val="00704633"/>
    <w:rsid w:val="0073052D"/>
    <w:rsid w:val="00772C8F"/>
    <w:rsid w:val="007B6DE5"/>
    <w:rsid w:val="007C3F4C"/>
    <w:rsid w:val="007D5BED"/>
    <w:rsid w:val="007F69D1"/>
    <w:rsid w:val="00824E47"/>
    <w:rsid w:val="008775F7"/>
    <w:rsid w:val="00895192"/>
    <w:rsid w:val="008A1967"/>
    <w:rsid w:val="008C3FDA"/>
    <w:rsid w:val="008D49E9"/>
    <w:rsid w:val="009034B3"/>
    <w:rsid w:val="00915582"/>
    <w:rsid w:val="00932CCC"/>
    <w:rsid w:val="00937AD0"/>
    <w:rsid w:val="009423B4"/>
    <w:rsid w:val="00985232"/>
    <w:rsid w:val="009913D7"/>
    <w:rsid w:val="009A72B5"/>
    <w:rsid w:val="009D2560"/>
    <w:rsid w:val="009E3864"/>
    <w:rsid w:val="00A168C3"/>
    <w:rsid w:val="00A27764"/>
    <w:rsid w:val="00A35347"/>
    <w:rsid w:val="00A62D5C"/>
    <w:rsid w:val="00A74908"/>
    <w:rsid w:val="00A76728"/>
    <w:rsid w:val="00A81D90"/>
    <w:rsid w:val="00AA0933"/>
    <w:rsid w:val="00AA79C6"/>
    <w:rsid w:val="00AE76BD"/>
    <w:rsid w:val="00AF653B"/>
    <w:rsid w:val="00B154AA"/>
    <w:rsid w:val="00B1604B"/>
    <w:rsid w:val="00B16BE9"/>
    <w:rsid w:val="00B20F4E"/>
    <w:rsid w:val="00BA3EF8"/>
    <w:rsid w:val="00BB39AF"/>
    <w:rsid w:val="00C424AE"/>
    <w:rsid w:val="00C5357B"/>
    <w:rsid w:val="00C564C1"/>
    <w:rsid w:val="00C82CBF"/>
    <w:rsid w:val="00CA2B44"/>
    <w:rsid w:val="00D749A9"/>
    <w:rsid w:val="00E60B7C"/>
    <w:rsid w:val="00E82EBE"/>
    <w:rsid w:val="00E96757"/>
    <w:rsid w:val="00EE3065"/>
    <w:rsid w:val="00F21326"/>
    <w:rsid w:val="00F24CB0"/>
    <w:rsid w:val="00F51FD9"/>
    <w:rsid w:val="00F75C3C"/>
    <w:rsid w:val="00F85CEC"/>
    <w:rsid w:val="00FA4700"/>
    <w:rsid w:val="00FD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F4C037-9C46-404D-888D-CC857D42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rsid w:val="008D49E9"/>
    <w:pPr>
      <w:shd w:val="clear" w:color="auto" w:fill="000080"/>
    </w:pPr>
    <w:rPr>
      <w:rFonts w:ascii="Tahoma" w:hAnsi="Tahoma" w:cs="Tahoma"/>
    </w:rPr>
  </w:style>
  <w:style w:type="paragraph" w:styleId="ListParagraph">
    <w:name w:val="List Paragraph"/>
    <w:basedOn w:val="Normal"/>
    <w:uiPriority w:val="34"/>
    <w:qFormat/>
    <w:rsid w:val="003E0642"/>
    <w:pPr>
      <w:ind w:left="720"/>
    </w:pPr>
  </w:style>
  <w:style w:type="character" w:styleId="CommentReference">
    <w:name w:val="annotation reference"/>
    <w:rsid w:val="00A81D90"/>
    <w:rPr>
      <w:sz w:val="16"/>
      <w:szCs w:val="16"/>
    </w:rPr>
  </w:style>
  <w:style w:type="paragraph" w:styleId="CommentText">
    <w:name w:val="annotation text"/>
    <w:basedOn w:val="Normal"/>
    <w:link w:val="CommentTextChar"/>
    <w:rsid w:val="00A81D90"/>
    <w:rPr>
      <w:lang w:val="x-none" w:eastAsia="x-none"/>
    </w:rPr>
  </w:style>
  <w:style w:type="character" w:customStyle="1" w:styleId="CommentTextChar">
    <w:name w:val="Comment Text Char"/>
    <w:link w:val="CommentText"/>
    <w:rsid w:val="00A81D90"/>
    <w:rPr>
      <w:rFonts w:ascii="Courier" w:hAnsi="Courier"/>
    </w:rPr>
  </w:style>
  <w:style w:type="paragraph" w:styleId="CommentSubject">
    <w:name w:val="annotation subject"/>
    <w:basedOn w:val="CommentText"/>
    <w:next w:val="CommentText"/>
    <w:link w:val="CommentSubjectChar"/>
    <w:rsid w:val="00A81D90"/>
    <w:rPr>
      <w:b/>
      <w:bCs/>
    </w:rPr>
  </w:style>
  <w:style w:type="character" w:customStyle="1" w:styleId="CommentSubjectChar">
    <w:name w:val="Comment Subject Char"/>
    <w:link w:val="CommentSubject"/>
    <w:rsid w:val="00A81D90"/>
    <w:rPr>
      <w:rFonts w:ascii="Courier" w:hAnsi="Courier"/>
      <w:b/>
      <w:bCs/>
    </w:rPr>
  </w:style>
  <w:style w:type="paragraph" w:styleId="BalloonText">
    <w:name w:val="Balloon Text"/>
    <w:basedOn w:val="Normal"/>
    <w:link w:val="BalloonTextChar"/>
    <w:rsid w:val="00A81D90"/>
    <w:rPr>
      <w:rFonts w:ascii="Tahoma" w:hAnsi="Tahoma"/>
      <w:sz w:val="16"/>
      <w:szCs w:val="16"/>
      <w:lang w:val="x-none" w:eastAsia="x-none"/>
    </w:rPr>
  </w:style>
  <w:style w:type="character" w:customStyle="1" w:styleId="BalloonTextChar">
    <w:name w:val="Balloon Text Char"/>
    <w:link w:val="BalloonText"/>
    <w:rsid w:val="00A81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2690</Words>
  <Characters>15339</Characters>
  <Application>Microsoft Office Word</Application>
  <DocSecurity>0</DocSecurity>
  <Lines>127</Lines>
  <Paragraphs>35</Paragraphs>
  <ScaleCrop>false</ScaleCrop>
  <HeadingPairs>
    <vt:vector size="4" baseType="variant">
      <vt:variant>
        <vt:lpstr>Title</vt:lpstr>
      </vt:variant>
      <vt:variant>
        <vt:i4>1</vt:i4>
      </vt:variant>
      <vt:variant>
        <vt:lpstr>Date</vt:lpstr>
      </vt:variant>
      <vt:variant>
        <vt:i4>0</vt:i4>
      </vt:variant>
    </vt:vector>
  </HeadingPairs>
  <TitlesOfParts>
    <vt:vector size="1" baseType="lpstr">
      <vt:lpstr>Date</vt:lpstr>
    </vt:vector>
  </TitlesOfParts>
  <Company>USDA - RD</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Pamela</cp:lastModifiedBy>
  <cp:revision>2</cp:revision>
  <cp:lastPrinted>2004-06-17T16:53:00Z</cp:lastPrinted>
  <dcterms:created xsi:type="dcterms:W3CDTF">2020-08-21T12:41:00Z</dcterms:created>
  <dcterms:modified xsi:type="dcterms:W3CDTF">2020-08-21T12:41:00Z</dcterms:modified>
</cp:coreProperties>
</file>