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25F7" w:rsidR="000D3297" w:rsidP="004471F3" w:rsidRDefault="00F52BB9" w14:paraId="7CE7CB1D" w14:textId="173113E5">
      <w:pPr>
        <w:tabs>
          <w:tab w:val="right" w:pos="9360"/>
        </w:tabs>
        <w:rPr>
          <w:bCs/>
          <w:sz w:val="24"/>
          <w:szCs w:val="24"/>
        </w:rPr>
      </w:pPr>
      <w:r w:rsidRPr="00FD157F">
        <w:rPr>
          <w:bCs/>
          <w:sz w:val="24"/>
          <w:szCs w:val="24"/>
        </w:rPr>
        <w:tab/>
      </w:r>
      <w:r w:rsidRPr="004425F7">
        <w:rPr>
          <w:bCs/>
          <w:sz w:val="24"/>
          <w:szCs w:val="24"/>
        </w:rPr>
        <w:t>August 2020</w:t>
      </w:r>
    </w:p>
    <w:p w:rsidRPr="004425F7" w:rsidR="002A6DB7" w:rsidP="004471F3" w:rsidRDefault="002A6DB7" w14:paraId="49419488" w14:textId="77777777">
      <w:pPr>
        <w:jc w:val="center"/>
        <w:rPr>
          <w:b/>
          <w:bCs/>
          <w:sz w:val="24"/>
          <w:szCs w:val="24"/>
        </w:rPr>
      </w:pPr>
      <w:r w:rsidRPr="004425F7">
        <w:rPr>
          <w:b/>
          <w:bCs/>
          <w:sz w:val="24"/>
          <w:szCs w:val="24"/>
        </w:rPr>
        <w:t>Supporting Statement</w:t>
      </w:r>
    </w:p>
    <w:p w:rsidRPr="004425F7" w:rsidR="00F52BB9" w:rsidP="004471F3" w:rsidRDefault="00F52BB9" w14:paraId="418F8A9A" w14:textId="754D3815">
      <w:pPr>
        <w:jc w:val="center"/>
        <w:rPr>
          <w:b/>
          <w:bCs/>
          <w:sz w:val="24"/>
          <w:szCs w:val="24"/>
        </w:rPr>
      </w:pPr>
      <w:r w:rsidRPr="004425F7">
        <w:rPr>
          <w:b/>
          <w:bCs/>
          <w:sz w:val="24"/>
          <w:szCs w:val="24"/>
        </w:rPr>
        <w:t xml:space="preserve">APHIS Credit </w:t>
      </w:r>
      <w:r w:rsidR="00CB216B">
        <w:rPr>
          <w:b/>
          <w:bCs/>
          <w:sz w:val="24"/>
          <w:szCs w:val="24"/>
        </w:rPr>
        <w:t xml:space="preserve">Account </w:t>
      </w:r>
      <w:r w:rsidRPr="004425F7">
        <w:rPr>
          <w:b/>
          <w:bCs/>
          <w:sz w:val="24"/>
          <w:szCs w:val="24"/>
        </w:rPr>
        <w:t xml:space="preserve">and User Fee </w:t>
      </w:r>
      <w:r w:rsidR="00CB216B">
        <w:rPr>
          <w:b/>
          <w:bCs/>
          <w:sz w:val="24"/>
          <w:szCs w:val="24"/>
        </w:rPr>
        <w:t>Program</w:t>
      </w:r>
      <w:r w:rsidRPr="004425F7">
        <w:rPr>
          <w:b/>
          <w:bCs/>
          <w:sz w:val="24"/>
          <w:szCs w:val="24"/>
        </w:rPr>
        <w:t>s</w:t>
      </w:r>
    </w:p>
    <w:p w:rsidRPr="004425F7" w:rsidR="003A3F09" w:rsidP="003A3F09" w:rsidRDefault="003A3F09" w14:paraId="7123E102" w14:textId="087C0CDB">
      <w:pPr>
        <w:jc w:val="center"/>
        <w:rPr>
          <w:b/>
          <w:bCs/>
          <w:sz w:val="24"/>
          <w:szCs w:val="24"/>
        </w:rPr>
      </w:pPr>
      <w:r w:rsidRPr="004425F7">
        <w:rPr>
          <w:b/>
          <w:bCs/>
          <w:sz w:val="24"/>
          <w:szCs w:val="24"/>
        </w:rPr>
        <w:t>0579-0055</w:t>
      </w:r>
    </w:p>
    <w:p w:rsidRPr="004425F7" w:rsidR="00E419E5" w:rsidP="004471F3" w:rsidRDefault="00E419E5" w14:paraId="7C48E5DD" w14:textId="77777777">
      <w:pPr>
        <w:rPr>
          <w:bCs/>
          <w:sz w:val="24"/>
          <w:szCs w:val="24"/>
        </w:rPr>
      </w:pPr>
    </w:p>
    <w:p w:rsidRPr="004425F7" w:rsidR="00706487" w:rsidP="004471F3" w:rsidRDefault="00706487" w14:paraId="339ED58D" w14:textId="3BF08B0E">
      <w:pPr>
        <w:pStyle w:val="1BulletLi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Pr>
          <w:bCs/>
        </w:rPr>
      </w:pPr>
      <w:r w:rsidRPr="004425F7">
        <w:rPr>
          <w:bCs/>
        </w:rPr>
        <w:t xml:space="preserve">NOTE:  </w:t>
      </w:r>
      <w:r w:rsidRPr="004425F7" w:rsidR="003A3F09">
        <w:rPr>
          <w:bCs/>
        </w:rPr>
        <w:t xml:space="preserve">This information collection request was previously titled </w:t>
      </w:r>
      <w:r w:rsidRPr="004425F7">
        <w:rPr>
          <w:bCs/>
        </w:rPr>
        <w:t>Request for Credit Account Approval for Reimbursable Services</w:t>
      </w:r>
      <w:r w:rsidR="00CB216B">
        <w:rPr>
          <w:bCs/>
        </w:rPr>
        <w:t xml:space="preserve">. </w:t>
      </w:r>
      <w:r w:rsidRPr="004425F7" w:rsidR="003A3F09">
        <w:rPr>
          <w:bCs/>
        </w:rPr>
        <w:t xml:space="preserve">It is retitled APHIS Credit </w:t>
      </w:r>
      <w:r w:rsidR="00CB216B">
        <w:rPr>
          <w:bCs/>
        </w:rPr>
        <w:t xml:space="preserve">Account </w:t>
      </w:r>
      <w:r w:rsidRPr="004425F7" w:rsidR="003A3F09">
        <w:rPr>
          <w:bCs/>
        </w:rPr>
        <w:t xml:space="preserve">and User Fee </w:t>
      </w:r>
      <w:r w:rsidR="00CB216B">
        <w:rPr>
          <w:bCs/>
        </w:rPr>
        <w:t>Program</w:t>
      </w:r>
      <w:r w:rsidRPr="004425F7" w:rsidR="003A3F09">
        <w:rPr>
          <w:bCs/>
        </w:rPr>
        <w:t>s</w:t>
      </w:r>
      <w:r w:rsidRPr="004425F7">
        <w:rPr>
          <w:bCs/>
        </w:rPr>
        <w:t>.</w:t>
      </w:r>
    </w:p>
    <w:p w:rsidRPr="004425F7" w:rsidR="00706487" w:rsidP="004471F3" w:rsidRDefault="00706487" w14:paraId="42597B96" w14:textId="77777777">
      <w:pPr>
        <w:pStyle w:val="1BulletLi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Pr>
          <w:bCs/>
        </w:rPr>
      </w:pPr>
    </w:p>
    <w:p w:rsidRPr="004425F7" w:rsidR="00706487" w:rsidP="004471F3" w:rsidRDefault="00706487" w14:paraId="7DE70BA5" w14:textId="77777777">
      <w:pPr>
        <w:pStyle w:val="1BulletLi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Pr>
          <w:bCs/>
        </w:rPr>
      </w:pPr>
    </w:p>
    <w:p w:rsidRPr="00FD157F" w:rsidR="002A6DB7" w:rsidP="004471F3" w:rsidRDefault="00F52BB9" w14:paraId="78544727" w14:textId="1553E06F">
      <w:pPr>
        <w:pStyle w:val="1BulletLi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Pr>
          <w:b/>
          <w:bCs/>
        </w:rPr>
      </w:pPr>
      <w:r w:rsidRPr="00FD157F">
        <w:rPr>
          <w:b/>
          <w:bCs/>
        </w:rPr>
        <w:t>A</w:t>
      </w:r>
      <w:r w:rsidR="00CB216B">
        <w:rPr>
          <w:b/>
          <w:bCs/>
        </w:rPr>
        <w:t xml:space="preserve">. </w:t>
      </w:r>
      <w:r w:rsidRPr="00FD157F" w:rsidR="002A6DB7">
        <w:rPr>
          <w:b/>
          <w:bCs/>
        </w:rPr>
        <w:t>JUSTIFICATION</w:t>
      </w:r>
    </w:p>
    <w:p w:rsidRPr="00FD157F" w:rsidR="002A6DB7" w:rsidP="004471F3" w:rsidRDefault="002A6DB7" w14:paraId="543A998E" w14:textId="77777777">
      <w:pPr>
        <w:jc w:val="both"/>
        <w:rPr>
          <w:sz w:val="24"/>
          <w:szCs w:val="24"/>
        </w:rPr>
      </w:pPr>
    </w:p>
    <w:p w:rsidRPr="00FD157F" w:rsidR="002B2BE2" w:rsidP="004471F3" w:rsidRDefault="00F52BB9" w14:paraId="6721B620" w14:textId="2BE33A39">
      <w:pPr>
        <w:jc w:val="both"/>
        <w:rPr>
          <w:b/>
          <w:bCs/>
          <w:sz w:val="24"/>
          <w:szCs w:val="24"/>
        </w:rPr>
      </w:pPr>
      <w:r w:rsidRPr="00FD157F">
        <w:rPr>
          <w:b/>
          <w:sz w:val="24"/>
          <w:szCs w:val="24"/>
        </w:rPr>
        <w:t>1</w:t>
      </w:r>
      <w:r w:rsidR="00CB216B">
        <w:rPr>
          <w:b/>
          <w:sz w:val="24"/>
          <w:szCs w:val="24"/>
        </w:rPr>
        <w:t xml:space="preserve">. </w:t>
      </w:r>
      <w:r w:rsidRPr="00FD157F" w:rsidR="002A6DB7">
        <w:rPr>
          <w:b/>
          <w:bCs/>
          <w:sz w:val="24"/>
          <w:szCs w:val="24"/>
        </w:rPr>
        <w:t>Explain the circumstances that make the collection of information necessary</w:t>
      </w:r>
      <w:r w:rsidR="00CB216B">
        <w:rPr>
          <w:b/>
          <w:bCs/>
          <w:sz w:val="24"/>
          <w:szCs w:val="24"/>
        </w:rPr>
        <w:t xml:space="preserve">. </w:t>
      </w:r>
      <w:r w:rsidRPr="00FD157F" w:rsidR="002A6DB7">
        <w:rPr>
          <w:b/>
          <w:bCs/>
          <w:sz w:val="24"/>
          <w:szCs w:val="24"/>
        </w:rPr>
        <w:t>Identify any legal or administrative requirements that necessitate the collection</w:t>
      </w:r>
      <w:r w:rsidR="00CB216B">
        <w:rPr>
          <w:b/>
          <w:bCs/>
          <w:sz w:val="24"/>
          <w:szCs w:val="24"/>
        </w:rPr>
        <w:t xml:space="preserve">. </w:t>
      </w:r>
      <w:r w:rsidRPr="00FD157F" w:rsidR="002A6DB7">
        <w:rPr>
          <w:b/>
          <w:bCs/>
          <w:sz w:val="24"/>
          <w:szCs w:val="24"/>
        </w:rPr>
        <w:t>Attach a copy of the appropriate section of each statute and regulation mandating or authorizing the collection of information</w:t>
      </w:r>
      <w:r w:rsidR="00CB216B">
        <w:rPr>
          <w:b/>
          <w:bCs/>
          <w:sz w:val="24"/>
          <w:szCs w:val="24"/>
        </w:rPr>
        <w:t xml:space="preserve">. </w:t>
      </w:r>
    </w:p>
    <w:p w:rsidRPr="00FD157F" w:rsidR="00CF6C29" w:rsidP="004471F3" w:rsidRDefault="00CF6C29" w14:paraId="1354C5CA" w14:textId="77777777">
      <w:pPr>
        <w:rPr>
          <w:bCs/>
          <w:sz w:val="24"/>
          <w:szCs w:val="24"/>
        </w:rPr>
      </w:pPr>
    </w:p>
    <w:p w:rsidRPr="00FD157F" w:rsidR="005D5EA0" w:rsidP="004471F3" w:rsidRDefault="00CF6C29" w14:paraId="2306D84B" w14:textId="1953490E">
      <w:pPr>
        <w:rPr>
          <w:sz w:val="24"/>
          <w:szCs w:val="24"/>
        </w:rPr>
      </w:pPr>
      <w:r w:rsidRPr="00FD157F">
        <w:rPr>
          <w:bCs/>
          <w:sz w:val="24"/>
          <w:szCs w:val="24"/>
        </w:rPr>
        <w:t>The Food, Agriculture, Conservation and Trade Act of 1990, as amended, authorizes the</w:t>
      </w:r>
      <w:r w:rsidRPr="00FD157F" w:rsidR="001C6CA2">
        <w:rPr>
          <w:bCs/>
          <w:sz w:val="24"/>
          <w:szCs w:val="24"/>
        </w:rPr>
        <w:t xml:space="preserve"> </w:t>
      </w:r>
      <w:r w:rsidRPr="00FD157F">
        <w:rPr>
          <w:bCs/>
          <w:sz w:val="24"/>
          <w:szCs w:val="24"/>
        </w:rPr>
        <w:t xml:space="preserve">Secretary of Agriculture to prescribe and collect fees to reimburse the Agency for the cost of carrying out the provisions of the Federal </w:t>
      </w:r>
      <w:r w:rsidRPr="00FD157F" w:rsidR="001C6CA2">
        <w:rPr>
          <w:bCs/>
          <w:sz w:val="24"/>
          <w:szCs w:val="24"/>
        </w:rPr>
        <w:t>la</w:t>
      </w:r>
      <w:r w:rsidRPr="00FD157F">
        <w:rPr>
          <w:bCs/>
          <w:sz w:val="24"/>
          <w:szCs w:val="24"/>
        </w:rPr>
        <w:t>ws that relate to the importation, entry, and exportation of animals</w:t>
      </w:r>
      <w:r w:rsidRPr="00FD157F" w:rsidR="001C6CA2">
        <w:rPr>
          <w:bCs/>
          <w:sz w:val="24"/>
          <w:szCs w:val="24"/>
        </w:rPr>
        <w:t xml:space="preserve"> and plants, and their products,</w:t>
      </w:r>
      <w:r w:rsidRPr="00FD157F">
        <w:rPr>
          <w:bCs/>
          <w:sz w:val="24"/>
          <w:szCs w:val="24"/>
        </w:rPr>
        <w:t xml:space="preserve"> articles, or means of conveyance</w:t>
      </w:r>
      <w:r w:rsidR="00CB216B">
        <w:rPr>
          <w:bCs/>
          <w:sz w:val="24"/>
          <w:szCs w:val="24"/>
        </w:rPr>
        <w:t xml:space="preserve">. </w:t>
      </w:r>
      <w:r w:rsidRPr="00FD157F">
        <w:rPr>
          <w:bCs/>
          <w:sz w:val="24"/>
          <w:szCs w:val="24"/>
        </w:rPr>
        <w:t>In addition, the Secretary is authorized to prescribe and collect fees to recover the cost of carrying out provisions of 31 U.S.C</w:t>
      </w:r>
      <w:r w:rsidR="00D7627C">
        <w:rPr>
          <w:bCs/>
          <w:sz w:val="24"/>
          <w:szCs w:val="24"/>
        </w:rPr>
        <w:t xml:space="preserve">. </w:t>
      </w:r>
      <w:r w:rsidRPr="00FD157F">
        <w:rPr>
          <w:bCs/>
          <w:sz w:val="24"/>
          <w:szCs w:val="24"/>
        </w:rPr>
        <w:t>136a which relate to veterinary diagnostics.</w:t>
      </w:r>
    </w:p>
    <w:p w:rsidRPr="00FD157F" w:rsidR="009D30FA" w:rsidP="004471F3" w:rsidRDefault="009D30FA" w14:paraId="3638D319" w14:textId="77777777">
      <w:pPr>
        <w:rPr>
          <w:sz w:val="24"/>
          <w:szCs w:val="24"/>
        </w:rPr>
      </w:pPr>
    </w:p>
    <w:p w:rsidRPr="00FD157F" w:rsidR="002A6DB7" w:rsidP="004471F3" w:rsidRDefault="009D30FA" w14:paraId="58A46845" w14:textId="5533D6C5">
      <w:pPr>
        <w:rPr>
          <w:bCs/>
          <w:sz w:val="24"/>
          <w:szCs w:val="24"/>
        </w:rPr>
      </w:pPr>
      <w:r w:rsidRPr="00FD157F">
        <w:rPr>
          <w:sz w:val="24"/>
          <w:szCs w:val="24"/>
        </w:rPr>
        <w:t xml:space="preserve">This information collection is also needed to support requests for credit accounts for charges for certain import and export </w:t>
      </w:r>
      <w:r w:rsidRPr="00FD157F" w:rsidR="003B1D44">
        <w:rPr>
          <w:sz w:val="24"/>
          <w:szCs w:val="24"/>
        </w:rPr>
        <w:t>s</w:t>
      </w:r>
      <w:r w:rsidRPr="00FD157F">
        <w:rPr>
          <w:sz w:val="24"/>
          <w:szCs w:val="24"/>
        </w:rPr>
        <w:t xml:space="preserve">ervices </w:t>
      </w:r>
      <w:r w:rsidRPr="00FD157F" w:rsidR="00E01EC0">
        <w:rPr>
          <w:sz w:val="24"/>
          <w:szCs w:val="24"/>
        </w:rPr>
        <w:t xml:space="preserve">in order </w:t>
      </w:r>
      <w:r w:rsidRPr="00FD157F">
        <w:rPr>
          <w:sz w:val="24"/>
          <w:szCs w:val="24"/>
        </w:rPr>
        <w:t xml:space="preserve">to provide information </w:t>
      </w:r>
      <w:r w:rsidRPr="00FD157F" w:rsidR="003B1D44">
        <w:rPr>
          <w:sz w:val="24"/>
          <w:szCs w:val="24"/>
        </w:rPr>
        <w:t>to</w:t>
      </w:r>
      <w:r w:rsidRPr="00FD157F">
        <w:rPr>
          <w:sz w:val="24"/>
          <w:szCs w:val="24"/>
        </w:rPr>
        <w:t xml:space="preserve"> the Agency</w:t>
      </w:r>
      <w:r w:rsidR="00CB216B">
        <w:rPr>
          <w:sz w:val="24"/>
          <w:szCs w:val="24"/>
        </w:rPr>
        <w:t xml:space="preserve">. </w:t>
      </w:r>
      <w:r w:rsidRPr="00FD157F">
        <w:rPr>
          <w:sz w:val="24"/>
          <w:szCs w:val="24"/>
        </w:rPr>
        <w:t xml:space="preserve">The Debt Collection Improvement Act of 1996 (codified at USC </w:t>
      </w:r>
      <w:r w:rsidRPr="00FD157F">
        <w:rPr>
          <w:bCs/>
          <w:sz w:val="24"/>
          <w:szCs w:val="24"/>
        </w:rPr>
        <w:t>§3332) provides certain requirements that agencies collect information from person</w:t>
      </w:r>
      <w:r w:rsidRPr="00FD157F" w:rsidR="003B1D44">
        <w:rPr>
          <w:bCs/>
          <w:sz w:val="24"/>
          <w:szCs w:val="24"/>
        </w:rPr>
        <w:t>(s)</w:t>
      </w:r>
      <w:r w:rsidRPr="00FD157F">
        <w:rPr>
          <w:bCs/>
          <w:sz w:val="24"/>
          <w:szCs w:val="24"/>
        </w:rPr>
        <w:t xml:space="preserve"> doing business with the government for the purpose of collecting delinquent debts</w:t>
      </w:r>
      <w:r w:rsidR="00CB216B">
        <w:rPr>
          <w:bCs/>
          <w:sz w:val="24"/>
          <w:szCs w:val="24"/>
        </w:rPr>
        <w:t xml:space="preserve">. </w:t>
      </w:r>
      <w:r w:rsidRPr="00FD157F">
        <w:rPr>
          <w:bCs/>
          <w:sz w:val="24"/>
          <w:szCs w:val="24"/>
        </w:rPr>
        <w:t>APHIS requires certain information in order to extend credit to customers.</w:t>
      </w:r>
    </w:p>
    <w:p w:rsidRPr="00FD157F" w:rsidR="00A734B4" w:rsidP="004471F3" w:rsidRDefault="00A734B4" w14:paraId="21D3F630" w14:textId="77777777">
      <w:pPr>
        <w:rPr>
          <w:sz w:val="24"/>
          <w:szCs w:val="24"/>
        </w:rPr>
      </w:pPr>
    </w:p>
    <w:p w:rsidRPr="00FD157F" w:rsidR="00FD157F" w:rsidP="004471F3" w:rsidRDefault="00FD157F" w14:paraId="57BC029D" w14:textId="77777777">
      <w:pPr>
        <w:rPr>
          <w:sz w:val="24"/>
          <w:szCs w:val="24"/>
        </w:rPr>
      </w:pPr>
      <w:r w:rsidRPr="00FD157F">
        <w:rPr>
          <w:sz w:val="24"/>
          <w:szCs w:val="24"/>
        </w:rPr>
        <w:t>The Animal and Plant Health Inspection Service (APHIS) is asking OMB to approve for 3 years its use of information collection activities related to user fee collections.</w:t>
      </w:r>
    </w:p>
    <w:p w:rsidRPr="00FD157F" w:rsidR="001C6CA2" w:rsidP="004471F3" w:rsidRDefault="001C6CA2" w14:paraId="03DDAC1B" w14:textId="77777777">
      <w:pPr>
        <w:rPr>
          <w:sz w:val="24"/>
          <w:szCs w:val="24"/>
        </w:rPr>
      </w:pPr>
    </w:p>
    <w:p w:rsidRPr="00FD157F" w:rsidR="00797AA3" w:rsidP="004471F3" w:rsidRDefault="00797AA3" w14:paraId="364113A8" w14:textId="77777777">
      <w:pPr>
        <w:rPr>
          <w:sz w:val="24"/>
          <w:szCs w:val="24"/>
        </w:rPr>
      </w:pPr>
    </w:p>
    <w:p w:rsidRPr="00FD157F" w:rsidR="000A27F6" w:rsidP="004471F3" w:rsidRDefault="00F52BB9" w14:paraId="05F4324F" w14:textId="1A88AE36">
      <w:pPr>
        <w:rPr>
          <w:b/>
          <w:bCs/>
          <w:sz w:val="24"/>
          <w:szCs w:val="24"/>
        </w:rPr>
      </w:pPr>
      <w:r w:rsidRPr="00FD157F">
        <w:rPr>
          <w:b/>
          <w:bCs/>
          <w:sz w:val="24"/>
          <w:szCs w:val="24"/>
        </w:rPr>
        <w:t>2</w:t>
      </w:r>
      <w:r w:rsidR="00CB216B">
        <w:rPr>
          <w:b/>
          <w:bCs/>
          <w:sz w:val="24"/>
          <w:szCs w:val="24"/>
        </w:rPr>
        <w:t xml:space="preserve">. </w:t>
      </w:r>
      <w:r w:rsidRPr="00FD157F" w:rsidR="002A6DB7">
        <w:rPr>
          <w:b/>
          <w:bCs/>
          <w:sz w:val="24"/>
          <w:szCs w:val="24"/>
        </w:rPr>
        <w:t>Indicate how, by whom, and for what purpose the information is to be used</w:t>
      </w:r>
      <w:r w:rsidR="00CB216B">
        <w:rPr>
          <w:b/>
          <w:bCs/>
          <w:sz w:val="24"/>
          <w:szCs w:val="24"/>
        </w:rPr>
        <w:t xml:space="preserve">. </w:t>
      </w:r>
      <w:r w:rsidRPr="00FD157F" w:rsidR="002A6DB7">
        <w:rPr>
          <w:b/>
          <w:bCs/>
          <w:sz w:val="24"/>
          <w:szCs w:val="24"/>
        </w:rPr>
        <w:t>Except for a new collection, indicate the actual use the agency has made of the information received from the current collection.</w:t>
      </w:r>
    </w:p>
    <w:p w:rsidRPr="00193F86" w:rsidR="000A27F6" w:rsidP="004471F3" w:rsidRDefault="000A27F6" w14:paraId="043ABEF8" w14:textId="77777777">
      <w:pPr>
        <w:rPr>
          <w:bCs/>
          <w:sz w:val="24"/>
          <w:szCs w:val="24"/>
        </w:rPr>
      </w:pPr>
    </w:p>
    <w:p w:rsidRPr="00193F86" w:rsidR="00FE2FE8" w:rsidP="004471F3" w:rsidRDefault="00F7424F" w14:paraId="52CF17B4" w14:textId="12F5F743">
      <w:pPr>
        <w:rPr>
          <w:bCs/>
          <w:sz w:val="24"/>
          <w:szCs w:val="24"/>
        </w:rPr>
      </w:pPr>
      <w:r w:rsidRPr="00193F86">
        <w:rPr>
          <w:bCs/>
          <w:sz w:val="24"/>
          <w:szCs w:val="24"/>
        </w:rPr>
        <w:t>APHIS uses the following information activit</w:t>
      </w:r>
      <w:r w:rsidR="007A7E63">
        <w:rPr>
          <w:bCs/>
          <w:sz w:val="24"/>
          <w:szCs w:val="24"/>
        </w:rPr>
        <w:t>y</w:t>
      </w:r>
      <w:r w:rsidRPr="00193F86">
        <w:rPr>
          <w:bCs/>
          <w:sz w:val="24"/>
          <w:szCs w:val="24"/>
        </w:rPr>
        <w:t xml:space="preserve"> to </w:t>
      </w:r>
      <w:r w:rsidRPr="00193F86" w:rsidR="00FE2FE8">
        <w:rPr>
          <w:bCs/>
          <w:sz w:val="24"/>
          <w:szCs w:val="24"/>
        </w:rPr>
        <w:t>establish credit accounts</w:t>
      </w:r>
      <w:r w:rsidR="007A7E63">
        <w:rPr>
          <w:bCs/>
          <w:sz w:val="24"/>
          <w:szCs w:val="24"/>
        </w:rPr>
        <w:t>.</w:t>
      </w:r>
    </w:p>
    <w:p w:rsidRPr="00193F86" w:rsidR="00FE2FE8" w:rsidP="004471F3" w:rsidRDefault="00FE2FE8" w14:paraId="76A3BA60" w14:textId="77777777">
      <w:pPr>
        <w:rPr>
          <w:bCs/>
          <w:sz w:val="24"/>
          <w:szCs w:val="24"/>
        </w:rPr>
      </w:pPr>
    </w:p>
    <w:p w:rsidRPr="003A3F09" w:rsidR="00FE2FE8" w:rsidP="004471F3" w:rsidRDefault="00FE2FE8" w14:paraId="1417B494" w14:textId="7ADD884F">
      <w:pPr>
        <w:rPr>
          <w:b/>
          <w:sz w:val="24"/>
          <w:szCs w:val="24"/>
          <w:u w:val="single"/>
        </w:rPr>
      </w:pPr>
      <w:r w:rsidRPr="003A3F09">
        <w:rPr>
          <w:b/>
          <w:sz w:val="24"/>
          <w:szCs w:val="24"/>
          <w:u w:val="single"/>
        </w:rPr>
        <w:t>Application for Credit</w:t>
      </w:r>
      <w:r w:rsidRPr="003A3F09" w:rsidR="00193F86">
        <w:rPr>
          <w:b/>
          <w:sz w:val="24"/>
          <w:szCs w:val="24"/>
          <w:u w:val="single"/>
        </w:rPr>
        <w:t xml:space="preserve"> Acco</w:t>
      </w:r>
      <w:bookmarkStart w:name="_GoBack" w:id="0"/>
      <w:bookmarkEnd w:id="0"/>
      <w:r w:rsidRPr="003A3F09" w:rsidR="00193F86">
        <w:rPr>
          <w:b/>
          <w:sz w:val="24"/>
          <w:szCs w:val="24"/>
          <w:u w:val="single"/>
        </w:rPr>
        <w:t>unt and Request for Services</w:t>
      </w:r>
      <w:r w:rsidRPr="003A3F09">
        <w:rPr>
          <w:b/>
          <w:sz w:val="24"/>
          <w:szCs w:val="24"/>
          <w:u w:val="single"/>
        </w:rPr>
        <w:t xml:space="preserve"> (A</w:t>
      </w:r>
      <w:r w:rsidRPr="003A3F09" w:rsidR="00F730CE">
        <w:rPr>
          <w:b/>
          <w:sz w:val="24"/>
          <w:szCs w:val="24"/>
          <w:u w:val="single"/>
        </w:rPr>
        <w:t>PHIS Form 192</w:t>
      </w:r>
      <w:r w:rsidRPr="003A3F09">
        <w:rPr>
          <w:b/>
          <w:sz w:val="24"/>
          <w:szCs w:val="24"/>
          <w:u w:val="single"/>
        </w:rPr>
        <w:t>); (9 CF</w:t>
      </w:r>
      <w:r w:rsidRPr="008C066B">
        <w:rPr>
          <w:b/>
          <w:sz w:val="24"/>
          <w:szCs w:val="24"/>
          <w:u w:val="single"/>
        </w:rPr>
        <w:t xml:space="preserve">R </w:t>
      </w:r>
      <w:r w:rsidRPr="008C066B" w:rsidR="008C066B">
        <w:rPr>
          <w:b/>
          <w:sz w:val="24"/>
          <w:szCs w:val="24"/>
          <w:u w:val="single"/>
        </w:rPr>
        <w:t>§</w:t>
      </w:r>
      <w:r w:rsidRPr="008C066B">
        <w:rPr>
          <w:b/>
          <w:sz w:val="24"/>
          <w:szCs w:val="24"/>
          <w:u w:val="single"/>
        </w:rPr>
        <w:t xml:space="preserve">97, </w:t>
      </w:r>
      <w:r w:rsidRPr="008C066B" w:rsidR="008C066B">
        <w:rPr>
          <w:b/>
          <w:sz w:val="24"/>
          <w:szCs w:val="24"/>
          <w:u w:val="single"/>
        </w:rPr>
        <w:t>§</w:t>
      </w:r>
      <w:r w:rsidRPr="008C066B">
        <w:rPr>
          <w:b/>
          <w:sz w:val="24"/>
          <w:szCs w:val="24"/>
          <w:u w:val="single"/>
        </w:rPr>
        <w:t xml:space="preserve">130, </w:t>
      </w:r>
      <w:r w:rsidR="008C066B">
        <w:rPr>
          <w:b/>
          <w:sz w:val="24"/>
          <w:szCs w:val="24"/>
          <w:u w:val="single"/>
        </w:rPr>
        <w:t xml:space="preserve">7 CFR </w:t>
      </w:r>
      <w:r w:rsidRPr="008C066B" w:rsidR="008C066B">
        <w:rPr>
          <w:b/>
          <w:sz w:val="24"/>
          <w:szCs w:val="24"/>
          <w:u w:val="single"/>
        </w:rPr>
        <w:t>§</w:t>
      </w:r>
      <w:r w:rsidRPr="008C066B">
        <w:rPr>
          <w:b/>
          <w:sz w:val="24"/>
          <w:szCs w:val="24"/>
          <w:u w:val="single"/>
        </w:rPr>
        <w:t>354); (</w:t>
      </w:r>
      <w:r w:rsidRPr="003A3F09">
        <w:rPr>
          <w:b/>
          <w:sz w:val="24"/>
          <w:szCs w:val="24"/>
          <w:u w:val="single"/>
        </w:rPr>
        <w:t>Business, Individual)</w:t>
      </w:r>
    </w:p>
    <w:p w:rsidR="008C066B" w:rsidP="004471F3" w:rsidRDefault="00F730CE" w14:paraId="42968D24" w14:textId="77777777">
      <w:pPr>
        <w:rPr>
          <w:sz w:val="24"/>
          <w:szCs w:val="24"/>
        </w:rPr>
      </w:pPr>
      <w:r w:rsidRPr="003A3F09">
        <w:rPr>
          <w:sz w:val="24"/>
          <w:szCs w:val="24"/>
        </w:rPr>
        <w:t xml:space="preserve">This form is </w:t>
      </w:r>
      <w:r w:rsidR="00734B86">
        <w:rPr>
          <w:sz w:val="24"/>
          <w:szCs w:val="24"/>
        </w:rPr>
        <w:t xml:space="preserve">submitted </w:t>
      </w:r>
      <w:r w:rsidRPr="003A3F09">
        <w:rPr>
          <w:sz w:val="24"/>
          <w:szCs w:val="24"/>
        </w:rPr>
        <w:t>by customers who import and export certain animals and plants under</w:t>
      </w:r>
    </w:p>
    <w:p w:rsidRPr="003A3F09" w:rsidR="00F730CE" w:rsidP="004471F3" w:rsidRDefault="00F730CE" w14:paraId="3E8B49B0" w14:textId="4840D94F">
      <w:pPr>
        <w:rPr>
          <w:sz w:val="24"/>
          <w:szCs w:val="24"/>
        </w:rPr>
      </w:pPr>
      <w:r w:rsidRPr="003A3F09">
        <w:rPr>
          <w:sz w:val="24"/>
          <w:szCs w:val="24"/>
        </w:rPr>
        <w:t>9</w:t>
      </w:r>
      <w:r w:rsidRPr="003A3F09" w:rsidR="00FE2FE8">
        <w:rPr>
          <w:sz w:val="24"/>
          <w:szCs w:val="24"/>
        </w:rPr>
        <w:t xml:space="preserve"> </w:t>
      </w:r>
      <w:r w:rsidRPr="003A3F09">
        <w:rPr>
          <w:sz w:val="24"/>
          <w:szCs w:val="24"/>
        </w:rPr>
        <w:t xml:space="preserve">CFR </w:t>
      </w:r>
      <w:r w:rsidR="008C066B">
        <w:rPr>
          <w:sz w:val="24"/>
          <w:szCs w:val="24"/>
        </w:rPr>
        <w:t>§</w:t>
      </w:r>
      <w:r w:rsidRPr="003A3F09">
        <w:rPr>
          <w:sz w:val="24"/>
          <w:szCs w:val="24"/>
        </w:rPr>
        <w:t>97.1, 130.6(b), 130.7(b), 130.8(b), 130.14(b), 130.15(b), 130.20(d)</w:t>
      </w:r>
      <w:r w:rsidR="008C066B">
        <w:rPr>
          <w:sz w:val="24"/>
          <w:szCs w:val="24"/>
        </w:rPr>
        <w:t>, 130.30,</w:t>
      </w:r>
      <w:r w:rsidRPr="003A3F09">
        <w:rPr>
          <w:sz w:val="24"/>
          <w:szCs w:val="24"/>
        </w:rPr>
        <w:t xml:space="preserve"> and 7</w:t>
      </w:r>
      <w:r w:rsidRPr="003A3F09" w:rsidR="00FE2FE8">
        <w:rPr>
          <w:sz w:val="24"/>
          <w:szCs w:val="24"/>
        </w:rPr>
        <w:t xml:space="preserve"> </w:t>
      </w:r>
      <w:r w:rsidRPr="003A3F09">
        <w:rPr>
          <w:sz w:val="24"/>
          <w:szCs w:val="24"/>
        </w:rPr>
        <w:t xml:space="preserve">CFR </w:t>
      </w:r>
      <w:r w:rsidR="008C066B">
        <w:rPr>
          <w:sz w:val="24"/>
          <w:szCs w:val="24"/>
        </w:rPr>
        <w:t>§</w:t>
      </w:r>
      <w:r w:rsidRPr="003A3F09">
        <w:rPr>
          <w:sz w:val="24"/>
          <w:szCs w:val="24"/>
        </w:rPr>
        <w:t>354(a)(1)</w:t>
      </w:r>
      <w:r w:rsidR="00734B86">
        <w:rPr>
          <w:sz w:val="24"/>
          <w:szCs w:val="24"/>
        </w:rPr>
        <w:t xml:space="preserve"> and who wish to establish credit accounts with APHIS</w:t>
      </w:r>
      <w:r w:rsidR="00CB216B">
        <w:rPr>
          <w:sz w:val="24"/>
          <w:szCs w:val="24"/>
        </w:rPr>
        <w:t xml:space="preserve">. </w:t>
      </w:r>
      <w:r w:rsidRPr="003A3F09">
        <w:rPr>
          <w:sz w:val="24"/>
          <w:szCs w:val="24"/>
        </w:rPr>
        <w:t>These are usually repeat customers who request that APHIS bill them monthly for the service APHIS provides them</w:t>
      </w:r>
      <w:r w:rsidR="00CB216B">
        <w:rPr>
          <w:sz w:val="24"/>
          <w:szCs w:val="24"/>
        </w:rPr>
        <w:t xml:space="preserve">. </w:t>
      </w:r>
      <w:r w:rsidRPr="003A3F09">
        <w:rPr>
          <w:sz w:val="24"/>
          <w:szCs w:val="24"/>
        </w:rPr>
        <w:t xml:space="preserve">The </w:t>
      </w:r>
      <w:r w:rsidRPr="003A3F09">
        <w:rPr>
          <w:sz w:val="24"/>
          <w:szCs w:val="24"/>
        </w:rPr>
        <w:lastRenderedPageBreak/>
        <w:t xml:space="preserve">information is used by the APHIS Financial Operations Branch to conduct credit checks on applicants to ensure </w:t>
      </w:r>
      <w:proofErr w:type="gramStart"/>
      <w:r w:rsidRPr="003A3F09">
        <w:rPr>
          <w:sz w:val="24"/>
          <w:szCs w:val="24"/>
        </w:rPr>
        <w:t>credit-worthiness</w:t>
      </w:r>
      <w:proofErr w:type="gramEnd"/>
      <w:r w:rsidRPr="003A3F09">
        <w:rPr>
          <w:sz w:val="24"/>
          <w:szCs w:val="24"/>
        </w:rPr>
        <w:t xml:space="preserve"> prior to APHIS extending credit to those customers, and to deny credit to financially unstable applicants.</w:t>
      </w:r>
    </w:p>
    <w:p w:rsidR="007A7E63" w:rsidP="004471F3" w:rsidRDefault="007A7E63" w14:paraId="2AC66E21" w14:textId="77777777">
      <w:pPr>
        <w:pStyle w:val="DefaultText"/>
        <w:rPr>
          <w:szCs w:val="24"/>
        </w:rPr>
      </w:pPr>
    </w:p>
    <w:p w:rsidRPr="003A3F09" w:rsidR="008C066B" w:rsidP="004471F3" w:rsidRDefault="008C066B" w14:paraId="3F1943CA" w14:textId="77777777">
      <w:pPr>
        <w:pStyle w:val="DefaultText"/>
        <w:rPr>
          <w:szCs w:val="24"/>
        </w:rPr>
      </w:pPr>
    </w:p>
    <w:p w:rsidR="00A47443" w:rsidP="00A47443" w:rsidRDefault="00A47443" w14:paraId="3F5A857F" w14:textId="076BC0C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The following information collection activities </w:t>
      </w:r>
      <w:r w:rsidR="00214EBF">
        <w:rPr>
          <w:bCs/>
          <w:sz w:val="24"/>
          <w:szCs w:val="24"/>
        </w:rPr>
        <w:t xml:space="preserve">are used to document </w:t>
      </w:r>
      <w:r>
        <w:rPr>
          <w:bCs/>
          <w:sz w:val="24"/>
          <w:szCs w:val="24"/>
        </w:rPr>
        <w:t>user fees</w:t>
      </w:r>
      <w:r w:rsidR="00CB216B">
        <w:rPr>
          <w:bCs/>
          <w:sz w:val="24"/>
          <w:szCs w:val="24"/>
        </w:rPr>
        <w:t xml:space="preserve">. </w:t>
      </w:r>
      <w:r w:rsidRPr="00F730CE">
        <w:rPr>
          <w:bCs/>
          <w:sz w:val="24"/>
          <w:szCs w:val="24"/>
        </w:rPr>
        <w:t xml:space="preserve">APHIS uses </w:t>
      </w:r>
      <w:r>
        <w:rPr>
          <w:bCs/>
          <w:sz w:val="24"/>
          <w:szCs w:val="24"/>
        </w:rPr>
        <w:t xml:space="preserve">information </w:t>
      </w:r>
      <w:r w:rsidR="0039250B">
        <w:rPr>
          <w:bCs/>
          <w:sz w:val="24"/>
          <w:szCs w:val="24"/>
        </w:rPr>
        <w:t xml:space="preserve">related to the activity and provided by the respondent to </w:t>
      </w:r>
      <w:r w:rsidRPr="00F730CE">
        <w:rPr>
          <w:bCs/>
          <w:sz w:val="24"/>
          <w:szCs w:val="24"/>
        </w:rPr>
        <w:t>ensure fees collected are correct and that they are remitted i</w:t>
      </w:r>
      <w:r>
        <w:rPr>
          <w:bCs/>
          <w:sz w:val="24"/>
          <w:szCs w:val="24"/>
        </w:rPr>
        <w:t>n full and in a timely manner</w:t>
      </w:r>
      <w:r w:rsidR="00CB216B">
        <w:rPr>
          <w:bCs/>
          <w:sz w:val="24"/>
          <w:szCs w:val="24"/>
        </w:rPr>
        <w:t xml:space="preserve">. </w:t>
      </w:r>
      <w:r w:rsidRPr="00F730CE">
        <w:rPr>
          <w:bCs/>
          <w:sz w:val="24"/>
          <w:szCs w:val="24"/>
        </w:rPr>
        <w:t>Requesters of APHIS services are usually repeat customers, and, in many cases, request that APHIS bill them for its services</w:t>
      </w:r>
      <w:r w:rsidR="00CB216B">
        <w:rPr>
          <w:bCs/>
          <w:sz w:val="24"/>
          <w:szCs w:val="24"/>
        </w:rPr>
        <w:t xml:space="preserve">. </w:t>
      </w:r>
      <w:r w:rsidR="002B50EA">
        <w:rPr>
          <w:bCs/>
          <w:sz w:val="24"/>
          <w:szCs w:val="24"/>
        </w:rPr>
        <w:t>The reportable burden consists of verifying and paying the assessed fees.</w:t>
      </w:r>
    </w:p>
    <w:p w:rsidRPr="0039250B" w:rsidR="003A3F09" w:rsidP="004471F3" w:rsidRDefault="003A3F09" w14:paraId="2D454734" w14:textId="77777777">
      <w:pPr>
        <w:pStyle w:val="DefaultText"/>
        <w:rPr>
          <w:szCs w:val="24"/>
        </w:rPr>
      </w:pPr>
    </w:p>
    <w:p w:rsidRPr="0039250B" w:rsidR="00FE2FE8" w:rsidP="004471F3" w:rsidRDefault="00FE2FE8" w14:paraId="3D8CCA47" w14:textId="474A7120">
      <w:pPr>
        <w:pStyle w:val="DefaultText"/>
        <w:rPr>
          <w:b/>
          <w:szCs w:val="24"/>
          <w:u w:val="single"/>
        </w:rPr>
      </w:pPr>
      <w:r w:rsidRPr="0039250B">
        <w:rPr>
          <w:b/>
          <w:szCs w:val="24"/>
          <w:u w:val="single"/>
        </w:rPr>
        <w:t>User Fees</w:t>
      </w:r>
      <w:r w:rsidRPr="0039250B" w:rsidR="00A47443">
        <w:rPr>
          <w:b/>
          <w:szCs w:val="24"/>
          <w:u w:val="single"/>
        </w:rPr>
        <w:t xml:space="preserve"> Veterinary Diagnostics and User Fees VS Import/Export</w:t>
      </w:r>
      <w:r w:rsidRPr="0039250B">
        <w:rPr>
          <w:b/>
          <w:szCs w:val="24"/>
          <w:u w:val="single"/>
        </w:rPr>
        <w:t xml:space="preserve"> (</w:t>
      </w:r>
      <w:r w:rsidRPr="0039250B" w:rsidR="00FE57DF">
        <w:rPr>
          <w:b/>
          <w:szCs w:val="24"/>
          <w:u w:val="single"/>
        </w:rPr>
        <w:t>APHIS Form 81</w:t>
      </w:r>
      <w:r w:rsidRPr="0039250B" w:rsidR="00A47443">
        <w:rPr>
          <w:b/>
          <w:szCs w:val="24"/>
          <w:u w:val="single"/>
        </w:rPr>
        <w:t xml:space="preserve"> or similar</w:t>
      </w:r>
      <w:r w:rsidRPr="0039250B">
        <w:rPr>
          <w:b/>
          <w:szCs w:val="24"/>
          <w:u w:val="single"/>
        </w:rPr>
        <w:t>); (9 CFR</w:t>
      </w:r>
      <w:r w:rsidRPr="008C066B">
        <w:rPr>
          <w:b/>
          <w:szCs w:val="24"/>
          <w:u w:val="single"/>
        </w:rPr>
        <w:t xml:space="preserve"> </w:t>
      </w:r>
      <w:r w:rsidRPr="008C066B" w:rsidR="008C066B">
        <w:rPr>
          <w:b/>
          <w:szCs w:val="24"/>
          <w:u w:val="single"/>
        </w:rPr>
        <w:t>§</w:t>
      </w:r>
      <w:r w:rsidRPr="008C066B">
        <w:rPr>
          <w:b/>
          <w:szCs w:val="24"/>
          <w:u w:val="single"/>
        </w:rPr>
        <w:t>13</w:t>
      </w:r>
      <w:r w:rsidRPr="0039250B">
        <w:rPr>
          <w:b/>
          <w:szCs w:val="24"/>
          <w:u w:val="single"/>
        </w:rPr>
        <w:t>0); (Business and Individual)</w:t>
      </w:r>
    </w:p>
    <w:p w:rsidRPr="00F730CE" w:rsidR="0039250B" w:rsidP="0039250B" w:rsidRDefault="0039250B" w14:paraId="3C31AEE3" w14:textId="71BC24D5">
      <w:pPr>
        <w:pStyle w:val="DefaultText"/>
        <w:rPr>
          <w:szCs w:val="24"/>
        </w:rPr>
      </w:pPr>
      <w:r w:rsidRPr="0039250B">
        <w:rPr>
          <w:szCs w:val="24"/>
        </w:rPr>
        <w:t>This form is initiated by APHIS V</w:t>
      </w:r>
      <w:r w:rsidR="00A364D6">
        <w:rPr>
          <w:szCs w:val="24"/>
        </w:rPr>
        <w:t xml:space="preserve">S officials </w:t>
      </w:r>
      <w:r w:rsidRPr="0039250B">
        <w:rPr>
          <w:szCs w:val="24"/>
        </w:rPr>
        <w:t xml:space="preserve">to record the VS user fee charges made to customers in accordance with the regulations at 9 CFR </w:t>
      </w:r>
      <w:r w:rsidR="008C066B">
        <w:rPr>
          <w:szCs w:val="24"/>
        </w:rPr>
        <w:t>§</w:t>
      </w:r>
      <w:r w:rsidRPr="0039250B">
        <w:rPr>
          <w:szCs w:val="24"/>
        </w:rPr>
        <w:t>130, User Fees</w:t>
      </w:r>
      <w:r w:rsidR="0030056C">
        <w:rPr>
          <w:szCs w:val="24"/>
        </w:rPr>
        <w:t>, and 9 CFR §97</w:t>
      </w:r>
      <w:r w:rsidR="00CB216B">
        <w:rPr>
          <w:szCs w:val="24"/>
        </w:rPr>
        <w:t xml:space="preserve">. </w:t>
      </w:r>
      <w:r w:rsidRPr="0039250B">
        <w:rPr>
          <w:szCs w:val="24"/>
        </w:rPr>
        <w:t>It is an accountable document; each form is assigned a unique control number</w:t>
      </w:r>
      <w:r w:rsidR="00CB216B">
        <w:rPr>
          <w:szCs w:val="24"/>
        </w:rPr>
        <w:t xml:space="preserve">. </w:t>
      </w:r>
      <w:r w:rsidRPr="0039250B">
        <w:rPr>
          <w:szCs w:val="24"/>
        </w:rPr>
        <w:t>If a customer pays by check, or credit card at the time APHIS provides the services, the form serves as a receipt for payment of</w:t>
      </w:r>
      <w:r w:rsidRPr="00F730CE">
        <w:rPr>
          <w:szCs w:val="24"/>
        </w:rPr>
        <w:t xml:space="preserve"> services rendered</w:t>
      </w:r>
      <w:r w:rsidR="00CB216B">
        <w:rPr>
          <w:szCs w:val="24"/>
        </w:rPr>
        <w:t xml:space="preserve">. </w:t>
      </w:r>
      <w:r w:rsidRPr="00F730CE">
        <w:rPr>
          <w:szCs w:val="24"/>
        </w:rPr>
        <w:t>If the customer has an established APHIS credit account, the APHIS Form 81 serves an invoice which is included on the monthly consolidated account statement bills to customers</w:t>
      </w:r>
      <w:r w:rsidR="00CB216B">
        <w:rPr>
          <w:szCs w:val="24"/>
        </w:rPr>
        <w:t xml:space="preserve">. </w:t>
      </w:r>
    </w:p>
    <w:p w:rsidRPr="00A364D6" w:rsidR="0039250B" w:rsidP="0039250B" w:rsidRDefault="0039250B" w14:paraId="590F2011" w14:textId="77777777">
      <w:pPr>
        <w:pStyle w:val="DefaultText"/>
        <w:rPr>
          <w:szCs w:val="24"/>
        </w:rPr>
      </w:pPr>
    </w:p>
    <w:p w:rsidRPr="00A364D6" w:rsidR="00A364D6" w:rsidP="00A364D6" w:rsidRDefault="00A364D6" w14:paraId="48AD0968" w14:textId="1D7C9642">
      <w:pPr>
        <w:pStyle w:val="DefaultText"/>
        <w:rPr>
          <w:b/>
          <w:szCs w:val="24"/>
          <w:u w:val="single"/>
        </w:rPr>
      </w:pPr>
      <w:r w:rsidRPr="00A364D6">
        <w:rPr>
          <w:b/>
          <w:szCs w:val="24"/>
          <w:u w:val="single"/>
        </w:rPr>
        <w:t>Report of Reimbursable Overtime (ROT) for Inspection and Quarantine Service (APHIS Form 89</w:t>
      </w:r>
      <w:r w:rsidR="00934A9E">
        <w:rPr>
          <w:b/>
          <w:szCs w:val="24"/>
          <w:u w:val="single"/>
        </w:rPr>
        <w:t xml:space="preserve"> or similar</w:t>
      </w:r>
      <w:r w:rsidRPr="00A364D6">
        <w:rPr>
          <w:b/>
          <w:szCs w:val="24"/>
          <w:u w:val="single"/>
        </w:rPr>
        <w:t xml:space="preserve">); (7 CFR </w:t>
      </w:r>
      <w:r w:rsidRPr="008C066B" w:rsidR="008C066B">
        <w:rPr>
          <w:b/>
          <w:szCs w:val="24"/>
          <w:u w:val="single"/>
        </w:rPr>
        <w:t>§</w:t>
      </w:r>
      <w:r w:rsidRPr="00A364D6">
        <w:rPr>
          <w:b/>
          <w:szCs w:val="24"/>
          <w:u w:val="single"/>
        </w:rPr>
        <w:t>354.3); (Business, Individual)</w:t>
      </w:r>
    </w:p>
    <w:p w:rsidRPr="00A364D6" w:rsidR="00A364D6" w:rsidP="00A364D6" w:rsidRDefault="00A364D6" w14:paraId="314EC1E2" w14:textId="1261E982">
      <w:pPr>
        <w:pStyle w:val="DefaultText"/>
        <w:rPr>
          <w:szCs w:val="24"/>
        </w:rPr>
      </w:pPr>
      <w:r w:rsidRPr="00A364D6">
        <w:rPr>
          <w:szCs w:val="24"/>
        </w:rPr>
        <w:t>Th</w:t>
      </w:r>
      <w:r w:rsidR="00C763EF">
        <w:rPr>
          <w:szCs w:val="24"/>
        </w:rPr>
        <w:t>is</w:t>
      </w:r>
      <w:r w:rsidRPr="00A364D6">
        <w:rPr>
          <w:szCs w:val="24"/>
        </w:rPr>
        <w:t xml:space="preserve"> form is initiated by APHIS PPQ officials and is used to record reimbursable services performed by APHIS, PPQ employees relating to the inspection, clearance, or quarantine of plants and plant products, and other import or export commodities or articles subject to inspection under APHIS regulations at 7 CFR </w:t>
      </w:r>
      <w:r w:rsidR="008C066B">
        <w:rPr>
          <w:szCs w:val="24"/>
        </w:rPr>
        <w:t>§</w:t>
      </w:r>
      <w:r w:rsidRPr="00A364D6">
        <w:rPr>
          <w:szCs w:val="24"/>
        </w:rPr>
        <w:t>354</w:t>
      </w:r>
      <w:r w:rsidR="00CB216B">
        <w:rPr>
          <w:szCs w:val="24"/>
        </w:rPr>
        <w:t xml:space="preserve">. </w:t>
      </w:r>
      <w:r w:rsidRPr="00A364D6">
        <w:rPr>
          <w:szCs w:val="24"/>
        </w:rPr>
        <w:t>It is used as part of the billing and collection process for these services</w:t>
      </w:r>
      <w:r w:rsidR="00CB216B">
        <w:rPr>
          <w:szCs w:val="24"/>
        </w:rPr>
        <w:t xml:space="preserve">. </w:t>
      </w:r>
      <w:r w:rsidRPr="00A364D6">
        <w:rPr>
          <w:szCs w:val="24"/>
        </w:rPr>
        <w:t>The form serves as an itemized invoice, and in some cases, the charges on the form accumulate on customer accounts with an approved credit account</w:t>
      </w:r>
      <w:r w:rsidR="00CB216B">
        <w:rPr>
          <w:szCs w:val="24"/>
        </w:rPr>
        <w:t xml:space="preserve">. </w:t>
      </w:r>
    </w:p>
    <w:p w:rsidRPr="008C066B" w:rsidR="00A364D6" w:rsidP="00C763EF" w:rsidRDefault="00A364D6" w14:paraId="3570D28B" w14:textId="77777777">
      <w:pPr>
        <w:pStyle w:val="CommentText"/>
        <w:rPr>
          <w:sz w:val="24"/>
          <w:szCs w:val="24"/>
        </w:rPr>
      </w:pPr>
    </w:p>
    <w:p w:rsidRPr="008C066B" w:rsidR="00C763EF" w:rsidP="00C763EF" w:rsidRDefault="00C763EF" w14:paraId="71439495" w14:textId="3F8426E3">
      <w:pPr>
        <w:rPr>
          <w:b/>
          <w:sz w:val="24"/>
          <w:szCs w:val="24"/>
          <w:u w:val="single"/>
        </w:rPr>
      </w:pPr>
      <w:r w:rsidRPr="008C066B">
        <w:rPr>
          <w:b/>
          <w:sz w:val="24"/>
          <w:szCs w:val="24"/>
          <w:u w:val="single"/>
        </w:rPr>
        <w:t>Importation of Solid Wood Packing Materials, Statement of Services/Invoices/Receipt (PPQ Form 950</w:t>
      </w:r>
      <w:r w:rsidRPr="008C066B" w:rsidR="00934A9E">
        <w:rPr>
          <w:b/>
          <w:sz w:val="24"/>
          <w:szCs w:val="24"/>
          <w:u w:val="single"/>
        </w:rPr>
        <w:t xml:space="preserve"> or similar</w:t>
      </w:r>
      <w:r w:rsidRPr="008C066B">
        <w:rPr>
          <w:b/>
          <w:sz w:val="24"/>
          <w:szCs w:val="24"/>
          <w:u w:val="single"/>
        </w:rPr>
        <w:t xml:space="preserve">); (7 CFR </w:t>
      </w:r>
      <w:r w:rsidRPr="008C066B" w:rsidR="008C066B">
        <w:rPr>
          <w:b/>
          <w:sz w:val="24"/>
          <w:szCs w:val="24"/>
          <w:u w:val="single"/>
        </w:rPr>
        <w:t>§</w:t>
      </w:r>
      <w:r w:rsidRPr="008C066B">
        <w:rPr>
          <w:b/>
          <w:sz w:val="24"/>
          <w:szCs w:val="24"/>
          <w:u w:val="single"/>
        </w:rPr>
        <w:t>3</w:t>
      </w:r>
      <w:r w:rsidRPr="008C066B" w:rsidR="00C7423F">
        <w:rPr>
          <w:b/>
          <w:sz w:val="24"/>
          <w:szCs w:val="24"/>
          <w:u w:val="single"/>
        </w:rPr>
        <w:t>54.3</w:t>
      </w:r>
      <w:r w:rsidRPr="008C066B">
        <w:rPr>
          <w:b/>
          <w:sz w:val="24"/>
          <w:szCs w:val="24"/>
          <w:u w:val="single"/>
        </w:rPr>
        <w:t>j); (Business)</w:t>
      </w:r>
    </w:p>
    <w:p w:rsidRPr="008C066B" w:rsidR="00C763EF" w:rsidP="00C763EF" w:rsidRDefault="00C763EF" w14:paraId="48A80FF0" w14:textId="3FE58B83">
      <w:pPr>
        <w:rPr>
          <w:sz w:val="24"/>
          <w:szCs w:val="24"/>
        </w:rPr>
      </w:pPr>
      <w:r w:rsidRPr="008C066B">
        <w:rPr>
          <w:sz w:val="24"/>
          <w:szCs w:val="24"/>
        </w:rPr>
        <w:t xml:space="preserve">This form is initiated by APHIS </w:t>
      </w:r>
      <w:r w:rsidRPr="008C066B" w:rsidR="004425F7">
        <w:rPr>
          <w:sz w:val="24"/>
          <w:szCs w:val="24"/>
        </w:rPr>
        <w:t xml:space="preserve">PPQ </w:t>
      </w:r>
      <w:r w:rsidRPr="008C066B">
        <w:rPr>
          <w:sz w:val="24"/>
          <w:szCs w:val="24"/>
        </w:rPr>
        <w:t xml:space="preserve">officials and used under 7 CFR </w:t>
      </w:r>
      <w:r w:rsidR="008C066B">
        <w:rPr>
          <w:sz w:val="24"/>
          <w:szCs w:val="24"/>
        </w:rPr>
        <w:t>§</w:t>
      </w:r>
      <w:r w:rsidRPr="008C066B">
        <w:rPr>
          <w:sz w:val="24"/>
          <w:szCs w:val="24"/>
        </w:rPr>
        <w:t>354.3(j) to record overtime related to inspections the government conducts on vessels or in storage areas of solid wood packing material or cargo in accordance with the program regulations at 9 CFR §319.40-5(g) and 9 CFR §319.40-5(h)</w:t>
      </w:r>
      <w:r w:rsidRPr="008C066B" w:rsidR="00CB216B">
        <w:rPr>
          <w:sz w:val="24"/>
          <w:szCs w:val="24"/>
        </w:rPr>
        <w:t xml:space="preserve">. </w:t>
      </w:r>
      <w:r w:rsidRPr="008C066B">
        <w:rPr>
          <w:sz w:val="24"/>
          <w:szCs w:val="24"/>
        </w:rPr>
        <w:t>It may also be used related to the supervision of the separation of cargo from solid wood packing material that has been denied entry and the destruction or exportation of the solid wood packing material.</w:t>
      </w:r>
    </w:p>
    <w:p w:rsidRPr="008C066B" w:rsidR="00C763EF" w:rsidP="00C763EF" w:rsidRDefault="00C763EF" w14:paraId="66F8C8FE" w14:textId="77777777">
      <w:pPr>
        <w:pStyle w:val="CommentText"/>
        <w:rPr>
          <w:sz w:val="24"/>
          <w:szCs w:val="24"/>
        </w:rPr>
      </w:pPr>
    </w:p>
    <w:p w:rsidRPr="00233C43" w:rsidR="00233C43" w:rsidP="00233C43" w:rsidRDefault="00233C43" w14:paraId="59990B8E" w14:textId="160A0B8C">
      <w:pPr>
        <w:pStyle w:val="CommentText"/>
        <w:rPr>
          <w:b/>
          <w:sz w:val="24"/>
          <w:szCs w:val="24"/>
          <w:u w:val="single"/>
        </w:rPr>
      </w:pPr>
      <w:r w:rsidRPr="00233C43">
        <w:rPr>
          <w:b/>
          <w:sz w:val="24"/>
          <w:szCs w:val="24"/>
          <w:u w:val="single"/>
        </w:rPr>
        <w:t>Aircraft Clearance or Safeguard Order Aircraft Clearance (PPQ Form 250</w:t>
      </w:r>
      <w:r w:rsidR="00934A9E">
        <w:rPr>
          <w:b/>
          <w:sz w:val="24"/>
          <w:szCs w:val="24"/>
          <w:u w:val="single"/>
        </w:rPr>
        <w:t xml:space="preserve"> or similar</w:t>
      </w:r>
      <w:r w:rsidRPr="00233C43">
        <w:rPr>
          <w:b/>
          <w:sz w:val="24"/>
          <w:szCs w:val="24"/>
          <w:u w:val="single"/>
        </w:rPr>
        <w:t>);</w:t>
      </w:r>
    </w:p>
    <w:p w:rsidRPr="00233C43" w:rsidR="00233C43" w:rsidP="00233C43" w:rsidRDefault="00233C43" w14:paraId="5F5D28E4" w14:textId="6425ECCA">
      <w:pPr>
        <w:pStyle w:val="CommentText"/>
        <w:rPr>
          <w:b/>
          <w:sz w:val="24"/>
          <w:szCs w:val="24"/>
          <w:u w:val="single"/>
        </w:rPr>
      </w:pPr>
      <w:r w:rsidRPr="00233C43">
        <w:rPr>
          <w:b/>
          <w:sz w:val="24"/>
          <w:szCs w:val="24"/>
          <w:u w:val="single"/>
        </w:rPr>
        <w:t>(7 CFR</w:t>
      </w:r>
      <w:r w:rsidRPr="008C066B">
        <w:rPr>
          <w:b/>
          <w:sz w:val="24"/>
          <w:szCs w:val="24"/>
          <w:u w:val="single"/>
        </w:rPr>
        <w:t xml:space="preserve"> </w:t>
      </w:r>
      <w:r w:rsidRPr="008C066B" w:rsidR="008C066B">
        <w:rPr>
          <w:b/>
          <w:sz w:val="24"/>
          <w:szCs w:val="24"/>
          <w:u w:val="single"/>
        </w:rPr>
        <w:t>§</w:t>
      </w:r>
      <w:r w:rsidRPr="00233C43">
        <w:rPr>
          <w:b/>
          <w:sz w:val="24"/>
          <w:szCs w:val="24"/>
          <w:u w:val="single"/>
        </w:rPr>
        <w:t>354.3); Business</w:t>
      </w:r>
    </w:p>
    <w:p w:rsidR="009E0CFB" w:rsidP="00233C43" w:rsidRDefault="00233C43" w14:paraId="18A3468E" w14:textId="77777777">
      <w:pPr>
        <w:pStyle w:val="CommentText"/>
        <w:rPr>
          <w:rStyle w:val="InitialStyle"/>
          <w:rFonts w:ascii="Times New Roman" w:hAnsi="Times New Roman"/>
          <w:szCs w:val="24"/>
        </w:rPr>
      </w:pPr>
      <w:r w:rsidRPr="00233C43">
        <w:rPr>
          <w:sz w:val="24"/>
          <w:szCs w:val="24"/>
        </w:rPr>
        <w:t xml:space="preserve">This form </w:t>
      </w:r>
      <w:r w:rsidR="00B604BD">
        <w:rPr>
          <w:sz w:val="24"/>
          <w:szCs w:val="24"/>
        </w:rPr>
        <w:t xml:space="preserve">is initiated by APHIS officials and </w:t>
      </w:r>
      <w:r w:rsidRPr="00233C43">
        <w:rPr>
          <w:sz w:val="24"/>
          <w:szCs w:val="24"/>
        </w:rPr>
        <w:t>is used in cases where an arriving international aircraft moves between multiple airports in the U.S</w:t>
      </w:r>
      <w:r w:rsidR="00CB216B">
        <w:rPr>
          <w:sz w:val="24"/>
          <w:szCs w:val="24"/>
        </w:rPr>
        <w:t xml:space="preserve">. </w:t>
      </w:r>
      <w:r w:rsidRPr="00233C43">
        <w:rPr>
          <w:sz w:val="24"/>
          <w:szCs w:val="24"/>
        </w:rPr>
        <w:t>Specifically, it is used to inform the first airport (the airport of arrival) of the remaining destination airports and information on departure times</w:t>
      </w:r>
      <w:r w:rsidR="00CB216B">
        <w:rPr>
          <w:sz w:val="24"/>
          <w:szCs w:val="24"/>
        </w:rPr>
        <w:t xml:space="preserve">. </w:t>
      </w:r>
      <w:r w:rsidRPr="00233C43">
        <w:rPr>
          <w:rStyle w:val="InitialStyle"/>
          <w:rFonts w:ascii="Times New Roman" w:hAnsi="Times New Roman"/>
          <w:szCs w:val="24"/>
        </w:rPr>
        <w:t xml:space="preserve">This form must accompany aircraft to its </w:t>
      </w:r>
      <w:proofErr w:type="gramStart"/>
      <w:r w:rsidRPr="00233C43">
        <w:rPr>
          <w:rStyle w:val="InitialStyle"/>
          <w:rFonts w:ascii="Times New Roman" w:hAnsi="Times New Roman"/>
          <w:szCs w:val="24"/>
        </w:rPr>
        <w:t>final destination</w:t>
      </w:r>
      <w:proofErr w:type="gramEnd"/>
      <w:r w:rsidRPr="00233C43">
        <w:rPr>
          <w:rStyle w:val="InitialStyle"/>
          <w:rFonts w:ascii="Times New Roman" w:hAnsi="Times New Roman"/>
          <w:szCs w:val="24"/>
        </w:rPr>
        <w:t xml:space="preserve"> and after final disposition </w:t>
      </w:r>
      <w:r w:rsidRPr="002B50EA">
        <w:rPr>
          <w:rStyle w:val="InitialStyle"/>
          <w:rFonts w:ascii="Times New Roman" w:hAnsi="Times New Roman"/>
          <w:szCs w:val="24"/>
        </w:rPr>
        <w:t>action, the form must be returned to the originating office</w:t>
      </w:r>
      <w:r w:rsidR="00CB216B">
        <w:rPr>
          <w:rStyle w:val="InitialStyle"/>
          <w:rFonts w:ascii="Times New Roman" w:hAnsi="Times New Roman"/>
          <w:szCs w:val="24"/>
        </w:rPr>
        <w:t>.</w:t>
      </w:r>
    </w:p>
    <w:p w:rsidRPr="002B50EA" w:rsidR="00233C43" w:rsidP="00233C43" w:rsidRDefault="00CB216B" w14:paraId="13F698A9" w14:textId="4AD6780C">
      <w:pPr>
        <w:pStyle w:val="CommentText"/>
        <w:rPr>
          <w:rStyle w:val="InitialStyle"/>
          <w:rFonts w:ascii="Times New Roman" w:hAnsi="Times New Roman"/>
          <w:szCs w:val="24"/>
        </w:rPr>
      </w:pPr>
      <w:r>
        <w:rPr>
          <w:rStyle w:val="InitialStyle"/>
          <w:rFonts w:ascii="Times New Roman" w:hAnsi="Times New Roman"/>
          <w:szCs w:val="24"/>
        </w:rPr>
        <w:t xml:space="preserve"> </w:t>
      </w:r>
    </w:p>
    <w:p w:rsidRPr="002B50EA" w:rsidR="002B50EA" w:rsidP="002B50EA" w:rsidRDefault="005D5EA0" w14:paraId="5E9D56E4" w14:textId="7A1EC08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2B50EA">
        <w:rPr>
          <w:sz w:val="24"/>
          <w:szCs w:val="24"/>
        </w:rPr>
        <w:lastRenderedPageBreak/>
        <w:t>The regulations established user fees for various</w:t>
      </w:r>
      <w:r w:rsidRPr="002B50EA" w:rsidR="003818DA">
        <w:rPr>
          <w:sz w:val="24"/>
          <w:szCs w:val="24"/>
        </w:rPr>
        <w:t xml:space="preserve"> </w:t>
      </w:r>
      <w:r w:rsidRPr="002B50EA">
        <w:rPr>
          <w:sz w:val="24"/>
          <w:szCs w:val="24"/>
        </w:rPr>
        <w:t xml:space="preserve">services APHIS provides related to importation and exportation of live animals, animal products, animal byproducts, </w:t>
      </w:r>
      <w:r w:rsidRPr="002B50EA" w:rsidR="00797AA3">
        <w:rPr>
          <w:sz w:val="24"/>
          <w:szCs w:val="24"/>
        </w:rPr>
        <w:t>organisms and vectors, and germ</w:t>
      </w:r>
      <w:r w:rsidRPr="002B50EA">
        <w:rPr>
          <w:sz w:val="24"/>
          <w:szCs w:val="24"/>
        </w:rPr>
        <w:t>plasm</w:t>
      </w:r>
      <w:r w:rsidRPr="002B50EA" w:rsidR="00797AA3">
        <w:rPr>
          <w:sz w:val="24"/>
          <w:szCs w:val="24"/>
        </w:rPr>
        <w:t xml:space="preserve"> (semen, em</w:t>
      </w:r>
      <w:r w:rsidRPr="002B50EA" w:rsidR="00864597">
        <w:rPr>
          <w:sz w:val="24"/>
          <w:szCs w:val="24"/>
        </w:rPr>
        <w:t>bryos, and ova</w:t>
      </w:r>
      <w:r w:rsidRPr="002B50EA" w:rsidR="00797AA3">
        <w:rPr>
          <w:sz w:val="24"/>
          <w:szCs w:val="24"/>
        </w:rPr>
        <w:t>)</w:t>
      </w:r>
      <w:r w:rsidR="00CB216B">
        <w:rPr>
          <w:sz w:val="24"/>
          <w:szCs w:val="24"/>
        </w:rPr>
        <w:t xml:space="preserve">. </w:t>
      </w:r>
      <w:r w:rsidRPr="002B50EA">
        <w:rPr>
          <w:sz w:val="24"/>
          <w:szCs w:val="24"/>
        </w:rPr>
        <w:t>These fees cover import-related inspections and services provided at ports along the U.S</w:t>
      </w:r>
      <w:r w:rsidR="00CB216B">
        <w:rPr>
          <w:sz w:val="24"/>
          <w:szCs w:val="24"/>
        </w:rPr>
        <w:t xml:space="preserve">. </w:t>
      </w:r>
      <w:r w:rsidRPr="002B50EA">
        <w:rPr>
          <w:sz w:val="24"/>
          <w:szCs w:val="24"/>
        </w:rPr>
        <w:t xml:space="preserve">borders and at other </w:t>
      </w:r>
      <w:r w:rsidRPr="002B50EA" w:rsidR="00797AA3">
        <w:rPr>
          <w:sz w:val="24"/>
          <w:szCs w:val="24"/>
        </w:rPr>
        <w:t>air, ocean</w:t>
      </w:r>
      <w:r w:rsidRPr="002B50EA" w:rsidR="00F65327">
        <w:rPr>
          <w:sz w:val="24"/>
          <w:szCs w:val="24"/>
        </w:rPr>
        <w:t>,</w:t>
      </w:r>
      <w:r w:rsidRPr="002B50EA" w:rsidR="00797AA3">
        <w:rPr>
          <w:sz w:val="24"/>
          <w:szCs w:val="24"/>
        </w:rPr>
        <w:t xml:space="preserve"> and rail </w:t>
      </w:r>
      <w:r w:rsidRPr="002B50EA">
        <w:rPr>
          <w:sz w:val="24"/>
          <w:szCs w:val="24"/>
        </w:rPr>
        <w:t xml:space="preserve">ports of entry; </w:t>
      </w:r>
      <w:r w:rsidRPr="002B50EA" w:rsidR="00797AA3">
        <w:rPr>
          <w:sz w:val="24"/>
          <w:szCs w:val="24"/>
        </w:rPr>
        <w:t xml:space="preserve">and the </w:t>
      </w:r>
      <w:r w:rsidRPr="002B50EA">
        <w:rPr>
          <w:sz w:val="24"/>
          <w:szCs w:val="24"/>
        </w:rPr>
        <w:t>inspection and approval of facilities handling imported animals or certain animal p</w:t>
      </w:r>
      <w:r w:rsidRPr="002B50EA" w:rsidR="00864597">
        <w:rPr>
          <w:sz w:val="24"/>
          <w:szCs w:val="24"/>
        </w:rPr>
        <w:t>roducts, organisms, or vectors</w:t>
      </w:r>
      <w:r w:rsidR="00CB216B">
        <w:rPr>
          <w:sz w:val="24"/>
          <w:szCs w:val="24"/>
        </w:rPr>
        <w:t xml:space="preserve">. </w:t>
      </w:r>
      <w:r w:rsidRPr="002B50EA" w:rsidR="00797AA3">
        <w:rPr>
          <w:sz w:val="24"/>
          <w:szCs w:val="24"/>
        </w:rPr>
        <w:t xml:space="preserve">These fees also cover </w:t>
      </w:r>
      <w:r w:rsidRPr="002B50EA">
        <w:rPr>
          <w:sz w:val="24"/>
          <w:szCs w:val="24"/>
        </w:rPr>
        <w:t>miscellaneous services related to the import or export of live animals, animal products, animal byproducts, organisms and vectors, and endorsing export health certificates are provided</w:t>
      </w:r>
      <w:r w:rsidR="00CB216B">
        <w:rPr>
          <w:sz w:val="24"/>
          <w:szCs w:val="24"/>
        </w:rPr>
        <w:t xml:space="preserve">. </w:t>
      </w:r>
      <w:r w:rsidRPr="002B50EA" w:rsidR="00791D38">
        <w:rPr>
          <w:sz w:val="24"/>
          <w:szCs w:val="24"/>
        </w:rPr>
        <w:t xml:space="preserve">The following information collection activities serve as source documents for assessing </w:t>
      </w:r>
      <w:r w:rsidRPr="002B50EA" w:rsidR="00D7627C">
        <w:rPr>
          <w:sz w:val="24"/>
          <w:szCs w:val="24"/>
        </w:rPr>
        <w:t xml:space="preserve">the appropriate </w:t>
      </w:r>
      <w:r w:rsidRPr="002B50EA" w:rsidR="00A67A93">
        <w:rPr>
          <w:sz w:val="24"/>
          <w:szCs w:val="24"/>
        </w:rPr>
        <w:t>user fees</w:t>
      </w:r>
      <w:r w:rsidRPr="002B50EA" w:rsidR="00D7627C">
        <w:rPr>
          <w:sz w:val="24"/>
          <w:szCs w:val="24"/>
        </w:rPr>
        <w:t xml:space="preserve"> and billing the respondents for payment accordingly</w:t>
      </w:r>
      <w:r w:rsidR="00CB216B">
        <w:rPr>
          <w:sz w:val="24"/>
          <w:szCs w:val="24"/>
        </w:rPr>
        <w:t xml:space="preserve">. </w:t>
      </w:r>
      <w:r w:rsidRPr="002B50EA" w:rsidR="002B50EA">
        <w:rPr>
          <w:bCs/>
          <w:sz w:val="24"/>
          <w:szCs w:val="24"/>
        </w:rPr>
        <w:t xml:space="preserve">The reportable </w:t>
      </w:r>
      <w:r w:rsidR="002B50EA">
        <w:rPr>
          <w:bCs/>
          <w:sz w:val="24"/>
          <w:szCs w:val="24"/>
        </w:rPr>
        <w:t xml:space="preserve">burden </w:t>
      </w:r>
      <w:r w:rsidRPr="002B50EA" w:rsidR="002B50EA">
        <w:rPr>
          <w:bCs/>
          <w:sz w:val="24"/>
          <w:szCs w:val="24"/>
        </w:rPr>
        <w:t>consists of verifying and paying the assessed fees.</w:t>
      </w:r>
    </w:p>
    <w:p w:rsidRPr="00702160" w:rsidR="00E419E5" w:rsidP="002B50EA" w:rsidRDefault="00E419E5" w14:paraId="4AE1DCB4" w14:textId="77777777">
      <w:pPr>
        <w:pStyle w:val="DefaultText"/>
        <w:rPr>
          <w:szCs w:val="24"/>
          <w:u w:val="single"/>
        </w:rPr>
      </w:pPr>
      <w:bookmarkStart w:name="viewable" w:id="1"/>
      <w:bookmarkEnd w:id="1"/>
    </w:p>
    <w:p w:rsidR="0030056C" w:rsidP="0030056C" w:rsidRDefault="00D07759" w14:paraId="61E2DB5D" w14:textId="77777777">
      <w:pPr>
        <w:pStyle w:val="DefaultText"/>
        <w:rPr>
          <w:b/>
          <w:szCs w:val="24"/>
          <w:u w:val="single"/>
        </w:rPr>
      </w:pPr>
      <w:r w:rsidRPr="00702160">
        <w:rPr>
          <w:b/>
          <w:szCs w:val="24"/>
          <w:u w:val="single"/>
        </w:rPr>
        <w:t>Phytosanitary Certificates and State Issuance of Certificates (PPQ Forms 577, 578, 579);</w:t>
      </w:r>
    </w:p>
    <w:p w:rsidRPr="00702160" w:rsidR="00D07759" w:rsidP="0030056C" w:rsidRDefault="00D07759" w14:paraId="2AE0C5C7" w14:textId="6E248DA6">
      <w:pPr>
        <w:pStyle w:val="DefaultText"/>
        <w:rPr>
          <w:b/>
          <w:szCs w:val="24"/>
          <w:u w:val="single"/>
        </w:rPr>
      </w:pPr>
      <w:r w:rsidRPr="00702160">
        <w:rPr>
          <w:b/>
          <w:szCs w:val="24"/>
          <w:u w:val="single"/>
        </w:rPr>
        <w:t>(7 CFR</w:t>
      </w:r>
      <w:r w:rsidRPr="0030056C">
        <w:rPr>
          <w:b/>
          <w:szCs w:val="24"/>
          <w:u w:val="single"/>
        </w:rPr>
        <w:t xml:space="preserve"> </w:t>
      </w:r>
      <w:r w:rsidRPr="0030056C" w:rsidR="0030056C">
        <w:rPr>
          <w:b/>
          <w:szCs w:val="24"/>
          <w:u w:val="single"/>
        </w:rPr>
        <w:t>§</w:t>
      </w:r>
      <w:r w:rsidRPr="00702160">
        <w:rPr>
          <w:b/>
          <w:szCs w:val="24"/>
          <w:u w:val="single"/>
        </w:rPr>
        <w:t>354.3); (Individual)</w:t>
      </w:r>
    </w:p>
    <w:p w:rsidRPr="00702160" w:rsidR="00D07759" w:rsidP="0030056C" w:rsidRDefault="00D07759" w14:paraId="7DC4DAAD" w14:textId="77777777">
      <w:pPr>
        <w:pStyle w:val="DefaultText"/>
        <w:rPr>
          <w:rStyle w:val="InitialStyle"/>
          <w:rFonts w:ascii="Times New Roman" w:hAnsi="Times New Roman"/>
          <w:szCs w:val="24"/>
        </w:rPr>
      </w:pPr>
    </w:p>
    <w:p w:rsidRPr="00702160" w:rsidR="00D07759" w:rsidP="0030056C" w:rsidRDefault="0017021C" w14:paraId="04060C82" w14:textId="28E1DE70">
      <w:pPr>
        <w:pStyle w:val="DefaultText"/>
        <w:ind w:left="360"/>
        <w:rPr>
          <w:rStyle w:val="InitialStyle"/>
          <w:rFonts w:ascii="Times New Roman" w:hAnsi="Times New Roman"/>
          <w:szCs w:val="24"/>
          <w:u w:val="single"/>
        </w:rPr>
      </w:pPr>
      <w:r w:rsidRPr="00702160">
        <w:rPr>
          <w:rStyle w:val="InitialStyle"/>
          <w:rFonts w:ascii="Times New Roman" w:hAnsi="Times New Roman"/>
          <w:szCs w:val="24"/>
          <w:u w:val="single"/>
        </w:rPr>
        <w:t>Phytosanitary Certificate (PPQ Form 577)</w:t>
      </w:r>
    </w:p>
    <w:p w:rsidRPr="00702160" w:rsidR="00865292" w:rsidP="0030056C" w:rsidRDefault="00865292" w14:paraId="6716F559" w14:textId="5E56C812">
      <w:pPr>
        <w:pStyle w:val="DefaultText"/>
        <w:ind w:left="360"/>
        <w:rPr>
          <w:szCs w:val="24"/>
        </w:rPr>
      </w:pPr>
      <w:r w:rsidRPr="00702160">
        <w:rPr>
          <w:rStyle w:val="InitialStyle"/>
          <w:rFonts w:ascii="Times New Roman" w:hAnsi="Times New Roman"/>
          <w:szCs w:val="24"/>
        </w:rPr>
        <w:t>Exporters of plants, plant products, soil, lumber, and other agricultural products require phytosanitary export certificates to facilitate movement of those items from the U.S</w:t>
      </w:r>
      <w:r w:rsidR="00CB216B">
        <w:rPr>
          <w:rStyle w:val="InitialStyle"/>
          <w:rFonts w:ascii="Times New Roman" w:hAnsi="Times New Roman"/>
          <w:szCs w:val="24"/>
        </w:rPr>
        <w:t xml:space="preserve">. </w:t>
      </w:r>
      <w:r w:rsidRPr="00702160">
        <w:rPr>
          <w:rStyle w:val="InitialStyle"/>
          <w:rFonts w:ascii="Times New Roman" w:hAnsi="Times New Roman"/>
          <w:szCs w:val="24"/>
        </w:rPr>
        <w:t>to destination countries</w:t>
      </w:r>
      <w:r w:rsidR="00CB216B">
        <w:rPr>
          <w:rStyle w:val="InitialStyle"/>
          <w:rFonts w:ascii="Times New Roman" w:hAnsi="Times New Roman"/>
          <w:szCs w:val="24"/>
        </w:rPr>
        <w:t xml:space="preserve">. </w:t>
      </w:r>
      <w:r w:rsidRPr="00702160">
        <w:rPr>
          <w:szCs w:val="24"/>
        </w:rPr>
        <w:t>The exporter completes the “Description of Consignment” section of this form before submitting it to appropriate APHIS Plant Protection Quarantine (PPQ) personnel for further processing</w:t>
      </w:r>
      <w:r w:rsidR="00CB216B">
        <w:rPr>
          <w:szCs w:val="24"/>
        </w:rPr>
        <w:t xml:space="preserve">. </w:t>
      </w:r>
      <w:r w:rsidRPr="00702160">
        <w:rPr>
          <w:szCs w:val="24"/>
        </w:rPr>
        <w:t xml:space="preserve">This form certifies that the domestic plants or plant products described by the exporter have been inspected according to appropriate procedures, are considered to be free from certain plant diseases and insect </w:t>
      </w:r>
      <w:proofErr w:type="gramStart"/>
      <w:r w:rsidRPr="00702160">
        <w:rPr>
          <w:szCs w:val="24"/>
        </w:rPr>
        <w:t>pests, and</w:t>
      </w:r>
      <w:proofErr w:type="gramEnd"/>
      <w:r w:rsidRPr="00702160">
        <w:rPr>
          <w:szCs w:val="24"/>
        </w:rPr>
        <w:t xml:space="preserve"> are considered to conform to the requirements of the receiving country.</w:t>
      </w:r>
    </w:p>
    <w:p w:rsidRPr="00702160" w:rsidR="00E419E5" w:rsidP="0030056C" w:rsidRDefault="00E419E5" w14:paraId="0F1A1DB2" w14:textId="77777777">
      <w:pPr>
        <w:ind w:left="360"/>
        <w:rPr>
          <w:sz w:val="24"/>
          <w:szCs w:val="24"/>
        </w:rPr>
      </w:pPr>
    </w:p>
    <w:p w:rsidRPr="00702160" w:rsidR="00A357E4" w:rsidP="0030056C" w:rsidRDefault="00F730CE" w14:paraId="16D825E9" w14:textId="77777777">
      <w:pPr>
        <w:pStyle w:val="DefaultText"/>
        <w:ind w:left="360"/>
        <w:rPr>
          <w:szCs w:val="24"/>
          <w:u w:val="single"/>
        </w:rPr>
      </w:pPr>
      <w:r w:rsidRPr="00702160">
        <w:rPr>
          <w:szCs w:val="24"/>
          <w:u w:val="single"/>
        </w:rPr>
        <w:t>Export Certificate for Processed Plant Products</w:t>
      </w:r>
      <w:r w:rsidRPr="00702160" w:rsidR="0017021C">
        <w:rPr>
          <w:szCs w:val="24"/>
          <w:u w:val="single"/>
        </w:rPr>
        <w:t xml:space="preserve"> (</w:t>
      </w:r>
      <w:r w:rsidRPr="00702160" w:rsidR="00D07759">
        <w:rPr>
          <w:szCs w:val="24"/>
          <w:u w:val="single"/>
        </w:rPr>
        <w:t>PPQ Form 578)</w:t>
      </w:r>
    </w:p>
    <w:p w:rsidRPr="00702160" w:rsidR="003D5F45" w:rsidP="0030056C" w:rsidRDefault="003D5F45" w14:paraId="138A22AE" w14:textId="5D52256E">
      <w:pPr>
        <w:pStyle w:val="DefaultText"/>
        <w:ind w:left="360"/>
        <w:rPr>
          <w:szCs w:val="24"/>
        </w:rPr>
      </w:pPr>
      <w:r w:rsidRPr="00702160">
        <w:rPr>
          <w:szCs w:val="24"/>
        </w:rPr>
        <w:t>In order to facilitate movement of manufactured and processed plat products not otherwise eligible for certification under PPQ Form 577, Phytosanitary Certificate, exporters use this form to affirm that processed or manufactured products described by the exporter are believed to be free from injurious plant pests based upon inspection or based upon the processing to which the products have been subjected.</w:t>
      </w:r>
    </w:p>
    <w:p w:rsidRPr="00702160" w:rsidR="00F730CE" w:rsidP="0030056C" w:rsidRDefault="00F730CE" w14:paraId="05435DC8" w14:textId="77777777">
      <w:pPr>
        <w:pStyle w:val="DefaultText"/>
        <w:ind w:left="360"/>
        <w:rPr>
          <w:szCs w:val="24"/>
        </w:rPr>
      </w:pPr>
    </w:p>
    <w:p w:rsidRPr="00702160" w:rsidR="0017021C" w:rsidP="0030056C" w:rsidRDefault="00F730CE" w14:paraId="38203333" w14:textId="417D43BB">
      <w:pPr>
        <w:pStyle w:val="DefaultText"/>
        <w:ind w:left="360"/>
        <w:rPr>
          <w:szCs w:val="24"/>
          <w:u w:val="single"/>
        </w:rPr>
      </w:pPr>
      <w:r w:rsidRPr="00702160">
        <w:rPr>
          <w:szCs w:val="24"/>
          <w:u w:val="single"/>
        </w:rPr>
        <w:t>Phytosanitary Certificate for Re-expor</w:t>
      </w:r>
      <w:r w:rsidRPr="00702160" w:rsidR="0017021C">
        <w:rPr>
          <w:szCs w:val="24"/>
          <w:u w:val="single"/>
        </w:rPr>
        <w:t>t (PPQ Form 579)</w:t>
      </w:r>
    </w:p>
    <w:p w:rsidRPr="00702160" w:rsidR="00F730CE" w:rsidP="0030056C" w:rsidRDefault="00F730CE" w14:paraId="01D9E8D6" w14:textId="6FB712DC">
      <w:pPr>
        <w:pStyle w:val="DefaultText"/>
        <w:ind w:left="360"/>
        <w:rPr>
          <w:szCs w:val="24"/>
        </w:rPr>
      </w:pPr>
      <w:r w:rsidRPr="00702160">
        <w:rPr>
          <w:szCs w:val="24"/>
        </w:rPr>
        <w:t>This form is used when certain plants or plant products have been removed from their original container and packed in new ones</w:t>
      </w:r>
      <w:r w:rsidR="00CB216B">
        <w:rPr>
          <w:szCs w:val="24"/>
        </w:rPr>
        <w:t xml:space="preserve">. </w:t>
      </w:r>
      <w:r w:rsidRPr="00702160">
        <w:rPr>
          <w:szCs w:val="24"/>
        </w:rPr>
        <w:t>The exporter completes the “Description of Consignment” section of this form before submitting it to appropriate PPQ personnel for further processing</w:t>
      </w:r>
      <w:r w:rsidR="00CB216B">
        <w:rPr>
          <w:szCs w:val="24"/>
        </w:rPr>
        <w:t xml:space="preserve">. </w:t>
      </w:r>
      <w:r w:rsidRPr="00702160">
        <w:rPr>
          <w:szCs w:val="24"/>
        </w:rPr>
        <w:t>This form is used to certify that the foreign plants or plant products described on the form were imported into the U.S</w:t>
      </w:r>
      <w:r w:rsidR="00CB216B">
        <w:rPr>
          <w:szCs w:val="24"/>
        </w:rPr>
        <w:t xml:space="preserve">. </w:t>
      </w:r>
      <w:r w:rsidRPr="00702160">
        <w:rPr>
          <w:szCs w:val="24"/>
        </w:rPr>
        <w:t>from a specified country of origin, were packed in the original containers, or were replaced in new ones</w:t>
      </w:r>
      <w:r w:rsidR="00CB216B">
        <w:rPr>
          <w:szCs w:val="24"/>
        </w:rPr>
        <w:t xml:space="preserve">. </w:t>
      </w:r>
      <w:r w:rsidRPr="00702160">
        <w:rPr>
          <w:szCs w:val="24"/>
        </w:rPr>
        <w:t>This form also certifies that, based on the country of origin’s phytosanitary certificate and/or an additional inspection, the plants or plant products are considered to conform to the current phytosanitary regulations of the receiving country and have not been subjected to the risk of infection or infestation during storage in the United States</w:t>
      </w:r>
      <w:r w:rsidR="00CB216B">
        <w:rPr>
          <w:szCs w:val="24"/>
        </w:rPr>
        <w:t xml:space="preserve">. </w:t>
      </w:r>
    </w:p>
    <w:p w:rsidR="00934A9E" w:rsidP="00A67A93" w:rsidRDefault="00934A9E" w14:paraId="1A69B608" w14:textId="77777777">
      <w:pPr>
        <w:pStyle w:val="DefaultText"/>
        <w:ind w:left="360"/>
        <w:rPr>
          <w:szCs w:val="24"/>
        </w:rPr>
      </w:pPr>
    </w:p>
    <w:p w:rsidRPr="00702160" w:rsidR="0017021C" w:rsidP="0030056C" w:rsidRDefault="000A4622" w14:paraId="2F5AAB9A" w14:textId="4F8069BB">
      <w:pPr>
        <w:pStyle w:val="DefaultText"/>
        <w:rPr>
          <w:b/>
          <w:szCs w:val="24"/>
          <w:u w:val="single"/>
        </w:rPr>
      </w:pPr>
      <w:r w:rsidRPr="00702160">
        <w:rPr>
          <w:b/>
          <w:szCs w:val="24"/>
          <w:u w:val="single"/>
        </w:rPr>
        <w:t xml:space="preserve">Application for Permit to Import </w:t>
      </w:r>
      <w:r w:rsidRPr="00702160" w:rsidR="00A357E4">
        <w:rPr>
          <w:b/>
          <w:szCs w:val="24"/>
          <w:u w:val="single"/>
        </w:rPr>
        <w:t xml:space="preserve">or Transport </w:t>
      </w:r>
      <w:r w:rsidRPr="00702160">
        <w:rPr>
          <w:b/>
          <w:szCs w:val="24"/>
          <w:u w:val="single"/>
        </w:rPr>
        <w:t xml:space="preserve">Controlled Material </w:t>
      </w:r>
      <w:r w:rsidRPr="00702160" w:rsidR="00A357E4">
        <w:rPr>
          <w:b/>
          <w:szCs w:val="24"/>
          <w:u w:val="single"/>
        </w:rPr>
        <w:t xml:space="preserve">or </w:t>
      </w:r>
      <w:r w:rsidRPr="00702160">
        <w:rPr>
          <w:b/>
          <w:szCs w:val="24"/>
          <w:u w:val="single"/>
        </w:rPr>
        <w:t>Organisms or Vectors</w:t>
      </w:r>
      <w:r w:rsidRPr="00702160" w:rsidR="0017021C">
        <w:rPr>
          <w:b/>
          <w:szCs w:val="24"/>
          <w:u w:val="single"/>
        </w:rPr>
        <w:t xml:space="preserve"> (VS Form 16-3); (9 CFR </w:t>
      </w:r>
      <w:r w:rsidRPr="0030056C" w:rsidR="0030056C">
        <w:rPr>
          <w:b/>
          <w:szCs w:val="24"/>
          <w:u w:val="single"/>
        </w:rPr>
        <w:t>§</w:t>
      </w:r>
      <w:r w:rsidRPr="00702160" w:rsidR="0017021C">
        <w:rPr>
          <w:b/>
          <w:szCs w:val="24"/>
          <w:u w:val="single"/>
        </w:rPr>
        <w:t>130.4); (Business)</w:t>
      </w:r>
    </w:p>
    <w:p w:rsidRPr="00702160" w:rsidR="000A4622" w:rsidP="0030056C" w:rsidRDefault="000A4622" w14:paraId="38D36EE6" w14:textId="0DF7BB79">
      <w:pPr>
        <w:pStyle w:val="DefaultText"/>
        <w:rPr>
          <w:szCs w:val="24"/>
        </w:rPr>
      </w:pPr>
      <w:r w:rsidRPr="00702160">
        <w:rPr>
          <w:szCs w:val="24"/>
        </w:rPr>
        <w:t>This form used by a customer to apply for a permit to import certain controlled materials, organisms, or vectors into the U.S</w:t>
      </w:r>
      <w:r w:rsidR="00CB216B">
        <w:rPr>
          <w:szCs w:val="24"/>
        </w:rPr>
        <w:t xml:space="preserve">. </w:t>
      </w:r>
      <w:r w:rsidRPr="00702160">
        <w:rPr>
          <w:szCs w:val="24"/>
        </w:rPr>
        <w:t xml:space="preserve">APHIS employees use the information on this form to </w:t>
      </w:r>
      <w:r w:rsidRPr="00702160">
        <w:rPr>
          <w:szCs w:val="24"/>
        </w:rPr>
        <w:lastRenderedPageBreak/>
        <w:t xml:space="preserve">determine </w:t>
      </w:r>
      <w:proofErr w:type="gramStart"/>
      <w:r w:rsidRPr="00702160">
        <w:rPr>
          <w:szCs w:val="24"/>
        </w:rPr>
        <w:t>whether or not</w:t>
      </w:r>
      <w:proofErr w:type="gramEnd"/>
      <w:r w:rsidRPr="00702160">
        <w:rPr>
          <w:szCs w:val="24"/>
        </w:rPr>
        <w:t xml:space="preserve"> to issue a permit</w:t>
      </w:r>
      <w:r w:rsidR="00CB216B">
        <w:rPr>
          <w:szCs w:val="24"/>
        </w:rPr>
        <w:t xml:space="preserve">. </w:t>
      </w:r>
      <w:r w:rsidRPr="00702160">
        <w:rPr>
          <w:szCs w:val="24"/>
        </w:rPr>
        <w:t>In the cases where APHIS issues a permit, the information the Agency collects on this form also indicates they type of requirements and paperwork that the agency needs to communicate to the applicant</w:t>
      </w:r>
      <w:r w:rsidRPr="00702160" w:rsidR="00323C3B">
        <w:rPr>
          <w:szCs w:val="24"/>
        </w:rPr>
        <w:t>.</w:t>
      </w:r>
    </w:p>
    <w:p w:rsidRPr="00702160" w:rsidR="000A4622" w:rsidP="0030056C" w:rsidRDefault="000A4622" w14:paraId="460327F9" w14:textId="77777777">
      <w:pPr>
        <w:pStyle w:val="DefaultText"/>
        <w:rPr>
          <w:szCs w:val="24"/>
        </w:rPr>
      </w:pPr>
    </w:p>
    <w:p w:rsidRPr="00702160" w:rsidR="00A357E4" w:rsidP="0030056C" w:rsidRDefault="000A4622" w14:paraId="2D20C62B" w14:textId="77777777">
      <w:pPr>
        <w:pStyle w:val="DefaultText"/>
        <w:rPr>
          <w:b/>
          <w:szCs w:val="24"/>
          <w:u w:val="single"/>
        </w:rPr>
      </w:pPr>
      <w:r w:rsidRPr="00702160">
        <w:rPr>
          <w:b/>
          <w:szCs w:val="24"/>
          <w:u w:val="single"/>
        </w:rPr>
        <w:t>Additional Information for Cell Cultures and Their Product</w:t>
      </w:r>
      <w:r w:rsidRPr="00702160" w:rsidR="00A357E4">
        <w:rPr>
          <w:b/>
          <w:szCs w:val="24"/>
          <w:u w:val="single"/>
        </w:rPr>
        <w:t>s (VS Form 16-7);</w:t>
      </w:r>
    </w:p>
    <w:p w:rsidRPr="00702160" w:rsidR="000A4622" w:rsidP="0030056C" w:rsidRDefault="00A357E4" w14:paraId="02214A83" w14:textId="0C64F8A3">
      <w:pPr>
        <w:pStyle w:val="DefaultText"/>
        <w:rPr>
          <w:szCs w:val="24"/>
        </w:rPr>
      </w:pPr>
      <w:r w:rsidRPr="00702160">
        <w:rPr>
          <w:b/>
          <w:szCs w:val="24"/>
          <w:u w:val="single"/>
        </w:rPr>
        <w:t xml:space="preserve">(9 CFR </w:t>
      </w:r>
      <w:r w:rsidRPr="0030056C" w:rsidR="0030056C">
        <w:rPr>
          <w:b/>
          <w:szCs w:val="24"/>
          <w:u w:val="single"/>
        </w:rPr>
        <w:t>§</w:t>
      </w:r>
      <w:r w:rsidRPr="00702160">
        <w:rPr>
          <w:b/>
          <w:szCs w:val="24"/>
          <w:u w:val="single"/>
        </w:rPr>
        <w:t>130.4); (Business)</w:t>
      </w:r>
    </w:p>
    <w:p w:rsidRPr="00702160" w:rsidR="000A4622" w:rsidP="0030056C" w:rsidRDefault="000A4622" w14:paraId="6E2E3FE3" w14:textId="4A7718AF">
      <w:pPr>
        <w:pStyle w:val="DefaultText"/>
        <w:rPr>
          <w:rStyle w:val="InitialStyle"/>
          <w:rFonts w:ascii="Times New Roman" w:hAnsi="Times New Roman"/>
          <w:szCs w:val="24"/>
        </w:rPr>
      </w:pPr>
      <w:r w:rsidRPr="00702160">
        <w:rPr>
          <w:szCs w:val="24"/>
        </w:rPr>
        <w:t>This form is completed by commercial and research importers for the importation of certain pharmaceutical and diag</w:t>
      </w:r>
      <w:r w:rsidRPr="00702160" w:rsidR="00323C3B">
        <w:rPr>
          <w:szCs w:val="24"/>
        </w:rPr>
        <w:t>nostic products and organisms</w:t>
      </w:r>
      <w:r w:rsidR="00CB216B">
        <w:rPr>
          <w:szCs w:val="24"/>
        </w:rPr>
        <w:t xml:space="preserve">. </w:t>
      </w:r>
      <w:r w:rsidRPr="00702160">
        <w:rPr>
          <w:szCs w:val="24"/>
        </w:rPr>
        <w:t>This application is for cell cultures only and is completed in addition to the VS Form 16-3, Application for Permit to Import</w:t>
      </w:r>
      <w:r w:rsidR="00CB216B">
        <w:rPr>
          <w:szCs w:val="24"/>
        </w:rPr>
        <w:t xml:space="preserve">. </w:t>
      </w:r>
      <w:r w:rsidRPr="00702160">
        <w:rPr>
          <w:szCs w:val="24"/>
        </w:rPr>
        <w:t xml:space="preserve">It is used as part of a decision matrix for the Agency to decide </w:t>
      </w:r>
      <w:proofErr w:type="gramStart"/>
      <w:r w:rsidRPr="00702160">
        <w:rPr>
          <w:szCs w:val="24"/>
        </w:rPr>
        <w:t>whether or not</w:t>
      </w:r>
      <w:proofErr w:type="gramEnd"/>
      <w:r w:rsidRPr="00702160">
        <w:rPr>
          <w:szCs w:val="24"/>
        </w:rPr>
        <w:t xml:space="preserve"> to issue import permits</w:t>
      </w:r>
      <w:r w:rsidR="00CB216B">
        <w:rPr>
          <w:szCs w:val="24"/>
        </w:rPr>
        <w:t xml:space="preserve">. </w:t>
      </w:r>
      <w:r w:rsidRPr="00702160">
        <w:rPr>
          <w:szCs w:val="24"/>
        </w:rPr>
        <w:t>The additional information is necessary for the importation of cell cultures, such as: cell line designation and passage; type and source of culture media; nutritive factors of animal origin in the culture media, if animal serum is used; source of animal enzymes; and if the cell line is hybridoma</w:t>
      </w:r>
      <w:r w:rsidRPr="00702160" w:rsidR="00323C3B">
        <w:rPr>
          <w:szCs w:val="24"/>
        </w:rPr>
        <w:t>.</w:t>
      </w:r>
    </w:p>
    <w:p w:rsidRPr="00702160" w:rsidR="000A4622" w:rsidP="0030056C" w:rsidRDefault="000A4622" w14:paraId="7F55D8E7" w14:textId="77777777">
      <w:pPr>
        <w:pStyle w:val="DefaultText"/>
        <w:rPr>
          <w:rStyle w:val="InitialStyle"/>
          <w:rFonts w:ascii="Times New Roman" w:hAnsi="Times New Roman"/>
          <w:szCs w:val="24"/>
        </w:rPr>
      </w:pPr>
    </w:p>
    <w:p w:rsidRPr="00702160" w:rsidR="00A67A93" w:rsidP="0030056C" w:rsidRDefault="00A357E4" w14:paraId="1FF4EA85" w14:textId="77777777">
      <w:pPr>
        <w:pStyle w:val="DefaultText"/>
        <w:rPr>
          <w:rStyle w:val="InitialStyle"/>
          <w:rFonts w:ascii="Times New Roman" w:hAnsi="Times New Roman"/>
          <w:b/>
          <w:szCs w:val="24"/>
          <w:u w:val="single"/>
        </w:rPr>
      </w:pPr>
      <w:r w:rsidRPr="00702160">
        <w:rPr>
          <w:rStyle w:val="InitialStyle"/>
          <w:rFonts w:ascii="Times New Roman" w:hAnsi="Times New Roman"/>
          <w:b/>
          <w:szCs w:val="24"/>
          <w:u w:val="single"/>
        </w:rPr>
        <w:t xml:space="preserve">User Fees, </w:t>
      </w:r>
      <w:r w:rsidRPr="00702160" w:rsidR="000A4622">
        <w:rPr>
          <w:rStyle w:val="InitialStyle"/>
          <w:rFonts w:ascii="Times New Roman" w:hAnsi="Times New Roman"/>
          <w:b/>
          <w:szCs w:val="24"/>
          <w:u w:val="single"/>
        </w:rPr>
        <w:t>Application</w:t>
      </w:r>
      <w:r w:rsidRPr="00702160">
        <w:rPr>
          <w:rStyle w:val="InitialStyle"/>
          <w:rFonts w:ascii="Times New Roman" w:hAnsi="Times New Roman"/>
          <w:b/>
          <w:szCs w:val="24"/>
          <w:u w:val="single"/>
        </w:rPr>
        <w:t xml:space="preserve"> for Import or In-Transit Permit (VS Form 17-129);</w:t>
      </w:r>
    </w:p>
    <w:p w:rsidRPr="00702160" w:rsidR="00A357E4" w:rsidP="0030056C" w:rsidRDefault="00A357E4" w14:paraId="4842B22A" w14:textId="6E5BB6CB">
      <w:pPr>
        <w:pStyle w:val="DefaultText"/>
        <w:rPr>
          <w:rStyle w:val="InitialStyle"/>
          <w:rFonts w:ascii="Times New Roman" w:hAnsi="Times New Roman"/>
          <w:b/>
          <w:szCs w:val="24"/>
          <w:u w:val="single"/>
        </w:rPr>
      </w:pPr>
      <w:r w:rsidRPr="00702160">
        <w:rPr>
          <w:rStyle w:val="InitialStyle"/>
          <w:rFonts w:ascii="Times New Roman" w:hAnsi="Times New Roman"/>
          <w:b/>
          <w:szCs w:val="24"/>
          <w:u w:val="single"/>
        </w:rPr>
        <w:t xml:space="preserve">(9 CFR </w:t>
      </w:r>
      <w:r w:rsidRPr="0030056C" w:rsidR="0030056C">
        <w:rPr>
          <w:b/>
          <w:szCs w:val="24"/>
          <w:u w:val="single"/>
        </w:rPr>
        <w:t>§</w:t>
      </w:r>
      <w:r w:rsidRPr="00702160">
        <w:rPr>
          <w:rStyle w:val="InitialStyle"/>
          <w:rFonts w:ascii="Times New Roman" w:hAnsi="Times New Roman"/>
          <w:b/>
          <w:szCs w:val="24"/>
          <w:u w:val="single"/>
        </w:rPr>
        <w:t>130.3); (Business, Individual)</w:t>
      </w:r>
    </w:p>
    <w:p w:rsidR="00C6701C" w:rsidP="0030056C" w:rsidRDefault="000A4622" w14:paraId="74201929" w14:textId="283B1D0B">
      <w:pPr>
        <w:pStyle w:val="DefaultText"/>
        <w:rPr>
          <w:rStyle w:val="InitialStyle"/>
          <w:rFonts w:ascii="Times New Roman" w:hAnsi="Times New Roman"/>
          <w:szCs w:val="24"/>
        </w:rPr>
      </w:pPr>
      <w:r w:rsidRPr="00702160">
        <w:rPr>
          <w:rStyle w:val="InitialStyle"/>
          <w:rFonts w:ascii="Times New Roman" w:hAnsi="Times New Roman"/>
          <w:szCs w:val="24"/>
        </w:rPr>
        <w:t>This form is used by customers who intend to exhibit horses, elephants, hippopotami, rhinoceroses, poultry, cattle, sheep or goats at zoos</w:t>
      </w:r>
      <w:r w:rsidR="00CB216B">
        <w:rPr>
          <w:rStyle w:val="InitialStyle"/>
          <w:rFonts w:ascii="Times New Roman" w:hAnsi="Times New Roman"/>
          <w:szCs w:val="24"/>
        </w:rPr>
        <w:t xml:space="preserve">. </w:t>
      </w:r>
      <w:r w:rsidRPr="00702160">
        <w:rPr>
          <w:rStyle w:val="InitialStyle"/>
          <w:rFonts w:ascii="Times New Roman" w:hAnsi="Times New Roman"/>
          <w:szCs w:val="24"/>
        </w:rPr>
        <w:t>Before APHIS can quarantine animals at a USDA operated quarantine facility, the importer must reserve space there, and this form is used as part of this process</w:t>
      </w:r>
      <w:r w:rsidR="00CB216B">
        <w:rPr>
          <w:rStyle w:val="InitialStyle"/>
          <w:rFonts w:ascii="Times New Roman" w:hAnsi="Times New Roman"/>
          <w:szCs w:val="24"/>
        </w:rPr>
        <w:t xml:space="preserve">. </w:t>
      </w:r>
      <w:r w:rsidRPr="00702160">
        <w:rPr>
          <w:rStyle w:val="InitialStyle"/>
          <w:rFonts w:ascii="Times New Roman" w:hAnsi="Times New Roman"/>
          <w:szCs w:val="24"/>
        </w:rPr>
        <w:t>This form also tells APHIS from which country or region the animals originate, which lets APHIS inform the importer about required import requirements and paperwork.</w:t>
      </w:r>
    </w:p>
    <w:p w:rsidRPr="0018145F" w:rsidR="005B3406" w:rsidP="0030056C" w:rsidRDefault="005B3406" w14:paraId="5F4A0810" w14:textId="77777777">
      <w:pPr>
        <w:pStyle w:val="DefaultText"/>
        <w:rPr>
          <w:rStyle w:val="InitialStyle"/>
          <w:rFonts w:ascii="Times New Roman" w:hAnsi="Times New Roman"/>
          <w:szCs w:val="24"/>
        </w:rPr>
      </w:pPr>
    </w:p>
    <w:p w:rsidRPr="0018145F" w:rsidR="005B3406" w:rsidP="0030056C" w:rsidRDefault="0018145F" w14:paraId="362442ED" w14:textId="11654556">
      <w:pPr>
        <w:pStyle w:val="DefaultText"/>
        <w:rPr>
          <w:rStyle w:val="InitialStyle"/>
          <w:rFonts w:ascii="Times New Roman" w:hAnsi="Times New Roman"/>
          <w:b/>
          <w:szCs w:val="24"/>
          <w:u w:val="single"/>
        </w:rPr>
      </w:pPr>
      <w:r>
        <w:rPr>
          <w:rStyle w:val="InitialStyle"/>
          <w:rFonts w:ascii="Times New Roman" w:hAnsi="Times New Roman"/>
          <w:b/>
          <w:szCs w:val="24"/>
          <w:u w:val="single"/>
        </w:rPr>
        <w:t xml:space="preserve">Compliance </w:t>
      </w:r>
      <w:r w:rsidRPr="0018145F" w:rsidR="005B3406">
        <w:rPr>
          <w:rStyle w:val="InitialStyle"/>
          <w:rFonts w:ascii="Times New Roman" w:hAnsi="Times New Roman"/>
          <w:b/>
          <w:szCs w:val="24"/>
          <w:u w:val="single"/>
        </w:rPr>
        <w:t>Recordkeeping; (9 CFR 354.3); (Business)</w:t>
      </w:r>
    </w:p>
    <w:p w:rsidRPr="0018145F" w:rsidR="00436133" w:rsidP="00436133" w:rsidRDefault="00436133" w14:paraId="3444BD9A" w14:textId="70FF3FF5">
      <w:pPr>
        <w:pStyle w:val="HTMLPreformatted"/>
        <w:rPr>
          <w:rFonts w:ascii="Times New Roman" w:hAnsi="Times New Roman" w:cs="Times New Roman"/>
          <w:sz w:val="24"/>
          <w:szCs w:val="24"/>
        </w:rPr>
      </w:pPr>
      <w:r w:rsidRPr="0018145F">
        <w:rPr>
          <w:rFonts w:ascii="Times New Roman" w:hAnsi="Times New Roman" w:cs="Times New Roman"/>
          <w:sz w:val="24"/>
          <w:szCs w:val="24"/>
        </w:rPr>
        <w:t xml:space="preserve">Carriers, travel agents, United States-based tour wholesalers, </w:t>
      </w:r>
      <w:r w:rsidR="0018145F">
        <w:rPr>
          <w:rFonts w:ascii="Times New Roman" w:hAnsi="Times New Roman" w:cs="Times New Roman"/>
          <w:sz w:val="24"/>
          <w:szCs w:val="24"/>
        </w:rPr>
        <w:t xml:space="preserve">and similar </w:t>
      </w:r>
      <w:r w:rsidRPr="0018145F">
        <w:rPr>
          <w:rFonts w:ascii="Times New Roman" w:hAnsi="Times New Roman" w:cs="Times New Roman"/>
          <w:sz w:val="24"/>
          <w:szCs w:val="24"/>
        </w:rPr>
        <w:t xml:space="preserve">entities must allow APHIS personnel to verify the accuracy of the AQI user fees collected and remitted and to otherwise determine compliance with </w:t>
      </w:r>
      <w:r w:rsidRPr="0018145F" w:rsidR="0018145F">
        <w:rPr>
          <w:rFonts w:ascii="Times New Roman" w:hAnsi="Times New Roman" w:cs="Times New Roman"/>
          <w:sz w:val="24"/>
          <w:szCs w:val="24"/>
        </w:rPr>
        <w:t xml:space="preserve">this section.  They </w:t>
      </w:r>
      <w:r w:rsidRPr="0018145F">
        <w:rPr>
          <w:rFonts w:ascii="Times New Roman" w:hAnsi="Times New Roman" w:cs="Times New Roman"/>
          <w:sz w:val="24"/>
          <w:szCs w:val="24"/>
        </w:rPr>
        <w:t xml:space="preserve">must advise </w:t>
      </w:r>
      <w:r w:rsidRPr="0018145F" w:rsidR="0018145F">
        <w:rPr>
          <w:rFonts w:ascii="Times New Roman" w:hAnsi="Times New Roman" w:cs="Times New Roman"/>
          <w:sz w:val="24"/>
          <w:szCs w:val="24"/>
        </w:rPr>
        <w:t xml:space="preserve">APHIS or its agent </w:t>
      </w:r>
      <w:r w:rsidRPr="0018145F">
        <w:rPr>
          <w:rFonts w:ascii="Times New Roman" w:hAnsi="Times New Roman" w:cs="Times New Roman"/>
          <w:sz w:val="24"/>
          <w:szCs w:val="24"/>
        </w:rPr>
        <w:t>of the name, address, and telephone number of a responsible officer who is authorized to verify AQI user fee calculations, collections, and remittances, as well as any changes in the identifying information submitted.</w:t>
      </w:r>
    </w:p>
    <w:p w:rsidRPr="0018145F" w:rsidR="005B3406" w:rsidP="0030056C" w:rsidRDefault="005B3406" w14:paraId="3CDF195A" w14:textId="77777777">
      <w:pPr>
        <w:pStyle w:val="DefaultText"/>
        <w:rPr>
          <w:rStyle w:val="InitialStyle"/>
          <w:rFonts w:ascii="Times New Roman" w:hAnsi="Times New Roman"/>
          <w:szCs w:val="24"/>
        </w:rPr>
      </w:pPr>
    </w:p>
    <w:p w:rsidRPr="0018145F" w:rsidR="00E2663D" w:rsidP="004471F3" w:rsidRDefault="00E2663D" w14:paraId="2DB4763C" w14:textId="77777777">
      <w:pPr>
        <w:rPr>
          <w:bCs/>
          <w:sz w:val="24"/>
          <w:szCs w:val="24"/>
        </w:rPr>
      </w:pPr>
    </w:p>
    <w:p w:rsidRPr="003F2D79" w:rsidR="002A6DB7" w:rsidP="004471F3" w:rsidRDefault="00F52BB9" w14:paraId="62F73AD6" w14:textId="7E4E5BCC">
      <w:pPr>
        <w:rPr>
          <w:sz w:val="24"/>
          <w:szCs w:val="24"/>
        </w:rPr>
      </w:pPr>
      <w:r w:rsidRPr="003F2D79">
        <w:rPr>
          <w:b/>
          <w:bCs/>
          <w:sz w:val="24"/>
          <w:szCs w:val="24"/>
        </w:rPr>
        <w:t>3</w:t>
      </w:r>
      <w:r w:rsidR="00CB216B">
        <w:rPr>
          <w:b/>
          <w:bCs/>
          <w:sz w:val="24"/>
          <w:szCs w:val="24"/>
        </w:rPr>
        <w:t xml:space="preserve">. </w:t>
      </w:r>
      <w:r w:rsidRPr="003F2D79" w:rsidR="002A6DB7">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B216B">
        <w:rPr>
          <w:b/>
          <w:bCs/>
          <w:sz w:val="24"/>
          <w:szCs w:val="24"/>
        </w:rPr>
        <w:t xml:space="preserve">. </w:t>
      </w:r>
      <w:r w:rsidRPr="003F2D79" w:rsidR="002A6DB7">
        <w:rPr>
          <w:b/>
          <w:bCs/>
          <w:sz w:val="24"/>
          <w:szCs w:val="24"/>
        </w:rPr>
        <w:t>Also describe any consideration of using information technology to reduce burden.</w:t>
      </w:r>
    </w:p>
    <w:p w:rsidRPr="00934A9E" w:rsidR="00D26C15" w:rsidP="004471F3" w:rsidRDefault="00D26C15" w14:paraId="4A1C0538" w14:textId="77777777">
      <w:pPr>
        <w:rPr>
          <w:sz w:val="24"/>
          <w:szCs w:val="24"/>
        </w:rPr>
      </w:pPr>
    </w:p>
    <w:p w:rsidRPr="00934A9E" w:rsidR="00D26C15" w:rsidP="004471F3" w:rsidRDefault="00D26C15" w14:paraId="2B963823" w14:textId="77777777">
      <w:pPr>
        <w:rPr>
          <w:sz w:val="24"/>
          <w:szCs w:val="24"/>
        </w:rPr>
      </w:pPr>
      <w:r w:rsidRPr="00934A9E">
        <w:rPr>
          <w:sz w:val="24"/>
          <w:szCs w:val="24"/>
        </w:rPr>
        <w:t>APHIS has reviewed paperwork requirements of the user fee program and has made every effort</w:t>
      </w:r>
    </w:p>
    <w:p w:rsidRPr="00934A9E" w:rsidR="00702160" w:rsidP="004471F3" w:rsidRDefault="00D26C15" w14:paraId="4B1A2275" w14:textId="4A1B8439">
      <w:pPr>
        <w:rPr>
          <w:sz w:val="24"/>
          <w:szCs w:val="24"/>
        </w:rPr>
      </w:pPr>
      <w:r w:rsidRPr="00934A9E">
        <w:rPr>
          <w:sz w:val="24"/>
          <w:szCs w:val="24"/>
        </w:rPr>
        <w:t>to streamline processes and minimize the impact on the public</w:t>
      </w:r>
      <w:r w:rsidR="00CB216B">
        <w:rPr>
          <w:sz w:val="24"/>
          <w:szCs w:val="24"/>
        </w:rPr>
        <w:t xml:space="preserve">. </w:t>
      </w:r>
      <w:r w:rsidRPr="00934A9E">
        <w:rPr>
          <w:sz w:val="24"/>
          <w:szCs w:val="24"/>
        </w:rPr>
        <w:t>Wherever possible, APHIS uses existing billing and collection methods to minimize the cost to the Agency and the public</w:t>
      </w:r>
      <w:r w:rsidR="00CB216B">
        <w:rPr>
          <w:sz w:val="24"/>
          <w:szCs w:val="24"/>
        </w:rPr>
        <w:t xml:space="preserve">. </w:t>
      </w:r>
      <w:r w:rsidRPr="00934A9E">
        <w:rPr>
          <w:sz w:val="24"/>
          <w:szCs w:val="24"/>
        </w:rPr>
        <w:t>In the cases where APHIS issues bill to customers, A</w:t>
      </w:r>
      <w:r w:rsidR="00934A9E">
        <w:rPr>
          <w:sz w:val="24"/>
          <w:szCs w:val="24"/>
        </w:rPr>
        <w:t>P</w:t>
      </w:r>
      <w:r w:rsidRPr="00934A9E">
        <w:rPr>
          <w:sz w:val="24"/>
          <w:szCs w:val="24"/>
        </w:rPr>
        <w:t xml:space="preserve">HIS establishes accounts for repeat customers to consolidate all monthly activity into a single bill which can be paid with one check </w:t>
      </w:r>
      <w:r w:rsidR="00934A9E">
        <w:rPr>
          <w:sz w:val="24"/>
          <w:szCs w:val="24"/>
        </w:rPr>
        <w:t>or an online payment</w:t>
      </w:r>
      <w:r w:rsidR="00CB216B">
        <w:rPr>
          <w:sz w:val="24"/>
          <w:szCs w:val="24"/>
        </w:rPr>
        <w:t xml:space="preserve">. </w:t>
      </w:r>
      <w:r w:rsidRPr="00934A9E">
        <w:rPr>
          <w:sz w:val="24"/>
          <w:szCs w:val="24"/>
        </w:rPr>
        <w:t xml:space="preserve">APHIS </w:t>
      </w:r>
      <w:r w:rsidRPr="00934A9E" w:rsidR="00702160">
        <w:rPr>
          <w:sz w:val="24"/>
          <w:szCs w:val="24"/>
        </w:rPr>
        <w:t xml:space="preserve">also </w:t>
      </w:r>
      <w:r w:rsidRPr="00934A9E">
        <w:rPr>
          <w:sz w:val="24"/>
          <w:szCs w:val="24"/>
        </w:rPr>
        <w:t xml:space="preserve">uses credit card machines to help simplify paperwork, where feasible, </w:t>
      </w:r>
      <w:r w:rsidR="00934A9E">
        <w:rPr>
          <w:sz w:val="24"/>
          <w:szCs w:val="24"/>
        </w:rPr>
        <w:t xml:space="preserve">and making payment </w:t>
      </w:r>
      <w:r w:rsidRPr="00934A9E">
        <w:rPr>
          <w:sz w:val="24"/>
          <w:szCs w:val="24"/>
        </w:rPr>
        <w:t>easier for certain customers</w:t>
      </w:r>
      <w:r w:rsidRPr="00934A9E" w:rsidR="00D7627C">
        <w:rPr>
          <w:sz w:val="24"/>
          <w:szCs w:val="24"/>
        </w:rPr>
        <w:t>.</w:t>
      </w:r>
    </w:p>
    <w:p w:rsidRPr="00934A9E" w:rsidR="00702160" w:rsidP="004471F3" w:rsidRDefault="00702160" w14:paraId="3BFF4EA1" w14:textId="77777777">
      <w:pPr>
        <w:pStyle w:val="DefaultText"/>
        <w:rPr>
          <w:rStyle w:val="InitialStyle"/>
          <w:rFonts w:ascii="Times New Roman" w:hAnsi="Times New Roman"/>
          <w:szCs w:val="24"/>
        </w:rPr>
      </w:pPr>
    </w:p>
    <w:p w:rsidRPr="00934A9E" w:rsidR="00702160" w:rsidP="004471F3" w:rsidRDefault="000D3297" w14:paraId="1FB50C0B" w14:textId="37C414B7">
      <w:pPr>
        <w:pStyle w:val="DefaultText"/>
        <w:rPr>
          <w:rStyle w:val="InitialStyle"/>
          <w:rFonts w:ascii="Times New Roman" w:hAnsi="Times New Roman"/>
          <w:szCs w:val="24"/>
        </w:rPr>
      </w:pPr>
      <w:r w:rsidRPr="00934A9E">
        <w:rPr>
          <w:rStyle w:val="InitialStyle"/>
          <w:rFonts w:ascii="Times New Roman" w:hAnsi="Times New Roman"/>
          <w:szCs w:val="24"/>
        </w:rPr>
        <w:lastRenderedPageBreak/>
        <w:t>APHIS Form 192</w:t>
      </w:r>
      <w:r w:rsidRPr="00934A9E" w:rsidR="00702160">
        <w:rPr>
          <w:rStyle w:val="InitialStyle"/>
          <w:rFonts w:ascii="Times New Roman" w:hAnsi="Times New Roman"/>
          <w:szCs w:val="24"/>
        </w:rPr>
        <w:t xml:space="preserve"> is available in fillable PDF on t</w:t>
      </w:r>
      <w:r w:rsidRPr="00934A9E">
        <w:rPr>
          <w:rStyle w:val="InitialStyle"/>
          <w:rFonts w:ascii="Times New Roman" w:hAnsi="Times New Roman"/>
          <w:szCs w:val="24"/>
        </w:rPr>
        <w:t xml:space="preserve">he APHIS forms </w:t>
      </w:r>
      <w:r w:rsidRPr="00934A9E" w:rsidR="00702160">
        <w:rPr>
          <w:rStyle w:val="InitialStyle"/>
          <w:rFonts w:ascii="Times New Roman" w:hAnsi="Times New Roman"/>
          <w:szCs w:val="24"/>
        </w:rPr>
        <w:t>website and may be transmitted electronically to APHIS for processing</w:t>
      </w:r>
      <w:r w:rsidRPr="00934A9E" w:rsidR="00934A9E">
        <w:rPr>
          <w:rStyle w:val="InitialStyle"/>
          <w:rFonts w:ascii="Times New Roman" w:hAnsi="Times New Roman"/>
          <w:szCs w:val="24"/>
        </w:rPr>
        <w:t>.</w:t>
      </w:r>
    </w:p>
    <w:p w:rsidR="00702160" w:rsidP="004471F3" w:rsidRDefault="00702160" w14:paraId="135FB6B3" w14:textId="77777777">
      <w:pPr>
        <w:pStyle w:val="DefaultText"/>
        <w:rPr>
          <w:rStyle w:val="InitialStyle"/>
          <w:rFonts w:ascii="Times New Roman" w:hAnsi="Times New Roman"/>
          <w:szCs w:val="24"/>
        </w:rPr>
      </w:pPr>
    </w:p>
    <w:p w:rsidR="009E0CFB" w:rsidP="004471F3" w:rsidRDefault="009E0CFB" w14:paraId="23C73E1B" w14:textId="77777777">
      <w:pPr>
        <w:pStyle w:val="DefaultText"/>
        <w:rPr>
          <w:rStyle w:val="InitialStyle"/>
          <w:rFonts w:ascii="Times New Roman" w:hAnsi="Times New Roman"/>
          <w:szCs w:val="24"/>
        </w:rPr>
      </w:pPr>
    </w:p>
    <w:p w:rsidRPr="00981ACC" w:rsidR="002A6DB7" w:rsidP="004471F3" w:rsidRDefault="00F52BB9" w14:paraId="4026F843" w14:textId="17CE7E11">
      <w:pPr>
        <w:rPr>
          <w:sz w:val="24"/>
          <w:szCs w:val="24"/>
        </w:rPr>
      </w:pPr>
      <w:r w:rsidRPr="00981ACC">
        <w:rPr>
          <w:b/>
          <w:bCs/>
          <w:sz w:val="24"/>
          <w:szCs w:val="24"/>
        </w:rPr>
        <w:t>4</w:t>
      </w:r>
      <w:r w:rsidR="00CB216B">
        <w:rPr>
          <w:b/>
          <w:bCs/>
          <w:sz w:val="24"/>
          <w:szCs w:val="24"/>
        </w:rPr>
        <w:t xml:space="preserve">. </w:t>
      </w:r>
      <w:r w:rsidRPr="00981ACC" w:rsidR="00FB4866">
        <w:rPr>
          <w:b/>
          <w:bCs/>
          <w:sz w:val="24"/>
          <w:szCs w:val="24"/>
        </w:rPr>
        <w:t>D</w:t>
      </w:r>
      <w:r w:rsidRPr="00981ACC" w:rsidR="002A6DB7">
        <w:rPr>
          <w:b/>
          <w:bCs/>
          <w:sz w:val="24"/>
          <w:szCs w:val="24"/>
        </w:rPr>
        <w:t>escribe ef</w:t>
      </w:r>
      <w:r w:rsidRPr="00981ACC" w:rsidR="00AC4AC7">
        <w:rPr>
          <w:b/>
          <w:bCs/>
          <w:sz w:val="24"/>
          <w:szCs w:val="24"/>
        </w:rPr>
        <w:t>forts to identify duplication</w:t>
      </w:r>
      <w:r w:rsidR="00CB216B">
        <w:rPr>
          <w:b/>
          <w:bCs/>
          <w:sz w:val="24"/>
          <w:szCs w:val="24"/>
        </w:rPr>
        <w:t xml:space="preserve">. </w:t>
      </w:r>
      <w:r w:rsidRPr="00981ACC" w:rsidR="002A6DB7">
        <w:rPr>
          <w:b/>
          <w:bCs/>
          <w:sz w:val="24"/>
          <w:szCs w:val="24"/>
        </w:rPr>
        <w:t>Show specifically why any similar information already available cannot be used or modified for use for the purposes described in item 2 above</w:t>
      </w:r>
      <w:r w:rsidR="00CB216B">
        <w:rPr>
          <w:b/>
          <w:bCs/>
          <w:sz w:val="24"/>
          <w:szCs w:val="24"/>
        </w:rPr>
        <w:t xml:space="preserve">. </w:t>
      </w:r>
    </w:p>
    <w:p w:rsidRPr="00981ACC" w:rsidR="00E75F96" w:rsidP="004471F3" w:rsidRDefault="00E75F96" w14:paraId="320EE600" w14:textId="77777777">
      <w:pPr>
        <w:rPr>
          <w:sz w:val="24"/>
          <w:szCs w:val="24"/>
        </w:rPr>
      </w:pPr>
    </w:p>
    <w:p w:rsidRPr="00981ACC" w:rsidR="002A6DB7" w:rsidP="004471F3" w:rsidRDefault="00981ACC" w14:paraId="3EAE135B" w14:textId="1234F804">
      <w:pPr>
        <w:rPr>
          <w:sz w:val="24"/>
          <w:szCs w:val="24"/>
        </w:rPr>
      </w:pPr>
      <w:r w:rsidRPr="00981ACC">
        <w:rPr>
          <w:rStyle w:val="InitialStyle"/>
          <w:rFonts w:ascii="Times New Roman" w:hAnsi="Times New Roman"/>
        </w:rPr>
        <w:t>The information that APHIS collects in connection with this information collection request is not available from any other source and is unique to the transaction.</w:t>
      </w:r>
    </w:p>
    <w:p w:rsidRPr="00981ACC" w:rsidR="002A6DB7" w:rsidP="004471F3" w:rsidRDefault="002A6DB7" w14:paraId="37295C7B" w14:textId="77777777">
      <w:pPr>
        <w:rPr>
          <w:sz w:val="24"/>
          <w:szCs w:val="24"/>
        </w:rPr>
      </w:pPr>
    </w:p>
    <w:p w:rsidRPr="00F534BD" w:rsidR="00B54B73" w:rsidP="004471F3" w:rsidRDefault="00B54B73" w14:paraId="4FC2E11A" w14:textId="77777777">
      <w:pPr>
        <w:rPr>
          <w:sz w:val="24"/>
          <w:szCs w:val="24"/>
        </w:rPr>
      </w:pPr>
    </w:p>
    <w:p w:rsidRPr="00F534BD" w:rsidR="002A6DB7" w:rsidP="004471F3" w:rsidRDefault="00F52BB9" w14:paraId="48CDB87E" w14:textId="5B6CAF9A">
      <w:pPr>
        <w:rPr>
          <w:b/>
          <w:bCs/>
          <w:sz w:val="24"/>
          <w:szCs w:val="24"/>
        </w:rPr>
      </w:pPr>
      <w:r w:rsidRPr="00F534BD">
        <w:rPr>
          <w:b/>
          <w:bCs/>
          <w:sz w:val="24"/>
          <w:szCs w:val="24"/>
        </w:rPr>
        <w:t>5</w:t>
      </w:r>
      <w:r w:rsidR="00CB216B">
        <w:rPr>
          <w:b/>
          <w:bCs/>
          <w:sz w:val="24"/>
          <w:szCs w:val="24"/>
        </w:rPr>
        <w:t xml:space="preserve">. </w:t>
      </w:r>
      <w:r w:rsidRPr="00F534BD" w:rsidR="002A6DB7">
        <w:rPr>
          <w:b/>
          <w:bCs/>
          <w:sz w:val="24"/>
          <w:szCs w:val="24"/>
        </w:rPr>
        <w:t>If the collection of information impacts small businesses or other small entities, describe any methods used to minimize burden.</w:t>
      </w:r>
    </w:p>
    <w:p w:rsidRPr="00F534BD" w:rsidR="002A6DB7" w:rsidP="004471F3" w:rsidRDefault="002A6DB7" w14:paraId="172BA380" w14:textId="77777777">
      <w:pPr>
        <w:rPr>
          <w:sz w:val="24"/>
          <w:szCs w:val="24"/>
        </w:rPr>
      </w:pPr>
    </w:p>
    <w:p w:rsidRPr="00F534BD" w:rsidR="00D26C15" w:rsidP="004471F3" w:rsidRDefault="00F534BD" w14:paraId="2DD556EF" w14:textId="1EC5B6DD">
      <w:pPr>
        <w:pStyle w:val="DefaultText"/>
        <w:rPr>
          <w:szCs w:val="24"/>
        </w:rPr>
      </w:pPr>
      <w:r w:rsidRPr="00F534BD">
        <w:rPr>
          <w:szCs w:val="24"/>
        </w:rPr>
        <w:t>APHIS estimates that 1% of the respondents are small entities</w:t>
      </w:r>
      <w:r w:rsidR="00CB216B">
        <w:rPr>
          <w:szCs w:val="24"/>
        </w:rPr>
        <w:t xml:space="preserve">. </w:t>
      </w:r>
      <w:r w:rsidRPr="00F534BD" w:rsidR="002C53B2">
        <w:rPr>
          <w:szCs w:val="24"/>
        </w:rPr>
        <w:t>The request for informati</w:t>
      </w:r>
      <w:r w:rsidRPr="00F534BD" w:rsidR="00D26C15">
        <w:rPr>
          <w:szCs w:val="24"/>
        </w:rPr>
        <w:t>on has been kept to a minimum</w:t>
      </w:r>
      <w:r w:rsidR="00CB216B">
        <w:rPr>
          <w:szCs w:val="24"/>
        </w:rPr>
        <w:t xml:space="preserve">. </w:t>
      </w:r>
      <w:r w:rsidRPr="00F534BD" w:rsidR="00D26C15">
        <w:rPr>
          <w:szCs w:val="24"/>
        </w:rPr>
        <w:t xml:space="preserve">Since all parties </w:t>
      </w:r>
      <w:r w:rsidRPr="00F534BD" w:rsidR="002C53B2">
        <w:rPr>
          <w:szCs w:val="24"/>
        </w:rPr>
        <w:t>must submit the same information, regardless of the size of the entity, no specific consideration has been given to small businesses or small entiti</w:t>
      </w:r>
      <w:r w:rsidRPr="00F534BD" w:rsidR="00AC4AC7">
        <w:rPr>
          <w:szCs w:val="24"/>
        </w:rPr>
        <w:t>es.</w:t>
      </w:r>
    </w:p>
    <w:p w:rsidRPr="00F534BD" w:rsidR="00B54B73" w:rsidP="004471F3" w:rsidRDefault="00B54B73" w14:paraId="024285F4" w14:textId="77777777">
      <w:pPr>
        <w:pStyle w:val="DefaultText"/>
        <w:rPr>
          <w:szCs w:val="24"/>
        </w:rPr>
      </w:pPr>
    </w:p>
    <w:p w:rsidRPr="00CB6DC7" w:rsidR="002A6DB7" w:rsidP="004471F3" w:rsidRDefault="002A6DB7" w14:paraId="16F330A8" w14:textId="77777777">
      <w:pPr>
        <w:rPr>
          <w:sz w:val="24"/>
          <w:szCs w:val="24"/>
        </w:rPr>
      </w:pPr>
    </w:p>
    <w:p w:rsidRPr="00CB6DC7" w:rsidR="005D5EA0" w:rsidP="004471F3" w:rsidRDefault="00F52BB9" w14:paraId="643B0064" w14:textId="36FDE902">
      <w:pPr>
        <w:rPr>
          <w:b/>
          <w:bCs/>
          <w:sz w:val="24"/>
          <w:szCs w:val="24"/>
        </w:rPr>
      </w:pPr>
      <w:r w:rsidRPr="00CB6DC7">
        <w:rPr>
          <w:b/>
          <w:bCs/>
          <w:sz w:val="24"/>
          <w:szCs w:val="24"/>
        </w:rPr>
        <w:t>6</w:t>
      </w:r>
      <w:r w:rsidR="00CB216B">
        <w:rPr>
          <w:b/>
          <w:bCs/>
          <w:sz w:val="24"/>
          <w:szCs w:val="24"/>
        </w:rPr>
        <w:t xml:space="preserve">. </w:t>
      </w:r>
      <w:r w:rsidRPr="00CB6DC7" w:rsidR="002A6DB7">
        <w:rPr>
          <w:b/>
          <w:bCs/>
          <w:sz w:val="24"/>
          <w:szCs w:val="24"/>
        </w:rPr>
        <w:t>Describe the consequences to Federal program or policy activities if the collection is not conducted or is conducted less frequently, as well as any technical or legal obstacles to reducing burden.</w:t>
      </w:r>
    </w:p>
    <w:p w:rsidRPr="00CB6DC7" w:rsidR="00447538" w:rsidP="004471F3" w:rsidRDefault="00447538" w14:paraId="3E388B85" w14:textId="77777777">
      <w:pPr>
        <w:rPr>
          <w:bCs/>
          <w:sz w:val="24"/>
          <w:szCs w:val="24"/>
        </w:rPr>
      </w:pPr>
    </w:p>
    <w:p w:rsidRPr="00CB6DC7" w:rsidR="004D0AE9" w:rsidP="004471F3" w:rsidRDefault="00F534BD" w14:paraId="2E2C579D" w14:textId="221A77E9">
      <w:pPr>
        <w:pStyle w:val="DefaultText"/>
        <w:rPr>
          <w:szCs w:val="24"/>
        </w:rPr>
      </w:pPr>
      <w:r w:rsidRPr="00CB6DC7">
        <w:rPr>
          <w:szCs w:val="24"/>
        </w:rPr>
        <w:t xml:space="preserve">Collected fees fund the </w:t>
      </w:r>
      <w:r w:rsidRPr="00CB6DC7" w:rsidR="004D0AE9">
        <w:rPr>
          <w:szCs w:val="24"/>
        </w:rPr>
        <w:t xml:space="preserve">APHIS </w:t>
      </w:r>
      <w:r w:rsidRPr="00CB6DC7">
        <w:rPr>
          <w:szCs w:val="24"/>
        </w:rPr>
        <w:t>services processing and providing certificates and permits</w:t>
      </w:r>
      <w:r w:rsidR="00CB216B">
        <w:rPr>
          <w:szCs w:val="24"/>
        </w:rPr>
        <w:t xml:space="preserve">. </w:t>
      </w:r>
      <w:r w:rsidRPr="00CB6DC7">
        <w:rPr>
          <w:szCs w:val="24"/>
        </w:rPr>
        <w:t xml:space="preserve">Reducing or failing to collect them would limit the Agency’s ability to provide </w:t>
      </w:r>
      <w:r w:rsidRPr="00CB6DC7" w:rsidR="00CB6DC7">
        <w:rPr>
          <w:szCs w:val="24"/>
        </w:rPr>
        <w:t xml:space="preserve">clearance </w:t>
      </w:r>
      <w:r w:rsidRPr="00CB6DC7">
        <w:rPr>
          <w:szCs w:val="24"/>
        </w:rPr>
        <w:t>certificate</w:t>
      </w:r>
      <w:r w:rsidRPr="00CB6DC7" w:rsidR="00CB6DC7">
        <w:rPr>
          <w:szCs w:val="24"/>
        </w:rPr>
        <w:t>s</w:t>
      </w:r>
      <w:r w:rsidRPr="00CB6DC7">
        <w:rPr>
          <w:szCs w:val="24"/>
        </w:rPr>
        <w:t xml:space="preserve"> and permits in a timely manner, hindering trade</w:t>
      </w:r>
      <w:r w:rsidR="00CB216B">
        <w:rPr>
          <w:szCs w:val="24"/>
        </w:rPr>
        <w:t xml:space="preserve">. </w:t>
      </w:r>
      <w:r w:rsidRPr="00CB6DC7" w:rsidR="00447538">
        <w:rPr>
          <w:szCs w:val="24"/>
        </w:rPr>
        <w:t>In the case of credit</w:t>
      </w:r>
      <w:r w:rsidRPr="00CB6DC7" w:rsidR="00CB6DC7">
        <w:rPr>
          <w:szCs w:val="24"/>
        </w:rPr>
        <w:t xml:space="preserve"> accounts</w:t>
      </w:r>
      <w:r w:rsidRPr="00CB6DC7" w:rsidR="00447538">
        <w:rPr>
          <w:szCs w:val="24"/>
        </w:rPr>
        <w:t xml:space="preserve">, not checking the customer </w:t>
      </w:r>
      <w:proofErr w:type="gramStart"/>
      <w:r w:rsidRPr="00CB6DC7" w:rsidR="00447538">
        <w:rPr>
          <w:szCs w:val="24"/>
        </w:rPr>
        <w:t>credit-worthiness</w:t>
      </w:r>
      <w:proofErr w:type="gramEnd"/>
      <w:r w:rsidRPr="00CB6DC7" w:rsidR="00447538">
        <w:rPr>
          <w:szCs w:val="24"/>
        </w:rPr>
        <w:t xml:space="preserve"> before extending credit would increase the number of bad debts the Agency would incur</w:t>
      </w:r>
      <w:r w:rsidR="00CB216B">
        <w:rPr>
          <w:szCs w:val="24"/>
        </w:rPr>
        <w:t xml:space="preserve">. </w:t>
      </w:r>
      <w:r w:rsidRPr="00CB6DC7" w:rsidR="00447538">
        <w:rPr>
          <w:szCs w:val="24"/>
        </w:rPr>
        <w:t>Since these programs are full cost recovery, nonpaying customers would reduce the funds available to run the programs</w:t>
      </w:r>
      <w:r w:rsidR="00CB216B">
        <w:rPr>
          <w:szCs w:val="24"/>
        </w:rPr>
        <w:t xml:space="preserve">. </w:t>
      </w:r>
    </w:p>
    <w:p w:rsidRPr="00CB6DC7" w:rsidR="00447538" w:rsidP="004471F3" w:rsidRDefault="00447538" w14:paraId="569C9740" w14:textId="77777777">
      <w:pPr>
        <w:pStyle w:val="DefaultText"/>
        <w:rPr>
          <w:szCs w:val="24"/>
        </w:rPr>
      </w:pPr>
    </w:p>
    <w:p w:rsidRPr="00CB6DC7" w:rsidR="002A6DB7" w:rsidP="004471F3" w:rsidRDefault="002A6DB7" w14:paraId="66457686" w14:textId="77777777">
      <w:pPr>
        <w:rPr>
          <w:sz w:val="24"/>
          <w:szCs w:val="24"/>
        </w:rPr>
      </w:pPr>
    </w:p>
    <w:p w:rsidRPr="00CB6DC7" w:rsidR="00F65327" w:rsidP="004471F3" w:rsidRDefault="00F52BB9" w14:paraId="2BC9457A" w14:textId="27FB3A59">
      <w:pPr>
        <w:rPr>
          <w:sz w:val="24"/>
          <w:szCs w:val="24"/>
        </w:rPr>
      </w:pPr>
      <w:r w:rsidRPr="00CB6DC7">
        <w:rPr>
          <w:b/>
          <w:bCs/>
          <w:sz w:val="24"/>
          <w:szCs w:val="24"/>
        </w:rPr>
        <w:t>7</w:t>
      </w:r>
      <w:r w:rsidR="00CB216B">
        <w:rPr>
          <w:b/>
          <w:bCs/>
          <w:sz w:val="24"/>
          <w:szCs w:val="24"/>
        </w:rPr>
        <w:t xml:space="preserve">. </w:t>
      </w:r>
      <w:r w:rsidRPr="00CB6DC7" w:rsidR="002A6DB7">
        <w:rPr>
          <w:b/>
          <w:bCs/>
          <w:sz w:val="24"/>
          <w:szCs w:val="24"/>
        </w:rPr>
        <w:t>Explain any special circumstances that require the collection to be conducted in a manner inconsistent with the general information collec</w:t>
      </w:r>
      <w:r w:rsidRPr="00CB6DC7" w:rsidR="007A1090">
        <w:rPr>
          <w:b/>
          <w:bCs/>
          <w:sz w:val="24"/>
          <w:szCs w:val="24"/>
        </w:rPr>
        <w:t>tion guidelines in 5 CFR 1320.5 listed here as follows:</w:t>
      </w:r>
    </w:p>
    <w:p w:rsidRPr="00CB6DC7" w:rsidR="00F65327" w:rsidP="00CB6DC7" w:rsidRDefault="00F65327" w14:paraId="637B2645" w14:textId="20AAC0C4">
      <w:pPr>
        <w:widowControl/>
        <w:numPr>
          <w:ilvl w:val="0"/>
          <w:numId w:val="7"/>
        </w:numPr>
        <w:tabs>
          <w:tab w:val="clear" w:pos="360"/>
          <w:tab w:val="left" w:pos="630"/>
        </w:tabs>
        <w:autoSpaceDE/>
        <w:autoSpaceDN/>
        <w:adjustRightInd/>
        <w:spacing w:before="120"/>
        <w:ind w:firstLine="0"/>
        <w:rPr>
          <w:b/>
          <w:sz w:val="24"/>
          <w:szCs w:val="24"/>
        </w:rPr>
      </w:pPr>
      <w:r w:rsidRPr="00CB6DC7">
        <w:rPr>
          <w:b/>
          <w:sz w:val="24"/>
          <w:szCs w:val="24"/>
        </w:rPr>
        <w:t>requiring respondents to report information to the agency more often than quarterly;</w:t>
      </w:r>
    </w:p>
    <w:p w:rsidRPr="00CB6DC7" w:rsidR="00F65327" w:rsidP="00CB6DC7" w:rsidRDefault="00F65327" w14:paraId="067813D0" w14:textId="64961D31">
      <w:pPr>
        <w:widowControl/>
        <w:numPr>
          <w:ilvl w:val="0"/>
          <w:numId w:val="8"/>
        </w:numPr>
        <w:tabs>
          <w:tab w:val="clear" w:pos="360"/>
          <w:tab w:val="left" w:pos="630"/>
        </w:tabs>
        <w:autoSpaceDE/>
        <w:autoSpaceDN/>
        <w:adjustRightInd/>
        <w:spacing w:before="120"/>
        <w:ind w:firstLine="0"/>
        <w:rPr>
          <w:b/>
          <w:sz w:val="24"/>
          <w:szCs w:val="24"/>
        </w:rPr>
      </w:pPr>
      <w:r w:rsidRPr="00CB6DC7">
        <w:rPr>
          <w:b/>
          <w:sz w:val="24"/>
          <w:szCs w:val="24"/>
        </w:rPr>
        <w:t>requiring respondents to prepare a written response to a collection of information in fewer than 30 days after receipt of it;</w:t>
      </w:r>
    </w:p>
    <w:p w:rsidRPr="00CB6DC7" w:rsidR="00F65327" w:rsidP="00CB6DC7" w:rsidRDefault="00F65327" w14:paraId="479CD7DF" w14:textId="77777777">
      <w:pPr>
        <w:widowControl/>
        <w:numPr>
          <w:ilvl w:val="0"/>
          <w:numId w:val="9"/>
        </w:numPr>
        <w:tabs>
          <w:tab w:val="clear" w:pos="360"/>
          <w:tab w:val="left" w:pos="630"/>
        </w:tabs>
        <w:autoSpaceDE/>
        <w:autoSpaceDN/>
        <w:adjustRightInd/>
        <w:spacing w:before="120"/>
        <w:ind w:firstLine="0"/>
        <w:rPr>
          <w:b/>
          <w:sz w:val="24"/>
          <w:szCs w:val="24"/>
        </w:rPr>
      </w:pPr>
      <w:r w:rsidRPr="00CB6DC7">
        <w:rPr>
          <w:b/>
          <w:sz w:val="24"/>
          <w:szCs w:val="24"/>
        </w:rPr>
        <w:t>requiring respondents to submit more than an original and two copies of any docu</w:t>
      </w:r>
      <w:r w:rsidRPr="00CB6DC7">
        <w:rPr>
          <w:b/>
          <w:sz w:val="24"/>
          <w:szCs w:val="24"/>
        </w:rPr>
        <w:softHyphen/>
        <w:t>ment;</w:t>
      </w:r>
    </w:p>
    <w:p w:rsidRPr="00CB6DC7" w:rsidR="00F65327" w:rsidP="00CB6DC7" w:rsidRDefault="00F65327" w14:paraId="67126086" w14:textId="6636FB80">
      <w:pPr>
        <w:widowControl/>
        <w:numPr>
          <w:ilvl w:val="0"/>
          <w:numId w:val="10"/>
        </w:numPr>
        <w:tabs>
          <w:tab w:val="clear" w:pos="360"/>
          <w:tab w:val="left" w:pos="630"/>
        </w:tabs>
        <w:autoSpaceDE/>
        <w:autoSpaceDN/>
        <w:adjustRightInd/>
        <w:spacing w:before="120"/>
        <w:ind w:firstLine="0"/>
        <w:rPr>
          <w:b/>
          <w:sz w:val="24"/>
          <w:szCs w:val="24"/>
        </w:rPr>
      </w:pPr>
      <w:r w:rsidRPr="00CB6DC7">
        <w:rPr>
          <w:b/>
          <w:sz w:val="24"/>
          <w:szCs w:val="24"/>
        </w:rPr>
        <w:t>requiring respondents to retain records, other than health, medical, government contract, grant-in-aid, or tax records for more than three years;</w:t>
      </w:r>
    </w:p>
    <w:p w:rsidRPr="00CB6DC7" w:rsidR="00F65327" w:rsidP="00CB6DC7" w:rsidRDefault="00F65327" w14:paraId="470DDEB4" w14:textId="660B499E">
      <w:pPr>
        <w:widowControl/>
        <w:numPr>
          <w:ilvl w:val="0"/>
          <w:numId w:val="11"/>
        </w:numPr>
        <w:tabs>
          <w:tab w:val="clear" w:pos="360"/>
          <w:tab w:val="left" w:pos="630"/>
        </w:tabs>
        <w:autoSpaceDE/>
        <w:autoSpaceDN/>
        <w:adjustRightInd/>
        <w:spacing w:before="120"/>
        <w:ind w:firstLine="0"/>
        <w:rPr>
          <w:b/>
          <w:sz w:val="24"/>
          <w:szCs w:val="24"/>
        </w:rPr>
      </w:pPr>
      <w:r w:rsidRPr="00CB6DC7">
        <w:rPr>
          <w:b/>
          <w:sz w:val="24"/>
          <w:szCs w:val="24"/>
        </w:rPr>
        <w:t>in connection with a statistical survey, that is not designed to produce valid and reli</w:t>
      </w:r>
      <w:r w:rsidRPr="00CB6DC7">
        <w:rPr>
          <w:b/>
          <w:sz w:val="24"/>
          <w:szCs w:val="24"/>
        </w:rPr>
        <w:softHyphen/>
        <w:t>able results that can be generalized to the universe of study;</w:t>
      </w:r>
    </w:p>
    <w:p w:rsidRPr="00CB6DC7" w:rsidR="00F65327" w:rsidP="00CB6DC7" w:rsidRDefault="00F65327" w14:paraId="7A257A0D" w14:textId="0D1E24F1">
      <w:pPr>
        <w:widowControl/>
        <w:numPr>
          <w:ilvl w:val="0"/>
          <w:numId w:val="12"/>
        </w:numPr>
        <w:tabs>
          <w:tab w:val="clear" w:pos="360"/>
          <w:tab w:val="left" w:pos="630"/>
        </w:tabs>
        <w:autoSpaceDE/>
        <w:autoSpaceDN/>
        <w:adjustRightInd/>
        <w:spacing w:before="120"/>
        <w:ind w:firstLine="0"/>
        <w:rPr>
          <w:b/>
          <w:sz w:val="24"/>
          <w:szCs w:val="24"/>
        </w:rPr>
      </w:pPr>
      <w:r w:rsidRPr="00CB6DC7">
        <w:rPr>
          <w:b/>
          <w:sz w:val="24"/>
          <w:szCs w:val="24"/>
        </w:rPr>
        <w:lastRenderedPageBreak/>
        <w:t>requiring the use of a statistical data classification that has not been reviewed and approved by OMB;</w:t>
      </w:r>
    </w:p>
    <w:p w:rsidRPr="00CB6DC7" w:rsidR="00F65327" w:rsidP="00CB6DC7" w:rsidRDefault="00F65327" w14:paraId="0AC83CB0" w14:textId="75401BAE">
      <w:pPr>
        <w:widowControl/>
        <w:numPr>
          <w:ilvl w:val="0"/>
          <w:numId w:val="13"/>
        </w:numPr>
        <w:tabs>
          <w:tab w:val="clear" w:pos="360"/>
          <w:tab w:val="left" w:pos="630"/>
        </w:tabs>
        <w:autoSpaceDE/>
        <w:autoSpaceDN/>
        <w:adjustRightInd/>
        <w:spacing w:before="120"/>
        <w:ind w:firstLine="0"/>
        <w:rPr>
          <w:b/>
          <w:sz w:val="24"/>
          <w:szCs w:val="24"/>
        </w:rPr>
      </w:pPr>
      <w:r w:rsidRPr="00CB6DC7">
        <w:rPr>
          <w:b/>
          <w:sz w:val="24"/>
          <w:szCs w:val="24"/>
        </w:rPr>
        <w:t>that includes a pledge of confidentiality that is not supported by authority estab</w:t>
      </w:r>
      <w:r w:rsidRPr="00CB6DC7">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Pr="00CB6DC7" w:rsidR="00F65327" w:rsidP="00CB6DC7" w:rsidRDefault="00F65327" w14:paraId="3ECCD812" w14:textId="7BE47899">
      <w:pPr>
        <w:widowControl/>
        <w:numPr>
          <w:ilvl w:val="0"/>
          <w:numId w:val="14"/>
        </w:numPr>
        <w:tabs>
          <w:tab w:val="clear" w:pos="360"/>
          <w:tab w:val="left" w:pos="630"/>
        </w:tabs>
        <w:autoSpaceDE/>
        <w:autoSpaceDN/>
        <w:adjustRightInd/>
        <w:spacing w:before="120"/>
        <w:ind w:firstLine="0"/>
        <w:rPr>
          <w:sz w:val="24"/>
          <w:szCs w:val="24"/>
        </w:rPr>
      </w:pPr>
      <w:r w:rsidRPr="00CB6DC7">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CB6DC7" w:rsidR="004D79FA" w:rsidP="00F52BB9" w:rsidRDefault="004D79FA" w14:paraId="538A03DA" w14:textId="77777777">
      <w:pPr>
        <w:pStyle w:val="DefaultText"/>
        <w:rPr>
          <w:szCs w:val="24"/>
        </w:rPr>
      </w:pPr>
    </w:p>
    <w:p w:rsidRPr="00841A1A" w:rsidR="00CB6DC7" w:rsidP="004471F3" w:rsidRDefault="00CB6DC7" w14:paraId="36AE75CE" w14:textId="6D1C9872">
      <w:pPr>
        <w:pStyle w:val="300"/>
        <w:rPr>
          <w:sz w:val="24"/>
          <w:szCs w:val="24"/>
        </w:rPr>
      </w:pPr>
      <w:r w:rsidRPr="00841A1A">
        <w:rPr>
          <w:sz w:val="24"/>
          <w:szCs w:val="24"/>
        </w:rPr>
        <w:t>No special circumstances exist that would require this collection to be conducted in a manner inconsistent with the general information collection guidelines in 5 CFR 1320.5.</w:t>
      </w:r>
    </w:p>
    <w:p w:rsidR="00F52BB9" w:rsidP="004471F3" w:rsidRDefault="00F52BB9" w14:paraId="6F468689" w14:textId="77777777">
      <w:pPr>
        <w:pStyle w:val="DefaultText"/>
        <w:rPr>
          <w:szCs w:val="24"/>
        </w:rPr>
      </w:pPr>
    </w:p>
    <w:p w:rsidRPr="00785528" w:rsidR="00785528" w:rsidP="004471F3" w:rsidRDefault="00785528" w14:paraId="61051825" w14:textId="77777777">
      <w:pPr>
        <w:pStyle w:val="DefaultText"/>
        <w:rPr>
          <w:szCs w:val="24"/>
        </w:rPr>
      </w:pPr>
    </w:p>
    <w:p w:rsidRPr="00785528" w:rsidR="002A6DB7" w:rsidP="004471F3" w:rsidRDefault="00F52BB9" w14:paraId="0C0B1E1E" w14:textId="5932DB8B">
      <w:pPr>
        <w:pStyle w:val="DefaultText"/>
        <w:rPr>
          <w:b/>
          <w:szCs w:val="24"/>
        </w:rPr>
      </w:pPr>
      <w:r w:rsidRPr="00785528">
        <w:rPr>
          <w:b/>
          <w:bCs/>
          <w:szCs w:val="24"/>
        </w:rPr>
        <w:t>8</w:t>
      </w:r>
      <w:r w:rsidR="00CB216B">
        <w:rPr>
          <w:b/>
          <w:bCs/>
          <w:szCs w:val="24"/>
        </w:rPr>
        <w:t xml:space="preserve">. </w:t>
      </w:r>
      <w:r w:rsidRPr="00785528">
        <w:rPr>
          <w:b/>
          <w:bCs/>
          <w:szCs w:val="24"/>
        </w:rPr>
        <w:t>D</w:t>
      </w:r>
      <w:r w:rsidRPr="00785528" w:rsidR="002A6DB7">
        <w:rPr>
          <w:b/>
          <w:bCs/>
          <w:szCs w:val="24"/>
        </w:rPr>
        <w:t>escribe efforts to consult with persons outside the agency to obtain their views on the availability of data, frequency of collection, the clarity of instructions and recordkeeping, disclosure, or reporting forms, and on the data elements to be recorded, disclosed, ore reported</w:t>
      </w:r>
      <w:r w:rsidR="00CB216B">
        <w:rPr>
          <w:b/>
          <w:bCs/>
          <w:szCs w:val="24"/>
        </w:rPr>
        <w:t xml:space="preserve">. </w:t>
      </w:r>
      <w:r w:rsidRPr="00785528" w:rsidR="002A6DB7">
        <w:rPr>
          <w:b/>
          <w:bCs/>
          <w:szCs w:val="24"/>
        </w:rPr>
        <w:t xml:space="preserve">If applicable, provide a copy and identify the date and page number of </w:t>
      </w:r>
      <w:proofErr w:type="gramStart"/>
      <w:r w:rsidRPr="00785528" w:rsidR="002A6DB7">
        <w:rPr>
          <w:b/>
          <w:bCs/>
          <w:szCs w:val="24"/>
        </w:rPr>
        <w:t>publication</w:t>
      </w:r>
      <w:proofErr w:type="gramEnd"/>
      <w:r w:rsidRPr="00785528" w:rsidR="002A6DB7">
        <w:rPr>
          <w:b/>
          <w:bCs/>
          <w:szCs w:val="24"/>
        </w:rPr>
        <w:t xml:space="preserve"> in the Federal Register of the agency's notice, soliciting comments on the information collection prior to submission to OMB</w:t>
      </w:r>
      <w:r w:rsidR="00CB216B">
        <w:rPr>
          <w:b/>
          <w:bCs/>
          <w:szCs w:val="24"/>
        </w:rPr>
        <w:t xml:space="preserve">. </w:t>
      </w:r>
    </w:p>
    <w:p w:rsidRPr="00785528" w:rsidR="002A6DB7" w:rsidP="004471F3" w:rsidRDefault="002A6DB7" w14:paraId="218F0EF0" w14:textId="77777777">
      <w:pPr>
        <w:rPr>
          <w:sz w:val="24"/>
          <w:szCs w:val="24"/>
        </w:rPr>
      </w:pPr>
    </w:p>
    <w:p w:rsidRPr="00785528" w:rsidR="00CB6DC7" w:rsidP="004471F3" w:rsidRDefault="00807D06" w14:paraId="05FAC677" w14:textId="60699234">
      <w:pPr>
        <w:pStyle w:val="DefaultText"/>
      </w:pPr>
      <w:r w:rsidRPr="0084229D">
        <w:t xml:space="preserve">APHIS consulted with the following individuals concerning </w:t>
      </w:r>
      <w:r>
        <w:t>the activities and burden in this information collection</w:t>
      </w:r>
      <w:r w:rsidRPr="00785528" w:rsidR="00B0449E">
        <w:rPr>
          <w:szCs w:val="24"/>
        </w:rPr>
        <w:t xml:space="preserve">, </w:t>
      </w:r>
      <w:r w:rsidRPr="00785528" w:rsidR="00CB6DC7">
        <w:rPr>
          <w:szCs w:val="24"/>
        </w:rPr>
        <w:t>discuss</w:t>
      </w:r>
      <w:r w:rsidRPr="00785528" w:rsidR="00B0449E">
        <w:rPr>
          <w:szCs w:val="24"/>
        </w:rPr>
        <w:t xml:space="preserve">ing </w:t>
      </w:r>
      <w:r w:rsidRPr="00785528" w:rsidR="00CB6DC7">
        <w:t xml:space="preserve">with them how the necessary data was collected and how frequently; </w:t>
      </w:r>
      <w:r w:rsidRPr="00785528" w:rsidR="00A1687B">
        <w:t xml:space="preserve">and </w:t>
      </w:r>
      <w:r w:rsidRPr="00785528" w:rsidR="00CB6DC7">
        <w:t>the convenience and clarity of reporting formats and other collection instruments</w:t>
      </w:r>
      <w:r w:rsidR="00CB216B">
        <w:t xml:space="preserve">. </w:t>
      </w:r>
      <w:r w:rsidRPr="00785528" w:rsidR="00CB6DC7">
        <w:t xml:space="preserve">The respondents stated that </w:t>
      </w:r>
      <w:r w:rsidRPr="00785528" w:rsidR="00A1687B">
        <w:t>once process nuances were understood, reporting requirements were efficient</w:t>
      </w:r>
      <w:r w:rsidR="00CB216B">
        <w:t xml:space="preserve">. </w:t>
      </w:r>
      <w:r w:rsidRPr="00785528" w:rsidR="00A1687B">
        <w:t>T</w:t>
      </w:r>
      <w:r w:rsidR="008A6CF7">
        <w:t xml:space="preserve">hey had no advice for improving the activities and processes and </w:t>
      </w:r>
      <w:r w:rsidRPr="00785528" w:rsidR="00CB6DC7">
        <w:t>had no further recommendations.</w:t>
      </w:r>
    </w:p>
    <w:p w:rsidRPr="00785528" w:rsidR="00B0449E" w:rsidP="004471F3" w:rsidRDefault="00B0449E" w14:paraId="5CCED9CE" w14:textId="77777777">
      <w:pPr>
        <w:pStyle w:val="DefaultText"/>
        <w:rPr>
          <w:szCs w:val="24"/>
        </w:rPr>
      </w:pPr>
    </w:p>
    <w:p w:rsidRPr="00785528" w:rsidR="00A1687B" w:rsidP="004471F3" w:rsidRDefault="00B0449E" w14:paraId="00AB5C86" w14:textId="69737985">
      <w:pPr>
        <w:pStyle w:val="DefaultText"/>
        <w:rPr>
          <w:szCs w:val="24"/>
        </w:rPr>
      </w:pPr>
      <w:r w:rsidRPr="00785528">
        <w:rPr>
          <w:szCs w:val="24"/>
        </w:rPr>
        <w:t>Elizabeth McGraw</w:t>
      </w:r>
    </w:p>
    <w:p w:rsidRPr="00785528" w:rsidR="00B0449E" w:rsidP="004471F3" w:rsidRDefault="00B0449E" w14:paraId="0BC04067" w14:textId="18BE7348">
      <w:pPr>
        <w:pStyle w:val="DefaultText"/>
        <w:rPr>
          <w:szCs w:val="24"/>
        </w:rPr>
      </w:pPr>
      <w:r w:rsidRPr="00785528">
        <w:rPr>
          <w:szCs w:val="24"/>
        </w:rPr>
        <w:t>PrimeJet U.S</w:t>
      </w:r>
      <w:r w:rsidR="00CB216B">
        <w:rPr>
          <w:szCs w:val="24"/>
        </w:rPr>
        <w:t xml:space="preserve">. </w:t>
      </w:r>
      <w:r w:rsidRPr="00785528">
        <w:rPr>
          <w:szCs w:val="24"/>
        </w:rPr>
        <w:t>LLC</w:t>
      </w:r>
    </w:p>
    <w:p w:rsidRPr="00785528" w:rsidR="00B0449E" w:rsidP="004471F3" w:rsidRDefault="00B0449E" w14:paraId="0E09D5CF" w14:textId="5C82494D">
      <w:pPr>
        <w:pStyle w:val="DefaultText"/>
        <w:rPr>
          <w:szCs w:val="24"/>
        </w:rPr>
      </w:pPr>
      <w:r w:rsidRPr="00785528">
        <w:rPr>
          <w:szCs w:val="24"/>
        </w:rPr>
        <w:t>8123 Interport Blvd</w:t>
      </w:r>
    </w:p>
    <w:p w:rsidRPr="00785528" w:rsidR="00B0449E" w:rsidP="004471F3" w:rsidRDefault="00B0449E" w14:paraId="2D76AF4F" w14:textId="47E56F41">
      <w:pPr>
        <w:pStyle w:val="DefaultText"/>
        <w:rPr>
          <w:szCs w:val="24"/>
        </w:rPr>
      </w:pPr>
      <w:r w:rsidRPr="00785528">
        <w:rPr>
          <w:szCs w:val="24"/>
        </w:rPr>
        <w:t>Englewood, CO 80112</w:t>
      </w:r>
    </w:p>
    <w:p w:rsidRPr="00785528" w:rsidR="00B0449E" w:rsidP="004471F3" w:rsidRDefault="00B0449E" w14:paraId="5BD5D8AD" w14:textId="47C708B3">
      <w:pPr>
        <w:pStyle w:val="DefaultText"/>
        <w:rPr>
          <w:szCs w:val="24"/>
        </w:rPr>
      </w:pPr>
      <w:r w:rsidRPr="00785528">
        <w:rPr>
          <w:szCs w:val="24"/>
        </w:rPr>
        <w:t>Tel</w:t>
      </w:r>
      <w:r w:rsidR="00CB216B">
        <w:rPr>
          <w:szCs w:val="24"/>
        </w:rPr>
        <w:t xml:space="preserve">. </w:t>
      </w:r>
      <w:r w:rsidRPr="00785528">
        <w:rPr>
          <w:szCs w:val="24"/>
        </w:rPr>
        <w:t>(303) 792-2374</w:t>
      </w:r>
    </w:p>
    <w:p w:rsidRPr="00785528" w:rsidR="00B0449E" w:rsidP="004471F3" w:rsidRDefault="00B0449E" w14:paraId="63BDCFBA" w14:textId="77777777">
      <w:pPr>
        <w:pStyle w:val="DefaultText"/>
        <w:rPr>
          <w:szCs w:val="24"/>
        </w:rPr>
      </w:pPr>
    </w:p>
    <w:p w:rsidRPr="00785528" w:rsidR="00A1687B" w:rsidP="004471F3" w:rsidRDefault="00B0449E" w14:paraId="4909307C" w14:textId="03D6ED2A">
      <w:pPr>
        <w:pStyle w:val="DefaultText"/>
        <w:rPr>
          <w:szCs w:val="24"/>
        </w:rPr>
      </w:pPr>
      <w:r w:rsidRPr="00785528">
        <w:rPr>
          <w:szCs w:val="24"/>
        </w:rPr>
        <w:t>Heather Blas</w:t>
      </w:r>
    </w:p>
    <w:p w:rsidRPr="00785528" w:rsidR="00B0449E" w:rsidP="004471F3" w:rsidRDefault="00B0449E" w14:paraId="1FCC8741" w14:textId="399803AE">
      <w:pPr>
        <w:pStyle w:val="DefaultText"/>
        <w:rPr>
          <w:szCs w:val="24"/>
        </w:rPr>
      </w:pPr>
      <w:r w:rsidRPr="00785528">
        <w:rPr>
          <w:szCs w:val="24"/>
        </w:rPr>
        <w:t>Continental Pet Relocation</w:t>
      </w:r>
    </w:p>
    <w:p w:rsidRPr="00785528" w:rsidR="00B0449E" w:rsidP="004471F3" w:rsidRDefault="00B0449E" w14:paraId="78FBDBFB" w14:textId="046644C0">
      <w:pPr>
        <w:pStyle w:val="DefaultText"/>
        <w:rPr>
          <w:szCs w:val="24"/>
        </w:rPr>
      </w:pPr>
      <w:r w:rsidRPr="00785528">
        <w:rPr>
          <w:szCs w:val="24"/>
        </w:rPr>
        <w:t>8012 Malibu Pointe Lane</w:t>
      </w:r>
    </w:p>
    <w:p w:rsidRPr="00785528" w:rsidR="00B0449E" w:rsidP="004471F3" w:rsidRDefault="00B0449E" w14:paraId="4F6C2F7A" w14:textId="4F209853">
      <w:pPr>
        <w:pStyle w:val="DefaultText"/>
        <w:rPr>
          <w:szCs w:val="24"/>
        </w:rPr>
      </w:pPr>
      <w:r w:rsidRPr="00785528">
        <w:rPr>
          <w:szCs w:val="24"/>
        </w:rPr>
        <w:t>Denver, NC 28037</w:t>
      </w:r>
    </w:p>
    <w:p w:rsidRPr="00785528" w:rsidR="00B0449E" w:rsidP="004471F3" w:rsidRDefault="00B0449E" w14:paraId="62681CAA" w14:textId="21A2EAEF">
      <w:pPr>
        <w:pStyle w:val="DefaultText"/>
        <w:rPr>
          <w:szCs w:val="24"/>
        </w:rPr>
      </w:pPr>
      <w:r w:rsidRPr="00785528">
        <w:rPr>
          <w:szCs w:val="24"/>
        </w:rPr>
        <w:t>Tel</w:t>
      </w:r>
      <w:r w:rsidR="00CB216B">
        <w:rPr>
          <w:szCs w:val="24"/>
        </w:rPr>
        <w:t xml:space="preserve">. </w:t>
      </w:r>
      <w:r w:rsidRPr="00785528">
        <w:rPr>
          <w:szCs w:val="24"/>
        </w:rPr>
        <w:t>(704) 740</w:t>
      </w:r>
      <w:r w:rsidRPr="00785528" w:rsidR="004071A1">
        <w:rPr>
          <w:szCs w:val="24"/>
        </w:rPr>
        <w:t>-5</w:t>
      </w:r>
      <w:r w:rsidRPr="00785528">
        <w:rPr>
          <w:szCs w:val="24"/>
        </w:rPr>
        <w:t>239</w:t>
      </w:r>
    </w:p>
    <w:p w:rsidRPr="00785528" w:rsidR="00B0449E" w:rsidP="004471F3" w:rsidRDefault="00B0449E" w14:paraId="30807794" w14:textId="77777777">
      <w:pPr>
        <w:pStyle w:val="DefaultText"/>
        <w:rPr>
          <w:szCs w:val="24"/>
        </w:rPr>
      </w:pPr>
    </w:p>
    <w:p w:rsidRPr="00785528" w:rsidR="00B0449E" w:rsidP="004471F3" w:rsidRDefault="00B0449E" w14:paraId="5CF9A480" w14:textId="62F6B0C6">
      <w:pPr>
        <w:pStyle w:val="DefaultText"/>
        <w:rPr>
          <w:szCs w:val="24"/>
        </w:rPr>
      </w:pPr>
      <w:r w:rsidRPr="00785528">
        <w:rPr>
          <w:szCs w:val="24"/>
        </w:rPr>
        <w:t>Jordan Noe</w:t>
      </w:r>
    </w:p>
    <w:p w:rsidRPr="00785528" w:rsidR="00B0449E" w:rsidP="004471F3" w:rsidRDefault="00B0449E" w14:paraId="7028A960" w14:textId="6EAFC494">
      <w:pPr>
        <w:pStyle w:val="DefaultText"/>
        <w:rPr>
          <w:szCs w:val="24"/>
        </w:rPr>
      </w:pPr>
      <w:r w:rsidRPr="00785528">
        <w:rPr>
          <w:szCs w:val="24"/>
        </w:rPr>
        <w:t>Oceans, Reefs, and Aquariums, LLC</w:t>
      </w:r>
    </w:p>
    <w:p w:rsidRPr="00785528" w:rsidR="00B0449E" w:rsidP="004471F3" w:rsidRDefault="004071A1" w14:paraId="2CE88129" w14:textId="4E1002EF">
      <w:pPr>
        <w:pStyle w:val="DefaultText"/>
        <w:rPr>
          <w:szCs w:val="24"/>
        </w:rPr>
      </w:pPr>
      <w:r w:rsidRPr="00785528">
        <w:rPr>
          <w:szCs w:val="24"/>
        </w:rPr>
        <w:t>5</w:t>
      </w:r>
      <w:r w:rsidRPr="00785528" w:rsidR="00B0449E">
        <w:rPr>
          <w:szCs w:val="24"/>
        </w:rPr>
        <w:t>470 Aquaculture Loop</w:t>
      </w:r>
    </w:p>
    <w:p w:rsidRPr="00785528" w:rsidR="00B0449E" w:rsidP="004471F3" w:rsidRDefault="00B0449E" w14:paraId="681554EE" w14:textId="08893458">
      <w:pPr>
        <w:pStyle w:val="DefaultText"/>
        <w:rPr>
          <w:szCs w:val="24"/>
        </w:rPr>
      </w:pPr>
      <w:r w:rsidRPr="00785528">
        <w:rPr>
          <w:szCs w:val="24"/>
        </w:rPr>
        <w:t xml:space="preserve">Fort Pierce, FL </w:t>
      </w:r>
      <w:r w:rsidRPr="00785528" w:rsidR="004071A1">
        <w:rPr>
          <w:szCs w:val="24"/>
        </w:rPr>
        <w:t>3</w:t>
      </w:r>
      <w:r w:rsidRPr="00785528">
        <w:rPr>
          <w:szCs w:val="24"/>
        </w:rPr>
        <w:t>494</w:t>
      </w:r>
      <w:r w:rsidRPr="00785528" w:rsidR="004071A1">
        <w:rPr>
          <w:szCs w:val="24"/>
        </w:rPr>
        <w:t>6</w:t>
      </w:r>
    </w:p>
    <w:p w:rsidRPr="00785528" w:rsidR="00B0449E" w:rsidP="004471F3" w:rsidRDefault="00B0449E" w14:paraId="5421777D" w14:textId="7629DC10">
      <w:pPr>
        <w:pStyle w:val="DefaultText"/>
        <w:rPr>
          <w:szCs w:val="24"/>
        </w:rPr>
      </w:pPr>
      <w:r w:rsidRPr="00785528">
        <w:rPr>
          <w:szCs w:val="24"/>
        </w:rPr>
        <w:t>Tel</w:t>
      </w:r>
      <w:r w:rsidR="00CB216B">
        <w:rPr>
          <w:szCs w:val="24"/>
        </w:rPr>
        <w:t xml:space="preserve">. </w:t>
      </w:r>
      <w:r w:rsidRPr="00785528">
        <w:rPr>
          <w:szCs w:val="24"/>
        </w:rPr>
        <w:t>(772) 4</w:t>
      </w:r>
      <w:r w:rsidRPr="00785528" w:rsidR="004071A1">
        <w:rPr>
          <w:szCs w:val="24"/>
        </w:rPr>
        <w:t>6</w:t>
      </w:r>
      <w:r w:rsidRPr="00785528">
        <w:rPr>
          <w:szCs w:val="24"/>
        </w:rPr>
        <w:t>8-7008</w:t>
      </w:r>
    </w:p>
    <w:p w:rsidRPr="00785528" w:rsidR="00A1687B" w:rsidP="004471F3" w:rsidRDefault="00A1687B" w14:paraId="0095DA8C" w14:textId="77777777">
      <w:pPr>
        <w:pStyle w:val="DefaultText"/>
        <w:rPr>
          <w:szCs w:val="24"/>
        </w:rPr>
      </w:pPr>
    </w:p>
    <w:p w:rsidRPr="00785528" w:rsidR="00785528" w:rsidP="004471F3" w:rsidRDefault="004071A1" w14:paraId="1D8F23A2" w14:textId="77777777">
      <w:pPr>
        <w:pStyle w:val="300"/>
        <w:rPr>
          <w:sz w:val="24"/>
          <w:szCs w:val="24"/>
        </w:rPr>
      </w:pPr>
      <w:r w:rsidRPr="00785528">
        <w:rPr>
          <w:sz w:val="24"/>
          <w:szCs w:val="24"/>
        </w:rPr>
        <w:lastRenderedPageBreak/>
        <w:t xml:space="preserve">On </w:t>
      </w:r>
      <w:r w:rsidRPr="00785528" w:rsidR="00785528">
        <w:rPr>
          <w:sz w:val="24"/>
          <w:szCs w:val="24"/>
        </w:rPr>
        <w:t>Monday, June 1, 2020</w:t>
      </w:r>
      <w:r w:rsidRPr="00785528">
        <w:rPr>
          <w:sz w:val="24"/>
          <w:szCs w:val="24"/>
        </w:rPr>
        <w:t>, APHIS published in the Federal Register on page</w:t>
      </w:r>
      <w:r w:rsidRPr="00785528" w:rsidR="00785528">
        <w:rPr>
          <w:sz w:val="24"/>
          <w:szCs w:val="24"/>
        </w:rPr>
        <w:t>s</w:t>
      </w:r>
      <w:r w:rsidRPr="00785528">
        <w:rPr>
          <w:sz w:val="24"/>
          <w:szCs w:val="24"/>
        </w:rPr>
        <w:t xml:space="preserve"> 3</w:t>
      </w:r>
      <w:r w:rsidRPr="00785528" w:rsidR="00785528">
        <w:rPr>
          <w:sz w:val="24"/>
          <w:szCs w:val="24"/>
        </w:rPr>
        <w:t xml:space="preserve">3079-33080 </w:t>
      </w:r>
      <w:r w:rsidRPr="00785528">
        <w:rPr>
          <w:sz w:val="24"/>
          <w:szCs w:val="24"/>
        </w:rPr>
        <w:t>a</w:t>
      </w:r>
    </w:p>
    <w:p w:rsidR="004071A1" w:rsidP="004471F3" w:rsidRDefault="004071A1" w14:paraId="0513F005" w14:textId="0966FF7A">
      <w:pPr>
        <w:pStyle w:val="300"/>
        <w:rPr>
          <w:sz w:val="24"/>
          <w:szCs w:val="24"/>
        </w:rPr>
      </w:pPr>
      <w:r w:rsidRPr="00785528">
        <w:rPr>
          <w:sz w:val="24"/>
          <w:szCs w:val="24"/>
        </w:rPr>
        <w:t>60-day notice seeking public comments on its plans to request a re</w:t>
      </w:r>
      <w:r w:rsidRPr="00785528" w:rsidR="00785528">
        <w:rPr>
          <w:sz w:val="24"/>
          <w:szCs w:val="24"/>
        </w:rPr>
        <w:t xml:space="preserve">newal </w:t>
      </w:r>
      <w:r w:rsidRPr="00785528">
        <w:rPr>
          <w:sz w:val="24"/>
          <w:szCs w:val="24"/>
        </w:rPr>
        <w:t>of this collection of information</w:t>
      </w:r>
      <w:r w:rsidR="00CB216B">
        <w:rPr>
          <w:sz w:val="24"/>
          <w:szCs w:val="24"/>
        </w:rPr>
        <w:t xml:space="preserve">. </w:t>
      </w:r>
      <w:r w:rsidRPr="00785528">
        <w:rPr>
          <w:sz w:val="24"/>
          <w:szCs w:val="24"/>
        </w:rPr>
        <w:t>No comments from the public were received.</w:t>
      </w:r>
    </w:p>
    <w:p w:rsidR="00E531A1" w:rsidP="004471F3" w:rsidRDefault="00E531A1" w14:paraId="25DB3FA0" w14:textId="77777777">
      <w:pPr>
        <w:pStyle w:val="300"/>
        <w:rPr>
          <w:sz w:val="24"/>
          <w:szCs w:val="24"/>
        </w:rPr>
      </w:pPr>
    </w:p>
    <w:p w:rsidR="00E531A1" w:rsidP="004471F3" w:rsidRDefault="00E531A1" w14:paraId="672496D1" w14:textId="77777777">
      <w:pPr>
        <w:pStyle w:val="300"/>
        <w:rPr>
          <w:sz w:val="24"/>
          <w:szCs w:val="24"/>
        </w:rPr>
      </w:pPr>
    </w:p>
    <w:p w:rsidRPr="00785528" w:rsidR="002A6DB7" w:rsidP="004471F3" w:rsidRDefault="00F52BB9" w14:paraId="4C45CF82" w14:textId="3B76ADCA">
      <w:pPr>
        <w:rPr>
          <w:b/>
          <w:bCs/>
          <w:sz w:val="24"/>
          <w:szCs w:val="24"/>
        </w:rPr>
      </w:pPr>
      <w:r w:rsidRPr="00785528">
        <w:rPr>
          <w:b/>
          <w:bCs/>
          <w:sz w:val="24"/>
          <w:szCs w:val="24"/>
        </w:rPr>
        <w:t>9</w:t>
      </w:r>
      <w:r w:rsidR="00CB216B">
        <w:rPr>
          <w:b/>
          <w:bCs/>
          <w:sz w:val="24"/>
          <w:szCs w:val="24"/>
        </w:rPr>
        <w:t xml:space="preserve">. </w:t>
      </w:r>
      <w:r w:rsidRPr="00785528" w:rsidR="002A6DB7">
        <w:rPr>
          <w:b/>
          <w:bCs/>
          <w:sz w:val="24"/>
          <w:szCs w:val="24"/>
        </w:rPr>
        <w:t>Explain any decision to provide any payment or gift to respondents, other than remuneration of contractors or grantees.</w:t>
      </w:r>
    </w:p>
    <w:p w:rsidRPr="00785528" w:rsidR="005D5EA0" w:rsidP="004471F3" w:rsidRDefault="005D5EA0" w14:paraId="2D3693AE" w14:textId="77777777">
      <w:pPr>
        <w:pStyle w:val="DefaultText"/>
        <w:rPr>
          <w:szCs w:val="24"/>
        </w:rPr>
      </w:pPr>
    </w:p>
    <w:p w:rsidRPr="00785528" w:rsidR="005D5EA0" w:rsidP="004471F3" w:rsidRDefault="005D5EA0" w14:paraId="21CC51CE" w14:textId="77777777">
      <w:pPr>
        <w:pStyle w:val="DefaultText"/>
        <w:rPr>
          <w:szCs w:val="24"/>
        </w:rPr>
      </w:pPr>
      <w:r w:rsidRPr="00785528">
        <w:rPr>
          <w:szCs w:val="24"/>
        </w:rPr>
        <w:t xml:space="preserve">This information collection activity </w:t>
      </w:r>
      <w:r w:rsidRPr="00785528" w:rsidR="00B672A3">
        <w:rPr>
          <w:szCs w:val="24"/>
        </w:rPr>
        <w:t xml:space="preserve">does not involve any </w:t>
      </w:r>
      <w:r w:rsidRPr="00785528">
        <w:rPr>
          <w:szCs w:val="24"/>
        </w:rPr>
        <w:t>payments or gifts to respondents.</w:t>
      </w:r>
    </w:p>
    <w:p w:rsidRPr="00785528" w:rsidR="005D5EA0" w:rsidP="004471F3" w:rsidRDefault="005D5EA0" w14:paraId="366B0C46" w14:textId="77777777">
      <w:pPr>
        <w:pStyle w:val="DefaultText"/>
        <w:rPr>
          <w:szCs w:val="24"/>
        </w:rPr>
      </w:pPr>
    </w:p>
    <w:p w:rsidRPr="00785528" w:rsidR="007A1090" w:rsidP="004471F3" w:rsidRDefault="007A1090" w14:paraId="1AAFEA50" w14:textId="77777777">
      <w:pPr>
        <w:rPr>
          <w:sz w:val="24"/>
          <w:szCs w:val="24"/>
        </w:rPr>
      </w:pPr>
    </w:p>
    <w:p w:rsidRPr="00785528" w:rsidR="002A6DB7" w:rsidP="004471F3" w:rsidRDefault="00F52BB9" w14:paraId="209AA1C6" w14:textId="4314FF4D">
      <w:pPr>
        <w:rPr>
          <w:b/>
          <w:bCs/>
          <w:sz w:val="24"/>
          <w:szCs w:val="24"/>
        </w:rPr>
      </w:pPr>
      <w:r w:rsidRPr="00785528">
        <w:rPr>
          <w:b/>
          <w:bCs/>
          <w:sz w:val="24"/>
          <w:szCs w:val="24"/>
        </w:rPr>
        <w:t>10</w:t>
      </w:r>
      <w:r w:rsidR="00CB216B">
        <w:rPr>
          <w:b/>
          <w:bCs/>
          <w:sz w:val="24"/>
          <w:szCs w:val="24"/>
        </w:rPr>
        <w:t xml:space="preserve">. </w:t>
      </w:r>
      <w:r w:rsidRPr="00785528" w:rsidR="002A6DB7">
        <w:rPr>
          <w:b/>
          <w:bCs/>
          <w:sz w:val="24"/>
          <w:szCs w:val="24"/>
        </w:rPr>
        <w:t>Describe any assurance of confidentiality provided to respondents and the basis for the assurance in statute, regulation, or agency policy.</w:t>
      </w:r>
    </w:p>
    <w:p w:rsidRPr="00785528" w:rsidR="002A6DB7" w:rsidP="004471F3" w:rsidRDefault="002A6DB7" w14:paraId="673CEB3D" w14:textId="77777777">
      <w:pPr>
        <w:rPr>
          <w:sz w:val="24"/>
          <w:szCs w:val="24"/>
        </w:rPr>
      </w:pPr>
    </w:p>
    <w:p w:rsidRPr="00785528" w:rsidR="005D5EA0" w:rsidP="004471F3" w:rsidRDefault="00BF0BC2" w14:paraId="271979D9" w14:textId="163737AD">
      <w:pPr>
        <w:rPr>
          <w:sz w:val="24"/>
          <w:szCs w:val="24"/>
        </w:rPr>
      </w:pPr>
      <w:r w:rsidRPr="00785528">
        <w:rPr>
          <w:sz w:val="24"/>
          <w:szCs w:val="24"/>
        </w:rPr>
        <w:t>No additional assurance</w:t>
      </w:r>
      <w:r w:rsidRPr="00785528" w:rsidR="005D5EA0">
        <w:rPr>
          <w:sz w:val="24"/>
          <w:szCs w:val="24"/>
        </w:rPr>
        <w:t xml:space="preserve"> of confidentiality </w:t>
      </w:r>
      <w:r w:rsidRPr="00785528">
        <w:rPr>
          <w:sz w:val="24"/>
          <w:szCs w:val="24"/>
        </w:rPr>
        <w:t xml:space="preserve">is provided with </w:t>
      </w:r>
      <w:r w:rsidRPr="00785528" w:rsidR="005D5EA0">
        <w:rPr>
          <w:sz w:val="24"/>
          <w:szCs w:val="24"/>
        </w:rPr>
        <w:t>this information collection</w:t>
      </w:r>
      <w:r w:rsidR="00CB216B">
        <w:rPr>
          <w:sz w:val="24"/>
          <w:szCs w:val="24"/>
        </w:rPr>
        <w:t xml:space="preserve">. </w:t>
      </w:r>
      <w:r w:rsidRPr="00785528">
        <w:rPr>
          <w:sz w:val="24"/>
          <w:szCs w:val="24"/>
        </w:rPr>
        <w:t xml:space="preserve">Any and all information obtained in this collection shall not be disclosed except in accordance </w:t>
      </w:r>
      <w:proofErr w:type="gramStart"/>
      <w:r w:rsidRPr="00785528">
        <w:rPr>
          <w:sz w:val="24"/>
          <w:szCs w:val="24"/>
        </w:rPr>
        <w:t xml:space="preserve">with </w:t>
      </w:r>
      <w:r w:rsidRPr="00785528" w:rsidR="005D5EA0">
        <w:rPr>
          <w:sz w:val="24"/>
          <w:szCs w:val="24"/>
        </w:rPr>
        <w:t xml:space="preserve"> U.S.C</w:t>
      </w:r>
      <w:r w:rsidR="00CB216B">
        <w:rPr>
          <w:sz w:val="24"/>
          <w:szCs w:val="24"/>
        </w:rPr>
        <w:t>.</w:t>
      </w:r>
      <w:proofErr w:type="gramEnd"/>
      <w:r w:rsidR="00CB216B">
        <w:rPr>
          <w:sz w:val="24"/>
          <w:szCs w:val="24"/>
        </w:rPr>
        <w:t xml:space="preserve"> </w:t>
      </w:r>
      <w:r w:rsidRPr="00785528" w:rsidR="005D5EA0">
        <w:rPr>
          <w:sz w:val="24"/>
          <w:szCs w:val="24"/>
        </w:rPr>
        <w:t>552a.</w:t>
      </w:r>
    </w:p>
    <w:p w:rsidRPr="00785528" w:rsidR="005D5EA0" w:rsidP="004471F3" w:rsidRDefault="005D5EA0" w14:paraId="176448E2" w14:textId="77777777">
      <w:pPr>
        <w:pStyle w:val="DefaultText"/>
        <w:rPr>
          <w:szCs w:val="24"/>
        </w:rPr>
      </w:pPr>
    </w:p>
    <w:p w:rsidRPr="00785528" w:rsidR="00E419E5" w:rsidP="004471F3" w:rsidRDefault="00E419E5" w14:paraId="0EB008DB" w14:textId="77777777">
      <w:pPr>
        <w:rPr>
          <w:bCs/>
          <w:sz w:val="24"/>
          <w:szCs w:val="24"/>
        </w:rPr>
      </w:pPr>
    </w:p>
    <w:p w:rsidRPr="00785528" w:rsidR="002A6DB7" w:rsidP="004471F3" w:rsidRDefault="00F52BB9" w14:paraId="0718AAAB" w14:textId="240240BD">
      <w:pPr>
        <w:rPr>
          <w:b/>
          <w:bCs/>
          <w:sz w:val="24"/>
          <w:szCs w:val="24"/>
        </w:rPr>
      </w:pPr>
      <w:r w:rsidRPr="00785528">
        <w:rPr>
          <w:b/>
          <w:bCs/>
          <w:sz w:val="24"/>
          <w:szCs w:val="24"/>
        </w:rPr>
        <w:t>11</w:t>
      </w:r>
      <w:r w:rsidR="00CB216B">
        <w:rPr>
          <w:b/>
          <w:bCs/>
          <w:sz w:val="24"/>
          <w:szCs w:val="24"/>
        </w:rPr>
        <w:t xml:space="preserve">. </w:t>
      </w:r>
      <w:r w:rsidRPr="00785528" w:rsidR="002A6DB7">
        <w:rPr>
          <w:b/>
          <w:bCs/>
          <w:sz w:val="24"/>
          <w:szCs w:val="24"/>
        </w:rPr>
        <w:t>Provide additional justification for any questions of a sensitive nature, such as sexual behavior or attitudes, religious beliefs, and other matters that are commonly considered private</w:t>
      </w:r>
      <w:r w:rsidR="00CB216B">
        <w:rPr>
          <w:b/>
          <w:bCs/>
          <w:sz w:val="24"/>
          <w:szCs w:val="24"/>
        </w:rPr>
        <w:t xml:space="preserve">. </w:t>
      </w:r>
      <w:r w:rsidRPr="00785528" w:rsidR="002A6DB7">
        <w:rPr>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85528" w:rsidR="002A6DB7" w:rsidP="004471F3" w:rsidRDefault="002A6DB7" w14:paraId="585820D6" w14:textId="77777777">
      <w:pPr>
        <w:rPr>
          <w:sz w:val="24"/>
          <w:szCs w:val="24"/>
        </w:rPr>
      </w:pPr>
    </w:p>
    <w:p w:rsidR="005D5EA0" w:rsidP="004471F3" w:rsidRDefault="00785528" w14:paraId="47F08CDB" w14:textId="1CFAA9C3">
      <w:pPr>
        <w:pStyle w:val="DefaultText"/>
        <w:rPr>
          <w:szCs w:val="24"/>
        </w:rPr>
      </w:pPr>
      <w:r w:rsidRPr="00785528">
        <w:rPr>
          <w:szCs w:val="24"/>
        </w:rPr>
        <w:t xml:space="preserve">This information collection request </w:t>
      </w:r>
      <w:r w:rsidRPr="00785528" w:rsidR="00F65327">
        <w:rPr>
          <w:szCs w:val="24"/>
        </w:rPr>
        <w:t xml:space="preserve">does </w:t>
      </w:r>
      <w:r w:rsidRPr="00785528" w:rsidR="00BA5AF4">
        <w:rPr>
          <w:szCs w:val="24"/>
        </w:rPr>
        <w:t xml:space="preserve">not ask any </w:t>
      </w:r>
      <w:r w:rsidRPr="00785528" w:rsidR="005D5EA0">
        <w:rPr>
          <w:szCs w:val="24"/>
        </w:rPr>
        <w:t>questions of a personal or sensitive nature.</w:t>
      </w:r>
    </w:p>
    <w:p w:rsidR="00807D06" w:rsidP="004471F3" w:rsidRDefault="00807D06" w14:paraId="5FB18471" w14:textId="77777777">
      <w:pPr>
        <w:pStyle w:val="DefaultText"/>
        <w:rPr>
          <w:szCs w:val="24"/>
        </w:rPr>
      </w:pPr>
    </w:p>
    <w:p w:rsidR="004471F3" w:rsidP="004471F3" w:rsidRDefault="004471F3" w14:paraId="3C71283A" w14:textId="77777777">
      <w:pPr>
        <w:pStyle w:val="DefaultText"/>
        <w:rPr>
          <w:szCs w:val="24"/>
        </w:rPr>
      </w:pPr>
    </w:p>
    <w:p w:rsidRPr="00947693" w:rsidR="002A6DB7" w:rsidP="004471F3" w:rsidRDefault="00F52BB9" w14:paraId="49B3435B" w14:textId="13127B4D">
      <w:pPr>
        <w:rPr>
          <w:b/>
          <w:bCs/>
          <w:sz w:val="24"/>
          <w:szCs w:val="24"/>
        </w:rPr>
      </w:pPr>
      <w:r w:rsidRPr="00947693">
        <w:rPr>
          <w:b/>
          <w:bCs/>
          <w:sz w:val="24"/>
          <w:szCs w:val="24"/>
        </w:rPr>
        <w:t>12</w:t>
      </w:r>
      <w:r w:rsidR="00CB216B">
        <w:rPr>
          <w:b/>
          <w:bCs/>
          <w:sz w:val="24"/>
          <w:szCs w:val="24"/>
        </w:rPr>
        <w:t xml:space="preserve">. </w:t>
      </w:r>
      <w:r w:rsidRPr="00947693" w:rsidR="002A6DB7">
        <w:rPr>
          <w:b/>
          <w:bCs/>
          <w:sz w:val="24"/>
          <w:szCs w:val="24"/>
        </w:rPr>
        <w:t>Provide estimates of the hour burden of the collection of information</w:t>
      </w:r>
      <w:r w:rsidR="00CB216B">
        <w:rPr>
          <w:b/>
          <w:bCs/>
          <w:sz w:val="24"/>
          <w:szCs w:val="24"/>
        </w:rPr>
        <w:t xml:space="preserve">. </w:t>
      </w:r>
      <w:r w:rsidRPr="00947693" w:rsidR="002A6DB7">
        <w:rPr>
          <w:b/>
          <w:bCs/>
          <w:sz w:val="24"/>
          <w:szCs w:val="24"/>
        </w:rPr>
        <w:t>Indicate the number of respondents, frequency of response, annual hour burden, and an explanation of how the burden was estimated.</w:t>
      </w:r>
    </w:p>
    <w:p w:rsidRPr="00947693" w:rsidR="002A6DB7" w:rsidP="004471F3" w:rsidRDefault="002A6DB7" w14:paraId="7D2BDF49" w14:textId="77777777">
      <w:pPr>
        <w:rPr>
          <w:bCs/>
          <w:sz w:val="24"/>
          <w:szCs w:val="24"/>
        </w:rPr>
      </w:pPr>
    </w:p>
    <w:p w:rsidRPr="00785528" w:rsidR="00785528" w:rsidP="004471F3" w:rsidRDefault="00785528" w14:paraId="7633AA99" w14:textId="71375355">
      <w:pPr>
        <w:widowControl/>
        <w:numPr>
          <w:ilvl w:val="0"/>
          <w:numId w:val="18"/>
        </w:numPr>
        <w:overflowPunct w:val="0"/>
        <w:autoSpaceDE/>
        <w:autoSpaceDN/>
        <w:adjustRightInd/>
        <w:contextualSpacing/>
        <w:textAlignment w:val="baseline"/>
        <w:rPr>
          <w:b/>
          <w:sz w:val="24"/>
          <w:szCs w:val="24"/>
        </w:rPr>
      </w:pPr>
      <w:r w:rsidRPr="00785528">
        <w:rPr>
          <w:b/>
          <w:sz w:val="24"/>
          <w:szCs w:val="24"/>
        </w:rPr>
        <w:t>Indicate the number of respondents, frequency of response, annual hour burden, and an explanation of how the burden was estimated</w:t>
      </w:r>
      <w:r w:rsidR="00CB216B">
        <w:rPr>
          <w:b/>
          <w:sz w:val="24"/>
          <w:szCs w:val="24"/>
        </w:rPr>
        <w:t xml:space="preserve">. </w:t>
      </w:r>
      <w:r w:rsidRPr="00785528">
        <w:rPr>
          <w:b/>
          <w:sz w:val="24"/>
          <w:szCs w:val="24"/>
        </w:rPr>
        <w:t>If this request for approval covers more than one form, provide separate hour burden estimates for each form and aggregate the hour burdens in Item 13 of OMB Form 83-I.</w:t>
      </w:r>
    </w:p>
    <w:p w:rsidRPr="00785528" w:rsidR="00785528" w:rsidP="004471F3" w:rsidRDefault="00785528" w14:paraId="3724A4EC" w14:textId="77777777">
      <w:pPr>
        <w:widowControl/>
        <w:overflowPunct w:val="0"/>
        <w:ind w:left="720"/>
        <w:textAlignment w:val="baseline"/>
        <w:rPr>
          <w:sz w:val="24"/>
          <w:szCs w:val="24"/>
        </w:rPr>
      </w:pPr>
    </w:p>
    <w:p w:rsidRPr="00947693" w:rsidR="00785528" w:rsidP="004471F3" w:rsidRDefault="00785528" w14:paraId="13D7C1FC" w14:textId="02A042A4">
      <w:pPr>
        <w:widowControl/>
        <w:overflowPunct w:val="0"/>
        <w:ind w:left="720"/>
        <w:textAlignment w:val="baseline"/>
        <w:rPr>
          <w:sz w:val="24"/>
          <w:szCs w:val="24"/>
        </w:rPr>
      </w:pPr>
      <w:r w:rsidRPr="00785528">
        <w:rPr>
          <w:sz w:val="24"/>
        </w:rPr>
        <w:t>See APHIS Form 71 for hour burden estimates.</w:t>
      </w:r>
    </w:p>
    <w:p w:rsidRPr="00947693" w:rsidR="00785528" w:rsidP="004471F3" w:rsidRDefault="00785528" w14:paraId="5739A8A0" w14:textId="77777777">
      <w:pPr>
        <w:widowControl/>
        <w:overflowPunct w:val="0"/>
        <w:ind w:left="720"/>
        <w:textAlignment w:val="baseline"/>
        <w:rPr>
          <w:sz w:val="24"/>
        </w:rPr>
      </w:pPr>
    </w:p>
    <w:p w:rsidRPr="00785528" w:rsidR="00785528" w:rsidP="004471F3" w:rsidRDefault="00785528" w14:paraId="5A06F849" w14:textId="77777777">
      <w:pPr>
        <w:widowControl/>
        <w:numPr>
          <w:ilvl w:val="0"/>
          <w:numId w:val="18"/>
        </w:numPr>
        <w:overflowPunct w:val="0"/>
        <w:autoSpaceDE/>
        <w:autoSpaceDN/>
        <w:adjustRightInd/>
        <w:contextualSpacing/>
        <w:textAlignment w:val="baseline"/>
        <w:rPr>
          <w:b/>
          <w:sz w:val="24"/>
          <w:szCs w:val="24"/>
        </w:rPr>
      </w:pPr>
      <w:r w:rsidRPr="00785528">
        <w:rPr>
          <w:b/>
          <w:sz w:val="24"/>
          <w:szCs w:val="24"/>
        </w:rPr>
        <w:t>Provide estimates of annualized cost to respondents for the hour burdens for collections of information, identifying and using appropriate wage rate categories.</w:t>
      </w:r>
    </w:p>
    <w:p w:rsidRPr="00785528" w:rsidR="00785528" w:rsidP="004471F3" w:rsidRDefault="00785528" w14:paraId="586FF384" w14:textId="77777777">
      <w:pPr>
        <w:widowControl/>
        <w:overflowPunct w:val="0"/>
        <w:textAlignment w:val="baseline"/>
        <w:rPr>
          <w:sz w:val="24"/>
          <w:szCs w:val="24"/>
        </w:rPr>
      </w:pPr>
    </w:p>
    <w:p w:rsidRPr="00785528" w:rsidR="00785528" w:rsidP="004471F3" w:rsidRDefault="00785528" w14:paraId="59DDF77A" w14:textId="6CFE4484">
      <w:pPr>
        <w:widowControl/>
        <w:overflowPunct w:val="0"/>
        <w:ind w:left="720"/>
        <w:textAlignment w:val="baseline"/>
        <w:rPr>
          <w:sz w:val="24"/>
          <w:szCs w:val="24"/>
        </w:rPr>
      </w:pPr>
      <w:r w:rsidRPr="00785528">
        <w:rPr>
          <w:sz w:val="24"/>
          <w:szCs w:val="24"/>
        </w:rPr>
        <w:t>The total annualized cost to respondents is $</w:t>
      </w:r>
      <w:r w:rsidRPr="00166D42" w:rsidR="00166D42">
        <w:rPr>
          <w:sz w:val="24"/>
          <w:szCs w:val="24"/>
        </w:rPr>
        <w:t>4,114,500</w:t>
      </w:r>
      <w:r w:rsidR="00CB216B">
        <w:rPr>
          <w:sz w:val="24"/>
          <w:szCs w:val="24"/>
        </w:rPr>
        <w:t xml:space="preserve">. </w:t>
      </w:r>
      <w:r w:rsidRPr="00166D42" w:rsidR="00947693">
        <w:rPr>
          <w:sz w:val="24"/>
          <w:szCs w:val="24"/>
        </w:rPr>
        <w:t xml:space="preserve">This was </w:t>
      </w:r>
      <w:r w:rsidRPr="00785528">
        <w:rPr>
          <w:sz w:val="24"/>
          <w:szCs w:val="24"/>
        </w:rPr>
        <w:t>computed by multiplying the estimated average hourly wage ($</w:t>
      </w:r>
      <w:r w:rsidRPr="00166D42" w:rsidR="00933495">
        <w:rPr>
          <w:sz w:val="24"/>
          <w:szCs w:val="24"/>
        </w:rPr>
        <w:t>32.71</w:t>
      </w:r>
      <w:r w:rsidRPr="00785528">
        <w:rPr>
          <w:sz w:val="24"/>
          <w:szCs w:val="24"/>
        </w:rPr>
        <w:t>) by the total number of burden hours (</w:t>
      </w:r>
      <w:r w:rsidRPr="00166D42" w:rsidR="00166D42">
        <w:rPr>
          <w:sz w:val="24"/>
          <w:szCs w:val="24"/>
        </w:rPr>
        <w:t>88,025</w:t>
      </w:r>
      <w:r w:rsidRPr="00785528">
        <w:rPr>
          <w:sz w:val="24"/>
          <w:szCs w:val="24"/>
        </w:rPr>
        <w:t>) needed to complete the work, and then multiplying the result by 1.429 to capture benefit costs.</w:t>
      </w:r>
    </w:p>
    <w:p w:rsidRPr="00785528" w:rsidR="00785528" w:rsidP="004471F3" w:rsidRDefault="00785528" w14:paraId="336BEC12" w14:textId="77777777">
      <w:pPr>
        <w:widowControl/>
        <w:overflowPunct w:val="0"/>
        <w:ind w:left="720"/>
        <w:textAlignment w:val="baseline"/>
        <w:rPr>
          <w:sz w:val="24"/>
          <w:szCs w:val="24"/>
        </w:rPr>
      </w:pPr>
    </w:p>
    <w:p w:rsidRPr="00785528" w:rsidR="00785528" w:rsidP="004471F3" w:rsidRDefault="00785528" w14:paraId="4E4C45D4" w14:textId="5B26E06A">
      <w:pPr>
        <w:widowControl/>
        <w:autoSpaceDE/>
        <w:autoSpaceDN/>
        <w:adjustRightInd/>
        <w:ind w:left="720"/>
        <w:contextualSpacing/>
        <w:rPr>
          <w:sz w:val="24"/>
          <w:szCs w:val="24"/>
        </w:rPr>
      </w:pPr>
      <w:r w:rsidRPr="00785528">
        <w:rPr>
          <w:sz w:val="24"/>
          <w:szCs w:val="24"/>
        </w:rPr>
        <w:t xml:space="preserve">The average hourly rates used to calculate the estimate are for </w:t>
      </w:r>
      <w:r w:rsidR="00166D42">
        <w:rPr>
          <w:sz w:val="24"/>
          <w:szCs w:val="24"/>
        </w:rPr>
        <w:t>accountants (SOCC 13-2011, $38.23), sales representatives (SOCC 41-4012, $34.19), and the general all occupations (SOCC 00-0000, $25.72)</w:t>
      </w:r>
      <w:r w:rsidRPr="00785528">
        <w:rPr>
          <w:sz w:val="24"/>
          <w:szCs w:val="24"/>
        </w:rPr>
        <w:t>, using information found at the U.S</w:t>
      </w:r>
      <w:r w:rsidR="00CB216B">
        <w:rPr>
          <w:sz w:val="24"/>
          <w:szCs w:val="24"/>
        </w:rPr>
        <w:t xml:space="preserve">. </w:t>
      </w:r>
      <w:r w:rsidRPr="00785528">
        <w:rPr>
          <w:sz w:val="24"/>
          <w:szCs w:val="24"/>
        </w:rPr>
        <w:t>Bureau of Labor Statistics employment statistics website http://www.bls.gov/current/oes_stru.htm.</w:t>
      </w:r>
    </w:p>
    <w:p w:rsidRPr="00785528" w:rsidR="00785528" w:rsidP="004471F3" w:rsidRDefault="00785528" w14:paraId="612DEDC0" w14:textId="20D92BA8">
      <w:pPr>
        <w:widowControl/>
        <w:autoSpaceDE/>
        <w:autoSpaceDN/>
        <w:adjustRightInd/>
        <w:ind w:left="720"/>
        <w:contextualSpacing/>
        <w:rPr>
          <w:sz w:val="24"/>
          <w:szCs w:val="24"/>
        </w:rPr>
      </w:pPr>
      <w:r w:rsidRPr="00785528">
        <w:rPr>
          <w:sz w:val="24"/>
          <w:szCs w:val="24"/>
        </w:rPr>
        <w:t>According to DOL BLS news release USDL-20-0451 released March 19, 2020, employee benefits account for 30 percent of employee costs, and wages account for the remaining 70 percent</w:t>
      </w:r>
      <w:r w:rsidR="00CB216B">
        <w:rPr>
          <w:sz w:val="24"/>
          <w:szCs w:val="24"/>
        </w:rPr>
        <w:t xml:space="preserve">. </w:t>
      </w:r>
      <w:r w:rsidRPr="00785528">
        <w:rPr>
          <w:sz w:val="24"/>
          <w:szCs w:val="24"/>
        </w:rPr>
        <w:t>Mathematically, total costs can be calculated as a function of wages using a multiplier of 1.429.</w:t>
      </w:r>
    </w:p>
    <w:p w:rsidRPr="00785528" w:rsidR="00785528" w:rsidP="00184CB8" w:rsidRDefault="00785528" w14:paraId="3A06C69A" w14:textId="77777777">
      <w:pPr>
        <w:widowControl/>
        <w:autoSpaceDE/>
        <w:autoSpaceDN/>
        <w:adjustRightInd/>
        <w:contextualSpacing/>
        <w:rPr>
          <w:sz w:val="24"/>
          <w:szCs w:val="24"/>
        </w:rPr>
      </w:pPr>
    </w:p>
    <w:p w:rsidRPr="00313595" w:rsidR="00947693" w:rsidP="004471F3" w:rsidRDefault="00947693" w14:paraId="7277968D" w14:textId="77777777">
      <w:pPr>
        <w:rPr>
          <w:sz w:val="24"/>
          <w:szCs w:val="24"/>
        </w:rPr>
      </w:pPr>
    </w:p>
    <w:p w:rsidRPr="00785528" w:rsidR="002A6DB7" w:rsidP="004471F3" w:rsidRDefault="00F52BB9" w14:paraId="1EB6851A" w14:textId="4ECBBA9D">
      <w:pPr>
        <w:rPr>
          <w:sz w:val="24"/>
          <w:szCs w:val="24"/>
        </w:rPr>
      </w:pPr>
      <w:r w:rsidRPr="00313595">
        <w:rPr>
          <w:b/>
          <w:bCs/>
          <w:sz w:val="24"/>
          <w:szCs w:val="24"/>
        </w:rPr>
        <w:t>13</w:t>
      </w:r>
      <w:r w:rsidR="00CB216B">
        <w:rPr>
          <w:b/>
          <w:bCs/>
          <w:sz w:val="24"/>
          <w:szCs w:val="24"/>
        </w:rPr>
        <w:t xml:space="preserve">. </w:t>
      </w:r>
      <w:r w:rsidRPr="00313595" w:rsidR="002A6DB7">
        <w:rPr>
          <w:b/>
          <w:bCs/>
          <w:sz w:val="24"/>
          <w:szCs w:val="24"/>
        </w:rPr>
        <w:t>Provide estim</w:t>
      </w:r>
      <w:r w:rsidRPr="00785528" w:rsidR="002A6DB7">
        <w:rPr>
          <w:b/>
          <w:bCs/>
          <w:sz w:val="24"/>
          <w:szCs w:val="24"/>
        </w:rPr>
        <w:t>ates of the total annual cost burden to respondents or record</w:t>
      </w:r>
      <w:r w:rsidRPr="00785528" w:rsidR="000A4622">
        <w:rPr>
          <w:b/>
          <w:bCs/>
          <w:sz w:val="24"/>
          <w:szCs w:val="24"/>
        </w:rPr>
        <w:t xml:space="preserve"> </w:t>
      </w:r>
      <w:r w:rsidRPr="00785528" w:rsidR="002A6DB7">
        <w:rPr>
          <w:b/>
          <w:bCs/>
          <w:sz w:val="24"/>
          <w:szCs w:val="24"/>
        </w:rPr>
        <w:t xml:space="preserve">keepers resulting from the collection of </w:t>
      </w:r>
      <w:r w:rsidRPr="00785528" w:rsidR="00875B54">
        <w:rPr>
          <w:b/>
          <w:bCs/>
          <w:sz w:val="24"/>
          <w:szCs w:val="24"/>
        </w:rPr>
        <w:t>information</w:t>
      </w:r>
      <w:r w:rsidRPr="00785528" w:rsidR="002A6DB7">
        <w:rPr>
          <w:b/>
          <w:bCs/>
          <w:sz w:val="24"/>
          <w:szCs w:val="24"/>
        </w:rPr>
        <w:t xml:space="preserve"> (do not include the cost of any hour burden shown in items 12 and 14)</w:t>
      </w:r>
      <w:r w:rsidR="00CB216B">
        <w:rPr>
          <w:b/>
          <w:bCs/>
          <w:sz w:val="24"/>
          <w:szCs w:val="24"/>
        </w:rPr>
        <w:t xml:space="preserve">. </w:t>
      </w:r>
      <w:r w:rsidRPr="00785528" w:rsidR="002A6DB7">
        <w:rPr>
          <w:b/>
          <w:bCs/>
          <w:sz w:val="24"/>
          <w:szCs w:val="24"/>
        </w:rPr>
        <w:t>The cost estimates should be split into two components: (a) a total capital and start-up cost component annualized over its expected useful life; and (b) a total operation and maintenance and purchase of services component.</w:t>
      </w:r>
    </w:p>
    <w:p w:rsidRPr="00785528" w:rsidR="005D5EA0" w:rsidP="004471F3" w:rsidRDefault="005D5EA0" w14:paraId="5B1CE9FF" w14:textId="77777777">
      <w:pPr>
        <w:pStyle w:val="DefaultText"/>
        <w:rPr>
          <w:szCs w:val="24"/>
        </w:rPr>
      </w:pPr>
    </w:p>
    <w:p w:rsidRPr="00785528" w:rsidR="005D5EA0" w:rsidP="004471F3" w:rsidRDefault="005D5EA0" w14:paraId="7F49BFC6" w14:textId="77777777">
      <w:pPr>
        <w:pStyle w:val="DefaultText"/>
        <w:rPr>
          <w:szCs w:val="24"/>
        </w:rPr>
      </w:pPr>
      <w:r w:rsidRPr="00785528">
        <w:rPr>
          <w:szCs w:val="24"/>
        </w:rPr>
        <w:t>There is no additional cost burden to the respondents.</w:t>
      </w:r>
    </w:p>
    <w:p w:rsidRPr="00785528" w:rsidR="005D5EA0" w:rsidP="004471F3" w:rsidRDefault="005D5EA0" w14:paraId="4B4F193F" w14:textId="77777777">
      <w:pPr>
        <w:pStyle w:val="DefaultText"/>
        <w:rPr>
          <w:szCs w:val="24"/>
        </w:rPr>
      </w:pPr>
    </w:p>
    <w:p w:rsidRPr="00785528" w:rsidR="00E419E5" w:rsidP="004471F3" w:rsidRDefault="00E419E5" w14:paraId="35DD9CA1" w14:textId="77777777">
      <w:pPr>
        <w:rPr>
          <w:bCs/>
          <w:sz w:val="24"/>
          <w:szCs w:val="24"/>
        </w:rPr>
      </w:pPr>
    </w:p>
    <w:p w:rsidRPr="00785528" w:rsidR="002A6DB7" w:rsidP="004471F3" w:rsidRDefault="00F52BB9" w14:paraId="70991F8C" w14:textId="78946EAF">
      <w:pPr>
        <w:rPr>
          <w:b/>
          <w:bCs/>
          <w:sz w:val="24"/>
          <w:szCs w:val="24"/>
        </w:rPr>
      </w:pPr>
      <w:r w:rsidRPr="00785528">
        <w:rPr>
          <w:b/>
          <w:bCs/>
          <w:sz w:val="24"/>
          <w:szCs w:val="24"/>
        </w:rPr>
        <w:t>14</w:t>
      </w:r>
      <w:r w:rsidR="00CB216B">
        <w:rPr>
          <w:b/>
          <w:bCs/>
          <w:sz w:val="24"/>
          <w:szCs w:val="24"/>
        </w:rPr>
        <w:t xml:space="preserve">. </w:t>
      </w:r>
      <w:r w:rsidRPr="00785528" w:rsidR="002A6DB7">
        <w:rPr>
          <w:b/>
          <w:bCs/>
          <w:sz w:val="24"/>
          <w:szCs w:val="24"/>
        </w:rPr>
        <w:t>Provide estimates of annualized cost to the Federal Government</w:t>
      </w:r>
      <w:r w:rsidR="00CB216B">
        <w:rPr>
          <w:sz w:val="24"/>
          <w:szCs w:val="24"/>
        </w:rPr>
        <w:t xml:space="preserve">. </w:t>
      </w:r>
      <w:r w:rsidRPr="00785528" w:rsidR="002A6DB7">
        <w:rPr>
          <w:b/>
          <w:bCs/>
          <w:sz w:val="24"/>
          <w:szCs w:val="24"/>
        </w:rPr>
        <w:t>Provide a description of the method used to estimate cost and any other expense that would not have been incurred without this collection of information.</w:t>
      </w:r>
    </w:p>
    <w:p w:rsidRPr="00785528" w:rsidR="002A6DB7" w:rsidP="004471F3" w:rsidRDefault="002A6DB7" w14:paraId="3D5C366B" w14:textId="77777777">
      <w:pPr>
        <w:rPr>
          <w:sz w:val="24"/>
          <w:szCs w:val="24"/>
        </w:rPr>
      </w:pPr>
    </w:p>
    <w:p w:rsidRPr="00785528" w:rsidR="00785528" w:rsidP="004471F3" w:rsidRDefault="00785528" w14:paraId="314E5B41" w14:textId="1CD7AB88">
      <w:pPr>
        <w:pStyle w:val="DefaultText"/>
        <w:rPr>
          <w:szCs w:val="24"/>
        </w:rPr>
      </w:pPr>
      <w:r w:rsidRPr="00785528">
        <w:rPr>
          <w:szCs w:val="24"/>
        </w:rPr>
        <w:t>See APHIS 79</w:t>
      </w:r>
      <w:r w:rsidR="00CB216B">
        <w:rPr>
          <w:szCs w:val="24"/>
        </w:rPr>
        <w:t xml:space="preserve">. </w:t>
      </w:r>
      <w:r w:rsidRPr="00785528" w:rsidR="0048289D">
        <w:rPr>
          <w:szCs w:val="24"/>
        </w:rPr>
        <w:t>The estimated annualized cost to the Federal Government is $</w:t>
      </w:r>
      <w:r w:rsidRPr="00785528">
        <w:rPr>
          <w:szCs w:val="24"/>
        </w:rPr>
        <w:t>605,829</w:t>
      </w:r>
      <w:r w:rsidRPr="00785528" w:rsidR="0048289D">
        <w:rPr>
          <w:szCs w:val="24"/>
        </w:rPr>
        <w:t>.</w:t>
      </w:r>
    </w:p>
    <w:p w:rsidRPr="00785528" w:rsidR="00785528" w:rsidP="004471F3" w:rsidRDefault="00785528" w14:paraId="41072699" w14:textId="77777777">
      <w:pPr>
        <w:pStyle w:val="DefaultText"/>
        <w:rPr>
          <w:szCs w:val="24"/>
        </w:rPr>
      </w:pPr>
    </w:p>
    <w:p w:rsidRPr="00785528" w:rsidR="00E419E5" w:rsidP="004471F3" w:rsidRDefault="00E419E5" w14:paraId="4070F5E5" w14:textId="77777777">
      <w:pPr>
        <w:rPr>
          <w:bCs/>
          <w:sz w:val="24"/>
          <w:szCs w:val="24"/>
        </w:rPr>
      </w:pPr>
    </w:p>
    <w:p w:rsidRPr="00407C90" w:rsidR="00807D06" w:rsidP="004471F3" w:rsidRDefault="00807D06" w14:paraId="7563F3B1" w14:textId="5326B21E">
      <w:pPr>
        <w:widowControl/>
        <w:overflowPunct w:val="0"/>
        <w:textAlignment w:val="baseline"/>
        <w:rPr>
          <w:b/>
          <w:sz w:val="24"/>
          <w:szCs w:val="24"/>
        </w:rPr>
      </w:pPr>
      <w:r w:rsidRPr="00807D06">
        <w:rPr>
          <w:b/>
          <w:sz w:val="24"/>
          <w:szCs w:val="24"/>
        </w:rPr>
        <w:t>15</w:t>
      </w:r>
      <w:r w:rsidR="00CB216B">
        <w:rPr>
          <w:b/>
          <w:sz w:val="24"/>
          <w:szCs w:val="24"/>
        </w:rPr>
        <w:t xml:space="preserve">. </w:t>
      </w:r>
      <w:r w:rsidRPr="00807D06">
        <w:rPr>
          <w:b/>
          <w:sz w:val="24"/>
          <w:szCs w:val="24"/>
        </w:rPr>
        <w:t xml:space="preserve">Explain the reasons for any program changes or adjustments reported in Items 13 or 14 of </w:t>
      </w:r>
      <w:r w:rsidRPr="00407C90">
        <w:rPr>
          <w:b/>
          <w:sz w:val="24"/>
          <w:szCs w:val="24"/>
        </w:rPr>
        <w:t>the OMB Form 83-I.</w:t>
      </w:r>
    </w:p>
    <w:p w:rsidRPr="00407C90" w:rsidR="00807D06" w:rsidP="004471F3" w:rsidRDefault="00807D06" w14:paraId="1688C7D0" w14:textId="77777777">
      <w:pPr>
        <w:widowControl/>
        <w:autoSpaceDE/>
        <w:autoSpaceDN/>
        <w:adjustRightInd/>
        <w:rPr>
          <w:sz w:val="24"/>
          <w:szCs w:val="24"/>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333"/>
        <w:gridCol w:w="1333"/>
        <w:gridCol w:w="1334"/>
        <w:gridCol w:w="1333"/>
        <w:gridCol w:w="1333"/>
        <w:gridCol w:w="1334"/>
      </w:tblGrid>
      <w:tr w:rsidRPr="00407C90" w:rsidR="00407C90" w:rsidTr="00D413A9" w14:paraId="27CD4ED8" w14:textId="77777777">
        <w:tc>
          <w:tcPr>
            <w:tcW w:w="1450" w:type="dxa"/>
            <w:shd w:val="clear" w:color="auto" w:fill="auto"/>
          </w:tcPr>
          <w:p w:rsidRPr="00407C90" w:rsidR="00807D06" w:rsidP="004471F3" w:rsidRDefault="00807D06" w14:paraId="18662971" w14:textId="77777777">
            <w:pPr>
              <w:widowControl/>
              <w:autoSpaceDE/>
              <w:autoSpaceDN/>
              <w:adjustRightInd/>
              <w:rPr>
                <w:b/>
                <w:sz w:val="24"/>
                <w:szCs w:val="24"/>
              </w:rPr>
            </w:pPr>
          </w:p>
        </w:tc>
        <w:tc>
          <w:tcPr>
            <w:tcW w:w="1333" w:type="dxa"/>
            <w:shd w:val="clear" w:color="auto" w:fill="auto"/>
            <w:vAlign w:val="center"/>
          </w:tcPr>
          <w:p w:rsidRPr="00407C90" w:rsidR="00807D06" w:rsidP="004471F3" w:rsidRDefault="00807D06" w14:paraId="22509457" w14:textId="77777777">
            <w:pPr>
              <w:widowControl/>
              <w:autoSpaceDE/>
              <w:autoSpaceDN/>
              <w:adjustRightInd/>
              <w:jc w:val="center"/>
              <w:rPr>
                <w:rFonts w:eastAsia="Calibri"/>
                <w:b/>
                <w:bCs/>
                <w:sz w:val="18"/>
                <w:szCs w:val="24"/>
              </w:rPr>
            </w:pPr>
            <w:r w:rsidRPr="00407C90">
              <w:rPr>
                <w:rFonts w:eastAsia="Calibri"/>
                <w:b/>
                <w:bCs/>
                <w:sz w:val="18"/>
                <w:szCs w:val="24"/>
              </w:rPr>
              <w:t>Requested</w:t>
            </w:r>
          </w:p>
        </w:tc>
        <w:tc>
          <w:tcPr>
            <w:tcW w:w="1333" w:type="dxa"/>
            <w:shd w:val="clear" w:color="auto" w:fill="auto"/>
            <w:vAlign w:val="center"/>
          </w:tcPr>
          <w:p w:rsidRPr="00407C90" w:rsidR="00807D06" w:rsidP="004471F3" w:rsidRDefault="00807D06" w14:paraId="0857A19B" w14:textId="77777777">
            <w:pPr>
              <w:widowControl/>
              <w:autoSpaceDE/>
              <w:autoSpaceDN/>
              <w:adjustRightInd/>
              <w:jc w:val="center"/>
              <w:rPr>
                <w:rFonts w:eastAsia="Calibri"/>
                <w:b/>
                <w:bCs/>
                <w:sz w:val="18"/>
                <w:szCs w:val="24"/>
              </w:rPr>
            </w:pPr>
            <w:r w:rsidRPr="00407C90">
              <w:rPr>
                <w:rFonts w:eastAsia="Calibri"/>
                <w:b/>
                <w:bCs/>
                <w:sz w:val="18"/>
                <w:szCs w:val="24"/>
              </w:rPr>
              <w:t>Program Change Due to New Statute</w:t>
            </w:r>
          </w:p>
        </w:tc>
        <w:tc>
          <w:tcPr>
            <w:tcW w:w="1334" w:type="dxa"/>
            <w:shd w:val="clear" w:color="auto" w:fill="auto"/>
            <w:vAlign w:val="center"/>
          </w:tcPr>
          <w:p w:rsidRPr="00407C90" w:rsidR="00807D06" w:rsidP="004471F3" w:rsidRDefault="00807D06" w14:paraId="24DF5C2D" w14:textId="77777777">
            <w:pPr>
              <w:widowControl/>
              <w:autoSpaceDE/>
              <w:autoSpaceDN/>
              <w:adjustRightInd/>
              <w:jc w:val="center"/>
              <w:rPr>
                <w:rFonts w:eastAsia="Calibri"/>
                <w:b/>
                <w:bCs/>
                <w:sz w:val="18"/>
                <w:szCs w:val="24"/>
              </w:rPr>
            </w:pPr>
            <w:r w:rsidRPr="00407C90">
              <w:rPr>
                <w:rFonts w:eastAsia="Calibri"/>
                <w:b/>
                <w:bCs/>
                <w:sz w:val="18"/>
                <w:szCs w:val="24"/>
              </w:rPr>
              <w:t>Program Change Due to Agency Discretion</w:t>
            </w:r>
          </w:p>
        </w:tc>
        <w:tc>
          <w:tcPr>
            <w:tcW w:w="1333" w:type="dxa"/>
            <w:shd w:val="clear" w:color="auto" w:fill="auto"/>
            <w:vAlign w:val="center"/>
          </w:tcPr>
          <w:p w:rsidRPr="00407C90" w:rsidR="00807D06" w:rsidP="004471F3" w:rsidRDefault="00807D06" w14:paraId="27DFEBE9" w14:textId="77777777">
            <w:pPr>
              <w:widowControl/>
              <w:autoSpaceDE/>
              <w:autoSpaceDN/>
              <w:adjustRightInd/>
              <w:jc w:val="center"/>
              <w:rPr>
                <w:rFonts w:eastAsia="Calibri"/>
                <w:b/>
                <w:bCs/>
                <w:sz w:val="18"/>
                <w:szCs w:val="24"/>
              </w:rPr>
            </w:pPr>
            <w:r w:rsidRPr="00407C90">
              <w:rPr>
                <w:rFonts w:eastAsia="Calibri"/>
                <w:b/>
                <w:bCs/>
                <w:sz w:val="18"/>
                <w:szCs w:val="24"/>
              </w:rPr>
              <w:t>Change Due to Adjustment in Agency Estimate</w:t>
            </w:r>
          </w:p>
        </w:tc>
        <w:tc>
          <w:tcPr>
            <w:tcW w:w="1333" w:type="dxa"/>
            <w:shd w:val="clear" w:color="auto" w:fill="auto"/>
            <w:vAlign w:val="center"/>
          </w:tcPr>
          <w:p w:rsidRPr="00407C90" w:rsidR="00807D06" w:rsidP="004471F3" w:rsidRDefault="00807D06" w14:paraId="546A2103" w14:textId="77777777">
            <w:pPr>
              <w:widowControl/>
              <w:autoSpaceDE/>
              <w:autoSpaceDN/>
              <w:adjustRightInd/>
              <w:jc w:val="center"/>
              <w:rPr>
                <w:rFonts w:eastAsia="Calibri"/>
                <w:b/>
                <w:bCs/>
                <w:sz w:val="18"/>
                <w:szCs w:val="24"/>
              </w:rPr>
            </w:pPr>
            <w:r w:rsidRPr="00407C90">
              <w:rPr>
                <w:rFonts w:eastAsia="Calibri"/>
                <w:b/>
                <w:bCs/>
                <w:sz w:val="18"/>
                <w:szCs w:val="24"/>
              </w:rPr>
              <w:t>Change Due to Potential Violation of the PRA</w:t>
            </w:r>
          </w:p>
        </w:tc>
        <w:tc>
          <w:tcPr>
            <w:tcW w:w="1334" w:type="dxa"/>
            <w:shd w:val="clear" w:color="auto" w:fill="auto"/>
            <w:vAlign w:val="center"/>
          </w:tcPr>
          <w:p w:rsidRPr="00407C90" w:rsidR="00807D06" w:rsidP="004471F3" w:rsidRDefault="00807D06" w14:paraId="068141FE" w14:textId="77777777">
            <w:pPr>
              <w:widowControl/>
              <w:autoSpaceDE/>
              <w:autoSpaceDN/>
              <w:adjustRightInd/>
              <w:jc w:val="center"/>
              <w:rPr>
                <w:rFonts w:eastAsia="Calibri"/>
                <w:b/>
                <w:bCs/>
                <w:sz w:val="18"/>
                <w:szCs w:val="24"/>
              </w:rPr>
            </w:pPr>
            <w:r w:rsidRPr="00407C90">
              <w:rPr>
                <w:rFonts w:eastAsia="Calibri"/>
                <w:b/>
                <w:bCs/>
                <w:sz w:val="18"/>
                <w:szCs w:val="24"/>
              </w:rPr>
              <w:t>Previously Approved</w:t>
            </w:r>
          </w:p>
        </w:tc>
      </w:tr>
      <w:tr w:rsidRPr="00407C90" w:rsidR="00407C90" w:rsidTr="00D413A9" w14:paraId="63E1D33C" w14:textId="77777777">
        <w:trPr>
          <w:trHeight w:val="606"/>
        </w:trPr>
        <w:tc>
          <w:tcPr>
            <w:tcW w:w="1450" w:type="dxa"/>
            <w:shd w:val="clear" w:color="auto" w:fill="auto"/>
            <w:vAlign w:val="center"/>
          </w:tcPr>
          <w:p w:rsidRPr="00407C90" w:rsidR="00807D06" w:rsidP="004471F3" w:rsidRDefault="00807D06" w14:paraId="0A567656" w14:textId="77777777">
            <w:pPr>
              <w:widowControl/>
              <w:autoSpaceDE/>
              <w:autoSpaceDN/>
              <w:adjustRightInd/>
              <w:rPr>
                <w:b/>
                <w:sz w:val="24"/>
                <w:szCs w:val="24"/>
              </w:rPr>
            </w:pPr>
            <w:r w:rsidRPr="00407C90">
              <w:rPr>
                <w:rFonts w:eastAsia="Calibri"/>
                <w:sz w:val="18"/>
                <w:szCs w:val="22"/>
              </w:rPr>
              <w:t>Annual Number of Responses</w:t>
            </w:r>
          </w:p>
        </w:tc>
        <w:tc>
          <w:tcPr>
            <w:tcW w:w="1333" w:type="dxa"/>
            <w:shd w:val="clear" w:color="auto" w:fill="auto"/>
            <w:vAlign w:val="center"/>
          </w:tcPr>
          <w:p w:rsidRPr="00407C90" w:rsidR="00807D06" w:rsidP="00E531A1" w:rsidRDefault="00115F70" w14:paraId="320667C2" w14:textId="5A28E5E8">
            <w:pPr>
              <w:widowControl/>
              <w:autoSpaceDE/>
              <w:autoSpaceDN/>
              <w:adjustRightInd/>
              <w:jc w:val="center"/>
              <w:rPr>
                <w:sz w:val="22"/>
                <w:szCs w:val="24"/>
              </w:rPr>
            </w:pPr>
            <w:r w:rsidRPr="00407C90">
              <w:rPr>
                <w:sz w:val="22"/>
                <w:szCs w:val="24"/>
              </w:rPr>
              <w:t>1,39</w:t>
            </w:r>
            <w:r w:rsidRPr="00407C90" w:rsidR="00E531A1">
              <w:rPr>
                <w:sz w:val="22"/>
                <w:szCs w:val="24"/>
              </w:rPr>
              <w:t>6,239</w:t>
            </w:r>
          </w:p>
        </w:tc>
        <w:tc>
          <w:tcPr>
            <w:tcW w:w="1333" w:type="dxa"/>
            <w:shd w:val="clear" w:color="auto" w:fill="auto"/>
            <w:vAlign w:val="center"/>
          </w:tcPr>
          <w:p w:rsidRPr="00407C90" w:rsidR="00807D06" w:rsidP="004471F3" w:rsidRDefault="00807D06" w14:paraId="3AC73EE4" w14:textId="70BEC422">
            <w:pPr>
              <w:widowControl/>
              <w:autoSpaceDE/>
              <w:autoSpaceDN/>
              <w:adjustRightInd/>
              <w:jc w:val="center"/>
              <w:rPr>
                <w:sz w:val="22"/>
                <w:szCs w:val="24"/>
              </w:rPr>
            </w:pPr>
          </w:p>
        </w:tc>
        <w:tc>
          <w:tcPr>
            <w:tcW w:w="1334" w:type="dxa"/>
            <w:shd w:val="clear" w:color="auto" w:fill="auto"/>
            <w:vAlign w:val="center"/>
          </w:tcPr>
          <w:p w:rsidRPr="00407C90" w:rsidR="00807D06" w:rsidP="003A24B0" w:rsidRDefault="00115F70" w14:paraId="08C47A43" w14:textId="1ECD7D20">
            <w:pPr>
              <w:widowControl/>
              <w:autoSpaceDE/>
              <w:autoSpaceDN/>
              <w:adjustRightInd/>
              <w:jc w:val="center"/>
              <w:rPr>
                <w:sz w:val="22"/>
                <w:szCs w:val="24"/>
              </w:rPr>
            </w:pPr>
            <w:r w:rsidRPr="00407C90">
              <w:rPr>
                <w:sz w:val="22"/>
                <w:szCs w:val="24"/>
              </w:rPr>
              <w:t>1,395,</w:t>
            </w:r>
            <w:r w:rsidRPr="00407C90" w:rsidR="003A24B0">
              <w:rPr>
                <w:sz w:val="22"/>
                <w:szCs w:val="24"/>
              </w:rPr>
              <w:t>978</w:t>
            </w:r>
          </w:p>
        </w:tc>
        <w:tc>
          <w:tcPr>
            <w:tcW w:w="1333" w:type="dxa"/>
            <w:shd w:val="clear" w:color="auto" w:fill="auto"/>
            <w:vAlign w:val="center"/>
          </w:tcPr>
          <w:p w:rsidRPr="00407C90" w:rsidR="00807D06" w:rsidP="004471F3" w:rsidRDefault="00807D06" w14:paraId="7493101D" w14:textId="06BACDB1">
            <w:pPr>
              <w:widowControl/>
              <w:autoSpaceDE/>
              <w:autoSpaceDN/>
              <w:adjustRightInd/>
              <w:jc w:val="center"/>
              <w:rPr>
                <w:sz w:val="22"/>
                <w:szCs w:val="24"/>
              </w:rPr>
            </w:pPr>
          </w:p>
        </w:tc>
        <w:tc>
          <w:tcPr>
            <w:tcW w:w="1333" w:type="dxa"/>
            <w:shd w:val="clear" w:color="auto" w:fill="auto"/>
            <w:vAlign w:val="center"/>
          </w:tcPr>
          <w:p w:rsidRPr="00407C90" w:rsidR="00807D06" w:rsidP="004471F3" w:rsidRDefault="00807D06" w14:paraId="48DE1615" w14:textId="4F04D060">
            <w:pPr>
              <w:widowControl/>
              <w:autoSpaceDE/>
              <w:autoSpaceDN/>
              <w:adjustRightInd/>
              <w:jc w:val="center"/>
              <w:rPr>
                <w:sz w:val="22"/>
                <w:szCs w:val="24"/>
              </w:rPr>
            </w:pPr>
          </w:p>
        </w:tc>
        <w:tc>
          <w:tcPr>
            <w:tcW w:w="1334" w:type="dxa"/>
            <w:shd w:val="clear" w:color="auto" w:fill="auto"/>
            <w:vAlign w:val="center"/>
          </w:tcPr>
          <w:p w:rsidRPr="00407C90" w:rsidR="00807D06" w:rsidP="004471F3" w:rsidRDefault="00567F68" w14:paraId="0B01ECB0" w14:textId="71BDB0CB">
            <w:pPr>
              <w:widowControl/>
              <w:autoSpaceDE/>
              <w:autoSpaceDN/>
              <w:adjustRightInd/>
              <w:jc w:val="center"/>
              <w:rPr>
                <w:sz w:val="22"/>
                <w:szCs w:val="24"/>
              </w:rPr>
            </w:pPr>
            <w:r w:rsidRPr="00407C90">
              <w:rPr>
                <w:sz w:val="22"/>
                <w:szCs w:val="24"/>
              </w:rPr>
              <w:t>261</w:t>
            </w:r>
          </w:p>
        </w:tc>
      </w:tr>
      <w:tr w:rsidRPr="00407C90" w:rsidR="00807D06" w:rsidTr="00D413A9" w14:paraId="126B6DC8" w14:textId="77777777">
        <w:trPr>
          <w:trHeight w:val="606"/>
        </w:trPr>
        <w:tc>
          <w:tcPr>
            <w:tcW w:w="1450" w:type="dxa"/>
            <w:shd w:val="clear" w:color="auto" w:fill="auto"/>
            <w:vAlign w:val="center"/>
          </w:tcPr>
          <w:p w:rsidRPr="00407C90" w:rsidR="00807D06" w:rsidP="004471F3" w:rsidRDefault="00807D06" w14:paraId="69718095" w14:textId="77777777">
            <w:pPr>
              <w:widowControl/>
              <w:autoSpaceDE/>
              <w:autoSpaceDN/>
              <w:adjustRightInd/>
              <w:rPr>
                <w:b/>
                <w:sz w:val="24"/>
                <w:szCs w:val="24"/>
              </w:rPr>
            </w:pPr>
            <w:r w:rsidRPr="00407C90">
              <w:rPr>
                <w:rFonts w:eastAsia="Calibri"/>
                <w:sz w:val="18"/>
                <w:szCs w:val="22"/>
              </w:rPr>
              <w:t>Annual Time</w:t>
            </w:r>
            <w:r w:rsidRPr="00407C90">
              <w:rPr>
                <w:rFonts w:eastAsia="Calibri"/>
                <w:sz w:val="24"/>
                <w:szCs w:val="22"/>
              </w:rPr>
              <w:t xml:space="preserve"> </w:t>
            </w:r>
            <w:r w:rsidRPr="00407C90">
              <w:rPr>
                <w:rFonts w:eastAsia="Calibri"/>
                <w:sz w:val="18"/>
                <w:szCs w:val="22"/>
              </w:rPr>
              <w:t>Burden (Hr)</w:t>
            </w:r>
          </w:p>
        </w:tc>
        <w:tc>
          <w:tcPr>
            <w:tcW w:w="1333" w:type="dxa"/>
            <w:shd w:val="clear" w:color="auto" w:fill="auto"/>
            <w:vAlign w:val="center"/>
          </w:tcPr>
          <w:p w:rsidRPr="00407C90" w:rsidR="00807D06" w:rsidP="004471F3" w:rsidRDefault="003A24B0" w14:paraId="425EC186" w14:textId="3F414DDF">
            <w:pPr>
              <w:widowControl/>
              <w:autoSpaceDE/>
              <w:autoSpaceDN/>
              <w:adjustRightInd/>
              <w:jc w:val="center"/>
              <w:rPr>
                <w:sz w:val="22"/>
                <w:szCs w:val="24"/>
              </w:rPr>
            </w:pPr>
            <w:r w:rsidRPr="00407C90">
              <w:rPr>
                <w:sz w:val="22"/>
                <w:szCs w:val="24"/>
              </w:rPr>
              <w:t>93,465</w:t>
            </w:r>
          </w:p>
        </w:tc>
        <w:tc>
          <w:tcPr>
            <w:tcW w:w="1333" w:type="dxa"/>
            <w:shd w:val="clear" w:color="auto" w:fill="auto"/>
            <w:vAlign w:val="center"/>
          </w:tcPr>
          <w:p w:rsidRPr="00407C90" w:rsidR="00807D06" w:rsidP="004471F3" w:rsidRDefault="00807D06" w14:paraId="48331303" w14:textId="5E376E67">
            <w:pPr>
              <w:widowControl/>
              <w:autoSpaceDE/>
              <w:autoSpaceDN/>
              <w:adjustRightInd/>
              <w:jc w:val="center"/>
              <w:rPr>
                <w:sz w:val="22"/>
                <w:szCs w:val="24"/>
              </w:rPr>
            </w:pPr>
          </w:p>
        </w:tc>
        <w:tc>
          <w:tcPr>
            <w:tcW w:w="1334" w:type="dxa"/>
            <w:shd w:val="clear" w:color="auto" w:fill="auto"/>
            <w:vAlign w:val="center"/>
          </w:tcPr>
          <w:p w:rsidRPr="00407C90" w:rsidR="00807D06" w:rsidP="004471F3" w:rsidRDefault="003A24B0" w14:paraId="6A6D320E" w14:textId="0C85C6E3">
            <w:pPr>
              <w:widowControl/>
              <w:autoSpaceDE/>
              <w:autoSpaceDN/>
              <w:adjustRightInd/>
              <w:jc w:val="center"/>
              <w:rPr>
                <w:sz w:val="22"/>
                <w:szCs w:val="24"/>
              </w:rPr>
            </w:pPr>
            <w:r w:rsidRPr="00407C90">
              <w:rPr>
                <w:sz w:val="22"/>
                <w:szCs w:val="24"/>
              </w:rPr>
              <w:t>93,400</w:t>
            </w:r>
          </w:p>
        </w:tc>
        <w:tc>
          <w:tcPr>
            <w:tcW w:w="1333" w:type="dxa"/>
            <w:shd w:val="clear" w:color="auto" w:fill="auto"/>
            <w:vAlign w:val="center"/>
          </w:tcPr>
          <w:p w:rsidRPr="00407C90" w:rsidR="00807D06" w:rsidP="004471F3" w:rsidRDefault="00807D06" w14:paraId="7A26265D" w14:textId="77CCE203">
            <w:pPr>
              <w:widowControl/>
              <w:autoSpaceDE/>
              <w:autoSpaceDN/>
              <w:adjustRightInd/>
              <w:jc w:val="center"/>
              <w:rPr>
                <w:sz w:val="22"/>
                <w:szCs w:val="24"/>
              </w:rPr>
            </w:pPr>
          </w:p>
        </w:tc>
        <w:tc>
          <w:tcPr>
            <w:tcW w:w="1333" w:type="dxa"/>
            <w:shd w:val="clear" w:color="auto" w:fill="auto"/>
            <w:vAlign w:val="center"/>
          </w:tcPr>
          <w:p w:rsidRPr="00407C90" w:rsidR="00807D06" w:rsidP="004471F3" w:rsidRDefault="00807D06" w14:paraId="249AB17A" w14:textId="0F382415">
            <w:pPr>
              <w:widowControl/>
              <w:autoSpaceDE/>
              <w:autoSpaceDN/>
              <w:adjustRightInd/>
              <w:jc w:val="center"/>
              <w:rPr>
                <w:sz w:val="22"/>
                <w:szCs w:val="24"/>
              </w:rPr>
            </w:pPr>
          </w:p>
        </w:tc>
        <w:tc>
          <w:tcPr>
            <w:tcW w:w="1334" w:type="dxa"/>
            <w:shd w:val="clear" w:color="auto" w:fill="auto"/>
            <w:vAlign w:val="center"/>
          </w:tcPr>
          <w:p w:rsidRPr="00407C90" w:rsidR="00807D06" w:rsidP="004471F3" w:rsidRDefault="00567F68" w14:paraId="5D975A2E" w14:textId="15344240">
            <w:pPr>
              <w:widowControl/>
              <w:autoSpaceDE/>
              <w:autoSpaceDN/>
              <w:adjustRightInd/>
              <w:jc w:val="center"/>
              <w:rPr>
                <w:sz w:val="22"/>
                <w:szCs w:val="24"/>
              </w:rPr>
            </w:pPr>
            <w:r w:rsidRPr="00407C90">
              <w:rPr>
                <w:sz w:val="22"/>
                <w:szCs w:val="24"/>
              </w:rPr>
              <w:t>65</w:t>
            </w:r>
          </w:p>
        </w:tc>
      </w:tr>
    </w:tbl>
    <w:p w:rsidRPr="00407C90" w:rsidR="00807D06" w:rsidP="004471F3" w:rsidRDefault="00807D06" w14:paraId="3E5F47AE" w14:textId="77777777">
      <w:pPr>
        <w:widowControl/>
        <w:autoSpaceDE/>
        <w:autoSpaceDN/>
        <w:adjustRightInd/>
        <w:rPr>
          <w:sz w:val="24"/>
          <w:szCs w:val="24"/>
        </w:rPr>
      </w:pPr>
    </w:p>
    <w:p w:rsidRPr="00407C90" w:rsidR="00115F70" w:rsidP="004471F3" w:rsidRDefault="00807D06" w14:paraId="121B04B8" w14:textId="30697ED8">
      <w:pPr>
        <w:widowControl/>
        <w:overflowPunct w:val="0"/>
        <w:textAlignment w:val="baseline"/>
        <w:rPr>
          <w:sz w:val="24"/>
          <w:szCs w:val="24"/>
        </w:rPr>
      </w:pPr>
      <w:r w:rsidRPr="00407C90">
        <w:rPr>
          <w:sz w:val="24"/>
          <w:szCs w:val="24"/>
        </w:rPr>
        <w:t xml:space="preserve">This request for renewal of an information collection request contains </w:t>
      </w:r>
      <w:r w:rsidRPr="00407C90" w:rsidR="00115F70">
        <w:rPr>
          <w:sz w:val="24"/>
          <w:szCs w:val="24"/>
        </w:rPr>
        <w:t>1,39</w:t>
      </w:r>
      <w:r w:rsidRPr="00407C90" w:rsidR="003A24B0">
        <w:rPr>
          <w:sz w:val="24"/>
          <w:szCs w:val="24"/>
        </w:rPr>
        <w:t>6,239</w:t>
      </w:r>
      <w:r w:rsidRPr="00407C90" w:rsidR="00115F70">
        <w:rPr>
          <w:sz w:val="24"/>
          <w:szCs w:val="24"/>
        </w:rPr>
        <w:t xml:space="preserve"> </w:t>
      </w:r>
      <w:r w:rsidRPr="00407C90">
        <w:rPr>
          <w:sz w:val="24"/>
          <w:szCs w:val="24"/>
        </w:rPr>
        <w:t xml:space="preserve">responses and </w:t>
      </w:r>
      <w:r w:rsidRPr="00407C90" w:rsidR="003A24B0">
        <w:rPr>
          <w:sz w:val="24"/>
          <w:szCs w:val="24"/>
        </w:rPr>
        <w:t>93,465</w:t>
      </w:r>
      <w:r w:rsidRPr="00407C90" w:rsidR="00115F70">
        <w:rPr>
          <w:sz w:val="24"/>
          <w:szCs w:val="24"/>
        </w:rPr>
        <w:t xml:space="preserve"> </w:t>
      </w:r>
      <w:r w:rsidRPr="00407C90">
        <w:rPr>
          <w:sz w:val="24"/>
          <w:szCs w:val="24"/>
        </w:rPr>
        <w:t xml:space="preserve">hours of burden, an increase of </w:t>
      </w:r>
      <w:r w:rsidRPr="00407C90" w:rsidR="003A24B0">
        <w:rPr>
          <w:sz w:val="24"/>
          <w:szCs w:val="24"/>
        </w:rPr>
        <w:t>1,395,978</w:t>
      </w:r>
      <w:r w:rsidRPr="00407C90" w:rsidR="00947693">
        <w:rPr>
          <w:sz w:val="24"/>
          <w:szCs w:val="24"/>
        </w:rPr>
        <w:t xml:space="preserve"> </w:t>
      </w:r>
      <w:r w:rsidRPr="00407C90">
        <w:rPr>
          <w:sz w:val="24"/>
          <w:szCs w:val="24"/>
        </w:rPr>
        <w:t xml:space="preserve">responses and </w:t>
      </w:r>
      <w:r w:rsidRPr="00407C90" w:rsidR="003A24B0">
        <w:rPr>
          <w:sz w:val="24"/>
          <w:szCs w:val="24"/>
        </w:rPr>
        <w:t>93,400</w:t>
      </w:r>
      <w:r w:rsidRPr="00407C90">
        <w:rPr>
          <w:sz w:val="24"/>
          <w:szCs w:val="24"/>
        </w:rPr>
        <w:t xml:space="preserve"> hours from the previous submission.</w:t>
      </w:r>
    </w:p>
    <w:p w:rsidRPr="00407C90" w:rsidR="00115F70" w:rsidP="004471F3" w:rsidRDefault="00115F70" w14:paraId="6661B6EA" w14:textId="77777777">
      <w:pPr>
        <w:widowControl/>
        <w:overflowPunct w:val="0"/>
        <w:textAlignment w:val="baseline"/>
        <w:rPr>
          <w:sz w:val="24"/>
          <w:szCs w:val="24"/>
        </w:rPr>
      </w:pPr>
    </w:p>
    <w:p w:rsidR="009F2903" w:rsidP="004471F3" w:rsidRDefault="00947693" w14:paraId="388E9411" w14:textId="5A457C76">
      <w:pPr>
        <w:widowControl/>
        <w:overflowPunct w:val="0"/>
        <w:textAlignment w:val="baseline"/>
        <w:rPr>
          <w:sz w:val="24"/>
          <w:szCs w:val="24"/>
        </w:rPr>
      </w:pPr>
      <w:r w:rsidRPr="00407C90">
        <w:rPr>
          <w:sz w:val="24"/>
          <w:szCs w:val="24"/>
        </w:rPr>
        <w:t xml:space="preserve">The </w:t>
      </w:r>
      <w:r w:rsidRPr="00407C90" w:rsidR="001A569E">
        <w:rPr>
          <w:sz w:val="24"/>
          <w:szCs w:val="24"/>
        </w:rPr>
        <w:t>responses and burden f</w:t>
      </w:r>
      <w:r w:rsidR="009F2903">
        <w:rPr>
          <w:sz w:val="24"/>
          <w:szCs w:val="24"/>
        </w:rPr>
        <w:t xml:space="preserve">or the </w:t>
      </w:r>
      <w:r w:rsidRPr="00407C90" w:rsidR="001A569E">
        <w:rPr>
          <w:sz w:val="24"/>
          <w:szCs w:val="24"/>
        </w:rPr>
        <w:t>activity</w:t>
      </w:r>
      <w:r w:rsidR="009F2903">
        <w:rPr>
          <w:sz w:val="24"/>
          <w:szCs w:val="24"/>
        </w:rPr>
        <w:t>,</w:t>
      </w:r>
      <w:r w:rsidRPr="00407C90" w:rsidR="001A569E">
        <w:rPr>
          <w:sz w:val="24"/>
          <w:szCs w:val="24"/>
        </w:rPr>
        <w:t xml:space="preserve"> Application for Credit Account and Request for Services</w:t>
      </w:r>
      <w:r w:rsidRPr="00407C90" w:rsidR="00793286">
        <w:rPr>
          <w:sz w:val="24"/>
          <w:szCs w:val="24"/>
        </w:rPr>
        <w:t xml:space="preserve"> (APHIS Form 192</w:t>
      </w:r>
      <w:r w:rsidRPr="00407C90" w:rsidR="001A569E">
        <w:rPr>
          <w:sz w:val="24"/>
          <w:szCs w:val="24"/>
        </w:rPr>
        <w:t>)</w:t>
      </w:r>
      <w:r w:rsidRPr="00407C90" w:rsidR="00793286">
        <w:rPr>
          <w:sz w:val="24"/>
          <w:szCs w:val="24"/>
        </w:rPr>
        <w:t>,</w:t>
      </w:r>
      <w:r w:rsidRPr="00407C90" w:rsidR="001A569E">
        <w:rPr>
          <w:sz w:val="24"/>
          <w:szCs w:val="24"/>
        </w:rPr>
        <w:t xml:space="preserve"> </w:t>
      </w:r>
      <w:r w:rsidRPr="00407C90" w:rsidR="00793286">
        <w:rPr>
          <w:sz w:val="24"/>
          <w:szCs w:val="24"/>
        </w:rPr>
        <w:t xml:space="preserve">were unchanged but </w:t>
      </w:r>
      <w:r w:rsidRPr="00407C90" w:rsidR="001A569E">
        <w:rPr>
          <w:sz w:val="24"/>
          <w:szCs w:val="24"/>
        </w:rPr>
        <w:t>reallocated across two respondent types</w:t>
      </w:r>
      <w:r w:rsidRPr="00407C90" w:rsidR="00CB216B">
        <w:rPr>
          <w:sz w:val="24"/>
          <w:szCs w:val="24"/>
        </w:rPr>
        <w:t>.</w:t>
      </w:r>
    </w:p>
    <w:p w:rsidR="009F2903" w:rsidP="004471F3" w:rsidRDefault="009F2903" w14:paraId="4D9E488B" w14:textId="77777777">
      <w:pPr>
        <w:widowControl/>
        <w:overflowPunct w:val="0"/>
        <w:textAlignment w:val="baseline"/>
        <w:rPr>
          <w:sz w:val="24"/>
          <w:szCs w:val="24"/>
        </w:rPr>
      </w:pPr>
    </w:p>
    <w:p w:rsidR="00793286" w:rsidP="004471F3" w:rsidRDefault="00793286" w14:paraId="28F8B6F6" w14:textId="163179A1">
      <w:pPr>
        <w:widowControl/>
        <w:overflowPunct w:val="0"/>
        <w:textAlignment w:val="baseline"/>
        <w:rPr>
          <w:sz w:val="24"/>
          <w:szCs w:val="24"/>
        </w:rPr>
      </w:pPr>
      <w:r w:rsidRPr="00407C90">
        <w:rPr>
          <w:sz w:val="24"/>
          <w:szCs w:val="24"/>
        </w:rPr>
        <w:t>T</w:t>
      </w:r>
      <w:r w:rsidRPr="00407C90" w:rsidR="001A569E">
        <w:rPr>
          <w:sz w:val="24"/>
          <w:szCs w:val="24"/>
        </w:rPr>
        <w:t xml:space="preserve">he </w:t>
      </w:r>
      <w:r w:rsidRPr="00407C90">
        <w:rPr>
          <w:sz w:val="24"/>
          <w:szCs w:val="24"/>
        </w:rPr>
        <w:t xml:space="preserve">other </w:t>
      </w:r>
      <w:r w:rsidR="00BA21C8">
        <w:rPr>
          <w:sz w:val="24"/>
          <w:szCs w:val="24"/>
        </w:rPr>
        <w:t>nine</w:t>
      </w:r>
      <w:r w:rsidR="008A53C4">
        <w:rPr>
          <w:sz w:val="24"/>
          <w:szCs w:val="24"/>
        </w:rPr>
        <w:t xml:space="preserve"> </w:t>
      </w:r>
      <w:r w:rsidRPr="00407C90" w:rsidR="001A569E">
        <w:rPr>
          <w:sz w:val="24"/>
          <w:szCs w:val="24"/>
        </w:rPr>
        <w:t xml:space="preserve">activities </w:t>
      </w:r>
      <w:r w:rsidRPr="00407C90" w:rsidR="00184CB8">
        <w:rPr>
          <w:sz w:val="24"/>
          <w:szCs w:val="24"/>
        </w:rPr>
        <w:t xml:space="preserve">are </w:t>
      </w:r>
      <w:r w:rsidRPr="00407C90" w:rsidR="00B66911">
        <w:rPr>
          <w:sz w:val="24"/>
          <w:szCs w:val="24"/>
        </w:rPr>
        <w:t xml:space="preserve">being reinstated </w:t>
      </w:r>
      <w:r w:rsidR="009F2903">
        <w:rPr>
          <w:sz w:val="24"/>
          <w:szCs w:val="24"/>
        </w:rPr>
        <w:t xml:space="preserve">from previously discontinued 0579-0094 </w:t>
      </w:r>
      <w:r w:rsidRPr="00407C90" w:rsidR="00B66911">
        <w:rPr>
          <w:sz w:val="24"/>
          <w:szCs w:val="24"/>
        </w:rPr>
        <w:t xml:space="preserve">and </w:t>
      </w:r>
      <w:r w:rsidRPr="00407C90">
        <w:rPr>
          <w:sz w:val="24"/>
          <w:szCs w:val="24"/>
        </w:rPr>
        <w:t>i</w:t>
      </w:r>
      <w:r w:rsidRPr="00407C90" w:rsidR="001A569E">
        <w:rPr>
          <w:sz w:val="24"/>
          <w:szCs w:val="24"/>
        </w:rPr>
        <w:t xml:space="preserve">nclude </w:t>
      </w:r>
      <w:r w:rsidRPr="00407C90" w:rsidR="00934A9E">
        <w:rPr>
          <w:sz w:val="24"/>
          <w:szCs w:val="24"/>
        </w:rPr>
        <w:t>User Fees Veterinary Diagnostics and User Fees VS Import/Export</w:t>
      </w:r>
      <w:r w:rsidRPr="00407C90" w:rsidR="003B1180">
        <w:rPr>
          <w:sz w:val="24"/>
          <w:szCs w:val="24"/>
        </w:rPr>
        <w:t xml:space="preserve"> (</w:t>
      </w:r>
      <w:r w:rsidR="001E736F">
        <w:rPr>
          <w:sz w:val="24"/>
          <w:szCs w:val="24"/>
        </w:rPr>
        <w:t xml:space="preserve">both </w:t>
      </w:r>
      <w:r w:rsidRPr="00407C90" w:rsidR="003B1180">
        <w:rPr>
          <w:sz w:val="24"/>
          <w:szCs w:val="24"/>
        </w:rPr>
        <w:t xml:space="preserve">APHIS Form </w:t>
      </w:r>
      <w:r w:rsidRPr="00407C90" w:rsidR="003B1180">
        <w:rPr>
          <w:sz w:val="24"/>
          <w:szCs w:val="24"/>
        </w:rPr>
        <w:lastRenderedPageBreak/>
        <w:t>81</w:t>
      </w:r>
      <w:r w:rsidR="001E736F">
        <w:rPr>
          <w:sz w:val="24"/>
          <w:szCs w:val="24"/>
        </w:rPr>
        <w:t xml:space="preserve"> or similar</w:t>
      </w:r>
      <w:r w:rsidRPr="00407C90" w:rsidR="003B1180">
        <w:rPr>
          <w:sz w:val="24"/>
          <w:szCs w:val="24"/>
        </w:rPr>
        <w:t>);</w:t>
      </w:r>
      <w:r w:rsidRPr="00407C90" w:rsidR="001A569E">
        <w:rPr>
          <w:sz w:val="24"/>
          <w:szCs w:val="24"/>
        </w:rPr>
        <w:t xml:space="preserve"> </w:t>
      </w:r>
      <w:r w:rsidRPr="00407C90" w:rsidR="00934A9E">
        <w:rPr>
          <w:sz w:val="24"/>
          <w:szCs w:val="24"/>
        </w:rPr>
        <w:t>Report of Reimbursable Overtime (ROT) for Inspection and Quarantine Service</w:t>
      </w:r>
      <w:r w:rsidRPr="00407C90" w:rsidR="003B1180">
        <w:rPr>
          <w:sz w:val="24"/>
          <w:szCs w:val="24"/>
        </w:rPr>
        <w:t xml:space="preserve"> (APHIS Form 89</w:t>
      </w:r>
      <w:r w:rsidR="001E736F">
        <w:rPr>
          <w:sz w:val="24"/>
          <w:szCs w:val="24"/>
        </w:rPr>
        <w:t xml:space="preserve"> or similar</w:t>
      </w:r>
      <w:r w:rsidRPr="00407C90" w:rsidR="003B1180">
        <w:rPr>
          <w:sz w:val="24"/>
          <w:szCs w:val="24"/>
        </w:rPr>
        <w:t xml:space="preserve">); </w:t>
      </w:r>
      <w:r w:rsidRPr="00407C90" w:rsidR="001A569E">
        <w:rPr>
          <w:sz w:val="24"/>
          <w:szCs w:val="24"/>
        </w:rPr>
        <w:t>Agricultural Clearance or Safeguard Order Aircraft Clearance</w:t>
      </w:r>
      <w:r w:rsidRPr="00407C90" w:rsidR="003B1180">
        <w:rPr>
          <w:sz w:val="24"/>
          <w:szCs w:val="24"/>
        </w:rPr>
        <w:t xml:space="preserve"> (PPQ Form 250); </w:t>
      </w:r>
      <w:r w:rsidRPr="00407C90" w:rsidR="001A569E">
        <w:rPr>
          <w:sz w:val="24"/>
          <w:szCs w:val="24"/>
        </w:rPr>
        <w:t>Phytosanitary Certificates and State Issuance of Certificates</w:t>
      </w:r>
      <w:r w:rsidRPr="00407C90" w:rsidR="003B1180">
        <w:rPr>
          <w:sz w:val="24"/>
          <w:szCs w:val="24"/>
        </w:rPr>
        <w:t xml:space="preserve"> (PPQ Forms 577, 578, and 579); </w:t>
      </w:r>
      <w:r w:rsidRPr="00407C90" w:rsidR="001A569E">
        <w:rPr>
          <w:sz w:val="24"/>
          <w:szCs w:val="24"/>
        </w:rPr>
        <w:t>Importation of Solid Wood Packing Materials</w:t>
      </w:r>
      <w:r w:rsidRPr="00407C90" w:rsidR="00184CB8">
        <w:rPr>
          <w:sz w:val="24"/>
          <w:szCs w:val="24"/>
        </w:rPr>
        <w:t xml:space="preserve"> </w:t>
      </w:r>
      <w:r w:rsidRPr="00407C90" w:rsidR="003B1180">
        <w:rPr>
          <w:sz w:val="24"/>
          <w:szCs w:val="24"/>
        </w:rPr>
        <w:t>(PPQ Form 950</w:t>
      </w:r>
      <w:r w:rsidR="001E736F">
        <w:rPr>
          <w:sz w:val="24"/>
          <w:szCs w:val="24"/>
        </w:rPr>
        <w:t xml:space="preserve"> or similar)</w:t>
      </w:r>
      <w:r w:rsidRPr="00407C90" w:rsidR="00184CB8">
        <w:rPr>
          <w:sz w:val="24"/>
          <w:szCs w:val="24"/>
        </w:rPr>
        <w:t xml:space="preserve"> (new)</w:t>
      </w:r>
      <w:r w:rsidRPr="00407C90" w:rsidR="003B1180">
        <w:rPr>
          <w:sz w:val="24"/>
          <w:szCs w:val="24"/>
        </w:rPr>
        <w:t>; Appli</w:t>
      </w:r>
      <w:r w:rsidRPr="00407C90" w:rsidR="001A569E">
        <w:rPr>
          <w:sz w:val="24"/>
          <w:szCs w:val="24"/>
        </w:rPr>
        <w:t xml:space="preserve">cation for Permit to Import or Transport Controlled Material or Organisms or Vectors </w:t>
      </w:r>
      <w:r w:rsidRPr="00407C90" w:rsidR="003B1180">
        <w:rPr>
          <w:sz w:val="24"/>
          <w:szCs w:val="24"/>
        </w:rPr>
        <w:t xml:space="preserve">(VS Form 16-3); </w:t>
      </w:r>
      <w:r w:rsidRPr="00407C90" w:rsidR="001A569E">
        <w:rPr>
          <w:sz w:val="24"/>
          <w:szCs w:val="24"/>
        </w:rPr>
        <w:t>Additional I</w:t>
      </w:r>
      <w:r w:rsidRPr="00407C90" w:rsidR="003B1180">
        <w:rPr>
          <w:sz w:val="24"/>
          <w:szCs w:val="24"/>
        </w:rPr>
        <w:t>n</w:t>
      </w:r>
      <w:r w:rsidRPr="00407C90" w:rsidR="001A569E">
        <w:rPr>
          <w:sz w:val="24"/>
          <w:szCs w:val="24"/>
        </w:rPr>
        <w:t>formation for Cell Cu</w:t>
      </w:r>
      <w:r w:rsidRPr="00407C90" w:rsidR="003B1180">
        <w:rPr>
          <w:sz w:val="24"/>
          <w:szCs w:val="24"/>
        </w:rPr>
        <w:t>l</w:t>
      </w:r>
      <w:r w:rsidRPr="00407C90" w:rsidR="001A569E">
        <w:rPr>
          <w:sz w:val="24"/>
          <w:szCs w:val="24"/>
        </w:rPr>
        <w:t>tures and their Products (</w:t>
      </w:r>
      <w:r w:rsidRPr="00407C90" w:rsidR="003B1180">
        <w:rPr>
          <w:sz w:val="24"/>
          <w:szCs w:val="24"/>
        </w:rPr>
        <w:t xml:space="preserve">VS Form 16-7); </w:t>
      </w:r>
      <w:r w:rsidRPr="00407C90" w:rsidR="001A569E">
        <w:rPr>
          <w:sz w:val="24"/>
          <w:szCs w:val="24"/>
        </w:rPr>
        <w:t>User Fees, Application for Import or In-Transit Permit</w:t>
      </w:r>
      <w:r w:rsidRPr="00407C90" w:rsidR="00184CB8">
        <w:rPr>
          <w:sz w:val="24"/>
          <w:szCs w:val="24"/>
        </w:rPr>
        <w:t xml:space="preserve"> </w:t>
      </w:r>
      <w:r w:rsidRPr="00407C90" w:rsidR="003B1180">
        <w:rPr>
          <w:sz w:val="24"/>
          <w:szCs w:val="24"/>
        </w:rPr>
        <w:t>(VS Form 17-129)</w:t>
      </w:r>
      <w:r w:rsidR="008A53C4">
        <w:rPr>
          <w:sz w:val="24"/>
          <w:szCs w:val="24"/>
        </w:rPr>
        <w:t>; and compliance recordkeeping.</w:t>
      </w:r>
      <w:r w:rsidR="009F2903">
        <w:rPr>
          <w:sz w:val="24"/>
          <w:szCs w:val="24"/>
        </w:rPr>
        <w:t xml:space="preserve">  </w:t>
      </w:r>
      <w:r w:rsidRPr="00407C90">
        <w:rPr>
          <w:sz w:val="24"/>
          <w:szCs w:val="24"/>
        </w:rPr>
        <w:t xml:space="preserve">The number of estimated respondents changed from 261 to </w:t>
      </w:r>
      <w:r w:rsidRPr="00407C90" w:rsidR="00407C90">
        <w:rPr>
          <w:sz w:val="24"/>
          <w:szCs w:val="24"/>
        </w:rPr>
        <w:t>8,374</w:t>
      </w:r>
      <w:r w:rsidRPr="00407C90">
        <w:rPr>
          <w:sz w:val="24"/>
          <w:szCs w:val="24"/>
        </w:rPr>
        <w:t xml:space="preserve">, an increase of </w:t>
      </w:r>
      <w:r w:rsidRPr="00407C90" w:rsidR="00407C90">
        <w:rPr>
          <w:sz w:val="24"/>
          <w:szCs w:val="24"/>
        </w:rPr>
        <w:t>8,113</w:t>
      </w:r>
      <w:r w:rsidRPr="00407C90">
        <w:rPr>
          <w:sz w:val="24"/>
          <w:szCs w:val="24"/>
        </w:rPr>
        <w:t>.</w:t>
      </w:r>
    </w:p>
    <w:p w:rsidR="009F2903" w:rsidP="004471F3" w:rsidRDefault="009F2903" w14:paraId="0DFF056F" w14:textId="0B802A8D">
      <w:pPr>
        <w:widowControl/>
        <w:overflowPunct w:val="0"/>
        <w:textAlignment w:val="baseline"/>
        <w:rPr>
          <w:sz w:val="24"/>
          <w:szCs w:val="24"/>
        </w:rPr>
      </w:pPr>
    </w:p>
    <w:p w:rsidRPr="00407C90" w:rsidR="009F2903" w:rsidP="004471F3" w:rsidRDefault="00192FD2" w14:paraId="4EED11AD" w14:textId="68C7D4A0">
      <w:pPr>
        <w:widowControl/>
        <w:overflowPunct w:val="0"/>
        <w:textAlignment w:val="baseline"/>
        <w:rPr>
          <w:sz w:val="24"/>
          <w:szCs w:val="24"/>
        </w:rPr>
      </w:pPr>
      <w:r>
        <w:rPr>
          <w:sz w:val="24"/>
          <w:szCs w:val="24"/>
        </w:rPr>
        <w:t>9</w:t>
      </w:r>
      <w:r w:rsidR="001E736F">
        <w:rPr>
          <w:sz w:val="24"/>
          <w:szCs w:val="24"/>
        </w:rPr>
        <w:t>5</w:t>
      </w:r>
      <w:r>
        <w:rPr>
          <w:sz w:val="24"/>
          <w:szCs w:val="24"/>
        </w:rPr>
        <w:t xml:space="preserve">%, or </w:t>
      </w:r>
      <w:r w:rsidR="001E736F">
        <w:rPr>
          <w:sz w:val="24"/>
          <w:szCs w:val="24"/>
        </w:rPr>
        <w:t>88,372</w:t>
      </w:r>
      <w:r>
        <w:rPr>
          <w:sz w:val="24"/>
          <w:szCs w:val="24"/>
        </w:rPr>
        <w:t xml:space="preserve"> hours, of the burden hours are attributed to three activities:  </w:t>
      </w:r>
      <w:r w:rsidRPr="00407C90" w:rsidR="001E736F">
        <w:rPr>
          <w:sz w:val="24"/>
          <w:szCs w:val="24"/>
        </w:rPr>
        <w:t>User Fees Veterinary Diagnostics and User Fees VS Import/Export</w:t>
      </w:r>
      <w:r>
        <w:rPr>
          <w:sz w:val="24"/>
          <w:szCs w:val="24"/>
        </w:rPr>
        <w:t>, 6</w:t>
      </w:r>
      <w:r w:rsidR="001E736F">
        <w:rPr>
          <w:sz w:val="24"/>
          <w:szCs w:val="24"/>
        </w:rPr>
        <w:t>3</w:t>
      </w:r>
      <w:r>
        <w:rPr>
          <w:sz w:val="24"/>
          <w:szCs w:val="24"/>
        </w:rPr>
        <w:t>,</w:t>
      </w:r>
      <w:r w:rsidR="001E736F">
        <w:rPr>
          <w:sz w:val="24"/>
          <w:szCs w:val="24"/>
        </w:rPr>
        <w:t>8</w:t>
      </w:r>
      <w:r>
        <w:rPr>
          <w:sz w:val="24"/>
          <w:szCs w:val="24"/>
        </w:rPr>
        <w:t xml:space="preserve">49 hours; </w:t>
      </w:r>
      <w:r w:rsidRPr="00407C90" w:rsidR="001E736F">
        <w:rPr>
          <w:sz w:val="24"/>
          <w:szCs w:val="24"/>
        </w:rPr>
        <w:t>Phytosanitary Certificates and State Issuance of Certificates (PPQ Forms 577, 578, and 579)</w:t>
      </w:r>
      <w:r>
        <w:rPr>
          <w:sz w:val="24"/>
          <w:szCs w:val="24"/>
        </w:rPr>
        <w:t>, 19,083 hours; and Recordkeeping, 5,440 hours.</w:t>
      </w:r>
    </w:p>
    <w:p w:rsidRPr="00407C90" w:rsidR="00793286" w:rsidP="004471F3" w:rsidRDefault="00793286" w14:paraId="688FB6A2" w14:textId="77777777">
      <w:pPr>
        <w:widowControl/>
        <w:overflowPunct w:val="0"/>
        <w:textAlignment w:val="baseline"/>
        <w:rPr>
          <w:sz w:val="24"/>
          <w:szCs w:val="24"/>
        </w:rPr>
      </w:pPr>
    </w:p>
    <w:p w:rsidRPr="00407C90" w:rsidR="004471F3" w:rsidP="004471F3" w:rsidRDefault="004471F3" w14:paraId="59696C6B" w14:textId="77777777">
      <w:pPr>
        <w:widowControl/>
        <w:overflowPunct w:val="0"/>
        <w:textAlignment w:val="baseline"/>
        <w:rPr>
          <w:sz w:val="24"/>
          <w:szCs w:val="24"/>
        </w:rPr>
      </w:pPr>
    </w:p>
    <w:p w:rsidRPr="00807D06" w:rsidR="002A6DB7" w:rsidP="004471F3" w:rsidRDefault="00F52BB9" w14:paraId="60807E9B" w14:textId="7FD70507">
      <w:pPr>
        <w:rPr>
          <w:b/>
          <w:bCs/>
          <w:sz w:val="24"/>
          <w:szCs w:val="24"/>
        </w:rPr>
      </w:pPr>
      <w:r w:rsidRPr="00407C90">
        <w:rPr>
          <w:b/>
          <w:bCs/>
          <w:sz w:val="24"/>
          <w:szCs w:val="24"/>
        </w:rPr>
        <w:t>1</w:t>
      </w:r>
      <w:r w:rsidRPr="00407C90" w:rsidR="00807D06">
        <w:rPr>
          <w:b/>
          <w:bCs/>
          <w:sz w:val="24"/>
          <w:szCs w:val="24"/>
        </w:rPr>
        <w:t>6</w:t>
      </w:r>
      <w:r w:rsidRPr="00407C90" w:rsidR="00CB216B">
        <w:rPr>
          <w:b/>
          <w:bCs/>
          <w:sz w:val="24"/>
          <w:szCs w:val="24"/>
        </w:rPr>
        <w:t xml:space="preserve">. </w:t>
      </w:r>
      <w:r w:rsidRPr="00407C90" w:rsidR="002A6DB7">
        <w:rPr>
          <w:b/>
          <w:bCs/>
          <w:sz w:val="24"/>
          <w:szCs w:val="24"/>
        </w:rPr>
        <w:t>For collections of information whose r</w:t>
      </w:r>
      <w:r w:rsidRPr="00807D06" w:rsidR="002A6DB7">
        <w:rPr>
          <w:b/>
          <w:bCs/>
          <w:sz w:val="24"/>
          <w:szCs w:val="24"/>
        </w:rPr>
        <w:t>esults are planned to be published, outline plans for tabulation and publication.</w:t>
      </w:r>
    </w:p>
    <w:p w:rsidRPr="00807D06" w:rsidR="005D5EA0" w:rsidP="004471F3" w:rsidRDefault="005D5EA0" w14:paraId="3C85EF6E" w14:textId="77777777">
      <w:pPr>
        <w:pStyle w:val="DefaultText"/>
        <w:rPr>
          <w:szCs w:val="24"/>
        </w:rPr>
      </w:pPr>
    </w:p>
    <w:p w:rsidRPr="00807D06" w:rsidR="005D5EA0" w:rsidP="004471F3" w:rsidRDefault="005D5EA0" w14:paraId="793F10BF" w14:textId="1444BF4C">
      <w:pPr>
        <w:pStyle w:val="DefaultText"/>
        <w:rPr>
          <w:szCs w:val="24"/>
        </w:rPr>
      </w:pPr>
      <w:r w:rsidRPr="00807D06">
        <w:rPr>
          <w:szCs w:val="24"/>
        </w:rPr>
        <w:t>There are no plans to publish or tabulate data</w:t>
      </w:r>
      <w:r w:rsidRPr="00807D06" w:rsidR="00807D06">
        <w:rPr>
          <w:szCs w:val="24"/>
        </w:rPr>
        <w:t xml:space="preserve"> in connection with this information collection request.</w:t>
      </w:r>
    </w:p>
    <w:p w:rsidRPr="00807D06" w:rsidR="00CE4C84" w:rsidP="004471F3" w:rsidRDefault="00CE4C84" w14:paraId="03725BAA" w14:textId="77777777">
      <w:pPr>
        <w:pStyle w:val="DefaultText"/>
        <w:rPr>
          <w:szCs w:val="24"/>
        </w:rPr>
      </w:pPr>
    </w:p>
    <w:p w:rsidRPr="00567F68" w:rsidR="00E419E5" w:rsidP="004471F3" w:rsidRDefault="00E419E5" w14:paraId="48962D14" w14:textId="77777777">
      <w:pPr>
        <w:rPr>
          <w:bCs/>
          <w:sz w:val="24"/>
          <w:szCs w:val="24"/>
        </w:rPr>
      </w:pPr>
    </w:p>
    <w:p w:rsidRPr="00567F68" w:rsidR="002A6DB7" w:rsidP="004471F3" w:rsidRDefault="00F52BB9" w14:paraId="26927E63" w14:textId="60D73FF4">
      <w:pPr>
        <w:rPr>
          <w:b/>
          <w:bCs/>
          <w:sz w:val="24"/>
          <w:szCs w:val="24"/>
        </w:rPr>
      </w:pPr>
      <w:r w:rsidRPr="00567F68">
        <w:rPr>
          <w:b/>
          <w:bCs/>
          <w:sz w:val="24"/>
          <w:szCs w:val="24"/>
        </w:rPr>
        <w:t>1</w:t>
      </w:r>
      <w:r w:rsidRPr="00567F68" w:rsidR="00807D06">
        <w:rPr>
          <w:b/>
          <w:bCs/>
          <w:sz w:val="24"/>
          <w:szCs w:val="24"/>
        </w:rPr>
        <w:t>7</w:t>
      </w:r>
      <w:r w:rsidR="00CB216B">
        <w:rPr>
          <w:b/>
          <w:bCs/>
          <w:sz w:val="24"/>
          <w:szCs w:val="24"/>
        </w:rPr>
        <w:t xml:space="preserve">. </w:t>
      </w:r>
      <w:r w:rsidRPr="00567F68" w:rsidR="002A6DB7">
        <w:rPr>
          <w:b/>
          <w:bCs/>
          <w:sz w:val="24"/>
          <w:szCs w:val="24"/>
        </w:rPr>
        <w:t>If seeking approval to not display the expiration date for OMB approval of forms used in the information collection, explain the reasons that display would be inappropriate.</w:t>
      </w:r>
    </w:p>
    <w:p w:rsidRPr="00567F68" w:rsidR="00014EF3" w:rsidP="004471F3" w:rsidRDefault="00014EF3" w14:paraId="5D077581" w14:textId="77777777">
      <w:pPr>
        <w:pStyle w:val="DefaultText"/>
        <w:rPr>
          <w:szCs w:val="24"/>
          <w:u w:val="single"/>
        </w:rPr>
      </w:pPr>
    </w:p>
    <w:p w:rsidRPr="00567F68" w:rsidR="005D5EA0" w:rsidP="004471F3" w:rsidRDefault="00567F68" w14:paraId="0233B207" w14:textId="09FEC263">
      <w:pPr>
        <w:pStyle w:val="DefaultText"/>
        <w:rPr>
          <w:szCs w:val="24"/>
        </w:rPr>
      </w:pPr>
      <w:r w:rsidRPr="00567F68">
        <w:rPr>
          <w:szCs w:val="24"/>
        </w:rPr>
        <w:t xml:space="preserve">APHIS requests not to display the </w:t>
      </w:r>
      <w:r w:rsidRPr="00567F68" w:rsidR="008A2230">
        <w:rPr>
          <w:szCs w:val="24"/>
        </w:rPr>
        <w:t xml:space="preserve">OMB </w:t>
      </w:r>
      <w:r w:rsidRPr="00567F68">
        <w:rPr>
          <w:szCs w:val="24"/>
        </w:rPr>
        <w:t xml:space="preserve">approval </w:t>
      </w:r>
      <w:r w:rsidRPr="00567F68" w:rsidR="008A2230">
        <w:rPr>
          <w:szCs w:val="24"/>
        </w:rPr>
        <w:t xml:space="preserve">expiration date </w:t>
      </w:r>
      <w:r w:rsidRPr="00567F68">
        <w:rPr>
          <w:szCs w:val="24"/>
        </w:rPr>
        <w:t xml:space="preserve">on the forms </w:t>
      </w:r>
      <w:r w:rsidRPr="00567F68" w:rsidR="008A2230">
        <w:rPr>
          <w:szCs w:val="24"/>
        </w:rPr>
        <w:t xml:space="preserve">because </w:t>
      </w:r>
      <w:r w:rsidRPr="00567F68">
        <w:rPr>
          <w:szCs w:val="24"/>
        </w:rPr>
        <w:t xml:space="preserve">they are used in multiple collections with varying expiration </w:t>
      </w:r>
      <w:proofErr w:type="gramStart"/>
      <w:r w:rsidRPr="00567F68">
        <w:rPr>
          <w:szCs w:val="24"/>
        </w:rPr>
        <w:t>dates, or</w:t>
      </w:r>
      <w:proofErr w:type="gramEnd"/>
      <w:r w:rsidRPr="00567F68">
        <w:rPr>
          <w:szCs w:val="24"/>
        </w:rPr>
        <w:t xml:space="preserve"> will be available in different media such as PDF-F and/or </w:t>
      </w:r>
      <w:r w:rsidR="00184CB8">
        <w:rPr>
          <w:szCs w:val="24"/>
        </w:rPr>
        <w:t>an internal reporting system</w:t>
      </w:r>
      <w:r w:rsidRPr="00567F68">
        <w:rPr>
          <w:szCs w:val="24"/>
        </w:rPr>
        <w:t>.</w:t>
      </w:r>
    </w:p>
    <w:p w:rsidRPr="00567F68" w:rsidR="00CC0AC7" w:rsidP="004471F3" w:rsidRDefault="00CC0AC7" w14:paraId="39A4B963" w14:textId="77777777">
      <w:pPr>
        <w:pStyle w:val="DefaultText"/>
        <w:rPr>
          <w:szCs w:val="24"/>
        </w:rPr>
      </w:pPr>
    </w:p>
    <w:p w:rsidRPr="00567F68" w:rsidR="00E419E5" w:rsidP="004471F3" w:rsidRDefault="00E419E5" w14:paraId="444C3EC5" w14:textId="77777777">
      <w:pPr>
        <w:pStyle w:val="DefaultText"/>
        <w:rPr>
          <w:bCs/>
          <w:szCs w:val="24"/>
        </w:rPr>
      </w:pPr>
    </w:p>
    <w:p w:rsidRPr="00567F68" w:rsidR="00567F68" w:rsidP="004471F3" w:rsidRDefault="00567F68" w14:paraId="6AE63903" w14:textId="48771525">
      <w:pPr>
        <w:pStyle w:val="DefaultText"/>
        <w:rPr>
          <w:rStyle w:val="InitialStyle"/>
          <w:rFonts w:ascii="Times New Roman" w:hAnsi="Times New Roman"/>
        </w:rPr>
      </w:pPr>
      <w:r w:rsidRPr="00567F68">
        <w:rPr>
          <w:rStyle w:val="InitialStyle"/>
          <w:rFonts w:ascii="Times New Roman" w:hAnsi="Times New Roman"/>
          <w:b/>
        </w:rPr>
        <w:t>18</w:t>
      </w:r>
      <w:r w:rsidR="00CB216B">
        <w:rPr>
          <w:rStyle w:val="InitialStyle"/>
          <w:rFonts w:ascii="Times New Roman" w:hAnsi="Times New Roman"/>
          <w:b/>
        </w:rPr>
        <w:t xml:space="preserve">. </w:t>
      </w:r>
      <w:r w:rsidRPr="00567F68">
        <w:rPr>
          <w:rStyle w:val="InitialStyle"/>
          <w:rFonts w:ascii="Times New Roman" w:hAnsi="Times New Roman"/>
          <w:b/>
        </w:rPr>
        <w:t>Explain each exception to the certification Statement in the "Certification for Paperwork Reduction Act."</w:t>
      </w:r>
    </w:p>
    <w:p w:rsidRPr="00567F68" w:rsidR="00567F68" w:rsidP="004471F3" w:rsidRDefault="00567F68" w14:paraId="1D262992" w14:textId="77777777">
      <w:pPr>
        <w:pStyle w:val="DefaultText"/>
        <w:rPr>
          <w:rStyle w:val="InitialStyle"/>
          <w:rFonts w:ascii="Times New Roman" w:hAnsi="Times New Roman"/>
        </w:rPr>
      </w:pPr>
    </w:p>
    <w:p w:rsidRPr="00567F68" w:rsidR="00567F68" w:rsidP="004471F3" w:rsidRDefault="00567F68" w14:paraId="5C1574B8" w14:textId="77777777">
      <w:pPr>
        <w:pStyle w:val="DefaultText"/>
        <w:rPr>
          <w:rStyle w:val="InitialStyle"/>
          <w:rFonts w:ascii="Times New Roman" w:hAnsi="Times New Roman"/>
        </w:rPr>
      </w:pPr>
      <w:r w:rsidRPr="00567F68">
        <w:rPr>
          <w:rStyle w:val="InitialStyle"/>
          <w:rFonts w:ascii="Times New Roman" w:hAnsi="Times New Roman"/>
        </w:rPr>
        <w:t>APHIS can certify compliance with all provisions under the Act.</w:t>
      </w:r>
    </w:p>
    <w:p w:rsidRPr="00567F68" w:rsidR="00567F68" w:rsidP="004471F3" w:rsidRDefault="00567F68" w14:paraId="3E2B96E7" w14:textId="77777777">
      <w:pPr>
        <w:pStyle w:val="DefaultText"/>
        <w:rPr>
          <w:rStyle w:val="InitialStyle"/>
          <w:rFonts w:ascii="Times New Roman" w:hAnsi="Times New Roman"/>
        </w:rPr>
      </w:pPr>
    </w:p>
    <w:p w:rsidRPr="00567F68" w:rsidR="00567F68" w:rsidP="004471F3" w:rsidRDefault="00567F68" w14:paraId="2948F084" w14:textId="77777777">
      <w:pPr>
        <w:pStyle w:val="DefaultText"/>
        <w:rPr>
          <w:rStyle w:val="InitialStyle"/>
          <w:rFonts w:ascii="Times New Roman" w:hAnsi="Times New Roman"/>
        </w:rPr>
      </w:pPr>
    </w:p>
    <w:p w:rsidRPr="00567F68" w:rsidR="00567F68" w:rsidP="004471F3" w:rsidRDefault="00567F68" w14:paraId="64A1AA45" w14:textId="26408FC7">
      <w:pPr>
        <w:pStyle w:val="DefaultText"/>
        <w:rPr>
          <w:rStyle w:val="InitialStyle"/>
          <w:rFonts w:ascii="Times New Roman" w:hAnsi="Times New Roman"/>
        </w:rPr>
      </w:pPr>
      <w:r w:rsidRPr="00567F68">
        <w:rPr>
          <w:rStyle w:val="InitialStyle"/>
          <w:rFonts w:ascii="Times New Roman" w:hAnsi="Times New Roman"/>
          <w:b/>
        </w:rPr>
        <w:t>B</w:t>
      </w:r>
      <w:r w:rsidR="00CB216B">
        <w:rPr>
          <w:rStyle w:val="InitialStyle"/>
          <w:rFonts w:ascii="Times New Roman" w:hAnsi="Times New Roman"/>
          <w:b/>
        </w:rPr>
        <w:t xml:space="preserve">. </w:t>
      </w:r>
      <w:r w:rsidRPr="00567F68">
        <w:rPr>
          <w:rStyle w:val="InitialStyle"/>
          <w:rFonts w:ascii="Times New Roman" w:hAnsi="Times New Roman"/>
          <w:b/>
        </w:rPr>
        <w:t>Collections of Information Employing Statistical Methods</w:t>
      </w:r>
    </w:p>
    <w:p w:rsidRPr="00567F68" w:rsidR="002A6DB7" w:rsidP="004471F3" w:rsidRDefault="002A6DB7" w14:paraId="332E5A25" w14:textId="1E6384B1">
      <w:pPr>
        <w:pStyle w:val="DefaultText"/>
        <w:rPr>
          <w:szCs w:val="24"/>
        </w:rPr>
      </w:pPr>
    </w:p>
    <w:p w:rsidRPr="00567F68" w:rsidR="00567F68" w:rsidP="004471F3" w:rsidRDefault="00567F68" w14:paraId="0DF96F54" w14:textId="77777777">
      <w:pPr>
        <w:pStyle w:val="DefaultText"/>
      </w:pPr>
      <w:r w:rsidRPr="00567F68">
        <w:rPr>
          <w:rStyle w:val="InitialStyle"/>
          <w:rFonts w:ascii="Times New Roman" w:hAnsi="Times New Roman"/>
        </w:rPr>
        <w:t>There are no statistical methods associated with the information collection activities used in this program.</w:t>
      </w:r>
    </w:p>
    <w:p w:rsidRPr="00567F68" w:rsidR="00567F68" w:rsidP="004471F3" w:rsidRDefault="00567F68" w14:paraId="01BA707F" w14:textId="7EFEBF2F">
      <w:pPr>
        <w:pStyle w:val="DefaultText"/>
        <w:rPr>
          <w:szCs w:val="24"/>
        </w:rPr>
      </w:pPr>
    </w:p>
    <w:sectPr w:rsidRPr="00567F68" w:rsidR="00567F68" w:rsidSect="003A3F09">
      <w:type w:val="continuous"/>
      <w:pgSz w:w="12240" w:h="15840"/>
      <w:pgMar w:top="1440" w:right="1440" w:bottom="12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4D8D"/>
    <w:multiLevelType w:val="hybridMultilevel"/>
    <w:tmpl w:val="1568A7F2"/>
    <w:lvl w:ilvl="0" w:tplc="439C0AF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714873"/>
    <w:multiLevelType w:val="hybridMultilevel"/>
    <w:tmpl w:val="D2E63958"/>
    <w:lvl w:ilvl="0" w:tplc="0409000F">
      <w:start w:val="17"/>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 w15:restartNumberingAfterBreak="0">
    <w:nsid w:val="15D1267B"/>
    <w:multiLevelType w:val="hybridMultilevel"/>
    <w:tmpl w:val="CFB03C6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3524"/>
    <w:multiLevelType w:val="multilevel"/>
    <w:tmpl w:val="5C92A832"/>
    <w:lvl w:ilvl="0">
      <w:start w:val="1"/>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4" w15:restartNumberingAfterBreak="0">
    <w:nsid w:val="1A450315"/>
    <w:multiLevelType w:val="hybridMultilevel"/>
    <w:tmpl w:val="0B588826"/>
    <w:lvl w:ilvl="0" w:tplc="808E6B5C">
      <w:start w:val="50"/>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C504C6"/>
    <w:multiLevelType w:val="hybridMultilevel"/>
    <w:tmpl w:val="B376518E"/>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08C184C"/>
    <w:multiLevelType w:val="hybridMultilevel"/>
    <w:tmpl w:val="0504C6F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9B7058"/>
    <w:multiLevelType w:val="hybridMultilevel"/>
    <w:tmpl w:val="BC70B8D0"/>
    <w:lvl w:ilvl="0" w:tplc="0409000F">
      <w:start w:val="1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E06CD2"/>
    <w:multiLevelType w:val="hybridMultilevel"/>
    <w:tmpl w:val="92D20022"/>
    <w:lvl w:ilvl="0" w:tplc="C6400ED6">
      <w:start w:val="1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2"/>
  </w:num>
  <w:num w:numId="3">
    <w:abstractNumId w:val="13"/>
  </w:num>
  <w:num w:numId="4">
    <w:abstractNumId w:val="4"/>
  </w:num>
  <w:num w:numId="5">
    <w:abstractNumId w:val="14"/>
  </w:num>
  <w:num w:numId="6">
    <w:abstractNumId w:val="0"/>
  </w:num>
  <w:num w:numId="7">
    <w:abstractNumId w:val="7"/>
  </w:num>
  <w:num w:numId="8">
    <w:abstractNumId w:val="6"/>
  </w:num>
  <w:num w:numId="9">
    <w:abstractNumId w:val="17"/>
  </w:num>
  <w:num w:numId="10">
    <w:abstractNumId w:val="16"/>
  </w:num>
  <w:num w:numId="11">
    <w:abstractNumId w:val="9"/>
  </w:num>
  <w:num w:numId="12">
    <w:abstractNumId w:val="5"/>
  </w:num>
  <w:num w:numId="13">
    <w:abstractNumId w:val="8"/>
  </w:num>
  <w:num w:numId="14">
    <w:abstractNumId w:val="11"/>
  </w:num>
  <w:num w:numId="15">
    <w:abstractNumId w:val="1"/>
  </w:num>
  <w:num w:numId="16">
    <w:abstractNumId w:val="15"/>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B7"/>
    <w:rsid w:val="00014149"/>
    <w:rsid w:val="00014EF3"/>
    <w:rsid w:val="000174CB"/>
    <w:rsid w:val="00066FA4"/>
    <w:rsid w:val="00067287"/>
    <w:rsid w:val="0009673B"/>
    <w:rsid w:val="000A27F6"/>
    <w:rsid w:val="000A4622"/>
    <w:rsid w:val="000B7AFF"/>
    <w:rsid w:val="000D3297"/>
    <w:rsid w:val="001032EB"/>
    <w:rsid w:val="0010337E"/>
    <w:rsid w:val="00115F70"/>
    <w:rsid w:val="00133172"/>
    <w:rsid w:val="00166D42"/>
    <w:rsid w:val="0017021C"/>
    <w:rsid w:val="0018145F"/>
    <w:rsid w:val="00181A6E"/>
    <w:rsid w:val="00184CB8"/>
    <w:rsid w:val="00187053"/>
    <w:rsid w:val="00192FD2"/>
    <w:rsid w:val="00193F86"/>
    <w:rsid w:val="001A569E"/>
    <w:rsid w:val="001C6CA2"/>
    <w:rsid w:val="001E27B0"/>
    <w:rsid w:val="001E736F"/>
    <w:rsid w:val="00214EBF"/>
    <w:rsid w:val="00233C43"/>
    <w:rsid w:val="00257400"/>
    <w:rsid w:val="0027483C"/>
    <w:rsid w:val="00280187"/>
    <w:rsid w:val="00282B76"/>
    <w:rsid w:val="00284ECD"/>
    <w:rsid w:val="002A429A"/>
    <w:rsid w:val="002A6DB7"/>
    <w:rsid w:val="002B2BE2"/>
    <w:rsid w:val="002B50EA"/>
    <w:rsid w:val="002C53B2"/>
    <w:rsid w:val="002D3E05"/>
    <w:rsid w:val="002F45D3"/>
    <w:rsid w:val="0030056C"/>
    <w:rsid w:val="00300DF6"/>
    <w:rsid w:val="003053CA"/>
    <w:rsid w:val="003121D4"/>
    <w:rsid w:val="00313595"/>
    <w:rsid w:val="00323C3B"/>
    <w:rsid w:val="00343662"/>
    <w:rsid w:val="00347F62"/>
    <w:rsid w:val="00354702"/>
    <w:rsid w:val="00367F01"/>
    <w:rsid w:val="00373B83"/>
    <w:rsid w:val="00380D32"/>
    <w:rsid w:val="003818DA"/>
    <w:rsid w:val="0039250B"/>
    <w:rsid w:val="0039354C"/>
    <w:rsid w:val="00396736"/>
    <w:rsid w:val="003A24B0"/>
    <w:rsid w:val="003A3F09"/>
    <w:rsid w:val="003A5D3A"/>
    <w:rsid w:val="003B1180"/>
    <w:rsid w:val="003B1D44"/>
    <w:rsid w:val="003B605F"/>
    <w:rsid w:val="003C1CE6"/>
    <w:rsid w:val="003C377D"/>
    <w:rsid w:val="003D5F45"/>
    <w:rsid w:val="003D6063"/>
    <w:rsid w:val="003E5ABD"/>
    <w:rsid w:val="003F2D79"/>
    <w:rsid w:val="004071A1"/>
    <w:rsid w:val="00407C90"/>
    <w:rsid w:val="00417F9C"/>
    <w:rsid w:val="00420F23"/>
    <w:rsid w:val="00423841"/>
    <w:rsid w:val="00431A93"/>
    <w:rsid w:val="00436133"/>
    <w:rsid w:val="004425F7"/>
    <w:rsid w:val="0044413C"/>
    <w:rsid w:val="004471F3"/>
    <w:rsid w:val="00447538"/>
    <w:rsid w:val="004743D4"/>
    <w:rsid w:val="00476B36"/>
    <w:rsid w:val="0048289D"/>
    <w:rsid w:val="00494E99"/>
    <w:rsid w:val="004D0AE9"/>
    <w:rsid w:val="004D79FA"/>
    <w:rsid w:val="004E11A3"/>
    <w:rsid w:val="004F23C8"/>
    <w:rsid w:val="00537490"/>
    <w:rsid w:val="00560D26"/>
    <w:rsid w:val="00567F68"/>
    <w:rsid w:val="00571F85"/>
    <w:rsid w:val="005B3406"/>
    <w:rsid w:val="005D18CD"/>
    <w:rsid w:val="005D46D2"/>
    <w:rsid w:val="005D5EA0"/>
    <w:rsid w:val="005F328A"/>
    <w:rsid w:val="006064DA"/>
    <w:rsid w:val="00613671"/>
    <w:rsid w:val="00636FC6"/>
    <w:rsid w:val="00643AB6"/>
    <w:rsid w:val="00657A4A"/>
    <w:rsid w:val="0069712E"/>
    <w:rsid w:val="006B0C8E"/>
    <w:rsid w:val="006C2AE6"/>
    <w:rsid w:val="00702160"/>
    <w:rsid w:val="00706487"/>
    <w:rsid w:val="00715EB1"/>
    <w:rsid w:val="007234B8"/>
    <w:rsid w:val="00734B86"/>
    <w:rsid w:val="0073608C"/>
    <w:rsid w:val="00747C3B"/>
    <w:rsid w:val="007610A3"/>
    <w:rsid w:val="0076759C"/>
    <w:rsid w:val="00776E9B"/>
    <w:rsid w:val="00785528"/>
    <w:rsid w:val="00791D38"/>
    <w:rsid w:val="00793286"/>
    <w:rsid w:val="00797AA3"/>
    <w:rsid w:val="007A1090"/>
    <w:rsid w:val="007A3E0D"/>
    <w:rsid w:val="007A7E63"/>
    <w:rsid w:val="007B0B10"/>
    <w:rsid w:val="007D1519"/>
    <w:rsid w:val="007E4864"/>
    <w:rsid w:val="007F4CEA"/>
    <w:rsid w:val="007F52C0"/>
    <w:rsid w:val="00807D06"/>
    <w:rsid w:val="00842D58"/>
    <w:rsid w:val="00854467"/>
    <w:rsid w:val="00864597"/>
    <w:rsid w:val="00865292"/>
    <w:rsid w:val="00870CCE"/>
    <w:rsid w:val="00875B54"/>
    <w:rsid w:val="00892559"/>
    <w:rsid w:val="008A2230"/>
    <w:rsid w:val="008A53C4"/>
    <w:rsid w:val="008A6CF7"/>
    <w:rsid w:val="008B2E09"/>
    <w:rsid w:val="008C066B"/>
    <w:rsid w:val="00905660"/>
    <w:rsid w:val="00933495"/>
    <w:rsid w:val="00934A9E"/>
    <w:rsid w:val="009433D3"/>
    <w:rsid w:val="00943D99"/>
    <w:rsid w:val="00947693"/>
    <w:rsid w:val="00981ACC"/>
    <w:rsid w:val="0098678A"/>
    <w:rsid w:val="00994A4F"/>
    <w:rsid w:val="009B1732"/>
    <w:rsid w:val="009C6189"/>
    <w:rsid w:val="009D30FA"/>
    <w:rsid w:val="009D53C0"/>
    <w:rsid w:val="009E0CFB"/>
    <w:rsid w:val="009F2903"/>
    <w:rsid w:val="00A1282B"/>
    <w:rsid w:val="00A1687B"/>
    <w:rsid w:val="00A1762D"/>
    <w:rsid w:val="00A357E4"/>
    <w:rsid w:val="00A364D6"/>
    <w:rsid w:val="00A466B6"/>
    <w:rsid w:val="00A47443"/>
    <w:rsid w:val="00A67A93"/>
    <w:rsid w:val="00A734B4"/>
    <w:rsid w:val="00AB1982"/>
    <w:rsid w:val="00AB27D9"/>
    <w:rsid w:val="00AB641A"/>
    <w:rsid w:val="00AB782E"/>
    <w:rsid w:val="00AC446F"/>
    <w:rsid w:val="00AC4AC7"/>
    <w:rsid w:val="00AE1DCB"/>
    <w:rsid w:val="00AF2620"/>
    <w:rsid w:val="00AF38EB"/>
    <w:rsid w:val="00B03F49"/>
    <w:rsid w:val="00B0449E"/>
    <w:rsid w:val="00B2372A"/>
    <w:rsid w:val="00B3325A"/>
    <w:rsid w:val="00B42BF0"/>
    <w:rsid w:val="00B46C2E"/>
    <w:rsid w:val="00B54B73"/>
    <w:rsid w:val="00B604BD"/>
    <w:rsid w:val="00B66911"/>
    <w:rsid w:val="00B672A3"/>
    <w:rsid w:val="00B736FD"/>
    <w:rsid w:val="00B832AC"/>
    <w:rsid w:val="00B9555A"/>
    <w:rsid w:val="00BA21C8"/>
    <w:rsid w:val="00BA5AF4"/>
    <w:rsid w:val="00BC2CBE"/>
    <w:rsid w:val="00BD30C4"/>
    <w:rsid w:val="00BF0BC2"/>
    <w:rsid w:val="00C156EF"/>
    <w:rsid w:val="00C17615"/>
    <w:rsid w:val="00C21682"/>
    <w:rsid w:val="00C33A3E"/>
    <w:rsid w:val="00C3743F"/>
    <w:rsid w:val="00C6701C"/>
    <w:rsid w:val="00C7331B"/>
    <w:rsid w:val="00C7423F"/>
    <w:rsid w:val="00C763EF"/>
    <w:rsid w:val="00C7728E"/>
    <w:rsid w:val="00C9320C"/>
    <w:rsid w:val="00CA7CC4"/>
    <w:rsid w:val="00CB216B"/>
    <w:rsid w:val="00CB6DC7"/>
    <w:rsid w:val="00CC0AC7"/>
    <w:rsid w:val="00CE4C84"/>
    <w:rsid w:val="00CF4359"/>
    <w:rsid w:val="00CF6C29"/>
    <w:rsid w:val="00D0330B"/>
    <w:rsid w:val="00D07759"/>
    <w:rsid w:val="00D1774B"/>
    <w:rsid w:val="00D26C15"/>
    <w:rsid w:val="00D31F91"/>
    <w:rsid w:val="00D40187"/>
    <w:rsid w:val="00D61AC7"/>
    <w:rsid w:val="00D7627C"/>
    <w:rsid w:val="00D76DB7"/>
    <w:rsid w:val="00D876EB"/>
    <w:rsid w:val="00D91DEE"/>
    <w:rsid w:val="00D96B26"/>
    <w:rsid w:val="00D96D88"/>
    <w:rsid w:val="00DA4A15"/>
    <w:rsid w:val="00DE0DB6"/>
    <w:rsid w:val="00DE7514"/>
    <w:rsid w:val="00E01EC0"/>
    <w:rsid w:val="00E16B60"/>
    <w:rsid w:val="00E2663D"/>
    <w:rsid w:val="00E419E5"/>
    <w:rsid w:val="00E457EC"/>
    <w:rsid w:val="00E531A1"/>
    <w:rsid w:val="00E53304"/>
    <w:rsid w:val="00E73AE6"/>
    <w:rsid w:val="00E75F96"/>
    <w:rsid w:val="00EC404E"/>
    <w:rsid w:val="00ED2262"/>
    <w:rsid w:val="00EE2BAB"/>
    <w:rsid w:val="00EE7F22"/>
    <w:rsid w:val="00F41C5B"/>
    <w:rsid w:val="00F52BB9"/>
    <w:rsid w:val="00F534BD"/>
    <w:rsid w:val="00F65327"/>
    <w:rsid w:val="00F730CE"/>
    <w:rsid w:val="00F7424F"/>
    <w:rsid w:val="00FB4866"/>
    <w:rsid w:val="00FB6B6E"/>
    <w:rsid w:val="00FD157F"/>
    <w:rsid w:val="00FE2FE8"/>
    <w:rsid w:val="00FE57DF"/>
    <w:rsid w:val="00FF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D229A"/>
  <w15:docId w15:val="{18A460C0-E95C-4704-ABA3-B7718AC2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AE9"/>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uiPriority w:val="99"/>
    <w:rsid w:val="003053CA"/>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BulletList">
    <w:name w:val="2Bullet List"/>
    <w:uiPriority w:val="99"/>
    <w:rsid w:val="003053CA"/>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BulletList">
    <w:name w:val="3Bullet List"/>
    <w:uiPriority w:val="99"/>
    <w:rsid w:val="003053CA"/>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BulletList">
    <w:name w:val="4Bullet List"/>
    <w:uiPriority w:val="99"/>
    <w:rsid w:val="003053CA"/>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customStyle="1" w:styleId="5BulletList">
    <w:name w:val="5Bullet List"/>
    <w:uiPriority w:val="99"/>
    <w:rsid w:val="003053CA"/>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customStyle="1" w:styleId="6BulletList">
    <w:name w:val="6Bullet List"/>
    <w:uiPriority w:val="99"/>
    <w:rsid w:val="003053CA"/>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customStyle="1" w:styleId="7BulletList">
    <w:name w:val="7Bullet List"/>
    <w:uiPriority w:val="99"/>
    <w:rsid w:val="003053CA"/>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customStyle="1" w:styleId="8BulletList">
    <w:name w:val="8Bullet List"/>
    <w:uiPriority w:val="99"/>
    <w:rsid w:val="003053C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customStyle="1" w:styleId="1BulletLis">
    <w:name w:val="1Bullet Lis"/>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BulletLis">
    <w:name w:val="8Bullet Lis"/>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BulletLis">
    <w:name w:val="7Bullet Lis"/>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BulletLis">
    <w:name w:val="6Bullet Lis"/>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BulletLis">
    <w:name w:val="5Bullet Lis"/>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BulletLis">
    <w:name w:val="4Bullet Lis"/>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BulletLis">
    <w:name w:val="3Bullet Lis"/>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BulletLis">
    <w:name w:val="2Bullet Lis"/>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8AutoList1">
    <w:name w:val="8AutoList1"/>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1">
    <w:name w:val="7AutoList1"/>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1">
    <w:name w:val="6AutoList1"/>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1">
    <w:name w:val="5AutoList1"/>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1">
    <w:name w:val="4AutoList1"/>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1">
    <w:name w:val="3AutoList1"/>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1">
    <w:name w:val="2AutoList1"/>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1">
    <w:name w:val="1AutoList1"/>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2">
    <w:name w:val="8AutoList2"/>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2">
    <w:name w:val="7AutoList2"/>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2">
    <w:name w:val="6AutoList2"/>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2">
    <w:name w:val="5AutoList2"/>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2">
    <w:name w:val="4AutoList2"/>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2">
    <w:name w:val="3AutoList2"/>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2">
    <w:name w:val="2AutoList2"/>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2">
    <w:name w:val="1AutoList2"/>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3">
    <w:name w:val="8AutoList3"/>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3">
    <w:name w:val="7AutoList3"/>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3">
    <w:name w:val="6AutoList3"/>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3">
    <w:name w:val="5AutoList3"/>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3">
    <w:name w:val="4AutoList3"/>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3">
    <w:name w:val="3AutoList3"/>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3">
    <w:name w:val="2AutoList3"/>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3">
    <w:name w:val="1AutoList3"/>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4">
    <w:name w:val="8AutoList4"/>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4">
    <w:name w:val="7AutoList4"/>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4">
    <w:name w:val="6AutoList4"/>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4">
    <w:name w:val="5AutoList4"/>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4">
    <w:name w:val="4AutoList4"/>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4">
    <w:name w:val="3AutoList4"/>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4">
    <w:name w:val="2AutoList4"/>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4">
    <w:name w:val="1AutoList4"/>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5">
    <w:name w:val="8AutoList5"/>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5">
    <w:name w:val="7AutoList5"/>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5">
    <w:name w:val="6AutoList5"/>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5">
    <w:name w:val="5AutoList5"/>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5">
    <w:name w:val="4AutoList5"/>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5">
    <w:name w:val="3AutoList5"/>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5">
    <w:name w:val="2AutoList5"/>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5">
    <w:name w:val="1AutoList5"/>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6">
    <w:name w:val="8AutoList6"/>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6">
    <w:name w:val="7AutoList6"/>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6">
    <w:name w:val="6AutoList6"/>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6">
    <w:name w:val="5AutoList6"/>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6">
    <w:name w:val="4AutoList6"/>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6">
    <w:name w:val="3AutoList6"/>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6">
    <w:name w:val="2AutoList6"/>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6">
    <w:name w:val="1AutoList6"/>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7">
    <w:name w:val="8AutoList7"/>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7">
    <w:name w:val="7AutoList7"/>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7">
    <w:name w:val="6AutoList7"/>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7">
    <w:name w:val="5AutoList7"/>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7">
    <w:name w:val="4AutoList7"/>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7">
    <w:name w:val="3AutoList7"/>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7">
    <w:name w:val="2AutoList7"/>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7">
    <w:name w:val="1AutoList7"/>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customStyle="1" w:styleId="8AutoList8">
    <w:name w:val="8AutoList8"/>
    <w:uiPriority w:val="99"/>
    <w:rsid w:val="003053CA"/>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autoSpaceDE w:val="0"/>
      <w:autoSpaceDN w:val="0"/>
      <w:adjustRightInd w:val="0"/>
      <w:spacing w:after="0" w:line="240" w:lineRule="auto"/>
      <w:ind w:left="5760"/>
    </w:pPr>
    <w:rPr>
      <w:sz w:val="24"/>
      <w:szCs w:val="24"/>
    </w:rPr>
  </w:style>
  <w:style w:type="paragraph" w:customStyle="1" w:styleId="7AutoList8">
    <w:name w:val="7AutoList8"/>
    <w:uiPriority w:val="99"/>
    <w:rsid w:val="003053CA"/>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5040"/>
    </w:pPr>
    <w:rPr>
      <w:sz w:val="24"/>
      <w:szCs w:val="24"/>
    </w:rPr>
  </w:style>
  <w:style w:type="paragraph" w:customStyle="1" w:styleId="6AutoList8">
    <w:name w:val="6AutoList8"/>
    <w:uiPriority w:val="99"/>
    <w:rsid w:val="003053CA"/>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4320"/>
    </w:pPr>
    <w:rPr>
      <w:sz w:val="24"/>
      <w:szCs w:val="24"/>
    </w:rPr>
  </w:style>
  <w:style w:type="paragraph" w:customStyle="1" w:styleId="5AutoList8">
    <w:name w:val="5AutoList8"/>
    <w:uiPriority w:val="99"/>
    <w:rsid w:val="003053CA"/>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3600"/>
    </w:pPr>
    <w:rPr>
      <w:sz w:val="24"/>
      <w:szCs w:val="24"/>
    </w:rPr>
  </w:style>
  <w:style w:type="paragraph" w:customStyle="1" w:styleId="4AutoList8">
    <w:name w:val="4AutoList8"/>
    <w:uiPriority w:val="99"/>
    <w:rsid w:val="003053CA"/>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pPr>
    <w:rPr>
      <w:sz w:val="24"/>
      <w:szCs w:val="24"/>
    </w:rPr>
  </w:style>
  <w:style w:type="paragraph" w:customStyle="1" w:styleId="3AutoList8">
    <w:name w:val="3AutoList8"/>
    <w:uiPriority w:val="99"/>
    <w:rsid w:val="00305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2160"/>
    </w:pPr>
    <w:rPr>
      <w:sz w:val="24"/>
      <w:szCs w:val="24"/>
    </w:rPr>
  </w:style>
  <w:style w:type="paragraph" w:customStyle="1" w:styleId="2AutoList8">
    <w:name w:val="2AutoList8"/>
    <w:uiPriority w:val="99"/>
    <w:rsid w:val="003053C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pPr>
    <w:rPr>
      <w:sz w:val="24"/>
      <w:szCs w:val="24"/>
    </w:rPr>
  </w:style>
  <w:style w:type="paragraph" w:customStyle="1" w:styleId="1AutoList8">
    <w:name w:val="1AutoList8"/>
    <w:uiPriority w:val="99"/>
    <w:rsid w:val="00305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sz w:val="24"/>
      <w:szCs w:val="24"/>
    </w:rPr>
  </w:style>
  <w:style w:type="paragraph" w:styleId="BalloonText">
    <w:name w:val="Balloon Text"/>
    <w:basedOn w:val="Normal"/>
    <w:link w:val="BalloonTextChar"/>
    <w:uiPriority w:val="99"/>
    <w:semiHidden/>
    <w:rsid w:val="002A6D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53CA"/>
    <w:rPr>
      <w:rFonts w:ascii="Tahoma" w:hAnsi="Tahoma" w:cs="Tahoma"/>
      <w:sz w:val="16"/>
      <w:szCs w:val="16"/>
    </w:rPr>
  </w:style>
  <w:style w:type="character" w:styleId="CommentReference">
    <w:name w:val="annotation reference"/>
    <w:basedOn w:val="DefaultParagraphFont"/>
    <w:uiPriority w:val="99"/>
    <w:semiHidden/>
    <w:rsid w:val="002A6DB7"/>
    <w:rPr>
      <w:rFonts w:cs="Times New Roman"/>
      <w:sz w:val="16"/>
      <w:szCs w:val="16"/>
    </w:rPr>
  </w:style>
  <w:style w:type="paragraph" w:styleId="CommentText">
    <w:name w:val="annotation text"/>
    <w:basedOn w:val="Normal"/>
    <w:link w:val="CommentTextChar"/>
    <w:uiPriority w:val="99"/>
    <w:semiHidden/>
    <w:rsid w:val="002A6DB7"/>
  </w:style>
  <w:style w:type="character" w:customStyle="1" w:styleId="CommentTextChar">
    <w:name w:val="Comment Text Char"/>
    <w:basedOn w:val="DefaultParagraphFont"/>
    <w:link w:val="CommentText"/>
    <w:uiPriority w:val="99"/>
    <w:semiHidden/>
    <w:locked/>
    <w:rsid w:val="003053CA"/>
    <w:rPr>
      <w:rFonts w:cs="Times New Roman"/>
      <w:sz w:val="20"/>
      <w:szCs w:val="20"/>
    </w:rPr>
  </w:style>
  <w:style w:type="paragraph" w:styleId="CommentSubject">
    <w:name w:val="annotation subject"/>
    <w:basedOn w:val="CommentText"/>
    <w:next w:val="CommentText"/>
    <w:link w:val="CommentSubjectChar"/>
    <w:uiPriority w:val="99"/>
    <w:semiHidden/>
    <w:rsid w:val="002A6DB7"/>
    <w:rPr>
      <w:b/>
      <w:bCs/>
    </w:rPr>
  </w:style>
  <w:style w:type="character" w:customStyle="1" w:styleId="CommentSubjectChar">
    <w:name w:val="Comment Subject Char"/>
    <w:basedOn w:val="CommentTextChar"/>
    <w:link w:val="CommentSubject"/>
    <w:uiPriority w:val="99"/>
    <w:semiHidden/>
    <w:locked/>
    <w:rsid w:val="003053CA"/>
    <w:rPr>
      <w:rFonts w:cs="Times New Roman"/>
      <w:b/>
      <w:bCs/>
      <w:sz w:val="20"/>
      <w:szCs w:val="20"/>
    </w:rPr>
  </w:style>
  <w:style w:type="paragraph" w:customStyle="1" w:styleId="DefaultText">
    <w:name w:val="Default Text"/>
    <w:basedOn w:val="Normal"/>
    <w:rsid w:val="005D5EA0"/>
    <w:pPr>
      <w:widowControl/>
      <w:overflowPunct w:val="0"/>
      <w:textAlignment w:val="baseline"/>
    </w:pPr>
    <w:rPr>
      <w:sz w:val="24"/>
    </w:rPr>
  </w:style>
  <w:style w:type="character" w:customStyle="1" w:styleId="InitialStyle">
    <w:name w:val="InitialStyle"/>
    <w:rsid w:val="005D5EA0"/>
    <w:rPr>
      <w:rFonts w:ascii="Courier New" w:hAnsi="Courier New"/>
      <w:color w:val="auto"/>
      <w:spacing w:val="0"/>
      <w:sz w:val="24"/>
    </w:rPr>
  </w:style>
  <w:style w:type="paragraph" w:styleId="HTMLPreformatted">
    <w:name w:val="HTML Preformatted"/>
    <w:basedOn w:val="Normal"/>
    <w:link w:val="HTMLPreformattedChar"/>
    <w:uiPriority w:val="99"/>
    <w:rsid w:val="005D5E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3053CA"/>
    <w:rPr>
      <w:rFonts w:ascii="Courier New" w:hAnsi="Courier New" w:cs="Courier New"/>
      <w:sz w:val="20"/>
      <w:szCs w:val="20"/>
    </w:rPr>
  </w:style>
  <w:style w:type="character" w:styleId="Hyperlink">
    <w:name w:val="Hyperlink"/>
    <w:basedOn w:val="DefaultParagraphFont"/>
    <w:uiPriority w:val="99"/>
    <w:rsid w:val="005D5EA0"/>
    <w:rPr>
      <w:rFonts w:cs="Times New Roman"/>
      <w:color w:val="0000FF"/>
      <w:u w:val="single"/>
    </w:rPr>
  </w:style>
  <w:style w:type="paragraph" w:styleId="NormalWeb">
    <w:name w:val="Normal (Web)"/>
    <w:basedOn w:val="Normal"/>
    <w:uiPriority w:val="99"/>
    <w:rsid w:val="00892559"/>
    <w:pPr>
      <w:widowControl/>
      <w:autoSpaceDE/>
      <w:autoSpaceDN/>
      <w:adjustRightInd/>
      <w:spacing w:before="100" w:beforeAutospacing="1" w:after="100" w:afterAutospacing="1"/>
    </w:pPr>
    <w:rPr>
      <w:rFonts w:ascii="Verdana" w:hAnsi="Verdana" w:cs="Arial"/>
      <w:color w:val="000000"/>
      <w:sz w:val="17"/>
      <w:szCs w:val="17"/>
    </w:rPr>
  </w:style>
  <w:style w:type="character" w:styleId="Strong">
    <w:name w:val="Strong"/>
    <w:basedOn w:val="DefaultParagraphFont"/>
    <w:uiPriority w:val="22"/>
    <w:qFormat/>
    <w:rsid w:val="00892559"/>
    <w:rPr>
      <w:rFonts w:cs="Times New Roman"/>
      <w:b/>
      <w:bCs/>
    </w:rPr>
  </w:style>
  <w:style w:type="character" w:styleId="FollowedHyperlink">
    <w:name w:val="FollowedHyperlink"/>
    <w:basedOn w:val="DefaultParagraphFont"/>
    <w:uiPriority w:val="99"/>
    <w:semiHidden/>
    <w:unhideWhenUsed/>
    <w:rsid w:val="00AC446F"/>
    <w:rPr>
      <w:rFonts w:cs="Times New Roman"/>
      <w:color w:val="800080" w:themeColor="followedHyperlink"/>
      <w:u w:val="single"/>
    </w:rPr>
  </w:style>
  <w:style w:type="paragraph" w:customStyle="1" w:styleId="300">
    <w:name w:val="300"/>
    <w:basedOn w:val="Normal"/>
    <w:rsid w:val="00F65327"/>
    <w:pPr>
      <w:widowControl/>
      <w:overflowPunct w:val="0"/>
      <w:textAlignment w:val="baseline"/>
    </w:pPr>
  </w:style>
  <w:style w:type="paragraph" w:styleId="ListParagraph">
    <w:name w:val="List Paragraph"/>
    <w:basedOn w:val="Normal"/>
    <w:uiPriority w:val="34"/>
    <w:qFormat/>
    <w:rsid w:val="00F73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0561">
      <w:bodyDiv w:val="1"/>
      <w:marLeft w:val="0"/>
      <w:marRight w:val="0"/>
      <w:marTop w:val="0"/>
      <w:marBottom w:val="0"/>
      <w:divBdr>
        <w:top w:val="none" w:sz="0" w:space="0" w:color="auto"/>
        <w:left w:val="none" w:sz="0" w:space="0" w:color="auto"/>
        <w:bottom w:val="none" w:sz="0" w:space="0" w:color="auto"/>
        <w:right w:val="none" w:sz="0" w:space="0" w:color="auto"/>
      </w:divBdr>
    </w:div>
    <w:div w:id="184441324">
      <w:bodyDiv w:val="1"/>
      <w:marLeft w:val="0"/>
      <w:marRight w:val="0"/>
      <w:marTop w:val="0"/>
      <w:marBottom w:val="0"/>
      <w:divBdr>
        <w:top w:val="none" w:sz="0" w:space="0" w:color="auto"/>
        <w:left w:val="none" w:sz="0" w:space="0" w:color="auto"/>
        <w:bottom w:val="none" w:sz="0" w:space="0" w:color="auto"/>
        <w:right w:val="none" w:sz="0" w:space="0" w:color="auto"/>
      </w:divBdr>
      <w:divsChild>
        <w:div w:id="214892881">
          <w:marLeft w:val="0"/>
          <w:marRight w:val="0"/>
          <w:marTop w:val="0"/>
          <w:marBottom w:val="0"/>
          <w:divBdr>
            <w:top w:val="none" w:sz="0" w:space="0" w:color="auto"/>
            <w:left w:val="none" w:sz="0" w:space="0" w:color="auto"/>
            <w:bottom w:val="none" w:sz="0" w:space="0" w:color="auto"/>
            <w:right w:val="none" w:sz="0" w:space="0" w:color="auto"/>
          </w:divBdr>
          <w:divsChild>
            <w:div w:id="185795334">
              <w:marLeft w:val="0"/>
              <w:marRight w:val="0"/>
              <w:marTop w:val="0"/>
              <w:marBottom w:val="0"/>
              <w:divBdr>
                <w:top w:val="none" w:sz="0" w:space="0" w:color="auto"/>
                <w:left w:val="none" w:sz="0" w:space="0" w:color="auto"/>
                <w:bottom w:val="none" w:sz="0" w:space="0" w:color="auto"/>
                <w:right w:val="none" w:sz="0" w:space="0" w:color="auto"/>
              </w:divBdr>
              <w:divsChild>
                <w:div w:id="1586113332">
                  <w:marLeft w:val="0"/>
                  <w:marRight w:val="0"/>
                  <w:marTop w:val="0"/>
                  <w:marBottom w:val="0"/>
                  <w:divBdr>
                    <w:top w:val="none" w:sz="0" w:space="0" w:color="auto"/>
                    <w:left w:val="none" w:sz="0" w:space="0" w:color="auto"/>
                    <w:bottom w:val="none" w:sz="0" w:space="0" w:color="auto"/>
                    <w:right w:val="none" w:sz="0" w:space="0" w:color="auto"/>
                  </w:divBdr>
                  <w:divsChild>
                    <w:div w:id="318845558">
                      <w:marLeft w:val="0"/>
                      <w:marRight w:val="0"/>
                      <w:marTop w:val="0"/>
                      <w:marBottom w:val="0"/>
                      <w:divBdr>
                        <w:top w:val="none" w:sz="0" w:space="0" w:color="auto"/>
                        <w:left w:val="none" w:sz="0" w:space="0" w:color="auto"/>
                        <w:bottom w:val="none" w:sz="0" w:space="0" w:color="auto"/>
                        <w:right w:val="none" w:sz="0" w:space="0" w:color="auto"/>
                      </w:divBdr>
                      <w:divsChild>
                        <w:div w:id="1428888438">
                          <w:marLeft w:val="0"/>
                          <w:marRight w:val="0"/>
                          <w:marTop w:val="0"/>
                          <w:marBottom w:val="0"/>
                          <w:divBdr>
                            <w:top w:val="none" w:sz="0" w:space="0" w:color="auto"/>
                            <w:left w:val="none" w:sz="0" w:space="0" w:color="auto"/>
                            <w:bottom w:val="none" w:sz="0" w:space="0" w:color="auto"/>
                            <w:right w:val="none" w:sz="0" w:space="0" w:color="auto"/>
                          </w:divBdr>
                          <w:divsChild>
                            <w:div w:id="1788967059">
                              <w:marLeft w:val="0"/>
                              <w:marRight w:val="0"/>
                              <w:marTop w:val="0"/>
                              <w:marBottom w:val="0"/>
                              <w:divBdr>
                                <w:top w:val="none" w:sz="0" w:space="0" w:color="auto"/>
                                <w:left w:val="none" w:sz="0" w:space="0" w:color="auto"/>
                                <w:bottom w:val="none" w:sz="0" w:space="0" w:color="auto"/>
                                <w:right w:val="none" w:sz="0" w:space="0" w:color="auto"/>
                              </w:divBdr>
                              <w:divsChild>
                                <w:div w:id="368337072">
                                  <w:marLeft w:val="0"/>
                                  <w:marRight w:val="0"/>
                                  <w:marTop w:val="0"/>
                                  <w:marBottom w:val="0"/>
                                  <w:divBdr>
                                    <w:top w:val="none" w:sz="0" w:space="0" w:color="auto"/>
                                    <w:left w:val="none" w:sz="0" w:space="0" w:color="auto"/>
                                    <w:bottom w:val="none" w:sz="0" w:space="0" w:color="auto"/>
                                    <w:right w:val="none" w:sz="0" w:space="0" w:color="auto"/>
                                  </w:divBdr>
                                  <w:divsChild>
                                    <w:div w:id="1506626499">
                                      <w:marLeft w:val="0"/>
                                      <w:marRight w:val="0"/>
                                      <w:marTop w:val="0"/>
                                      <w:marBottom w:val="0"/>
                                      <w:divBdr>
                                        <w:top w:val="none" w:sz="0" w:space="0" w:color="auto"/>
                                        <w:left w:val="none" w:sz="0" w:space="0" w:color="auto"/>
                                        <w:bottom w:val="none" w:sz="0" w:space="0" w:color="auto"/>
                                        <w:right w:val="none" w:sz="0" w:space="0" w:color="auto"/>
                                      </w:divBdr>
                                      <w:divsChild>
                                        <w:div w:id="1069231213">
                                          <w:marLeft w:val="0"/>
                                          <w:marRight w:val="0"/>
                                          <w:marTop w:val="0"/>
                                          <w:marBottom w:val="0"/>
                                          <w:divBdr>
                                            <w:top w:val="none" w:sz="0" w:space="0" w:color="auto"/>
                                            <w:left w:val="none" w:sz="0" w:space="0" w:color="auto"/>
                                            <w:bottom w:val="none" w:sz="0" w:space="0" w:color="auto"/>
                                            <w:right w:val="none" w:sz="0" w:space="0" w:color="auto"/>
                                          </w:divBdr>
                                          <w:divsChild>
                                            <w:div w:id="359208126">
                                              <w:marLeft w:val="0"/>
                                              <w:marRight w:val="0"/>
                                              <w:marTop w:val="0"/>
                                              <w:marBottom w:val="0"/>
                                              <w:divBdr>
                                                <w:top w:val="none" w:sz="0" w:space="0" w:color="auto"/>
                                                <w:left w:val="none" w:sz="0" w:space="0" w:color="auto"/>
                                                <w:bottom w:val="none" w:sz="0" w:space="0" w:color="auto"/>
                                                <w:right w:val="none" w:sz="0" w:space="0" w:color="auto"/>
                                              </w:divBdr>
                                              <w:divsChild>
                                                <w:div w:id="141361463">
                                                  <w:marLeft w:val="0"/>
                                                  <w:marRight w:val="0"/>
                                                  <w:marTop w:val="0"/>
                                                  <w:marBottom w:val="0"/>
                                                  <w:divBdr>
                                                    <w:top w:val="none" w:sz="0" w:space="0" w:color="auto"/>
                                                    <w:left w:val="none" w:sz="0" w:space="0" w:color="auto"/>
                                                    <w:bottom w:val="none" w:sz="0" w:space="0" w:color="auto"/>
                                                    <w:right w:val="none" w:sz="0" w:space="0" w:color="auto"/>
                                                  </w:divBdr>
                                                  <w:divsChild>
                                                    <w:div w:id="16538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034432">
      <w:marLeft w:val="0"/>
      <w:marRight w:val="0"/>
      <w:marTop w:val="0"/>
      <w:marBottom w:val="450"/>
      <w:divBdr>
        <w:top w:val="none" w:sz="0" w:space="0" w:color="auto"/>
        <w:left w:val="none" w:sz="0" w:space="0" w:color="auto"/>
        <w:bottom w:val="none" w:sz="0" w:space="0" w:color="auto"/>
        <w:right w:val="none" w:sz="0" w:space="0" w:color="auto"/>
      </w:divBdr>
      <w:divsChild>
        <w:div w:id="726034431">
          <w:marLeft w:val="0"/>
          <w:marRight w:val="0"/>
          <w:marTop w:val="0"/>
          <w:marBottom w:val="0"/>
          <w:divBdr>
            <w:top w:val="none" w:sz="0" w:space="0" w:color="auto"/>
            <w:left w:val="none" w:sz="0" w:space="0" w:color="auto"/>
            <w:bottom w:val="none" w:sz="0" w:space="0" w:color="auto"/>
            <w:right w:val="none" w:sz="0" w:space="0" w:color="auto"/>
          </w:divBdr>
          <w:divsChild>
            <w:div w:id="7260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4435">
      <w:marLeft w:val="0"/>
      <w:marRight w:val="0"/>
      <w:marTop w:val="0"/>
      <w:marBottom w:val="0"/>
      <w:divBdr>
        <w:top w:val="none" w:sz="0" w:space="0" w:color="auto"/>
        <w:left w:val="none" w:sz="0" w:space="0" w:color="auto"/>
        <w:bottom w:val="none" w:sz="0" w:space="0" w:color="auto"/>
        <w:right w:val="none" w:sz="0" w:space="0" w:color="auto"/>
      </w:divBdr>
      <w:divsChild>
        <w:div w:id="726034433">
          <w:marLeft w:val="45"/>
          <w:marRight w:val="75"/>
          <w:marTop w:val="165"/>
          <w:marBottom w:val="270"/>
          <w:divBdr>
            <w:top w:val="none" w:sz="0" w:space="0" w:color="auto"/>
            <w:left w:val="none" w:sz="0" w:space="0" w:color="auto"/>
            <w:bottom w:val="none" w:sz="0" w:space="0" w:color="auto"/>
            <w:right w:val="none" w:sz="0" w:space="0" w:color="auto"/>
          </w:divBdr>
        </w:div>
      </w:divsChild>
    </w:div>
    <w:div w:id="726034436">
      <w:marLeft w:val="0"/>
      <w:marRight w:val="0"/>
      <w:marTop w:val="0"/>
      <w:marBottom w:val="0"/>
      <w:divBdr>
        <w:top w:val="none" w:sz="0" w:space="0" w:color="auto"/>
        <w:left w:val="none" w:sz="0" w:space="0" w:color="auto"/>
        <w:bottom w:val="none" w:sz="0" w:space="0" w:color="auto"/>
        <w:right w:val="none" w:sz="0" w:space="0" w:color="auto"/>
      </w:divBdr>
      <w:divsChild>
        <w:div w:id="726034434">
          <w:marLeft w:val="45"/>
          <w:marRight w:val="75"/>
          <w:marTop w:val="165"/>
          <w:marBottom w:val="270"/>
          <w:divBdr>
            <w:top w:val="none" w:sz="0" w:space="0" w:color="auto"/>
            <w:left w:val="none" w:sz="0" w:space="0" w:color="auto"/>
            <w:bottom w:val="none" w:sz="0" w:space="0" w:color="auto"/>
            <w:right w:val="none" w:sz="0" w:space="0" w:color="auto"/>
          </w:divBdr>
        </w:div>
      </w:divsChild>
    </w:div>
    <w:div w:id="726034439">
      <w:marLeft w:val="0"/>
      <w:marRight w:val="0"/>
      <w:marTop w:val="0"/>
      <w:marBottom w:val="450"/>
      <w:divBdr>
        <w:top w:val="none" w:sz="0" w:space="0" w:color="auto"/>
        <w:left w:val="none" w:sz="0" w:space="0" w:color="auto"/>
        <w:bottom w:val="none" w:sz="0" w:space="0" w:color="auto"/>
        <w:right w:val="none" w:sz="0" w:space="0" w:color="auto"/>
      </w:divBdr>
      <w:divsChild>
        <w:div w:id="726034438">
          <w:marLeft w:val="0"/>
          <w:marRight w:val="0"/>
          <w:marTop w:val="0"/>
          <w:marBottom w:val="0"/>
          <w:divBdr>
            <w:top w:val="none" w:sz="0" w:space="0" w:color="auto"/>
            <w:left w:val="none" w:sz="0" w:space="0" w:color="auto"/>
            <w:bottom w:val="none" w:sz="0" w:space="0" w:color="auto"/>
            <w:right w:val="none" w:sz="0" w:space="0" w:color="auto"/>
          </w:divBdr>
          <w:divsChild>
            <w:div w:id="72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1309">
      <w:bodyDiv w:val="1"/>
      <w:marLeft w:val="0"/>
      <w:marRight w:val="0"/>
      <w:marTop w:val="0"/>
      <w:marBottom w:val="0"/>
      <w:divBdr>
        <w:top w:val="none" w:sz="0" w:space="0" w:color="auto"/>
        <w:left w:val="none" w:sz="0" w:space="0" w:color="auto"/>
        <w:bottom w:val="none" w:sz="0" w:space="0" w:color="auto"/>
        <w:right w:val="none" w:sz="0" w:space="0" w:color="auto"/>
      </w:divBdr>
    </w:div>
    <w:div w:id="1522934978">
      <w:bodyDiv w:val="1"/>
      <w:marLeft w:val="0"/>
      <w:marRight w:val="0"/>
      <w:marTop w:val="0"/>
      <w:marBottom w:val="0"/>
      <w:divBdr>
        <w:top w:val="none" w:sz="0" w:space="0" w:color="auto"/>
        <w:left w:val="none" w:sz="0" w:space="0" w:color="auto"/>
        <w:bottom w:val="none" w:sz="0" w:space="0" w:color="auto"/>
        <w:right w:val="none" w:sz="0" w:space="0" w:color="auto"/>
      </w:divBdr>
    </w:div>
    <w:div w:id="1676884400">
      <w:bodyDiv w:val="1"/>
      <w:marLeft w:val="0"/>
      <w:marRight w:val="0"/>
      <w:marTop w:val="0"/>
      <w:marBottom w:val="0"/>
      <w:divBdr>
        <w:top w:val="none" w:sz="0" w:space="0" w:color="auto"/>
        <w:left w:val="none" w:sz="0" w:space="0" w:color="auto"/>
        <w:bottom w:val="none" w:sz="0" w:space="0" w:color="auto"/>
        <w:right w:val="none" w:sz="0" w:space="0" w:color="auto"/>
      </w:divBdr>
    </w:div>
    <w:div w:id="17400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1FBD7-B02C-44B0-A10E-98BC7F58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3627</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U.S. ORIGIN HEALTH CERTIFICATE</vt:lpstr>
    </vt:vector>
  </TitlesOfParts>
  <Company>USDA APHIS</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ORIGIN HEALTH CERTIFICATE</dc:title>
  <dc:creator>Government User</dc:creator>
  <cp:lastModifiedBy>Moxey, Joseph  - APHIS</cp:lastModifiedBy>
  <cp:revision>4</cp:revision>
  <cp:lastPrinted>2019-10-09T22:04:00Z</cp:lastPrinted>
  <dcterms:created xsi:type="dcterms:W3CDTF">2021-01-04T19:57:00Z</dcterms:created>
  <dcterms:modified xsi:type="dcterms:W3CDTF">2021-01-04T20:19:00Z</dcterms:modified>
</cp:coreProperties>
</file>