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772E" w:rsidR="0016093B" w:rsidP="0016093B" w:rsidRDefault="008C0923" w14:paraId="48A3CA86" w14:textId="50943C16">
      <w:pPr>
        <w:rPr>
          <w:b/>
          <w:sz w:val="24"/>
          <w:szCs w:val="24"/>
        </w:rPr>
      </w:pPr>
      <w:r>
        <w:rPr>
          <w:b/>
          <w:sz w:val="24"/>
          <w:szCs w:val="24"/>
        </w:rPr>
        <w:t xml:space="preserve">Generic Information Collection Request Addendum on study: </w:t>
      </w:r>
      <w:r w:rsidR="003000A9">
        <w:rPr>
          <w:b/>
          <w:sz w:val="24"/>
          <w:szCs w:val="24"/>
        </w:rPr>
        <w:t xml:space="preserve">Usability testing of the </w:t>
      </w:r>
      <w:r w:rsidR="001067D1">
        <w:rPr>
          <w:b/>
          <w:sz w:val="24"/>
          <w:szCs w:val="24"/>
        </w:rPr>
        <w:t>Supplemental Nutrition Assistance Program</w:t>
      </w:r>
    </w:p>
    <w:p w:rsidR="0016093B" w:rsidP="008824E1" w:rsidRDefault="0016093B" w14:paraId="4E9D5D8E" w14:textId="77777777">
      <w:pPr>
        <w:rPr>
          <w:sz w:val="24"/>
          <w:szCs w:val="24"/>
          <w:lang w:val="en-CA"/>
        </w:rPr>
      </w:pPr>
    </w:p>
    <w:p w:rsidR="008824E1" w:rsidP="008824E1" w:rsidRDefault="008C0923" w14:paraId="061AF97D" w14:textId="33CE87DA">
      <w:pPr>
        <w:rPr>
          <w:sz w:val="24"/>
          <w:szCs w:val="24"/>
        </w:rPr>
      </w:pPr>
      <w:r w:rsidRPr="003A4845">
        <w:rPr>
          <w:b/>
          <w:bCs/>
          <w:sz w:val="24"/>
          <w:szCs w:val="24"/>
          <w:lang w:val="en-CA"/>
        </w:rPr>
        <w:t>Request</w:t>
      </w:r>
      <w:r>
        <w:rPr>
          <w:sz w:val="24"/>
          <w:szCs w:val="24"/>
          <w:lang w:val="en-CA"/>
        </w:rPr>
        <w:t xml:space="preserve">: </w:t>
      </w:r>
      <w:r w:rsidR="003A4845">
        <w:rPr>
          <w:sz w:val="24"/>
          <w:szCs w:val="24"/>
          <w:lang w:val="en-CA"/>
        </w:rPr>
        <w:t>The purpose of this letter is to request a</w:t>
      </w:r>
      <w:r w:rsidR="00BC5E83">
        <w:rPr>
          <w:sz w:val="24"/>
          <w:szCs w:val="24"/>
          <w:lang w:val="en-CA"/>
        </w:rPr>
        <w:t xml:space="preserve"> few modifications to </w:t>
      </w:r>
      <w:r w:rsidR="003A4845">
        <w:rPr>
          <w:sz w:val="24"/>
          <w:szCs w:val="24"/>
          <w:lang w:val="en-CA"/>
        </w:rPr>
        <w:t xml:space="preserve">an existing OMB submission </w:t>
      </w:r>
      <w:r w:rsidR="00BC5E83">
        <w:rPr>
          <w:sz w:val="24"/>
          <w:szCs w:val="24"/>
          <w:lang w:val="en-CA"/>
        </w:rPr>
        <w:t xml:space="preserve">based on impact of COVID social distancing restrictions </w:t>
      </w:r>
      <w:r w:rsidR="003A4845">
        <w:rPr>
          <w:sz w:val="24"/>
          <w:szCs w:val="24"/>
          <w:lang w:val="en-CA"/>
        </w:rPr>
        <w:t xml:space="preserve">as well as to add in language about the authority under which the data is collected and protected.  </w:t>
      </w:r>
      <w:r>
        <w:rPr>
          <w:sz w:val="24"/>
          <w:szCs w:val="24"/>
          <w:lang w:val="en-CA"/>
        </w:rPr>
        <w:t xml:space="preserve">As indicated in the original OMB submission titled, “Usability testing of the Supplemental Nutrition Assistance Program” and approved on </w:t>
      </w:r>
      <w:r w:rsidR="00535951">
        <w:rPr>
          <w:sz w:val="24"/>
          <w:szCs w:val="24"/>
          <w:lang w:val="en-CA"/>
        </w:rPr>
        <w:t>October 18, 2019</w:t>
      </w:r>
      <w:r>
        <w:rPr>
          <w:sz w:val="24"/>
          <w:szCs w:val="24"/>
          <w:lang w:val="en-CA"/>
        </w:rPr>
        <w:t xml:space="preserve">, </w:t>
      </w:r>
      <w:r w:rsidR="008824E1">
        <w:rPr>
          <w:sz w:val="24"/>
          <w:szCs w:val="24"/>
          <w:lang w:val="en-CA"/>
        </w:rPr>
        <w:fldChar w:fldCharType="begin"/>
      </w:r>
      <w:r w:rsidR="008824E1">
        <w:rPr>
          <w:sz w:val="24"/>
          <w:szCs w:val="24"/>
          <w:lang w:val="en-CA"/>
        </w:rPr>
        <w:instrText xml:space="preserve"> SEQ CHAPTER \h \r 1</w:instrText>
      </w:r>
      <w:r w:rsidR="008824E1">
        <w:rPr>
          <w:sz w:val="24"/>
          <w:szCs w:val="24"/>
          <w:lang w:val="en-CA"/>
        </w:rPr>
        <w:fldChar w:fldCharType="end"/>
      </w:r>
      <w:r w:rsidR="003A4845">
        <w:rPr>
          <w:sz w:val="24"/>
          <w:szCs w:val="24"/>
        </w:rPr>
        <w:t>t</w:t>
      </w:r>
      <w:r w:rsidR="008824E1">
        <w:rPr>
          <w:sz w:val="24"/>
          <w:szCs w:val="24"/>
        </w:rPr>
        <w:t xml:space="preserve">he Census Bureau plans to conduct additional survey work under the </w:t>
      </w:r>
      <w:r w:rsidRPr="0013458E" w:rsidR="0013458E">
        <w:rPr>
          <w:sz w:val="24"/>
          <w:szCs w:val="24"/>
        </w:rPr>
        <w:t>Generic Clearance for Internet Nonprobability Panel Pretesting</w:t>
      </w:r>
      <w:r w:rsidRPr="002D6D08" w:rsidR="008824E1">
        <w:rPr>
          <w:sz w:val="24"/>
          <w:szCs w:val="24"/>
        </w:rPr>
        <w:t xml:space="preserve"> (OMB number 0607-</w:t>
      </w:r>
      <w:r w:rsidR="0013458E">
        <w:rPr>
          <w:sz w:val="24"/>
          <w:szCs w:val="24"/>
        </w:rPr>
        <w:t>0978</w:t>
      </w:r>
      <w:r w:rsidRPr="002D6D08" w:rsidR="00AF56B3">
        <w:rPr>
          <w:sz w:val="24"/>
          <w:szCs w:val="24"/>
        </w:rPr>
        <w:t>)</w:t>
      </w:r>
      <w:r w:rsidRPr="002D6D08" w:rsidR="008824E1">
        <w:rPr>
          <w:sz w:val="24"/>
          <w:szCs w:val="24"/>
        </w:rPr>
        <w:t>.</w:t>
      </w:r>
      <w:r w:rsidR="003A4845">
        <w:rPr>
          <w:sz w:val="24"/>
          <w:szCs w:val="24"/>
        </w:rPr>
        <w:t xml:space="preserve">  Relevant documents for the original submission are also enclosed in this present request.</w:t>
      </w:r>
    </w:p>
    <w:p w:rsidR="009216DF" w:rsidP="008824E1" w:rsidRDefault="009216DF" w14:paraId="53E1EF46" w14:textId="77777777">
      <w:pPr>
        <w:rPr>
          <w:sz w:val="24"/>
          <w:szCs w:val="24"/>
        </w:rPr>
      </w:pPr>
    </w:p>
    <w:p w:rsidRPr="00E3772E" w:rsidR="009216DF" w:rsidP="008824E1" w:rsidRDefault="009216DF" w14:paraId="1DA5397B" w14:textId="77777777">
      <w:pPr>
        <w:rPr>
          <w:b/>
          <w:sz w:val="24"/>
          <w:szCs w:val="24"/>
        </w:rPr>
      </w:pPr>
      <w:r w:rsidRPr="00E3772E">
        <w:rPr>
          <w:b/>
          <w:sz w:val="24"/>
          <w:szCs w:val="24"/>
        </w:rPr>
        <w:t>Purpose of the Study</w:t>
      </w:r>
    </w:p>
    <w:p w:rsidR="00B70F32" w:rsidP="00941150" w:rsidRDefault="00941150" w14:paraId="59C59CE5" w14:textId="1FDA37A9">
      <w:pPr>
        <w:rPr>
          <w:sz w:val="24"/>
          <w:szCs w:val="24"/>
        </w:rPr>
      </w:pPr>
      <w:r>
        <w:rPr>
          <w:sz w:val="24"/>
          <w:szCs w:val="24"/>
        </w:rPr>
        <w:t xml:space="preserve">The purpose </w:t>
      </w:r>
      <w:r w:rsidR="0072743A">
        <w:rPr>
          <w:sz w:val="24"/>
          <w:szCs w:val="24"/>
        </w:rPr>
        <w:t xml:space="preserve">of the original study </w:t>
      </w:r>
      <w:r>
        <w:rPr>
          <w:sz w:val="24"/>
          <w:szCs w:val="24"/>
        </w:rPr>
        <w:t>(to understand user</w:t>
      </w:r>
      <w:r w:rsidR="00B70F32">
        <w:rPr>
          <w:sz w:val="24"/>
          <w:szCs w:val="24"/>
        </w:rPr>
        <w:t>-</w:t>
      </w:r>
      <w:r>
        <w:rPr>
          <w:sz w:val="24"/>
          <w:szCs w:val="24"/>
        </w:rPr>
        <w:t>interface design</w:t>
      </w:r>
      <w:r w:rsidR="00B70F32">
        <w:rPr>
          <w:sz w:val="24"/>
          <w:szCs w:val="24"/>
        </w:rPr>
        <w:t xml:space="preserve"> issues</w:t>
      </w:r>
      <w:r>
        <w:rPr>
          <w:sz w:val="24"/>
          <w:szCs w:val="24"/>
        </w:rPr>
        <w:t xml:space="preserve"> and cognitive issues with the online forms that different states use when people apply for the Supplemental Nutrition Assistance Program SNAP (formerly known as food stamps) remains the same.  </w:t>
      </w:r>
    </w:p>
    <w:p w:rsidR="00941150" w:rsidP="00941150" w:rsidRDefault="00941150" w14:paraId="6108A5DA" w14:textId="0D20D59C">
      <w:pPr>
        <w:rPr>
          <w:sz w:val="24"/>
          <w:szCs w:val="24"/>
        </w:rPr>
      </w:pPr>
    </w:p>
    <w:p w:rsidR="00B70F32" w:rsidP="001A6B35" w:rsidRDefault="00941150" w14:paraId="289F304E" w14:textId="0D0A04D2">
      <w:pPr>
        <w:rPr>
          <w:sz w:val="24"/>
          <w:szCs w:val="24"/>
        </w:rPr>
      </w:pPr>
      <w:r>
        <w:rPr>
          <w:sz w:val="24"/>
          <w:szCs w:val="24"/>
        </w:rPr>
        <w:t xml:space="preserve">In the original study we identified five states that we would focus on. Those were Maryland, Virginia, Massachusetts, </w:t>
      </w:r>
      <w:proofErr w:type="gramStart"/>
      <w:r>
        <w:rPr>
          <w:sz w:val="24"/>
          <w:szCs w:val="24"/>
        </w:rPr>
        <w:t>Oklahoma</w:t>
      </w:r>
      <w:proofErr w:type="gramEnd"/>
      <w:r>
        <w:rPr>
          <w:sz w:val="24"/>
          <w:szCs w:val="24"/>
        </w:rPr>
        <w:t xml:space="preserve"> and Indiana.  The states were chosen by the staff at SNAP and based on diversity of area, online form usage rates, </w:t>
      </w:r>
      <w:r w:rsidR="00B70F32">
        <w:rPr>
          <w:sz w:val="24"/>
          <w:szCs w:val="24"/>
        </w:rPr>
        <w:t xml:space="preserve">and the </w:t>
      </w:r>
      <w:r>
        <w:rPr>
          <w:sz w:val="24"/>
          <w:szCs w:val="24"/>
        </w:rPr>
        <w:t xml:space="preserve">ability to accommodate testing in the state area.  We were able to complete only one of the five states (Maryland) before COVID social distancing restrictions went into effect.  We still have four additional state SNAP </w:t>
      </w:r>
      <w:r w:rsidR="00B70F32">
        <w:rPr>
          <w:sz w:val="24"/>
          <w:szCs w:val="24"/>
        </w:rPr>
        <w:t xml:space="preserve">online user </w:t>
      </w:r>
      <w:r>
        <w:rPr>
          <w:sz w:val="24"/>
          <w:szCs w:val="24"/>
        </w:rPr>
        <w:t xml:space="preserve">interfaces to study.  </w:t>
      </w:r>
      <w:r w:rsidR="0072743A">
        <w:rPr>
          <w:sz w:val="24"/>
          <w:szCs w:val="24"/>
        </w:rPr>
        <w:t>D</w:t>
      </w:r>
      <w:r w:rsidR="00B70F32">
        <w:rPr>
          <w:sz w:val="24"/>
          <w:szCs w:val="24"/>
        </w:rPr>
        <w:t xml:space="preserve">epending on other ongoing projects that impact state selections, staff at SNAP headquarters may make some modifications </w:t>
      </w:r>
      <w:r w:rsidR="0072743A">
        <w:rPr>
          <w:sz w:val="24"/>
          <w:szCs w:val="24"/>
        </w:rPr>
        <w:t>in</w:t>
      </w:r>
      <w:r w:rsidR="00B70F32">
        <w:rPr>
          <w:sz w:val="24"/>
          <w:szCs w:val="24"/>
        </w:rPr>
        <w:t xml:space="preserve"> which</w:t>
      </w:r>
      <w:r w:rsidR="008020FC">
        <w:rPr>
          <w:sz w:val="24"/>
          <w:szCs w:val="24"/>
        </w:rPr>
        <w:t xml:space="preserve"> of the</w:t>
      </w:r>
      <w:r w:rsidR="00B70F32">
        <w:rPr>
          <w:sz w:val="24"/>
          <w:szCs w:val="24"/>
        </w:rPr>
        <w:t xml:space="preserve"> states’ SNAP application will be evaluated. </w:t>
      </w:r>
      <w:r w:rsidR="0072743A">
        <w:rPr>
          <w:sz w:val="24"/>
          <w:szCs w:val="24"/>
        </w:rPr>
        <w:t xml:space="preserve">It is possible the four remaining states will remain the same, it is also possible there may be some slight modifications to which states are selected. </w:t>
      </w:r>
    </w:p>
    <w:p w:rsidR="00B70F32" w:rsidP="001A6B35" w:rsidRDefault="00B70F32" w14:paraId="4DF59AEC" w14:textId="77777777">
      <w:pPr>
        <w:rPr>
          <w:sz w:val="24"/>
          <w:szCs w:val="24"/>
        </w:rPr>
      </w:pPr>
    </w:p>
    <w:p w:rsidR="00B70F32" w:rsidP="001A6B35" w:rsidRDefault="00B70F32" w14:paraId="3A7FF711" w14:textId="73177E74">
      <w:pPr>
        <w:rPr>
          <w:sz w:val="24"/>
          <w:szCs w:val="24"/>
        </w:rPr>
      </w:pPr>
      <w:r>
        <w:rPr>
          <w:sz w:val="24"/>
          <w:szCs w:val="24"/>
        </w:rPr>
        <w:t>Still, t</w:t>
      </w:r>
      <w:r w:rsidR="009216DF">
        <w:rPr>
          <w:sz w:val="24"/>
          <w:szCs w:val="24"/>
        </w:rPr>
        <w:t>he key research questions</w:t>
      </w:r>
      <w:r w:rsidR="001A6B35">
        <w:rPr>
          <w:sz w:val="24"/>
          <w:szCs w:val="24"/>
        </w:rPr>
        <w:t xml:space="preserve"> being examined </w:t>
      </w:r>
      <w:r>
        <w:rPr>
          <w:sz w:val="24"/>
          <w:szCs w:val="24"/>
        </w:rPr>
        <w:t>remain the same, and that is to</w:t>
      </w:r>
      <w:r w:rsidR="008020FC">
        <w:rPr>
          <w:sz w:val="24"/>
          <w:szCs w:val="24"/>
        </w:rPr>
        <w:t>:</w:t>
      </w:r>
    </w:p>
    <w:p w:rsidR="00B70F32" w:rsidP="00B70F32" w:rsidRDefault="001A6B35" w14:paraId="7BC25CF3" w14:textId="77777777">
      <w:pPr>
        <w:ind w:left="720"/>
        <w:rPr>
          <w:sz w:val="24"/>
          <w:szCs w:val="24"/>
        </w:rPr>
      </w:pPr>
      <w:r>
        <w:rPr>
          <w:sz w:val="24"/>
          <w:szCs w:val="24"/>
        </w:rPr>
        <w:t>1) f</w:t>
      </w:r>
      <w:r w:rsidRPr="001A6B35">
        <w:rPr>
          <w:sz w:val="24"/>
          <w:szCs w:val="24"/>
        </w:rPr>
        <w:t xml:space="preserve">ind usability problems which interfere with a respondent’s ability to answer the </w:t>
      </w:r>
      <w:r w:rsidR="00E35378">
        <w:rPr>
          <w:sz w:val="24"/>
          <w:szCs w:val="24"/>
        </w:rPr>
        <w:t>online SNAP form</w:t>
      </w:r>
      <w:r>
        <w:rPr>
          <w:sz w:val="24"/>
          <w:szCs w:val="24"/>
        </w:rPr>
        <w:t xml:space="preserve"> </w:t>
      </w:r>
      <w:r w:rsidRPr="001A6B35">
        <w:rPr>
          <w:sz w:val="24"/>
          <w:szCs w:val="24"/>
        </w:rPr>
        <w:t xml:space="preserve">accurately, efficiently and with satisfaction while they are using a smartphone or laptop.  </w:t>
      </w:r>
    </w:p>
    <w:p w:rsidR="00E3772E" w:rsidP="00B70F32" w:rsidRDefault="001A6B35" w14:paraId="4E99986A" w14:textId="76D24588">
      <w:pPr>
        <w:ind w:left="720"/>
        <w:rPr>
          <w:sz w:val="24"/>
          <w:szCs w:val="24"/>
        </w:rPr>
      </w:pPr>
      <w:r>
        <w:rPr>
          <w:sz w:val="24"/>
          <w:szCs w:val="24"/>
        </w:rPr>
        <w:t>2) f</w:t>
      </w:r>
      <w:r w:rsidRPr="001A6B35">
        <w:rPr>
          <w:sz w:val="24"/>
          <w:szCs w:val="24"/>
        </w:rPr>
        <w:t xml:space="preserve">ind cognitive issues with the instructions, questions, </w:t>
      </w:r>
      <w:r w:rsidR="000C660D">
        <w:rPr>
          <w:sz w:val="24"/>
          <w:szCs w:val="24"/>
        </w:rPr>
        <w:t xml:space="preserve">and response categories of the </w:t>
      </w:r>
      <w:r w:rsidR="00062006">
        <w:rPr>
          <w:sz w:val="24"/>
          <w:szCs w:val="24"/>
        </w:rPr>
        <w:t xml:space="preserve">online </w:t>
      </w:r>
      <w:r w:rsidR="000C660D">
        <w:rPr>
          <w:sz w:val="24"/>
          <w:szCs w:val="24"/>
        </w:rPr>
        <w:t>form</w:t>
      </w:r>
      <w:r w:rsidR="00D27FF9">
        <w:rPr>
          <w:sz w:val="24"/>
          <w:szCs w:val="24"/>
        </w:rPr>
        <w:t>.</w:t>
      </w:r>
    </w:p>
    <w:p w:rsidR="001A6B35" w:rsidP="00E3772E" w:rsidRDefault="001A6B35" w14:paraId="7578EF53" w14:textId="77777777">
      <w:pPr>
        <w:rPr>
          <w:sz w:val="24"/>
          <w:szCs w:val="24"/>
        </w:rPr>
      </w:pPr>
    </w:p>
    <w:p w:rsidR="00E3772E" w:rsidP="00E3772E" w:rsidRDefault="00E3772E" w14:paraId="3B8234AB" w14:textId="77777777">
      <w:pPr>
        <w:rPr>
          <w:b/>
          <w:sz w:val="24"/>
          <w:szCs w:val="24"/>
        </w:rPr>
      </w:pPr>
      <w:r w:rsidRPr="00821E9C">
        <w:rPr>
          <w:b/>
          <w:sz w:val="24"/>
          <w:szCs w:val="24"/>
        </w:rPr>
        <w:t>Methodology</w:t>
      </w:r>
    </w:p>
    <w:p w:rsidR="002925F6" w:rsidP="00E3772E" w:rsidRDefault="002925F6" w14:paraId="0D2B6528" w14:textId="77777777">
      <w:pPr>
        <w:rPr>
          <w:b/>
          <w:sz w:val="24"/>
          <w:szCs w:val="24"/>
        </w:rPr>
      </w:pPr>
    </w:p>
    <w:p w:rsidR="00155131" w:rsidP="00015E2C" w:rsidRDefault="00015E2C" w14:paraId="54D46B9F" w14:textId="4D0EA416">
      <w:pPr>
        <w:pStyle w:val="ListParagraph"/>
        <w:numPr>
          <w:ilvl w:val="0"/>
          <w:numId w:val="2"/>
        </w:numPr>
        <w:rPr>
          <w:sz w:val="24"/>
          <w:szCs w:val="24"/>
        </w:rPr>
      </w:pPr>
      <w:r w:rsidRPr="00015E2C">
        <w:rPr>
          <w:b/>
          <w:sz w:val="24"/>
          <w:szCs w:val="24"/>
        </w:rPr>
        <w:t>Population of Interest</w:t>
      </w:r>
      <w:r w:rsidR="008020FC">
        <w:rPr>
          <w:sz w:val="24"/>
          <w:szCs w:val="24"/>
        </w:rPr>
        <w:t>: No change</w:t>
      </w:r>
      <w:r w:rsidR="003C3638">
        <w:rPr>
          <w:sz w:val="24"/>
          <w:szCs w:val="24"/>
        </w:rPr>
        <w:t>. Participants will be those who are eligible to receive SNAP benefits.</w:t>
      </w:r>
    </w:p>
    <w:p w:rsidRPr="00015E2C" w:rsidR="00821E9C" w:rsidP="00821E9C" w:rsidRDefault="00821E9C" w14:paraId="7431A686" w14:textId="77777777">
      <w:pPr>
        <w:pStyle w:val="ListParagraph"/>
        <w:rPr>
          <w:sz w:val="24"/>
          <w:szCs w:val="24"/>
        </w:rPr>
      </w:pPr>
    </w:p>
    <w:p w:rsidR="00015E2C" w:rsidP="00015E2C" w:rsidRDefault="00015E2C" w14:paraId="199AC1F6" w14:textId="207A46AC">
      <w:pPr>
        <w:pStyle w:val="ListParagraph"/>
        <w:numPr>
          <w:ilvl w:val="0"/>
          <w:numId w:val="2"/>
        </w:numPr>
        <w:shd w:val="clear" w:color="auto" w:fill="FFFFFF"/>
        <w:autoSpaceDE/>
        <w:autoSpaceDN/>
        <w:adjustRightInd/>
        <w:rPr>
          <w:color w:val="000000"/>
          <w:sz w:val="24"/>
          <w:szCs w:val="24"/>
        </w:rPr>
      </w:pPr>
      <w:r w:rsidRPr="008020FC">
        <w:rPr>
          <w:b/>
          <w:color w:val="000000"/>
          <w:sz w:val="24"/>
          <w:szCs w:val="24"/>
        </w:rPr>
        <w:t>Timeline</w:t>
      </w:r>
      <w:r w:rsidRPr="008020FC">
        <w:rPr>
          <w:color w:val="000000"/>
          <w:sz w:val="24"/>
          <w:szCs w:val="24"/>
        </w:rPr>
        <w:t xml:space="preserve">: </w:t>
      </w:r>
      <w:r w:rsidRPr="008020FC" w:rsidR="008020FC">
        <w:rPr>
          <w:color w:val="000000"/>
          <w:sz w:val="24"/>
          <w:szCs w:val="24"/>
        </w:rPr>
        <w:t xml:space="preserve">The addendum requests a change in the timeline.  Originally, we said that testing would be completed from October 2019 to October 2020.  Due to social distancing COVID restrictions, we ask to extend the period of conducting the studies </w:t>
      </w:r>
      <w:r w:rsidR="00BC5E83">
        <w:rPr>
          <w:color w:val="000000"/>
          <w:sz w:val="24"/>
          <w:szCs w:val="24"/>
        </w:rPr>
        <w:t>beginning again in</w:t>
      </w:r>
      <w:r w:rsidRPr="008020FC" w:rsidR="008020FC">
        <w:rPr>
          <w:color w:val="000000"/>
          <w:sz w:val="24"/>
          <w:szCs w:val="24"/>
        </w:rPr>
        <w:t xml:space="preserve"> January 2022 through June 2023.  </w:t>
      </w:r>
    </w:p>
    <w:p w:rsidRPr="003C3638" w:rsidR="003C3638" w:rsidP="003C3638" w:rsidRDefault="003C3638" w14:paraId="0279A247" w14:textId="77777777">
      <w:pPr>
        <w:shd w:val="clear" w:color="auto" w:fill="FFFFFF"/>
        <w:autoSpaceDE/>
        <w:autoSpaceDN/>
        <w:adjustRightInd/>
        <w:rPr>
          <w:color w:val="000000"/>
          <w:sz w:val="24"/>
          <w:szCs w:val="24"/>
        </w:rPr>
      </w:pPr>
    </w:p>
    <w:p w:rsidRPr="00015E2C" w:rsidR="00015E2C" w:rsidP="00015E2C" w:rsidRDefault="00015E2C" w14:paraId="610FB0C3" w14:textId="1D80FBA8">
      <w:pPr>
        <w:pStyle w:val="ListParagraph"/>
        <w:numPr>
          <w:ilvl w:val="0"/>
          <w:numId w:val="2"/>
        </w:numPr>
        <w:autoSpaceDE/>
        <w:autoSpaceDN/>
        <w:adjustRightInd/>
        <w:rPr>
          <w:sz w:val="24"/>
          <w:szCs w:val="24"/>
        </w:rPr>
      </w:pPr>
      <w:r w:rsidRPr="00015E2C">
        <w:rPr>
          <w:b/>
          <w:color w:val="000000"/>
          <w:sz w:val="24"/>
          <w:szCs w:val="24"/>
        </w:rPr>
        <w:t>Language</w:t>
      </w:r>
      <w:r w:rsidRPr="00015E2C">
        <w:rPr>
          <w:color w:val="000000"/>
          <w:sz w:val="24"/>
          <w:szCs w:val="24"/>
        </w:rPr>
        <w:t xml:space="preserve">: </w:t>
      </w:r>
      <w:r w:rsidR="008020FC">
        <w:rPr>
          <w:color w:val="000000"/>
          <w:sz w:val="24"/>
          <w:szCs w:val="24"/>
        </w:rPr>
        <w:t>No change.</w:t>
      </w:r>
      <w:r w:rsidR="003C3638">
        <w:rPr>
          <w:color w:val="000000"/>
          <w:sz w:val="24"/>
          <w:szCs w:val="24"/>
        </w:rPr>
        <w:t xml:space="preserve"> Usability testing will be conducted in English and Spanish where relevant</w:t>
      </w:r>
      <w:r w:rsidRPr="003C3638" w:rsidR="003C3638">
        <w:rPr>
          <w:sz w:val="24"/>
          <w:szCs w:val="24"/>
        </w:rPr>
        <w:t>.</w:t>
      </w:r>
    </w:p>
    <w:p w:rsidR="007660DA" w:rsidP="007660DA" w:rsidRDefault="00015E2C" w14:paraId="575EA534" w14:textId="058635B1">
      <w:pPr>
        <w:pStyle w:val="ListParagraph"/>
        <w:numPr>
          <w:ilvl w:val="0"/>
          <w:numId w:val="2"/>
        </w:numPr>
        <w:autoSpaceDE/>
        <w:autoSpaceDN/>
        <w:adjustRightInd/>
        <w:rPr>
          <w:sz w:val="24"/>
          <w:szCs w:val="24"/>
        </w:rPr>
      </w:pPr>
      <w:r>
        <w:rPr>
          <w:b/>
          <w:sz w:val="24"/>
          <w:szCs w:val="24"/>
        </w:rPr>
        <w:lastRenderedPageBreak/>
        <w:t>Devices</w:t>
      </w:r>
      <w:r w:rsidRPr="00015E2C">
        <w:rPr>
          <w:sz w:val="24"/>
          <w:szCs w:val="24"/>
        </w:rPr>
        <w:t xml:space="preserve">: </w:t>
      </w:r>
      <w:r w:rsidR="008020FC">
        <w:rPr>
          <w:sz w:val="24"/>
          <w:szCs w:val="24"/>
        </w:rPr>
        <w:t>No change.</w:t>
      </w:r>
      <w:r w:rsidRPr="00015E2C">
        <w:rPr>
          <w:sz w:val="24"/>
          <w:szCs w:val="24"/>
        </w:rPr>
        <w:t xml:space="preserve"> </w:t>
      </w:r>
      <w:r w:rsidR="00BC5E83">
        <w:rPr>
          <w:sz w:val="24"/>
          <w:szCs w:val="24"/>
        </w:rPr>
        <w:t>Usability studies will be conducted on desktop/laptop or mobile devices.</w:t>
      </w:r>
      <w:r w:rsidRPr="00015E2C">
        <w:rPr>
          <w:sz w:val="24"/>
          <w:szCs w:val="24"/>
        </w:rPr>
        <w:t xml:space="preserve">  </w:t>
      </w:r>
    </w:p>
    <w:p w:rsidR="003C3638" w:rsidP="003C3638" w:rsidRDefault="003C3638" w14:paraId="404F300C" w14:textId="77777777">
      <w:pPr>
        <w:pStyle w:val="ListParagraph"/>
        <w:autoSpaceDE/>
        <w:autoSpaceDN/>
        <w:adjustRightInd/>
        <w:ind w:left="990"/>
        <w:rPr>
          <w:sz w:val="24"/>
          <w:szCs w:val="24"/>
        </w:rPr>
      </w:pPr>
    </w:p>
    <w:p w:rsidRPr="002870C9" w:rsidR="007A4C60" w:rsidP="007A4C60" w:rsidRDefault="00015E2C" w14:paraId="1693F36F" w14:textId="3296D1E0">
      <w:pPr>
        <w:pStyle w:val="ListParagraph"/>
        <w:numPr>
          <w:ilvl w:val="0"/>
          <w:numId w:val="2"/>
        </w:numPr>
        <w:autoSpaceDE/>
        <w:autoSpaceDN/>
        <w:adjustRightInd/>
        <w:rPr>
          <w:sz w:val="24"/>
          <w:szCs w:val="24"/>
        </w:rPr>
      </w:pPr>
      <w:r w:rsidRPr="007660DA">
        <w:rPr>
          <w:b/>
          <w:sz w:val="24"/>
          <w:szCs w:val="24"/>
        </w:rPr>
        <w:t>Sample</w:t>
      </w:r>
      <w:r w:rsidRPr="007660DA">
        <w:rPr>
          <w:sz w:val="24"/>
          <w:szCs w:val="24"/>
        </w:rPr>
        <w:t xml:space="preserve">:  </w:t>
      </w:r>
      <w:r w:rsidR="00FD5B94">
        <w:rPr>
          <w:sz w:val="24"/>
          <w:szCs w:val="24"/>
        </w:rPr>
        <w:t>No change</w:t>
      </w:r>
      <w:r w:rsidR="00BC5E83">
        <w:rPr>
          <w:sz w:val="24"/>
          <w:szCs w:val="24"/>
        </w:rPr>
        <w:t xml:space="preserve">. </w:t>
      </w:r>
      <w:r w:rsidRPr="007660DA" w:rsidR="00BC5E83">
        <w:rPr>
          <w:sz w:val="24"/>
          <w:szCs w:val="24"/>
        </w:rPr>
        <w:t>Participants will</w:t>
      </w:r>
      <w:r w:rsidR="00BC5E83">
        <w:rPr>
          <w:sz w:val="24"/>
          <w:szCs w:val="24"/>
        </w:rPr>
        <w:t xml:space="preserve"> be low-income individuals who are likely to be eligible to receive SNAP benefits but who have not yet filled out the form for benefits</w:t>
      </w:r>
      <w:r w:rsidRPr="007660DA" w:rsidR="00BC5E83">
        <w:rPr>
          <w:sz w:val="24"/>
          <w:szCs w:val="24"/>
        </w:rPr>
        <w:t>.</w:t>
      </w:r>
    </w:p>
    <w:p w:rsidRPr="002870C9" w:rsidR="00EE5B65" w:rsidP="00EE5B65" w:rsidRDefault="00EE5B65" w14:paraId="44EEB753" w14:textId="77777777">
      <w:pPr>
        <w:pStyle w:val="ListParagraph"/>
        <w:rPr>
          <w:sz w:val="24"/>
          <w:szCs w:val="24"/>
        </w:rPr>
      </w:pPr>
    </w:p>
    <w:p w:rsidRPr="002870C9" w:rsidR="00AF56B3" w:rsidP="00EE5B65" w:rsidRDefault="00EE5B65" w14:paraId="14FBC85E" w14:textId="7F6F31C9">
      <w:pPr>
        <w:pStyle w:val="ListParagraph"/>
        <w:numPr>
          <w:ilvl w:val="0"/>
          <w:numId w:val="2"/>
        </w:numPr>
        <w:autoSpaceDE/>
        <w:autoSpaceDN/>
        <w:adjustRightInd/>
        <w:rPr>
          <w:sz w:val="24"/>
          <w:szCs w:val="24"/>
        </w:rPr>
      </w:pPr>
      <w:r w:rsidRPr="002870C9">
        <w:rPr>
          <w:b/>
          <w:sz w:val="24"/>
          <w:szCs w:val="24"/>
        </w:rPr>
        <w:t>R</w:t>
      </w:r>
      <w:r w:rsidR="00546287">
        <w:rPr>
          <w:b/>
          <w:sz w:val="24"/>
          <w:szCs w:val="24"/>
        </w:rPr>
        <w:t>espondent r</w:t>
      </w:r>
      <w:r w:rsidRPr="002870C9" w:rsidR="007A4C60">
        <w:rPr>
          <w:b/>
          <w:sz w:val="24"/>
          <w:szCs w:val="24"/>
        </w:rPr>
        <w:t>ecruitment</w:t>
      </w:r>
      <w:r w:rsidRPr="002870C9" w:rsidR="007A4C60">
        <w:rPr>
          <w:sz w:val="24"/>
          <w:szCs w:val="24"/>
        </w:rPr>
        <w:t xml:space="preserve">: </w:t>
      </w:r>
      <w:r w:rsidR="005C7725">
        <w:rPr>
          <w:sz w:val="24"/>
          <w:szCs w:val="24"/>
        </w:rPr>
        <w:t>Slight</w:t>
      </w:r>
      <w:r w:rsidR="00FD5B94">
        <w:rPr>
          <w:sz w:val="24"/>
          <w:szCs w:val="24"/>
        </w:rPr>
        <w:t xml:space="preserve"> change</w:t>
      </w:r>
      <w:r w:rsidR="00E60D29">
        <w:rPr>
          <w:sz w:val="24"/>
          <w:szCs w:val="24"/>
        </w:rPr>
        <w:t xml:space="preserve">. </w:t>
      </w:r>
      <w:r w:rsidR="005C7725">
        <w:rPr>
          <w:sz w:val="24"/>
          <w:szCs w:val="24"/>
        </w:rPr>
        <w:t>As in the original study, p</w:t>
      </w:r>
      <w:r w:rsidRPr="00E60D29" w:rsidR="00E60D29">
        <w:rPr>
          <w:sz w:val="24"/>
          <w:szCs w:val="24"/>
        </w:rPr>
        <w:t>articipants will be recruited using a combination of word-of-mouth, flyers, online and paper advertisements.</w:t>
      </w:r>
      <w:r w:rsidR="005C7725">
        <w:rPr>
          <w:sz w:val="24"/>
          <w:szCs w:val="24"/>
        </w:rPr>
        <w:t xml:space="preserve"> We have also added one additional question to the recruitment screener question.  See enclosure 7. </w:t>
      </w:r>
    </w:p>
    <w:p w:rsidRPr="002870C9" w:rsidR="00821E9C" w:rsidP="00821E9C" w:rsidRDefault="00821E9C" w14:paraId="1A427021" w14:textId="77777777">
      <w:pPr>
        <w:pStyle w:val="ListParagraph"/>
        <w:autoSpaceDE/>
        <w:autoSpaceDN/>
        <w:adjustRightInd/>
        <w:rPr>
          <w:sz w:val="24"/>
          <w:szCs w:val="24"/>
        </w:rPr>
      </w:pPr>
    </w:p>
    <w:p w:rsidR="002A64A5" w:rsidP="002A64A5" w:rsidRDefault="00542DD0" w14:paraId="68C4B677" w14:textId="77777777">
      <w:pPr>
        <w:pStyle w:val="ListParagraph"/>
        <w:numPr>
          <w:ilvl w:val="0"/>
          <w:numId w:val="2"/>
        </w:numPr>
        <w:autoSpaceDE/>
        <w:autoSpaceDN/>
        <w:adjustRightInd/>
        <w:rPr>
          <w:sz w:val="24"/>
          <w:szCs w:val="24"/>
        </w:rPr>
      </w:pPr>
      <w:r>
        <w:rPr>
          <w:b/>
          <w:sz w:val="24"/>
          <w:szCs w:val="24"/>
        </w:rPr>
        <w:t>Interview</w:t>
      </w:r>
      <w:r w:rsidRPr="00542DD0">
        <w:rPr>
          <w:b/>
          <w:sz w:val="24"/>
          <w:szCs w:val="24"/>
        </w:rPr>
        <w:t>s</w:t>
      </w:r>
      <w:r>
        <w:rPr>
          <w:sz w:val="24"/>
          <w:szCs w:val="24"/>
        </w:rPr>
        <w:t xml:space="preserve">: </w:t>
      </w:r>
      <w:r w:rsidR="00FD5B94">
        <w:rPr>
          <w:sz w:val="24"/>
          <w:szCs w:val="24"/>
        </w:rPr>
        <w:t>No substantive change.  The interviews will be conducted in-person or remotely using Census Bureau approved screensharing software (currently Microsoft Teams)</w:t>
      </w:r>
      <w:r w:rsidR="00EF1F9C">
        <w:rPr>
          <w:sz w:val="24"/>
          <w:szCs w:val="24"/>
        </w:rPr>
        <w:t>,</w:t>
      </w:r>
      <w:r w:rsidR="00FD5B94">
        <w:rPr>
          <w:sz w:val="24"/>
          <w:szCs w:val="24"/>
        </w:rPr>
        <w:t xml:space="preserve"> as conditions permit. </w:t>
      </w:r>
    </w:p>
    <w:p w:rsidRPr="002A64A5" w:rsidR="002A64A5" w:rsidP="002A64A5" w:rsidRDefault="002A64A5" w14:paraId="5D98D9BB" w14:textId="77777777">
      <w:pPr>
        <w:pStyle w:val="ListParagraph"/>
        <w:rPr>
          <w:b/>
          <w:sz w:val="24"/>
          <w:szCs w:val="24"/>
        </w:rPr>
      </w:pPr>
    </w:p>
    <w:p w:rsidR="00EF1F9C" w:rsidP="002A64A5" w:rsidRDefault="00542DD0" w14:paraId="06561539" w14:textId="761C3D61">
      <w:pPr>
        <w:pStyle w:val="ListParagraph"/>
        <w:numPr>
          <w:ilvl w:val="0"/>
          <w:numId w:val="2"/>
        </w:numPr>
        <w:autoSpaceDE/>
        <w:autoSpaceDN/>
        <w:adjustRightInd/>
        <w:rPr>
          <w:sz w:val="24"/>
          <w:szCs w:val="24"/>
        </w:rPr>
      </w:pPr>
      <w:r w:rsidRPr="002A64A5">
        <w:rPr>
          <w:b/>
          <w:sz w:val="24"/>
          <w:szCs w:val="24"/>
        </w:rPr>
        <w:t>Location of interviews</w:t>
      </w:r>
      <w:r w:rsidRPr="002A64A5">
        <w:rPr>
          <w:sz w:val="24"/>
          <w:szCs w:val="24"/>
        </w:rPr>
        <w:t xml:space="preserve">: </w:t>
      </w:r>
      <w:r w:rsidRPr="002A64A5" w:rsidR="00FD5B94">
        <w:rPr>
          <w:sz w:val="24"/>
          <w:szCs w:val="24"/>
        </w:rPr>
        <w:t>Sessions were planned to take place at Census Bureau Headquarters or at local community centers and libraries</w:t>
      </w:r>
      <w:r w:rsidRPr="002A64A5" w:rsidR="00EF1F9C">
        <w:rPr>
          <w:sz w:val="24"/>
          <w:szCs w:val="24"/>
        </w:rPr>
        <w:t>.  These are still possible locations</w:t>
      </w:r>
      <w:r w:rsidR="002A64A5">
        <w:rPr>
          <w:sz w:val="24"/>
          <w:szCs w:val="24"/>
        </w:rPr>
        <w:t>,</w:t>
      </w:r>
      <w:r w:rsidRPr="002A64A5" w:rsidR="00EF1F9C">
        <w:rPr>
          <w:sz w:val="24"/>
          <w:szCs w:val="24"/>
        </w:rPr>
        <w:t xml:space="preserve"> but we are adding in the ability to also conduct usability sessions remotely with the interviewers located in their home and the interviewees also located in their homes.</w:t>
      </w:r>
    </w:p>
    <w:p w:rsidRPr="002A64A5" w:rsidR="002A64A5" w:rsidP="002A64A5" w:rsidRDefault="002A64A5" w14:paraId="346B9C1D" w14:textId="77777777">
      <w:pPr>
        <w:autoSpaceDE/>
        <w:autoSpaceDN/>
        <w:adjustRightInd/>
        <w:rPr>
          <w:sz w:val="24"/>
          <w:szCs w:val="24"/>
        </w:rPr>
      </w:pPr>
    </w:p>
    <w:p w:rsidRPr="00546287" w:rsidR="00A16E39" w:rsidP="00546287" w:rsidRDefault="00546287" w14:paraId="2E85E44D" w14:textId="585E3696">
      <w:pPr>
        <w:pStyle w:val="ListParagraph"/>
        <w:numPr>
          <w:ilvl w:val="0"/>
          <w:numId w:val="2"/>
        </w:numPr>
        <w:autoSpaceDE/>
        <w:autoSpaceDN/>
        <w:adjustRightInd/>
        <w:rPr>
          <w:sz w:val="24"/>
          <w:szCs w:val="24"/>
        </w:rPr>
      </w:pPr>
      <w:r w:rsidRPr="00546287">
        <w:rPr>
          <w:b/>
          <w:sz w:val="24"/>
          <w:szCs w:val="24"/>
        </w:rPr>
        <w:t>Recordings</w:t>
      </w:r>
      <w:r>
        <w:rPr>
          <w:sz w:val="24"/>
          <w:szCs w:val="24"/>
        </w:rPr>
        <w:t xml:space="preserve">: </w:t>
      </w:r>
      <w:r w:rsidR="00EF1F9C">
        <w:rPr>
          <w:sz w:val="24"/>
          <w:szCs w:val="24"/>
        </w:rPr>
        <w:t>No change</w:t>
      </w:r>
      <w:r w:rsidR="003C3638">
        <w:rPr>
          <w:sz w:val="24"/>
          <w:szCs w:val="24"/>
        </w:rPr>
        <w:t xml:space="preserve">.  </w:t>
      </w:r>
      <w:r w:rsidR="002A64A5">
        <w:rPr>
          <w:sz w:val="24"/>
          <w:szCs w:val="24"/>
        </w:rPr>
        <w:t>Sessions will continue to be audio and screen recorded.</w:t>
      </w:r>
    </w:p>
    <w:p w:rsidRPr="00E1314C" w:rsidR="00F0688D" w:rsidP="009B4BC9" w:rsidRDefault="00F0688D" w14:paraId="61941A37" w14:textId="77777777">
      <w:pPr>
        <w:autoSpaceDE/>
        <w:autoSpaceDN/>
        <w:adjustRightInd/>
        <w:ind w:left="720"/>
        <w:contextualSpacing/>
        <w:rPr>
          <w:sz w:val="24"/>
          <w:szCs w:val="24"/>
        </w:rPr>
      </w:pPr>
    </w:p>
    <w:p w:rsidRPr="003A782F" w:rsidR="003A782F" w:rsidP="003A782F" w:rsidRDefault="00821E9C" w14:paraId="38E9E4FE" w14:textId="1A7C62CE">
      <w:pPr>
        <w:pStyle w:val="ListParagraph"/>
        <w:numPr>
          <w:ilvl w:val="0"/>
          <w:numId w:val="2"/>
        </w:numPr>
        <w:rPr>
          <w:sz w:val="24"/>
          <w:szCs w:val="24"/>
        </w:rPr>
      </w:pPr>
      <w:r w:rsidRPr="00546287">
        <w:rPr>
          <w:b/>
          <w:sz w:val="24"/>
          <w:szCs w:val="24"/>
        </w:rPr>
        <w:t xml:space="preserve">Informed Consent: </w:t>
      </w:r>
      <w:r w:rsidRPr="002A64A5" w:rsidR="002A64A5">
        <w:rPr>
          <w:bCs/>
          <w:sz w:val="24"/>
          <w:szCs w:val="24"/>
        </w:rPr>
        <w:t>There is a slight change in the informed consent.</w:t>
      </w:r>
      <w:r w:rsidR="006B60FD">
        <w:rPr>
          <w:bCs/>
          <w:sz w:val="24"/>
          <w:szCs w:val="24"/>
        </w:rPr>
        <w:t xml:space="preserve"> </w:t>
      </w:r>
      <w:r w:rsidR="000051F5">
        <w:rPr>
          <w:bCs/>
          <w:sz w:val="24"/>
          <w:szCs w:val="24"/>
        </w:rPr>
        <w:t>W</w:t>
      </w:r>
      <w:r w:rsidR="006B60FD">
        <w:rPr>
          <w:bCs/>
          <w:sz w:val="24"/>
          <w:szCs w:val="24"/>
        </w:rPr>
        <w:t xml:space="preserve">e plan to </w:t>
      </w:r>
      <w:r w:rsidR="005C7725">
        <w:rPr>
          <w:bCs/>
          <w:sz w:val="24"/>
          <w:szCs w:val="24"/>
        </w:rPr>
        <w:t>explain to</w:t>
      </w:r>
      <w:r w:rsidR="006B60FD">
        <w:rPr>
          <w:bCs/>
          <w:sz w:val="24"/>
          <w:szCs w:val="24"/>
        </w:rPr>
        <w:t xml:space="preserve"> participants </w:t>
      </w:r>
      <w:r w:rsidR="005C7725">
        <w:rPr>
          <w:bCs/>
          <w:sz w:val="24"/>
          <w:szCs w:val="24"/>
        </w:rPr>
        <w:t xml:space="preserve">how this study </w:t>
      </w:r>
      <w:r w:rsidR="00E84988">
        <w:rPr>
          <w:bCs/>
          <w:sz w:val="24"/>
          <w:szCs w:val="24"/>
        </w:rPr>
        <w:t xml:space="preserve">is authorized by two collection authorities: Title 13 and Title 29 Section 3141. </w:t>
      </w:r>
      <w:r w:rsidR="005C7725">
        <w:rPr>
          <w:bCs/>
          <w:sz w:val="24"/>
          <w:szCs w:val="24"/>
        </w:rPr>
        <w:t xml:space="preserve">The protections offered by the Census Bureau and </w:t>
      </w:r>
      <w:r w:rsidR="003A782F">
        <w:rPr>
          <w:bCs/>
          <w:sz w:val="24"/>
          <w:szCs w:val="24"/>
        </w:rPr>
        <w:t>T</w:t>
      </w:r>
      <w:r w:rsidR="005C7725">
        <w:rPr>
          <w:bCs/>
          <w:sz w:val="24"/>
          <w:szCs w:val="24"/>
        </w:rPr>
        <w:t>itle 13</w:t>
      </w:r>
      <w:r w:rsidR="00E84988">
        <w:rPr>
          <w:bCs/>
          <w:sz w:val="24"/>
          <w:szCs w:val="24"/>
        </w:rPr>
        <w:t xml:space="preserve"> only extend to</w:t>
      </w:r>
      <w:r w:rsidR="005C7725">
        <w:rPr>
          <w:bCs/>
          <w:sz w:val="24"/>
          <w:szCs w:val="24"/>
        </w:rPr>
        <w:t xml:space="preserve"> the data that we collect on our devices, such as the </w:t>
      </w:r>
      <w:r w:rsidR="003A782F">
        <w:rPr>
          <w:bCs/>
          <w:sz w:val="24"/>
          <w:szCs w:val="24"/>
        </w:rPr>
        <w:t xml:space="preserve">audio and video </w:t>
      </w:r>
      <w:r w:rsidR="005C7725">
        <w:rPr>
          <w:bCs/>
          <w:sz w:val="24"/>
          <w:szCs w:val="24"/>
        </w:rPr>
        <w:t xml:space="preserve">recordings, the demographic information we collect during the recruiting phase and the background questionnaire and the questions about their internet use and experience. </w:t>
      </w:r>
      <w:bookmarkStart w:name="_Hlk90019653" w:id="0"/>
      <w:r w:rsidR="00E84988">
        <w:rPr>
          <w:bCs/>
          <w:sz w:val="24"/>
          <w:szCs w:val="24"/>
        </w:rPr>
        <w:t>Wh</w:t>
      </w:r>
      <w:r w:rsidR="005C7725">
        <w:rPr>
          <w:bCs/>
          <w:sz w:val="24"/>
          <w:szCs w:val="24"/>
        </w:rPr>
        <w:t xml:space="preserve">en </w:t>
      </w:r>
      <w:r w:rsidR="00E84988">
        <w:rPr>
          <w:bCs/>
          <w:sz w:val="24"/>
          <w:szCs w:val="24"/>
        </w:rPr>
        <w:t xml:space="preserve">respondents </w:t>
      </w:r>
      <w:r w:rsidR="005C7725">
        <w:rPr>
          <w:bCs/>
          <w:sz w:val="24"/>
          <w:szCs w:val="24"/>
        </w:rPr>
        <w:t>are answering survey questions on the state SNAP application, th</w:t>
      </w:r>
      <w:r w:rsidR="000051F5">
        <w:rPr>
          <w:bCs/>
          <w:sz w:val="24"/>
          <w:szCs w:val="24"/>
        </w:rPr>
        <w:t>ose answers</w:t>
      </w:r>
      <w:r w:rsidR="005C7725">
        <w:rPr>
          <w:bCs/>
          <w:sz w:val="24"/>
          <w:szCs w:val="24"/>
        </w:rPr>
        <w:t xml:space="preserve"> are protected by</w:t>
      </w:r>
      <w:r w:rsidR="00E84988">
        <w:rPr>
          <w:bCs/>
          <w:sz w:val="24"/>
          <w:szCs w:val="24"/>
        </w:rPr>
        <w:t xml:space="preserve"> the state privacy policies that govern their collection systems. We will cite those protections as well. For the state of Virginia, information </w:t>
      </w:r>
      <w:proofErr w:type="gramStart"/>
      <w:r w:rsidR="00E84988">
        <w:rPr>
          <w:bCs/>
          <w:sz w:val="24"/>
          <w:szCs w:val="24"/>
        </w:rPr>
        <w:t>entered into</w:t>
      </w:r>
      <w:proofErr w:type="gramEnd"/>
      <w:r w:rsidR="00E84988">
        <w:rPr>
          <w:bCs/>
          <w:sz w:val="24"/>
          <w:szCs w:val="24"/>
        </w:rPr>
        <w:t xml:space="preserve"> their online system</w:t>
      </w:r>
      <w:r w:rsidRPr="00E84988" w:rsidR="00E84988">
        <w:rPr>
          <w:bCs/>
          <w:sz w:val="24"/>
          <w:szCs w:val="24"/>
        </w:rPr>
        <w:t xml:space="preserve"> is protected by the privacy policy of the Virginia Department of Social Services (VDSS). The Virginia Department of Social Services (VDSS) creates, collects, uses, maintains, and discloses Personally Identifiable Information (PII) in compliance with 45 CFR §155.260</w:t>
      </w:r>
      <w:r w:rsidR="00E84988">
        <w:rPr>
          <w:bCs/>
          <w:sz w:val="24"/>
          <w:szCs w:val="24"/>
        </w:rPr>
        <w:t>.</w:t>
      </w:r>
      <w:r w:rsidR="005C7725">
        <w:rPr>
          <w:bCs/>
          <w:sz w:val="24"/>
          <w:szCs w:val="24"/>
        </w:rPr>
        <w:t xml:space="preserve"> </w:t>
      </w:r>
    </w:p>
    <w:bookmarkEnd w:id="0"/>
    <w:p w:rsidRPr="003A782F" w:rsidR="003A782F" w:rsidP="003A782F" w:rsidRDefault="003A782F" w14:paraId="0002BA98" w14:textId="77777777">
      <w:pPr>
        <w:pStyle w:val="ListParagraph"/>
        <w:rPr>
          <w:bCs/>
          <w:sz w:val="24"/>
          <w:szCs w:val="24"/>
        </w:rPr>
      </w:pPr>
    </w:p>
    <w:p w:rsidRPr="003A782F" w:rsidR="002C124E" w:rsidP="003A782F" w:rsidRDefault="00821E9C" w14:paraId="6DF38C5F" w14:textId="7D1A1881">
      <w:pPr>
        <w:pStyle w:val="ListParagraph"/>
        <w:ind w:left="990"/>
        <w:rPr>
          <w:sz w:val="24"/>
          <w:szCs w:val="24"/>
        </w:rPr>
      </w:pPr>
      <w:r w:rsidRPr="003A782F">
        <w:rPr>
          <w:bCs/>
          <w:sz w:val="24"/>
          <w:szCs w:val="24"/>
        </w:rPr>
        <w:t>We will inform participants that their response is voluntary and that the information</w:t>
      </w:r>
      <w:r w:rsidRPr="003A782F">
        <w:rPr>
          <w:sz w:val="24"/>
          <w:szCs w:val="24"/>
        </w:rPr>
        <w:t xml:space="preserve"> they provide is confidential and will be accessed only by employees involved in the research project. We will use</w:t>
      </w:r>
      <w:r w:rsidR="003A782F">
        <w:rPr>
          <w:sz w:val="24"/>
          <w:szCs w:val="24"/>
        </w:rPr>
        <w:t xml:space="preserve"> a slightly modified </w:t>
      </w:r>
      <w:r w:rsidRPr="003A782F">
        <w:rPr>
          <w:sz w:val="24"/>
          <w:szCs w:val="24"/>
        </w:rPr>
        <w:t xml:space="preserve">consent form </w:t>
      </w:r>
      <w:r w:rsidR="003A782F">
        <w:rPr>
          <w:sz w:val="24"/>
          <w:szCs w:val="24"/>
        </w:rPr>
        <w:t>that indicates this protection. See enclosure 9</w:t>
      </w:r>
      <w:r w:rsidRPr="003A782F">
        <w:rPr>
          <w:sz w:val="24"/>
          <w:szCs w:val="24"/>
        </w:rPr>
        <w:t xml:space="preserve">. This consent form indicates that the respondent agrees that the interview can be </w:t>
      </w:r>
      <w:r w:rsidRPr="003A782F" w:rsidR="0064277F">
        <w:rPr>
          <w:sz w:val="24"/>
          <w:szCs w:val="24"/>
        </w:rPr>
        <w:t>recorded</w:t>
      </w:r>
      <w:r w:rsidRPr="003A782F">
        <w:rPr>
          <w:sz w:val="24"/>
          <w:szCs w:val="24"/>
        </w:rPr>
        <w:t xml:space="preserve"> to facilitate analysis of the results</w:t>
      </w:r>
      <w:r w:rsidRPr="003A782F" w:rsidR="0064277F">
        <w:rPr>
          <w:sz w:val="24"/>
          <w:szCs w:val="24"/>
        </w:rPr>
        <w:t>.</w:t>
      </w:r>
      <w:r w:rsidRPr="003A782F">
        <w:rPr>
          <w:sz w:val="24"/>
          <w:szCs w:val="24"/>
        </w:rPr>
        <w:t xml:space="preserve"> Participants who do not consent to be video or audio-taped will still be allowed </w:t>
      </w:r>
      <w:r w:rsidRPr="003A782F" w:rsidR="00546287">
        <w:rPr>
          <w:sz w:val="24"/>
          <w:szCs w:val="24"/>
        </w:rPr>
        <w:t xml:space="preserve">to participate. </w:t>
      </w:r>
    </w:p>
    <w:p w:rsidRPr="002C124E" w:rsidR="002C124E" w:rsidP="002C124E" w:rsidRDefault="002C124E" w14:paraId="335D1292" w14:textId="77777777">
      <w:pPr>
        <w:rPr>
          <w:sz w:val="24"/>
          <w:szCs w:val="24"/>
        </w:rPr>
      </w:pPr>
    </w:p>
    <w:p w:rsidRPr="00546287" w:rsidR="00546287" w:rsidP="00E77A58" w:rsidRDefault="00546287" w14:paraId="149E40D6" w14:textId="16C81623">
      <w:pPr>
        <w:pStyle w:val="ListParagraph"/>
        <w:numPr>
          <w:ilvl w:val="0"/>
          <w:numId w:val="2"/>
        </w:numPr>
        <w:ind w:left="720"/>
        <w:rPr>
          <w:sz w:val="24"/>
          <w:szCs w:val="24"/>
        </w:rPr>
      </w:pPr>
      <w:r>
        <w:rPr>
          <w:b/>
          <w:sz w:val="24"/>
          <w:szCs w:val="24"/>
        </w:rPr>
        <w:lastRenderedPageBreak/>
        <w:t>Incentive</w:t>
      </w:r>
      <w:r w:rsidRPr="00546287">
        <w:rPr>
          <w:sz w:val="24"/>
          <w:szCs w:val="24"/>
        </w:rPr>
        <w:t xml:space="preserve">: </w:t>
      </w:r>
      <w:r w:rsidR="00E60D29">
        <w:rPr>
          <w:sz w:val="24"/>
          <w:szCs w:val="24"/>
        </w:rPr>
        <w:t>For remote sessions participants there is no change</w:t>
      </w:r>
      <w:r w:rsidR="006B60FD">
        <w:rPr>
          <w:sz w:val="24"/>
          <w:szCs w:val="24"/>
        </w:rPr>
        <w:t xml:space="preserve"> in the amount.  However, the mode of getting the money to the participant is to use USPS priority mail</w:t>
      </w:r>
      <w:r w:rsidR="00E60D29">
        <w:rPr>
          <w:sz w:val="24"/>
          <w:szCs w:val="24"/>
        </w:rPr>
        <w:t>.  The current incentive approval amount for in-person sessions is $</w:t>
      </w:r>
      <w:r w:rsidRPr="00910011" w:rsidR="00E60D29">
        <w:rPr>
          <w:sz w:val="24"/>
          <w:szCs w:val="24"/>
        </w:rPr>
        <w:t>50</w:t>
      </w:r>
      <w:r w:rsidRPr="00E77A58" w:rsidR="00E77A58">
        <w:rPr>
          <w:sz w:val="24"/>
          <w:szCs w:val="24"/>
        </w:rPr>
        <w:t>.</w:t>
      </w:r>
      <w:r w:rsidR="006B60FD">
        <w:rPr>
          <w:sz w:val="24"/>
          <w:szCs w:val="24"/>
        </w:rPr>
        <w:t xml:space="preserve"> </w:t>
      </w:r>
    </w:p>
    <w:p w:rsidRPr="00821E9C" w:rsidR="00821E9C" w:rsidP="00821E9C" w:rsidRDefault="00821E9C" w14:paraId="162A0466" w14:textId="77777777">
      <w:pPr>
        <w:pStyle w:val="ListParagraph"/>
        <w:rPr>
          <w:sz w:val="24"/>
          <w:szCs w:val="24"/>
        </w:rPr>
      </w:pPr>
    </w:p>
    <w:p w:rsidRPr="001F329D" w:rsidR="00E3772E" w:rsidP="001F329D" w:rsidRDefault="00E3772E" w14:paraId="64F76870" w14:textId="42B0B245">
      <w:pPr>
        <w:pStyle w:val="ListParagraph"/>
        <w:numPr>
          <w:ilvl w:val="0"/>
          <w:numId w:val="3"/>
        </w:numPr>
        <w:autoSpaceDE/>
        <w:autoSpaceDN/>
        <w:adjustRightInd/>
        <w:rPr>
          <w:sz w:val="24"/>
          <w:szCs w:val="24"/>
        </w:rPr>
      </w:pPr>
      <w:r w:rsidRPr="00821E9C">
        <w:rPr>
          <w:b/>
          <w:sz w:val="24"/>
          <w:szCs w:val="24"/>
        </w:rPr>
        <w:t>Burden</w:t>
      </w:r>
      <w:r w:rsidRPr="00821E9C" w:rsidR="00821E9C">
        <w:rPr>
          <w:b/>
          <w:sz w:val="24"/>
          <w:szCs w:val="24"/>
        </w:rPr>
        <w:t>:</w:t>
      </w:r>
      <w:r w:rsidRPr="00314F10" w:rsidR="00821E9C">
        <w:rPr>
          <w:bCs/>
          <w:sz w:val="24"/>
          <w:szCs w:val="24"/>
        </w:rPr>
        <w:t xml:space="preserve"> </w:t>
      </w:r>
      <w:r w:rsidR="00A05F38">
        <w:rPr>
          <w:bCs/>
          <w:sz w:val="24"/>
          <w:szCs w:val="24"/>
        </w:rPr>
        <w:t xml:space="preserve">We were previously approved for 100 </w:t>
      </w:r>
      <w:r w:rsidR="00E85B76">
        <w:rPr>
          <w:bCs/>
          <w:sz w:val="24"/>
          <w:szCs w:val="24"/>
        </w:rPr>
        <w:t>participants</w:t>
      </w:r>
      <w:r w:rsidR="00A05F38">
        <w:rPr>
          <w:bCs/>
          <w:sz w:val="24"/>
          <w:szCs w:val="24"/>
        </w:rPr>
        <w:t xml:space="preserve"> and 183 burden hours. We are not requesting any additional participants or burden hours.</w:t>
      </w:r>
    </w:p>
    <w:p w:rsidRPr="005228C2" w:rsidR="005228C2" w:rsidP="005228C2" w:rsidRDefault="005228C2" w14:paraId="026E710D"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F329D" w:rsidR="001F329D" w:rsidP="001F329D" w:rsidRDefault="001F329D" w14:paraId="5A558D7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3772E" w:rsidP="008824E1" w:rsidRDefault="00E3772E" w14:paraId="1F21F690" w14:textId="77777777">
      <w:pPr>
        <w:rPr>
          <w:b/>
          <w:sz w:val="24"/>
          <w:szCs w:val="24"/>
        </w:rPr>
      </w:pPr>
      <w:r>
        <w:rPr>
          <w:b/>
          <w:sz w:val="24"/>
          <w:szCs w:val="24"/>
        </w:rPr>
        <w:t>Attachments</w:t>
      </w:r>
    </w:p>
    <w:p w:rsidR="00E3772E" w:rsidP="008824E1" w:rsidRDefault="00E3772E" w14:paraId="74FCB957" w14:textId="77777777">
      <w:pPr>
        <w:rPr>
          <w:b/>
          <w:sz w:val="24"/>
          <w:szCs w:val="24"/>
        </w:rPr>
      </w:pPr>
    </w:p>
    <w:p w:rsidR="006B60FD" w:rsidP="00770412" w:rsidRDefault="006B60FD" w14:paraId="659C952F" w14:textId="77777777">
      <w:pPr>
        <w:numPr>
          <w:ilvl w:val="0"/>
          <w:numId w:val="8"/>
        </w:numPr>
        <w:shd w:val="clear" w:color="auto" w:fill="FFFFFF"/>
        <w:autoSpaceDE/>
        <w:autoSpaceDN/>
        <w:adjustRightInd/>
        <w:rPr>
          <w:color w:val="000000"/>
          <w:sz w:val="24"/>
          <w:szCs w:val="24"/>
        </w:rPr>
      </w:pPr>
      <w:r>
        <w:rPr>
          <w:color w:val="000000"/>
          <w:sz w:val="24"/>
          <w:szCs w:val="24"/>
        </w:rPr>
        <w:t>OMB original request (Previously approved by original OMB clearance – enclosure 1)</w:t>
      </w:r>
    </w:p>
    <w:p w:rsidR="006C6D4C" w:rsidP="00770412" w:rsidRDefault="006C6D4C" w14:paraId="1E5F464E" w14:textId="0E39397C">
      <w:pPr>
        <w:numPr>
          <w:ilvl w:val="0"/>
          <w:numId w:val="8"/>
        </w:numPr>
        <w:shd w:val="clear" w:color="auto" w:fill="FFFFFF"/>
        <w:autoSpaceDE/>
        <w:autoSpaceDN/>
        <w:adjustRightInd/>
        <w:rPr>
          <w:color w:val="000000"/>
          <w:sz w:val="24"/>
          <w:szCs w:val="24"/>
        </w:rPr>
      </w:pPr>
      <w:r w:rsidRPr="006C6D4C">
        <w:rPr>
          <w:color w:val="000000"/>
          <w:sz w:val="24"/>
          <w:szCs w:val="24"/>
        </w:rPr>
        <w:t xml:space="preserve">Protocol </w:t>
      </w:r>
      <w:r w:rsidRPr="00726B86" w:rsidR="00726B86">
        <w:rPr>
          <w:color w:val="000000"/>
          <w:sz w:val="24"/>
          <w:szCs w:val="24"/>
        </w:rPr>
        <w:t xml:space="preserve">(Previously approved by original OMB clearance – enclosure </w:t>
      </w:r>
      <w:r w:rsidR="00726B86">
        <w:rPr>
          <w:color w:val="000000"/>
          <w:sz w:val="24"/>
          <w:szCs w:val="24"/>
        </w:rPr>
        <w:t>2</w:t>
      </w:r>
      <w:r w:rsidRPr="00726B86" w:rsidR="00726B86">
        <w:rPr>
          <w:color w:val="000000"/>
          <w:sz w:val="24"/>
          <w:szCs w:val="24"/>
        </w:rPr>
        <w:t>)</w:t>
      </w:r>
      <w:r w:rsidRPr="006C6D4C">
        <w:rPr>
          <w:color w:val="000000"/>
          <w:sz w:val="24"/>
          <w:szCs w:val="24"/>
        </w:rPr>
        <w:t xml:space="preserve"> </w:t>
      </w:r>
    </w:p>
    <w:p w:rsidR="00726B86" w:rsidP="00770412" w:rsidRDefault="006C6D4C" w14:paraId="013BD57D" w14:textId="77777777">
      <w:pPr>
        <w:numPr>
          <w:ilvl w:val="0"/>
          <w:numId w:val="8"/>
        </w:numPr>
        <w:shd w:val="clear" w:color="auto" w:fill="FFFFFF"/>
        <w:autoSpaceDE/>
        <w:autoSpaceDN/>
        <w:adjustRightInd/>
        <w:rPr>
          <w:color w:val="000000"/>
          <w:sz w:val="24"/>
          <w:szCs w:val="24"/>
        </w:rPr>
      </w:pPr>
      <w:r w:rsidRPr="00726B86">
        <w:rPr>
          <w:color w:val="000000"/>
          <w:sz w:val="24"/>
          <w:szCs w:val="24"/>
        </w:rPr>
        <w:t>Paper questionnaire</w:t>
      </w:r>
      <w:r w:rsidRPr="00726B86" w:rsidR="00B9121E">
        <w:rPr>
          <w:color w:val="000000"/>
          <w:sz w:val="24"/>
          <w:szCs w:val="24"/>
        </w:rPr>
        <w:t>, from MD</w:t>
      </w:r>
      <w:r w:rsidRPr="00726B86" w:rsidR="00061563">
        <w:rPr>
          <w:color w:val="000000"/>
          <w:sz w:val="24"/>
          <w:szCs w:val="24"/>
        </w:rPr>
        <w:t>, VA, MA, OK, ID</w:t>
      </w:r>
      <w:r w:rsidRPr="00726B86">
        <w:rPr>
          <w:color w:val="000000"/>
          <w:sz w:val="24"/>
          <w:szCs w:val="24"/>
        </w:rPr>
        <w:t xml:space="preserve"> (</w:t>
      </w:r>
      <w:r w:rsidR="00726B86">
        <w:rPr>
          <w:color w:val="000000"/>
          <w:sz w:val="24"/>
          <w:szCs w:val="24"/>
        </w:rPr>
        <w:t>Previously approved by original OMB clearance – enclosure 3)</w:t>
      </w:r>
    </w:p>
    <w:p w:rsidR="00726B86" w:rsidP="006C6D4C" w:rsidRDefault="006C6D4C" w14:paraId="6C17FDB7" w14:textId="5023D041">
      <w:pPr>
        <w:numPr>
          <w:ilvl w:val="0"/>
          <w:numId w:val="8"/>
        </w:numPr>
        <w:shd w:val="clear" w:color="auto" w:fill="FFFFFF"/>
        <w:autoSpaceDE/>
        <w:autoSpaceDN/>
        <w:adjustRightInd/>
        <w:rPr>
          <w:color w:val="000000"/>
          <w:sz w:val="24"/>
          <w:szCs w:val="24"/>
        </w:rPr>
      </w:pPr>
      <w:r w:rsidRPr="00726B86">
        <w:rPr>
          <w:color w:val="000000"/>
          <w:sz w:val="24"/>
          <w:szCs w:val="24"/>
        </w:rPr>
        <w:t xml:space="preserve">Demographic questionnaire </w:t>
      </w:r>
      <w:r w:rsidR="00726B86">
        <w:rPr>
          <w:color w:val="000000"/>
          <w:sz w:val="24"/>
          <w:szCs w:val="24"/>
        </w:rPr>
        <w:t>(Previously approved by original OMB clearance – enclosure 4)</w:t>
      </w:r>
    </w:p>
    <w:p w:rsidRPr="00726B86" w:rsidR="006C6D4C" w:rsidP="006C6D4C" w:rsidRDefault="006C6D4C" w14:paraId="07CDEBD0" w14:textId="3B5D021F">
      <w:pPr>
        <w:numPr>
          <w:ilvl w:val="0"/>
          <w:numId w:val="8"/>
        </w:numPr>
        <w:shd w:val="clear" w:color="auto" w:fill="FFFFFF"/>
        <w:autoSpaceDE/>
        <w:autoSpaceDN/>
        <w:adjustRightInd/>
        <w:rPr>
          <w:color w:val="000000"/>
          <w:sz w:val="24"/>
          <w:szCs w:val="24"/>
        </w:rPr>
      </w:pPr>
      <w:r w:rsidRPr="00726B86">
        <w:rPr>
          <w:color w:val="000000"/>
          <w:sz w:val="24"/>
          <w:szCs w:val="24"/>
        </w:rPr>
        <w:t xml:space="preserve">Mobile experience questionnaire </w:t>
      </w:r>
      <w:r w:rsidR="00726B86">
        <w:rPr>
          <w:color w:val="000000"/>
          <w:sz w:val="24"/>
          <w:szCs w:val="24"/>
        </w:rPr>
        <w:t>(Previously approved by original OMB clearance – enclosure 5)</w:t>
      </w:r>
    </w:p>
    <w:p w:rsidR="00CE69A1" w:rsidP="00770412" w:rsidRDefault="006C6D4C" w14:paraId="01DC4FE0" w14:textId="5D9DBD0D">
      <w:pPr>
        <w:numPr>
          <w:ilvl w:val="0"/>
          <w:numId w:val="8"/>
        </w:numPr>
        <w:shd w:val="clear" w:color="auto" w:fill="FFFFFF"/>
        <w:autoSpaceDE/>
        <w:autoSpaceDN/>
        <w:adjustRightInd/>
        <w:rPr>
          <w:color w:val="000000"/>
          <w:sz w:val="24"/>
          <w:szCs w:val="24"/>
        </w:rPr>
      </w:pPr>
      <w:r w:rsidRPr="00CE69A1">
        <w:rPr>
          <w:color w:val="000000"/>
          <w:sz w:val="24"/>
          <w:szCs w:val="24"/>
        </w:rPr>
        <w:t xml:space="preserve">Satisfaction questionnaire </w:t>
      </w:r>
      <w:r w:rsidR="00726B86">
        <w:rPr>
          <w:color w:val="000000"/>
          <w:sz w:val="24"/>
          <w:szCs w:val="24"/>
        </w:rPr>
        <w:t>(Previously approved by original OMB clearance – enclosure 6)</w:t>
      </w:r>
    </w:p>
    <w:p w:rsidR="006C6D4C" w:rsidP="00770412" w:rsidRDefault="00CE69A1" w14:paraId="7BF0F886" w14:textId="40B539C1">
      <w:pPr>
        <w:numPr>
          <w:ilvl w:val="0"/>
          <w:numId w:val="8"/>
        </w:numPr>
        <w:shd w:val="clear" w:color="auto" w:fill="FFFFFF"/>
        <w:autoSpaceDE/>
        <w:autoSpaceDN/>
        <w:adjustRightInd/>
        <w:rPr>
          <w:color w:val="000000"/>
          <w:sz w:val="24"/>
          <w:szCs w:val="24"/>
        </w:rPr>
      </w:pPr>
      <w:r>
        <w:rPr>
          <w:color w:val="000000"/>
          <w:sz w:val="24"/>
          <w:szCs w:val="24"/>
        </w:rPr>
        <w:t xml:space="preserve">Additional screener questions for </w:t>
      </w:r>
      <w:r w:rsidR="009D69A7">
        <w:rPr>
          <w:color w:val="000000"/>
          <w:sz w:val="24"/>
          <w:szCs w:val="24"/>
        </w:rPr>
        <w:t>SNAP eligible recipients</w:t>
      </w:r>
      <w:r>
        <w:rPr>
          <w:color w:val="000000"/>
          <w:sz w:val="24"/>
          <w:szCs w:val="24"/>
        </w:rPr>
        <w:t xml:space="preserve"> </w:t>
      </w:r>
      <w:r w:rsidR="00726B86">
        <w:rPr>
          <w:color w:val="000000"/>
          <w:sz w:val="24"/>
          <w:szCs w:val="24"/>
        </w:rPr>
        <w:t>(Previously approved by original OMB clearance – enclosure 7</w:t>
      </w:r>
      <w:r w:rsidRPr="00CE69A1" w:rsidR="006C6D4C">
        <w:rPr>
          <w:color w:val="000000"/>
          <w:sz w:val="24"/>
          <w:szCs w:val="24"/>
        </w:rPr>
        <w:t xml:space="preserve">) </w:t>
      </w:r>
      <w:r>
        <w:rPr>
          <w:color w:val="000000"/>
          <w:sz w:val="24"/>
          <w:szCs w:val="24"/>
        </w:rPr>
        <w:t xml:space="preserve"> </w:t>
      </w:r>
    </w:p>
    <w:p w:rsidR="005C76BC" w:rsidP="00770412" w:rsidRDefault="009D69A7" w14:paraId="667B16B4" w14:textId="7056A468">
      <w:pPr>
        <w:numPr>
          <w:ilvl w:val="0"/>
          <w:numId w:val="8"/>
        </w:numPr>
        <w:shd w:val="clear" w:color="auto" w:fill="FFFFFF"/>
        <w:autoSpaceDE/>
        <w:autoSpaceDN/>
        <w:adjustRightInd/>
        <w:rPr>
          <w:color w:val="000000"/>
          <w:sz w:val="24"/>
          <w:szCs w:val="24"/>
        </w:rPr>
      </w:pPr>
      <w:r>
        <w:rPr>
          <w:color w:val="000000"/>
          <w:sz w:val="24"/>
          <w:szCs w:val="24"/>
        </w:rPr>
        <w:t>FNS</w:t>
      </w:r>
      <w:r w:rsidR="005C76BC">
        <w:rPr>
          <w:color w:val="000000"/>
          <w:sz w:val="24"/>
          <w:szCs w:val="24"/>
        </w:rPr>
        <w:t xml:space="preserve"> test plan </w:t>
      </w:r>
      <w:r w:rsidR="00726B86">
        <w:rPr>
          <w:color w:val="000000"/>
          <w:sz w:val="24"/>
          <w:szCs w:val="24"/>
        </w:rPr>
        <w:t>(Previously approved by original OMB clearance – enclosure 8)</w:t>
      </w:r>
    </w:p>
    <w:p w:rsidRPr="00CE69A1" w:rsidR="003A782F" w:rsidP="00770412" w:rsidRDefault="003A782F" w14:paraId="46EE257D" w14:textId="5D06B418">
      <w:pPr>
        <w:numPr>
          <w:ilvl w:val="0"/>
          <w:numId w:val="8"/>
        </w:numPr>
        <w:shd w:val="clear" w:color="auto" w:fill="FFFFFF"/>
        <w:autoSpaceDE/>
        <w:autoSpaceDN/>
        <w:adjustRightInd/>
        <w:rPr>
          <w:color w:val="000000"/>
          <w:sz w:val="24"/>
          <w:szCs w:val="24"/>
        </w:rPr>
      </w:pPr>
      <w:r>
        <w:rPr>
          <w:color w:val="000000"/>
          <w:sz w:val="24"/>
          <w:szCs w:val="24"/>
        </w:rPr>
        <w:t>FNS consent form (With slightly new language for this addendum – enclosure 9)</w:t>
      </w:r>
    </w:p>
    <w:p w:rsidR="006C6D4C" w:rsidP="006C6D4C" w:rsidRDefault="006C6D4C" w14:paraId="1B22E90F" w14:textId="77777777">
      <w:pPr>
        <w:shd w:val="clear" w:color="auto" w:fill="FFFFFF"/>
        <w:autoSpaceDE/>
        <w:autoSpaceDN/>
        <w:adjustRightInd/>
        <w:rPr>
          <w:color w:val="000000"/>
          <w:sz w:val="24"/>
          <w:szCs w:val="24"/>
        </w:rPr>
      </w:pPr>
    </w:p>
    <w:p w:rsidR="008F64B8" w:rsidP="008824E1" w:rsidRDefault="008F64B8" w14:paraId="2553ACFB" w14:textId="77777777">
      <w:pPr>
        <w:rPr>
          <w:sz w:val="24"/>
          <w:szCs w:val="24"/>
        </w:rPr>
      </w:pPr>
    </w:p>
    <w:p w:rsidR="007046A4" w:rsidP="008824E1" w:rsidRDefault="008824E1" w14:paraId="161FEC6F" w14:textId="77777777">
      <w:r>
        <w:rPr>
          <w:sz w:val="24"/>
          <w:szCs w:val="24"/>
        </w:rPr>
        <w:t>For further information about this study, please contact</w:t>
      </w:r>
      <w:r w:rsidR="00FB7F9F">
        <w:rPr>
          <w:sz w:val="24"/>
          <w:szCs w:val="24"/>
        </w:rPr>
        <w:t xml:space="preserve"> Erica Olmsted-Hawala</w:t>
      </w:r>
      <w:r>
        <w:rPr>
          <w:sz w:val="24"/>
          <w:szCs w:val="24"/>
        </w:rPr>
        <w:t xml:space="preserve"> at </w:t>
      </w:r>
      <w:r w:rsidR="00FB7F9F">
        <w:rPr>
          <w:sz w:val="24"/>
          <w:szCs w:val="24"/>
        </w:rPr>
        <w:t xml:space="preserve">301-763-4893 or </w:t>
      </w:r>
      <w:hyperlink w:history="1" r:id="rId8">
        <w:r w:rsidRPr="005A5005" w:rsidR="00FB7F9F">
          <w:rPr>
            <w:rStyle w:val="Hyperlink"/>
            <w:sz w:val="24"/>
            <w:szCs w:val="24"/>
          </w:rPr>
          <w:t>Erica.l.olmsted.hawala@census.gov</w:t>
        </w:r>
      </w:hyperlink>
      <w:r w:rsidR="00FB7F9F">
        <w:rPr>
          <w:sz w:val="24"/>
          <w:szCs w:val="24"/>
        </w:rPr>
        <w:t xml:space="preserve">.  </w:t>
      </w:r>
    </w:p>
    <w:sectPr w:rsidR="0070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97121"/>
    <w:multiLevelType w:val="hybridMultilevel"/>
    <w:tmpl w:val="A6F6C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919DC"/>
    <w:multiLevelType w:val="hybridMultilevel"/>
    <w:tmpl w:val="922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22EBD"/>
    <w:multiLevelType w:val="hybridMultilevel"/>
    <w:tmpl w:val="2D5A4E9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0663EC"/>
    <w:multiLevelType w:val="hybridMultilevel"/>
    <w:tmpl w:val="5CB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13FCF"/>
    <w:multiLevelType w:val="hybridMultilevel"/>
    <w:tmpl w:val="52B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C147D"/>
    <w:multiLevelType w:val="hybridMultilevel"/>
    <w:tmpl w:val="4502E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E1"/>
    <w:rsid w:val="000051F5"/>
    <w:rsid w:val="00015E2C"/>
    <w:rsid w:val="00061563"/>
    <w:rsid w:val="00062006"/>
    <w:rsid w:val="000A73B4"/>
    <w:rsid w:val="000B20B7"/>
    <w:rsid w:val="000C2AD8"/>
    <w:rsid w:val="000C660D"/>
    <w:rsid w:val="000D4890"/>
    <w:rsid w:val="000F0E0F"/>
    <w:rsid w:val="000F3BDC"/>
    <w:rsid w:val="000F66BC"/>
    <w:rsid w:val="001015CB"/>
    <w:rsid w:val="001067D1"/>
    <w:rsid w:val="0013458E"/>
    <w:rsid w:val="00134914"/>
    <w:rsid w:val="00140965"/>
    <w:rsid w:val="00155131"/>
    <w:rsid w:val="0016093B"/>
    <w:rsid w:val="0017787A"/>
    <w:rsid w:val="001A6B35"/>
    <w:rsid w:val="001D40CB"/>
    <w:rsid w:val="001F12D4"/>
    <w:rsid w:val="001F329D"/>
    <w:rsid w:val="0020567D"/>
    <w:rsid w:val="00206FAB"/>
    <w:rsid w:val="002076D8"/>
    <w:rsid w:val="00226CDB"/>
    <w:rsid w:val="00263F0B"/>
    <w:rsid w:val="002771AA"/>
    <w:rsid w:val="002870C9"/>
    <w:rsid w:val="002925F6"/>
    <w:rsid w:val="002A64A5"/>
    <w:rsid w:val="002C124E"/>
    <w:rsid w:val="002D6D08"/>
    <w:rsid w:val="002E62BC"/>
    <w:rsid w:val="003000A9"/>
    <w:rsid w:val="00313AD8"/>
    <w:rsid w:val="00314F10"/>
    <w:rsid w:val="00335DD4"/>
    <w:rsid w:val="00361489"/>
    <w:rsid w:val="003A4845"/>
    <w:rsid w:val="003A782F"/>
    <w:rsid w:val="003C3638"/>
    <w:rsid w:val="003D5A41"/>
    <w:rsid w:val="003E6A19"/>
    <w:rsid w:val="003F0298"/>
    <w:rsid w:val="003F5AB8"/>
    <w:rsid w:val="00404FF0"/>
    <w:rsid w:val="00443839"/>
    <w:rsid w:val="00454460"/>
    <w:rsid w:val="00456D66"/>
    <w:rsid w:val="00467DE7"/>
    <w:rsid w:val="004C6013"/>
    <w:rsid w:val="005228C2"/>
    <w:rsid w:val="00535951"/>
    <w:rsid w:val="00542DD0"/>
    <w:rsid w:val="00546287"/>
    <w:rsid w:val="005A1935"/>
    <w:rsid w:val="005A759B"/>
    <w:rsid w:val="005B018F"/>
    <w:rsid w:val="005C5567"/>
    <w:rsid w:val="005C76BC"/>
    <w:rsid w:val="005C7725"/>
    <w:rsid w:val="00616FAD"/>
    <w:rsid w:val="0064277F"/>
    <w:rsid w:val="00647DDE"/>
    <w:rsid w:val="0065745F"/>
    <w:rsid w:val="00674D56"/>
    <w:rsid w:val="0069492F"/>
    <w:rsid w:val="006A4DAD"/>
    <w:rsid w:val="006B60FD"/>
    <w:rsid w:val="006C6592"/>
    <w:rsid w:val="006C6D4C"/>
    <w:rsid w:val="006E324D"/>
    <w:rsid w:val="006F35F8"/>
    <w:rsid w:val="006F7BD8"/>
    <w:rsid w:val="00700D31"/>
    <w:rsid w:val="007046A4"/>
    <w:rsid w:val="00726B86"/>
    <w:rsid w:val="0072743A"/>
    <w:rsid w:val="007660DA"/>
    <w:rsid w:val="00770412"/>
    <w:rsid w:val="007A4C60"/>
    <w:rsid w:val="008020FC"/>
    <w:rsid w:val="00813740"/>
    <w:rsid w:val="00821E9C"/>
    <w:rsid w:val="0084071F"/>
    <w:rsid w:val="00845EE7"/>
    <w:rsid w:val="0086578B"/>
    <w:rsid w:val="0087520A"/>
    <w:rsid w:val="008824E1"/>
    <w:rsid w:val="008859BF"/>
    <w:rsid w:val="008B3522"/>
    <w:rsid w:val="008C0923"/>
    <w:rsid w:val="008D298B"/>
    <w:rsid w:val="008D352A"/>
    <w:rsid w:val="008F64B8"/>
    <w:rsid w:val="00910011"/>
    <w:rsid w:val="00910C4D"/>
    <w:rsid w:val="00912647"/>
    <w:rsid w:val="009216DF"/>
    <w:rsid w:val="00941150"/>
    <w:rsid w:val="00953D4D"/>
    <w:rsid w:val="009B4BC9"/>
    <w:rsid w:val="009B5A08"/>
    <w:rsid w:val="009D69A7"/>
    <w:rsid w:val="009E30EB"/>
    <w:rsid w:val="00A05F38"/>
    <w:rsid w:val="00A16E39"/>
    <w:rsid w:val="00A43C53"/>
    <w:rsid w:val="00A71A34"/>
    <w:rsid w:val="00AA2607"/>
    <w:rsid w:val="00AB7666"/>
    <w:rsid w:val="00AF0854"/>
    <w:rsid w:val="00AF56B3"/>
    <w:rsid w:val="00B15B12"/>
    <w:rsid w:val="00B23126"/>
    <w:rsid w:val="00B70F32"/>
    <w:rsid w:val="00B9121E"/>
    <w:rsid w:val="00BB1F86"/>
    <w:rsid w:val="00BC5E83"/>
    <w:rsid w:val="00BD2EF3"/>
    <w:rsid w:val="00BD41CA"/>
    <w:rsid w:val="00BD72DE"/>
    <w:rsid w:val="00C25933"/>
    <w:rsid w:val="00C2636E"/>
    <w:rsid w:val="00CA257E"/>
    <w:rsid w:val="00CE69A1"/>
    <w:rsid w:val="00CF4A00"/>
    <w:rsid w:val="00D27FF9"/>
    <w:rsid w:val="00D84C80"/>
    <w:rsid w:val="00D9138E"/>
    <w:rsid w:val="00DF0895"/>
    <w:rsid w:val="00DF5802"/>
    <w:rsid w:val="00E22636"/>
    <w:rsid w:val="00E35378"/>
    <w:rsid w:val="00E3772E"/>
    <w:rsid w:val="00E55F51"/>
    <w:rsid w:val="00E5787F"/>
    <w:rsid w:val="00E60D29"/>
    <w:rsid w:val="00E77A58"/>
    <w:rsid w:val="00E84988"/>
    <w:rsid w:val="00E85B76"/>
    <w:rsid w:val="00EA23DD"/>
    <w:rsid w:val="00EA549C"/>
    <w:rsid w:val="00EB2D78"/>
    <w:rsid w:val="00ED45FA"/>
    <w:rsid w:val="00EE5B65"/>
    <w:rsid w:val="00EF1F9C"/>
    <w:rsid w:val="00F0688D"/>
    <w:rsid w:val="00F64ED8"/>
    <w:rsid w:val="00FB7F9F"/>
    <w:rsid w:val="00FD5B94"/>
    <w:rsid w:val="00FD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6435"/>
  <w15:docId w15:val="{5E97D2B0-65BA-4465-8159-9AA2FCB7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character" w:styleId="CommentReference">
    <w:name w:val="annotation reference"/>
    <w:basedOn w:val="DefaultParagraphFont"/>
    <w:uiPriority w:val="99"/>
    <w:semiHidden/>
    <w:unhideWhenUsed/>
    <w:rsid w:val="000B20B7"/>
    <w:rPr>
      <w:sz w:val="16"/>
      <w:szCs w:val="16"/>
    </w:rPr>
  </w:style>
  <w:style w:type="paragraph" w:styleId="CommentText">
    <w:name w:val="annotation text"/>
    <w:basedOn w:val="Normal"/>
    <w:link w:val="CommentTextChar"/>
    <w:uiPriority w:val="99"/>
    <w:semiHidden/>
    <w:unhideWhenUsed/>
    <w:rsid w:val="000B20B7"/>
  </w:style>
  <w:style w:type="character" w:customStyle="1" w:styleId="CommentTextChar">
    <w:name w:val="Comment Text Char"/>
    <w:basedOn w:val="DefaultParagraphFont"/>
    <w:link w:val="CommentText"/>
    <w:uiPriority w:val="99"/>
    <w:semiHidden/>
    <w:rsid w:val="000B2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B7"/>
    <w:rPr>
      <w:b/>
      <w:bCs/>
    </w:rPr>
  </w:style>
  <w:style w:type="character" w:customStyle="1" w:styleId="CommentSubjectChar">
    <w:name w:val="Comment Subject Char"/>
    <w:basedOn w:val="CommentTextChar"/>
    <w:link w:val="CommentSubject"/>
    <w:uiPriority w:val="99"/>
    <w:semiHidden/>
    <w:rsid w:val="000B20B7"/>
    <w:rPr>
      <w:rFonts w:ascii="Times New Roman" w:hAnsi="Times New Roman" w:cs="Times New Roman"/>
      <w:b/>
      <w:bCs/>
      <w:sz w:val="20"/>
      <w:szCs w:val="20"/>
    </w:rPr>
  </w:style>
  <w:style w:type="character" w:styleId="Hyperlink">
    <w:name w:val="Hyperlink"/>
    <w:basedOn w:val="DefaultParagraphFont"/>
    <w:uiPriority w:val="99"/>
    <w:unhideWhenUsed/>
    <w:rsid w:val="00FB7F9F"/>
    <w:rPr>
      <w:color w:val="0000FF" w:themeColor="hyperlink"/>
      <w:u w:val="single"/>
    </w:rPr>
  </w:style>
  <w:style w:type="table" w:styleId="TableGrid">
    <w:name w:val="Table Grid"/>
    <w:basedOn w:val="TableNormal"/>
    <w:uiPriority w:val="59"/>
    <w:rsid w:val="005228C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75641">
      <w:bodyDiv w:val="1"/>
      <w:marLeft w:val="0"/>
      <w:marRight w:val="0"/>
      <w:marTop w:val="0"/>
      <w:marBottom w:val="0"/>
      <w:divBdr>
        <w:top w:val="none" w:sz="0" w:space="0" w:color="auto"/>
        <w:left w:val="none" w:sz="0" w:space="0" w:color="auto"/>
        <w:bottom w:val="none" w:sz="0" w:space="0" w:color="auto"/>
        <w:right w:val="none" w:sz="0" w:space="0" w:color="auto"/>
      </w:divBdr>
      <w:divsChild>
        <w:div w:id="1022123248">
          <w:marLeft w:val="0"/>
          <w:marRight w:val="0"/>
          <w:marTop w:val="0"/>
          <w:marBottom w:val="0"/>
          <w:divBdr>
            <w:top w:val="none" w:sz="0" w:space="0" w:color="auto"/>
            <w:left w:val="none" w:sz="0" w:space="0" w:color="auto"/>
            <w:bottom w:val="none" w:sz="0" w:space="0" w:color="auto"/>
            <w:right w:val="none" w:sz="0" w:space="0" w:color="auto"/>
          </w:divBdr>
        </w:div>
      </w:divsChild>
    </w:div>
    <w:div w:id="870802889">
      <w:bodyDiv w:val="1"/>
      <w:marLeft w:val="0"/>
      <w:marRight w:val="0"/>
      <w:marTop w:val="0"/>
      <w:marBottom w:val="0"/>
      <w:divBdr>
        <w:top w:val="none" w:sz="0" w:space="0" w:color="auto"/>
        <w:left w:val="none" w:sz="0" w:space="0" w:color="auto"/>
        <w:bottom w:val="none" w:sz="0" w:space="0" w:color="auto"/>
        <w:right w:val="none" w:sz="0" w:space="0" w:color="auto"/>
      </w:divBdr>
      <w:divsChild>
        <w:div w:id="1156606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l.olmsted.hawala@censu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BC410-5E2B-464F-AA59-BDB8806D8CB5}">
  <ds:schemaRefs>
    <ds:schemaRef ds:uri="http://schemas.microsoft.com/sharepoint/v3/contenttype/forms"/>
  </ds:schemaRefs>
</ds:datastoreItem>
</file>

<file path=customXml/itemProps2.xml><?xml version="1.0" encoding="utf-8"?>
<ds:datastoreItem xmlns:ds="http://schemas.openxmlformats.org/officeDocument/2006/customXml" ds:itemID="{E73E99D8-B3E3-46C3-9EFD-4C7CFBC611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B18E896-0CDC-427B-A1B8-ED6187A24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vilky001</dc:creator>
  <cp:lastModifiedBy>Jasmine Luck (CENSUS/CBSM FED)</cp:lastModifiedBy>
  <cp:revision>2</cp:revision>
  <cp:lastPrinted>2014-05-15T17:36:00Z</cp:lastPrinted>
  <dcterms:created xsi:type="dcterms:W3CDTF">2022-01-03T19:57:00Z</dcterms:created>
  <dcterms:modified xsi:type="dcterms:W3CDTF">2022-01-03T19:57:00Z</dcterms:modified>
</cp:coreProperties>
</file>