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E5A" w:rsidRDefault="00136E5A" w14:paraId="1DAB15E6" w14:textId="77777777">
      <w:pPr>
        <w:widowControl/>
        <w:tabs>
          <w:tab w:val="center" w:pos="4680"/>
        </w:tabs>
        <w:rPr>
          <w:b/>
          <w:bCs/>
        </w:rPr>
      </w:pPr>
      <w:r>
        <w:tab/>
      </w:r>
      <w:r>
        <w:rPr>
          <w:b/>
          <w:bCs/>
        </w:rPr>
        <w:t>SUPPORTING STATEMENT</w:t>
      </w:r>
    </w:p>
    <w:p w:rsidR="00734522" w:rsidP="00734522" w:rsidRDefault="00734522" w14:paraId="4773E1E9" w14:textId="77777777">
      <w:pPr>
        <w:widowControl/>
        <w:tabs>
          <w:tab w:val="center" w:pos="4680"/>
        </w:tabs>
        <w:jc w:val="center"/>
        <w:rPr>
          <w:b/>
          <w:bCs/>
        </w:rPr>
      </w:pPr>
      <w:smartTag w:uri="urn:schemas-microsoft-com:office:smarttags" w:element="country-region">
        <w:smartTag w:uri="urn:schemas-microsoft-com:office:smarttags" w:element="place">
          <w:r>
            <w:rPr>
              <w:b/>
              <w:bCs/>
            </w:rPr>
            <w:t>U.S.</w:t>
          </w:r>
        </w:smartTag>
      </w:smartTag>
      <w:r>
        <w:rPr>
          <w:b/>
          <w:bCs/>
        </w:rPr>
        <w:t xml:space="preserve"> Department of Commerce</w:t>
      </w:r>
    </w:p>
    <w:p w:rsidR="00136E5A" w:rsidRDefault="00136E5A" w14:paraId="43AE91D1" w14:textId="77777777">
      <w:pPr>
        <w:widowControl/>
        <w:tabs>
          <w:tab w:val="center" w:pos="4680"/>
        </w:tabs>
        <w:rPr>
          <w:b/>
          <w:bCs/>
        </w:rPr>
      </w:pPr>
      <w:r>
        <w:tab/>
      </w:r>
      <w:r w:rsidR="008952EA">
        <w:rPr>
          <w:b/>
          <w:bCs/>
        </w:rPr>
        <w:t>National Institute of Standards and Technology (NIST)</w:t>
      </w:r>
    </w:p>
    <w:p w:rsidR="00136E5A" w:rsidRDefault="008952EA" w14:paraId="1B1CE787" w14:textId="77777777">
      <w:pPr>
        <w:widowControl/>
        <w:jc w:val="center"/>
        <w:rPr>
          <w:b/>
          <w:bCs/>
        </w:rPr>
      </w:pPr>
      <w:r>
        <w:rPr>
          <w:b/>
          <w:bCs/>
        </w:rPr>
        <w:t>Manufacturing Extension Partnership (MEP) Client Impact Survey</w:t>
      </w:r>
    </w:p>
    <w:p w:rsidR="00136E5A" w:rsidRDefault="00DC7587" w14:paraId="3EEAEF66" w14:textId="77777777">
      <w:pPr>
        <w:widowControl/>
        <w:jc w:val="center"/>
      </w:pPr>
      <w:r>
        <w:rPr>
          <w:b/>
          <w:bCs/>
        </w:rPr>
        <w:t>OMB Control</w:t>
      </w:r>
      <w:r w:rsidR="00136E5A">
        <w:rPr>
          <w:b/>
          <w:bCs/>
        </w:rPr>
        <w:t xml:space="preserve"> N</w:t>
      </w:r>
      <w:r>
        <w:rPr>
          <w:b/>
          <w:bCs/>
        </w:rPr>
        <w:t>o</w:t>
      </w:r>
      <w:r w:rsidR="00136E5A">
        <w:rPr>
          <w:b/>
          <w:bCs/>
        </w:rPr>
        <w:t xml:space="preserve">. </w:t>
      </w:r>
      <w:r w:rsidR="008952EA">
        <w:rPr>
          <w:b/>
          <w:bCs/>
        </w:rPr>
        <w:t>0693-0021</w:t>
      </w:r>
    </w:p>
    <w:p w:rsidR="00136E5A" w:rsidRDefault="00136E5A" w14:paraId="55EEEF39" w14:textId="77777777">
      <w:pPr>
        <w:widowControl/>
      </w:pPr>
    </w:p>
    <w:p w:rsidR="00136E5A" w:rsidRDefault="00136E5A" w14:paraId="4A5C4F5F" w14:textId="77777777">
      <w:pPr>
        <w:widowControl/>
      </w:pPr>
    </w:p>
    <w:p w:rsidR="00136E5A" w:rsidRDefault="00136E5A" w14:paraId="525DDE68" w14:textId="77777777">
      <w:pPr>
        <w:widowControl/>
        <w:tabs>
          <w:tab w:val="left" w:pos="-1440"/>
        </w:tabs>
        <w:ind w:left="720" w:hanging="720"/>
      </w:pPr>
      <w:r>
        <w:rPr>
          <w:b/>
          <w:bCs/>
        </w:rPr>
        <w:t xml:space="preserve">A. </w:t>
      </w:r>
      <w:r>
        <w:rPr>
          <w:b/>
          <w:bCs/>
        </w:rPr>
        <w:tab/>
        <w:t>JUSTIFICATION</w:t>
      </w:r>
    </w:p>
    <w:p w:rsidR="00136E5A" w:rsidRDefault="00136E5A" w14:paraId="762A0F06" w14:textId="77777777">
      <w:pPr>
        <w:widowControl/>
      </w:pPr>
    </w:p>
    <w:p w:rsidR="00136E5A" w:rsidRDefault="00136E5A" w14:paraId="468F51D0" w14:textId="77777777">
      <w:pPr>
        <w:widowControl/>
      </w:pPr>
      <w:r>
        <w:rPr>
          <w:b/>
          <w:bCs/>
        </w:rPr>
        <w:t xml:space="preserve">1.  </w:t>
      </w:r>
      <w:r>
        <w:rPr>
          <w:b/>
          <w:bCs/>
          <w:u w:val="single"/>
        </w:rPr>
        <w:t>Explain the circumstances that make the collection of information necessary.</w:t>
      </w:r>
    </w:p>
    <w:p w:rsidR="00136E5A" w:rsidRDefault="00136E5A" w14:paraId="0342837D" w14:textId="77777777">
      <w:pPr>
        <w:widowControl/>
      </w:pPr>
    </w:p>
    <w:p w:rsidR="004D4363" w:rsidP="004D4363" w:rsidRDefault="004D4363" w14:paraId="29BB0D9B" w14:textId="77777777">
      <w:r>
        <w:t xml:space="preserve">Sponsored by the National Institute of Standards and Technology (NIST), the Manufacturing Extension Partnership (MEP) is a national network of </w:t>
      </w:r>
      <w:r w:rsidR="00B23842">
        <w:t>locally based</w:t>
      </w:r>
      <w:r>
        <w:t xml:space="preserve"> manufacturing extension Centers working with small manufacturers to assist them</w:t>
      </w:r>
      <w:r w:rsidR="00B23842">
        <w:t xml:space="preserve"> and</w:t>
      </w:r>
      <w:r>
        <w:t xml:space="preserve"> improve their productivity</w:t>
      </w:r>
      <w:r w:rsidR="00B23842">
        <w:t xml:space="preserve"> and </w:t>
      </w:r>
      <w:r>
        <w:t>profitability, and</w:t>
      </w:r>
      <w:r w:rsidR="00B23842">
        <w:t xml:space="preserve"> to</w:t>
      </w:r>
      <w:r>
        <w:t xml:space="preserve"> enhance their economic competitiveness. The information collected will provide the MEP with information regarding MEP Center performance regarding the delivery of technology and business solutions to U.S.-based manufacturers. </w:t>
      </w:r>
    </w:p>
    <w:p w:rsidR="004D4363" w:rsidP="004D4363" w:rsidRDefault="004D4363" w14:paraId="0805B9D2" w14:textId="77777777"/>
    <w:p w:rsidR="00136E5A" w:rsidP="004D4363" w:rsidRDefault="004D4363" w14:paraId="5EB674D8" w14:textId="77777777">
      <w:r>
        <w:t>The information collected will come directly from clients of NIST MEP Center</w:t>
      </w:r>
      <w:r w:rsidR="00B23842">
        <w:t>s</w:t>
      </w:r>
      <w:r>
        <w:t>. This information will include quantified impacts on a client’s sales, cost savings, employment, and investment. These figures will be used to determine the effectiveness of the project work done by the Center, and to gauge the overall success of the NIST MEP program. Collection of this data is mission-</w:t>
      </w:r>
      <w:r w:rsidR="00B23842">
        <w:t>critical and</w:t>
      </w:r>
      <w:r>
        <w:t xml:space="preserve"> is used for NIST MEPs Government Performance and Results Act (GPRA) requirements.</w:t>
      </w:r>
    </w:p>
    <w:p w:rsidR="00136E5A" w:rsidRDefault="00136E5A" w14:paraId="18AD6E38" w14:textId="77777777">
      <w:pPr>
        <w:widowControl/>
      </w:pPr>
    </w:p>
    <w:p w:rsidR="00136E5A" w:rsidRDefault="00136E5A" w14:paraId="506A1576" w14:textId="77777777">
      <w:pPr>
        <w:widowControl/>
      </w:pPr>
      <w:r>
        <w:rPr>
          <w:b/>
          <w:bCs/>
        </w:rPr>
        <w:t xml:space="preserve">2.  </w:t>
      </w:r>
      <w:r>
        <w:rPr>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bCs/>
        </w:rPr>
        <w:t xml:space="preserve">. </w:t>
      </w:r>
    </w:p>
    <w:p w:rsidR="00136E5A" w:rsidRDefault="00136E5A" w14:paraId="10C635C6" w14:textId="77777777">
      <w:pPr>
        <w:widowControl/>
      </w:pPr>
    </w:p>
    <w:p w:rsidR="004D4363" w:rsidP="004D4363" w:rsidRDefault="004D4363" w14:paraId="1F09A19B" w14:textId="77777777">
      <w:r>
        <w:t xml:space="preserve">Data will be disseminated to the public </w:t>
      </w:r>
      <w:r w:rsidR="00B23842">
        <w:t>i</w:t>
      </w:r>
      <w:r>
        <w:t>n aggregate—quantified impacts will be totaled for NIST MEPs annual impact reports to stakeholders and the general public.</w:t>
      </w:r>
    </w:p>
    <w:p w:rsidR="004D4363" w:rsidP="004D4363" w:rsidRDefault="004D4363" w14:paraId="4F898562" w14:textId="77777777"/>
    <w:p w:rsidRPr="009B6F1E" w:rsidR="009B6F1E" w:rsidP="009B6F1E" w:rsidRDefault="004D4363" w14:paraId="69CEE4C7" w14:textId="77777777">
      <w:pPr>
        <w:pStyle w:val="CommentText"/>
        <w:rPr>
          <w:sz w:val="24"/>
          <w:szCs w:val="24"/>
        </w:rPr>
      </w:pPr>
      <w:r w:rsidRPr="009B6F1E">
        <w:rPr>
          <w:sz w:val="24"/>
          <w:szCs w:val="24"/>
        </w:rPr>
        <w:t>NIST MEP collects information from Center clients on a quarterly basis</w:t>
      </w:r>
      <w:r w:rsidRPr="009B6F1E" w:rsidR="009B6F1E">
        <w:rPr>
          <w:sz w:val="24"/>
          <w:szCs w:val="24"/>
        </w:rPr>
        <w:t>, however</w:t>
      </w:r>
      <w:r w:rsidR="009B6F1E">
        <w:rPr>
          <w:sz w:val="24"/>
          <w:szCs w:val="24"/>
        </w:rPr>
        <w:t xml:space="preserve">, </w:t>
      </w:r>
      <w:r w:rsidRPr="009B6F1E" w:rsidR="009B6F1E">
        <w:rPr>
          <w:sz w:val="24"/>
          <w:szCs w:val="24"/>
        </w:rPr>
        <w:t xml:space="preserve">each client </w:t>
      </w:r>
      <w:r w:rsidR="009B6F1E">
        <w:rPr>
          <w:sz w:val="24"/>
          <w:szCs w:val="24"/>
        </w:rPr>
        <w:t xml:space="preserve">will </w:t>
      </w:r>
      <w:r w:rsidRPr="009B6F1E" w:rsidR="009B6F1E">
        <w:rPr>
          <w:sz w:val="24"/>
          <w:szCs w:val="24"/>
        </w:rPr>
        <w:t>only be surveyed once annually.</w:t>
      </w:r>
    </w:p>
    <w:p w:rsidR="004D4363" w:rsidP="004D4363" w:rsidRDefault="004D4363" w14:paraId="412BA0E0" w14:textId="77777777">
      <w:r w:rsidRPr="00CF5465">
        <w:t xml:space="preserve">This information is </w:t>
      </w:r>
      <w:r>
        <w:t>used for the following purposes:</w:t>
      </w:r>
    </w:p>
    <w:p w:rsidR="004D4363" w:rsidP="004D4363" w:rsidRDefault="004D4363" w14:paraId="41C79182" w14:textId="77777777">
      <w:pPr>
        <w:widowControl/>
        <w:numPr>
          <w:ilvl w:val="0"/>
          <w:numId w:val="1"/>
        </w:numPr>
        <w:autoSpaceDE/>
        <w:autoSpaceDN/>
        <w:adjustRightInd/>
      </w:pPr>
      <w:r>
        <w:t>Program Accountability</w:t>
      </w:r>
    </w:p>
    <w:p w:rsidR="004D4363" w:rsidP="004D4363" w:rsidRDefault="004D4363" w14:paraId="202603CB" w14:textId="77777777">
      <w:pPr>
        <w:widowControl/>
        <w:numPr>
          <w:ilvl w:val="0"/>
          <w:numId w:val="1"/>
        </w:numPr>
        <w:autoSpaceDE/>
        <w:autoSpaceDN/>
        <w:adjustRightInd/>
      </w:pPr>
      <w:r>
        <w:t>Analysis and Research</w:t>
      </w:r>
    </w:p>
    <w:p w:rsidR="004D4363" w:rsidP="004D4363" w:rsidRDefault="004D4363" w14:paraId="6D6C34DF" w14:textId="77777777">
      <w:pPr>
        <w:widowControl/>
        <w:numPr>
          <w:ilvl w:val="0"/>
          <w:numId w:val="1"/>
        </w:numPr>
        <w:autoSpaceDE/>
        <w:autoSpaceDN/>
        <w:adjustRightInd/>
      </w:pPr>
      <w:r>
        <w:t>Reports to Stakeholders</w:t>
      </w:r>
    </w:p>
    <w:p w:rsidR="004D4363" w:rsidP="004D4363" w:rsidRDefault="004D4363" w14:paraId="6B353CB4" w14:textId="77777777">
      <w:pPr>
        <w:widowControl/>
        <w:numPr>
          <w:ilvl w:val="0"/>
          <w:numId w:val="1"/>
        </w:numPr>
        <w:autoSpaceDE/>
        <w:autoSpaceDN/>
        <w:adjustRightInd/>
      </w:pPr>
      <w:r>
        <w:t>Continuous Improvement</w:t>
      </w:r>
    </w:p>
    <w:p w:rsidR="004D4363" w:rsidP="004D4363" w:rsidRDefault="004D4363" w14:paraId="7466C298" w14:textId="77777777">
      <w:pPr>
        <w:widowControl/>
        <w:numPr>
          <w:ilvl w:val="0"/>
          <w:numId w:val="1"/>
        </w:numPr>
        <w:autoSpaceDE/>
        <w:autoSpaceDN/>
        <w:adjustRightInd/>
      </w:pPr>
      <w:r>
        <w:t>Knowledge Sharing</w:t>
      </w:r>
    </w:p>
    <w:p w:rsidR="004D4363" w:rsidP="004D4363" w:rsidRDefault="004D4363" w14:paraId="25442F24" w14:textId="77777777">
      <w:pPr>
        <w:widowControl/>
        <w:numPr>
          <w:ilvl w:val="0"/>
          <w:numId w:val="1"/>
        </w:numPr>
        <w:autoSpaceDE/>
        <w:autoSpaceDN/>
        <w:adjustRightInd/>
      </w:pPr>
      <w:r>
        <w:t>Identification of Distinctive Practices</w:t>
      </w:r>
    </w:p>
    <w:p w:rsidR="004D4363" w:rsidP="004D4363" w:rsidRDefault="004D4363" w14:paraId="43D13D89" w14:textId="77777777">
      <w:pPr>
        <w:widowControl/>
        <w:numPr>
          <w:ilvl w:val="0"/>
          <w:numId w:val="1"/>
        </w:numPr>
        <w:autoSpaceDE/>
        <w:autoSpaceDN/>
        <w:adjustRightInd/>
      </w:pPr>
      <w:r>
        <w:t>Award Recipient Evaluation</w:t>
      </w:r>
    </w:p>
    <w:p w:rsidR="004D4363" w:rsidRDefault="004D4363" w14:paraId="4D329938" w14:textId="77777777">
      <w:pPr>
        <w:widowControl/>
      </w:pPr>
    </w:p>
    <w:p w:rsidR="00136E5A" w:rsidRDefault="00136E5A" w14:paraId="292CDB20" w14:textId="77777777">
      <w:pPr>
        <w:widowControl/>
      </w:pPr>
    </w:p>
    <w:p w:rsidR="00136E5A" w:rsidRDefault="00136E5A" w14:paraId="38DF360A" w14:textId="77777777">
      <w:pPr>
        <w:widowControl/>
      </w:pPr>
      <w:r>
        <w:rPr>
          <w:b/>
          <w:bCs/>
        </w:rPr>
        <w:lastRenderedPageBreak/>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rsidR="00136E5A" w:rsidRDefault="00136E5A" w14:paraId="6628E82F" w14:textId="77777777">
      <w:pPr>
        <w:widowControl/>
      </w:pPr>
    </w:p>
    <w:p w:rsidR="00136E5A" w:rsidRDefault="004D4363" w14:paraId="4A604903" w14:textId="77777777">
      <w:pPr>
        <w:widowControl/>
      </w:pPr>
      <w:r>
        <w:t xml:space="preserve">Collection of this information will be done through a web-based survey instrument. Respondents will be sent their login information and a link to the </w:t>
      </w:r>
      <w:r w:rsidRPr="009B6F1E">
        <w:t>survey via email</w:t>
      </w:r>
      <w:r w:rsidR="009B6F1E">
        <w:t>.</w:t>
      </w:r>
      <w:r>
        <w:t xml:space="preserve"> The hyperlink included in the email or mailed letter will direct the respondent to the online survey login </w:t>
      </w:r>
      <w:r w:rsidR="003A6E4E">
        <w:t>page and</w:t>
      </w:r>
      <w:r>
        <w:t xml:space="preserve"> is a secure link.  The link in the email will be live and clickable.</w:t>
      </w:r>
    </w:p>
    <w:p w:rsidR="00136E5A" w:rsidRDefault="00136E5A" w14:paraId="6ADDCE2E" w14:textId="77777777">
      <w:pPr>
        <w:widowControl/>
      </w:pPr>
    </w:p>
    <w:p w:rsidR="00136E5A" w:rsidRDefault="00136E5A" w14:paraId="5A3BAF99" w14:textId="77777777">
      <w:pPr>
        <w:widowControl/>
      </w:pPr>
      <w:r>
        <w:rPr>
          <w:b/>
          <w:bCs/>
        </w:rPr>
        <w:t xml:space="preserve">4.  </w:t>
      </w:r>
      <w:r>
        <w:rPr>
          <w:b/>
          <w:bCs/>
          <w:u w:val="single"/>
        </w:rPr>
        <w:t>Describe efforts to identify duplication</w:t>
      </w:r>
      <w:r>
        <w:rPr>
          <w:b/>
          <w:bCs/>
        </w:rPr>
        <w:t>.</w:t>
      </w:r>
    </w:p>
    <w:p w:rsidR="00136E5A" w:rsidRDefault="00136E5A" w14:paraId="3ECC6835" w14:textId="77777777">
      <w:pPr>
        <w:widowControl/>
      </w:pPr>
    </w:p>
    <w:p w:rsidR="00136E5A" w:rsidRDefault="004D4363" w14:paraId="42C69B1C" w14:textId="77777777">
      <w:pPr>
        <w:widowControl/>
      </w:pPr>
      <w:r>
        <w:t>Due to the unique partnership relationship between MEP and the Centers and their clients, comparable data is not collected from manufacturers. Consultation with other offices within the Department of Commerce have been used to gather background information about topics and about previously used approaches to increase knowledge base for the local Centers.  As a result, the information to be collected through this system will not duplicate any existing collection efforts</w:t>
      </w:r>
      <w:r w:rsidR="003A6E4E">
        <w:t>.</w:t>
      </w:r>
    </w:p>
    <w:p w:rsidR="00136E5A" w:rsidRDefault="00136E5A" w14:paraId="5839638D" w14:textId="77777777">
      <w:pPr>
        <w:widowControl/>
      </w:pPr>
    </w:p>
    <w:p w:rsidR="00136E5A" w:rsidRDefault="00136E5A" w14:paraId="2CAD0505" w14:textId="77777777">
      <w:pPr>
        <w:widowControl/>
      </w:pPr>
      <w:r>
        <w:rPr>
          <w:b/>
          <w:bCs/>
        </w:rPr>
        <w:t xml:space="preserve">5.  </w:t>
      </w:r>
      <w:r>
        <w:rPr>
          <w:b/>
          <w:bCs/>
          <w:u w:val="single"/>
        </w:rPr>
        <w:t>If the collection of information involves small businesses or other small entities, describe the methods used to minimize burden</w:t>
      </w:r>
      <w:r>
        <w:rPr>
          <w:b/>
          <w:bCs/>
        </w:rPr>
        <w:t>.</w:t>
      </w:r>
      <w:r>
        <w:t xml:space="preserve"> </w:t>
      </w:r>
    </w:p>
    <w:p w:rsidR="00136E5A" w:rsidRDefault="00136E5A" w14:paraId="04A660C5" w14:textId="77777777">
      <w:pPr>
        <w:widowControl/>
      </w:pPr>
    </w:p>
    <w:p w:rsidR="004D4363" w:rsidP="004D4363" w:rsidRDefault="004D4363" w14:paraId="7DDB11C5" w14:textId="77777777">
      <w:pPr>
        <w:widowControl/>
      </w:pPr>
      <w:r>
        <w:t xml:space="preserve">Data collected by this survey is information that will be readily available to those that answer the survey.  MEP Centers identify the person at the client site with the most knowledge of the project work completed, and with the best access to the data requested within the survey. MEP Centers take great care to educate survey respondents on the concepts within the survey prior to the survey invitation is sent. MEP Centers also confirm client contact data and perform quality assurance measures to ensure the information goes to the correct person on the first attempt.  Respondents will be prepared in advance of the survey and have concepts explained to them by their local field staff. Questions have been kept to a minimum to decrease the overall burden to owners or employees of small businesses.  </w:t>
      </w:r>
    </w:p>
    <w:p w:rsidR="00136E5A" w:rsidRDefault="00136E5A" w14:paraId="5845B936" w14:textId="77777777">
      <w:pPr>
        <w:widowControl/>
      </w:pPr>
    </w:p>
    <w:p w:rsidR="00136E5A" w:rsidRDefault="00136E5A" w14:paraId="05DF3632" w14:textId="77777777">
      <w:pPr>
        <w:widowControl/>
      </w:pPr>
      <w:r>
        <w:rPr>
          <w:b/>
          <w:bCs/>
        </w:rPr>
        <w:t xml:space="preserve">6.  </w:t>
      </w:r>
      <w:r>
        <w:rPr>
          <w:b/>
          <w:bCs/>
          <w:u w:val="single"/>
        </w:rPr>
        <w:t>Describe the consequences to the Federal program or policy activities if the collection is not conducted or is conducted less frequently</w:t>
      </w:r>
      <w:r>
        <w:rPr>
          <w:b/>
          <w:bCs/>
        </w:rPr>
        <w:t>.</w:t>
      </w:r>
      <w:r>
        <w:t xml:space="preserve"> </w:t>
      </w:r>
    </w:p>
    <w:p w:rsidR="00136E5A" w:rsidRDefault="00136E5A" w14:paraId="5F2ECD04" w14:textId="77777777">
      <w:pPr>
        <w:widowControl/>
      </w:pPr>
    </w:p>
    <w:p w:rsidR="004D4363" w:rsidP="004D4363" w:rsidRDefault="004D4363" w14:paraId="217BFCC7" w14:textId="77777777">
      <w:r>
        <w:t xml:space="preserve">Removal of the “Sunset Provisions” (H.R.1274), have made NIST MEP a long-term investor in regional economies with a need to establish the </w:t>
      </w:r>
      <w:r>
        <w:rPr>
          <w:i/>
        </w:rPr>
        <w:t>Center Reporting</w:t>
      </w:r>
      <w:r>
        <w:t xml:space="preserve"> system.  The data collected will help NIST MEP monitor and evaluate the Centers' participation in the program and to provide Congress with quantitative information that it requires from government-supported programs.  These requirements are clearly stated in the MEP program legislation and the GPRA. </w:t>
      </w:r>
      <w:r w:rsidR="009B6F1E">
        <w:t xml:space="preserve">This data will be collected on a quarterly </w:t>
      </w:r>
      <w:proofErr w:type="gramStart"/>
      <w:r w:rsidR="009B6F1E">
        <w:t>basis,</w:t>
      </w:r>
      <w:proofErr w:type="gramEnd"/>
      <w:r w:rsidR="009B6F1E">
        <w:t xml:space="preserve"> however, each client will </w:t>
      </w:r>
      <w:r w:rsidR="00996F94">
        <w:t xml:space="preserve">respond </w:t>
      </w:r>
      <w:r w:rsidR="009B6F1E">
        <w:t xml:space="preserve">only once during the year. The data </w:t>
      </w:r>
      <w:r>
        <w:t xml:space="preserve">collected will enable NIST MEP to identify Centers in need of immediate assistance. Less frequent collection of data would result in the unacceptable situation of making significant policy decisions </w:t>
      </w:r>
      <w:r w:rsidR="003A6E4E">
        <w:t>based on</w:t>
      </w:r>
      <w:r>
        <w:t xml:space="preserve"> obsolete and potentially misleading information. It might also delay the provision of assistance to the Centers.</w:t>
      </w:r>
    </w:p>
    <w:p w:rsidR="004D4363" w:rsidP="004D4363" w:rsidRDefault="004D4363" w14:paraId="2C9D2E78" w14:textId="77777777">
      <w:pPr>
        <w:ind w:left="360"/>
      </w:pPr>
    </w:p>
    <w:p w:rsidR="00136E5A" w:rsidP="004D4363" w:rsidRDefault="004D4363" w14:paraId="250C72B5" w14:textId="77777777">
      <w:r>
        <w:t xml:space="preserve">If the information is not collected, NIST MEP staff will be unable to monitor Center performance and ensure that the MEP program is meeting the goal of “strengthening the global competitiveness of smaller U.S. manufacturers.”  Additionally, national stakeholders, including </w:t>
      </w:r>
      <w:r>
        <w:lastRenderedPageBreak/>
        <w:t>Congress and Federal agencies</w:t>
      </w:r>
      <w:r w:rsidR="003A6E4E">
        <w:t>,</w:t>
      </w:r>
      <w:r>
        <w:t xml:space="preserve"> use the information to make annual funding decisions regarding the MEP national appropriation. These stakeholders need information on which to base their decisions. Information demonstrating compelling evidence of program effectiveness is a critical component of that decision. The NIST MEP reporting and survey systems are designed to collect this information so that it can be made available to stakeholders. Finally, MEP would be unable to fully comply with the GPRA mandate that all Federal agencies evaluate their programs’ outcomes.</w:t>
      </w:r>
    </w:p>
    <w:p w:rsidR="00136E5A" w:rsidRDefault="00136E5A" w14:paraId="69995DAC" w14:textId="77777777">
      <w:pPr>
        <w:widowControl/>
      </w:pPr>
    </w:p>
    <w:p w:rsidR="00136E5A" w:rsidRDefault="00136E5A" w14:paraId="3BAB7A1C" w14:textId="77777777">
      <w:pPr>
        <w:widowControl/>
      </w:pPr>
      <w:r>
        <w:rPr>
          <w:b/>
          <w:bCs/>
        </w:rPr>
        <w:t xml:space="preserve">7.  </w:t>
      </w:r>
      <w:r>
        <w:rPr>
          <w:b/>
          <w:bCs/>
          <w:u w:val="single"/>
        </w:rPr>
        <w:t>Explain any special circumstances that require the collection to be conducted in a manner inconsistent with OMB guidelines</w:t>
      </w:r>
      <w:r>
        <w:rPr>
          <w:b/>
          <w:bCs/>
        </w:rPr>
        <w:t xml:space="preserve">. </w:t>
      </w:r>
    </w:p>
    <w:p w:rsidR="00136E5A" w:rsidRDefault="00136E5A" w14:paraId="3C7849DB" w14:textId="77777777">
      <w:pPr>
        <w:widowControl/>
      </w:pPr>
    </w:p>
    <w:p w:rsidR="00136E5A" w:rsidRDefault="004D4363" w14:paraId="6DB62D8C" w14:textId="77777777">
      <w:pPr>
        <w:widowControl/>
      </w:pPr>
      <w:r>
        <w:t xml:space="preserve">The proposed collection of information will be conducted in a manner consistent with OMB guidelines.  </w:t>
      </w:r>
    </w:p>
    <w:p w:rsidR="00136E5A" w:rsidRDefault="00136E5A" w14:paraId="00FE4FA5" w14:textId="77777777">
      <w:pPr>
        <w:widowControl/>
      </w:pPr>
    </w:p>
    <w:p w:rsidR="00136E5A" w:rsidRDefault="00136E5A" w14:paraId="3742231E" w14:textId="77777777">
      <w:pPr>
        <w:widowControl/>
      </w:pPr>
      <w:r>
        <w:rPr>
          <w:b/>
          <w:bCs/>
        </w:rPr>
        <w:t xml:space="preserve">8.  </w:t>
      </w:r>
      <w:r>
        <w:rPr>
          <w:b/>
          <w:bCs/>
          <w:u w:val="single"/>
        </w:rPr>
        <w:t xml:space="preserve">Provide </w:t>
      </w:r>
      <w:r w:rsidR="007A7A7E">
        <w:rPr>
          <w:b/>
          <w:bCs/>
          <w:u w:val="single"/>
        </w:rPr>
        <w:t xml:space="preserve">information </w:t>
      </w:r>
      <w:r>
        <w:rPr>
          <w:b/>
          <w:bCs/>
          <w:u w:val="single"/>
        </w:rPr>
        <w:t xml:space="preserve">of the PRA Federal Register </w:t>
      </w:r>
      <w:r w:rsidR="00DC7587">
        <w:rPr>
          <w:b/>
          <w:bCs/>
          <w:u w:val="single"/>
        </w:rPr>
        <w:t>N</w:t>
      </w:r>
      <w:r>
        <w:rPr>
          <w:b/>
          <w:bCs/>
          <w:u w:val="single"/>
        </w:rPr>
        <w:t>otice that solicited public comments on the information collection prior to this submission.  Summarize the public comments received in response to that notice and describe the actions taken by the agency in response to those comments</w:t>
      </w:r>
      <w:r>
        <w:rPr>
          <w:b/>
          <w:bCs/>
        </w:rPr>
        <w:t>.</w:t>
      </w:r>
      <w: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w:t>
      </w:r>
    </w:p>
    <w:p w:rsidR="00136E5A" w:rsidRDefault="00136E5A" w14:paraId="7F49F5E3" w14:textId="77777777">
      <w:pPr>
        <w:widowControl/>
      </w:pPr>
    </w:p>
    <w:p w:rsidR="00136E5A" w:rsidRDefault="004D4363" w14:paraId="536AEF6A" w14:textId="77777777">
      <w:pPr>
        <w:widowControl/>
      </w:pPr>
      <w:r w:rsidRPr="001E7262">
        <w:t xml:space="preserve">A </w:t>
      </w:r>
      <w:r w:rsidR="00C7129F">
        <w:t xml:space="preserve">60 Day </w:t>
      </w:r>
      <w:r w:rsidRPr="001E7262">
        <w:t xml:space="preserve">Federal Register </w:t>
      </w:r>
      <w:r w:rsidRPr="003A6E4E" w:rsidR="00C7129F">
        <w:t>N</w:t>
      </w:r>
      <w:r w:rsidRPr="003A6E4E">
        <w:t>otice</w:t>
      </w:r>
      <w:r w:rsidRPr="003A6E4E" w:rsidR="00C7129F">
        <w:t xml:space="preserve"> (FRN)</w:t>
      </w:r>
      <w:r w:rsidRPr="003A6E4E">
        <w:t xml:space="preserve"> soliciting public comments was pu</w:t>
      </w:r>
      <w:r w:rsidRPr="003A6E4E" w:rsidR="001E7262">
        <w:t>blished on</w:t>
      </w:r>
      <w:r w:rsidRPr="003A6E4E" w:rsidR="00C7129F">
        <w:t xml:space="preserve"> </w:t>
      </w:r>
      <w:r w:rsidRPr="003A6E4E" w:rsidR="003A6E4E">
        <w:t xml:space="preserve">May 27, 2020 </w:t>
      </w:r>
      <w:r w:rsidRPr="003A6E4E" w:rsidR="00C7129F">
        <w:t>(</w:t>
      </w:r>
      <w:r w:rsidRPr="003A6E4E" w:rsidR="003A6E4E">
        <w:t>Vol. 85, Number 102, page 31745</w:t>
      </w:r>
      <w:r w:rsidRPr="005F1765" w:rsidR="00B24BB6">
        <w:t>)</w:t>
      </w:r>
      <w:r w:rsidRPr="005F1765">
        <w:t xml:space="preserve">.  </w:t>
      </w:r>
      <w:r w:rsidRPr="005F1765" w:rsidR="00B24BB6">
        <w:t>No comments were received.</w:t>
      </w:r>
      <w:r w:rsidR="00B24BB6">
        <w:t xml:space="preserve">  </w:t>
      </w:r>
    </w:p>
    <w:p w:rsidR="00B24BB6" w:rsidRDefault="00B24BB6" w14:paraId="486F895A" w14:textId="77777777">
      <w:pPr>
        <w:widowControl/>
        <w:rPr>
          <w:b/>
          <w:bCs/>
        </w:rPr>
      </w:pPr>
    </w:p>
    <w:p w:rsidRPr="00630ACA" w:rsidR="00B24BB6" w:rsidRDefault="00B24BB6" w14:paraId="79F52559" w14:textId="16F7C47C">
      <w:pPr>
        <w:widowControl/>
        <w:rPr>
          <w:bCs/>
        </w:rPr>
      </w:pPr>
      <w:r w:rsidRPr="005F1765">
        <w:rPr>
          <w:bCs/>
        </w:rPr>
        <w:t xml:space="preserve">A </w:t>
      </w:r>
      <w:proofErr w:type="gramStart"/>
      <w:r w:rsidRPr="005F1765">
        <w:rPr>
          <w:bCs/>
        </w:rPr>
        <w:t>30 Day</w:t>
      </w:r>
      <w:proofErr w:type="gramEnd"/>
      <w:r w:rsidRPr="005F1765">
        <w:rPr>
          <w:bCs/>
        </w:rPr>
        <w:t xml:space="preserve"> Federal Register Notice (FRN) soliciting public comments was published on </w:t>
      </w:r>
      <w:r w:rsidRPr="005F1765" w:rsidR="00630ACA">
        <w:rPr>
          <w:bCs/>
        </w:rPr>
        <w:t xml:space="preserve">August </w:t>
      </w:r>
      <w:r w:rsidRPr="005F1765" w:rsidR="005F1765">
        <w:rPr>
          <w:bCs/>
        </w:rPr>
        <w:t>24</w:t>
      </w:r>
      <w:r w:rsidRPr="005F1765" w:rsidR="00630ACA">
        <w:rPr>
          <w:bCs/>
        </w:rPr>
        <w:t>, 20</w:t>
      </w:r>
      <w:r w:rsidRPr="005F1765" w:rsidR="005F1765">
        <w:rPr>
          <w:bCs/>
        </w:rPr>
        <w:t>20</w:t>
      </w:r>
      <w:r w:rsidRPr="005F1765" w:rsidR="00630ACA">
        <w:rPr>
          <w:bCs/>
        </w:rPr>
        <w:t xml:space="preserve"> (Vol. 8</w:t>
      </w:r>
      <w:r w:rsidRPr="005F1765" w:rsidR="005F1765">
        <w:rPr>
          <w:bCs/>
        </w:rPr>
        <w:t>5</w:t>
      </w:r>
      <w:r w:rsidRPr="005F1765" w:rsidR="00630ACA">
        <w:rPr>
          <w:bCs/>
        </w:rPr>
        <w:t>, Number 1</w:t>
      </w:r>
      <w:r w:rsidRPr="005F1765" w:rsidR="005F1765">
        <w:rPr>
          <w:bCs/>
        </w:rPr>
        <w:t>64</w:t>
      </w:r>
      <w:r w:rsidRPr="005F1765" w:rsidR="00630ACA">
        <w:rPr>
          <w:bCs/>
        </w:rPr>
        <w:t xml:space="preserve">, page </w:t>
      </w:r>
      <w:r w:rsidRPr="005F1765" w:rsidR="005F1765">
        <w:rPr>
          <w:bCs/>
        </w:rPr>
        <w:t>52089</w:t>
      </w:r>
      <w:r w:rsidRPr="005F1765">
        <w:rPr>
          <w:bCs/>
        </w:rPr>
        <w:t>.</w:t>
      </w:r>
      <w:bookmarkStart w:name="_GoBack" w:id="0"/>
      <w:bookmarkEnd w:id="0"/>
    </w:p>
    <w:p w:rsidR="00B24BB6" w:rsidRDefault="00B24BB6" w14:paraId="4CA6B780" w14:textId="77777777">
      <w:pPr>
        <w:widowControl/>
        <w:rPr>
          <w:b/>
          <w:bCs/>
        </w:rPr>
      </w:pPr>
    </w:p>
    <w:p w:rsidR="00136E5A" w:rsidRDefault="00136E5A" w14:paraId="32DA8031" w14:textId="77777777">
      <w:pPr>
        <w:widowControl/>
      </w:pPr>
      <w:r>
        <w:rPr>
          <w:b/>
          <w:bCs/>
        </w:rPr>
        <w:t xml:space="preserve">9.  </w:t>
      </w:r>
      <w:r>
        <w:rPr>
          <w:b/>
          <w:bCs/>
          <w:u w:val="single"/>
        </w:rPr>
        <w:t>Explain any decisions to provide payments or gifts to respondents, other than remuneration of contractors or grantees</w:t>
      </w:r>
      <w:r>
        <w:rPr>
          <w:b/>
          <w:bCs/>
        </w:rPr>
        <w:t>.</w:t>
      </w:r>
    </w:p>
    <w:p w:rsidR="00136E5A" w:rsidRDefault="00136E5A" w14:paraId="0374B7B7" w14:textId="77777777">
      <w:pPr>
        <w:widowControl/>
      </w:pPr>
    </w:p>
    <w:p w:rsidRPr="004D4363" w:rsidR="00136E5A" w:rsidRDefault="004D4363" w14:paraId="2FB887C7" w14:textId="77777777">
      <w:pPr>
        <w:widowControl/>
      </w:pPr>
      <w:r>
        <w:t xml:space="preserve">There are no payments or gifts to respondents.  </w:t>
      </w:r>
    </w:p>
    <w:p w:rsidR="00136E5A" w:rsidRDefault="00136E5A" w14:paraId="553D9BC8" w14:textId="77777777">
      <w:pPr>
        <w:widowControl/>
      </w:pPr>
    </w:p>
    <w:p w:rsidR="00136E5A" w:rsidRDefault="00136E5A" w14:paraId="378E343A" w14:textId="77777777">
      <w:pPr>
        <w:widowControl/>
      </w:pPr>
      <w:r>
        <w:rPr>
          <w:b/>
          <w:bCs/>
        </w:rPr>
        <w:t xml:space="preserve">10.  </w:t>
      </w:r>
      <w:r>
        <w:rPr>
          <w:b/>
          <w:bCs/>
          <w:u w:val="single"/>
        </w:rPr>
        <w:t>Describe any assurance of confidentiality provided to respondents and the basis for assurance in statute, regulation, or agency policy</w:t>
      </w:r>
      <w:r>
        <w:rPr>
          <w:b/>
          <w:bCs/>
        </w:rPr>
        <w:t>.</w:t>
      </w:r>
    </w:p>
    <w:p w:rsidR="00136E5A" w:rsidRDefault="00136E5A" w14:paraId="6576767A" w14:textId="77777777">
      <w:pPr>
        <w:widowControl/>
      </w:pPr>
    </w:p>
    <w:p w:rsidR="004D4363" w:rsidP="004D4363" w:rsidRDefault="004D4363" w14:paraId="0CAC0542" w14:textId="77777777">
      <w:pPr>
        <w:widowControl/>
      </w:pPr>
      <w:r>
        <w:t>Data collected will only be used in aggregate. Identifying information will not be shared outside of NIST MEP.</w:t>
      </w:r>
      <w:r w:rsidR="00920E72">
        <w:t xml:space="preserve">  </w:t>
      </w:r>
      <w:r w:rsidRPr="00920E72" w:rsidR="00920E72">
        <w:t>Appropriate Privacy Act Statement is provided on the collection instruments and details appropriate SORNs.</w:t>
      </w:r>
    </w:p>
    <w:p w:rsidR="004D4363" w:rsidRDefault="004D4363" w14:paraId="3E526DC6" w14:textId="77777777">
      <w:pPr>
        <w:widowControl/>
      </w:pPr>
    </w:p>
    <w:p w:rsidR="00136E5A" w:rsidRDefault="00136E5A" w14:paraId="7B4A12A1" w14:textId="77777777">
      <w:pPr>
        <w:widowControl/>
      </w:pPr>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rsidR="00136E5A" w:rsidRDefault="00136E5A" w14:paraId="63B99230" w14:textId="77777777">
      <w:pPr>
        <w:widowControl/>
      </w:pPr>
    </w:p>
    <w:p w:rsidR="00136E5A" w:rsidP="004D4363" w:rsidRDefault="003D535D" w14:paraId="612A2443" w14:textId="77777777">
      <w:pPr>
        <w:widowControl/>
      </w:pPr>
      <w:r>
        <w:t>No questions of a sensitive nature will be asked.</w:t>
      </w:r>
    </w:p>
    <w:p w:rsidR="00136E5A" w:rsidRDefault="00136E5A" w14:paraId="28BDFC9A" w14:textId="77777777">
      <w:pPr>
        <w:widowControl/>
      </w:pPr>
    </w:p>
    <w:p w:rsidR="00136E5A" w:rsidRDefault="00136E5A" w14:paraId="1B9066C1" w14:textId="77777777">
      <w:pPr>
        <w:widowControl/>
      </w:pPr>
      <w:r>
        <w:rPr>
          <w:b/>
          <w:bCs/>
        </w:rPr>
        <w:t xml:space="preserve">12.  </w:t>
      </w:r>
      <w:r>
        <w:rPr>
          <w:b/>
          <w:bCs/>
          <w:u w:val="single"/>
        </w:rPr>
        <w:t>Provide an estimate in hours of the burden of the collection of information</w:t>
      </w:r>
      <w:r>
        <w:rPr>
          <w:b/>
          <w:bCs/>
        </w:rPr>
        <w:t>.</w:t>
      </w:r>
    </w:p>
    <w:p w:rsidR="00136E5A" w:rsidRDefault="00136E5A" w14:paraId="0DC2C68B" w14:textId="77777777">
      <w:pPr>
        <w:widowControl/>
      </w:pPr>
    </w:p>
    <w:p w:rsidR="00F72EF9" w:rsidP="00F72EF9" w:rsidRDefault="00F72EF9" w14:paraId="04478077" w14:textId="77777777">
      <w:pPr>
        <w:widowControl/>
      </w:pPr>
      <w:r>
        <w:lastRenderedPageBreak/>
        <w:t>It is estimated that 1</w:t>
      </w:r>
      <w:r w:rsidR="008C52D0">
        <w:t>3,</w:t>
      </w:r>
      <w:r>
        <w:t xml:space="preserve">000 respondents will complete the survey.  It is estimated that the survey will take </w:t>
      </w:r>
      <w:r w:rsidRPr="009B6F1E" w:rsidR="009B6F1E">
        <w:t>12</w:t>
      </w:r>
      <w:r w:rsidRPr="009B6F1E">
        <w:t xml:space="preserve"> minutes</w:t>
      </w:r>
      <w:r>
        <w:t xml:space="preserve"> to complete.  </w:t>
      </w:r>
      <w:r w:rsidR="009B6F1E">
        <w:t>The estimated annual burden is 2,</w:t>
      </w:r>
      <w:r w:rsidR="008C52D0">
        <w:t>6</w:t>
      </w:r>
      <w:r w:rsidR="009B6F1E">
        <w:t>00</w:t>
      </w:r>
      <w:r>
        <w:t xml:space="preserve"> hours.  </w:t>
      </w:r>
    </w:p>
    <w:p w:rsidR="00F72EF9" w:rsidP="00F72EF9" w:rsidRDefault="00F72EF9" w14:paraId="46181106" w14:textId="77777777">
      <w:pPr>
        <w:widowControl/>
      </w:pPr>
    </w:p>
    <w:p w:rsidR="00F72EF9" w:rsidP="00F72EF9" w:rsidRDefault="00F72EF9" w14:paraId="2451EB13" w14:textId="77777777">
      <w:pPr>
        <w:widowControl/>
      </w:pPr>
      <w:r>
        <w:t>1</w:t>
      </w:r>
      <w:r w:rsidR="008C52D0">
        <w:t>3</w:t>
      </w:r>
      <w:r>
        <w:t xml:space="preserve">,000 respondents annually x </w:t>
      </w:r>
      <w:r w:rsidR="009B6F1E">
        <w:t>12</w:t>
      </w:r>
      <w:r>
        <w:t xml:space="preserve"> minutes per respondent = </w:t>
      </w:r>
      <w:r w:rsidR="009B6F1E">
        <w:t>2,</w:t>
      </w:r>
      <w:r w:rsidR="008C52D0">
        <w:t>6</w:t>
      </w:r>
      <w:r w:rsidR="009B6F1E">
        <w:t>00</w:t>
      </w:r>
      <w:r>
        <w:t xml:space="preserve"> burden hours</w:t>
      </w:r>
    </w:p>
    <w:p w:rsidR="00136E5A" w:rsidRDefault="00136E5A" w14:paraId="75B3EDD9" w14:textId="77777777">
      <w:pPr>
        <w:widowControl/>
      </w:pPr>
    </w:p>
    <w:p w:rsidR="00DC7587" w:rsidRDefault="00136E5A" w14:paraId="12B895A5" w14:textId="77777777">
      <w:pPr>
        <w:widowControl/>
        <w:rPr>
          <w:b/>
          <w:bCs/>
          <w:u w:val="single"/>
        </w:rPr>
      </w:pPr>
      <w:r>
        <w:rPr>
          <w:b/>
          <w:bCs/>
        </w:rPr>
        <w:t xml:space="preserve">13.  </w:t>
      </w:r>
      <w:r>
        <w:rPr>
          <w:b/>
          <w:bCs/>
          <w:u w:val="single"/>
        </w:rPr>
        <w:t xml:space="preserve">Provide an estimate of the total annual cost burden to the respondents or record-keepers resulting from the collection (excluding the value of the burden hours in </w:t>
      </w:r>
    </w:p>
    <w:p w:rsidR="00136E5A" w:rsidRDefault="00DC7587" w14:paraId="4E519F80" w14:textId="77777777">
      <w:pPr>
        <w:widowControl/>
        <w:rPr>
          <w:b/>
          <w:bCs/>
        </w:rPr>
      </w:pPr>
      <w:r>
        <w:rPr>
          <w:b/>
          <w:bCs/>
          <w:u w:val="single"/>
        </w:rPr>
        <w:t xml:space="preserve">Question </w:t>
      </w:r>
      <w:r w:rsidR="00136E5A">
        <w:rPr>
          <w:b/>
          <w:bCs/>
          <w:u w:val="single"/>
        </w:rPr>
        <w:t>12 above)</w:t>
      </w:r>
      <w:r w:rsidR="00136E5A">
        <w:rPr>
          <w:b/>
          <w:bCs/>
        </w:rPr>
        <w:t>.</w:t>
      </w:r>
    </w:p>
    <w:p w:rsidR="00DC7587" w:rsidRDefault="00DC7587" w14:paraId="2C60D30F" w14:textId="77777777">
      <w:pPr>
        <w:widowControl/>
        <w:rPr>
          <w:b/>
          <w:bCs/>
        </w:rPr>
      </w:pPr>
    </w:p>
    <w:p w:rsidR="00DC7587" w:rsidRDefault="00540E4C" w14:paraId="198DACF6" w14:textId="77777777">
      <w:pPr>
        <w:widowControl/>
        <w:rPr>
          <w:b/>
          <w:bCs/>
        </w:rPr>
      </w:pPr>
      <w:r>
        <w:rPr>
          <w:bCs/>
        </w:rPr>
        <w:t>There are no costs to the respondents.</w:t>
      </w:r>
    </w:p>
    <w:p w:rsidR="00DC7587" w:rsidRDefault="00DC7587" w14:paraId="6B3109EB" w14:textId="77777777">
      <w:pPr>
        <w:widowControl/>
      </w:pPr>
    </w:p>
    <w:p w:rsidR="00136E5A" w:rsidRDefault="00136E5A" w14:paraId="5356712F" w14:textId="77777777">
      <w:pPr>
        <w:widowControl/>
      </w:pPr>
      <w:r>
        <w:rPr>
          <w:b/>
          <w:bCs/>
        </w:rPr>
        <w:t xml:space="preserve">14.  </w:t>
      </w:r>
      <w:r>
        <w:rPr>
          <w:b/>
          <w:bCs/>
          <w:u w:val="single"/>
        </w:rPr>
        <w:t>Provide estimates of annualized cost to the Federal government</w:t>
      </w:r>
      <w:r>
        <w:rPr>
          <w:b/>
          <w:bCs/>
        </w:rPr>
        <w:t>.</w:t>
      </w:r>
    </w:p>
    <w:p w:rsidR="00136E5A" w:rsidRDefault="00136E5A" w14:paraId="3640F8CF" w14:textId="77777777">
      <w:pPr>
        <w:widowControl/>
      </w:pPr>
    </w:p>
    <w:p w:rsidR="00F72EF9" w:rsidP="00F72EF9" w:rsidRDefault="00F72EF9" w14:paraId="7595E3C7" w14:textId="77777777">
      <w:pPr>
        <w:widowControl/>
      </w:pPr>
      <w:r w:rsidRPr="003B1CE9">
        <w:t>The cost to collect, review, and analyze the collected information is $250,000.</w:t>
      </w:r>
      <w:r>
        <w:t xml:space="preserve"> This is the approximate cost of the current data collection contract held with an independent third-party vendor.</w:t>
      </w:r>
    </w:p>
    <w:p w:rsidR="00136E5A" w:rsidRDefault="00136E5A" w14:paraId="12504D8B" w14:textId="77777777">
      <w:pPr>
        <w:widowControl/>
      </w:pPr>
    </w:p>
    <w:p w:rsidR="00136E5A" w:rsidRDefault="00136E5A" w14:paraId="2DBB97E7" w14:textId="77777777">
      <w:pPr>
        <w:widowControl/>
      </w:pPr>
      <w:r>
        <w:rPr>
          <w:b/>
          <w:bCs/>
        </w:rPr>
        <w:t xml:space="preserve">15.  </w:t>
      </w:r>
      <w:r>
        <w:rPr>
          <w:b/>
          <w:bCs/>
          <w:u w:val="single"/>
        </w:rPr>
        <w:t>Explain the reasons for any program changes or adjustments</w:t>
      </w:r>
      <w:r>
        <w:rPr>
          <w:b/>
          <w:bCs/>
        </w:rPr>
        <w:t>.</w:t>
      </w:r>
    </w:p>
    <w:p w:rsidR="00136E5A" w:rsidRDefault="00136E5A" w14:paraId="10BF3A8F" w14:textId="77777777">
      <w:pPr>
        <w:widowControl/>
      </w:pPr>
    </w:p>
    <w:p w:rsidR="00F72EF9" w:rsidP="00F72EF9" w:rsidRDefault="00B1667C" w14:paraId="133637EC" w14:textId="77777777">
      <w:pPr>
        <w:widowControl/>
      </w:pPr>
      <w:r>
        <w:t xml:space="preserve">No changes or adjustments were made to the </w:t>
      </w:r>
      <w:r w:rsidR="00456F10">
        <w:t xml:space="preserve">instrument since </w:t>
      </w:r>
      <w:r w:rsidR="00B36074">
        <w:t xml:space="preserve">OMB approval was received in </w:t>
      </w:r>
      <w:r w:rsidR="00C0410A">
        <w:t>October 201</w:t>
      </w:r>
      <w:r w:rsidR="008C52D0">
        <w:t>7</w:t>
      </w:r>
      <w:r w:rsidR="00B36074">
        <w:t>.</w:t>
      </w:r>
      <w:r w:rsidR="00996F94">
        <w:t xml:space="preserve"> The number of estimated potential annual respondents has increased from 10,000 to 13,000 due to increases in the number of clients reported by the MEP Centers.</w:t>
      </w:r>
    </w:p>
    <w:p w:rsidR="00136E5A" w:rsidRDefault="00136E5A" w14:paraId="220C2683" w14:textId="77777777">
      <w:pPr>
        <w:widowControl/>
      </w:pPr>
    </w:p>
    <w:p w:rsidR="00DC7587" w:rsidRDefault="00DC7587" w14:paraId="472E37E5" w14:textId="77777777">
      <w:pPr>
        <w:widowControl/>
      </w:pPr>
    </w:p>
    <w:p w:rsidR="00136E5A" w:rsidRDefault="00136E5A" w14:paraId="532330E5" w14:textId="77777777">
      <w:pPr>
        <w:widowControl/>
        <w:rPr>
          <w:b/>
          <w:bCs/>
        </w:rPr>
      </w:pPr>
      <w:r>
        <w:rPr>
          <w:b/>
          <w:bCs/>
        </w:rPr>
        <w:t xml:space="preserve">16.  </w:t>
      </w:r>
      <w:r>
        <w:rPr>
          <w:b/>
          <w:bCs/>
          <w:u w:val="single"/>
        </w:rPr>
        <w:t>For collections whose results will be published, outline the plans for tabulation and publication</w:t>
      </w:r>
      <w:r>
        <w:rPr>
          <w:b/>
          <w:bCs/>
        </w:rPr>
        <w:t>.</w:t>
      </w:r>
    </w:p>
    <w:p w:rsidR="00F72EF9" w:rsidRDefault="00F72EF9" w14:paraId="08179FD4" w14:textId="77777777">
      <w:pPr>
        <w:widowControl/>
        <w:rPr>
          <w:b/>
          <w:bCs/>
        </w:rPr>
      </w:pPr>
    </w:p>
    <w:p w:rsidR="00F72EF9" w:rsidP="00F72EF9" w:rsidRDefault="00F72EF9" w14:paraId="0D5B4B4E" w14:textId="77777777">
      <w:r>
        <w:t>The data will be collected for internal review purposes and to monitor the Centers, as well as for reporting to Congress.  Reports dealing with the characteristics and performance of the Centers will include trends, benchmarks, statistical tables and charts generated from the database.  Information will be presented in the following methods:</w:t>
      </w:r>
    </w:p>
    <w:p w:rsidR="00F72EF9" w:rsidP="00F72EF9" w:rsidRDefault="00F72EF9" w14:paraId="0264A729" w14:textId="77777777">
      <w:pPr>
        <w:pStyle w:val="BodyTextIndent"/>
        <w:numPr>
          <w:ilvl w:val="0"/>
          <w:numId w:val="2"/>
        </w:numPr>
      </w:pPr>
      <w:r>
        <w:t>Reports to Congress</w:t>
      </w:r>
    </w:p>
    <w:p w:rsidR="00F72EF9" w:rsidP="00F72EF9" w:rsidRDefault="00F72EF9" w14:paraId="6A6D8FBB" w14:textId="77777777">
      <w:pPr>
        <w:pStyle w:val="BodyTextIndent"/>
        <w:numPr>
          <w:ilvl w:val="0"/>
          <w:numId w:val="2"/>
        </w:numPr>
      </w:pPr>
      <w:r>
        <w:t>Promotional/marketing brochures</w:t>
      </w:r>
    </w:p>
    <w:p w:rsidR="00F72EF9" w:rsidP="00F72EF9" w:rsidRDefault="00F72EF9" w14:paraId="082FEFDA" w14:textId="77777777">
      <w:pPr>
        <w:pStyle w:val="BodyTextIndent"/>
        <w:numPr>
          <w:ilvl w:val="0"/>
          <w:numId w:val="2"/>
        </w:numPr>
      </w:pPr>
      <w:r>
        <w:t>Center Reports</w:t>
      </w:r>
    </w:p>
    <w:p w:rsidR="00F72EF9" w:rsidP="00F72EF9" w:rsidRDefault="00F72EF9" w14:paraId="32112C6D" w14:textId="77777777">
      <w:pPr>
        <w:pStyle w:val="BodyTextIndent"/>
        <w:numPr>
          <w:ilvl w:val="0"/>
          <w:numId w:val="2"/>
        </w:numPr>
      </w:pPr>
      <w:r>
        <w:t>Internal Reports</w:t>
      </w:r>
    </w:p>
    <w:p w:rsidR="00F72EF9" w:rsidP="00F72EF9" w:rsidRDefault="00F72EF9" w14:paraId="57E22E35" w14:textId="77777777">
      <w:pPr>
        <w:pStyle w:val="BodyTextIndent"/>
        <w:numPr>
          <w:ilvl w:val="0"/>
          <w:numId w:val="2"/>
        </w:numPr>
      </w:pPr>
      <w:r>
        <w:t>Presentations to MEP stakeholders</w:t>
      </w:r>
    </w:p>
    <w:p w:rsidR="00F72EF9" w:rsidP="00F72EF9" w:rsidRDefault="00F72EF9" w14:paraId="1B139494" w14:textId="77777777">
      <w:pPr>
        <w:pStyle w:val="BodyTextIndent"/>
        <w:numPr>
          <w:ilvl w:val="0"/>
          <w:numId w:val="2"/>
        </w:numPr>
      </w:pPr>
      <w:r>
        <w:t>Center Reviews</w:t>
      </w:r>
    </w:p>
    <w:p w:rsidR="00F72EF9" w:rsidRDefault="00F72EF9" w14:paraId="5937A5C4" w14:textId="77777777">
      <w:pPr>
        <w:widowControl/>
      </w:pPr>
    </w:p>
    <w:p w:rsidR="00136E5A" w:rsidRDefault="00136E5A" w14:paraId="46DF2C4A" w14:textId="77777777">
      <w:pPr>
        <w:widowControl/>
      </w:pPr>
      <w:r>
        <w:rPr>
          <w:b/>
          <w:bCs/>
        </w:rPr>
        <w:t xml:space="preserve">17.  </w:t>
      </w:r>
      <w:r>
        <w:rPr>
          <w:b/>
          <w:bCs/>
          <w:u w:val="single"/>
        </w:rPr>
        <w:t>If seeking approval to not display the expiration date for OMB approval of the information collection, explain the reasons why display would be inappropriate</w:t>
      </w:r>
      <w:r>
        <w:rPr>
          <w:b/>
          <w:bCs/>
        </w:rPr>
        <w:t>.</w:t>
      </w:r>
    </w:p>
    <w:p w:rsidR="00136E5A" w:rsidRDefault="00136E5A" w14:paraId="7AB2F5C9" w14:textId="77777777">
      <w:pPr>
        <w:widowControl/>
      </w:pPr>
    </w:p>
    <w:p w:rsidRPr="008952EA" w:rsidR="00DC7587" w:rsidRDefault="00B36074" w14:paraId="3E8C173B" w14:textId="77777777">
      <w:pPr>
        <w:widowControl/>
      </w:pPr>
      <w:r>
        <w:t xml:space="preserve">The OMB Control #, Expiration Date and </w:t>
      </w:r>
      <w:r w:rsidR="003B050F">
        <w:t xml:space="preserve">Public </w:t>
      </w:r>
      <w:proofErr w:type="gramStart"/>
      <w:r w:rsidR="003B050F">
        <w:t xml:space="preserve">Burden </w:t>
      </w:r>
      <w:r>
        <w:t xml:space="preserve"> statement</w:t>
      </w:r>
      <w:proofErr w:type="gramEnd"/>
      <w:r>
        <w:t xml:space="preserve"> will be displayed on the collection instrument.  </w:t>
      </w:r>
    </w:p>
    <w:p w:rsidR="00136E5A" w:rsidRDefault="00136E5A" w14:paraId="1F640BFA" w14:textId="77777777">
      <w:pPr>
        <w:widowControl/>
        <w:rPr>
          <w:rFonts w:ascii="Shruti" w:hAnsi="Shruti" w:cs="Shruti"/>
        </w:rPr>
      </w:pPr>
    </w:p>
    <w:p w:rsidR="00136E5A" w:rsidRDefault="00136E5A" w14:paraId="5C2C2B9E" w14:textId="77777777">
      <w:pPr>
        <w:widowControl/>
        <w:rPr>
          <w:b/>
          <w:bCs/>
        </w:rPr>
      </w:pPr>
      <w:r>
        <w:rPr>
          <w:b/>
          <w:bCs/>
        </w:rPr>
        <w:lastRenderedPageBreak/>
        <w:t xml:space="preserve">18.  </w:t>
      </w:r>
      <w:r>
        <w:rPr>
          <w:b/>
          <w:bCs/>
          <w:u w:val="single"/>
        </w:rPr>
        <w:t>Explain each exception to the certification statement</w:t>
      </w:r>
      <w:r>
        <w:rPr>
          <w:b/>
          <w:bCs/>
        </w:rPr>
        <w:t>.</w:t>
      </w:r>
    </w:p>
    <w:p w:rsidR="00C002D3" w:rsidRDefault="00C002D3" w14:paraId="25923646" w14:textId="77777777">
      <w:pPr>
        <w:widowControl/>
        <w:rPr>
          <w:rFonts w:ascii="Shruti" w:hAnsi="Shruti" w:cs="Shruti"/>
        </w:rPr>
      </w:pPr>
    </w:p>
    <w:p w:rsidRPr="0018123F" w:rsidR="00F72EF9" w:rsidP="00F72EF9" w:rsidRDefault="00F72EF9" w14:paraId="7538E827" w14:textId="77777777">
      <w:pPr>
        <w:widowControl/>
      </w:pPr>
      <w:r w:rsidRPr="0018123F">
        <w:t>Not applicable</w:t>
      </w:r>
      <w:r w:rsidR="00B36074">
        <w:t>.</w:t>
      </w:r>
    </w:p>
    <w:p w:rsidR="00136E5A" w:rsidRDefault="00136E5A" w14:paraId="232F205F" w14:textId="77777777">
      <w:pPr>
        <w:widowControl/>
      </w:pPr>
    </w:p>
    <w:sectPr w:rsidR="00136E5A" w:rsidSect="00136E5A">
      <w:type w:val="continuous"/>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2C63A" w14:textId="77777777" w:rsidR="002E3831" w:rsidRDefault="002E3831">
      <w:r>
        <w:separator/>
      </w:r>
    </w:p>
  </w:endnote>
  <w:endnote w:type="continuationSeparator" w:id="0">
    <w:p w14:paraId="4557C110" w14:textId="77777777" w:rsidR="002E3831" w:rsidRDefault="002E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67F58" w14:textId="77777777" w:rsidR="002E3831" w:rsidRDefault="002E3831">
      <w:r>
        <w:separator/>
      </w:r>
    </w:p>
  </w:footnote>
  <w:footnote w:type="continuationSeparator" w:id="0">
    <w:p w14:paraId="31F58853" w14:textId="77777777" w:rsidR="002E3831" w:rsidRDefault="002E3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9423166"/>
    <w:multiLevelType w:val="hybridMultilevel"/>
    <w:tmpl w:val="A2AC0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E25F65"/>
    <w:multiLevelType w:val="multilevel"/>
    <w:tmpl w:val="CCD49E02"/>
    <w:lvl w:ilvl="0">
      <w:start w:val="1"/>
      <w:numFmt w:val="decimal"/>
      <w:pStyle w:val="BodyTex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C3B3F54"/>
    <w:multiLevelType w:val="hybridMultilevel"/>
    <w:tmpl w:val="5CCED822"/>
    <w:lvl w:ilvl="0" w:tplc="0B2CF226">
      <w:start w:val="1"/>
      <w:numFmt w:val="bullet"/>
      <w:lvlText w:val=""/>
      <w:lvlJc w:val="left"/>
      <w:pPr>
        <w:tabs>
          <w:tab w:val="num" w:pos="720"/>
        </w:tabs>
        <w:ind w:left="720" w:hanging="360"/>
      </w:pPr>
      <w:rPr>
        <w:rFonts w:ascii="Wingdings" w:hAnsi="Wingdings" w:hint="default"/>
        <w:sz w:val="28"/>
      </w:rPr>
    </w:lvl>
    <w:lvl w:ilvl="1" w:tplc="4B78ADA2">
      <w:start w:val="1"/>
      <w:numFmt w:val="bullet"/>
      <w:lvlText w:val="-"/>
      <w:lvlJc w:val="left"/>
      <w:pPr>
        <w:tabs>
          <w:tab w:val="num" w:pos="1080"/>
        </w:tabs>
        <w:ind w:left="1080" w:hanging="360"/>
      </w:pPr>
      <w:rPr>
        <w:rFonts w:ascii="Times New Roman" w:hAnsi="Times New Roman" w:hint="default"/>
        <w:b w:val="0"/>
        <w:i w:val="0"/>
        <w:color w:val="auto"/>
        <w:sz w:val="24"/>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E5A"/>
    <w:rsid w:val="00000086"/>
    <w:rsid w:val="000419FB"/>
    <w:rsid w:val="00077546"/>
    <w:rsid w:val="000B244D"/>
    <w:rsid w:val="000D0247"/>
    <w:rsid w:val="000E0B43"/>
    <w:rsid w:val="00136E5A"/>
    <w:rsid w:val="00154353"/>
    <w:rsid w:val="00180601"/>
    <w:rsid w:val="001B3EF2"/>
    <w:rsid w:val="001B5C62"/>
    <w:rsid w:val="001C3089"/>
    <w:rsid w:val="001E7262"/>
    <w:rsid w:val="00226937"/>
    <w:rsid w:val="00244A0B"/>
    <w:rsid w:val="00280000"/>
    <w:rsid w:val="002C14A5"/>
    <w:rsid w:val="002E3831"/>
    <w:rsid w:val="003317EB"/>
    <w:rsid w:val="00346A57"/>
    <w:rsid w:val="00354061"/>
    <w:rsid w:val="003A506A"/>
    <w:rsid w:val="003A6E4E"/>
    <w:rsid w:val="003B050F"/>
    <w:rsid w:val="003B1CE9"/>
    <w:rsid w:val="003D4491"/>
    <w:rsid w:val="003D535D"/>
    <w:rsid w:val="003E1910"/>
    <w:rsid w:val="00434B25"/>
    <w:rsid w:val="00456F10"/>
    <w:rsid w:val="004C4AC2"/>
    <w:rsid w:val="004D4363"/>
    <w:rsid w:val="004F4C45"/>
    <w:rsid w:val="005339E1"/>
    <w:rsid w:val="0053659F"/>
    <w:rsid w:val="00540E4C"/>
    <w:rsid w:val="00584FAD"/>
    <w:rsid w:val="005C3417"/>
    <w:rsid w:val="005D5073"/>
    <w:rsid w:val="005F1765"/>
    <w:rsid w:val="00613F28"/>
    <w:rsid w:val="00617058"/>
    <w:rsid w:val="00630ACA"/>
    <w:rsid w:val="007213B9"/>
    <w:rsid w:val="0073247F"/>
    <w:rsid w:val="00734522"/>
    <w:rsid w:val="007425FC"/>
    <w:rsid w:val="00782D5F"/>
    <w:rsid w:val="007A7A7E"/>
    <w:rsid w:val="007E597B"/>
    <w:rsid w:val="00891FBB"/>
    <w:rsid w:val="008952EA"/>
    <w:rsid w:val="008C52D0"/>
    <w:rsid w:val="00920E72"/>
    <w:rsid w:val="00935FC3"/>
    <w:rsid w:val="00940FF3"/>
    <w:rsid w:val="00996F94"/>
    <w:rsid w:val="009B6F1E"/>
    <w:rsid w:val="009C0CA0"/>
    <w:rsid w:val="00A134D8"/>
    <w:rsid w:val="00A32D72"/>
    <w:rsid w:val="00A35613"/>
    <w:rsid w:val="00B00144"/>
    <w:rsid w:val="00B15275"/>
    <w:rsid w:val="00B1667C"/>
    <w:rsid w:val="00B23842"/>
    <w:rsid w:val="00B23DDD"/>
    <w:rsid w:val="00B24BB6"/>
    <w:rsid w:val="00B36074"/>
    <w:rsid w:val="00B37340"/>
    <w:rsid w:val="00B47402"/>
    <w:rsid w:val="00B65D45"/>
    <w:rsid w:val="00B72A81"/>
    <w:rsid w:val="00B93716"/>
    <w:rsid w:val="00C002D3"/>
    <w:rsid w:val="00C0410A"/>
    <w:rsid w:val="00C41919"/>
    <w:rsid w:val="00C64DBA"/>
    <w:rsid w:val="00C7129F"/>
    <w:rsid w:val="00C7667E"/>
    <w:rsid w:val="00CE555B"/>
    <w:rsid w:val="00CF1B0D"/>
    <w:rsid w:val="00D7199A"/>
    <w:rsid w:val="00DC7587"/>
    <w:rsid w:val="00E93186"/>
    <w:rsid w:val="00EC1312"/>
    <w:rsid w:val="00EE691C"/>
    <w:rsid w:val="00F35708"/>
    <w:rsid w:val="00F72EF9"/>
    <w:rsid w:val="00F97161"/>
    <w:rsid w:val="00FE1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4FD9329"/>
  <w15:chartTrackingRefBased/>
  <w15:docId w15:val="{BF83D7AD-87FA-4035-AD3A-695E3E18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alloonText">
    <w:name w:val="Balloon Text"/>
    <w:basedOn w:val="Normal"/>
    <w:link w:val="BalloonTextChar"/>
    <w:rsid w:val="00B00144"/>
    <w:rPr>
      <w:rFonts w:ascii="Tahoma" w:hAnsi="Tahoma" w:cs="Tahoma"/>
      <w:sz w:val="16"/>
      <w:szCs w:val="16"/>
    </w:rPr>
  </w:style>
  <w:style w:type="character" w:customStyle="1" w:styleId="BalloonTextChar">
    <w:name w:val="Balloon Text Char"/>
    <w:link w:val="BalloonText"/>
    <w:rsid w:val="00B00144"/>
    <w:rPr>
      <w:rFonts w:ascii="Tahoma" w:hAnsi="Tahoma" w:cs="Tahoma"/>
      <w:sz w:val="16"/>
      <w:szCs w:val="16"/>
    </w:rPr>
  </w:style>
  <w:style w:type="paragraph" w:styleId="BodyTextIndent">
    <w:name w:val="Body Text Indent"/>
    <w:basedOn w:val="Normal"/>
    <w:link w:val="BodyTextIndentChar"/>
    <w:rsid w:val="00F72EF9"/>
    <w:pPr>
      <w:keepLines/>
      <w:widowControl/>
      <w:numPr>
        <w:numId w:val="3"/>
      </w:numPr>
      <w:autoSpaceDE/>
      <w:autoSpaceDN/>
      <w:adjustRightInd/>
      <w:spacing w:before="60" w:after="60"/>
    </w:pPr>
    <w:rPr>
      <w:szCs w:val="20"/>
    </w:rPr>
  </w:style>
  <w:style w:type="character" w:customStyle="1" w:styleId="BodyTextIndentChar">
    <w:name w:val="Body Text Indent Char"/>
    <w:link w:val="BodyTextIndent"/>
    <w:rsid w:val="00F72EF9"/>
    <w:rPr>
      <w:sz w:val="24"/>
    </w:rPr>
  </w:style>
  <w:style w:type="character" w:styleId="Hyperlink">
    <w:name w:val="Hyperlink"/>
    <w:rsid w:val="005C3417"/>
    <w:rPr>
      <w:color w:val="0000FF"/>
      <w:u w:val="single"/>
    </w:rPr>
  </w:style>
  <w:style w:type="character" w:styleId="CommentReference">
    <w:name w:val="annotation reference"/>
    <w:rsid w:val="00C7129F"/>
    <w:rPr>
      <w:sz w:val="16"/>
      <w:szCs w:val="16"/>
    </w:rPr>
  </w:style>
  <w:style w:type="paragraph" w:styleId="CommentText">
    <w:name w:val="annotation text"/>
    <w:basedOn w:val="Normal"/>
    <w:link w:val="CommentTextChar"/>
    <w:rsid w:val="00C7129F"/>
    <w:rPr>
      <w:sz w:val="20"/>
      <w:szCs w:val="20"/>
    </w:rPr>
  </w:style>
  <w:style w:type="character" w:customStyle="1" w:styleId="CommentTextChar">
    <w:name w:val="Comment Text Char"/>
    <w:basedOn w:val="DefaultParagraphFont"/>
    <w:link w:val="CommentText"/>
    <w:rsid w:val="00C7129F"/>
  </w:style>
  <w:style w:type="paragraph" w:styleId="CommentSubject">
    <w:name w:val="annotation subject"/>
    <w:basedOn w:val="CommentText"/>
    <w:next w:val="CommentText"/>
    <w:link w:val="CommentSubjectChar"/>
    <w:rsid w:val="00C7129F"/>
    <w:rPr>
      <w:b/>
      <w:bCs/>
    </w:rPr>
  </w:style>
  <w:style w:type="character" w:customStyle="1" w:styleId="CommentSubjectChar">
    <w:name w:val="Comment Subject Char"/>
    <w:link w:val="CommentSubject"/>
    <w:rsid w:val="00C712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dyonder</dc:creator>
  <cp:keywords/>
  <cp:lastModifiedBy>O'Reilly, Maureen D. (Fed)</cp:lastModifiedBy>
  <cp:revision>2</cp:revision>
  <cp:lastPrinted>2017-08-15T13:34:00Z</cp:lastPrinted>
  <dcterms:created xsi:type="dcterms:W3CDTF">2020-08-24T11:25:00Z</dcterms:created>
  <dcterms:modified xsi:type="dcterms:W3CDTF">2020-08-24T11:25:00Z</dcterms:modified>
</cp:coreProperties>
</file>