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00EE" w:rsidR="00B12F51" w:rsidP="00B12F51" w:rsidRDefault="009D373D">
      <w:pPr>
        <w:spacing w:after="0"/>
        <w:rPr>
          <w:rFonts w:asciiTheme="majorHAnsi" w:hAnsiTheme="majorHAnsi"/>
          <w:b/>
          <w:sz w:val="28"/>
        </w:rPr>
      </w:pPr>
      <w:bookmarkStart w:name="_GoBack" w:id="0"/>
      <w:bookmarkEnd w:id="0"/>
      <w:r w:rsidRPr="005800EE">
        <w:rPr>
          <w:rFonts w:asciiTheme="majorHAnsi" w:hAnsiTheme="majorHAnsi"/>
          <w:b/>
          <w:sz w:val="28"/>
        </w:rPr>
        <w:t xml:space="preserve">ATTACHMENT – </w:t>
      </w:r>
      <w:r w:rsidR="00055413">
        <w:rPr>
          <w:rFonts w:asciiTheme="majorHAnsi" w:hAnsiTheme="majorHAnsi"/>
          <w:b/>
          <w:sz w:val="28"/>
        </w:rPr>
        <w:t>1</w:t>
      </w:r>
      <w:r w:rsidRPr="005800EE">
        <w:rPr>
          <w:rFonts w:asciiTheme="majorHAnsi" w:hAnsiTheme="majorHAnsi"/>
          <w:b/>
          <w:sz w:val="28"/>
        </w:rPr>
        <w:t xml:space="preserve">: </w:t>
      </w:r>
      <w:r w:rsidR="00061CCC">
        <w:rPr>
          <w:rFonts w:asciiTheme="majorHAnsi" w:hAnsiTheme="majorHAnsi"/>
          <w:b/>
          <w:sz w:val="28"/>
        </w:rPr>
        <w:t>Authorizing Legislation</w:t>
      </w:r>
    </w:p>
    <w:p w:rsidRPr="009C61AD" w:rsidR="009D373D" w:rsidP="00B12F51" w:rsidRDefault="009D373D">
      <w:pPr>
        <w:spacing w:after="0"/>
        <w:rPr>
          <w:rFonts w:asciiTheme="majorHAnsi" w:hAnsiTheme="majorHAnsi"/>
        </w:rPr>
      </w:pPr>
    </w:p>
    <w:p w:rsidRPr="009C61AD" w:rsidR="009D373D" w:rsidP="009D373D" w:rsidRDefault="009D373D">
      <w:pPr>
        <w:autoSpaceDE w:val="0"/>
        <w:autoSpaceDN w:val="0"/>
        <w:adjustRightInd w:val="0"/>
        <w:spacing w:after="0" w:line="240" w:lineRule="auto"/>
        <w:rPr>
          <w:rFonts w:cs="TradeGothic-BoldCondTwenty" w:asciiTheme="majorHAnsi" w:hAnsiTheme="majorHAnsi"/>
          <w:b/>
          <w:bCs/>
        </w:rPr>
      </w:pPr>
    </w:p>
    <w:p w:rsidRPr="005463DE" w:rsidR="009D373D" w:rsidP="001D7FCB" w:rsidRDefault="009D373D">
      <w:pPr>
        <w:autoSpaceDE w:val="0"/>
        <w:autoSpaceDN w:val="0"/>
        <w:adjustRightInd w:val="0"/>
        <w:spacing w:after="0" w:line="240" w:lineRule="auto"/>
        <w:jc w:val="center"/>
        <w:rPr>
          <w:rFonts w:cs="NewCenturySchlbk-Roman" w:asciiTheme="majorHAnsi" w:hAnsiTheme="majorHAnsi"/>
          <w:szCs w:val="20"/>
        </w:rPr>
      </w:pPr>
      <w:r w:rsidRPr="005463DE">
        <w:rPr>
          <w:rFonts w:cs="NewCenturySchlbk-Roman" w:asciiTheme="majorHAnsi" w:hAnsiTheme="majorHAnsi"/>
          <w:szCs w:val="20"/>
        </w:rPr>
        <w:t>TITLE III—GENERAL POWERS AND DUTIES OF PUBLIC</w:t>
      </w:r>
    </w:p>
    <w:p w:rsidRPr="005463DE" w:rsidR="009D373D" w:rsidP="001D7FCB" w:rsidRDefault="009D373D">
      <w:pPr>
        <w:autoSpaceDE w:val="0"/>
        <w:autoSpaceDN w:val="0"/>
        <w:adjustRightInd w:val="0"/>
        <w:spacing w:after="0" w:line="240" w:lineRule="auto"/>
        <w:jc w:val="center"/>
        <w:rPr>
          <w:rFonts w:cs="NewCenturySchlbk-Roman" w:asciiTheme="majorHAnsi" w:hAnsiTheme="majorHAnsi"/>
          <w:szCs w:val="20"/>
        </w:rPr>
      </w:pPr>
      <w:r w:rsidRPr="005463DE">
        <w:rPr>
          <w:rFonts w:cs="NewCenturySchlbk-Roman" w:asciiTheme="majorHAnsi" w:hAnsiTheme="majorHAnsi"/>
          <w:szCs w:val="20"/>
        </w:rPr>
        <w:t>HEALTH SERVICE</w:t>
      </w:r>
    </w:p>
    <w:p w:rsidRPr="005463DE" w:rsidR="009D373D" w:rsidP="001D7FCB" w:rsidRDefault="009D373D">
      <w:pPr>
        <w:autoSpaceDE w:val="0"/>
        <w:autoSpaceDN w:val="0"/>
        <w:adjustRightInd w:val="0"/>
        <w:spacing w:after="0" w:line="240" w:lineRule="auto"/>
        <w:jc w:val="center"/>
        <w:rPr>
          <w:rFonts w:cs="NewCenturySchlbk-Roman" w:asciiTheme="majorHAnsi" w:hAnsiTheme="majorHAnsi"/>
          <w:sz w:val="16"/>
          <w:szCs w:val="15"/>
        </w:rPr>
      </w:pPr>
      <w:r w:rsidRPr="005463DE">
        <w:rPr>
          <w:rFonts w:cs="NewCenturySchlbk-Roman" w:asciiTheme="majorHAnsi" w:hAnsiTheme="majorHAnsi"/>
          <w:szCs w:val="20"/>
        </w:rPr>
        <w:t>P</w:t>
      </w:r>
      <w:r w:rsidRPr="005463DE">
        <w:rPr>
          <w:rFonts w:cs="NewCenturySchlbk-Roman" w:asciiTheme="majorHAnsi" w:hAnsiTheme="majorHAnsi"/>
          <w:sz w:val="16"/>
          <w:szCs w:val="15"/>
        </w:rPr>
        <w:t xml:space="preserve">ART </w:t>
      </w:r>
      <w:r w:rsidRPr="005463DE">
        <w:rPr>
          <w:rFonts w:cs="NewCenturySchlbk-Roman" w:asciiTheme="majorHAnsi" w:hAnsiTheme="majorHAnsi"/>
          <w:szCs w:val="20"/>
        </w:rPr>
        <w:t>A—R</w:t>
      </w:r>
      <w:r w:rsidRPr="005463DE">
        <w:rPr>
          <w:rFonts w:cs="NewCenturySchlbk-Roman" w:asciiTheme="majorHAnsi" w:hAnsiTheme="majorHAnsi"/>
          <w:sz w:val="16"/>
          <w:szCs w:val="15"/>
        </w:rPr>
        <w:t xml:space="preserve">ESEARCH AND </w:t>
      </w:r>
      <w:r w:rsidRPr="005463DE">
        <w:rPr>
          <w:rFonts w:cs="NewCenturySchlbk-Roman" w:asciiTheme="majorHAnsi" w:hAnsiTheme="majorHAnsi"/>
          <w:szCs w:val="20"/>
        </w:rPr>
        <w:t>I</w:t>
      </w:r>
      <w:r w:rsidRPr="005463DE">
        <w:rPr>
          <w:rFonts w:cs="NewCenturySchlbk-Roman" w:asciiTheme="majorHAnsi" w:hAnsiTheme="majorHAnsi"/>
          <w:sz w:val="16"/>
          <w:szCs w:val="15"/>
        </w:rPr>
        <w:t>NVESTIGATION</w:t>
      </w:r>
    </w:p>
    <w:p w:rsidRPr="005463DE" w:rsidR="009D373D" w:rsidP="001D7FCB" w:rsidRDefault="009D373D">
      <w:pPr>
        <w:autoSpaceDE w:val="0"/>
        <w:autoSpaceDN w:val="0"/>
        <w:adjustRightInd w:val="0"/>
        <w:spacing w:after="0" w:line="240" w:lineRule="auto"/>
        <w:jc w:val="center"/>
        <w:rPr>
          <w:rFonts w:cs="NewCenturySchlbk-Roman" w:asciiTheme="majorHAnsi" w:hAnsiTheme="majorHAnsi"/>
          <w:sz w:val="16"/>
          <w:szCs w:val="15"/>
        </w:rPr>
      </w:pPr>
      <w:r w:rsidRPr="005463DE">
        <w:rPr>
          <w:rFonts w:cs="NewCenturySchlbk-Roman" w:asciiTheme="majorHAnsi" w:hAnsiTheme="majorHAnsi"/>
          <w:sz w:val="16"/>
          <w:szCs w:val="15"/>
        </w:rPr>
        <w:t>IN GENERAL</w:t>
      </w:r>
    </w:p>
    <w:p w:rsidRPr="005463DE" w:rsidR="005463DE" w:rsidP="001D7FCB" w:rsidRDefault="005463DE">
      <w:pPr>
        <w:autoSpaceDE w:val="0"/>
        <w:autoSpaceDN w:val="0"/>
        <w:adjustRightInd w:val="0"/>
        <w:spacing w:after="0" w:line="240" w:lineRule="auto"/>
        <w:jc w:val="center"/>
        <w:rPr>
          <w:rFonts w:cs="NewCenturySchlbk-Roman" w:asciiTheme="majorHAnsi" w:hAnsiTheme="majorHAnsi"/>
          <w:sz w:val="15"/>
          <w:szCs w:val="15"/>
        </w:rPr>
      </w:pPr>
    </w:p>
    <w:p w:rsidRPr="005800EE" w:rsidR="001D7FCB" w:rsidP="009D373D" w:rsidRDefault="009D373D">
      <w:pPr>
        <w:autoSpaceDE w:val="0"/>
        <w:autoSpaceDN w:val="0"/>
        <w:adjustRightInd w:val="0"/>
        <w:spacing w:after="0" w:line="240" w:lineRule="auto"/>
        <w:rPr>
          <w:rFonts w:cs="NewCenturySchlbk-Roman" w:asciiTheme="majorHAnsi" w:hAnsiTheme="majorHAnsi"/>
          <w:sz w:val="20"/>
        </w:rPr>
      </w:pPr>
      <w:r w:rsidRPr="005800EE">
        <w:rPr>
          <w:rFonts w:cs="NewCenturySchlbk-Roman" w:asciiTheme="majorHAnsi" w:hAnsiTheme="majorHAnsi"/>
          <w:sz w:val="20"/>
        </w:rPr>
        <w:t xml:space="preserve">SEC. 301. </w:t>
      </w:r>
      <w:r w:rsidRPr="005800EE" w:rsidR="001D7FCB">
        <w:rPr>
          <w:rFonts w:eastAsia="BGsddV01" w:cs="BGsddV01" w:asciiTheme="majorHAnsi" w:hAnsiTheme="majorHAnsi"/>
          <w:sz w:val="20"/>
        </w:rPr>
        <w:t>[</w:t>
      </w:r>
      <w:r w:rsidRPr="005800EE">
        <w:rPr>
          <w:rFonts w:cs="NewCenturySchlbk-Roman" w:asciiTheme="majorHAnsi" w:hAnsiTheme="majorHAnsi"/>
          <w:sz w:val="20"/>
        </w:rPr>
        <w:t>241</w:t>
      </w:r>
      <w:r w:rsidRPr="005800EE" w:rsidR="001D7FCB">
        <w:rPr>
          <w:rFonts w:cs="NewCenturySchlbk-Roman" w:asciiTheme="majorHAnsi" w:hAnsiTheme="majorHAnsi"/>
          <w:sz w:val="20"/>
        </w:rPr>
        <w:t>]</w:t>
      </w:r>
      <w:r w:rsidRPr="005800EE">
        <w:rPr>
          <w:rFonts w:eastAsia="BGsddV01" w:cs="BGsddV01" w:asciiTheme="majorHAnsi" w:hAnsiTheme="majorHAnsi"/>
          <w:sz w:val="20"/>
        </w:rPr>
        <w:t xml:space="preserve"> </w:t>
      </w:r>
      <w:r w:rsidRPr="005800EE">
        <w:rPr>
          <w:rFonts w:cs="NewCenturySchlbk-Roman" w:asciiTheme="majorHAnsi" w:hAnsiTheme="majorHAnsi"/>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(1) collect and make available through publications and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other appropriate means, information as to, and the practical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application of, such research and other activities;</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(2) make available research facilities of the Service to appropriate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public authorities, and to health officials and scientists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engaged in special study;</w:t>
      </w:r>
    </w:p>
    <w:p w:rsidRPr="005800EE" w:rsidR="009D373D"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(3) make grants-in-aid to universities, hospitals, laboratories,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other public or private institutions, and to individuals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research projects as are recommended by the advisory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council to the entity of the Department supporting such</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projects and make, upon recommendation of the advisory council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the appropriate entity of the Department, grants-in-aid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public or nonprofit universities, hospitals, laboratories, and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other institutions for the general support of their research;</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(4) secure from time to time and for such periods as he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deems advisable, the assistance and advice of experts, scholars,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consultants from the United States or abroad;</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(5) for purposes of study, admit and treat at institutions,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hospitals, and stations of the Service, persons not otherwise eligible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treatment;</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(6) make available, to health officials, scientists, and appropriate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public and other nonprofit institutions and organizations,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technical advice and assistance on the application of statistical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methods to experiments, studies, and surveys in health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medical fields;</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(7) enter into contracts, including contracts for research in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accordance with and subject to the provisions of law applicable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contracts entered into by the military departments under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title 10, United States Code, sections 2353 and 2354, except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that determination, approval, and certification required thereby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shall be by the Secretary of Health, Education, and Welfare;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w:t>
      </w:r>
    </w:p>
    <w:p w:rsidRPr="005800EE" w:rsidR="009D373D"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(8) adopt, upon recommendations of the advisory councils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the appropriate entities of the Department or, with respect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mental health, the National Advisory Mental Health Council,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such additional means as the Secretary considers necessary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or appropriate to carry out the purposes of this section.</w:t>
      </w:r>
    </w:p>
    <w:p w:rsidRPr="005800EE" w:rsidR="001D7FCB" w:rsidP="009D373D" w:rsidRDefault="001D7FCB">
      <w:pPr>
        <w:autoSpaceDE w:val="0"/>
        <w:autoSpaceDN w:val="0"/>
        <w:adjustRightInd w:val="0"/>
        <w:spacing w:after="0" w:line="240" w:lineRule="auto"/>
        <w:rPr>
          <w:rFonts w:cs="NewCenturySchlbk-Roman" w:asciiTheme="majorHAnsi" w:hAnsiTheme="majorHAnsi"/>
          <w:sz w:val="20"/>
        </w:rPr>
      </w:pPr>
    </w:p>
    <w:p w:rsidRPr="005800EE" w:rsidR="001D7FCB" w:rsidP="009D373D" w:rsidRDefault="009D373D">
      <w:pPr>
        <w:autoSpaceDE w:val="0"/>
        <w:autoSpaceDN w:val="0"/>
        <w:adjustRightInd w:val="0"/>
        <w:spacing w:after="0" w:line="240" w:lineRule="auto"/>
        <w:rPr>
          <w:rFonts w:cs="NewCenturySchlbk-Roman" w:asciiTheme="majorHAnsi" w:hAnsiTheme="majorHAnsi"/>
          <w:sz w:val="20"/>
        </w:rPr>
      </w:pPr>
      <w:r w:rsidRPr="005800EE">
        <w:rPr>
          <w:rFonts w:cs="NewCenturySchlbk-Roman" w:asciiTheme="majorHAnsi" w:hAnsiTheme="majorHAnsi"/>
          <w:sz w:val="20"/>
        </w:rPr>
        <w:t>The Secretary may make available to individuals and entities, for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biomedical and behavioral research, substances and living organisms.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Such substances and organisms shall be made available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under such terms and conditions (including payment for them) as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Secretary determines appropriate.</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(b)(1) The Secretary shall conduct and may support through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grants and contracts studies and testing of substances for carcinogenicity,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teratogenicity, mutagenicity, and other harmful biological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effects. In carrying out this paragraph, the Secretary shall consult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with entities of the Federal Government, outside of the Department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of Health, Education, and Welfare, engaged in comparable activities.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Secretary, upon request of such an entity and under appropriate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arrangements for the payment of expenses, may conduct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entity studies and testing of substances for carcinogenicity,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teratogenicity, mutagenicity, and other harmful biological effects.</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(2)(A) The Secretary shall establish a comprehensive program</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of research into the biological effects of low-level ionizing radiation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under which program the Secretary shall conduct such research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may support such research by others through grants and contracts.</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(B) The Secretary shall conduct a comprehensive review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Federal programs of research on the biological effects of ionizing</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radiation.</w:t>
      </w:r>
    </w:p>
    <w:p w:rsidRPr="005800EE" w:rsidR="005463DE" w:rsidP="005463DE"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lastRenderedPageBreak/>
        <w:t>(3) The Secretary shall conduct and may support through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grants and contracts research and studies on human nutrition,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with particular emphasis on the role of nutrition in the prevention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treatment of disease and on the maintenance and promotion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of health, and programs for the dissemination of information respecting</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human nutrition to health professionals and the public. In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carrying out activities under this paragraph, the Secretary shall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provide for the coordination of such of these activities as are performed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by the different divisions within the Department of Health,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Education, and Welfare and shall consult with entities of the Federal</w:t>
      </w:r>
      <w:r w:rsidRPr="005800EE" w:rsidR="005463DE">
        <w:rPr>
          <w:rFonts w:cs="NewCenturySchlbk-Roman" w:asciiTheme="majorHAnsi" w:hAnsiTheme="majorHAnsi"/>
          <w:sz w:val="20"/>
        </w:rPr>
        <w:t xml:space="preserve"> </w:t>
      </w:r>
      <w:r w:rsidRPr="005800EE">
        <w:rPr>
          <w:rFonts w:cs="NewCenturySchlbk-Roman" w:asciiTheme="majorHAnsi" w:hAnsiTheme="majorHAnsi"/>
          <w:sz w:val="20"/>
        </w:rPr>
        <w:t>Government, outside of the Department of Health, Education,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Welfare, engaged in comparable activities. The Secretary, upon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request of such an entity and under appropriate arrangements for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payment of expenses, may conduct and support such activities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entity.</w:t>
      </w:r>
    </w:p>
    <w:p w:rsidRPr="005800EE" w:rsidR="005463DE" w:rsidP="005463DE"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(4) The Secretary shall publish a biennial report which</w:t>
      </w:r>
      <w:r w:rsidRPr="005800EE" w:rsidR="001D7FCB">
        <w:rPr>
          <w:rFonts w:cs="NewCenturySchlbk-Roman" w:asciiTheme="majorHAnsi" w:hAnsiTheme="majorHAnsi"/>
          <w:sz w:val="20"/>
        </w:rPr>
        <w:t xml:space="preserve"> c</w:t>
      </w:r>
      <w:r w:rsidRPr="005800EE">
        <w:rPr>
          <w:rFonts w:cs="NewCenturySchlbk-Roman" w:asciiTheme="majorHAnsi" w:hAnsiTheme="majorHAnsi"/>
          <w:sz w:val="20"/>
        </w:rPr>
        <w:t>ontains—</w:t>
      </w:r>
    </w:p>
    <w:p w:rsidRPr="005800EE" w:rsidR="005463DE" w:rsidP="005463DE" w:rsidRDefault="009D373D">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(A) a list of all substances (i) which either are known to</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be carcinogens or may reasonably be anticipated to be carcinogens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(ii) to which a significant number of persons residing</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i</w:t>
      </w:r>
      <w:r w:rsidRPr="005800EE" w:rsidR="005463DE">
        <w:rPr>
          <w:rFonts w:cs="NewCenturySchlbk-Roman" w:asciiTheme="majorHAnsi" w:hAnsiTheme="majorHAnsi"/>
          <w:sz w:val="20"/>
        </w:rPr>
        <w:t>n the United States are exposed;</w:t>
      </w:r>
    </w:p>
    <w:p w:rsidRPr="005800EE" w:rsidR="005463DE" w:rsidP="005463DE" w:rsidRDefault="009D373D">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(B) information concerning the nature of such exposure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the estimated number of persons exposed to such substances;</w:t>
      </w:r>
    </w:p>
    <w:p w:rsidRPr="005800EE" w:rsidR="005463DE" w:rsidP="005463DE" w:rsidRDefault="009D373D">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(C) a statement identifying (i) each substance contained in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list under subparagraph (A) for which no effluent, ambient,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or exposure standard has been established by a Federal agency,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(ii) for each effluent, ambient, or exposure standard established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by a Federal agency with respect to a substance contained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in the list under subparagraph (A), the extent to which,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on the basis of available medical, scientific, or other data, such</w:t>
      </w:r>
      <w:r w:rsidRPr="005800EE" w:rsidR="005463DE">
        <w:rPr>
          <w:rFonts w:cs="NewCenturySchlbk-Roman" w:asciiTheme="majorHAnsi" w:hAnsiTheme="majorHAnsi"/>
          <w:sz w:val="20"/>
        </w:rPr>
        <w:t xml:space="preserve"> </w:t>
      </w:r>
      <w:r w:rsidRPr="005800EE">
        <w:rPr>
          <w:rFonts w:cs="NewCenturySchlbk-Roman" w:asciiTheme="majorHAnsi" w:hAnsiTheme="majorHAnsi"/>
          <w:sz w:val="20"/>
        </w:rPr>
        <w:t>standard, and the implementation of such standard by the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agency, decreases the risk to public health from exposure to</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substance; and</w:t>
      </w:r>
    </w:p>
    <w:p w:rsidRPr="005800EE" w:rsidR="005463DE" w:rsidP="005463DE" w:rsidRDefault="009D373D">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(D) a description of (i) each request received during the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year involved—</w:t>
      </w:r>
    </w:p>
    <w:p w:rsidRPr="005800EE" w:rsidR="005463DE" w:rsidP="005463DE" w:rsidRDefault="009D373D">
      <w:pPr>
        <w:autoSpaceDE w:val="0"/>
        <w:autoSpaceDN w:val="0"/>
        <w:adjustRightInd w:val="0"/>
        <w:spacing w:after="0" w:line="240" w:lineRule="auto"/>
        <w:ind w:left="1440"/>
        <w:rPr>
          <w:rFonts w:cs="NewCenturySchlbk-Roman" w:asciiTheme="majorHAnsi" w:hAnsiTheme="majorHAnsi"/>
          <w:sz w:val="20"/>
        </w:rPr>
      </w:pPr>
      <w:r w:rsidRPr="005800EE">
        <w:rPr>
          <w:rFonts w:cs="NewCenturySchlbk-Roman" w:asciiTheme="majorHAnsi" w:hAnsiTheme="majorHAnsi"/>
          <w:sz w:val="20"/>
        </w:rPr>
        <w:t>(I) from a Federal agency outside the Department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Health, Education, and Welfare for the Secretary, or</w:t>
      </w:r>
    </w:p>
    <w:p w:rsidRPr="005800EE" w:rsidR="009D373D" w:rsidP="005463DE" w:rsidRDefault="009D373D">
      <w:pPr>
        <w:autoSpaceDE w:val="0"/>
        <w:autoSpaceDN w:val="0"/>
        <w:adjustRightInd w:val="0"/>
        <w:spacing w:after="0" w:line="240" w:lineRule="auto"/>
        <w:ind w:left="1440"/>
        <w:rPr>
          <w:rFonts w:cs="NewCenturySchlbk-Roman" w:asciiTheme="majorHAnsi" w:hAnsiTheme="majorHAnsi"/>
          <w:sz w:val="20"/>
        </w:rPr>
      </w:pPr>
      <w:r w:rsidRPr="005800EE">
        <w:rPr>
          <w:rFonts w:cs="NewCenturySchlbk-Roman" w:asciiTheme="majorHAnsi" w:hAnsiTheme="majorHAnsi"/>
          <w:sz w:val="20"/>
        </w:rPr>
        <w:t>(II) from an entity within the Department of Health,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Education, and Welfare to any other entity within the Department,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conduct research into, or testing for, the carcinogenicity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substances or to provide information described in clause (ii)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subparagraph (C), and (ii) how the Secretary and each such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other entity, respectively, have responded to each such request.</w:t>
      </w:r>
    </w:p>
    <w:p w:rsidRPr="005800EE" w:rsidR="005463DE" w:rsidP="005463DE"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(5) The authority of the Secretary to enter into any contract for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conduct of any study, testing, program, research, or review, 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assessment under this subsection shall be effective for any fiscal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year only to such extent or in such amounts as are provided in advance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in Appropriation Acts.</w:t>
      </w:r>
    </w:p>
    <w:p w:rsidRPr="005800EE" w:rsidR="005463DE" w:rsidP="005463DE"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(c) The Secretary may conduct biomedical research, directly 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through grants or contracts, for the identification, control, treatment,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prevention of diseases (including tropical diseases)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which do not occur to a significant extent in the United States.</w:t>
      </w:r>
    </w:p>
    <w:p w:rsidR="009D373D" w:rsidP="005463DE"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(d) The Secretary may authorize persons engaged in biomedical,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behavioral, clinical, or other research (including research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on mental health, including research on the use and effect of alcohol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other psychoactive drugs) to protect the privacy of individuals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who are the subject of such research by withholding from all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persons not connected with the conduct of such research the names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or other identifying characteristics of such individuals. Persons so</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authorized to protect the privacy of such individuals may not be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compelled in any Federal, State, or local civil, criminal, administrative,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legislative, or other proceedings to identify such individuals.</w:t>
      </w:r>
    </w:p>
    <w:p w:rsidR="005800EE" w:rsidRDefault="005800EE">
      <w:pPr>
        <w:rPr>
          <w:rFonts w:cs="NewCenturySchlbk-Roman" w:asciiTheme="majorHAnsi" w:hAnsiTheme="majorHAnsi"/>
        </w:rPr>
      </w:pPr>
    </w:p>
    <w:sectPr w:rsidR="005800EE" w:rsidSect="00A200EC">
      <w:footerReference w:type="default" r:id="rId8"/>
      <w:head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85C" w:rsidRDefault="00C3485C" w:rsidP="00716F94">
      <w:pPr>
        <w:spacing w:after="0" w:line="240" w:lineRule="auto"/>
      </w:pPr>
      <w:r>
        <w:separator/>
      </w:r>
    </w:p>
  </w:endnote>
  <w:endnote w:type="continuationSeparator" w:id="0">
    <w:p w:rsidR="00C3485C" w:rsidRDefault="00C3485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104714"/>
      <w:docPartObj>
        <w:docPartGallery w:val="Page Numbers (Bottom of Page)"/>
        <w:docPartUnique/>
      </w:docPartObj>
    </w:sdtPr>
    <w:sdtEndPr/>
    <w:sdtContent>
      <w:sdt>
        <w:sdtPr>
          <w:id w:val="565050523"/>
          <w:docPartObj>
            <w:docPartGallery w:val="Page Numbers (Top of Page)"/>
            <w:docPartUnique/>
          </w:docPartObj>
        </w:sdtPr>
        <w:sdtEndPr/>
        <w:sdtContent>
          <w:p w:rsidR="00A200EC" w:rsidRDefault="00A200EC">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456D23">
              <w:rPr>
                <w:b/>
                <w:noProof/>
              </w:rPr>
              <w:t>1</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456D23">
              <w:rPr>
                <w:b/>
                <w:noProof/>
              </w:rPr>
              <w:t>2</w:t>
            </w:r>
            <w:r w:rsidR="00B94A6A">
              <w:rPr>
                <w:b/>
                <w:sz w:val="24"/>
                <w:szCs w:val="24"/>
              </w:rPr>
              <w:fldChar w:fldCharType="end"/>
            </w:r>
          </w:p>
        </w:sdtContent>
      </w:sdt>
    </w:sdtContent>
  </w:sdt>
  <w:p w:rsidR="00C3485C" w:rsidRDefault="00C3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85C" w:rsidRDefault="00C3485C" w:rsidP="00716F94">
      <w:pPr>
        <w:spacing w:after="0" w:line="240" w:lineRule="auto"/>
      </w:pPr>
      <w:r>
        <w:separator/>
      </w:r>
    </w:p>
  </w:footnote>
  <w:footnote w:type="continuationSeparator" w:id="0">
    <w:p w:rsidR="00C3485C" w:rsidRDefault="00C3485C" w:rsidP="00716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0BC" w:rsidRPr="00716F94" w:rsidRDefault="00E960BC" w:rsidP="00E960BC">
    <w:pPr>
      <w:pStyle w:val="Header"/>
      <w:tabs>
        <w:tab w:val="clear" w:pos="4680"/>
      </w:tabs>
      <w:jc w:val="right"/>
      <w:rPr>
        <w:color w:val="0033CC"/>
      </w:rPr>
    </w:pPr>
    <w:r>
      <w:rPr>
        <w:color w:val="0033CC"/>
      </w:rPr>
      <w:t>OMB Information Collection Request</w:t>
    </w:r>
  </w:p>
  <w:p w:rsidR="00E960BC" w:rsidRPr="00716F94" w:rsidRDefault="00E960BC" w:rsidP="00E960BC">
    <w:pPr>
      <w:pStyle w:val="Header"/>
      <w:tabs>
        <w:tab w:val="clear" w:pos="4680"/>
      </w:tabs>
      <w:rPr>
        <w:color w:val="0033CC"/>
      </w:rPr>
    </w:pPr>
    <w:r>
      <w:tab/>
    </w:r>
    <w:r>
      <w:rPr>
        <w:color w:val="0033CC"/>
      </w:rPr>
      <w:t>OMB No. 0920-0879</w:t>
    </w:r>
  </w:p>
  <w:p w:rsidR="00E960BC" w:rsidRDefault="00E96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11A98"/>
    <w:rsid w:val="00011F8D"/>
    <w:rsid w:val="000130B4"/>
    <w:rsid w:val="00014361"/>
    <w:rsid w:val="00053A92"/>
    <w:rsid w:val="00055413"/>
    <w:rsid w:val="00061CCC"/>
    <w:rsid w:val="00072784"/>
    <w:rsid w:val="000A1F30"/>
    <w:rsid w:val="000E7A19"/>
    <w:rsid w:val="001034BC"/>
    <w:rsid w:val="00104A1B"/>
    <w:rsid w:val="001177DD"/>
    <w:rsid w:val="001412D4"/>
    <w:rsid w:val="00141D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053F"/>
    <w:rsid w:val="002A1948"/>
    <w:rsid w:val="002C0877"/>
    <w:rsid w:val="002C10DB"/>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56D23"/>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2588E"/>
    <w:rsid w:val="006315A3"/>
    <w:rsid w:val="00667C89"/>
    <w:rsid w:val="006711EE"/>
    <w:rsid w:val="006809BB"/>
    <w:rsid w:val="006809FD"/>
    <w:rsid w:val="00691D1F"/>
    <w:rsid w:val="00697BAE"/>
    <w:rsid w:val="006B4DDC"/>
    <w:rsid w:val="006B5E55"/>
    <w:rsid w:val="006C4AEA"/>
    <w:rsid w:val="006D25A1"/>
    <w:rsid w:val="006F6856"/>
    <w:rsid w:val="00712AA0"/>
    <w:rsid w:val="007145D0"/>
    <w:rsid w:val="007163EE"/>
    <w:rsid w:val="00716F94"/>
    <w:rsid w:val="00760E12"/>
    <w:rsid w:val="00772293"/>
    <w:rsid w:val="0078318F"/>
    <w:rsid w:val="00783C75"/>
    <w:rsid w:val="00784619"/>
    <w:rsid w:val="0078627B"/>
    <w:rsid w:val="00794E32"/>
    <w:rsid w:val="007B305A"/>
    <w:rsid w:val="007D3766"/>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0AA7"/>
    <w:rsid w:val="00993088"/>
    <w:rsid w:val="0099664F"/>
    <w:rsid w:val="00997D5D"/>
    <w:rsid w:val="009A0447"/>
    <w:rsid w:val="009B4A51"/>
    <w:rsid w:val="009C28B1"/>
    <w:rsid w:val="009C61AD"/>
    <w:rsid w:val="009D373D"/>
    <w:rsid w:val="009E1D05"/>
    <w:rsid w:val="00A11B0C"/>
    <w:rsid w:val="00A200EC"/>
    <w:rsid w:val="00A33B35"/>
    <w:rsid w:val="00A36419"/>
    <w:rsid w:val="00A36FA9"/>
    <w:rsid w:val="00A72652"/>
    <w:rsid w:val="00A809AA"/>
    <w:rsid w:val="00A849B3"/>
    <w:rsid w:val="00A8510D"/>
    <w:rsid w:val="00A90BDC"/>
    <w:rsid w:val="00A95477"/>
    <w:rsid w:val="00A975A9"/>
    <w:rsid w:val="00AF0CF4"/>
    <w:rsid w:val="00AF2252"/>
    <w:rsid w:val="00B1129F"/>
    <w:rsid w:val="00B12F51"/>
    <w:rsid w:val="00B3650C"/>
    <w:rsid w:val="00B37D80"/>
    <w:rsid w:val="00B85DE4"/>
    <w:rsid w:val="00B91A31"/>
    <w:rsid w:val="00B94671"/>
    <w:rsid w:val="00B94A6A"/>
    <w:rsid w:val="00BA6DB4"/>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61566"/>
    <w:rsid w:val="00E81C5E"/>
    <w:rsid w:val="00E83B3C"/>
    <w:rsid w:val="00E90275"/>
    <w:rsid w:val="00E925D4"/>
    <w:rsid w:val="00E960BC"/>
    <w:rsid w:val="00E97226"/>
    <w:rsid w:val="00EF33CD"/>
    <w:rsid w:val="00F005C8"/>
    <w:rsid w:val="00F300CB"/>
    <w:rsid w:val="00F42C3A"/>
    <w:rsid w:val="00F52BCC"/>
    <w:rsid w:val="00F5313F"/>
    <w:rsid w:val="00F71366"/>
    <w:rsid w:val="00F81A48"/>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8A2C9-ECEF-4923-8DF4-00EB8FF0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A35F0-5A6E-4343-A583-78366B86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1170</Words>
  <Characters>6675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Jones, Jamal (CDC/DDID/NCHHSTP/DHPSE)</cp:lastModifiedBy>
  <cp:revision>2</cp:revision>
  <cp:lastPrinted>2011-06-07T15:53:00Z</cp:lastPrinted>
  <dcterms:created xsi:type="dcterms:W3CDTF">2020-05-13T19:41:00Z</dcterms:created>
  <dcterms:modified xsi:type="dcterms:W3CDTF">2020-05-13T19:41:00Z</dcterms:modified>
</cp:coreProperties>
</file>