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678" w:rsidR="00962E76" w:rsidRDefault="00962E76" w14:paraId="1394D3BB" w14:textId="77777777">
      <w:pPr>
        <w:pStyle w:val="BodyText"/>
        <w:rPr>
          <w:b/>
          <w:bCs/>
        </w:rPr>
      </w:pPr>
      <w:r w:rsidRPr="007A5678">
        <w:rPr>
          <w:b/>
          <w:bCs/>
        </w:rPr>
        <w:t>Supporting Statement – Part A</w:t>
      </w:r>
    </w:p>
    <w:p w:rsidRPr="007A5678" w:rsidR="00962E76" w:rsidRDefault="00962E76" w14:paraId="4F8B56AB" w14:textId="77777777">
      <w:pPr>
        <w:pStyle w:val="BodyText"/>
        <w:rPr>
          <w:b/>
          <w:bCs/>
        </w:rPr>
      </w:pPr>
    </w:p>
    <w:p w:rsidRPr="007A5678" w:rsidR="00962E76" w:rsidRDefault="00962E76" w14:paraId="2F88BEA1" w14:textId="6D54E4D6">
      <w:pPr>
        <w:pStyle w:val="BodyText"/>
        <w:rPr>
          <w:b/>
          <w:bCs/>
        </w:rPr>
      </w:pPr>
      <w:r w:rsidRPr="007A5678">
        <w:rPr>
          <w:b/>
          <w:bCs/>
        </w:rPr>
        <w:t xml:space="preserve">Submission of Information for the </w:t>
      </w:r>
      <w:r w:rsidRPr="007A5678" w:rsidR="009B7880">
        <w:rPr>
          <w:b/>
          <w:bCs/>
        </w:rPr>
        <w:t>Ambulatory Surgical Center</w:t>
      </w:r>
      <w:r w:rsidRPr="007A5678">
        <w:rPr>
          <w:b/>
          <w:bCs/>
        </w:rPr>
        <w:t xml:space="preserve"> Quality Reporting Program</w:t>
      </w:r>
      <w:r w:rsidRPr="007A5678" w:rsidR="00FD7A27">
        <w:rPr>
          <w:b/>
          <w:bCs/>
        </w:rPr>
        <w:t>: CY 20</w:t>
      </w:r>
      <w:r w:rsidR="00825ABB">
        <w:rPr>
          <w:b/>
          <w:bCs/>
        </w:rPr>
        <w:t>2</w:t>
      </w:r>
      <w:r w:rsidR="00547986">
        <w:rPr>
          <w:b/>
          <w:bCs/>
        </w:rPr>
        <w:t>1</w:t>
      </w:r>
      <w:r w:rsidRPr="007A5678" w:rsidR="003E33C7">
        <w:rPr>
          <w:b/>
          <w:bCs/>
        </w:rPr>
        <w:t xml:space="preserve"> OPPS/ASC </w:t>
      </w:r>
      <w:r w:rsidR="00547986">
        <w:rPr>
          <w:b/>
          <w:bCs/>
        </w:rPr>
        <w:t>Proposed</w:t>
      </w:r>
      <w:r w:rsidRPr="007A5678" w:rsidR="00A17AF6">
        <w:rPr>
          <w:b/>
          <w:bCs/>
        </w:rPr>
        <w:t xml:space="preserve"> </w:t>
      </w:r>
      <w:r w:rsidRPr="007A5678" w:rsidR="003E33C7">
        <w:rPr>
          <w:b/>
          <w:bCs/>
        </w:rPr>
        <w:t>Rule</w:t>
      </w:r>
    </w:p>
    <w:p w:rsidRPr="007A5678" w:rsidR="00962E76" w:rsidRDefault="00962E76" w14:paraId="2C05FE88" w14:textId="77777777">
      <w:pPr>
        <w:pStyle w:val="BodyText"/>
        <w:rPr>
          <w:b/>
          <w:bCs/>
          <w:u w:val="single"/>
        </w:rPr>
      </w:pPr>
    </w:p>
    <w:p w:rsidRPr="007A5678" w:rsidR="00A94DF3" w:rsidP="00BF5447" w:rsidRDefault="00A94DF3" w14:paraId="7D026B4A" w14:textId="77777777">
      <w:pPr>
        <w:pStyle w:val="Heading1"/>
        <w:numPr>
          <w:ilvl w:val="0"/>
          <w:numId w:val="20"/>
        </w:numPr>
        <w:rPr>
          <w:b/>
          <w:u w:val="none"/>
        </w:rPr>
      </w:pPr>
      <w:r w:rsidRPr="007A5678">
        <w:rPr>
          <w:b/>
          <w:u w:val="none"/>
        </w:rPr>
        <w:t>Background</w:t>
      </w:r>
      <w:r w:rsidRPr="007A5678" w:rsidR="00197766">
        <w:rPr>
          <w:b/>
          <w:u w:val="none"/>
        </w:rPr>
        <w:t xml:space="preserve"> </w:t>
      </w:r>
    </w:p>
    <w:p w:rsidRPr="007A5678" w:rsidR="000106DF" w:rsidRDefault="000106DF" w14:paraId="60DAE573" w14:textId="77777777"/>
    <w:p w:rsidRPr="007A5678" w:rsidR="003E5313" w:rsidP="00F1732D" w:rsidRDefault="00867367" w14:paraId="48A15873" w14:textId="46D8774A">
      <w:r w:rsidRPr="007A5678">
        <w:t xml:space="preserve">The Centers for Medicare </w:t>
      </w:r>
      <w:r w:rsidR="00AF7E91">
        <w:t>and</w:t>
      </w:r>
      <w:r w:rsidRPr="007A5678">
        <w:t xml:space="preserve"> 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rsidR="001E378A">
        <w:t xml:space="preserve"> </w:t>
      </w:r>
      <w:r w:rsidR="00A91F2D">
        <w:t xml:space="preserve">by </w:t>
      </w:r>
      <w:r w:rsidR="00D318D0">
        <w:t xml:space="preserve">increasing </w:t>
      </w:r>
      <w:r w:rsidR="00A91F2D">
        <w:t xml:space="preserve">transparency </w:t>
      </w:r>
      <w:r w:rsidR="001E378A">
        <w:t>through public reporting of quality of care metrics</w:t>
      </w:r>
      <w:r w:rsidR="002B32C7">
        <w:t xml:space="preserve">; </w:t>
      </w:r>
      <w:r w:rsidRPr="002B32C7" w:rsidR="002B32C7">
        <w:t>this information is made available to i</w:t>
      </w:r>
      <w:r w:rsidR="002A1455">
        <w:t>nform consumers and to incentivize</w:t>
      </w:r>
      <w:r w:rsidRPr="002B32C7" w:rsidR="002B32C7">
        <w:t xml:space="preserve"> healthcare facilities to make continued improvements</w:t>
      </w:r>
      <w:r w:rsidR="00D318D0">
        <w:t xml:space="preserve">. </w:t>
      </w:r>
      <w:r w:rsidRPr="007A5678" w:rsidR="000106DF">
        <w:t xml:space="preserve">CMS has implemented quality measure reporting programs for multiple settings, including for </w:t>
      </w:r>
      <w:r w:rsidRPr="007A5678" w:rsidR="00356927">
        <w:t>ambulatory surgical center</w:t>
      </w:r>
      <w:r w:rsidRPr="007A5678" w:rsidR="004B6668">
        <w:t>s</w:t>
      </w:r>
      <w:r w:rsidRPr="007A5678" w:rsidR="00A36000">
        <w:t xml:space="preserve"> (ASCs)</w:t>
      </w:r>
      <w:r w:rsidRPr="007A5678" w:rsidR="000106DF">
        <w:t>.</w:t>
      </w:r>
    </w:p>
    <w:p w:rsidRPr="007A5678" w:rsidR="00727227" w:rsidP="009B7880" w:rsidRDefault="00727227" w14:paraId="70CB0E4A" w14:textId="77777777"/>
    <w:p w:rsidR="002349CD" w:rsidP="00F1732D" w:rsidRDefault="001338D7" w14:paraId="5419F36D" w14:textId="656D0690">
      <w:r w:rsidRPr="007A5678">
        <w:t xml:space="preserve">The </w:t>
      </w:r>
      <w:r w:rsidRPr="007A5678" w:rsidR="00B3537F">
        <w:t>C</w:t>
      </w:r>
      <w:r w:rsidRPr="007A5678" w:rsidR="00867367">
        <w:t xml:space="preserve">MS </w:t>
      </w:r>
      <w:r w:rsidR="007D5089">
        <w:t xml:space="preserve">quality reporting </w:t>
      </w:r>
      <w:r w:rsidRPr="007A5678" w:rsidR="00867367">
        <w:t>p</w:t>
      </w:r>
      <w:r w:rsidRPr="007A5678">
        <w:t xml:space="preserve">rogram established </w:t>
      </w:r>
      <w:r w:rsidR="007D5089">
        <w:t xml:space="preserve">for the ASC setting </w:t>
      </w:r>
      <w:r w:rsidRPr="007A5678">
        <w:t>is referr</w:t>
      </w:r>
      <w:r w:rsidRPr="007A5678" w:rsidR="00727227">
        <w:t>ed to as the Ambulatory Surgical Center Quality</w:t>
      </w:r>
      <w:r w:rsidRPr="007A5678">
        <w:t xml:space="preserve"> Reporting </w:t>
      </w:r>
      <w:r w:rsidRPr="007A5678" w:rsidR="00727227">
        <w:t>(ASC</w:t>
      </w:r>
      <w:r w:rsidRPr="007A5678" w:rsidR="00B3537F">
        <w:t xml:space="preserve">QR) </w:t>
      </w:r>
      <w:r w:rsidRPr="007A5678">
        <w:t>Program.</w:t>
      </w:r>
      <w:r w:rsidRPr="007A5678" w:rsidR="00FC7104">
        <w:t xml:space="preserve"> </w:t>
      </w:r>
      <w:r w:rsidRPr="007A5678" w:rsidR="00F472BC">
        <w:t xml:space="preserve"> </w:t>
      </w:r>
      <w:r w:rsidRPr="007A5678" w:rsidR="00EA22D8">
        <w:t xml:space="preserve">As required, </w:t>
      </w:r>
      <w:r w:rsidRPr="007A5678" w:rsidR="00B00A7E">
        <w:t xml:space="preserve">to date, </w:t>
      </w:r>
      <w:r w:rsidRPr="007A5678" w:rsidR="00FC7104">
        <w:t xml:space="preserve">CMS </w:t>
      </w:r>
      <w:r w:rsidRPr="007A5678" w:rsidR="00EA22D8">
        <w:t xml:space="preserve">has </w:t>
      </w:r>
      <w:r w:rsidRPr="007A5678" w:rsidR="00FC7104">
        <w:t xml:space="preserve">adopted </w:t>
      </w:r>
      <w:r w:rsidRPr="007A5678" w:rsidR="00EA22D8">
        <w:t xml:space="preserve">quality of care </w:t>
      </w:r>
      <w:r w:rsidRPr="007A5678" w:rsidR="00FC7104">
        <w:t xml:space="preserve">measures </w:t>
      </w:r>
      <w:r w:rsidRPr="007A5678" w:rsidR="00EA22D8">
        <w:t xml:space="preserve">for the ASC setting; data </w:t>
      </w:r>
      <w:r w:rsidR="00F633F1">
        <w:t xml:space="preserve">collection under this program began </w:t>
      </w:r>
      <w:r w:rsidRPr="007A5678" w:rsidR="00B00A7E">
        <w:t>calendar year</w:t>
      </w:r>
      <w:r w:rsidRPr="007A5678" w:rsidR="00EA22D8">
        <w:t xml:space="preserve"> </w:t>
      </w:r>
      <w:r w:rsidRPr="007A5678" w:rsidR="00FC7104">
        <w:t>201</w:t>
      </w:r>
      <w:r w:rsidR="00F633F1">
        <w:t>2.</w:t>
      </w:r>
      <w:r w:rsidRPr="007A5678" w:rsidR="00FC7104">
        <w:t xml:space="preserve"> </w:t>
      </w:r>
      <w:r w:rsidR="00F633F1">
        <w:t xml:space="preserve">As required by authorizing statute, </w:t>
      </w:r>
      <w:r w:rsidRPr="007A5678" w:rsidR="00EA22D8">
        <w:t>th</w:t>
      </w:r>
      <w:r w:rsidR="00CB3C8D">
        <w:t>ese</w:t>
      </w:r>
      <w:r w:rsidRPr="007A5678" w:rsidR="00EA22D8">
        <w:t xml:space="preserve"> data </w:t>
      </w:r>
      <w:r w:rsidR="00F633F1">
        <w:t xml:space="preserve">have been made </w:t>
      </w:r>
      <w:r w:rsidRPr="007A5678" w:rsidR="00EA22D8">
        <w:t>publicl</w:t>
      </w:r>
      <w:r w:rsidRPr="007A5678" w:rsidR="00B00A7E">
        <w:t xml:space="preserve">y available after providing ASCs </w:t>
      </w:r>
      <w:r w:rsidRPr="007A5678" w:rsidR="00EA22D8">
        <w:t>the opportunity to review the data</w:t>
      </w:r>
      <w:r w:rsidRPr="007A5678" w:rsidR="00FC7104">
        <w:t xml:space="preserve">.  </w:t>
      </w:r>
    </w:p>
    <w:p w:rsidR="002349CD" w:rsidP="00F1732D" w:rsidRDefault="002349CD" w14:paraId="034AAA1F" w14:textId="77777777"/>
    <w:p w:rsidRPr="007A5678" w:rsidR="00FC7104" w:rsidP="00F1732D" w:rsidRDefault="00B00A7E" w14:paraId="18DF4EA4" w14:textId="348F4D23">
      <w:pPr>
        <w:rPr>
          <w:sz w:val="22"/>
          <w:szCs w:val="22"/>
        </w:rPr>
      </w:pPr>
      <w:r w:rsidRPr="007A5678">
        <w:t xml:space="preserve">Based on program feedback </w:t>
      </w:r>
      <w:r w:rsidR="00C03C61">
        <w:t xml:space="preserve">received </w:t>
      </w:r>
      <w:r w:rsidRPr="007A5678">
        <w:t xml:space="preserve">through our outreach and education activities, the identification of measure topics of interest and required data collection have raised awareness of quality improvement in the ASC community. </w:t>
      </w:r>
      <w:r w:rsidRPr="007A5678" w:rsidR="00C808D9">
        <w:t xml:space="preserve"> </w:t>
      </w:r>
      <w:r w:rsidR="002349CD">
        <w:t>As d</w:t>
      </w:r>
      <w:r w:rsidRPr="007A5678">
        <w:t xml:space="preserve">iscussed </w:t>
      </w:r>
      <w:r w:rsidR="002349CD">
        <w:t xml:space="preserve">in more detail </w:t>
      </w:r>
      <w:r w:rsidRPr="007A5678">
        <w:t xml:space="preserve">below, ASCs can utilize program measures for their </w:t>
      </w:r>
      <w:r w:rsidR="002349CD">
        <w:t xml:space="preserve">survey and certification </w:t>
      </w:r>
      <w:r w:rsidRPr="007A5678">
        <w:t xml:space="preserve">required quality assessment and performance improvement (QAPI) programs. </w:t>
      </w:r>
      <w:r w:rsidRPr="007A5678" w:rsidR="00C808D9">
        <w:t xml:space="preserve"> </w:t>
      </w:r>
      <w:r w:rsidRPr="007A5678" w:rsidR="00FC7104">
        <w:t>The information collection requirements</w:t>
      </w:r>
      <w:r w:rsidRPr="007A5678" w:rsidR="0001429A">
        <w:t xml:space="preserve"> for the CY 2014 through CY 20</w:t>
      </w:r>
      <w:r w:rsidR="00185182">
        <w:t>2</w:t>
      </w:r>
      <w:r w:rsidR="00811490">
        <w:t>2</w:t>
      </w:r>
      <w:r w:rsidRPr="007A5678" w:rsidR="00FC7104">
        <w:t xml:space="preserve"> payment determinations are approved under OMB Control Number 0938-1270.  This information collection request covers the existing measure </w:t>
      </w:r>
      <w:r w:rsidRPr="007A5678" w:rsidR="00882336">
        <w:t>set to be collected for CYs</w:t>
      </w:r>
      <w:r w:rsidRPr="007A5678" w:rsidR="00FC7104">
        <w:t xml:space="preserve"> </w:t>
      </w:r>
      <w:r w:rsidRPr="007A5678" w:rsidR="00E129A0">
        <w:t>202</w:t>
      </w:r>
      <w:r w:rsidR="007D5089">
        <w:t>2</w:t>
      </w:r>
      <w:r w:rsidR="008E74BB">
        <w:t xml:space="preserve"> </w:t>
      </w:r>
      <w:r w:rsidR="002C19FB">
        <w:t>through</w:t>
      </w:r>
      <w:r w:rsidR="00AC211A">
        <w:t xml:space="preserve"> 202</w:t>
      </w:r>
      <w:r w:rsidR="007D5089">
        <w:t>5</w:t>
      </w:r>
      <w:r w:rsidRPr="007A5678" w:rsidR="00882336">
        <w:t xml:space="preserve"> </w:t>
      </w:r>
      <w:r w:rsidR="001F24D6">
        <w:t>payment determinations</w:t>
      </w:r>
      <w:r w:rsidR="008E74BB">
        <w:t xml:space="preserve"> and subsequent years</w:t>
      </w:r>
      <w:r w:rsidRPr="007A5678" w:rsidR="00FC7104">
        <w:t>.</w:t>
      </w:r>
    </w:p>
    <w:p w:rsidRPr="007A5678" w:rsidR="007430E6" w:rsidRDefault="007430E6" w14:paraId="05A24D4D" w14:textId="77777777"/>
    <w:p w:rsidRPr="007A5678" w:rsidR="00686B06" w:rsidP="00F1732D" w:rsidRDefault="007430E6" w14:paraId="3E7C3FBD" w14:textId="77855482">
      <w:pPr>
        <w:pStyle w:val="NormalWeb"/>
        <w:spacing w:before="0" w:after="0"/>
      </w:pPr>
      <w:bookmarkStart w:name="_Hlk511919484" w:id="0"/>
      <w:r w:rsidRPr="007A5678">
        <w:t xml:space="preserve">CMS’ </w:t>
      </w:r>
      <w:r w:rsidR="00CB3C8D">
        <w:t>seeks</w:t>
      </w:r>
      <w:r w:rsidRPr="007A5678" w:rsidR="00C65276">
        <w:t xml:space="preserve"> to reduce regulatory burden on the healthcare industry, lower health costs, and enhance patient care through the Meaningful Measures initiative launched in October 2017.</w:t>
      </w:r>
      <w:r w:rsidRPr="007A5678" w:rsidR="00E74D89">
        <w:t xml:space="preserve"> </w:t>
      </w:r>
      <w:r w:rsidRPr="007A5678" w:rsidR="00C65276">
        <w:t xml:space="preserve"> </w:t>
      </w:r>
      <w:r w:rsidRPr="007A5678" w:rsidR="00C65276">
        <w:rPr>
          <w:color w:val="000000" w:themeColor="text1"/>
        </w:rPr>
        <w:t xml:space="preserve">CMS is implementing broad efforts to reduce administrative burden on providers so they can </w:t>
      </w:r>
      <w:r w:rsidR="00AF7E91">
        <w:rPr>
          <w:color w:val="000000" w:themeColor="text1"/>
        </w:rPr>
        <w:t xml:space="preserve">focus on </w:t>
      </w:r>
      <w:r w:rsidRPr="007A5678" w:rsidR="00C65276">
        <w:rPr>
          <w:color w:val="000000" w:themeColor="text1"/>
        </w:rPr>
        <w:t xml:space="preserve">patients and provide high quality care. </w:t>
      </w:r>
      <w:r w:rsidRPr="007A5678" w:rsidDel="006D2230" w:rsidR="00C65276">
        <w:rPr>
          <w:color w:val="000000" w:themeColor="text1"/>
        </w:rPr>
        <w:t xml:space="preserve"> </w:t>
      </w:r>
      <w:r w:rsidRPr="007A5678" w:rsidR="00C65276">
        <w:rPr>
          <w:color w:val="000000" w:themeColor="text1"/>
        </w:rPr>
        <w:t xml:space="preserve"> The Meaningful Measures initiative identifie</w:t>
      </w:r>
      <w:r w:rsidR="00B23112">
        <w:rPr>
          <w:color w:val="000000" w:themeColor="text1"/>
        </w:rPr>
        <w:t>s</w:t>
      </w:r>
      <w:r w:rsidRPr="007A5678" w:rsidR="00C65276">
        <w:rPr>
          <w:color w:val="000000" w:themeColor="text1"/>
        </w:rPr>
        <w:t xml:space="preserve">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Pr="007A5678" w:rsidR="008E5E2B">
        <w:rPr>
          <w:color w:val="000000" w:themeColor="text1"/>
        </w:rPr>
        <w:t>fulfill</w:t>
      </w:r>
      <w:r w:rsidRPr="007A5678" w:rsidR="00C65276">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bookmarkEnd w:id="0"/>
    <w:p w:rsidRPr="007A5678" w:rsidR="00CB2686" w:rsidP="00CB2686" w:rsidRDefault="00CB2686" w14:paraId="3FA61B6A" w14:textId="77777777">
      <w:pPr>
        <w:pStyle w:val="NormalWeb"/>
        <w:spacing w:before="0" w:after="0"/>
        <w:rPr>
          <w:sz w:val="18"/>
          <w:szCs w:val="18"/>
        </w:rPr>
      </w:pPr>
    </w:p>
    <w:p w:rsidRPr="007A5678" w:rsidR="007B0443" w:rsidP="0037747F" w:rsidRDefault="00727227" w14:paraId="350939F2" w14:textId="540F2332">
      <w:pPr>
        <w:rPr>
          <w:b/>
        </w:rPr>
      </w:pPr>
      <w:r w:rsidRPr="007A5678">
        <w:rPr>
          <w:b/>
        </w:rPr>
        <w:t xml:space="preserve">B. </w:t>
      </w:r>
      <w:r w:rsidR="00825ABB">
        <w:rPr>
          <w:b/>
        </w:rPr>
        <w:t>Justification</w:t>
      </w:r>
    </w:p>
    <w:p w:rsidRPr="007A5678" w:rsidR="00F11DDF" w:rsidP="0037747F" w:rsidRDefault="00F11DDF" w14:paraId="3E00BC80" w14:textId="77777777">
      <w:pPr>
        <w:rPr>
          <w:b/>
        </w:rPr>
      </w:pPr>
    </w:p>
    <w:p w:rsidR="007B0443" w:rsidP="00BF5447" w:rsidRDefault="00F11DDF" w14:paraId="3D4C4E32" w14:textId="629FE602">
      <w:r w:rsidRPr="008947C8">
        <w:t>1.</w:t>
      </w:r>
      <w:r w:rsidRPr="008947C8" w:rsidR="000B1E42">
        <w:t xml:space="preserve"> </w:t>
      </w:r>
      <w:r w:rsidRPr="008947C8">
        <w:t xml:space="preserve"> </w:t>
      </w:r>
      <w:r w:rsidRPr="008947C8" w:rsidR="00825ABB">
        <w:rPr>
          <w:u w:val="single"/>
        </w:rPr>
        <w:t>Need and Legal Basis</w:t>
      </w:r>
    </w:p>
    <w:p w:rsidRPr="008947C8" w:rsidR="007D5089" w:rsidP="00BF5447" w:rsidRDefault="007D5089" w14:paraId="7591AF35" w14:textId="77777777"/>
    <w:p w:rsidRPr="007A5678" w:rsidR="00C03C61" w:rsidP="00C03C61" w:rsidRDefault="00C03C61" w14:paraId="2C7F2321" w14:textId="1B4BB5EE">
      <w:r>
        <w:t xml:space="preserve">A quality reporting program for ambulatory surgical centers was authorized by Section 109(b) of the </w:t>
      </w:r>
      <w:r w:rsidRPr="0020187B">
        <w:t xml:space="preserve">Medicare Improvements and Extension Act of the </w:t>
      </w:r>
      <w:r w:rsidRPr="007A5678">
        <w:t xml:space="preserve">Tax Relief and Health Care Act of 2006 </w:t>
      </w:r>
      <w:r w:rsidRPr="007A5678">
        <w:lastRenderedPageBreak/>
        <w:t>(</w:t>
      </w:r>
      <w:r>
        <w:t>MIEA-</w:t>
      </w:r>
      <w:r w:rsidRPr="007A5678">
        <w:t>TRHCA) (Pub. L. 109-432)</w:t>
      </w:r>
      <w:r>
        <w:t xml:space="preserve"> which </w:t>
      </w:r>
      <w:r w:rsidRPr="007A5678">
        <w:t>amended section 1833(</w:t>
      </w:r>
      <w:proofErr w:type="spellStart"/>
      <w:r w:rsidRPr="007A5678">
        <w:t>i</w:t>
      </w:r>
      <w:proofErr w:type="spellEnd"/>
      <w:r w:rsidRPr="007A5678">
        <w:t>) of the Social Security Act (the Act) by re-designating clause (iv) as clause (v) and adding new clause (iv) to paragraph (2)(D) and by adding new paragraph (7). Section 1833(</w:t>
      </w:r>
      <w:proofErr w:type="spellStart"/>
      <w:r w:rsidRPr="007A5678">
        <w:t>i</w:t>
      </w:r>
      <w:proofErr w:type="spellEnd"/>
      <w:r w:rsidRPr="007A5678">
        <w:t xml:space="preserve">)(2)(D)(iv) of the Act states that the Secretary may provide that any Ambulatory Surgical Center (ASC) that does not submit quality measures to the Secretary in accordance with paragraph (7) </w:t>
      </w:r>
      <w:r>
        <w:t>may</w:t>
      </w:r>
      <w:r w:rsidRPr="007A5678">
        <w:t xml:space="preserve"> incur a 2.0 percentage point reduction to any annual increase provided under the revised ASC payment system for such year. This section specifies that a reduction for one year cannot be taken into account in computing any annual increase factor for a subsequent year.</w:t>
      </w:r>
    </w:p>
    <w:p w:rsidRPr="007A5678" w:rsidR="00C03C61" w:rsidP="00C03C61" w:rsidRDefault="00C03C61" w14:paraId="2473714C" w14:textId="77777777"/>
    <w:p w:rsidRPr="007A5678" w:rsidR="00C03C61" w:rsidP="00C03C61" w:rsidRDefault="00C03C61" w14:paraId="7BCE2EF2" w14:textId="77777777">
      <w:r w:rsidRPr="007A5678">
        <w:t>Section 1833(</w:t>
      </w:r>
      <w:proofErr w:type="spellStart"/>
      <w:r w:rsidRPr="007A5678">
        <w:t>i</w:t>
      </w:r>
      <w:proofErr w:type="spellEnd"/>
      <w:r w:rsidRPr="007A5678">
        <w:t>)(7)(B) of the Act provides that, ‘‘[e]</w:t>
      </w:r>
      <w:proofErr w:type="spellStart"/>
      <w:r w:rsidRPr="007A5678">
        <w:t>xcept</w:t>
      </w:r>
      <w:proofErr w:type="spellEnd"/>
      <w:r w:rsidRPr="007A5678">
        <w:t xml:space="preserve">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w:t>
      </w:r>
      <w:proofErr w:type="gramStart"/>
      <w:r w:rsidRPr="007A5678">
        <w:t>17)(</w:t>
      </w:r>
      <w:proofErr w:type="gramEnd"/>
      <w:r w:rsidRPr="007A5678">
        <w:t>B) of the Act requires that hospitals submit quality data in a form, manner, and at a time that the Secretary specifies.</w:t>
      </w:r>
    </w:p>
    <w:p w:rsidRPr="007A5678" w:rsidR="00C03C61" w:rsidP="00C03C61" w:rsidRDefault="00C03C61" w14:paraId="2FEBFEEA" w14:textId="77777777"/>
    <w:p w:rsidRPr="007A5678" w:rsidR="00C03C61" w:rsidP="00C03C61" w:rsidRDefault="00C03C61" w14:paraId="0B9F1A5F" w14:textId="77777777">
      <w:r w:rsidRPr="007A5678">
        <w:t>Section 1833(t)(</w:t>
      </w:r>
      <w:proofErr w:type="gramStart"/>
      <w:r w:rsidRPr="007A5678">
        <w:t>17)(</w:t>
      </w:r>
      <w:proofErr w:type="gramEnd"/>
      <w:r w:rsidRPr="007A5678">
        <w:t>C)(</w:t>
      </w:r>
      <w:proofErr w:type="spellStart"/>
      <w:r w:rsidRPr="007A5678">
        <w:t>i</w:t>
      </w:r>
      <w:proofErr w:type="spellEnd"/>
      <w:r w:rsidRPr="007A5678">
        <w:t>)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 building entities. Section 1833(t)(</w:t>
      </w:r>
      <w:proofErr w:type="gramStart"/>
      <w:r w:rsidRPr="007A5678">
        <w:t>17)(</w:t>
      </w:r>
      <w:proofErr w:type="gramEnd"/>
      <w:r w:rsidRPr="007A5678">
        <w:t xml:space="preserve">C)(ii) of the Act allows the Secretary to select measures that are the same as (or a subset of) the measures for which data are required to be submitted under the </w:t>
      </w:r>
      <w:r>
        <w:t>program developed for hospital outpatient departments</w:t>
      </w:r>
      <w:r w:rsidRPr="007A5678">
        <w:t>.</w:t>
      </w:r>
    </w:p>
    <w:p w:rsidRPr="007A5678" w:rsidR="00C03C61" w:rsidP="00C03C61" w:rsidRDefault="00C03C61" w14:paraId="71C36D4D" w14:textId="77777777"/>
    <w:p w:rsidRPr="007A5678" w:rsidR="00C03C61" w:rsidP="00C03C61" w:rsidRDefault="00C03C61" w14:paraId="62602DA3" w14:textId="121BBB24">
      <w:r w:rsidRPr="007A5678">
        <w:t>Section 1833(t)(</w:t>
      </w:r>
      <w:proofErr w:type="gramStart"/>
      <w:r w:rsidRPr="007A5678">
        <w:t>17)(</w:t>
      </w:r>
      <w:proofErr w:type="gramEnd"/>
      <w:r w:rsidRPr="007A5678">
        <w:t>D) of the Act gives the Secretary the authority to replace measures or indicators as appropriate, such as where all hospitals are effectively in compliance or the measures or indicators have been subsequently shown not to represent the best clinical practice. Section 1833(t)(</w:t>
      </w:r>
      <w:proofErr w:type="gramStart"/>
      <w:r w:rsidRPr="007A5678">
        <w:t>17)(</w:t>
      </w:r>
      <w:proofErr w:type="gramEnd"/>
      <w:r w:rsidRPr="007A5678">
        <w:t xml:space="preserve">E) of the Act requires the Secretary to establish procedures for making data submitted under the </w:t>
      </w:r>
      <w:r>
        <w:t xml:space="preserve">program developed for ambulatory surgical centers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E13578" w:rsidP="00E13578" w:rsidRDefault="00E13578" w14:paraId="4D1AB309" w14:textId="77777777">
      <w:pPr>
        <w:rPr>
          <w:b/>
        </w:rPr>
      </w:pPr>
    </w:p>
    <w:p w:rsidRPr="007A5678" w:rsidR="00E13578" w:rsidP="00E13578" w:rsidRDefault="00E13578" w14:paraId="5EDEE1E0" w14:textId="6A0B431E">
      <w:pPr>
        <w:rPr>
          <w:b/>
        </w:rPr>
      </w:pPr>
      <w:r>
        <w:rPr>
          <w:b/>
        </w:rPr>
        <w:t>ASCQR Program Measures</w:t>
      </w:r>
    </w:p>
    <w:p w:rsidRPr="007A5678" w:rsidR="00222CDB" w:rsidP="00222CDB" w:rsidRDefault="00222CDB" w14:paraId="64567F38" w14:textId="77777777"/>
    <w:p w:rsidR="00635CD9" w:rsidP="00F1732D" w:rsidRDefault="00635CD9" w14:paraId="21AD9ABF" w14:textId="59875C33">
      <w:r w:rsidRPr="007A5678">
        <w:t xml:space="preserve">The ASCQR Program seeks to </w:t>
      </w:r>
      <w:r>
        <w:t>collect and publicly report data on quality of care measures for</w:t>
      </w:r>
      <w:r w:rsidRPr="007A5678">
        <w:t xml:space="preserve"> the ambulatory outpatient setting</w:t>
      </w:r>
      <w:r>
        <w:t xml:space="preserve">. To utilize </w:t>
      </w:r>
      <w:r w:rsidRPr="007A5678">
        <w:t>quality measures that are fully and specifically reflective of the quality of ambulatory outpatient services</w:t>
      </w:r>
      <w:r>
        <w:t xml:space="preserve">, the program utilizes the public comment process, solicit comment on proposed and recommended measures, has </w:t>
      </w:r>
      <w:r w:rsidRPr="007A5678">
        <w:t>collaborat</w:t>
      </w:r>
      <w:r>
        <w:t xml:space="preserve">ed with and intends to continue collaborative efforts </w:t>
      </w:r>
      <w:r w:rsidRPr="007A5678">
        <w:t xml:space="preserve">with the ASC </w:t>
      </w:r>
      <w:r>
        <w:t>organizations including the ASC Quality Collaboration and the Ambulatory Surgery Center Association (ASCA)</w:t>
      </w:r>
      <w:r w:rsidR="00C03C61">
        <w:t>, and has consulted</w:t>
      </w:r>
      <w:r>
        <w:t xml:space="preserve"> </w:t>
      </w:r>
      <w:r w:rsidR="00C03C61">
        <w:t>with</w:t>
      </w:r>
      <w:r>
        <w:t xml:space="preserve"> professional organizations focused on procedures performed in ASCS </w:t>
      </w:r>
      <w:r w:rsidRPr="007A5678">
        <w:t>to develop and implement</w:t>
      </w:r>
      <w:r>
        <w:t xml:space="preserve"> such measures.</w:t>
      </w:r>
    </w:p>
    <w:p w:rsidR="00635CD9" w:rsidP="00F1732D" w:rsidRDefault="00635CD9" w14:paraId="31EB5E8F" w14:textId="77777777"/>
    <w:p w:rsidR="00A249F0" w:rsidP="00F1732D" w:rsidRDefault="00B300F4" w14:paraId="320CAC40" w14:textId="7910BC97">
      <w:r w:rsidRPr="007A5678">
        <w:t>In t</w:t>
      </w:r>
      <w:r w:rsidRPr="007A5678" w:rsidR="00D44220">
        <w:t>he CY 2012</w:t>
      </w:r>
      <w:r w:rsidRPr="007A5678" w:rsidR="00737090">
        <w:t xml:space="preserve"> OPPS/ASC</w:t>
      </w:r>
      <w:r w:rsidRPr="007A5678" w:rsidR="005957F5">
        <w:t xml:space="preserve"> final rule with comment period</w:t>
      </w:r>
      <w:r w:rsidRPr="007A5678" w:rsidR="00225144">
        <w:t xml:space="preserve"> (76 FR 74492 through 74517)</w:t>
      </w:r>
      <w:r w:rsidRPr="007A5678" w:rsidR="005957F5">
        <w:t>,</w:t>
      </w:r>
      <w:r w:rsidRPr="007A5678" w:rsidR="0010763D">
        <w:t xml:space="preserve"> </w:t>
      </w:r>
      <w:r w:rsidRPr="007A5678" w:rsidR="00E84F43">
        <w:t xml:space="preserve"> </w:t>
      </w:r>
      <w:r w:rsidRPr="007A5678" w:rsidR="0010763D">
        <w:t xml:space="preserve">CY 2014 OPPS/ASC </w:t>
      </w:r>
      <w:r w:rsidRPr="007A5678" w:rsidR="00737090">
        <w:t>final rule with comment period</w:t>
      </w:r>
      <w:r w:rsidRPr="007A5678" w:rsidR="00E84F43">
        <w:t xml:space="preserve"> (78 FR 75124 through 75130)</w:t>
      </w:r>
      <w:r w:rsidRPr="007A5678" w:rsidR="005957F5">
        <w:t xml:space="preserve">,CY 2015 </w:t>
      </w:r>
      <w:r w:rsidRPr="007A5678" w:rsidR="005957F5">
        <w:lastRenderedPageBreak/>
        <w:t>OPPS/ASC final rule with comment period</w:t>
      </w:r>
      <w:r w:rsidRPr="007A5678" w:rsidR="00E84F43">
        <w:t xml:space="preserve"> (79 FR 66984 through 66985)</w:t>
      </w:r>
      <w:r w:rsidRPr="007A5678" w:rsidR="005957F5">
        <w:t>,</w:t>
      </w:r>
      <w:r w:rsidRPr="007A5678" w:rsidR="00E84F43">
        <w:t xml:space="preserve">  CY 2016 OPPS/ASC final rule with comment period (80 FR 70526 through 70537),</w:t>
      </w:r>
      <w:r w:rsidRPr="007C22F5" w:rsidR="007C22F5">
        <w:t xml:space="preserve"> </w:t>
      </w:r>
      <w:r w:rsidRPr="007A5678" w:rsidR="007C22F5">
        <w:t>CY 201</w:t>
      </w:r>
      <w:r w:rsidR="007C22F5">
        <w:t>7</w:t>
      </w:r>
      <w:r w:rsidRPr="007A5678" w:rsidR="007C22F5">
        <w:t xml:space="preserve"> OPPS/ASC final rule with comment period (8</w:t>
      </w:r>
      <w:r w:rsidR="007C22F5">
        <w:t>1</w:t>
      </w:r>
      <w:r w:rsidRPr="007A5678" w:rsidR="007C22F5">
        <w:t xml:space="preserve"> FR 7</w:t>
      </w:r>
      <w:r w:rsidR="007C22F5">
        <w:t>9</w:t>
      </w:r>
      <w:r w:rsidR="002713C0">
        <w:t>797</w:t>
      </w:r>
      <w:r w:rsidRPr="007A5678" w:rsidR="007C22F5">
        <w:t xml:space="preserve"> through </w:t>
      </w:r>
      <w:r w:rsidRPr="00BD0A26" w:rsidR="007C22F5">
        <w:t>7</w:t>
      </w:r>
      <w:r w:rsidRPr="00BD0A26" w:rsidR="00BD0A26">
        <w:t>9825</w:t>
      </w:r>
      <w:r w:rsidRPr="007A5678" w:rsidR="007C22F5">
        <w:t>)</w:t>
      </w:r>
      <w:r w:rsidR="007C22F5">
        <w:t xml:space="preserve">, </w:t>
      </w:r>
      <w:r w:rsidRPr="007A5678" w:rsidR="007C22F5">
        <w:t>CY 201</w:t>
      </w:r>
      <w:r w:rsidR="007C22F5">
        <w:t>8</w:t>
      </w:r>
      <w:r w:rsidRPr="007A5678" w:rsidR="007C22F5">
        <w:t xml:space="preserve"> OPPS/ASC final rule with comment period (8</w:t>
      </w:r>
      <w:r w:rsidR="007C22F5">
        <w:t>2</w:t>
      </w:r>
      <w:r w:rsidRPr="007A5678" w:rsidR="007C22F5">
        <w:t xml:space="preserve"> FR </w:t>
      </w:r>
      <w:r w:rsidRPr="008D1971" w:rsidR="008D1971">
        <w:t>59445</w:t>
      </w:r>
      <w:r w:rsidRPr="008D1971" w:rsidR="007C22F5">
        <w:t xml:space="preserve"> through 7</w:t>
      </w:r>
      <w:r w:rsidRPr="008D1971" w:rsidR="008D1971">
        <w:t>9475</w:t>
      </w:r>
      <w:r w:rsidRPr="007A5678" w:rsidR="007C22F5">
        <w:t>)</w:t>
      </w:r>
      <w:r w:rsidR="00163362">
        <w:t>,</w:t>
      </w:r>
      <w:r w:rsidR="007C22F5">
        <w:t xml:space="preserve"> </w:t>
      </w:r>
      <w:r w:rsidRPr="007A5678" w:rsidR="007C22F5">
        <w:t>CY 201</w:t>
      </w:r>
      <w:r w:rsidR="007C22F5">
        <w:t>9</w:t>
      </w:r>
      <w:r w:rsidRPr="007A5678" w:rsidR="007C22F5">
        <w:t xml:space="preserve"> OPPS/ASC final rule with comment period (8</w:t>
      </w:r>
      <w:r w:rsidR="007C22F5">
        <w:t>3</w:t>
      </w:r>
      <w:r w:rsidRPr="007A5678" w:rsidR="007C22F5">
        <w:t xml:space="preserve"> FR </w:t>
      </w:r>
      <w:r w:rsidR="007C22F5">
        <w:t>5</w:t>
      </w:r>
      <w:r w:rsidR="0015334A">
        <w:t>9110</w:t>
      </w:r>
      <w:r w:rsidRPr="007A5678" w:rsidR="007C22F5">
        <w:t xml:space="preserve"> through </w:t>
      </w:r>
      <w:r w:rsidR="0015334A">
        <w:t>59138</w:t>
      </w:r>
      <w:r w:rsidRPr="007A5678" w:rsidR="007C22F5">
        <w:t>)</w:t>
      </w:r>
      <w:r w:rsidR="00163362">
        <w:t>, and CY 2020 OPPS/ASC final rule with comment period (84 FR 61420 through 61434)</w:t>
      </w:r>
      <w:r w:rsidRPr="007A5678" w:rsidR="00E84F43">
        <w:t xml:space="preserve"> </w:t>
      </w:r>
      <w:r w:rsidRPr="007A5678" w:rsidR="005957F5">
        <w:t>CMS</w:t>
      </w:r>
      <w:r w:rsidRPr="007A5678" w:rsidR="00737090">
        <w:t xml:space="preserve"> finalized quality measures, administrative processes</w:t>
      </w:r>
      <w:r w:rsidRPr="007A5678" w:rsidR="008310D7">
        <w:t xml:space="preserve"> and</w:t>
      </w:r>
      <w:r w:rsidRPr="007A5678" w:rsidR="00737090">
        <w:t xml:space="preserve"> data submission requirements for the CYs 2014</w:t>
      </w:r>
      <w:r w:rsidRPr="007A5678" w:rsidR="008310D7">
        <w:t xml:space="preserve"> through</w:t>
      </w:r>
      <w:r w:rsidRPr="007A5678" w:rsidR="0010763D">
        <w:t xml:space="preserve"> 20</w:t>
      </w:r>
      <w:r w:rsidR="00AC211A">
        <w:t>2</w:t>
      </w:r>
      <w:r w:rsidR="00163362">
        <w:t>3</w:t>
      </w:r>
      <w:r w:rsidRPr="007A5678" w:rsidR="00737090">
        <w:t xml:space="preserve"> payment determinations.</w:t>
      </w:r>
      <w:r w:rsidRPr="007A5678" w:rsidR="005957F5">
        <w:t xml:space="preserve">  </w:t>
      </w:r>
      <w:r w:rsidRPr="007A5678" w:rsidR="006D758F">
        <w:t>The information collection requirements for the CY 2014 through CY 20</w:t>
      </w:r>
      <w:r w:rsidR="00825ABB">
        <w:t>2</w:t>
      </w:r>
      <w:r w:rsidR="00163362">
        <w:t>3</w:t>
      </w:r>
      <w:r w:rsidRPr="007A5678" w:rsidR="006D758F">
        <w:t xml:space="preserve"> payment determinations are currently approved under OMB Control Number 0938-1270.</w:t>
      </w:r>
    </w:p>
    <w:p w:rsidR="0050202D" w:rsidP="007E0F60" w:rsidRDefault="0050202D" w14:paraId="6892351A" w14:textId="4C0C0707">
      <w:pPr>
        <w:ind w:firstLine="720"/>
      </w:pPr>
    </w:p>
    <w:p w:rsidRPr="007A5678" w:rsidR="0050202D" w:rsidP="00F1732D" w:rsidRDefault="0050202D" w14:paraId="4FAEE559" w14:textId="22A1AAC4">
      <w:r w:rsidRPr="007A5678">
        <w:t xml:space="preserve">Measures </w:t>
      </w:r>
      <w:r w:rsidR="00B6396E">
        <w:t>where</w:t>
      </w:r>
      <w:r w:rsidRPr="007A5678">
        <w:t xml:space="preserve"> data </w:t>
      </w:r>
      <w:r w:rsidR="00B6396E">
        <w:t xml:space="preserve">are </w:t>
      </w:r>
      <w:r w:rsidRPr="007A5678">
        <w:t xml:space="preserve">collected via Quality Data Codes (QDCs) are submitted on Part B Medicare claims submitted on the CMS-1500 form for payment; the CMS-1500 revised form received OMB approval on March 29, 2017 (OMB Control Number 0938-1197).  Data collected in this manner require nominal additional effort for ASC facilities. </w:t>
      </w:r>
      <w:r w:rsidR="00F86967">
        <w:rPr>
          <w:bCs/>
        </w:rPr>
        <w:t xml:space="preserve">We note that in the CY 2019 OPPS/ASC Final Rule that we suspended data collection </w:t>
      </w:r>
      <w:r w:rsidR="00C9412E">
        <w:rPr>
          <w:bCs/>
        </w:rPr>
        <w:t xml:space="preserve">for these </w:t>
      </w:r>
      <w:r w:rsidR="00F86967">
        <w:rPr>
          <w:bCs/>
        </w:rPr>
        <w:t>measures</w:t>
      </w:r>
      <w:r w:rsidR="00AD666C">
        <w:rPr>
          <w:bCs/>
        </w:rPr>
        <w:t xml:space="preserve"> </w:t>
      </w:r>
      <w:r w:rsidR="00F86967">
        <w:rPr>
          <w:bCs/>
        </w:rPr>
        <w:t xml:space="preserve">until further action in rulemaking </w:t>
      </w:r>
      <w:r w:rsidR="00AD666C">
        <w:rPr>
          <w:bCs/>
        </w:rPr>
        <w:t>due to concerns with this data submission method</w:t>
      </w:r>
      <w:r w:rsidR="00F86967">
        <w:rPr>
          <w:bCs/>
        </w:rPr>
        <w:t>.</w:t>
      </w:r>
    </w:p>
    <w:p w:rsidRPr="007A5678" w:rsidR="0050202D" w:rsidP="0050202D" w:rsidRDefault="0050202D" w14:paraId="03A17747" w14:textId="77777777"/>
    <w:p w:rsidR="0050202D" w:rsidP="00F1732D" w:rsidRDefault="0050202D" w14:paraId="433F5A2B" w14:textId="25AADEEB">
      <w:r w:rsidRPr="007A5678">
        <w:t>Web-based measures labeled as “CMS” require ASCs to submit non-patient level</w:t>
      </w:r>
      <w:r w:rsidR="00BC4D56">
        <w:t>, aggregated</w:t>
      </w:r>
      <w:r w:rsidRPr="007A5678">
        <w:t xml:space="preserve"> data directly to CMS via a web-based tool located on a CMS website. </w:t>
      </w:r>
    </w:p>
    <w:p w:rsidRPr="007A5678" w:rsidR="006404F9" w:rsidP="006404F9" w:rsidRDefault="006404F9" w14:paraId="1956CE0B" w14:textId="77777777">
      <w:pPr>
        <w:ind w:firstLine="720"/>
      </w:pPr>
    </w:p>
    <w:p w:rsidRPr="007A5678" w:rsidR="0050202D" w:rsidP="00F1732D" w:rsidRDefault="0050202D" w14:paraId="7072ED46" w14:textId="77777777">
      <w:r w:rsidRPr="007A5678">
        <w:t>One measure, ASC-11, is reported voluntarily; reporting or not reporting data for this measure does not affect an ASC’s payment determination under the program.</w:t>
      </w:r>
    </w:p>
    <w:p w:rsidRPr="007A5678" w:rsidR="0050202D" w:rsidP="0050202D" w:rsidRDefault="0050202D" w14:paraId="0405857A" w14:textId="77777777"/>
    <w:p w:rsidR="0050202D" w:rsidP="00F1732D" w:rsidRDefault="0050202D" w14:paraId="62DE5449" w14:textId="323ED331">
      <w:r w:rsidRPr="007A5678">
        <w:t>Measures labeled as having an information collection mode of “Claims” have information derived through analysis of administrative Medicare claims data and do not require additional effort or burden from ASCs.</w:t>
      </w:r>
    </w:p>
    <w:p w:rsidRPr="007A5678" w:rsidR="0050202D" w:rsidP="0050202D" w:rsidRDefault="0050202D" w14:paraId="3057FA38" w14:textId="77777777">
      <w:pPr>
        <w:ind w:firstLine="720"/>
      </w:pPr>
    </w:p>
    <w:p w:rsidRPr="007A5678" w:rsidR="0050202D" w:rsidP="00F1732D" w:rsidRDefault="0050202D" w14:paraId="3A271222" w14:textId="42C1FC3C">
      <w:r w:rsidRPr="007A5678">
        <w:t>Measures labeled as having an information collection mo</w:t>
      </w:r>
      <w:r>
        <w:t>de</w:t>
      </w:r>
      <w:r w:rsidRPr="007A5678">
        <w:t xml:space="preserve"> of “Survey-based” have information derived through analysis of data submitted via the </w:t>
      </w:r>
      <w:r w:rsidRPr="005B1047">
        <w:t xml:space="preserve">Outpatient and Ambulatory Surgery Consumer Assessment of Healthcare Providers and Systems </w:t>
      </w:r>
      <w:r>
        <w:t>(</w:t>
      </w:r>
      <w:r w:rsidRPr="007A5678">
        <w:t>OAS CAHPS</w:t>
      </w:r>
      <w:r>
        <w:t>)</w:t>
      </w:r>
      <w:r w:rsidRPr="007A5678">
        <w:t xml:space="preserve"> Survey and do not require additional effort or burden from ASCs beyond administering the survey and submitting survey data to CMS.  </w:t>
      </w:r>
      <w:r w:rsidR="00A27241">
        <w:t>T</w:t>
      </w:r>
      <w:r w:rsidRPr="007A5678">
        <w:t xml:space="preserve">he OAS CAHPS Survey </w:t>
      </w:r>
      <w:r w:rsidR="00A27241">
        <w:t>was</w:t>
      </w:r>
      <w:r w:rsidRPr="007A5678">
        <w:t xml:space="preserve"> delayed for reporting beginning with the CY 2020 payment determination (CY 2018 data collection) until further action in future rulemaking. These survey administration burdens are captured under a previously finalized PRA Package, OMB Control Number 0938-1240.</w:t>
      </w:r>
    </w:p>
    <w:p w:rsidRPr="007A5678" w:rsidR="00954BFB" w:rsidP="00EB56E0" w:rsidRDefault="00954BFB" w14:paraId="3E4EC6AC" w14:textId="77777777"/>
    <w:p w:rsidR="009E6A68" w:rsidP="00EB56E0" w:rsidRDefault="009E6A68" w14:paraId="7B56AEA3" w14:textId="77777777">
      <w:pPr>
        <w:spacing w:after="80"/>
        <w:rPr>
          <w:b/>
        </w:rPr>
      </w:pPr>
    </w:p>
    <w:p w:rsidRPr="007A5678" w:rsidR="00A97A90" w:rsidP="00BD775F" w:rsidRDefault="00E71D16" w14:paraId="694CBBCB" w14:textId="185AD05D">
      <w:pPr>
        <w:spacing w:after="80"/>
        <w:ind w:left="720"/>
        <w:jc w:val="center"/>
        <w:rPr>
          <w:b/>
          <w:i/>
        </w:rPr>
      </w:pPr>
      <w:r w:rsidRPr="007A5678">
        <w:rPr>
          <w:b/>
        </w:rPr>
        <w:t>ASC</w:t>
      </w:r>
      <w:r w:rsidRPr="007A5678" w:rsidR="00A97A90">
        <w:rPr>
          <w:b/>
        </w:rPr>
        <w:t>QR PROGRAM MEASURES FOR</w:t>
      </w:r>
      <w:r w:rsidRPr="007A5678">
        <w:rPr>
          <w:b/>
        </w:rPr>
        <w:t xml:space="preserve"> THE CY 20</w:t>
      </w:r>
      <w:r w:rsidRPr="007A5678" w:rsidR="007D6906">
        <w:rPr>
          <w:b/>
        </w:rPr>
        <w:t>2</w:t>
      </w:r>
      <w:r w:rsidR="00AC211A">
        <w:rPr>
          <w:b/>
        </w:rPr>
        <w:t>2</w:t>
      </w:r>
      <w:r w:rsidRPr="007A5678" w:rsidR="00A97A90">
        <w:rPr>
          <w:b/>
        </w:rPr>
        <w:t xml:space="preserve"> </w:t>
      </w:r>
      <w:r w:rsidRPr="007A5678" w:rsidR="00BD775F">
        <w:rPr>
          <w:b/>
        </w:rPr>
        <w:br/>
      </w:r>
      <w:r w:rsidRPr="007A5678" w:rsidR="00A97A90">
        <w:rPr>
          <w:b/>
        </w:rPr>
        <w:t>PAYMENT DETERMINATION</w:t>
      </w:r>
      <w:r w:rsidR="00BD4D9D">
        <w:rPr>
          <w:b/>
        </w:rPr>
        <w:t xml:space="preserve"> AND SUBSEQUENT YEARS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6"/>
        <w:gridCol w:w="6127"/>
        <w:gridCol w:w="1969"/>
      </w:tblGrid>
      <w:tr w:rsidRPr="007A5678" w:rsidR="00A97A90" w:rsidTr="002848AA" w14:paraId="004D6CF3" w14:textId="77777777">
        <w:trPr>
          <w:cantSplit/>
          <w:tblHeader/>
        </w:trPr>
        <w:tc>
          <w:tcPr>
            <w:tcW w:w="1146" w:type="dxa"/>
            <w:shd w:val="clear" w:color="auto" w:fill="D9D9D9"/>
            <w:vAlign w:val="center"/>
          </w:tcPr>
          <w:p w:rsidRPr="007A5678" w:rsidR="00A97A90" w:rsidP="00BD775F" w:rsidRDefault="00A97A90" w14:paraId="3FCD5016" w14:textId="77777777">
            <w:pPr>
              <w:jc w:val="center"/>
              <w:rPr>
                <w:b/>
              </w:rPr>
            </w:pPr>
            <w:r w:rsidRPr="007A5678">
              <w:rPr>
                <w:b/>
              </w:rPr>
              <w:t>NQF No.</w:t>
            </w:r>
          </w:p>
        </w:tc>
        <w:tc>
          <w:tcPr>
            <w:tcW w:w="6127" w:type="dxa"/>
            <w:shd w:val="clear" w:color="auto" w:fill="D9D9D9"/>
            <w:vAlign w:val="center"/>
          </w:tcPr>
          <w:p w:rsidRPr="007A5678" w:rsidR="00A97A90" w:rsidP="00BD775F" w:rsidRDefault="00A97A90" w14:paraId="428620B4" w14:textId="77777777">
            <w:pPr>
              <w:jc w:val="center"/>
              <w:rPr>
                <w:b/>
              </w:rPr>
            </w:pPr>
            <w:r w:rsidRPr="007A5678">
              <w:rPr>
                <w:b/>
              </w:rPr>
              <w:t>Measure Name</w:t>
            </w:r>
          </w:p>
        </w:tc>
        <w:tc>
          <w:tcPr>
            <w:tcW w:w="1969" w:type="dxa"/>
            <w:shd w:val="clear" w:color="auto" w:fill="D9D9D9"/>
          </w:tcPr>
          <w:p w:rsidRPr="007A5678" w:rsidR="00A97A90" w:rsidP="00274317" w:rsidRDefault="00A97A90" w14:paraId="2EA16286" w14:textId="77777777">
            <w:pPr>
              <w:jc w:val="center"/>
              <w:rPr>
                <w:b/>
              </w:rPr>
            </w:pPr>
            <w:r w:rsidRPr="007A5678">
              <w:rPr>
                <w:b/>
              </w:rPr>
              <w:t>Data Collection Mode</w:t>
            </w:r>
          </w:p>
        </w:tc>
      </w:tr>
      <w:tr w:rsidRPr="007A5678" w:rsidR="00AB61A3" w:rsidTr="008B6DF3" w14:paraId="69685BB6" w14:textId="77777777">
        <w:tc>
          <w:tcPr>
            <w:tcW w:w="1146" w:type="dxa"/>
            <w:shd w:val="clear" w:color="auto" w:fill="auto"/>
          </w:tcPr>
          <w:p w:rsidRPr="007A5678" w:rsidR="00AB61A3" w:rsidP="008B6DF3" w:rsidRDefault="00AB61A3" w14:paraId="33695C11" w14:textId="77777777">
            <w:pPr>
              <w:jc w:val="center"/>
            </w:pPr>
            <w:r w:rsidRPr="007A5678">
              <w:t>0263</w:t>
            </w:r>
          </w:p>
        </w:tc>
        <w:tc>
          <w:tcPr>
            <w:tcW w:w="6127" w:type="dxa"/>
            <w:shd w:val="clear" w:color="auto" w:fill="auto"/>
          </w:tcPr>
          <w:p w:rsidRPr="007A5678" w:rsidR="00AB61A3" w:rsidP="008B6DF3" w:rsidRDefault="00AB61A3" w14:paraId="6BFDB41E" w14:textId="77777777">
            <w:r w:rsidRPr="007A5678">
              <w:t>ASC-1: Patient Burn</w:t>
            </w:r>
            <w:r>
              <w:t>*</w:t>
            </w:r>
          </w:p>
        </w:tc>
        <w:tc>
          <w:tcPr>
            <w:tcW w:w="1969" w:type="dxa"/>
            <w:shd w:val="clear" w:color="auto" w:fill="auto"/>
          </w:tcPr>
          <w:p w:rsidRPr="007A5678" w:rsidR="00AB61A3" w:rsidP="008B6DF3" w:rsidRDefault="00AB61A3" w14:paraId="7EF3C8B9" w14:textId="77777777">
            <w:pPr>
              <w:jc w:val="center"/>
            </w:pPr>
            <w:r w:rsidRPr="007A5678">
              <w:t>Quality Data Codes via Claims</w:t>
            </w:r>
          </w:p>
        </w:tc>
      </w:tr>
      <w:tr w:rsidRPr="007A5678" w:rsidR="00AB61A3" w:rsidTr="008B6DF3" w14:paraId="72E97494" w14:textId="77777777">
        <w:tc>
          <w:tcPr>
            <w:tcW w:w="1146" w:type="dxa"/>
            <w:shd w:val="clear" w:color="auto" w:fill="auto"/>
          </w:tcPr>
          <w:p w:rsidRPr="007A5678" w:rsidR="00AB61A3" w:rsidP="008B6DF3" w:rsidRDefault="00AB61A3" w14:paraId="639354B8" w14:textId="77777777">
            <w:pPr>
              <w:jc w:val="center"/>
            </w:pPr>
            <w:r w:rsidRPr="007A5678">
              <w:t>0266</w:t>
            </w:r>
          </w:p>
        </w:tc>
        <w:tc>
          <w:tcPr>
            <w:tcW w:w="6127" w:type="dxa"/>
            <w:shd w:val="clear" w:color="auto" w:fill="auto"/>
          </w:tcPr>
          <w:p w:rsidRPr="007A5678" w:rsidR="00AB61A3" w:rsidP="008B6DF3" w:rsidRDefault="00AB61A3" w14:paraId="2625FD7F" w14:textId="77777777">
            <w:r w:rsidRPr="007A5678">
              <w:t>ASC-2: Patient Fall</w:t>
            </w:r>
            <w:r>
              <w:t>*</w:t>
            </w:r>
          </w:p>
        </w:tc>
        <w:tc>
          <w:tcPr>
            <w:tcW w:w="1969" w:type="dxa"/>
            <w:shd w:val="clear" w:color="auto" w:fill="auto"/>
          </w:tcPr>
          <w:p w:rsidRPr="007A5678" w:rsidR="00AB61A3" w:rsidP="008B6DF3" w:rsidRDefault="00AB61A3" w14:paraId="1A7AC522" w14:textId="77777777">
            <w:pPr>
              <w:jc w:val="center"/>
            </w:pPr>
            <w:r w:rsidRPr="007A5678">
              <w:t>Quality Data Codes via Claims</w:t>
            </w:r>
          </w:p>
        </w:tc>
      </w:tr>
      <w:tr w:rsidRPr="007A5678" w:rsidR="00AB61A3" w:rsidTr="008B6DF3" w14:paraId="5D23891A" w14:textId="77777777">
        <w:tc>
          <w:tcPr>
            <w:tcW w:w="1146" w:type="dxa"/>
            <w:shd w:val="clear" w:color="auto" w:fill="auto"/>
          </w:tcPr>
          <w:p w:rsidRPr="007A5678" w:rsidR="00AB61A3" w:rsidP="008B6DF3" w:rsidRDefault="00AB61A3" w14:paraId="012A39B2" w14:textId="77777777">
            <w:pPr>
              <w:jc w:val="center"/>
            </w:pPr>
            <w:r w:rsidRPr="007A5678">
              <w:lastRenderedPageBreak/>
              <w:t>0267</w:t>
            </w:r>
          </w:p>
        </w:tc>
        <w:tc>
          <w:tcPr>
            <w:tcW w:w="6127" w:type="dxa"/>
            <w:shd w:val="clear" w:color="auto" w:fill="auto"/>
          </w:tcPr>
          <w:p w:rsidRPr="007A5678" w:rsidR="00AB61A3" w:rsidP="008B6DF3" w:rsidRDefault="00AB61A3" w14:paraId="4BF412BE" w14:textId="77777777">
            <w:r w:rsidRPr="007A5678">
              <w:t>ASC-3: Wrong Site, Wrong Side, Wrong Patient, Wrong Procedure, Wrong Implant</w:t>
            </w:r>
            <w:r>
              <w:t>*</w:t>
            </w:r>
          </w:p>
        </w:tc>
        <w:tc>
          <w:tcPr>
            <w:tcW w:w="1969" w:type="dxa"/>
            <w:shd w:val="clear" w:color="auto" w:fill="auto"/>
          </w:tcPr>
          <w:p w:rsidRPr="007A5678" w:rsidR="00AB61A3" w:rsidP="008B6DF3" w:rsidRDefault="00AB61A3" w14:paraId="6D7FDBE3" w14:textId="77777777">
            <w:pPr>
              <w:jc w:val="center"/>
            </w:pPr>
            <w:r w:rsidRPr="007A5678">
              <w:t>Quality Data Codes via Claims</w:t>
            </w:r>
          </w:p>
        </w:tc>
      </w:tr>
      <w:tr w:rsidRPr="007A5678" w:rsidR="00AB61A3" w:rsidTr="008B6DF3" w14:paraId="2DABABAF" w14:textId="77777777">
        <w:tc>
          <w:tcPr>
            <w:tcW w:w="1146" w:type="dxa"/>
            <w:shd w:val="clear" w:color="auto" w:fill="auto"/>
          </w:tcPr>
          <w:p w:rsidRPr="007A5678" w:rsidR="00AB61A3" w:rsidP="008B6DF3" w:rsidRDefault="00AB61A3" w14:paraId="374F8B2E" w14:textId="77777777">
            <w:pPr>
              <w:jc w:val="center"/>
            </w:pPr>
            <w:r w:rsidRPr="007A5678">
              <w:t>0265</w:t>
            </w:r>
          </w:p>
        </w:tc>
        <w:tc>
          <w:tcPr>
            <w:tcW w:w="6127" w:type="dxa"/>
            <w:shd w:val="clear" w:color="auto" w:fill="auto"/>
          </w:tcPr>
          <w:p w:rsidRPr="007A5678" w:rsidR="00AB61A3" w:rsidP="008B6DF3" w:rsidRDefault="00AB61A3" w14:paraId="019B2A4C" w14:textId="77777777">
            <w:r w:rsidRPr="007A5678">
              <w:t>ASC-4: Hospital Transfer/Admission</w:t>
            </w:r>
            <w:r>
              <w:t>*</w:t>
            </w:r>
          </w:p>
        </w:tc>
        <w:tc>
          <w:tcPr>
            <w:tcW w:w="1969" w:type="dxa"/>
            <w:shd w:val="clear" w:color="auto" w:fill="auto"/>
          </w:tcPr>
          <w:p w:rsidRPr="007A5678" w:rsidR="00AB61A3" w:rsidP="008B6DF3" w:rsidRDefault="00AB61A3" w14:paraId="38B25D22" w14:textId="77777777">
            <w:pPr>
              <w:jc w:val="center"/>
            </w:pPr>
            <w:r w:rsidRPr="007A5678">
              <w:t>Quality Data Codes via Claims</w:t>
            </w:r>
          </w:p>
        </w:tc>
      </w:tr>
      <w:tr w:rsidRPr="007A5678" w:rsidR="00AB61A3" w:rsidTr="008B6DF3" w14:paraId="5A949AEE" w14:textId="77777777">
        <w:tc>
          <w:tcPr>
            <w:tcW w:w="1146" w:type="dxa"/>
            <w:shd w:val="clear" w:color="auto" w:fill="auto"/>
          </w:tcPr>
          <w:p w:rsidRPr="007A5678" w:rsidR="00AB61A3" w:rsidP="008B6DF3" w:rsidRDefault="00AB61A3" w14:paraId="2DE61EB5" w14:textId="77777777">
            <w:pPr>
              <w:jc w:val="center"/>
            </w:pPr>
            <w:r w:rsidRPr="007A5678">
              <w:t>0658</w:t>
            </w:r>
          </w:p>
        </w:tc>
        <w:tc>
          <w:tcPr>
            <w:tcW w:w="6127" w:type="dxa"/>
            <w:shd w:val="clear" w:color="auto" w:fill="auto"/>
          </w:tcPr>
          <w:p w:rsidRPr="007A5678" w:rsidR="00AB61A3" w:rsidP="008B6DF3" w:rsidRDefault="00AB61A3" w14:paraId="7034E031" w14:textId="77777777">
            <w:r w:rsidRPr="007A5678">
              <w:t xml:space="preserve">ASC-9: Endoscopy/Polyp Surveillance: Appropriate Follow-Up Interval for Normal Colonoscopy in Average Risk Patients </w:t>
            </w:r>
          </w:p>
        </w:tc>
        <w:tc>
          <w:tcPr>
            <w:tcW w:w="1969" w:type="dxa"/>
            <w:shd w:val="clear" w:color="auto" w:fill="auto"/>
          </w:tcPr>
          <w:p w:rsidRPr="007A5678" w:rsidR="00AB61A3" w:rsidP="008B6DF3" w:rsidRDefault="00AB61A3" w14:paraId="37899ADB" w14:textId="77777777">
            <w:pPr>
              <w:jc w:val="center"/>
            </w:pPr>
            <w:r w:rsidRPr="007A5678">
              <w:t>Web-based</w:t>
            </w:r>
          </w:p>
          <w:p w:rsidRPr="007A5678" w:rsidR="00AB61A3" w:rsidP="008B6DF3" w:rsidRDefault="00AB61A3" w14:paraId="3506A27E" w14:textId="77777777">
            <w:pPr>
              <w:jc w:val="center"/>
            </w:pPr>
            <w:r w:rsidRPr="007A5678">
              <w:t>(CMS)</w:t>
            </w:r>
          </w:p>
        </w:tc>
      </w:tr>
      <w:tr w:rsidRPr="007A5678" w:rsidR="00AB61A3" w:rsidTr="008B6DF3" w14:paraId="6C905A25" w14:textId="77777777">
        <w:tc>
          <w:tcPr>
            <w:tcW w:w="1146" w:type="dxa"/>
            <w:shd w:val="clear" w:color="auto" w:fill="auto"/>
          </w:tcPr>
          <w:p w:rsidRPr="007A5678" w:rsidR="00AB61A3" w:rsidP="008B6DF3" w:rsidRDefault="00AB61A3" w14:paraId="12089087" w14:textId="77777777">
            <w:pPr>
              <w:keepNext/>
              <w:tabs>
                <w:tab w:val="left" w:pos="720"/>
              </w:tabs>
              <w:jc w:val="center"/>
            </w:pPr>
            <w:r w:rsidRPr="007A5678">
              <w:t>1536</w:t>
            </w:r>
          </w:p>
        </w:tc>
        <w:tc>
          <w:tcPr>
            <w:tcW w:w="6127" w:type="dxa"/>
            <w:shd w:val="clear" w:color="auto" w:fill="auto"/>
          </w:tcPr>
          <w:p w:rsidRPr="007A5678" w:rsidR="00AB61A3" w:rsidP="008B6DF3" w:rsidRDefault="00AB61A3" w14:paraId="6D9D4C61" w14:textId="77777777">
            <w:pPr>
              <w:keepNext/>
              <w:tabs>
                <w:tab w:val="left" w:pos="720"/>
              </w:tabs>
            </w:pPr>
            <w:r w:rsidRPr="007A5678">
              <w:t>ASC-11: Cataracts:  Improvement in Patient’s Visual Function within 90 Days Following Cataract Surgery</w:t>
            </w:r>
          </w:p>
        </w:tc>
        <w:tc>
          <w:tcPr>
            <w:tcW w:w="1969" w:type="dxa"/>
            <w:shd w:val="clear" w:color="auto" w:fill="auto"/>
          </w:tcPr>
          <w:p w:rsidRPr="007A5678" w:rsidR="00AB61A3" w:rsidP="008B6DF3" w:rsidRDefault="00AB61A3" w14:paraId="46880E10" w14:textId="77777777">
            <w:pPr>
              <w:jc w:val="center"/>
            </w:pPr>
            <w:r w:rsidRPr="007A5678">
              <w:t>Web-based (CMS; Voluntary)</w:t>
            </w:r>
          </w:p>
        </w:tc>
      </w:tr>
      <w:tr w:rsidRPr="007A5678" w:rsidR="00E71D16" w:rsidTr="002848AA" w14:paraId="02ACED1C" w14:textId="77777777">
        <w:trPr>
          <w:cantSplit/>
        </w:trPr>
        <w:tc>
          <w:tcPr>
            <w:tcW w:w="1146" w:type="dxa"/>
            <w:shd w:val="clear" w:color="auto" w:fill="auto"/>
          </w:tcPr>
          <w:p w:rsidRPr="007A5678" w:rsidR="00E71D16" w:rsidP="00274317" w:rsidRDefault="00F303FC" w14:paraId="7A9A4530" w14:textId="195E79E6">
            <w:pPr>
              <w:jc w:val="center"/>
            </w:pPr>
            <w:r w:rsidRPr="007A5678">
              <w:t>2539</w:t>
            </w:r>
          </w:p>
        </w:tc>
        <w:tc>
          <w:tcPr>
            <w:tcW w:w="6127" w:type="dxa"/>
            <w:shd w:val="clear" w:color="auto" w:fill="auto"/>
          </w:tcPr>
          <w:p w:rsidRPr="007A5678" w:rsidR="00E71D16" w:rsidP="00274317" w:rsidRDefault="00E71D16" w14:paraId="0B5D444B" w14:textId="0A9D9485">
            <w:r w:rsidRPr="007A5678">
              <w:t xml:space="preserve">ASC-12: </w:t>
            </w:r>
            <w:r w:rsidRPr="007A5678" w:rsidR="008072FD">
              <w:t>Facility Seven-Day Risk-Standardized Hospital Visit Rate after Outpatient Colonoscopy</w:t>
            </w:r>
          </w:p>
        </w:tc>
        <w:tc>
          <w:tcPr>
            <w:tcW w:w="1969" w:type="dxa"/>
            <w:shd w:val="clear" w:color="auto" w:fill="auto"/>
          </w:tcPr>
          <w:p w:rsidRPr="007A5678" w:rsidR="00E71D16" w:rsidP="008172BA" w:rsidRDefault="00E71D16" w14:paraId="14119C7C" w14:textId="77777777">
            <w:pPr>
              <w:jc w:val="center"/>
            </w:pPr>
            <w:r w:rsidRPr="007A5678">
              <w:t>Claims</w:t>
            </w:r>
          </w:p>
        </w:tc>
      </w:tr>
      <w:tr w:rsidRPr="007A5678" w:rsidR="005957F5" w:rsidTr="002848AA" w14:paraId="5305D9C1" w14:textId="77777777">
        <w:trPr>
          <w:cantSplit/>
        </w:trPr>
        <w:tc>
          <w:tcPr>
            <w:tcW w:w="1146" w:type="dxa"/>
            <w:shd w:val="clear" w:color="auto" w:fill="auto"/>
          </w:tcPr>
          <w:p w:rsidRPr="007A5678" w:rsidR="005957F5" w:rsidP="00274317" w:rsidRDefault="005957F5" w14:paraId="3F10F728" w14:textId="77777777">
            <w:pPr>
              <w:jc w:val="center"/>
            </w:pPr>
            <w:r w:rsidRPr="007A5678">
              <w:t>N/A</w:t>
            </w:r>
          </w:p>
        </w:tc>
        <w:tc>
          <w:tcPr>
            <w:tcW w:w="6127" w:type="dxa"/>
            <w:shd w:val="clear" w:color="auto" w:fill="auto"/>
          </w:tcPr>
          <w:p w:rsidRPr="007A5678" w:rsidR="005957F5" w:rsidP="00274317" w:rsidRDefault="005957F5" w14:paraId="08E684EA" w14:textId="77777777">
            <w:r w:rsidRPr="007A5678">
              <w:t xml:space="preserve">ASC-13: </w:t>
            </w:r>
            <w:proofErr w:type="spellStart"/>
            <w:r w:rsidRPr="007A5678">
              <w:t>Normothermia</w:t>
            </w:r>
            <w:proofErr w:type="spellEnd"/>
            <w:r w:rsidRPr="007A5678">
              <w:t xml:space="preserve"> Outcome</w:t>
            </w:r>
          </w:p>
        </w:tc>
        <w:tc>
          <w:tcPr>
            <w:tcW w:w="1969" w:type="dxa"/>
            <w:shd w:val="clear" w:color="auto" w:fill="auto"/>
          </w:tcPr>
          <w:p w:rsidRPr="007A5678" w:rsidR="005957F5" w:rsidP="008172BA" w:rsidRDefault="005957F5" w14:paraId="0E85C526" w14:textId="77777777">
            <w:pPr>
              <w:jc w:val="center"/>
            </w:pPr>
            <w:r w:rsidRPr="007A5678">
              <w:t>Web-based</w:t>
            </w:r>
          </w:p>
          <w:p w:rsidRPr="007A5678" w:rsidR="005957F5" w:rsidP="008172BA" w:rsidRDefault="005957F5" w14:paraId="3CE908DD" w14:textId="77777777">
            <w:pPr>
              <w:jc w:val="center"/>
            </w:pPr>
            <w:r w:rsidRPr="007A5678">
              <w:t>(CMS)</w:t>
            </w:r>
          </w:p>
        </w:tc>
      </w:tr>
      <w:tr w:rsidRPr="007A5678" w:rsidR="005957F5" w:rsidTr="002848AA" w14:paraId="762FBB94" w14:textId="77777777">
        <w:trPr>
          <w:cantSplit/>
        </w:trPr>
        <w:tc>
          <w:tcPr>
            <w:tcW w:w="1146" w:type="dxa"/>
            <w:shd w:val="clear" w:color="auto" w:fill="auto"/>
          </w:tcPr>
          <w:p w:rsidRPr="007A5678" w:rsidR="005957F5" w:rsidP="00274317" w:rsidRDefault="005957F5" w14:paraId="227FA84B" w14:textId="77777777">
            <w:pPr>
              <w:jc w:val="center"/>
            </w:pPr>
            <w:r w:rsidRPr="007A5678">
              <w:t>N/A</w:t>
            </w:r>
          </w:p>
        </w:tc>
        <w:tc>
          <w:tcPr>
            <w:tcW w:w="6127" w:type="dxa"/>
            <w:shd w:val="clear" w:color="auto" w:fill="auto"/>
          </w:tcPr>
          <w:p w:rsidRPr="007A5678" w:rsidR="005957F5" w:rsidP="00274317" w:rsidRDefault="005957F5" w14:paraId="1667FD4C" w14:textId="77777777">
            <w:r w:rsidRPr="007A5678">
              <w:t>ASC-14: Unplanned Anterior Vitrectomy</w:t>
            </w:r>
          </w:p>
        </w:tc>
        <w:tc>
          <w:tcPr>
            <w:tcW w:w="1969" w:type="dxa"/>
            <w:shd w:val="clear" w:color="auto" w:fill="auto"/>
          </w:tcPr>
          <w:p w:rsidRPr="007A5678" w:rsidR="005957F5" w:rsidP="008172BA" w:rsidRDefault="005957F5" w14:paraId="2E6CFAFE" w14:textId="77777777">
            <w:pPr>
              <w:jc w:val="center"/>
            </w:pPr>
            <w:r w:rsidRPr="007A5678">
              <w:t>Web-based</w:t>
            </w:r>
          </w:p>
          <w:p w:rsidRPr="007A5678" w:rsidR="005957F5" w:rsidP="008172BA" w:rsidRDefault="005957F5" w14:paraId="25E5A676" w14:textId="77777777">
            <w:pPr>
              <w:jc w:val="center"/>
            </w:pPr>
            <w:r w:rsidRPr="007A5678">
              <w:t>(CMS)</w:t>
            </w:r>
          </w:p>
        </w:tc>
      </w:tr>
      <w:tr w:rsidRPr="007A5678" w:rsidR="005957F5" w:rsidTr="002848AA" w14:paraId="2674DFE5" w14:textId="77777777">
        <w:trPr>
          <w:cantSplit/>
        </w:trPr>
        <w:tc>
          <w:tcPr>
            <w:tcW w:w="1146" w:type="dxa"/>
            <w:shd w:val="clear" w:color="auto" w:fill="auto"/>
          </w:tcPr>
          <w:p w:rsidRPr="007A5678" w:rsidR="005957F5" w:rsidP="00274317" w:rsidRDefault="005957F5" w14:paraId="203C1E3E" w14:textId="77777777">
            <w:pPr>
              <w:jc w:val="center"/>
            </w:pPr>
            <w:r w:rsidRPr="007A5678">
              <w:t>N/A</w:t>
            </w:r>
          </w:p>
        </w:tc>
        <w:tc>
          <w:tcPr>
            <w:tcW w:w="6127" w:type="dxa"/>
            <w:shd w:val="clear" w:color="auto" w:fill="auto"/>
          </w:tcPr>
          <w:p w:rsidRPr="007A5678" w:rsidR="005957F5" w:rsidP="00274317" w:rsidRDefault="005957F5" w14:paraId="3D610591" w14:textId="78DF3194">
            <w:r w:rsidRPr="007A5678">
              <w:t>ASC-15a: OAS CAHPS – About Facilities and Staff</w:t>
            </w:r>
            <w:r w:rsidRPr="007A5678" w:rsidR="00024D03">
              <w:t>*</w:t>
            </w:r>
            <w:r w:rsidR="00AB61A3">
              <w:t>*</w:t>
            </w:r>
          </w:p>
        </w:tc>
        <w:tc>
          <w:tcPr>
            <w:tcW w:w="1969" w:type="dxa"/>
            <w:shd w:val="clear" w:color="auto" w:fill="auto"/>
          </w:tcPr>
          <w:p w:rsidRPr="007A5678" w:rsidR="005957F5" w:rsidP="008172BA" w:rsidRDefault="005957F5" w14:paraId="4E1F6BBC" w14:textId="77777777">
            <w:pPr>
              <w:jc w:val="center"/>
            </w:pPr>
            <w:r w:rsidRPr="007A5678">
              <w:t>Survey-based</w:t>
            </w:r>
          </w:p>
        </w:tc>
      </w:tr>
      <w:tr w:rsidRPr="007A5678" w:rsidR="005957F5" w:rsidTr="002848AA" w14:paraId="3BDC7150" w14:textId="77777777">
        <w:trPr>
          <w:cantSplit/>
        </w:trPr>
        <w:tc>
          <w:tcPr>
            <w:tcW w:w="1146" w:type="dxa"/>
            <w:shd w:val="clear" w:color="auto" w:fill="auto"/>
          </w:tcPr>
          <w:p w:rsidRPr="007A5678" w:rsidR="005957F5" w:rsidP="00274317" w:rsidRDefault="005957F5" w14:paraId="6CBE0A70" w14:textId="77777777">
            <w:pPr>
              <w:jc w:val="center"/>
            </w:pPr>
            <w:r w:rsidRPr="007A5678">
              <w:t>N/A</w:t>
            </w:r>
          </w:p>
        </w:tc>
        <w:tc>
          <w:tcPr>
            <w:tcW w:w="6127" w:type="dxa"/>
            <w:shd w:val="clear" w:color="auto" w:fill="auto"/>
          </w:tcPr>
          <w:p w:rsidRPr="007A5678" w:rsidR="005957F5" w:rsidP="00274317" w:rsidRDefault="005957F5" w14:paraId="51A35802" w14:textId="257DE996">
            <w:r w:rsidRPr="007A5678">
              <w:t>ASC-15b: OAS CAHPS – Communication About Procedure</w:t>
            </w:r>
            <w:r w:rsidRPr="007A5678" w:rsidR="00024D03">
              <w:t>*</w:t>
            </w:r>
            <w:r w:rsidR="00AB61A3">
              <w:t>*</w:t>
            </w:r>
          </w:p>
        </w:tc>
        <w:tc>
          <w:tcPr>
            <w:tcW w:w="1969" w:type="dxa"/>
            <w:shd w:val="clear" w:color="auto" w:fill="auto"/>
          </w:tcPr>
          <w:p w:rsidRPr="007A5678" w:rsidR="005957F5" w:rsidP="008172BA" w:rsidRDefault="005957F5" w14:paraId="02741F2B" w14:textId="77777777">
            <w:pPr>
              <w:jc w:val="center"/>
            </w:pPr>
            <w:r w:rsidRPr="007A5678">
              <w:t>Survey-based</w:t>
            </w:r>
          </w:p>
        </w:tc>
      </w:tr>
      <w:tr w:rsidRPr="007A5678" w:rsidR="005957F5" w:rsidTr="002848AA" w14:paraId="027FD0EF" w14:textId="77777777">
        <w:trPr>
          <w:cantSplit/>
        </w:trPr>
        <w:tc>
          <w:tcPr>
            <w:tcW w:w="1146" w:type="dxa"/>
            <w:shd w:val="clear" w:color="auto" w:fill="auto"/>
          </w:tcPr>
          <w:p w:rsidRPr="007A5678" w:rsidR="005957F5" w:rsidP="00274317" w:rsidRDefault="005957F5" w14:paraId="12F3E8DA" w14:textId="77777777">
            <w:pPr>
              <w:jc w:val="center"/>
            </w:pPr>
            <w:r w:rsidRPr="007A5678">
              <w:t>N/A</w:t>
            </w:r>
          </w:p>
        </w:tc>
        <w:tc>
          <w:tcPr>
            <w:tcW w:w="6127" w:type="dxa"/>
            <w:shd w:val="clear" w:color="auto" w:fill="auto"/>
          </w:tcPr>
          <w:p w:rsidRPr="007A5678" w:rsidR="005957F5" w:rsidP="00274317" w:rsidRDefault="005957F5" w14:paraId="3238B50F" w14:textId="6A76EBD8">
            <w:r w:rsidRPr="007A5678">
              <w:t>ASC-15c: OAS CAHPS – Preparation for Discharge and Recovery</w:t>
            </w:r>
            <w:r w:rsidRPr="007A5678" w:rsidR="00024D03">
              <w:t>*</w:t>
            </w:r>
            <w:r w:rsidR="00AB61A3">
              <w:t>*</w:t>
            </w:r>
          </w:p>
        </w:tc>
        <w:tc>
          <w:tcPr>
            <w:tcW w:w="1969" w:type="dxa"/>
            <w:shd w:val="clear" w:color="auto" w:fill="auto"/>
          </w:tcPr>
          <w:p w:rsidRPr="007A5678" w:rsidR="005957F5" w:rsidP="008172BA" w:rsidRDefault="005957F5" w14:paraId="4486CD53" w14:textId="77777777">
            <w:pPr>
              <w:jc w:val="center"/>
            </w:pPr>
            <w:r w:rsidRPr="007A5678">
              <w:t>Survey-based</w:t>
            </w:r>
          </w:p>
        </w:tc>
      </w:tr>
      <w:tr w:rsidRPr="007A5678" w:rsidR="005957F5" w:rsidTr="002848AA" w14:paraId="1525A500" w14:textId="77777777">
        <w:trPr>
          <w:cantSplit/>
        </w:trPr>
        <w:tc>
          <w:tcPr>
            <w:tcW w:w="1146" w:type="dxa"/>
            <w:shd w:val="clear" w:color="auto" w:fill="auto"/>
          </w:tcPr>
          <w:p w:rsidRPr="007A5678" w:rsidR="005957F5" w:rsidP="00274317" w:rsidRDefault="005957F5" w14:paraId="7C7F03E3" w14:textId="77777777">
            <w:pPr>
              <w:jc w:val="center"/>
            </w:pPr>
            <w:r w:rsidRPr="007A5678">
              <w:t>N/A</w:t>
            </w:r>
          </w:p>
        </w:tc>
        <w:tc>
          <w:tcPr>
            <w:tcW w:w="6127" w:type="dxa"/>
            <w:shd w:val="clear" w:color="auto" w:fill="auto"/>
          </w:tcPr>
          <w:p w:rsidRPr="007A5678" w:rsidR="005957F5" w:rsidP="00274317" w:rsidRDefault="005957F5" w14:paraId="2FC51BF8" w14:textId="6F429AD4">
            <w:r w:rsidRPr="007A5678">
              <w:t>ASC-15d: OAS CAHPS – Overall Rating of Facility</w:t>
            </w:r>
            <w:r w:rsidR="00AB61A3">
              <w:t>*</w:t>
            </w:r>
            <w:r w:rsidRPr="007A5678" w:rsidR="00024D03">
              <w:t>*</w:t>
            </w:r>
          </w:p>
        </w:tc>
        <w:tc>
          <w:tcPr>
            <w:tcW w:w="1969" w:type="dxa"/>
            <w:shd w:val="clear" w:color="auto" w:fill="auto"/>
          </w:tcPr>
          <w:p w:rsidRPr="007A5678" w:rsidR="005957F5" w:rsidP="008172BA" w:rsidRDefault="005957F5" w14:paraId="37CED748" w14:textId="77777777">
            <w:pPr>
              <w:jc w:val="center"/>
            </w:pPr>
            <w:r w:rsidRPr="007A5678">
              <w:t>Survey-based</w:t>
            </w:r>
          </w:p>
        </w:tc>
      </w:tr>
      <w:tr w:rsidRPr="007A5678" w:rsidR="005957F5" w:rsidTr="002848AA" w14:paraId="5F59E8D7" w14:textId="77777777">
        <w:trPr>
          <w:cantSplit/>
        </w:trPr>
        <w:tc>
          <w:tcPr>
            <w:tcW w:w="1146" w:type="dxa"/>
            <w:shd w:val="clear" w:color="auto" w:fill="auto"/>
          </w:tcPr>
          <w:p w:rsidRPr="007A5678" w:rsidR="005957F5" w:rsidP="00274317" w:rsidRDefault="005957F5" w14:paraId="60379B2F" w14:textId="77777777">
            <w:pPr>
              <w:jc w:val="center"/>
            </w:pPr>
            <w:r w:rsidRPr="007A5678">
              <w:t>N/A</w:t>
            </w:r>
          </w:p>
        </w:tc>
        <w:tc>
          <w:tcPr>
            <w:tcW w:w="6127" w:type="dxa"/>
            <w:shd w:val="clear" w:color="auto" w:fill="auto"/>
          </w:tcPr>
          <w:p w:rsidRPr="007A5678" w:rsidR="005957F5" w:rsidP="00274317" w:rsidRDefault="005957F5" w14:paraId="50493E07" w14:textId="693A9D4A">
            <w:r w:rsidRPr="007A5678">
              <w:t>ASC-15e: OAS CAHPS – Recommendation of Facility</w:t>
            </w:r>
            <w:r w:rsidR="00AB61A3">
              <w:t>*</w:t>
            </w:r>
            <w:r w:rsidRPr="007A5678" w:rsidR="00024D03">
              <w:t>*</w:t>
            </w:r>
          </w:p>
        </w:tc>
        <w:tc>
          <w:tcPr>
            <w:tcW w:w="1969" w:type="dxa"/>
            <w:shd w:val="clear" w:color="auto" w:fill="auto"/>
          </w:tcPr>
          <w:p w:rsidRPr="007A5678" w:rsidR="005957F5" w:rsidP="008172BA" w:rsidRDefault="005957F5" w14:paraId="24DD7839" w14:textId="77777777">
            <w:pPr>
              <w:jc w:val="center"/>
            </w:pPr>
            <w:r w:rsidRPr="007A5678">
              <w:t>Survey-based</w:t>
            </w:r>
          </w:p>
        </w:tc>
      </w:tr>
      <w:tr w:rsidRPr="007A5678" w:rsidR="00934EB6" w:rsidTr="00934EB6" w14:paraId="2EA0A8F1"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5E36D138" w14:textId="0657F353">
            <w:pPr>
              <w:jc w:val="center"/>
            </w:pPr>
            <w:r>
              <w:t>3470</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80541BC" w14:textId="77777777">
            <w:r w:rsidRPr="007A5678">
              <w:t>ASC-17: Hospital Visits after Orthopedic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CB7B4D1" w14:textId="77777777">
            <w:pPr>
              <w:jc w:val="center"/>
            </w:pPr>
            <w:r w:rsidRPr="007A5678">
              <w:t>Claims</w:t>
            </w:r>
          </w:p>
        </w:tc>
      </w:tr>
      <w:tr w:rsidRPr="007A5678" w:rsidR="00934EB6" w:rsidTr="00934EB6" w14:paraId="3C2885E6"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647DF87F" w14:textId="771E79E9">
            <w:pPr>
              <w:jc w:val="center"/>
            </w:pPr>
            <w:r>
              <w:t>3366</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4FB2FCE6" w14:textId="77777777">
            <w:r w:rsidRPr="007A5678">
              <w:t>ASC-18: Hospital Visits after Urology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209CD873" w14:textId="77777777">
            <w:pPr>
              <w:jc w:val="center"/>
            </w:pPr>
            <w:r w:rsidRPr="007A5678">
              <w:t>Claims</w:t>
            </w:r>
          </w:p>
        </w:tc>
      </w:tr>
      <w:tr w:rsidRPr="007A5678" w:rsidR="00A958C0" w:rsidTr="00934EB6" w14:paraId="3D313809"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Del="006267FA" w:rsidP="00A958C0" w:rsidRDefault="00A958C0" w14:paraId="52A8F1B9" w14:textId="4E12E038">
            <w:pPr>
              <w:jc w:val="center"/>
            </w:pPr>
            <w:r>
              <w:t>3357</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364E364D" w14:textId="2F1383CB">
            <w:r w:rsidRPr="00625335">
              <w:t>ASC-19: Facility-Level 7-Day Hospital Visits after General Surgery Procedures Performed at Ambulatory Surgical Centers</w:t>
            </w:r>
            <w:r>
              <w:t>***</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71860315" w14:textId="78D498D7">
            <w:pPr>
              <w:jc w:val="center"/>
            </w:pPr>
            <w:r>
              <w:t>Claims</w:t>
            </w:r>
          </w:p>
        </w:tc>
      </w:tr>
    </w:tbl>
    <w:p w:rsidR="00AB61A3" w:rsidP="00AB61A3" w:rsidRDefault="00AB61A3" w14:paraId="525D9E04" w14:textId="40E63EA7">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rsidR="00AB61A3" w:rsidP="00AB61A3" w:rsidRDefault="00AB61A3" w14:paraId="6C83D851" w14:textId="1AB3DE63">
      <w:pPr>
        <w:rPr>
          <w:rFonts w:eastAsia="Calibri"/>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rsidRPr="007A5678" w:rsidR="00A958C0" w:rsidP="00AB61A3" w:rsidRDefault="00A958C0" w14:paraId="01673510" w14:textId="786FC9E2">
      <w:pPr>
        <w:rPr>
          <w:sz w:val="20"/>
          <w:szCs w:val="20"/>
        </w:rPr>
      </w:pPr>
      <w:r>
        <w:rPr>
          <w:rFonts w:eastAsia="Calibri"/>
          <w:sz w:val="20"/>
          <w:szCs w:val="20"/>
        </w:rPr>
        <w:t>*** Finalized in the CY 2020 OPPS/ASC Final Rule</w:t>
      </w:r>
      <w:r w:rsidR="002A4CC6">
        <w:rPr>
          <w:rFonts w:eastAsia="Calibri"/>
          <w:sz w:val="20"/>
          <w:szCs w:val="20"/>
        </w:rPr>
        <w:t>, for implementation beginning with the CY 2024 payment determination and subsequent years.</w:t>
      </w:r>
    </w:p>
    <w:p w:rsidRPr="007A5678" w:rsidR="002A1A27" w:rsidP="007364EF" w:rsidRDefault="002A1A27" w14:paraId="2ABB326C" w14:textId="77777777"/>
    <w:p w:rsidRPr="007A5678" w:rsidR="004F111E" w:rsidP="004F111E" w:rsidRDefault="004F111E" w14:paraId="5099480E" w14:textId="744E910B">
      <w:pPr>
        <w:rPr>
          <w:b/>
        </w:rPr>
      </w:pPr>
      <w:r w:rsidRPr="007A5678">
        <w:rPr>
          <w:b/>
        </w:rPr>
        <w:t>F</w:t>
      </w:r>
      <w:r w:rsidRPr="007A5678" w:rsidR="00135D33">
        <w:rPr>
          <w:b/>
        </w:rPr>
        <w:t>orms Used in ASC</w:t>
      </w:r>
      <w:r w:rsidRPr="007A5678">
        <w:rPr>
          <w:b/>
        </w:rPr>
        <w:t>QR Program Procedures</w:t>
      </w:r>
    </w:p>
    <w:p w:rsidRPr="007A5678" w:rsidR="004F111E" w:rsidP="004F111E" w:rsidRDefault="004F111E" w14:paraId="236E14A2" w14:textId="77777777"/>
    <w:p w:rsidRPr="007A5678" w:rsidR="004F111E" w:rsidP="00F1732D" w:rsidRDefault="00135D33" w14:paraId="511A52A2" w14:textId="6737D9C7">
      <w:r w:rsidRPr="007A5678">
        <w:t>T</w:t>
      </w:r>
      <w:r w:rsidRPr="007A5678" w:rsidR="008172BA">
        <w:t>w</w:t>
      </w:r>
      <w:r w:rsidRPr="007A5678">
        <w:t>o administ</w:t>
      </w:r>
      <w:r w:rsidRPr="007A5678" w:rsidR="008172BA">
        <w:t>rativ</w:t>
      </w:r>
      <w:r w:rsidRPr="007A5678">
        <w:t>e</w:t>
      </w:r>
      <w:r w:rsidRPr="007A5678" w:rsidR="008172BA">
        <w:t xml:space="preserve"> forms</w:t>
      </w:r>
      <w:r w:rsidRPr="007A5678">
        <w:t xml:space="preserve"> </w:t>
      </w:r>
      <w:r w:rsidRPr="007A5678" w:rsidR="004F111E">
        <w:t>are utilized</w:t>
      </w:r>
      <w:r w:rsidRPr="007A5678" w:rsidR="008172BA">
        <w:t xml:space="preserve"> by the ASCQR Program</w:t>
      </w:r>
      <w:r w:rsidRPr="007A5678" w:rsidR="004F111E">
        <w:t xml:space="preserve">: </w:t>
      </w:r>
      <w:r w:rsidRPr="007A5678" w:rsidR="0089778E">
        <w:t xml:space="preserve"> </w:t>
      </w:r>
      <w:r w:rsidRPr="007A5678" w:rsidR="004F111E">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rsidR="004F111E">
        <w:t xml:space="preserve"> </w:t>
      </w:r>
      <w:r w:rsidRPr="007A5678" w:rsidR="00EE14C1">
        <w:t xml:space="preserve">Request </w:t>
      </w:r>
      <w:r w:rsidRPr="007A5678" w:rsidR="0089778E">
        <w:t xml:space="preserve">form </w:t>
      </w:r>
      <w:r w:rsidRPr="007A5678" w:rsidR="004F111E">
        <w:t>and Reconsideration Request</w:t>
      </w:r>
      <w:r w:rsidRPr="007A5678" w:rsidR="0089778E">
        <w:t xml:space="preserve"> form</w:t>
      </w:r>
      <w:r w:rsidRPr="007A5678" w:rsidR="004F111E">
        <w:t>. N</w:t>
      </w:r>
      <w:r w:rsidRPr="007A5678" w:rsidR="00724D41">
        <w:t xml:space="preserve">either </w:t>
      </w:r>
      <w:r w:rsidRPr="007A5678" w:rsidR="004F111E">
        <w:t xml:space="preserve">of these forms is completed on an annual basis; </w:t>
      </w:r>
      <w:r w:rsidR="00A82907">
        <w:t>both</w:t>
      </w:r>
      <w:r w:rsidRPr="007A5678" w:rsidR="004F111E">
        <w:t xml:space="preserve"> are </w:t>
      </w:r>
      <w:r w:rsidRPr="007A5678" w:rsidR="0089778E">
        <w:t>completed on a need-to-</w:t>
      </w:r>
      <w:r w:rsidRPr="007A5678" w:rsidR="004F111E">
        <w:t>use, e</w:t>
      </w:r>
      <w:r w:rsidRPr="007A5678" w:rsidR="00724D41">
        <w:t>xception basis and most ASC</w:t>
      </w:r>
      <w:r w:rsidRPr="007A5678" w:rsidR="004F111E">
        <w:t>s will not need to co</w:t>
      </w:r>
      <w:r w:rsidRPr="007A5678" w:rsidR="0089778E">
        <w:t xml:space="preserve">mplete </w:t>
      </w:r>
      <w:r w:rsidRPr="007A5678" w:rsidR="00D5672D">
        <w:t xml:space="preserve">either </w:t>
      </w:r>
      <w:r w:rsidRPr="007A5678" w:rsidR="0089778E">
        <w:t>of these forms in a</w:t>
      </w:r>
      <w:r w:rsidRPr="007A5678" w:rsidR="004F111E">
        <w:t xml:space="preserve"> given year.</w:t>
      </w:r>
    </w:p>
    <w:p w:rsidRPr="007A5678" w:rsidR="007315D1" w:rsidP="004F111E" w:rsidRDefault="007315D1" w14:paraId="79E0EB23" w14:textId="77777777"/>
    <w:p w:rsidRPr="007A5678" w:rsidR="00A73B72" w:rsidP="00F1732D" w:rsidRDefault="00A73B72" w14:paraId="44A99932" w14:textId="1039823A">
      <w:r w:rsidRPr="007A5678">
        <w:lastRenderedPageBreak/>
        <w:t xml:space="preserve">In the event of extraordinary circumstances not within the control of </w:t>
      </w:r>
      <w:r w:rsidRPr="007A5678" w:rsidR="006524D4">
        <w:t>an ASC</w:t>
      </w:r>
      <w:r w:rsidRPr="007A5678">
        <w:t>, such as a natural disaster, a</w:t>
      </w:r>
      <w:r w:rsidRPr="007A5678" w:rsidR="006524D4">
        <w:t>n ASC</w:t>
      </w:r>
      <w:r w:rsidRPr="007A5678">
        <w:t xml:space="preserve"> can request a waiver or extension for meeting progra</w:t>
      </w:r>
      <w:r w:rsidRPr="007A5678" w:rsidR="006524D4">
        <w:t>m requirements. For the ASC</w:t>
      </w:r>
      <w:r w:rsidRPr="007A5678">
        <w:t xml:space="preserve"> to receive consideration for an extension or waiver, an Extraordinary Circumstances </w:t>
      </w:r>
      <w:r w:rsidRPr="007A5678" w:rsidR="00E16116">
        <w:t>Exception</w:t>
      </w:r>
      <w:r w:rsidRPr="007A5678" w:rsidR="006524D4">
        <w:t xml:space="preserve"> </w:t>
      </w:r>
      <w:r w:rsidRPr="007A5678">
        <w:t>Request</w:t>
      </w:r>
      <w:r w:rsidRPr="007A5678" w:rsidR="00175083">
        <w:t xml:space="preserve"> form</w:t>
      </w:r>
      <w:r w:rsidRPr="007A5678">
        <w:t xml:space="preserve"> must be submitted. </w:t>
      </w:r>
      <w:r w:rsidRPr="007A5678" w:rsidR="00DC7BFE">
        <w:t>CMS provides this form to ASCs</w:t>
      </w:r>
      <w:r w:rsidRPr="007A5678" w:rsidR="00E16116">
        <w:t xml:space="preserve"> on</w:t>
      </w:r>
      <w:r w:rsidRPr="007A5678">
        <w:t xml:space="preserve">line and </w:t>
      </w:r>
      <w:r w:rsidRPr="007A5678" w:rsidR="00DC7BFE">
        <w:t>facilities may submit the form</w:t>
      </w:r>
      <w:r w:rsidRPr="007A5678">
        <w:t xml:space="preserve"> </w:t>
      </w:r>
      <w:r w:rsidRPr="007A5678" w:rsidR="00BF5447">
        <w:t xml:space="preserve">electronically, </w:t>
      </w:r>
      <w:r w:rsidRPr="007A5678">
        <w:t>by mail, or fax.</w:t>
      </w:r>
      <w:r w:rsidRPr="007A5678" w:rsidR="00027491">
        <w:t xml:space="preserve"> We note that the burden associated with completing and submitting an Extraordinary Circumstance</w:t>
      </w:r>
      <w:r w:rsidR="005B1047">
        <w:t>s</w:t>
      </w:r>
      <w:r w:rsidRPr="007A5678" w:rsidR="00027491">
        <w:t xml:space="preserve"> </w:t>
      </w:r>
      <w:r w:rsidRPr="007A5678" w:rsidR="00E16116">
        <w:t>Exception</w:t>
      </w:r>
      <w:r w:rsidRPr="007A5678" w:rsidR="00027491">
        <w:t xml:space="preserve"> </w:t>
      </w:r>
      <w:r w:rsidRPr="007A5678" w:rsidR="00175083">
        <w:t>r</w:t>
      </w:r>
      <w:r w:rsidRPr="007A5678" w:rsidR="00027491">
        <w:t>equest is already accounted for in a separate PRA package, OMB Control Number 0938-1022.</w:t>
      </w:r>
      <w:r w:rsidRPr="007A5678" w:rsidR="001E0803">
        <w:rPr>
          <w:rStyle w:val="FootnoteReference"/>
        </w:rPr>
        <w:footnoteReference w:id="2"/>
      </w:r>
      <w:r w:rsidRPr="007A5678" w:rsidR="00027491">
        <w:t xml:space="preserve">  Therefore, the burden associated with completing and submitting and Extraordinary Circumstance</w:t>
      </w:r>
      <w:r w:rsidR="005B1047">
        <w:t>s</w:t>
      </w:r>
      <w:r w:rsidRPr="007A5678" w:rsidR="00027491">
        <w:t xml:space="preserve"> </w:t>
      </w:r>
      <w:r w:rsidRPr="007A5678" w:rsidR="00E16116">
        <w:t>Exception</w:t>
      </w:r>
      <w:r w:rsidRPr="007A5678" w:rsidR="00027491">
        <w:t xml:space="preserve"> Request is not addressed in this PRA Package.</w:t>
      </w:r>
      <w:r w:rsidRPr="007A5678" w:rsidR="00FF491B">
        <w:t xml:space="preserve"> </w:t>
      </w:r>
    </w:p>
    <w:p w:rsidRPr="007A5678" w:rsidR="00A73B72" w:rsidP="007364EF" w:rsidRDefault="00A73B72" w14:paraId="3966FA31" w14:textId="77777777"/>
    <w:p w:rsidRPr="007A5678" w:rsidR="00027491" w:rsidP="00F1732D" w:rsidRDefault="00A73B72" w14:paraId="3E98FA46" w14:textId="2630FB21">
      <w:r w:rsidRPr="007A5678">
        <w:t>When a</w:t>
      </w:r>
      <w:r w:rsidRPr="007A5678" w:rsidR="006524D4">
        <w:t>n ASC</w:t>
      </w:r>
      <w:r w:rsidRPr="007A5678">
        <w:t xml:space="preserve"> is determined by CMS to not have met program requirements and has had a 2</w:t>
      </w:r>
      <w:r w:rsidR="00F24B09">
        <w:t>.0</w:t>
      </w:r>
      <w:r w:rsidR="008B3DFA">
        <w:t xml:space="preserve"> </w:t>
      </w:r>
      <w:r w:rsidRPr="007A5678">
        <w:t>percentage point redu</w:t>
      </w:r>
      <w:r w:rsidRPr="007A5678" w:rsidR="006524D4">
        <w:t>ction in their APU, the ASC</w:t>
      </w:r>
      <w:r w:rsidRPr="007A5678">
        <w:t xml:space="preserve"> may submit a </w:t>
      </w:r>
      <w:r w:rsidRPr="007A5678" w:rsidR="00175083">
        <w:t>R</w:t>
      </w:r>
      <w:r w:rsidRPr="007A5678">
        <w:t>econsideration</w:t>
      </w:r>
      <w:r w:rsidRPr="007A5678" w:rsidR="00175083">
        <w:t xml:space="preserve"> Request</w:t>
      </w:r>
      <w:r w:rsidRPr="007A5678">
        <w:t xml:space="preserve"> to CMS. </w:t>
      </w:r>
      <w:r w:rsidRPr="007A5678" w:rsidR="00E16116">
        <w:t xml:space="preserve"> An ASC must submit a </w:t>
      </w:r>
      <w:r w:rsidRPr="007A5678" w:rsidR="00175083">
        <w:t>R</w:t>
      </w:r>
      <w:r w:rsidRPr="007A5678" w:rsidR="00E16116">
        <w:t xml:space="preserve">econsideration </w:t>
      </w:r>
      <w:r w:rsidRPr="007A5678" w:rsidR="00175083">
        <w:t>R</w:t>
      </w:r>
      <w:r w:rsidRPr="007A5678" w:rsidR="00E16116">
        <w:t xml:space="preserve">equest to CMS by no later than the first business day on or after March 17 of the affected payment year. </w:t>
      </w:r>
      <w:r w:rsidRPr="007A5678" w:rsidR="00A97A90">
        <w:t xml:space="preserve"> </w:t>
      </w:r>
      <w:r w:rsidRPr="007A5678" w:rsidR="00DC7BFE">
        <w:t>CM</w:t>
      </w:r>
      <w:r w:rsidRPr="007A5678" w:rsidR="00E16116">
        <w:t>S provides this form to ASCs on</w:t>
      </w:r>
      <w:r w:rsidRPr="007A5678" w:rsidR="00DC7BFE">
        <w:t>line and facilities may submit the form by mail or by fax.</w:t>
      </w:r>
      <w:r w:rsidRPr="007A5678"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Pr="007A5678" w:rsidR="00175083">
        <w:t>R</w:t>
      </w:r>
      <w:r w:rsidRPr="007A5678" w:rsidR="00027491">
        <w:t xml:space="preserve">econsideration </w:t>
      </w:r>
      <w:r w:rsidRPr="007A5678" w:rsidR="00175083">
        <w:t>R</w:t>
      </w:r>
      <w:r w:rsidRPr="007A5678" w:rsidR="00027491">
        <w:t>equest is not accounted for in this PRA package.</w:t>
      </w:r>
    </w:p>
    <w:p w:rsidRPr="007A5678" w:rsidR="004F111E" w:rsidP="009E12A6" w:rsidRDefault="004F111E" w14:paraId="0927FF57" w14:textId="77777777"/>
    <w:p w:rsidRPr="008947C8" w:rsidR="00A94DF3" w:rsidP="00CB6597" w:rsidRDefault="004F111E" w14:paraId="5E7B5165" w14:textId="77777777">
      <w:pPr>
        <w:keepNext/>
        <w:keepLines/>
      </w:pPr>
      <w:r w:rsidRPr="008947C8">
        <w:t>2</w:t>
      </w:r>
      <w:r w:rsidRPr="008947C8" w:rsidR="00B17397">
        <w:t xml:space="preserve">.  </w:t>
      </w:r>
      <w:r w:rsidRPr="008947C8" w:rsidR="00A94DF3">
        <w:rPr>
          <w:u w:val="single"/>
        </w:rPr>
        <w:t>Information Users</w:t>
      </w:r>
    </w:p>
    <w:p w:rsidRPr="007A5678" w:rsidR="005E5AAF" w:rsidP="00CB6597" w:rsidRDefault="005E5AAF" w14:paraId="3BEE70A6" w14:textId="77777777">
      <w:pPr>
        <w:keepNext/>
        <w:keepLines/>
      </w:pPr>
    </w:p>
    <w:p w:rsidR="00677103" w:rsidP="00F1732D" w:rsidRDefault="00005A76" w14:paraId="31B05FC2" w14:textId="5BBB16AE">
      <w:pPr>
        <w:contextualSpacing/>
        <w:jc w:val="both"/>
      </w:pPr>
      <w:r w:rsidRPr="007A5678">
        <w:t xml:space="preserve">The </w:t>
      </w:r>
      <w:r w:rsidRPr="007A5678" w:rsidR="00904412">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rsidR="00677103" w:rsidP="00677103" w:rsidRDefault="00677103" w14:paraId="4B2D5CCA" w14:textId="77777777">
      <w:pPr>
        <w:ind w:firstLine="720"/>
        <w:contextualSpacing/>
        <w:jc w:val="both"/>
      </w:pPr>
    </w:p>
    <w:p w:rsidRPr="007A5678" w:rsidR="00D07FC0" w:rsidP="00F1732D" w:rsidRDefault="00A80CF0" w14:paraId="5AC1B79C" w14:textId="027DE241">
      <w:pPr>
        <w:contextualSpacing/>
        <w:jc w:val="both"/>
      </w:pPr>
      <w:r w:rsidRPr="007A5678">
        <w:t xml:space="preserve">This information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w:t>
      </w:r>
      <w:proofErr w:type="spellStart"/>
      <w:r w:rsidRPr="007A5678" w:rsidR="00C008A6">
        <w:t>CfCs</w:t>
      </w:r>
      <w:proofErr w:type="spellEnd"/>
      <w:r w:rsidRPr="007A5678" w:rsidR="00C008A6">
        <w:t>). As described in 42 CFR §</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Pr="007A5678" w:rsidR="0020749B">
        <w:t xml:space="preserve"> </w:t>
      </w:r>
      <w:r w:rsidRPr="007A5678" w:rsidR="00433480">
        <w:t xml:space="preserve"> </w:t>
      </w:r>
    </w:p>
    <w:p w:rsidRPr="007A5678" w:rsidR="00D07FC0" w:rsidP="00C008A6" w:rsidRDefault="00D07FC0" w14:paraId="28ABA228" w14:textId="77777777">
      <w:pPr>
        <w:keepNext/>
        <w:keepLines/>
      </w:pPr>
    </w:p>
    <w:p w:rsidRPr="007A5678" w:rsidR="00A94DF3" w:rsidP="008947C8" w:rsidRDefault="00A94DF3" w14:paraId="38881C45" w14:textId="3B7C12BA">
      <w:r w:rsidRPr="007A5678">
        <w:t xml:space="preserve">Most importantly, this information is available to </w:t>
      </w:r>
      <w:r w:rsidRPr="007A5678" w:rsidR="00222CDB">
        <w:t xml:space="preserve">Medicare </w:t>
      </w:r>
      <w:r w:rsidRPr="007A5678">
        <w:t xml:space="preserve">beneficiaries, as well as to the </w:t>
      </w:r>
      <w:r w:rsidRPr="007A5678" w:rsidR="00222CDB">
        <w:t xml:space="preserve">general </w:t>
      </w:r>
      <w:r w:rsidRPr="007A5678" w:rsidR="00ED5C8B">
        <w:t xml:space="preserve">public, to provide </w:t>
      </w:r>
      <w:r w:rsidRPr="007A5678">
        <w:t xml:space="preserve">information to assist them in making decisions about their health care. </w:t>
      </w:r>
      <w:r w:rsidRPr="007A5678" w:rsidR="009A1899">
        <w:t xml:space="preserve"> </w:t>
      </w:r>
      <w:r w:rsidRPr="007A5678" w:rsidR="00C35ECA">
        <w:t xml:space="preserve">ASCQR Program </w:t>
      </w:r>
      <w:r w:rsidRPr="007A5678" w:rsidR="009A1899">
        <w:t xml:space="preserve">data is published on </w:t>
      </w:r>
      <w:r w:rsidRPr="007A5678" w:rsidR="00361F2A">
        <w:t xml:space="preserve">the </w:t>
      </w:r>
      <w:r w:rsidRPr="007A5678" w:rsidR="00361F2A">
        <w:rPr>
          <w:i/>
        </w:rPr>
        <w:t xml:space="preserve">Hospital Compare </w:t>
      </w:r>
      <w:r w:rsidRPr="007A5678" w:rsidR="00361F2A">
        <w:t xml:space="preserve">Web site at </w:t>
      </w:r>
      <w:r w:rsidRPr="007A5678" w:rsidR="009A1899">
        <w:t>https://data.medicare.gov/</w:t>
      </w:r>
      <w:r w:rsidRPr="007A5678" w:rsidR="00361F2A">
        <w:t xml:space="preserve"> in a form that allows reviewers </w:t>
      </w:r>
      <w:r w:rsidRPr="007A5678" w:rsidR="00427AE5">
        <w:t xml:space="preserve">to review both facility-level and national performance on </w:t>
      </w:r>
      <w:r w:rsidRPr="007A5678" w:rsidR="00B475EF">
        <w:t>quality measures selected for use in the ASCQR Program.</w:t>
      </w:r>
      <w:r w:rsidR="00EB56E0">
        <w:br/>
      </w:r>
    </w:p>
    <w:p w:rsidRPr="008947C8" w:rsidR="00A94DF3" w:rsidP="00B17397" w:rsidRDefault="004F111E" w14:paraId="58B14E85" w14:textId="545ADCB4">
      <w:r w:rsidRPr="008947C8">
        <w:lastRenderedPageBreak/>
        <w:t>3</w:t>
      </w:r>
      <w:r w:rsidRPr="008947C8" w:rsidR="00B17397">
        <w:t xml:space="preserve">.  </w:t>
      </w:r>
      <w:r w:rsidRPr="008947C8" w:rsidR="00492A23">
        <w:rPr>
          <w:u w:val="single"/>
        </w:rPr>
        <w:t>Use of</w:t>
      </w:r>
      <w:r w:rsidRPr="008947C8" w:rsidR="00A94DF3">
        <w:rPr>
          <w:u w:val="single"/>
        </w:rPr>
        <w:t xml:space="preserve"> Information Technology</w:t>
      </w:r>
    </w:p>
    <w:p w:rsidRPr="007A5678" w:rsidR="005E5AAF" w:rsidP="00B17397" w:rsidRDefault="005E5AAF" w14:paraId="251E1AC9" w14:textId="77777777">
      <w:pPr>
        <w:rPr>
          <w:b/>
          <w:i/>
        </w:rPr>
      </w:pPr>
    </w:p>
    <w:p w:rsidRPr="007A5678" w:rsidR="00A94DF3" w:rsidP="00F1732D" w:rsidRDefault="00A94DF3" w14:paraId="0EF65C07" w14:textId="53EA42E7">
      <w:r w:rsidRPr="007A5678">
        <w:t xml:space="preserve">To assist </w:t>
      </w:r>
      <w:r w:rsidRPr="007A5678" w:rsidR="00C91AAA">
        <w:t>ASC</w:t>
      </w:r>
      <w:r w:rsidRPr="007A5678">
        <w:t xml:space="preserve">s in this initiative, </w:t>
      </w:r>
      <w:r w:rsidRPr="007A5678" w:rsidR="00857C3A">
        <w:t>CMS provides a</w:t>
      </w:r>
      <w:r w:rsidRPr="007A5678">
        <w:t xml:space="preserve"> secure data warehouse and use of </w:t>
      </w:r>
      <w:r w:rsidRPr="007A5678" w:rsidR="00630CEF">
        <w:t xml:space="preserve">the </w:t>
      </w:r>
      <w:proofErr w:type="spellStart"/>
      <w:r w:rsidRPr="007A5678" w:rsidR="00630CEF">
        <w:t>QualityNet</w:t>
      </w:r>
      <w:proofErr w:type="spellEnd"/>
      <w:r w:rsidRPr="007A5678">
        <w:t xml:space="preserve"> website for storage and transmittal of data prior to the release of da</w:t>
      </w:r>
      <w:r w:rsidRPr="007A5678" w:rsidR="00C91AAA">
        <w:t>ta to the CMS website. ASC</w:t>
      </w:r>
      <w:r w:rsidRPr="007A5678">
        <w:t xml:space="preserve">s also have the option of using vendors to transmit the data.  CMS has </w:t>
      </w:r>
      <w:r w:rsidRPr="007A5678" w:rsidR="00BE79C4">
        <w:t xml:space="preserve">engaged </w:t>
      </w:r>
      <w:r w:rsidRPr="007A5678" w:rsidR="00EB0E1F">
        <w:t xml:space="preserve">a </w:t>
      </w:r>
      <w:r w:rsidRPr="007A5678" w:rsidR="007B3169">
        <w:t xml:space="preserve">national support contractor </w:t>
      </w:r>
      <w:r w:rsidRPr="007A5678">
        <w:t xml:space="preserve">to provide technical assistance with </w:t>
      </w:r>
      <w:r w:rsidRPr="007A5678" w:rsidR="009E12A6">
        <w:t>the data collection tool</w:t>
      </w:r>
      <w:r w:rsidRPr="007A5678" w:rsidR="007B3169">
        <w:t>, other program requirements, and to provide education</w:t>
      </w:r>
      <w:r w:rsidRPr="007A5678">
        <w:t xml:space="preserve">.    </w:t>
      </w:r>
    </w:p>
    <w:p w:rsidRPr="007A5678" w:rsidR="00EB0E1F" w:rsidRDefault="00EB0E1F" w14:paraId="7AC729BF" w14:textId="77777777"/>
    <w:p w:rsidRPr="007A5678" w:rsidR="00BE79C4" w:rsidP="00F1732D" w:rsidRDefault="003D6F7E" w14:paraId="45997D3F" w14:textId="0D882B30">
      <w:r w:rsidRPr="007A5678">
        <w:t>T</w:t>
      </w:r>
      <w:r w:rsidRPr="007A5678" w:rsidR="00BE79C4">
        <w:t xml:space="preserve">his section is not applicable </w:t>
      </w:r>
      <w:r w:rsidRPr="007A5678">
        <w:t>to</w:t>
      </w:r>
      <w:r w:rsidRPr="007A5678" w:rsidR="00BE79C4">
        <w:t xml:space="preserve"> claims-based measures </w:t>
      </w:r>
      <w:r w:rsidRPr="007A5678">
        <w:t xml:space="preserve">as they </w:t>
      </w:r>
      <w:r w:rsidRPr="007A5678" w:rsidR="00BE79C4">
        <w:t>are calculated from data f</w:t>
      </w:r>
      <w:r w:rsidRPr="007A5678" w:rsidR="00C91AAA">
        <w:t>rom claims submitted by ASC</w:t>
      </w:r>
      <w:r w:rsidRPr="007A5678" w:rsidR="00BE79C4">
        <w:t>s to Medicare for reimbursement. Therefore, no additional information technolo</w:t>
      </w:r>
      <w:r w:rsidRPr="007A5678" w:rsidR="00C91AAA">
        <w:t>gy will be required for ASC</w:t>
      </w:r>
      <w:r w:rsidRPr="007A5678" w:rsidR="00BE79C4">
        <w:t>s for these measures.</w:t>
      </w:r>
    </w:p>
    <w:p w:rsidRPr="007A5678" w:rsidR="00A94DF3" w:rsidRDefault="00A94DF3" w14:paraId="2C66B347" w14:textId="77777777"/>
    <w:p w:rsidRPr="008947C8" w:rsidR="00A94DF3" w:rsidP="00B17397" w:rsidRDefault="004F111E" w14:paraId="7AF87904" w14:textId="2C4CCC4B">
      <w:r w:rsidRPr="008947C8">
        <w:t>4</w:t>
      </w:r>
      <w:r w:rsidRPr="008947C8" w:rsidR="00B17397">
        <w:t xml:space="preserve">.  </w:t>
      </w:r>
      <w:r w:rsidRPr="008947C8" w:rsidR="00A94DF3">
        <w:rPr>
          <w:u w:val="single"/>
        </w:rPr>
        <w:t xml:space="preserve">Duplication of </w:t>
      </w:r>
      <w:r w:rsidRPr="008947C8" w:rsidR="00492A23">
        <w:rPr>
          <w:u w:val="single"/>
        </w:rPr>
        <w:t>Efforts</w:t>
      </w:r>
    </w:p>
    <w:p w:rsidRPr="007A5678" w:rsidR="005E5AAF" w:rsidP="00B17397" w:rsidRDefault="005E5AAF" w14:paraId="29478092" w14:textId="77777777">
      <w:pPr>
        <w:rPr>
          <w:b/>
          <w:i/>
        </w:rPr>
      </w:pPr>
    </w:p>
    <w:p w:rsidRPr="007A5678" w:rsidR="00A94DF3" w:rsidP="00F1732D" w:rsidRDefault="00A94DF3" w14:paraId="371C2D18" w14:textId="356C3BE2">
      <w:r w:rsidRPr="007A5678">
        <w:t>The information to be collected is not duplicative of similar information collected by the C</w:t>
      </w:r>
      <w:r w:rsidRPr="007A5678" w:rsidR="00222CDB">
        <w:t xml:space="preserve">MS or </w:t>
      </w:r>
      <w:r w:rsidRPr="007A5678" w:rsidR="004F195E">
        <w:t xml:space="preserve">other efforts to collect quality of care data for outpatient </w:t>
      </w:r>
      <w:r w:rsidRPr="007A5678" w:rsidR="008A4CD0">
        <w:t xml:space="preserve">ASC </w:t>
      </w:r>
      <w:r w:rsidRPr="007A5678" w:rsidR="004F195E">
        <w:t xml:space="preserve">care. </w:t>
      </w:r>
      <w:r w:rsidRPr="007A5678" w:rsidR="00E81ED6">
        <w:t>As required by statute,</w:t>
      </w:r>
      <w:r w:rsidRPr="007A5678" w:rsidR="008A4CD0">
        <w:t xml:space="preserve"> CMS require</w:t>
      </w:r>
      <w:r w:rsidRPr="007A5678" w:rsidR="003D6F7E">
        <w:t>s</w:t>
      </w:r>
      <w:r w:rsidRPr="007A5678" w:rsidR="008A4CD0">
        <w:t xml:space="preserve"> ASC</w:t>
      </w:r>
      <w:r w:rsidRPr="007A5678" w:rsidR="00E81ED6">
        <w:t>s to submit quality measure data for services pr</w:t>
      </w:r>
      <w:r w:rsidRPr="007A5678" w:rsidR="008A4CD0">
        <w:t>ovided</w:t>
      </w:r>
      <w:r w:rsidRPr="007A5678" w:rsidR="00E81ED6">
        <w:t>.</w:t>
      </w:r>
    </w:p>
    <w:p w:rsidRPr="007A5678" w:rsidR="00A94DF3" w:rsidRDefault="00A94DF3" w14:paraId="4EFAB335" w14:textId="77777777"/>
    <w:p w:rsidRPr="007A5678" w:rsidR="004F195E" w:rsidP="00F1732D" w:rsidRDefault="008A4CD0" w14:paraId="02B9C8A8" w14:textId="25659197">
      <w:r w:rsidRPr="007A5678">
        <w:t xml:space="preserve">Once an ASC submits quality measure data </w:t>
      </w:r>
      <w:r w:rsidRPr="007A5678" w:rsidR="00684B38">
        <w:t>to</w:t>
      </w:r>
      <w:r w:rsidRPr="007A5678">
        <w:t xml:space="preserve"> the ASCQR Program, </w:t>
      </w:r>
      <w:r w:rsidR="00EE74EA">
        <w:t xml:space="preserve">it is </w:t>
      </w:r>
      <w:r w:rsidRPr="007A5678" w:rsidR="00200D34">
        <w:t>considered to be</w:t>
      </w:r>
      <w:r w:rsidRPr="007A5678" w:rsidR="00101CE9">
        <w:t xml:space="preserve"> participating in the program. </w:t>
      </w:r>
      <w:r w:rsidRPr="007A5678" w:rsidR="00E60F05">
        <w:t>To</w:t>
      </w:r>
      <w:r w:rsidRPr="007A5678" w:rsidR="00101CE9">
        <w:t xml:space="preserve"> withdraw from the program</w:t>
      </w:r>
      <w:r w:rsidRPr="007A5678" w:rsidR="00684B38">
        <w:t xml:space="preserve"> after submitting quality measure data</w:t>
      </w:r>
      <w:r w:rsidRPr="007A5678" w:rsidR="00101CE9">
        <w:t xml:space="preserve">, </w:t>
      </w:r>
      <w:r w:rsidRPr="007A5678">
        <w:t>an ASC must complete and submit an online</w:t>
      </w:r>
      <w:r w:rsidRPr="007A5678" w:rsidR="00213EA7">
        <w:t xml:space="preserve"> withdrawal</w:t>
      </w:r>
      <w:r w:rsidRPr="007A5678">
        <w:t xml:space="preserve"> form </w:t>
      </w:r>
      <w:r w:rsidRPr="007A5678" w:rsidR="00DA1897">
        <w:t>requesting</w:t>
      </w:r>
      <w:r w:rsidRPr="007A5678">
        <w:t xml:space="preserve"> withdraw</w:t>
      </w:r>
      <w:r w:rsidRPr="007A5678" w:rsidR="00DA1897">
        <w:t>al</w:t>
      </w:r>
      <w:r w:rsidRPr="007A5678">
        <w:t xml:space="preserve"> from the program.</w:t>
      </w:r>
    </w:p>
    <w:p w:rsidRPr="007A5678" w:rsidR="00E37EA5" w:rsidRDefault="00E37EA5" w14:paraId="2C5384B0" w14:textId="77777777"/>
    <w:p w:rsidRPr="008947C8" w:rsidR="00A94DF3" w:rsidP="00B17397" w:rsidRDefault="004F111E" w14:paraId="1B161B80" w14:textId="77777777">
      <w:r w:rsidRPr="008947C8">
        <w:t>5</w:t>
      </w:r>
      <w:r w:rsidRPr="008947C8" w:rsidR="00B17397">
        <w:t xml:space="preserve">.  </w:t>
      </w:r>
      <w:r w:rsidRPr="008947C8" w:rsidR="00A94DF3">
        <w:rPr>
          <w:u w:val="single"/>
        </w:rPr>
        <w:t>Small Business</w:t>
      </w:r>
    </w:p>
    <w:p w:rsidRPr="007A5678" w:rsidR="00BD775F" w:rsidP="00B17397" w:rsidRDefault="00BD775F" w14:paraId="3A29B386" w14:textId="77777777">
      <w:pPr>
        <w:rPr>
          <w:u w:val="single"/>
        </w:rPr>
      </w:pPr>
    </w:p>
    <w:p w:rsidRPr="007A5678" w:rsidR="00A94DF3" w:rsidP="00F1732D" w:rsidRDefault="003F2C2C" w14:paraId="6CD8F418" w14:textId="617FF7E7">
      <w:r>
        <w:rPr>
          <w:rFonts w:eastAsia="Calibri"/>
        </w:rPr>
        <w:t xml:space="preserve">For the CY 2020 payment determination there were 6,651 Medicare certified, active ASCs; that met eligibility requirements for the ASCQR </w:t>
      </w:r>
      <w:proofErr w:type="gramStart"/>
      <w:r>
        <w:rPr>
          <w:rFonts w:eastAsia="Calibri"/>
        </w:rPr>
        <w:t>Program</w:t>
      </w:r>
      <w:r w:rsidRPr="00BC4D56" w:rsidR="005B06AE">
        <w:t xml:space="preserve">; </w:t>
      </w:r>
      <w:r w:rsidRPr="00C03C61" w:rsidR="007E0FC6">
        <w:t xml:space="preserve"> </w:t>
      </w:r>
      <w:r w:rsidRPr="008947C8" w:rsidR="001E460B">
        <w:t>3,</w:t>
      </w:r>
      <w:r w:rsidRPr="008947C8" w:rsidR="00B6396E">
        <w:t>494</w:t>
      </w:r>
      <w:proofErr w:type="gramEnd"/>
      <w:r w:rsidRPr="007A5678" w:rsidR="007E0FC6">
        <w:t xml:space="preserve"> ASCs </w:t>
      </w:r>
      <w:r w:rsidR="005B06AE">
        <w:t>were required</w:t>
      </w:r>
      <w:r w:rsidRPr="007A5678" w:rsidR="001C22FC">
        <w:t xml:space="preserve"> to</w:t>
      </w:r>
      <w:r w:rsidRPr="007A5678" w:rsidR="007E0FC6">
        <w:t xml:space="preserve"> participate in the program</w:t>
      </w:r>
      <w:r w:rsidR="005B06AE">
        <w:t xml:space="preserve">. Based on industry survey, ASCs </w:t>
      </w:r>
      <w:r w:rsidRPr="007A5678" w:rsidR="007E0FC6">
        <w:t>have an average of twenty employees</w:t>
      </w:r>
      <w:r w:rsidR="00151CFC">
        <w:t>,</w:t>
      </w:r>
      <w:r w:rsidRPr="007A5678" w:rsidR="00C87ABD">
        <w:t xml:space="preserve"> and many </w:t>
      </w:r>
      <w:r w:rsidR="00D4657F">
        <w:t>are</w:t>
      </w:r>
      <w:r w:rsidRPr="007A5678" w:rsidR="00C87ABD">
        <w:t xml:space="preserve"> considered small businesses</w:t>
      </w:r>
      <w:r w:rsidRPr="007A5678" w:rsidR="007E0FC6">
        <w:t xml:space="preserve">.  </w:t>
      </w:r>
      <w:r w:rsidRPr="007A5678" w:rsidR="00E60F05">
        <w:t>All</w:t>
      </w:r>
      <w:r w:rsidRPr="007A5678" w:rsidR="007E0FC6">
        <w:t xml:space="preserve"> the program i</w:t>
      </w:r>
      <w:r w:rsidRPr="007A5678" w:rsidR="00A94DF3">
        <w:t xml:space="preserve">nformation collection requirements </w:t>
      </w:r>
      <w:r w:rsidRPr="007A5678" w:rsidR="00222CDB">
        <w:t xml:space="preserve">are </w:t>
      </w:r>
      <w:r w:rsidRPr="007A5678" w:rsidR="00A94DF3">
        <w:t>designed to allow maximum flexibilit</w:t>
      </w:r>
      <w:r w:rsidRPr="007A5678" w:rsidR="008A4CD0">
        <w:t xml:space="preserve">y </w:t>
      </w:r>
      <w:r w:rsidRPr="007A5678" w:rsidR="00462F32">
        <w:t xml:space="preserve">to facilities </w:t>
      </w:r>
      <w:r w:rsidRPr="007A5678" w:rsidR="001C22FC">
        <w:t xml:space="preserve">possible </w:t>
      </w:r>
      <w:r w:rsidRPr="007A5678" w:rsidR="00462F32">
        <w:t>to encourage participation in the program.</w:t>
      </w:r>
      <w:r w:rsidRPr="007A5678" w:rsidR="00A94DF3">
        <w:t xml:space="preserve">  </w:t>
      </w:r>
      <w:r w:rsidR="005B06AE">
        <w:t xml:space="preserve">The program is </w:t>
      </w:r>
      <w:r w:rsidRPr="007A5678" w:rsidR="00462F32">
        <w:t xml:space="preserve">designed </w:t>
      </w:r>
      <w:r w:rsidR="005B06AE">
        <w:t xml:space="preserve">with the goal that </w:t>
      </w:r>
      <w:r w:rsidRPr="007A5678" w:rsidR="00462F32">
        <w:t xml:space="preserve">the collection of quality of care data be the minimum necessary for </w:t>
      </w:r>
      <w:r w:rsidRPr="007A5678" w:rsidR="00DA1897">
        <w:t xml:space="preserve">the </w:t>
      </w:r>
      <w:r w:rsidRPr="007A5678" w:rsidR="00462F32">
        <w:t>calculation of summary figures t</w:t>
      </w:r>
      <w:r w:rsidRPr="007A5678" w:rsidR="00DA1897">
        <w:t>hat are</w:t>
      </w:r>
      <w:r w:rsidRPr="007A5678" w:rsidR="00462F32">
        <w:t xml:space="preserve"> reliable estimates of </w:t>
      </w:r>
      <w:r w:rsidR="005B06AE">
        <w:t xml:space="preserve">individual </w:t>
      </w:r>
      <w:r w:rsidRPr="007A5678" w:rsidR="00462F32">
        <w:t xml:space="preserve">ASC performance. We have also incorporated measures that use data collected </w:t>
      </w:r>
      <w:r w:rsidR="005B06AE">
        <w:t>from</w:t>
      </w:r>
      <w:r w:rsidRPr="007A5678" w:rsidR="00462F32">
        <w:t xml:space="preserve"> Medicare </w:t>
      </w:r>
      <w:r w:rsidR="005B06AE">
        <w:t xml:space="preserve">fee-for-service </w:t>
      </w:r>
      <w:r w:rsidRPr="007A5678" w:rsidR="00462F32">
        <w:t xml:space="preserve">claims to ease </w:t>
      </w:r>
      <w:r w:rsidR="005B06AE">
        <w:t xml:space="preserve">facility </w:t>
      </w:r>
      <w:r w:rsidRPr="007A5678" w:rsidR="00462F32">
        <w:t xml:space="preserve">burden. </w:t>
      </w:r>
    </w:p>
    <w:p w:rsidRPr="007A5678" w:rsidR="00A94DF3" w:rsidRDefault="00A94DF3" w14:paraId="5A192372" w14:textId="77777777"/>
    <w:p w:rsidRPr="008947C8" w:rsidR="00A94DF3" w:rsidP="00B17397" w:rsidRDefault="004F111E" w14:paraId="1171A775" w14:textId="53BF1D97">
      <w:r w:rsidRPr="008947C8">
        <w:t>6</w:t>
      </w:r>
      <w:r w:rsidRPr="008947C8" w:rsidR="00295CC6">
        <w:t>.</w:t>
      </w:r>
      <w:r w:rsidRPr="008947C8" w:rsidR="00BF79E3">
        <w:t xml:space="preserve"> </w:t>
      </w:r>
      <w:r w:rsidRPr="008947C8" w:rsidR="00295CC6">
        <w:t xml:space="preserve"> </w:t>
      </w:r>
      <w:r w:rsidRPr="008947C8" w:rsidR="00A94DF3">
        <w:rPr>
          <w:u w:val="single"/>
        </w:rPr>
        <w:t>Less Frequent Collection</w:t>
      </w:r>
    </w:p>
    <w:p w:rsidRPr="007A5678" w:rsidR="00BD775F" w:rsidP="00B17397" w:rsidRDefault="00BD775F" w14:paraId="5031DB37" w14:textId="77777777">
      <w:pPr>
        <w:rPr>
          <w:u w:val="single"/>
        </w:rPr>
      </w:pPr>
    </w:p>
    <w:p w:rsidRPr="007A5678" w:rsidR="00A94DF3" w:rsidP="00F1732D" w:rsidRDefault="00A94DF3" w14:paraId="23B3B129" w14:textId="21FAB8C9">
      <w:r w:rsidRPr="007A5678">
        <w:t>We have designed the collection of quality of care data to be the minimum necessary for calculation of summary figures to b</w:t>
      </w:r>
      <w:r w:rsidRPr="007A5678" w:rsidR="008A4CD0">
        <w:t xml:space="preserve">e reliable estimates of </w:t>
      </w:r>
      <w:r w:rsidR="005B06AE">
        <w:t xml:space="preserve">individual </w:t>
      </w:r>
      <w:r w:rsidRPr="007A5678" w:rsidR="008A4CD0">
        <w:t>ASC</w:t>
      </w:r>
      <w:r w:rsidRPr="007A5678">
        <w:t xml:space="preserve"> performance.  </w:t>
      </w:r>
      <w:r w:rsidRPr="007A5678" w:rsidR="00A14978">
        <w:t xml:space="preserve">Under the ASCQR Program, ASCs are required to submit </w:t>
      </w:r>
      <w:r w:rsidR="009D0566">
        <w:t xml:space="preserve">measure </w:t>
      </w:r>
      <w:r w:rsidRPr="007A5678" w:rsidR="00A14978">
        <w:t xml:space="preserve">data </w:t>
      </w:r>
      <w:r w:rsidR="009D0566">
        <w:t xml:space="preserve">via a </w:t>
      </w:r>
      <w:r w:rsidRPr="007A5678" w:rsidR="00A14978">
        <w:t xml:space="preserve">web-based measures to CMS on an annual basis.  </w:t>
      </w:r>
      <w:r w:rsidRPr="007A5678" w:rsidR="005E7FEF">
        <w:t xml:space="preserve">In addition, for claims-based measures, </w:t>
      </w:r>
      <w:r w:rsidR="009D0566">
        <w:t xml:space="preserve">measures are calculated from </w:t>
      </w:r>
      <w:r w:rsidRPr="007A5678" w:rsidR="005E7FEF">
        <w:t xml:space="preserve">paid Medicare Fee-for-Service claims </w:t>
      </w:r>
      <w:r w:rsidR="00C160BD">
        <w:t>for encounters that occurred during designated</w:t>
      </w:r>
      <w:r w:rsidRPr="007A5678" w:rsidR="005E7FEF">
        <w:t xml:space="preserve"> data collection </w:t>
      </w:r>
      <w:r w:rsidR="00C160BD">
        <w:t xml:space="preserve">time </w:t>
      </w:r>
      <w:r w:rsidRPr="007A5678" w:rsidR="005E7FEF">
        <w:t>period</w:t>
      </w:r>
      <w:r w:rsidR="00C160BD">
        <w:t>s</w:t>
      </w:r>
      <w:r w:rsidRPr="007A5678" w:rsidR="005E7FEF">
        <w:t xml:space="preserve">.  </w:t>
      </w:r>
      <w:r w:rsidRPr="007A5678" w:rsidR="00A14978">
        <w:t xml:space="preserve">CMS collects the data submitted by participating ASCs for web-based measures and claims-based measures to </w:t>
      </w:r>
      <w:r w:rsidR="00C160BD">
        <w:t xml:space="preserve">make payment determinations </w:t>
      </w:r>
      <w:r w:rsidRPr="007A5678" w:rsidR="00A14978">
        <w:t>on a</w:t>
      </w:r>
      <w:r w:rsidR="00C160BD">
        <w:t>n annual</w:t>
      </w:r>
      <w:r w:rsidRPr="007A5678" w:rsidR="00A14978">
        <w:t xml:space="preserve"> basis.  </w:t>
      </w:r>
      <w:r w:rsidRPr="007A5678">
        <w:t xml:space="preserve">To collect the information less frequently would compromise the </w:t>
      </w:r>
      <w:r w:rsidRPr="007A5678" w:rsidR="00222CDB">
        <w:t xml:space="preserve">timeliness </w:t>
      </w:r>
      <w:r w:rsidRPr="007A5678">
        <w:t>of any calculated estimates.</w:t>
      </w:r>
    </w:p>
    <w:p w:rsidRPr="008947C8" w:rsidR="00A94DF3" w:rsidP="00F1732D" w:rsidRDefault="004F111E" w14:paraId="02AEA6AC" w14:textId="77777777">
      <w:pPr>
        <w:keepNext/>
      </w:pPr>
      <w:r w:rsidRPr="008947C8">
        <w:lastRenderedPageBreak/>
        <w:t>7</w:t>
      </w:r>
      <w:r w:rsidRPr="008947C8" w:rsidR="00A94DF3">
        <w:t xml:space="preserve">.  </w:t>
      </w:r>
      <w:r w:rsidRPr="008947C8" w:rsidR="00A94DF3">
        <w:rPr>
          <w:u w:val="single"/>
        </w:rPr>
        <w:t>Special Circumstances</w:t>
      </w:r>
    </w:p>
    <w:p w:rsidRPr="007A5678" w:rsidR="00BD775F" w:rsidP="00F1732D" w:rsidRDefault="00BD775F" w14:paraId="013CC9B0" w14:textId="77777777">
      <w:pPr>
        <w:keepNext/>
        <w:rPr>
          <w:u w:val="single"/>
        </w:rPr>
      </w:pPr>
    </w:p>
    <w:p w:rsidRPr="007A5678" w:rsidR="00A94DF3" w:rsidP="00F1732D" w:rsidRDefault="00A94DF3" w14:paraId="14121712" w14:textId="6A7B24C7">
      <w:pPr>
        <w:keepNext/>
      </w:pPr>
      <w:r w:rsidRPr="007A5678">
        <w:t xml:space="preserve">All </w:t>
      </w:r>
      <w:r w:rsidRPr="007A5678" w:rsidR="008A4CD0">
        <w:t>ASCs</w:t>
      </w:r>
      <w:r w:rsidRPr="007A5678">
        <w:t xml:space="preserve"> </w:t>
      </w:r>
      <w:r w:rsidRPr="007A5678" w:rsidR="00D215AE">
        <w:t xml:space="preserve">reimbursed under the </w:t>
      </w:r>
      <w:r w:rsidRPr="007A5678" w:rsidR="0031490A">
        <w:t xml:space="preserve">ASC Payment System </w:t>
      </w:r>
      <w:r w:rsidR="00C160BD">
        <w:t xml:space="preserve">are required to </w:t>
      </w:r>
      <w:r w:rsidRPr="007A5678" w:rsidR="008A4CD0">
        <w:t>meet ASC</w:t>
      </w:r>
      <w:r w:rsidRPr="007A5678" w:rsidR="004F111E">
        <w:t xml:space="preserve">QR Program </w:t>
      </w:r>
      <w:r w:rsidR="00C160BD">
        <w:t>r</w:t>
      </w:r>
      <w:r w:rsidRPr="007A5678" w:rsidR="004F111E">
        <w:t>equire</w:t>
      </w:r>
      <w:r w:rsidRPr="007A5678" w:rsidR="008A4CD0">
        <w:t>ments</w:t>
      </w:r>
      <w:r w:rsidRPr="007A5678" w:rsidR="004F111E">
        <w:t xml:space="preserve"> </w:t>
      </w:r>
      <w:r w:rsidRPr="007A5678">
        <w:t>to receive the full</w:t>
      </w:r>
      <w:r w:rsidRPr="007A5678" w:rsidR="006C6232">
        <w:t xml:space="preserve"> annual increase provided under the revised ASC payment system</w:t>
      </w:r>
      <w:r w:rsidRPr="007A5678">
        <w:t xml:space="preserve"> for </w:t>
      </w:r>
      <w:r w:rsidRPr="007A5678" w:rsidR="006C6232">
        <w:t>a</w:t>
      </w:r>
      <w:r w:rsidRPr="007A5678">
        <w:t xml:space="preserve"> given </w:t>
      </w:r>
      <w:r w:rsidRPr="007A5678" w:rsidR="004F195E">
        <w:t xml:space="preserve">calendar </w:t>
      </w:r>
      <w:r w:rsidRPr="007A5678">
        <w:t>year.</w:t>
      </w:r>
      <w:r w:rsidRPr="007A5678" w:rsidR="004F111E">
        <w:t xml:space="preserve"> Failure to meet all requirements may result is a 2.0 percentage point reduction in the APU.</w:t>
      </w:r>
      <w:r w:rsidR="00C160BD">
        <w:t xml:space="preserve"> Under program requirements, ASCs with fewer than 240 Medicare claims in a calendar year are not required to participate.</w:t>
      </w:r>
    </w:p>
    <w:p w:rsidRPr="007A5678" w:rsidR="00A94DF3" w:rsidP="001B3117" w:rsidRDefault="00A94DF3" w14:paraId="150BC582" w14:textId="77777777"/>
    <w:p w:rsidRPr="008947C8" w:rsidR="00A94DF3" w:rsidP="00BF5447" w:rsidRDefault="004F111E" w14:paraId="7FA4C6E0" w14:textId="77777777">
      <w:r w:rsidRPr="008947C8">
        <w:t>8</w:t>
      </w:r>
      <w:r w:rsidRPr="008947C8" w:rsidR="00295CC6">
        <w:t>.</w:t>
      </w:r>
      <w:r w:rsidRPr="008947C8" w:rsidR="00A94DF3">
        <w:t xml:space="preserve"> </w:t>
      </w:r>
      <w:r w:rsidRPr="008947C8" w:rsidR="00A94DF3">
        <w:rPr>
          <w:u w:val="single"/>
        </w:rPr>
        <w:t>Federal Register Notice/Outside Consultation</w:t>
      </w:r>
    </w:p>
    <w:p w:rsidRPr="007A5678" w:rsidR="00CB50B0" w:rsidP="0014590D" w:rsidRDefault="00CB50B0" w14:paraId="6F6E69AD" w14:textId="31BC4739"/>
    <w:p w:rsidRPr="007A5678" w:rsidR="00C15AF5" w:rsidP="00F1732D" w:rsidRDefault="00C15AF5" w14:paraId="717423B6" w14:textId="41668284">
      <w:r w:rsidRPr="002C40B4">
        <w:t xml:space="preserve">The 60-day Federal Register notice for this data collection </w:t>
      </w:r>
      <w:r w:rsidRPr="002C40B4" w:rsidR="005E0DB3">
        <w:t xml:space="preserve">was </w:t>
      </w:r>
      <w:r w:rsidRPr="002C40B4">
        <w:t xml:space="preserve">published on </w:t>
      </w:r>
      <w:r w:rsidRPr="002C40B4" w:rsidR="005B06AE">
        <w:t>August 1</w:t>
      </w:r>
      <w:r w:rsidRPr="002C40B4" w:rsidR="007D5089">
        <w:t>2</w:t>
      </w:r>
      <w:r w:rsidRPr="002C40B4" w:rsidR="005B06AE">
        <w:t>, 2020</w:t>
      </w:r>
      <w:r w:rsidRPr="008947C8" w:rsidR="00C115A2">
        <w:t xml:space="preserve"> (8</w:t>
      </w:r>
      <w:r w:rsidRPr="008947C8" w:rsidR="00163362">
        <w:t>5</w:t>
      </w:r>
      <w:r w:rsidRPr="008947C8" w:rsidR="00C115A2">
        <w:t xml:space="preserve"> FR </w:t>
      </w:r>
      <w:r w:rsidRPr="008947C8" w:rsidR="007D5089">
        <w:t>48772</w:t>
      </w:r>
      <w:r w:rsidRPr="008947C8" w:rsidR="00C115A2">
        <w:t>)</w:t>
      </w:r>
      <w:r w:rsidRPr="002C40B4">
        <w:t>.</w:t>
      </w:r>
      <w:r w:rsidRPr="007A5678">
        <w:t xml:space="preserve">  The CY 20</w:t>
      </w:r>
      <w:r w:rsidR="009B6BE6">
        <w:t>2</w:t>
      </w:r>
      <w:r w:rsidR="00163362">
        <w:t>1</w:t>
      </w:r>
      <w:r w:rsidRPr="007A5678">
        <w:t xml:space="preserve"> Outpatient Prospective Payment System and Ambulatory Surgical Center </w:t>
      </w:r>
      <w:r w:rsidR="005B06AE">
        <w:t xml:space="preserve">proposed </w:t>
      </w:r>
      <w:r w:rsidRPr="007A5678">
        <w:t xml:space="preserve">rule with comment period </w:t>
      </w:r>
      <w:r w:rsidRPr="007A5678" w:rsidR="00C70ECB">
        <w:t xml:space="preserve">is </w:t>
      </w:r>
      <w:r w:rsidRPr="007A5678">
        <w:t>available on the Federal Register and CMS Web sites</w:t>
      </w:r>
      <w:r w:rsidRPr="007A5678" w:rsidR="00B625B4">
        <w:t>.</w:t>
      </w:r>
    </w:p>
    <w:p w:rsidRPr="007A5678" w:rsidR="00C15AF5" w:rsidP="0014590D" w:rsidRDefault="00C15AF5" w14:paraId="0391D946" w14:textId="77777777"/>
    <w:p w:rsidRPr="007A5678" w:rsidR="00CB50B0" w:rsidP="00F1732D" w:rsidRDefault="00C160BD" w14:paraId="79D91040" w14:textId="0D265B51">
      <w:r>
        <w:t>Measures adopted for the ASCQR Program</w:t>
      </w:r>
      <w:r w:rsidR="000D6096">
        <w:t xml:space="preserve"> as required by statute undergo a recognized consensus process. To this end, CMS engages industry stakeholders such as the ASC Quality Collaboration as well as individual technical experts through Technical Expert Panels  </w:t>
      </w:r>
    </w:p>
    <w:p w:rsidRPr="007A5678" w:rsidR="001B3117" w:rsidP="001B3117" w:rsidRDefault="001B3117" w14:paraId="17515193" w14:textId="77777777">
      <w:pPr>
        <w:ind w:left="1080"/>
        <w:rPr>
          <w:u w:val="single"/>
        </w:rPr>
      </w:pPr>
    </w:p>
    <w:p w:rsidRPr="008947C8" w:rsidR="00A94DF3" w:rsidP="00BD775F" w:rsidRDefault="004F111E" w14:paraId="25B344A7" w14:textId="77777777">
      <w:pPr>
        <w:keepNext/>
      </w:pPr>
      <w:r w:rsidRPr="008947C8">
        <w:t xml:space="preserve">9. </w:t>
      </w:r>
      <w:r w:rsidRPr="008947C8">
        <w:rPr>
          <w:u w:val="single"/>
        </w:rPr>
        <w:t>P</w:t>
      </w:r>
      <w:r w:rsidRPr="008947C8" w:rsidR="00A94DF3">
        <w:rPr>
          <w:u w:val="single"/>
        </w:rPr>
        <w:t>ayment/Gift to Respondent</w:t>
      </w:r>
    </w:p>
    <w:p w:rsidRPr="007A5678" w:rsidR="00BD775F" w:rsidP="00B17397" w:rsidRDefault="00BD775F" w14:paraId="695D82BF" w14:textId="77777777">
      <w:pPr>
        <w:rPr>
          <w:u w:val="single"/>
        </w:rPr>
      </w:pPr>
    </w:p>
    <w:p w:rsidRPr="007A5678" w:rsidR="00A94DF3" w:rsidP="00F1732D" w:rsidRDefault="008A4CD0" w14:paraId="436DCF8C" w14:textId="2619AAEF">
      <w:r w:rsidRPr="007A5678">
        <w:t>ASC</w:t>
      </w:r>
      <w:r w:rsidRPr="007A5678" w:rsidR="00A94DF3">
        <w:t>s are required to submit th</w:t>
      </w:r>
      <w:r w:rsidRPr="007A5678" w:rsidR="00854A8D">
        <w:t>ese</w:t>
      </w:r>
      <w:r w:rsidRPr="007A5678" w:rsidR="00A94DF3">
        <w:t xml:space="preserve"> data </w:t>
      </w:r>
      <w:r w:rsidRPr="007A5678" w:rsidR="00E60F05">
        <w:t>to</w:t>
      </w:r>
      <w:r w:rsidRPr="007A5678" w:rsidR="00A94DF3">
        <w:t xml:space="preserve"> receive the </w:t>
      </w:r>
      <w:r w:rsidRPr="007A5678" w:rsidR="006C6232">
        <w:t>full annual increase provided under the revised ASC payment system for a given calendar year</w:t>
      </w:r>
      <w:r w:rsidRPr="007A5678" w:rsidR="00A94DF3">
        <w:t>.  No other payments or gifts will be given to respondents for participation.</w:t>
      </w:r>
    </w:p>
    <w:p w:rsidRPr="007A5678" w:rsidR="00A94DF3" w:rsidRDefault="00A94DF3" w14:paraId="66C018DB" w14:textId="77777777"/>
    <w:p w:rsidRPr="008947C8" w:rsidR="00A94DF3" w:rsidP="00B17397" w:rsidRDefault="00B17397" w14:paraId="72867215" w14:textId="77777777">
      <w:r w:rsidRPr="008947C8">
        <w:t>1</w:t>
      </w:r>
      <w:r w:rsidRPr="008947C8" w:rsidR="004F111E">
        <w:t>0</w:t>
      </w:r>
      <w:r w:rsidRPr="008947C8">
        <w:t xml:space="preserve">.  </w:t>
      </w:r>
      <w:r w:rsidRPr="008947C8" w:rsidR="00A94DF3">
        <w:rPr>
          <w:u w:val="single"/>
        </w:rPr>
        <w:t>Confidentiality</w:t>
      </w:r>
    </w:p>
    <w:p w:rsidRPr="007A5678" w:rsidR="00BD775F" w:rsidP="00B17397" w:rsidRDefault="00BD775F" w14:paraId="2AD37861" w14:textId="77777777">
      <w:pPr>
        <w:rPr>
          <w:u w:val="single"/>
        </w:rPr>
      </w:pPr>
    </w:p>
    <w:p w:rsidRPr="007A5678" w:rsidR="00A94DF3" w:rsidP="00F1732D" w:rsidRDefault="00CE0529" w14:paraId="0DBDF8AF" w14:textId="31D1F190">
      <w:r w:rsidRPr="007A5678">
        <w:t xml:space="preserve">All information collected under the </w:t>
      </w:r>
      <w:r w:rsidRPr="007A5678" w:rsidR="008A4CD0">
        <w:t>ASC</w:t>
      </w:r>
      <w:r w:rsidRPr="007A5678">
        <w:t>QR Program will be maintained in strict accordance with statutes and regulations governing confidentiality requirements for CMS data</w:t>
      </w:r>
      <w:r w:rsidRPr="007A5678" w:rsidR="00CB4ECD">
        <w:t>, including the Privacy Act of 1974 (5 U.S.C. 552a), the Health Insurance Portability and Accountability Act, and the Quality Improvement Organizations confidentiality requirements, which can be found at 42 CFR Part 480</w:t>
      </w:r>
      <w:r w:rsidRPr="007A5678">
        <w:t xml:space="preserve">. </w:t>
      </w:r>
      <w:r w:rsidRPr="007A5678" w:rsidR="00131A85">
        <w:t>CMS maintains this information in the CMS data w</w:t>
      </w:r>
      <w:r w:rsidRPr="007A5678" w:rsidR="003D7DF9">
        <w:t xml:space="preserve">arehouse, which contains </w:t>
      </w:r>
      <w:r w:rsidRPr="007A5678" w:rsidR="00854A8D">
        <w:t>all information collected under this and other quality data reporting programs</w:t>
      </w:r>
      <w:r w:rsidRPr="007A5678" w:rsidR="003D7DF9">
        <w:t xml:space="preserve">. </w:t>
      </w:r>
      <w:r w:rsidRPr="007A5678">
        <w:t>In addition, the tools used for transmission and storage of data are considered confidential forms of communication and are HIPAA</w:t>
      </w:r>
      <w:r w:rsidRPr="007A5678" w:rsidR="002758D1">
        <w:t>-</w:t>
      </w:r>
      <w:r w:rsidRPr="007A5678">
        <w:t xml:space="preserve">compliant. </w:t>
      </w:r>
    </w:p>
    <w:p w:rsidRPr="007A5678" w:rsidR="00E016E6" w:rsidRDefault="00E016E6" w14:paraId="4BFA0413" w14:textId="77777777"/>
    <w:p w:rsidRPr="008947C8" w:rsidR="00A94DF3" w:rsidP="00B17397" w:rsidRDefault="00B17397" w14:paraId="517B3713" w14:textId="77777777">
      <w:r w:rsidRPr="008947C8">
        <w:t xml:space="preserve">11.  </w:t>
      </w:r>
      <w:r w:rsidRPr="008947C8" w:rsidR="00A94DF3">
        <w:rPr>
          <w:u w:val="single"/>
        </w:rPr>
        <w:t>Sensitive Questions</w:t>
      </w:r>
    </w:p>
    <w:p w:rsidRPr="007A5678" w:rsidR="00BD775F" w:rsidP="00B17397" w:rsidRDefault="00BD775F" w14:paraId="7EFCBC80" w14:textId="77777777">
      <w:pPr>
        <w:rPr>
          <w:u w:val="single"/>
        </w:rPr>
      </w:pPr>
    </w:p>
    <w:p w:rsidRPr="007A5678" w:rsidR="00CE0529" w:rsidP="00F1732D" w:rsidRDefault="003D7DF9" w14:paraId="40D86A38" w14:textId="07BA11A1">
      <w:r w:rsidRPr="007A5678">
        <w:t xml:space="preserve">This program does not collect information on </w:t>
      </w:r>
      <w:r w:rsidRPr="007A5678" w:rsidR="00ED001E">
        <w:t xml:space="preserve">“sexual behavior </w:t>
      </w:r>
      <w:r w:rsidRPr="007A5678">
        <w:t>and a</w:t>
      </w:r>
      <w:r w:rsidRPr="007A5678" w:rsidR="00ED001E">
        <w:t>ttitudes, religious beliefs, etc</w:t>
      </w:r>
      <w:r w:rsidRPr="007A5678" w:rsidR="00532B0A">
        <w:t>.</w:t>
      </w:r>
      <w:r w:rsidRPr="007A5678" w:rsidR="00ED001E">
        <w:t>,”</w:t>
      </w:r>
      <w:r w:rsidRPr="007A5678">
        <w:t xml:space="preserve"> </w:t>
      </w:r>
      <w:r w:rsidRPr="007A5678" w:rsidR="00ED001E">
        <w:t>but it does collect health information, which could be considered “matters that we commonly considered private</w:t>
      </w:r>
      <w:r w:rsidRPr="007A5678" w:rsidR="00A45729">
        <w:t>.” This</w:t>
      </w:r>
      <w:r w:rsidRPr="007A5678" w:rsidR="00ED001E">
        <w:t xml:space="preserve"> </w:t>
      </w:r>
      <w:r w:rsidRPr="007A5678" w:rsidR="00A45729">
        <w:t>includes</w:t>
      </w:r>
      <w:r w:rsidRPr="007A5678" w:rsidR="00ED001E">
        <w:t xml:space="preserve"> </w:t>
      </w:r>
      <w:r w:rsidRPr="007A5678" w:rsidR="00CE0529">
        <w:t xml:space="preserve">clinical data elements </w:t>
      </w:r>
      <w:r w:rsidRPr="007A5678" w:rsidR="00ED001E">
        <w:t xml:space="preserve">that will be </w:t>
      </w:r>
      <w:r w:rsidRPr="007A5678" w:rsidR="00CE0529">
        <w:t xml:space="preserve">collected and are necessary to calculate statistical measures. These statistical measures are the basis of subsequent improvement activities </w:t>
      </w:r>
      <w:r w:rsidRPr="007A5678" w:rsidR="00A45729">
        <w:t xml:space="preserve">for ASC facilities </w:t>
      </w:r>
      <w:r w:rsidRPr="007A5678" w:rsidR="00CE0529">
        <w:t>and cannot be calculated without the case</w:t>
      </w:r>
      <w:r w:rsidRPr="007A5678" w:rsidR="00D5329E">
        <w:t>-</w:t>
      </w:r>
      <w:r w:rsidRPr="007A5678" w:rsidR="00CE0529">
        <w:t>specific data. Case</w:t>
      </w:r>
      <w:r w:rsidRPr="007A5678" w:rsidR="00D5329E">
        <w:t>-</w:t>
      </w:r>
      <w:r w:rsidRPr="007A5678" w:rsidR="00CE0529">
        <w:t>specific data will not be released to the public and is not releasable by requests under the Freedom of</w:t>
      </w:r>
      <w:r w:rsidRPr="007A5678" w:rsidR="008A4CD0">
        <w:t xml:space="preserve"> Information Act.  Only ASC</w:t>
      </w:r>
      <w:r w:rsidRPr="007A5678" w:rsidR="00CE0529">
        <w:t xml:space="preserve">-specific data will be made publicly available as </w:t>
      </w:r>
      <w:r w:rsidRPr="007A5678" w:rsidR="00CE0529">
        <w:lastRenderedPageBreak/>
        <w:t>mandated by statute. In addition, the tools used for transmission of data are considered confidential forms of communication and are HIPAA</w:t>
      </w:r>
      <w:r w:rsidRPr="007A5678" w:rsidR="004D4443">
        <w:t>-</w:t>
      </w:r>
      <w:r w:rsidRPr="007A5678" w:rsidR="00CE0529">
        <w:t>compliant.</w:t>
      </w:r>
    </w:p>
    <w:p w:rsidRPr="007A5678" w:rsidR="00A94DF3" w:rsidRDefault="00A94DF3" w14:paraId="496FB997" w14:textId="77777777"/>
    <w:p w:rsidRPr="008947C8" w:rsidR="00A94DF3" w:rsidP="00F1732D" w:rsidRDefault="00B17397" w14:paraId="5E2FA820" w14:textId="77777777">
      <w:pPr>
        <w:keepNext/>
      </w:pPr>
      <w:r w:rsidRPr="008947C8">
        <w:t xml:space="preserve">12.  </w:t>
      </w:r>
      <w:r w:rsidRPr="008947C8" w:rsidR="00A94DF3">
        <w:rPr>
          <w:u w:val="single"/>
        </w:rPr>
        <w:t>Burden Estimate (Total Hours &amp; Wages)</w:t>
      </w:r>
      <w:r w:rsidRPr="008947C8" w:rsidR="007364EF">
        <w:t xml:space="preserve"> </w:t>
      </w:r>
    </w:p>
    <w:p w:rsidRPr="007A5678" w:rsidR="007E47F8" w:rsidP="00F1732D" w:rsidRDefault="007E47F8" w14:paraId="48F91599" w14:textId="77777777">
      <w:pPr>
        <w:keepNext/>
        <w:rPr>
          <w:bCs/>
        </w:rPr>
      </w:pPr>
    </w:p>
    <w:p w:rsidR="00AF524A" w:rsidP="00F1732D" w:rsidRDefault="007E47F8" w14:paraId="41453719" w14:textId="6A24CBF8">
      <w:pPr>
        <w:keepNext/>
      </w:pPr>
      <w:r w:rsidRPr="007A5678">
        <w:t>For the ASCQR Program, the burden associated with meeting program requirements includes the time and effort associated with completing administrative requirements and collecting and submitting data on the required measures.</w:t>
      </w:r>
    </w:p>
    <w:p w:rsidRPr="007A5678" w:rsidR="002864A6" w:rsidP="002864A6" w:rsidRDefault="002864A6" w14:paraId="212BEF3F" w14:textId="77777777"/>
    <w:p w:rsidRPr="007A5678" w:rsidR="00DE4489" w:rsidP="00F1732D" w:rsidRDefault="00DE4489" w14:paraId="6D296FF0" w14:textId="77FF223D">
      <w:pPr>
        <w:contextualSpacing/>
      </w:pPr>
      <w:r w:rsidRPr="007A5678">
        <w:t>Based on an analysis of the CY 20</w:t>
      </w:r>
      <w:r w:rsidR="0075293A">
        <w:t>20</w:t>
      </w:r>
      <w:r w:rsidRPr="007A5678">
        <w:t xml:space="preserve"> payment determination data, we found that of the 5,461 ASCs submitting measure data to CMS</w:t>
      </w:r>
      <w:r w:rsidRPr="007A5678" w:rsidR="00DF2B3B">
        <w:t xml:space="preserve">, </w:t>
      </w:r>
      <w:r w:rsidRPr="00BC4D56" w:rsidR="00DF2B3B">
        <w:t>only</w:t>
      </w:r>
      <w:r w:rsidRPr="00BC4D56">
        <w:t xml:space="preserve"> </w:t>
      </w:r>
      <w:r w:rsidRPr="008947C8">
        <w:t>3,</w:t>
      </w:r>
      <w:r w:rsidRPr="008947C8" w:rsidR="0075293A">
        <w:t>497</w:t>
      </w:r>
      <w:r w:rsidRPr="00BC4D56" w:rsidR="0075293A">
        <w:t xml:space="preserve"> </w:t>
      </w:r>
      <w:r w:rsidRPr="00C03C61">
        <w:t>were</w:t>
      </w:r>
      <w:r w:rsidRPr="007A5678">
        <w:t xml:space="preserve"> required to participate in the ASCQR Program.  </w:t>
      </w:r>
      <w:r w:rsidRPr="007A5678" w:rsidR="00F44CA0">
        <w:t>Therefore</w:t>
      </w:r>
      <w:r w:rsidRPr="007A5678">
        <w:t xml:space="preserve">, we believe it is most appropriate to estimate </w:t>
      </w:r>
      <w:r w:rsidRPr="00BC4D56">
        <w:t xml:space="preserve">that </w:t>
      </w:r>
      <w:r w:rsidRPr="008947C8">
        <w:t>3,</w:t>
      </w:r>
      <w:r w:rsidRPr="008947C8" w:rsidR="0075293A">
        <w:t>497</w:t>
      </w:r>
      <w:r w:rsidRPr="007A5678">
        <w:t xml:space="preserve"> ASCs are submitting data as mandated by the Secretary. </w:t>
      </w:r>
      <w:r w:rsidRPr="007A5678" w:rsidR="00F4361B">
        <w:t xml:space="preserve"> We note that for </w:t>
      </w:r>
      <w:r w:rsidRPr="007A5678" w:rsidR="00A43B40">
        <w:t>ASC-11, we use a different estimate for the number of ASCs submitting data</w:t>
      </w:r>
      <w:r w:rsidR="0075293A">
        <w:t xml:space="preserve"> </w:t>
      </w:r>
      <w:r w:rsidRPr="007A5678" w:rsidR="00A43B40">
        <w:t>because th</w:t>
      </w:r>
      <w:r w:rsidR="0075293A">
        <w:t>is</w:t>
      </w:r>
      <w:r w:rsidRPr="007A5678" w:rsidR="00A43B40">
        <w:t xml:space="preserve"> measure</w:t>
      </w:r>
      <w:r w:rsidR="0075293A">
        <w:t xml:space="preserve"> is</w:t>
      </w:r>
      <w:r w:rsidRPr="007A5678" w:rsidR="00224D63">
        <w:t xml:space="preserve"> subject to unique circumstances that warrant use of a different baseline participation estimate</w:t>
      </w:r>
      <w:r w:rsidRPr="007A5678" w:rsidR="00047C79">
        <w:t>, as discussed in more detail below</w:t>
      </w:r>
      <w:r w:rsidRPr="007A5678" w:rsidR="00224D63">
        <w:t xml:space="preserve">. </w:t>
      </w:r>
    </w:p>
    <w:p w:rsidRPr="007A5678" w:rsidR="000E73B3" w:rsidRDefault="000E73B3" w14:paraId="73B22FD5" w14:textId="18DC784B"/>
    <w:p w:rsidR="00F47820" w:rsidP="00F1732D" w:rsidRDefault="007964F3" w14:paraId="65D5A9FC" w14:textId="0D0872B2">
      <w:r w:rsidRPr="007A5678">
        <w:t>We estimate that it takes approximately 15 minutes for chart abstraction of a measure for collection.  We reached this number based on an analysis of historical data from the Hospital Inpatient Quality Reporting Program</w:t>
      </w:r>
      <w:r w:rsidRPr="007A5678" w:rsidR="00B9716B">
        <w:t>’s data validation contractor</w:t>
      </w:r>
      <w:r w:rsidRPr="007A5678">
        <w:t xml:space="preserve">.  </w:t>
      </w:r>
      <w:r w:rsidRPr="007A5678" w:rsidR="00B9716B">
        <w:t>Based on this contractor’s validation activities, we believe that the average time required to chart-abstract data for each measure is approximately 15 minutes.</w:t>
      </w:r>
    </w:p>
    <w:p w:rsidR="003F04AE" w:rsidP="007E0F60" w:rsidRDefault="003F04AE" w14:paraId="15F2C5A3" w14:textId="1237B938">
      <w:pPr>
        <w:ind w:firstLine="720"/>
      </w:pPr>
    </w:p>
    <w:p w:rsidR="003F04AE" w:rsidP="00F1732D" w:rsidRDefault="003F04AE" w14:paraId="54648B5C" w14:textId="65A30A12">
      <w:pPr>
        <w:pStyle w:val="Default"/>
      </w:pPr>
      <w:r>
        <w:t>We estimate an hourly labor cost (wage plus fringe and overhead) of $3</w:t>
      </w:r>
      <w:r w:rsidR="00447614">
        <w:t>8.80</w:t>
      </w:r>
      <w:r>
        <w:rPr>
          <w:rStyle w:val="FootnoteReference"/>
        </w:rPr>
        <w:footnoteReference w:id="3"/>
      </w:r>
      <w:r>
        <w:t xml:space="preserve">/hour, in accordance with the Bureau of Labor Statistics, as discussed in more detail below.  </w:t>
      </w:r>
    </w:p>
    <w:p w:rsidR="00FD108A" w:rsidP="003F04AE" w:rsidRDefault="00FD108A" w14:paraId="3AC63CFD" w14:textId="5D00F73C">
      <w:pPr>
        <w:pStyle w:val="Default"/>
        <w:ind w:firstLine="720"/>
      </w:pPr>
    </w:p>
    <w:p w:rsidR="00FD108A" w:rsidP="00F1732D" w:rsidRDefault="00FD108A" w14:paraId="0919ACB7" w14:textId="40527CFB">
      <w:pPr>
        <w:pStyle w:val="Default"/>
      </w:pPr>
      <w:r>
        <w:rPr>
          <w:bCs/>
        </w:rPr>
        <w:t xml:space="preserve">All </w:t>
      </w:r>
      <w:r w:rsidR="00B80A85">
        <w:rPr>
          <w:bCs/>
        </w:rPr>
        <w:t xml:space="preserve">burden hour and cost </w:t>
      </w:r>
      <w:r>
        <w:rPr>
          <w:bCs/>
        </w:rPr>
        <w:t>estimates have been rounded to the nearest whole number.</w:t>
      </w:r>
    </w:p>
    <w:p w:rsidRPr="007A5678" w:rsidR="001B0650" w:rsidP="00585761" w:rsidRDefault="001B0650" w14:paraId="7F7CC19B" w14:textId="77777777">
      <w:pPr>
        <w:rPr>
          <w:b/>
        </w:rPr>
      </w:pPr>
    </w:p>
    <w:p w:rsidRPr="008947C8" w:rsidR="00585761" w:rsidP="00585761" w:rsidRDefault="002C40B4" w14:paraId="685312A3" w14:textId="3EF555F9">
      <w:r w:rsidRPr="008947C8">
        <w:t>12.</w:t>
      </w:r>
      <w:r w:rsidRPr="008947C8" w:rsidR="00585761">
        <w:t xml:space="preserve">a. </w:t>
      </w:r>
      <w:r w:rsidRPr="008947C8" w:rsidR="00BF79E3">
        <w:t xml:space="preserve"> </w:t>
      </w:r>
      <w:r w:rsidRPr="008947C8" w:rsidR="00585761">
        <w:rPr>
          <w:u w:val="single"/>
        </w:rPr>
        <w:t>Previously Finalized Measures</w:t>
      </w:r>
      <w:r w:rsidRPr="008947C8" w:rsidR="004A0A54">
        <w:rPr>
          <w:u w:val="single"/>
        </w:rPr>
        <w:t xml:space="preserve"> Burden Summaries</w:t>
      </w:r>
    </w:p>
    <w:p w:rsidRPr="007A5678" w:rsidR="00585761" w:rsidP="00585761" w:rsidRDefault="00585761" w14:paraId="55FEE522" w14:textId="77777777">
      <w:pPr>
        <w:rPr>
          <w:b/>
        </w:rPr>
      </w:pPr>
    </w:p>
    <w:p w:rsidRPr="007A5678" w:rsidR="00585761" w:rsidP="00F1732D" w:rsidRDefault="00585761" w14:paraId="2EA9351A" w14:textId="44036D2E">
      <w:pPr>
        <w:rPr>
          <w:bCs/>
        </w:rPr>
      </w:pPr>
      <w:r w:rsidRPr="007A5678">
        <w:rPr>
          <w:bCs/>
        </w:rPr>
        <w:t xml:space="preserve">The following section outlines the previously estimated and finalized burdens associated with </w:t>
      </w:r>
      <w:r w:rsidR="009141F8">
        <w:rPr>
          <w:bCs/>
        </w:rPr>
        <w:t xml:space="preserve">the </w:t>
      </w:r>
      <w:r w:rsidRPr="007A5678">
        <w:rPr>
          <w:bCs/>
        </w:rPr>
        <w:t>measures.</w:t>
      </w:r>
    </w:p>
    <w:p w:rsidRPr="007A5678" w:rsidR="00585761" w:rsidP="00585761" w:rsidRDefault="00585761" w14:paraId="2C66E191" w14:textId="77777777">
      <w:pPr>
        <w:rPr>
          <w:bCs/>
        </w:rPr>
      </w:pPr>
    </w:p>
    <w:p w:rsidRPr="007A5678" w:rsidR="00585761" w:rsidP="00585761" w:rsidRDefault="00D75EE5" w14:paraId="01E83738" w14:textId="64E89E89">
      <w:pPr>
        <w:rPr>
          <w:bCs/>
          <w:u w:val="single"/>
        </w:rPr>
      </w:pPr>
      <w:r>
        <w:rPr>
          <w:bCs/>
          <w:u w:val="single"/>
        </w:rPr>
        <w:t xml:space="preserve">(1) </w:t>
      </w:r>
      <w:r w:rsidRPr="007A5678" w:rsidR="00585761">
        <w:rPr>
          <w:bCs/>
          <w:u w:val="single"/>
        </w:rPr>
        <w:t>Estimated Burden for Claims-Based Measures Using Quality Data Codes (QDCs)</w:t>
      </w:r>
    </w:p>
    <w:p w:rsidRPr="007A5678" w:rsidR="00585761" w:rsidP="00585761" w:rsidRDefault="00585761" w14:paraId="449B1405" w14:textId="77777777">
      <w:pPr>
        <w:rPr>
          <w:bCs/>
          <w:u w:val="single"/>
        </w:rPr>
      </w:pPr>
    </w:p>
    <w:p w:rsidRPr="007A5678" w:rsidR="00585761" w:rsidP="00F1732D" w:rsidRDefault="00585761" w14:paraId="0C5BD1E6" w14:textId="6D71B2FE">
      <w:pPr>
        <w:rPr>
          <w:bCs/>
        </w:rPr>
      </w:pPr>
      <w:r w:rsidRPr="007A5678">
        <w:rPr>
          <w:bCs/>
        </w:rPr>
        <w:t xml:space="preserve">For </w:t>
      </w:r>
      <w:r w:rsidRPr="007A5678" w:rsidR="00A917EE">
        <w:rPr>
          <w:bCs/>
        </w:rPr>
        <w:t>the four</w:t>
      </w:r>
      <w:r w:rsidRPr="007A5678">
        <w:rPr>
          <w:bCs/>
        </w:rPr>
        <w:t xml:space="preserve"> claims-based measures that require ASCs to use quality data codes (QDCs) on Medicare claims (ASC-1, ASC-2, ASC-3, </w:t>
      </w:r>
      <w:r w:rsidRPr="007A5678" w:rsidR="00A917EE">
        <w:rPr>
          <w:bCs/>
        </w:rPr>
        <w:t>and ASC-4</w:t>
      </w:r>
      <w:r w:rsidRPr="007A5678">
        <w:rPr>
          <w:bCs/>
        </w:rPr>
        <w:t xml:space="preserve">), we believe that the reporting burden will be nominal.  Based on our data for CY 2014 payment determinations for the ASC-1, ASC-2, ASC-3, </w:t>
      </w:r>
      <w:r w:rsidRPr="007A5678" w:rsidR="00A917EE">
        <w:rPr>
          <w:bCs/>
        </w:rPr>
        <w:t xml:space="preserve">and </w:t>
      </w:r>
      <w:r w:rsidRPr="007A5678">
        <w:rPr>
          <w:bCs/>
        </w:rPr>
        <w:t>ASC-4</w:t>
      </w:r>
      <w:r w:rsidRPr="007A5678" w:rsidR="00A917EE">
        <w:rPr>
          <w:bCs/>
        </w:rPr>
        <w:t xml:space="preserve"> </w:t>
      </w:r>
      <w:r w:rsidRPr="007A5678">
        <w:rPr>
          <w:bCs/>
        </w:rPr>
        <w:t xml:space="preserve">claims-based measures, extrapolating to 100 percent of ASCs reporting, there would be an average of 11.8 events per year. Therefore, we estimated the burden to report QDCs on this number of claims per year to be nominal due to the small number of cases (approximately one case per month per ASC). </w:t>
      </w:r>
      <w:r w:rsidR="00A737EA">
        <w:rPr>
          <w:bCs/>
        </w:rPr>
        <w:t xml:space="preserve"> </w:t>
      </w:r>
      <w:r w:rsidR="00F86967">
        <w:rPr>
          <w:bCs/>
        </w:rPr>
        <w:t>As</w:t>
      </w:r>
      <w:r w:rsidR="00A737EA">
        <w:rPr>
          <w:bCs/>
        </w:rPr>
        <w:t xml:space="preserve"> note</w:t>
      </w:r>
      <w:r w:rsidR="00F86967">
        <w:rPr>
          <w:bCs/>
        </w:rPr>
        <w:t>d</w:t>
      </w:r>
      <w:r w:rsidR="00925B24">
        <w:rPr>
          <w:bCs/>
        </w:rPr>
        <w:t xml:space="preserve"> above</w:t>
      </w:r>
      <w:r w:rsidR="00F86967">
        <w:rPr>
          <w:bCs/>
        </w:rPr>
        <w:t xml:space="preserve">, </w:t>
      </w:r>
      <w:r w:rsidR="00A737EA">
        <w:rPr>
          <w:bCs/>
        </w:rPr>
        <w:t>in the CY 2019 O</w:t>
      </w:r>
      <w:r w:rsidR="000A5CFD">
        <w:rPr>
          <w:bCs/>
        </w:rPr>
        <w:t>PPS/ASC Final Rule we suspend</w:t>
      </w:r>
      <w:r w:rsidR="006A5B7D">
        <w:rPr>
          <w:bCs/>
        </w:rPr>
        <w:t>ed</w:t>
      </w:r>
      <w:r w:rsidR="000A5CFD">
        <w:rPr>
          <w:bCs/>
        </w:rPr>
        <w:t xml:space="preserve"> data collection </w:t>
      </w:r>
      <w:r w:rsidR="00A737EA">
        <w:rPr>
          <w:bCs/>
        </w:rPr>
        <w:t xml:space="preserve">of these measures until further action in rulemaking with the </w:t>
      </w:r>
      <w:r w:rsidR="00A737EA">
        <w:rPr>
          <w:bCs/>
        </w:rPr>
        <w:lastRenderedPageBreak/>
        <w:t>goal of updating them</w:t>
      </w:r>
      <w:r w:rsidR="00DF5457">
        <w:rPr>
          <w:bCs/>
        </w:rPr>
        <w:t xml:space="preserve">.  We note that </w:t>
      </w:r>
      <w:r w:rsidR="00F92368">
        <w:rPr>
          <w:bCs/>
        </w:rPr>
        <w:t xml:space="preserve">this does not </w:t>
      </w:r>
      <w:r w:rsidR="00E56E39">
        <w:rPr>
          <w:bCs/>
        </w:rPr>
        <w:t>change our burden estimates as there is only a nominal burden associated with reporting the measures.</w:t>
      </w:r>
    </w:p>
    <w:p w:rsidRPr="007A5678" w:rsidR="00585761" w:rsidP="00585761" w:rsidRDefault="00585761" w14:paraId="39901303" w14:textId="77777777">
      <w:pPr>
        <w:rPr>
          <w:bCs/>
        </w:rPr>
      </w:pPr>
    </w:p>
    <w:p w:rsidRPr="007A5678" w:rsidR="00585761" w:rsidP="00585761" w:rsidRDefault="00D75EE5" w14:paraId="6736253E" w14:textId="61304CCE">
      <w:pPr>
        <w:rPr>
          <w:bCs/>
          <w:u w:val="single"/>
        </w:rPr>
      </w:pPr>
      <w:r>
        <w:rPr>
          <w:bCs/>
          <w:u w:val="single"/>
        </w:rPr>
        <w:t xml:space="preserve">(2) </w:t>
      </w:r>
      <w:r w:rsidRPr="007A5678" w:rsidR="00585761">
        <w:rPr>
          <w:bCs/>
          <w:u w:val="single"/>
        </w:rPr>
        <w:t>Estimated Burden for Claims-Based Measures Not Using QDCs</w:t>
      </w:r>
    </w:p>
    <w:p w:rsidRPr="007A5678" w:rsidR="00585761" w:rsidP="00585761" w:rsidRDefault="00585761" w14:paraId="233F9C7C" w14:textId="77777777">
      <w:pPr>
        <w:rPr>
          <w:bCs/>
        </w:rPr>
      </w:pPr>
    </w:p>
    <w:p w:rsidR="00585761" w:rsidP="00F1732D" w:rsidRDefault="00585761" w14:paraId="5A62F62B" w14:textId="25F32347">
      <w:pPr>
        <w:rPr>
          <w:bCs/>
        </w:rPr>
      </w:pPr>
      <w:r w:rsidRPr="007A5678">
        <w:rPr>
          <w:bCs/>
        </w:rPr>
        <w:t>For the ASC-12 measure, which is calculated by CMS based on Medicare claims and does not require ASCs to use QDCs, we estimated that any burden would be nominal for the CY 20</w:t>
      </w:r>
      <w:r w:rsidRPr="007A5678" w:rsidR="00551019">
        <w:rPr>
          <w:bCs/>
        </w:rPr>
        <w:t>2</w:t>
      </w:r>
      <w:r w:rsidR="00035BDF">
        <w:rPr>
          <w:bCs/>
        </w:rPr>
        <w:t>2</w:t>
      </w:r>
      <w:r w:rsidRPr="007A5678" w:rsidR="00551019">
        <w:rPr>
          <w:bCs/>
        </w:rPr>
        <w:t xml:space="preserve"> </w:t>
      </w:r>
      <w:r w:rsidRPr="007A5678">
        <w:rPr>
          <w:bCs/>
        </w:rPr>
        <w:t xml:space="preserve">payment determination and subsequent years. </w:t>
      </w:r>
    </w:p>
    <w:p w:rsidR="00A737EA" w:rsidP="007E0F60" w:rsidRDefault="00A737EA" w14:paraId="0DB94351" w14:textId="17582F07">
      <w:pPr>
        <w:ind w:firstLine="720"/>
        <w:rPr>
          <w:bCs/>
        </w:rPr>
      </w:pPr>
    </w:p>
    <w:p w:rsidRPr="007A5678" w:rsidR="00A737EA" w:rsidP="00F1732D" w:rsidRDefault="00A737EA" w14:paraId="2D10E6A7" w14:textId="4A2CCC23">
      <w:pPr>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xml:space="preserve">.  Because </w:t>
      </w:r>
      <w:r w:rsidR="00994B31">
        <w:t xml:space="preserve">data for </w:t>
      </w:r>
      <w:r w:rsidRPr="007A5678">
        <w:t>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rsidR="00585761" w:rsidP="00585761" w:rsidRDefault="00585761" w14:paraId="218AC782" w14:textId="74CDD34E">
      <w:pPr>
        <w:rPr>
          <w:bCs/>
        </w:rPr>
      </w:pPr>
    </w:p>
    <w:p w:rsidRPr="008947C8" w:rsidR="0098450D" w:rsidP="00585761" w:rsidRDefault="002C40B4" w14:paraId="17304841" w14:textId="167F0664">
      <w:r w:rsidRPr="008947C8">
        <w:t>12.</w:t>
      </w:r>
      <w:r w:rsidRPr="008947C8" w:rsidR="0098450D">
        <w:t xml:space="preserve">b. </w:t>
      </w:r>
      <w:r w:rsidRPr="008947C8" w:rsidR="00B84A50">
        <w:rPr>
          <w:u w:val="single"/>
        </w:rPr>
        <w:t>Burden Estimates for the CY 202</w:t>
      </w:r>
      <w:r w:rsidRPr="008947C8" w:rsidR="00DD74A9">
        <w:rPr>
          <w:u w:val="single"/>
        </w:rPr>
        <w:t>3</w:t>
      </w:r>
      <w:r w:rsidRPr="008947C8" w:rsidR="00B84A50">
        <w:rPr>
          <w:u w:val="single"/>
        </w:rPr>
        <w:t xml:space="preserve"> Payment Determination</w:t>
      </w:r>
      <w:r w:rsidRPr="008947C8" w:rsidR="0076391C">
        <w:rPr>
          <w:u w:val="single"/>
        </w:rPr>
        <w:t>s</w:t>
      </w:r>
      <w:r w:rsidRPr="008947C8" w:rsidDel="0076391C" w:rsidR="0076391C">
        <w:rPr>
          <w:u w:val="single"/>
        </w:rPr>
        <w:t xml:space="preserve"> </w:t>
      </w:r>
      <w:r w:rsidRPr="008947C8" w:rsidR="009F5911">
        <w:rPr>
          <w:u w:val="single"/>
        </w:rPr>
        <w:t xml:space="preserve"> and Subsequent Years</w:t>
      </w:r>
      <w:r w:rsidRPr="008947C8" w:rsidR="0098450D">
        <w:rPr>
          <w:u w:val="single"/>
        </w:rPr>
        <w:br/>
      </w:r>
    </w:p>
    <w:p w:rsidR="00585761" w:rsidP="008947C8" w:rsidRDefault="009F5911" w14:paraId="641491AD" w14:textId="794770DD">
      <w:pPr>
        <w:ind w:firstLine="180"/>
        <w:rPr>
          <w:bCs/>
          <w:u w:val="single"/>
        </w:rPr>
      </w:pPr>
      <w:r>
        <w:rPr>
          <w:bCs/>
          <w:u w:val="single"/>
        </w:rPr>
        <w:t xml:space="preserve">(1) Calculation of Wage Rate </w:t>
      </w:r>
      <w:bookmarkStart w:name="_Hlk26527691" w:id="1"/>
    </w:p>
    <w:bookmarkEnd w:id="1"/>
    <w:p w:rsidR="007C0164" w:rsidP="00585761" w:rsidRDefault="007C0164" w14:paraId="2CABD0B9" w14:textId="567319E7">
      <w:pPr>
        <w:rPr>
          <w:bCs/>
          <w:u w:val="single"/>
        </w:rPr>
      </w:pPr>
    </w:p>
    <w:p w:rsidR="007C0164" w:rsidP="00F1732D" w:rsidRDefault="007C0164" w14:paraId="03C9500C" w14:textId="03CA4B71">
      <w:pPr>
        <w:pStyle w:val="Default"/>
      </w:pPr>
      <w:r>
        <w:t>According to the Bureau of Labor Statistics rate</w:t>
      </w:r>
      <w:r w:rsidR="00447614">
        <w:t xml:space="preserve"> for 2018</w:t>
      </w:r>
      <w:r>
        <w:t>, the median wage for Medical Records and Health Information Technicians is $</w:t>
      </w:r>
      <w:r w:rsidR="00447614">
        <w:t>19.40</w:t>
      </w:r>
      <w:r>
        <w:t xml:space="preserve"> per hour</w:t>
      </w:r>
      <w:r>
        <w:rPr>
          <w:vertAlign w:val="superscript"/>
        </w:rPr>
        <w:footnoteReference w:id="4"/>
      </w:r>
      <w:r>
        <w:t xml:space="preserve"> before inclusion of overhead and fringe benefits. This labor cost is based on the Bureau of Labor Statistics (BLS) wage for a Medical Records and Health Information Technician. 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ASCQR Program. </w:t>
      </w:r>
    </w:p>
    <w:p w:rsidR="007C0164" w:rsidP="007C0164" w:rsidRDefault="007C0164" w14:paraId="5D107EE6" w14:textId="77777777">
      <w:pPr>
        <w:pStyle w:val="Default"/>
      </w:pPr>
    </w:p>
    <w:p w:rsidR="007C0164" w:rsidP="00F1732D" w:rsidRDefault="007C0164" w14:paraId="5CE133A4" w14:textId="377D0BC4">
      <w:pPr>
        <w:pStyle w:val="Default"/>
      </w:pPr>
      <w:r>
        <w:t>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w:t>
      </w:r>
      <w:r w:rsidR="00447614">
        <w:t>19.40</w:t>
      </w:r>
      <w:r>
        <w:t xml:space="preserve"> x 2 = $</w:t>
      </w:r>
      <w:r w:rsidR="00FE23D0">
        <w:t>38.80</w:t>
      </w:r>
      <w:r>
        <w:t>) to estimate total cost is a reasonably accurate estimation method. Accordingly, we will use an hourly labor cost estimate of $</w:t>
      </w:r>
      <w:r w:rsidR="00FE23D0">
        <w:t>38.80</w:t>
      </w:r>
      <w:r>
        <w:t xml:space="preserve"> ($</w:t>
      </w:r>
      <w:r w:rsidR="00447614">
        <w:t>19.40</w:t>
      </w:r>
      <w:r>
        <w:t xml:space="preserve"> salary plus $</w:t>
      </w:r>
      <w:r w:rsidR="00447614">
        <w:t>19.40</w:t>
      </w:r>
      <w:r>
        <w:t xml:space="preserve"> fringe and overhead) for calculation of burden forthwith.</w:t>
      </w:r>
    </w:p>
    <w:p w:rsidR="009F5911" w:rsidP="00F1732D" w:rsidRDefault="009F5911" w14:paraId="53393B7D" w14:textId="55AC09B8">
      <w:pPr>
        <w:pStyle w:val="Default"/>
      </w:pPr>
    </w:p>
    <w:p w:rsidR="009F5911" w:rsidP="00671A36" w:rsidRDefault="009F5911" w14:paraId="5356F0F5" w14:textId="6F0C446F">
      <w:pPr>
        <w:ind w:firstLine="180"/>
        <w:rPr>
          <w:bCs/>
          <w:u w:val="single"/>
        </w:rPr>
      </w:pPr>
      <w:r>
        <w:rPr>
          <w:bCs/>
          <w:u w:val="single"/>
        </w:rPr>
        <w:t xml:space="preserve">(2) Estimated </w:t>
      </w:r>
      <w:r w:rsidRPr="007A5678">
        <w:rPr>
          <w:bCs/>
          <w:u w:val="single"/>
        </w:rPr>
        <w:t>Burden for Measures Submitted Via a</w:t>
      </w:r>
      <w:r>
        <w:rPr>
          <w:bCs/>
          <w:u w:val="single"/>
        </w:rPr>
        <w:t xml:space="preserve"> Web-based Tool</w:t>
      </w:r>
    </w:p>
    <w:p w:rsidR="00EB56E0" w:rsidP="008947C8" w:rsidRDefault="007D4F4E" w14:paraId="6296D59A" w14:textId="395A92F5">
      <w:pPr>
        <w:pStyle w:val="Default"/>
        <w:ind w:firstLine="360"/>
      </w:pPr>
      <w:r>
        <w:br/>
      </w:r>
      <w:r w:rsidR="00935615">
        <w:tab/>
      </w:r>
      <w:r w:rsidR="00D75EE5">
        <w:t xml:space="preserve">(a) </w:t>
      </w:r>
      <w:r w:rsidR="00EB56E0">
        <w:t>Web-Based Submission of ASC-9, ASC-1</w:t>
      </w:r>
      <w:r w:rsidR="00523465">
        <w:t>3</w:t>
      </w:r>
      <w:r w:rsidR="00EB56E0">
        <w:t>, and ASC-14</w:t>
      </w:r>
      <w:r w:rsidR="001E3239">
        <w:br/>
      </w:r>
    </w:p>
    <w:p w:rsidR="007C0164" w:rsidP="00F1732D" w:rsidRDefault="00956B76" w14:paraId="5834EBB3" w14:textId="2D362D45">
      <w:pPr>
        <w:rPr>
          <w:bCs/>
        </w:rPr>
      </w:pPr>
      <w:r w:rsidRPr="00956B76">
        <w:rPr>
          <w:bCs/>
        </w:rPr>
        <w:lastRenderedPageBreak/>
        <w:t xml:space="preserve">ASCs will incur a financial burden associated with ASC-9, ASC-13, and ASC-14 for their chart abstraction and for submitting the measures to the web-based tool.  </w:t>
      </w:r>
      <w:r w:rsidRPr="007A5678" w:rsidR="007C0164">
        <w:rPr>
          <w:bCs/>
        </w:rPr>
        <w:t xml:space="preserve">For the </w:t>
      </w:r>
      <w:r w:rsidR="007C0164">
        <w:rPr>
          <w:bCs/>
        </w:rPr>
        <w:t>web-based submission</w:t>
      </w:r>
      <w:r w:rsidRPr="007A5678" w:rsidR="007C0164">
        <w:rPr>
          <w:bCs/>
        </w:rPr>
        <w:t xml:space="preserve">, we estimate that each participating ASC would spend </w:t>
      </w:r>
      <w:r w:rsidR="007C0164">
        <w:rPr>
          <w:bCs/>
        </w:rPr>
        <w:t>10</w:t>
      </w:r>
      <w:r w:rsidRPr="007A5678" w:rsidR="007C0164">
        <w:rPr>
          <w:bCs/>
        </w:rPr>
        <w:t xml:space="preserve"> minutes per </w:t>
      </w:r>
      <w:r w:rsidR="007C0164">
        <w:rPr>
          <w:bCs/>
        </w:rPr>
        <w:t>measure</w:t>
      </w:r>
      <w:r w:rsidRPr="007A5678" w:rsidR="007C0164">
        <w:rPr>
          <w:bCs/>
        </w:rPr>
        <w:t xml:space="preserve"> to submit the data.  </w:t>
      </w:r>
      <w:r w:rsidR="0047642D">
        <w:rPr>
          <w:bCs/>
        </w:rPr>
        <w:t>T</w:t>
      </w:r>
      <w:r w:rsidRPr="007A5678" w:rsidR="007C0164">
        <w:rPr>
          <w:bCs/>
        </w:rPr>
        <w:t>herefore</w:t>
      </w:r>
      <w:r w:rsidR="0047642D">
        <w:rPr>
          <w:bCs/>
        </w:rPr>
        <w:t>, we</w:t>
      </w:r>
      <w:r w:rsidRPr="007A5678" w:rsidR="007C0164">
        <w:rPr>
          <w:bCs/>
        </w:rPr>
        <w:t xml:space="preserve"> estimate the reporting burden for </w:t>
      </w:r>
      <w:r w:rsidR="00EC3530">
        <w:rPr>
          <w:bCs/>
        </w:rPr>
        <w:t>each</w:t>
      </w:r>
      <w:r w:rsidRPr="007A5678" w:rsidR="007C0164">
        <w:rPr>
          <w:bCs/>
        </w:rPr>
        <w:t xml:space="preserve"> </w:t>
      </w:r>
      <w:r w:rsidR="00DE6B6A">
        <w:rPr>
          <w:bCs/>
        </w:rPr>
        <w:t>measure</w:t>
      </w:r>
      <w:r w:rsidRPr="007A5678" w:rsidR="00DE6B6A">
        <w:rPr>
          <w:bCs/>
        </w:rPr>
        <w:t xml:space="preserve"> </w:t>
      </w:r>
      <w:r w:rsidR="00EC3530">
        <w:rPr>
          <w:bCs/>
        </w:rPr>
        <w:t xml:space="preserve">to be 0.167 hours </w:t>
      </w:r>
      <w:r w:rsidRPr="007A5678" w:rsidR="007C0164">
        <w:rPr>
          <w:bCs/>
        </w:rPr>
        <w:t>(</w:t>
      </w:r>
      <w:r w:rsidR="00EC3530">
        <w:rPr>
          <w:bCs/>
        </w:rPr>
        <w:t xml:space="preserve">10 </w:t>
      </w:r>
      <w:r w:rsidRPr="00BC4D56" w:rsidR="00EC3530">
        <w:rPr>
          <w:bCs/>
        </w:rPr>
        <w:t>minutes/60 minutes</w:t>
      </w:r>
      <w:r w:rsidRPr="00BC4D56" w:rsidR="007C0164">
        <w:rPr>
          <w:bCs/>
        </w:rPr>
        <w:t>) and $</w:t>
      </w:r>
      <w:r w:rsidRPr="00BC4D56" w:rsidR="00EC3530">
        <w:rPr>
          <w:bCs/>
        </w:rPr>
        <w:t>6.</w:t>
      </w:r>
      <w:r w:rsidRPr="00C03C61" w:rsidR="003164CD">
        <w:rPr>
          <w:bCs/>
        </w:rPr>
        <w:t>48</w:t>
      </w:r>
      <w:r w:rsidRPr="00C03C61" w:rsidR="007C0164">
        <w:rPr>
          <w:bCs/>
        </w:rPr>
        <w:t xml:space="preserve"> (</w:t>
      </w:r>
      <w:r w:rsidRPr="004346DB" w:rsidR="00EC3530">
        <w:rPr>
          <w:bCs/>
        </w:rPr>
        <w:t>0.167</w:t>
      </w:r>
      <w:r w:rsidRPr="004346DB" w:rsidR="007C0164">
        <w:rPr>
          <w:bCs/>
        </w:rPr>
        <w:t xml:space="preserve"> </w:t>
      </w:r>
      <w:proofErr w:type="gramStart"/>
      <w:r w:rsidRPr="004346DB" w:rsidR="007C0164">
        <w:rPr>
          <w:bCs/>
        </w:rPr>
        <w:t>hours</w:t>
      </w:r>
      <w:proofErr w:type="gramEnd"/>
      <w:r w:rsidRPr="004346DB" w:rsidR="007C0164">
        <w:rPr>
          <w:bCs/>
        </w:rPr>
        <w:t xml:space="preserve"> x $</w:t>
      </w:r>
      <w:r w:rsidRPr="004346DB" w:rsidR="00FE23D0">
        <w:rPr>
          <w:bCs/>
        </w:rPr>
        <w:t>38.80</w:t>
      </w:r>
      <w:r w:rsidRPr="004346DB" w:rsidR="007C0164">
        <w:rPr>
          <w:bCs/>
        </w:rPr>
        <w:t xml:space="preserve">/hour).  We further estimate a total burden of </w:t>
      </w:r>
      <w:r w:rsidRPr="004346DB" w:rsidR="00D00498">
        <w:rPr>
          <w:bCs/>
        </w:rPr>
        <w:t>583</w:t>
      </w:r>
      <w:r w:rsidRPr="004346DB" w:rsidR="007C0164">
        <w:rPr>
          <w:bCs/>
        </w:rPr>
        <w:t xml:space="preserve"> hours (</w:t>
      </w:r>
      <w:r w:rsidRPr="008947C8" w:rsidR="007C0164">
        <w:rPr>
          <w:bCs/>
        </w:rPr>
        <w:t>3,</w:t>
      </w:r>
      <w:r w:rsidRPr="008947C8" w:rsidR="00D00498">
        <w:rPr>
          <w:bCs/>
        </w:rPr>
        <w:t>494</w:t>
      </w:r>
      <w:r w:rsidRPr="00BC4D56" w:rsidR="007C0164">
        <w:rPr>
          <w:bCs/>
        </w:rPr>
        <w:t xml:space="preserve"> ASCs x </w:t>
      </w:r>
      <w:r w:rsidRPr="00BC4D56" w:rsidR="00EC3530">
        <w:rPr>
          <w:bCs/>
        </w:rPr>
        <w:t>0.167</w:t>
      </w:r>
      <w:r w:rsidRPr="00BC4D56" w:rsidR="007C0164">
        <w:rPr>
          <w:bCs/>
        </w:rPr>
        <w:t xml:space="preserve"> hours) and $</w:t>
      </w:r>
      <w:r w:rsidRPr="00C03C61" w:rsidR="00D00498">
        <w:rPr>
          <w:bCs/>
        </w:rPr>
        <w:t>22,640</w:t>
      </w:r>
      <w:r w:rsidRPr="004346DB" w:rsidR="007C0164">
        <w:rPr>
          <w:bCs/>
        </w:rPr>
        <w:t xml:space="preserve"> (</w:t>
      </w:r>
      <w:r w:rsidRPr="008947C8" w:rsidR="007C0164">
        <w:rPr>
          <w:bCs/>
        </w:rPr>
        <w:t>3,</w:t>
      </w:r>
      <w:r w:rsidRPr="008947C8" w:rsidR="00994B31">
        <w:rPr>
          <w:bCs/>
        </w:rPr>
        <w:t>494</w:t>
      </w:r>
      <w:r w:rsidRPr="00BC4D56" w:rsidR="007C0164">
        <w:rPr>
          <w:bCs/>
        </w:rPr>
        <w:t xml:space="preserve"> ASCs x </w:t>
      </w:r>
      <w:r w:rsidRPr="00BC4D56" w:rsidR="00EC3530">
        <w:rPr>
          <w:bCs/>
        </w:rPr>
        <w:t>0.167</w:t>
      </w:r>
      <w:r w:rsidRPr="00BC4D56" w:rsidR="007C0164">
        <w:rPr>
          <w:bCs/>
        </w:rPr>
        <w:t xml:space="preserve"> </w:t>
      </w:r>
      <w:proofErr w:type="gramStart"/>
      <w:r w:rsidRPr="00BC4D56" w:rsidR="007C0164">
        <w:rPr>
          <w:bCs/>
        </w:rPr>
        <w:t>hour</w:t>
      </w:r>
      <w:r w:rsidRPr="00C03C61" w:rsidR="007C0164">
        <w:rPr>
          <w:bCs/>
        </w:rPr>
        <w:t>s</w:t>
      </w:r>
      <w:proofErr w:type="gramEnd"/>
      <w:r w:rsidRPr="00C03C61" w:rsidDel="00A737EA" w:rsidR="007C0164">
        <w:rPr>
          <w:bCs/>
        </w:rPr>
        <w:t xml:space="preserve"> </w:t>
      </w:r>
      <w:r w:rsidRPr="004346DB" w:rsidR="007C0164">
        <w:rPr>
          <w:bCs/>
        </w:rPr>
        <w:t>x $</w:t>
      </w:r>
      <w:r w:rsidRPr="004346DB" w:rsidR="00FE23D0">
        <w:rPr>
          <w:bCs/>
        </w:rPr>
        <w:t>38.80</w:t>
      </w:r>
      <w:r w:rsidRPr="004346DB" w:rsidR="007C0164">
        <w:rPr>
          <w:bCs/>
        </w:rPr>
        <w:t xml:space="preserve">/hour) </w:t>
      </w:r>
      <w:r w:rsidRPr="004346DB" w:rsidR="003B701E">
        <w:rPr>
          <w:bCs/>
        </w:rPr>
        <w:t xml:space="preserve">each </w:t>
      </w:r>
      <w:r w:rsidRPr="004346DB" w:rsidR="007C0164">
        <w:rPr>
          <w:bCs/>
        </w:rPr>
        <w:t>for ASC-9, ASC-13, and ASC-14.</w:t>
      </w:r>
    </w:p>
    <w:p w:rsidR="000D3F96" w:rsidP="000D3F96" w:rsidRDefault="000D3F96" w14:paraId="4244349F" w14:textId="4DA394F9">
      <w:pPr>
        <w:rPr>
          <w:bCs/>
        </w:rPr>
      </w:pPr>
    </w:p>
    <w:p w:rsidRPr="00EB56E0" w:rsidR="000D3F96" w:rsidP="008947C8" w:rsidRDefault="000D3F96" w14:paraId="1796ECCD" w14:textId="24A379FD">
      <w:pPr>
        <w:keepNext/>
        <w:keepLines/>
        <w:rPr>
          <w:b/>
        </w:rPr>
      </w:pPr>
      <w:r w:rsidRPr="00EB56E0">
        <w:rPr>
          <w:b/>
        </w:rPr>
        <w:t>Table 1. Summary of Web-based Burden Estimates for ASC-9, ASC-13 &amp; ASC-14</w:t>
      </w:r>
    </w:p>
    <w:p w:rsidR="0076667B" w:rsidP="008947C8" w:rsidRDefault="0076667B" w14:paraId="758C202B" w14:textId="1BBAF9C6">
      <w:pPr>
        <w:keepNext/>
        <w:keepLines/>
        <w:ind w:firstLine="720"/>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Pr="007A5678" w:rsidR="0076667B" w:rsidTr="004C35E7" w14:paraId="0F85BCAF" w14:textId="77777777">
        <w:trPr>
          <w:trHeight w:val="269"/>
        </w:trPr>
        <w:tc>
          <w:tcPr>
            <w:tcW w:w="1035"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76667B" w:rsidP="008947C8" w:rsidRDefault="0076667B" w14:paraId="5D064B61" w14:textId="77777777">
            <w:pPr>
              <w:keepNext/>
              <w:keepLines/>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5586AF90" w14:textId="77777777">
            <w:pPr>
              <w:keepNext/>
              <w:keepLines/>
              <w:jc w:val="center"/>
              <w:rPr>
                <w:b/>
                <w:bCs/>
                <w:color w:val="000000"/>
                <w:sz w:val="22"/>
                <w:szCs w:val="22"/>
              </w:rPr>
            </w:pPr>
            <w:r w:rsidRPr="007A5678">
              <w:rPr>
                <w:b/>
                <w:bCs/>
                <w:color w:val="000000"/>
                <w:sz w:val="22"/>
                <w:szCs w:val="22"/>
              </w:rPr>
              <w:t>Respondents</w:t>
            </w:r>
          </w:p>
        </w:tc>
        <w:tc>
          <w:tcPr>
            <w:tcW w:w="13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2B0A13A9" w14:textId="2BC1D0EB">
            <w:pPr>
              <w:keepNext/>
              <w:keepLines/>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3CA106E6" w14:textId="048F484B">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Hours</w:t>
            </w:r>
          </w:p>
        </w:tc>
        <w:tc>
          <w:tcPr>
            <w:tcW w:w="130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08926A7E" w14:textId="77777777">
            <w:pPr>
              <w:keepNext/>
              <w:keepLines/>
              <w:jc w:val="center"/>
              <w:rPr>
                <w:b/>
                <w:bCs/>
                <w:color w:val="000000"/>
                <w:sz w:val="22"/>
                <w:szCs w:val="22"/>
              </w:rPr>
            </w:pPr>
            <w:r w:rsidRPr="007A5678">
              <w:rPr>
                <w:b/>
                <w:bCs/>
                <w:color w:val="000000"/>
                <w:sz w:val="22"/>
                <w:szCs w:val="22"/>
              </w:rPr>
              <w:t>Hourly Rate</w:t>
            </w:r>
          </w:p>
        </w:tc>
        <w:tc>
          <w:tcPr>
            <w:tcW w:w="1316"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740C1B71" w14:textId="53D571D5">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Burden</w:t>
            </w:r>
          </w:p>
        </w:tc>
      </w:tr>
      <w:tr w:rsidRPr="007A5678" w:rsidR="0076667B" w:rsidTr="0076667B" w14:paraId="404B78DD" w14:textId="77777777">
        <w:trPr>
          <w:trHeight w:val="290"/>
        </w:trPr>
        <w:tc>
          <w:tcPr>
            <w:tcW w:w="1035" w:type="dxa"/>
            <w:tcBorders>
              <w:top w:val="nil"/>
              <w:left w:val="single" w:color="auto" w:sz="4" w:space="0"/>
              <w:bottom w:val="nil"/>
              <w:right w:val="single" w:color="auto" w:sz="4" w:space="0"/>
            </w:tcBorders>
            <w:shd w:val="clear" w:color="auto" w:fill="auto"/>
            <w:noWrap/>
            <w:vAlign w:val="bottom"/>
            <w:hideMark/>
          </w:tcPr>
          <w:p w:rsidRPr="007A5678" w:rsidR="0076667B" w:rsidP="008947C8" w:rsidRDefault="0076667B" w14:paraId="18A43827" w14:textId="7CD1A974">
            <w:pPr>
              <w:keepNext/>
              <w:keepLines/>
              <w:jc w:val="center"/>
              <w:rPr>
                <w:color w:val="000000"/>
                <w:sz w:val="22"/>
                <w:szCs w:val="22"/>
              </w:rPr>
            </w:pPr>
            <w:r w:rsidRPr="007A5678">
              <w:rPr>
                <w:color w:val="000000"/>
                <w:sz w:val="22"/>
                <w:szCs w:val="22"/>
              </w:rPr>
              <w:t>ASC-</w:t>
            </w:r>
            <w:r>
              <w:rPr>
                <w:color w:val="000000"/>
                <w:sz w:val="22"/>
                <w:szCs w:val="22"/>
              </w:rPr>
              <w:t>9</w:t>
            </w:r>
          </w:p>
        </w:tc>
        <w:tc>
          <w:tcPr>
            <w:tcW w:w="1415" w:type="dxa"/>
            <w:tcBorders>
              <w:top w:val="nil"/>
              <w:left w:val="nil"/>
              <w:bottom w:val="nil"/>
              <w:right w:val="single" w:color="auto" w:sz="4" w:space="0"/>
            </w:tcBorders>
            <w:shd w:val="clear" w:color="auto" w:fill="auto"/>
            <w:noWrap/>
            <w:vAlign w:val="bottom"/>
            <w:hideMark/>
          </w:tcPr>
          <w:p w:rsidRPr="007A5678" w:rsidR="0076667B" w:rsidP="008947C8" w:rsidRDefault="00994B31" w14:paraId="6F0AFAF2" w14:textId="3E9ADD30">
            <w:pPr>
              <w:keepNext/>
              <w:keepLines/>
              <w:jc w:val="right"/>
              <w:rPr>
                <w:color w:val="000000"/>
                <w:sz w:val="22"/>
                <w:szCs w:val="22"/>
              </w:rPr>
            </w:pPr>
            <w:r>
              <w:rPr>
                <w:color w:val="000000"/>
                <w:sz w:val="22"/>
                <w:szCs w:val="22"/>
              </w:rPr>
              <w:t>3,494</w:t>
            </w:r>
          </w:p>
        </w:tc>
        <w:tc>
          <w:tcPr>
            <w:tcW w:w="1340" w:type="dxa"/>
            <w:tcBorders>
              <w:top w:val="nil"/>
              <w:left w:val="nil"/>
              <w:bottom w:val="nil"/>
              <w:right w:val="single" w:color="auto" w:sz="4" w:space="0"/>
            </w:tcBorders>
            <w:shd w:val="clear" w:color="auto" w:fill="auto"/>
            <w:noWrap/>
            <w:vAlign w:val="bottom"/>
            <w:hideMark/>
          </w:tcPr>
          <w:p w:rsidRPr="007A5678" w:rsidR="0076667B" w:rsidP="008947C8" w:rsidRDefault="0076667B" w14:paraId="1349FA65" w14:textId="77777777">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color="auto" w:sz="4" w:space="0"/>
            </w:tcBorders>
            <w:shd w:val="clear" w:color="auto" w:fill="auto"/>
            <w:noWrap/>
            <w:vAlign w:val="bottom"/>
            <w:hideMark/>
          </w:tcPr>
          <w:p w:rsidRPr="007A5678" w:rsidR="0076667B" w:rsidP="008947C8" w:rsidRDefault="00D00498" w14:paraId="1817BE80" w14:textId="5624527A">
            <w:pPr>
              <w:keepNext/>
              <w:keepLines/>
              <w:jc w:val="right"/>
              <w:rPr>
                <w:color w:val="000000"/>
                <w:sz w:val="22"/>
                <w:szCs w:val="22"/>
              </w:rPr>
            </w:pPr>
            <w:r>
              <w:rPr>
                <w:color w:val="000000"/>
                <w:sz w:val="22"/>
                <w:szCs w:val="22"/>
              </w:rPr>
              <w:t>583</w:t>
            </w:r>
          </w:p>
        </w:tc>
        <w:tc>
          <w:tcPr>
            <w:tcW w:w="1300" w:type="dxa"/>
            <w:tcBorders>
              <w:top w:val="nil"/>
              <w:left w:val="nil"/>
              <w:bottom w:val="nil"/>
              <w:right w:val="single" w:color="auto" w:sz="4" w:space="0"/>
            </w:tcBorders>
            <w:shd w:val="clear" w:color="auto" w:fill="auto"/>
            <w:noWrap/>
            <w:vAlign w:val="bottom"/>
            <w:hideMark/>
          </w:tcPr>
          <w:p w:rsidRPr="007A5678" w:rsidR="0076667B" w:rsidP="008947C8" w:rsidRDefault="0076667B" w14:paraId="61F3E4C1" w14:textId="748D4E05">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color="auto" w:sz="4" w:space="0"/>
            </w:tcBorders>
            <w:shd w:val="clear" w:color="auto" w:fill="auto"/>
            <w:noWrap/>
            <w:vAlign w:val="bottom"/>
            <w:hideMark/>
          </w:tcPr>
          <w:p w:rsidRPr="007A5678" w:rsidR="0076667B" w:rsidP="008947C8" w:rsidRDefault="0076667B" w14:paraId="649B990D" w14:textId="6217D41E">
            <w:pPr>
              <w:keepNext/>
              <w:keepLines/>
              <w:jc w:val="right"/>
              <w:rPr>
                <w:color w:val="000000"/>
                <w:sz w:val="22"/>
                <w:szCs w:val="22"/>
              </w:rPr>
            </w:pPr>
            <w:r w:rsidRPr="007A5678">
              <w:rPr>
                <w:color w:val="000000"/>
                <w:sz w:val="22"/>
                <w:szCs w:val="22"/>
              </w:rPr>
              <w:t>$</w:t>
            </w:r>
            <w:r w:rsidR="00994B31">
              <w:rPr>
                <w:color w:val="000000"/>
                <w:sz w:val="22"/>
                <w:szCs w:val="22"/>
              </w:rPr>
              <w:t>2</w:t>
            </w:r>
            <w:r w:rsidR="00D00498">
              <w:rPr>
                <w:color w:val="000000"/>
                <w:sz w:val="22"/>
                <w:szCs w:val="22"/>
              </w:rPr>
              <w:t>2,640</w:t>
            </w:r>
          </w:p>
        </w:tc>
      </w:tr>
      <w:tr w:rsidRPr="007A5678" w:rsidR="0076667B" w:rsidTr="004C35E7" w14:paraId="4BD45923" w14:textId="77777777">
        <w:trPr>
          <w:trHeight w:val="290"/>
        </w:trPr>
        <w:tc>
          <w:tcPr>
            <w:tcW w:w="1035" w:type="dxa"/>
            <w:tcBorders>
              <w:top w:val="nil"/>
              <w:left w:val="single" w:color="auto" w:sz="4" w:space="0"/>
              <w:bottom w:val="nil"/>
              <w:right w:val="single" w:color="auto" w:sz="4" w:space="0"/>
            </w:tcBorders>
            <w:shd w:val="clear" w:color="auto" w:fill="auto"/>
            <w:noWrap/>
            <w:vAlign w:val="bottom"/>
          </w:tcPr>
          <w:p w:rsidRPr="007A5678" w:rsidR="0076667B" w:rsidP="008947C8" w:rsidRDefault="0076667B" w14:paraId="2858831C" w14:textId="5A401F0F">
            <w:pPr>
              <w:keepNext/>
              <w:keepLines/>
              <w:jc w:val="center"/>
              <w:rPr>
                <w:color w:val="000000"/>
                <w:sz w:val="22"/>
                <w:szCs w:val="22"/>
              </w:rPr>
            </w:pPr>
            <w:r w:rsidRPr="007A5678">
              <w:rPr>
                <w:color w:val="000000"/>
                <w:sz w:val="22"/>
                <w:szCs w:val="22"/>
              </w:rPr>
              <w:t>ASC-1</w:t>
            </w:r>
            <w:r>
              <w:rPr>
                <w:color w:val="000000"/>
                <w:sz w:val="22"/>
                <w:szCs w:val="22"/>
              </w:rPr>
              <w:t>3</w:t>
            </w:r>
          </w:p>
        </w:tc>
        <w:tc>
          <w:tcPr>
            <w:tcW w:w="1415" w:type="dxa"/>
            <w:tcBorders>
              <w:top w:val="nil"/>
              <w:left w:val="nil"/>
              <w:bottom w:val="nil"/>
              <w:right w:val="single" w:color="auto" w:sz="4" w:space="0"/>
            </w:tcBorders>
            <w:shd w:val="clear" w:color="auto" w:fill="auto"/>
            <w:noWrap/>
            <w:vAlign w:val="bottom"/>
          </w:tcPr>
          <w:p w:rsidR="0076667B" w:rsidP="008947C8" w:rsidRDefault="00994B31" w14:paraId="66AA9034" w14:textId="47317CCF">
            <w:pPr>
              <w:keepNext/>
              <w:keepLines/>
              <w:jc w:val="right"/>
              <w:rPr>
                <w:color w:val="000000"/>
                <w:sz w:val="22"/>
                <w:szCs w:val="22"/>
              </w:rPr>
            </w:pPr>
            <w:r>
              <w:rPr>
                <w:color w:val="000000"/>
                <w:sz w:val="22"/>
                <w:szCs w:val="22"/>
              </w:rPr>
              <w:t>3,494</w:t>
            </w:r>
          </w:p>
        </w:tc>
        <w:tc>
          <w:tcPr>
            <w:tcW w:w="1340" w:type="dxa"/>
            <w:tcBorders>
              <w:top w:val="nil"/>
              <w:left w:val="nil"/>
              <w:bottom w:val="nil"/>
              <w:right w:val="single" w:color="auto" w:sz="4" w:space="0"/>
            </w:tcBorders>
            <w:shd w:val="clear" w:color="auto" w:fill="auto"/>
            <w:noWrap/>
            <w:vAlign w:val="bottom"/>
          </w:tcPr>
          <w:p w:rsidRPr="007A5678" w:rsidR="0076667B" w:rsidP="008947C8" w:rsidRDefault="0076667B" w14:paraId="386AFC39" w14:textId="72BE0D0D">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color="auto" w:sz="4" w:space="0"/>
            </w:tcBorders>
            <w:shd w:val="clear" w:color="auto" w:fill="auto"/>
            <w:noWrap/>
          </w:tcPr>
          <w:p w:rsidR="0076667B" w:rsidP="008947C8" w:rsidRDefault="00D00498" w14:paraId="7B5AEEAB" w14:textId="508DD8FB">
            <w:pPr>
              <w:keepNext/>
              <w:keepLines/>
              <w:jc w:val="right"/>
              <w:rPr>
                <w:color w:val="000000"/>
                <w:sz w:val="22"/>
                <w:szCs w:val="22"/>
              </w:rPr>
            </w:pPr>
            <w:r>
              <w:rPr>
                <w:color w:val="000000"/>
                <w:sz w:val="22"/>
                <w:szCs w:val="22"/>
              </w:rPr>
              <w:t>583</w:t>
            </w:r>
          </w:p>
        </w:tc>
        <w:tc>
          <w:tcPr>
            <w:tcW w:w="1300" w:type="dxa"/>
            <w:tcBorders>
              <w:top w:val="nil"/>
              <w:left w:val="nil"/>
              <w:bottom w:val="nil"/>
              <w:right w:val="single" w:color="auto" w:sz="4" w:space="0"/>
            </w:tcBorders>
            <w:shd w:val="clear" w:color="auto" w:fill="auto"/>
            <w:noWrap/>
            <w:vAlign w:val="bottom"/>
          </w:tcPr>
          <w:p w:rsidRPr="007A5678" w:rsidR="0076667B" w:rsidP="008947C8" w:rsidRDefault="0076667B" w14:paraId="6A831FC3" w14:textId="0181CAA7">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color="auto" w:sz="4" w:space="0"/>
            </w:tcBorders>
            <w:shd w:val="clear" w:color="auto" w:fill="auto"/>
            <w:noWrap/>
            <w:vAlign w:val="bottom"/>
          </w:tcPr>
          <w:p w:rsidRPr="007A5678" w:rsidR="0076667B" w:rsidP="008947C8" w:rsidRDefault="0076667B" w14:paraId="43666F9B" w14:textId="5EF921ED">
            <w:pPr>
              <w:keepNext/>
              <w:keepLines/>
              <w:jc w:val="right"/>
              <w:rPr>
                <w:color w:val="000000"/>
                <w:sz w:val="22"/>
                <w:szCs w:val="22"/>
              </w:rPr>
            </w:pPr>
            <w:r w:rsidRPr="007A5678">
              <w:rPr>
                <w:color w:val="000000"/>
                <w:sz w:val="22"/>
                <w:szCs w:val="22"/>
              </w:rPr>
              <w:t>$</w:t>
            </w:r>
            <w:r w:rsidR="00D00498">
              <w:rPr>
                <w:color w:val="000000"/>
                <w:sz w:val="22"/>
                <w:szCs w:val="22"/>
              </w:rPr>
              <w:t>22,640</w:t>
            </w:r>
          </w:p>
        </w:tc>
      </w:tr>
      <w:tr w:rsidRPr="007A5678" w:rsidR="0076667B" w:rsidTr="004C35E7" w14:paraId="01778AB0" w14:textId="77777777">
        <w:trPr>
          <w:trHeight w:val="290"/>
        </w:trPr>
        <w:tc>
          <w:tcPr>
            <w:tcW w:w="1035" w:type="dxa"/>
            <w:tcBorders>
              <w:top w:val="nil"/>
              <w:left w:val="single" w:color="auto" w:sz="4" w:space="0"/>
              <w:bottom w:val="single" w:color="auto" w:sz="4" w:space="0"/>
              <w:right w:val="single" w:color="auto" w:sz="4" w:space="0"/>
            </w:tcBorders>
            <w:shd w:val="clear" w:color="auto" w:fill="auto"/>
            <w:noWrap/>
            <w:vAlign w:val="bottom"/>
          </w:tcPr>
          <w:p w:rsidRPr="007A5678" w:rsidR="0076667B" w:rsidP="008947C8" w:rsidRDefault="0076667B" w14:paraId="4BB3E17C" w14:textId="0598C59D">
            <w:pPr>
              <w:keepNext/>
              <w:keepLines/>
              <w:jc w:val="center"/>
              <w:rPr>
                <w:color w:val="000000"/>
                <w:sz w:val="22"/>
                <w:szCs w:val="22"/>
              </w:rPr>
            </w:pPr>
            <w:r w:rsidRPr="007A5678">
              <w:rPr>
                <w:color w:val="000000"/>
                <w:sz w:val="22"/>
                <w:szCs w:val="22"/>
              </w:rPr>
              <w:t>ASC-1</w:t>
            </w:r>
            <w:r>
              <w:rPr>
                <w:color w:val="000000"/>
                <w:sz w:val="22"/>
                <w:szCs w:val="22"/>
              </w:rPr>
              <w:t>4</w:t>
            </w:r>
          </w:p>
        </w:tc>
        <w:tc>
          <w:tcPr>
            <w:tcW w:w="1415" w:type="dxa"/>
            <w:tcBorders>
              <w:top w:val="nil"/>
              <w:left w:val="nil"/>
              <w:bottom w:val="single" w:color="auto" w:sz="4" w:space="0"/>
              <w:right w:val="single" w:color="auto" w:sz="4" w:space="0"/>
            </w:tcBorders>
            <w:shd w:val="clear" w:color="auto" w:fill="auto"/>
            <w:noWrap/>
            <w:vAlign w:val="bottom"/>
          </w:tcPr>
          <w:p w:rsidR="0076667B" w:rsidP="008947C8" w:rsidRDefault="00994B31" w14:paraId="4EDE1D0D" w14:textId="169777F0">
            <w:pPr>
              <w:keepNext/>
              <w:keepLines/>
              <w:jc w:val="right"/>
              <w:rPr>
                <w:color w:val="000000"/>
                <w:sz w:val="22"/>
                <w:szCs w:val="22"/>
              </w:rPr>
            </w:pPr>
            <w:r>
              <w:rPr>
                <w:color w:val="000000"/>
                <w:sz w:val="22"/>
                <w:szCs w:val="22"/>
              </w:rPr>
              <w:t>3,494</w:t>
            </w:r>
          </w:p>
        </w:tc>
        <w:tc>
          <w:tcPr>
            <w:tcW w:w="1340" w:type="dxa"/>
            <w:tcBorders>
              <w:top w:val="nil"/>
              <w:left w:val="nil"/>
              <w:bottom w:val="single" w:color="auto" w:sz="4" w:space="0"/>
              <w:right w:val="single" w:color="auto" w:sz="4" w:space="0"/>
            </w:tcBorders>
            <w:shd w:val="clear" w:color="auto" w:fill="auto"/>
            <w:noWrap/>
            <w:vAlign w:val="bottom"/>
          </w:tcPr>
          <w:p w:rsidRPr="007A5678" w:rsidR="0076667B" w:rsidP="008947C8" w:rsidRDefault="0076667B" w14:paraId="3A0D4EBE" w14:textId="5CE6F0BF">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color="auto" w:sz="4" w:space="0"/>
              <w:right w:val="single" w:color="auto" w:sz="4" w:space="0"/>
            </w:tcBorders>
            <w:shd w:val="clear" w:color="auto" w:fill="auto"/>
            <w:noWrap/>
          </w:tcPr>
          <w:p w:rsidR="0076667B" w:rsidP="008947C8" w:rsidRDefault="00D00498" w14:paraId="2B92B2C1" w14:textId="4BE0E8CF">
            <w:pPr>
              <w:keepNext/>
              <w:keepLines/>
              <w:jc w:val="right"/>
              <w:rPr>
                <w:color w:val="000000"/>
                <w:sz w:val="22"/>
                <w:szCs w:val="22"/>
              </w:rPr>
            </w:pPr>
            <w:r>
              <w:rPr>
                <w:color w:val="000000"/>
                <w:sz w:val="22"/>
                <w:szCs w:val="22"/>
              </w:rPr>
              <w:t>583</w:t>
            </w:r>
          </w:p>
        </w:tc>
        <w:tc>
          <w:tcPr>
            <w:tcW w:w="1300" w:type="dxa"/>
            <w:tcBorders>
              <w:top w:val="nil"/>
              <w:left w:val="nil"/>
              <w:bottom w:val="single" w:color="auto" w:sz="4" w:space="0"/>
              <w:right w:val="single" w:color="auto" w:sz="4" w:space="0"/>
            </w:tcBorders>
            <w:shd w:val="clear" w:color="auto" w:fill="auto"/>
            <w:noWrap/>
            <w:vAlign w:val="bottom"/>
          </w:tcPr>
          <w:p w:rsidRPr="007A5678" w:rsidR="0076667B" w:rsidP="008947C8" w:rsidRDefault="0076667B" w14:paraId="35E066E3" w14:textId="48F0C32A">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color="auto" w:sz="4" w:space="0"/>
              <w:right w:val="single" w:color="auto" w:sz="4" w:space="0"/>
            </w:tcBorders>
            <w:shd w:val="clear" w:color="auto" w:fill="auto"/>
            <w:noWrap/>
            <w:vAlign w:val="bottom"/>
          </w:tcPr>
          <w:p w:rsidRPr="007A5678" w:rsidR="0076667B" w:rsidP="008947C8" w:rsidRDefault="0076667B" w14:paraId="7CD7E4F5" w14:textId="52A1B070">
            <w:pPr>
              <w:keepNext/>
              <w:keepLines/>
              <w:jc w:val="right"/>
              <w:rPr>
                <w:color w:val="000000"/>
                <w:sz w:val="22"/>
                <w:szCs w:val="22"/>
              </w:rPr>
            </w:pPr>
            <w:r w:rsidRPr="007A5678">
              <w:rPr>
                <w:color w:val="000000"/>
                <w:sz w:val="22"/>
                <w:szCs w:val="22"/>
              </w:rPr>
              <w:t>$</w:t>
            </w:r>
            <w:r w:rsidR="00D00498">
              <w:rPr>
                <w:color w:val="000000"/>
                <w:sz w:val="22"/>
                <w:szCs w:val="22"/>
              </w:rPr>
              <w:t>22,640</w:t>
            </w:r>
          </w:p>
        </w:tc>
      </w:tr>
    </w:tbl>
    <w:p w:rsidRPr="007A5678" w:rsidR="0076667B" w:rsidP="007C0164" w:rsidRDefault="0076667B" w14:paraId="6F0CE6FC" w14:textId="77777777">
      <w:pPr>
        <w:ind w:firstLine="720"/>
        <w:rPr>
          <w:bCs/>
        </w:rPr>
      </w:pPr>
    </w:p>
    <w:p w:rsidR="007C0164" w:rsidP="00D75EE5" w:rsidRDefault="00D75EE5" w14:paraId="05D85B58" w14:textId="764DF534">
      <w:pPr>
        <w:pStyle w:val="Default"/>
        <w:ind w:firstLine="720"/>
      </w:pPr>
      <w:r>
        <w:t xml:space="preserve">(b) </w:t>
      </w:r>
      <w:r w:rsidR="00EB56E0">
        <w:t>Web-Based Submission of ASC-11</w:t>
      </w:r>
      <w:r w:rsidR="007D4F4E">
        <w:br/>
      </w:r>
    </w:p>
    <w:p w:rsidR="000D3F96" w:rsidP="000D3F96" w:rsidRDefault="0076667B" w14:paraId="20A225D8" w14:textId="67BA1735">
      <w:pPr>
        <w:rPr>
          <w:bCs/>
        </w:rPr>
      </w:pPr>
      <w:r w:rsidRPr="007A5678">
        <w:rPr>
          <w:bCs/>
        </w:rPr>
        <w:t xml:space="preserve">Some ASCs will incur a financial burden associated with </w:t>
      </w:r>
      <w:r w:rsidR="00EB56E0">
        <w:rPr>
          <w:bCs/>
        </w:rPr>
        <w:t>submitting</w:t>
      </w:r>
      <w:r w:rsidRPr="007A5678">
        <w:rPr>
          <w:bCs/>
        </w:rPr>
        <w:t xml:space="preserve"> </w:t>
      </w:r>
      <w:r w:rsidR="00EB56E0">
        <w:rPr>
          <w:bCs/>
        </w:rPr>
        <w:t xml:space="preserve">the </w:t>
      </w:r>
      <w:r w:rsidRPr="007A5678">
        <w:rPr>
          <w:bCs/>
        </w:rPr>
        <w:t>ASC-11 measure</w:t>
      </w:r>
      <w:r w:rsidR="00EB56E0">
        <w:rPr>
          <w:bCs/>
        </w:rPr>
        <w:t xml:space="preserve"> to the web-based tool</w:t>
      </w:r>
      <w:r w:rsidR="00F80648">
        <w:rPr>
          <w:bCs/>
        </w:rPr>
        <w:t xml:space="preserve"> </w:t>
      </w:r>
      <w:r w:rsidR="00A94634">
        <w:rPr>
          <w:bCs/>
        </w:rPr>
        <w:t>(</w:t>
      </w:r>
      <w:r w:rsidRPr="007A5678">
        <w:rPr>
          <w:bCs/>
        </w:rPr>
        <w:t>a voluntary measure</w:t>
      </w:r>
      <w:r w:rsidR="00A94634">
        <w:rPr>
          <w:bCs/>
        </w:rPr>
        <w:t>)</w:t>
      </w:r>
      <w:r w:rsidRPr="007A5678">
        <w:rPr>
          <w:bCs/>
        </w:rPr>
        <w:t xml:space="preserve">, which would not impact any ASC’s payment determination. We estimate that each participating ASC would spend </w:t>
      </w:r>
      <w:r>
        <w:rPr>
          <w:bCs/>
        </w:rPr>
        <w:t>10</w:t>
      </w:r>
      <w:r w:rsidRPr="007A5678">
        <w:rPr>
          <w:bCs/>
        </w:rPr>
        <w:t xml:space="preserve"> minutes per </w:t>
      </w:r>
      <w:r>
        <w:rPr>
          <w:bCs/>
        </w:rPr>
        <w:t>measure</w:t>
      </w:r>
      <w:r w:rsidRPr="007A5678">
        <w:rPr>
          <w:bCs/>
        </w:rPr>
        <w:t xml:space="preserve"> to </w:t>
      </w:r>
      <w:r w:rsidRPr="00BC4D56">
        <w:rPr>
          <w:bCs/>
        </w:rPr>
        <w:t xml:space="preserve">submit the data for this measure. We estimate that approximately 20 percent of ASCs, or </w:t>
      </w:r>
      <w:r w:rsidRPr="00BC4D56" w:rsidR="003C781B">
        <w:rPr>
          <w:bCs/>
        </w:rPr>
        <w:t>699</w:t>
      </w:r>
      <w:r w:rsidRPr="00C03C61">
        <w:rPr>
          <w:bCs/>
        </w:rPr>
        <w:t xml:space="preserve"> ASCs (</w:t>
      </w:r>
      <w:r w:rsidRPr="008947C8">
        <w:rPr>
          <w:bCs/>
        </w:rPr>
        <w:t>3,</w:t>
      </w:r>
      <w:r w:rsidRPr="008947C8" w:rsidR="003C781B">
        <w:rPr>
          <w:bCs/>
        </w:rPr>
        <w:t>494</w:t>
      </w:r>
      <w:r w:rsidRPr="00BC4D56" w:rsidR="001613D1">
        <w:rPr>
          <w:bCs/>
        </w:rPr>
        <w:t xml:space="preserve"> </w:t>
      </w:r>
      <w:r w:rsidRPr="00BC4D56">
        <w:rPr>
          <w:bCs/>
        </w:rPr>
        <w:t xml:space="preserve">ASCs x </w:t>
      </w:r>
      <w:r w:rsidRPr="00BC4D56" w:rsidR="00821448">
        <w:rPr>
          <w:bCs/>
        </w:rPr>
        <w:t>0</w:t>
      </w:r>
      <w:r w:rsidRPr="00C03C61">
        <w:rPr>
          <w:bCs/>
        </w:rPr>
        <w:t xml:space="preserve">.20) will elect to report this measure on a voluntary basis, </w:t>
      </w:r>
      <w:r w:rsidRPr="00C03C61" w:rsidR="00CA227E">
        <w:rPr>
          <w:bCs/>
        </w:rPr>
        <w:t>therefore</w:t>
      </w:r>
      <w:r w:rsidR="00F2337D">
        <w:rPr>
          <w:bCs/>
        </w:rPr>
        <w:t>,</w:t>
      </w:r>
      <w:r w:rsidRPr="004346DB">
        <w:rPr>
          <w:bCs/>
        </w:rPr>
        <w:t xml:space="preserve"> we </w:t>
      </w:r>
      <w:r w:rsidRPr="004346DB" w:rsidR="00CA227E">
        <w:rPr>
          <w:bCs/>
        </w:rPr>
        <w:t xml:space="preserve">calculated </w:t>
      </w:r>
      <w:r w:rsidRPr="004346DB" w:rsidR="00956B76">
        <w:rPr>
          <w:bCs/>
        </w:rPr>
        <w:t xml:space="preserve">a </w:t>
      </w:r>
      <w:r w:rsidRPr="004346DB">
        <w:rPr>
          <w:bCs/>
        </w:rPr>
        <w:t>total estimated burden for a single ASC to be $6.</w:t>
      </w:r>
      <w:r w:rsidRPr="004346DB" w:rsidR="003164CD">
        <w:rPr>
          <w:bCs/>
        </w:rPr>
        <w:t>48</w:t>
      </w:r>
      <w:r w:rsidRPr="004346DB">
        <w:rPr>
          <w:bCs/>
        </w:rPr>
        <w:t xml:space="preserve"> (0.167 </w:t>
      </w:r>
      <w:proofErr w:type="gramStart"/>
      <w:r w:rsidRPr="004346DB">
        <w:rPr>
          <w:bCs/>
        </w:rPr>
        <w:t>hours</w:t>
      </w:r>
      <w:proofErr w:type="gramEnd"/>
      <w:r w:rsidRPr="004346DB">
        <w:rPr>
          <w:bCs/>
        </w:rPr>
        <w:t xml:space="preserve"> x $</w:t>
      </w:r>
      <w:r w:rsidRPr="004346DB" w:rsidR="00FE23D0">
        <w:rPr>
          <w:bCs/>
        </w:rPr>
        <w:t>38.80</w:t>
      </w:r>
      <w:r w:rsidRPr="004346DB">
        <w:rPr>
          <w:bCs/>
        </w:rPr>
        <w:t xml:space="preserve">/hour).  We further estimate a total burden of </w:t>
      </w:r>
      <w:r w:rsidRPr="004346DB" w:rsidR="003C781B">
        <w:rPr>
          <w:bCs/>
        </w:rPr>
        <w:t>116,70</w:t>
      </w:r>
      <w:r w:rsidRPr="004346DB">
        <w:rPr>
          <w:bCs/>
        </w:rPr>
        <w:t xml:space="preserve"> hours (</w:t>
      </w:r>
      <w:r w:rsidRPr="008947C8" w:rsidR="00821448">
        <w:rPr>
          <w:bCs/>
        </w:rPr>
        <w:t>3,</w:t>
      </w:r>
      <w:r w:rsidRPr="008947C8" w:rsidR="003C781B">
        <w:rPr>
          <w:bCs/>
        </w:rPr>
        <w:t>494</w:t>
      </w:r>
      <w:r w:rsidRPr="00BC4D56" w:rsidR="00821448">
        <w:rPr>
          <w:bCs/>
        </w:rPr>
        <w:t xml:space="preserve"> ASCs x 0</w:t>
      </w:r>
      <w:r w:rsidRPr="00C03C61" w:rsidR="00821448">
        <w:rPr>
          <w:bCs/>
        </w:rPr>
        <w:t>.20</w:t>
      </w:r>
      <w:r w:rsidRPr="00C03C61" w:rsidR="00CA227E">
        <w:rPr>
          <w:bCs/>
        </w:rPr>
        <w:t xml:space="preserve"> </w:t>
      </w:r>
      <w:r w:rsidRPr="004346DB">
        <w:rPr>
          <w:bCs/>
        </w:rPr>
        <w:t>x 0.167 hours) and $</w:t>
      </w:r>
      <w:r w:rsidRPr="004346DB" w:rsidR="003C781B">
        <w:rPr>
          <w:bCs/>
        </w:rPr>
        <w:t>4,528</w:t>
      </w:r>
      <w:r w:rsidRPr="004346DB">
        <w:rPr>
          <w:bCs/>
        </w:rPr>
        <w:t xml:space="preserve"> (</w:t>
      </w:r>
      <w:r w:rsidRPr="008947C8" w:rsidR="00821448">
        <w:rPr>
          <w:bCs/>
        </w:rPr>
        <w:t>3,</w:t>
      </w:r>
      <w:r w:rsidRPr="008947C8" w:rsidR="003C781B">
        <w:rPr>
          <w:bCs/>
        </w:rPr>
        <w:t>494</w:t>
      </w:r>
      <w:r w:rsidRPr="00BC4D56" w:rsidR="00821448">
        <w:rPr>
          <w:bCs/>
        </w:rPr>
        <w:t xml:space="preserve"> ASCs x 0</w:t>
      </w:r>
      <w:r w:rsidRPr="00C03C61" w:rsidR="00821448">
        <w:rPr>
          <w:bCs/>
        </w:rPr>
        <w:t>.20</w:t>
      </w:r>
      <w:r w:rsidRPr="00C03C61">
        <w:rPr>
          <w:bCs/>
        </w:rPr>
        <w:t xml:space="preserve"> x 0.167</w:t>
      </w:r>
      <w:r w:rsidRPr="004346DB" w:rsidDel="00A737EA">
        <w:rPr>
          <w:bCs/>
        </w:rPr>
        <w:t xml:space="preserve"> </w:t>
      </w:r>
      <w:r w:rsidRPr="004346DB">
        <w:rPr>
          <w:bCs/>
        </w:rPr>
        <w:t>hours x</w:t>
      </w:r>
      <w:r w:rsidRPr="007A5678">
        <w:rPr>
          <w:bCs/>
        </w:rPr>
        <w:t xml:space="preserve"> $</w:t>
      </w:r>
      <w:r w:rsidR="00FE23D0">
        <w:rPr>
          <w:bCs/>
        </w:rPr>
        <w:t>38.80</w:t>
      </w:r>
      <w:r w:rsidRPr="007A5678">
        <w:rPr>
          <w:bCs/>
        </w:rPr>
        <w:t>/hour) across all ASCs.</w:t>
      </w:r>
      <w:r w:rsidR="009F5911">
        <w:rPr>
          <w:bCs/>
        </w:rPr>
        <w:br/>
      </w:r>
    </w:p>
    <w:p w:rsidRPr="00EB56E0" w:rsidR="000D3F96" w:rsidP="008947C8" w:rsidRDefault="000D3F96" w14:paraId="1F8A57FA" w14:textId="24926AB1">
      <w:pPr>
        <w:keepNext/>
        <w:keepLines/>
        <w:rPr>
          <w:b/>
        </w:rPr>
      </w:pPr>
      <w:r w:rsidRPr="00EB56E0">
        <w:rPr>
          <w:b/>
        </w:rPr>
        <w:t xml:space="preserve">Table 2. Summary of Web-based </w:t>
      </w:r>
      <w:r>
        <w:rPr>
          <w:b/>
        </w:rPr>
        <w:t xml:space="preserve">Burden </w:t>
      </w:r>
      <w:r w:rsidRPr="00EB56E0">
        <w:rPr>
          <w:b/>
        </w:rPr>
        <w:t>Estimate for ASC-11</w:t>
      </w:r>
    </w:p>
    <w:p w:rsidRPr="007A5678" w:rsidR="0076667B" w:rsidP="008947C8" w:rsidRDefault="0076667B" w14:paraId="48658ED2" w14:textId="77777777">
      <w:pPr>
        <w:keepNext/>
        <w:keepLines/>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Pr="007A5678" w:rsidR="0076667B" w:rsidTr="0076667B" w14:paraId="143DB211" w14:textId="77777777">
        <w:trPr>
          <w:trHeight w:val="269"/>
        </w:trPr>
        <w:tc>
          <w:tcPr>
            <w:tcW w:w="1035"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76667B" w:rsidP="008947C8" w:rsidRDefault="0076667B" w14:paraId="7B24F829" w14:textId="77777777">
            <w:pPr>
              <w:keepNext/>
              <w:keepLines/>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54512FFC" w14:textId="77777777">
            <w:pPr>
              <w:keepNext/>
              <w:keepLines/>
              <w:jc w:val="center"/>
              <w:rPr>
                <w:b/>
                <w:bCs/>
                <w:color w:val="000000"/>
                <w:sz w:val="22"/>
                <w:szCs w:val="22"/>
              </w:rPr>
            </w:pPr>
            <w:r w:rsidRPr="007A5678">
              <w:rPr>
                <w:b/>
                <w:bCs/>
                <w:color w:val="000000"/>
                <w:sz w:val="22"/>
                <w:szCs w:val="22"/>
              </w:rPr>
              <w:t>Respondents</w:t>
            </w:r>
          </w:p>
        </w:tc>
        <w:tc>
          <w:tcPr>
            <w:tcW w:w="13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49AAB063" w14:textId="51AA3C31">
            <w:pPr>
              <w:keepNext/>
              <w:keepLines/>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25E90589" w14:textId="537BECE1">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Hours</w:t>
            </w:r>
          </w:p>
        </w:tc>
        <w:tc>
          <w:tcPr>
            <w:tcW w:w="130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77862485" w14:textId="77777777">
            <w:pPr>
              <w:keepNext/>
              <w:keepLines/>
              <w:jc w:val="center"/>
              <w:rPr>
                <w:b/>
                <w:bCs/>
                <w:color w:val="000000"/>
                <w:sz w:val="22"/>
                <w:szCs w:val="22"/>
              </w:rPr>
            </w:pPr>
            <w:r w:rsidRPr="007A5678">
              <w:rPr>
                <w:b/>
                <w:bCs/>
                <w:color w:val="000000"/>
                <w:sz w:val="22"/>
                <w:szCs w:val="22"/>
              </w:rPr>
              <w:t>Hourly Rate</w:t>
            </w:r>
          </w:p>
        </w:tc>
        <w:tc>
          <w:tcPr>
            <w:tcW w:w="1316"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7033F4A8" w14:textId="48127521">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Burden</w:t>
            </w:r>
          </w:p>
        </w:tc>
      </w:tr>
      <w:tr w:rsidRPr="007A5678" w:rsidR="0076667B" w:rsidTr="0076667B" w14:paraId="26B401E8" w14:textId="77777777">
        <w:trPr>
          <w:trHeight w:val="290"/>
        </w:trPr>
        <w:tc>
          <w:tcPr>
            <w:tcW w:w="1035" w:type="dxa"/>
            <w:tcBorders>
              <w:top w:val="nil"/>
              <w:left w:val="single" w:color="auto" w:sz="4" w:space="0"/>
              <w:bottom w:val="single" w:color="auto" w:sz="4" w:space="0"/>
              <w:right w:val="single" w:color="auto" w:sz="4" w:space="0"/>
            </w:tcBorders>
            <w:shd w:val="clear" w:color="auto" w:fill="auto"/>
            <w:noWrap/>
            <w:vAlign w:val="bottom"/>
            <w:hideMark/>
          </w:tcPr>
          <w:p w:rsidRPr="007A5678" w:rsidR="0076667B" w:rsidP="008947C8" w:rsidRDefault="0076667B" w14:paraId="1DE4F258" w14:textId="77777777">
            <w:pPr>
              <w:keepNext/>
              <w:keepLines/>
              <w:jc w:val="center"/>
              <w:rPr>
                <w:color w:val="000000"/>
                <w:sz w:val="22"/>
                <w:szCs w:val="22"/>
              </w:rPr>
            </w:pPr>
            <w:r w:rsidRPr="007A5678">
              <w:rPr>
                <w:color w:val="000000"/>
                <w:sz w:val="22"/>
                <w:szCs w:val="22"/>
              </w:rPr>
              <w:t>ASC-11</w:t>
            </w:r>
          </w:p>
        </w:tc>
        <w:tc>
          <w:tcPr>
            <w:tcW w:w="1415"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994B31" w14:paraId="7331EE56" w14:textId="5FC9E682">
            <w:pPr>
              <w:keepNext/>
              <w:keepLines/>
              <w:jc w:val="right"/>
              <w:rPr>
                <w:color w:val="000000"/>
                <w:sz w:val="22"/>
                <w:szCs w:val="22"/>
              </w:rPr>
            </w:pPr>
            <w:r>
              <w:rPr>
                <w:bCs/>
              </w:rPr>
              <w:t>3,494</w:t>
            </w:r>
            <w:r w:rsidR="00821448">
              <w:rPr>
                <w:bCs/>
              </w:rPr>
              <w:t xml:space="preserve"> </w:t>
            </w:r>
            <w:r w:rsidRPr="007A5678" w:rsidR="00821448">
              <w:rPr>
                <w:bCs/>
              </w:rPr>
              <w:t xml:space="preserve">ASCs x </w:t>
            </w:r>
            <w:r w:rsidR="00821448">
              <w:rPr>
                <w:bCs/>
              </w:rPr>
              <w:t>0</w:t>
            </w:r>
            <w:r w:rsidRPr="007A5678" w:rsidR="00821448">
              <w:rPr>
                <w:bCs/>
              </w:rPr>
              <w:t>.20</w:t>
            </w:r>
          </w:p>
        </w:tc>
        <w:tc>
          <w:tcPr>
            <w:tcW w:w="1340"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76667B" w14:paraId="5D91474F" w14:textId="1DAA7FF6">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994B31" w14:paraId="18FDA3A7" w14:textId="203E7AAB">
            <w:pPr>
              <w:keepNext/>
              <w:keepLines/>
              <w:jc w:val="right"/>
              <w:rPr>
                <w:color w:val="000000"/>
                <w:sz w:val="22"/>
                <w:szCs w:val="22"/>
              </w:rPr>
            </w:pPr>
            <w:r>
              <w:rPr>
                <w:color w:val="000000"/>
                <w:sz w:val="22"/>
                <w:szCs w:val="22"/>
              </w:rPr>
              <w:t>116.70</w:t>
            </w:r>
          </w:p>
        </w:tc>
        <w:tc>
          <w:tcPr>
            <w:tcW w:w="1300"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76667B" w14:paraId="557BEBAC" w14:textId="084DCED9">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76667B" w14:paraId="0E0D138F" w14:textId="17F4C525">
            <w:pPr>
              <w:keepNext/>
              <w:keepLines/>
              <w:jc w:val="right"/>
              <w:rPr>
                <w:color w:val="000000"/>
                <w:sz w:val="22"/>
                <w:szCs w:val="22"/>
              </w:rPr>
            </w:pPr>
            <w:r w:rsidRPr="007A5678">
              <w:rPr>
                <w:color w:val="000000"/>
                <w:sz w:val="22"/>
                <w:szCs w:val="22"/>
              </w:rPr>
              <w:t>$</w:t>
            </w:r>
            <w:r w:rsidR="00994B31">
              <w:rPr>
                <w:color w:val="000000"/>
                <w:sz w:val="22"/>
                <w:szCs w:val="22"/>
              </w:rPr>
              <w:t>4,528</w:t>
            </w:r>
          </w:p>
        </w:tc>
      </w:tr>
    </w:tbl>
    <w:p w:rsidR="00585761" w:rsidP="00585761" w:rsidRDefault="00585761" w14:paraId="30DBDEA9" w14:textId="614A222E">
      <w:pPr>
        <w:rPr>
          <w:bCs/>
        </w:rPr>
      </w:pPr>
    </w:p>
    <w:p w:rsidR="007C0164" w:rsidP="008947C8" w:rsidRDefault="009F5911" w14:paraId="0F3721C3" w14:textId="560D0BE3">
      <w:pPr>
        <w:ind w:firstLine="180"/>
        <w:rPr>
          <w:bCs/>
          <w:u w:val="single"/>
        </w:rPr>
      </w:pPr>
      <w:r>
        <w:rPr>
          <w:bCs/>
          <w:u w:val="single"/>
        </w:rPr>
        <w:t xml:space="preserve">(3) </w:t>
      </w:r>
      <w:r w:rsidRPr="007A5678" w:rsidR="007C0164">
        <w:rPr>
          <w:bCs/>
          <w:u w:val="single"/>
        </w:rPr>
        <w:t xml:space="preserve">Estimated Burden for </w:t>
      </w:r>
      <w:r w:rsidR="007C0164">
        <w:rPr>
          <w:bCs/>
          <w:u w:val="single"/>
        </w:rPr>
        <w:t xml:space="preserve">Chart Abstracted </w:t>
      </w:r>
      <w:r w:rsidRPr="007A5678" w:rsidR="007C0164">
        <w:rPr>
          <w:bCs/>
          <w:u w:val="single"/>
        </w:rPr>
        <w:t xml:space="preserve">Measures </w:t>
      </w:r>
    </w:p>
    <w:p w:rsidR="00EB56E0" w:rsidP="007C0164" w:rsidRDefault="00EB56E0" w14:paraId="19A79774" w14:textId="4D69F928">
      <w:pPr>
        <w:rPr>
          <w:bCs/>
          <w:u w:val="single"/>
        </w:rPr>
      </w:pPr>
    </w:p>
    <w:p w:rsidRPr="00D75EE5" w:rsidR="00EB56E0" w:rsidP="00935615" w:rsidRDefault="00D75EE5" w14:paraId="75886053" w14:textId="3A2968AE">
      <w:pPr>
        <w:ind w:firstLine="720"/>
        <w:rPr>
          <w:bCs/>
          <w:u w:val="single"/>
        </w:rPr>
      </w:pPr>
      <w:r>
        <w:rPr>
          <w:bCs/>
          <w:u w:val="single"/>
        </w:rPr>
        <w:t xml:space="preserve">(a) </w:t>
      </w:r>
      <w:r w:rsidRPr="00D75EE5" w:rsidR="00EB56E0">
        <w:rPr>
          <w:bCs/>
          <w:u w:val="single"/>
        </w:rPr>
        <w:t>Chart-Abstraction for ASC-9, ASC-13, and ASC-14</w:t>
      </w:r>
    </w:p>
    <w:p w:rsidRPr="007A5678" w:rsidR="007829EB" w:rsidP="00585761" w:rsidRDefault="007829EB" w14:paraId="740E2A28" w14:textId="77777777">
      <w:pPr>
        <w:rPr>
          <w:bCs/>
        </w:rPr>
      </w:pPr>
    </w:p>
    <w:p w:rsidR="00E94AF8" w:rsidP="00F1732D" w:rsidRDefault="00E94AF8" w14:paraId="07136C62" w14:textId="2B9FA743">
      <w:pPr>
        <w:rPr>
          <w:bCs/>
        </w:rPr>
      </w:pPr>
      <w:r w:rsidRPr="007A5678">
        <w:rPr>
          <w:bCs/>
        </w:rPr>
        <w:t>ASCs will incur a financial burden associated with ASC-9, ASC-13, and ASC-14</w:t>
      </w:r>
      <w:r w:rsidR="001613D1">
        <w:rPr>
          <w:bCs/>
        </w:rPr>
        <w:t xml:space="preserve"> for their chart abstraction </w:t>
      </w:r>
      <w:r w:rsidR="00FF17D0">
        <w:rPr>
          <w:bCs/>
        </w:rPr>
        <w:t>in addition to</w:t>
      </w:r>
      <w:r w:rsidR="001613D1">
        <w:rPr>
          <w:bCs/>
        </w:rPr>
        <w:t xml:space="preserve"> submitting the measures to the web-based tool</w:t>
      </w:r>
      <w:r w:rsidRPr="007A5678">
        <w:rPr>
          <w:bCs/>
        </w:rPr>
        <w:t>.  For the chart-abstracted</w:t>
      </w:r>
      <w:r w:rsidR="001613D1">
        <w:rPr>
          <w:bCs/>
        </w:rPr>
        <w:t xml:space="preserve"> aspect of the</w:t>
      </w:r>
      <w:r w:rsidRPr="007A5678">
        <w:rPr>
          <w:bCs/>
        </w:rPr>
        <w:t xml:space="preserve"> measures, we estimate that each participating ASC would spend 15 minutes per case to collect and submit the data for the minimum required yearly sample size of 63 as designated in the Ambulatory Surgical Center Quality Reporting Specifications Manual.  We</w:t>
      </w:r>
      <w:r w:rsidR="00173703">
        <w:rPr>
          <w:bCs/>
        </w:rPr>
        <w:t>,</w:t>
      </w:r>
      <w:r w:rsidRPr="007A5678">
        <w:rPr>
          <w:bCs/>
        </w:rPr>
        <w:t xml:space="preserve"> therefore</w:t>
      </w:r>
      <w:r w:rsidR="00173703">
        <w:rPr>
          <w:bCs/>
        </w:rPr>
        <w:t>.</w:t>
      </w:r>
      <w:r w:rsidRPr="007A5678">
        <w:rPr>
          <w:bCs/>
        </w:rPr>
        <w:t xml:space="preserve"> estimate the reporting burden for an ASC with 63 cases would be 15</w:t>
      </w:r>
      <w:r>
        <w:rPr>
          <w:bCs/>
        </w:rPr>
        <w:t xml:space="preserve"> </w:t>
      </w:r>
      <w:r w:rsidRPr="007A5678">
        <w:rPr>
          <w:bCs/>
        </w:rPr>
        <w:t>hours</w:t>
      </w:r>
      <w:r>
        <w:rPr>
          <w:bCs/>
        </w:rPr>
        <w:t xml:space="preserve"> and 45 minutes</w:t>
      </w:r>
      <w:r w:rsidRPr="007A5678">
        <w:rPr>
          <w:bCs/>
        </w:rPr>
        <w:t xml:space="preserve"> (0.25 </w:t>
      </w:r>
      <w:proofErr w:type="gramStart"/>
      <w:r w:rsidRPr="007A5678">
        <w:rPr>
          <w:bCs/>
        </w:rPr>
        <w:t>hours</w:t>
      </w:r>
      <w:proofErr w:type="gramEnd"/>
      <w:r w:rsidRPr="007A5678">
        <w:rPr>
          <w:bCs/>
        </w:rPr>
        <w:t xml:space="preserve"> x 63 cases</w:t>
      </w:r>
      <w:r w:rsidR="004C61B8">
        <w:rPr>
          <w:bCs/>
        </w:rPr>
        <w:t xml:space="preserve"> =</w:t>
      </w:r>
      <w:r>
        <w:rPr>
          <w:bCs/>
        </w:rPr>
        <w:t xml:space="preserve"> 15.75 hours</w:t>
      </w:r>
      <w:r w:rsidRPr="007A5678">
        <w:rPr>
          <w:bCs/>
        </w:rPr>
        <w:t>) and $</w:t>
      </w:r>
      <w:r w:rsidR="004353D2">
        <w:rPr>
          <w:bCs/>
        </w:rPr>
        <w:t>61</w:t>
      </w:r>
      <w:r w:rsidR="004A0A54">
        <w:rPr>
          <w:bCs/>
        </w:rPr>
        <w:t>1</w:t>
      </w:r>
      <w:r w:rsidRPr="007A5678">
        <w:rPr>
          <w:bCs/>
        </w:rPr>
        <w:t xml:space="preserve"> (15.75 hours x $</w:t>
      </w:r>
      <w:r w:rsidR="00FE23D0">
        <w:rPr>
          <w:bCs/>
        </w:rPr>
        <w:t>38.80</w:t>
      </w:r>
      <w:r w:rsidRPr="007A5678">
        <w:rPr>
          <w:bCs/>
        </w:rPr>
        <w:t xml:space="preserve">/hour).  We </w:t>
      </w:r>
      <w:r w:rsidRPr="007A5678">
        <w:rPr>
          <w:bCs/>
        </w:rPr>
        <w:lastRenderedPageBreak/>
        <w:t xml:space="preserve">further estimate a total burden of </w:t>
      </w:r>
      <w:r w:rsidR="0047642D">
        <w:rPr>
          <w:bCs/>
        </w:rPr>
        <w:t>55,030</w:t>
      </w:r>
      <w:r w:rsidRPr="007A5678">
        <w:rPr>
          <w:bCs/>
        </w:rPr>
        <w:t xml:space="preserve"> hours (</w:t>
      </w:r>
      <w:r w:rsidRPr="008947C8">
        <w:rPr>
          <w:bCs/>
        </w:rPr>
        <w:t>3,</w:t>
      </w:r>
      <w:r w:rsidRPr="008947C8" w:rsidR="0047642D">
        <w:rPr>
          <w:bCs/>
        </w:rPr>
        <w:t>494</w:t>
      </w:r>
      <w:r w:rsidRPr="007A5678">
        <w:rPr>
          <w:bCs/>
        </w:rPr>
        <w:t xml:space="preserve"> ASCs x 15.75 hours) and $</w:t>
      </w:r>
      <w:r w:rsidR="00DF7C91">
        <w:rPr>
          <w:bCs/>
        </w:rPr>
        <w:t>2,</w:t>
      </w:r>
      <w:r w:rsidR="0047642D">
        <w:rPr>
          <w:bCs/>
        </w:rPr>
        <w:t>135,183</w:t>
      </w:r>
      <w:r w:rsidRPr="007A5678">
        <w:rPr>
          <w:bCs/>
        </w:rPr>
        <w:t xml:space="preserve"> (</w:t>
      </w:r>
      <w:r w:rsidRPr="008947C8">
        <w:rPr>
          <w:bCs/>
        </w:rPr>
        <w:t>3,</w:t>
      </w:r>
      <w:r w:rsidRPr="008947C8" w:rsidR="0047642D">
        <w:rPr>
          <w:bCs/>
        </w:rPr>
        <w:t>494</w:t>
      </w:r>
      <w:r w:rsidRPr="007A5678">
        <w:rPr>
          <w:bCs/>
        </w:rPr>
        <w:t xml:space="preserve"> ASCs x 15.75 </w:t>
      </w:r>
      <w:proofErr w:type="gramStart"/>
      <w:r w:rsidRPr="007A5678">
        <w:rPr>
          <w:bCs/>
        </w:rPr>
        <w:t>hours</w:t>
      </w:r>
      <w:proofErr w:type="gramEnd"/>
      <w:r w:rsidRPr="007A5678" w:rsidDel="00A737EA">
        <w:rPr>
          <w:bCs/>
        </w:rPr>
        <w:t xml:space="preserve"> </w:t>
      </w:r>
      <w:r w:rsidRPr="007A5678">
        <w:rPr>
          <w:bCs/>
        </w:rPr>
        <w:t>x $</w:t>
      </w:r>
      <w:r w:rsidR="00FE23D0">
        <w:rPr>
          <w:bCs/>
        </w:rPr>
        <w:t>38.80</w:t>
      </w:r>
      <w:r w:rsidRPr="007A5678">
        <w:rPr>
          <w:bCs/>
        </w:rPr>
        <w:t>/hour) each for ASC-9, ASC-13, and ASC-14.</w:t>
      </w:r>
    </w:p>
    <w:p w:rsidR="002C40B4" w:rsidP="000D3F96" w:rsidRDefault="002C40B4" w14:paraId="7A0FE764" w14:textId="77777777">
      <w:pPr>
        <w:rPr>
          <w:b/>
        </w:rPr>
      </w:pPr>
    </w:p>
    <w:p w:rsidRPr="003F35B9" w:rsidR="000D3F96" w:rsidP="000D3F96" w:rsidRDefault="000D3F96" w14:paraId="65320923" w14:textId="26E08537">
      <w:pPr>
        <w:rPr>
          <w:b/>
        </w:rPr>
      </w:pPr>
      <w:r w:rsidRPr="003F35B9">
        <w:rPr>
          <w:b/>
        </w:rPr>
        <w:t xml:space="preserve">Table </w:t>
      </w:r>
      <w:r>
        <w:rPr>
          <w:b/>
        </w:rPr>
        <w:t>3</w:t>
      </w:r>
      <w:r w:rsidRPr="003F35B9">
        <w:rPr>
          <w:b/>
        </w:rPr>
        <w:t xml:space="preserve">. Summary of </w:t>
      </w:r>
      <w:r>
        <w:rPr>
          <w:b/>
        </w:rPr>
        <w:t>Chart-Abstracted</w:t>
      </w:r>
      <w:r w:rsidRPr="003F35B9">
        <w:rPr>
          <w:b/>
        </w:rPr>
        <w:t xml:space="preserve"> Burden Estimates for ASC-9, ASC-13 &amp; ASC-14</w:t>
      </w:r>
    </w:p>
    <w:p w:rsidRPr="007A5678" w:rsidR="00585761" w:rsidP="00585761" w:rsidRDefault="00585761" w14:paraId="52655850" w14:textId="77777777">
      <w:pPr>
        <w:rPr>
          <w:bCs/>
        </w:rPr>
      </w:pPr>
    </w:p>
    <w:tbl>
      <w:tblPr>
        <w:tblW w:w="9237" w:type="dxa"/>
        <w:tblInd w:w="113" w:type="dxa"/>
        <w:tblLayout w:type="fixed"/>
        <w:tblLook w:val="04A0" w:firstRow="1" w:lastRow="0" w:firstColumn="1" w:lastColumn="0" w:noHBand="0" w:noVBand="1"/>
      </w:tblPr>
      <w:tblGrid>
        <w:gridCol w:w="1094"/>
        <w:gridCol w:w="1488"/>
        <w:gridCol w:w="810"/>
        <w:gridCol w:w="990"/>
        <w:gridCol w:w="961"/>
        <w:gridCol w:w="1263"/>
        <w:gridCol w:w="926"/>
        <w:gridCol w:w="1705"/>
      </w:tblGrid>
      <w:tr w:rsidRPr="007A5678" w:rsidR="00DA6AA4" w:rsidTr="008947C8" w14:paraId="4D4AE9F0" w14:textId="77777777">
        <w:trPr>
          <w:trHeight w:val="388"/>
        </w:trPr>
        <w:tc>
          <w:tcPr>
            <w:tcW w:w="1094"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585761" w:rsidRDefault="00585761" w14:paraId="14F9DB7E" w14:textId="77777777">
            <w:pPr>
              <w:jc w:val="center"/>
              <w:rPr>
                <w:b/>
                <w:bCs/>
                <w:color w:val="000000"/>
                <w:sz w:val="22"/>
                <w:szCs w:val="22"/>
              </w:rPr>
            </w:pPr>
            <w:r w:rsidRPr="007A5678">
              <w:rPr>
                <w:b/>
                <w:bCs/>
                <w:color w:val="000000"/>
                <w:sz w:val="22"/>
                <w:szCs w:val="22"/>
              </w:rPr>
              <w:t>Measure</w:t>
            </w:r>
          </w:p>
        </w:tc>
        <w:tc>
          <w:tcPr>
            <w:tcW w:w="1488"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50662FDD" w14:textId="77777777">
            <w:pPr>
              <w:jc w:val="center"/>
              <w:rPr>
                <w:b/>
                <w:bCs/>
                <w:color w:val="000000"/>
                <w:sz w:val="22"/>
                <w:szCs w:val="22"/>
              </w:rPr>
            </w:pPr>
            <w:r w:rsidRPr="007A5678">
              <w:rPr>
                <w:b/>
                <w:bCs/>
                <w:color w:val="000000"/>
                <w:sz w:val="22"/>
                <w:szCs w:val="22"/>
              </w:rPr>
              <w:t>Respondents</w:t>
            </w:r>
          </w:p>
        </w:tc>
        <w:tc>
          <w:tcPr>
            <w:tcW w:w="810"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7B4708DF" w14:textId="77777777">
            <w:pPr>
              <w:jc w:val="center"/>
              <w:rPr>
                <w:b/>
                <w:bCs/>
                <w:color w:val="000000"/>
                <w:sz w:val="22"/>
                <w:szCs w:val="22"/>
              </w:rPr>
            </w:pPr>
            <w:r w:rsidRPr="007A5678">
              <w:rPr>
                <w:b/>
                <w:bCs/>
                <w:color w:val="000000"/>
                <w:sz w:val="22"/>
                <w:szCs w:val="22"/>
              </w:rPr>
              <w:t>Hours per Case</w:t>
            </w:r>
          </w:p>
        </w:tc>
        <w:tc>
          <w:tcPr>
            <w:tcW w:w="990"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6F2C602D" w14:textId="77777777">
            <w:pPr>
              <w:jc w:val="center"/>
              <w:rPr>
                <w:b/>
                <w:bCs/>
                <w:color w:val="000000"/>
                <w:sz w:val="22"/>
                <w:szCs w:val="22"/>
              </w:rPr>
            </w:pPr>
            <w:r w:rsidRPr="007A5678">
              <w:rPr>
                <w:b/>
                <w:bCs/>
                <w:color w:val="000000"/>
                <w:sz w:val="22"/>
                <w:szCs w:val="22"/>
              </w:rPr>
              <w:t>Sample</w:t>
            </w:r>
          </w:p>
        </w:tc>
        <w:tc>
          <w:tcPr>
            <w:tcW w:w="961" w:type="dxa"/>
            <w:tcBorders>
              <w:top w:val="single" w:color="auto" w:sz="4" w:space="0"/>
              <w:left w:val="nil"/>
              <w:bottom w:val="single" w:color="auto" w:sz="4" w:space="0"/>
              <w:right w:val="single" w:color="auto" w:sz="4" w:space="0"/>
            </w:tcBorders>
            <w:shd w:val="clear" w:color="000000" w:fill="C5D9F1"/>
            <w:vAlign w:val="bottom"/>
            <w:hideMark/>
          </w:tcPr>
          <w:p w:rsidR="00DA6AA4" w:rsidP="0047642D" w:rsidRDefault="00F654CE" w14:paraId="6153460E" w14:textId="77777777">
            <w:pPr>
              <w:jc w:val="center"/>
              <w:rPr>
                <w:b/>
                <w:bCs/>
                <w:color w:val="000000"/>
                <w:sz w:val="22"/>
                <w:szCs w:val="22"/>
              </w:rPr>
            </w:pPr>
            <w:r>
              <w:rPr>
                <w:b/>
                <w:bCs/>
                <w:color w:val="000000"/>
                <w:sz w:val="22"/>
                <w:szCs w:val="22"/>
              </w:rPr>
              <w:t xml:space="preserve">Total </w:t>
            </w:r>
          </w:p>
          <w:p w:rsidRPr="007A5678" w:rsidR="00585761" w:rsidP="0047642D" w:rsidRDefault="00585761" w14:paraId="14728048" w14:textId="0E635A96">
            <w:pPr>
              <w:jc w:val="center"/>
              <w:rPr>
                <w:b/>
                <w:bCs/>
                <w:color w:val="000000"/>
                <w:sz w:val="22"/>
                <w:szCs w:val="22"/>
              </w:rPr>
            </w:pPr>
            <w:r w:rsidRPr="007A5678">
              <w:rPr>
                <w:b/>
                <w:bCs/>
                <w:color w:val="000000"/>
                <w:sz w:val="22"/>
                <w:szCs w:val="22"/>
              </w:rPr>
              <w:t xml:space="preserve">Cases </w:t>
            </w:r>
          </w:p>
        </w:tc>
        <w:tc>
          <w:tcPr>
            <w:tcW w:w="1263"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F654CE" w14:paraId="07B00D39" w14:textId="07F480BD">
            <w:pPr>
              <w:jc w:val="center"/>
              <w:rPr>
                <w:b/>
                <w:bCs/>
                <w:color w:val="000000"/>
                <w:sz w:val="22"/>
                <w:szCs w:val="22"/>
              </w:rPr>
            </w:pPr>
            <w:r>
              <w:rPr>
                <w:b/>
                <w:bCs/>
                <w:color w:val="000000"/>
                <w:sz w:val="22"/>
                <w:szCs w:val="22"/>
              </w:rPr>
              <w:t xml:space="preserve">Total </w:t>
            </w:r>
            <w:r w:rsidRPr="007A5678" w:rsidR="00585761">
              <w:rPr>
                <w:b/>
                <w:bCs/>
                <w:color w:val="000000"/>
                <w:sz w:val="22"/>
                <w:szCs w:val="22"/>
              </w:rPr>
              <w:t>Hours</w:t>
            </w:r>
          </w:p>
        </w:tc>
        <w:tc>
          <w:tcPr>
            <w:tcW w:w="926"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07F7E6A1" w14:textId="77777777">
            <w:pPr>
              <w:jc w:val="center"/>
              <w:rPr>
                <w:b/>
                <w:bCs/>
                <w:color w:val="000000"/>
                <w:sz w:val="22"/>
                <w:szCs w:val="22"/>
              </w:rPr>
            </w:pPr>
            <w:r w:rsidRPr="007A5678">
              <w:rPr>
                <w:b/>
                <w:bCs/>
                <w:color w:val="000000"/>
                <w:sz w:val="22"/>
                <w:szCs w:val="22"/>
              </w:rPr>
              <w:t>Hourly Rate</w:t>
            </w:r>
          </w:p>
        </w:tc>
        <w:tc>
          <w:tcPr>
            <w:tcW w:w="1705" w:type="dxa"/>
            <w:tcBorders>
              <w:top w:val="single" w:color="auto" w:sz="4" w:space="0"/>
              <w:left w:val="nil"/>
              <w:bottom w:val="single" w:color="auto" w:sz="4" w:space="0"/>
              <w:right w:val="single" w:color="auto" w:sz="4" w:space="0"/>
            </w:tcBorders>
            <w:shd w:val="clear" w:color="000000" w:fill="C5D9F1"/>
            <w:vAlign w:val="bottom"/>
            <w:hideMark/>
          </w:tcPr>
          <w:p w:rsidR="00DA6AA4" w:rsidP="008947C8" w:rsidRDefault="00F654CE" w14:paraId="311F682D" w14:textId="6C10497D">
            <w:pPr>
              <w:jc w:val="center"/>
              <w:rPr>
                <w:b/>
                <w:bCs/>
                <w:color w:val="000000"/>
                <w:sz w:val="22"/>
                <w:szCs w:val="22"/>
              </w:rPr>
            </w:pPr>
            <w:r>
              <w:rPr>
                <w:b/>
                <w:bCs/>
                <w:color w:val="000000"/>
                <w:sz w:val="22"/>
                <w:szCs w:val="22"/>
              </w:rPr>
              <w:t>Total</w:t>
            </w:r>
          </w:p>
          <w:p w:rsidRPr="007A5678" w:rsidR="00585761" w:rsidP="008947C8" w:rsidRDefault="00585761" w14:paraId="4C575454" w14:textId="14EBB22F">
            <w:pPr>
              <w:jc w:val="center"/>
              <w:rPr>
                <w:b/>
                <w:bCs/>
                <w:color w:val="000000"/>
                <w:sz w:val="22"/>
                <w:szCs w:val="22"/>
              </w:rPr>
            </w:pPr>
            <w:r w:rsidRPr="007A5678">
              <w:rPr>
                <w:b/>
                <w:bCs/>
                <w:color w:val="000000"/>
                <w:sz w:val="22"/>
                <w:szCs w:val="22"/>
              </w:rPr>
              <w:t>Burden</w:t>
            </w:r>
          </w:p>
        </w:tc>
      </w:tr>
      <w:tr w:rsidRPr="007A5678" w:rsidR="00DA6AA4" w:rsidTr="008947C8" w14:paraId="7B9EA706"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A5678" w:rsidR="00585761" w:rsidRDefault="00585761" w14:paraId="4DFD8AB5" w14:textId="77777777">
            <w:pPr>
              <w:jc w:val="center"/>
              <w:rPr>
                <w:color w:val="000000"/>
                <w:sz w:val="22"/>
                <w:szCs w:val="22"/>
              </w:rPr>
            </w:pPr>
            <w:r w:rsidRPr="007A5678">
              <w:rPr>
                <w:color w:val="000000"/>
                <w:sz w:val="22"/>
                <w:szCs w:val="22"/>
              </w:rPr>
              <w:t>ASC-9</w:t>
            </w:r>
          </w:p>
        </w:tc>
        <w:tc>
          <w:tcPr>
            <w:tcW w:w="1488" w:type="dxa"/>
            <w:tcBorders>
              <w:top w:val="nil"/>
              <w:left w:val="nil"/>
              <w:bottom w:val="single" w:color="auto" w:sz="4" w:space="0"/>
              <w:right w:val="single" w:color="auto" w:sz="4" w:space="0"/>
            </w:tcBorders>
            <w:shd w:val="clear" w:color="auto" w:fill="auto"/>
            <w:noWrap/>
            <w:vAlign w:val="bottom"/>
            <w:hideMark/>
          </w:tcPr>
          <w:p w:rsidRPr="00E1182E" w:rsidR="00585761" w:rsidP="000942C3" w:rsidRDefault="00585761" w14:paraId="12BF1886" w14:textId="1496EA89">
            <w:pPr>
              <w:jc w:val="center"/>
              <w:rPr>
                <w:color w:val="000000"/>
                <w:sz w:val="22"/>
                <w:szCs w:val="22"/>
              </w:rPr>
            </w:pPr>
            <w:r w:rsidRPr="008947C8">
              <w:rPr>
                <w:color w:val="000000"/>
                <w:sz w:val="22"/>
                <w:szCs w:val="22"/>
              </w:rPr>
              <w:t>3,</w:t>
            </w:r>
            <w:r w:rsidRPr="008947C8" w:rsidR="000942C3">
              <w:rPr>
                <w:color w:val="000000"/>
                <w:sz w:val="22"/>
                <w:szCs w:val="22"/>
              </w:rPr>
              <w:t>494</w:t>
            </w:r>
          </w:p>
        </w:tc>
        <w:tc>
          <w:tcPr>
            <w:tcW w:w="810" w:type="dxa"/>
            <w:tcBorders>
              <w:top w:val="nil"/>
              <w:left w:val="nil"/>
              <w:bottom w:val="single" w:color="auto" w:sz="4" w:space="0"/>
              <w:right w:val="single" w:color="auto" w:sz="4" w:space="0"/>
            </w:tcBorders>
            <w:shd w:val="clear" w:color="auto" w:fill="auto"/>
            <w:noWrap/>
            <w:vAlign w:val="bottom"/>
            <w:hideMark/>
          </w:tcPr>
          <w:p w:rsidRPr="007A5678" w:rsidR="00585761" w:rsidP="00CA6401" w:rsidRDefault="00585761" w14:paraId="481C8D31" w14:textId="77777777">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hideMark/>
          </w:tcPr>
          <w:p w:rsidRPr="007A5678" w:rsidR="00585761" w:rsidP="00CA6401" w:rsidRDefault="00585761" w14:paraId="0A6179B4" w14:textId="77777777">
            <w:pPr>
              <w:jc w:val="center"/>
              <w:rPr>
                <w:color w:val="000000"/>
                <w:sz w:val="22"/>
                <w:szCs w:val="22"/>
              </w:rPr>
            </w:pPr>
            <w:r w:rsidRPr="007A5678">
              <w:rPr>
                <w:color w:val="000000"/>
                <w:sz w:val="22"/>
                <w:szCs w:val="22"/>
              </w:rPr>
              <w:t>63</w:t>
            </w:r>
          </w:p>
        </w:tc>
        <w:tc>
          <w:tcPr>
            <w:tcW w:w="961" w:type="dxa"/>
            <w:tcBorders>
              <w:top w:val="nil"/>
              <w:left w:val="nil"/>
              <w:bottom w:val="single" w:color="auto" w:sz="4" w:space="0"/>
              <w:right w:val="single" w:color="auto" w:sz="4" w:space="0"/>
            </w:tcBorders>
            <w:shd w:val="clear" w:color="auto" w:fill="auto"/>
            <w:noWrap/>
            <w:vAlign w:val="bottom"/>
            <w:hideMark/>
          </w:tcPr>
          <w:p w:rsidRPr="007A5678" w:rsidR="00585761" w:rsidP="0047642D" w:rsidRDefault="0047642D" w14:paraId="5886AD41" w14:textId="7CB04C87">
            <w:pPr>
              <w:jc w:val="center"/>
              <w:rPr>
                <w:color w:val="000000"/>
                <w:sz w:val="22"/>
                <w:szCs w:val="22"/>
              </w:rPr>
            </w:pPr>
            <w:r>
              <w:rPr>
                <w:color w:val="000000"/>
                <w:sz w:val="22"/>
                <w:szCs w:val="22"/>
              </w:rPr>
              <w:t>220,122</w:t>
            </w:r>
          </w:p>
        </w:tc>
        <w:tc>
          <w:tcPr>
            <w:tcW w:w="1263" w:type="dxa"/>
            <w:tcBorders>
              <w:top w:val="nil"/>
              <w:left w:val="nil"/>
              <w:bottom w:val="single" w:color="auto" w:sz="4" w:space="0"/>
              <w:right w:val="single" w:color="auto" w:sz="4" w:space="0"/>
            </w:tcBorders>
            <w:shd w:val="clear" w:color="auto" w:fill="auto"/>
            <w:noWrap/>
            <w:vAlign w:val="bottom"/>
            <w:hideMark/>
          </w:tcPr>
          <w:p w:rsidRPr="007A5678" w:rsidR="00585761" w:rsidP="0047642D" w:rsidRDefault="0047642D" w14:paraId="41B17FAA" w14:textId="1274D12E">
            <w:pPr>
              <w:jc w:val="center"/>
              <w:rPr>
                <w:color w:val="000000"/>
                <w:sz w:val="22"/>
                <w:szCs w:val="22"/>
              </w:rPr>
            </w:pPr>
            <w:r>
              <w:rPr>
                <w:color w:val="000000"/>
                <w:sz w:val="22"/>
                <w:szCs w:val="22"/>
              </w:rPr>
              <w:t>55,030</w:t>
            </w:r>
          </w:p>
        </w:tc>
        <w:tc>
          <w:tcPr>
            <w:tcW w:w="926" w:type="dxa"/>
            <w:tcBorders>
              <w:top w:val="nil"/>
              <w:left w:val="nil"/>
              <w:bottom w:val="single" w:color="auto" w:sz="4" w:space="0"/>
              <w:right w:val="single" w:color="auto" w:sz="4" w:space="0"/>
            </w:tcBorders>
            <w:shd w:val="clear" w:color="auto" w:fill="auto"/>
            <w:noWrap/>
            <w:vAlign w:val="bottom"/>
            <w:hideMark/>
          </w:tcPr>
          <w:p w:rsidRPr="007A5678" w:rsidR="00585761" w:rsidP="00CA6401" w:rsidRDefault="00585761" w14:paraId="517B698F" w14:textId="00F1818B">
            <w:pPr>
              <w:jc w:val="center"/>
              <w:rPr>
                <w:color w:val="000000"/>
                <w:sz w:val="22"/>
                <w:szCs w:val="22"/>
              </w:rPr>
            </w:pPr>
            <w:r w:rsidRPr="007A5678">
              <w:rPr>
                <w:color w:val="000000"/>
                <w:sz w:val="22"/>
                <w:szCs w:val="22"/>
              </w:rPr>
              <w:t>$</w:t>
            </w:r>
            <w:r w:rsidR="00FE23D0">
              <w:rPr>
                <w:color w:val="000000"/>
                <w:sz w:val="22"/>
                <w:szCs w:val="22"/>
              </w:rPr>
              <w:t>38.80</w:t>
            </w:r>
          </w:p>
        </w:tc>
        <w:tc>
          <w:tcPr>
            <w:tcW w:w="1705" w:type="dxa"/>
            <w:tcBorders>
              <w:top w:val="nil"/>
              <w:left w:val="nil"/>
              <w:bottom w:val="single" w:color="auto" w:sz="4" w:space="0"/>
              <w:right w:val="single" w:color="auto" w:sz="4" w:space="0"/>
            </w:tcBorders>
            <w:shd w:val="clear" w:color="auto" w:fill="auto"/>
            <w:noWrap/>
            <w:vAlign w:val="bottom"/>
            <w:hideMark/>
          </w:tcPr>
          <w:p w:rsidRPr="007A5678" w:rsidR="00585761" w:rsidP="0047642D" w:rsidRDefault="00585761" w14:paraId="068D73C3" w14:textId="28F31B31">
            <w:pPr>
              <w:jc w:val="center"/>
              <w:rPr>
                <w:color w:val="000000"/>
                <w:sz w:val="22"/>
                <w:szCs w:val="22"/>
              </w:rPr>
            </w:pPr>
            <w:r w:rsidRPr="007A5678">
              <w:rPr>
                <w:color w:val="000000"/>
                <w:sz w:val="22"/>
                <w:szCs w:val="22"/>
              </w:rPr>
              <w:t>$</w:t>
            </w:r>
            <w:r w:rsidR="0047642D">
              <w:rPr>
                <w:color w:val="000000"/>
                <w:sz w:val="22"/>
                <w:szCs w:val="22"/>
              </w:rPr>
              <w:t>2,135,164</w:t>
            </w:r>
            <w:r w:rsidR="002C40B4">
              <w:rPr>
                <w:color w:val="000000"/>
                <w:sz w:val="22"/>
                <w:szCs w:val="22"/>
              </w:rPr>
              <w:t xml:space="preserve">   </w:t>
            </w:r>
          </w:p>
        </w:tc>
      </w:tr>
      <w:tr w:rsidRPr="007A5678" w:rsidR="00DA6AA4" w:rsidTr="008947C8" w14:paraId="55EF43AD" w14:textId="77777777">
        <w:trPr>
          <w:trHeight w:val="239"/>
        </w:trPr>
        <w:tc>
          <w:tcPr>
            <w:tcW w:w="1094" w:type="dxa"/>
            <w:tcBorders>
              <w:top w:val="nil"/>
              <w:left w:val="single" w:color="auto" w:sz="4" w:space="0"/>
              <w:bottom w:val="nil"/>
              <w:right w:val="single" w:color="auto" w:sz="4" w:space="0"/>
            </w:tcBorders>
            <w:shd w:val="clear" w:color="auto" w:fill="auto"/>
            <w:noWrap/>
            <w:vAlign w:val="bottom"/>
          </w:tcPr>
          <w:p w:rsidRPr="007A5678" w:rsidR="00716446" w:rsidRDefault="00716446" w14:paraId="36D031BA" w14:textId="7DAB1632">
            <w:pPr>
              <w:jc w:val="center"/>
              <w:rPr>
                <w:color w:val="000000"/>
                <w:sz w:val="22"/>
                <w:szCs w:val="22"/>
              </w:rPr>
            </w:pPr>
            <w:r w:rsidRPr="007A5678">
              <w:rPr>
                <w:color w:val="000000"/>
                <w:sz w:val="22"/>
                <w:szCs w:val="22"/>
              </w:rPr>
              <w:t>ASC-13</w:t>
            </w:r>
          </w:p>
        </w:tc>
        <w:tc>
          <w:tcPr>
            <w:tcW w:w="1488" w:type="dxa"/>
            <w:tcBorders>
              <w:top w:val="nil"/>
              <w:left w:val="nil"/>
              <w:bottom w:val="nil"/>
              <w:right w:val="single" w:color="auto" w:sz="4" w:space="0"/>
            </w:tcBorders>
            <w:shd w:val="clear" w:color="auto" w:fill="auto"/>
            <w:noWrap/>
            <w:vAlign w:val="bottom"/>
          </w:tcPr>
          <w:p w:rsidRPr="00E1182E" w:rsidR="00716446" w:rsidP="000942C3" w:rsidRDefault="00716446" w14:paraId="6C1085A8" w14:textId="1166DDA7">
            <w:pPr>
              <w:jc w:val="center"/>
              <w:rPr>
                <w:color w:val="000000"/>
                <w:sz w:val="22"/>
                <w:szCs w:val="22"/>
              </w:rPr>
            </w:pPr>
            <w:r w:rsidRPr="008947C8">
              <w:rPr>
                <w:color w:val="000000"/>
                <w:sz w:val="22"/>
                <w:szCs w:val="22"/>
              </w:rPr>
              <w:t>3,</w:t>
            </w:r>
            <w:r w:rsidRPr="008947C8" w:rsidR="000942C3">
              <w:rPr>
                <w:color w:val="000000"/>
                <w:sz w:val="22"/>
                <w:szCs w:val="22"/>
              </w:rPr>
              <w:t>494</w:t>
            </w:r>
          </w:p>
        </w:tc>
        <w:tc>
          <w:tcPr>
            <w:tcW w:w="810" w:type="dxa"/>
            <w:tcBorders>
              <w:top w:val="nil"/>
              <w:left w:val="nil"/>
              <w:bottom w:val="nil"/>
              <w:right w:val="single" w:color="auto" w:sz="4" w:space="0"/>
            </w:tcBorders>
            <w:shd w:val="clear" w:color="auto" w:fill="auto"/>
            <w:noWrap/>
            <w:vAlign w:val="bottom"/>
          </w:tcPr>
          <w:p w:rsidRPr="007A5678" w:rsidR="00716446" w:rsidP="00CA6401" w:rsidRDefault="00716446" w14:paraId="50E47D1C" w14:textId="053209E3">
            <w:pPr>
              <w:jc w:val="center"/>
              <w:rPr>
                <w:color w:val="000000"/>
                <w:sz w:val="22"/>
                <w:szCs w:val="22"/>
              </w:rPr>
            </w:pPr>
            <w:r w:rsidRPr="007A5678">
              <w:rPr>
                <w:color w:val="000000"/>
                <w:sz w:val="22"/>
                <w:szCs w:val="22"/>
              </w:rPr>
              <w:t>0.25</w:t>
            </w:r>
          </w:p>
        </w:tc>
        <w:tc>
          <w:tcPr>
            <w:tcW w:w="990" w:type="dxa"/>
            <w:tcBorders>
              <w:top w:val="nil"/>
              <w:left w:val="nil"/>
              <w:bottom w:val="nil"/>
              <w:right w:val="single" w:color="auto" w:sz="4" w:space="0"/>
            </w:tcBorders>
            <w:shd w:val="clear" w:color="auto" w:fill="auto"/>
            <w:noWrap/>
            <w:vAlign w:val="bottom"/>
          </w:tcPr>
          <w:p w:rsidRPr="007A5678" w:rsidR="00716446" w:rsidP="00CA6401" w:rsidRDefault="00716446" w14:paraId="68A07768" w14:textId="6BB20E3F">
            <w:pPr>
              <w:jc w:val="center"/>
              <w:rPr>
                <w:color w:val="000000"/>
                <w:sz w:val="22"/>
                <w:szCs w:val="22"/>
              </w:rPr>
            </w:pPr>
            <w:r w:rsidRPr="007A5678">
              <w:rPr>
                <w:color w:val="000000"/>
                <w:sz w:val="22"/>
                <w:szCs w:val="22"/>
              </w:rPr>
              <w:t>63</w:t>
            </w:r>
          </w:p>
        </w:tc>
        <w:tc>
          <w:tcPr>
            <w:tcW w:w="961" w:type="dxa"/>
            <w:tcBorders>
              <w:top w:val="nil"/>
              <w:left w:val="nil"/>
              <w:bottom w:val="nil"/>
              <w:right w:val="single" w:color="auto" w:sz="4" w:space="0"/>
            </w:tcBorders>
            <w:shd w:val="clear" w:color="auto" w:fill="auto"/>
            <w:noWrap/>
            <w:vAlign w:val="bottom"/>
          </w:tcPr>
          <w:p w:rsidRPr="007A5678" w:rsidR="00716446" w:rsidP="0047642D" w:rsidRDefault="0047642D" w14:paraId="6F11C19F" w14:textId="325201A5">
            <w:pPr>
              <w:jc w:val="center"/>
              <w:rPr>
                <w:color w:val="000000"/>
                <w:sz w:val="22"/>
                <w:szCs w:val="22"/>
              </w:rPr>
            </w:pPr>
            <w:r>
              <w:rPr>
                <w:color w:val="000000"/>
                <w:sz w:val="22"/>
                <w:szCs w:val="22"/>
              </w:rPr>
              <w:t>220,122</w:t>
            </w:r>
          </w:p>
        </w:tc>
        <w:tc>
          <w:tcPr>
            <w:tcW w:w="1263" w:type="dxa"/>
            <w:tcBorders>
              <w:top w:val="nil"/>
              <w:left w:val="nil"/>
              <w:bottom w:val="nil"/>
              <w:right w:val="single" w:color="auto" w:sz="4" w:space="0"/>
            </w:tcBorders>
            <w:shd w:val="clear" w:color="auto" w:fill="auto"/>
            <w:noWrap/>
            <w:vAlign w:val="bottom"/>
          </w:tcPr>
          <w:p w:rsidRPr="007A5678" w:rsidR="00716446" w:rsidP="0047642D" w:rsidRDefault="0047642D" w14:paraId="173DDFBC" w14:textId="0F15F6B4">
            <w:pPr>
              <w:jc w:val="center"/>
              <w:rPr>
                <w:color w:val="000000"/>
                <w:sz w:val="22"/>
                <w:szCs w:val="22"/>
              </w:rPr>
            </w:pPr>
            <w:r>
              <w:rPr>
                <w:color w:val="000000"/>
                <w:sz w:val="22"/>
                <w:szCs w:val="22"/>
              </w:rPr>
              <w:t>55,030</w:t>
            </w:r>
          </w:p>
        </w:tc>
        <w:tc>
          <w:tcPr>
            <w:tcW w:w="926" w:type="dxa"/>
            <w:tcBorders>
              <w:top w:val="nil"/>
              <w:left w:val="nil"/>
              <w:bottom w:val="nil"/>
              <w:right w:val="single" w:color="auto" w:sz="4" w:space="0"/>
            </w:tcBorders>
            <w:shd w:val="clear" w:color="auto" w:fill="auto"/>
            <w:noWrap/>
            <w:vAlign w:val="bottom"/>
          </w:tcPr>
          <w:p w:rsidRPr="007A5678" w:rsidR="00716446" w:rsidP="00CA6401" w:rsidRDefault="00716446" w14:paraId="3BBCE339" w14:textId="37C44776">
            <w:pPr>
              <w:jc w:val="center"/>
              <w:rPr>
                <w:color w:val="000000"/>
                <w:sz w:val="22"/>
                <w:szCs w:val="22"/>
              </w:rPr>
            </w:pPr>
            <w:r w:rsidRPr="007A5678">
              <w:rPr>
                <w:color w:val="000000"/>
                <w:sz w:val="22"/>
                <w:szCs w:val="22"/>
              </w:rPr>
              <w:t>$</w:t>
            </w:r>
            <w:r w:rsidR="00FE23D0">
              <w:rPr>
                <w:color w:val="000000"/>
                <w:sz w:val="22"/>
                <w:szCs w:val="22"/>
              </w:rPr>
              <w:t>38.80</w:t>
            </w:r>
          </w:p>
        </w:tc>
        <w:tc>
          <w:tcPr>
            <w:tcW w:w="1705" w:type="dxa"/>
            <w:tcBorders>
              <w:top w:val="nil"/>
              <w:left w:val="nil"/>
              <w:bottom w:val="nil"/>
              <w:right w:val="single" w:color="auto" w:sz="4" w:space="0"/>
            </w:tcBorders>
            <w:shd w:val="clear" w:color="auto" w:fill="auto"/>
            <w:noWrap/>
            <w:vAlign w:val="bottom"/>
          </w:tcPr>
          <w:p w:rsidRPr="007A5678" w:rsidR="00716446" w:rsidP="0047642D" w:rsidRDefault="00716446" w14:paraId="5865D6D3" w14:textId="75C4EF44">
            <w:pPr>
              <w:jc w:val="center"/>
              <w:rPr>
                <w:color w:val="000000"/>
                <w:sz w:val="22"/>
                <w:szCs w:val="22"/>
              </w:rPr>
            </w:pPr>
            <w:r w:rsidRPr="007A5678">
              <w:rPr>
                <w:color w:val="000000"/>
                <w:sz w:val="22"/>
                <w:szCs w:val="22"/>
              </w:rPr>
              <w:t>$</w:t>
            </w:r>
            <w:r w:rsidR="0047642D">
              <w:rPr>
                <w:color w:val="000000"/>
                <w:sz w:val="22"/>
                <w:szCs w:val="22"/>
              </w:rPr>
              <w:t>2,135,164</w:t>
            </w:r>
          </w:p>
        </w:tc>
      </w:tr>
      <w:tr w:rsidRPr="007A5678" w:rsidR="00DA6AA4" w:rsidTr="008947C8" w14:paraId="44F523F7"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tcPr>
          <w:p w:rsidRPr="007A5678" w:rsidR="00716446" w:rsidRDefault="00716446" w14:paraId="632C56EB" w14:textId="12D82831">
            <w:pPr>
              <w:jc w:val="center"/>
              <w:rPr>
                <w:color w:val="000000"/>
                <w:sz w:val="22"/>
                <w:szCs w:val="22"/>
              </w:rPr>
            </w:pPr>
            <w:r w:rsidRPr="007A5678">
              <w:rPr>
                <w:color w:val="000000"/>
                <w:sz w:val="22"/>
                <w:szCs w:val="22"/>
              </w:rPr>
              <w:t>ASC-14</w:t>
            </w:r>
          </w:p>
        </w:tc>
        <w:tc>
          <w:tcPr>
            <w:tcW w:w="1488" w:type="dxa"/>
            <w:tcBorders>
              <w:top w:val="nil"/>
              <w:left w:val="nil"/>
              <w:bottom w:val="single" w:color="auto" w:sz="4" w:space="0"/>
              <w:right w:val="single" w:color="auto" w:sz="4" w:space="0"/>
            </w:tcBorders>
            <w:shd w:val="clear" w:color="auto" w:fill="auto"/>
            <w:noWrap/>
            <w:vAlign w:val="bottom"/>
          </w:tcPr>
          <w:p w:rsidRPr="00E1182E" w:rsidR="00716446" w:rsidP="000942C3" w:rsidRDefault="00716446" w14:paraId="370F5907" w14:textId="1F1BEF87">
            <w:pPr>
              <w:jc w:val="center"/>
              <w:rPr>
                <w:color w:val="000000"/>
                <w:sz w:val="22"/>
                <w:szCs w:val="22"/>
              </w:rPr>
            </w:pPr>
            <w:r w:rsidRPr="008947C8">
              <w:rPr>
                <w:color w:val="000000"/>
                <w:sz w:val="22"/>
                <w:szCs w:val="22"/>
              </w:rPr>
              <w:t>3,</w:t>
            </w:r>
            <w:r w:rsidRPr="008947C8" w:rsidR="000942C3">
              <w:rPr>
                <w:color w:val="000000"/>
                <w:sz w:val="22"/>
                <w:szCs w:val="22"/>
              </w:rPr>
              <w:t>494</w:t>
            </w:r>
          </w:p>
        </w:tc>
        <w:tc>
          <w:tcPr>
            <w:tcW w:w="810" w:type="dxa"/>
            <w:tcBorders>
              <w:top w:val="nil"/>
              <w:left w:val="nil"/>
              <w:bottom w:val="single" w:color="auto" w:sz="4" w:space="0"/>
              <w:right w:val="single" w:color="auto" w:sz="4" w:space="0"/>
            </w:tcBorders>
            <w:shd w:val="clear" w:color="auto" w:fill="auto"/>
            <w:noWrap/>
            <w:vAlign w:val="bottom"/>
          </w:tcPr>
          <w:p w:rsidRPr="007A5678" w:rsidR="00716446" w:rsidP="00CA6401" w:rsidRDefault="00716446" w14:paraId="62D72B58" w14:textId="11FC4B35">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tcPr>
          <w:p w:rsidRPr="007A5678" w:rsidR="00716446" w:rsidP="00CA6401" w:rsidRDefault="00716446" w14:paraId="73A6CBF2" w14:textId="16DDDB91">
            <w:pPr>
              <w:jc w:val="center"/>
              <w:rPr>
                <w:color w:val="000000"/>
                <w:sz w:val="22"/>
                <w:szCs w:val="22"/>
              </w:rPr>
            </w:pPr>
            <w:r w:rsidRPr="007A5678">
              <w:rPr>
                <w:color w:val="000000"/>
                <w:sz w:val="22"/>
                <w:szCs w:val="22"/>
              </w:rPr>
              <w:t>63</w:t>
            </w:r>
          </w:p>
        </w:tc>
        <w:tc>
          <w:tcPr>
            <w:tcW w:w="961" w:type="dxa"/>
            <w:tcBorders>
              <w:top w:val="nil"/>
              <w:left w:val="nil"/>
              <w:bottom w:val="single" w:color="auto" w:sz="4" w:space="0"/>
              <w:right w:val="single" w:color="auto" w:sz="4" w:space="0"/>
            </w:tcBorders>
            <w:shd w:val="clear" w:color="auto" w:fill="auto"/>
            <w:noWrap/>
            <w:vAlign w:val="bottom"/>
          </w:tcPr>
          <w:p w:rsidRPr="007A5678" w:rsidR="00716446" w:rsidP="0047642D" w:rsidRDefault="0047642D" w14:paraId="60EB0237" w14:textId="0DC0D035">
            <w:pPr>
              <w:jc w:val="center"/>
              <w:rPr>
                <w:color w:val="000000"/>
                <w:sz w:val="22"/>
                <w:szCs w:val="22"/>
              </w:rPr>
            </w:pPr>
            <w:r>
              <w:rPr>
                <w:color w:val="000000"/>
                <w:sz w:val="22"/>
                <w:szCs w:val="22"/>
              </w:rPr>
              <w:t>220,122</w:t>
            </w:r>
          </w:p>
        </w:tc>
        <w:tc>
          <w:tcPr>
            <w:tcW w:w="1263" w:type="dxa"/>
            <w:tcBorders>
              <w:top w:val="nil"/>
              <w:left w:val="nil"/>
              <w:bottom w:val="single" w:color="auto" w:sz="4" w:space="0"/>
              <w:right w:val="single" w:color="auto" w:sz="4" w:space="0"/>
            </w:tcBorders>
            <w:shd w:val="clear" w:color="auto" w:fill="auto"/>
            <w:noWrap/>
            <w:vAlign w:val="bottom"/>
          </w:tcPr>
          <w:p w:rsidRPr="007A5678" w:rsidR="00716446" w:rsidP="0047642D" w:rsidRDefault="0047642D" w14:paraId="32C0E933" w14:textId="390043A4">
            <w:pPr>
              <w:jc w:val="center"/>
              <w:rPr>
                <w:color w:val="000000"/>
                <w:sz w:val="22"/>
                <w:szCs w:val="22"/>
              </w:rPr>
            </w:pPr>
            <w:r>
              <w:rPr>
                <w:color w:val="000000"/>
                <w:sz w:val="22"/>
                <w:szCs w:val="22"/>
              </w:rPr>
              <w:t>55,030</w:t>
            </w:r>
          </w:p>
        </w:tc>
        <w:tc>
          <w:tcPr>
            <w:tcW w:w="926" w:type="dxa"/>
            <w:tcBorders>
              <w:top w:val="nil"/>
              <w:left w:val="nil"/>
              <w:bottom w:val="single" w:color="auto" w:sz="4" w:space="0"/>
              <w:right w:val="single" w:color="auto" w:sz="4" w:space="0"/>
            </w:tcBorders>
            <w:shd w:val="clear" w:color="auto" w:fill="auto"/>
            <w:noWrap/>
            <w:vAlign w:val="bottom"/>
          </w:tcPr>
          <w:p w:rsidRPr="007A5678" w:rsidR="00716446" w:rsidP="00CA6401" w:rsidRDefault="00716446" w14:paraId="2DBF0E9D" w14:textId="26218D82">
            <w:pPr>
              <w:jc w:val="center"/>
              <w:rPr>
                <w:color w:val="000000"/>
                <w:sz w:val="22"/>
                <w:szCs w:val="22"/>
              </w:rPr>
            </w:pPr>
            <w:r w:rsidRPr="007A5678">
              <w:rPr>
                <w:color w:val="000000"/>
                <w:sz w:val="22"/>
                <w:szCs w:val="22"/>
              </w:rPr>
              <w:t>$</w:t>
            </w:r>
            <w:r w:rsidR="00FE23D0">
              <w:rPr>
                <w:color w:val="000000"/>
                <w:sz w:val="22"/>
                <w:szCs w:val="22"/>
              </w:rPr>
              <w:t>38.80</w:t>
            </w:r>
          </w:p>
        </w:tc>
        <w:tc>
          <w:tcPr>
            <w:tcW w:w="1705" w:type="dxa"/>
            <w:tcBorders>
              <w:top w:val="nil"/>
              <w:left w:val="nil"/>
              <w:bottom w:val="single" w:color="auto" w:sz="4" w:space="0"/>
              <w:right w:val="single" w:color="auto" w:sz="4" w:space="0"/>
            </w:tcBorders>
            <w:shd w:val="clear" w:color="auto" w:fill="auto"/>
            <w:noWrap/>
            <w:vAlign w:val="bottom"/>
          </w:tcPr>
          <w:p w:rsidRPr="007A5678" w:rsidR="00716446" w:rsidP="0047642D" w:rsidRDefault="00716446" w14:paraId="15A062A5" w14:textId="66D3B39A">
            <w:pPr>
              <w:jc w:val="center"/>
              <w:rPr>
                <w:color w:val="000000"/>
                <w:sz w:val="22"/>
                <w:szCs w:val="22"/>
              </w:rPr>
            </w:pPr>
            <w:r w:rsidRPr="007A5678">
              <w:rPr>
                <w:color w:val="000000"/>
                <w:sz w:val="22"/>
                <w:szCs w:val="22"/>
              </w:rPr>
              <w:t>$</w:t>
            </w:r>
            <w:r w:rsidR="0047642D">
              <w:rPr>
                <w:color w:val="000000"/>
                <w:sz w:val="22"/>
                <w:szCs w:val="22"/>
              </w:rPr>
              <w:t>2,135,164</w:t>
            </w:r>
          </w:p>
        </w:tc>
      </w:tr>
    </w:tbl>
    <w:p w:rsidRPr="00EB56E0" w:rsidR="00EB56E0" w:rsidP="00EB56E0" w:rsidRDefault="00EB56E0" w14:paraId="49EA43E7" w14:textId="06978E1D">
      <w:pPr>
        <w:rPr>
          <w:bCs/>
        </w:rPr>
      </w:pPr>
    </w:p>
    <w:p w:rsidRPr="005931BC" w:rsidR="00EB56E0" w:rsidP="00935615" w:rsidRDefault="009F5911" w14:paraId="7F33A24F" w14:textId="29CAA63B">
      <w:pPr>
        <w:ind w:firstLine="720"/>
        <w:rPr>
          <w:bCs/>
        </w:rPr>
      </w:pPr>
      <w:r>
        <w:rPr>
          <w:bCs/>
        </w:rPr>
        <w:t xml:space="preserve">(b) </w:t>
      </w:r>
      <w:r w:rsidRPr="009F5911" w:rsidR="00EB56E0">
        <w:rPr>
          <w:bCs/>
        </w:rPr>
        <w:t>Chart-Abstraction for ASC-11</w:t>
      </w:r>
      <w:r w:rsidRPr="009F5911" w:rsidR="00FD2438">
        <w:rPr>
          <w:bCs/>
        </w:rPr>
        <w:br/>
      </w:r>
    </w:p>
    <w:p w:rsidR="00585761" w:rsidP="00F1732D" w:rsidRDefault="00F41BAF" w14:paraId="7E3E0958" w14:textId="3E12517F">
      <w:pPr>
        <w:rPr>
          <w:bCs/>
        </w:rPr>
      </w:pPr>
      <w:r w:rsidRPr="007A5678">
        <w:rPr>
          <w:bCs/>
        </w:rPr>
        <w:t>Some ASCs will incur a financial burden associated with reporting the chart-abstracted</w:t>
      </w:r>
      <w:r w:rsidRPr="007A5678" w:rsidR="003643C1">
        <w:rPr>
          <w:bCs/>
        </w:rPr>
        <w:t>,</w:t>
      </w:r>
      <w:r w:rsidRPr="007A5678">
        <w:rPr>
          <w:bCs/>
        </w:rPr>
        <w:t xml:space="preserve"> web-based ASC-11 measure, which is a voluntary measure, which would not impact any ASC’s payment determination. We estimate that each participating ASC would spend 15 minutes per case to collect the data for this measure. We expect that ASCs will vary greatly as to the number of cases per ASC due to ASC specialization.  We estimate that approximately 20 percent of ASCs </w:t>
      </w:r>
      <w:r w:rsidRPr="00E1182E">
        <w:rPr>
          <w:bCs/>
        </w:rPr>
        <w:t>(</w:t>
      </w:r>
      <w:r w:rsidRPr="008947C8" w:rsidR="00DF49E0">
        <w:rPr>
          <w:bCs/>
        </w:rPr>
        <w:t>3,</w:t>
      </w:r>
      <w:r w:rsidRPr="008947C8" w:rsidR="0047642D">
        <w:rPr>
          <w:bCs/>
        </w:rPr>
        <w:t>494</w:t>
      </w:r>
      <w:r w:rsidR="00F512A3">
        <w:rPr>
          <w:bCs/>
        </w:rPr>
        <w:t xml:space="preserve"> </w:t>
      </w:r>
      <w:r w:rsidRPr="007A5678">
        <w:rPr>
          <w:bCs/>
        </w:rPr>
        <w:t xml:space="preserve">ASCs nationwide x </w:t>
      </w:r>
      <w:r w:rsidR="00821448">
        <w:rPr>
          <w:bCs/>
        </w:rPr>
        <w:t>0</w:t>
      </w:r>
      <w:r w:rsidRPr="007A5678">
        <w:rPr>
          <w:bCs/>
        </w:rPr>
        <w:t>.20) will elect to report this measure on a voluntary basis, and so we estimate the total burden for a single ASC with an average of 63 cases to be 1</w:t>
      </w:r>
      <w:r w:rsidR="00FC6C6E">
        <w:rPr>
          <w:bCs/>
        </w:rPr>
        <w:t>5</w:t>
      </w:r>
      <w:r w:rsidRPr="007A5678">
        <w:rPr>
          <w:bCs/>
        </w:rPr>
        <w:t xml:space="preserve"> hours</w:t>
      </w:r>
      <w:r w:rsidR="00FC6C6E">
        <w:rPr>
          <w:bCs/>
        </w:rPr>
        <w:t xml:space="preserve"> and 45 minutes</w:t>
      </w:r>
      <w:r w:rsidRPr="007A5678">
        <w:rPr>
          <w:bCs/>
        </w:rPr>
        <w:t xml:space="preserve"> (0.25 </w:t>
      </w:r>
      <w:proofErr w:type="gramStart"/>
      <w:r w:rsidRPr="007A5678">
        <w:rPr>
          <w:bCs/>
        </w:rPr>
        <w:t>h</w:t>
      </w:r>
      <w:r w:rsidR="00362F6E">
        <w:rPr>
          <w:bCs/>
        </w:rPr>
        <w:t>ours</w:t>
      </w:r>
      <w:proofErr w:type="gramEnd"/>
      <w:r w:rsidR="00362F6E">
        <w:rPr>
          <w:bCs/>
        </w:rPr>
        <w:t xml:space="preserve"> x 63 cases</w:t>
      </w:r>
      <w:r w:rsidR="004C61B8">
        <w:rPr>
          <w:bCs/>
        </w:rPr>
        <w:t xml:space="preserve"> =</w:t>
      </w:r>
      <w:r w:rsidR="00FC6C6E">
        <w:rPr>
          <w:bCs/>
        </w:rPr>
        <w:t xml:space="preserve"> 15.75 hours</w:t>
      </w:r>
      <w:r w:rsidR="00362F6E">
        <w:rPr>
          <w:bCs/>
        </w:rPr>
        <w:t>) and $</w:t>
      </w:r>
      <w:r w:rsidR="004353D2">
        <w:rPr>
          <w:bCs/>
        </w:rPr>
        <w:t>610.10</w:t>
      </w:r>
      <w:r w:rsidR="00362F6E">
        <w:rPr>
          <w:bCs/>
        </w:rPr>
        <w:t xml:space="preserve"> (15.75</w:t>
      </w:r>
      <w:r w:rsidRPr="007A5678">
        <w:rPr>
          <w:bCs/>
        </w:rPr>
        <w:t xml:space="preserve"> hours x $</w:t>
      </w:r>
      <w:r w:rsidR="00FE23D0">
        <w:rPr>
          <w:bCs/>
        </w:rPr>
        <w:t>38.80</w:t>
      </w:r>
      <w:r w:rsidRPr="007A5678">
        <w:rPr>
          <w:bCs/>
        </w:rPr>
        <w:t xml:space="preserve">/hour).  We further estimated a total burden </w:t>
      </w:r>
      <w:r w:rsidR="00362F6E">
        <w:rPr>
          <w:bCs/>
        </w:rPr>
        <w:t xml:space="preserve">of </w:t>
      </w:r>
      <w:r w:rsidR="00D101B5">
        <w:rPr>
          <w:bCs/>
        </w:rPr>
        <w:t>11,006</w:t>
      </w:r>
      <w:r w:rsidR="00362F6E">
        <w:rPr>
          <w:bCs/>
        </w:rPr>
        <w:t xml:space="preserve"> hours </w:t>
      </w:r>
      <w:r w:rsidRPr="00E1182E" w:rsidR="00362F6E">
        <w:rPr>
          <w:bCs/>
        </w:rPr>
        <w:t>(</w:t>
      </w:r>
      <w:r w:rsidRPr="008947C8" w:rsidR="00821448">
        <w:rPr>
          <w:bCs/>
        </w:rPr>
        <w:t>3,</w:t>
      </w:r>
      <w:r w:rsidRPr="008947C8" w:rsidR="0047642D">
        <w:rPr>
          <w:bCs/>
        </w:rPr>
        <w:t>494</w:t>
      </w:r>
      <w:r w:rsidR="00821448">
        <w:rPr>
          <w:bCs/>
        </w:rPr>
        <w:t xml:space="preserve"> </w:t>
      </w:r>
      <w:r w:rsidRPr="007A5678" w:rsidR="00821448">
        <w:rPr>
          <w:bCs/>
        </w:rPr>
        <w:t xml:space="preserve">ASCs nationwide x </w:t>
      </w:r>
      <w:r w:rsidR="00821448">
        <w:rPr>
          <w:bCs/>
        </w:rPr>
        <w:t>0</w:t>
      </w:r>
      <w:r w:rsidRPr="007A5678" w:rsidR="00821448">
        <w:rPr>
          <w:bCs/>
        </w:rPr>
        <w:t>.20</w:t>
      </w:r>
      <w:r w:rsidR="004C61B8">
        <w:rPr>
          <w:bCs/>
        </w:rPr>
        <w:t xml:space="preserve"> </w:t>
      </w:r>
      <w:r w:rsidR="00362F6E">
        <w:rPr>
          <w:bCs/>
        </w:rPr>
        <w:t>x 15.75</w:t>
      </w:r>
      <w:r w:rsidRPr="007A5678">
        <w:rPr>
          <w:bCs/>
        </w:rPr>
        <w:t xml:space="preserve"> hours) and $</w:t>
      </w:r>
      <w:r w:rsidR="00D101B5">
        <w:rPr>
          <w:bCs/>
        </w:rPr>
        <w:t>38,454,964</w:t>
      </w:r>
      <w:r w:rsidRPr="007A5678">
        <w:rPr>
          <w:bCs/>
        </w:rPr>
        <w:t xml:space="preserve"> </w:t>
      </w:r>
      <w:r w:rsidRPr="00E1182E">
        <w:rPr>
          <w:bCs/>
        </w:rPr>
        <w:t>(</w:t>
      </w:r>
      <w:r w:rsidRPr="008947C8" w:rsidR="00821448">
        <w:rPr>
          <w:bCs/>
        </w:rPr>
        <w:t>3,</w:t>
      </w:r>
      <w:r w:rsidRPr="008947C8" w:rsidR="00D101B5">
        <w:rPr>
          <w:bCs/>
        </w:rPr>
        <w:t>494</w:t>
      </w:r>
      <w:r w:rsidR="00821448">
        <w:rPr>
          <w:bCs/>
        </w:rPr>
        <w:t xml:space="preserve"> </w:t>
      </w:r>
      <w:r w:rsidRPr="007A5678" w:rsidR="00821448">
        <w:rPr>
          <w:bCs/>
        </w:rPr>
        <w:t xml:space="preserve">ASCs nationwide x </w:t>
      </w:r>
      <w:r w:rsidR="00821448">
        <w:rPr>
          <w:bCs/>
        </w:rPr>
        <w:t>0</w:t>
      </w:r>
      <w:r w:rsidRPr="007A5678" w:rsidR="00821448">
        <w:rPr>
          <w:bCs/>
        </w:rPr>
        <w:t>.20</w:t>
      </w:r>
      <w:r w:rsidR="004C61B8">
        <w:rPr>
          <w:bCs/>
        </w:rPr>
        <w:t xml:space="preserve"> </w:t>
      </w:r>
      <w:r w:rsidR="00A737EA">
        <w:rPr>
          <w:bCs/>
        </w:rPr>
        <w:t>x 15.75</w:t>
      </w:r>
      <w:r w:rsidRPr="007A5678" w:rsidDel="00A737EA" w:rsidR="00A737EA">
        <w:rPr>
          <w:bCs/>
        </w:rPr>
        <w:t xml:space="preserve"> </w:t>
      </w:r>
      <w:proofErr w:type="gramStart"/>
      <w:r w:rsidRPr="007A5678">
        <w:rPr>
          <w:bCs/>
        </w:rPr>
        <w:t>hours</w:t>
      </w:r>
      <w:proofErr w:type="gramEnd"/>
      <w:r w:rsidRPr="007A5678">
        <w:rPr>
          <w:bCs/>
        </w:rPr>
        <w:t xml:space="preserve"> x $</w:t>
      </w:r>
      <w:r w:rsidR="00FE23D0">
        <w:rPr>
          <w:bCs/>
        </w:rPr>
        <w:t>38.80</w:t>
      </w:r>
      <w:r w:rsidRPr="007A5678">
        <w:rPr>
          <w:bCs/>
        </w:rPr>
        <w:t>/hour) across all ASCs.</w:t>
      </w:r>
    </w:p>
    <w:p w:rsidRPr="003F35B9" w:rsidR="000D3F96" w:rsidP="000D3F96" w:rsidRDefault="009F5911" w14:paraId="6E31A32C" w14:textId="5E57F3E2">
      <w:pPr>
        <w:rPr>
          <w:b/>
        </w:rPr>
      </w:pPr>
      <w:r>
        <w:rPr>
          <w:b/>
        </w:rPr>
        <w:br/>
      </w:r>
      <w:r w:rsidRPr="003F35B9" w:rsidR="000D3F96">
        <w:rPr>
          <w:b/>
        </w:rPr>
        <w:t xml:space="preserve">Table </w:t>
      </w:r>
      <w:r w:rsidR="000D3F96">
        <w:rPr>
          <w:b/>
        </w:rPr>
        <w:t>4</w:t>
      </w:r>
      <w:r w:rsidRPr="003F35B9" w:rsidR="000D3F96">
        <w:rPr>
          <w:b/>
        </w:rPr>
        <w:t xml:space="preserve">. Summary of </w:t>
      </w:r>
      <w:r w:rsidR="000D3F96">
        <w:rPr>
          <w:b/>
        </w:rPr>
        <w:t>Chart-Abstracted Burden</w:t>
      </w:r>
      <w:r w:rsidRPr="003F35B9" w:rsidR="000D3F96">
        <w:rPr>
          <w:b/>
        </w:rPr>
        <w:t xml:space="preserve"> Estimate for ASC-11</w:t>
      </w:r>
    </w:p>
    <w:p w:rsidRPr="007A5678" w:rsidR="00585761" w:rsidP="00585761" w:rsidRDefault="00585761" w14:paraId="2CF9601E" w14:textId="77777777">
      <w:pPr>
        <w:rPr>
          <w:bCs/>
        </w:rPr>
      </w:pPr>
    </w:p>
    <w:tbl>
      <w:tblPr>
        <w:tblW w:w="9928" w:type="dxa"/>
        <w:tblInd w:w="113" w:type="dxa"/>
        <w:tblLook w:val="04A0" w:firstRow="1" w:lastRow="0" w:firstColumn="1" w:lastColumn="0" w:noHBand="0" w:noVBand="1"/>
      </w:tblPr>
      <w:tblGrid>
        <w:gridCol w:w="1035"/>
        <w:gridCol w:w="1415"/>
        <w:gridCol w:w="1032"/>
        <w:gridCol w:w="913"/>
        <w:gridCol w:w="1329"/>
        <w:gridCol w:w="908"/>
        <w:gridCol w:w="990"/>
        <w:gridCol w:w="2306"/>
      </w:tblGrid>
      <w:tr w:rsidRPr="007A5678" w:rsidR="002C5703" w:rsidTr="00CA6401" w14:paraId="2BD107FF" w14:textId="77777777">
        <w:trPr>
          <w:trHeight w:val="313"/>
        </w:trPr>
        <w:tc>
          <w:tcPr>
            <w:tcW w:w="1035"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585761" w:rsidP="008E5F80" w:rsidRDefault="00585761" w14:paraId="75E92F25" w14:textId="77777777">
            <w:pPr>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0DC28CE4" w14:textId="77777777">
            <w:pPr>
              <w:jc w:val="center"/>
              <w:rPr>
                <w:b/>
                <w:bCs/>
                <w:color w:val="000000"/>
                <w:sz w:val="22"/>
                <w:szCs w:val="22"/>
              </w:rPr>
            </w:pPr>
            <w:r w:rsidRPr="007A5678">
              <w:rPr>
                <w:b/>
                <w:bCs/>
                <w:color w:val="000000"/>
                <w:sz w:val="22"/>
                <w:szCs w:val="22"/>
              </w:rPr>
              <w:t>Respondents</w:t>
            </w:r>
          </w:p>
        </w:tc>
        <w:tc>
          <w:tcPr>
            <w:tcW w:w="1032"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7BA3B069" w14:textId="77777777">
            <w:pPr>
              <w:jc w:val="center"/>
              <w:rPr>
                <w:b/>
                <w:bCs/>
                <w:color w:val="000000"/>
                <w:sz w:val="22"/>
                <w:szCs w:val="22"/>
              </w:rPr>
            </w:pPr>
            <w:r w:rsidRPr="007A5678">
              <w:rPr>
                <w:b/>
                <w:bCs/>
                <w:color w:val="000000"/>
                <w:sz w:val="22"/>
                <w:szCs w:val="22"/>
              </w:rPr>
              <w:t>Hours per Case</w:t>
            </w:r>
          </w:p>
        </w:tc>
        <w:tc>
          <w:tcPr>
            <w:tcW w:w="913"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51B3A514" w14:textId="77777777">
            <w:pPr>
              <w:jc w:val="center"/>
              <w:rPr>
                <w:b/>
                <w:bCs/>
                <w:color w:val="000000"/>
                <w:sz w:val="22"/>
                <w:szCs w:val="22"/>
              </w:rPr>
            </w:pPr>
            <w:r w:rsidRPr="007A5678">
              <w:rPr>
                <w:b/>
                <w:bCs/>
                <w:color w:val="000000"/>
                <w:sz w:val="22"/>
                <w:szCs w:val="22"/>
              </w:rPr>
              <w:t>Sample</w:t>
            </w:r>
          </w:p>
        </w:tc>
        <w:tc>
          <w:tcPr>
            <w:tcW w:w="1329"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E1182E" w:rsidRDefault="00585761" w14:paraId="73D0D0B2" w14:textId="0F0510D4">
            <w:pPr>
              <w:jc w:val="center"/>
              <w:rPr>
                <w:b/>
                <w:bCs/>
                <w:color w:val="000000"/>
                <w:sz w:val="22"/>
                <w:szCs w:val="22"/>
              </w:rPr>
            </w:pPr>
            <w:r w:rsidRPr="007A5678">
              <w:rPr>
                <w:b/>
                <w:bCs/>
                <w:color w:val="000000"/>
                <w:sz w:val="22"/>
                <w:szCs w:val="22"/>
              </w:rPr>
              <w:t xml:space="preserve">Cases </w:t>
            </w:r>
          </w:p>
        </w:tc>
        <w:tc>
          <w:tcPr>
            <w:tcW w:w="908"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F654CE" w14:paraId="2CE3341A" w14:textId="5C5202CB">
            <w:pPr>
              <w:jc w:val="center"/>
              <w:rPr>
                <w:b/>
                <w:bCs/>
                <w:color w:val="000000"/>
                <w:sz w:val="22"/>
                <w:szCs w:val="22"/>
              </w:rPr>
            </w:pPr>
            <w:r>
              <w:rPr>
                <w:b/>
                <w:bCs/>
                <w:color w:val="000000"/>
                <w:sz w:val="22"/>
                <w:szCs w:val="22"/>
              </w:rPr>
              <w:t xml:space="preserve">Total </w:t>
            </w:r>
            <w:r w:rsidRPr="007A5678" w:rsidR="00585761">
              <w:rPr>
                <w:b/>
                <w:bCs/>
                <w:color w:val="000000"/>
                <w:sz w:val="22"/>
                <w:szCs w:val="22"/>
              </w:rPr>
              <w:t>Hours</w:t>
            </w:r>
          </w:p>
        </w:tc>
        <w:tc>
          <w:tcPr>
            <w:tcW w:w="990"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2352919A" w14:textId="77777777">
            <w:pPr>
              <w:jc w:val="center"/>
              <w:rPr>
                <w:b/>
                <w:bCs/>
                <w:color w:val="000000"/>
                <w:sz w:val="22"/>
                <w:szCs w:val="22"/>
              </w:rPr>
            </w:pPr>
            <w:r w:rsidRPr="007A5678">
              <w:rPr>
                <w:b/>
                <w:bCs/>
                <w:color w:val="000000"/>
                <w:sz w:val="22"/>
                <w:szCs w:val="22"/>
              </w:rPr>
              <w:t>Hourly Rate</w:t>
            </w:r>
          </w:p>
        </w:tc>
        <w:tc>
          <w:tcPr>
            <w:tcW w:w="2306"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F654CE" w14:paraId="31A897B7" w14:textId="7076E1E8">
            <w:pPr>
              <w:jc w:val="center"/>
              <w:rPr>
                <w:b/>
                <w:bCs/>
                <w:color w:val="000000"/>
                <w:sz w:val="22"/>
                <w:szCs w:val="22"/>
              </w:rPr>
            </w:pPr>
            <w:r>
              <w:rPr>
                <w:b/>
                <w:bCs/>
                <w:color w:val="000000"/>
                <w:sz w:val="22"/>
                <w:szCs w:val="22"/>
              </w:rPr>
              <w:t xml:space="preserve">Total </w:t>
            </w:r>
            <w:r w:rsidRPr="007A5678" w:rsidR="00585761">
              <w:rPr>
                <w:b/>
                <w:bCs/>
                <w:color w:val="000000"/>
                <w:sz w:val="22"/>
                <w:szCs w:val="22"/>
              </w:rPr>
              <w:t>Burden</w:t>
            </w:r>
          </w:p>
        </w:tc>
      </w:tr>
      <w:tr w:rsidRPr="007A5678" w:rsidR="00585761" w:rsidTr="00CA6401" w14:paraId="25A2D6D7" w14:textId="77777777">
        <w:trPr>
          <w:trHeight w:val="338"/>
        </w:trPr>
        <w:tc>
          <w:tcPr>
            <w:tcW w:w="1035" w:type="dxa"/>
            <w:tcBorders>
              <w:top w:val="nil"/>
              <w:left w:val="single" w:color="auto" w:sz="4" w:space="0"/>
              <w:bottom w:val="single" w:color="auto" w:sz="4" w:space="0"/>
              <w:right w:val="single" w:color="auto" w:sz="4" w:space="0"/>
            </w:tcBorders>
            <w:shd w:val="clear" w:color="auto" w:fill="auto"/>
            <w:noWrap/>
            <w:vAlign w:val="bottom"/>
            <w:hideMark/>
          </w:tcPr>
          <w:p w:rsidRPr="007A5678" w:rsidR="00585761" w:rsidP="008E5F80" w:rsidRDefault="00585761" w14:paraId="0D2C842D" w14:textId="77777777">
            <w:pPr>
              <w:jc w:val="center"/>
              <w:rPr>
                <w:color w:val="000000"/>
                <w:sz w:val="22"/>
                <w:szCs w:val="22"/>
              </w:rPr>
            </w:pPr>
            <w:r w:rsidRPr="007A5678">
              <w:rPr>
                <w:color w:val="000000"/>
                <w:sz w:val="22"/>
                <w:szCs w:val="22"/>
              </w:rPr>
              <w:t>ASC-11</w:t>
            </w:r>
          </w:p>
        </w:tc>
        <w:tc>
          <w:tcPr>
            <w:tcW w:w="1415" w:type="dxa"/>
            <w:tcBorders>
              <w:top w:val="nil"/>
              <w:left w:val="nil"/>
              <w:bottom w:val="single" w:color="auto" w:sz="4" w:space="0"/>
              <w:right w:val="single" w:color="auto" w:sz="4" w:space="0"/>
            </w:tcBorders>
            <w:shd w:val="clear" w:color="auto" w:fill="auto"/>
            <w:noWrap/>
            <w:vAlign w:val="bottom"/>
            <w:hideMark/>
          </w:tcPr>
          <w:p w:rsidRPr="007A5678" w:rsidR="00585761" w:rsidP="00E1182E" w:rsidRDefault="00821448" w14:paraId="7FD77135" w14:textId="50635C32">
            <w:pPr>
              <w:jc w:val="right"/>
              <w:rPr>
                <w:color w:val="000000"/>
                <w:sz w:val="22"/>
                <w:szCs w:val="22"/>
              </w:rPr>
            </w:pPr>
            <w:r>
              <w:rPr>
                <w:color w:val="000000"/>
                <w:sz w:val="22"/>
                <w:szCs w:val="22"/>
              </w:rPr>
              <w:t>3</w:t>
            </w:r>
            <w:r w:rsidR="00E1182E">
              <w:rPr>
                <w:color w:val="000000"/>
                <w:sz w:val="22"/>
                <w:szCs w:val="22"/>
              </w:rPr>
              <w:t>494</w:t>
            </w:r>
            <w:r>
              <w:rPr>
                <w:color w:val="000000"/>
                <w:sz w:val="22"/>
                <w:szCs w:val="22"/>
              </w:rPr>
              <w:t xml:space="preserve"> X 0.20</w:t>
            </w:r>
          </w:p>
        </w:tc>
        <w:tc>
          <w:tcPr>
            <w:tcW w:w="1032"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585761" w14:paraId="071F0DAC" w14:textId="77777777">
            <w:pPr>
              <w:jc w:val="right"/>
              <w:rPr>
                <w:color w:val="000000"/>
                <w:sz w:val="22"/>
                <w:szCs w:val="22"/>
              </w:rPr>
            </w:pPr>
            <w:r w:rsidRPr="007A5678">
              <w:rPr>
                <w:color w:val="000000"/>
                <w:sz w:val="22"/>
                <w:szCs w:val="22"/>
              </w:rPr>
              <w:t>0.25</w:t>
            </w:r>
          </w:p>
        </w:tc>
        <w:tc>
          <w:tcPr>
            <w:tcW w:w="913"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585761" w14:paraId="4D5C2612" w14:textId="77777777">
            <w:pPr>
              <w:jc w:val="right"/>
              <w:rPr>
                <w:color w:val="000000"/>
                <w:sz w:val="22"/>
                <w:szCs w:val="22"/>
              </w:rPr>
            </w:pPr>
            <w:r w:rsidRPr="007A5678">
              <w:rPr>
                <w:color w:val="000000"/>
                <w:sz w:val="22"/>
                <w:szCs w:val="22"/>
              </w:rPr>
              <w:t>63</w:t>
            </w:r>
          </w:p>
        </w:tc>
        <w:tc>
          <w:tcPr>
            <w:tcW w:w="1329"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6B5A7F" w14:paraId="632D6F48" w14:textId="4411AB33">
            <w:pPr>
              <w:jc w:val="right"/>
              <w:rPr>
                <w:color w:val="000000"/>
                <w:sz w:val="22"/>
                <w:szCs w:val="22"/>
              </w:rPr>
            </w:pPr>
            <w:r>
              <w:rPr>
                <w:color w:val="000000"/>
                <w:sz w:val="22"/>
                <w:szCs w:val="22"/>
              </w:rPr>
              <w:t>49,606</w:t>
            </w:r>
          </w:p>
        </w:tc>
        <w:tc>
          <w:tcPr>
            <w:tcW w:w="908" w:type="dxa"/>
            <w:tcBorders>
              <w:top w:val="nil"/>
              <w:left w:val="nil"/>
              <w:bottom w:val="single" w:color="auto" w:sz="4" w:space="0"/>
              <w:right w:val="single" w:color="auto" w:sz="4" w:space="0"/>
            </w:tcBorders>
            <w:shd w:val="clear" w:color="auto" w:fill="auto"/>
            <w:noWrap/>
            <w:vAlign w:val="bottom"/>
            <w:hideMark/>
          </w:tcPr>
          <w:p w:rsidRPr="007A5678" w:rsidR="00585761" w:rsidP="00E1182E" w:rsidRDefault="00E1182E" w14:paraId="611308D4" w14:textId="0ED4D970">
            <w:pPr>
              <w:jc w:val="right"/>
              <w:rPr>
                <w:color w:val="000000"/>
                <w:sz w:val="22"/>
                <w:szCs w:val="22"/>
              </w:rPr>
            </w:pPr>
            <w:r>
              <w:rPr>
                <w:color w:val="000000"/>
                <w:sz w:val="22"/>
                <w:szCs w:val="22"/>
              </w:rPr>
              <w:t>11,006</w:t>
            </w:r>
          </w:p>
        </w:tc>
        <w:tc>
          <w:tcPr>
            <w:tcW w:w="990"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585761" w14:paraId="32468788" w14:textId="48B61EF9">
            <w:pPr>
              <w:jc w:val="right"/>
              <w:rPr>
                <w:color w:val="000000"/>
                <w:sz w:val="22"/>
                <w:szCs w:val="22"/>
              </w:rPr>
            </w:pPr>
            <w:r w:rsidRPr="007A5678">
              <w:rPr>
                <w:color w:val="000000"/>
                <w:sz w:val="22"/>
                <w:szCs w:val="22"/>
              </w:rPr>
              <w:t>$</w:t>
            </w:r>
            <w:r w:rsidR="00FE23D0">
              <w:rPr>
                <w:color w:val="000000"/>
                <w:sz w:val="22"/>
                <w:szCs w:val="22"/>
              </w:rPr>
              <w:t>38.80</w:t>
            </w:r>
          </w:p>
        </w:tc>
        <w:tc>
          <w:tcPr>
            <w:tcW w:w="2306" w:type="dxa"/>
            <w:tcBorders>
              <w:top w:val="nil"/>
              <w:left w:val="nil"/>
              <w:bottom w:val="single" w:color="auto" w:sz="4" w:space="0"/>
              <w:right w:val="single" w:color="auto" w:sz="4" w:space="0"/>
            </w:tcBorders>
            <w:shd w:val="clear" w:color="auto" w:fill="auto"/>
            <w:noWrap/>
            <w:vAlign w:val="bottom"/>
            <w:hideMark/>
          </w:tcPr>
          <w:p w:rsidRPr="007A5678" w:rsidR="00585761" w:rsidP="00E011E3" w:rsidRDefault="00585761" w14:paraId="56CA3011" w14:textId="16A6470D">
            <w:pPr>
              <w:jc w:val="center"/>
              <w:rPr>
                <w:color w:val="000000"/>
                <w:sz w:val="22"/>
                <w:szCs w:val="22"/>
              </w:rPr>
            </w:pPr>
            <w:r w:rsidRPr="007A5678">
              <w:rPr>
                <w:color w:val="000000"/>
                <w:sz w:val="22"/>
                <w:szCs w:val="22"/>
              </w:rPr>
              <w:t>$</w:t>
            </w:r>
            <w:r w:rsidR="00E011E3">
              <w:rPr>
                <w:color w:val="000000"/>
                <w:sz w:val="22"/>
                <w:szCs w:val="22"/>
              </w:rPr>
              <w:t>427,033</w:t>
            </w:r>
          </w:p>
        </w:tc>
      </w:tr>
    </w:tbl>
    <w:p w:rsidRPr="007A5678" w:rsidR="00585761" w:rsidP="00585761" w:rsidRDefault="00585761" w14:paraId="7318C7B3" w14:textId="77777777">
      <w:pPr>
        <w:rPr>
          <w:bCs/>
        </w:rPr>
      </w:pPr>
    </w:p>
    <w:p w:rsidRPr="00C32600" w:rsidR="00717013" w:rsidP="00935615" w:rsidRDefault="00D75EE5" w14:paraId="6FDC96C5" w14:textId="58B4BD7A">
      <w:pPr>
        <w:ind w:firstLine="180"/>
        <w:rPr>
          <w:bCs/>
          <w:u w:val="single"/>
        </w:rPr>
      </w:pPr>
      <w:r>
        <w:rPr>
          <w:bCs/>
          <w:u w:val="single"/>
        </w:rPr>
        <w:t xml:space="preserve">(4) </w:t>
      </w:r>
      <w:r w:rsidRPr="00C32600" w:rsidR="00717013">
        <w:rPr>
          <w:bCs/>
          <w:u w:val="single"/>
        </w:rPr>
        <w:t>Estimated Burden for Survey-Based Measures</w:t>
      </w:r>
    </w:p>
    <w:p w:rsidR="00717013" w:rsidP="00AC1ACD" w:rsidRDefault="00717013" w14:paraId="5F8D1968" w14:textId="77777777">
      <w:pPr>
        <w:ind w:firstLine="720"/>
        <w:rPr>
          <w:bCs/>
        </w:rPr>
      </w:pPr>
    </w:p>
    <w:p w:rsidR="001F7119" w:rsidP="00F1732D" w:rsidRDefault="001F7119" w14:paraId="31A49C23" w14:textId="384E1C18">
      <w:pPr>
        <w:rPr>
          <w:bCs/>
        </w:rPr>
      </w:pPr>
      <w:r w:rsidRPr="007A5678">
        <w:rPr>
          <w:bCs/>
        </w:rPr>
        <w:t xml:space="preserve">In the CY 2017 OPPS/ASC final rule, CMS </w:t>
      </w:r>
      <w:r w:rsidRPr="007A5678" w:rsidR="007149C3">
        <w:rPr>
          <w:bCs/>
        </w:rPr>
        <w:t>finalized</w:t>
      </w:r>
      <w:r w:rsidRPr="007A5678">
        <w:rPr>
          <w:bCs/>
        </w:rPr>
        <w:t xml:space="preserve"> </w:t>
      </w:r>
      <w:r w:rsidRPr="007A5678" w:rsidR="007149C3">
        <w:rPr>
          <w:bCs/>
        </w:rPr>
        <w:t>five survey-based</w:t>
      </w:r>
      <w:r w:rsidRPr="007A5678">
        <w:rPr>
          <w:bCs/>
        </w:rPr>
        <w:t xml:space="preserve"> measures</w:t>
      </w:r>
      <w:r w:rsidRPr="007A5678" w:rsidR="007149C3">
        <w:rPr>
          <w:bCs/>
        </w:rPr>
        <w:t xml:space="preserve">; ASC-15a: OAS CAHPS – About Facilities and Staff, ASC-15b: OAS CAHPS – Communication About Procedure, ASC-15c: OAS CAHPS – Preparation for Discharge and Recovery, ASC-15d: OAS CAHPS – Overall Rating of Facility, </w:t>
      </w:r>
      <w:r w:rsidRPr="007A5678" w:rsidR="00856718">
        <w:rPr>
          <w:bCs/>
        </w:rPr>
        <w:t xml:space="preserve">and </w:t>
      </w:r>
      <w:r w:rsidRPr="007A5678" w:rsidR="007149C3">
        <w:rPr>
          <w:bCs/>
        </w:rPr>
        <w:t>ASC-15e: OAS CAHPS – Recommendation of Facility in</w:t>
      </w:r>
      <w:r w:rsidRPr="007A5678">
        <w:rPr>
          <w:bCs/>
        </w:rPr>
        <w:t xml:space="preserve"> the ASCQR Program.</w:t>
      </w:r>
      <w:r w:rsidRPr="007A5678">
        <w:rPr>
          <w:rStyle w:val="FootnoteReference"/>
          <w:bCs/>
        </w:rPr>
        <w:footnoteReference w:id="5"/>
      </w:r>
      <w:r w:rsidRPr="007A5678">
        <w:rPr>
          <w:bCs/>
        </w:rPr>
        <w:t xml:space="preserve">  In the CY 2018 OPPS/ASC </w:t>
      </w:r>
      <w:r w:rsidRPr="007A5678" w:rsidR="007149C3">
        <w:rPr>
          <w:bCs/>
        </w:rPr>
        <w:t>final rule with comment period</w:t>
      </w:r>
      <w:r w:rsidRPr="007A5678">
        <w:rPr>
          <w:bCs/>
        </w:rPr>
        <w:t>, CMS delay</w:t>
      </w:r>
      <w:r w:rsidRPr="007A5678" w:rsidR="007149C3">
        <w:rPr>
          <w:bCs/>
        </w:rPr>
        <w:t>ed</w:t>
      </w:r>
      <w:r w:rsidRPr="007A5678">
        <w:rPr>
          <w:bCs/>
        </w:rPr>
        <w:t xml:space="preserve"> implementation of the five OAS </w:t>
      </w:r>
      <w:r w:rsidRPr="007A5678" w:rsidR="009E7C80">
        <w:rPr>
          <w:bCs/>
        </w:rPr>
        <w:t>CAHPS s</w:t>
      </w:r>
      <w:r w:rsidRPr="007A5678">
        <w:rPr>
          <w:bCs/>
        </w:rPr>
        <w:t>urvey-based measures until further action</w:t>
      </w:r>
      <w:r w:rsidRPr="007A5678" w:rsidR="007149C3">
        <w:rPr>
          <w:bCs/>
        </w:rPr>
        <w:t xml:space="preserve"> in rulemaking</w:t>
      </w:r>
      <w:r w:rsidRPr="007A5678">
        <w:rPr>
          <w:bCs/>
        </w:rPr>
        <w:t xml:space="preserve">.  The information collection requirements associated with measures ASC-15a–e are currently approved under OMB Control Number 0938-1240; for this reason, we are not </w:t>
      </w:r>
      <w:r w:rsidRPr="007A5678">
        <w:rPr>
          <w:bCs/>
        </w:rPr>
        <w:lastRenderedPageBreak/>
        <w:t xml:space="preserve">providing an independent estimate of the burden associated with the OAS CAHPS Survey administration for the ASCQR Program. </w:t>
      </w:r>
    </w:p>
    <w:p w:rsidR="0098450D" w:rsidP="0098450D" w:rsidRDefault="0098450D" w14:paraId="1F6D7F6E" w14:textId="01FC7C24">
      <w:pPr>
        <w:rPr>
          <w:bCs/>
        </w:rPr>
      </w:pPr>
    </w:p>
    <w:p w:rsidRPr="00EB56E0" w:rsidR="0098450D" w:rsidP="008947C8" w:rsidRDefault="0098450D" w14:paraId="4E332A53" w14:textId="77C8FE39">
      <w:pPr>
        <w:keepLines/>
        <w:rPr>
          <w:bCs/>
          <w:u w:val="single"/>
        </w:rPr>
      </w:pPr>
      <w:r>
        <w:rPr>
          <w:bCs/>
          <w:u w:val="single"/>
        </w:rPr>
        <w:t>Summary</w:t>
      </w:r>
    </w:p>
    <w:p w:rsidRPr="007A5678" w:rsidR="00E75948" w:rsidP="008947C8" w:rsidRDefault="00E75948" w14:paraId="06C078A7" w14:textId="16A00D88">
      <w:pPr>
        <w:keepLines/>
        <w:rPr>
          <w:bCs/>
        </w:rPr>
      </w:pPr>
    </w:p>
    <w:p w:rsidR="004346DB" w:rsidP="008947C8" w:rsidRDefault="00585761" w14:paraId="698A0997" w14:textId="5735560C">
      <w:pPr>
        <w:keepLines/>
      </w:pPr>
      <w:r w:rsidRPr="007A5678">
        <w:t>The following table summarizes the</w:t>
      </w:r>
      <w:r w:rsidR="00907289">
        <w:t xml:space="preserve"> adjusted</w:t>
      </w:r>
      <w:r w:rsidRPr="007A5678">
        <w:t xml:space="preserve"> burden estimates for </w:t>
      </w:r>
      <w:r w:rsidRPr="007A5678" w:rsidR="00113AC6">
        <w:t>the</w:t>
      </w:r>
      <w:r w:rsidRPr="007A5678" w:rsidR="0080761A">
        <w:t xml:space="preserve"> CY 202</w:t>
      </w:r>
      <w:r w:rsidR="00DD74A9">
        <w:t>3</w:t>
      </w:r>
      <w:r w:rsidRPr="007A5678" w:rsidR="0080761A">
        <w:t xml:space="preserve"> </w:t>
      </w:r>
      <w:r w:rsidRPr="007A5678">
        <w:t>payment determination</w:t>
      </w:r>
      <w:r w:rsidRPr="007A5678" w:rsidR="0080761A">
        <w:t>s and subsequent years</w:t>
      </w:r>
      <w:r w:rsidRPr="007A5678">
        <w:t xml:space="preserve"> (note that the burden for all other measures</w:t>
      </w:r>
      <w:r w:rsidRPr="007A5678" w:rsidR="003D4C98">
        <w:t>; ASC-1, ASC-2, ASC-3, ASC-4, ASC-17, and ASC-18,</w:t>
      </w:r>
      <w:r w:rsidRPr="007A5678">
        <w:t xml:space="preserve"> is estimated to be nominal</w:t>
      </w:r>
      <w:r w:rsidRPr="007A5678" w:rsidR="003D4C98">
        <w:t xml:space="preserve"> </w:t>
      </w:r>
      <w:r w:rsidR="002854DE">
        <w:t>and do</w:t>
      </w:r>
      <w:r w:rsidR="008B6DF3">
        <w:t>es</w:t>
      </w:r>
      <w:r w:rsidR="002854DE">
        <w:t xml:space="preserve"> not influence burden estimates </w:t>
      </w:r>
      <w:r w:rsidRPr="007A5678" w:rsidR="003D4C98">
        <w:t>as described above</w:t>
      </w:r>
      <w:r w:rsidRPr="007A5678">
        <w:t>):</w:t>
      </w:r>
    </w:p>
    <w:p w:rsidR="004346DB" w:rsidP="008947C8" w:rsidRDefault="004346DB" w14:paraId="4C85B6B9" w14:textId="1F8EA885">
      <w:pPr>
        <w:keepLines/>
        <w:rPr>
          <w:b/>
          <w:bCs/>
        </w:rPr>
      </w:pPr>
    </w:p>
    <w:p w:rsidRPr="007A5678" w:rsidR="00585761" w:rsidP="008947C8" w:rsidRDefault="00292561" w14:paraId="18B216D1" w14:textId="4AEA1201">
      <w:pPr>
        <w:keepLines/>
      </w:pPr>
      <w:r w:rsidRPr="00EB56E0">
        <w:rPr>
          <w:b/>
          <w:bCs/>
        </w:rPr>
        <w:t xml:space="preserve">Table 5. Summary of Adjusted Burden Estimates for </w:t>
      </w:r>
      <w:r w:rsidR="00DD74A9">
        <w:rPr>
          <w:b/>
          <w:bCs/>
        </w:rPr>
        <w:t xml:space="preserve">the </w:t>
      </w:r>
      <w:r w:rsidRPr="00EB56E0">
        <w:rPr>
          <w:b/>
          <w:bCs/>
        </w:rPr>
        <w:t>CY 202</w:t>
      </w:r>
      <w:r w:rsidR="00DD74A9">
        <w:rPr>
          <w:b/>
          <w:bCs/>
        </w:rPr>
        <w:t>3</w:t>
      </w:r>
      <w:r w:rsidR="00657EE6">
        <w:rPr>
          <w:b/>
          <w:bCs/>
        </w:rPr>
        <w:t xml:space="preserve"> Payment Determinations</w:t>
      </w:r>
      <w:r w:rsidR="00600D1D">
        <w:rPr>
          <w:b/>
          <w:bCs/>
        </w:rPr>
        <w:t xml:space="preserve"> and Subsequent Years</w:t>
      </w:r>
    </w:p>
    <w:p w:rsidRPr="007A5678" w:rsidR="00585761" w:rsidP="008947C8" w:rsidRDefault="00585761" w14:paraId="0321FBEA" w14:textId="77777777">
      <w:pPr>
        <w:keepLines/>
      </w:pPr>
    </w:p>
    <w:tbl>
      <w:tblPr>
        <w:tblW w:w="6158" w:type="dxa"/>
        <w:tblInd w:w="113" w:type="dxa"/>
        <w:tblLook w:val="04A0" w:firstRow="1" w:lastRow="0" w:firstColumn="1" w:lastColumn="0" w:noHBand="0" w:noVBand="1"/>
      </w:tblPr>
      <w:tblGrid>
        <w:gridCol w:w="1039"/>
        <w:gridCol w:w="2627"/>
        <w:gridCol w:w="2492"/>
      </w:tblGrid>
      <w:tr w:rsidRPr="007A5678" w:rsidR="005A71AD" w:rsidTr="005A71AD" w14:paraId="46CD2CF2" w14:textId="77777777">
        <w:trPr>
          <w:trHeight w:val="251"/>
        </w:trPr>
        <w:tc>
          <w:tcPr>
            <w:tcW w:w="6158" w:type="dxa"/>
            <w:gridSpan w:val="3"/>
            <w:tcBorders>
              <w:top w:val="single" w:color="auto" w:sz="4" w:space="0"/>
              <w:left w:val="single" w:color="auto" w:sz="4" w:space="0"/>
              <w:bottom w:val="single" w:color="auto" w:sz="4" w:space="0"/>
              <w:right w:val="single" w:color="auto" w:sz="4" w:space="0"/>
            </w:tcBorders>
            <w:shd w:val="clear" w:color="000000" w:fill="C5D9F1"/>
            <w:noWrap/>
            <w:vAlign w:val="bottom"/>
          </w:tcPr>
          <w:p w:rsidRPr="007A5678" w:rsidR="005A71AD" w:rsidP="008947C8" w:rsidRDefault="00907289" w14:paraId="5018143C" w14:textId="0EE575A6">
            <w:pPr>
              <w:keepLines/>
              <w:jc w:val="center"/>
              <w:rPr>
                <w:b/>
                <w:bCs/>
                <w:color w:val="000000"/>
                <w:sz w:val="22"/>
                <w:szCs w:val="22"/>
              </w:rPr>
            </w:pPr>
            <w:r>
              <w:rPr>
                <w:b/>
                <w:bCs/>
                <w:color w:val="000000"/>
                <w:sz w:val="22"/>
                <w:szCs w:val="22"/>
              </w:rPr>
              <w:t>Adjusted</w:t>
            </w:r>
            <w:r w:rsidRPr="007A5678" w:rsidR="005A71AD">
              <w:rPr>
                <w:b/>
                <w:bCs/>
                <w:color w:val="000000"/>
                <w:sz w:val="22"/>
                <w:szCs w:val="22"/>
              </w:rPr>
              <w:t xml:space="preserve"> Burden for C</w:t>
            </w:r>
            <w:r w:rsidR="005931BC">
              <w:rPr>
                <w:b/>
                <w:bCs/>
                <w:color w:val="000000"/>
                <w:sz w:val="22"/>
                <w:szCs w:val="22"/>
              </w:rPr>
              <w:t>Y</w:t>
            </w:r>
            <w:r w:rsidRPr="007A5678" w:rsidR="005A71AD">
              <w:rPr>
                <w:b/>
                <w:bCs/>
                <w:color w:val="000000"/>
                <w:sz w:val="22"/>
                <w:szCs w:val="22"/>
              </w:rPr>
              <w:t xml:space="preserve"> 202</w:t>
            </w:r>
            <w:r w:rsidR="00DD74A9">
              <w:rPr>
                <w:b/>
                <w:bCs/>
                <w:color w:val="000000"/>
                <w:sz w:val="22"/>
                <w:szCs w:val="22"/>
              </w:rPr>
              <w:t>3</w:t>
            </w:r>
            <w:r w:rsidR="00600D1D">
              <w:rPr>
                <w:b/>
                <w:bCs/>
                <w:color w:val="000000"/>
                <w:sz w:val="22"/>
                <w:szCs w:val="22"/>
              </w:rPr>
              <w:t xml:space="preserve"> and Subsequent Years</w:t>
            </w:r>
          </w:p>
        </w:tc>
      </w:tr>
      <w:tr w:rsidRPr="007A5678" w:rsidR="00585761" w:rsidTr="005A71AD" w14:paraId="1375DE30" w14:textId="77777777">
        <w:trPr>
          <w:trHeight w:val="251"/>
        </w:trPr>
        <w:tc>
          <w:tcPr>
            <w:tcW w:w="1039" w:type="dxa"/>
            <w:tcBorders>
              <w:top w:val="single" w:color="auto" w:sz="4" w:space="0"/>
              <w:left w:val="single" w:color="auto" w:sz="4" w:space="0"/>
              <w:bottom w:val="single" w:color="auto" w:sz="4" w:space="0"/>
              <w:right w:val="single" w:color="auto" w:sz="4" w:space="0"/>
            </w:tcBorders>
            <w:shd w:val="clear" w:color="000000" w:fill="C5D9F1"/>
            <w:noWrap/>
            <w:vAlign w:val="bottom"/>
            <w:hideMark/>
          </w:tcPr>
          <w:p w:rsidRPr="007A5678" w:rsidR="00585761" w:rsidP="008947C8" w:rsidRDefault="00585761" w14:paraId="49C9E506" w14:textId="77777777">
            <w:pPr>
              <w:keepLines/>
              <w:jc w:val="center"/>
              <w:rPr>
                <w:b/>
                <w:bCs/>
                <w:color w:val="000000"/>
                <w:sz w:val="22"/>
                <w:szCs w:val="22"/>
              </w:rPr>
            </w:pPr>
            <w:r w:rsidRPr="007A5678">
              <w:rPr>
                <w:b/>
                <w:bCs/>
                <w:color w:val="000000"/>
                <w:sz w:val="22"/>
                <w:szCs w:val="22"/>
              </w:rPr>
              <w:t>Measure</w:t>
            </w:r>
          </w:p>
        </w:tc>
        <w:tc>
          <w:tcPr>
            <w:tcW w:w="2627" w:type="dxa"/>
            <w:tcBorders>
              <w:top w:val="single" w:color="auto" w:sz="4" w:space="0"/>
              <w:left w:val="nil"/>
              <w:bottom w:val="single" w:color="auto" w:sz="4" w:space="0"/>
              <w:right w:val="single" w:color="auto" w:sz="4" w:space="0"/>
            </w:tcBorders>
            <w:shd w:val="clear" w:color="000000" w:fill="C5D9F1"/>
            <w:hideMark/>
          </w:tcPr>
          <w:p w:rsidRPr="007A5678" w:rsidR="00585761" w:rsidP="008947C8" w:rsidRDefault="00585761" w14:paraId="6163E6AE" w14:textId="77777777">
            <w:pPr>
              <w:keepLines/>
              <w:jc w:val="center"/>
              <w:rPr>
                <w:b/>
                <w:bCs/>
                <w:color w:val="000000"/>
                <w:sz w:val="22"/>
                <w:szCs w:val="22"/>
              </w:rPr>
            </w:pPr>
            <w:r w:rsidRPr="007A5678">
              <w:rPr>
                <w:b/>
                <w:bCs/>
                <w:color w:val="000000"/>
                <w:sz w:val="22"/>
                <w:szCs w:val="22"/>
              </w:rPr>
              <w:t>Hour Burden</w:t>
            </w:r>
          </w:p>
        </w:tc>
        <w:tc>
          <w:tcPr>
            <w:tcW w:w="2492" w:type="dxa"/>
            <w:tcBorders>
              <w:top w:val="single" w:color="auto" w:sz="4" w:space="0"/>
              <w:left w:val="nil"/>
              <w:bottom w:val="single" w:color="auto" w:sz="4" w:space="0"/>
              <w:right w:val="single" w:color="auto" w:sz="4" w:space="0"/>
            </w:tcBorders>
            <w:shd w:val="clear" w:color="000000" w:fill="C5D9F1"/>
          </w:tcPr>
          <w:p w:rsidRPr="007A5678" w:rsidR="00585761" w:rsidP="008947C8" w:rsidRDefault="00C83FE0" w14:paraId="50958756" w14:textId="53974511">
            <w:pPr>
              <w:keepLines/>
              <w:jc w:val="center"/>
              <w:rPr>
                <w:b/>
                <w:bCs/>
                <w:color w:val="000000"/>
                <w:sz w:val="22"/>
                <w:szCs w:val="22"/>
              </w:rPr>
            </w:pPr>
            <w:r>
              <w:rPr>
                <w:b/>
                <w:bCs/>
                <w:color w:val="000000"/>
                <w:sz w:val="22"/>
                <w:szCs w:val="22"/>
              </w:rPr>
              <w:t xml:space="preserve">Total </w:t>
            </w:r>
            <w:r w:rsidRPr="007A5678" w:rsidR="00585761">
              <w:rPr>
                <w:b/>
                <w:bCs/>
                <w:color w:val="000000"/>
                <w:sz w:val="22"/>
                <w:szCs w:val="22"/>
              </w:rPr>
              <w:t>Cost</w:t>
            </w:r>
          </w:p>
        </w:tc>
      </w:tr>
      <w:tr w:rsidRPr="007A5678" w:rsidR="00161A0B" w:rsidTr="00161A0B" w14:paraId="2F5852B9"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hideMark/>
          </w:tcPr>
          <w:p w:rsidRPr="007A5678" w:rsidR="00161A0B" w:rsidP="008947C8" w:rsidRDefault="00161A0B" w14:paraId="088A1F57" w14:textId="77777777">
            <w:pPr>
              <w:keepLines/>
              <w:jc w:val="center"/>
              <w:rPr>
                <w:color w:val="000000"/>
                <w:sz w:val="22"/>
                <w:szCs w:val="22"/>
              </w:rPr>
            </w:pPr>
            <w:r w:rsidRPr="007A5678">
              <w:rPr>
                <w:color w:val="000000"/>
                <w:sz w:val="22"/>
                <w:szCs w:val="22"/>
              </w:rPr>
              <w:t>ASC-9</w:t>
            </w:r>
          </w:p>
        </w:tc>
        <w:tc>
          <w:tcPr>
            <w:tcW w:w="2627" w:type="dxa"/>
            <w:tcBorders>
              <w:top w:val="single" w:color="auto" w:sz="4" w:space="0"/>
              <w:left w:val="nil"/>
              <w:bottom w:val="single" w:color="auto" w:sz="4" w:space="0"/>
              <w:right w:val="single" w:color="auto" w:sz="4" w:space="0"/>
            </w:tcBorders>
          </w:tcPr>
          <w:p w:rsidRPr="007A5678" w:rsidR="00161A0B" w:rsidP="008947C8" w:rsidRDefault="00E1182E" w14:paraId="35E10135" w14:textId="13DF0952">
            <w:pPr>
              <w:keepLines/>
              <w:jc w:val="right"/>
              <w:rPr>
                <w:color w:val="000000"/>
                <w:sz w:val="22"/>
                <w:szCs w:val="22"/>
              </w:rPr>
            </w:pPr>
            <w:r>
              <w:rPr>
                <w:color w:val="000000"/>
                <w:sz w:val="22"/>
                <w:szCs w:val="22"/>
              </w:rPr>
              <w:t>55,030</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161A0B" w:rsidP="008947C8" w:rsidRDefault="00C11E9B" w14:paraId="13F8155D" w14:textId="0A00F47D">
            <w:pPr>
              <w:keepLines/>
              <w:jc w:val="right"/>
              <w:rPr>
                <w:color w:val="000000"/>
                <w:sz w:val="22"/>
                <w:szCs w:val="22"/>
              </w:rPr>
            </w:pPr>
            <w:r>
              <w:rPr>
                <w:color w:val="000000"/>
                <w:sz w:val="22"/>
                <w:szCs w:val="22"/>
              </w:rPr>
              <w:t>$</w:t>
            </w:r>
            <w:r w:rsidR="00E1182E">
              <w:rPr>
                <w:color w:val="000000"/>
                <w:sz w:val="22"/>
                <w:szCs w:val="22"/>
              </w:rPr>
              <w:t>2,135,164</w:t>
            </w:r>
          </w:p>
        </w:tc>
      </w:tr>
      <w:tr w:rsidRPr="007A5678" w:rsidR="00161A0B" w:rsidTr="00161A0B" w14:paraId="647A908B"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hideMark/>
          </w:tcPr>
          <w:p w:rsidRPr="007A5678" w:rsidR="00161A0B" w:rsidP="008947C8" w:rsidRDefault="00161A0B" w14:paraId="01D6CBFB" w14:textId="77777777">
            <w:pPr>
              <w:keepLines/>
              <w:jc w:val="center"/>
              <w:rPr>
                <w:color w:val="000000"/>
                <w:sz w:val="22"/>
                <w:szCs w:val="22"/>
              </w:rPr>
            </w:pPr>
            <w:r w:rsidRPr="007A5678">
              <w:rPr>
                <w:color w:val="000000"/>
                <w:sz w:val="22"/>
                <w:szCs w:val="22"/>
              </w:rPr>
              <w:t>ASC-11</w:t>
            </w:r>
          </w:p>
        </w:tc>
        <w:tc>
          <w:tcPr>
            <w:tcW w:w="2627" w:type="dxa"/>
            <w:tcBorders>
              <w:top w:val="single" w:color="auto" w:sz="4" w:space="0"/>
              <w:left w:val="nil"/>
              <w:bottom w:val="single" w:color="auto" w:sz="4" w:space="0"/>
              <w:right w:val="single" w:color="auto" w:sz="4" w:space="0"/>
            </w:tcBorders>
          </w:tcPr>
          <w:p w:rsidRPr="007A5678" w:rsidR="00161A0B" w:rsidP="008947C8" w:rsidRDefault="00E1182E" w14:paraId="285C009A" w14:textId="61B00685">
            <w:pPr>
              <w:keepLines/>
              <w:jc w:val="right"/>
              <w:rPr>
                <w:color w:val="000000"/>
                <w:sz w:val="22"/>
                <w:szCs w:val="22"/>
              </w:rPr>
            </w:pPr>
            <w:r>
              <w:rPr>
                <w:color w:val="000000"/>
                <w:sz w:val="22"/>
                <w:szCs w:val="22"/>
              </w:rPr>
              <w:t>11,006</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161A0B" w:rsidP="008947C8" w:rsidRDefault="00C11E9B" w14:paraId="6C8FD210" w14:textId="79FFB824">
            <w:pPr>
              <w:keepLines/>
              <w:jc w:val="right"/>
              <w:rPr>
                <w:color w:val="000000"/>
                <w:sz w:val="22"/>
                <w:szCs w:val="22"/>
              </w:rPr>
            </w:pPr>
            <w:r>
              <w:rPr>
                <w:color w:val="000000"/>
                <w:sz w:val="22"/>
                <w:szCs w:val="22"/>
              </w:rPr>
              <w:t>$</w:t>
            </w:r>
            <w:r w:rsidR="00E011E3">
              <w:rPr>
                <w:color w:val="000000"/>
                <w:sz w:val="22"/>
                <w:szCs w:val="22"/>
              </w:rPr>
              <w:t>427,033</w:t>
            </w:r>
          </w:p>
        </w:tc>
      </w:tr>
      <w:tr w:rsidRPr="007A5678" w:rsidR="00C11E9B" w:rsidTr="005A71AD" w14:paraId="2625F55F"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660F56AE" w14:textId="02ABFCEB">
            <w:pPr>
              <w:keepLines/>
              <w:jc w:val="center"/>
              <w:rPr>
                <w:color w:val="000000"/>
                <w:sz w:val="22"/>
                <w:szCs w:val="22"/>
              </w:rPr>
            </w:pPr>
            <w:r w:rsidRPr="007A5678">
              <w:rPr>
                <w:color w:val="000000"/>
                <w:sz w:val="22"/>
                <w:szCs w:val="22"/>
              </w:rPr>
              <w:t>ASC-13</w:t>
            </w:r>
          </w:p>
        </w:tc>
        <w:tc>
          <w:tcPr>
            <w:tcW w:w="2627" w:type="dxa"/>
            <w:tcBorders>
              <w:top w:val="single" w:color="auto" w:sz="4" w:space="0"/>
              <w:left w:val="nil"/>
              <w:bottom w:val="single" w:color="auto" w:sz="4" w:space="0"/>
              <w:right w:val="single" w:color="auto" w:sz="4" w:space="0"/>
            </w:tcBorders>
          </w:tcPr>
          <w:p w:rsidRPr="007A5678" w:rsidR="00C11E9B" w:rsidP="008947C8" w:rsidRDefault="00E1182E" w14:paraId="757D372F" w14:textId="62484093">
            <w:pPr>
              <w:keepLines/>
              <w:jc w:val="right"/>
              <w:rPr>
                <w:color w:val="000000"/>
                <w:sz w:val="22"/>
                <w:szCs w:val="22"/>
              </w:rPr>
            </w:pPr>
            <w:r>
              <w:rPr>
                <w:color w:val="000000"/>
                <w:sz w:val="22"/>
                <w:szCs w:val="22"/>
              </w:rPr>
              <w:t>55,030</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5FBB0E71" w14:textId="21E7A2EB">
            <w:pPr>
              <w:keepLines/>
              <w:jc w:val="right"/>
              <w:rPr>
                <w:color w:val="000000"/>
                <w:sz w:val="22"/>
                <w:szCs w:val="22"/>
              </w:rPr>
            </w:pPr>
            <w:r>
              <w:rPr>
                <w:color w:val="000000"/>
                <w:sz w:val="22"/>
                <w:szCs w:val="22"/>
              </w:rPr>
              <w:t>$</w:t>
            </w:r>
            <w:r w:rsidR="00E1182E">
              <w:rPr>
                <w:color w:val="000000"/>
                <w:sz w:val="22"/>
                <w:szCs w:val="22"/>
              </w:rPr>
              <w:t>2,135,164</w:t>
            </w:r>
          </w:p>
        </w:tc>
      </w:tr>
      <w:tr w:rsidRPr="007A5678" w:rsidR="00C11E9B" w:rsidTr="005A71AD" w14:paraId="68B88E52"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0541E5F0" w14:textId="5472916F">
            <w:pPr>
              <w:keepLines/>
              <w:jc w:val="center"/>
              <w:rPr>
                <w:color w:val="000000"/>
                <w:sz w:val="22"/>
                <w:szCs w:val="22"/>
              </w:rPr>
            </w:pPr>
            <w:r w:rsidRPr="007A5678">
              <w:rPr>
                <w:color w:val="000000"/>
                <w:sz w:val="22"/>
                <w:szCs w:val="22"/>
              </w:rPr>
              <w:t>ASC-14</w:t>
            </w:r>
          </w:p>
        </w:tc>
        <w:tc>
          <w:tcPr>
            <w:tcW w:w="2627" w:type="dxa"/>
            <w:tcBorders>
              <w:top w:val="single" w:color="auto" w:sz="4" w:space="0"/>
              <w:left w:val="nil"/>
              <w:bottom w:val="single" w:color="auto" w:sz="4" w:space="0"/>
              <w:right w:val="single" w:color="auto" w:sz="4" w:space="0"/>
            </w:tcBorders>
          </w:tcPr>
          <w:p w:rsidRPr="007A5678" w:rsidR="00C11E9B" w:rsidP="008947C8" w:rsidRDefault="00E1182E" w14:paraId="4C1EDF1C" w14:textId="4E61E7EA">
            <w:pPr>
              <w:keepLines/>
              <w:jc w:val="right"/>
              <w:rPr>
                <w:color w:val="000000"/>
                <w:sz w:val="22"/>
                <w:szCs w:val="22"/>
              </w:rPr>
            </w:pPr>
            <w:r>
              <w:rPr>
                <w:color w:val="000000"/>
                <w:sz w:val="22"/>
                <w:szCs w:val="22"/>
              </w:rPr>
              <w:t>55,030</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5762147B" w14:textId="323D3ABC">
            <w:pPr>
              <w:keepLines/>
              <w:jc w:val="right"/>
              <w:rPr>
                <w:color w:val="000000"/>
                <w:sz w:val="22"/>
                <w:szCs w:val="22"/>
              </w:rPr>
            </w:pPr>
            <w:r>
              <w:rPr>
                <w:color w:val="000000"/>
                <w:sz w:val="22"/>
                <w:szCs w:val="22"/>
              </w:rPr>
              <w:t>$</w:t>
            </w:r>
            <w:r w:rsidR="00E011E3">
              <w:rPr>
                <w:color w:val="000000"/>
                <w:sz w:val="22"/>
                <w:szCs w:val="22"/>
              </w:rPr>
              <w:t>2,135,164</w:t>
            </w:r>
          </w:p>
        </w:tc>
      </w:tr>
      <w:tr w:rsidRPr="00D72F60" w:rsidR="00C11E9B" w:rsidTr="00E81FC2" w14:paraId="0B3A9731" w14:textId="77777777">
        <w:trPr>
          <w:trHeight w:val="290"/>
        </w:trPr>
        <w:tc>
          <w:tcPr>
            <w:tcW w:w="1039" w:type="dxa"/>
            <w:tcBorders>
              <w:top w:val="nil"/>
              <w:left w:val="single" w:color="auto" w:sz="4" w:space="0"/>
              <w:bottom w:val="single" w:color="auto" w:sz="4" w:space="0"/>
              <w:right w:val="single" w:color="auto" w:sz="4" w:space="0"/>
            </w:tcBorders>
            <w:shd w:val="clear" w:color="000000" w:fill="BFBFBF"/>
            <w:noWrap/>
            <w:vAlign w:val="bottom"/>
            <w:hideMark/>
          </w:tcPr>
          <w:p w:rsidRPr="007A5678" w:rsidR="00C11E9B" w:rsidP="008947C8" w:rsidRDefault="00C11E9B" w14:paraId="4D081184" w14:textId="77777777">
            <w:pPr>
              <w:keepNext/>
              <w:keepLines/>
              <w:jc w:val="center"/>
              <w:rPr>
                <w:b/>
                <w:bCs/>
                <w:color w:val="000000"/>
                <w:sz w:val="22"/>
                <w:szCs w:val="22"/>
              </w:rPr>
            </w:pPr>
            <w:r w:rsidRPr="007A5678">
              <w:rPr>
                <w:b/>
                <w:bCs/>
                <w:color w:val="000000"/>
                <w:sz w:val="22"/>
                <w:szCs w:val="22"/>
              </w:rPr>
              <w:t>Total</w:t>
            </w:r>
          </w:p>
        </w:tc>
        <w:tc>
          <w:tcPr>
            <w:tcW w:w="2627" w:type="dxa"/>
            <w:tcBorders>
              <w:top w:val="single" w:color="auto" w:sz="4" w:space="0"/>
              <w:left w:val="nil"/>
              <w:bottom w:val="single" w:color="auto" w:sz="4" w:space="0"/>
              <w:right w:val="single" w:color="auto" w:sz="4" w:space="0"/>
            </w:tcBorders>
            <w:shd w:val="clear" w:color="000000" w:fill="BFBFBF"/>
          </w:tcPr>
          <w:p w:rsidRPr="007A5678" w:rsidR="00C11E9B" w:rsidP="008947C8" w:rsidRDefault="00E011E3" w14:paraId="4994D9CE" w14:textId="72030B8C">
            <w:pPr>
              <w:keepNext/>
              <w:keepLines/>
              <w:jc w:val="right"/>
              <w:rPr>
                <w:b/>
                <w:bCs/>
                <w:color w:val="000000"/>
                <w:sz w:val="22"/>
                <w:szCs w:val="22"/>
              </w:rPr>
            </w:pPr>
            <w:r>
              <w:rPr>
                <w:b/>
                <w:bCs/>
                <w:color w:val="000000"/>
                <w:sz w:val="22"/>
                <w:szCs w:val="22"/>
              </w:rPr>
              <w:t>176,096</w:t>
            </w:r>
          </w:p>
        </w:tc>
        <w:tc>
          <w:tcPr>
            <w:tcW w:w="2492" w:type="dxa"/>
            <w:tcBorders>
              <w:top w:val="nil"/>
              <w:left w:val="single" w:color="auto" w:sz="4" w:space="0"/>
              <w:bottom w:val="single" w:color="auto" w:sz="4" w:space="0"/>
              <w:right w:val="single" w:color="auto" w:sz="4" w:space="0"/>
            </w:tcBorders>
            <w:shd w:val="clear" w:color="000000" w:fill="BFBFBF"/>
            <w:noWrap/>
            <w:vAlign w:val="bottom"/>
          </w:tcPr>
          <w:p w:rsidRPr="00D72F60" w:rsidR="00C11E9B" w:rsidP="008947C8" w:rsidRDefault="00C11E9B" w14:paraId="6E74A068" w14:textId="59E22A09">
            <w:pPr>
              <w:keepNext/>
              <w:keepLines/>
              <w:jc w:val="right"/>
              <w:rPr>
                <w:b/>
                <w:bCs/>
                <w:color w:val="000000"/>
                <w:sz w:val="22"/>
                <w:szCs w:val="22"/>
              </w:rPr>
            </w:pPr>
            <w:r>
              <w:rPr>
                <w:b/>
                <w:bCs/>
                <w:color w:val="000000"/>
                <w:sz w:val="22"/>
                <w:szCs w:val="22"/>
              </w:rPr>
              <w:t>$</w:t>
            </w:r>
            <w:r w:rsidR="00E011E3">
              <w:rPr>
                <w:b/>
                <w:bCs/>
                <w:color w:val="000000"/>
                <w:sz w:val="22"/>
                <w:szCs w:val="22"/>
              </w:rPr>
              <w:t>6,832,525</w:t>
            </w:r>
          </w:p>
        </w:tc>
      </w:tr>
    </w:tbl>
    <w:p w:rsidRPr="007A5678" w:rsidR="00A94DF3" w:rsidP="00B17397" w:rsidRDefault="009F5911" w14:paraId="1AA82446" w14:textId="359ED9EB">
      <w:pPr>
        <w:rPr>
          <w:b/>
        </w:rPr>
      </w:pPr>
      <w:r>
        <w:rPr>
          <w:b/>
          <w:u w:val="single"/>
        </w:rPr>
        <w:br/>
      </w:r>
      <w:r w:rsidR="00292561">
        <w:rPr>
          <w:b/>
        </w:rPr>
        <w:br/>
      </w:r>
      <w:r w:rsidRPr="007A5678" w:rsidR="00B17397">
        <w:rPr>
          <w:b/>
        </w:rPr>
        <w:t xml:space="preserve">13.  </w:t>
      </w:r>
      <w:r w:rsidRPr="007A5678" w:rsidR="00A94DF3">
        <w:rPr>
          <w:b/>
        </w:rPr>
        <w:t>Capital Costs (Maintenance of Capital Costs)</w:t>
      </w:r>
    </w:p>
    <w:p w:rsidRPr="007A5678" w:rsidR="00BD775F" w:rsidP="00B17397" w:rsidRDefault="00BD775F" w14:paraId="3F84626D" w14:textId="77777777">
      <w:pPr>
        <w:rPr>
          <w:u w:val="single"/>
        </w:rPr>
      </w:pPr>
    </w:p>
    <w:p w:rsidRPr="007A5678" w:rsidR="00A94DF3" w:rsidP="00F1732D" w:rsidRDefault="00A94DF3" w14:paraId="54C0D6FF" w14:textId="77777777">
      <w:r w:rsidRPr="007A5678">
        <w:t>There are no capital co</w:t>
      </w:r>
      <w:r w:rsidRPr="007A5678" w:rsidR="00EA65B8">
        <w:t xml:space="preserve">sts being placed on the </w:t>
      </w:r>
      <w:r w:rsidRPr="007A5678" w:rsidR="00AD66DA">
        <w:t>ASC</w:t>
      </w:r>
      <w:r w:rsidRPr="007A5678">
        <w:t>s.  In fact, successful submission will result in a</w:t>
      </w:r>
      <w:r w:rsidRPr="007A5678" w:rsidR="007D3F64">
        <w:t>n ASC</w:t>
      </w:r>
      <w:r w:rsidRPr="007A5678">
        <w:t xml:space="preserve"> receiving the full </w:t>
      </w:r>
      <w:r w:rsidRPr="007A5678" w:rsidR="004F195E">
        <w:t xml:space="preserve">payment </w:t>
      </w:r>
      <w:r w:rsidRPr="007A5678">
        <w:t xml:space="preserve">update, while having to expend no capital costs for participation.  CMS is providing </w:t>
      </w:r>
      <w:r w:rsidRPr="007A5678" w:rsidR="004F195E">
        <w:t xml:space="preserve">a </w:t>
      </w:r>
      <w:r w:rsidRPr="007A5678">
        <w:t xml:space="preserve">data collection tool </w:t>
      </w:r>
      <w:r w:rsidRPr="007A5678" w:rsidR="004F195E">
        <w:t xml:space="preserve">and method for submission of data to the participants. </w:t>
      </w:r>
      <w:r w:rsidRPr="007A5678">
        <w:t>There are no additional data submission requirements placing add</w:t>
      </w:r>
      <w:r w:rsidRPr="007A5678" w:rsidR="00EA65B8">
        <w:t>itional cost burdens on ASC</w:t>
      </w:r>
      <w:r w:rsidRPr="007A5678">
        <w:t xml:space="preserve">s.  </w:t>
      </w:r>
      <w:r w:rsidRPr="007A5678" w:rsidR="00640A49">
        <w:t xml:space="preserve"> </w:t>
      </w:r>
    </w:p>
    <w:p w:rsidRPr="007A5678" w:rsidR="004F195E" w:rsidRDefault="004F195E" w14:paraId="0504E7F5" w14:textId="77777777"/>
    <w:p w:rsidRPr="007A5678" w:rsidR="00A94DF3" w:rsidP="00B17397" w:rsidRDefault="00B17397" w14:paraId="28434406" w14:textId="77777777">
      <w:pPr>
        <w:rPr>
          <w:b/>
        </w:rPr>
      </w:pPr>
      <w:r w:rsidRPr="007A5678">
        <w:rPr>
          <w:b/>
        </w:rPr>
        <w:t xml:space="preserve">14.  </w:t>
      </w:r>
      <w:r w:rsidRPr="007A5678" w:rsidR="00A94DF3">
        <w:rPr>
          <w:b/>
        </w:rPr>
        <w:t>Cost to Federal Government</w:t>
      </w:r>
    </w:p>
    <w:p w:rsidRPr="007A5678" w:rsidR="00BD775F" w:rsidP="00B17397" w:rsidRDefault="00BD775F" w14:paraId="37955F7D" w14:textId="77777777">
      <w:pPr>
        <w:rPr>
          <w:u w:val="single"/>
        </w:rPr>
      </w:pPr>
    </w:p>
    <w:p w:rsidR="00CF0898" w:rsidP="00F1732D" w:rsidRDefault="00A94DF3" w14:paraId="18192C4E" w14:textId="10E06D29">
      <w:r w:rsidRPr="007A5678">
        <w:t xml:space="preserve">The cost to the Federal Government </w:t>
      </w:r>
      <w:r w:rsidR="002A6A0E">
        <w:t xml:space="preserve">for maintaining program activities is for </w:t>
      </w:r>
      <w:r w:rsidR="00CF0898">
        <w:t xml:space="preserve">Federal staff, </w:t>
      </w:r>
      <w:r w:rsidR="002A6A0E">
        <w:t xml:space="preserve">supporting data system architecture, </w:t>
      </w:r>
      <w:r w:rsidR="00E915AD">
        <w:t xml:space="preserve">data storage, </w:t>
      </w:r>
      <w:r w:rsidR="002A6A0E">
        <w:t xml:space="preserve">maintenance </w:t>
      </w:r>
      <w:r w:rsidRPr="007A5678" w:rsidR="006A40C7">
        <w:t>and updat</w:t>
      </w:r>
      <w:r w:rsidR="002A6A0E">
        <w:t xml:space="preserve">ing of </w:t>
      </w:r>
      <w:r w:rsidRPr="007A5678" w:rsidR="006A40C7">
        <w:t xml:space="preserve">information technology infrastructure on My </w:t>
      </w:r>
      <w:proofErr w:type="spellStart"/>
      <w:r w:rsidRPr="007A5678" w:rsidR="006A40C7">
        <w:t>QualityNet</w:t>
      </w:r>
      <w:proofErr w:type="spellEnd"/>
      <w:r w:rsidR="002A6A0E">
        <w:t xml:space="preserve">, </w:t>
      </w:r>
      <w:r w:rsidRPr="007A5678" w:rsidR="006A40C7">
        <w:t>provid</w:t>
      </w:r>
      <w:r w:rsidR="002A6A0E">
        <w:t>ing</w:t>
      </w:r>
      <w:r w:rsidRPr="007A5678" w:rsidR="006A40C7">
        <w:t xml:space="preserve"> ongoing technical assistance to </w:t>
      </w:r>
      <w:r w:rsidRPr="007A5678" w:rsidR="00ED5C8B">
        <w:t>ASC</w:t>
      </w:r>
      <w:r w:rsidRPr="007A5678" w:rsidR="006A40C7">
        <w:t>s and data vendors</w:t>
      </w:r>
      <w:r w:rsidR="002A6A0E">
        <w:t xml:space="preserve">, calculation of </w:t>
      </w:r>
      <w:r w:rsidRPr="007A5678" w:rsidR="006A40C7">
        <w:t xml:space="preserve">claims-based </w:t>
      </w:r>
      <w:r w:rsidRPr="007A5678" w:rsidR="00ED5C8B">
        <w:t>measure</w:t>
      </w:r>
      <w:r w:rsidR="002A6A0E">
        <w:t>s</w:t>
      </w:r>
      <w:r w:rsidR="00A45C3A">
        <w:t xml:space="preserve">, </w:t>
      </w:r>
      <w:r w:rsidR="00615E2B">
        <w:t xml:space="preserve">measure development and maintenance, </w:t>
      </w:r>
      <w:r w:rsidR="00A45C3A">
        <w:t>the provision of A</w:t>
      </w:r>
      <w:r w:rsidRPr="007A5678" w:rsidR="00ED5C8B">
        <w:t>SC</w:t>
      </w:r>
      <w:r w:rsidRPr="007A5678" w:rsidR="006A40C7">
        <w:t xml:space="preserve">s with feedback </w:t>
      </w:r>
      <w:r w:rsidR="00A45C3A">
        <w:t xml:space="preserve">and preview </w:t>
      </w:r>
      <w:r w:rsidRPr="007A5678" w:rsidR="006A40C7">
        <w:t>reports</w:t>
      </w:r>
      <w:r w:rsidR="00A45C3A">
        <w:t xml:space="preserve"> as well as costs associated with public reporting on Hospital Compare. Estimated </w:t>
      </w:r>
      <w:r w:rsidR="00E915AD">
        <w:t xml:space="preserve">annual </w:t>
      </w:r>
      <w:r w:rsidR="00A45C3A">
        <w:t xml:space="preserve">costs are </w:t>
      </w:r>
      <w:r w:rsidR="00E915AD">
        <w:t>$</w:t>
      </w:r>
      <w:r w:rsidR="00A45C3A">
        <w:t xml:space="preserve">9,500,000 for data and infrastructure plus </w:t>
      </w:r>
      <w:r w:rsidR="00C03C61">
        <w:t>$3</w:t>
      </w:r>
      <w:r w:rsidR="00A45C3A">
        <w:t xml:space="preserve">,000,000 for contracted support. </w:t>
      </w:r>
      <w:r w:rsidRPr="007A5678" w:rsidR="006A40C7">
        <w:t xml:space="preserve"> </w:t>
      </w:r>
    </w:p>
    <w:p w:rsidR="00CF0898" w:rsidP="00F1732D" w:rsidRDefault="00CF0898" w14:paraId="3173E6AC" w14:textId="77777777"/>
    <w:p w:rsidR="00CF0898" w:rsidP="00CF0898" w:rsidRDefault="00CF0898" w14:paraId="45782200" w14:textId="67530E27">
      <w:r>
        <w:t xml:space="preserve">There is one </w:t>
      </w:r>
      <w:r w:rsidRPr="003511C4">
        <w:t>FTE assigned full-time</w:t>
      </w:r>
      <w:r>
        <w:t xml:space="preserve"> in a lead position</w:t>
      </w:r>
      <w:r w:rsidRPr="003511C4">
        <w:t xml:space="preserve"> to this program. Using a </w:t>
      </w:r>
      <w:r>
        <w:t>GS-1</w:t>
      </w:r>
      <w:r w:rsidRPr="003511C4">
        <w:t xml:space="preserve">4 salary, that provides a rough estimate of $141,534 plus benefits (30%) or $42,460 or $183,994 for the federal government labor cost for this program year and subsequent years.  </w:t>
      </w:r>
      <w:r w:rsidR="00855C23">
        <w:t>The total annual cost to the federal government is $12,683,994</w:t>
      </w:r>
      <w:r w:rsidR="00C22762">
        <w:t>.</w:t>
      </w:r>
      <w:bookmarkStart w:name="_GoBack" w:id="4"/>
      <w:bookmarkEnd w:id="4"/>
    </w:p>
    <w:p w:rsidRPr="007A5678" w:rsidR="00855C23" w:rsidP="00CF0898" w:rsidRDefault="00855C23" w14:paraId="3C8C8AFB" w14:textId="77777777"/>
    <w:p w:rsidRPr="007A5678" w:rsidR="00A94DF3" w:rsidP="00F1732D" w:rsidRDefault="00615E2B" w14:paraId="032D9038" w14:textId="3DAE001A">
      <w:r>
        <w:lastRenderedPageBreak/>
        <w:t xml:space="preserve"> </w:t>
      </w:r>
      <w:r w:rsidRPr="007A5678" w:rsidR="00ED5C8B">
        <w:t>ASC</w:t>
      </w:r>
      <w:r w:rsidRPr="007A5678" w:rsidR="00A94DF3">
        <w:t xml:space="preserve">s will be reporting </w:t>
      </w:r>
      <w:r w:rsidRPr="007A5678" w:rsidR="008019D2">
        <w:t xml:space="preserve">outpatient quality </w:t>
      </w:r>
      <w:r w:rsidRPr="007A5678" w:rsidR="00A94DF3">
        <w:t xml:space="preserve">data directly to CMS through </w:t>
      </w:r>
      <w:r w:rsidRPr="007A5678" w:rsidR="006A40C7">
        <w:t xml:space="preserve">My </w:t>
      </w:r>
      <w:proofErr w:type="spellStart"/>
      <w:r w:rsidRPr="007A5678" w:rsidR="006A40C7">
        <w:t>Quality</w:t>
      </w:r>
      <w:r w:rsidRPr="007A5678" w:rsidR="00A94DF3">
        <w:t>Net</w:t>
      </w:r>
      <w:proofErr w:type="spellEnd"/>
      <w:r w:rsidRPr="007A5678" w:rsidR="00A94DF3">
        <w:t xml:space="preserve">.  </w:t>
      </w:r>
      <w:r w:rsidRPr="007A5678" w:rsidR="004F195E">
        <w:t>A</w:t>
      </w:r>
      <w:r w:rsidRPr="007A5678" w:rsidR="008019D2">
        <w:t>n abstraction</w:t>
      </w:r>
      <w:r w:rsidRPr="007A5678" w:rsidR="004F195E">
        <w:t xml:space="preserve"> tool is under development that is based upon </w:t>
      </w:r>
      <w:r w:rsidRPr="007A5678" w:rsidR="008019D2">
        <w:t xml:space="preserve">the </w:t>
      </w:r>
      <w:r w:rsidRPr="007A5678" w:rsidR="005B19FB">
        <w:t>cu</w:t>
      </w:r>
      <w:r w:rsidRPr="007A5678" w:rsidR="004F195E">
        <w:t>rrent t</w:t>
      </w:r>
      <w:r w:rsidRPr="007A5678" w:rsidR="00A94DF3">
        <w:t xml:space="preserve">ool </w:t>
      </w:r>
      <w:r w:rsidRPr="007A5678" w:rsidR="008019D2">
        <w:t xml:space="preserve">for collecting </w:t>
      </w:r>
      <w:r w:rsidRPr="007A5678" w:rsidR="00ED5C8B">
        <w:t>ASC</w:t>
      </w:r>
      <w:r w:rsidRPr="007A5678" w:rsidR="008019D2">
        <w:t xml:space="preserve"> data. </w:t>
      </w:r>
      <w:r w:rsidRPr="007A5678" w:rsidR="00A94DF3">
        <w:t xml:space="preserve">The tools will be revised as needed and updates will be incorporated. </w:t>
      </w:r>
    </w:p>
    <w:p w:rsidRPr="007A5678" w:rsidR="00910B47" w:rsidRDefault="00910B47" w14:paraId="060266A0" w14:textId="4E30FBB2"/>
    <w:p w:rsidRPr="007A5678" w:rsidR="00A94DF3" w:rsidP="00B17397" w:rsidRDefault="00B17397" w14:paraId="2527B709" w14:textId="77777777">
      <w:pPr>
        <w:rPr>
          <w:b/>
        </w:rPr>
      </w:pPr>
      <w:r w:rsidRPr="007A5678">
        <w:rPr>
          <w:b/>
        </w:rPr>
        <w:t xml:space="preserve">15.  </w:t>
      </w:r>
      <w:r w:rsidRPr="007A5678" w:rsidR="00A94DF3">
        <w:rPr>
          <w:b/>
        </w:rPr>
        <w:t>Program or Burden Changes</w:t>
      </w:r>
    </w:p>
    <w:p w:rsidRPr="007A5678" w:rsidR="00BD775F" w:rsidP="00B17397" w:rsidRDefault="00BD775F" w14:paraId="7FA5937F" w14:textId="77777777">
      <w:pPr>
        <w:rPr>
          <w:u w:val="single"/>
        </w:rPr>
      </w:pPr>
    </w:p>
    <w:p w:rsidR="004C647D" w:rsidP="004C647D" w:rsidRDefault="0069148C" w14:paraId="40499EB9" w14:textId="023436AD">
      <w:pPr>
        <w:rPr>
          <w:b/>
        </w:rPr>
      </w:pPr>
      <w:r w:rsidRPr="007A5678">
        <w:t>I</w:t>
      </w:r>
      <w:r w:rsidRPr="007A5678" w:rsidR="004F0E68">
        <w:t>n the CY 20</w:t>
      </w:r>
      <w:r w:rsidR="001C5FCE">
        <w:t>2</w:t>
      </w:r>
      <w:r w:rsidR="00BE6A59">
        <w:t>1</w:t>
      </w:r>
      <w:r w:rsidRPr="007A5678">
        <w:t xml:space="preserve"> OPPS/ASC </w:t>
      </w:r>
      <w:r w:rsidR="00136C92">
        <w:t xml:space="preserve">Proposed </w:t>
      </w:r>
      <w:r w:rsidR="00C77A8C">
        <w:t>R</w:t>
      </w:r>
      <w:r w:rsidRPr="007A5678">
        <w:t xml:space="preserve">ule, </w:t>
      </w:r>
      <w:r w:rsidR="00BE6A59">
        <w:t>we are not proposing any changes to the ASCQR Program measure set</w:t>
      </w:r>
      <w:r w:rsidRPr="007A5678" w:rsidR="004F0E68">
        <w:t>.</w:t>
      </w:r>
      <w:r w:rsidR="001C5FCE">
        <w:t xml:space="preserve">  </w:t>
      </w:r>
      <w:r w:rsidRPr="007A5678" w:rsidR="006741E0">
        <w:rPr>
          <w:bCs/>
        </w:rPr>
        <w:t xml:space="preserve">Therefore, </w:t>
      </w:r>
      <w:bookmarkStart w:name="_Hlk22813009" w:id="5"/>
      <w:r w:rsidRPr="007A5678" w:rsidR="006741E0">
        <w:rPr>
          <w:bCs/>
        </w:rPr>
        <w:t xml:space="preserve">we </w:t>
      </w:r>
      <w:r w:rsidR="001C5FCE">
        <w:rPr>
          <w:bCs/>
        </w:rPr>
        <w:t>estimate no change in burden</w:t>
      </w:r>
      <w:r w:rsidR="006F6AB5">
        <w:rPr>
          <w:bCs/>
        </w:rPr>
        <w:t xml:space="preserve"> due to our </w:t>
      </w:r>
      <w:r w:rsidR="006E427D">
        <w:rPr>
          <w:bCs/>
        </w:rPr>
        <w:t xml:space="preserve">finalized policies </w:t>
      </w:r>
      <w:r w:rsidR="001C5FCE">
        <w:rPr>
          <w:bCs/>
        </w:rPr>
        <w:t>for the ASCQR Program.</w:t>
      </w:r>
      <w:bookmarkEnd w:id="5"/>
      <w:r w:rsidR="00136C92">
        <w:rPr>
          <w:bCs/>
        </w:rPr>
        <w:t xml:space="preserve">  There are changes to burden due to the decrease in the number of ASCs. The burden hours have decreased from 200,528 to 176,096.  </w:t>
      </w:r>
    </w:p>
    <w:p w:rsidRPr="007A5678" w:rsidR="004C647D" w:rsidP="004C647D" w:rsidRDefault="004C647D" w14:paraId="7C359C93" w14:textId="77777777">
      <w:pPr>
        <w:rPr>
          <w:b/>
        </w:rPr>
      </w:pPr>
    </w:p>
    <w:p w:rsidRPr="007A5678" w:rsidR="00A94DF3" w:rsidP="00B17397" w:rsidRDefault="00B17397" w14:paraId="04811C12" w14:textId="77777777">
      <w:pPr>
        <w:rPr>
          <w:b/>
        </w:rPr>
      </w:pPr>
      <w:r w:rsidRPr="007A5678">
        <w:rPr>
          <w:b/>
        </w:rPr>
        <w:t xml:space="preserve">16.  </w:t>
      </w:r>
      <w:r w:rsidRPr="007A5678" w:rsidR="00A94DF3">
        <w:rPr>
          <w:b/>
        </w:rPr>
        <w:t>Publication</w:t>
      </w:r>
      <w:r w:rsidRPr="007A5678" w:rsidR="001B35F3">
        <w:rPr>
          <w:b/>
        </w:rPr>
        <w:t>/Tabulation Dates</w:t>
      </w:r>
    </w:p>
    <w:p w:rsidRPr="007A5678" w:rsidR="00BD775F" w:rsidP="00B17397" w:rsidRDefault="00BD775F" w14:paraId="681E917D" w14:textId="77777777">
      <w:pPr>
        <w:rPr>
          <w:u w:val="single"/>
        </w:rPr>
      </w:pPr>
    </w:p>
    <w:p w:rsidRPr="007A5678" w:rsidR="00A94DF3" w:rsidP="00F1732D" w:rsidRDefault="00A94DF3" w14:paraId="77C05607" w14:textId="66661EB4">
      <w:r w:rsidRPr="007A5678">
        <w:t xml:space="preserve">The goal of the data collection is to tabulate and publish </w:t>
      </w:r>
      <w:r w:rsidRPr="007A5678" w:rsidR="00ED5C8B">
        <w:t>ASC-</w:t>
      </w:r>
      <w:r w:rsidRPr="007A5678">
        <w:t xml:space="preserve">specific data.  We will continue to display </w:t>
      </w:r>
      <w:r w:rsidRPr="007A5678" w:rsidR="00274317">
        <w:t xml:space="preserve">information on the </w:t>
      </w:r>
      <w:r w:rsidRPr="007A5678">
        <w:t xml:space="preserve">quality </w:t>
      </w:r>
      <w:r w:rsidRPr="007A5678" w:rsidR="00274317">
        <w:t xml:space="preserve">of care provided in the </w:t>
      </w:r>
      <w:r w:rsidRPr="007A5678" w:rsidR="00ED5C8B">
        <w:t>ASC</w:t>
      </w:r>
      <w:r w:rsidRPr="007A5678" w:rsidR="00274317">
        <w:t xml:space="preserve"> setting </w:t>
      </w:r>
      <w:r w:rsidRPr="007A5678">
        <w:t xml:space="preserve">for public viewing as </w:t>
      </w:r>
      <w:r w:rsidR="00615E2B">
        <w:t xml:space="preserve">specified </w:t>
      </w:r>
      <w:r w:rsidRPr="007A5678" w:rsidR="00274317">
        <w:t xml:space="preserve">by </w:t>
      </w:r>
      <w:r w:rsidR="00615E2B">
        <w:t xml:space="preserve">authorizing statute. </w:t>
      </w:r>
      <w:r w:rsidRPr="007A5678">
        <w:t xml:space="preserve">Data from this </w:t>
      </w:r>
      <w:r w:rsidR="00615E2B">
        <w:t>program</w:t>
      </w:r>
      <w:r w:rsidRPr="007A5678">
        <w:t xml:space="preserve"> </w:t>
      </w:r>
      <w:r w:rsidR="00615E2B">
        <w:t>are</w:t>
      </w:r>
      <w:r w:rsidRPr="007A5678">
        <w:t xml:space="preserve"> currently </w:t>
      </w:r>
      <w:r w:rsidR="00615E2B">
        <w:t xml:space="preserve">publicly displayed and are available for download on CMS’ </w:t>
      </w:r>
      <w:r w:rsidRPr="007A5678">
        <w:t xml:space="preserve">Hospital Compare Web site, </w:t>
      </w:r>
      <w:hyperlink w:history="1" r:id="rId11">
        <w:r w:rsidRPr="007A5678">
          <w:rPr>
            <w:rStyle w:val="Hyperlink"/>
          </w:rPr>
          <w:t>www.hospitalcompare.hhs.gov</w:t>
        </w:r>
      </w:hyperlink>
      <w:r w:rsidRPr="007A5678">
        <w:t xml:space="preserve">.  </w:t>
      </w:r>
    </w:p>
    <w:p w:rsidR="00C5078E" w:rsidP="00B17397" w:rsidRDefault="00C5078E" w14:paraId="266A53BE" w14:textId="77777777">
      <w:pPr>
        <w:keepNext/>
        <w:keepLines/>
        <w:rPr>
          <w:b/>
        </w:rPr>
      </w:pPr>
    </w:p>
    <w:p w:rsidRPr="007A5678" w:rsidR="00A94DF3" w:rsidP="00B17397" w:rsidRDefault="00B17397" w14:paraId="330F0469" w14:textId="14AC05E1">
      <w:pPr>
        <w:keepNext/>
        <w:keepLines/>
        <w:rPr>
          <w:b/>
        </w:rPr>
      </w:pPr>
      <w:r w:rsidRPr="007A5678">
        <w:rPr>
          <w:b/>
        </w:rPr>
        <w:t xml:space="preserve">17.  </w:t>
      </w:r>
      <w:r w:rsidRPr="007A5678" w:rsidR="00A94DF3">
        <w:rPr>
          <w:b/>
        </w:rPr>
        <w:t>Expiration Date</w:t>
      </w:r>
    </w:p>
    <w:p w:rsidRPr="007A5678" w:rsidR="00BD775F" w:rsidP="00B17397" w:rsidRDefault="00BD775F" w14:paraId="6228FC1F" w14:textId="77777777">
      <w:pPr>
        <w:keepNext/>
        <w:keepLines/>
      </w:pPr>
    </w:p>
    <w:p w:rsidRPr="007A5678" w:rsidR="00A94DF3" w:rsidP="00031982" w:rsidRDefault="00C05100" w14:paraId="595D1225" w14:textId="2245CB10">
      <w:pPr>
        <w:keepNext/>
        <w:keepLines/>
      </w:pPr>
      <w:r w:rsidRPr="007A5678">
        <w:t>CMS will display the expiration date on the manual</w:t>
      </w:r>
      <w:r w:rsidR="00615E2B">
        <w:t xml:space="preserve"> and data collection tool</w:t>
      </w:r>
      <w:r w:rsidRPr="007A5678">
        <w:t>.</w:t>
      </w:r>
      <w:r w:rsidRPr="007A5678" w:rsidR="00CB6597">
        <w:t xml:space="preserve"> </w:t>
      </w:r>
    </w:p>
    <w:p w:rsidR="00677103" w:rsidP="00AC4657" w:rsidRDefault="00677103" w14:paraId="35482996" w14:textId="77777777">
      <w:pPr>
        <w:keepNext/>
        <w:keepLines/>
        <w:rPr>
          <w:b/>
        </w:rPr>
      </w:pPr>
    </w:p>
    <w:p w:rsidRPr="007A5678" w:rsidR="00AC4657" w:rsidP="00AC4657" w:rsidRDefault="00AC4657" w14:paraId="79555802" w14:textId="1362183A">
      <w:pPr>
        <w:keepNext/>
        <w:keepLines/>
        <w:rPr>
          <w:b/>
        </w:rPr>
      </w:pPr>
      <w:r w:rsidRPr="007A5678">
        <w:rPr>
          <w:b/>
        </w:rPr>
        <w:t>18.  Certification Statement</w:t>
      </w:r>
    </w:p>
    <w:p w:rsidRPr="007A5678" w:rsidR="00AC4657" w:rsidP="00AC4657" w:rsidRDefault="00AC4657" w14:paraId="5A1E362B" w14:textId="77777777">
      <w:pPr>
        <w:keepNext/>
        <w:keepLines/>
      </w:pPr>
    </w:p>
    <w:p w:rsidRPr="007A5678" w:rsidR="00AC4657" w:rsidP="00AC4657" w:rsidRDefault="00AC4657" w14:paraId="5410E9C2" w14:textId="77777777">
      <w:pPr>
        <w:keepNext/>
        <w:keepLines/>
      </w:pPr>
      <w:r w:rsidRPr="007A5678">
        <w:t>There are no exceptions to the certification statement.</w:t>
      </w:r>
    </w:p>
    <w:p w:rsidRPr="007A5678" w:rsidR="00AC4657" w:rsidP="00AC4657" w:rsidRDefault="00AC4657" w14:paraId="27E4A506" w14:textId="77777777">
      <w:pPr>
        <w:keepNext/>
        <w:keepLines/>
      </w:pPr>
    </w:p>
    <w:p w:rsidRPr="007A5678" w:rsidR="00AC4657" w:rsidP="00AC4657" w:rsidRDefault="00AC4657" w14:paraId="099BA017" w14:textId="77777777">
      <w:pPr>
        <w:keepNext/>
        <w:keepLines/>
        <w:rPr>
          <w:b/>
        </w:rPr>
      </w:pPr>
      <w:r w:rsidRPr="007A5678">
        <w:rPr>
          <w:b/>
        </w:rPr>
        <w:t>19.  Collections of Information Employing Statistical Methods</w:t>
      </w:r>
    </w:p>
    <w:p w:rsidRPr="007A5678" w:rsidR="00AC4657" w:rsidP="00AC4657" w:rsidRDefault="00AC4657" w14:paraId="32593BB8" w14:textId="77777777">
      <w:pPr>
        <w:keepNext/>
        <w:keepLines/>
      </w:pPr>
    </w:p>
    <w:p w:rsidR="00D64598" w:rsidP="00D64598" w:rsidRDefault="00AC4657" w14:paraId="51FEDAD5" w14:textId="76B4C537">
      <w:pPr>
        <w:keepNext/>
        <w:keepLines/>
      </w:pPr>
      <w:r w:rsidRPr="007A5678">
        <w:t xml:space="preserve">This information collection does not </w:t>
      </w:r>
      <w:r w:rsidR="00D64598">
        <w:t>require</w:t>
      </w:r>
      <w:r w:rsidRPr="007A5678">
        <w:t xml:space="preserve"> the use of statistical methods.</w:t>
      </w:r>
      <w:r w:rsidR="00D64598">
        <w:t xml:space="preserve"> However, to reduce burden, facilities may sample using their method of choice to reduce the number of cases for which to submit data.</w:t>
      </w:r>
    </w:p>
    <w:p w:rsidRPr="007A5678" w:rsidR="00AC4657" w:rsidP="00AC4657" w:rsidRDefault="00AC4657" w14:paraId="2454BF83" w14:textId="75346663">
      <w:pPr>
        <w:keepNext/>
        <w:keepLines/>
      </w:pPr>
    </w:p>
    <w:p w:rsidRPr="007A5678" w:rsidR="00A94DF3" w:rsidRDefault="00A94DF3" w14:paraId="6722BED3" w14:textId="77777777"/>
    <w:sectPr w:rsidRPr="007A5678" w:rsidR="00A94DF3" w:rsidSect="0021364D">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4AFD" w16cex:dateUtc="2020-04-27T16:13:00Z"/>
  <w16cex:commentExtensible w16cex:durableId="22514BD1" w16cex:dateUtc="2020-04-27T16:17:00Z"/>
  <w16cex:commentExtensible w16cex:durableId="22514BE1" w16cex:dateUtc="2020-04-27T16:17:00Z"/>
  <w16cex:commentExtensible w16cex:durableId="22514C29" w16cex:dateUtc="2020-04-27T16:18:00Z"/>
  <w16cex:commentExtensible w16cex:durableId="22514C32" w16cex:dateUtc="2020-04-27T16:18:00Z"/>
  <w16cex:commentExtensible w16cex:durableId="22514C3C" w16cex:dateUtc="2020-04-27T16:19:00Z"/>
  <w16cex:commentExtensible w16cex:durableId="22514C44" w16cex:dateUtc="2020-04-27T16:19:00Z"/>
  <w16cex:commentExtensible w16cex:durableId="22514C4D" w16cex:dateUtc="2020-04-27T16:19:00Z"/>
  <w16cex:commentExtensible w16cex:durableId="22514C5C" w16cex:dateUtc="2020-04-27T16:19:00Z"/>
  <w16cex:commentExtensible w16cex:durableId="22514CAC" w16cex:dateUtc="2020-04-27T16:21:00Z"/>
  <w16cex:commentExtensible w16cex:durableId="22514CB3" w16cex:dateUtc="2020-04-27T16:21:00Z"/>
  <w16cex:commentExtensible w16cex:durableId="22514CBA" w16cex:dateUtc="2020-04-27T16:21:00Z"/>
  <w16cex:commentExtensible w16cex:durableId="22514CC2" w16cex:dateUtc="2020-04-27T16:21:00Z"/>
  <w16cex:commentExtensible w16cex:durableId="22514CC8" w16cex:dateUtc="2020-04-27T16:21:00Z"/>
  <w16cex:commentExtensible w16cex:durableId="22514CCF" w16cex:dateUtc="2020-04-27T16:21:00Z"/>
  <w16cex:commentExtensible w16cex:durableId="22514CD6" w16cex:dateUtc="2020-04-27T16:21:00Z"/>
  <w16cex:commentExtensible w16cex:durableId="22514CDF" w16cex:dateUtc="2020-04-27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8CCDD1" w16cid:durableId="22514AFD"/>
  <w16cid:commentId w16cid:paraId="446536D7" w16cid:durableId="22514BD1"/>
  <w16cid:commentId w16cid:paraId="0A1BF0F3" w16cid:durableId="22514BE1"/>
  <w16cid:commentId w16cid:paraId="71129E20" w16cid:durableId="22514C29"/>
  <w16cid:commentId w16cid:paraId="5DB4C517" w16cid:durableId="22514C32"/>
  <w16cid:commentId w16cid:paraId="629CD9A3" w16cid:durableId="22514C3C"/>
  <w16cid:commentId w16cid:paraId="6EDF80B0" w16cid:durableId="22514C44"/>
  <w16cid:commentId w16cid:paraId="5C4DCB17" w16cid:durableId="22514C4D"/>
  <w16cid:commentId w16cid:paraId="30FBDFBE" w16cid:durableId="22514C5C"/>
  <w16cid:commentId w16cid:paraId="73B87BE9" w16cid:durableId="22514CAC"/>
  <w16cid:commentId w16cid:paraId="352CDBC3" w16cid:durableId="22514CB3"/>
  <w16cid:commentId w16cid:paraId="6FB12629" w16cid:durableId="22514CBA"/>
  <w16cid:commentId w16cid:paraId="32BD7F3F" w16cid:durableId="22514CC2"/>
  <w16cid:commentId w16cid:paraId="4FB926BC" w16cid:durableId="22514CC8"/>
  <w16cid:commentId w16cid:paraId="745B3BC5" w16cid:durableId="22514CCF"/>
  <w16cid:commentId w16cid:paraId="2441F9DA" w16cid:durableId="22514CD6"/>
  <w16cid:commentId w16cid:paraId="32C7D84E" w16cid:durableId="22514C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C95D1" w14:textId="77777777" w:rsidR="002C40B4" w:rsidRDefault="002C40B4" w:rsidP="004105DD">
      <w:r>
        <w:separator/>
      </w:r>
    </w:p>
  </w:endnote>
  <w:endnote w:type="continuationSeparator" w:id="0">
    <w:p w14:paraId="3C66CBE6" w14:textId="77777777" w:rsidR="002C40B4" w:rsidRDefault="002C40B4" w:rsidP="004105DD">
      <w:r>
        <w:continuationSeparator/>
      </w:r>
    </w:p>
  </w:endnote>
  <w:endnote w:type="continuationNotice" w:id="1">
    <w:p w14:paraId="4493BF22" w14:textId="77777777" w:rsidR="002C40B4" w:rsidRDefault="002C4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38AD" w14:textId="73E2B343" w:rsidR="002C40B4" w:rsidRDefault="002C40B4">
    <w:pPr>
      <w:pStyle w:val="Footer"/>
      <w:jc w:val="center"/>
    </w:pPr>
    <w:r>
      <w:fldChar w:fldCharType="begin"/>
    </w:r>
    <w:r>
      <w:instrText xml:space="preserve"> PAGE   \* MERGEFORMAT </w:instrText>
    </w:r>
    <w:r>
      <w:fldChar w:fldCharType="separate"/>
    </w:r>
    <w:r w:rsidR="00C22762">
      <w:rPr>
        <w:noProof/>
      </w:rPr>
      <w:t>13</w:t>
    </w:r>
    <w:r>
      <w:rPr>
        <w:noProof/>
      </w:rPr>
      <w:fldChar w:fldCharType="end"/>
    </w:r>
  </w:p>
  <w:p w14:paraId="292A1180" w14:textId="77777777" w:rsidR="002C40B4" w:rsidRDefault="002C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D1A9" w14:textId="77777777" w:rsidR="002C40B4" w:rsidRDefault="002C40B4" w:rsidP="004105DD">
      <w:r>
        <w:separator/>
      </w:r>
    </w:p>
  </w:footnote>
  <w:footnote w:type="continuationSeparator" w:id="0">
    <w:p w14:paraId="57A0D3A1" w14:textId="77777777" w:rsidR="002C40B4" w:rsidRDefault="002C40B4" w:rsidP="004105DD">
      <w:r>
        <w:continuationSeparator/>
      </w:r>
    </w:p>
  </w:footnote>
  <w:footnote w:type="continuationNotice" w:id="1">
    <w:p w14:paraId="6D8B0456" w14:textId="77777777" w:rsidR="002C40B4" w:rsidRDefault="002C40B4"/>
  </w:footnote>
  <w:footnote w:id="2">
    <w:p w14:paraId="7EBF64FB" w14:textId="77777777" w:rsidR="002C40B4" w:rsidRPr="00DE25C1" w:rsidRDefault="002C40B4"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2C40B4" w:rsidRDefault="002C40B4">
      <w:pPr>
        <w:pStyle w:val="FootnoteText"/>
      </w:pPr>
    </w:p>
  </w:footnote>
  <w:footnote w:id="3">
    <w:p w14:paraId="30432316" w14:textId="4BCD151F" w:rsidR="002C40B4" w:rsidRDefault="002C40B4" w:rsidP="003F04AE">
      <w:pPr>
        <w:pStyle w:val="FootnoteText"/>
      </w:pPr>
      <w:r>
        <w:rPr>
          <w:rStyle w:val="FootnoteReference"/>
        </w:rPr>
        <w:footnoteRef/>
      </w:r>
      <w:r>
        <w:t xml:space="preserve"> The most recent data from the Bureau of Labor Statistics reflects a median hourly wage of $19.40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1" w:history="1">
        <w:r>
          <w:rPr>
            <w:rStyle w:val="Hyperlink"/>
            <w:rFonts w:eastAsia="Calibri"/>
          </w:rPr>
          <w:t>https://www.bls.gov/ooh/healthcare/medical-records-and-health-information-technicians.htm</w:t>
        </w:r>
      </w:hyperlink>
    </w:p>
  </w:footnote>
  <w:footnote w:id="4">
    <w:p w14:paraId="4686FE9B" w14:textId="77777777" w:rsidR="002C40B4" w:rsidRDefault="002C40B4" w:rsidP="007C0164">
      <w:pPr>
        <w:pStyle w:val="FootnoteText"/>
      </w:pPr>
      <w:r>
        <w:rPr>
          <w:rStyle w:val="FootnoteReference"/>
        </w:rPr>
        <w:footnoteRef/>
      </w:r>
      <w:r>
        <w:t xml:space="preserve"> </w:t>
      </w:r>
      <w:bookmarkStart w:id="2" w:name="_Hlk1719060"/>
      <w:r>
        <w:t xml:space="preserve">Occupational Employment and Wages. Available at: </w:t>
      </w:r>
      <w:bookmarkStart w:id="3" w:name="_Hlk1719022"/>
      <w:bookmarkEnd w:id="2"/>
      <w:r>
        <w:fldChar w:fldCharType="begin"/>
      </w:r>
      <w:r>
        <w:instrText xml:space="preserve"> HYPERLINK "https://www.bls.gov/ooh/healthcare/medical-records-and-health-information-technicians.htm" </w:instrText>
      </w:r>
      <w:r>
        <w:fldChar w:fldCharType="separate"/>
      </w:r>
      <w:r>
        <w:rPr>
          <w:rStyle w:val="Hyperlink"/>
        </w:rPr>
        <w:t>https://www.bls.gov/ooh/healthcare/medical-records-and-health-information-technicians.htm</w:t>
      </w:r>
      <w:r>
        <w:fldChar w:fldCharType="end"/>
      </w:r>
      <w:bookmarkEnd w:id="3"/>
    </w:p>
  </w:footnote>
  <w:footnote w:id="5">
    <w:p w14:paraId="126C198B" w14:textId="416CA3F6" w:rsidR="002C40B4" w:rsidRDefault="002C40B4" w:rsidP="001F7119">
      <w:pPr>
        <w:pStyle w:val="FootnoteText"/>
      </w:pPr>
      <w:r>
        <w:rPr>
          <w:rStyle w:val="FootnoteReference"/>
        </w:rPr>
        <w:footnoteRef/>
      </w:r>
      <w:r>
        <w:t xml:space="preserve"> We note that these measures were finalized in the CY 2017 OPPS/ASC final rule with comment period.  </w:t>
      </w:r>
      <w:r w:rsidRPr="00EE74EA">
        <w:t>In the CY 2018 OPPS/ASC final rule with comment period (82 FR 59433), CMS finalized the delayed implementation of the five OAS CAHPS Survey-based measures until further action</w:t>
      </w:r>
      <w:r>
        <w:t>.  CMS is not proposing any additional changes to the CY 2022 payment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C6B62"/>
    <w:multiLevelType w:val="hybridMultilevel"/>
    <w:tmpl w:val="B666E3C6"/>
    <w:lvl w:ilvl="0" w:tplc="FE1C3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5"/>
    </w:lvlOverride>
  </w:num>
  <w:num w:numId="3">
    <w:abstractNumId w:val="26"/>
    <w:lvlOverride w:ilvl="0">
      <w:startOverride w:val="1"/>
    </w:lvlOverride>
    <w:lvlOverride w:ilvl="1">
      <w:startOverride w:val="8"/>
    </w:lvlOverride>
  </w:num>
  <w:num w:numId="4">
    <w:abstractNumId w:val="17"/>
  </w:num>
  <w:num w:numId="5">
    <w:abstractNumId w:val="0"/>
  </w:num>
  <w:num w:numId="6">
    <w:abstractNumId w:val="14"/>
  </w:num>
  <w:num w:numId="7">
    <w:abstractNumId w:val="22"/>
  </w:num>
  <w:num w:numId="8">
    <w:abstractNumId w:val="11"/>
  </w:num>
  <w:num w:numId="9">
    <w:abstractNumId w:val="25"/>
  </w:num>
  <w:num w:numId="10">
    <w:abstractNumId w:val="2"/>
  </w:num>
  <w:num w:numId="11">
    <w:abstractNumId w:val="18"/>
  </w:num>
  <w:num w:numId="12">
    <w:abstractNumId w:val="10"/>
  </w:num>
  <w:num w:numId="13">
    <w:abstractNumId w:val="20"/>
  </w:num>
  <w:num w:numId="14">
    <w:abstractNumId w:val="8"/>
  </w:num>
  <w:num w:numId="15">
    <w:abstractNumId w:val="5"/>
  </w:num>
  <w:num w:numId="16">
    <w:abstractNumId w:val="15"/>
  </w:num>
  <w:num w:numId="17">
    <w:abstractNumId w:val="7"/>
  </w:num>
  <w:num w:numId="18">
    <w:abstractNumId w:val="21"/>
  </w:num>
  <w:num w:numId="19">
    <w:abstractNumId w:val="16"/>
  </w:num>
  <w:num w:numId="20">
    <w:abstractNumId w:val="12"/>
  </w:num>
  <w:num w:numId="21">
    <w:abstractNumId w:val="23"/>
  </w:num>
  <w:num w:numId="22">
    <w:abstractNumId w:val="13"/>
  </w:num>
  <w:num w:numId="23">
    <w:abstractNumId w:val="1"/>
  </w:num>
  <w:num w:numId="24">
    <w:abstractNumId w:val="9"/>
  </w:num>
  <w:num w:numId="25">
    <w:abstractNumId w:val="6"/>
  </w:num>
  <w:num w:numId="26">
    <w:abstractNumId w:val="27"/>
  </w:num>
  <w:num w:numId="27">
    <w:abstractNumId w:val="3"/>
  </w:num>
  <w:num w:numId="28">
    <w:abstractNumId w:val="4"/>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0165"/>
    <w:rsid w:val="00001C3A"/>
    <w:rsid w:val="000053C8"/>
    <w:rsid w:val="00005A76"/>
    <w:rsid w:val="00007566"/>
    <w:rsid w:val="000106DF"/>
    <w:rsid w:val="000109DD"/>
    <w:rsid w:val="00012954"/>
    <w:rsid w:val="0001429A"/>
    <w:rsid w:val="00015A06"/>
    <w:rsid w:val="00021C09"/>
    <w:rsid w:val="000238D8"/>
    <w:rsid w:val="00023E62"/>
    <w:rsid w:val="00024D03"/>
    <w:rsid w:val="00024DA2"/>
    <w:rsid w:val="000261D6"/>
    <w:rsid w:val="00026B8A"/>
    <w:rsid w:val="00027491"/>
    <w:rsid w:val="00027D5E"/>
    <w:rsid w:val="00030A61"/>
    <w:rsid w:val="00031982"/>
    <w:rsid w:val="000328C0"/>
    <w:rsid w:val="00034B9B"/>
    <w:rsid w:val="000355C8"/>
    <w:rsid w:val="0003560C"/>
    <w:rsid w:val="00035BDF"/>
    <w:rsid w:val="00035E8D"/>
    <w:rsid w:val="00036A9B"/>
    <w:rsid w:val="00037114"/>
    <w:rsid w:val="00040D7C"/>
    <w:rsid w:val="000410F2"/>
    <w:rsid w:val="00041754"/>
    <w:rsid w:val="0004265D"/>
    <w:rsid w:val="0004390C"/>
    <w:rsid w:val="00043C7A"/>
    <w:rsid w:val="00045B5A"/>
    <w:rsid w:val="00047C79"/>
    <w:rsid w:val="00047E4F"/>
    <w:rsid w:val="00050DFE"/>
    <w:rsid w:val="000520D1"/>
    <w:rsid w:val="00054229"/>
    <w:rsid w:val="00055D69"/>
    <w:rsid w:val="000575B6"/>
    <w:rsid w:val="00061463"/>
    <w:rsid w:val="0006541F"/>
    <w:rsid w:val="00066A7D"/>
    <w:rsid w:val="00067015"/>
    <w:rsid w:val="000839C8"/>
    <w:rsid w:val="00083B7F"/>
    <w:rsid w:val="00083BC0"/>
    <w:rsid w:val="00086312"/>
    <w:rsid w:val="000925DB"/>
    <w:rsid w:val="00092715"/>
    <w:rsid w:val="00092D32"/>
    <w:rsid w:val="0009402A"/>
    <w:rsid w:val="000942C3"/>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2D92"/>
    <w:rsid w:val="000D3F96"/>
    <w:rsid w:val="000D564C"/>
    <w:rsid w:val="000D6096"/>
    <w:rsid w:val="000D6B9D"/>
    <w:rsid w:val="000E00BF"/>
    <w:rsid w:val="000E1F52"/>
    <w:rsid w:val="000E2466"/>
    <w:rsid w:val="000E3CD2"/>
    <w:rsid w:val="000E3F30"/>
    <w:rsid w:val="000E73B3"/>
    <w:rsid w:val="000F4763"/>
    <w:rsid w:val="000F628E"/>
    <w:rsid w:val="001010B8"/>
    <w:rsid w:val="0010160B"/>
    <w:rsid w:val="00101CE9"/>
    <w:rsid w:val="00102599"/>
    <w:rsid w:val="0010430A"/>
    <w:rsid w:val="00105F93"/>
    <w:rsid w:val="0010763D"/>
    <w:rsid w:val="00111949"/>
    <w:rsid w:val="00111F9B"/>
    <w:rsid w:val="00113AC6"/>
    <w:rsid w:val="00114513"/>
    <w:rsid w:val="00116491"/>
    <w:rsid w:val="00116890"/>
    <w:rsid w:val="0012037F"/>
    <w:rsid w:val="00121649"/>
    <w:rsid w:val="0012336C"/>
    <w:rsid w:val="001270E4"/>
    <w:rsid w:val="00127FD6"/>
    <w:rsid w:val="001307BB"/>
    <w:rsid w:val="00131A85"/>
    <w:rsid w:val="00132531"/>
    <w:rsid w:val="001338D7"/>
    <w:rsid w:val="0013391F"/>
    <w:rsid w:val="00134DA5"/>
    <w:rsid w:val="00135D33"/>
    <w:rsid w:val="00136C92"/>
    <w:rsid w:val="00137231"/>
    <w:rsid w:val="001376E1"/>
    <w:rsid w:val="0013777B"/>
    <w:rsid w:val="0014144A"/>
    <w:rsid w:val="00141E31"/>
    <w:rsid w:val="00144E57"/>
    <w:rsid w:val="0014590D"/>
    <w:rsid w:val="00146B6C"/>
    <w:rsid w:val="00151CFC"/>
    <w:rsid w:val="00152D5E"/>
    <w:rsid w:val="0015334A"/>
    <w:rsid w:val="00153491"/>
    <w:rsid w:val="00153839"/>
    <w:rsid w:val="00153A9C"/>
    <w:rsid w:val="00157014"/>
    <w:rsid w:val="001613D1"/>
    <w:rsid w:val="00161A0B"/>
    <w:rsid w:val="00162158"/>
    <w:rsid w:val="001621C5"/>
    <w:rsid w:val="00162DD4"/>
    <w:rsid w:val="001630A5"/>
    <w:rsid w:val="00163362"/>
    <w:rsid w:val="0016451C"/>
    <w:rsid w:val="00165809"/>
    <w:rsid w:val="00165F1B"/>
    <w:rsid w:val="00166039"/>
    <w:rsid w:val="00167D8F"/>
    <w:rsid w:val="00173703"/>
    <w:rsid w:val="00175083"/>
    <w:rsid w:val="00175405"/>
    <w:rsid w:val="00175DF8"/>
    <w:rsid w:val="001769A5"/>
    <w:rsid w:val="00180825"/>
    <w:rsid w:val="00185182"/>
    <w:rsid w:val="00186F74"/>
    <w:rsid w:val="00196EF1"/>
    <w:rsid w:val="00197766"/>
    <w:rsid w:val="001A0C24"/>
    <w:rsid w:val="001A3725"/>
    <w:rsid w:val="001A3FEA"/>
    <w:rsid w:val="001A60E9"/>
    <w:rsid w:val="001A7F8A"/>
    <w:rsid w:val="001B0650"/>
    <w:rsid w:val="001B1380"/>
    <w:rsid w:val="001B1640"/>
    <w:rsid w:val="001B1B35"/>
    <w:rsid w:val="001B1DBB"/>
    <w:rsid w:val="001B3117"/>
    <w:rsid w:val="001B35F3"/>
    <w:rsid w:val="001B7A35"/>
    <w:rsid w:val="001C112D"/>
    <w:rsid w:val="001C22FC"/>
    <w:rsid w:val="001C2575"/>
    <w:rsid w:val="001C25CB"/>
    <w:rsid w:val="001C4E94"/>
    <w:rsid w:val="001C5FCE"/>
    <w:rsid w:val="001D228D"/>
    <w:rsid w:val="001D33EE"/>
    <w:rsid w:val="001D56FB"/>
    <w:rsid w:val="001D6A91"/>
    <w:rsid w:val="001D6DCE"/>
    <w:rsid w:val="001D7AE0"/>
    <w:rsid w:val="001E0316"/>
    <w:rsid w:val="001E0803"/>
    <w:rsid w:val="001E1CA4"/>
    <w:rsid w:val="001E2C11"/>
    <w:rsid w:val="001E3239"/>
    <w:rsid w:val="001E3489"/>
    <w:rsid w:val="001E378A"/>
    <w:rsid w:val="001E460B"/>
    <w:rsid w:val="001F1BE7"/>
    <w:rsid w:val="001F24D6"/>
    <w:rsid w:val="001F3C5F"/>
    <w:rsid w:val="001F50DF"/>
    <w:rsid w:val="001F7119"/>
    <w:rsid w:val="001F7D0F"/>
    <w:rsid w:val="00200D0C"/>
    <w:rsid w:val="00200D34"/>
    <w:rsid w:val="0020187B"/>
    <w:rsid w:val="0020749B"/>
    <w:rsid w:val="0020783F"/>
    <w:rsid w:val="00207C61"/>
    <w:rsid w:val="00212136"/>
    <w:rsid w:val="0021364D"/>
    <w:rsid w:val="00213EA7"/>
    <w:rsid w:val="00213ED4"/>
    <w:rsid w:val="00220880"/>
    <w:rsid w:val="00222582"/>
    <w:rsid w:val="00222CDB"/>
    <w:rsid w:val="0022343D"/>
    <w:rsid w:val="00224B4E"/>
    <w:rsid w:val="00224D63"/>
    <w:rsid w:val="00225144"/>
    <w:rsid w:val="00226EA4"/>
    <w:rsid w:val="0022791B"/>
    <w:rsid w:val="0023126F"/>
    <w:rsid w:val="0023360C"/>
    <w:rsid w:val="00233E29"/>
    <w:rsid w:val="002346ED"/>
    <w:rsid w:val="0023471E"/>
    <w:rsid w:val="002349CD"/>
    <w:rsid w:val="00235241"/>
    <w:rsid w:val="002359F4"/>
    <w:rsid w:val="0023737D"/>
    <w:rsid w:val="00240623"/>
    <w:rsid w:val="00241E4F"/>
    <w:rsid w:val="00242275"/>
    <w:rsid w:val="00242DD4"/>
    <w:rsid w:val="0024536E"/>
    <w:rsid w:val="00245BFE"/>
    <w:rsid w:val="0025412D"/>
    <w:rsid w:val="00254868"/>
    <w:rsid w:val="00256176"/>
    <w:rsid w:val="0027121F"/>
    <w:rsid w:val="002713C0"/>
    <w:rsid w:val="00271C33"/>
    <w:rsid w:val="002723FB"/>
    <w:rsid w:val="00274317"/>
    <w:rsid w:val="002758D1"/>
    <w:rsid w:val="002800C3"/>
    <w:rsid w:val="00281BE0"/>
    <w:rsid w:val="00281BFF"/>
    <w:rsid w:val="0028297B"/>
    <w:rsid w:val="002848AA"/>
    <w:rsid w:val="002854DE"/>
    <w:rsid w:val="002864A6"/>
    <w:rsid w:val="00292561"/>
    <w:rsid w:val="0029438B"/>
    <w:rsid w:val="00294485"/>
    <w:rsid w:val="00295CC6"/>
    <w:rsid w:val="00295DFD"/>
    <w:rsid w:val="00297E74"/>
    <w:rsid w:val="002A0EC7"/>
    <w:rsid w:val="002A1455"/>
    <w:rsid w:val="002A1984"/>
    <w:rsid w:val="002A1A27"/>
    <w:rsid w:val="002A1DBC"/>
    <w:rsid w:val="002A4CC6"/>
    <w:rsid w:val="002A5EBC"/>
    <w:rsid w:val="002A5FA9"/>
    <w:rsid w:val="002A6A0E"/>
    <w:rsid w:val="002A6CDE"/>
    <w:rsid w:val="002A7417"/>
    <w:rsid w:val="002A7509"/>
    <w:rsid w:val="002B0C89"/>
    <w:rsid w:val="002B32C7"/>
    <w:rsid w:val="002B6088"/>
    <w:rsid w:val="002C0E5A"/>
    <w:rsid w:val="002C19FB"/>
    <w:rsid w:val="002C2E92"/>
    <w:rsid w:val="002C40B4"/>
    <w:rsid w:val="002C4E12"/>
    <w:rsid w:val="002C5703"/>
    <w:rsid w:val="002C6360"/>
    <w:rsid w:val="002C6A8F"/>
    <w:rsid w:val="002D3093"/>
    <w:rsid w:val="002D3310"/>
    <w:rsid w:val="002D3FA4"/>
    <w:rsid w:val="002D5ED4"/>
    <w:rsid w:val="002E0731"/>
    <w:rsid w:val="002E2760"/>
    <w:rsid w:val="002E51F7"/>
    <w:rsid w:val="002F2903"/>
    <w:rsid w:val="002F4620"/>
    <w:rsid w:val="00302B79"/>
    <w:rsid w:val="00304CDC"/>
    <w:rsid w:val="0030575B"/>
    <w:rsid w:val="00310767"/>
    <w:rsid w:val="00311C34"/>
    <w:rsid w:val="00312201"/>
    <w:rsid w:val="003137F6"/>
    <w:rsid w:val="0031490A"/>
    <w:rsid w:val="003164CD"/>
    <w:rsid w:val="00317227"/>
    <w:rsid w:val="00317A94"/>
    <w:rsid w:val="0032120C"/>
    <w:rsid w:val="003229A1"/>
    <w:rsid w:val="003303D1"/>
    <w:rsid w:val="00330A7F"/>
    <w:rsid w:val="00331945"/>
    <w:rsid w:val="003329A2"/>
    <w:rsid w:val="00336E11"/>
    <w:rsid w:val="003426F2"/>
    <w:rsid w:val="0034409B"/>
    <w:rsid w:val="00354107"/>
    <w:rsid w:val="0035617C"/>
    <w:rsid w:val="003566AD"/>
    <w:rsid w:val="00356927"/>
    <w:rsid w:val="00357B3E"/>
    <w:rsid w:val="003603A3"/>
    <w:rsid w:val="00361F2A"/>
    <w:rsid w:val="00362643"/>
    <w:rsid w:val="00362F6E"/>
    <w:rsid w:val="003643C1"/>
    <w:rsid w:val="003700CF"/>
    <w:rsid w:val="00374441"/>
    <w:rsid w:val="00375FCD"/>
    <w:rsid w:val="0037747F"/>
    <w:rsid w:val="0038405E"/>
    <w:rsid w:val="00392749"/>
    <w:rsid w:val="003929A0"/>
    <w:rsid w:val="00396F9E"/>
    <w:rsid w:val="00397A24"/>
    <w:rsid w:val="003A6421"/>
    <w:rsid w:val="003B56A2"/>
    <w:rsid w:val="003B6BC1"/>
    <w:rsid w:val="003B701E"/>
    <w:rsid w:val="003B7A4D"/>
    <w:rsid w:val="003C1C89"/>
    <w:rsid w:val="003C3425"/>
    <w:rsid w:val="003C3579"/>
    <w:rsid w:val="003C4B66"/>
    <w:rsid w:val="003C4EA2"/>
    <w:rsid w:val="003C51FD"/>
    <w:rsid w:val="003C781B"/>
    <w:rsid w:val="003C7DF7"/>
    <w:rsid w:val="003D0ED7"/>
    <w:rsid w:val="003D2D53"/>
    <w:rsid w:val="003D456C"/>
    <w:rsid w:val="003D4C98"/>
    <w:rsid w:val="003D5A9C"/>
    <w:rsid w:val="003D6F7E"/>
    <w:rsid w:val="003D7DF9"/>
    <w:rsid w:val="003E09F7"/>
    <w:rsid w:val="003E1340"/>
    <w:rsid w:val="003E1BBB"/>
    <w:rsid w:val="003E1D59"/>
    <w:rsid w:val="003E254B"/>
    <w:rsid w:val="003E33C7"/>
    <w:rsid w:val="003E36A5"/>
    <w:rsid w:val="003E5313"/>
    <w:rsid w:val="003E5DF5"/>
    <w:rsid w:val="003E64F2"/>
    <w:rsid w:val="003E7442"/>
    <w:rsid w:val="003F04AE"/>
    <w:rsid w:val="003F056F"/>
    <w:rsid w:val="003F11A0"/>
    <w:rsid w:val="003F2C2C"/>
    <w:rsid w:val="003F35DE"/>
    <w:rsid w:val="003F4AB1"/>
    <w:rsid w:val="003F69CD"/>
    <w:rsid w:val="00401C55"/>
    <w:rsid w:val="00405B4B"/>
    <w:rsid w:val="004105DD"/>
    <w:rsid w:val="0041168B"/>
    <w:rsid w:val="00411D5B"/>
    <w:rsid w:val="00416CDF"/>
    <w:rsid w:val="00417096"/>
    <w:rsid w:val="00417C5E"/>
    <w:rsid w:val="00422693"/>
    <w:rsid w:val="004232DF"/>
    <w:rsid w:val="0042414D"/>
    <w:rsid w:val="004251E1"/>
    <w:rsid w:val="00425645"/>
    <w:rsid w:val="0042605A"/>
    <w:rsid w:val="00426F3A"/>
    <w:rsid w:val="00427AE5"/>
    <w:rsid w:val="00433480"/>
    <w:rsid w:val="004346DB"/>
    <w:rsid w:val="00434E2E"/>
    <w:rsid w:val="004353D2"/>
    <w:rsid w:val="0043552B"/>
    <w:rsid w:val="00435F8A"/>
    <w:rsid w:val="00435FE8"/>
    <w:rsid w:val="00437266"/>
    <w:rsid w:val="00441C45"/>
    <w:rsid w:val="004430C2"/>
    <w:rsid w:val="00447614"/>
    <w:rsid w:val="00453C05"/>
    <w:rsid w:val="004549B0"/>
    <w:rsid w:val="00461B75"/>
    <w:rsid w:val="00462F32"/>
    <w:rsid w:val="00464A7D"/>
    <w:rsid w:val="00465A99"/>
    <w:rsid w:val="00465D73"/>
    <w:rsid w:val="0046603E"/>
    <w:rsid w:val="00466CA0"/>
    <w:rsid w:val="004678BD"/>
    <w:rsid w:val="00470187"/>
    <w:rsid w:val="004729A3"/>
    <w:rsid w:val="00472AC3"/>
    <w:rsid w:val="0047411B"/>
    <w:rsid w:val="0047642D"/>
    <w:rsid w:val="00483C67"/>
    <w:rsid w:val="004856F4"/>
    <w:rsid w:val="0048645B"/>
    <w:rsid w:val="00486BE3"/>
    <w:rsid w:val="00490E46"/>
    <w:rsid w:val="00492A23"/>
    <w:rsid w:val="00494851"/>
    <w:rsid w:val="004957DB"/>
    <w:rsid w:val="004A0A54"/>
    <w:rsid w:val="004A21DD"/>
    <w:rsid w:val="004A2984"/>
    <w:rsid w:val="004A7D81"/>
    <w:rsid w:val="004B3858"/>
    <w:rsid w:val="004B3D12"/>
    <w:rsid w:val="004B44B8"/>
    <w:rsid w:val="004B4CB0"/>
    <w:rsid w:val="004B5761"/>
    <w:rsid w:val="004B622F"/>
    <w:rsid w:val="004B6668"/>
    <w:rsid w:val="004B7EFD"/>
    <w:rsid w:val="004C21A2"/>
    <w:rsid w:val="004C27DF"/>
    <w:rsid w:val="004C35E7"/>
    <w:rsid w:val="004C37EE"/>
    <w:rsid w:val="004C61B8"/>
    <w:rsid w:val="004C647D"/>
    <w:rsid w:val="004C64E2"/>
    <w:rsid w:val="004D02DA"/>
    <w:rsid w:val="004D0637"/>
    <w:rsid w:val="004D2B0E"/>
    <w:rsid w:val="004D2C02"/>
    <w:rsid w:val="004D40FD"/>
    <w:rsid w:val="004D4443"/>
    <w:rsid w:val="004D567C"/>
    <w:rsid w:val="004D71ED"/>
    <w:rsid w:val="004E15B4"/>
    <w:rsid w:val="004E2A28"/>
    <w:rsid w:val="004E7581"/>
    <w:rsid w:val="004F0E68"/>
    <w:rsid w:val="004F111E"/>
    <w:rsid w:val="004F1632"/>
    <w:rsid w:val="004F195E"/>
    <w:rsid w:val="004F3260"/>
    <w:rsid w:val="0050202D"/>
    <w:rsid w:val="0050274F"/>
    <w:rsid w:val="005037E3"/>
    <w:rsid w:val="0050687B"/>
    <w:rsid w:val="00506E72"/>
    <w:rsid w:val="00510492"/>
    <w:rsid w:val="00513A67"/>
    <w:rsid w:val="00515D48"/>
    <w:rsid w:val="00516133"/>
    <w:rsid w:val="0051617F"/>
    <w:rsid w:val="00517026"/>
    <w:rsid w:val="00520EAB"/>
    <w:rsid w:val="00522821"/>
    <w:rsid w:val="00523465"/>
    <w:rsid w:val="00531517"/>
    <w:rsid w:val="005319EA"/>
    <w:rsid w:val="00532B0A"/>
    <w:rsid w:val="00540034"/>
    <w:rsid w:val="005420A0"/>
    <w:rsid w:val="00542DFD"/>
    <w:rsid w:val="0054635A"/>
    <w:rsid w:val="0054716E"/>
    <w:rsid w:val="00547986"/>
    <w:rsid w:val="00551019"/>
    <w:rsid w:val="00552F00"/>
    <w:rsid w:val="00554BDB"/>
    <w:rsid w:val="00561852"/>
    <w:rsid w:val="00562F35"/>
    <w:rsid w:val="00573B15"/>
    <w:rsid w:val="00574864"/>
    <w:rsid w:val="005804AA"/>
    <w:rsid w:val="005804AE"/>
    <w:rsid w:val="00580928"/>
    <w:rsid w:val="00580DB8"/>
    <w:rsid w:val="00583BA5"/>
    <w:rsid w:val="00585761"/>
    <w:rsid w:val="0058734F"/>
    <w:rsid w:val="00590C6F"/>
    <w:rsid w:val="00592371"/>
    <w:rsid w:val="005931BC"/>
    <w:rsid w:val="00593B6E"/>
    <w:rsid w:val="005955F3"/>
    <w:rsid w:val="00595628"/>
    <w:rsid w:val="005957F5"/>
    <w:rsid w:val="005963E3"/>
    <w:rsid w:val="005A178E"/>
    <w:rsid w:val="005A1B60"/>
    <w:rsid w:val="005A1C0B"/>
    <w:rsid w:val="005A246E"/>
    <w:rsid w:val="005A291B"/>
    <w:rsid w:val="005A5C37"/>
    <w:rsid w:val="005A71AD"/>
    <w:rsid w:val="005A79F9"/>
    <w:rsid w:val="005B06AE"/>
    <w:rsid w:val="005B1047"/>
    <w:rsid w:val="005B19FB"/>
    <w:rsid w:val="005B2642"/>
    <w:rsid w:val="005B36F3"/>
    <w:rsid w:val="005B528E"/>
    <w:rsid w:val="005C51D2"/>
    <w:rsid w:val="005D17FB"/>
    <w:rsid w:val="005D1FA0"/>
    <w:rsid w:val="005D4036"/>
    <w:rsid w:val="005D4F11"/>
    <w:rsid w:val="005D5450"/>
    <w:rsid w:val="005D6E1A"/>
    <w:rsid w:val="005E0DB3"/>
    <w:rsid w:val="005E4011"/>
    <w:rsid w:val="005E5AAF"/>
    <w:rsid w:val="005E647B"/>
    <w:rsid w:val="005E6C1B"/>
    <w:rsid w:val="005E791A"/>
    <w:rsid w:val="005E7FEF"/>
    <w:rsid w:val="005F3DEF"/>
    <w:rsid w:val="005F4662"/>
    <w:rsid w:val="005F636A"/>
    <w:rsid w:val="00600D1D"/>
    <w:rsid w:val="0060276B"/>
    <w:rsid w:val="00603F43"/>
    <w:rsid w:val="00604C52"/>
    <w:rsid w:val="0060560D"/>
    <w:rsid w:val="00610D7A"/>
    <w:rsid w:val="00611700"/>
    <w:rsid w:val="00612A51"/>
    <w:rsid w:val="00614214"/>
    <w:rsid w:val="00615E2B"/>
    <w:rsid w:val="00615E3C"/>
    <w:rsid w:val="00617BC6"/>
    <w:rsid w:val="006226BD"/>
    <w:rsid w:val="00625335"/>
    <w:rsid w:val="00626753"/>
    <w:rsid w:val="006267FA"/>
    <w:rsid w:val="00630CEF"/>
    <w:rsid w:val="00634936"/>
    <w:rsid w:val="00635896"/>
    <w:rsid w:val="00635CD9"/>
    <w:rsid w:val="0063664D"/>
    <w:rsid w:val="006404F9"/>
    <w:rsid w:val="0064091C"/>
    <w:rsid w:val="00640A49"/>
    <w:rsid w:val="0064378D"/>
    <w:rsid w:val="0064600A"/>
    <w:rsid w:val="0065180F"/>
    <w:rsid w:val="006520DF"/>
    <w:rsid w:val="006524D4"/>
    <w:rsid w:val="006530BC"/>
    <w:rsid w:val="00653C66"/>
    <w:rsid w:val="006541DE"/>
    <w:rsid w:val="00656058"/>
    <w:rsid w:val="00657EE6"/>
    <w:rsid w:val="0066350B"/>
    <w:rsid w:val="00663AD1"/>
    <w:rsid w:val="00671A27"/>
    <w:rsid w:val="00671A36"/>
    <w:rsid w:val="006741E0"/>
    <w:rsid w:val="00675393"/>
    <w:rsid w:val="0067666F"/>
    <w:rsid w:val="00677103"/>
    <w:rsid w:val="00681B7B"/>
    <w:rsid w:val="0068249B"/>
    <w:rsid w:val="00682F4D"/>
    <w:rsid w:val="00683B40"/>
    <w:rsid w:val="00683DFC"/>
    <w:rsid w:val="00684B38"/>
    <w:rsid w:val="00686B06"/>
    <w:rsid w:val="0069148C"/>
    <w:rsid w:val="00692F84"/>
    <w:rsid w:val="006A32E6"/>
    <w:rsid w:val="006A3BFC"/>
    <w:rsid w:val="006A40C7"/>
    <w:rsid w:val="006A416B"/>
    <w:rsid w:val="006A5B7D"/>
    <w:rsid w:val="006A6ACA"/>
    <w:rsid w:val="006B33C7"/>
    <w:rsid w:val="006B5A7F"/>
    <w:rsid w:val="006C0C31"/>
    <w:rsid w:val="006C11B7"/>
    <w:rsid w:val="006C6232"/>
    <w:rsid w:val="006C66C2"/>
    <w:rsid w:val="006C7A38"/>
    <w:rsid w:val="006D0237"/>
    <w:rsid w:val="006D0A11"/>
    <w:rsid w:val="006D10A3"/>
    <w:rsid w:val="006D16DB"/>
    <w:rsid w:val="006D49C9"/>
    <w:rsid w:val="006D577A"/>
    <w:rsid w:val="006D5B62"/>
    <w:rsid w:val="006D71D3"/>
    <w:rsid w:val="006D7456"/>
    <w:rsid w:val="006D758F"/>
    <w:rsid w:val="006D7FFA"/>
    <w:rsid w:val="006E1D3C"/>
    <w:rsid w:val="006E2183"/>
    <w:rsid w:val="006E427D"/>
    <w:rsid w:val="006E648F"/>
    <w:rsid w:val="006F26CF"/>
    <w:rsid w:val="006F4108"/>
    <w:rsid w:val="006F443E"/>
    <w:rsid w:val="006F571F"/>
    <w:rsid w:val="006F6AB5"/>
    <w:rsid w:val="006F7CF4"/>
    <w:rsid w:val="0070091C"/>
    <w:rsid w:val="00702E91"/>
    <w:rsid w:val="007030C0"/>
    <w:rsid w:val="0070564D"/>
    <w:rsid w:val="00707857"/>
    <w:rsid w:val="00707AF3"/>
    <w:rsid w:val="00710A37"/>
    <w:rsid w:val="00710ABC"/>
    <w:rsid w:val="0071194E"/>
    <w:rsid w:val="00711E3F"/>
    <w:rsid w:val="00712048"/>
    <w:rsid w:val="00713A0C"/>
    <w:rsid w:val="007149C3"/>
    <w:rsid w:val="00715974"/>
    <w:rsid w:val="00716446"/>
    <w:rsid w:val="00717013"/>
    <w:rsid w:val="00720014"/>
    <w:rsid w:val="00721169"/>
    <w:rsid w:val="007248BE"/>
    <w:rsid w:val="00724D41"/>
    <w:rsid w:val="00727227"/>
    <w:rsid w:val="007310E2"/>
    <w:rsid w:val="007315D1"/>
    <w:rsid w:val="00733EE3"/>
    <w:rsid w:val="007349C6"/>
    <w:rsid w:val="00735C6B"/>
    <w:rsid w:val="0073631F"/>
    <w:rsid w:val="007364EF"/>
    <w:rsid w:val="00737090"/>
    <w:rsid w:val="0074008A"/>
    <w:rsid w:val="007400BA"/>
    <w:rsid w:val="007413E2"/>
    <w:rsid w:val="007430E6"/>
    <w:rsid w:val="007462BF"/>
    <w:rsid w:val="0075293A"/>
    <w:rsid w:val="00752CEE"/>
    <w:rsid w:val="00755E9C"/>
    <w:rsid w:val="00761A12"/>
    <w:rsid w:val="0076391C"/>
    <w:rsid w:val="00764A6A"/>
    <w:rsid w:val="007661A6"/>
    <w:rsid w:val="0076667B"/>
    <w:rsid w:val="00766DAC"/>
    <w:rsid w:val="00770FF9"/>
    <w:rsid w:val="00775B8F"/>
    <w:rsid w:val="007829EB"/>
    <w:rsid w:val="00782A33"/>
    <w:rsid w:val="00790A61"/>
    <w:rsid w:val="00790B1D"/>
    <w:rsid w:val="00794834"/>
    <w:rsid w:val="007964F3"/>
    <w:rsid w:val="007976BD"/>
    <w:rsid w:val="007A0482"/>
    <w:rsid w:val="007A106B"/>
    <w:rsid w:val="007A2355"/>
    <w:rsid w:val="007A5678"/>
    <w:rsid w:val="007A5B3B"/>
    <w:rsid w:val="007A7164"/>
    <w:rsid w:val="007B0443"/>
    <w:rsid w:val="007B092F"/>
    <w:rsid w:val="007B09B8"/>
    <w:rsid w:val="007B0F0B"/>
    <w:rsid w:val="007B20CF"/>
    <w:rsid w:val="007B24A2"/>
    <w:rsid w:val="007B305D"/>
    <w:rsid w:val="007B3169"/>
    <w:rsid w:val="007B49E0"/>
    <w:rsid w:val="007B629B"/>
    <w:rsid w:val="007B74ED"/>
    <w:rsid w:val="007B768E"/>
    <w:rsid w:val="007C0164"/>
    <w:rsid w:val="007C040D"/>
    <w:rsid w:val="007C1BC5"/>
    <w:rsid w:val="007C22F5"/>
    <w:rsid w:val="007D1C0C"/>
    <w:rsid w:val="007D3997"/>
    <w:rsid w:val="007D3F64"/>
    <w:rsid w:val="007D4F4E"/>
    <w:rsid w:val="007D5089"/>
    <w:rsid w:val="007D60F4"/>
    <w:rsid w:val="007D6906"/>
    <w:rsid w:val="007D7F4D"/>
    <w:rsid w:val="007E0F60"/>
    <w:rsid w:val="007E0FC6"/>
    <w:rsid w:val="007E0FEE"/>
    <w:rsid w:val="007E47F8"/>
    <w:rsid w:val="007E7777"/>
    <w:rsid w:val="007F0494"/>
    <w:rsid w:val="007F0AB8"/>
    <w:rsid w:val="007F302D"/>
    <w:rsid w:val="008018DB"/>
    <w:rsid w:val="008019D2"/>
    <w:rsid w:val="00802428"/>
    <w:rsid w:val="00805133"/>
    <w:rsid w:val="0080569A"/>
    <w:rsid w:val="00807034"/>
    <w:rsid w:val="008072FD"/>
    <w:rsid w:val="00807427"/>
    <w:rsid w:val="0080761A"/>
    <w:rsid w:val="00811264"/>
    <w:rsid w:val="00811490"/>
    <w:rsid w:val="008137F8"/>
    <w:rsid w:val="008164FC"/>
    <w:rsid w:val="008172BA"/>
    <w:rsid w:val="00820A28"/>
    <w:rsid w:val="00821448"/>
    <w:rsid w:val="0082239D"/>
    <w:rsid w:val="00824D16"/>
    <w:rsid w:val="00825ABB"/>
    <w:rsid w:val="008277F8"/>
    <w:rsid w:val="008310D7"/>
    <w:rsid w:val="008320F0"/>
    <w:rsid w:val="008422CD"/>
    <w:rsid w:val="00843D56"/>
    <w:rsid w:val="0084475D"/>
    <w:rsid w:val="00850F11"/>
    <w:rsid w:val="00850F9F"/>
    <w:rsid w:val="008518C1"/>
    <w:rsid w:val="0085217B"/>
    <w:rsid w:val="00853C36"/>
    <w:rsid w:val="00854A8D"/>
    <w:rsid w:val="00855C23"/>
    <w:rsid w:val="00856718"/>
    <w:rsid w:val="00856F41"/>
    <w:rsid w:val="00857C3A"/>
    <w:rsid w:val="0086211A"/>
    <w:rsid w:val="00862159"/>
    <w:rsid w:val="00867367"/>
    <w:rsid w:val="00875A48"/>
    <w:rsid w:val="00876EB0"/>
    <w:rsid w:val="0087726D"/>
    <w:rsid w:val="00882336"/>
    <w:rsid w:val="00886E2F"/>
    <w:rsid w:val="0089156D"/>
    <w:rsid w:val="00892AF8"/>
    <w:rsid w:val="0089305B"/>
    <w:rsid w:val="008947C8"/>
    <w:rsid w:val="008963CF"/>
    <w:rsid w:val="00896F91"/>
    <w:rsid w:val="0089778E"/>
    <w:rsid w:val="008A1E0E"/>
    <w:rsid w:val="008A2948"/>
    <w:rsid w:val="008A4CD0"/>
    <w:rsid w:val="008A6105"/>
    <w:rsid w:val="008B3DFA"/>
    <w:rsid w:val="008B49A3"/>
    <w:rsid w:val="008B6DF3"/>
    <w:rsid w:val="008C0C46"/>
    <w:rsid w:val="008C162A"/>
    <w:rsid w:val="008C3B1E"/>
    <w:rsid w:val="008C45AE"/>
    <w:rsid w:val="008C7518"/>
    <w:rsid w:val="008D1971"/>
    <w:rsid w:val="008D1AB9"/>
    <w:rsid w:val="008D1F91"/>
    <w:rsid w:val="008D3877"/>
    <w:rsid w:val="008D3DC6"/>
    <w:rsid w:val="008E2247"/>
    <w:rsid w:val="008E282A"/>
    <w:rsid w:val="008E3DA7"/>
    <w:rsid w:val="008E5E2B"/>
    <w:rsid w:val="008E5F80"/>
    <w:rsid w:val="008E7489"/>
    <w:rsid w:val="008E74BB"/>
    <w:rsid w:val="008F0071"/>
    <w:rsid w:val="008F067D"/>
    <w:rsid w:val="008F6345"/>
    <w:rsid w:val="00900D30"/>
    <w:rsid w:val="0090361E"/>
    <w:rsid w:val="00904412"/>
    <w:rsid w:val="00907289"/>
    <w:rsid w:val="0090767B"/>
    <w:rsid w:val="00910944"/>
    <w:rsid w:val="00910B47"/>
    <w:rsid w:val="00911116"/>
    <w:rsid w:val="009141F8"/>
    <w:rsid w:val="00914F5E"/>
    <w:rsid w:val="00915766"/>
    <w:rsid w:val="00915E83"/>
    <w:rsid w:val="00917139"/>
    <w:rsid w:val="0091741F"/>
    <w:rsid w:val="00921A48"/>
    <w:rsid w:val="0092231C"/>
    <w:rsid w:val="00923AE1"/>
    <w:rsid w:val="00925B24"/>
    <w:rsid w:val="00927606"/>
    <w:rsid w:val="0093051D"/>
    <w:rsid w:val="009336B4"/>
    <w:rsid w:val="00934EB6"/>
    <w:rsid w:val="00935615"/>
    <w:rsid w:val="00936F70"/>
    <w:rsid w:val="0094025C"/>
    <w:rsid w:val="0094241C"/>
    <w:rsid w:val="0094521A"/>
    <w:rsid w:val="009453C3"/>
    <w:rsid w:val="009456F3"/>
    <w:rsid w:val="00946343"/>
    <w:rsid w:val="0094790A"/>
    <w:rsid w:val="009479BA"/>
    <w:rsid w:val="009479E1"/>
    <w:rsid w:val="00947BB2"/>
    <w:rsid w:val="00952331"/>
    <w:rsid w:val="00952FAB"/>
    <w:rsid w:val="00953704"/>
    <w:rsid w:val="00953830"/>
    <w:rsid w:val="00954BFB"/>
    <w:rsid w:val="009564F2"/>
    <w:rsid w:val="00956579"/>
    <w:rsid w:val="00956961"/>
    <w:rsid w:val="00956B76"/>
    <w:rsid w:val="00956D1A"/>
    <w:rsid w:val="00962E76"/>
    <w:rsid w:val="0096329B"/>
    <w:rsid w:val="0096603E"/>
    <w:rsid w:val="0096617B"/>
    <w:rsid w:val="009673FD"/>
    <w:rsid w:val="009703A1"/>
    <w:rsid w:val="00973968"/>
    <w:rsid w:val="0097400B"/>
    <w:rsid w:val="00974F0D"/>
    <w:rsid w:val="0098385A"/>
    <w:rsid w:val="00983A2F"/>
    <w:rsid w:val="0098450D"/>
    <w:rsid w:val="00994B31"/>
    <w:rsid w:val="00997091"/>
    <w:rsid w:val="009A1899"/>
    <w:rsid w:val="009A29B9"/>
    <w:rsid w:val="009B0040"/>
    <w:rsid w:val="009B0AB0"/>
    <w:rsid w:val="009B1B9B"/>
    <w:rsid w:val="009B36C1"/>
    <w:rsid w:val="009B4B2B"/>
    <w:rsid w:val="009B63C5"/>
    <w:rsid w:val="009B673F"/>
    <w:rsid w:val="009B6BE6"/>
    <w:rsid w:val="009B7880"/>
    <w:rsid w:val="009C0775"/>
    <w:rsid w:val="009C2752"/>
    <w:rsid w:val="009C2D39"/>
    <w:rsid w:val="009C5D07"/>
    <w:rsid w:val="009D0566"/>
    <w:rsid w:val="009D320B"/>
    <w:rsid w:val="009E12A6"/>
    <w:rsid w:val="009E19E4"/>
    <w:rsid w:val="009E2006"/>
    <w:rsid w:val="009E2AA1"/>
    <w:rsid w:val="009E2BDE"/>
    <w:rsid w:val="009E3E4C"/>
    <w:rsid w:val="009E3F4F"/>
    <w:rsid w:val="009E6A68"/>
    <w:rsid w:val="009E7277"/>
    <w:rsid w:val="009E77F0"/>
    <w:rsid w:val="009E7C80"/>
    <w:rsid w:val="009F0164"/>
    <w:rsid w:val="009F1BDC"/>
    <w:rsid w:val="009F3B56"/>
    <w:rsid w:val="009F5911"/>
    <w:rsid w:val="009F60F3"/>
    <w:rsid w:val="009F6A13"/>
    <w:rsid w:val="00A04A34"/>
    <w:rsid w:val="00A07E9A"/>
    <w:rsid w:val="00A14978"/>
    <w:rsid w:val="00A17240"/>
    <w:rsid w:val="00A17AF6"/>
    <w:rsid w:val="00A20A3D"/>
    <w:rsid w:val="00A222BE"/>
    <w:rsid w:val="00A223B7"/>
    <w:rsid w:val="00A22809"/>
    <w:rsid w:val="00A249F0"/>
    <w:rsid w:val="00A27241"/>
    <w:rsid w:val="00A27EB2"/>
    <w:rsid w:val="00A32BAB"/>
    <w:rsid w:val="00A3323D"/>
    <w:rsid w:val="00A33AC1"/>
    <w:rsid w:val="00A36000"/>
    <w:rsid w:val="00A417D4"/>
    <w:rsid w:val="00A43B40"/>
    <w:rsid w:val="00A45729"/>
    <w:rsid w:val="00A45A04"/>
    <w:rsid w:val="00A45C3A"/>
    <w:rsid w:val="00A508E1"/>
    <w:rsid w:val="00A51A5E"/>
    <w:rsid w:val="00A54F72"/>
    <w:rsid w:val="00A60608"/>
    <w:rsid w:val="00A629EB"/>
    <w:rsid w:val="00A63389"/>
    <w:rsid w:val="00A737EA"/>
    <w:rsid w:val="00A73B72"/>
    <w:rsid w:val="00A76DE8"/>
    <w:rsid w:val="00A80CF0"/>
    <w:rsid w:val="00A82907"/>
    <w:rsid w:val="00A8539C"/>
    <w:rsid w:val="00A86975"/>
    <w:rsid w:val="00A903E2"/>
    <w:rsid w:val="00A917EE"/>
    <w:rsid w:val="00A91F2D"/>
    <w:rsid w:val="00A94118"/>
    <w:rsid w:val="00A942A5"/>
    <w:rsid w:val="00A94634"/>
    <w:rsid w:val="00A94DF3"/>
    <w:rsid w:val="00A958C0"/>
    <w:rsid w:val="00A95CA7"/>
    <w:rsid w:val="00A963D2"/>
    <w:rsid w:val="00A979DB"/>
    <w:rsid w:val="00A97A90"/>
    <w:rsid w:val="00AA1526"/>
    <w:rsid w:val="00AA26AC"/>
    <w:rsid w:val="00AA2A91"/>
    <w:rsid w:val="00AA5560"/>
    <w:rsid w:val="00AB4A19"/>
    <w:rsid w:val="00AB590B"/>
    <w:rsid w:val="00AB5B4A"/>
    <w:rsid w:val="00AB61A3"/>
    <w:rsid w:val="00AB635D"/>
    <w:rsid w:val="00AB6B1E"/>
    <w:rsid w:val="00AB6DD8"/>
    <w:rsid w:val="00AB7EC7"/>
    <w:rsid w:val="00AC1ACD"/>
    <w:rsid w:val="00AC211A"/>
    <w:rsid w:val="00AC3045"/>
    <w:rsid w:val="00AC3AEA"/>
    <w:rsid w:val="00AC44BC"/>
    <w:rsid w:val="00AC4657"/>
    <w:rsid w:val="00AC511E"/>
    <w:rsid w:val="00AC5387"/>
    <w:rsid w:val="00AC5889"/>
    <w:rsid w:val="00AC69EB"/>
    <w:rsid w:val="00AD666C"/>
    <w:rsid w:val="00AD66DA"/>
    <w:rsid w:val="00AD7BC9"/>
    <w:rsid w:val="00AE1AFA"/>
    <w:rsid w:val="00AE2C48"/>
    <w:rsid w:val="00AE6B62"/>
    <w:rsid w:val="00AE6BC2"/>
    <w:rsid w:val="00AE741B"/>
    <w:rsid w:val="00AE76A0"/>
    <w:rsid w:val="00AF0B86"/>
    <w:rsid w:val="00AF17DD"/>
    <w:rsid w:val="00AF33CF"/>
    <w:rsid w:val="00AF47A4"/>
    <w:rsid w:val="00AF524A"/>
    <w:rsid w:val="00AF6B01"/>
    <w:rsid w:val="00AF769C"/>
    <w:rsid w:val="00AF7B98"/>
    <w:rsid w:val="00AF7E91"/>
    <w:rsid w:val="00B00A7E"/>
    <w:rsid w:val="00B00AD7"/>
    <w:rsid w:val="00B00E24"/>
    <w:rsid w:val="00B02321"/>
    <w:rsid w:val="00B04838"/>
    <w:rsid w:val="00B07C23"/>
    <w:rsid w:val="00B11E0A"/>
    <w:rsid w:val="00B1529C"/>
    <w:rsid w:val="00B162E7"/>
    <w:rsid w:val="00B17397"/>
    <w:rsid w:val="00B20195"/>
    <w:rsid w:val="00B21159"/>
    <w:rsid w:val="00B2178C"/>
    <w:rsid w:val="00B22CA3"/>
    <w:rsid w:val="00B23112"/>
    <w:rsid w:val="00B26ED9"/>
    <w:rsid w:val="00B300F4"/>
    <w:rsid w:val="00B30B6D"/>
    <w:rsid w:val="00B33570"/>
    <w:rsid w:val="00B346EF"/>
    <w:rsid w:val="00B3537F"/>
    <w:rsid w:val="00B4179E"/>
    <w:rsid w:val="00B43B98"/>
    <w:rsid w:val="00B43D22"/>
    <w:rsid w:val="00B460B1"/>
    <w:rsid w:val="00B475EF"/>
    <w:rsid w:val="00B50435"/>
    <w:rsid w:val="00B52443"/>
    <w:rsid w:val="00B625B4"/>
    <w:rsid w:val="00B6396E"/>
    <w:rsid w:val="00B67D67"/>
    <w:rsid w:val="00B7323C"/>
    <w:rsid w:val="00B75235"/>
    <w:rsid w:val="00B7660C"/>
    <w:rsid w:val="00B80A85"/>
    <w:rsid w:val="00B80F0B"/>
    <w:rsid w:val="00B82051"/>
    <w:rsid w:val="00B84A50"/>
    <w:rsid w:val="00B85B65"/>
    <w:rsid w:val="00B85EF2"/>
    <w:rsid w:val="00B87621"/>
    <w:rsid w:val="00B92C60"/>
    <w:rsid w:val="00B949A0"/>
    <w:rsid w:val="00B94F58"/>
    <w:rsid w:val="00B9537C"/>
    <w:rsid w:val="00B9716B"/>
    <w:rsid w:val="00BA4340"/>
    <w:rsid w:val="00BA4D12"/>
    <w:rsid w:val="00BA5058"/>
    <w:rsid w:val="00BA74A1"/>
    <w:rsid w:val="00BB31A0"/>
    <w:rsid w:val="00BB4EC5"/>
    <w:rsid w:val="00BC13A9"/>
    <w:rsid w:val="00BC146E"/>
    <w:rsid w:val="00BC4D56"/>
    <w:rsid w:val="00BD0A26"/>
    <w:rsid w:val="00BD0E79"/>
    <w:rsid w:val="00BD3827"/>
    <w:rsid w:val="00BD3E3E"/>
    <w:rsid w:val="00BD4D9D"/>
    <w:rsid w:val="00BD5729"/>
    <w:rsid w:val="00BD775F"/>
    <w:rsid w:val="00BE1764"/>
    <w:rsid w:val="00BE1C4F"/>
    <w:rsid w:val="00BE1C50"/>
    <w:rsid w:val="00BE2659"/>
    <w:rsid w:val="00BE3337"/>
    <w:rsid w:val="00BE6A59"/>
    <w:rsid w:val="00BE79C4"/>
    <w:rsid w:val="00BF2714"/>
    <w:rsid w:val="00BF2F02"/>
    <w:rsid w:val="00BF3EA5"/>
    <w:rsid w:val="00BF50E2"/>
    <w:rsid w:val="00BF5447"/>
    <w:rsid w:val="00BF5745"/>
    <w:rsid w:val="00BF79E3"/>
    <w:rsid w:val="00C008A6"/>
    <w:rsid w:val="00C03C61"/>
    <w:rsid w:val="00C05100"/>
    <w:rsid w:val="00C104B5"/>
    <w:rsid w:val="00C115A2"/>
    <w:rsid w:val="00C11E9B"/>
    <w:rsid w:val="00C12E0A"/>
    <w:rsid w:val="00C12EA9"/>
    <w:rsid w:val="00C14221"/>
    <w:rsid w:val="00C15AF5"/>
    <w:rsid w:val="00C160BD"/>
    <w:rsid w:val="00C16195"/>
    <w:rsid w:val="00C164C4"/>
    <w:rsid w:val="00C2131F"/>
    <w:rsid w:val="00C21919"/>
    <w:rsid w:val="00C22762"/>
    <w:rsid w:val="00C246C5"/>
    <w:rsid w:val="00C26325"/>
    <w:rsid w:val="00C323F9"/>
    <w:rsid w:val="00C32600"/>
    <w:rsid w:val="00C32CC7"/>
    <w:rsid w:val="00C33F25"/>
    <w:rsid w:val="00C34AA2"/>
    <w:rsid w:val="00C35ECA"/>
    <w:rsid w:val="00C37336"/>
    <w:rsid w:val="00C40DE6"/>
    <w:rsid w:val="00C41496"/>
    <w:rsid w:val="00C4729B"/>
    <w:rsid w:val="00C5078E"/>
    <w:rsid w:val="00C5119A"/>
    <w:rsid w:val="00C55B0A"/>
    <w:rsid w:val="00C56700"/>
    <w:rsid w:val="00C57441"/>
    <w:rsid w:val="00C616E4"/>
    <w:rsid w:val="00C627F3"/>
    <w:rsid w:val="00C62EA6"/>
    <w:rsid w:val="00C640FB"/>
    <w:rsid w:val="00C65276"/>
    <w:rsid w:val="00C65461"/>
    <w:rsid w:val="00C669C1"/>
    <w:rsid w:val="00C70ECB"/>
    <w:rsid w:val="00C735C0"/>
    <w:rsid w:val="00C73F44"/>
    <w:rsid w:val="00C743C3"/>
    <w:rsid w:val="00C76991"/>
    <w:rsid w:val="00C77A8C"/>
    <w:rsid w:val="00C808D9"/>
    <w:rsid w:val="00C83FE0"/>
    <w:rsid w:val="00C84253"/>
    <w:rsid w:val="00C844A3"/>
    <w:rsid w:val="00C87ABD"/>
    <w:rsid w:val="00C87AF5"/>
    <w:rsid w:val="00C904CC"/>
    <w:rsid w:val="00C91AAA"/>
    <w:rsid w:val="00C93838"/>
    <w:rsid w:val="00C93EC7"/>
    <w:rsid w:val="00C9412E"/>
    <w:rsid w:val="00C950DA"/>
    <w:rsid w:val="00C96995"/>
    <w:rsid w:val="00CA0303"/>
    <w:rsid w:val="00CA227E"/>
    <w:rsid w:val="00CA22A2"/>
    <w:rsid w:val="00CA44B5"/>
    <w:rsid w:val="00CA6401"/>
    <w:rsid w:val="00CA6CAA"/>
    <w:rsid w:val="00CA7233"/>
    <w:rsid w:val="00CB2686"/>
    <w:rsid w:val="00CB2EE7"/>
    <w:rsid w:val="00CB34DF"/>
    <w:rsid w:val="00CB3C8D"/>
    <w:rsid w:val="00CB4ECD"/>
    <w:rsid w:val="00CB50B0"/>
    <w:rsid w:val="00CB5E41"/>
    <w:rsid w:val="00CB6597"/>
    <w:rsid w:val="00CB6747"/>
    <w:rsid w:val="00CC07AF"/>
    <w:rsid w:val="00CC5B4C"/>
    <w:rsid w:val="00CC5C03"/>
    <w:rsid w:val="00CC5EE1"/>
    <w:rsid w:val="00CC6D99"/>
    <w:rsid w:val="00CC7E8E"/>
    <w:rsid w:val="00CE0333"/>
    <w:rsid w:val="00CE0529"/>
    <w:rsid w:val="00CE5706"/>
    <w:rsid w:val="00CF0898"/>
    <w:rsid w:val="00CF1F82"/>
    <w:rsid w:val="00CF53D0"/>
    <w:rsid w:val="00CF5DBA"/>
    <w:rsid w:val="00CF6008"/>
    <w:rsid w:val="00CF796D"/>
    <w:rsid w:val="00D00498"/>
    <w:rsid w:val="00D00841"/>
    <w:rsid w:val="00D01414"/>
    <w:rsid w:val="00D0151F"/>
    <w:rsid w:val="00D019CB"/>
    <w:rsid w:val="00D03080"/>
    <w:rsid w:val="00D037FE"/>
    <w:rsid w:val="00D06707"/>
    <w:rsid w:val="00D07FC0"/>
    <w:rsid w:val="00D101B5"/>
    <w:rsid w:val="00D15524"/>
    <w:rsid w:val="00D164A7"/>
    <w:rsid w:val="00D17FD8"/>
    <w:rsid w:val="00D215AE"/>
    <w:rsid w:val="00D21C9B"/>
    <w:rsid w:val="00D23A10"/>
    <w:rsid w:val="00D24367"/>
    <w:rsid w:val="00D25314"/>
    <w:rsid w:val="00D25568"/>
    <w:rsid w:val="00D26D71"/>
    <w:rsid w:val="00D26FEC"/>
    <w:rsid w:val="00D301ED"/>
    <w:rsid w:val="00D30693"/>
    <w:rsid w:val="00D318D0"/>
    <w:rsid w:val="00D31F71"/>
    <w:rsid w:val="00D37ADF"/>
    <w:rsid w:val="00D422FC"/>
    <w:rsid w:val="00D44220"/>
    <w:rsid w:val="00D45F32"/>
    <w:rsid w:val="00D4657F"/>
    <w:rsid w:val="00D47AD1"/>
    <w:rsid w:val="00D47BD1"/>
    <w:rsid w:val="00D52277"/>
    <w:rsid w:val="00D526FA"/>
    <w:rsid w:val="00D5329E"/>
    <w:rsid w:val="00D53345"/>
    <w:rsid w:val="00D5672D"/>
    <w:rsid w:val="00D56885"/>
    <w:rsid w:val="00D56E4A"/>
    <w:rsid w:val="00D5792B"/>
    <w:rsid w:val="00D57B79"/>
    <w:rsid w:val="00D63C17"/>
    <w:rsid w:val="00D63DFA"/>
    <w:rsid w:val="00D64598"/>
    <w:rsid w:val="00D66C1B"/>
    <w:rsid w:val="00D72F60"/>
    <w:rsid w:val="00D749E1"/>
    <w:rsid w:val="00D75EE5"/>
    <w:rsid w:val="00D76B55"/>
    <w:rsid w:val="00D8070C"/>
    <w:rsid w:val="00D91001"/>
    <w:rsid w:val="00D913BF"/>
    <w:rsid w:val="00D915E2"/>
    <w:rsid w:val="00D92349"/>
    <w:rsid w:val="00D95CEE"/>
    <w:rsid w:val="00D97416"/>
    <w:rsid w:val="00DA1897"/>
    <w:rsid w:val="00DA32F2"/>
    <w:rsid w:val="00DA4AFC"/>
    <w:rsid w:val="00DA6872"/>
    <w:rsid w:val="00DA6A3C"/>
    <w:rsid w:val="00DA6AA4"/>
    <w:rsid w:val="00DB10EA"/>
    <w:rsid w:val="00DB16F2"/>
    <w:rsid w:val="00DB1F34"/>
    <w:rsid w:val="00DB50A7"/>
    <w:rsid w:val="00DB5A88"/>
    <w:rsid w:val="00DB6478"/>
    <w:rsid w:val="00DC1698"/>
    <w:rsid w:val="00DC2D1B"/>
    <w:rsid w:val="00DC5A4F"/>
    <w:rsid w:val="00DC5AAD"/>
    <w:rsid w:val="00DC7125"/>
    <w:rsid w:val="00DC7BFE"/>
    <w:rsid w:val="00DD52C6"/>
    <w:rsid w:val="00DD68BF"/>
    <w:rsid w:val="00DD6987"/>
    <w:rsid w:val="00DD74A9"/>
    <w:rsid w:val="00DE071D"/>
    <w:rsid w:val="00DE17BB"/>
    <w:rsid w:val="00DE25C1"/>
    <w:rsid w:val="00DE34AC"/>
    <w:rsid w:val="00DE4489"/>
    <w:rsid w:val="00DE4930"/>
    <w:rsid w:val="00DE6B6A"/>
    <w:rsid w:val="00DE7629"/>
    <w:rsid w:val="00DF0B64"/>
    <w:rsid w:val="00DF12A9"/>
    <w:rsid w:val="00DF1456"/>
    <w:rsid w:val="00DF1EF3"/>
    <w:rsid w:val="00DF2B3B"/>
    <w:rsid w:val="00DF49E0"/>
    <w:rsid w:val="00DF5457"/>
    <w:rsid w:val="00DF62B6"/>
    <w:rsid w:val="00DF7C91"/>
    <w:rsid w:val="00E005CE"/>
    <w:rsid w:val="00E00BC9"/>
    <w:rsid w:val="00E011E3"/>
    <w:rsid w:val="00E016E6"/>
    <w:rsid w:val="00E040E4"/>
    <w:rsid w:val="00E10EB9"/>
    <w:rsid w:val="00E11550"/>
    <w:rsid w:val="00E1182E"/>
    <w:rsid w:val="00E129A0"/>
    <w:rsid w:val="00E13578"/>
    <w:rsid w:val="00E146C3"/>
    <w:rsid w:val="00E16116"/>
    <w:rsid w:val="00E16310"/>
    <w:rsid w:val="00E16F94"/>
    <w:rsid w:val="00E20197"/>
    <w:rsid w:val="00E20541"/>
    <w:rsid w:val="00E20616"/>
    <w:rsid w:val="00E207DE"/>
    <w:rsid w:val="00E22440"/>
    <w:rsid w:val="00E22707"/>
    <w:rsid w:val="00E22FE1"/>
    <w:rsid w:val="00E2568E"/>
    <w:rsid w:val="00E260D8"/>
    <w:rsid w:val="00E30E2A"/>
    <w:rsid w:val="00E335F5"/>
    <w:rsid w:val="00E34035"/>
    <w:rsid w:val="00E37EA5"/>
    <w:rsid w:val="00E44CE7"/>
    <w:rsid w:val="00E44EF0"/>
    <w:rsid w:val="00E467D0"/>
    <w:rsid w:val="00E56E39"/>
    <w:rsid w:val="00E60BA7"/>
    <w:rsid w:val="00E60F05"/>
    <w:rsid w:val="00E6103B"/>
    <w:rsid w:val="00E6286C"/>
    <w:rsid w:val="00E6319E"/>
    <w:rsid w:val="00E63548"/>
    <w:rsid w:val="00E64642"/>
    <w:rsid w:val="00E64E70"/>
    <w:rsid w:val="00E71988"/>
    <w:rsid w:val="00E71D16"/>
    <w:rsid w:val="00E745A7"/>
    <w:rsid w:val="00E74D89"/>
    <w:rsid w:val="00E75948"/>
    <w:rsid w:val="00E75EDF"/>
    <w:rsid w:val="00E76BCC"/>
    <w:rsid w:val="00E77D9D"/>
    <w:rsid w:val="00E81ED6"/>
    <w:rsid w:val="00E81FC2"/>
    <w:rsid w:val="00E8263A"/>
    <w:rsid w:val="00E83161"/>
    <w:rsid w:val="00E84F43"/>
    <w:rsid w:val="00E8675E"/>
    <w:rsid w:val="00E915AD"/>
    <w:rsid w:val="00E9325F"/>
    <w:rsid w:val="00E93F1F"/>
    <w:rsid w:val="00E9427E"/>
    <w:rsid w:val="00E94AF8"/>
    <w:rsid w:val="00E95C68"/>
    <w:rsid w:val="00E9689E"/>
    <w:rsid w:val="00EA13B2"/>
    <w:rsid w:val="00EA1571"/>
    <w:rsid w:val="00EA15B3"/>
    <w:rsid w:val="00EA167E"/>
    <w:rsid w:val="00EA1704"/>
    <w:rsid w:val="00EA20BE"/>
    <w:rsid w:val="00EA22D8"/>
    <w:rsid w:val="00EA36CA"/>
    <w:rsid w:val="00EA38F0"/>
    <w:rsid w:val="00EA3B3C"/>
    <w:rsid w:val="00EA480F"/>
    <w:rsid w:val="00EA65B8"/>
    <w:rsid w:val="00EA7961"/>
    <w:rsid w:val="00EB0E1F"/>
    <w:rsid w:val="00EB56E0"/>
    <w:rsid w:val="00EB65E4"/>
    <w:rsid w:val="00EB7E0A"/>
    <w:rsid w:val="00EC2860"/>
    <w:rsid w:val="00EC3530"/>
    <w:rsid w:val="00EC735A"/>
    <w:rsid w:val="00ED001E"/>
    <w:rsid w:val="00ED0557"/>
    <w:rsid w:val="00ED1B60"/>
    <w:rsid w:val="00ED3997"/>
    <w:rsid w:val="00ED4117"/>
    <w:rsid w:val="00ED489D"/>
    <w:rsid w:val="00ED5C8B"/>
    <w:rsid w:val="00ED6F6D"/>
    <w:rsid w:val="00ED717C"/>
    <w:rsid w:val="00EE091C"/>
    <w:rsid w:val="00EE14C1"/>
    <w:rsid w:val="00EE21E9"/>
    <w:rsid w:val="00EE54BE"/>
    <w:rsid w:val="00EE54E8"/>
    <w:rsid w:val="00EE5C9D"/>
    <w:rsid w:val="00EE74EA"/>
    <w:rsid w:val="00EF13B8"/>
    <w:rsid w:val="00EF175E"/>
    <w:rsid w:val="00EF3C46"/>
    <w:rsid w:val="00EF46B8"/>
    <w:rsid w:val="00F037A7"/>
    <w:rsid w:val="00F07178"/>
    <w:rsid w:val="00F077B0"/>
    <w:rsid w:val="00F07ED0"/>
    <w:rsid w:val="00F11C59"/>
    <w:rsid w:val="00F11D88"/>
    <w:rsid w:val="00F11DDF"/>
    <w:rsid w:val="00F1732D"/>
    <w:rsid w:val="00F22F23"/>
    <w:rsid w:val="00F2337D"/>
    <w:rsid w:val="00F24B09"/>
    <w:rsid w:val="00F2635B"/>
    <w:rsid w:val="00F303FC"/>
    <w:rsid w:val="00F30981"/>
    <w:rsid w:val="00F33552"/>
    <w:rsid w:val="00F4013E"/>
    <w:rsid w:val="00F41BAF"/>
    <w:rsid w:val="00F42D51"/>
    <w:rsid w:val="00F4361B"/>
    <w:rsid w:val="00F44CA0"/>
    <w:rsid w:val="00F456F0"/>
    <w:rsid w:val="00F472BC"/>
    <w:rsid w:val="00F47820"/>
    <w:rsid w:val="00F50B82"/>
    <w:rsid w:val="00F512A3"/>
    <w:rsid w:val="00F51722"/>
    <w:rsid w:val="00F530A0"/>
    <w:rsid w:val="00F53A7C"/>
    <w:rsid w:val="00F54599"/>
    <w:rsid w:val="00F545B0"/>
    <w:rsid w:val="00F555A9"/>
    <w:rsid w:val="00F5679E"/>
    <w:rsid w:val="00F610F6"/>
    <w:rsid w:val="00F633F1"/>
    <w:rsid w:val="00F640E5"/>
    <w:rsid w:val="00F654CE"/>
    <w:rsid w:val="00F71F38"/>
    <w:rsid w:val="00F72DE9"/>
    <w:rsid w:val="00F73A07"/>
    <w:rsid w:val="00F73F48"/>
    <w:rsid w:val="00F743BF"/>
    <w:rsid w:val="00F74552"/>
    <w:rsid w:val="00F76DF6"/>
    <w:rsid w:val="00F80648"/>
    <w:rsid w:val="00F8185F"/>
    <w:rsid w:val="00F8364F"/>
    <w:rsid w:val="00F83681"/>
    <w:rsid w:val="00F83DB6"/>
    <w:rsid w:val="00F85254"/>
    <w:rsid w:val="00F859D4"/>
    <w:rsid w:val="00F85C9B"/>
    <w:rsid w:val="00F8674F"/>
    <w:rsid w:val="00F86967"/>
    <w:rsid w:val="00F9116A"/>
    <w:rsid w:val="00F92368"/>
    <w:rsid w:val="00F93EE4"/>
    <w:rsid w:val="00F94621"/>
    <w:rsid w:val="00F94F39"/>
    <w:rsid w:val="00F95FD1"/>
    <w:rsid w:val="00F966FE"/>
    <w:rsid w:val="00F967EB"/>
    <w:rsid w:val="00F97865"/>
    <w:rsid w:val="00FA06BD"/>
    <w:rsid w:val="00FA4DE3"/>
    <w:rsid w:val="00FA4DF0"/>
    <w:rsid w:val="00FA4E6D"/>
    <w:rsid w:val="00FA66B9"/>
    <w:rsid w:val="00FB04C8"/>
    <w:rsid w:val="00FB1227"/>
    <w:rsid w:val="00FB222A"/>
    <w:rsid w:val="00FB2548"/>
    <w:rsid w:val="00FB2D9A"/>
    <w:rsid w:val="00FB380B"/>
    <w:rsid w:val="00FB765F"/>
    <w:rsid w:val="00FC2586"/>
    <w:rsid w:val="00FC3077"/>
    <w:rsid w:val="00FC4708"/>
    <w:rsid w:val="00FC470D"/>
    <w:rsid w:val="00FC6C6E"/>
    <w:rsid w:val="00FC7104"/>
    <w:rsid w:val="00FC7948"/>
    <w:rsid w:val="00FD108A"/>
    <w:rsid w:val="00FD120F"/>
    <w:rsid w:val="00FD1FAB"/>
    <w:rsid w:val="00FD2438"/>
    <w:rsid w:val="00FD402E"/>
    <w:rsid w:val="00FD6880"/>
    <w:rsid w:val="00FD7251"/>
    <w:rsid w:val="00FD7A27"/>
    <w:rsid w:val="00FE14F9"/>
    <w:rsid w:val="00FE1BF9"/>
    <w:rsid w:val="00FE23D0"/>
    <w:rsid w:val="00FF011B"/>
    <w:rsid w:val="00FF0F45"/>
    <w:rsid w:val="00FF17D0"/>
    <w:rsid w:val="00FF491B"/>
    <w:rsid w:val="00FF4C93"/>
    <w:rsid w:val="00FF6ADC"/>
    <w:rsid w:val="00FF6CDA"/>
    <w:rsid w:val="3E0B3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39743506">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556209269">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072309840">
      <w:bodyDiv w:val="1"/>
      <w:marLeft w:val="0"/>
      <w:marRight w:val="0"/>
      <w:marTop w:val="0"/>
      <w:marBottom w:val="0"/>
      <w:divBdr>
        <w:top w:val="none" w:sz="0" w:space="0" w:color="auto"/>
        <w:left w:val="none" w:sz="0" w:space="0" w:color="auto"/>
        <w:bottom w:val="none" w:sz="0" w:space="0" w:color="auto"/>
        <w:right w:val="none" w:sz="0" w:space="0" w:color="auto"/>
      </w:divBdr>
    </w:div>
    <w:div w:id="1152597046">
      <w:bodyDiv w:val="1"/>
      <w:marLeft w:val="0"/>
      <w:marRight w:val="0"/>
      <w:marTop w:val="0"/>
      <w:marBottom w:val="0"/>
      <w:divBdr>
        <w:top w:val="none" w:sz="0" w:space="0" w:color="auto"/>
        <w:left w:val="none" w:sz="0" w:space="0" w:color="auto"/>
        <w:bottom w:val="none" w:sz="0" w:space="0" w:color="auto"/>
        <w:right w:val="none" w:sz="0" w:space="0" w:color="auto"/>
      </w:divBdr>
    </w:div>
    <w:div w:id="1263148429">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475680497">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49293935">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spitalcompare.hhs.gov"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Date_x0020_Delivered_x0020_to_x0020_CMS xmlns="7a6cbc9a-5e8b-4bd4-9cc4-751128cb03df">2019-12-06T18:00:00+00:00</Date_x0020_Delivered_x0020_to_x0020_CMS>
    <Rule_x0020_Year xmlns="7a6cbc9a-5e8b-4bd4-9cc4-751128cb03df">CY 2020</Rule_x0020_Year>
    <Task_x0020_Management_x0020_or_x0020_Program xmlns="7a6cbc9a-5e8b-4bd4-9cc4-751128cb03df">Program</Task_x0020_Management_x0020_or_x0020_Program>
    <Multiple_x0020_Programs xmlns="7a6cbc9a-5e8b-4bd4-9cc4-751128cb03df">
      <Value>ASCQR</Value>
    </Multiple_x0020_Programs>
    <Work_x0020_Product xmlns="7a6cbc9a-5e8b-4bd4-9cc4-751128cb03df">---</Work_x0020_Product>
    <Delivered_x0020_to_x0020_CMS xmlns="7a6cbc9a-5e8b-4bd4-9cc4-751128cb03df">Yes (Specify Date Delivered)</Delivered_x0020_to_x0020_CMS>
    <Clearance_x0020_Categories xmlns="7a6cbc9a-5e8b-4bd4-9cc4-751128cb03df">Component Comments</Clearance_x0020_Categor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4" ma:contentTypeDescription="Create a new document." ma:contentTypeScope="" ma:versionID="b30ae6eeb7bb2a23cd908f685b388139">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dae8d61073a8a45d9296c87ed801ca6d"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Task/Program/Other" ma:default="Program" ma:format="RadioButtons" ma:internalName="Task_x0020_Management_x0020_or_x0020_Program">
      <xsd:simpleType>
        <xsd:restriction base="dms:Choice">
          <xsd:enumeration value="Task Management"/>
          <xsd:enumeration value="Program"/>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restriction>
      </xsd:simpleType>
    </xsd:element>
    <xsd:element name="Document_x0020_Type" ma:index="19" nillable="true" ma:displayName="Document Type" ma:default="---" ma:format="Dropdown" ma:internalName="Document_x0020_Type">
      <xsd:simpleType>
        <xsd:restriction base="dms:Choice">
          <xsd:enumeration value="---"/>
          <xsd:enumeration value="Rulemaking Checklist"/>
          <xsd:enumeration value="Rulemaking Schedule"/>
          <xsd:enumeration value="Rule Shell"/>
          <xsd:enumeration value="Rule Page Draft"/>
          <xsd:enumeration value="Burden Calculation"/>
          <xsd:enumeration value="PRA Statement"/>
          <xsd:enumeration value="Public Comment Report"/>
          <xsd:enumeration value="Public Comment Trend Analysis"/>
          <xsd:enumeration value="Aggregation Summary"/>
          <xsd:enumeration value="Briefing Paper"/>
          <xsd:enumeration value="Measure Materials"/>
          <xsd:enumeration value="SBARS"/>
          <xsd:enumeration value="E&amp;O Materials"/>
          <xsd:enumeration value="Topped Out Analysis"/>
          <xsd:enumeration value="Validation Analysis"/>
          <xsd:enumeration value="Tracker"/>
          <xsd:enumeration value="RRI/Index"/>
          <xsd:enumeration value="Clearance Round 1"/>
          <xsd:enumeration value="Clearance Round 2"/>
          <xsd:enumeration value="Clearance Round 3"/>
          <xsd:enumeration value="Clearance Round 4"/>
          <xsd:enumeration value="Signature Package"/>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Component Comments" ma:format="Dropdown" ma:internalName="Clearance_x0020_Categories">
      <xsd:simpleType>
        <xsd:restriction base="dms:Choic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6012-6A8F-4AED-B8DE-DC1FD2477DA7}">
  <ds:schemaRefs>
    <ds:schemaRef ds:uri="http://schemas.microsoft.com/office/2006/metadata/properties"/>
    <ds:schemaRef ds:uri="7a6cbc9a-5e8b-4bd4-9cc4-751128cb03df"/>
    <ds:schemaRef ds:uri="http://purl.org/dc/terms/"/>
    <ds:schemaRef ds:uri="6d5431cc-db4f-47e0-852e-251df4164ba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019D3D3-90CF-416D-A4BD-9EFD56FF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4.xml><?xml version="1.0" encoding="utf-8"?>
<ds:datastoreItem xmlns:ds="http://schemas.openxmlformats.org/officeDocument/2006/customXml" ds:itemID="{7CEC4064-D0EF-4827-B876-537EDC4D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5065</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Denise King</cp:lastModifiedBy>
  <cp:revision>5</cp:revision>
  <cp:lastPrinted>2014-07-21T14:59:00Z</cp:lastPrinted>
  <dcterms:created xsi:type="dcterms:W3CDTF">2020-08-27T20:36:00Z</dcterms:created>
  <dcterms:modified xsi:type="dcterms:W3CDTF">2020-08-28T11:33:00Z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ies>
</file>