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5C4E" w:rsidR="00D13638" w:rsidP="00F95191" w:rsidRDefault="00182B54">
      <w:pPr>
        <w:tabs>
          <w:tab w:val="left" w:pos="900"/>
        </w:tabs>
        <w:spacing w:after="0" w:line="240" w:lineRule="auto"/>
        <w:jc w:val="center"/>
        <w:rPr>
          <w:rFonts w:ascii="Times New Roman" w:hAnsi="Times New Roman"/>
          <w:b/>
          <w:sz w:val="24"/>
          <w:szCs w:val="24"/>
        </w:rPr>
      </w:pPr>
      <w:r>
        <w:rPr>
          <w:rFonts w:ascii="Times New Roman" w:hAnsi="Times New Roman"/>
          <w:b/>
          <w:sz w:val="24"/>
          <w:szCs w:val="24"/>
        </w:rPr>
        <w:t>Supporting Statement for Forms</w:t>
      </w:r>
      <w:r w:rsidR="00AB5C61">
        <w:rPr>
          <w:rFonts w:ascii="Times New Roman" w:hAnsi="Times New Roman"/>
          <w:b/>
          <w:sz w:val="24"/>
          <w:szCs w:val="24"/>
        </w:rPr>
        <w:t xml:space="preserve"> SSA-</w:t>
      </w:r>
      <w:r w:rsidRPr="001E5C4E" w:rsidR="00D13638">
        <w:rPr>
          <w:rFonts w:ascii="Times New Roman" w:hAnsi="Times New Roman"/>
          <w:b/>
          <w:sz w:val="24"/>
          <w:szCs w:val="24"/>
        </w:rPr>
        <w:t>1002 and</w:t>
      </w:r>
      <w:r w:rsidR="00AB5C61">
        <w:rPr>
          <w:rFonts w:ascii="Times New Roman" w:hAnsi="Times New Roman"/>
          <w:b/>
          <w:sz w:val="24"/>
          <w:szCs w:val="24"/>
        </w:rPr>
        <w:t xml:space="preserve"> SSA-</w:t>
      </w:r>
      <w:r w:rsidRPr="001E5C4E" w:rsidR="00D13638">
        <w:rPr>
          <w:rFonts w:ascii="Times New Roman" w:hAnsi="Times New Roman"/>
          <w:b/>
          <w:sz w:val="24"/>
          <w:szCs w:val="24"/>
        </w:rPr>
        <w:t xml:space="preserve"> 1003</w:t>
      </w:r>
    </w:p>
    <w:p w:rsidRPr="001E5C4E" w:rsidR="00D13638" w:rsidP="00F95191" w:rsidRDefault="00D13638">
      <w:pPr>
        <w:spacing w:after="0" w:line="240" w:lineRule="auto"/>
        <w:jc w:val="center"/>
        <w:rPr>
          <w:rFonts w:ascii="Times New Roman" w:hAnsi="Times New Roman"/>
          <w:b/>
          <w:sz w:val="24"/>
          <w:szCs w:val="24"/>
        </w:rPr>
      </w:pPr>
      <w:r w:rsidRPr="001E5C4E">
        <w:rPr>
          <w:rFonts w:ascii="Times New Roman" w:hAnsi="Times New Roman"/>
          <w:b/>
          <w:sz w:val="24"/>
          <w:szCs w:val="24"/>
        </w:rPr>
        <w:t>Statement of Agriculture Employer (Year Prior to 1988 and 1988 and Later)</w:t>
      </w:r>
    </w:p>
    <w:p w:rsidRPr="001E5C4E" w:rsidR="00E02F9D" w:rsidP="00F95191" w:rsidRDefault="00E02F9D">
      <w:pPr>
        <w:spacing w:after="0" w:line="240" w:lineRule="auto"/>
        <w:jc w:val="center"/>
        <w:rPr>
          <w:rFonts w:ascii="Times New Roman" w:hAnsi="Times New Roman"/>
          <w:b/>
          <w:sz w:val="24"/>
          <w:szCs w:val="24"/>
        </w:rPr>
      </w:pPr>
      <w:r w:rsidRPr="001E5C4E">
        <w:rPr>
          <w:rFonts w:ascii="Times New Roman" w:hAnsi="Times New Roman"/>
          <w:b/>
          <w:sz w:val="24"/>
          <w:szCs w:val="24"/>
        </w:rPr>
        <w:t>20 CFR 404.702</w:t>
      </w:r>
      <w:proofErr w:type="gramStart"/>
      <w:r w:rsidRPr="001E5C4E">
        <w:rPr>
          <w:rFonts w:ascii="Times New Roman" w:hAnsi="Times New Roman"/>
          <w:b/>
          <w:sz w:val="24"/>
          <w:szCs w:val="24"/>
        </w:rPr>
        <w:t>,</w:t>
      </w:r>
      <w:r w:rsidR="007721B1">
        <w:rPr>
          <w:rFonts w:ascii="Times New Roman" w:hAnsi="Times New Roman"/>
          <w:b/>
          <w:sz w:val="24"/>
          <w:szCs w:val="24"/>
        </w:rPr>
        <w:t>404.709</w:t>
      </w:r>
      <w:proofErr w:type="gramEnd"/>
      <w:r w:rsidR="007721B1">
        <w:rPr>
          <w:rFonts w:ascii="Times New Roman" w:hAnsi="Times New Roman"/>
          <w:b/>
          <w:sz w:val="24"/>
          <w:szCs w:val="24"/>
        </w:rPr>
        <w:t>,</w:t>
      </w:r>
      <w:r w:rsidRPr="001E5C4E">
        <w:rPr>
          <w:rFonts w:ascii="Times New Roman" w:hAnsi="Times New Roman"/>
          <w:b/>
          <w:sz w:val="24"/>
          <w:szCs w:val="24"/>
        </w:rPr>
        <w:t xml:space="preserve"> 404.802, and 404.1056</w:t>
      </w:r>
    </w:p>
    <w:p w:rsidR="00D13638" w:rsidP="00F95191" w:rsidRDefault="009134AA">
      <w:pPr>
        <w:spacing w:after="0" w:line="240" w:lineRule="auto"/>
        <w:jc w:val="center"/>
        <w:rPr>
          <w:rFonts w:ascii="Times New Roman" w:hAnsi="Times New Roman"/>
          <w:b/>
          <w:sz w:val="24"/>
          <w:szCs w:val="24"/>
        </w:rPr>
      </w:pPr>
      <w:r>
        <w:rPr>
          <w:rFonts w:ascii="Times New Roman" w:hAnsi="Times New Roman"/>
          <w:b/>
          <w:sz w:val="24"/>
          <w:szCs w:val="24"/>
        </w:rPr>
        <w:t xml:space="preserve">OMB </w:t>
      </w:r>
      <w:r w:rsidR="00890C3C">
        <w:rPr>
          <w:rFonts w:ascii="Times New Roman" w:hAnsi="Times New Roman"/>
          <w:b/>
          <w:sz w:val="24"/>
          <w:szCs w:val="24"/>
        </w:rPr>
        <w:t>No.</w:t>
      </w:r>
      <w:r>
        <w:rPr>
          <w:rFonts w:ascii="Times New Roman" w:hAnsi="Times New Roman"/>
          <w:b/>
          <w:sz w:val="24"/>
          <w:szCs w:val="24"/>
        </w:rPr>
        <w:t xml:space="preserve"> 0960-0036</w:t>
      </w:r>
    </w:p>
    <w:p w:rsidR="007721B1" w:rsidP="00F95191" w:rsidRDefault="007721B1">
      <w:pPr>
        <w:spacing w:after="0" w:line="240" w:lineRule="auto"/>
        <w:jc w:val="center"/>
        <w:rPr>
          <w:rFonts w:ascii="Times New Roman" w:hAnsi="Times New Roman"/>
          <w:b/>
          <w:sz w:val="24"/>
          <w:szCs w:val="24"/>
        </w:rPr>
      </w:pPr>
    </w:p>
    <w:p w:rsidRPr="001E5C4E" w:rsidR="0092617C" w:rsidP="00F95191" w:rsidRDefault="00DB4CE7">
      <w:pPr>
        <w:numPr>
          <w:ilvl w:val="0"/>
          <w:numId w:val="4"/>
        </w:numPr>
        <w:ind w:left="720" w:hanging="540"/>
        <w:rPr>
          <w:rFonts w:ascii="Times New Roman" w:hAnsi="Times New Roman"/>
          <w:sz w:val="24"/>
          <w:szCs w:val="24"/>
        </w:rPr>
      </w:pPr>
      <w:r w:rsidRPr="001E5C4E">
        <w:rPr>
          <w:rFonts w:ascii="Times New Roman" w:hAnsi="Times New Roman"/>
          <w:b/>
          <w:sz w:val="24"/>
          <w:szCs w:val="24"/>
          <w:u w:val="single"/>
        </w:rPr>
        <w:t xml:space="preserve"> </w:t>
      </w:r>
      <w:r w:rsidRPr="001E5C4E" w:rsidR="009009D5">
        <w:rPr>
          <w:rFonts w:ascii="Times New Roman" w:hAnsi="Times New Roman"/>
          <w:b/>
          <w:sz w:val="24"/>
          <w:szCs w:val="24"/>
          <w:u w:val="single"/>
        </w:rPr>
        <w:t>Justification</w:t>
      </w:r>
      <w:r w:rsidRPr="001E5C4E" w:rsidR="009009D5">
        <w:rPr>
          <w:rFonts w:ascii="Times New Roman" w:hAnsi="Times New Roman"/>
          <w:sz w:val="24"/>
          <w:szCs w:val="24"/>
        </w:rPr>
        <w:t xml:space="preserve"> </w:t>
      </w:r>
    </w:p>
    <w:p w:rsidRPr="001E5C4E" w:rsidR="00BF1151" w:rsidP="00F95191" w:rsidRDefault="00BF1151">
      <w:pPr>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Introduction/Authoring Laws and Regulations</w:t>
      </w:r>
    </w:p>
    <w:p w:rsidRPr="00341657" w:rsidR="007D59A7" w:rsidP="00341657" w:rsidRDefault="007D59A7">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Section </w:t>
      </w:r>
      <w:r w:rsidRPr="00182B54">
        <w:rPr>
          <w:rFonts w:ascii="Times New Roman" w:hAnsi="Times New Roman"/>
          <w:i/>
          <w:sz w:val="24"/>
          <w:szCs w:val="24"/>
        </w:rPr>
        <w:t xml:space="preserve">205(a) </w:t>
      </w:r>
      <w:r w:rsidRPr="001E5C4E">
        <w:rPr>
          <w:rFonts w:ascii="Times New Roman" w:hAnsi="Times New Roman"/>
          <w:sz w:val="24"/>
          <w:szCs w:val="24"/>
        </w:rPr>
        <w:t xml:space="preserve">of the </w:t>
      </w:r>
      <w:r w:rsidRPr="001E5C4E">
        <w:rPr>
          <w:rFonts w:ascii="Times New Roman" w:hAnsi="Times New Roman"/>
          <w:i/>
          <w:sz w:val="24"/>
          <w:szCs w:val="24"/>
        </w:rPr>
        <w:t>Social Security Act (Act)</w:t>
      </w:r>
      <w:r w:rsidRPr="001E5C4E">
        <w:rPr>
          <w:rFonts w:ascii="Times New Roman" w:hAnsi="Times New Roman"/>
          <w:sz w:val="24"/>
          <w:szCs w:val="24"/>
        </w:rPr>
        <w:t xml:space="preserve"> </w:t>
      </w:r>
      <w:r w:rsidR="00167864">
        <w:rPr>
          <w:rFonts w:ascii="Times New Roman" w:hAnsi="Times New Roman"/>
          <w:sz w:val="24"/>
          <w:szCs w:val="24"/>
        </w:rPr>
        <w:t>gives</w:t>
      </w:r>
      <w:r w:rsidRPr="001E5C4E">
        <w:rPr>
          <w:rFonts w:ascii="Times New Roman" w:hAnsi="Times New Roman"/>
          <w:sz w:val="24"/>
          <w:szCs w:val="24"/>
        </w:rPr>
        <w:t xml:space="preserve"> the Commissioner of </w:t>
      </w:r>
      <w:r w:rsidR="001D3ED7">
        <w:rPr>
          <w:rFonts w:ascii="Times New Roman" w:hAnsi="Times New Roman"/>
          <w:sz w:val="24"/>
          <w:szCs w:val="24"/>
        </w:rPr>
        <w:t xml:space="preserve">the </w:t>
      </w:r>
      <w:r w:rsidRPr="001E5C4E">
        <w:rPr>
          <w:rFonts w:ascii="Times New Roman" w:hAnsi="Times New Roman"/>
          <w:sz w:val="24"/>
          <w:szCs w:val="24"/>
        </w:rPr>
        <w:t xml:space="preserve">Social </w:t>
      </w:r>
      <w:r w:rsidR="00167864">
        <w:rPr>
          <w:rFonts w:ascii="Times New Roman" w:hAnsi="Times New Roman"/>
          <w:sz w:val="24"/>
          <w:szCs w:val="24"/>
        </w:rPr>
        <w:tab/>
      </w:r>
      <w:r w:rsidRPr="001E5C4E">
        <w:rPr>
          <w:rFonts w:ascii="Times New Roman" w:hAnsi="Times New Roman"/>
          <w:sz w:val="24"/>
          <w:szCs w:val="24"/>
        </w:rPr>
        <w:t>Security</w:t>
      </w:r>
      <w:r w:rsidR="001D3ED7">
        <w:rPr>
          <w:rFonts w:ascii="Times New Roman" w:hAnsi="Times New Roman"/>
          <w:sz w:val="24"/>
          <w:szCs w:val="24"/>
        </w:rPr>
        <w:t xml:space="preserve"> Administration (SSA)</w:t>
      </w:r>
      <w:r w:rsidRPr="001E5C4E">
        <w:rPr>
          <w:rFonts w:ascii="Times New Roman" w:hAnsi="Times New Roman"/>
          <w:sz w:val="24"/>
          <w:szCs w:val="24"/>
        </w:rPr>
        <w:t xml:space="preserve"> full power and authority to make rules, regulations, and procedures necessary to carry out the provisions of the </w:t>
      </w:r>
      <w:r w:rsidRPr="00FF59B8">
        <w:rPr>
          <w:rFonts w:ascii="Times New Roman" w:hAnsi="Times New Roman"/>
          <w:i/>
          <w:sz w:val="24"/>
          <w:szCs w:val="24"/>
        </w:rPr>
        <w:t>Act</w:t>
      </w:r>
      <w:r w:rsidRPr="001E5C4E">
        <w:rPr>
          <w:rFonts w:ascii="Times New Roman" w:hAnsi="Times New Roman"/>
          <w:sz w:val="24"/>
          <w:szCs w:val="24"/>
        </w:rPr>
        <w:t xml:space="preserve">.  Section </w:t>
      </w:r>
      <w:r w:rsidRPr="00FF59B8">
        <w:rPr>
          <w:rFonts w:ascii="Times New Roman" w:hAnsi="Times New Roman"/>
          <w:i/>
          <w:sz w:val="24"/>
          <w:szCs w:val="24"/>
        </w:rPr>
        <w:t>205(c)(2)(A)</w:t>
      </w:r>
      <w:r w:rsidRPr="001E5C4E">
        <w:rPr>
          <w:rFonts w:ascii="Times New Roman" w:hAnsi="Times New Roman"/>
          <w:sz w:val="24"/>
          <w:szCs w:val="24"/>
        </w:rPr>
        <w:t xml:space="preserve"> of</w:t>
      </w:r>
      <w:r w:rsidR="007C7C93">
        <w:rPr>
          <w:rFonts w:ascii="Times New Roman" w:hAnsi="Times New Roman"/>
          <w:sz w:val="24"/>
          <w:szCs w:val="24"/>
        </w:rPr>
        <w:t xml:space="preserve"> </w:t>
      </w:r>
      <w:r w:rsidRPr="001E5C4E">
        <w:rPr>
          <w:rFonts w:ascii="Times New Roman" w:hAnsi="Times New Roman"/>
          <w:sz w:val="24"/>
          <w:szCs w:val="24"/>
        </w:rPr>
        <w:t xml:space="preserve">the </w:t>
      </w:r>
      <w:r w:rsidRPr="001D3ED7">
        <w:rPr>
          <w:rFonts w:ascii="Times New Roman" w:hAnsi="Times New Roman"/>
          <w:i/>
          <w:sz w:val="24"/>
          <w:szCs w:val="24"/>
        </w:rPr>
        <w:t>Act</w:t>
      </w:r>
      <w:r w:rsidRPr="001E5C4E">
        <w:rPr>
          <w:rFonts w:ascii="Times New Roman" w:hAnsi="Times New Roman"/>
          <w:sz w:val="24"/>
          <w:szCs w:val="24"/>
        </w:rPr>
        <w:t xml:space="preserve"> charges the Commissioner with establishing and maintaining records of</w:t>
      </w:r>
      <w:r w:rsidR="007C7C93">
        <w:rPr>
          <w:rFonts w:ascii="Times New Roman" w:hAnsi="Times New Roman"/>
          <w:sz w:val="24"/>
          <w:szCs w:val="24"/>
        </w:rPr>
        <w:t xml:space="preserve"> </w:t>
      </w:r>
      <w:r w:rsidRPr="001E5C4E">
        <w:rPr>
          <w:rFonts w:ascii="Times New Roman" w:hAnsi="Times New Roman"/>
          <w:sz w:val="24"/>
          <w:szCs w:val="24"/>
        </w:rPr>
        <w:t>the</w:t>
      </w:r>
      <w:r w:rsidR="007C7C93">
        <w:rPr>
          <w:rFonts w:ascii="Times New Roman" w:hAnsi="Times New Roman"/>
          <w:sz w:val="24"/>
          <w:szCs w:val="24"/>
        </w:rPr>
        <w:t xml:space="preserve"> </w:t>
      </w:r>
      <w:r w:rsidRPr="001E5C4E">
        <w:rPr>
          <w:rFonts w:ascii="Times New Roman" w:hAnsi="Times New Roman"/>
          <w:sz w:val="24"/>
          <w:szCs w:val="24"/>
        </w:rPr>
        <w:t>amount of wages paid to individuals.</w:t>
      </w:r>
      <w:r w:rsidR="0034383A">
        <w:rPr>
          <w:rFonts w:ascii="Times New Roman" w:hAnsi="Times New Roman"/>
          <w:sz w:val="24"/>
          <w:szCs w:val="24"/>
        </w:rPr>
        <w:t xml:space="preserve">  </w:t>
      </w:r>
      <w:r w:rsidRPr="001D3ED7" w:rsidR="00D41CAF">
        <w:rPr>
          <w:rFonts w:ascii="Times New Roman" w:hAnsi="Times New Roman"/>
          <w:sz w:val="24"/>
          <w:szCs w:val="24"/>
        </w:rPr>
        <w:t>S</w:t>
      </w:r>
      <w:r w:rsidRPr="001D3ED7">
        <w:rPr>
          <w:rFonts w:ascii="Times New Roman" w:hAnsi="Times New Roman"/>
          <w:sz w:val="24"/>
          <w:szCs w:val="24"/>
        </w:rPr>
        <w:t>ection</w:t>
      </w:r>
      <w:r w:rsidRPr="001E5C4E">
        <w:rPr>
          <w:rFonts w:ascii="Times New Roman" w:hAnsi="Times New Roman"/>
          <w:i/>
          <w:sz w:val="24"/>
          <w:szCs w:val="24"/>
        </w:rPr>
        <w:t xml:space="preserve"> 209(a)(7)(B</w:t>
      </w:r>
      <w:r w:rsidRPr="001E5C4E">
        <w:rPr>
          <w:rFonts w:ascii="Times New Roman" w:hAnsi="Times New Roman"/>
          <w:sz w:val="24"/>
          <w:szCs w:val="24"/>
        </w:rPr>
        <w:t xml:space="preserve">) of </w:t>
      </w:r>
      <w:r w:rsidRPr="00FF59B8">
        <w:rPr>
          <w:rFonts w:ascii="Times New Roman" w:hAnsi="Times New Roman"/>
          <w:sz w:val="24"/>
          <w:szCs w:val="24"/>
        </w:rPr>
        <w:t>the</w:t>
      </w:r>
      <w:r w:rsidRPr="001E5C4E">
        <w:rPr>
          <w:rFonts w:ascii="Times New Roman" w:hAnsi="Times New Roman"/>
          <w:i/>
          <w:sz w:val="24"/>
          <w:szCs w:val="24"/>
        </w:rPr>
        <w:t xml:space="preserve"> Act</w:t>
      </w:r>
      <w:r w:rsidRPr="001E5C4E" w:rsidR="00D41CAF">
        <w:rPr>
          <w:rFonts w:ascii="Times New Roman" w:hAnsi="Times New Roman"/>
          <w:sz w:val="24"/>
          <w:szCs w:val="24"/>
        </w:rPr>
        <w:t xml:space="preserve"> </w:t>
      </w:r>
      <w:r w:rsidR="00167864">
        <w:rPr>
          <w:rFonts w:ascii="Times New Roman" w:hAnsi="Times New Roman"/>
          <w:sz w:val="24"/>
          <w:szCs w:val="24"/>
        </w:rPr>
        <w:t>states that a</w:t>
      </w:r>
      <w:r w:rsidRPr="001E5C4E" w:rsidR="00360C7C">
        <w:rPr>
          <w:rFonts w:ascii="Times New Roman" w:hAnsi="Times New Roman"/>
          <w:sz w:val="24"/>
          <w:szCs w:val="24"/>
        </w:rPr>
        <w:t>n</w:t>
      </w:r>
      <w:r w:rsidR="00167864">
        <w:rPr>
          <w:rFonts w:ascii="Times New Roman" w:hAnsi="Times New Roman"/>
          <w:sz w:val="24"/>
          <w:szCs w:val="24"/>
        </w:rPr>
        <w:t xml:space="preserve"> employer use</w:t>
      </w:r>
      <w:r w:rsidR="0034383A">
        <w:rPr>
          <w:rFonts w:ascii="Times New Roman" w:hAnsi="Times New Roman"/>
          <w:sz w:val="24"/>
          <w:szCs w:val="24"/>
        </w:rPr>
        <w:t>s</w:t>
      </w:r>
      <w:r w:rsidR="00167864">
        <w:rPr>
          <w:rFonts w:ascii="Times New Roman" w:hAnsi="Times New Roman"/>
          <w:sz w:val="24"/>
          <w:szCs w:val="24"/>
        </w:rPr>
        <w:t xml:space="preserve"> </w:t>
      </w:r>
      <w:r w:rsidRPr="001E5C4E" w:rsidR="00360C7C">
        <w:rPr>
          <w:rFonts w:ascii="Times New Roman" w:hAnsi="Times New Roman"/>
          <w:sz w:val="24"/>
          <w:szCs w:val="24"/>
        </w:rPr>
        <w:t>Form SSA</w:t>
      </w:r>
      <w:r w:rsidRPr="001E5C4E" w:rsidR="00AA455D">
        <w:rPr>
          <w:rFonts w:ascii="Times New Roman" w:hAnsi="Times New Roman"/>
          <w:sz w:val="24"/>
          <w:szCs w:val="24"/>
        </w:rPr>
        <w:t xml:space="preserve">-1002 </w:t>
      </w:r>
      <w:r w:rsidRPr="001E5C4E">
        <w:rPr>
          <w:rFonts w:ascii="Times New Roman" w:hAnsi="Times New Roman"/>
          <w:sz w:val="24"/>
          <w:szCs w:val="24"/>
        </w:rPr>
        <w:t>when an</w:t>
      </w:r>
      <w:r w:rsidR="007C7C93">
        <w:rPr>
          <w:rFonts w:ascii="Times New Roman" w:hAnsi="Times New Roman"/>
          <w:sz w:val="24"/>
          <w:szCs w:val="24"/>
        </w:rPr>
        <w:t xml:space="preserve"> </w:t>
      </w:r>
      <w:r w:rsidRPr="001E5C4E">
        <w:rPr>
          <w:rFonts w:ascii="Times New Roman" w:hAnsi="Times New Roman"/>
          <w:sz w:val="24"/>
          <w:szCs w:val="24"/>
        </w:rPr>
        <w:t xml:space="preserve">agricultural employee </w:t>
      </w:r>
      <w:r w:rsidR="00167864">
        <w:rPr>
          <w:rFonts w:ascii="Times New Roman" w:hAnsi="Times New Roman"/>
          <w:sz w:val="24"/>
          <w:szCs w:val="24"/>
        </w:rPr>
        <w:t xml:space="preserve">who </w:t>
      </w:r>
      <w:r w:rsidRPr="001E5C4E">
        <w:rPr>
          <w:rFonts w:ascii="Times New Roman" w:hAnsi="Times New Roman"/>
          <w:sz w:val="24"/>
          <w:szCs w:val="24"/>
        </w:rPr>
        <w:t xml:space="preserve">was covered </w:t>
      </w:r>
      <w:r w:rsidR="00167864">
        <w:rPr>
          <w:rFonts w:ascii="Times New Roman" w:hAnsi="Times New Roman"/>
          <w:sz w:val="24"/>
          <w:szCs w:val="24"/>
        </w:rPr>
        <w:t xml:space="preserve">prior to January 1, 1988 </w:t>
      </w:r>
      <w:r w:rsidRPr="001E5C4E">
        <w:rPr>
          <w:rFonts w:ascii="Times New Roman" w:hAnsi="Times New Roman"/>
          <w:sz w:val="24"/>
          <w:szCs w:val="24"/>
        </w:rPr>
        <w:t>was paid $150</w:t>
      </w:r>
      <w:r w:rsidR="0034383A">
        <w:rPr>
          <w:rFonts w:ascii="Times New Roman" w:hAnsi="Times New Roman"/>
          <w:sz w:val="24"/>
          <w:szCs w:val="24"/>
        </w:rPr>
        <w:t>,</w:t>
      </w:r>
      <w:r w:rsidRPr="001E5C4E">
        <w:rPr>
          <w:rFonts w:ascii="Times New Roman" w:hAnsi="Times New Roman"/>
          <w:sz w:val="24"/>
          <w:szCs w:val="24"/>
        </w:rPr>
        <w:t xml:space="preserve"> or if the</w:t>
      </w:r>
      <w:r w:rsidR="007C7C93">
        <w:rPr>
          <w:rFonts w:ascii="Times New Roman" w:hAnsi="Times New Roman"/>
          <w:sz w:val="24"/>
          <w:szCs w:val="24"/>
        </w:rPr>
        <w:t xml:space="preserve"> </w:t>
      </w:r>
      <w:r w:rsidRPr="001E5C4E">
        <w:rPr>
          <w:rFonts w:ascii="Times New Roman" w:hAnsi="Times New Roman"/>
          <w:sz w:val="24"/>
          <w:szCs w:val="24"/>
        </w:rPr>
        <w:t>employee worked for the same employer 20 or more days in a year and was paid cash</w:t>
      </w:r>
      <w:r w:rsidR="0034383A">
        <w:rPr>
          <w:rFonts w:ascii="Times New Roman" w:hAnsi="Times New Roman"/>
          <w:sz w:val="24"/>
          <w:szCs w:val="24"/>
        </w:rPr>
        <w:t xml:space="preserve"> </w:t>
      </w:r>
      <w:r w:rsidRPr="001E5C4E">
        <w:rPr>
          <w:rFonts w:ascii="Times New Roman" w:hAnsi="Times New Roman"/>
          <w:sz w:val="24"/>
          <w:szCs w:val="24"/>
        </w:rPr>
        <w:t>wage</w:t>
      </w:r>
      <w:r w:rsidR="00341657">
        <w:rPr>
          <w:rFonts w:ascii="Times New Roman" w:hAnsi="Times New Roman"/>
          <w:sz w:val="24"/>
          <w:szCs w:val="24"/>
        </w:rPr>
        <w:t>s (if figured on a time basis).</w:t>
      </w:r>
      <w:r w:rsidR="00AD3181">
        <w:rPr>
          <w:rFonts w:ascii="Times New Roman" w:hAnsi="Times New Roman"/>
          <w:sz w:val="24"/>
          <w:szCs w:val="24"/>
        </w:rPr>
        <w:t xml:space="preserve"> </w:t>
      </w:r>
      <w:r w:rsidR="009C5371">
        <w:rPr>
          <w:rFonts w:ascii="Times New Roman" w:hAnsi="Times New Roman"/>
          <w:sz w:val="24"/>
          <w:szCs w:val="24"/>
        </w:rPr>
        <w:t xml:space="preserve"> </w:t>
      </w:r>
      <w:r w:rsidRPr="00AD3181" w:rsidR="00AD3181">
        <w:rPr>
          <w:rFonts w:ascii="Times New Roman" w:hAnsi="Times New Roman"/>
          <w:sz w:val="24"/>
          <w:szCs w:val="24"/>
        </w:rPr>
        <w:t>Agricultural employers</w:t>
      </w:r>
      <w:r w:rsidR="00341657">
        <w:rPr>
          <w:rFonts w:ascii="Times New Roman" w:hAnsi="Times New Roman"/>
          <w:sz w:val="24"/>
          <w:szCs w:val="24"/>
        </w:rPr>
        <w:t xml:space="preserve"> </w:t>
      </w:r>
      <w:r w:rsidR="00AD3181">
        <w:rPr>
          <w:rFonts w:ascii="Times New Roman" w:hAnsi="Times New Roman"/>
          <w:sz w:val="24"/>
          <w:szCs w:val="24"/>
        </w:rPr>
        <w:t xml:space="preserve">use </w:t>
      </w:r>
      <w:r w:rsidR="00491B71">
        <w:rPr>
          <w:rFonts w:ascii="Times New Roman" w:hAnsi="Times New Roman"/>
          <w:sz w:val="24"/>
          <w:szCs w:val="24"/>
        </w:rPr>
        <w:t xml:space="preserve">Form SSA-1003 to show earnings paid after January 1, 1988. </w:t>
      </w:r>
      <w:r w:rsidR="00341657">
        <w:rPr>
          <w:rFonts w:ascii="Times New Roman" w:hAnsi="Times New Roman"/>
          <w:sz w:val="24"/>
          <w:szCs w:val="24"/>
        </w:rPr>
        <w:t xml:space="preserve"> </w:t>
      </w:r>
      <w:r w:rsidRPr="001E5C4E">
        <w:rPr>
          <w:rFonts w:ascii="Times New Roman" w:hAnsi="Times New Roman"/>
          <w:sz w:val="24"/>
          <w:szCs w:val="24"/>
        </w:rPr>
        <w:t xml:space="preserve">The amount of earnings credited to an </w:t>
      </w:r>
      <w:r w:rsidRPr="001E5C4E" w:rsidR="006D148F">
        <w:rPr>
          <w:rFonts w:ascii="Times New Roman" w:hAnsi="Times New Roman"/>
          <w:sz w:val="24"/>
          <w:szCs w:val="24"/>
        </w:rPr>
        <w:t xml:space="preserve">individual, and the periods to which such earnings </w:t>
      </w:r>
      <w:r w:rsidR="001D3ED7">
        <w:rPr>
          <w:rFonts w:ascii="Times New Roman" w:hAnsi="Times New Roman"/>
          <w:sz w:val="24"/>
          <w:szCs w:val="24"/>
        </w:rPr>
        <w:t>are credited, may be proven by SSA</w:t>
      </w:r>
      <w:r w:rsidRPr="001E5C4E" w:rsidR="006D148F">
        <w:rPr>
          <w:rFonts w:ascii="Times New Roman" w:hAnsi="Times New Roman"/>
          <w:sz w:val="24"/>
          <w:szCs w:val="24"/>
        </w:rPr>
        <w:t xml:space="preserve"> records and by other evidence or probative value, as explained in </w:t>
      </w:r>
      <w:r w:rsidRPr="001E5C4E" w:rsidR="006D148F">
        <w:rPr>
          <w:rFonts w:ascii="Times New Roman" w:hAnsi="Times New Roman"/>
          <w:i/>
          <w:sz w:val="24"/>
          <w:szCs w:val="24"/>
        </w:rPr>
        <w:t>20 CFR</w:t>
      </w:r>
      <w:r w:rsidRPr="001E5C4E" w:rsidR="00332DB5">
        <w:rPr>
          <w:rFonts w:ascii="Times New Roman" w:hAnsi="Times New Roman"/>
          <w:sz w:val="24"/>
          <w:szCs w:val="24"/>
        </w:rPr>
        <w:t>,</w:t>
      </w:r>
      <w:r w:rsidRPr="001D3ED7" w:rsidR="00332DB5">
        <w:rPr>
          <w:rFonts w:ascii="Times New Roman" w:hAnsi="Times New Roman"/>
          <w:sz w:val="24"/>
          <w:szCs w:val="24"/>
        </w:rPr>
        <w:t xml:space="preserve"> S</w:t>
      </w:r>
      <w:r w:rsidRPr="001D3ED7" w:rsidR="006D148F">
        <w:rPr>
          <w:rFonts w:ascii="Times New Roman" w:hAnsi="Times New Roman"/>
          <w:sz w:val="24"/>
          <w:szCs w:val="24"/>
        </w:rPr>
        <w:t>ection</w:t>
      </w:r>
      <w:r w:rsidRPr="001E5C4E" w:rsidR="006D148F">
        <w:rPr>
          <w:rFonts w:ascii="Times New Roman" w:hAnsi="Times New Roman"/>
          <w:i/>
          <w:sz w:val="24"/>
          <w:szCs w:val="24"/>
        </w:rPr>
        <w:t xml:space="preserve"> 404.702,</w:t>
      </w:r>
      <w:r w:rsidR="007721B1">
        <w:rPr>
          <w:rFonts w:ascii="Times New Roman" w:hAnsi="Times New Roman"/>
          <w:i/>
          <w:sz w:val="24"/>
          <w:szCs w:val="24"/>
        </w:rPr>
        <w:t xml:space="preserve"> 404.709,</w:t>
      </w:r>
      <w:r w:rsidRPr="001E5C4E" w:rsidR="006D148F">
        <w:rPr>
          <w:rFonts w:ascii="Times New Roman" w:hAnsi="Times New Roman"/>
          <w:i/>
          <w:sz w:val="24"/>
          <w:szCs w:val="24"/>
        </w:rPr>
        <w:t xml:space="preserve"> 404.802 </w:t>
      </w:r>
      <w:r w:rsidRPr="001E5C4E" w:rsidR="006D148F">
        <w:rPr>
          <w:rFonts w:ascii="Times New Roman" w:hAnsi="Times New Roman"/>
          <w:sz w:val="24"/>
          <w:szCs w:val="24"/>
        </w:rPr>
        <w:t xml:space="preserve">and </w:t>
      </w:r>
      <w:r w:rsidRPr="001E5C4E" w:rsidR="00332DB5">
        <w:rPr>
          <w:rFonts w:ascii="Times New Roman" w:hAnsi="Times New Roman"/>
          <w:i/>
          <w:sz w:val="24"/>
          <w:szCs w:val="24"/>
        </w:rPr>
        <w:t>404.1056</w:t>
      </w:r>
      <w:r w:rsidRPr="001E5C4E" w:rsidR="00332DB5">
        <w:rPr>
          <w:rFonts w:ascii="Times New Roman" w:hAnsi="Times New Roman"/>
          <w:sz w:val="24"/>
          <w:szCs w:val="24"/>
        </w:rPr>
        <w:t xml:space="preserve"> of the </w:t>
      </w:r>
      <w:r w:rsidRPr="001E5C4E" w:rsidR="00332DB5">
        <w:rPr>
          <w:rFonts w:ascii="Times New Roman" w:hAnsi="Times New Roman"/>
          <w:i/>
          <w:sz w:val="24"/>
          <w:szCs w:val="24"/>
        </w:rPr>
        <w:t>Code of Federal Regulations</w:t>
      </w:r>
      <w:r w:rsidRPr="00443CE1" w:rsidR="00443CE1">
        <w:rPr>
          <w:rFonts w:ascii="Times New Roman" w:hAnsi="Times New Roman"/>
          <w:sz w:val="24"/>
          <w:szCs w:val="24"/>
        </w:rPr>
        <w:t>.</w:t>
      </w:r>
      <w:r w:rsidR="00474B72">
        <w:rPr>
          <w:rFonts w:ascii="Times New Roman" w:hAnsi="Times New Roman"/>
          <w:sz w:val="24"/>
          <w:szCs w:val="24"/>
        </w:rPr>
        <w:t xml:space="preserve"> </w:t>
      </w:r>
      <w:r w:rsidR="007721B1">
        <w:rPr>
          <w:rFonts w:ascii="Times New Roman" w:hAnsi="Times New Roman"/>
          <w:sz w:val="24"/>
          <w:szCs w:val="24"/>
        </w:rPr>
        <w:t xml:space="preserve"> </w:t>
      </w:r>
    </w:p>
    <w:p w:rsidRPr="001E5C4E" w:rsidR="00FB6329" w:rsidP="00F95191" w:rsidRDefault="001D233E">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ab/>
      </w:r>
    </w:p>
    <w:p w:rsidRPr="001E5C4E" w:rsidR="00DB4CE7" w:rsidP="00F95191" w:rsidRDefault="00BF115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 xml:space="preserve">Description of Collection </w:t>
      </w:r>
    </w:p>
    <w:p w:rsidR="00465449" w:rsidP="00341657" w:rsidRDefault="00AD3181">
      <w:pPr>
        <w:widowControl w:val="0"/>
        <w:tabs>
          <w:tab w:val="left" w:pos="1440"/>
        </w:tabs>
        <w:spacing w:after="0" w:line="240" w:lineRule="auto"/>
        <w:ind w:left="1440"/>
        <w:rPr>
          <w:rFonts w:ascii="Times New Roman" w:hAnsi="Times New Roman"/>
          <w:bCs/>
          <w:sz w:val="24"/>
          <w:szCs w:val="24"/>
        </w:rPr>
      </w:pPr>
      <w:r>
        <w:rPr>
          <w:rFonts w:ascii="Times New Roman" w:hAnsi="Times New Roman"/>
          <w:bCs/>
          <w:sz w:val="24"/>
          <w:szCs w:val="24"/>
        </w:rPr>
        <w:t>A</w:t>
      </w:r>
      <w:r w:rsidRPr="001E5C4E" w:rsidR="002778FA">
        <w:rPr>
          <w:rFonts w:ascii="Times New Roman" w:hAnsi="Times New Roman"/>
          <w:bCs/>
          <w:sz w:val="24"/>
          <w:szCs w:val="24"/>
        </w:rPr>
        <w:t xml:space="preserve">gricultural workers </w:t>
      </w:r>
      <w:r>
        <w:rPr>
          <w:rFonts w:ascii="Times New Roman" w:hAnsi="Times New Roman"/>
          <w:bCs/>
          <w:sz w:val="24"/>
          <w:szCs w:val="24"/>
        </w:rPr>
        <w:t xml:space="preserve">who </w:t>
      </w:r>
      <w:r w:rsidRPr="001E5C4E" w:rsidR="002778FA">
        <w:rPr>
          <w:rFonts w:ascii="Times New Roman" w:hAnsi="Times New Roman"/>
          <w:bCs/>
          <w:sz w:val="24"/>
          <w:szCs w:val="24"/>
        </w:rPr>
        <w:t>believe their employers (1) did not report their wages</w:t>
      </w:r>
      <w:r w:rsidR="00FF59B8">
        <w:rPr>
          <w:rFonts w:ascii="Times New Roman" w:hAnsi="Times New Roman"/>
          <w:bCs/>
          <w:sz w:val="24"/>
          <w:szCs w:val="24"/>
        </w:rPr>
        <w:t>,</w:t>
      </w:r>
      <w:r w:rsidRPr="001E5C4E" w:rsidR="002778FA">
        <w:rPr>
          <w:rFonts w:ascii="Times New Roman" w:hAnsi="Times New Roman"/>
          <w:bCs/>
          <w:sz w:val="24"/>
          <w:szCs w:val="24"/>
        </w:rPr>
        <w:t xml:space="preserve"> or (2)</w:t>
      </w:r>
      <w:r w:rsidR="00F95191">
        <w:rPr>
          <w:rFonts w:ascii="Times New Roman" w:hAnsi="Times New Roman"/>
          <w:bCs/>
          <w:sz w:val="24"/>
          <w:szCs w:val="24"/>
        </w:rPr>
        <w:t xml:space="preserve"> </w:t>
      </w:r>
      <w:r>
        <w:rPr>
          <w:rFonts w:ascii="Times New Roman" w:hAnsi="Times New Roman"/>
          <w:bCs/>
          <w:sz w:val="24"/>
          <w:szCs w:val="24"/>
        </w:rPr>
        <w:t>reported incorrect wage amounts may contact</w:t>
      </w:r>
      <w:r w:rsidRPr="001E5C4E" w:rsidR="002778FA">
        <w:rPr>
          <w:rFonts w:ascii="Times New Roman" w:hAnsi="Times New Roman"/>
          <w:bCs/>
          <w:sz w:val="24"/>
          <w:szCs w:val="24"/>
        </w:rPr>
        <w:t xml:space="preserve"> SSA </w:t>
      </w:r>
      <w:r>
        <w:rPr>
          <w:rFonts w:ascii="Times New Roman" w:hAnsi="Times New Roman"/>
          <w:bCs/>
          <w:sz w:val="24"/>
          <w:szCs w:val="24"/>
        </w:rPr>
        <w:t>for assistance</w:t>
      </w:r>
      <w:r w:rsidR="00F95191">
        <w:rPr>
          <w:rFonts w:ascii="Times New Roman" w:hAnsi="Times New Roman"/>
          <w:bCs/>
          <w:sz w:val="24"/>
          <w:szCs w:val="24"/>
        </w:rPr>
        <w:t xml:space="preserve"> in resolving this issue.  </w:t>
      </w:r>
      <w:r w:rsidRPr="001E5C4E" w:rsidR="002778FA">
        <w:rPr>
          <w:rFonts w:ascii="Times New Roman" w:hAnsi="Times New Roman"/>
          <w:bCs/>
          <w:sz w:val="24"/>
          <w:szCs w:val="24"/>
        </w:rPr>
        <w:t xml:space="preserve">Specifically, SSA will send Forms SSA-1002 or </w:t>
      </w:r>
    </w:p>
    <w:p w:rsidRPr="00341657" w:rsidR="00F155AB" w:rsidP="00341657" w:rsidRDefault="002778FA">
      <w:pPr>
        <w:widowControl w:val="0"/>
        <w:tabs>
          <w:tab w:val="left" w:pos="1440"/>
        </w:tabs>
        <w:spacing w:after="0" w:line="240" w:lineRule="auto"/>
        <w:ind w:left="1440"/>
        <w:rPr>
          <w:rFonts w:ascii="Times New Roman" w:hAnsi="Times New Roman" w:eastAsia="Times New Roman"/>
          <w:sz w:val="24"/>
          <w:szCs w:val="24"/>
        </w:rPr>
      </w:pPr>
      <w:r w:rsidRPr="001E5C4E">
        <w:rPr>
          <w:rFonts w:ascii="Times New Roman" w:hAnsi="Times New Roman"/>
          <w:bCs/>
          <w:sz w:val="24"/>
          <w:szCs w:val="24"/>
        </w:rPr>
        <w:t>S</w:t>
      </w:r>
      <w:r w:rsidR="00FC5563">
        <w:rPr>
          <w:rFonts w:ascii="Times New Roman" w:hAnsi="Times New Roman"/>
          <w:bCs/>
          <w:sz w:val="24"/>
          <w:szCs w:val="24"/>
        </w:rPr>
        <w:t>SA-100</w:t>
      </w:r>
      <w:r w:rsidR="00F95191">
        <w:rPr>
          <w:rFonts w:ascii="Times New Roman" w:hAnsi="Times New Roman"/>
          <w:bCs/>
          <w:sz w:val="24"/>
          <w:szCs w:val="24"/>
        </w:rPr>
        <w:t xml:space="preserve">3 to the agricultural </w:t>
      </w:r>
      <w:r w:rsidRPr="001E5C4E">
        <w:rPr>
          <w:rFonts w:ascii="Times New Roman" w:hAnsi="Times New Roman"/>
          <w:bCs/>
          <w:sz w:val="24"/>
          <w:szCs w:val="24"/>
        </w:rPr>
        <w:t>employers to c</w:t>
      </w:r>
      <w:r w:rsidR="00FC5563">
        <w:rPr>
          <w:rFonts w:ascii="Times New Roman" w:hAnsi="Times New Roman"/>
          <w:bCs/>
          <w:sz w:val="24"/>
          <w:szCs w:val="24"/>
        </w:rPr>
        <w:t xml:space="preserve">ollect evidence of wages paid.  </w:t>
      </w:r>
      <w:r w:rsidR="007B3EA3">
        <w:rPr>
          <w:rFonts w:ascii="Times New Roman" w:hAnsi="Times New Roman"/>
          <w:sz w:val="24"/>
          <w:szCs w:val="24"/>
        </w:rPr>
        <w:t xml:space="preserve">The </w:t>
      </w:r>
      <w:r w:rsidRPr="00FF59B8" w:rsidR="007B3EA3">
        <w:rPr>
          <w:rFonts w:ascii="Times New Roman" w:hAnsi="Times New Roman"/>
          <w:i/>
          <w:sz w:val="24"/>
          <w:szCs w:val="24"/>
        </w:rPr>
        <w:t>Act</w:t>
      </w:r>
      <w:r w:rsidR="007B3EA3">
        <w:rPr>
          <w:rFonts w:ascii="Times New Roman" w:hAnsi="Times New Roman"/>
          <w:sz w:val="24"/>
          <w:szCs w:val="24"/>
        </w:rPr>
        <w:t xml:space="preserve"> states tha</w:t>
      </w:r>
      <w:r w:rsidR="005B0D28">
        <w:rPr>
          <w:rFonts w:ascii="Times New Roman" w:hAnsi="Times New Roman"/>
          <w:sz w:val="24"/>
          <w:szCs w:val="24"/>
        </w:rPr>
        <w:t>t</w:t>
      </w:r>
      <w:r w:rsidR="007B3EA3">
        <w:rPr>
          <w:rFonts w:ascii="Times New Roman" w:hAnsi="Times New Roman"/>
          <w:sz w:val="24"/>
          <w:szCs w:val="24"/>
        </w:rPr>
        <w:t xml:space="preserve"> an employer use</w:t>
      </w:r>
      <w:r w:rsidR="005B0D28">
        <w:rPr>
          <w:rFonts w:ascii="Times New Roman" w:hAnsi="Times New Roman"/>
          <w:sz w:val="24"/>
          <w:szCs w:val="24"/>
        </w:rPr>
        <w:t>s</w:t>
      </w:r>
      <w:r w:rsidR="007B3EA3">
        <w:rPr>
          <w:rFonts w:ascii="Times New Roman" w:hAnsi="Times New Roman"/>
          <w:sz w:val="24"/>
          <w:szCs w:val="24"/>
        </w:rPr>
        <w:t xml:space="preserve"> Form SSA-100</w:t>
      </w:r>
      <w:r w:rsidR="00AD3181">
        <w:rPr>
          <w:rFonts w:ascii="Times New Roman" w:hAnsi="Times New Roman"/>
          <w:sz w:val="24"/>
          <w:szCs w:val="24"/>
        </w:rPr>
        <w:t>2</w:t>
      </w:r>
      <w:r w:rsidR="007B3EA3">
        <w:rPr>
          <w:rFonts w:ascii="Times New Roman" w:hAnsi="Times New Roman"/>
          <w:sz w:val="24"/>
          <w:szCs w:val="24"/>
        </w:rPr>
        <w:t xml:space="preserve"> if:</w:t>
      </w:r>
      <w:r w:rsidR="005B0D28">
        <w:rPr>
          <w:rFonts w:ascii="Times New Roman" w:hAnsi="Times New Roman"/>
          <w:sz w:val="24"/>
          <w:szCs w:val="24"/>
        </w:rPr>
        <w:t xml:space="preserve"> </w:t>
      </w:r>
      <w:r w:rsidR="007B3EA3">
        <w:rPr>
          <w:rFonts w:ascii="Times New Roman" w:hAnsi="Times New Roman"/>
          <w:sz w:val="24"/>
          <w:szCs w:val="24"/>
        </w:rPr>
        <w:t xml:space="preserve"> (1) an employer’s annual agricultural payroll is $2,500 or more; </w:t>
      </w:r>
      <w:r w:rsidR="005B0D28">
        <w:rPr>
          <w:rFonts w:ascii="Times New Roman" w:hAnsi="Times New Roman"/>
          <w:sz w:val="24"/>
          <w:szCs w:val="24"/>
        </w:rPr>
        <w:t>(</w:t>
      </w:r>
      <w:r w:rsidR="007B3EA3">
        <w:rPr>
          <w:rFonts w:ascii="Times New Roman" w:hAnsi="Times New Roman"/>
          <w:sz w:val="24"/>
          <w:szCs w:val="24"/>
        </w:rPr>
        <w:t xml:space="preserve">2) </w:t>
      </w:r>
      <w:r w:rsidR="00341657">
        <w:rPr>
          <w:rFonts w:ascii="Times New Roman" w:hAnsi="Times New Roman"/>
          <w:sz w:val="24"/>
          <w:szCs w:val="24"/>
        </w:rPr>
        <w:t xml:space="preserve">an employer paid </w:t>
      </w:r>
      <w:r w:rsidR="007B3EA3">
        <w:rPr>
          <w:rFonts w:ascii="Times New Roman" w:hAnsi="Times New Roman"/>
          <w:sz w:val="24"/>
          <w:szCs w:val="24"/>
        </w:rPr>
        <w:t xml:space="preserve">wages to an agricultural employee; and </w:t>
      </w:r>
      <w:r w:rsidR="005B0D28">
        <w:rPr>
          <w:rFonts w:ascii="Times New Roman" w:hAnsi="Times New Roman"/>
          <w:sz w:val="24"/>
          <w:szCs w:val="24"/>
        </w:rPr>
        <w:t>(</w:t>
      </w:r>
      <w:r w:rsidR="007B3EA3">
        <w:rPr>
          <w:rFonts w:ascii="Times New Roman" w:hAnsi="Times New Roman"/>
          <w:sz w:val="24"/>
          <w:szCs w:val="24"/>
        </w:rPr>
        <w:t xml:space="preserve">3) </w:t>
      </w:r>
      <w:r w:rsidR="00341657">
        <w:rPr>
          <w:rFonts w:ascii="Times New Roman" w:hAnsi="Times New Roman"/>
          <w:sz w:val="24"/>
          <w:szCs w:val="24"/>
        </w:rPr>
        <w:t>the employee was covered</w:t>
      </w:r>
      <w:r w:rsidR="007B3EA3">
        <w:rPr>
          <w:rFonts w:ascii="Times New Roman" w:hAnsi="Times New Roman"/>
          <w:sz w:val="24"/>
          <w:szCs w:val="24"/>
        </w:rPr>
        <w:t xml:space="preserve"> prior to January 1, 1988.</w:t>
      </w:r>
      <w:r w:rsidR="00341657">
        <w:rPr>
          <w:rFonts w:ascii="Times New Roman" w:hAnsi="Times New Roman" w:eastAsia="Times New Roman"/>
          <w:sz w:val="24"/>
          <w:szCs w:val="24"/>
        </w:rPr>
        <w:t xml:space="preserve">  </w:t>
      </w:r>
      <w:r w:rsidR="007B3EA3">
        <w:rPr>
          <w:rFonts w:ascii="Times New Roman" w:hAnsi="Times New Roman"/>
          <w:sz w:val="24"/>
          <w:szCs w:val="24"/>
        </w:rPr>
        <w:t xml:space="preserve">The </w:t>
      </w:r>
      <w:r w:rsidRPr="00FF59B8" w:rsidR="007B3EA3">
        <w:rPr>
          <w:rFonts w:ascii="Times New Roman" w:hAnsi="Times New Roman"/>
          <w:i/>
          <w:sz w:val="24"/>
          <w:szCs w:val="24"/>
        </w:rPr>
        <w:t>Act</w:t>
      </w:r>
      <w:r w:rsidR="007B3EA3">
        <w:rPr>
          <w:rFonts w:ascii="Times New Roman" w:hAnsi="Times New Roman"/>
          <w:sz w:val="24"/>
          <w:szCs w:val="24"/>
        </w:rPr>
        <w:t xml:space="preserve"> states that an employer use</w:t>
      </w:r>
      <w:r w:rsidR="005B0D28">
        <w:rPr>
          <w:rFonts w:ascii="Times New Roman" w:hAnsi="Times New Roman"/>
          <w:sz w:val="24"/>
          <w:szCs w:val="24"/>
        </w:rPr>
        <w:t>s</w:t>
      </w:r>
      <w:r w:rsidR="00341657">
        <w:rPr>
          <w:rFonts w:ascii="Times New Roman" w:hAnsi="Times New Roman"/>
          <w:sz w:val="24"/>
          <w:szCs w:val="24"/>
        </w:rPr>
        <w:t xml:space="preserve"> Form SSA</w:t>
      </w:r>
      <w:r w:rsidR="00341657">
        <w:rPr>
          <w:rFonts w:ascii="Times New Roman" w:hAnsi="Times New Roman"/>
          <w:sz w:val="24"/>
          <w:szCs w:val="24"/>
        </w:rPr>
        <w:noBreakHyphen/>
      </w:r>
      <w:r w:rsidR="007B3EA3">
        <w:rPr>
          <w:rFonts w:ascii="Times New Roman" w:hAnsi="Times New Roman"/>
          <w:sz w:val="24"/>
          <w:szCs w:val="24"/>
        </w:rPr>
        <w:t>1003 if:</w:t>
      </w:r>
      <w:r w:rsidR="005B0D28">
        <w:rPr>
          <w:rFonts w:ascii="Times New Roman" w:hAnsi="Times New Roman"/>
          <w:sz w:val="24"/>
          <w:szCs w:val="24"/>
        </w:rPr>
        <w:t xml:space="preserve"> </w:t>
      </w:r>
      <w:r w:rsidR="007B3EA3">
        <w:rPr>
          <w:rFonts w:ascii="Times New Roman" w:hAnsi="Times New Roman"/>
          <w:sz w:val="24"/>
          <w:szCs w:val="24"/>
        </w:rPr>
        <w:t xml:space="preserve"> </w:t>
      </w:r>
      <w:r w:rsidR="005B0D28">
        <w:rPr>
          <w:rFonts w:ascii="Times New Roman" w:hAnsi="Times New Roman"/>
          <w:sz w:val="24"/>
          <w:szCs w:val="24"/>
        </w:rPr>
        <w:t>(</w:t>
      </w:r>
      <w:r w:rsidR="007B3EA3">
        <w:rPr>
          <w:rFonts w:ascii="Times New Roman" w:hAnsi="Times New Roman"/>
          <w:sz w:val="24"/>
          <w:szCs w:val="24"/>
        </w:rPr>
        <w:t xml:space="preserve">1) </w:t>
      </w:r>
      <w:r w:rsidR="00341657">
        <w:rPr>
          <w:rFonts w:ascii="Times New Roman" w:hAnsi="Times New Roman"/>
          <w:sz w:val="24"/>
          <w:szCs w:val="24"/>
        </w:rPr>
        <w:t xml:space="preserve">an employer paid </w:t>
      </w:r>
      <w:r w:rsidR="007B3EA3">
        <w:rPr>
          <w:rFonts w:ascii="Times New Roman" w:hAnsi="Times New Roman"/>
          <w:sz w:val="24"/>
          <w:szCs w:val="24"/>
        </w:rPr>
        <w:t xml:space="preserve">wages to an agriculture employee; </w:t>
      </w:r>
      <w:r w:rsidR="005B0D28">
        <w:rPr>
          <w:rFonts w:ascii="Times New Roman" w:hAnsi="Times New Roman"/>
          <w:sz w:val="24"/>
          <w:szCs w:val="24"/>
        </w:rPr>
        <w:t>(</w:t>
      </w:r>
      <w:r w:rsidR="007B3EA3">
        <w:rPr>
          <w:rFonts w:ascii="Times New Roman" w:hAnsi="Times New Roman"/>
          <w:sz w:val="24"/>
          <w:szCs w:val="24"/>
        </w:rPr>
        <w:t>2) if an employer whose annual agricultural payroll is $2,500 or more</w:t>
      </w:r>
      <w:r w:rsidR="00341657">
        <w:rPr>
          <w:rFonts w:ascii="Times New Roman" w:hAnsi="Times New Roman"/>
          <w:sz w:val="24"/>
          <w:szCs w:val="24"/>
        </w:rPr>
        <w:t xml:space="preserve"> paid the wages</w:t>
      </w:r>
      <w:r w:rsidR="007B3EA3">
        <w:rPr>
          <w:rFonts w:ascii="Times New Roman" w:hAnsi="Times New Roman"/>
          <w:sz w:val="24"/>
          <w:szCs w:val="24"/>
        </w:rPr>
        <w:t xml:space="preserve">; and </w:t>
      </w:r>
      <w:r w:rsidR="005B0D28">
        <w:rPr>
          <w:rFonts w:ascii="Times New Roman" w:hAnsi="Times New Roman"/>
          <w:sz w:val="24"/>
          <w:szCs w:val="24"/>
        </w:rPr>
        <w:t>(</w:t>
      </w:r>
      <w:r w:rsidR="00341657">
        <w:rPr>
          <w:rFonts w:ascii="Times New Roman" w:hAnsi="Times New Roman"/>
          <w:sz w:val="24"/>
          <w:szCs w:val="24"/>
        </w:rPr>
        <w:t>3) if the employee was covered</w:t>
      </w:r>
      <w:r w:rsidR="007B3EA3">
        <w:rPr>
          <w:rFonts w:ascii="Times New Roman" w:hAnsi="Times New Roman"/>
          <w:sz w:val="24"/>
          <w:szCs w:val="24"/>
        </w:rPr>
        <w:t xml:space="preserve"> effective January 1, 1988. (</w:t>
      </w:r>
      <w:r w:rsidRPr="001E5C4E" w:rsidR="007B3EA3">
        <w:rPr>
          <w:rFonts w:ascii="Times New Roman" w:hAnsi="Times New Roman"/>
          <w:sz w:val="24"/>
          <w:szCs w:val="24"/>
        </w:rPr>
        <w:t>If</w:t>
      </w:r>
      <w:r w:rsidR="005B0D28">
        <w:rPr>
          <w:rFonts w:ascii="Times New Roman" w:hAnsi="Times New Roman"/>
          <w:sz w:val="24"/>
          <w:szCs w:val="24"/>
        </w:rPr>
        <w:t xml:space="preserve"> the employer’s payroll is less </w:t>
      </w:r>
      <w:r w:rsidRPr="001E5C4E" w:rsidR="007B3EA3">
        <w:rPr>
          <w:rFonts w:ascii="Times New Roman" w:hAnsi="Times New Roman"/>
          <w:sz w:val="24"/>
          <w:szCs w:val="24"/>
        </w:rPr>
        <w:t>than</w:t>
      </w:r>
      <w:r w:rsidR="007B3EA3">
        <w:rPr>
          <w:rFonts w:ascii="Times New Roman" w:hAnsi="Times New Roman"/>
          <w:sz w:val="24"/>
          <w:szCs w:val="24"/>
        </w:rPr>
        <w:t xml:space="preserve"> </w:t>
      </w:r>
      <w:r w:rsidRPr="001E5C4E" w:rsidR="007B3EA3">
        <w:rPr>
          <w:rFonts w:ascii="Times New Roman" w:hAnsi="Times New Roman"/>
          <w:sz w:val="24"/>
          <w:szCs w:val="24"/>
        </w:rPr>
        <w:t xml:space="preserve">$2,500, </w:t>
      </w:r>
      <w:r w:rsidR="00341657">
        <w:rPr>
          <w:rFonts w:ascii="Times New Roman" w:hAnsi="Times New Roman"/>
          <w:sz w:val="24"/>
          <w:szCs w:val="24"/>
        </w:rPr>
        <w:t xml:space="preserve">we cover </w:t>
      </w:r>
      <w:r w:rsidRPr="001E5C4E" w:rsidR="007B3EA3">
        <w:rPr>
          <w:rFonts w:ascii="Times New Roman" w:hAnsi="Times New Roman"/>
          <w:sz w:val="24"/>
          <w:szCs w:val="24"/>
        </w:rPr>
        <w:t xml:space="preserve">wages of $150 or more, and </w:t>
      </w:r>
      <w:r w:rsidR="00341657">
        <w:rPr>
          <w:rFonts w:ascii="Times New Roman" w:hAnsi="Times New Roman"/>
          <w:sz w:val="24"/>
          <w:szCs w:val="24"/>
        </w:rPr>
        <w:t xml:space="preserve">we eliminate </w:t>
      </w:r>
      <w:r w:rsidRPr="001E5C4E" w:rsidR="007B3EA3">
        <w:rPr>
          <w:rFonts w:ascii="Times New Roman" w:hAnsi="Times New Roman"/>
          <w:sz w:val="24"/>
          <w:szCs w:val="24"/>
        </w:rPr>
        <w:t>the 20-day work test</w:t>
      </w:r>
      <w:r w:rsidR="007B3EA3">
        <w:rPr>
          <w:rFonts w:ascii="Times New Roman" w:hAnsi="Times New Roman"/>
          <w:sz w:val="24"/>
          <w:szCs w:val="24"/>
        </w:rPr>
        <w:t>)</w:t>
      </w:r>
      <w:r w:rsidRPr="001E5C4E" w:rsidR="007B3EA3">
        <w:rPr>
          <w:rFonts w:ascii="Times New Roman" w:hAnsi="Times New Roman"/>
          <w:sz w:val="24"/>
          <w:szCs w:val="24"/>
        </w:rPr>
        <w:t xml:space="preserve">.  In the case of seasonal agricultural workers, </w:t>
      </w:r>
      <w:r w:rsidR="00341657">
        <w:rPr>
          <w:rFonts w:ascii="Times New Roman" w:hAnsi="Times New Roman"/>
          <w:sz w:val="24"/>
          <w:szCs w:val="24"/>
        </w:rPr>
        <w:t xml:space="preserve">we do not cover </w:t>
      </w:r>
      <w:r w:rsidRPr="001E5C4E" w:rsidR="007B3EA3">
        <w:rPr>
          <w:rFonts w:ascii="Times New Roman" w:hAnsi="Times New Roman"/>
          <w:sz w:val="24"/>
          <w:szCs w:val="24"/>
        </w:rPr>
        <w:t>wages less than $150 even if the employer’s annual payroll is $2,500 or more, unless the</w:t>
      </w:r>
      <w:r w:rsidR="007B3EA3">
        <w:rPr>
          <w:rFonts w:ascii="Times New Roman" w:hAnsi="Times New Roman"/>
          <w:sz w:val="24"/>
          <w:szCs w:val="24"/>
        </w:rPr>
        <w:t xml:space="preserve"> </w:t>
      </w:r>
      <w:r w:rsidRPr="001E5C4E" w:rsidR="007B3EA3">
        <w:rPr>
          <w:rFonts w:ascii="Times New Roman" w:hAnsi="Times New Roman"/>
          <w:sz w:val="24"/>
          <w:szCs w:val="24"/>
        </w:rPr>
        <w:t>employer meets certain conditions.</w:t>
      </w:r>
      <w:r w:rsidR="00341657">
        <w:rPr>
          <w:rFonts w:ascii="Times New Roman" w:hAnsi="Times New Roman"/>
          <w:sz w:val="24"/>
          <w:szCs w:val="24"/>
        </w:rPr>
        <w:t xml:space="preserve">  </w:t>
      </w:r>
      <w:r w:rsidRPr="001E5C4E" w:rsidR="00341657">
        <w:rPr>
          <w:rFonts w:ascii="Times New Roman" w:hAnsi="Times New Roman" w:eastAsia="Times New Roman"/>
          <w:sz w:val="24"/>
          <w:szCs w:val="24"/>
        </w:rPr>
        <w:t>The respondents are agricultural</w:t>
      </w:r>
      <w:r w:rsidR="00341657">
        <w:rPr>
          <w:rFonts w:ascii="Times New Roman" w:hAnsi="Times New Roman" w:eastAsia="Times New Roman"/>
          <w:sz w:val="24"/>
          <w:szCs w:val="24"/>
        </w:rPr>
        <w:t xml:space="preserve"> </w:t>
      </w:r>
      <w:r w:rsidRPr="001E5C4E" w:rsidR="00341657">
        <w:rPr>
          <w:rFonts w:ascii="Times New Roman" w:hAnsi="Times New Roman" w:eastAsia="Times New Roman"/>
          <w:sz w:val="24"/>
          <w:szCs w:val="24"/>
        </w:rPr>
        <w:t>employers whose workers request wage verification or correction for their earnings records.</w:t>
      </w:r>
    </w:p>
    <w:p w:rsidRPr="001E5C4E" w:rsidR="00F95191" w:rsidP="007C7C93" w:rsidRDefault="00F95191">
      <w:pPr>
        <w:widowControl w:val="0"/>
        <w:tabs>
          <w:tab w:val="left" w:pos="1440"/>
        </w:tabs>
        <w:spacing w:after="0" w:line="240" w:lineRule="auto"/>
        <w:rPr>
          <w:rFonts w:ascii="Times New Roman" w:hAnsi="Times New Roman"/>
          <w:sz w:val="24"/>
          <w:szCs w:val="24"/>
        </w:rPr>
      </w:pPr>
    </w:p>
    <w:p w:rsidRPr="001E5C4E" w:rsidR="00DB4CE7" w:rsidP="00F95191" w:rsidRDefault="00BF115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Use of Information Technology to Collect the Information</w:t>
      </w:r>
    </w:p>
    <w:p w:rsidR="0015062A" w:rsidP="0015062A" w:rsidRDefault="00FC5563">
      <w:pPr>
        <w:pStyle w:val="ListParagraph"/>
        <w:ind w:left="1440"/>
        <w:rPr>
          <w:rFonts w:ascii="Times New Roman" w:hAnsi="Times New Roman"/>
          <w:sz w:val="24"/>
          <w:szCs w:val="24"/>
        </w:rPr>
      </w:pPr>
      <w:r w:rsidRPr="007515BE">
        <w:rPr>
          <w:rFonts w:ascii="Times New Roman" w:hAnsi="Times New Roman"/>
          <w:color w:val="000000" w:themeColor="text1"/>
          <w:sz w:val="24"/>
          <w:szCs w:val="24"/>
        </w:rPr>
        <w:t xml:space="preserve">This collection does not currently have a fully public-facing Internet version, as </w:t>
      </w:r>
      <w:r>
        <w:rPr>
          <w:rFonts w:ascii="Times New Roman" w:hAnsi="Times New Roman"/>
          <w:color w:val="000000" w:themeColor="text1"/>
          <w:sz w:val="24"/>
          <w:szCs w:val="24"/>
        </w:rPr>
        <w:t xml:space="preserve">we prioritized </w:t>
      </w:r>
      <w:r w:rsidRPr="007515BE">
        <w:rPr>
          <w:rFonts w:ascii="Times New Roman" w:hAnsi="Times New Roman"/>
          <w:color w:val="000000" w:themeColor="text1"/>
          <w:sz w:val="24"/>
          <w:szCs w:val="24"/>
        </w:rPr>
        <w:t xml:space="preserve">other information collections for full electronic conversions.  As per our 4/3/20 conversation with OIRA, we welcome OIRA to join our conversations with OMB on IT Mods; however, as our IT Mod programming is </w:t>
      </w:r>
      <w:r w:rsidRPr="007515BE">
        <w:rPr>
          <w:rFonts w:ascii="Times New Roman" w:hAnsi="Times New Roman"/>
          <w:color w:val="000000" w:themeColor="text1"/>
          <w:sz w:val="24"/>
          <w:szCs w:val="24"/>
        </w:rPr>
        <w:lastRenderedPageBreak/>
        <w:t>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A67B7E" w:rsidR="0015062A">
        <w:rPr>
          <w:rFonts w:ascii="Times New Roman" w:hAnsi="Times New Roman"/>
          <w:sz w:val="24"/>
          <w:szCs w:val="24"/>
        </w:rPr>
        <w:t>.</w:t>
      </w:r>
    </w:p>
    <w:p w:rsidRPr="001E5C4E" w:rsidR="00DB4CE7" w:rsidP="00F95191" w:rsidRDefault="00BF1151">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Why We Cannot Use Duplicate Information</w:t>
      </w:r>
    </w:p>
    <w:p w:rsidRPr="001E5C4E" w:rsidR="004E4F87" w:rsidP="00F95191" w:rsidRDefault="004E4F87">
      <w:pPr>
        <w:widowControl w:val="0"/>
        <w:tabs>
          <w:tab w:val="left" w:pos="630"/>
          <w:tab w:val="left" w:pos="1170"/>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The nature of the information we collect</w:t>
      </w:r>
      <w:r w:rsidR="008E3C96">
        <w:rPr>
          <w:rFonts w:ascii="Times New Roman" w:hAnsi="Times New Roman"/>
          <w:sz w:val="24"/>
          <w:szCs w:val="24"/>
        </w:rPr>
        <w:t xml:space="preserve"> </w:t>
      </w:r>
      <w:r w:rsidRPr="001E5C4E">
        <w:rPr>
          <w:rFonts w:ascii="Times New Roman" w:hAnsi="Times New Roman"/>
          <w:sz w:val="24"/>
          <w:szCs w:val="24"/>
        </w:rPr>
        <w:t>and the manner in which we collect it preclude duplication.  SSA does not use another collection instrument to</w:t>
      </w:r>
      <w:r w:rsidR="00F95191">
        <w:rPr>
          <w:rFonts w:ascii="Times New Roman" w:hAnsi="Times New Roman"/>
          <w:sz w:val="24"/>
          <w:szCs w:val="24"/>
        </w:rPr>
        <w:t xml:space="preserve"> </w:t>
      </w:r>
      <w:r w:rsidRPr="001E5C4E">
        <w:rPr>
          <w:rFonts w:ascii="Times New Roman" w:hAnsi="Times New Roman"/>
          <w:sz w:val="24"/>
          <w:szCs w:val="24"/>
        </w:rPr>
        <w:t>obtain similar data.</w:t>
      </w:r>
    </w:p>
    <w:p w:rsidRPr="001E5C4E" w:rsidR="00DB4CE7" w:rsidP="00F95191" w:rsidRDefault="00D4048C">
      <w:pPr>
        <w:widowControl w:val="0"/>
        <w:tabs>
          <w:tab w:val="left" w:pos="630"/>
          <w:tab w:val="left" w:pos="1170"/>
          <w:tab w:val="left" w:pos="1440"/>
        </w:tabs>
        <w:spacing w:after="0" w:line="240" w:lineRule="auto"/>
        <w:ind w:left="1440"/>
        <w:rPr>
          <w:rFonts w:ascii="Times New Roman" w:hAnsi="Times New Roman"/>
          <w:b/>
          <w:sz w:val="24"/>
          <w:szCs w:val="24"/>
        </w:rPr>
      </w:pPr>
      <w:r w:rsidRPr="001E5C4E">
        <w:rPr>
          <w:rFonts w:ascii="Times New Roman" w:hAnsi="Times New Roman"/>
          <w:b/>
          <w:sz w:val="24"/>
          <w:szCs w:val="24"/>
        </w:rPr>
        <w:tab/>
      </w:r>
    </w:p>
    <w:p w:rsidRPr="001E5C4E" w:rsidR="00BF1151" w:rsidP="00F95191" w:rsidRDefault="00BF1151">
      <w:pPr>
        <w:widowControl w:val="0"/>
        <w:numPr>
          <w:ilvl w:val="0"/>
          <w:numId w:val="5"/>
        </w:numPr>
        <w:tabs>
          <w:tab w:val="left" w:pos="1440"/>
        </w:tabs>
        <w:spacing w:after="0" w:line="240" w:lineRule="auto"/>
        <w:ind w:left="1440" w:hanging="720"/>
        <w:rPr>
          <w:rFonts w:ascii="Times New Roman" w:hAnsi="Times New Roman"/>
          <w:sz w:val="24"/>
          <w:szCs w:val="24"/>
        </w:rPr>
      </w:pPr>
      <w:r w:rsidRPr="001E5C4E">
        <w:rPr>
          <w:rFonts w:ascii="Times New Roman" w:hAnsi="Times New Roman"/>
          <w:b/>
          <w:sz w:val="24"/>
          <w:szCs w:val="24"/>
        </w:rPr>
        <w:t>Minimizing Burden on Small Respondents</w:t>
      </w:r>
    </w:p>
    <w:p w:rsidRPr="001E5C4E" w:rsidR="008063A0" w:rsidP="00F95191" w:rsidRDefault="006C3CA4">
      <w:pPr>
        <w:tabs>
          <w:tab w:val="left" w:pos="1440"/>
        </w:tabs>
        <w:ind w:left="1440"/>
        <w:rPr>
          <w:rFonts w:ascii="Times New Roman" w:hAnsi="Times New Roman"/>
          <w:sz w:val="24"/>
          <w:szCs w:val="24"/>
        </w:rPr>
      </w:pPr>
      <w:r w:rsidRPr="001E5C4E">
        <w:rPr>
          <w:rFonts w:ascii="Times New Roman" w:hAnsi="Times New Roman"/>
          <w:sz w:val="24"/>
          <w:szCs w:val="24"/>
        </w:rPr>
        <w:t>This collection does not significantly affect small businesses or other small entities.</w:t>
      </w:r>
    </w:p>
    <w:p w:rsidRPr="001E5C4E" w:rsidR="00BF1151" w:rsidP="00F95191" w:rsidRDefault="00BF1151">
      <w:pPr>
        <w:numPr>
          <w:ilvl w:val="0"/>
          <w:numId w:val="5"/>
        </w:numPr>
        <w:tabs>
          <w:tab w:val="left" w:pos="1440"/>
        </w:tabs>
        <w:spacing w:after="0"/>
        <w:ind w:left="1440" w:hanging="720"/>
        <w:rPr>
          <w:rFonts w:ascii="Times New Roman" w:hAnsi="Times New Roman"/>
          <w:sz w:val="24"/>
          <w:szCs w:val="24"/>
        </w:rPr>
      </w:pPr>
      <w:r w:rsidRPr="001E5C4E">
        <w:rPr>
          <w:rFonts w:ascii="Times New Roman" w:hAnsi="Times New Roman"/>
          <w:b/>
          <w:sz w:val="24"/>
          <w:szCs w:val="24"/>
        </w:rPr>
        <w:t xml:space="preserve">Consequence of Not Collecting Information or Collecting it Less Frequently </w:t>
      </w:r>
    </w:p>
    <w:p w:rsidR="006C3CA4" w:rsidP="00F95191" w:rsidRDefault="00154B67">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If we</w:t>
      </w:r>
      <w:r w:rsidR="000D526E">
        <w:rPr>
          <w:rFonts w:ascii="Times New Roman" w:hAnsi="Times New Roman"/>
          <w:sz w:val="24"/>
          <w:szCs w:val="24"/>
        </w:rPr>
        <w:t xml:space="preserve"> did not use Forms SSA-1002, </w:t>
      </w:r>
      <w:r w:rsidRPr="001E5C4E" w:rsidR="00E910B3">
        <w:rPr>
          <w:rFonts w:ascii="Times New Roman" w:hAnsi="Times New Roman"/>
          <w:sz w:val="24"/>
          <w:szCs w:val="24"/>
        </w:rPr>
        <w:t>or SSA-1003,</w:t>
      </w:r>
      <w:r w:rsidRPr="001E5C4E">
        <w:rPr>
          <w:rFonts w:ascii="Times New Roman" w:hAnsi="Times New Roman"/>
          <w:sz w:val="24"/>
          <w:szCs w:val="24"/>
        </w:rPr>
        <w:t xml:space="preserve"> we would have no</w:t>
      </w:r>
      <w:r w:rsidRPr="001E5C4E" w:rsidR="00CF010C">
        <w:rPr>
          <w:rFonts w:ascii="Times New Roman" w:hAnsi="Times New Roman"/>
          <w:sz w:val="24"/>
          <w:szCs w:val="24"/>
        </w:rPr>
        <w:t xml:space="preserve"> means of determining an agricultural employee’s true wages when there is a discrepancy between the wages reported by the employer and those claimed by the employee.  This could lead to the agricultural employee not receiving the correct amount of credited earnings, which would </w:t>
      </w:r>
      <w:r w:rsidRPr="001E5C4E" w:rsidR="004E2F7A">
        <w:rPr>
          <w:rFonts w:ascii="Times New Roman" w:hAnsi="Times New Roman"/>
          <w:sz w:val="24"/>
          <w:szCs w:val="24"/>
        </w:rPr>
        <w:t>affect</w:t>
      </w:r>
      <w:r w:rsidRPr="001E5C4E" w:rsidR="00CF010C">
        <w:rPr>
          <w:rFonts w:ascii="Times New Roman" w:hAnsi="Times New Roman"/>
          <w:sz w:val="24"/>
          <w:szCs w:val="24"/>
        </w:rPr>
        <w:t xml:space="preserve"> the employee’s fu</w:t>
      </w:r>
      <w:r w:rsidR="000055D2">
        <w:rPr>
          <w:rFonts w:ascii="Times New Roman" w:hAnsi="Times New Roman"/>
          <w:sz w:val="24"/>
          <w:szCs w:val="24"/>
        </w:rPr>
        <w:t xml:space="preserve">ture Social Security payments.  </w:t>
      </w:r>
      <w:r w:rsidRPr="001E5C4E">
        <w:rPr>
          <w:rFonts w:ascii="Times New Roman" w:hAnsi="Times New Roman"/>
          <w:sz w:val="24"/>
          <w:szCs w:val="24"/>
        </w:rPr>
        <w:t>Because we only collect the information on an as needed basis, we cannot collect it less</w:t>
      </w:r>
      <w:r w:rsidRPr="001E5C4E" w:rsidR="00CF010C">
        <w:rPr>
          <w:rFonts w:ascii="Times New Roman" w:hAnsi="Times New Roman"/>
          <w:sz w:val="24"/>
          <w:szCs w:val="24"/>
        </w:rPr>
        <w:t xml:space="preserve"> frequently.</w:t>
      </w:r>
      <w:r w:rsidR="00F95191">
        <w:rPr>
          <w:rFonts w:ascii="Times New Roman" w:hAnsi="Times New Roman"/>
          <w:sz w:val="24"/>
          <w:szCs w:val="24"/>
        </w:rPr>
        <w:t xml:space="preserve">  </w:t>
      </w:r>
      <w:r w:rsidRPr="001E5C4E" w:rsidR="006C3CA4">
        <w:rPr>
          <w:rFonts w:ascii="Times New Roman" w:hAnsi="Times New Roman"/>
          <w:sz w:val="24"/>
          <w:szCs w:val="24"/>
        </w:rPr>
        <w:t>There are no technical or legal obstacles to burden reduction.</w:t>
      </w:r>
    </w:p>
    <w:p w:rsidRPr="001E5C4E" w:rsidR="00F95191" w:rsidP="00F95191" w:rsidRDefault="00F95191">
      <w:pPr>
        <w:tabs>
          <w:tab w:val="left" w:pos="1440"/>
        </w:tabs>
        <w:spacing w:after="0" w:line="240" w:lineRule="auto"/>
        <w:ind w:left="1440"/>
        <w:rPr>
          <w:rFonts w:ascii="Times New Roman" w:hAnsi="Times New Roman"/>
          <w:sz w:val="24"/>
          <w:szCs w:val="24"/>
        </w:rPr>
      </w:pPr>
    </w:p>
    <w:p w:rsidRPr="001E5C4E" w:rsidR="00BF1151" w:rsidP="00F95191" w:rsidRDefault="00BF1151">
      <w:pPr>
        <w:numPr>
          <w:ilvl w:val="0"/>
          <w:numId w:val="5"/>
        </w:numPr>
        <w:tabs>
          <w:tab w:val="left" w:pos="1440"/>
        </w:tabs>
        <w:spacing w:after="0"/>
        <w:ind w:left="1440" w:hanging="720"/>
        <w:rPr>
          <w:rFonts w:ascii="Times New Roman" w:hAnsi="Times New Roman"/>
          <w:b/>
          <w:sz w:val="24"/>
          <w:szCs w:val="24"/>
        </w:rPr>
      </w:pPr>
      <w:r w:rsidRPr="001E5C4E">
        <w:rPr>
          <w:rFonts w:ascii="Times New Roman" w:hAnsi="Times New Roman"/>
          <w:b/>
          <w:sz w:val="24"/>
          <w:szCs w:val="24"/>
        </w:rPr>
        <w:t xml:space="preserve">Special Circumstances </w:t>
      </w:r>
    </w:p>
    <w:p w:rsidRPr="001E5C4E" w:rsidR="00605BE1" w:rsidP="00F95191" w:rsidRDefault="00605BE1">
      <w:pPr>
        <w:tabs>
          <w:tab w:val="left" w:pos="1440"/>
        </w:tabs>
        <w:spacing w:line="240" w:lineRule="auto"/>
        <w:ind w:left="1440"/>
        <w:rPr>
          <w:rFonts w:ascii="Times New Roman" w:hAnsi="Times New Roman"/>
          <w:sz w:val="24"/>
          <w:szCs w:val="24"/>
        </w:rPr>
      </w:pPr>
      <w:r w:rsidRPr="001E5C4E">
        <w:rPr>
          <w:rFonts w:ascii="Times New Roman" w:hAnsi="Times New Roman"/>
          <w:sz w:val="24"/>
          <w:szCs w:val="24"/>
        </w:rPr>
        <w:t>There are no special circumstances that would cause SSA to conduct this information</w:t>
      </w:r>
      <w:r w:rsidR="00F95191">
        <w:rPr>
          <w:rFonts w:ascii="Times New Roman" w:hAnsi="Times New Roman"/>
          <w:sz w:val="24"/>
          <w:szCs w:val="24"/>
        </w:rPr>
        <w:t xml:space="preserve"> </w:t>
      </w:r>
      <w:r w:rsidRPr="001E5C4E">
        <w:rPr>
          <w:rFonts w:ascii="Times New Roman" w:hAnsi="Times New Roman"/>
          <w:sz w:val="24"/>
          <w:szCs w:val="24"/>
        </w:rPr>
        <w:t xml:space="preserve">collection in a manner inconsistent with </w:t>
      </w:r>
      <w:r w:rsidRPr="007C7C93">
        <w:rPr>
          <w:rFonts w:ascii="Times New Roman" w:hAnsi="Times New Roman"/>
          <w:i/>
          <w:sz w:val="24"/>
          <w:szCs w:val="24"/>
        </w:rPr>
        <w:t>5 CFR 1320.5</w:t>
      </w:r>
      <w:r w:rsidRPr="001E5C4E">
        <w:rPr>
          <w:rFonts w:ascii="Times New Roman" w:hAnsi="Times New Roman"/>
          <w:sz w:val="24"/>
          <w:szCs w:val="24"/>
        </w:rPr>
        <w:t>.</w:t>
      </w:r>
    </w:p>
    <w:p w:rsidRPr="00FF011A" w:rsidR="0090533D" w:rsidP="00F95191" w:rsidRDefault="0090533D">
      <w:pPr>
        <w:numPr>
          <w:ilvl w:val="0"/>
          <w:numId w:val="5"/>
        </w:numPr>
        <w:tabs>
          <w:tab w:val="left" w:pos="1440"/>
        </w:tabs>
        <w:spacing w:after="0"/>
        <w:ind w:left="1440" w:hanging="720"/>
        <w:rPr>
          <w:rFonts w:ascii="Times New Roman" w:hAnsi="Times New Roman"/>
          <w:sz w:val="24"/>
          <w:szCs w:val="24"/>
        </w:rPr>
      </w:pPr>
      <w:r w:rsidRPr="001E5C4E">
        <w:rPr>
          <w:rFonts w:ascii="Times New Roman" w:hAnsi="Times New Roman"/>
          <w:b/>
          <w:sz w:val="24"/>
          <w:szCs w:val="24"/>
        </w:rPr>
        <w:t xml:space="preserve">Solicitation of Public Comment and Other Consultations with the Public </w:t>
      </w:r>
    </w:p>
    <w:p w:rsidR="00B304D0" w:rsidP="00B304D0" w:rsidRDefault="00FF011A">
      <w:pPr>
        <w:spacing w:after="0" w:line="240" w:lineRule="auto"/>
        <w:ind w:left="1440"/>
        <w:rPr>
          <w:rFonts w:ascii="Times New Roman" w:hAnsi="Times New Roman"/>
          <w:sz w:val="24"/>
          <w:szCs w:val="24"/>
        </w:rPr>
      </w:pPr>
      <w:r w:rsidRPr="00FF011A">
        <w:rPr>
          <w:rFonts w:ascii="Times New Roman" w:hAnsi="Times New Roman"/>
          <w:sz w:val="24"/>
          <w:szCs w:val="24"/>
        </w:rPr>
        <w:t>The 60-day advance Federa</w:t>
      </w:r>
      <w:r>
        <w:rPr>
          <w:rFonts w:ascii="Times New Roman" w:hAnsi="Times New Roman"/>
          <w:sz w:val="24"/>
          <w:szCs w:val="24"/>
        </w:rPr>
        <w:t>l Register Notice published on June 5, 2020</w:t>
      </w:r>
      <w:r w:rsidRPr="00FF011A">
        <w:rPr>
          <w:rFonts w:ascii="Times New Roman" w:hAnsi="Times New Roman"/>
          <w:sz w:val="24"/>
          <w:szCs w:val="24"/>
        </w:rPr>
        <w:t>, at</w:t>
      </w:r>
    </w:p>
    <w:p w:rsidR="00FF011A" w:rsidP="00FF011A" w:rsidRDefault="00FF011A">
      <w:pPr>
        <w:ind w:left="1440"/>
        <w:rPr>
          <w:rFonts w:ascii="Times New Roman" w:hAnsi="Times New Roman"/>
          <w:b/>
          <w:sz w:val="24"/>
          <w:szCs w:val="24"/>
        </w:rPr>
      </w:pPr>
      <w:r w:rsidRPr="00FF011A">
        <w:rPr>
          <w:rFonts w:ascii="Times New Roman" w:hAnsi="Times New Roman"/>
          <w:sz w:val="24"/>
          <w:szCs w:val="24"/>
        </w:rPr>
        <w:t xml:space="preserve"> </w:t>
      </w:r>
      <w:r>
        <w:rPr>
          <w:rFonts w:ascii="Times New Roman" w:hAnsi="Times New Roman"/>
          <w:sz w:val="24"/>
          <w:szCs w:val="24"/>
        </w:rPr>
        <w:t>85 FR 34703</w:t>
      </w:r>
      <w:r w:rsidRPr="00FF011A">
        <w:rPr>
          <w:rFonts w:ascii="Times New Roman" w:hAnsi="Times New Roman"/>
          <w:sz w:val="24"/>
          <w:szCs w:val="24"/>
        </w:rPr>
        <w:t xml:space="preserve">, and we received no public comments.  The 30-day FRN published on </w:t>
      </w:r>
      <w:r>
        <w:rPr>
          <w:rFonts w:ascii="Times New Roman" w:hAnsi="Times New Roman"/>
          <w:sz w:val="24"/>
          <w:szCs w:val="24"/>
        </w:rPr>
        <w:t>August 18, 2020</w:t>
      </w:r>
      <w:r w:rsidR="00B304D0">
        <w:rPr>
          <w:rFonts w:ascii="Times New Roman" w:hAnsi="Times New Roman"/>
          <w:sz w:val="24"/>
          <w:szCs w:val="24"/>
        </w:rPr>
        <w:t>, at 85 FR 50862</w:t>
      </w:r>
      <w:r w:rsidR="00FC5563">
        <w:rPr>
          <w:rFonts w:ascii="Times New Roman" w:hAnsi="Times New Roman"/>
          <w:sz w:val="24"/>
          <w:szCs w:val="24"/>
        </w:rPr>
        <w:t>.</w:t>
      </w:r>
      <w:r w:rsidRPr="00FF011A">
        <w:rPr>
          <w:rFonts w:ascii="Times New Roman" w:hAnsi="Times New Roman"/>
          <w:sz w:val="24"/>
          <w:szCs w:val="24"/>
        </w:rPr>
        <w:t xml:space="preserve"> </w:t>
      </w:r>
      <w:r w:rsidR="00FC5563">
        <w:rPr>
          <w:rFonts w:ascii="Times New Roman" w:hAnsi="Times New Roman"/>
          <w:sz w:val="24"/>
          <w:szCs w:val="24"/>
        </w:rPr>
        <w:t xml:space="preserve"> </w:t>
      </w:r>
      <w:r w:rsidRPr="00FF011A">
        <w:rPr>
          <w:rFonts w:ascii="Times New Roman" w:hAnsi="Times New Roman"/>
          <w:sz w:val="24"/>
          <w:szCs w:val="24"/>
        </w:rPr>
        <w:t xml:space="preserve">If we receive any comments in response to this Notice, we will forward them to OMB.  </w:t>
      </w:r>
      <w:r w:rsidRPr="001E5C4E">
        <w:rPr>
          <w:rFonts w:ascii="Times New Roman" w:hAnsi="Times New Roman"/>
          <w:sz w:val="24"/>
          <w:szCs w:val="24"/>
        </w:rPr>
        <w:t>We did not consult with the public on the revision of this application</w:t>
      </w:r>
    </w:p>
    <w:p w:rsidRPr="001E5C4E" w:rsidR="0090533D" w:rsidP="00F95191" w:rsidRDefault="0090533D">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Payment or Gifts to Respondents</w:t>
      </w:r>
    </w:p>
    <w:p w:rsidRPr="001E5C4E" w:rsidR="00605BE1" w:rsidP="00F95191" w:rsidRDefault="00605BE1">
      <w:pPr>
        <w:tabs>
          <w:tab w:val="left" w:pos="1440"/>
        </w:tabs>
        <w:ind w:left="1440"/>
        <w:rPr>
          <w:rFonts w:ascii="Times New Roman" w:hAnsi="Times New Roman"/>
          <w:sz w:val="24"/>
          <w:szCs w:val="24"/>
        </w:rPr>
      </w:pPr>
      <w:r w:rsidRPr="001E5C4E">
        <w:rPr>
          <w:rFonts w:ascii="Times New Roman" w:hAnsi="Times New Roman"/>
          <w:sz w:val="24"/>
          <w:szCs w:val="24"/>
        </w:rPr>
        <w:t>SSA does not provide payments or gifts to the respondents.</w:t>
      </w:r>
    </w:p>
    <w:p w:rsidRPr="001E5C4E" w:rsidR="0090533D" w:rsidP="00F95191" w:rsidRDefault="0090533D">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Assurances of Confidentiality</w:t>
      </w:r>
    </w:p>
    <w:p w:rsidR="00605BE1" w:rsidP="00F95191" w:rsidRDefault="00605BE1">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 xml:space="preserve">SSA protects and holds confidential the information it collects in accordance with </w:t>
      </w:r>
      <w:r w:rsidRPr="00CC5A17">
        <w:rPr>
          <w:rFonts w:ascii="Times New Roman" w:hAnsi="Times New Roman"/>
          <w:i/>
          <w:sz w:val="24"/>
          <w:szCs w:val="24"/>
        </w:rPr>
        <w:t>42 U.S.C. 1306, 20 CFR 401</w:t>
      </w:r>
      <w:r w:rsidRPr="001E5C4E">
        <w:rPr>
          <w:rFonts w:ascii="Times New Roman" w:hAnsi="Times New Roman"/>
          <w:sz w:val="24"/>
          <w:szCs w:val="24"/>
        </w:rPr>
        <w:t xml:space="preserve"> and </w:t>
      </w:r>
      <w:r w:rsidRPr="00CC5A17">
        <w:rPr>
          <w:rFonts w:ascii="Times New Roman" w:hAnsi="Times New Roman"/>
          <w:i/>
          <w:sz w:val="24"/>
          <w:szCs w:val="24"/>
        </w:rPr>
        <w:t>402, 5 U.S.C.</w:t>
      </w:r>
      <w:r w:rsidRPr="00CC5A17" w:rsidR="004933B7">
        <w:rPr>
          <w:rFonts w:ascii="Times New Roman" w:hAnsi="Times New Roman"/>
          <w:i/>
          <w:sz w:val="24"/>
          <w:szCs w:val="24"/>
        </w:rPr>
        <w:t xml:space="preserve"> </w:t>
      </w:r>
      <w:r w:rsidRPr="00CC5A17">
        <w:rPr>
          <w:rFonts w:ascii="Times New Roman" w:hAnsi="Times New Roman"/>
          <w:i/>
          <w:sz w:val="24"/>
          <w:szCs w:val="24"/>
        </w:rPr>
        <w:t>552</w:t>
      </w:r>
      <w:r w:rsidRPr="001E5C4E">
        <w:rPr>
          <w:rFonts w:ascii="Times New Roman" w:hAnsi="Times New Roman"/>
          <w:sz w:val="24"/>
          <w:szCs w:val="24"/>
        </w:rPr>
        <w:t xml:space="preserve"> (Freedom of Information Act), </w:t>
      </w:r>
      <w:r w:rsidRPr="00CC5A17">
        <w:rPr>
          <w:rFonts w:ascii="Times New Roman" w:hAnsi="Times New Roman"/>
          <w:i/>
          <w:sz w:val="24"/>
          <w:szCs w:val="24"/>
        </w:rPr>
        <w:t>5 U.S.C. 552a</w:t>
      </w:r>
      <w:r w:rsidRPr="001E5C4E">
        <w:rPr>
          <w:rFonts w:ascii="Times New Roman" w:hAnsi="Times New Roman"/>
          <w:sz w:val="24"/>
          <w:szCs w:val="24"/>
        </w:rPr>
        <w:t xml:space="preserve"> (Privacy </w:t>
      </w:r>
      <w:r w:rsidRPr="001E5C4E" w:rsidR="004933B7">
        <w:rPr>
          <w:rFonts w:ascii="Times New Roman" w:hAnsi="Times New Roman"/>
          <w:sz w:val="24"/>
          <w:szCs w:val="24"/>
        </w:rPr>
        <w:t>Act of 1974) and OMB Circular No</w:t>
      </w:r>
      <w:r w:rsidRPr="001E5C4E">
        <w:rPr>
          <w:rFonts w:ascii="Times New Roman" w:hAnsi="Times New Roman"/>
          <w:sz w:val="24"/>
          <w:szCs w:val="24"/>
        </w:rPr>
        <w:t xml:space="preserve">. </w:t>
      </w:r>
      <w:r w:rsidRPr="001E5C4E" w:rsidR="004933B7">
        <w:rPr>
          <w:rFonts w:ascii="Times New Roman" w:hAnsi="Times New Roman"/>
          <w:sz w:val="24"/>
          <w:szCs w:val="24"/>
        </w:rPr>
        <w:t xml:space="preserve"> </w:t>
      </w:r>
      <w:r w:rsidRPr="001E5C4E">
        <w:rPr>
          <w:rFonts w:ascii="Times New Roman" w:hAnsi="Times New Roman"/>
          <w:sz w:val="24"/>
          <w:szCs w:val="24"/>
        </w:rPr>
        <w:t>A-130.</w:t>
      </w:r>
    </w:p>
    <w:p w:rsidRPr="001E5C4E" w:rsidR="00F95191" w:rsidP="00F95191" w:rsidRDefault="00F95191">
      <w:pPr>
        <w:tabs>
          <w:tab w:val="left" w:pos="1440"/>
        </w:tabs>
        <w:spacing w:after="0" w:line="240" w:lineRule="auto"/>
        <w:ind w:left="1440"/>
        <w:rPr>
          <w:rFonts w:ascii="Times New Roman" w:hAnsi="Times New Roman"/>
          <w:sz w:val="24"/>
          <w:szCs w:val="24"/>
        </w:rPr>
      </w:pPr>
    </w:p>
    <w:p w:rsidRPr="001E5C4E" w:rsidR="00387D5E" w:rsidP="00F95191" w:rsidRDefault="0090533D">
      <w:pPr>
        <w:widowControl w:val="0"/>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t>Justification for Sensitive Questions</w:t>
      </w:r>
    </w:p>
    <w:p w:rsidR="00447619" w:rsidP="00BA6F42" w:rsidRDefault="004933B7">
      <w:pPr>
        <w:tabs>
          <w:tab w:val="left" w:pos="1440"/>
        </w:tabs>
        <w:spacing w:after="0" w:line="240" w:lineRule="auto"/>
        <w:ind w:left="1440"/>
        <w:rPr>
          <w:rFonts w:ascii="Times New Roman" w:hAnsi="Times New Roman"/>
          <w:sz w:val="24"/>
          <w:szCs w:val="24"/>
        </w:rPr>
      </w:pPr>
      <w:r w:rsidRPr="001E5C4E">
        <w:rPr>
          <w:rFonts w:ascii="Times New Roman" w:hAnsi="Times New Roman"/>
          <w:sz w:val="24"/>
          <w:szCs w:val="24"/>
        </w:rPr>
        <w:t>The information collection does not contain any questions of a sensitive nature</w:t>
      </w:r>
      <w:r w:rsidRPr="001E5C4E" w:rsidR="0090533D">
        <w:rPr>
          <w:rFonts w:ascii="Times New Roman" w:hAnsi="Times New Roman"/>
          <w:sz w:val="24"/>
          <w:szCs w:val="24"/>
        </w:rPr>
        <w:t>.</w:t>
      </w:r>
    </w:p>
    <w:p w:rsidR="00FF011A" w:rsidP="00FC5563" w:rsidRDefault="00FF011A">
      <w:pPr>
        <w:tabs>
          <w:tab w:val="left" w:pos="1440"/>
        </w:tabs>
        <w:spacing w:after="0" w:line="240" w:lineRule="auto"/>
        <w:rPr>
          <w:rFonts w:ascii="Times New Roman" w:hAnsi="Times New Roman"/>
          <w:sz w:val="24"/>
          <w:szCs w:val="24"/>
        </w:rPr>
      </w:pPr>
    </w:p>
    <w:p w:rsidR="0090533D" w:rsidP="00F95191" w:rsidRDefault="00387D5E">
      <w:pPr>
        <w:numPr>
          <w:ilvl w:val="0"/>
          <w:numId w:val="5"/>
        </w:numPr>
        <w:tabs>
          <w:tab w:val="left" w:pos="1440"/>
        </w:tabs>
        <w:spacing w:after="0" w:line="240" w:lineRule="auto"/>
        <w:ind w:left="1440" w:hanging="720"/>
        <w:rPr>
          <w:rFonts w:ascii="Times New Roman" w:hAnsi="Times New Roman"/>
          <w:b/>
          <w:sz w:val="24"/>
          <w:szCs w:val="24"/>
        </w:rPr>
      </w:pPr>
      <w:r w:rsidRPr="001E5C4E">
        <w:rPr>
          <w:rFonts w:ascii="Times New Roman" w:hAnsi="Times New Roman"/>
          <w:b/>
          <w:sz w:val="24"/>
          <w:szCs w:val="24"/>
        </w:rPr>
        <w:lastRenderedPageBreak/>
        <w:t>Estimates of Public Reporting Burden</w:t>
      </w:r>
      <w:r w:rsidRPr="001E5C4E" w:rsidR="0090533D">
        <w:rPr>
          <w:rFonts w:ascii="Times New Roman" w:hAnsi="Times New Roman"/>
          <w:b/>
          <w:sz w:val="24"/>
          <w:szCs w:val="24"/>
        </w:rPr>
        <w:t xml:space="preserve"> </w:t>
      </w:r>
    </w:p>
    <w:tbl>
      <w:tblPr>
        <w:tblStyle w:val="TableGrid1"/>
        <w:tblpPr w:leftFromText="180" w:rightFromText="180" w:vertAnchor="text" w:horzAnchor="margin" w:tblpXSpec="center" w:tblpY="215"/>
        <w:tblW w:w="11430" w:type="dxa"/>
        <w:tblLayout w:type="fixed"/>
        <w:tblLook w:val="04A0" w:firstRow="1" w:lastRow="0" w:firstColumn="1" w:lastColumn="0" w:noHBand="0" w:noVBand="1"/>
      </w:tblPr>
      <w:tblGrid>
        <w:gridCol w:w="1440"/>
        <w:gridCol w:w="1530"/>
        <w:gridCol w:w="1350"/>
        <w:gridCol w:w="1260"/>
        <w:gridCol w:w="1350"/>
        <w:gridCol w:w="1440"/>
        <w:gridCol w:w="1440"/>
        <w:gridCol w:w="1620"/>
      </w:tblGrid>
      <w:tr w:rsidRPr="000055D2" w:rsidR="000055D2" w:rsidTr="000055D2">
        <w:trPr>
          <w:trHeight w:val="1095"/>
        </w:trPr>
        <w:tc>
          <w:tcPr>
            <w:tcW w:w="144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Modality of Completion</w:t>
            </w:r>
          </w:p>
        </w:tc>
        <w:tc>
          <w:tcPr>
            <w:tcW w:w="153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Number of Respondents</w:t>
            </w:r>
          </w:p>
        </w:tc>
        <w:tc>
          <w:tcPr>
            <w:tcW w:w="135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Frequency of Response</w:t>
            </w:r>
          </w:p>
        </w:tc>
        <w:tc>
          <w:tcPr>
            <w:tcW w:w="126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Average Burden per Response (minutes)</w:t>
            </w:r>
          </w:p>
        </w:tc>
        <w:tc>
          <w:tcPr>
            <w:tcW w:w="135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Estimated Total Annual Burden (hours)</w:t>
            </w:r>
          </w:p>
        </w:tc>
        <w:tc>
          <w:tcPr>
            <w:tcW w:w="1440" w:type="dxa"/>
          </w:tcPr>
          <w:p w:rsidRPr="000055D2" w:rsidR="000055D2" w:rsidP="000055D2" w:rsidRDefault="000055D2">
            <w:pPr>
              <w:tabs>
                <w:tab w:val="left" w:pos="1350"/>
              </w:tabs>
              <w:autoSpaceDE w:val="0"/>
              <w:autoSpaceDN w:val="0"/>
              <w:adjustRightInd w:val="0"/>
              <w:spacing w:after="0" w:line="240" w:lineRule="auto"/>
              <w:rPr>
                <w:rFonts w:eastAsia="SimSun"/>
                <w:sz w:val="24"/>
                <w:szCs w:val="24"/>
                <w:lang w:eastAsia="zh-CN"/>
              </w:rPr>
            </w:pPr>
            <w:r w:rsidRPr="000055D2">
              <w:rPr>
                <w:rFonts w:eastAsia="SimSun"/>
                <w:b/>
                <w:sz w:val="24"/>
                <w:szCs w:val="24"/>
                <w:lang w:eastAsia="zh-CN"/>
              </w:rPr>
              <w:t>Average Theoretical Hourly Cost Amount (dollars)*</w:t>
            </w:r>
          </w:p>
        </w:tc>
        <w:tc>
          <w:tcPr>
            <w:tcW w:w="1440" w:type="dxa"/>
          </w:tcPr>
          <w:p w:rsidRPr="000055D2" w:rsidR="000055D2" w:rsidP="000055D2" w:rsidRDefault="000055D2">
            <w:pPr>
              <w:autoSpaceDE w:val="0"/>
              <w:autoSpaceDN w:val="0"/>
              <w:adjustRightInd w:val="0"/>
              <w:spacing w:after="0" w:line="240" w:lineRule="auto"/>
              <w:rPr>
                <w:rFonts w:eastAsia="SimSun"/>
                <w:b/>
                <w:sz w:val="24"/>
                <w:szCs w:val="24"/>
              </w:rPr>
            </w:pPr>
            <w:r w:rsidRPr="000055D2">
              <w:rPr>
                <w:rFonts w:eastAsia="SimSun"/>
                <w:b/>
                <w:sz w:val="24"/>
                <w:szCs w:val="24"/>
              </w:rPr>
              <w:t xml:space="preserve">Average Wait Time in Field Office </w:t>
            </w:r>
          </w:p>
          <w:p w:rsidRPr="000055D2" w:rsidR="000055D2" w:rsidP="000055D2" w:rsidRDefault="000055D2">
            <w:pPr>
              <w:tabs>
                <w:tab w:val="left" w:pos="1350"/>
              </w:tabs>
              <w:autoSpaceDE w:val="0"/>
              <w:autoSpaceDN w:val="0"/>
              <w:adjustRightInd w:val="0"/>
              <w:spacing w:after="0" w:line="240" w:lineRule="auto"/>
              <w:rPr>
                <w:rFonts w:eastAsia="SimSun"/>
                <w:b/>
                <w:sz w:val="24"/>
                <w:szCs w:val="24"/>
                <w:lang w:eastAsia="zh-CN"/>
              </w:rPr>
            </w:pPr>
            <w:r w:rsidRPr="000055D2">
              <w:rPr>
                <w:rFonts w:eastAsia="SimSun"/>
                <w:b/>
                <w:sz w:val="24"/>
                <w:szCs w:val="24"/>
              </w:rPr>
              <w:t>(minutes) **</w:t>
            </w:r>
          </w:p>
        </w:tc>
        <w:tc>
          <w:tcPr>
            <w:tcW w:w="1620" w:type="dxa"/>
          </w:tcPr>
          <w:p w:rsidRPr="000055D2" w:rsidR="000055D2" w:rsidP="000055D2" w:rsidRDefault="000055D2">
            <w:pPr>
              <w:autoSpaceDE w:val="0"/>
              <w:autoSpaceDN w:val="0"/>
              <w:adjustRightInd w:val="0"/>
              <w:spacing w:after="0" w:line="240" w:lineRule="auto"/>
              <w:rPr>
                <w:rFonts w:eastAsia="SimSun"/>
                <w:b/>
                <w:sz w:val="24"/>
                <w:szCs w:val="24"/>
              </w:rPr>
            </w:pPr>
            <w:r w:rsidRPr="000055D2">
              <w:rPr>
                <w:rFonts w:eastAsia="SimSun"/>
                <w:b/>
                <w:sz w:val="24"/>
                <w:szCs w:val="24"/>
                <w:lang w:eastAsia="zh-CN"/>
              </w:rPr>
              <w:t>Total Annual Opportunity Cost (dollars)***</w:t>
            </w:r>
          </w:p>
        </w:tc>
      </w:tr>
      <w:tr w:rsidRPr="000055D2" w:rsidR="000055D2" w:rsidTr="000055D2">
        <w:trPr>
          <w:trHeight w:val="356"/>
        </w:trPr>
        <w:tc>
          <w:tcPr>
            <w:tcW w:w="1440" w:type="dxa"/>
            <w:shd w:val="clear" w:color="auto" w:fill="auto"/>
          </w:tcPr>
          <w:p w:rsidRPr="000055D2" w:rsidR="000055D2" w:rsidP="000055D2" w:rsidRDefault="000055D2">
            <w:pPr>
              <w:widowControl w:val="0"/>
              <w:spacing w:after="0" w:line="240" w:lineRule="auto"/>
              <w:rPr>
                <w:rFonts w:eastAsia="SimSun"/>
                <w:sz w:val="24"/>
                <w:szCs w:val="24"/>
                <w:lang w:eastAsia="zh-CN"/>
              </w:rPr>
            </w:pPr>
            <w:r w:rsidRPr="000055D2">
              <w:rPr>
                <w:sz w:val="24"/>
                <w:szCs w:val="24"/>
                <w:lang w:eastAsia="ar-SA"/>
              </w:rPr>
              <w:t>SSA-1002</w:t>
            </w:r>
          </w:p>
        </w:tc>
        <w:tc>
          <w:tcPr>
            <w:tcW w:w="1530" w:type="dxa"/>
            <w:shd w:val="clear" w:color="auto" w:fill="auto"/>
          </w:tcPr>
          <w:p w:rsidRPr="000055D2" w:rsidR="000055D2" w:rsidP="000055D2" w:rsidRDefault="000055D2">
            <w:pPr>
              <w:widowControl w:val="0"/>
              <w:spacing w:after="0" w:line="240" w:lineRule="auto"/>
              <w:jc w:val="right"/>
              <w:rPr>
                <w:rFonts w:eastAsia="SimSun"/>
                <w:sz w:val="24"/>
                <w:szCs w:val="24"/>
                <w:lang w:eastAsia="zh-CN"/>
              </w:rPr>
            </w:pPr>
            <w:r w:rsidRPr="000055D2">
              <w:rPr>
                <w:sz w:val="24"/>
                <w:szCs w:val="24"/>
                <w:lang w:eastAsia="ar-SA"/>
              </w:rPr>
              <w:t>7,500</w:t>
            </w:r>
          </w:p>
        </w:tc>
        <w:tc>
          <w:tcPr>
            <w:tcW w:w="1350" w:type="dxa"/>
            <w:shd w:val="clear" w:color="auto" w:fill="auto"/>
          </w:tcPr>
          <w:p w:rsidRPr="000055D2" w:rsidR="000055D2" w:rsidP="000055D2" w:rsidRDefault="000055D2">
            <w:pPr>
              <w:widowControl w:val="0"/>
              <w:tabs>
                <w:tab w:val="left" w:pos="241"/>
              </w:tabs>
              <w:snapToGrid w:val="0"/>
              <w:spacing w:after="0" w:line="240" w:lineRule="auto"/>
              <w:ind w:left="-104" w:firstLine="104"/>
              <w:jc w:val="right"/>
              <w:rPr>
                <w:rFonts w:eastAsia="SimSun"/>
                <w:sz w:val="24"/>
                <w:szCs w:val="24"/>
                <w:lang w:eastAsia="zh-CN"/>
              </w:rPr>
            </w:pPr>
            <w:r w:rsidRPr="000055D2">
              <w:rPr>
                <w:sz w:val="24"/>
                <w:szCs w:val="24"/>
                <w:lang w:eastAsia="ar-SA"/>
              </w:rPr>
              <w:t>1</w:t>
            </w:r>
          </w:p>
        </w:tc>
        <w:tc>
          <w:tcPr>
            <w:tcW w:w="1260" w:type="dxa"/>
            <w:shd w:val="clear" w:color="auto" w:fill="auto"/>
          </w:tcPr>
          <w:p w:rsidRPr="000055D2" w:rsidR="000055D2" w:rsidP="000055D2" w:rsidRDefault="000055D2">
            <w:pPr>
              <w:widowControl w:val="0"/>
              <w:spacing w:after="0" w:line="240" w:lineRule="auto"/>
              <w:jc w:val="right"/>
              <w:rPr>
                <w:rFonts w:eastAsia="SimSun"/>
                <w:sz w:val="24"/>
                <w:szCs w:val="24"/>
                <w:lang w:eastAsia="zh-CN"/>
              </w:rPr>
            </w:pPr>
            <w:r w:rsidRPr="000055D2">
              <w:rPr>
                <w:sz w:val="24"/>
                <w:szCs w:val="24"/>
                <w:lang w:eastAsia="ar-SA"/>
              </w:rPr>
              <w:t xml:space="preserve">30 </w:t>
            </w:r>
          </w:p>
        </w:tc>
        <w:tc>
          <w:tcPr>
            <w:tcW w:w="1350" w:type="dxa"/>
            <w:shd w:val="clear" w:color="auto" w:fill="auto"/>
          </w:tcPr>
          <w:p w:rsidRPr="000055D2" w:rsidR="000055D2" w:rsidP="000055D2" w:rsidRDefault="000055D2">
            <w:pPr>
              <w:widowControl w:val="0"/>
              <w:spacing w:after="0" w:line="240" w:lineRule="auto"/>
              <w:jc w:val="right"/>
              <w:rPr>
                <w:rFonts w:eastAsia="SimSun"/>
                <w:sz w:val="24"/>
                <w:szCs w:val="24"/>
                <w:lang w:eastAsia="zh-CN"/>
              </w:rPr>
            </w:pPr>
            <w:r w:rsidRPr="000055D2">
              <w:rPr>
                <w:sz w:val="24"/>
                <w:szCs w:val="24"/>
                <w:lang w:eastAsia="ar-SA"/>
              </w:rPr>
              <w:t>3,750</w:t>
            </w:r>
          </w:p>
        </w:tc>
        <w:tc>
          <w:tcPr>
            <w:tcW w:w="1440" w:type="dxa"/>
            <w:shd w:val="clear" w:color="auto" w:fill="auto"/>
          </w:tcPr>
          <w:p w:rsidRPr="000055D2" w:rsidR="000055D2" w:rsidP="000055D2" w:rsidRDefault="00937A1A">
            <w:pPr>
              <w:widowControl w:val="0"/>
              <w:snapToGrid w:val="0"/>
              <w:spacing w:after="0" w:line="240" w:lineRule="auto"/>
              <w:jc w:val="right"/>
              <w:rPr>
                <w:rFonts w:eastAsia="SimSun"/>
                <w:sz w:val="24"/>
                <w:szCs w:val="24"/>
                <w:lang w:eastAsia="zh-CN"/>
              </w:rPr>
            </w:pPr>
            <w:r>
              <w:rPr>
                <w:sz w:val="24"/>
                <w:szCs w:val="24"/>
                <w:lang w:eastAsia="ar-SA"/>
              </w:rPr>
              <w:t>$</w:t>
            </w:r>
            <w:bookmarkStart w:name="_GoBack" w:id="0"/>
            <w:r w:rsidRPr="000055D2" w:rsidR="000055D2">
              <w:rPr>
                <w:sz w:val="24"/>
                <w:szCs w:val="24"/>
                <w:lang w:eastAsia="ar-SA"/>
              </w:rPr>
              <w:t>12.52</w:t>
            </w:r>
            <w:bookmarkEnd w:id="0"/>
            <w:r w:rsidRPr="000055D2" w:rsidR="000055D2">
              <w:rPr>
                <w:sz w:val="24"/>
                <w:szCs w:val="24"/>
                <w:lang w:eastAsia="ar-SA"/>
              </w:rPr>
              <w:t>*</w:t>
            </w:r>
          </w:p>
        </w:tc>
        <w:tc>
          <w:tcPr>
            <w:tcW w:w="144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rPr>
            </w:pPr>
            <w:r w:rsidRPr="000055D2">
              <w:rPr>
                <w:sz w:val="24"/>
                <w:szCs w:val="24"/>
                <w:lang w:eastAsia="ar-SA"/>
              </w:rPr>
              <w:t>24**</w:t>
            </w:r>
          </w:p>
        </w:tc>
        <w:tc>
          <w:tcPr>
            <w:tcW w:w="162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rPr>
            </w:pPr>
            <w:r w:rsidRPr="000055D2">
              <w:rPr>
                <w:sz w:val="24"/>
                <w:szCs w:val="24"/>
                <w:lang w:eastAsia="ar-SA"/>
              </w:rPr>
              <w:t>$84,510***</w:t>
            </w:r>
          </w:p>
        </w:tc>
      </w:tr>
      <w:tr w:rsidRPr="000055D2" w:rsidR="000055D2" w:rsidTr="000055D2">
        <w:trPr>
          <w:trHeight w:val="356"/>
        </w:trPr>
        <w:tc>
          <w:tcPr>
            <w:tcW w:w="1440" w:type="dxa"/>
            <w:shd w:val="clear" w:color="auto" w:fill="auto"/>
          </w:tcPr>
          <w:p w:rsidRPr="000055D2" w:rsidR="000055D2" w:rsidP="000055D2" w:rsidRDefault="000055D2">
            <w:pPr>
              <w:widowControl w:val="0"/>
              <w:spacing w:after="0" w:line="240" w:lineRule="auto"/>
              <w:rPr>
                <w:rFonts w:eastAsia="SimSun"/>
                <w:sz w:val="24"/>
                <w:szCs w:val="24"/>
                <w:lang w:eastAsia="ar-SA"/>
              </w:rPr>
            </w:pPr>
            <w:r w:rsidRPr="000055D2">
              <w:rPr>
                <w:sz w:val="24"/>
                <w:szCs w:val="24"/>
                <w:lang w:eastAsia="ar-SA"/>
              </w:rPr>
              <w:t>SSA-1003</w:t>
            </w:r>
          </w:p>
        </w:tc>
        <w:tc>
          <w:tcPr>
            <w:tcW w:w="153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r w:rsidRPr="000055D2">
              <w:rPr>
                <w:sz w:val="24"/>
                <w:szCs w:val="24"/>
                <w:lang w:eastAsia="ar-SA"/>
              </w:rPr>
              <w:t>25,000</w:t>
            </w:r>
          </w:p>
        </w:tc>
        <w:tc>
          <w:tcPr>
            <w:tcW w:w="1350" w:type="dxa"/>
            <w:shd w:val="clear" w:color="auto" w:fill="auto"/>
          </w:tcPr>
          <w:p w:rsidRPr="000055D2" w:rsidR="000055D2" w:rsidP="000055D2" w:rsidRDefault="000055D2">
            <w:pPr>
              <w:widowControl w:val="0"/>
              <w:tabs>
                <w:tab w:val="left" w:pos="241"/>
              </w:tabs>
              <w:snapToGrid w:val="0"/>
              <w:spacing w:after="0" w:line="240" w:lineRule="auto"/>
              <w:ind w:left="-104" w:firstLine="104"/>
              <w:jc w:val="right"/>
              <w:rPr>
                <w:rFonts w:eastAsia="SimSun"/>
                <w:sz w:val="24"/>
                <w:szCs w:val="24"/>
                <w:lang w:eastAsia="ar-SA"/>
              </w:rPr>
            </w:pPr>
            <w:r w:rsidRPr="000055D2">
              <w:rPr>
                <w:sz w:val="24"/>
                <w:szCs w:val="24"/>
                <w:lang w:eastAsia="ar-SA"/>
              </w:rPr>
              <w:t>1</w:t>
            </w:r>
          </w:p>
        </w:tc>
        <w:tc>
          <w:tcPr>
            <w:tcW w:w="126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r w:rsidRPr="000055D2">
              <w:rPr>
                <w:sz w:val="24"/>
                <w:szCs w:val="24"/>
                <w:lang w:eastAsia="ar-SA"/>
              </w:rPr>
              <w:t xml:space="preserve">30 </w:t>
            </w:r>
          </w:p>
        </w:tc>
        <w:tc>
          <w:tcPr>
            <w:tcW w:w="135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r w:rsidRPr="000055D2">
              <w:rPr>
                <w:sz w:val="24"/>
                <w:szCs w:val="24"/>
                <w:lang w:eastAsia="ar-SA"/>
              </w:rPr>
              <w:t>12,500</w:t>
            </w:r>
          </w:p>
        </w:tc>
        <w:tc>
          <w:tcPr>
            <w:tcW w:w="1440" w:type="dxa"/>
            <w:shd w:val="clear" w:color="auto" w:fill="auto"/>
          </w:tcPr>
          <w:p w:rsidRPr="000055D2" w:rsidR="000055D2" w:rsidP="000055D2" w:rsidRDefault="00937A1A">
            <w:pPr>
              <w:widowControl w:val="0"/>
              <w:snapToGrid w:val="0"/>
              <w:spacing w:after="0" w:line="240" w:lineRule="auto"/>
              <w:jc w:val="right"/>
              <w:rPr>
                <w:rFonts w:eastAsia="SimSun"/>
                <w:sz w:val="24"/>
                <w:szCs w:val="24"/>
                <w:lang w:eastAsia="ar-SA"/>
              </w:rPr>
            </w:pPr>
            <w:r>
              <w:rPr>
                <w:sz w:val="24"/>
                <w:szCs w:val="24"/>
                <w:lang w:eastAsia="ar-SA"/>
              </w:rPr>
              <w:t>$</w:t>
            </w:r>
            <w:r w:rsidRPr="000055D2" w:rsidR="000055D2">
              <w:rPr>
                <w:sz w:val="24"/>
                <w:szCs w:val="24"/>
                <w:lang w:eastAsia="ar-SA"/>
              </w:rPr>
              <w:t>12.52*</w:t>
            </w:r>
          </w:p>
        </w:tc>
        <w:tc>
          <w:tcPr>
            <w:tcW w:w="144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lang w:eastAsia="ar-SA"/>
              </w:rPr>
            </w:pPr>
            <w:r w:rsidRPr="000055D2">
              <w:rPr>
                <w:sz w:val="24"/>
                <w:szCs w:val="24"/>
                <w:lang w:eastAsia="ar-SA"/>
              </w:rPr>
              <w:t>24**</w:t>
            </w:r>
          </w:p>
        </w:tc>
        <w:tc>
          <w:tcPr>
            <w:tcW w:w="162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lang w:eastAsia="ar-SA"/>
              </w:rPr>
            </w:pPr>
            <w:r w:rsidRPr="000055D2">
              <w:rPr>
                <w:sz w:val="24"/>
                <w:szCs w:val="24"/>
                <w:lang w:eastAsia="ar-SA"/>
              </w:rPr>
              <w:t>$281,700***</w:t>
            </w:r>
          </w:p>
        </w:tc>
      </w:tr>
      <w:tr w:rsidRPr="000055D2" w:rsidR="000055D2" w:rsidTr="000055D2">
        <w:trPr>
          <w:trHeight w:val="356"/>
        </w:trPr>
        <w:tc>
          <w:tcPr>
            <w:tcW w:w="1440" w:type="dxa"/>
            <w:shd w:val="clear" w:color="auto" w:fill="auto"/>
          </w:tcPr>
          <w:p w:rsidRPr="000055D2" w:rsidR="000055D2" w:rsidP="000055D2" w:rsidRDefault="000055D2">
            <w:pPr>
              <w:widowControl w:val="0"/>
              <w:spacing w:after="0" w:line="240" w:lineRule="auto"/>
              <w:rPr>
                <w:rFonts w:eastAsia="SimSun"/>
                <w:sz w:val="24"/>
                <w:szCs w:val="24"/>
                <w:lang w:eastAsia="ar-SA"/>
              </w:rPr>
            </w:pPr>
            <w:r w:rsidRPr="000055D2">
              <w:rPr>
                <w:b/>
                <w:sz w:val="24"/>
                <w:szCs w:val="24"/>
                <w:lang w:eastAsia="ar-SA"/>
              </w:rPr>
              <w:t>Totals</w:t>
            </w:r>
          </w:p>
        </w:tc>
        <w:tc>
          <w:tcPr>
            <w:tcW w:w="153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r w:rsidRPr="000055D2">
              <w:rPr>
                <w:b/>
                <w:sz w:val="24"/>
                <w:szCs w:val="24"/>
                <w:lang w:eastAsia="ar-SA"/>
              </w:rPr>
              <w:t>32,500</w:t>
            </w:r>
          </w:p>
        </w:tc>
        <w:tc>
          <w:tcPr>
            <w:tcW w:w="1350" w:type="dxa"/>
            <w:shd w:val="clear" w:color="auto" w:fill="auto"/>
          </w:tcPr>
          <w:p w:rsidRPr="000055D2" w:rsidR="000055D2" w:rsidP="000055D2" w:rsidRDefault="000055D2">
            <w:pPr>
              <w:widowControl w:val="0"/>
              <w:tabs>
                <w:tab w:val="left" w:pos="241"/>
              </w:tabs>
              <w:snapToGrid w:val="0"/>
              <w:spacing w:after="0" w:line="240" w:lineRule="auto"/>
              <w:ind w:left="-104" w:firstLine="104"/>
              <w:jc w:val="right"/>
              <w:rPr>
                <w:rFonts w:eastAsia="SimSun"/>
                <w:sz w:val="24"/>
                <w:szCs w:val="24"/>
                <w:lang w:eastAsia="ar-SA"/>
              </w:rPr>
            </w:pPr>
          </w:p>
        </w:tc>
        <w:tc>
          <w:tcPr>
            <w:tcW w:w="126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p>
        </w:tc>
        <w:tc>
          <w:tcPr>
            <w:tcW w:w="1350" w:type="dxa"/>
            <w:shd w:val="clear" w:color="auto" w:fill="auto"/>
          </w:tcPr>
          <w:p w:rsidRPr="000055D2" w:rsidR="000055D2" w:rsidP="000055D2" w:rsidRDefault="000055D2">
            <w:pPr>
              <w:widowControl w:val="0"/>
              <w:spacing w:after="0" w:line="240" w:lineRule="auto"/>
              <w:jc w:val="right"/>
              <w:rPr>
                <w:rFonts w:eastAsia="SimSun"/>
                <w:sz w:val="24"/>
                <w:szCs w:val="24"/>
                <w:lang w:eastAsia="ar-SA"/>
              </w:rPr>
            </w:pPr>
            <w:r w:rsidRPr="000055D2">
              <w:rPr>
                <w:b/>
                <w:sz w:val="24"/>
                <w:szCs w:val="24"/>
                <w:lang w:eastAsia="ar-SA"/>
              </w:rPr>
              <w:t>16,250</w:t>
            </w:r>
          </w:p>
        </w:tc>
        <w:tc>
          <w:tcPr>
            <w:tcW w:w="1440" w:type="dxa"/>
            <w:shd w:val="clear" w:color="auto" w:fill="auto"/>
          </w:tcPr>
          <w:p w:rsidRPr="000055D2" w:rsidR="000055D2" w:rsidP="000055D2" w:rsidRDefault="000055D2">
            <w:pPr>
              <w:widowControl w:val="0"/>
              <w:snapToGrid w:val="0"/>
              <w:spacing w:after="0" w:line="240" w:lineRule="auto"/>
              <w:jc w:val="right"/>
              <w:rPr>
                <w:rFonts w:eastAsia="SimSun"/>
                <w:sz w:val="24"/>
                <w:szCs w:val="24"/>
                <w:lang w:eastAsia="ar-SA"/>
              </w:rPr>
            </w:pPr>
          </w:p>
        </w:tc>
        <w:tc>
          <w:tcPr>
            <w:tcW w:w="144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lang w:eastAsia="ar-SA"/>
              </w:rPr>
            </w:pPr>
          </w:p>
        </w:tc>
        <w:tc>
          <w:tcPr>
            <w:tcW w:w="1620" w:type="dxa"/>
            <w:shd w:val="clear" w:color="auto" w:fill="auto"/>
          </w:tcPr>
          <w:p w:rsidRPr="000055D2" w:rsidR="000055D2" w:rsidP="000055D2" w:rsidRDefault="000055D2">
            <w:pPr>
              <w:tabs>
                <w:tab w:val="left" w:pos="1350"/>
              </w:tabs>
              <w:autoSpaceDE w:val="0"/>
              <w:autoSpaceDN w:val="0"/>
              <w:adjustRightInd w:val="0"/>
              <w:spacing w:after="0" w:line="240" w:lineRule="auto"/>
              <w:jc w:val="right"/>
              <w:rPr>
                <w:rFonts w:eastAsia="SimSun"/>
                <w:sz w:val="24"/>
                <w:szCs w:val="24"/>
                <w:lang w:eastAsia="ar-SA"/>
              </w:rPr>
            </w:pPr>
            <w:r w:rsidRPr="000055D2">
              <w:rPr>
                <w:b/>
                <w:sz w:val="24"/>
                <w:szCs w:val="24"/>
                <w:lang w:eastAsia="ar-SA"/>
              </w:rPr>
              <w:t>$366,210***</w:t>
            </w:r>
          </w:p>
        </w:tc>
      </w:tr>
    </w:tbl>
    <w:p w:rsidR="000055D2" w:rsidP="006917AE" w:rsidRDefault="000055D2">
      <w:pPr>
        <w:tabs>
          <w:tab w:val="left" w:pos="1440"/>
        </w:tabs>
        <w:spacing w:after="0" w:line="240" w:lineRule="auto"/>
        <w:ind w:left="1440"/>
        <w:rPr>
          <w:rFonts w:ascii="Times New Roman" w:hAnsi="Times New Roman"/>
          <w:sz w:val="24"/>
          <w:szCs w:val="24"/>
        </w:rPr>
      </w:pPr>
      <w:r w:rsidRPr="000055D2">
        <w:rPr>
          <w:rFonts w:ascii="Times New Roman" w:hAnsi="Times New Roman"/>
          <w:sz w:val="24"/>
          <w:szCs w:val="24"/>
        </w:rPr>
        <w:t>* We based this figures on average Agricultural Workers hourly salary, as reported by Bureau of Labor Statistics data (</w:t>
      </w:r>
      <w:hyperlink w:history="1" r:id="rId8">
        <w:r w:rsidRPr="000055D2">
          <w:rPr>
            <w:rStyle w:val="Hyperlink"/>
            <w:rFonts w:ascii="Times New Roman" w:hAnsi="Times New Roman"/>
            <w:sz w:val="24"/>
            <w:szCs w:val="24"/>
          </w:rPr>
          <w:t>https://www.bls.gov/oes/current/oes_nat.htm</w:t>
        </w:r>
      </w:hyperlink>
      <w:r w:rsidRPr="000055D2">
        <w:rPr>
          <w:rFonts w:ascii="Times New Roman" w:hAnsi="Times New Roman"/>
          <w:sz w:val="24"/>
          <w:szCs w:val="24"/>
        </w:rPr>
        <w:t>).</w:t>
      </w:r>
    </w:p>
    <w:p w:rsidR="000055D2" w:rsidP="0015062A" w:rsidRDefault="000055D2">
      <w:pPr>
        <w:pStyle w:val="ListParagraph"/>
        <w:tabs>
          <w:tab w:val="left" w:pos="1350"/>
          <w:tab w:val="left" w:pos="1530"/>
        </w:tabs>
        <w:autoSpaceDE w:val="0"/>
        <w:autoSpaceDN w:val="0"/>
        <w:adjustRightInd w:val="0"/>
        <w:spacing w:after="0" w:line="240" w:lineRule="auto"/>
        <w:ind w:left="1440"/>
        <w:rPr>
          <w:rFonts w:ascii="Times New Roman" w:hAnsi="Times New Roman"/>
          <w:sz w:val="24"/>
          <w:szCs w:val="24"/>
        </w:rPr>
      </w:pPr>
    </w:p>
    <w:p w:rsidRPr="000055D2" w:rsidR="000055D2" w:rsidP="0015062A" w:rsidRDefault="000055D2">
      <w:pPr>
        <w:pStyle w:val="ListParagraph"/>
        <w:tabs>
          <w:tab w:val="left" w:pos="1350"/>
          <w:tab w:val="left" w:pos="1530"/>
        </w:tabs>
        <w:autoSpaceDE w:val="0"/>
        <w:autoSpaceDN w:val="0"/>
        <w:adjustRightInd w:val="0"/>
        <w:spacing w:after="0" w:line="240" w:lineRule="auto"/>
        <w:ind w:left="1440"/>
        <w:rPr>
          <w:rFonts w:ascii="Times New Roman" w:hAnsi="Times New Roman"/>
          <w:sz w:val="24"/>
          <w:szCs w:val="24"/>
        </w:rPr>
      </w:pPr>
      <w:r w:rsidRPr="000055D2">
        <w:rPr>
          <w:rFonts w:ascii="Times New Roman" w:hAnsi="Times New Roman"/>
          <w:sz w:val="24"/>
          <w:szCs w:val="24"/>
        </w:rPr>
        <w:t>** We based this figure on the average FY 2020 wait times for field offices, based on SSA’s current management information data.</w:t>
      </w:r>
    </w:p>
    <w:p w:rsidR="000055D2" w:rsidP="0015062A" w:rsidRDefault="000055D2">
      <w:pPr>
        <w:pStyle w:val="MediumGrid1-Accent21"/>
        <w:tabs>
          <w:tab w:val="left" w:pos="1080"/>
          <w:tab w:val="left" w:pos="1530"/>
        </w:tabs>
        <w:suppressAutoHyphens w:val="0"/>
        <w:ind w:left="1440"/>
      </w:pPr>
    </w:p>
    <w:p w:rsidRPr="000055D2" w:rsidR="000055D2" w:rsidP="0015062A" w:rsidRDefault="000055D2">
      <w:pPr>
        <w:pStyle w:val="MediumGrid1-Accent21"/>
        <w:tabs>
          <w:tab w:val="left" w:pos="1080"/>
          <w:tab w:val="left" w:pos="1530"/>
        </w:tabs>
        <w:suppressAutoHyphens w:val="0"/>
        <w:ind w:left="1440"/>
        <w:rPr>
          <w:b/>
          <w:u w:val="single"/>
        </w:rPr>
      </w:pPr>
      <w:r w:rsidRPr="000055D2">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055D2">
        <w:rPr>
          <w:b/>
          <w:u w:val="single"/>
        </w:rPr>
        <w:t>There is no actual charge to respondents to complete the application.</w:t>
      </w:r>
    </w:p>
    <w:p w:rsidR="000055D2" w:rsidP="0015062A" w:rsidRDefault="000055D2">
      <w:pPr>
        <w:tabs>
          <w:tab w:val="left" w:pos="1440"/>
          <w:tab w:val="left" w:pos="1530"/>
        </w:tabs>
        <w:spacing w:after="0" w:line="240" w:lineRule="auto"/>
        <w:ind w:left="1440"/>
        <w:rPr>
          <w:rFonts w:ascii="Times New Roman" w:hAnsi="Times New Roman"/>
          <w:b/>
          <w:sz w:val="24"/>
          <w:szCs w:val="24"/>
        </w:rPr>
      </w:pPr>
    </w:p>
    <w:p w:rsidRPr="0015062A" w:rsidR="0015062A" w:rsidP="003F5345" w:rsidRDefault="0015062A">
      <w:pPr>
        <w:tabs>
          <w:tab w:val="left" w:pos="1530"/>
        </w:tabs>
        <w:ind w:left="1440"/>
        <w:rPr>
          <w:rFonts w:ascii="Times New Roman" w:hAnsi="Times New Roman"/>
          <w:sz w:val="24"/>
          <w:szCs w:val="24"/>
        </w:rPr>
      </w:pPr>
      <w:r w:rsidRPr="0015062A">
        <w:rPr>
          <w:rFonts w:ascii="Times New Roman" w:hAnsi="Times New Roman"/>
          <w:sz w:val="24"/>
          <w:szCs w:val="24"/>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firstRow="1" w:lastRow="0" w:firstColumn="1" w:lastColumn="0" w:noHBand="0" w:noVBand="1"/>
      </w:tblPr>
      <w:tblGrid>
        <w:gridCol w:w="1932"/>
        <w:gridCol w:w="1308"/>
        <w:gridCol w:w="1620"/>
        <w:gridCol w:w="1620"/>
        <w:gridCol w:w="1890"/>
      </w:tblGrid>
      <w:tr w:rsidRPr="0015062A" w:rsidR="0015062A" w:rsidTr="000C48F5">
        <w:trPr>
          <w:trHeight w:val="1502"/>
        </w:trPr>
        <w:tc>
          <w:tcPr>
            <w:tcW w:w="1932" w:type="dxa"/>
          </w:tcPr>
          <w:p w:rsidRPr="0015062A" w:rsidR="0015062A" w:rsidP="00247927" w:rsidRDefault="0015062A">
            <w:pPr>
              <w:rPr>
                <w:rFonts w:ascii="Times New Roman" w:hAnsi="Times New Roman"/>
                <w:sz w:val="24"/>
                <w:szCs w:val="24"/>
              </w:rPr>
            </w:pPr>
            <w:r w:rsidRPr="0015062A">
              <w:rPr>
                <w:rFonts w:ascii="Times New Roman" w:hAnsi="Times New Roman"/>
                <w:sz w:val="24"/>
                <w:szCs w:val="24"/>
              </w:rPr>
              <w:t>Total Number of Respondents Who Visit a Field Office</w:t>
            </w:r>
          </w:p>
        </w:tc>
        <w:tc>
          <w:tcPr>
            <w:tcW w:w="1308" w:type="dxa"/>
          </w:tcPr>
          <w:p w:rsidRPr="0015062A" w:rsidR="0015062A" w:rsidP="00247927" w:rsidRDefault="0015062A">
            <w:pPr>
              <w:rPr>
                <w:rFonts w:ascii="Times New Roman" w:hAnsi="Times New Roman"/>
                <w:sz w:val="24"/>
                <w:szCs w:val="24"/>
              </w:rPr>
            </w:pPr>
            <w:r w:rsidRPr="0015062A">
              <w:rPr>
                <w:rFonts w:ascii="Times New Roman" w:hAnsi="Times New Roman"/>
                <w:sz w:val="24"/>
                <w:szCs w:val="24"/>
              </w:rPr>
              <w:t>Frequency of Response</w:t>
            </w:r>
          </w:p>
        </w:tc>
        <w:tc>
          <w:tcPr>
            <w:tcW w:w="1620" w:type="dxa"/>
          </w:tcPr>
          <w:p w:rsidRPr="0015062A" w:rsidR="0015062A" w:rsidP="00247927" w:rsidRDefault="0015062A">
            <w:pPr>
              <w:rPr>
                <w:rFonts w:ascii="Times New Roman" w:hAnsi="Times New Roman"/>
                <w:sz w:val="24"/>
                <w:szCs w:val="24"/>
              </w:rPr>
            </w:pPr>
            <w:r w:rsidRPr="0015062A">
              <w:rPr>
                <w:rFonts w:ascii="Times New Roman" w:hAnsi="Times New Roman"/>
                <w:sz w:val="24"/>
                <w:szCs w:val="24"/>
              </w:rPr>
              <w:t>Average One-Way Travel Time to a Field Office (minutes)</w:t>
            </w:r>
          </w:p>
        </w:tc>
        <w:tc>
          <w:tcPr>
            <w:tcW w:w="1620" w:type="dxa"/>
          </w:tcPr>
          <w:p w:rsidRPr="0015062A" w:rsidR="0015062A" w:rsidP="00247927" w:rsidRDefault="0015062A">
            <w:pPr>
              <w:rPr>
                <w:rFonts w:ascii="Times New Roman" w:hAnsi="Times New Roman"/>
                <w:sz w:val="24"/>
                <w:szCs w:val="24"/>
              </w:rPr>
            </w:pPr>
            <w:r w:rsidRPr="0015062A">
              <w:rPr>
                <w:rFonts w:ascii="Times New Roman" w:hAnsi="Times New Roman"/>
                <w:sz w:val="24"/>
                <w:szCs w:val="24"/>
              </w:rPr>
              <w:t>Estimated Total Travel Time to a Field Office (hours)</w:t>
            </w:r>
          </w:p>
        </w:tc>
        <w:tc>
          <w:tcPr>
            <w:tcW w:w="1890" w:type="dxa"/>
          </w:tcPr>
          <w:p w:rsidRPr="0015062A" w:rsidR="0015062A" w:rsidP="00247927" w:rsidRDefault="0015062A">
            <w:pPr>
              <w:rPr>
                <w:rFonts w:ascii="Times New Roman" w:hAnsi="Times New Roman"/>
                <w:sz w:val="24"/>
                <w:szCs w:val="24"/>
              </w:rPr>
            </w:pPr>
            <w:r w:rsidRPr="0015062A">
              <w:rPr>
                <w:rFonts w:ascii="Times New Roman" w:hAnsi="Times New Roman"/>
                <w:sz w:val="24"/>
                <w:szCs w:val="24"/>
              </w:rPr>
              <w:t>Total Annual Opportunity Cost for Travel Time (dollars)****</w:t>
            </w:r>
          </w:p>
        </w:tc>
      </w:tr>
      <w:tr w:rsidR="000C48F5" w:rsidTr="000C48F5">
        <w:trPr>
          <w:trHeight w:val="332"/>
        </w:trPr>
        <w:tc>
          <w:tcPr>
            <w:tcW w:w="1932" w:type="dxa"/>
          </w:tcPr>
          <w:p w:rsidR="000C48F5" w:rsidP="000C48F5" w:rsidRDefault="000C48F5">
            <w:pPr>
              <w:spacing w:after="0"/>
              <w:rPr>
                <w:rFonts w:ascii="Times New Roman" w:hAnsi="Times New Roman"/>
                <w:sz w:val="24"/>
                <w:szCs w:val="24"/>
              </w:rPr>
            </w:pPr>
            <w:r>
              <w:rPr>
                <w:rFonts w:ascii="Times New Roman" w:hAnsi="Times New Roman"/>
                <w:sz w:val="24"/>
                <w:szCs w:val="24"/>
              </w:rPr>
              <w:t>32,500</w:t>
            </w:r>
          </w:p>
        </w:tc>
        <w:tc>
          <w:tcPr>
            <w:tcW w:w="1308" w:type="dxa"/>
          </w:tcPr>
          <w:p w:rsidR="000C48F5" w:rsidP="00247927" w:rsidRDefault="000C48F5">
            <w:pPr>
              <w:jc w:val="right"/>
              <w:rPr>
                <w:rFonts w:ascii="Times New Roman" w:hAnsi="Times New Roman"/>
                <w:sz w:val="24"/>
                <w:szCs w:val="24"/>
              </w:rPr>
            </w:pPr>
            <w:r>
              <w:rPr>
                <w:rFonts w:ascii="Times New Roman" w:hAnsi="Times New Roman"/>
                <w:sz w:val="24"/>
                <w:szCs w:val="24"/>
              </w:rPr>
              <w:t>1</w:t>
            </w:r>
          </w:p>
        </w:tc>
        <w:tc>
          <w:tcPr>
            <w:tcW w:w="1620" w:type="dxa"/>
          </w:tcPr>
          <w:p w:rsidR="000C48F5" w:rsidP="00247927" w:rsidRDefault="000C48F5">
            <w:pPr>
              <w:jc w:val="right"/>
              <w:rPr>
                <w:rFonts w:ascii="Times New Roman" w:hAnsi="Times New Roman"/>
                <w:sz w:val="24"/>
                <w:szCs w:val="24"/>
              </w:rPr>
            </w:pPr>
            <w:r>
              <w:rPr>
                <w:rFonts w:ascii="Times New Roman" w:hAnsi="Times New Roman"/>
                <w:sz w:val="24"/>
                <w:szCs w:val="24"/>
              </w:rPr>
              <w:t>30</w:t>
            </w:r>
          </w:p>
        </w:tc>
        <w:tc>
          <w:tcPr>
            <w:tcW w:w="1620" w:type="dxa"/>
          </w:tcPr>
          <w:p w:rsidR="000C48F5" w:rsidP="00247927" w:rsidRDefault="000C48F5">
            <w:pPr>
              <w:jc w:val="right"/>
              <w:rPr>
                <w:rFonts w:ascii="Times New Roman" w:hAnsi="Times New Roman"/>
                <w:sz w:val="24"/>
                <w:szCs w:val="24"/>
              </w:rPr>
            </w:pPr>
            <w:r>
              <w:rPr>
                <w:rFonts w:ascii="Times New Roman" w:hAnsi="Times New Roman"/>
                <w:sz w:val="24"/>
                <w:szCs w:val="24"/>
              </w:rPr>
              <w:t>16,250</w:t>
            </w:r>
          </w:p>
        </w:tc>
        <w:tc>
          <w:tcPr>
            <w:tcW w:w="1890" w:type="dxa"/>
          </w:tcPr>
          <w:p w:rsidR="000C48F5" w:rsidP="0015062A" w:rsidRDefault="000C48F5">
            <w:pPr>
              <w:jc w:val="right"/>
              <w:rPr>
                <w:rFonts w:ascii="Times New Roman" w:hAnsi="Times New Roman"/>
                <w:sz w:val="24"/>
                <w:szCs w:val="24"/>
              </w:rPr>
            </w:pPr>
            <w:r>
              <w:rPr>
                <w:rFonts w:ascii="Times New Roman" w:hAnsi="Times New Roman"/>
                <w:sz w:val="24"/>
                <w:szCs w:val="24"/>
              </w:rPr>
              <w:t>$203,450</w:t>
            </w:r>
          </w:p>
        </w:tc>
      </w:tr>
    </w:tbl>
    <w:p w:rsidR="0015062A" w:rsidP="000C48F5" w:rsidRDefault="0015062A">
      <w:pPr>
        <w:ind w:left="1440"/>
        <w:rPr>
          <w:rFonts w:ascii="Times New Roman" w:hAnsi="Times New Roman"/>
          <w:sz w:val="24"/>
          <w:szCs w:val="24"/>
        </w:rPr>
      </w:pPr>
      <w:r>
        <w:rPr>
          <w:rFonts w:ascii="Times New Roman" w:hAnsi="Times New Roman"/>
          <w:sz w:val="24"/>
          <w:szCs w:val="24"/>
        </w:rPr>
        <w:t xml:space="preserve">****We based this dollar amount on the Average Theoretical Hourly Cost Amount in dollars shown on the burden chart above.  </w:t>
      </w:r>
    </w:p>
    <w:p w:rsidR="0015062A" w:rsidP="000C48F5" w:rsidRDefault="0015062A">
      <w:pPr>
        <w:ind w:left="1440"/>
        <w:rPr>
          <w:rFonts w:ascii="Times New Roman" w:hAnsi="Times New Roman"/>
          <w:sz w:val="24"/>
          <w:szCs w:val="24"/>
        </w:rPr>
      </w:pPr>
      <w:r>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w:t>
      </w:r>
      <w:r w:rsidR="004A7A6A">
        <w:rPr>
          <w:rFonts w:ascii="Times New Roman" w:hAnsi="Times New Roman"/>
          <w:sz w:val="24"/>
          <w:szCs w:val="24"/>
        </w:rPr>
        <w:t>data, which</w:t>
      </w:r>
      <w:r>
        <w:rPr>
          <w:rFonts w:ascii="Times New Roman" w:hAnsi="Times New Roman"/>
          <w:sz w:val="24"/>
          <w:szCs w:val="24"/>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15062A" w:rsidP="000C48F5" w:rsidRDefault="0015062A">
      <w:pPr>
        <w:ind w:left="144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Pr="0015062A" w:rsidR="0015062A" w:rsidP="0015062A" w:rsidRDefault="0015062A">
      <w:pPr>
        <w:tabs>
          <w:tab w:val="left" w:pos="360"/>
          <w:tab w:val="left" w:pos="1440"/>
          <w:tab w:val="right" w:pos="8640"/>
        </w:tabs>
        <w:ind w:left="1440"/>
        <w:rPr>
          <w:rFonts w:ascii="Times New Roman" w:hAnsi="Times New Roman"/>
          <w:sz w:val="24"/>
          <w:szCs w:val="24"/>
        </w:rPr>
      </w:pPr>
      <w:r w:rsidRPr="0015062A">
        <w:rPr>
          <w:rFonts w:ascii="Times New Roman" w:hAnsi="Times New Roman"/>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15062A">
        <w:rPr>
          <w:rFonts w:ascii="Times New Roman" w:hAnsi="Times New Roman"/>
          <w:sz w:val="24"/>
          <w:szCs w:val="24"/>
        </w:rPr>
        <w:t>instructions, gathering the facts, and answering the questions</w:t>
      </w:r>
      <w:r w:rsidRPr="0015062A">
        <w:rPr>
          <w:rFonts w:ascii="Times New Roman" w:hAnsi="Times New Roman"/>
          <w:color w:val="000000" w:themeColor="text1"/>
          <w:sz w:val="24"/>
          <w:szCs w:val="24"/>
        </w:rPr>
        <w:t xml:space="preserve">.  Based on our current management information data, the current burden information we provided is accurate.  </w:t>
      </w:r>
      <w:r w:rsidRPr="0015062A">
        <w:rPr>
          <w:rFonts w:ascii="Times New Roman" w:hAnsi="Times New Roman"/>
          <w:sz w:val="24"/>
          <w:szCs w:val="24"/>
        </w:rPr>
        <w:t xml:space="preserve">The total burden for this collection instrument is </w:t>
      </w:r>
      <w:r w:rsidRPr="000C48F5" w:rsidR="000C48F5">
        <w:rPr>
          <w:rFonts w:ascii="Times New Roman" w:hAnsi="Times New Roman"/>
          <w:b/>
          <w:sz w:val="24"/>
          <w:szCs w:val="24"/>
        </w:rPr>
        <w:t>16,250</w:t>
      </w:r>
      <w:r w:rsidR="000C48F5">
        <w:rPr>
          <w:rFonts w:ascii="Times New Roman" w:hAnsi="Times New Roman"/>
          <w:sz w:val="24"/>
          <w:szCs w:val="24"/>
        </w:rPr>
        <w:t xml:space="preserve"> </w:t>
      </w:r>
      <w:r w:rsidRPr="0015062A">
        <w:rPr>
          <w:rFonts w:ascii="Times New Roman" w:hAnsi="Times New Roman"/>
          <w:sz w:val="24"/>
          <w:szCs w:val="24"/>
        </w:rPr>
        <w:t xml:space="preserve">burden hours (reflecting SSA management information data), which results in an associated theoretical (not actual) opportunity cost financial burden of </w:t>
      </w:r>
      <w:r w:rsidRPr="0015062A">
        <w:rPr>
          <w:rFonts w:ascii="Times New Roman" w:hAnsi="Times New Roman"/>
          <w:b/>
          <w:sz w:val="24"/>
          <w:szCs w:val="24"/>
        </w:rPr>
        <w:t>$</w:t>
      </w:r>
      <w:r w:rsidR="00FC5563">
        <w:rPr>
          <w:rFonts w:ascii="Times New Roman" w:hAnsi="Times New Roman"/>
          <w:b/>
          <w:sz w:val="24"/>
          <w:szCs w:val="24"/>
        </w:rPr>
        <w:t>569,660</w:t>
      </w:r>
      <w:r w:rsidRPr="0015062A">
        <w:rPr>
          <w:rFonts w:ascii="Times New Roman" w:hAnsi="Times New Roman"/>
          <w:sz w:val="24"/>
          <w:szCs w:val="24"/>
        </w:rPr>
        <w:t>.  SSA does not charge respondents to complete our applications.</w:t>
      </w:r>
    </w:p>
    <w:p w:rsidRPr="001E5C4E" w:rsidR="008E3E34" w:rsidP="00F95191" w:rsidRDefault="008E3E34">
      <w:pPr>
        <w:numPr>
          <w:ilvl w:val="0"/>
          <w:numId w:val="5"/>
        </w:numPr>
        <w:spacing w:after="0"/>
        <w:ind w:left="1440" w:hanging="720"/>
        <w:rPr>
          <w:rFonts w:ascii="Times New Roman" w:hAnsi="Times New Roman"/>
          <w:sz w:val="24"/>
          <w:szCs w:val="24"/>
        </w:rPr>
      </w:pPr>
      <w:r w:rsidRPr="001E5C4E">
        <w:rPr>
          <w:rFonts w:ascii="Times New Roman" w:hAnsi="Times New Roman"/>
          <w:b/>
          <w:sz w:val="24"/>
          <w:szCs w:val="24"/>
        </w:rPr>
        <w:t>Annual Cost to the Respondents(Other)</w:t>
      </w:r>
    </w:p>
    <w:p w:rsidRPr="001E5C4E" w:rsidR="008E3E34" w:rsidP="00F95191" w:rsidRDefault="008E3E34">
      <w:pPr>
        <w:spacing w:after="0"/>
        <w:ind w:left="1440"/>
        <w:rPr>
          <w:rFonts w:ascii="Times New Roman" w:hAnsi="Times New Roman"/>
          <w:sz w:val="24"/>
          <w:szCs w:val="24"/>
        </w:rPr>
      </w:pPr>
      <w:r w:rsidRPr="001E5C4E">
        <w:rPr>
          <w:rFonts w:ascii="Times New Roman" w:hAnsi="Times New Roman"/>
          <w:sz w:val="24"/>
          <w:szCs w:val="24"/>
        </w:rPr>
        <w:t>This collection does not impose a known cost burden on the respondents.</w:t>
      </w:r>
      <w:r w:rsidRPr="001E5C4E" w:rsidR="005A5C9D">
        <w:rPr>
          <w:rFonts w:ascii="Times New Roman" w:hAnsi="Times New Roman"/>
          <w:b/>
          <w:sz w:val="24"/>
          <w:szCs w:val="24"/>
        </w:rPr>
        <w:tab/>
      </w:r>
    </w:p>
    <w:p w:rsidRPr="001E5C4E" w:rsidR="008E3E34" w:rsidP="00F95191" w:rsidRDefault="008E3E34">
      <w:pPr>
        <w:spacing w:after="0"/>
        <w:ind w:left="1440"/>
        <w:rPr>
          <w:rFonts w:ascii="Times New Roman" w:hAnsi="Times New Roman"/>
          <w:sz w:val="24"/>
          <w:szCs w:val="24"/>
        </w:rPr>
      </w:pPr>
    </w:p>
    <w:p w:rsidR="008347E0" w:rsidP="00F95191" w:rsidRDefault="008347E0">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Annual Cost To Federal Government</w:t>
      </w:r>
    </w:p>
    <w:p w:rsidR="000E248A" w:rsidP="000E248A" w:rsidRDefault="000E248A">
      <w:pPr>
        <w:pStyle w:val="ListParagraph"/>
        <w:ind w:left="1440"/>
        <w:rPr>
          <w:rFonts w:ascii="Times New Roman" w:hAnsi="Times New Roman"/>
          <w:color w:val="000000"/>
          <w:sz w:val="24"/>
          <w:szCs w:val="24"/>
        </w:rPr>
      </w:pPr>
      <w:r w:rsidRPr="00A34A87">
        <w:rPr>
          <w:rFonts w:ascii="Times New Roman" w:hAnsi="Times New Roman"/>
          <w:color w:val="000000"/>
          <w:sz w:val="24"/>
          <w:szCs w:val="24"/>
        </w:rPr>
        <w:t>The annual cost to the Feder</w:t>
      </w:r>
      <w:r>
        <w:rPr>
          <w:rFonts w:ascii="Times New Roman" w:hAnsi="Times New Roman"/>
          <w:color w:val="000000"/>
          <w:sz w:val="24"/>
          <w:szCs w:val="24"/>
        </w:rPr>
        <w:t xml:space="preserve">al Government is </w:t>
      </w:r>
      <w:r w:rsidRPr="000E248A">
        <w:rPr>
          <w:rFonts w:ascii="Times New Roman" w:hAnsi="Times New Roman"/>
          <w:color w:val="000000"/>
          <w:sz w:val="24"/>
          <w:szCs w:val="24"/>
        </w:rPr>
        <w:t xml:space="preserve">approximately </w:t>
      </w:r>
      <w:r w:rsidRPr="000E248A">
        <w:rPr>
          <w:rFonts w:ascii="Times New Roman" w:hAnsi="Times New Roman"/>
          <w:b/>
          <w:sz w:val="24"/>
          <w:szCs w:val="24"/>
        </w:rPr>
        <w:t>$</w:t>
      </w:r>
      <w:r>
        <w:rPr>
          <w:rFonts w:ascii="Times New Roman" w:hAnsi="Times New Roman"/>
          <w:b/>
          <w:sz w:val="24"/>
          <w:szCs w:val="24"/>
        </w:rPr>
        <w:t>177,6362</w:t>
      </w:r>
      <w:r w:rsidRPr="00A34A87">
        <w:rPr>
          <w:rFonts w:ascii="Times New Roman" w:hAnsi="Times New Roman"/>
          <w:color w:val="000000"/>
          <w:sz w:val="24"/>
          <w:szCs w:val="24"/>
        </w:rPr>
        <w:t xml:space="preserve">.  This estimate accounts for costs from the following areas:  </w:t>
      </w:r>
    </w:p>
    <w:tbl>
      <w:tblPr>
        <w:tblStyle w:val="TableGrid2"/>
        <w:tblW w:w="8617" w:type="dxa"/>
        <w:tblInd w:w="1435" w:type="dxa"/>
        <w:tblLook w:val="04A0" w:firstRow="1" w:lastRow="0" w:firstColumn="1" w:lastColumn="0" w:noHBand="0" w:noVBand="1"/>
      </w:tblPr>
      <w:tblGrid>
        <w:gridCol w:w="3238"/>
        <w:gridCol w:w="3309"/>
        <w:gridCol w:w="2070"/>
      </w:tblGrid>
      <w:tr w:rsidRPr="000E248A" w:rsidR="0015062A" w:rsidTr="000C48F5">
        <w:tc>
          <w:tcPr>
            <w:tcW w:w="3238" w:type="dxa"/>
          </w:tcPr>
          <w:p w:rsidRPr="000E248A" w:rsidR="0015062A" w:rsidP="00247927" w:rsidRDefault="0015062A">
            <w:pPr>
              <w:spacing w:line="240" w:lineRule="auto"/>
              <w:contextualSpacing/>
              <w:rPr>
                <w:rFonts w:ascii="Times New Roman" w:hAnsi="Times New Roman"/>
                <w:b/>
                <w:color w:val="000000"/>
                <w:sz w:val="24"/>
                <w:szCs w:val="24"/>
              </w:rPr>
            </w:pPr>
            <w:r w:rsidRPr="000E248A">
              <w:rPr>
                <w:rFonts w:ascii="Times New Roman" w:hAnsi="Times New Roman"/>
                <w:b/>
                <w:color w:val="000000"/>
                <w:sz w:val="24"/>
                <w:szCs w:val="24"/>
              </w:rPr>
              <w:t>Description of Cost Factor</w:t>
            </w:r>
          </w:p>
        </w:tc>
        <w:tc>
          <w:tcPr>
            <w:tcW w:w="3309" w:type="dxa"/>
          </w:tcPr>
          <w:p w:rsidRPr="000E248A" w:rsidR="0015062A" w:rsidP="00247927" w:rsidRDefault="0015062A">
            <w:pPr>
              <w:spacing w:line="240" w:lineRule="auto"/>
              <w:contextualSpacing/>
              <w:rPr>
                <w:rFonts w:ascii="Times New Roman" w:hAnsi="Times New Roman"/>
                <w:b/>
                <w:color w:val="000000"/>
                <w:sz w:val="24"/>
                <w:szCs w:val="24"/>
              </w:rPr>
            </w:pPr>
            <w:r w:rsidRPr="000E248A">
              <w:rPr>
                <w:rFonts w:ascii="Times New Roman" w:hAnsi="Times New Roman"/>
                <w:b/>
                <w:color w:val="000000"/>
                <w:sz w:val="24"/>
                <w:szCs w:val="24"/>
              </w:rPr>
              <w:t>Methodology for Estimating Cost</w:t>
            </w:r>
          </w:p>
        </w:tc>
        <w:tc>
          <w:tcPr>
            <w:tcW w:w="2070" w:type="dxa"/>
          </w:tcPr>
          <w:p w:rsidRPr="000E248A" w:rsidR="0015062A" w:rsidP="00247927" w:rsidRDefault="0015062A">
            <w:pPr>
              <w:spacing w:line="240" w:lineRule="auto"/>
              <w:contextualSpacing/>
              <w:rPr>
                <w:rFonts w:ascii="Times New Roman" w:hAnsi="Times New Roman"/>
                <w:b/>
                <w:color w:val="000000"/>
                <w:sz w:val="24"/>
                <w:szCs w:val="24"/>
              </w:rPr>
            </w:pPr>
            <w:r w:rsidRPr="000E248A">
              <w:rPr>
                <w:rFonts w:ascii="Times New Roman" w:hAnsi="Times New Roman"/>
                <w:b/>
                <w:color w:val="000000"/>
                <w:sz w:val="24"/>
                <w:szCs w:val="24"/>
              </w:rPr>
              <w:t>Cost in Dollars*</w:t>
            </w:r>
          </w:p>
        </w:tc>
      </w:tr>
      <w:tr w:rsidRPr="000E248A" w:rsidR="0015062A" w:rsidTr="000C48F5">
        <w:tc>
          <w:tcPr>
            <w:tcW w:w="3238"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Designing, Printing, and Distributing the Form</w:t>
            </w:r>
          </w:p>
        </w:tc>
        <w:tc>
          <w:tcPr>
            <w:tcW w:w="3309"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Design Cost + Printing Cost + Distribution Cost</w:t>
            </w:r>
          </w:p>
        </w:tc>
        <w:tc>
          <w:tcPr>
            <w:tcW w:w="2070" w:type="dxa"/>
          </w:tcPr>
          <w:p w:rsidRPr="000E248A" w:rsidR="0015062A" w:rsidP="00247927" w:rsidRDefault="00420A0D">
            <w:pPr>
              <w:spacing w:line="240" w:lineRule="auto"/>
              <w:contextualSpacing/>
              <w:rPr>
                <w:rFonts w:ascii="Times New Roman" w:hAnsi="Times New Roman" w:cs="Times New Roman"/>
                <w:color w:val="000000"/>
                <w:sz w:val="24"/>
                <w:szCs w:val="24"/>
              </w:rPr>
            </w:pPr>
            <w:r w:rsidRPr="000E248A">
              <w:rPr>
                <w:rFonts w:ascii="Times New Roman" w:hAnsi="Times New Roman" w:cs="Times New Roman"/>
                <w:sz w:val="24"/>
                <w:szCs w:val="24"/>
              </w:rPr>
              <w:t>$2,112</w:t>
            </w:r>
          </w:p>
        </w:tc>
      </w:tr>
      <w:tr w:rsidRPr="000E248A" w:rsidR="0015062A" w:rsidTr="000C48F5">
        <w:tc>
          <w:tcPr>
            <w:tcW w:w="3238"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SSA Employee (e.g., field office, 800 number, DDS staff) Information Collection and Processing Time</w:t>
            </w:r>
          </w:p>
        </w:tc>
        <w:tc>
          <w:tcPr>
            <w:tcW w:w="3309"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GS-9 employee x # of responses x processing time</w:t>
            </w:r>
          </w:p>
        </w:tc>
        <w:tc>
          <w:tcPr>
            <w:tcW w:w="2070" w:type="dxa"/>
          </w:tcPr>
          <w:p w:rsidRPr="000E248A" w:rsidR="0015062A" w:rsidP="00E87E4D"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w:t>
            </w:r>
            <w:r w:rsidRPr="000E248A" w:rsidR="00E87E4D">
              <w:rPr>
                <w:rFonts w:ascii="Times New Roman" w:hAnsi="Times New Roman"/>
                <w:color w:val="000000"/>
                <w:sz w:val="24"/>
                <w:szCs w:val="24"/>
              </w:rPr>
              <w:t>406,250</w:t>
            </w:r>
          </w:p>
        </w:tc>
      </w:tr>
      <w:tr w:rsidRPr="000E248A" w:rsidR="0015062A" w:rsidTr="000C48F5">
        <w:tc>
          <w:tcPr>
            <w:tcW w:w="3238"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Systems Development, Updating, and Maintenance</w:t>
            </w:r>
          </w:p>
        </w:tc>
        <w:tc>
          <w:tcPr>
            <w:tcW w:w="3309"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olor w:val="000000"/>
                <w:sz w:val="24"/>
                <w:szCs w:val="24"/>
              </w:rPr>
              <w:t>GS-9 employee x man hours for development, updating, maintenance</w:t>
            </w:r>
          </w:p>
        </w:tc>
        <w:tc>
          <w:tcPr>
            <w:tcW w:w="2070" w:type="dxa"/>
          </w:tcPr>
          <w:p w:rsidRPr="000E248A" w:rsidR="0015062A" w:rsidP="00247927" w:rsidRDefault="0015062A">
            <w:pPr>
              <w:spacing w:line="240" w:lineRule="auto"/>
              <w:contextualSpacing/>
              <w:rPr>
                <w:rFonts w:ascii="Times New Roman" w:hAnsi="Times New Roman"/>
                <w:color w:val="000000"/>
                <w:sz w:val="24"/>
                <w:szCs w:val="24"/>
              </w:rPr>
            </w:pPr>
            <w:r w:rsidRPr="000E248A">
              <w:rPr>
                <w:rFonts w:ascii="Times New Roman" w:hAnsi="Times New Roman" w:cs="Times New Roman"/>
                <w:color w:val="000000"/>
                <w:sz w:val="24"/>
                <w:szCs w:val="24"/>
              </w:rPr>
              <w:t>$1,368,000</w:t>
            </w:r>
          </w:p>
        </w:tc>
      </w:tr>
      <w:tr w:rsidRPr="000E248A" w:rsidR="0015062A" w:rsidTr="000C48F5">
        <w:tc>
          <w:tcPr>
            <w:tcW w:w="3238" w:type="dxa"/>
          </w:tcPr>
          <w:p w:rsidRPr="000E248A" w:rsidR="0015062A" w:rsidP="00247927" w:rsidRDefault="0015062A">
            <w:pPr>
              <w:spacing w:line="240" w:lineRule="auto"/>
              <w:contextualSpacing/>
              <w:rPr>
                <w:rFonts w:ascii="Times New Roman" w:hAnsi="Times New Roman"/>
                <w:b/>
                <w:color w:val="000000"/>
                <w:sz w:val="24"/>
                <w:szCs w:val="24"/>
              </w:rPr>
            </w:pPr>
            <w:r w:rsidRPr="000E248A">
              <w:rPr>
                <w:rFonts w:ascii="Times New Roman" w:hAnsi="Times New Roman"/>
                <w:b/>
                <w:color w:val="000000"/>
                <w:sz w:val="24"/>
                <w:szCs w:val="24"/>
              </w:rPr>
              <w:t>Total</w:t>
            </w:r>
          </w:p>
        </w:tc>
        <w:tc>
          <w:tcPr>
            <w:tcW w:w="3309" w:type="dxa"/>
          </w:tcPr>
          <w:p w:rsidRPr="000E248A" w:rsidR="0015062A" w:rsidP="00247927" w:rsidRDefault="0015062A">
            <w:pPr>
              <w:spacing w:line="240" w:lineRule="auto"/>
              <w:contextualSpacing/>
              <w:rPr>
                <w:rFonts w:ascii="Times New Roman" w:hAnsi="Times New Roman"/>
                <w:color w:val="000000"/>
                <w:sz w:val="24"/>
                <w:szCs w:val="24"/>
              </w:rPr>
            </w:pPr>
          </w:p>
        </w:tc>
        <w:tc>
          <w:tcPr>
            <w:tcW w:w="2070" w:type="dxa"/>
          </w:tcPr>
          <w:p w:rsidRPr="000E248A" w:rsidR="0015062A" w:rsidP="00420A0D" w:rsidRDefault="0015062A">
            <w:pPr>
              <w:spacing w:line="240" w:lineRule="auto"/>
              <w:contextualSpacing/>
              <w:rPr>
                <w:rFonts w:ascii="Times New Roman" w:hAnsi="Times New Roman"/>
                <w:b/>
                <w:color w:val="000000"/>
                <w:sz w:val="24"/>
                <w:szCs w:val="24"/>
              </w:rPr>
            </w:pPr>
            <w:r w:rsidRPr="000E248A">
              <w:rPr>
                <w:rFonts w:ascii="Times New Roman" w:hAnsi="Times New Roman"/>
                <w:b/>
                <w:sz w:val="24"/>
                <w:szCs w:val="24"/>
              </w:rPr>
              <w:t>$</w:t>
            </w:r>
            <w:r w:rsidRPr="000E248A" w:rsidR="00420A0D">
              <w:rPr>
                <w:rFonts w:ascii="Times New Roman" w:hAnsi="Times New Roman"/>
                <w:b/>
                <w:sz w:val="24"/>
                <w:szCs w:val="24"/>
              </w:rPr>
              <w:t>177,6362</w:t>
            </w:r>
          </w:p>
        </w:tc>
      </w:tr>
    </w:tbl>
    <w:p w:rsidR="000E248A" w:rsidP="000E248A" w:rsidRDefault="000E248A">
      <w:pPr>
        <w:spacing w:after="0" w:line="240" w:lineRule="auto"/>
        <w:ind w:left="1440"/>
        <w:rPr>
          <w:rFonts w:ascii="Times New Roman" w:hAnsi="Times New Roman"/>
          <w:color w:val="000000" w:themeColor="text1"/>
          <w:sz w:val="24"/>
          <w:szCs w:val="24"/>
        </w:rPr>
      </w:pPr>
    </w:p>
    <w:p w:rsidRPr="00A34A87" w:rsidR="000E248A" w:rsidP="000E248A" w:rsidRDefault="000E248A">
      <w:pPr>
        <w:ind w:left="1440"/>
        <w:rPr>
          <w:rFonts w:ascii="Times New Roman" w:hAnsi="Times New Roman"/>
          <w:color w:val="000000" w:themeColor="text1"/>
          <w:sz w:val="24"/>
          <w:szCs w:val="24"/>
        </w:rPr>
      </w:pPr>
      <w:r w:rsidRPr="00A34A87">
        <w:rPr>
          <w:rFonts w:ascii="Times New Roman" w:hAnsi="Times New Roman"/>
          <w:color w:val="000000" w:themeColor="text1"/>
          <w:sz w:val="24"/>
          <w:szCs w:val="24"/>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1E5C4E" w:rsidR="007D0025" w:rsidP="00F95191" w:rsidRDefault="007D0025">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Program Changes or Adjustments to the Information Collection Request</w:t>
      </w:r>
    </w:p>
    <w:p w:rsidRPr="001E5C4E" w:rsidR="00116688" w:rsidP="00F95191" w:rsidRDefault="00DF5C07">
      <w:pPr>
        <w:ind w:left="1440"/>
        <w:rPr>
          <w:rFonts w:ascii="Times New Roman" w:hAnsi="Times New Roman"/>
          <w:sz w:val="24"/>
          <w:szCs w:val="24"/>
        </w:rPr>
      </w:pPr>
      <w:r w:rsidRPr="00DF5C07">
        <w:rPr>
          <w:rFonts w:ascii="Times New Roman" w:hAnsi="Times New Roman"/>
          <w:sz w:val="24"/>
          <w:szCs w:val="24"/>
        </w:rPr>
        <w:t>There are no changes to the public reporting burden.</w:t>
      </w:r>
    </w:p>
    <w:p w:rsidRPr="001E5C4E" w:rsidR="00116688" w:rsidP="00F95191" w:rsidRDefault="00116688">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Plans for Publication Information Collection Results</w:t>
      </w:r>
    </w:p>
    <w:p w:rsidRPr="001E5C4E" w:rsidR="00116688" w:rsidP="00F95191" w:rsidRDefault="00116688">
      <w:pPr>
        <w:spacing w:after="0"/>
        <w:ind w:left="1440"/>
        <w:rPr>
          <w:rFonts w:ascii="Times New Roman" w:hAnsi="Times New Roman"/>
          <w:sz w:val="24"/>
          <w:szCs w:val="24"/>
        </w:rPr>
      </w:pPr>
      <w:r w:rsidRPr="001E5C4E">
        <w:rPr>
          <w:rFonts w:ascii="Times New Roman" w:hAnsi="Times New Roman"/>
          <w:sz w:val="24"/>
          <w:szCs w:val="24"/>
        </w:rPr>
        <w:t>SSA will not publish the results of the information collection.</w:t>
      </w:r>
    </w:p>
    <w:p w:rsidRPr="001E5C4E" w:rsidR="00116688" w:rsidP="00F95191" w:rsidRDefault="00116688">
      <w:pPr>
        <w:spacing w:after="0" w:line="240" w:lineRule="auto"/>
        <w:ind w:left="1440"/>
        <w:rPr>
          <w:rFonts w:ascii="Times New Roman" w:hAnsi="Times New Roman"/>
          <w:sz w:val="24"/>
          <w:szCs w:val="24"/>
        </w:rPr>
      </w:pPr>
    </w:p>
    <w:p w:rsidRPr="001E5C4E" w:rsidR="00116688" w:rsidP="00F95191" w:rsidRDefault="00116688">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Displaying the OMB Approval Expiration Date</w:t>
      </w:r>
    </w:p>
    <w:p w:rsidRPr="001E5C4E" w:rsidR="00F2316A" w:rsidP="00F95191" w:rsidRDefault="00F2316A">
      <w:pPr>
        <w:spacing w:after="0" w:line="240" w:lineRule="auto"/>
        <w:ind w:left="1440"/>
        <w:rPr>
          <w:rFonts w:ascii="Times New Roman" w:hAnsi="Times New Roman"/>
          <w:sz w:val="24"/>
          <w:szCs w:val="24"/>
        </w:rPr>
      </w:pPr>
      <w:r w:rsidRPr="001E5C4E">
        <w:rPr>
          <w:rFonts w:ascii="Times New Roman" w:hAnsi="Times New Roman"/>
          <w:sz w:val="24"/>
          <w:szCs w:val="24"/>
        </w:rPr>
        <w:t>OMB granted SSA an exemption from the requirements to print the OMB expiration date on its program forms.  SSA produces millions of public-use forms with life cycles exceeding those of OMB approval.  Since SSA does not periodically revise and reprint its public-use forms (e.g., on an annual basis), OMB granted this exemption so SSA would not have to destroy stocks of otherwise useable forms with the expired OMB approval dates, avoiding Government waste.</w:t>
      </w:r>
    </w:p>
    <w:p w:rsidRPr="001E5C4E" w:rsidR="00C809E4" w:rsidP="00F95191" w:rsidRDefault="00C809E4">
      <w:pPr>
        <w:spacing w:after="0"/>
        <w:ind w:left="1440"/>
        <w:rPr>
          <w:rFonts w:ascii="Times New Roman" w:hAnsi="Times New Roman"/>
          <w:sz w:val="24"/>
          <w:szCs w:val="24"/>
        </w:rPr>
      </w:pPr>
    </w:p>
    <w:p w:rsidRPr="001E5C4E" w:rsidR="00C512CC" w:rsidP="00F95191" w:rsidRDefault="00116688">
      <w:pPr>
        <w:numPr>
          <w:ilvl w:val="0"/>
          <w:numId w:val="5"/>
        </w:numPr>
        <w:spacing w:after="0"/>
        <w:ind w:left="1440" w:hanging="720"/>
        <w:rPr>
          <w:rFonts w:ascii="Times New Roman" w:hAnsi="Times New Roman"/>
          <w:b/>
          <w:sz w:val="24"/>
          <w:szCs w:val="24"/>
        </w:rPr>
      </w:pPr>
      <w:r w:rsidRPr="001E5C4E">
        <w:rPr>
          <w:rFonts w:ascii="Times New Roman" w:hAnsi="Times New Roman"/>
          <w:b/>
          <w:sz w:val="24"/>
          <w:szCs w:val="24"/>
        </w:rPr>
        <w:t>Exceptions to Certification Statement</w:t>
      </w:r>
    </w:p>
    <w:p w:rsidRPr="001E5C4E" w:rsidR="00F2316A" w:rsidP="00F95191" w:rsidRDefault="00F2316A">
      <w:pPr>
        <w:spacing w:after="0" w:line="240" w:lineRule="auto"/>
        <w:ind w:left="1440"/>
        <w:rPr>
          <w:rFonts w:ascii="Times New Roman" w:hAnsi="Times New Roman"/>
          <w:b/>
          <w:sz w:val="24"/>
          <w:szCs w:val="24"/>
        </w:rPr>
      </w:pPr>
      <w:r w:rsidRPr="001E5C4E">
        <w:rPr>
          <w:rFonts w:ascii="Times New Roman" w:hAnsi="Times New Roman"/>
          <w:sz w:val="24"/>
          <w:szCs w:val="24"/>
        </w:rPr>
        <w:t xml:space="preserve">SSA is not requesting an exception to the certification requirements of </w:t>
      </w:r>
      <w:r w:rsidRPr="008E3C96">
        <w:rPr>
          <w:rFonts w:ascii="Times New Roman" w:hAnsi="Times New Roman"/>
          <w:i/>
          <w:sz w:val="24"/>
          <w:szCs w:val="24"/>
        </w:rPr>
        <w:t>5 CFR 1320.9</w:t>
      </w:r>
      <w:r w:rsidRPr="001E5C4E">
        <w:rPr>
          <w:rFonts w:ascii="Times New Roman" w:hAnsi="Times New Roman"/>
          <w:sz w:val="24"/>
          <w:szCs w:val="24"/>
        </w:rPr>
        <w:t xml:space="preserve"> and related provisions at </w:t>
      </w:r>
      <w:r w:rsidRPr="008E3C96">
        <w:rPr>
          <w:rFonts w:ascii="Times New Roman" w:hAnsi="Times New Roman"/>
          <w:i/>
          <w:sz w:val="24"/>
          <w:szCs w:val="24"/>
        </w:rPr>
        <w:t>5 CFR 1320.8(b)(3)</w:t>
      </w:r>
      <w:r w:rsidRPr="008E3C96">
        <w:rPr>
          <w:rFonts w:ascii="Times New Roman" w:hAnsi="Times New Roman"/>
          <w:sz w:val="24"/>
          <w:szCs w:val="24"/>
        </w:rPr>
        <w:t>.</w:t>
      </w:r>
    </w:p>
    <w:p w:rsidRPr="001E5C4E" w:rsidR="00116688" w:rsidP="00116688" w:rsidRDefault="00116688">
      <w:pPr>
        <w:spacing w:after="0"/>
        <w:ind w:left="720"/>
        <w:rPr>
          <w:rFonts w:ascii="Times New Roman" w:hAnsi="Times New Roman"/>
          <w:sz w:val="24"/>
          <w:szCs w:val="24"/>
        </w:rPr>
      </w:pPr>
    </w:p>
    <w:p w:rsidRPr="001E5C4E" w:rsidR="00F2316A" w:rsidP="00F95191" w:rsidRDefault="00F2316A">
      <w:pPr>
        <w:numPr>
          <w:ilvl w:val="0"/>
          <w:numId w:val="4"/>
        </w:numPr>
        <w:ind w:left="720" w:hanging="540"/>
        <w:rPr>
          <w:rFonts w:ascii="Times New Roman" w:hAnsi="Times New Roman"/>
          <w:b/>
          <w:sz w:val="24"/>
          <w:szCs w:val="24"/>
        </w:rPr>
      </w:pPr>
      <w:r w:rsidRPr="001E5C4E">
        <w:rPr>
          <w:rFonts w:ascii="Times New Roman" w:hAnsi="Times New Roman"/>
          <w:b/>
          <w:sz w:val="24"/>
          <w:szCs w:val="24"/>
          <w:u w:val="single"/>
        </w:rPr>
        <w:t>Collections of Information Employing Statistical Methods</w:t>
      </w:r>
    </w:p>
    <w:p w:rsidRPr="001E5C4E" w:rsidR="00D13638" w:rsidP="00F95191" w:rsidRDefault="008347E0">
      <w:pPr>
        <w:ind w:left="1440"/>
        <w:rPr>
          <w:rFonts w:ascii="Times New Roman" w:hAnsi="Times New Roman"/>
          <w:sz w:val="24"/>
          <w:szCs w:val="24"/>
        </w:rPr>
      </w:pPr>
      <w:r w:rsidRPr="001E5C4E">
        <w:rPr>
          <w:rFonts w:ascii="Times New Roman" w:hAnsi="Times New Roman"/>
          <w:sz w:val="24"/>
          <w:szCs w:val="24"/>
        </w:rPr>
        <w:t>SS</w:t>
      </w:r>
      <w:r w:rsidRPr="001E5C4E" w:rsidR="00AA455D">
        <w:rPr>
          <w:rFonts w:ascii="Times New Roman" w:hAnsi="Times New Roman"/>
          <w:sz w:val="24"/>
          <w:szCs w:val="24"/>
        </w:rPr>
        <w:t>A</w:t>
      </w:r>
      <w:r w:rsidRPr="001E5C4E">
        <w:rPr>
          <w:rFonts w:ascii="Times New Roman" w:hAnsi="Times New Roman"/>
          <w:sz w:val="24"/>
          <w:szCs w:val="24"/>
        </w:rPr>
        <w:t xml:space="preserve"> does not use statistical methods for this collection</w:t>
      </w:r>
      <w:r w:rsidRPr="001E5C4E" w:rsidR="00F2316A">
        <w:rPr>
          <w:rFonts w:ascii="Times New Roman" w:hAnsi="Times New Roman"/>
          <w:sz w:val="24"/>
          <w:szCs w:val="24"/>
        </w:rPr>
        <w:t>.</w:t>
      </w:r>
    </w:p>
    <w:sectPr w:rsidRPr="001E5C4E" w:rsidR="00D13638" w:rsidSect="00F951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F5" w:rsidRDefault="000C48F5" w:rsidP="000C48F5">
      <w:pPr>
        <w:spacing w:after="0" w:line="240" w:lineRule="auto"/>
      </w:pPr>
      <w:r>
        <w:separator/>
      </w:r>
    </w:p>
  </w:endnote>
  <w:endnote w:type="continuationSeparator" w:id="0">
    <w:p w:rsidR="000C48F5" w:rsidRDefault="000C48F5" w:rsidP="000C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772970"/>
      <w:docPartObj>
        <w:docPartGallery w:val="Page Numbers (Bottom of Page)"/>
        <w:docPartUnique/>
      </w:docPartObj>
    </w:sdtPr>
    <w:sdtEndPr>
      <w:rPr>
        <w:noProof/>
      </w:rPr>
    </w:sdtEndPr>
    <w:sdtContent>
      <w:p w:rsidR="004A7A6A" w:rsidRDefault="004A7A6A">
        <w:pPr>
          <w:pStyle w:val="Footer"/>
          <w:jc w:val="center"/>
        </w:pPr>
        <w:r>
          <w:fldChar w:fldCharType="begin"/>
        </w:r>
        <w:r>
          <w:instrText xml:space="preserve"> PAGE   \* MERGEFORMAT </w:instrText>
        </w:r>
        <w:r>
          <w:fldChar w:fldCharType="separate"/>
        </w:r>
        <w:r w:rsidR="00937A1A">
          <w:rPr>
            <w:noProof/>
          </w:rPr>
          <w:t>5</w:t>
        </w:r>
        <w:r>
          <w:rPr>
            <w:noProof/>
          </w:rPr>
          <w:fldChar w:fldCharType="end"/>
        </w:r>
      </w:p>
    </w:sdtContent>
  </w:sdt>
  <w:p w:rsidR="004A7A6A" w:rsidRDefault="004A7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F5" w:rsidRDefault="000C48F5" w:rsidP="000C48F5">
      <w:pPr>
        <w:spacing w:after="0" w:line="240" w:lineRule="auto"/>
      </w:pPr>
      <w:r>
        <w:separator/>
      </w:r>
    </w:p>
  </w:footnote>
  <w:footnote w:type="continuationSeparator" w:id="0">
    <w:p w:rsidR="000C48F5" w:rsidRDefault="000C48F5" w:rsidP="000C4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1CE"/>
    <w:multiLevelType w:val="hybridMultilevel"/>
    <w:tmpl w:val="B3322934"/>
    <w:lvl w:ilvl="0" w:tplc="32C2A6BA">
      <w:start w:val="1"/>
      <w:numFmt w:val="decimal"/>
      <w:lvlText w:val="%1."/>
      <w:lvlJc w:val="left"/>
      <w:pPr>
        <w:ind w:left="72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B10743"/>
    <w:multiLevelType w:val="hybridMultilevel"/>
    <w:tmpl w:val="AE186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B26"/>
    <w:multiLevelType w:val="hybridMultilevel"/>
    <w:tmpl w:val="AF501C72"/>
    <w:lvl w:ilvl="0" w:tplc="87EA80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83FA3"/>
    <w:multiLevelType w:val="hybridMultilevel"/>
    <w:tmpl w:val="46082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750C0CA8"/>
    <w:multiLevelType w:val="hybridMultilevel"/>
    <w:tmpl w:val="04B29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8"/>
    <w:rsid w:val="000055D2"/>
    <w:rsid w:val="00017A44"/>
    <w:rsid w:val="00074634"/>
    <w:rsid w:val="00084FD1"/>
    <w:rsid w:val="000B2AE2"/>
    <w:rsid w:val="000B5FCD"/>
    <w:rsid w:val="000C16F9"/>
    <w:rsid w:val="000C48F5"/>
    <w:rsid w:val="000D526E"/>
    <w:rsid w:val="000E248A"/>
    <w:rsid w:val="00113D88"/>
    <w:rsid w:val="00116688"/>
    <w:rsid w:val="0015062A"/>
    <w:rsid w:val="00154B67"/>
    <w:rsid w:val="00167864"/>
    <w:rsid w:val="00182B54"/>
    <w:rsid w:val="001A626C"/>
    <w:rsid w:val="001A73D9"/>
    <w:rsid w:val="001C75AD"/>
    <w:rsid w:val="001D233E"/>
    <w:rsid w:val="001D3ED7"/>
    <w:rsid w:val="001E28ED"/>
    <w:rsid w:val="001E5C4E"/>
    <w:rsid w:val="002778FA"/>
    <w:rsid w:val="002D304C"/>
    <w:rsid w:val="00332DB5"/>
    <w:rsid w:val="00341657"/>
    <w:rsid w:val="0034383A"/>
    <w:rsid w:val="00360C7C"/>
    <w:rsid w:val="00387D5E"/>
    <w:rsid w:val="003A5F6B"/>
    <w:rsid w:val="003B2684"/>
    <w:rsid w:val="003C2577"/>
    <w:rsid w:val="003E6964"/>
    <w:rsid w:val="003E6A9F"/>
    <w:rsid w:val="003F5345"/>
    <w:rsid w:val="004018B9"/>
    <w:rsid w:val="00420A0D"/>
    <w:rsid w:val="00443CE1"/>
    <w:rsid w:val="00447619"/>
    <w:rsid w:val="00465449"/>
    <w:rsid w:val="00474B72"/>
    <w:rsid w:val="00476FAB"/>
    <w:rsid w:val="00491B71"/>
    <w:rsid w:val="004933B7"/>
    <w:rsid w:val="004A7A6A"/>
    <w:rsid w:val="004D1D53"/>
    <w:rsid w:val="004E2F7A"/>
    <w:rsid w:val="004E4F87"/>
    <w:rsid w:val="004F495D"/>
    <w:rsid w:val="00520B0C"/>
    <w:rsid w:val="0054380E"/>
    <w:rsid w:val="00574BBD"/>
    <w:rsid w:val="005A5C9D"/>
    <w:rsid w:val="005B0D28"/>
    <w:rsid w:val="005D324F"/>
    <w:rsid w:val="005D3843"/>
    <w:rsid w:val="005D40E9"/>
    <w:rsid w:val="005D4410"/>
    <w:rsid w:val="005E7248"/>
    <w:rsid w:val="00605BE1"/>
    <w:rsid w:val="006431F0"/>
    <w:rsid w:val="006635F4"/>
    <w:rsid w:val="006917AE"/>
    <w:rsid w:val="006A54FA"/>
    <w:rsid w:val="006A65D8"/>
    <w:rsid w:val="006C29F3"/>
    <w:rsid w:val="006C3BBD"/>
    <w:rsid w:val="006C3CA4"/>
    <w:rsid w:val="006C5B3B"/>
    <w:rsid w:val="006D148F"/>
    <w:rsid w:val="006F1B7B"/>
    <w:rsid w:val="006F428D"/>
    <w:rsid w:val="00705E04"/>
    <w:rsid w:val="007721B1"/>
    <w:rsid w:val="00777266"/>
    <w:rsid w:val="007B3EA3"/>
    <w:rsid w:val="007C7C93"/>
    <w:rsid w:val="007D0025"/>
    <w:rsid w:val="007D59A7"/>
    <w:rsid w:val="008063A0"/>
    <w:rsid w:val="00826F29"/>
    <w:rsid w:val="008347E0"/>
    <w:rsid w:val="00842B88"/>
    <w:rsid w:val="00873BEF"/>
    <w:rsid w:val="0087795C"/>
    <w:rsid w:val="00885428"/>
    <w:rsid w:val="00890C3C"/>
    <w:rsid w:val="008A6BE9"/>
    <w:rsid w:val="008C7DE0"/>
    <w:rsid w:val="008E3C96"/>
    <w:rsid w:val="008E3E34"/>
    <w:rsid w:val="009009D5"/>
    <w:rsid w:val="0090533D"/>
    <w:rsid w:val="00911E78"/>
    <w:rsid w:val="00912AF5"/>
    <w:rsid w:val="009134AA"/>
    <w:rsid w:val="00913795"/>
    <w:rsid w:val="0092617C"/>
    <w:rsid w:val="00937A1A"/>
    <w:rsid w:val="009461FC"/>
    <w:rsid w:val="009B777D"/>
    <w:rsid w:val="009C5371"/>
    <w:rsid w:val="009D336E"/>
    <w:rsid w:val="009F54D0"/>
    <w:rsid w:val="00A44A9E"/>
    <w:rsid w:val="00A66E56"/>
    <w:rsid w:val="00AA455D"/>
    <w:rsid w:val="00AB2399"/>
    <w:rsid w:val="00AB5C61"/>
    <w:rsid w:val="00AD3181"/>
    <w:rsid w:val="00B304D0"/>
    <w:rsid w:val="00B40113"/>
    <w:rsid w:val="00B86F2D"/>
    <w:rsid w:val="00B9358C"/>
    <w:rsid w:val="00BA6F42"/>
    <w:rsid w:val="00BC2553"/>
    <w:rsid w:val="00BE7C56"/>
    <w:rsid w:val="00BF1151"/>
    <w:rsid w:val="00C110FE"/>
    <w:rsid w:val="00C510C1"/>
    <w:rsid w:val="00C512CC"/>
    <w:rsid w:val="00C51E5E"/>
    <w:rsid w:val="00C51EFD"/>
    <w:rsid w:val="00C537C7"/>
    <w:rsid w:val="00C55F91"/>
    <w:rsid w:val="00C717C6"/>
    <w:rsid w:val="00C809E4"/>
    <w:rsid w:val="00C84EB9"/>
    <w:rsid w:val="00C91773"/>
    <w:rsid w:val="00CC5A17"/>
    <w:rsid w:val="00CC7444"/>
    <w:rsid w:val="00CF010C"/>
    <w:rsid w:val="00D11393"/>
    <w:rsid w:val="00D13638"/>
    <w:rsid w:val="00D142F2"/>
    <w:rsid w:val="00D4048C"/>
    <w:rsid w:val="00D41CAF"/>
    <w:rsid w:val="00D41EF2"/>
    <w:rsid w:val="00D50EB3"/>
    <w:rsid w:val="00D5509F"/>
    <w:rsid w:val="00DB4CE7"/>
    <w:rsid w:val="00DD4CF8"/>
    <w:rsid w:val="00DF5C07"/>
    <w:rsid w:val="00E0190F"/>
    <w:rsid w:val="00E02F9D"/>
    <w:rsid w:val="00E13094"/>
    <w:rsid w:val="00E274DF"/>
    <w:rsid w:val="00E86BC4"/>
    <w:rsid w:val="00E87E4D"/>
    <w:rsid w:val="00E910B3"/>
    <w:rsid w:val="00F01928"/>
    <w:rsid w:val="00F155AB"/>
    <w:rsid w:val="00F2316A"/>
    <w:rsid w:val="00F45266"/>
    <w:rsid w:val="00F95191"/>
    <w:rsid w:val="00FB6329"/>
    <w:rsid w:val="00FC5563"/>
    <w:rsid w:val="00FD0C46"/>
    <w:rsid w:val="00FF011A"/>
    <w:rsid w:val="00FF549B"/>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D4E7"/>
  <w15:chartTrackingRefBased/>
  <w15:docId w15:val="{55046224-E63B-4531-A805-748DFD0B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638"/>
    <w:pPr>
      <w:ind w:left="720"/>
      <w:contextualSpacing/>
    </w:pPr>
  </w:style>
  <w:style w:type="paragraph" w:styleId="BalloonText">
    <w:name w:val="Balloon Text"/>
    <w:basedOn w:val="Normal"/>
    <w:link w:val="BalloonTextChar"/>
    <w:uiPriority w:val="99"/>
    <w:semiHidden/>
    <w:unhideWhenUsed/>
    <w:rsid w:val="008854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85428"/>
    <w:rPr>
      <w:rFonts w:ascii="Segoe UI" w:hAnsi="Segoe UI" w:cs="Segoe UI"/>
      <w:sz w:val="18"/>
      <w:szCs w:val="18"/>
    </w:rPr>
  </w:style>
  <w:style w:type="table" w:customStyle="1" w:styleId="TableGrid1">
    <w:name w:val="Table Grid1"/>
    <w:basedOn w:val="TableNormal"/>
    <w:next w:val="TableGrid"/>
    <w:uiPriority w:val="59"/>
    <w:rsid w:val="000055D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55D2"/>
    <w:rPr>
      <w:rFonts w:cs="Times New Roman"/>
      <w:color w:val="0000FF"/>
      <w:u w:val="single"/>
    </w:rPr>
  </w:style>
  <w:style w:type="paragraph" w:customStyle="1" w:styleId="MediumGrid1-Accent21">
    <w:name w:val="Medium Grid 1 - Accent 21"/>
    <w:basedOn w:val="Normal"/>
    <w:uiPriority w:val="34"/>
    <w:qFormat/>
    <w:rsid w:val="000055D2"/>
    <w:pPr>
      <w:suppressAutoHyphens/>
      <w:spacing w:after="0" w:line="240" w:lineRule="auto"/>
      <w:ind w:left="720"/>
      <w:contextualSpacing/>
    </w:pPr>
    <w:rPr>
      <w:rFonts w:ascii="Times New Roman" w:eastAsia="SimSun" w:hAnsi="Times New Roman"/>
      <w:sz w:val="24"/>
      <w:szCs w:val="24"/>
      <w:lang w:eastAsia="ar-SA"/>
    </w:rPr>
  </w:style>
  <w:style w:type="table" w:customStyle="1" w:styleId="TableGrid2">
    <w:name w:val="Table Grid2"/>
    <w:basedOn w:val="TableNormal"/>
    <w:next w:val="TableGrid"/>
    <w:uiPriority w:val="39"/>
    <w:rsid w:val="001506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8F5"/>
    <w:rPr>
      <w:sz w:val="22"/>
      <w:szCs w:val="22"/>
    </w:rPr>
  </w:style>
  <w:style w:type="paragraph" w:styleId="Footer">
    <w:name w:val="footer"/>
    <w:basedOn w:val="Normal"/>
    <w:link w:val="FooterChar"/>
    <w:uiPriority w:val="99"/>
    <w:unhideWhenUsed/>
    <w:rsid w:val="000C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700-A760-43F2-889C-840D32FE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225927</dc:creator>
  <cp:keywords/>
  <cp:lastModifiedBy>Naomi Sipple</cp:lastModifiedBy>
  <cp:revision>3</cp:revision>
  <cp:lastPrinted>2017-02-21T16:19:00Z</cp:lastPrinted>
  <dcterms:created xsi:type="dcterms:W3CDTF">2020-08-21T15:22:00Z</dcterms:created>
  <dcterms:modified xsi:type="dcterms:W3CDTF">2020-08-21T15:27:00Z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-1296762050</vt:i4>
  </property>
  <property fmtid="{D5CDD505-2E9C-101B-9397-08002B2CF9AE}" pid="4" name="_EmailSubject">
    <vt:lpwstr>OMB Expiration Notice: 0960-0036 (SSA-1002 &amp; SSA-1003)</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