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5FD093E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FC3BEE">
        <w:rPr>
          <w:sz w:val="28"/>
        </w:rPr>
        <w:t>-0788</w:t>
      </w:r>
      <w:r>
        <w:rPr>
          <w:sz w:val="28"/>
        </w:rPr>
        <w:t>)</w:t>
      </w:r>
      <w:r w:rsidR="00ED77A2">
        <w:rPr>
          <w:sz w:val="28"/>
        </w:rPr>
        <w:t xml:space="preserve"> </w:t>
      </w:r>
    </w:p>
    <w:p w:rsidRPr="005E4397" w:rsidR="0029581A" w:rsidP="00434E33" w:rsidRDefault="008C784E" w14:paraId="5FC777D5" w14:textId="77777777">
      <w:r>
        <w:rPr>
          <w:b/>
          <w:noProof/>
        </w:rPr>
        <mc:AlternateContent>
          <mc:Choice Requires="wps">
            <w:drawing>
              <wp:anchor distT="0" distB="0" distL="114300" distR="114300" simplePos="0" relativeHeight="251657728" behindDoc="0" locked="0" layoutInCell="0" allowOverlap="1" wp14:editId="4286F16B" wp14:anchorId="3C0C64E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A7FE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29581A">
        <w:t>Employer Wage Reporting Journey File Upload Pilot</w:t>
      </w:r>
    </w:p>
    <w:p w:rsidR="005E714A" w:rsidRDefault="005E714A" w14:paraId="024D21F1" w14:textId="77777777"/>
    <w:p w:rsidR="001B0AAA" w:rsidRDefault="00F15956" w14:paraId="641BBBD1" w14:textId="77777777">
      <w:r>
        <w:rPr>
          <w:b/>
        </w:rPr>
        <w:t>PURPOSE</w:t>
      </w:r>
      <w:r w:rsidRPr="009239AA">
        <w:rPr>
          <w:b/>
        </w:rPr>
        <w:t>:</w:t>
      </w:r>
      <w:r w:rsidRPr="009239AA" w:rsidR="00C14CC4">
        <w:rPr>
          <w:b/>
        </w:rPr>
        <w:t xml:space="preserve">  </w:t>
      </w:r>
    </w:p>
    <w:p w:rsidRPr="005E4397" w:rsidR="0077138B" w:rsidP="0077138B" w:rsidRDefault="0077138B" w14:paraId="170133A5" w14:textId="5EC0B32C">
      <w:r w:rsidRPr="005E4397">
        <w:t xml:space="preserve">With the help of members of the Wage Reporting Community (employers), SSA has </w:t>
      </w:r>
      <w:bookmarkStart w:name="_GoBack" w:id="0"/>
      <w:bookmarkEnd w:id="0"/>
      <w:r w:rsidRPr="005E4397">
        <w:t xml:space="preserve">reengineered and modernized the Wage File Upload (Electronic Form W-2) functionality as part of the Electronic Wage Reporting process in the Social Security Administration’s (SSA’s) Business Services Online.  This new functionality, delivered in December 2020 – January 2021, will provide real-time editing of files and responses to our customs (employers) in minutes. </w:t>
      </w:r>
      <w:r w:rsidR="006337AE">
        <w:rPr>
          <w:rStyle w:val="FootnoteReference"/>
        </w:rPr>
        <w:footnoteReference w:id="1"/>
      </w:r>
      <w:r w:rsidRPr="005E4397">
        <w:t xml:space="preserve"> The current batch process runs overnight and employers have to return to BSO to learn the status of their file.  SSA is conducting a pilot in December 2020 – February 2021 with a limited number of employers to gain knowledge about customer experiences before SSA requires all customers (over 1 million) to use this new process starting in December 2021.</w:t>
      </w:r>
      <w:r w:rsidR="005A2224">
        <w:t xml:space="preserve">  </w:t>
      </w:r>
      <w:r w:rsidRPr="005E4397">
        <w:t xml:space="preserve">As part of the process, pilot volunteers will fill out an online survey with approximately 15 questions.  SSA’s User Experience Group (UXG) will also contact each volunteer pilot participant to get additional detailed information from each pilot participant. </w:t>
      </w:r>
    </w:p>
    <w:p w:rsidRPr="005E4397" w:rsidR="00C8488C" w:rsidP="00434E33" w:rsidRDefault="00C8488C" w14:paraId="24270EF2" w14:textId="77777777">
      <w:pPr>
        <w:pStyle w:val="Header"/>
        <w:tabs>
          <w:tab w:val="clear" w:pos="4320"/>
          <w:tab w:val="clear" w:pos="8640"/>
        </w:tabs>
        <w:rPr>
          <w:b/>
        </w:rPr>
      </w:pPr>
    </w:p>
    <w:p w:rsidR="00C8488C" w:rsidP="00434E33" w:rsidRDefault="00C8488C" w14:paraId="097510C4" w14:textId="77777777">
      <w:pPr>
        <w:pStyle w:val="Header"/>
        <w:tabs>
          <w:tab w:val="clear" w:pos="4320"/>
          <w:tab w:val="clear" w:pos="8640"/>
        </w:tabs>
        <w:rPr>
          <w:b/>
        </w:rPr>
      </w:pPr>
    </w:p>
    <w:p w:rsidRPr="00434E33" w:rsidR="00434E33" w:rsidP="00434E33" w:rsidRDefault="00434E33" w14:paraId="6B10E12E" w14:textId="77777777">
      <w:pPr>
        <w:pStyle w:val="Header"/>
        <w:tabs>
          <w:tab w:val="clear" w:pos="4320"/>
          <w:tab w:val="clear" w:pos="8640"/>
        </w:tabs>
        <w:rPr>
          <w:i/>
          <w:snapToGrid/>
        </w:rPr>
      </w:pPr>
      <w:r w:rsidRPr="00434E33">
        <w:rPr>
          <w:b/>
        </w:rPr>
        <w:t>DESCRIPTION OF RESPONDENTS</w:t>
      </w:r>
      <w:r>
        <w:t xml:space="preserve">: </w:t>
      </w:r>
    </w:p>
    <w:p w:rsidRPr="005E4397" w:rsidR="00C8488C" w:rsidRDefault="006337AE" w14:paraId="019B8179" w14:textId="22537C73">
      <w:r w:rsidRPr="006337AE">
        <w:t xml:space="preserve">SSA </w:t>
      </w:r>
      <w:r>
        <w:t>routinely works</w:t>
      </w:r>
      <w:r w:rsidRPr="006337AE">
        <w:t xml:space="preserve"> with national organizations representing the Wage Reporting Community,</w:t>
      </w:r>
      <w:r>
        <w:t xml:space="preserve"> which is comprised of</w:t>
      </w:r>
      <w:r w:rsidRPr="006337AE">
        <w:t xml:space="preserve"> companies and third-parties that submit W</w:t>
      </w:r>
      <w:r>
        <w:t>-</w:t>
      </w:r>
      <w:r w:rsidRPr="006337AE">
        <w:t xml:space="preserve">2s to SSA.  We asked </w:t>
      </w:r>
      <w:r>
        <w:t>five</w:t>
      </w:r>
      <w:r w:rsidRPr="006337AE">
        <w:t xml:space="preserve"> organizations if they had any members who would participate in a pilot and 24 businesses volunteered.</w:t>
      </w:r>
      <w:r>
        <w:t xml:space="preserve"> </w:t>
      </w:r>
      <w:r w:rsidRPr="005E4397" w:rsidR="0077138B">
        <w:t>Representatives from 24 business</w:t>
      </w:r>
      <w:r>
        <w:t>es</w:t>
      </w:r>
      <w:r w:rsidRPr="005E4397" w:rsidR="0077138B">
        <w:t xml:space="preserve"> that file W-2s with SSA using Business Services Online.</w:t>
      </w:r>
      <w:r w:rsidRPr="006337AE">
        <w:t xml:space="preserve"> </w:t>
      </w:r>
      <w:r w:rsidRPr="005E4397" w:rsidR="0077138B">
        <w:t xml:space="preserve"> We assume no more than 50 respondents.</w:t>
      </w:r>
    </w:p>
    <w:p w:rsidR="00F15956" w:rsidRDefault="00F15956" w14:paraId="45C2B7D4" w14:textId="77777777"/>
    <w:p w:rsidR="00E26329" w:rsidRDefault="00E26329" w14:paraId="5A1314AF" w14:textId="77777777">
      <w:pPr>
        <w:rPr>
          <w:b/>
        </w:rPr>
      </w:pPr>
    </w:p>
    <w:p w:rsidRPr="00F06866" w:rsidR="00F06866" w:rsidRDefault="00F06866" w14:paraId="290D6C9F" w14:textId="77777777">
      <w:pPr>
        <w:rPr>
          <w:b/>
        </w:rPr>
      </w:pPr>
      <w:r>
        <w:rPr>
          <w:b/>
        </w:rPr>
        <w:t>TYPE OF COLLECTION:</w:t>
      </w:r>
      <w:r w:rsidRPr="00F06866">
        <w:t xml:space="preserve"> (Check one)</w:t>
      </w:r>
    </w:p>
    <w:p w:rsidRPr="00434E33" w:rsidR="00441434" w:rsidP="0096108F" w:rsidRDefault="00441434" w14:paraId="030CCA96" w14:textId="77777777">
      <w:pPr>
        <w:pStyle w:val="BodyTextIndent"/>
        <w:tabs>
          <w:tab w:val="left" w:pos="360"/>
        </w:tabs>
        <w:ind w:left="0"/>
        <w:rPr>
          <w:bCs/>
          <w:sz w:val="16"/>
          <w:szCs w:val="16"/>
        </w:rPr>
      </w:pPr>
    </w:p>
    <w:p w:rsidRPr="00F06866" w:rsidR="00F06866" w:rsidP="0096108F" w:rsidRDefault="0096108F" w14:paraId="1CC48029" w14:textId="02B66533">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9756A0E" w14:textId="2A550EB3">
      <w:pPr>
        <w:pStyle w:val="BodyTextIndent"/>
        <w:tabs>
          <w:tab w:val="left" w:pos="360"/>
        </w:tabs>
        <w:ind w:left="0"/>
        <w:rPr>
          <w:bCs/>
          <w:sz w:val="24"/>
        </w:rPr>
      </w:pPr>
      <w:r w:rsidRPr="00F06866">
        <w:rPr>
          <w:bCs/>
          <w:sz w:val="24"/>
        </w:rPr>
        <w:t>[</w:t>
      </w:r>
      <w:r w:rsidR="00280D1F">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8727EAA"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B7228F6" w14:textId="77777777">
      <w:pPr>
        <w:pStyle w:val="Header"/>
        <w:tabs>
          <w:tab w:val="clear" w:pos="4320"/>
          <w:tab w:val="clear" w:pos="8640"/>
        </w:tabs>
      </w:pPr>
    </w:p>
    <w:p w:rsidR="00CA2650" w:rsidRDefault="00441434" w14:paraId="359A19BE" w14:textId="77777777">
      <w:pPr>
        <w:rPr>
          <w:b/>
        </w:rPr>
      </w:pPr>
      <w:r>
        <w:rPr>
          <w:b/>
        </w:rPr>
        <w:t>C</w:t>
      </w:r>
      <w:r w:rsidR="009C13B9">
        <w:rPr>
          <w:b/>
        </w:rPr>
        <w:t>ERTIFICATION:</w:t>
      </w:r>
    </w:p>
    <w:p w:rsidR="00441434" w:rsidRDefault="00441434" w14:paraId="73DA6696" w14:textId="77777777">
      <w:pPr>
        <w:rPr>
          <w:sz w:val="16"/>
          <w:szCs w:val="16"/>
        </w:rPr>
      </w:pPr>
    </w:p>
    <w:p w:rsidRPr="009C13B9" w:rsidR="008101A5" w:rsidP="008101A5" w:rsidRDefault="008101A5" w14:paraId="1C9E7D28" w14:textId="77777777">
      <w:r>
        <w:t xml:space="preserve">I certify the following to be true: </w:t>
      </w:r>
    </w:p>
    <w:p w:rsidR="008101A5" w:rsidP="008101A5" w:rsidRDefault="008101A5" w14:paraId="07343A55" w14:textId="77777777">
      <w:pPr>
        <w:pStyle w:val="ListParagraph"/>
        <w:numPr>
          <w:ilvl w:val="0"/>
          <w:numId w:val="14"/>
        </w:numPr>
      </w:pPr>
      <w:r>
        <w:t>The collection is voluntary.</w:t>
      </w:r>
      <w:r w:rsidRPr="00C14CC4">
        <w:t xml:space="preserve"> </w:t>
      </w:r>
    </w:p>
    <w:p w:rsidR="008101A5" w:rsidP="008101A5" w:rsidRDefault="008101A5" w14:paraId="79AE775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52521B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C8C477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C9EB17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0A16C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1191BF3" w14:textId="77777777"/>
    <w:p w:rsidR="009C13B9" w:rsidP="009C13B9" w:rsidRDefault="0077138B" w14:paraId="4B520794" w14:textId="77777777">
      <w:r>
        <w:t xml:space="preserve">Name: </w:t>
      </w:r>
      <w:r w:rsidRPr="005A2224">
        <w:rPr>
          <w:b/>
          <w:u w:val="single"/>
        </w:rPr>
        <w:t>Chuck Liptz</w:t>
      </w:r>
      <w:r w:rsidRPr="005A2224" w:rsidR="005E4397">
        <w:rPr>
          <w:b/>
          <w:u w:val="single"/>
        </w:rPr>
        <w:t>, Senior Advisor, Social Security Administration</w:t>
      </w:r>
    </w:p>
    <w:p w:rsidR="009C13B9" w:rsidP="009C13B9" w:rsidRDefault="009C13B9" w14:paraId="24F98B7D" w14:textId="77777777">
      <w:pPr>
        <w:pStyle w:val="ListParagraph"/>
        <w:ind w:left="360"/>
      </w:pPr>
    </w:p>
    <w:p w:rsidR="009C13B9" w:rsidP="009C13B9" w:rsidRDefault="009C13B9" w14:paraId="14690245" w14:textId="77777777">
      <w:r>
        <w:t>To assist review, please provide answers to the following question:</w:t>
      </w:r>
    </w:p>
    <w:p w:rsidR="009C13B9" w:rsidP="009C13B9" w:rsidRDefault="009C13B9" w14:paraId="1B88CBF6" w14:textId="77777777">
      <w:pPr>
        <w:pStyle w:val="ListParagraph"/>
        <w:ind w:left="360"/>
      </w:pPr>
    </w:p>
    <w:p w:rsidRPr="00C86E91" w:rsidR="009C13B9" w:rsidP="00C86E91" w:rsidRDefault="00C86E91" w14:paraId="6A056D5D" w14:textId="77777777">
      <w:pPr>
        <w:rPr>
          <w:b/>
        </w:rPr>
      </w:pPr>
      <w:r w:rsidRPr="00C86E91">
        <w:rPr>
          <w:b/>
        </w:rPr>
        <w:t>Personally Identifiable Information:</w:t>
      </w:r>
    </w:p>
    <w:p w:rsidR="00C86E91" w:rsidP="00C86E91" w:rsidRDefault="009C13B9" w14:paraId="6D41702F" w14:textId="77777777">
      <w:pPr>
        <w:pStyle w:val="ListParagraph"/>
        <w:numPr>
          <w:ilvl w:val="0"/>
          <w:numId w:val="18"/>
        </w:numPr>
      </w:pPr>
      <w:r>
        <w:t>Is</w:t>
      </w:r>
      <w:r w:rsidR="00237B48">
        <w:t xml:space="preserve"> personally identifiable information (PII) collected</w:t>
      </w:r>
      <w:r>
        <w:t xml:space="preserve">?  </w:t>
      </w:r>
      <w:r w:rsidR="009239AA">
        <w:t>[  ] Yes  [</w:t>
      </w:r>
      <w:r w:rsidR="0077138B">
        <w:t>X</w:t>
      </w:r>
      <w:r w:rsidR="009239AA">
        <w:t xml:space="preserve"> ]  No </w:t>
      </w:r>
    </w:p>
    <w:p w:rsidR="00C86E91" w:rsidP="00C86E91" w:rsidRDefault="009C13B9" w14:paraId="0279AE65"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Pr="0077138B" w:rsidR="00C86E91" w:rsidP="00C86E91" w:rsidRDefault="00C86E91" w14:paraId="1123FAC9" w14:textId="77777777">
      <w:pPr>
        <w:pStyle w:val="ListParagraph"/>
        <w:numPr>
          <w:ilvl w:val="0"/>
          <w:numId w:val="18"/>
        </w:numPr>
        <w:rPr>
          <w:b/>
        </w:rPr>
      </w:pPr>
      <w:r>
        <w:t>If Applicable, has a System or Records Notice been published?  [  ] Yes  [  ] No</w:t>
      </w:r>
      <w:r w:rsidR="0077138B">
        <w:t xml:space="preserve"> </w:t>
      </w:r>
      <w:r w:rsidRPr="0077138B" w:rsidR="0077138B">
        <w:rPr>
          <w:b/>
        </w:rPr>
        <w:t>not applicable</w:t>
      </w:r>
    </w:p>
    <w:p w:rsidRPr="00C86E91" w:rsidR="00C86E91" w:rsidP="00C86E91" w:rsidRDefault="00CB1078" w14:paraId="2C58BD4D" w14:textId="77777777">
      <w:pPr>
        <w:pStyle w:val="ListParagraph"/>
        <w:ind w:left="0"/>
        <w:rPr>
          <w:b/>
        </w:rPr>
      </w:pPr>
      <w:r>
        <w:rPr>
          <w:b/>
        </w:rPr>
        <w:t>Gifts or Payments</w:t>
      </w:r>
      <w:r w:rsidR="00C86E91">
        <w:rPr>
          <w:b/>
        </w:rPr>
        <w:t>:</w:t>
      </w:r>
    </w:p>
    <w:p w:rsidR="00C86E91" w:rsidP="00C86E91" w:rsidRDefault="00C86E91" w14:paraId="6362FA01" w14:textId="77777777">
      <w:r>
        <w:t xml:space="preserve">Is an incentive (e.g., money or reimbursement of expenses, token of appreciation) provided to participants?  [  ] Yes [ </w:t>
      </w:r>
      <w:r w:rsidR="0077138B">
        <w:t>X</w:t>
      </w:r>
      <w:r>
        <w:t xml:space="preserve"> ] No  </w:t>
      </w:r>
    </w:p>
    <w:p w:rsidR="004D6E14" w:rsidRDefault="004D6E14" w14:paraId="671DD9B1" w14:textId="77777777">
      <w:pPr>
        <w:rPr>
          <w:b/>
        </w:rPr>
      </w:pPr>
    </w:p>
    <w:p w:rsidR="00C86E91" w:rsidRDefault="00C86E91" w14:paraId="7F3559A0" w14:textId="77777777">
      <w:pPr>
        <w:rPr>
          <w:b/>
        </w:rPr>
      </w:pPr>
    </w:p>
    <w:p w:rsidR="005E714A" w:rsidP="00C86E91" w:rsidRDefault="005E714A" w14:paraId="3CBC58C5" w14:textId="77777777">
      <w:pPr>
        <w:rPr>
          <w:i/>
        </w:rPr>
      </w:pPr>
      <w:r>
        <w:rPr>
          <w:b/>
        </w:rPr>
        <w:t>BURDEN HOUR</w:t>
      </w:r>
      <w:r w:rsidR="00441434">
        <w:rPr>
          <w:b/>
        </w:rPr>
        <w:t>S</w:t>
      </w:r>
      <w:r>
        <w:t xml:space="preserve"> </w:t>
      </w:r>
    </w:p>
    <w:p w:rsidRPr="006832D9" w:rsidR="006832D9" w:rsidP="00F3170F" w:rsidRDefault="006832D9" w14:paraId="20A64AF8" w14:textId="77777777">
      <w:pPr>
        <w:keepNext/>
        <w:keepLines/>
        <w:rPr>
          <w:b/>
        </w:rPr>
      </w:pPr>
    </w:p>
    <w:tbl>
      <w:tblPr>
        <w:tblStyle w:val="TableGrid"/>
        <w:tblW w:w="9265" w:type="dxa"/>
        <w:tblLayout w:type="fixed"/>
        <w:tblLook w:val="01E0" w:firstRow="1" w:lastRow="1" w:firstColumn="1" w:lastColumn="1" w:noHBand="0" w:noVBand="0"/>
      </w:tblPr>
      <w:tblGrid>
        <w:gridCol w:w="3235"/>
        <w:gridCol w:w="1980"/>
        <w:gridCol w:w="1890"/>
        <w:gridCol w:w="2160"/>
      </w:tblGrid>
      <w:tr w:rsidR="00EF2095" w:rsidTr="005E4397" w14:paraId="7CA977C2" w14:textId="77777777">
        <w:trPr>
          <w:trHeight w:val="274"/>
        </w:trPr>
        <w:tc>
          <w:tcPr>
            <w:tcW w:w="3235" w:type="dxa"/>
          </w:tcPr>
          <w:p w:rsidRPr="00F6240A" w:rsidR="006832D9" w:rsidP="00C8488C" w:rsidRDefault="00E40B50" w14:paraId="2696D7EC" w14:textId="77777777">
            <w:pPr>
              <w:rPr>
                <w:b/>
              </w:rPr>
            </w:pPr>
            <w:r>
              <w:rPr>
                <w:b/>
              </w:rPr>
              <w:t>Category of Respondent</w:t>
            </w:r>
            <w:r w:rsidR="00EF2095">
              <w:rPr>
                <w:b/>
              </w:rPr>
              <w:t xml:space="preserve"> </w:t>
            </w:r>
          </w:p>
        </w:tc>
        <w:tc>
          <w:tcPr>
            <w:tcW w:w="1980" w:type="dxa"/>
          </w:tcPr>
          <w:p w:rsidRPr="00F6240A" w:rsidR="006832D9" w:rsidP="00843796" w:rsidRDefault="006832D9" w14:paraId="03E64BAF" w14:textId="77777777">
            <w:pPr>
              <w:rPr>
                <w:b/>
              </w:rPr>
            </w:pPr>
            <w:r w:rsidRPr="00F6240A">
              <w:rPr>
                <w:b/>
              </w:rPr>
              <w:t>N</w:t>
            </w:r>
            <w:r w:rsidR="009F5923">
              <w:rPr>
                <w:b/>
              </w:rPr>
              <w:t>o.</w:t>
            </w:r>
            <w:r w:rsidRPr="00F6240A">
              <w:rPr>
                <w:b/>
              </w:rPr>
              <w:t xml:space="preserve"> of Respondents</w:t>
            </w:r>
          </w:p>
        </w:tc>
        <w:tc>
          <w:tcPr>
            <w:tcW w:w="1890" w:type="dxa"/>
          </w:tcPr>
          <w:p w:rsidR="006832D9" w:rsidP="00843796" w:rsidRDefault="006832D9" w14:paraId="34F22EF9" w14:textId="77777777">
            <w:pPr>
              <w:rPr>
                <w:b/>
              </w:rPr>
            </w:pPr>
            <w:r w:rsidRPr="00F6240A">
              <w:rPr>
                <w:b/>
              </w:rPr>
              <w:t>Participation Time</w:t>
            </w:r>
          </w:p>
          <w:p w:rsidRPr="00F6240A" w:rsidR="005E4397" w:rsidP="00843796" w:rsidRDefault="005E4397" w14:paraId="4A00DB5A" w14:textId="77777777">
            <w:pPr>
              <w:rPr>
                <w:b/>
              </w:rPr>
            </w:pPr>
            <w:r>
              <w:rPr>
                <w:b/>
              </w:rPr>
              <w:t>(minutes)</w:t>
            </w:r>
          </w:p>
        </w:tc>
        <w:tc>
          <w:tcPr>
            <w:tcW w:w="2160" w:type="dxa"/>
          </w:tcPr>
          <w:p w:rsidRPr="00F6240A" w:rsidR="006832D9" w:rsidP="00843796" w:rsidRDefault="006832D9" w14:paraId="1DEBDDD2" w14:textId="77777777">
            <w:pPr>
              <w:rPr>
                <w:b/>
              </w:rPr>
            </w:pPr>
            <w:r w:rsidRPr="00F6240A">
              <w:rPr>
                <w:b/>
              </w:rPr>
              <w:t>Burden</w:t>
            </w:r>
            <w:r w:rsidR="005E4397">
              <w:rPr>
                <w:b/>
              </w:rPr>
              <w:t xml:space="preserve"> (hours)</w:t>
            </w:r>
          </w:p>
        </w:tc>
      </w:tr>
      <w:tr w:rsidR="0077138B" w:rsidTr="005E4397" w14:paraId="2FCDD2DD" w14:textId="77777777">
        <w:trPr>
          <w:trHeight w:val="274"/>
        </w:trPr>
        <w:tc>
          <w:tcPr>
            <w:tcW w:w="3235" w:type="dxa"/>
          </w:tcPr>
          <w:p w:rsidRPr="00D678F8" w:rsidR="0077138B" w:rsidP="0077138B" w:rsidRDefault="0077138B" w14:paraId="0C644FB5" w14:textId="77777777">
            <w:r w:rsidRPr="00D678F8">
              <w:t>Internet</w:t>
            </w:r>
            <w:r>
              <w:t xml:space="preserve"> Survey</w:t>
            </w:r>
          </w:p>
        </w:tc>
        <w:tc>
          <w:tcPr>
            <w:tcW w:w="1980" w:type="dxa"/>
          </w:tcPr>
          <w:p w:rsidRPr="00D678F8" w:rsidR="0077138B" w:rsidP="005E4397" w:rsidRDefault="0077138B" w14:paraId="7F527A8A" w14:textId="77777777">
            <w:pPr>
              <w:jc w:val="right"/>
            </w:pPr>
            <w:r>
              <w:t>50</w:t>
            </w:r>
          </w:p>
        </w:tc>
        <w:tc>
          <w:tcPr>
            <w:tcW w:w="1890" w:type="dxa"/>
          </w:tcPr>
          <w:p w:rsidRPr="00D678F8" w:rsidR="0077138B" w:rsidP="005E4397" w:rsidRDefault="0077138B" w14:paraId="1A33EB48" w14:textId="77777777">
            <w:pPr>
              <w:jc w:val="right"/>
            </w:pPr>
            <w:r>
              <w:t xml:space="preserve">15 </w:t>
            </w:r>
            <w:r w:rsidR="005E4397">
              <w:t xml:space="preserve"> </w:t>
            </w:r>
          </w:p>
        </w:tc>
        <w:tc>
          <w:tcPr>
            <w:tcW w:w="2160" w:type="dxa"/>
          </w:tcPr>
          <w:p w:rsidRPr="00D678F8" w:rsidR="0077138B" w:rsidP="005E4397" w:rsidRDefault="005E4397" w14:paraId="54D5F967" w14:textId="77777777">
            <w:pPr>
              <w:jc w:val="right"/>
            </w:pPr>
            <w:r>
              <w:t>13</w:t>
            </w:r>
          </w:p>
        </w:tc>
      </w:tr>
      <w:tr w:rsidR="0077138B" w:rsidTr="005E4397" w14:paraId="0F464F54" w14:textId="77777777">
        <w:trPr>
          <w:trHeight w:val="274"/>
        </w:trPr>
        <w:tc>
          <w:tcPr>
            <w:tcW w:w="3235" w:type="dxa"/>
          </w:tcPr>
          <w:p w:rsidRPr="008A3BE2" w:rsidR="0077138B" w:rsidP="0077138B" w:rsidRDefault="0077138B" w14:paraId="061F3816" w14:textId="77777777">
            <w:r w:rsidRPr="008A3BE2">
              <w:t>Follow-up telephone interview</w:t>
            </w:r>
          </w:p>
        </w:tc>
        <w:tc>
          <w:tcPr>
            <w:tcW w:w="1980" w:type="dxa"/>
          </w:tcPr>
          <w:p w:rsidRPr="00D678F8" w:rsidR="0077138B" w:rsidP="005E4397" w:rsidRDefault="0077138B" w14:paraId="76B768A0" w14:textId="77777777">
            <w:pPr>
              <w:jc w:val="right"/>
            </w:pPr>
            <w:r>
              <w:t>50</w:t>
            </w:r>
          </w:p>
        </w:tc>
        <w:tc>
          <w:tcPr>
            <w:tcW w:w="1890" w:type="dxa"/>
          </w:tcPr>
          <w:p w:rsidRPr="00D678F8" w:rsidR="0077138B" w:rsidP="005E4397" w:rsidRDefault="005E4397" w14:paraId="7535AAA6" w14:textId="77777777">
            <w:pPr>
              <w:jc w:val="right"/>
            </w:pPr>
            <w:r>
              <w:t>60</w:t>
            </w:r>
          </w:p>
        </w:tc>
        <w:tc>
          <w:tcPr>
            <w:tcW w:w="2160" w:type="dxa"/>
          </w:tcPr>
          <w:p w:rsidRPr="00D678F8" w:rsidR="0077138B" w:rsidP="005E4397" w:rsidRDefault="0077138B" w14:paraId="26E08B22" w14:textId="77777777">
            <w:pPr>
              <w:jc w:val="right"/>
            </w:pPr>
            <w:r>
              <w:t xml:space="preserve">50 </w:t>
            </w:r>
            <w:r w:rsidR="005E4397">
              <w:t xml:space="preserve"> </w:t>
            </w:r>
          </w:p>
        </w:tc>
      </w:tr>
      <w:tr w:rsidR="0077138B" w:rsidTr="005E4397" w14:paraId="487299BB" w14:textId="77777777">
        <w:trPr>
          <w:trHeight w:val="289"/>
        </w:trPr>
        <w:tc>
          <w:tcPr>
            <w:tcW w:w="3235" w:type="dxa"/>
          </w:tcPr>
          <w:p w:rsidRPr="00D678F8" w:rsidR="0077138B" w:rsidP="0077138B" w:rsidRDefault="0077138B" w14:paraId="175DF0EE" w14:textId="77777777">
            <w:pPr>
              <w:rPr>
                <w:b/>
              </w:rPr>
            </w:pPr>
            <w:r w:rsidRPr="00D678F8">
              <w:rPr>
                <w:b/>
              </w:rPr>
              <w:t>Totals</w:t>
            </w:r>
          </w:p>
        </w:tc>
        <w:tc>
          <w:tcPr>
            <w:tcW w:w="1980" w:type="dxa"/>
          </w:tcPr>
          <w:p w:rsidRPr="008A3BE2" w:rsidR="0077138B" w:rsidP="005E4397" w:rsidRDefault="0077138B" w14:paraId="09F0A2C5" w14:textId="77777777">
            <w:pPr>
              <w:jc w:val="right"/>
              <w:rPr>
                <w:b/>
              </w:rPr>
            </w:pPr>
            <w:r w:rsidRPr="008A3BE2">
              <w:rPr>
                <w:b/>
              </w:rPr>
              <w:t>100</w:t>
            </w:r>
          </w:p>
        </w:tc>
        <w:tc>
          <w:tcPr>
            <w:tcW w:w="1890" w:type="dxa"/>
          </w:tcPr>
          <w:p w:rsidRPr="00D678F8" w:rsidR="0077138B" w:rsidP="005E4397" w:rsidRDefault="0077138B" w14:paraId="6FA11DE7" w14:textId="77777777">
            <w:pPr>
              <w:jc w:val="right"/>
            </w:pPr>
          </w:p>
        </w:tc>
        <w:tc>
          <w:tcPr>
            <w:tcW w:w="2160" w:type="dxa"/>
          </w:tcPr>
          <w:p w:rsidRPr="00D678F8" w:rsidR="0077138B" w:rsidP="005E4397" w:rsidRDefault="005E4397" w14:paraId="13052BEB" w14:textId="77777777">
            <w:pPr>
              <w:jc w:val="right"/>
              <w:rPr>
                <w:b/>
              </w:rPr>
            </w:pPr>
            <w:r>
              <w:rPr>
                <w:b/>
              </w:rPr>
              <w:t>63</w:t>
            </w:r>
          </w:p>
        </w:tc>
      </w:tr>
    </w:tbl>
    <w:p w:rsidR="00F3170F" w:rsidP="00F3170F" w:rsidRDefault="00F3170F" w14:paraId="6F808016" w14:textId="77777777"/>
    <w:p w:rsidR="005E714A" w:rsidRDefault="001C39F7" w14:paraId="2FBEAE13"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5E4397" w:rsidR="005E4397">
        <w:t>$1,950.</w:t>
      </w:r>
    </w:p>
    <w:p w:rsidR="00ED6492" w:rsidRDefault="00ED6492" w14:paraId="4128DFE6" w14:textId="77777777">
      <w:pPr>
        <w:rPr>
          <w:b/>
          <w:bCs/>
          <w:u w:val="single"/>
        </w:rPr>
      </w:pPr>
    </w:p>
    <w:p w:rsidR="0069403B" w:rsidP="00F06866" w:rsidRDefault="00ED6492" w14:paraId="582261F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3A14C0F5" w14:textId="77777777">
      <w:pPr>
        <w:rPr>
          <w:b/>
        </w:rPr>
      </w:pPr>
    </w:p>
    <w:p w:rsidR="00F06866" w:rsidP="00F06866" w:rsidRDefault="00636621" w14:paraId="493B3F62" w14:textId="77777777">
      <w:pPr>
        <w:rPr>
          <w:b/>
        </w:rPr>
      </w:pPr>
      <w:r>
        <w:rPr>
          <w:b/>
        </w:rPr>
        <w:t>The</w:t>
      </w:r>
      <w:r w:rsidR="0069403B">
        <w:rPr>
          <w:b/>
        </w:rPr>
        <w:t xml:space="preserve"> select</w:t>
      </w:r>
      <w:r>
        <w:rPr>
          <w:b/>
        </w:rPr>
        <w:t>ion of your targeted respondents</w:t>
      </w:r>
    </w:p>
    <w:p w:rsidR="0069403B" w:rsidP="0069403B" w:rsidRDefault="0069403B" w14:paraId="00FB7E47"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7138B">
        <w:t>X</w:t>
      </w:r>
      <w:r>
        <w:t xml:space="preserve"> ] Yes</w:t>
      </w:r>
      <w:r>
        <w:tab/>
        <w:t>[ ] No</w:t>
      </w:r>
    </w:p>
    <w:p w:rsidR="00636621" w:rsidP="00636621" w:rsidRDefault="00636621" w14:paraId="4B281DF1" w14:textId="77777777">
      <w:pPr>
        <w:pStyle w:val="ListParagraph"/>
      </w:pPr>
    </w:p>
    <w:p w:rsidR="00636621" w:rsidP="001B0AAA" w:rsidRDefault="00636621" w14:paraId="5D11909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Pr="005E4397" w:rsidR="00A403BB" w:rsidP="00A403BB" w:rsidRDefault="00A403BB" w14:paraId="05E43D89" w14:textId="77777777">
      <w:pPr>
        <w:pStyle w:val="ListParagraph"/>
      </w:pPr>
    </w:p>
    <w:p w:rsidRPr="005E4397" w:rsidR="00A403BB" w:rsidP="00A403BB" w:rsidRDefault="00543191" w14:paraId="201953FD" w14:textId="77777777">
      <w:r w:rsidRPr="005E4397">
        <w:t>Employers</w:t>
      </w:r>
      <w:r w:rsidRPr="005E4397" w:rsidR="003445C6">
        <w:t>/Businesses</w:t>
      </w:r>
      <w:r w:rsidRPr="005E4397">
        <w:t xml:space="preserve"> </w:t>
      </w:r>
      <w:r w:rsidRPr="005E4397" w:rsidR="003445C6">
        <w:t xml:space="preserve">(24) </w:t>
      </w:r>
      <w:r w:rsidRPr="005E4397">
        <w:t xml:space="preserve">volunteered to participate in the pilot.  As </w:t>
      </w:r>
      <w:r w:rsidRPr="005E4397" w:rsidR="003445C6">
        <w:t>part</w:t>
      </w:r>
      <w:r w:rsidRPr="005E4397">
        <w:t xml:space="preserve"> of this </w:t>
      </w:r>
      <w:r w:rsidRPr="005E4397" w:rsidR="003445C6">
        <w:t>participation, they volunteered to participate in an online survey and a follow-up phone interview.  We anticipate no more than 50 individuals (~2 per business) will participate.</w:t>
      </w:r>
    </w:p>
    <w:p w:rsidRPr="005E4397" w:rsidR="00A403BB" w:rsidP="00A403BB" w:rsidRDefault="00A403BB" w14:paraId="06B7D2A0" w14:textId="77777777"/>
    <w:p w:rsidR="00A403BB" w:rsidP="00A403BB" w:rsidRDefault="00A403BB" w14:paraId="55180310" w14:textId="77777777"/>
    <w:p w:rsidR="00A403BB" w:rsidP="00A403BB" w:rsidRDefault="00A403BB" w14:paraId="153A6CD5" w14:textId="77777777">
      <w:pPr>
        <w:rPr>
          <w:b/>
        </w:rPr>
      </w:pPr>
      <w:r>
        <w:rPr>
          <w:b/>
        </w:rPr>
        <w:t>Administration of the Instrument</w:t>
      </w:r>
    </w:p>
    <w:p w:rsidR="00A403BB" w:rsidP="00A403BB" w:rsidRDefault="001B0AAA" w14:paraId="7D6DF00E" w14:textId="77777777">
      <w:pPr>
        <w:pStyle w:val="ListParagraph"/>
        <w:numPr>
          <w:ilvl w:val="0"/>
          <w:numId w:val="17"/>
        </w:numPr>
      </w:pPr>
      <w:r>
        <w:t>H</w:t>
      </w:r>
      <w:r w:rsidR="00A403BB">
        <w:t>ow will you collect the information? (Check all that apply)</w:t>
      </w:r>
    </w:p>
    <w:p w:rsidR="001B0AAA" w:rsidP="001B0AAA" w:rsidRDefault="00A403BB" w14:paraId="7D9F50A1" w14:textId="77777777">
      <w:pPr>
        <w:ind w:left="720"/>
      </w:pPr>
      <w:r>
        <w:t>[</w:t>
      </w:r>
      <w:r w:rsidR="003445C6">
        <w:t>X</w:t>
      </w:r>
      <w:r w:rsidR="001B0AAA">
        <w:t xml:space="preserve"> </w:t>
      </w:r>
      <w:r>
        <w:t>] Web-based</w:t>
      </w:r>
      <w:r w:rsidR="001B0AAA">
        <w:t xml:space="preserve"> or other forms of Social Media </w:t>
      </w:r>
    </w:p>
    <w:p w:rsidR="001B0AAA" w:rsidP="001B0AAA" w:rsidRDefault="00A403BB" w14:paraId="63E520F4" w14:textId="77777777">
      <w:pPr>
        <w:ind w:left="720"/>
      </w:pPr>
      <w:r>
        <w:t>[</w:t>
      </w:r>
      <w:r w:rsidR="003445C6">
        <w:t>X</w:t>
      </w:r>
      <w:r w:rsidR="001B0AAA">
        <w:t xml:space="preserve"> </w:t>
      </w:r>
      <w:r>
        <w:t>] Telephone</w:t>
      </w:r>
      <w:r>
        <w:tab/>
      </w:r>
    </w:p>
    <w:p w:rsidR="001B0AAA" w:rsidP="001B0AAA" w:rsidRDefault="00A403BB" w14:paraId="682E2334" w14:textId="77777777">
      <w:pPr>
        <w:ind w:left="720"/>
      </w:pPr>
      <w:r>
        <w:t>[</w:t>
      </w:r>
      <w:r w:rsidR="001B0AAA">
        <w:t xml:space="preserve"> </w:t>
      </w:r>
      <w:r>
        <w:t xml:space="preserve"> ] In-person</w:t>
      </w:r>
      <w:r>
        <w:tab/>
      </w:r>
    </w:p>
    <w:p w:rsidR="001B0AAA" w:rsidP="001B0AAA" w:rsidRDefault="00A403BB" w14:paraId="4D0977AD" w14:textId="77777777">
      <w:pPr>
        <w:ind w:left="720"/>
      </w:pPr>
      <w:r>
        <w:t xml:space="preserve">[ </w:t>
      </w:r>
      <w:r w:rsidR="001B0AAA">
        <w:t xml:space="preserve"> </w:t>
      </w:r>
      <w:r>
        <w:t>] Mail</w:t>
      </w:r>
      <w:r w:rsidR="001B0AAA">
        <w:t xml:space="preserve"> </w:t>
      </w:r>
    </w:p>
    <w:p w:rsidR="001B0AAA" w:rsidP="001B0AAA" w:rsidRDefault="00A403BB" w14:paraId="7F41165D" w14:textId="77777777">
      <w:pPr>
        <w:ind w:left="720"/>
      </w:pPr>
      <w:r>
        <w:t xml:space="preserve">[ </w:t>
      </w:r>
      <w:r w:rsidR="001B0AAA">
        <w:t xml:space="preserve"> </w:t>
      </w:r>
      <w:r>
        <w:t>] Other, Explain</w:t>
      </w:r>
    </w:p>
    <w:p w:rsidR="005E4397" w:rsidP="001B0AAA" w:rsidRDefault="005E4397" w14:paraId="7F03EAE9" w14:textId="77777777">
      <w:pPr>
        <w:ind w:left="720"/>
      </w:pPr>
    </w:p>
    <w:p w:rsidR="00F24CFC" w:rsidP="00F24CFC" w:rsidRDefault="00F24CFC" w14:paraId="5457FA09" w14:textId="77777777">
      <w:pPr>
        <w:pStyle w:val="ListParagraph"/>
        <w:numPr>
          <w:ilvl w:val="0"/>
          <w:numId w:val="17"/>
        </w:numPr>
      </w:pPr>
      <w:r>
        <w:t>Will interviewers or facilitators be used?  [  ] Yes [  ] No</w:t>
      </w:r>
    </w:p>
    <w:p w:rsidRPr="00F24CFC" w:rsidR="0024521E" w:rsidP="005A2224" w:rsidRDefault="00F24CFC" w14:paraId="4E1FFBD1" w14:textId="77777777">
      <w:pPr>
        <w:pStyle w:val="ListParagraph"/>
        <w:ind w:left="360"/>
        <w:rPr>
          <w:b/>
        </w:rPr>
      </w:pPr>
      <w:r>
        <w:t xml:space="preserve"> </w:t>
      </w:r>
      <w:r w:rsidRPr="00F24CFC">
        <w:rPr>
          <w:b/>
        </w:rPr>
        <w:t>Please make sure that all instruments, instructions, and scripts are submitted with the request.</w:t>
      </w:r>
    </w:p>
    <w:sectPr w:rsidRPr="00F24CFC" w:rsidR="0024521E" w:rsidSect="00194AC6">
      <w:footerReference w:type="default" r:id="rId8"/>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58F61" w16cid:durableId="2374D878"/>
  <w16cid:commentId w16cid:paraId="459F69D6" w16cid:durableId="2374D94F"/>
  <w16cid:commentId w16cid:paraId="654A131D" w16cid:durableId="2374D879"/>
  <w16cid:commentId w16cid:paraId="257A96F7" w16cid:durableId="2374D955"/>
  <w16cid:commentId w16cid:paraId="2C70A657" w16cid:durableId="2374D87A"/>
  <w16cid:commentId w16cid:paraId="6C0C1A65" w16cid:durableId="2374D9F6"/>
  <w16cid:commentId w16cid:paraId="3DBF5989" w16cid:durableId="2374D87B"/>
  <w16cid:commentId w16cid:paraId="01CB4643" w16cid:durableId="2374D9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315D" w14:textId="77777777" w:rsidR="008013EC" w:rsidRDefault="008013EC">
      <w:r>
        <w:separator/>
      </w:r>
    </w:p>
  </w:endnote>
  <w:endnote w:type="continuationSeparator" w:id="0">
    <w:p w14:paraId="1BA5A43E" w14:textId="77777777" w:rsidR="008013EC" w:rsidRDefault="0080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35CD" w14:textId="3C8D340E" w:rsidR="008F50D4" w:rsidRDefault="0009671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A511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1B9B5" w14:textId="77777777" w:rsidR="008013EC" w:rsidRDefault="008013EC">
      <w:r>
        <w:separator/>
      </w:r>
    </w:p>
  </w:footnote>
  <w:footnote w:type="continuationSeparator" w:id="0">
    <w:p w14:paraId="6FE297BE" w14:textId="77777777" w:rsidR="008013EC" w:rsidRDefault="008013EC">
      <w:r>
        <w:continuationSeparator/>
      </w:r>
    </w:p>
  </w:footnote>
  <w:footnote w:id="1">
    <w:p w14:paraId="21A691E4" w14:textId="57D5D8C5" w:rsidR="006337AE" w:rsidRDefault="006337AE">
      <w:pPr>
        <w:pStyle w:val="FootnoteText"/>
      </w:pPr>
      <w:r>
        <w:rPr>
          <w:rStyle w:val="FootnoteReference"/>
        </w:rPr>
        <w:footnoteRef/>
      </w:r>
      <w:r>
        <w:t xml:space="preserve"> Wage reporting in the BSO is </w:t>
      </w:r>
      <w:r w:rsidRPr="006337AE">
        <w:t>collected under OMB. 0960-0626 (Integration Registration Services (IRES) System)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96716"/>
    <w:rsid w:val="000B2838"/>
    <w:rsid w:val="000D3917"/>
    <w:rsid w:val="000D44CA"/>
    <w:rsid w:val="000D7EB6"/>
    <w:rsid w:val="000E200B"/>
    <w:rsid w:val="000F68BE"/>
    <w:rsid w:val="001927A4"/>
    <w:rsid w:val="00194AC6"/>
    <w:rsid w:val="001A23B0"/>
    <w:rsid w:val="001A25CC"/>
    <w:rsid w:val="001A485F"/>
    <w:rsid w:val="001B0AAA"/>
    <w:rsid w:val="001C39F7"/>
    <w:rsid w:val="001C499D"/>
    <w:rsid w:val="00237B48"/>
    <w:rsid w:val="0024521E"/>
    <w:rsid w:val="00263C3D"/>
    <w:rsid w:val="00274D0B"/>
    <w:rsid w:val="00280D1F"/>
    <w:rsid w:val="0029581A"/>
    <w:rsid w:val="002B3C95"/>
    <w:rsid w:val="002D0B92"/>
    <w:rsid w:val="00316069"/>
    <w:rsid w:val="003445C6"/>
    <w:rsid w:val="003D5BBE"/>
    <w:rsid w:val="003E3C61"/>
    <w:rsid w:val="003F1C5B"/>
    <w:rsid w:val="00434E33"/>
    <w:rsid w:val="00441434"/>
    <w:rsid w:val="0045264C"/>
    <w:rsid w:val="004876EC"/>
    <w:rsid w:val="00492BE6"/>
    <w:rsid w:val="004D6E14"/>
    <w:rsid w:val="005009B0"/>
    <w:rsid w:val="00543191"/>
    <w:rsid w:val="005A1006"/>
    <w:rsid w:val="005A2224"/>
    <w:rsid w:val="005D266C"/>
    <w:rsid w:val="005E4397"/>
    <w:rsid w:val="005E714A"/>
    <w:rsid w:val="006140A0"/>
    <w:rsid w:val="006337AE"/>
    <w:rsid w:val="00636621"/>
    <w:rsid w:val="00642B49"/>
    <w:rsid w:val="006832D9"/>
    <w:rsid w:val="0069403B"/>
    <w:rsid w:val="006F3DDE"/>
    <w:rsid w:val="00704678"/>
    <w:rsid w:val="007425E7"/>
    <w:rsid w:val="0077138B"/>
    <w:rsid w:val="008013EC"/>
    <w:rsid w:val="00802607"/>
    <w:rsid w:val="008101A5"/>
    <w:rsid w:val="00822664"/>
    <w:rsid w:val="00843796"/>
    <w:rsid w:val="00895229"/>
    <w:rsid w:val="008B5F16"/>
    <w:rsid w:val="008C784E"/>
    <w:rsid w:val="008F0203"/>
    <w:rsid w:val="008F50D4"/>
    <w:rsid w:val="009239AA"/>
    <w:rsid w:val="00935ADA"/>
    <w:rsid w:val="00946B6C"/>
    <w:rsid w:val="0095383A"/>
    <w:rsid w:val="00955A71"/>
    <w:rsid w:val="0096108F"/>
    <w:rsid w:val="00977601"/>
    <w:rsid w:val="009C13B9"/>
    <w:rsid w:val="009C61A9"/>
    <w:rsid w:val="009D01A2"/>
    <w:rsid w:val="009E4A98"/>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A5113"/>
    <w:rsid w:val="00CB1078"/>
    <w:rsid w:val="00CC6FAF"/>
    <w:rsid w:val="00CD6AFC"/>
    <w:rsid w:val="00D24698"/>
    <w:rsid w:val="00D6383F"/>
    <w:rsid w:val="00DB59D0"/>
    <w:rsid w:val="00DC33D3"/>
    <w:rsid w:val="00E26329"/>
    <w:rsid w:val="00E40B50"/>
    <w:rsid w:val="00E50293"/>
    <w:rsid w:val="00E65FFC"/>
    <w:rsid w:val="00E80951"/>
    <w:rsid w:val="00E86CC6"/>
    <w:rsid w:val="00EB56B3"/>
    <w:rsid w:val="00ED6492"/>
    <w:rsid w:val="00ED77A2"/>
    <w:rsid w:val="00EF2095"/>
    <w:rsid w:val="00F06866"/>
    <w:rsid w:val="00F15956"/>
    <w:rsid w:val="00F24CFC"/>
    <w:rsid w:val="00F3170F"/>
    <w:rsid w:val="00F976B0"/>
    <w:rsid w:val="00FA6DE7"/>
    <w:rsid w:val="00FC0A8E"/>
    <w:rsid w:val="00FC1C58"/>
    <w:rsid w:val="00FC3BE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F2791"/>
  <w15:docId w15:val="{85FB9AF9-E40A-4957-A6CC-C378A4AE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semiHidden/>
    <w:unhideWhenUsed/>
    <w:rsid w:val="006337AE"/>
    <w:rPr>
      <w:sz w:val="20"/>
      <w:szCs w:val="20"/>
    </w:rPr>
  </w:style>
  <w:style w:type="character" w:customStyle="1" w:styleId="FootnoteTextChar">
    <w:name w:val="Footnote Text Char"/>
    <w:basedOn w:val="DefaultParagraphFont"/>
    <w:link w:val="FootnoteText"/>
    <w:semiHidden/>
    <w:rsid w:val="006337AE"/>
  </w:style>
  <w:style w:type="character" w:styleId="FootnoteReference">
    <w:name w:val="footnote reference"/>
    <w:basedOn w:val="DefaultParagraphFont"/>
    <w:semiHidden/>
    <w:unhideWhenUsed/>
    <w:rsid w:val="00633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24FCD-AACF-48B1-9CE1-281F59DE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Mandley, Tasha</cp:lastModifiedBy>
  <cp:revision>2</cp:revision>
  <cp:lastPrinted>2010-10-04T16:59:00Z</cp:lastPrinted>
  <dcterms:created xsi:type="dcterms:W3CDTF">2020-12-07T12:11:00Z</dcterms:created>
  <dcterms:modified xsi:type="dcterms:W3CDTF">2020-12-07T12:11:00Z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1442486575</vt:i4>
  </property>
  <property fmtid="{D5CDD505-2E9C-101B-9397-08002B2CF9AE}" pid="4" name="_EmailSubject">
    <vt:lpwstr>[EXTERNAL]   Gen IC Passback: 0960-0788 / 202008-0960-010</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-932131594</vt:i4>
  </property>
</Properties>
</file>