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E7F" w:rsidP="00597E7F" w:rsidRDefault="00597E7F" w14:paraId="67CA458C" w14:textId="77777777">
      <w:pPr>
        <w:pStyle w:val="ReportCover-Title"/>
        <w:jc w:val="center"/>
        <w:rPr>
          <w:rFonts w:ascii="Times New Roman" w:hAnsi="Times New Roman"/>
          <w:b w:val="0"/>
          <w:bCs/>
          <w:sz w:val="24"/>
          <w:szCs w:val="24"/>
        </w:rPr>
      </w:pPr>
    </w:p>
    <w:p w:rsidRPr="00DA0F37" w:rsidR="00597E7F" w:rsidP="00C67B23" w:rsidRDefault="00C67B23" w14:paraId="4CCFB17D" w14:textId="43A3C961">
      <w:pPr>
        <w:pStyle w:val="ReportCover-Title"/>
        <w:jc w:val="center"/>
        <w:rPr>
          <w:rFonts w:ascii="Arial" w:hAnsi="Arial" w:cs="Arial"/>
          <w:color w:val="auto"/>
        </w:rPr>
      </w:pPr>
      <w:r w:rsidRPr="00DA0F37">
        <w:rPr>
          <w:rFonts w:ascii="Arial" w:hAnsi="Arial" w:cs="Arial"/>
          <w:color w:val="auto"/>
        </w:rPr>
        <w:t>TANF Data Reporting for Work Participation</w:t>
      </w:r>
    </w:p>
    <w:p w:rsidRPr="00160621" w:rsidR="00597E7F" w:rsidP="00597E7F" w:rsidRDefault="00597E7F" w14:paraId="56D8DECD" w14:textId="77777777">
      <w:pPr>
        <w:pStyle w:val="ReportCover-Title"/>
        <w:rPr>
          <w:rFonts w:ascii="Arial" w:hAnsi="Arial" w:cs="Arial"/>
          <w:color w:val="auto"/>
        </w:rPr>
      </w:pPr>
    </w:p>
    <w:p w:rsidRPr="00160621" w:rsidR="00597E7F" w:rsidP="00597E7F" w:rsidRDefault="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597E7F" w:rsidP="00597E7F" w:rsidRDefault="00597E7F" w14:paraId="62406A27" w14:textId="393216FC">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67B23">
        <w:rPr>
          <w:rFonts w:ascii="Arial" w:hAnsi="Arial" w:cs="Arial"/>
          <w:color w:val="auto"/>
          <w:sz w:val="32"/>
          <w:szCs w:val="32"/>
        </w:rPr>
        <w:t>0338</w:t>
      </w:r>
    </w:p>
    <w:p w:rsidRPr="00160621" w:rsidR="00597E7F" w:rsidP="00597E7F" w:rsidRDefault="00597E7F" w14:paraId="5C353D86" w14:textId="77777777">
      <w:pPr>
        <w:rPr>
          <w:rFonts w:ascii="Arial" w:hAnsi="Arial" w:cs="Arial"/>
          <w:szCs w:val="22"/>
        </w:rPr>
      </w:pPr>
    </w:p>
    <w:p w:rsidRPr="00160621" w:rsidR="00597E7F" w:rsidP="00597E7F" w:rsidRDefault="00597E7F" w14:paraId="018611FA" w14:textId="77777777">
      <w:pPr>
        <w:pStyle w:val="ReportCover-Date"/>
        <w:jc w:val="center"/>
        <w:rPr>
          <w:rFonts w:ascii="Arial" w:hAnsi="Arial" w:cs="Arial"/>
          <w:color w:val="auto"/>
        </w:rPr>
      </w:pPr>
    </w:p>
    <w:p w:rsidR="00597E7F" w:rsidP="00597E7F" w:rsidRDefault="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Pr="00160621" w:rsidR="00597E7F" w:rsidP="00597E7F" w:rsidRDefault="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Pr="00160621" w:rsidR="00597E7F" w:rsidP="00597E7F" w:rsidRDefault="00C67B23" w14:paraId="4ABB75B2" w14:textId="0AC2BB10">
      <w:pPr>
        <w:pStyle w:val="ReportCover-Date"/>
        <w:jc w:val="center"/>
        <w:rPr>
          <w:rFonts w:ascii="Arial" w:hAnsi="Arial" w:cs="Arial"/>
          <w:color w:val="auto"/>
        </w:rPr>
      </w:pPr>
      <w:r>
        <w:rPr>
          <w:rFonts w:ascii="Arial" w:hAnsi="Arial" w:cs="Arial"/>
          <w:color w:val="auto"/>
        </w:rPr>
        <w:t>August 2020</w:t>
      </w:r>
    </w:p>
    <w:p w:rsidR="00597E7F" w:rsidP="00597E7F" w:rsidRDefault="00597E7F" w14:paraId="149F0017" w14:textId="77777777">
      <w:pPr>
        <w:jc w:val="center"/>
        <w:rPr>
          <w:rFonts w:ascii="Arial" w:hAnsi="Arial" w:cs="Arial"/>
        </w:rPr>
      </w:pPr>
    </w:p>
    <w:p w:rsidR="00597E7F" w:rsidP="00597E7F" w:rsidRDefault="00597E7F" w14:paraId="32D31E57" w14:textId="77777777">
      <w:pPr>
        <w:jc w:val="center"/>
        <w:rPr>
          <w:rFonts w:ascii="Arial" w:hAnsi="Arial" w:cs="Arial"/>
        </w:rPr>
      </w:pPr>
    </w:p>
    <w:p w:rsidR="00597E7F" w:rsidP="00597E7F" w:rsidRDefault="00597E7F" w14:paraId="683FBAFB" w14:textId="77777777">
      <w:pPr>
        <w:jc w:val="center"/>
        <w:rPr>
          <w:rFonts w:ascii="Arial" w:hAnsi="Arial" w:cs="Arial"/>
        </w:rPr>
      </w:pPr>
    </w:p>
    <w:p w:rsidR="00597E7F" w:rsidP="00597E7F" w:rsidRDefault="00597E7F" w14:paraId="6FF5250B" w14:textId="77777777">
      <w:pPr>
        <w:jc w:val="center"/>
        <w:rPr>
          <w:rFonts w:ascii="Arial" w:hAnsi="Arial" w:cs="Arial"/>
        </w:rPr>
      </w:pPr>
    </w:p>
    <w:p w:rsidR="00597E7F" w:rsidP="00597E7F" w:rsidRDefault="00597E7F" w14:paraId="2A9B0C7C" w14:textId="77777777">
      <w:pPr>
        <w:jc w:val="center"/>
        <w:rPr>
          <w:rFonts w:ascii="Arial" w:hAnsi="Arial" w:cs="Arial"/>
        </w:rPr>
      </w:pPr>
    </w:p>
    <w:p w:rsidR="00597E7F" w:rsidP="00597E7F" w:rsidRDefault="00597E7F" w14:paraId="193AC3B2" w14:textId="77777777">
      <w:pPr>
        <w:jc w:val="center"/>
        <w:rPr>
          <w:rFonts w:ascii="Arial" w:hAnsi="Arial" w:cs="Arial"/>
        </w:rPr>
      </w:pPr>
    </w:p>
    <w:p w:rsidR="00597E7F" w:rsidP="00597E7F" w:rsidRDefault="00597E7F" w14:paraId="7E72448C" w14:textId="77777777">
      <w:pPr>
        <w:jc w:val="center"/>
        <w:rPr>
          <w:rFonts w:ascii="Arial" w:hAnsi="Arial" w:cs="Arial"/>
        </w:rPr>
      </w:pPr>
    </w:p>
    <w:p w:rsidR="00597E7F" w:rsidP="00597E7F" w:rsidRDefault="00597E7F" w14:paraId="00BCBA9B" w14:textId="77777777">
      <w:pPr>
        <w:jc w:val="center"/>
        <w:rPr>
          <w:rFonts w:ascii="Arial" w:hAnsi="Arial" w:cs="Arial"/>
        </w:rPr>
      </w:pPr>
    </w:p>
    <w:p w:rsidR="00597E7F" w:rsidP="00597E7F" w:rsidRDefault="00597E7F" w14:paraId="634F76A4" w14:textId="77777777">
      <w:pPr>
        <w:jc w:val="center"/>
        <w:rPr>
          <w:rFonts w:ascii="Arial" w:hAnsi="Arial" w:cs="Arial"/>
        </w:rPr>
      </w:pPr>
    </w:p>
    <w:p w:rsidR="00597E7F" w:rsidP="00597E7F" w:rsidRDefault="00597E7F" w14:paraId="7A876378" w14:textId="77777777">
      <w:pPr>
        <w:jc w:val="center"/>
        <w:rPr>
          <w:rFonts w:ascii="Arial" w:hAnsi="Arial" w:cs="Arial"/>
        </w:rPr>
      </w:pPr>
    </w:p>
    <w:p w:rsidR="00597E7F" w:rsidP="00597E7F" w:rsidRDefault="00597E7F" w14:paraId="36FFDB7F" w14:textId="77777777">
      <w:pPr>
        <w:jc w:val="center"/>
        <w:rPr>
          <w:rFonts w:ascii="Arial" w:hAnsi="Arial" w:cs="Arial"/>
        </w:rPr>
      </w:pPr>
    </w:p>
    <w:p w:rsidR="00597E7F" w:rsidP="00597E7F" w:rsidRDefault="00597E7F" w14:paraId="10945601" w14:textId="77777777">
      <w:pPr>
        <w:jc w:val="center"/>
        <w:rPr>
          <w:rFonts w:ascii="Arial" w:hAnsi="Arial" w:cs="Arial"/>
        </w:rPr>
      </w:pPr>
    </w:p>
    <w:p w:rsidR="00597E7F" w:rsidP="00597E7F" w:rsidRDefault="00597E7F" w14:paraId="25B4270D" w14:textId="77777777">
      <w:pPr>
        <w:jc w:val="center"/>
        <w:rPr>
          <w:rFonts w:ascii="Arial" w:hAnsi="Arial" w:cs="Arial"/>
        </w:rPr>
      </w:pPr>
    </w:p>
    <w:p w:rsidRPr="00160621" w:rsidR="00597E7F" w:rsidP="00597E7F" w:rsidRDefault="00597E7F" w14:paraId="0B4AEA87" w14:textId="77777777">
      <w:pPr>
        <w:jc w:val="center"/>
        <w:rPr>
          <w:rFonts w:ascii="Arial" w:hAnsi="Arial" w:cs="Arial"/>
        </w:rPr>
      </w:pPr>
    </w:p>
    <w:p w:rsidRPr="00160621" w:rsidR="00597E7F" w:rsidP="00597E7F" w:rsidRDefault="00597E7F" w14:paraId="5413F77C" w14:textId="77777777">
      <w:pPr>
        <w:jc w:val="center"/>
        <w:rPr>
          <w:rFonts w:ascii="Arial" w:hAnsi="Arial" w:cs="Arial"/>
        </w:rPr>
      </w:pPr>
      <w:r w:rsidRPr="00160621">
        <w:rPr>
          <w:rFonts w:ascii="Arial" w:hAnsi="Arial" w:cs="Arial"/>
        </w:rPr>
        <w:t>Submitted By:</w:t>
      </w:r>
    </w:p>
    <w:p w:rsidRPr="00160621" w:rsidR="00597E7F" w:rsidP="00597E7F" w:rsidRDefault="001E2618" w14:paraId="1D0A43F7" w14:textId="77F53108">
      <w:pPr>
        <w:jc w:val="center"/>
        <w:rPr>
          <w:rFonts w:ascii="Arial" w:hAnsi="Arial" w:cs="Arial"/>
        </w:rPr>
      </w:pPr>
      <w:r>
        <w:rPr>
          <w:rFonts w:ascii="Arial" w:hAnsi="Arial" w:cs="Arial"/>
        </w:rPr>
        <w:t>Office of Family Assistance</w:t>
      </w:r>
    </w:p>
    <w:p w:rsidRPr="00160621" w:rsidR="00597E7F" w:rsidP="00597E7F" w:rsidRDefault="00597E7F" w14:paraId="2DDE0E22" w14:textId="77777777">
      <w:pPr>
        <w:jc w:val="center"/>
        <w:rPr>
          <w:rFonts w:ascii="Arial" w:hAnsi="Arial" w:cs="Arial"/>
        </w:rPr>
      </w:pPr>
      <w:r w:rsidRPr="00160621">
        <w:rPr>
          <w:rFonts w:ascii="Arial" w:hAnsi="Arial" w:cs="Arial"/>
        </w:rPr>
        <w:t xml:space="preserve">Administration for Children and Families </w:t>
      </w:r>
    </w:p>
    <w:p w:rsidRPr="00160621" w:rsidR="00597E7F" w:rsidP="00597E7F" w:rsidRDefault="00597E7F" w14:paraId="3AD0F90E" w14:textId="77777777">
      <w:pPr>
        <w:jc w:val="center"/>
        <w:rPr>
          <w:rFonts w:ascii="Arial" w:hAnsi="Arial" w:cs="Arial"/>
        </w:rPr>
      </w:pPr>
      <w:r w:rsidRPr="00160621">
        <w:rPr>
          <w:rFonts w:ascii="Arial" w:hAnsi="Arial" w:cs="Arial"/>
        </w:rPr>
        <w:t>U.S. Department of Health and Human Services</w:t>
      </w:r>
    </w:p>
    <w:p w:rsidRPr="00160621" w:rsidR="00597E7F" w:rsidP="00597E7F" w:rsidRDefault="00597E7F" w14:paraId="7DEF6B98" w14:textId="77777777">
      <w:pPr>
        <w:jc w:val="center"/>
        <w:rPr>
          <w:rFonts w:ascii="Arial" w:hAnsi="Arial" w:cs="Arial"/>
        </w:rPr>
      </w:pPr>
    </w:p>
    <w:p w:rsidR="00597E7F" w:rsidP="00597E7F" w:rsidRDefault="00597E7F" w14:paraId="64FF9A6E" w14:textId="77777777">
      <w:pPr>
        <w:jc w:val="center"/>
        <w:rPr>
          <w:rFonts w:ascii="Arial" w:hAnsi="Arial" w:cs="Arial"/>
        </w:rPr>
      </w:pPr>
    </w:p>
    <w:p w:rsidRPr="004F7B95" w:rsidR="002C3C4F" w:rsidP="00AD5ED7" w:rsidRDefault="00597E7F" w14:paraId="3CD463AC" w14:textId="7777777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r w:rsidRPr="004F7B95" w:rsidR="004F7B95">
        <w:rPr>
          <w:rFonts w:ascii="Times New Roman" w:hAnsi="Times New Roman"/>
          <w:b/>
          <w:sz w:val="24"/>
          <w:szCs w:val="24"/>
        </w:rPr>
        <w:lastRenderedPageBreak/>
        <w:t>SUPPORTING STATEMENT</w:t>
      </w:r>
      <w:r w:rsidR="004F7B95">
        <w:rPr>
          <w:rFonts w:ascii="Times New Roman" w:hAnsi="Times New Roman"/>
          <w:b/>
          <w:sz w:val="24"/>
          <w:szCs w:val="24"/>
        </w:rPr>
        <w:t xml:space="preserve"> B </w:t>
      </w:r>
      <w:r w:rsidR="00AD5ED7">
        <w:rPr>
          <w:rFonts w:ascii="Times New Roman" w:hAnsi="Times New Roman"/>
          <w:b/>
          <w:sz w:val="24"/>
          <w:szCs w:val="24"/>
        </w:rPr>
        <w:t>– STATISTICAL METHODS</w:t>
      </w:r>
    </w:p>
    <w:p w:rsidRPr="004F7B95" w:rsidR="007935D5" w:rsidP="004F7B95" w:rsidRDefault="007935D5" w14:paraId="3B00A509" w14:textId="77777777">
      <w:pPr>
        <w:widowControl/>
        <w:ind w:left="720"/>
        <w:rPr>
          <w:rFonts w:ascii="Times New Roman" w:hAnsi="Times New Roman"/>
          <w:snapToGrid/>
          <w:sz w:val="24"/>
          <w:szCs w:val="24"/>
        </w:rPr>
      </w:pPr>
    </w:p>
    <w:p w:rsidRPr="00817E2B" w:rsidR="002C3C4F" w:rsidP="00817E2B" w:rsidRDefault="002C3C4F" w14:paraId="22C82529"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817E2B" w:rsidP="006D20EC" w:rsidRDefault="00A24638" w14:paraId="6C5F5D53" w14:textId="405F0647">
      <w:pPr>
        <w:widowControl/>
        <w:ind w:left="360"/>
        <w:rPr>
          <w:rFonts w:ascii="Times New Roman" w:hAnsi="Times New Roman"/>
          <w:snapToGrid/>
          <w:sz w:val="24"/>
          <w:szCs w:val="24"/>
        </w:rPr>
      </w:pPr>
      <w:r>
        <w:rPr>
          <w:rFonts w:ascii="Times New Roman" w:hAnsi="Times New Roman"/>
          <w:snapToGrid/>
          <w:sz w:val="24"/>
          <w:szCs w:val="24"/>
        </w:rPr>
        <w:t xml:space="preserve">In order to receive federal TANF funds per the statutory requirement, all states, territories and the District of Columbia must report either universe or sampled data.  </w:t>
      </w:r>
      <w:r w:rsidR="00EA6E1A">
        <w:rPr>
          <w:rFonts w:ascii="Times New Roman" w:hAnsi="Times New Roman"/>
          <w:snapToGrid/>
          <w:sz w:val="24"/>
          <w:szCs w:val="24"/>
        </w:rPr>
        <w:t>Among 5</w:t>
      </w:r>
      <w:r w:rsidR="00A006C5">
        <w:rPr>
          <w:rFonts w:ascii="Times New Roman" w:hAnsi="Times New Roman"/>
          <w:snapToGrid/>
          <w:sz w:val="24"/>
          <w:szCs w:val="24"/>
        </w:rPr>
        <w:t>0</w:t>
      </w:r>
      <w:r w:rsidR="00EA6E1A">
        <w:rPr>
          <w:rFonts w:ascii="Times New Roman" w:hAnsi="Times New Roman"/>
          <w:snapToGrid/>
          <w:sz w:val="24"/>
          <w:szCs w:val="24"/>
        </w:rPr>
        <w:t xml:space="preserve"> states, </w:t>
      </w:r>
      <w:r w:rsidR="006D20EC">
        <w:rPr>
          <w:rFonts w:ascii="Times New Roman" w:hAnsi="Times New Roman"/>
          <w:snapToGrid/>
          <w:sz w:val="24"/>
          <w:szCs w:val="24"/>
        </w:rPr>
        <w:t xml:space="preserve">the </w:t>
      </w:r>
      <w:r w:rsidR="00EA6E1A">
        <w:rPr>
          <w:rFonts w:ascii="Times New Roman" w:hAnsi="Times New Roman"/>
          <w:snapToGrid/>
          <w:sz w:val="24"/>
          <w:szCs w:val="24"/>
        </w:rPr>
        <w:t>District of Columbia</w:t>
      </w:r>
      <w:r w:rsidR="006D20EC">
        <w:rPr>
          <w:rFonts w:ascii="Times New Roman" w:hAnsi="Times New Roman"/>
          <w:snapToGrid/>
          <w:sz w:val="24"/>
          <w:szCs w:val="24"/>
        </w:rPr>
        <w:t>,</w:t>
      </w:r>
      <w:r w:rsidR="00EA6E1A">
        <w:rPr>
          <w:rFonts w:ascii="Times New Roman" w:hAnsi="Times New Roman"/>
          <w:snapToGrid/>
          <w:sz w:val="24"/>
          <w:szCs w:val="24"/>
        </w:rPr>
        <w:t xml:space="preserve"> and </w:t>
      </w:r>
      <w:proofErr w:type="gramStart"/>
      <w:r w:rsidR="00A006C5">
        <w:rPr>
          <w:rFonts w:ascii="Times New Roman" w:hAnsi="Times New Roman"/>
          <w:snapToGrid/>
          <w:sz w:val="24"/>
          <w:szCs w:val="24"/>
        </w:rPr>
        <w:t>3</w:t>
      </w:r>
      <w:proofErr w:type="gramEnd"/>
      <w:r w:rsidR="00A006C5">
        <w:rPr>
          <w:rFonts w:ascii="Times New Roman" w:hAnsi="Times New Roman"/>
          <w:snapToGrid/>
          <w:sz w:val="24"/>
          <w:szCs w:val="24"/>
        </w:rPr>
        <w:t xml:space="preserve"> </w:t>
      </w:r>
      <w:r w:rsidR="00EA6E1A">
        <w:rPr>
          <w:rFonts w:ascii="Times New Roman" w:hAnsi="Times New Roman"/>
          <w:snapToGrid/>
          <w:sz w:val="24"/>
          <w:szCs w:val="24"/>
        </w:rPr>
        <w:t xml:space="preserve">territories, </w:t>
      </w:r>
      <w:r>
        <w:rPr>
          <w:rFonts w:ascii="Times New Roman" w:hAnsi="Times New Roman"/>
          <w:snapToGrid/>
          <w:sz w:val="24"/>
          <w:szCs w:val="24"/>
        </w:rPr>
        <w:t xml:space="preserve">only </w:t>
      </w:r>
      <w:r w:rsidR="00EA6E1A">
        <w:rPr>
          <w:rFonts w:ascii="Times New Roman" w:hAnsi="Times New Roman"/>
          <w:snapToGrid/>
          <w:sz w:val="24"/>
          <w:szCs w:val="24"/>
        </w:rPr>
        <w:t>22</w:t>
      </w:r>
      <w:r w:rsidR="006D20EC">
        <w:rPr>
          <w:rFonts w:ascii="Times New Roman" w:hAnsi="Times New Roman"/>
          <w:snapToGrid/>
          <w:sz w:val="24"/>
          <w:szCs w:val="24"/>
        </w:rPr>
        <w:t xml:space="preserve"> of them submit</w:t>
      </w:r>
      <w:r w:rsidR="00036F5F">
        <w:rPr>
          <w:rFonts w:ascii="Times New Roman" w:hAnsi="Times New Roman"/>
          <w:snapToGrid/>
          <w:sz w:val="24"/>
          <w:szCs w:val="24"/>
        </w:rPr>
        <w:t>ted</w:t>
      </w:r>
      <w:r w:rsidR="006D20EC">
        <w:rPr>
          <w:rFonts w:ascii="Times New Roman" w:hAnsi="Times New Roman"/>
          <w:snapToGrid/>
          <w:sz w:val="24"/>
          <w:szCs w:val="24"/>
        </w:rPr>
        <w:t xml:space="preserve"> sampled data</w:t>
      </w:r>
      <w:r w:rsidR="00036F5F">
        <w:rPr>
          <w:rFonts w:ascii="Times New Roman" w:hAnsi="Times New Roman"/>
          <w:snapToGrid/>
          <w:sz w:val="24"/>
          <w:szCs w:val="24"/>
        </w:rPr>
        <w:t xml:space="preserve"> in the past year</w:t>
      </w:r>
      <w:r w:rsidR="006D20EC">
        <w:rPr>
          <w:rFonts w:ascii="Times New Roman" w:hAnsi="Times New Roman"/>
          <w:snapToGrid/>
          <w:sz w:val="24"/>
          <w:szCs w:val="24"/>
        </w:rPr>
        <w:t>.</w:t>
      </w:r>
      <w:r w:rsidR="00036F5F">
        <w:rPr>
          <w:rFonts w:ascii="Times New Roman" w:hAnsi="Times New Roman"/>
          <w:snapToGrid/>
          <w:sz w:val="24"/>
          <w:szCs w:val="24"/>
        </w:rPr>
        <w:t xml:space="preserve"> More states and territories may elect to submit sampled data in the coming years.</w:t>
      </w:r>
      <w:r w:rsidR="006D20EC">
        <w:rPr>
          <w:rFonts w:ascii="Times New Roman" w:hAnsi="Times New Roman"/>
          <w:snapToGrid/>
          <w:sz w:val="24"/>
          <w:szCs w:val="24"/>
        </w:rPr>
        <w:t xml:space="preserve"> </w:t>
      </w:r>
    </w:p>
    <w:p w:rsidRPr="004F7B95" w:rsidR="004F7B95" w:rsidP="00A24638" w:rsidRDefault="004F7B95" w14:paraId="1A8FB4AC" w14:textId="1A303688">
      <w:pPr>
        <w:widowControl/>
        <w:rPr>
          <w:rFonts w:ascii="Times New Roman" w:hAnsi="Times New Roman"/>
          <w:snapToGrid/>
          <w:sz w:val="24"/>
          <w:szCs w:val="24"/>
        </w:rPr>
      </w:pPr>
    </w:p>
    <w:p w:rsidR="00801263" w:rsidP="00DA0F37" w:rsidRDefault="002C3C4F" w14:paraId="41FAFEB7" w14:textId="4284DFAE">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8D2A5D" w:rsidP="00A006C5" w:rsidRDefault="008D2A5D" w14:paraId="1B94ED53" w14:textId="77777777">
      <w:pPr>
        <w:pStyle w:val="ListParagraph"/>
        <w:tabs>
          <w:tab w:val="left" w:pos="-720"/>
          <w:tab w:val="left" w:pos="0"/>
        </w:tabs>
        <w:suppressAutoHyphens/>
        <w:rPr>
          <w:rFonts w:ascii="Times New Roman" w:hAnsi="Times New Roman"/>
          <w:sz w:val="24"/>
          <w:szCs w:val="24"/>
        </w:rPr>
      </w:pPr>
    </w:p>
    <w:p w:rsidRPr="00651459" w:rsidR="00B25838" w:rsidP="005F11F8" w:rsidRDefault="00B25838" w14:paraId="428CC4A7" w14:textId="57EC5499">
      <w:pPr>
        <w:tabs>
          <w:tab w:val="left" w:pos="-720"/>
          <w:tab w:val="left" w:pos="0"/>
        </w:tabs>
        <w:suppressAutoHyphens/>
        <w:ind w:left="360"/>
        <w:rPr>
          <w:rFonts w:ascii="Times New Roman" w:hAnsi="Times New Roman"/>
          <w:sz w:val="24"/>
          <w:szCs w:val="24"/>
        </w:rPr>
      </w:pPr>
      <w:r>
        <w:rPr>
          <w:rFonts w:ascii="Times New Roman" w:hAnsi="Times New Roman"/>
          <w:bCs/>
          <w:color w:val="000000"/>
          <w:sz w:val="24"/>
          <w:szCs w:val="24"/>
        </w:rPr>
        <w:t xml:space="preserve">The </w:t>
      </w:r>
      <w:r w:rsidRPr="008D2A5D">
        <w:rPr>
          <w:rFonts w:ascii="Times New Roman" w:hAnsi="Times New Roman"/>
          <w:bCs/>
          <w:color w:val="000000"/>
          <w:sz w:val="24"/>
          <w:szCs w:val="24"/>
        </w:rPr>
        <w:t xml:space="preserve">TANF Sampling and Statistical Methods Manual </w:t>
      </w:r>
      <w:r w:rsidRPr="008D2A5D">
        <w:rPr>
          <w:rFonts w:ascii="Times New Roman" w:hAnsi="Times New Roman"/>
          <w:sz w:val="24"/>
          <w:szCs w:val="24"/>
        </w:rPr>
        <w:t>Part 265</w:t>
      </w:r>
      <w:r w:rsidRPr="00651459">
        <w:rPr>
          <w:rFonts w:ascii="Times New Roman" w:hAnsi="Times New Roman"/>
          <w:sz w:val="24"/>
          <w:szCs w:val="24"/>
        </w:rPr>
        <w:t>, which is applicable to the TANF Data Report and the SSP-MOE Data Report</w:t>
      </w:r>
      <w:r w:rsidR="00A24638">
        <w:rPr>
          <w:rFonts w:ascii="Times New Roman" w:hAnsi="Times New Roman"/>
          <w:sz w:val="24"/>
          <w:szCs w:val="24"/>
        </w:rPr>
        <w:t xml:space="preserve">, is the only instrument in this information collection package that employs </w:t>
      </w:r>
      <w:r w:rsidRPr="00651459">
        <w:rPr>
          <w:rFonts w:ascii="Times New Roman" w:hAnsi="Times New Roman"/>
          <w:sz w:val="24"/>
          <w:szCs w:val="24"/>
        </w:rPr>
        <w:t>statistical methods.</w:t>
      </w:r>
    </w:p>
    <w:p w:rsidR="00B25838" w:rsidP="00A006C5" w:rsidRDefault="00B25838" w14:paraId="00B9EEAB" w14:textId="77777777">
      <w:pPr>
        <w:pStyle w:val="ListParagraph"/>
        <w:tabs>
          <w:tab w:val="left" w:pos="-720"/>
          <w:tab w:val="left" w:pos="0"/>
        </w:tabs>
        <w:suppressAutoHyphens/>
        <w:rPr>
          <w:rFonts w:ascii="Times New Roman" w:hAnsi="Times New Roman"/>
          <w:sz w:val="24"/>
          <w:szCs w:val="24"/>
        </w:rPr>
      </w:pPr>
    </w:p>
    <w:p w:rsidRPr="005F11F8" w:rsidR="00A006C5" w:rsidP="005F11F8" w:rsidRDefault="001D2075" w14:paraId="3040394B" w14:textId="4A873148">
      <w:pPr>
        <w:tabs>
          <w:tab w:val="left" w:pos="-720"/>
          <w:tab w:val="left" w:pos="0"/>
        </w:tabs>
        <w:suppressAutoHyphens/>
        <w:ind w:left="360"/>
        <w:rPr>
          <w:rFonts w:ascii="Times New Roman" w:hAnsi="Times New Roman"/>
          <w:snapToGrid/>
          <w:sz w:val="24"/>
          <w:szCs w:val="24"/>
        </w:rPr>
      </w:pPr>
      <w:r w:rsidRPr="005F11F8">
        <w:rPr>
          <w:rFonts w:ascii="Times New Roman" w:hAnsi="Times New Roman"/>
          <w:sz w:val="24"/>
          <w:szCs w:val="24"/>
        </w:rPr>
        <w:t>These procedures only ap</w:t>
      </w:r>
      <w:r w:rsidR="00A24638">
        <w:rPr>
          <w:rFonts w:ascii="Times New Roman" w:hAnsi="Times New Roman"/>
          <w:sz w:val="24"/>
          <w:szCs w:val="24"/>
        </w:rPr>
        <w:t xml:space="preserve">ply to </w:t>
      </w:r>
      <w:r w:rsidR="00776D42">
        <w:rPr>
          <w:rFonts w:ascii="Times New Roman" w:hAnsi="Times New Roman"/>
          <w:sz w:val="24"/>
          <w:szCs w:val="24"/>
        </w:rPr>
        <w:t>the</w:t>
      </w:r>
      <w:r w:rsidR="00A24638">
        <w:rPr>
          <w:rFonts w:ascii="Times New Roman" w:hAnsi="Times New Roman"/>
          <w:sz w:val="24"/>
          <w:szCs w:val="24"/>
        </w:rPr>
        <w:t xml:space="preserve"> states/territories</w:t>
      </w:r>
      <w:r w:rsidRPr="005F11F8">
        <w:rPr>
          <w:rFonts w:ascii="Times New Roman" w:hAnsi="Times New Roman"/>
          <w:sz w:val="24"/>
          <w:szCs w:val="24"/>
        </w:rPr>
        <w:t xml:space="preserve"> t</w:t>
      </w:r>
      <w:r w:rsidRPr="005F11F8" w:rsidR="00A006C5">
        <w:rPr>
          <w:rFonts w:ascii="Times New Roman" w:hAnsi="Times New Roman"/>
          <w:sz w:val="24"/>
          <w:szCs w:val="24"/>
        </w:rPr>
        <w:t>hat submit samples</w:t>
      </w:r>
      <w:r w:rsidRPr="005F11F8">
        <w:rPr>
          <w:rFonts w:ascii="Times New Roman" w:hAnsi="Times New Roman"/>
          <w:sz w:val="24"/>
          <w:szCs w:val="24"/>
        </w:rPr>
        <w:t xml:space="preserve">. </w:t>
      </w:r>
      <w:r w:rsidRPr="005F11F8" w:rsidR="00A006C5">
        <w:rPr>
          <w:rFonts w:ascii="Times New Roman" w:hAnsi="Times New Roman"/>
          <w:sz w:val="24"/>
          <w:szCs w:val="24"/>
        </w:rPr>
        <w:t xml:space="preserve"> </w:t>
      </w:r>
      <w:r w:rsidRPr="005F11F8">
        <w:rPr>
          <w:rFonts w:ascii="Times New Roman" w:hAnsi="Times New Roman"/>
          <w:sz w:val="24"/>
          <w:szCs w:val="24"/>
        </w:rPr>
        <w:t>S</w:t>
      </w:r>
      <w:r w:rsidRPr="005F11F8" w:rsidR="00A006C5">
        <w:rPr>
          <w:rFonts w:ascii="Times New Roman" w:hAnsi="Times New Roman"/>
          <w:snapToGrid/>
          <w:sz w:val="24"/>
          <w:szCs w:val="24"/>
        </w:rPr>
        <w:t>imple random sampling, systematic random sampling, stratified simple random sampling, and stratified systematic random sampling are four acceptable methods of sampling for the purpose of collecting and reporting the</w:t>
      </w:r>
      <w:r w:rsidR="00A24638">
        <w:rPr>
          <w:rFonts w:ascii="Times New Roman" w:hAnsi="Times New Roman"/>
          <w:snapToGrid/>
          <w:sz w:val="24"/>
          <w:szCs w:val="24"/>
        </w:rPr>
        <w:t xml:space="preserve"> disaggregated TANF and SSP-MOE</w:t>
      </w:r>
      <w:r w:rsidRPr="005F11F8" w:rsidR="00A006C5">
        <w:rPr>
          <w:rFonts w:ascii="Times New Roman" w:hAnsi="Times New Roman"/>
          <w:snapToGrid/>
          <w:sz w:val="24"/>
          <w:szCs w:val="24"/>
        </w:rPr>
        <w:t xml:space="preserve"> data.</w:t>
      </w:r>
    </w:p>
    <w:p w:rsidRPr="00A006C5" w:rsidR="00A006C5" w:rsidP="00A006C5" w:rsidRDefault="00A006C5" w14:paraId="2AE2CC3D" w14:textId="77777777">
      <w:pPr>
        <w:pStyle w:val="ListParagraph"/>
        <w:widowControl/>
        <w:autoSpaceDE w:val="0"/>
        <w:autoSpaceDN w:val="0"/>
        <w:adjustRightInd w:val="0"/>
        <w:rPr>
          <w:sz w:val="24"/>
        </w:rPr>
      </w:pPr>
    </w:p>
    <w:p w:rsidRPr="005F11F8" w:rsidR="00A006C5" w:rsidP="005F11F8" w:rsidRDefault="00A006C5" w14:paraId="59C1F967" w14:textId="01C3D977">
      <w:pPr>
        <w:widowControl/>
        <w:autoSpaceDE w:val="0"/>
        <w:autoSpaceDN w:val="0"/>
        <w:adjustRightInd w:val="0"/>
        <w:ind w:left="360"/>
        <w:rPr>
          <w:rFonts w:ascii="Times New Roman" w:hAnsi="Times New Roman"/>
          <w:snapToGrid/>
          <w:sz w:val="24"/>
          <w:szCs w:val="24"/>
        </w:rPr>
      </w:pPr>
      <w:r w:rsidRPr="005F11F8">
        <w:rPr>
          <w:rFonts w:ascii="Times New Roman" w:hAnsi="Times New Roman"/>
          <w:snapToGrid/>
          <w:sz w:val="24"/>
          <w:szCs w:val="24"/>
        </w:rPr>
        <w:t xml:space="preserve">The </w:t>
      </w:r>
      <w:r w:rsidR="00A24638">
        <w:rPr>
          <w:rFonts w:ascii="Times New Roman" w:hAnsi="Times New Roman"/>
          <w:snapToGrid/>
          <w:sz w:val="24"/>
          <w:szCs w:val="24"/>
        </w:rPr>
        <w:t>s</w:t>
      </w:r>
      <w:r w:rsidRPr="005F11F8">
        <w:rPr>
          <w:rFonts w:ascii="Times New Roman" w:hAnsi="Times New Roman"/>
          <w:snapToGrid/>
          <w:sz w:val="24"/>
          <w:szCs w:val="24"/>
        </w:rPr>
        <w:t>tate</w:t>
      </w:r>
      <w:r w:rsidR="00A24638">
        <w:rPr>
          <w:rFonts w:ascii="Times New Roman" w:hAnsi="Times New Roman"/>
          <w:snapToGrid/>
          <w:sz w:val="24"/>
          <w:szCs w:val="24"/>
        </w:rPr>
        <w:t>s/territories</w:t>
      </w:r>
      <w:r w:rsidRPr="005F11F8" w:rsidR="00B25838">
        <w:rPr>
          <w:rFonts w:ascii="Times New Roman" w:hAnsi="Times New Roman"/>
          <w:snapToGrid/>
          <w:sz w:val="24"/>
          <w:szCs w:val="24"/>
        </w:rPr>
        <w:t xml:space="preserve"> </w:t>
      </w:r>
      <w:r w:rsidR="00776D42">
        <w:rPr>
          <w:rFonts w:ascii="Times New Roman" w:hAnsi="Times New Roman"/>
          <w:snapToGrid/>
          <w:sz w:val="24"/>
          <w:szCs w:val="24"/>
        </w:rPr>
        <w:t xml:space="preserve">that submit samples </w:t>
      </w:r>
      <w:bookmarkStart w:name="_GoBack" w:id="0"/>
      <w:bookmarkEnd w:id="0"/>
      <w:r w:rsidRPr="005F11F8">
        <w:rPr>
          <w:rFonts w:ascii="Times New Roman" w:hAnsi="Times New Roman"/>
          <w:snapToGrid/>
          <w:sz w:val="24"/>
          <w:szCs w:val="24"/>
        </w:rPr>
        <w:t xml:space="preserve">must select </w:t>
      </w:r>
      <w:r w:rsidRPr="005F11F8" w:rsidR="00B25838">
        <w:rPr>
          <w:rFonts w:ascii="Times New Roman" w:hAnsi="Times New Roman"/>
          <w:snapToGrid/>
          <w:sz w:val="24"/>
          <w:szCs w:val="24"/>
        </w:rPr>
        <w:t>their</w:t>
      </w:r>
      <w:r w:rsidRPr="005F11F8">
        <w:rPr>
          <w:rFonts w:ascii="Times New Roman" w:hAnsi="Times New Roman"/>
          <w:snapToGrid/>
          <w:sz w:val="24"/>
          <w:szCs w:val="24"/>
        </w:rPr>
        <w:t xml:space="preserve"> TANF sample</w:t>
      </w:r>
      <w:r w:rsidRPr="005F11F8" w:rsidR="00B25838">
        <w:rPr>
          <w:rFonts w:ascii="Times New Roman" w:hAnsi="Times New Roman"/>
          <w:snapToGrid/>
          <w:sz w:val="24"/>
          <w:szCs w:val="24"/>
        </w:rPr>
        <w:t>s</w:t>
      </w:r>
      <w:r w:rsidRPr="005F11F8">
        <w:rPr>
          <w:rFonts w:ascii="Times New Roman" w:hAnsi="Times New Roman"/>
          <w:snapToGrid/>
          <w:sz w:val="24"/>
          <w:szCs w:val="24"/>
        </w:rPr>
        <w:t xml:space="preserve"> (and, if applicable, SSP-MOE sample</w:t>
      </w:r>
      <w:r w:rsidRPr="005F11F8" w:rsidR="00B25838">
        <w:rPr>
          <w:rFonts w:ascii="Times New Roman" w:hAnsi="Times New Roman"/>
          <w:snapToGrid/>
          <w:sz w:val="24"/>
          <w:szCs w:val="24"/>
        </w:rPr>
        <w:t>s</w:t>
      </w:r>
      <w:r w:rsidRPr="005F11F8">
        <w:rPr>
          <w:rFonts w:ascii="Times New Roman" w:hAnsi="Times New Roman"/>
          <w:snapToGrid/>
          <w:sz w:val="24"/>
          <w:szCs w:val="24"/>
        </w:rPr>
        <w:t>) for data reporting purposes under a sampling plan approved by the ACF TANF Manager. All s</w:t>
      </w:r>
      <w:r w:rsidR="00A24638">
        <w:rPr>
          <w:rFonts w:ascii="Times New Roman" w:hAnsi="Times New Roman"/>
          <w:snapToGrid/>
          <w:sz w:val="24"/>
          <w:szCs w:val="24"/>
        </w:rPr>
        <w:t>ampling procedures used by the s</w:t>
      </w:r>
      <w:r w:rsidRPr="005F11F8">
        <w:rPr>
          <w:rFonts w:ascii="Times New Roman" w:hAnsi="Times New Roman"/>
          <w:snapToGrid/>
          <w:sz w:val="24"/>
          <w:szCs w:val="24"/>
        </w:rPr>
        <w:t>tate agency grantee, including frame composition and construction, must be fully documented and available for review by the ACF Regional Office.</w:t>
      </w:r>
    </w:p>
    <w:p w:rsidR="00B25838" w:rsidP="00A006C5" w:rsidRDefault="00B25838" w14:paraId="52A7AA29" w14:textId="63511F98">
      <w:pPr>
        <w:pStyle w:val="ListParagraph"/>
        <w:widowControl/>
        <w:autoSpaceDE w:val="0"/>
        <w:autoSpaceDN w:val="0"/>
        <w:adjustRightInd w:val="0"/>
        <w:rPr>
          <w:rFonts w:ascii="Times New Roman" w:hAnsi="Times New Roman"/>
          <w:snapToGrid/>
          <w:sz w:val="24"/>
          <w:szCs w:val="24"/>
        </w:rPr>
      </w:pPr>
    </w:p>
    <w:p w:rsidRPr="005F11F8" w:rsidR="00B25838" w:rsidP="005F11F8" w:rsidRDefault="00A24638" w14:paraId="7BDBA1DE" w14:textId="13669C61">
      <w:pPr>
        <w:widowControl/>
        <w:autoSpaceDE w:val="0"/>
        <w:autoSpaceDN w:val="0"/>
        <w:adjustRightInd w:val="0"/>
        <w:ind w:left="360"/>
        <w:rPr>
          <w:sz w:val="24"/>
          <w:szCs w:val="24"/>
        </w:rPr>
      </w:pPr>
      <w:r>
        <w:rPr>
          <w:rFonts w:ascii="Times New Roman" w:hAnsi="Times New Roman"/>
          <w:snapToGrid/>
          <w:sz w:val="24"/>
          <w:szCs w:val="24"/>
        </w:rPr>
        <w:t>A ninety-five</w:t>
      </w:r>
      <w:r w:rsidRPr="005F11F8" w:rsidR="00B25838">
        <w:rPr>
          <w:rFonts w:ascii="Times New Roman" w:hAnsi="Times New Roman"/>
          <w:snapToGrid/>
          <w:sz w:val="24"/>
          <w:szCs w:val="24"/>
        </w:rPr>
        <w:t xml:space="preserve"> percent confidence interval with a precision of about ±2 percentage </w:t>
      </w:r>
      <w:proofErr w:type="gramStart"/>
      <w:r w:rsidRPr="005F11F8" w:rsidR="00B25838">
        <w:rPr>
          <w:rFonts w:ascii="Times New Roman" w:hAnsi="Times New Roman"/>
          <w:snapToGrid/>
          <w:sz w:val="24"/>
          <w:szCs w:val="24"/>
        </w:rPr>
        <w:t>is needed</w:t>
      </w:r>
      <w:proofErr w:type="gramEnd"/>
      <w:r w:rsidRPr="005F11F8" w:rsidR="00B25838">
        <w:rPr>
          <w:rFonts w:ascii="Times New Roman" w:hAnsi="Times New Roman"/>
          <w:snapToGrid/>
          <w:sz w:val="24"/>
          <w:szCs w:val="24"/>
        </w:rPr>
        <w:t xml:space="preserve"> for each sampling state’</w:t>
      </w:r>
      <w:r>
        <w:rPr>
          <w:rFonts w:ascii="Times New Roman" w:hAnsi="Times New Roman"/>
          <w:snapToGrid/>
          <w:sz w:val="24"/>
          <w:szCs w:val="24"/>
        </w:rPr>
        <w:t>s</w:t>
      </w:r>
      <w:r w:rsidRPr="005F11F8" w:rsidR="00B25838">
        <w:rPr>
          <w:rFonts w:ascii="Times New Roman" w:hAnsi="Times New Roman"/>
          <w:snapToGrid/>
          <w:sz w:val="24"/>
          <w:szCs w:val="24"/>
        </w:rPr>
        <w:t xml:space="preserve"> data. When using systematic random sampling, imprecise caseload projections or an unexpected drop rate will result in the State not obtaining its target sample size. If the actual universe is smaller than the estimated size, </w:t>
      </w:r>
      <w:proofErr w:type="spellStart"/>
      <w:r w:rsidRPr="005F11F8" w:rsidR="00B25838">
        <w:rPr>
          <w:rFonts w:ascii="Times New Roman" w:hAnsi="Times New Roman"/>
          <w:snapToGrid/>
          <w:sz w:val="24"/>
          <w:szCs w:val="24"/>
        </w:rPr>
        <w:t>undersampling</w:t>
      </w:r>
      <w:proofErr w:type="spellEnd"/>
      <w:r w:rsidRPr="005F11F8" w:rsidR="00B25838">
        <w:rPr>
          <w:rFonts w:ascii="Times New Roman" w:hAnsi="Times New Roman"/>
          <w:snapToGrid/>
          <w:sz w:val="24"/>
          <w:szCs w:val="24"/>
        </w:rPr>
        <w:t xml:space="preserve"> may occur. A State agency must correct for </w:t>
      </w:r>
      <w:proofErr w:type="spellStart"/>
      <w:r w:rsidRPr="005F11F8" w:rsidR="00B25838">
        <w:rPr>
          <w:rFonts w:ascii="Times New Roman" w:hAnsi="Times New Roman"/>
          <w:snapToGrid/>
          <w:sz w:val="24"/>
          <w:szCs w:val="24"/>
        </w:rPr>
        <w:t>undersampling</w:t>
      </w:r>
      <w:proofErr w:type="spellEnd"/>
      <w:r w:rsidRPr="005F11F8" w:rsidR="00B25838">
        <w:rPr>
          <w:rFonts w:ascii="Times New Roman" w:hAnsi="Times New Roman"/>
          <w:snapToGrid/>
          <w:sz w:val="24"/>
          <w:szCs w:val="24"/>
        </w:rPr>
        <w:t xml:space="preserve"> to the extent necessary to meet sample size requirem</w:t>
      </w:r>
      <w:r>
        <w:rPr>
          <w:rFonts w:ascii="Times New Roman" w:hAnsi="Times New Roman"/>
          <w:snapToGrid/>
          <w:sz w:val="24"/>
          <w:szCs w:val="24"/>
        </w:rPr>
        <w:t>ents for reporting of separate s</w:t>
      </w:r>
      <w:r w:rsidRPr="005F11F8" w:rsidR="00B25838">
        <w:rPr>
          <w:rFonts w:ascii="Times New Roman" w:hAnsi="Times New Roman"/>
          <w:snapToGrid/>
          <w:sz w:val="24"/>
          <w:szCs w:val="24"/>
        </w:rPr>
        <w:t>tate programs.</w:t>
      </w:r>
    </w:p>
    <w:p w:rsidR="00B25838" w:rsidP="00A006C5" w:rsidRDefault="00B25838" w14:paraId="3A35FB70" w14:textId="77777777">
      <w:pPr>
        <w:pStyle w:val="ListParagraph"/>
        <w:widowControl/>
        <w:autoSpaceDE w:val="0"/>
        <w:autoSpaceDN w:val="0"/>
        <w:adjustRightInd w:val="0"/>
        <w:rPr>
          <w:rFonts w:ascii="Times New Roman" w:hAnsi="Times New Roman"/>
          <w:snapToGrid/>
          <w:sz w:val="24"/>
          <w:szCs w:val="24"/>
        </w:rPr>
      </w:pPr>
    </w:p>
    <w:p w:rsidRPr="00A006C5" w:rsidR="00A006C5" w:rsidP="00A006C5" w:rsidRDefault="00A006C5" w14:paraId="291B92DA" w14:textId="77777777">
      <w:pPr>
        <w:pStyle w:val="ListParagraph"/>
        <w:tabs>
          <w:tab w:val="left" w:pos="-720"/>
          <w:tab w:val="left" w:pos="0"/>
        </w:tabs>
        <w:suppressAutoHyphens/>
        <w:rPr>
          <w:rFonts w:ascii="Times New Roman" w:hAnsi="Times New Roman"/>
          <w:sz w:val="24"/>
          <w:szCs w:val="24"/>
        </w:rPr>
      </w:pPr>
    </w:p>
    <w:p w:rsidRPr="00DA0F37" w:rsidR="00E63341" w:rsidP="00DA0F37" w:rsidRDefault="00707AFB" w14:paraId="38BCD285" w14:textId="42FE8202">
      <w:pPr>
        <w:numPr>
          <w:ilvl w:val="0"/>
          <w:numId w:val="4"/>
        </w:numPr>
        <w:tabs>
          <w:tab w:val="clear" w:pos="720"/>
          <w:tab w:val="left" w:pos="-720"/>
          <w:tab w:val="left" w:pos="0"/>
          <w:tab w:val="num" w:pos="36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Pr="00A24638" w:rsidR="00817E2B" w:rsidP="00A24638" w:rsidRDefault="00BC0EA0" w14:paraId="4F30D8DC" w14:textId="6A5DDEDB">
      <w:pPr>
        <w:tabs>
          <w:tab w:val="left" w:pos="-720"/>
          <w:tab w:val="left" w:pos="0"/>
        </w:tabs>
        <w:suppressAutoHyphens/>
        <w:spacing w:after="120"/>
        <w:ind w:left="360"/>
        <w:rPr>
          <w:rFonts w:ascii="Times New Roman" w:hAnsi="Times New Roman"/>
          <w:b/>
          <w:sz w:val="24"/>
          <w:szCs w:val="24"/>
        </w:rPr>
      </w:pPr>
      <w:r>
        <w:rPr>
          <w:rFonts w:ascii="Times New Roman" w:hAnsi="Times New Roman"/>
          <w:sz w:val="24"/>
        </w:rPr>
        <w:t xml:space="preserve">As mentioned in B1, </w:t>
      </w:r>
      <w:r w:rsidR="00A24638">
        <w:rPr>
          <w:rFonts w:ascii="Times New Roman" w:hAnsi="Times New Roman"/>
          <w:sz w:val="24"/>
        </w:rPr>
        <w:t>states/DC/territories/t</w:t>
      </w:r>
      <w:r>
        <w:rPr>
          <w:rFonts w:ascii="Times New Roman" w:hAnsi="Times New Roman"/>
          <w:sz w:val="24"/>
        </w:rPr>
        <w:t>ribes must submit data in order to receive funds. ACF has consistently seen a</w:t>
      </w:r>
      <w:r w:rsidRPr="00E63341" w:rsidR="00EA6EB6">
        <w:rPr>
          <w:rFonts w:ascii="Times New Roman" w:hAnsi="Times New Roman"/>
          <w:sz w:val="24"/>
        </w:rPr>
        <w:t xml:space="preserve"> 100%</w:t>
      </w:r>
      <w:r>
        <w:rPr>
          <w:rFonts w:ascii="Times New Roman" w:hAnsi="Times New Roman"/>
          <w:sz w:val="24"/>
        </w:rPr>
        <w:t xml:space="preserve"> response rate in previous years.</w:t>
      </w:r>
    </w:p>
    <w:p w:rsidR="005F11F8" w:rsidP="00DE529D" w:rsidRDefault="005F11F8" w14:paraId="1799711A" w14:textId="77777777">
      <w:pPr>
        <w:tabs>
          <w:tab w:val="left" w:pos="-720"/>
          <w:tab w:val="left" w:pos="360"/>
        </w:tabs>
        <w:suppressAutoHyphens/>
        <w:ind w:left="360"/>
        <w:rPr>
          <w:rFonts w:ascii="Times New Roman" w:hAnsi="Times New Roman"/>
          <w:sz w:val="24"/>
          <w:szCs w:val="24"/>
        </w:rPr>
      </w:pPr>
    </w:p>
    <w:p w:rsidRPr="00DA0F37" w:rsidR="004F7B95" w:rsidP="00DA0F37" w:rsidRDefault="002C3C4F" w14:paraId="67A17ACD" w14:textId="1E9A7E91">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4F7B95" w:rsidP="00DE529D" w:rsidRDefault="008D2A5D" w14:paraId="38F10056" w14:textId="549BF959">
      <w:pPr>
        <w:widowControl/>
        <w:tabs>
          <w:tab w:val="left" w:pos="360"/>
        </w:tabs>
        <w:ind w:left="360"/>
        <w:rPr>
          <w:rFonts w:ascii="Times New Roman" w:hAnsi="Times New Roman"/>
          <w:snapToGrid/>
          <w:sz w:val="24"/>
          <w:szCs w:val="24"/>
        </w:rPr>
      </w:pPr>
      <w:r>
        <w:rPr>
          <w:rFonts w:ascii="Times New Roman" w:hAnsi="Times New Roman"/>
          <w:snapToGrid/>
          <w:sz w:val="24"/>
          <w:szCs w:val="24"/>
        </w:rPr>
        <w:t>There is no test of procedures or methods to be undertaken.</w:t>
      </w:r>
    </w:p>
    <w:p w:rsidRPr="004F7B95" w:rsidR="003B7A50" w:rsidP="00DE529D" w:rsidRDefault="003B7A50" w14:paraId="10A6B25F" w14:textId="77777777">
      <w:pPr>
        <w:widowControl/>
        <w:tabs>
          <w:tab w:val="left" w:pos="360"/>
        </w:tabs>
        <w:ind w:left="360"/>
        <w:rPr>
          <w:rFonts w:ascii="Times New Roman" w:hAnsi="Times New Roman"/>
          <w:snapToGrid/>
          <w:sz w:val="24"/>
          <w:szCs w:val="24"/>
        </w:rPr>
      </w:pPr>
    </w:p>
    <w:p w:rsidRPr="00DA0F37" w:rsidR="00E63341" w:rsidP="00DA0F37" w:rsidRDefault="002C3C4F" w14:paraId="09873C7B" w14:textId="0636B8CA">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Individuals Consulted on Statistical Aspects and Individuals Collecting and/or Analyzing Data</w:t>
      </w:r>
    </w:p>
    <w:p w:rsidRPr="00E63341" w:rsidR="00EA6E1A" w:rsidP="00E63341" w:rsidRDefault="008D2A5D" w14:paraId="44211BF0" w14:textId="56777047">
      <w:pPr>
        <w:widowControl/>
        <w:spacing w:after="120"/>
        <w:ind w:left="360"/>
        <w:rPr>
          <w:rFonts w:ascii="Times New Roman" w:hAnsi="Times New Roman"/>
          <w:b/>
          <w:snapToGrid/>
          <w:sz w:val="24"/>
          <w:szCs w:val="24"/>
        </w:rPr>
      </w:pPr>
      <w:r>
        <w:rPr>
          <w:rFonts w:ascii="Times New Roman" w:hAnsi="Times New Roman"/>
          <w:sz w:val="24"/>
        </w:rPr>
        <w:t xml:space="preserve">Yun Song </w:t>
      </w:r>
      <w:r w:rsidR="00A24638">
        <w:rPr>
          <w:rFonts w:ascii="Times New Roman" w:hAnsi="Times New Roman"/>
          <w:sz w:val="24"/>
        </w:rPr>
        <w:t xml:space="preserve">is the </w:t>
      </w:r>
      <w:r w:rsidRPr="00E63341" w:rsidR="00EA6EB6">
        <w:rPr>
          <w:rFonts w:ascii="Times New Roman" w:hAnsi="Times New Roman"/>
          <w:sz w:val="24"/>
        </w:rPr>
        <w:t>Statist</w:t>
      </w:r>
      <w:r w:rsidRPr="00E63341" w:rsidR="002F3B14">
        <w:rPr>
          <w:rFonts w:ascii="Times New Roman" w:hAnsi="Times New Roman"/>
          <w:sz w:val="24"/>
        </w:rPr>
        <w:t xml:space="preserve">ician at OFA </w:t>
      </w:r>
      <w:r>
        <w:rPr>
          <w:rFonts w:ascii="Times New Roman" w:hAnsi="Times New Roman"/>
          <w:sz w:val="24"/>
        </w:rPr>
        <w:t>can be consulted on statistical aspects. She can be reached by phone</w:t>
      </w:r>
      <w:r w:rsidR="00A24638">
        <w:rPr>
          <w:rFonts w:ascii="Times New Roman" w:hAnsi="Times New Roman"/>
          <w:sz w:val="24"/>
        </w:rPr>
        <w:t xml:space="preserve"> at:</w:t>
      </w:r>
      <w:r>
        <w:rPr>
          <w:rFonts w:ascii="Times New Roman" w:hAnsi="Times New Roman"/>
          <w:sz w:val="24"/>
        </w:rPr>
        <w:t xml:space="preserve"> (202) 401-5293</w:t>
      </w:r>
      <w:r w:rsidR="00A24638">
        <w:rPr>
          <w:rFonts w:ascii="Times New Roman" w:hAnsi="Times New Roman"/>
          <w:sz w:val="24"/>
        </w:rPr>
        <w:t>.</w:t>
      </w:r>
    </w:p>
    <w:p w:rsidRPr="00BC0EA0" w:rsidR="00B25838" w:rsidP="00BC0EA0" w:rsidRDefault="00B25838" w14:paraId="2C69CC6C" w14:textId="602F5B2B">
      <w:pPr>
        <w:pStyle w:val="ReportCover-Title"/>
        <w:rPr>
          <w:rFonts w:ascii="Times New Roman" w:hAnsi="Times New Roman"/>
          <w:b w:val="0"/>
          <w:bCs/>
          <w:sz w:val="24"/>
          <w:szCs w:val="24"/>
        </w:rPr>
      </w:pPr>
    </w:p>
    <w:sectPr w:rsidRPr="00BC0EA0" w:rsidR="00B25838"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26AF6" w14:textId="77777777" w:rsidR="001A37E3" w:rsidRDefault="001A37E3">
      <w:pPr>
        <w:spacing w:line="20" w:lineRule="exact"/>
        <w:rPr>
          <w:sz w:val="24"/>
        </w:rPr>
      </w:pPr>
    </w:p>
  </w:endnote>
  <w:endnote w:type="continuationSeparator" w:id="0">
    <w:p w14:paraId="20408FD6" w14:textId="77777777" w:rsidR="001A37E3" w:rsidRDefault="001A37E3">
      <w:r>
        <w:rPr>
          <w:sz w:val="24"/>
        </w:rPr>
        <w:t xml:space="preserve"> </w:t>
      </w:r>
    </w:p>
  </w:endnote>
  <w:endnote w:type="continuationNotice" w:id="1">
    <w:p w14:paraId="50CDE07E" w14:textId="77777777" w:rsidR="001A37E3" w:rsidRDefault="001A37E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0E96" w14:textId="77777777" w:rsidR="005F11F8" w:rsidRDefault="005F1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5F11F8" w:rsidRDefault="005F11F8">
    <w:pPr>
      <w:spacing w:before="140" w:line="100" w:lineRule="exact"/>
      <w:rPr>
        <w:sz w:val="10"/>
      </w:rPr>
    </w:pPr>
  </w:p>
  <w:p w14:paraId="04F6D2D5" w14:textId="77777777" w:rsidR="005F11F8" w:rsidRDefault="005F11F8">
    <w:pPr>
      <w:tabs>
        <w:tab w:val="left" w:pos="-720"/>
      </w:tabs>
      <w:suppressAutoHyphens/>
      <w:rPr>
        <w:sz w:val="24"/>
      </w:rPr>
    </w:pPr>
  </w:p>
  <w:p w14:paraId="0C02EA95" w14:textId="4904B914" w:rsidR="005F11F8" w:rsidRDefault="005F11F8">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0637E1FE" w:rsidR="005F11F8" w:rsidRDefault="005F11F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76D42">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0637E1FE" w:rsidR="005F11F8" w:rsidRDefault="005F11F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76D42">
                      <w:rPr>
                        <w:noProof/>
                        <w:sz w:val="24"/>
                      </w:rPr>
                      <w:t>2</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DFFA" w14:textId="77777777" w:rsidR="005F11F8" w:rsidRDefault="005F1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850D2" w14:textId="77777777" w:rsidR="001A37E3" w:rsidRDefault="001A37E3">
      <w:r>
        <w:rPr>
          <w:sz w:val="24"/>
        </w:rPr>
        <w:separator/>
      </w:r>
    </w:p>
  </w:footnote>
  <w:footnote w:type="continuationSeparator" w:id="0">
    <w:p w14:paraId="3BCA342A" w14:textId="77777777" w:rsidR="001A37E3" w:rsidRDefault="001A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DC7C" w14:textId="77777777" w:rsidR="005F11F8" w:rsidRDefault="005F1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2276" w14:textId="77777777" w:rsidR="005F11F8" w:rsidRDefault="005F1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F934F" w14:textId="77777777" w:rsidR="005F11F8" w:rsidRDefault="005F1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16247"/>
    <w:rsid w:val="00022586"/>
    <w:rsid w:val="00034ADD"/>
    <w:rsid w:val="00036F5F"/>
    <w:rsid w:val="00056C4B"/>
    <w:rsid w:val="00075889"/>
    <w:rsid w:val="0009007E"/>
    <w:rsid w:val="000B694F"/>
    <w:rsid w:val="000F069F"/>
    <w:rsid w:val="00102200"/>
    <w:rsid w:val="001337B5"/>
    <w:rsid w:val="001369B0"/>
    <w:rsid w:val="0014145B"/>
    <w:rsid w:val="00160621"/>
    <w:rsid w:val="00173B4D"/>
    <w:rsid w:val="00186385"/>
    <w:rsid w:val="001A37E3"/>
    <w:rsid w:val="001B1043"/>
    <w:rsid w:val="001C483C"/>
    <w:rsid w:val="001C5F18"/>
    <w:rsid w:val="001C7FFE"/>
    <w:rsid w:val="001D1651"/>
    <w:rsid w:val="001D2075"/>
    <w:rsid w:val="001E2618"/>
    <w:rsid w:val="00210B93"/>
    <w:rsid w:val="002115C2"/>
    <w:rsid w:val="00216FC8"/>
    <w:rsid w:val="00222C7F"/>
    <w:rsid w:val="00226C42"/>
    <w:rsid w:val="00234235"/>
    <w:rsid w:val="002464EB"/>
    <w:rsid w:val="002509BD"/>
    <w:rsid w:val="002639D0"/>
    <w:rsid w:val="00264B06"/>
    <w:rsid w:val="00267D58"/>
    <w:rsid w:val="00290A1C"/>
    <w:rsid w:val="0029589B"/>
    <w:rsid w:val="00296738"/>
    <w:rsid w:val="002C3C4F"/>
    <w:rsid w:val="002D7D35"/>
    <w:rsid w:val="002E10D1"/>
    <w:rsid w:val="002F3B14"/>
    <w:rsid w:val="002F4286"/>
    <w:rsid w:val="003405A4"/>
    <w:rsid w:val="00354319"/>
    <w:rsid w:val="00377695"/>
    <w:rsid w:val="0038209B"/>
    <w:rsid w:val="003B7A50"/>
    <w:rsid w:val="003C1D6E"/>
    <w:rsid w:val="003C40B1"/>
    <w:rsid w:val="003E6EA3"/>
    <w:rsid w:val="003E7CD2"/>
    <w:rsid w:val="00402D24"/>
    <w:rsid w:val="00405C10"/>
    <w:rsid w:val="004110F5"/>
    <w:rsid w:val="00422E1D"/>
    <w:rsid w:val="00437AE1"/>
    <w:rsid w:val="004602FE"/>
    <w:rsid w:val="00467954"/>
    <w:rsid w:val="00476C1F"/>
    <w:rsid w:val="00480072"/>
    <w:rsid w:val="00490457"/>
    <w:rsid w:val="0049119A"/>
    <w:rsid w:val="004943E0"/>
    <w:rsid w:val="004B1C6B"/>
    <w:rsid w:val="004B3A1A"/>
    <w:rsid w:val="004C6607"/>
    <w:rsid w:val="004F45CE"/>
    <w:rsid w:val="004F7B95"/>
    <w:rsid w:val="0051278C"/>
    <w:rsid w:val="0052033B"/>
    <w:rsid w:val="00522C18"/>
    <w:rsid w:val="00533E52"/>
    <w:rsid w:val="00541E51"/>
    <w:rsid w:val="005520C3"/>
    <w:rsid w:val="00556056"/>
    <w:rsid w:val="005824BD"/>
    <w:rsid w:val="00584B69"/>
    <w:rsid w:val="00591D24"/>
    <w:rsid w:val="00597E7F"/>
    <w:rsid w:val="005B00FC"/>
    <w:rsid w:val="005B22D4"/>
    <w:rsid w:val="005C60F1"/>
    <w:rsid w:val="005D1B7E"/>
    <w:rsid w:val="005D274E"/>
    <w:rsid w:val="005D4871"/>
    <w:rsid w:val="005D61DB"/>
    <w:rsid w:val="005E0B35"/>
    <w:rsid w:val="005E2240"/>
    <w:rsid w:val="005F0ED4"/>
    <w:rsid w:val="005F11F8"/>
    <w:rsid w:val="00603498"/>
    <w:rsid w:val="0063089C"/>
    <w:rsid w:val="00630D85"/>
    <w:rsid w:val="00634085"/>
    <w:rsid w:val="00634E1D"/>
    <w:rsid w:val="00640565"/>
    <w:rsid w:val="006510A2"/>
    <w:rsid w:val="00651459"/>
    <w:rsid w:val="00651F0F"/>
    <w:rsid w:val="00680738"/>
    <w:rsid w:val="00681E38"/>
    <w:rsid w:val="006B1006"/>
    <w:rsid w:val="006B2726"/>
    <w:rsid w:val="006D1643"/>
    <w:rsid w:val="006D20EC"/>
    <w:rsid w:val="006E2135"/>
    <w:rsid w:val="006E6629"/>
    <w:rsid w:val="006F589F"/>
    <w:rsid w:val="006F68BE"/>
    <w:rsid w:val="00707AFB"/>
    <w:rsid w:val="00746DE5"/>
    <w:rsid w:val="00762C40"/>
    <w:rsid w:val="00776D42"/>
    <w:rsid w:val="00786793"/>
    <w:rsid w:val="00790D2C"/>
    <w:rsid w:val="007935D5"/>
    <w:rsid w:val="007A0FBE"/>
    <w:rsid w:val="007B0B9F"/>
    <w:rsid w:val="007E48CC"/>
    <w:rsid w:val="007E7AB0"/>
    <w:rsid w:val="007F40AC"/>
    <w:rsid w:val="00801263"/>
    <w:rsid w:val="0080325F"/>
    <w:rsid w:val="00817E2B"/>
    <w:rsid w:val="00841BDF"/>
    <w:rsid w:val="0084609A"/>
    <w:rsid w:val="00846E18"/>
    <w:rsid w:val="0085232B"/>
    <w:rsid w:val="008900A8"/>
    <w:rsid w:val="008955AC"/>
    <w:rsid w:val="008D2A5D"/>
    <w:rsid w:val="008F7221"/>
    <w:rsid w:val="009113FF"/>
    <w:rsid w:val="00936A53"/>
    <w:rsid w:val="009451B1"/>
    <w:rsid w:val="00945B72"/>
    <w:rsid w:val="00957799"/>
    <w:rsid w:val="00962045"/>
    <w:rsid w:val="00966622"/>
    <w:rsid w:val="00975CA6"/>
    <w:rsid w:val="009C2DE1"/>
    <w:rsid w:val="009C5213"/>
    <w:rsid w:val="009D789F"/>
    <w:rsid w:val="009E6157"/>
    <w:rsid w:val="009F5543"/>
    <w:rsid w:val="009F58E1"/>
    <w:rsid w:val="00A006C5"/>
    <w:rsid w:val="00A04EF3"/>
    <w:rsid w:val="00A05B31"/>
    <w:rsid w:val="00A160B5"/>
    <w:rsid w:val="00A24638"/>
    <w:rsid w:val="00A61AC0"/>
    <w:rsid w:val="00A77AC0"/>
    <w:rsid w:val="00A918E4"/>
    <w:rsid w:val="00A91F76"/>
    <w:rsid w:val="00AA7B9B"/>
    <w:rsid w:val="00AD5ED7"/>
    <w:rsid w:val="00AF399C"/>
    <w:rsid w:val="00AF4347"/>
    <w:rsid w:val="00AF5FE7"/>
    <w:rsid w:val="00B054E0"/>
    <w:rsid w:val="00B14349"/>
    <w:rsid w:val="00B231D0"/>
    <w:rsid w:val="00B25838"/>
    <w:rsid w:val="00B27347"/>
    <w:rsid w:val="00B84243"/>
    <w:rsid w:val="00BC08AF"/>
    <w:rsid w:val="00BC0EA0"/>
    <w:rsid w:val="00BC4A97"/>
    <w:rsid w:val="00BD378C"/>
    <w:rsid w:val="00BD7449"/>
    <w:rsid w:val="00C02282"/>
    <w:rsid w:val="00C13BA6"/>
    <w:rsid w:val="00C22D3C"/>
    <w:rsid w:val="00C27CA5"/>
    <w:rsid w:val="00C600A6"/>
    <w:rsid w:val="00C67B23"/>
    <w:rsid w:val="00C851B9"/>
    <w:rsid w:val="00CB1A12"/>
    <w:rsid w:val="00CE53AB"/>
    <w:rsid w:val="00CE6182"/>
    <w:rsid w:val="00D02EF1"/>
    <w:rsid w:val="00D07F6A"/>
    <w:rsid w:val="00D102E1"/>
    <w:rsid w:val="00D176EB"/>
    <w:rsid w:val="00D203FE"/>
    <w:rsid w:val="00D344B2"/>
    <w:rsid w:val="00D60543"/>
    <w:rsid w:val="00D66DA0"/>
    <w:rsid w:val="00D67D80"/>
    <w:rsid w:val="00D7443D"/>
    <w:rsid w:val="00D806D3"/>
    <w:rsid w:val="00D9648C"/>
    <w:rsid w:val="00D9720E"/>
    <w:rsid w:val="00DA0F37"/>
    <w:rsid w:val="00DB2443"/>
    <w:rsid w:val="00DC1C23"/>
    <w:rsid w:val="00DE529D"/>
    <w:rsid w:val="00E01B4E"/>
    <w:rsid w:val="00E06041"/>
    <w:rsid w:val="00E3425B"/>
    <w:rsid w:val="00E368FB"/>
    <w:rsid w:val="00E4350F"/>
    <w:rsid w:val="00E4383A"/>
    <w:rsid w:val="00E63341"/>
    <w:rsid w:val="00E8714C"/>
    <w:rsid w:val="00EA6E1A"/>
    <w:rsid w:val="00EA6EB6"/>
    <w:rsid w:val="00EC698B"/>
    <w:rsid w:val="00ED782E"/>
    <w:rsid w:val="00EF7462"/>
    <w:rsid w:val="00F02021"/>
    <w:rsid w:val="00F10B17"/>
    <w:rsid w:val="00F210CA"/>
    <w:rsid w:val="00F83116"/>
    <w:rsid w:val="00FA5092"/>
    <w:rsid w:val="00FB4221"/>
    <w:rsid w:val="00FB7547"/>
    <w:rsid w:val="00FE0FDC"/>
    <w:rsid w:val="00FE4FC9"/>
    <w:rsid w:val="00FF7CE7"/>
    <w:rsid w:val="12A0F56E"/>
    <w:rsid w:val="14FF9063"/>
    <w:rsid w:val="4D67EE0D"/>
    <w:rsid w:val="56EFCC9F"/>
    <w:rsid w:val="5C810966"/>
    <w:rsid w:val="5CE55AE0"/>
    <w:rsid w:val="63CD8673"/>
    <w:rsid w:val="795C5C37"/>
    <w:rsid w:val="7F79F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link w:val="Heading1Char"/>
    <w:uiPriority w:val="9"/>
    <w:qFormat/>
    <w:rsid w:val="001B1043"/>
    <w:pPr>
      <w:widowControl/>
      <w:spacing w:before="100" w:beforeAutospacing="1" w:after="100" w:afterAutospacing="1"/>
      <w:outlineLvl w:val="0"/>
    </w:pPr>
    <w:rPr>
      <w:rFonts w:ascii="Times New Roman" w:hAnsi="Times New Roman"/>
      <w:b/>
      <w:bCs/>
      <w:snapToGrid/>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3C40B1"/>
    <w:rPr>
      <w:color w:val="954F72" w:themeColor="followedHyperlink"/>
      <w:u w:val="single"/>
    </w:rPr>
  </w:style>
  <w:style w:type="character" w:customStyle="1" w:styleId="Heading1Char">
    <w:name w:val="Heading 1 Char"/>
    <w:basedOn w:val="DefaultParagraphFont"/>
    <w:link w:val="Heading1"/>
    <w:uiPriority w:val="9"/>
    <w:rsid w:val="001B1043"/>
    <w:rPr>
      <w:b/>
      <w:bCs/>
      <w:kern w:val="36"/>
      <w:sz w:val="48"/>
      <w:szCs w:val="48"/>
    </w:rPr>
  </w:style>
  <w:style w:type="paragraph" w:customStyle="1" w:styleId="psection-2">
    <w:name w:val="psection-2"/>
    <w:basedOn w:val="Normal"/>
    <w:rsid w:val="00A006C5"/>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1995">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453983729">
      <w:bodyDiv w:val="1"/>
      <w:marLeft w:val="0"/>
      <w:marRight w:val="0"/>
      <w:marTop w:val="0"/>
      <w:marBottom w:val="0"/>
      <w:divBdr>
        <w:top w:val="none" w:sz="0" w:space="0" w:color="auto"/>
        <w:left w:val="none" w:sz="0" w:space="0" w:color="auto"/>
        <w:bottom w:val="none" w:sz="0" w:space="0" w:color="auto"/>
        <w:right w:val="none" w:sz="0" w:space="0" w:color="auto"/>
      </w:divBdr>
    </w:div>
    <w:div w:id="729154816">
      <w:bodyDiv w:val="1"/>
      <w:marLeft w:val="0"/>
      <w:marRight w:val="0"/>
      <w:marTop w:val="0"/>
      <w:marBottom w:val="0"/>
      <w:divBdr>
        <w:top w:val="none" w:sz="0" w:space="0" w:color="auto"/>
        <w:left w:val="none" w:sz="0" w:space="0" w:color="auto"/>
        <w:bottom w:val="none" w:sz="0" w:space="0" w:color="auto"/>
        <w:right w:val="none" w:sz="0" w:space="0" w:color="auto"/>
      </w:divBdr>
    </w:div>
    <w:div w:id="740833170">
      <w:bodyDiv w:val="1"/>
      <w:marLeft w:val="0"/>
      <w:marRight w:val="0"/>
      <w:marTop w:val="0"/>
      <w:marBottom w:val="0"/>
      <w:divBdr>
        <w:top w:val="none" w:sz="0" w:space="0" w:color="auto"/>
        <w:left w:val="none" w:sz="0" w:space="0" w:color="auto"/>
        <w:bottom w:val="none" w:sz="0" w:space="0" w:color="auto"/>
        <w:right w:val="none" w:sz="0" w:space="0" w:color="auto"/>
      </w:divBdr>
    </w:div>
    <w:div w:id="761338004">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107504184">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703288373">
      <w:bodyDiv w:val="1"/>
      <w:marLeft w:val="0"/>
      <w:marRight w:val="0"/>
      <w:marTop w:val="0"/>
      <w:marBottom w:val="0"/>
      <w:divBdr>
        <w:top w:val="none" w:sz="0" w:space="0" w:color="auto"/>
        <w:left w:val="none" w:sz="0" w:space="0" w:color="auto"/>
        <w:bottom w:val="none" w:sz="0" w:space="0" w:color="auto"/>
        <w:right w:val="none" w:sz="0" w:space="0" w:color="auto"/>
      </w:divBdr>
    </w:div>
    <w:div w:id="178796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8B96060A-C5F1-48E5-95CD-1DB5B50C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419</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Yun (ACF)</dc:creator>
  <cp:keywords/>
  <cp:lastModifiedBy>Wilson, Camille (ACF) (CTR)</cp:lastModifiedBy>
  <cp:revision>7</cp:revision>
  <dcterms:created xsi:type="dcterms:W3CDTF">2020-08-21T03:57:00Z</dcterms:created>
  <dcterms:modified xsi:type="dcterms:W3CDTF">2020-08-31T14:44:00Z</dcterms:modified>
</cp:coreProperties>
</file>