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5B1" w:rsidP="00B30D40" w:rsidRDefault="008045B1" w14:paraId="5F285E51" w14:textId="77777777">
      <w:pPr>
        <w:pStyle w:val="Title"/>
        <w:spacing w:after="0" w:line="240" w:lineRule="auto"/>
        <w:jc w:val="left"/>
        <w:rPr>
          <w:rFonts w:cs="Arial"/>
          <w:sz w:val="40"/>
          <w:szCs w:val="40"/>
        </w:rPr>
      </w:pPr>
      <w:bookmarkStart w:name="_GoBack" w:id="0"/>
      <w:bookmarkEnd w:id="0"/>
    </w:p>
    <w:p w:rsidR="008045B1" w:rsidP="00B30D40" w:rsidRDefault="008045B1" w14:paraId="2AB7352D" w14:textId="77777777">
      <w:pPr>
        <w:pStyle w:val="Title"/>
        <w:spacing w:after="0" w:line="240" w:lineRule="auto"/>
        <w:jc w:val="left"/>
        <w:rPr>
          <w:rFonts w:cs="Arial"/>
          <w:sz w:val="40"/>
          <w:szCs w:val="40"/>
        </w:rPr>
      </w:pPr>
    </w:p>
    <w:p w:rsidRPr="00A75701" w:rsidR="006C313F" w:rsidP="008045B1" w:rsidRDefault="006C313F" w14:paraId="481D70EF" w14:textId="569BEF8F">
      <w:pPr>
        <w:rPr>
          <w:rFonts w:ascii="Arial" w:hAnsi="Arial" w:cs="Arial"/>
          <w:bCs/>
          <w:kern w:val="28"/>
        </w:rPr>
      </w:pPr>
    </w:p>
    <w:p w:rsidRPr="008045B1" w:rsidR="00BF46A7" w:rsidP="000E48A3" w:rsidRDefault="00BF46A7" w14:paraId="4B47B9A9" w14:textId="74C86D7E">
      <w:pPr>
        <w:pStyle w:val="Title"/>
        <w:spacing w:after="0" w:line="240" w:lineRule="auto"/>
        <w:rPr>
          <w:rFonts w:cs="Arial"/>
        </w:rPr>
      </w:pPr>
      <w:r w:rsidRPr="008045B1">
        <w:rPr>
          <w:rFonts w:cs="Arial"/>
        </w:rPr>
        <w:t>TABLE OF CONTENTS</w:t>
      </w:r>
    </w:p>
    <w:p w:rsidR="008045B1" w:rsidP="00A96DB3" w:rsidRDefault="008045B1" w14:paraId="547402D7" w14:textId="77777777">
      <w:pPr>
        <w:pStyle w:val="TOC1"/>
        <w:spacing w:before="0" w:after="0"/>
        <w:rPr>
          <w:rFonts w:ascii="Arial" w:hAnsi="Arial" w:cs="Arial"/>
          <w:sz w:val="22"/>
          <w:szCs w:val="22"/>
        </w:rPr>
      </w:pPr>
    </w:p>
    <w:p w:rsidRPr="008045B1" w:rsidR="00D35026" w:rsidP="00A96DB3" w:rsidRDefault="009720AA" w14:paraId="19AA5400" w14:textId="77777777">
      <w:pPr>
        <w:pStyle w:val="TOC1"/>
        <w:spacing w:before="0" w:after="0"/>
        <w:rPr>
          <w:rFonts w:ascii="Arial" w:hAnsi="Arial" w:cs="Arial" w:eastAsiaTheme="minorEastAsia"/>
          <w:noProof/>
          <w:sz w:val="22"/>
          <w:szCs w:val="22"/>
        </w:rPr>
      </w:pPr>
      <w:r w:rsidRPr="008045B1">
        <w:rPr>
          <w:rFonts w:ascii="Arial" w:hAnsi="Arial" w:cs="Arial"/>
          <w:sz w:val="22"/>
          <w:szCs w:val="22"/>
        </w:rPr>
        <w:fldChar w:fldCharType="begin"/>
      </w:r>
      <w:r w:rsidRPr="008045B1" w:rsidR="00BF46A7">
        <w:rPr>
          <w:rFonts w:ascii="Arial" w:hAnsi="Arial" w:cs="Arial"/>
          <w:sz w:val="22"/>
          <w:szCs w:val="22"/>
        </w:rPr>
        <w:instrText xml:space="preserve"> TOC \h \z \t "Heading 1,1,Heading 2,2,Heading 3,3" </w:instrText>
      </w:r>
      <w:r w:rsidRPr="008045B1">
        <w:rPr>
          <w:rFonts w:ascii="Arial" w:hAnsi="Arial" w:cs="Arial"/>
          <w:sz w:val="22"/>
          <w:szCs w:val="22"/>
        </w:rPr>
        <w:fldChar w:fldCharType="separate"/>
      </w:r>
    </w:p>
    <w:p w:rsidRPr="008045B1" w:rsidR="00D35026" w:rsidP="000E48A3" w:rsidRDefault="008767E0" w14:paraId="3665420B" w14:textId="77777777">
      <w:pPr>
        <w:pStyle w:val="TOC1"/>
        <w:spacing w:before="0" w:after="0"/>
        <w:rPr>
          <w:rFonts w:ascii="Arial" w:hAnsi="Arial" w:cs="Arial" w:eastAsiaTheme="minorEastAsia"/>
          <w:noProof/>
          <w:sz w:val="22"/>
          <w:szCs w:val="22"/>
        </w:rPr>
      </w:pPr>
      <w:hyperlink w:history="1" w:anchor="_Toc287626835">
        <w:r w:rsidRPr="008045B1" w:rsidR="00D35026">
          <w:rPr>
            <w:rStyle w:val="Hyperlink"/>
            <w:rFonts w:ascii="Arial" w:hAnsi="Arial" w:cs="Arial"/>
            <w:noProof/>
            <w:sz w:val="22"/>
            <w:szCs w:val="22"/>
          </w:rPr>
          <w:t>B.</w:t>
        </w:r>
        <w:r w:rsidRPr="008045B1" w:rsidR="00D35026">
          <w:rPr>
            <w:rFonts w:ascii="Arial" w:hAnsi="Arial" w:cs="Arial" w:eastAsiaTheme="minorEastAsia"/>
            <w:noProof/>
            <w:sz w:val="22"/>
            <w:szCs w:val="22"/>
          </w:rPr>
          <w:tab/>
        </w:r>
        <w:r w:rsidRPr="008045B1" w:rsidR="00D35026">
          <w:rPr>
            <w:rStyle w:val="Hyperlink"/>
            <w:rFonts w:ascii="Arial" w:hAnsi="Arial" w:cs="Arial"/>
            <w:noProof/>
            <w:sz w:val="22"/>
            <w:szCs w:val="22"/>
          </w:rPr>
          <w:t>Statistical Methods</w:t>
        </w:r>
        <w:r w:rsidRPr="008045B1" w:rsidR="00D35026">
          <w:rPr>
            <w:rFonts w:ascii="Arial" w:hAnsi="Arial" w:cs="Arial"/>
            <w:noProof/>
            <w:webHidden/>
            <w:sz w:val="22"/>
            <w:szCs w:val="22"/>
          </w:rPr>
          <w:tab/>
        </w:r>
        <w:r w:rsidRPr="008045B1" w:rsidR="00A96DB3">
          <w:rPr>
            <w:rFonts w:ascii="Arial" w:hAnsi="Arial" w:cs="Arial"/>
            <w:noProof/>
            <w:webHidden/>
            <w:sz w:val="22"/>
            <w:szCs w:val="22"/>
          </w:rPr>
          <w:t>3</w:t>
        </w:r>
      </w:hyperlink>
    </w:p>
    <w:p w:rsidRPr="008045B1" w:rsidR="00D35026" w:rsidP="000E48A3" w:rsidRDefault="008767E0" w14:paraId="65A362C1" w14:textId="77777777">
      <w:pPr>
        <w:pStyle w:val="TOC2"/>
        <w:spacing w:before="0"/>
        <w:rPr>
          <w:rFonts w:ascii="Arial" w:hAnsi="Arial" w:cs="Arial" w:eastAsiaTheme="minorEastAsia"/>
          <w:noProof/>
          <w:sz w:val="22"/>
          <w:szCs w:val="22"/>
        </w:rPr>
      </w:pPr>
      <w:hyperlink w:history="1" w:anchor="_Toc287626836">
        <w:r w:rsidRPr="008045B1" w:rsidR="00D35026">
          <w:rPr>
            <w:rStyle w:val="Hyperlink"/>
            <w:rFonts w:ascii="Arial" w:hAnsi="Arial" w:cs="Arial"/>
            <w:noProof/>
            <w:sz w:val="22"/>
            <w:szCs w:val="22"/>
          </w:rPr>
          <w:t>B.1.</w:t>
        </w:r>
        <w:r w:rsidRPr="008045B1" w:rsidR="00D35026">
          <w:rPr>
            <w:rFonts w:ascii="Arial" w:hAnsi="Arial" w:cs="Arial" w:eastAsiaTheme="minorEastAsia"/>
            <w:noProof/>
            <w:sz w:val="22"/>
            <w:szCs w:val="22"/>
          </w:rPr>
          <w:tab/>
        </w:r>
        <w:r w:rsidRPr="008045B1" w:rsidR="00D35026">
          <w:rPr>
            <w:rStyle w:val="Hyperlink"/>
            <w:rFonts w:ascii="Arial" w:hAnsi="Arial" w:cs="Arial"/>
            <w:noProof/>
            <w:sz w:val="22"/>
            <w:szCs w:val="22"/>
          </w:rPr>
          <w:t>Respondent Universe and Sampling Methods</w:t>
        </w:r>
        <w:r w:rsidRPr="008045B1" w:rsidR="00D35026">
          <w:rPr>
            <w:rFonts w:ascii="Arial" w:hAnsi="Arial" w:cs="Arial"/>
            <w:noProof/>
            <w:webHidden/>
            <w:sz w:val="22"/>
            <w:szCs w:val="22"/>
          </w:rPr>
          <w:tab/>
        </w:r>
        <w:r w:rsidRPr="008045B1" w:rsidR="00A96DB3">
          <w:rPr>
            <w:rFonts w:ascii="Arial" w:hAnsi="Arial" w:cs="Arial"/>
            <w:noProof/>
            <w:webHidden/>
            <w:sz w:val="22"/>
            <w:szCs w:val="22"/>
          </w:rPr>
          <w:t>3</w:t>
        </w:r>
      </w:hyperlink>
    </w:p>
    <w:p w:rsidRPr="008045B1" w:rsidR="00D35026" w:rsidP="000E48A3" w:rsidRDefault="008767E0" w14:paraId="4810803F" w14:textId="149F4FAD">
      <w:pPr>
        <w:pStyle w:val="TOC2"/>
        <w:spacing w:before="0"/>
        <w:rPr>
          <w:rFonts w:ascii="Arial" w:hAnsi="Arial" w:cs="Arial" w:eastAsiaTheme="minorEastAsia"/>
          <w:noProof/>
          <w:sz w:val="22"/>
          <w:szCs w:val="22"/>
        </w:rPr>
      </w:pPr>
      <w:hyperlink w:history="1" w:anchor="_Toc287626837">
        <w:r w:rsidRPr="008045B1" w:rsidR="00D35026">
          <w:rPr>
            <w:rStyle w:val="Hyperlink"/>
            <w:rFonts w:ascii="Arial" w:hAnsi="Arial" w:cs="Arial"/>
            <w:noProof/>
            <w:sz w:val="22"/>
            <w:szCs w:val="22"/>
          </w:rPr>
          <w:t>B.2.</w:t>
        </w:r>
        <w:r w:rsidR="008045B1">
          <w:rPr>
            <w:rStyle w:val="Hyperlink"/>
            <w:rFonts w:ascii="Arial" w:hAnsi="Arial" w:cs="Arial"/>
            <w:noProof/>
            <w:sz w:val="22"/>
            <w:szCs w:val="22"/>
          </w:rPr>
          <w:t xml:space="preserve">   </w:t>
        </w:r>
        <w:r w:rsidRPr="008045B1" w:rsidR="00D35026">
          <w:rPr>
            <w:rStyle w:val="Hyperlink"/>
            <w:rFonts w:ascii="Arial" w:hAnsi="Arial" w:cs="Arial"/>
            <w:noProof/>
            <w:sz w:val="22"/>
            <w:szCs w:val="22"/>
          </w:rPr>
          <w:t>Information Collection Procedures</w:t>
        </w:r>
        <w:r w:rsidRPr="008045B1" w:rsidR="00D35026">
          <w:rPr>
            <w:rFonts w:ascii="Arial" w:hAnsi="Arial" w:cs="Arial"/>
            <w:noProof/>
            <w:webHidden/>
            <w:sz w:val="22"/>
            <w:szCs w:val="22"/>
          </w:rPr>
          <w:tab/>
        </w:r>
        <w:r w:rsidRPr="008045B1" w:rsidR="00A96DB3">
          <w:rPr>
            <w:rFonts w:ascii="Arial" w:hAnsi="Arial" w:cs="Arial"/>
            <w:noProof/>
            <w:webHidden/>
            <w:sz w:val="22"/>
            <w:szCs w:val="22"/>
          </w:rPr>
          <w:t>3</w:t>
        </w:r>
      </w:hyperlink>
    </w:p>
    <w:p w:rsidRPr="008045B1" w:rsidR="00D35026" w:rsidP="000E48A3" w:rsidRDefault="008767E0" w14:paraId="3C14CD93" w14:textId="77777777">
      <w:pPr>
        <w:pStyle w:val="TOC3"/>
        <w:rPr>
          <w:rFonts w:ascii="Arial" w:hAnsi="Arial" w:cs="Arial" w:eastAsiaTheme="minorEastAsia"/>
          <w:i w:val="0"/>
          <w:noProof/>
          <w:sz w:val="22"/>
          <w:szCs w:val="22"/>
        </w:rPr>
      </w:pPr>
      <w:hyperlink w:history="1" w:anchor="_Toc287626838">
        <w:r w:rsidRPr="008045B1" w:rsidR="00D35026">
          <w:rPr>
            <w:rStyle w:val="Hyperlink"/>
            <w:rFonts w:ascii="Arial" w:hAnsi="Arial" w:cs="Arial"/>
            <w:noProof/>
            <w:sz w:val="22"/>
            <w:szCs w:val="22"/>
          </w:rPr>
          <w:t>B.2.1.</w:t>
        </w:r>
        <w:r w:rsidRPr="008045B1" w:rsidR="00D35026">
          <w:rPr>
            <w:rFonts w:ascii="Arial" w:hAnsi="Arial" w:cs="Arial" w:eastAsiaTheme="minorEastAsia"/>
            <w:i w:val="0"/>
            <w:noProof/>
            <w:sz w:val="22"/>
            <w:szCs w:val="22"/>
          </w:rPr>
          <w:tab/>
        </w:r>
        <w:r w:rsidRPr="008045B1" w:rsidR="00D35026">
          <w:rPr>
            <w:rStyle w:val="Hyperlink"/>
            <w:rFonts w:ascii="Arial" w:hAnsi="Arial" w:cs="Arial"/>
            <w:noProof/>
            <w:sz w:val="22"/>
            <w:szCs w:val="22"/>
          </w:rPr>
          <w:t>Statistical Methodology for Stratification and Sample Selection</w:t>
        </w:r>
        <w:r w:rsidRPr="008045B1" w:rsidR="00D35026">
          <w:rPr>
            <w:rFonts w:ascii="Arial" w:hAnsi="Arial" w:cs="Arial"/>
            <w:noProof/>
            <w:webHidden/>
            <w:sz w:val="22"/>
            <w:szCs w:val="22"/>
          </w:rPr>
          <w:tab/>
        </w:r>
        <w:r w:rsidRPr="008045B1" w:rsidR="00A96DB3">
          <w:rPr>
            <w:rFonts w:ascii="Arial" w:hAnsi="Arial" w:cs="Arial"/>
            <w:noProof/>
            <w:webHidden/>
            <w:sz w:val="22"/>
            <w:szCs w:val="22"/>
          </w:rPr>
          <w:t>4</w:t>
        </w:r>
      </w:hyperlink>
    </w:p>
    <w:p w:rsidRPr="008045B1" w:rsidR="00D35026" w:rsidP="000E48A3" w:rsidRDefault="008767E0" w14:paraId="051F4E55" w14:textId="77777777">
      <w:pPr>
        <w:pStyle w:val="TOC3"/>
        <w:rPr>
          <w:rFonts w:ascii="Arial" w:hAnsi="Arial" w:cs="Arial" w:eastAsiaTheme="minorEastAsia"/>
          <w:i w:val="0"/>
          <w:noProof/>
          <w:sz w:val="22"/>
          <w:szCs w:val="22"/>
        </w:rPr>
      </w:pPr>
      <w:hyperlink w:history="1" w:anchor="_Toc287626839">
        <w:r w:rsidRPr="008045B1" w:rsidR="00D35026">
          <w:rPr>
            <w:rStyle w:val="Hyperlink"/>
            <w:rFonts w:ascii="Arial" w:hAnsi="Arial" w:cs="Arial"/>
            <w:noProof/>
            <w:sz w:val="22"/>
            <w:szCs w:val="22"/>
          </w:rPr>
          <w:t>B.2.2.</w:t>
        </w:r>
        <w:r w:rsidRPr="008045B1" w:rsidR="00D35026">
          <w:rPr>
            <w:rFonts w:ascii="Arial" w:hAnsi="Arial" w:cs="Arial" w:eastAsiaTheme="minorEastAsia"/>
            <w:i w:val="0"/>
            <w:noProof/>
            <w:sz w:val="22"/>
            <w:szCs w:val="22"/>
          </w:rPr>
          <w:tab/>
        </w:r>
        <w:r w:rsidRPr="008045B1" w:rsidR="00D35026">
          <w:rPr>
            <w:rStyle w:val="Hyperlink"/>
            <w:rFonts w:ascii="Arial" w:hAnsi="Arial" w:cs="Arial"/>
            <w:noProof/>
            <w:sz w:val="22"/>
            <w:szCs w:val="22"/>
          </w:rPr>
          <w:t>Estimation Procedure</w:t>
        </w:r>
        <w:r w:rsidRPr="008045B1" w:rsidR="00D35026">
          <w:rPr>
            <w:rFonts w:ascii="Arial" w:hAnsi="Arial" w:cs="Arial"/>
            <w:noProof/>
            <w:webHidden/>
            <w:sz w:val="22"/>
            <w:szCs w:val="22"/>
          </w:rPr>
          <w:tab/>
        </w:r>
        <w:r w:rsidRPr="008045B1" w:rsidR="00A96DB3">
          <w:rPr>
            <w:rFonts w:ascii="Arial" w:hAnsi="Arial" w:cs="Arial"/>
            <w:noProof/>
            <w:webHidden/>
            <w:sz w:val="22"/>
            <w:szCs w:val="22"/>
          </w:rPr>
          <w:t>6</w:t>
        </w:r>
      </w:hyperlink>
    </w:p>
    <w:p w:rsidRPr="008045B1" w:rsidR="00D35026" w:rsidP="000E48A3" w:rsidRDefault="008767E0" w14:paraId="1D0CC2C3" w14:textId="77777777">
      <w:pPr>
        <w:pStyle w:val="TOC3"/>
        <w:rPr>
          <w:rFonts w:ascii="Arial" w:hAnsi="Arial" w:cs="Arial" w:eastAsiaTheme="minorEastAsia"/>
          <w:i w:val="0"/>
          <w:noProof/>
          <w:sz w:val="22"/>
          <w:szCs w:val="22"/>
        </w:rPr>
      </w:pPr>
      <w:hyperlink w:history="1" w:anchor="_Toc287626840">
        <w:r w:rsidRPr="008045B1" w:rsidR="00D35026">
          <w:rPr>
            <w:rStyle w:val="Hyperlink"/>
            <w:rFonts w:ascii="Arial" w:hAnsi="Arial" w:cs="Arial"/>
            <w:noProof/>
            <w:sz w:val="22"/>
            <w:szCs w:val="22"/>
          </w:rPr>
          <w:t>B.2.3.</w:t>
        </w:r>
        <w:r w:rsidRPr="008045B1" w:rsidR="00D35026">
          <w:rPr>
            <w:rFonts w:ascii="Arial" w:hAnsi="Arial" w:cs="Arial" w:eastAsiaTheme="minorEastAsia"/>
            <w:i w:val="0"/>
            <w:noProof/>
            <w:sz w:val="22"/>
            <w:szCs w:val="22"/>
          </w:rPr>
          <w:tab/>
        </w:r>
        <w:r w:rsidRPr="008045B1" w:rsidR="00D35026">
          <w:rPr>
            <w:rStyle w:val="Hyperlink"/>
            <w:rFonts w:ascii="Arial" w:hAnsi="Arial" w:cs="Arial"/>
            <w:noProof/>
            <w:sz w:val="22"/>
            <w:szCs w:val="22"/>
          </w:rPr>
          <w:t>Degree of Accuracy Needed for the Purpose Described in the Justification</w:t>
        </w:r>
        <w:r w:rsidRPr="008045B1" w:rsidR="00D35026">
          <w:rPr>
            <w:rFonts w:ascii="Arial" w:hAnsi="Arial" w:cs="Arial"/>
            <w:noProof/>
            <w:webHidden/>
            <w:sz w:val="22"/>
            <w:szCs w:val="22"/>
          </w:rPr>
          <w:tab/>
        </w:r>
        <w:r w:rsidRPr="008045B1" w:rsidR="00A96DB3">
          <w:rPr>
            <w:rFonts w:ascii="Arial" w:hAnsi="Arial" w:cs="Arial"/>
            <w:noProof/>
            <w:webHidden/>
            <w:sz w:val="22"/>
            <w:szCs w:val="22"/>
          </w:rPr>
          <w:t>6</w:t>
        </w:r>
      </w:hyperlink>
    </w:p>
    <w:p w:rsidRPr="008045B1" w:rsidR="00D35026" w:rsidP="000E48A3" w:rsidRDefault="008767E0" w14:paraId="0D9868F1" w14:textId="77777777">
      <w:pPr>
        <w:pStyle w:val="TOC3"/>
        <w:rPr>
          <w:rFonts w:ascii="Arial" w:hAnsi="Arial" w:cs="Arial" w:eastAsiaTheme="minorEastAsia"/>
          <w:i w:val="0"/>
          <w:noProof/>
          <w:sz w:val="22"/>
          <w:szCs w:val="22"/>
        </w:rPr>
      </w:pPr>
      <w:hyperlink w:history="1" w:anchor="_Toc287626841">
        <w:r w:rsidRPr="008045B1" w:rsidR="00D35026">
          <w:rPr>
            <w:rStyle w:val="Hyperlink"/>
            <w:rFonts w:ascii="Arial" w:hAnsi="Arial" w:cs="Arial"/>
            <w:noProof/>
            <w:sz w:val="22"/>
            <w:szCs w:val="22"/>
          </w:rPr>
          <w:t>B.2.4.</w:t>
        </w:r>
        <w:r w:rsidRPr="008045B1" w:rsidR="00D35026">
          <w:rPr>
            <w:rFonts w:ascii="Arial" w:hAnsi="Arial" w:cs="Arial" w:eastAsiaTheme="minorEastAsia"/>
            <w:i w:val="0"/>
            <w:noProof/>
            <w:sz w:val="22"/>
            <w:szCs w:val="22"/>
          </w:rPr>
          <w:tab/>
        </w:r>
        <w:r w:rsidRPr="008045B1" w:rsidR="00D35026">
          <w:rPr>
            <w:rStyle w:val="Hyperlink"/>
            <w:rFonts w:ascii="Arial" w:hAnsi="Arial" w:cs="Arial"/>
            <w:noProof/>
            <w:sz w:val="22"/>
            <w:szCs w:val="22"/>
          </w:rPr>
          <w:t>Unusual Problems Requiring Specialized Sampling Procedures</w:t>
        </w:r>
        <w:r w:rsidRPr="008045B1" w:rsidR="00D35026">
          <w:rPr>
            <w:rFonts w:ascii="Arial" w:hAnsi="Arial" w:cs="Arial"/>
            <w:noProof/>
            <w:webHidden/>
            <w:sz w:val="22"/>
            <w:szCs w:val="22"/>
          </w:rPr>
          <w:tab/>
        </w:r>
        <w:r w:rsidRPr="008045B1" w:rsidR="00A96DB3">
          <w:rPr>
            <w:rFonts w:ascii="Arial" w:hAnsi="Arial" w:cs="Arial"/>
            <w:noProof/>
            <w:webHidden/>
            <w:sz w:val="22"/>
            <w:szCs w:val="22"/>
          </w:rPr>
          <w:t>7</w:t>
        </w:r>
      </w:hyperlink>
    </w:p>
    <w:p w:rsidRPr="008045B1" w:rsidR="00D35026" w:rsidP="000E48A3" w:rsidRDefault="008767E0" w14:paraId="2AFE9E93" w14:textId="77777777">
      <w:pPr>
        <w:pStyle w:val="TOC3"/>
        <w:rPr>
          <w:rFonts w:ascii="Arial" w:hAnsi="Arial" w:cs="Arial" w:eastAsiaTheme="minorEastAsia"/>
          <w:i w:val="0"/>
          <w:noProof/>
          <w:sz w:val="22"/>
          <w:szCs w:val="22"/>
        </w:rPr>
      </w:pPr>
      <w:hyperlink w:history="1" w:anchor="_Toc287626842">
        <w:r w:rsidRPr="008045B1" w:rsidR="00D35026">
          <w:rPr>
            <w:rStyle w:val="Hyperlink"/>
            <w:rFonts w:ascii="Arial" w:hAnsi="Arial" w:cs="Arial"/>
            <w:noProof/>
            <w:sz w:val="22"/>
            <w:szCs w:val="22"/>
          </w:rPr>
          <w:t>B.2.5.</w:t>
        </w:r>
        <w:r w:rsidRPr="008045B1" w:rsidR="00D35026">
          <w:rPr>
            <w:rFonts w:ascii="Arial" w:hAnsi="Arial" w:cs="Arial" w:eastAsiaTheme="minorEastAsia"/>
            <w:i w:val="0"/>
            <w:noProof/>
            <w:sz w:val="22"/>
            <w:szCs w:val="22"/>
          </w:rPr>
          <w:tab/>
        </w:r>
        <w:r w:rsidRPr="008045B1" w:rsidR="00D35026">
          <w:rPr>
            <w:rStyle w:val="Hyperlink"/>
            <w:rFonts w:ascii="Arial" w:hAnsi="Arial" w:cs="Arial"/>
            <w:noProof/>
            <w:sz w:val="22"/>
            <w:szCs w:val="22"/>
          </w:rPr>
          <w:t>Use of Periodic (Less Frequent Than Annual) Data Collection Cycles</w:t>
        </w:r>
        <w:r w:rsidRPr="008045B1" w:rsidR="00D35026">
          <w:rPr>
            <w:rFonts w:ascii="Arial" w:hAnsi="Arial" w:cs="Arial"/>
            <w:noProof/>
            <w:webHidden/>
            <w:sz w:val="22"/>
            <w:szCs w:val="22"/>
          </w:rPr>
          <w:tab/>
        </w:r>
        <w:r w:rsidRPr="008045B1" w:rsidR="00A96DB3">
          <w:rPr>
            <w:rFonts w:ascii="Arial" w:hAnsi="Arial" w:cs="Arial"/>
            <w:noProof/>
            <w:webHidden/>
            <w:sz w:val="22"/>
            <w:szCs w:val="22"/>
          </w:rPr>
          <w:t>7</w:t>
        </w:r>
      </w:hyperlink>
    </w:p>
    <w:p w:rsidRPr="008045B1" w:rsidR="00D35026" w:rsidP="000E48A3" w:rsidRDefault="008767E0" w14:paraId="051629A6" w14:textId="77777777">
      <w:pPr>
        <w:pStyle w:val="TOC2"/>
        <w:spacing w:before="0"/>
        <w:rPr>
          <w:rFonts w:ascii="Arial" w:hAnsi="Arial" w:cs="Arial" w:eastAsiaTheme="minorEastAsia"/>
          <w:noProof/>
          <w:sz w:val="22"/>
          <w:szCs w:val="22"/>
        </w:rPr>
      </w:pPr>
      <w:hyperlink w:history="1" w:anchor="_Toc287626843">
        <w:r w:rsidRPr="008045B1" w:rsidR="00D35026">
          <w:rPr>
            <w:rStyle w:val="Hyperlink"/>
            <w:rFonts w:ascii="Arial" w:hAnsi="Arial" w:cs="Arial"/>
            <w:noProof/>
            <w:sz w:val="22"/>
            <w:szCs w:val="22"/>
          </w:rPr>
          <w:t>B.3.</w:t>
        </w:r>
        <w:r w:rsidRPr="008045B1" w:rsidR="00D35026">
          <w:rPr>
            <w:rFonts w:ascii="Arial" w:hAnsi="Arial" w:cs="Arial" w:eastAsiaTheme="minorEastAsia"/>
            <w:noProof/>
            <w:sz w:val="22"/>
            <w:szCs w:val="22"/>
          </w:rPr>
          <w:tab/>
        </w:r>
        <w:r w:rsidRPr="008045B1" w:rsidR="00D35026">
          <w:rPr>
            <w:rStyle w:val="Hyperlink"/>
            <w:rFonts w:ascii="Arial" w:hAnsi="Arial" w:cs="Arial"/>
            <w:noProof/>
            <w:sz w:val="22"/>
            <w:szCs w:val="22"/>
          </w:rPr>
          <w:t>Methods to Maximize Response Rates</w:t>
        </w:r>
        <w:r w:rsidRPr="008045B1" w:rsidR="00D35026">
          <w:rPr>
            <w:rFonts w:ascii="Arial" w:hAnsi="Arial" w:cs="Arial"/>
            <w:noProof/>
            <w:webHidden/>
            <w:sz w:val="22"/>
            <w:szCs w:val="22"/>
          </w:rPr>
          <w:tab/>
        </w:r>
        <w:r w:rsidRPr="008045B1" w:rsidR="00A96DB3">
          <w:rPr>
            <w:rFonts w:ascii="Arial" w:hAnsi="Arial" w:cs="Arial"/>
            <w:noProof/>
            <w:webHidden/>
            <w:sz w:val="22"/>
            <w:szCs w:val="22"/>
          </w:rPr>
          <w:t>7</w:t>
        </w:r>
      </w:hyperlink>
    </w:p>
    <w:p w:rsidRPr="008045B1" w:rsidR="00D35026" w:rsidP="000E48A3" w:rsidRDefault="008767E0" w14:paraId="3E487A48" w14:textId="77777777">
      <w:pPr>
        <w:pStyle w:val="TOC2"/>
        <w:spacing w:before="0"/>
        <w:rPr>
          <w:rFonts w:ascii="Arial" w:hAnsi="Arial" w:cs="Arial" w:eastAsiaTheme="minorEastAsia"/>
          <w:noProof/>
          <w:sz w:val="22"/>
          <w:szCs w:val="22"/>
        </w:rPr>
      </w:pPr>
      <w:hyperlink w:history="1" w:anchor="_Toc287626844">
        <w:r w:rsidRPr="008045B1" w:rsidR="00D35026">
          <w:rPr>
            <w:rStyle w:val="Hyperlink"/>
            <w:rFonts w:ascii="Arial" w:hAnsi="Arial" w:cs="Arial"/>
            <w:noProof/>
            <w:sz w:val="22"/>
            <w:szCs w:val="22"/>
          </w:rPr>
          <w:t xml:space="preserve">B.4. </w:t>
        </w:r>
        <w:r w:rsidRPr="008045B1" w:rsidR="00D35026">
          <w:rPr>
            <w:rFonts w:ascii="Arial" w:hAnsi="Arial" w:cs="Arial" w:eastAsiaTheme="minorEastAsia"/>
            <w:noProof/>
            <w:sz w:val="22"/>
            <w:szCs w:val="22"/>
          </w:rPr>
          <w:tab/>
        </w:r>
        <w:r w:rsidRPr="008045B1" w:rsidR="00D35026">
          <w:rPr>
            <w:rStyle w:val="Hyperlink"/>
            <w:rFonts w:ascii="Arial" w:hAnsi="Arial" w:cs="Arial"/>
            <w:noProof/>
            <w:sz w:val="22"/>
            <w:szCs w:val="22"/>
          </w:rPr>
          <w:t>Tests of Procedures</w:t>
        </w:r>
        <w:r w:rsidRPr="008045B1" w:rsidR="00D35026">
          <w:rPr>
            <w:rFonts w:ascii="Arial" w:hAnsi="Arial" w:cs="Arial"/>
            <w:noProof/>
            <w:webHidden/>
            <w:sz w:val="22"/>
            <w:szCs w:val="22"/>
          </w:rPr>
          <w:tab/>
        </w:r>
        <w:r w:rsidRPr="008045B1" w:rsidR="00A96DB3">
          <w:rPr>
            <w:rFonts w:ascii="Arial" w:hAnsi="Arial" w:cs="Arial"/>
            <w:noProof/>
            <w:webHidden/>
            <w:sz w:val="22"/>
            <w:szCs w:val="22"/>
          </w:rPr>
          <w:t>8</w:t>
        </w:r>
      </w:hyperlink>
    </w:p>
    <w:p w:rsidRPr="008045B1" w:rsidR="00D35026" w:rsidP="000E48A3" w:rsidRDefault="008767E0" w14:paraId="7D87DFBD" w14:textId="77777777">
      <w:pPr>
        <w:pStyle w:val="TOC2"/>
        <w:spacing w:before="0"/>
        <w:rPr>
          <w:rFonts w:ascii="Arial" w:hAnsi="Arial" w:cs="Arial" w:eastAsiaTheme="minorEastAsia"/>
          <w:noProof/>
          <w:sz w:val="22"/>
          <w:szCs w:val="22"/>
        </w:rPr>
      </w:pPr>
      <w:hyperlink w:history="1" w:anchor="_Toc287626845">
        <w:r w:rsidRPr="008045B1" w:rsidR="00D35026">
          <w:rPr>
            <w:rStyle w:val="Hyperlink"/>
            <w:rFonts w:ascii="Arial" w:hAnsi="Arial" w:cs="Arial"/>
            <w:noProof/>
            <w:sz w:val="22"/>
            <w:szCs w:val="22"/>
          </w:rPr>
          <w:t xml:space="preserve">B.5. </w:t>
        </w:r>
        <w:r w:rsidRPr="008045B1" w:rsidR="00D35026">
          <w:rPr>
            <w:rFonts w:ascii="Arial" w:hAnsi="Arial" w:cs="Arial" w:eastAsiaTheme="minorEastAsia"/>
            <w:noProof/>
            <w:sz w:val="22"/>
            <w:szCs w:val="22"/>
          </w:rPr>
          <w:tab/>
        </w:r>
        <w:r w:rsidRPr="008045B1" w:rsidR="00D35026">
          <w:rPr>
            <w:rStyle w:val="Hyperlink"/>
            <w:rFonts w:ascii="Arial" w:hAnsi="Arial" w:cs="Arial"/>
            <w:noProof/>
            <w:sz w:val="22"/>
            <w:szCs w:val="22"/>
          </w:rPr>
          <w:t>Statistical Consultants</w:t>
        </w:r>
        <w:r w:rsidRPr="008045B1" w:rsidR="00D35026">
          <w:rPr>
            <w:rFonts w:ascii="Arial" w:hAnsi="Arial" w:cs="Arial"/>
            <w:noProof/>
            <w:webHidden/>
            <w:sz w:val="22"/>
            <w:szCs w:val="22"/>
          </w:rPr>
          <w:tab/>
        </w:r>
        <w:r w:rsidRPr="008045B1" w:rsidR="00A96DB3">
          <w:rPr>
            <w:rFonts w:ascii="Arial" w:hAnsi="Arial" w:cs="Arial"/>
            <w:noProof/>
            <w:webHidden/>
            <w:sz w:val="22"/>
            <w:szCs w:val="22"/>
          </w:rPr>
          <w:t>8</w:t>
        </w:r>
      </w:hyperlink>
    </w:p>
    <w:p w:rsidRPr="008045B1" w:rsidR="00BF46A7" w:rsidP="000E48A3" w:rsidRDefault="009720AA" w14:paraId="609F4FB7" w14:textId="77777777">
      <w:pPr>
        <w:pStyle w:val="TOC1"/>
        <w:spacing w:before="0" w:after="0"/>
        <w:rPr>
          <w:rFonts w:ascii="Arial" w:hAnsi="Arial" w:cs="Arial"/>
          <w:b/>
          <w:smallCaps/>
          <w:sz w:val="22"/>
          <w:szCs w:val="22"/>
        </w:rPr>
      </w:pPr>
      <w:r w:rsidRPr="008045B1">
        <w:rPr>
          <w:rFonts w:ascii="Arial" w:hAnsi="Arial" w:cs="Arial"/>
          <w:sz w:val="22"/>
          <w:szCs w:val="22"/>
        </w:rPr>
        <w:fldChar w:fldCharType="end"/>
      </w:r>
    </w:p>
    <w:p w:rsidRPr="008045B1" w:rsidR="00BF46A7" w:rsidP="000E48A3" w:rsidRDefault="00BF46A7" w14:paraId="5AC21BA3" w14:textId="77777777">
      <w:pPr>
        <w:pStyle w:val="Title"/>
        <w:spacing w:after="0" w:line="240" w:lineRule="auto"/>
        <w:rPr>
          <w:rFonts w:cs="Arial"/>
        </w:rPr>
      </w:pPr>
    </w:p>
    <w:p w:rsidRPr="008045B1" w:rsidR="00A96DB3" w:rsidP="00A96DB3" w:rsidRDefault="00BF46A7" w14:paraId="63AB153A" w14:textId="77777777">
      <w:pPr>
        <w:pStyle w:val="Title"/>
        <w:spacing w:after="0" w:line="240" w:lineRule="auto"/>
        <w:rPr>
          <w:rFonts w:cs="Arial"/>
        </w:rPr>
      </w:pPr>
      <w:r w:rsidRPr="008045B1">
        <w:rPr>
          <w:rFonts w:cs="Arial"/>
        </w:rPr>
        <w:br w:type="page"/>
      </w:r>
      <w:bookmarkStart w:name="_Toc287626835" w:id="1"/>
    </w:p>
    <w:p w:rsidRPr="008045B1" w:rsidR="00BF46A7" w:rsidP="000E48A3" w:rsidRDefault="00BF46A7" w14:paraId="355A4A2E" w14:textId="77777777">
      <w:pPr>
        <w:pStyle w:val="Heading1"/>
        <w:rPr>
          <w:rFonts w:ascii="Arial" w:hAnsi="Arial" w:cs="Arial"/>
        </w:rPr>
      </w:pPr>
      <w:r w:rsidRPr="008045B1">
        <w:rPr>
          <w:rFonts w:ascii="Arial" w:hAnsi="Arial" w:cs="Arial"/>
        </w:rPr>
        <w:lastRenderedPageBreak/>
        <w:t>B.</w:t>
      </w:r>
      <w:r w:rsidRPr="008045B1">
        <w:rPr>
          <w:rFonts w:ascii="Arial" w:hAnsi="Arial" w:cs="Arial"/>
        </w:rPr>
        <w:tab/>
        <w:t>Statistical Methods</w:t>
      </w:r>
      <w:bookmarkEnd w:id="1"/>
    </w:p>
    <w:p w:rsidRPr="008045B1" w:rsidR="000E48A3" w:rsidP="000E48A3" w:rsidRDefault="000E48A3" w14:paraId="63DCA711" w14:textId="77777777">
      <w:pPr>
        <w:rPr>
          <w:rFonts w:ascii="Arial" w:hAnsi="Arial" w:cs="Arial"/>
        </w:rPr>
      </w:pPr>
    </w:p>
    <w:p w:rsidRPr="008045B1" w:rsidR="00BF46A7" w:rsidP="000E48A3" w:rsidRDefault="00BF46A7" w14:paraId="230227A5" w14:textId="77777777">
      <w:pPr>
        <w:pStyle w:val="Heading2"/>
        <w:spacing w:before="0" w:after="0"/>
        <w:rPr>
          <w:rFonts w:cs="Arial"/>
        </w:rPr>
      </w:pPr>
      <w:bookmarkStart w:name="_Toc287626836" w:id="2"/>
      <w:r w:rsidRPr="008045B1">
        <w:rPr>
          <w:rFonts w:cs="Arial"/>
        </w:rPr>
        <w:t>B.1.</w:t>
      </w:r>
      <w:r w:rsidRPr="008045B1">
        <w:rPr>
          <w:rFonts w:cs="Arial"/>
        </w:rPr>
        <w:tab/>
        <w:t>Respondent Universe and Sampling Methods</w:t>
      </w:r>
      <w:bookmarkEnd w:id="2"/>
    </w:p>
    <w:p w:rsidRPr="004A3205" w:rsidR="004A3205" w:rsidP="0031374A" w:rsidRDefault="00A04426" w14:paraId="5E68A766" w14:textId="79787EDA">
      <w:pPr>
        <w:rPr>
          <w:rFonts w:ascii="Arial" w:hAnsi="Arial" w:cs="Arial"/>
          <w:sz w:val="20"/>
          <w:szCs w:val="20"/>
        </w:rPr>
      </w:pPr>
      <w:r>
        <w:rPr>
          <w:rFonts w:ascii="Arial" w:hAnsi="Arial" w:cs="Arial"/>
          <w:sz w:val="20"/>
          <w:szCs w:val="20"/>
        </w:rPr>
        <w:t>On behalf of the Administration for Community Living/Administration on Aging</w:t>
      </w:r>
      <w:r w:rsidR="0031374A">
        <w:rPr>
          <w:rFonts w:ascii="Arial" w:hAnsi="Arial" w:cs="Arial"/>
          <w:sz w:val="20"/>
          <w:szCs w:val="20"/>
        </w:rPr>
        <w:t xml:space="preserve"> (ACL/AoA)</w:t>
      </w:r>
      <w:r>
        <w:rPr>
          <w:rFonts w:ascii="Arial" w:hAnsi="Arial" w:cs="Arial"/>
          <w:sz w:val="20"/>
          <w:szCs w:val="20"/>
        </w:rPr>
        <w:t xml:space="preserve">, </w:t>
      </w:r>
      <w:r w:rsidR="00BA142B">
        <w:rPr>
          <w:rFonts w:ascii="Arial" w:hAnsi="Arial" w:cs="Arial"/>
          <w:sz w:val="20"/>
          <w:szCs w:val="20"/>
        </w:rPr>
        <w:t xml:space="preserve">within the U.S. Department of Health and Human Services (DHHS), </w:t>
      </w:r>
      <w:r w:rsidRPr="00A75701" w:rsidR="00BF46A7">
        <w:rPr>
          <w:rFonts w:ascii="Arial" w:hAnsi="Arial" w:cs="Arial"/>
          <w:sz w:val="20"/>
          <w:szCs w:val="20"/>
        </w:rPr>
        <w:t>NORC</w:t>
      </w:r>
      <w:r w:rsidRPr="00A75701" w:rsidR="000F57B4">
        <w:rPr>
          <w:rFonts w:ascii="Arial" w:hAnsi="Arial" w:cs="Arial"/>
          <w:sz w:val="20"/>
          <w:szCs w:val="20"/>
        </w:rPr>
        <w:t xml:space="preserve"> at the University of Chicago</w:t>
      </w:r>
      <w:r w:rsidRPr="00A75701" w:rsidR="00BF46A7">
        <w:rPr>
          <w:rFonts w:ascii="Arial" w:hAnsi="Arial" w:cs="Arial"/>
          <w:sz w:val="20"/>
          <w:szCs w:val="20"/>
        </w:rPr>
        <w:t xml:space="preserve">, will collect information for the </w:t>
      </w:r>
      <w:r w:rsidR="00A75701">
        <w:rPr>
          <w:rFonts w:ascii="Arial" w:hAnsi="Arial" w:cs="Arial"/>
          <w:i/>
          <w:sz w:val="20"/>
          <w:szCs w:val="20"/>
        </w:rPr>
        <w:t>Outcome</w:t>
      </w:r>
      <w:r w:rsidRPr="00A75701" w:rsidR="00D373A5">
        <w:rPr>
          <w:rFonts w:ascii="Arial" w:hAnsi="Arial" w:cs="Arial"/>
          <w:i/>
          <w:sz w:val="20"/>
          <w:szCs w:val="20"/>
        </w:rPr>
        <w:t xml:space="preserve"> Evaluation </w:t>
      </w:r>
      <w:r w:rsidRPr="00A75701" w:rsidR="00936246">
        <w:rPr>
          <w:rFonts w:ascii="Arial" w:hAnsi="Arial" w:cs="Arial"/>
          <w:i/>
          <w:sz w:val="20"/>
          <w:szCs w:val="20"/>
        </w:rPr>
        <w:t xml:space="preserve">and Special Studies Related to the Long-Term Care Ombudsman Program (LTCOP) </w:t>
      </w:r>
      <w:r w:rsidRPr="00A75701" w:rsidR="00537E61">
        <w:rPr>
          <w:rFonts w:ascii="Arial" w:hAnsi="Arial" w:cs="Arial"/>
          <w:sz w:val="20"/>
          <w:szCs w:val="20"/>
        </w:rPr>
        <w:t>(</w:t>
      </w:r>
      <w:r w:rsidRPr="00A75701" w:rsidR="00537E61">
        <w:rPr>
          <w:rFonts w:ascii="Arial" w:hAnsi="Arial" w:eastAsia="ApexSans-Book" w:cs="Arial"/>
          <w:sz w:val="20"/>
          <w:szCs w:val="20"/>
        </w:rPr>
        <w:t>Contract</w:t>
      </w:r>
      <w:r w:rsidRPr="00A75701" w:rsidR="00537E61">
        <w:rPr>
          <w:rFonts w:ascii="Arial" w:hAnsi="Arial" w:cs="Arial"/>
          <w:b/>
          <w:smallCaps/>
          <w:color w:val="000000"/>
          <w:sz w:val="20"/>
          <w:szCs w:val="20"/>
        </w:rPr>
        <w:t xml:space="preserve"> #</w:t>
      </w:r>
      <w:r w:rsidRPr="00A75701" w:rsidR="00537E61">
        <w:rPr>
          <w:rFonts w:ascii="Arial" w:hAnsi="Arial" w:cs="Arial"/>
          <w:sz w:val="20"/>
          <w:szCs w:val="20"/>
        </w:rPr>
        <w:t xml:space="preserve"> HHSP233201500048I)</w:t>
      </w:r>
      <w:r w:rsidRPr="00A75701" w:rsidR="003A49EA">
        <w:rPr>
          <w:rFonts w:ascii="Arial" w:hAnsi="Arial" w:cs="Arial"/>
          <w:sz w:val="20"/>
          <w:szCs w:val="20"/>
        </w:rPr>
        <w:t xml:space="preserve">. </w:t>
      </w:r>
      <w:r w:rsidR="004A3205">
        <w:rPr>
          <w:rFonts w:ascii="Arial" w:hAnsi="Arial" w:cs="Arial"/>
          <w:sz w:val="20"/>
          <w:szCs w:val="20"/>
        </w:rPr>
        <w:t xml:space="preserve">Data collection will involve </w:t>
      </w:r>
      <w:r w:rsidR="00512176">
        <w:rPr>
          <w:rFonts w:ascii="Arial" w:hAnsi="Arial" w:cs="Arial"/>
          <w:sz w:val="20"/>
          <w:szCs w:val="20"/>
        </w:rPr>
        <w:t xml:space="preserve">gathering </w:t>
      </w:r>
      <w:r w:rsidR="004A3205">
        <w:rPr>
          <w:rFonts w:ascii="Arial" w:hAnsi="Arial" w:cs="Arial"/>
          <w:sz w:val="20"/>
          <w:szCs w:val="20"/>
        </w:rPr>
        <w:t xml:space="preserve">data from four State Long-Term Care Ombudsman programs (SLTCOPs), </w:t>
      </w:r>
      <w:r w:rsidR="00512176">
        <w:rPr>
          <w:rFonts w:ascii="Arial" w:hAnsi="Arial" w:cs="Arial"/>
          <w:sz w:val="20"/>
          <w:szCs w:val="20"/>
        </w:rPr>
        <w:t>each representing one of</w:t>
      </w:r>
      <w:r w:rsidRPr="004A3205" w:rsidR="004A3205">
        <w:rPr>
          <w:rFonts w:ascii="Arial" w:hAnsi="Arial" w:cs="Arial"/>
          <w:sz w:val="20"/>
          <w:szCs w:val="20"/>
        </w:rPr>
        <w:t xml:space="preserve"> four program structure/organizational placement combinations. </w:t>
      </w:r>
    </w:p>
    <w:p w:rsidR="004A3205" w:rsidP="000E48A3" w:rsidRDefault="004A3205" w14:paraId="490FABFE" w14:textId="77777777">
      <w:pPr>
        <w:rPr>
          <w:rFonts w:ascii="Arial" w:hAnsi="Arial" w:cs="Arial"/>
          <w:sz w:val="20"/>
          <w:szCs w:val="20"/>
        </w:rPr>
      </w:pPr>
    </w:p>
    <w:p w:rsidRPr="004A3205" w:rsidR="003C1747" w:rsidP="004A3205" w:rsidRDefault="004A3205" w14:paraId="3CD54DEA" w14:textId="01E07DF6">
      <w:pPr>
        <w:rPr>
          <w:rFonts w:ascii="Arial" w:hAnsi="Arial" w:cs="Arial"/>
          <w:sz w:val="20"/>
          <w:szCs w:val="20"/>
        </w:rPr>
      </w:pPr>
      <w:r>
        <w:rPr>
          <w:rFonts w:ascii="Arial" w:hAnsi="Arial" w:cs="Arial"/>
          <w:sz w:val="20"/>
          <w:szCs w:val="20"/>
        </w:rPr>
        <w:t>For each SLTCOP, t</w:t>
      </w:r>
      <w:r w:rsidRPr="00A75701">
        <w:rPr>
          <w:rFonts w:ascii="Arial" w:hAnsi="Arial" w:cs="Arial"/>
          <w:sz w:val="20"/>
          <w:szCs w:val="20"/>
        </w:rPr>
        <w:t xml:space="preserve">he contractor is responsible for the design and administration of </w:t>
      </w:r>
      <w:r>
        <w:rPr>
          <w:rFonts w:ascii="Arial" w:hAnsi="Arial" w:cs="Arial"/>
          <w:sz w:val="20"/>
          <w:szCs w:val="20"/>
        </w:rPr>
        <w:t xml:space="preserve">focus group discussion guides, </w:t>
      </w:r>
      <w:r w:rsidRPr="00A75701">
        <w:rPr>
          <w:rFonts w:ascii="Arial" w:hAnsi="Arial" w:cs="Arial"/>
          <w:sz w:val="20"/>
          <w:szCs w:val="20"/>
        </w:rPr>
        <w:t>interview protocols</w:t>
      </w:r>
      <w:r>
        <w:rPr>
          <w:rFonts w:ascii="Arial" w:hAnsi="Arial" w:cs="Arial"/>
          <w:sz w:val="20"/>
          <w:szCs w:val="20"/>
        </w:rPr>
        <w:t>,</w:t>
      </w:r>
      <w:r w:rsidRPr="00A75701">
        <w:rPr>
          <w:rFonts w:ascii="Arial" w:hAnsi="Arial" w:cs="Arial"/>
          <w:sz w:val="20"/>
          <w:szCs w:val="20"/>
        </w:rPr>
        <w:t xml:space="preserve"> and web-based surveys.</w:t>
      </w:r>
      <w:r>
        <w:rPr>
          <w:rFonts w:ascii="Arial" w:hAnsi="Arial" w:cs="Arial"/>
          <w:sz w:val="20"/>
          <w:szCs w:val="20"/>
        </w:rPr>
        <w:t xml:space="preserve"> </w:t>
      </w:r>
      <w:r w:rsidRPr="00A75701" w:rsidR="00BF0B18">
        <w:rPr>
          <w:rFonts w:ascii="Arial" w:hAnsi="Arial" w:cs="Arial"/>
          <w:sz w:val="20"/>
        </w:rPr>
        <w:t>ACL seeks clearance for</w:t>
      </w:r>
      <w:r w:rsidR="00A75701">
        <w:rPr>
          <w:rFonts w:ascii="Arial" w:hAnsi="Arial" w:cs="Arial"/>
          <w:sz w:val="20"/>
        </w:rPr>
        <w:t xml:space="preserve"> these data collection activities. </w:t>
      </w:r>
      <w:r w:rsidRPr="00A75701" w:rsidR="003C1747">
        <w:rPr>
          <w:rFonts w:ascii="Arial" w:hAnsi="Arial" w:cs="Arial"/>
          <w:sz w:val="20"/>
        </w:rPr>
        <w:t>Th</w:t>
      </w:r>
      <w:r w:rsidRPr="00A75701" w:rsidR="008715A8">
        <w:rPr>
          <w:rFonts w:ascii="Arial" w:hAnsi="Arial" w:cs="Arial"/>
          <w:sz w:val="20"/>
        </w:rPr>
        <w:t>is</w:t>
      </w:r>
      <w:r w:rsidRPr="00A75701" w:rsidR="003C1747">
        <w:rPr>
          <w:rFonts w:ascii="Arial" w:hAnsi="Arial" w:cs="Arial"/>
          <w:sz w:val="20"/>
        </w:rPr>
        <w:t xml:space="preserve"> package includes the following data collection instruments:</w:t>
      </w:r>
    </w:p>
    <w:p w:rsidRPr="00A75701" w:rsidR="003C1747" w:rsidP="003C1747" w:rsidRDefault="003C1747" w14:paraId="5E1AE066" w14:textId="77777777">
      <w:pPr>
        <w:pStyle w:val="NORCProposalBodySingleSpacing11ptGaramond"/>
        <w:spacing w:after="0"/>
        <w:jc w:val="both"/>
        <w:rPr>
          <w:rFonts w:ascii="Arial" w:hAnsi="Arial" w:cs="Arial"/>
          <w:sz w:val="20"/>
        </w:rPr>
      </w:pPr>
    </w:p>
    <w:p w:rsidRPr="00A04426" w:rsidR="00A04426" w:rsidP="003C1747" w:rsidRDefault="00A04426" w14:paraId="30B6A462" w14:textId="31BF50C2">
      <w:pPr>
        <w:pStyle w:val="ListParagraph"/>
        <w:numPr>
          <w:ilvl w:val="0"/>
          <w:numId w:val="21"/>
        </w:numPr>
        <w:contextualSpacing w:val="0"/>
        <w:rPr>
          <w:rFonts w:ascii="Arial" w:hAnsi="Arial" w:cs="Arial"/>
          <w:sz w:val="20"/>
          <w:szCs w:val="20"/>
        </w:rPr>
      </w:pPr>
      <w:r>
        <w:rPr>
          <w:rFonts w:ascii="Arial" w:hAnsi="Arial" w:cs="Arial"/>
          <w:b/>
          <w:sz w:val="20"/>
          <w:szCs w:val="20"/>
        </w:rPr>
        <w:t>Focus Groups</w:t>
      </w:r>
      <w:r w:rsidRPr="00A75701">
        <w:rPr>
          <w:rFonts w:ascii="Arial" w:hAnsi="Arial" w:cs="Arial"/>
          <w:b/>
          <w:sz w:val="20"/>
          <w:szCs w:val="20"/>
        </w:rPr>
        <w:t>:</w:t>
      </w:r>
      <w:r w:rsidRPr="00A75701">
        <w:rPr>
          <w:rFonts w:ascii="Arial" w:hAnsi="Arial" w:cs="Arial"/>
          <w:sz w:val="20"/>
          <w:szCs w:val="20"/>
        </w:rPr>
        <w:t xml:space="preserve"> </w:t>
      </w:r>
      <w:r w:rsidR="00512176">
        <w:rPr>
          <w:rFonts w:ascii="Arial" w:hAnsi="Arial" w:cs="Arial"/>
          <w:sz w:val="20"/>
          <w:szCs w:val="20"/>
        </w:rPr>
        <w:t xml:space="preserve">In each state, </w:t>
      </w:r>
      <w:r w:rsidR="00B54000">
        <w:rPr>
          <w:rFonts w:ascii="Arial" w:hAnsi="Arial" w:cs="Arial"/>
          <w:sz w:val="20"/>
          <w:szCs w:val="20"/>
        </w:rPr>
        <w:t xml:space="preserve">focus groups will be conducted with </w:t>
      </w:r>
      <w:r w:rsidR="00512176">
        <w:rPr>
          <w:rFonts w:ascii="Arial" w:hAnsi="Arial" w:cs="Arial"/>
          <w:sz w:val="20"/>
          <w:szCs w:val="20"/>
        </w:rPr>
        <w:t>4</w:t>
      </w:r>
      <w:r w:rsidR="00B54000">
        <w:rPr>
          <w:rFonts w:ascii="Arial" w:hAnsi="Arial" w:cs="Arial"/>
          <w:sz w:val="20"/>
          <w:szCs w:val="20"/>
        </w:rPr>
        <w:t xml:space="preserve"> groups of residents, </w:t>
      </w:r>
      <w:r w:rsidR="00512176">
        <w:rPr>
          <w:rFonts w:ascii="Arial" w:hAnsi="Arial" w:cs="Arial"/>
          <w:sz w:val="20"/>
          <w:szCs w:val="20"/>
        </w:rPr>
        <w:t xml:space="preserve">2 </w:t>
      </w:r>
      <w:r w:rsidR="00B54000">
        <w:rPr>
          <w:rFonts w:ascii="Arial" w:hAnsi="Arial" w:cs="Arial"/>
          <w:sz w:val="20"/>
          <w:szCs w:val="20"/>
        </w:rPr>
        <w:t xml:space="preserve">groups of family members, and </w:t>
      </w:r>
      <w:r w:rsidR="00512176">
        <w:rPr>
          <w:rFonts w:ascii="Arial" w:hAnsi="Arial" w:cs="Arial"/>
          <w:sz w:val="20"/>
          <w:szCs w:val="20"/>
        </w:rPr>
        <w:t>4</w:t>
      </w:r>
      <w:r w:rsidR="00B54000">
        <w:rPr>
          <w:rFonts w:ascii="Arial" w:hAnsi="Arial" w:cs="Arial"/>
          <w:sz w:val="20"/>
          <w:szCs w:val="20"/>
        </w:rPr>
        <w:t xml:space="preserve"> groups of facility staff. </w:t>
      </w:r>
    </w:p>
    <w:p w:rsidRPr="00A75701" w:rsidR="003C1747" w:rsidP="003C1747" w:rsidRDefault="003C1747" w14:paraId="481F9374" w14:textId="7A0B6669">
      <w:pPr>
        <w:pStyle w:val="ListParagraph"/>
        <w:numPr>
          <w:ilvl w:val="0"/>
          <w:numId w:val="21"/>
        </w:numPr>
        <w:contextualSpacing w:val="0"/>
        <w:rPr>
          <w:rFonts w:ascii="Arial" w:hAnsi="Arial" w:cs="Arial"/>
          <w:sz w:val="20"/>
          <w:szCs w:val="20"/>
        </w:rPr>
      </w:pPr>
      <w:r w:rsidRPr="00A75701">
        <w:rPr>
          <w:rFonts w:ascii="Arial" w:hAnsi="Arial" w:cs="Arial"/>
          <w:b/>
          <w:sz w:val="20"/>
          <w:szCs w:val="20"/>
        </w:rPr>
        <w:t>Interview Protocols:</w:t>
      </w:r>
      <w:r w:rsidRPr="00A75701">
        <w:rPr>
          <w:rFonts w:ascii="Arial" w:hAnsi="Arial" w:cs="Arial"/>
          <w:sz w:val="20"/>
          <w:szCs w:val="20"/>
        </w:rPr>
        <w:t xml:space="preserve"> </w:t>
      </w:r>
      <w:r w:rsidR="00512176">
        <w:rPr>
          <w:rFonts w:ascii="Arial" w:hAnsi="Arial" w:cs="Arial"/>
          <w:sz w:val="20"/>
          <w:szCs w:val="20"/>
        </w:rPr>
        <w:t xml:space="preserve">In each state, </w:t>
      </w:r>
      <w:r w:rsidRPr="00A75701">
        <w:rPr>
          <w:rFonts w:ascii="Arial" w:hAnsi="Arial" w:cs="Arial"/>
          <w:sz w:val="20"/>
          <w:szCs w:val="20"/>
        </w:rPr>
        <w:t xml:space="preserve">interviews will be conducted with </w:t>
      </w:r>
      <w:r w:rsidR="00512176">
        <w:rPr>
          <w:rFonts w:ascii="Arial" w:hAnsi="Arial" w:cs="Arial"/>
          <w:sz w:val="20"/>
          <w:szCs w:val="20"/>
        </w:rPr>
        <w:t>1</w:t>
      </w:r>
      <w:r w:rsidR="00B54000">
        <w:rPr>
          <w:rFonts w:ascii="Arial" w:hAnsi="Arial" w:cs="Arial"/>
          <w:sz w:val="20"/>
          <w:szCs w:val="20"/>
        </w:rPr>
        <w:t xml:space="preserve">0 </w:t>
      </w:r>
      <w:r w:rsidRPr="00A75701">
        <w:rPr>
          <w:rFonts w:ascii="Arial" w:hAnsi="Arial" w:cs="Arial"/>
          <w:sz w:val="20"/>
          <w:szCs w:val="20"/>
        </w:rPr>
        <w:t>selected stakeholders</w:t>
      </w:r>
      <w:r w:rsidR="00B54000">
        <w:rPr>
          <w:rFonts w:ascii="Arial" w:hAnsi="Arial" w:cs="Arial"/>
          <w:sz w:val="20"/>
          <w:szCs w:val="20"/>
        </w:rPr>
        <w:t>/representatives of entities with whom the program coordinates</w:t>
      </w:r>
      <w:r w:rsidRPr="00A75701">
        <w:rPr>
          <w:rFonts w:ascii="Arial" w:hAnsi="Arial" w:cs="Arial"/>
          <w:sz w:val="20"/>
          <w:szCs w:val="20"/>
        </w:rPr>
        <w:t>.</w:t>
      </w:r>
    </w:p>
    <w:p w:rsidRPr="00A75701" w:rsidR="003C1747" w:rsidP="003C1747" w:rsidRDefault="003C1747" w14:paraId="7E68A047" w14:textId="1EDE1671">
      <w:pPr>
        <w:pStyle w:val="ListParagraph"/>
        <w:numPr>
          <w:ilvl w:val="0"/>
          <w:numId w:val="21"/>
        </w:numPr>
        <w:contextualSpacing w:val="0"/>
        <w:rPr>
          <w:rFonts w:ascii="Arial" w:hAnsi="Arial" w:cs="Arial"/>
          <w:sz w:val="20"/>
          <w:szCs w:val="20"/>
        </w:rPr>
      </w:pPr>
      <w:r w:rsidRPr="00A75701">
        <w:rPr>
          <w:rFonts w:ascii="Arial" w:hAnsi="Arial" w:cs="Arial"/>
          <w:b/>
          <w:sz w:val="20"/>
          <w:szCs w:val="20"/>
        </w:rPr>
        <w:t>Surveys:</w:t>
      </w:r>
      <w:r w:rsidR="00B54000">
        <w:rPr>
          <w:rFonts w:ascii="Arial" w:hAnsi="Arial" w:cs="Arial"/>
          <w:sz w:val="20"/>
          <w:szCs w:val="20"/>
        </w:rPr>
        <w:t xml:space="preserve"> </w:t>
      </w:r>
      <w:r w:rsidRPr="00A75701" w:rsidR="00456BAC">
        <w:rPr>
          <w:rFonts w:ascii="Arial" w:hAnsi="Arial" w:cs="Arial"/>
          <w:sz w:val="20"/>
          <w:szCs w:val="20"/>
        </w:rPr>
        <w:t>S</w:t>
      </w:r>
      <w:r w:rsidRPr="00A75701">
        <w:rPr>
          <w:rFonts w:ascii="Arial" w:hAnsi="Arial" w:cs="Arial"/>
          <w:sz w:val="20"/>
          <w:szCs w:val="20"/>
        </w:rPr>
        <w:t>urveys also will be administered to</w:t>
      </w:r>
      <w:r w:rsidR="00B54000">
        <w:rPr>
          <w:rFonts w:ascii="Arial" w:hAnsi="Arial" w:cs="Arial"/>
          <w:sz w:val="20"/>
          <w:szCs w:val="20"/>
        </w:rPr>
        <w:t xml:space="preserve"> a random sample of</w:t>
      </w:r>
      <w:r w:rsidRPr="00A75701">
        <w:rPr>
          <w:rFonts w:ascii="Arial" w:hAnsi="Arial" w:cs="Arial"/>
          <w:sz w:val="20"/>
          <w:szCs w:val="20"/>
        </w:rPr>
        <w:t xml:space="preserve"> </w:t>
      </w:r>
      <w:r w:rsidR="00B54000">
        <w:rPr>
          <w:rFonts w:ascii="Arial" w:hAnsi="Arial" w:cs="Arial"/>
          <w:sz w:val="20"/>
          <w:szCs w:val="20"/>
        </w:rPr>
        <w:t>nursing home and board and care facility administrators in each of the four selected states</w:t>
      </w:r>
      <w:r w:rsidRPr="00A75701">
        <w:rPr>
          <w:rFonts w:ascii="Arial" w:hAnsi="Arial" w:cs="Arial"/>
          <w:sz w:val="20"/>
          <w:szCs w:val="20"/>
        </w:rPr>
        <w:t xml:space="preserve">. </w:t>
      </w:r>
      <w:r w:rsidR="00B54000">
        <w:rPr>
          <w:rFonts w:ascii="Arial" w:hAnsi="Arial" w:cs="Arial"/>
          <w:sz w:val="20"/>
          <w:szCs w:val="20"/>
        </w:rPr>
        <w:t xml:space="preserve">Target sample sizes </w:t>
      </w:r>
      <w:r w:rsidR="004A3205">
        <w:rPr>
          <w:rFonts w:ascii="Arial" w:hAnsi="Arial" w:cs="Arial"/>
          <w:sz w:val="20"/>
          <w:szCs w:val="20"/>
        </w:rPr>
        <w:t xml:space="preserve">in each state </w:t>
      </w:r>
      <w:r w:rsidR="00B54000">
        <w:rPr>
          <w:rFonts w:ascii="Arial" w:hAnsi="Arial" w:cs="Arial"/>
          <w:sz w:val="20"/>
          <w:szCs w:val="20"/>
        </w:rPr>
        <w:t xml:space="preserve">will vary depending on </w:t>
      </w:r>
      <w:r w:rsidR="004A3205">
        <w:rPr>
          <w:rFonts w:ascii="Arial" w:hAnsi="Arial" w:cs="Arial"/>
          <w:sz w:val="20"/>
          <w:szCs w:val="20"/>
        </w:rPr>
        <w:t xml:space="preserve">the number of nursing homes and board and care homes that are operating in those states. </w:t>
      </w:r>
      <w:r w:rsidR="00B54000">
        <w:rPr>
          <w:rFonts w:ascii="Arial" w:hAnsi="Arial" w:cs="Arial"/>
          <w:sz w:val="20"/>
          <w:szCs w:val="20"/>
        </w:rPr>
        <w:t xml:space="preserve"> </w:t>
      </w:r>
    </w:p>
    <w:p w:rsidRPr="008045B1" w:rsidR="00C6264E" w:rsidP="000E48A3" w:rsidRDefault="00C6264E" w14:paraId="0ED9CD84" w14:textId="77777777">
      <w:pPr>
        <w:pStyle w:val="BodyText"/>
        <w:spacing w:after="0" w:line="240" w:lineRule="auto"/>
        <w:rPr>
          <w:rFonts w:ascii="Arial" w:hAnsi="Arial" w:cs="Arial"/>
          <w:szCs w:val="22"/>
        </w:rPr>
      </w:pPr>
    </w:p>
    <w:p w:rsidRPr="008045B1" w:rsidR="00303ADD" w:rsidP="000E48A3" w:rsidRDefault="00BF46A7" w14:paraId="54ADEF08" w14:textId="77777777">
      <w:pPr>
        <w:pStyle w:val="Heading2"/>
        <w:tabs>
          <w:tab w:val="left" w:pos="7020"/>
        </w:tabs>
        <w:spacing w:before="0" w:after="0"/>
        <w:rPr>
          <w:rFonts w:cs="Arial"/>
        </w:rPr>
      </w:pPr>
      <w:bookmarkStart w:name="_Toc287626837" w:id="3"/>
      <w:r w:rsidRPr="008045B1">
        <w:rPr>
          <w:rFonts w:cs="Arial"/>
        </w:rPr>
        <w:t>B.2.Information Collection Procedures</w:t>
      </w:r>
      <w:bookmarkEnd w:id="3"/>
    </w:p>
    <w:p w:rsidR="00C26F58" w:rsidP="00C26F58" w:rsidRDefault="00512176" w14:paraId="2BC209D9" w14:textId="541F82C9">
      <w:pPr>
        <w:rPr>
          <w:rFonts w:ascii="Arial" w:hAnsi="Arial" w:cs="Arial"/>
          <w:sz w:val="20"/>
        </w:rPr>
      </w:pPr>
      <w:r>
        <w:rPr>
          <w:rFonts w:ascii="Arial" w:hAnsi="Arial" w:cs="Arial"/>
          <w:sz w:val="20"/>
        </w:rPr>
        <w:t>Once the four participating SLTCOPs have been identified, ACL/AoA</w:t>
      </w:r>
      <w:r w:rsidR="00C26F58">
        <w:rPr>
          <w:rFonts w:ascii="Arial" w:hAnsi="Arial" w:cs="Arial"/>
          <w:sz w:val="20"/>
        </w:rPr>
        <w:t xml:space="preserve"> </w:t>
      </w:r>
      <w:r>
        <w:rPr>
          <w:rFonts w:ascii="Arial" w:hAnsi="Arial" w:cs="Arial"/>
          <w:sz w:val="20"/>
        </w:rPr>
        <w:t xml:space="preserve">will reach out to State Ombudsmen to inform them of their inclusion in the study. </w:t>
      </w:r>
      <w:r w:rsidRPr="00A75701" w:rsidR="00363A43">
        <w:rPr>
          <w:rFonts w:ascii="Arial" w:hAnsi="Arial" w:cs="Arial"/>
          <w:sz w:val="20"/>
        </w:rPr>
        <w:t xml:space="preserve">Notifications will take place in </w:t>
      </w:r>
      <w:r w:rsidR="00CD59BB">
        <w:rPr>
          <w:rFonts w:ascii="Arial" w:hAnsi="Arial" w:cs="Arial"/>
          <w:sz w:val="20"/>
        </w:rPr>
        <w:t>late</w:t>
      </w:r>
      <w:r w:rsidRPr="00A75701" w:rsidR="00363A43">
        <w:rPr>
          <w:rFonts w:ascii="Arial" w:hAnsi="Arial" w:cs="Arial"/>
          <w:sz w:val="20"/>
        </w:rPr>
        <w:t xml:space="preserve"> 20</w:t>
      </w:r>
      <w:r>
        <w:rPr>
          <w:rFonts w:ascii="Arial" w:hAnsi="Arial" w:cs="Arial"/>
          <w:sz w:val="20"/>
        </w:rPr>
        <w:t>20</w:t>
      </w:r>
      <w:r w:rsidRPr="00A75701" w:rsidR="00363A43">
        <w:rPr>
          <w:rFonts w:ascii="Arial" w:hAnsi="Arial" w:cs="Arial"/>
          <w:sz w:val="20"/>
        </w:rPr>
        <w:t xml:space="preserve">. </w:t>
      </w:r>
      <w:r w:rsidRPr="00A75701" w:rsidR="003D21AA">
        <w:rPr>
          <w:rFonts w:ascii="Arial" w:hAnsi="Arial" w:cs="Arial"/>
          <w:sz w:val="20"/>
        </w:rPr>
        <w:t xml:space="preserve">The project team will then contact </w:t>
      </w:r>
      <w:r w:rsidR="00FB77D1">
        <w:rPr>
          <w:rFonts w:ascii="Arial" w:hAnsi="Arial" w:cs="Arial"/>
          <w:sz w:val="20"/>
        </w:rPr>
        <w:t xml:space="preserve">and work with </w:t>
      </w:r>
      <w:r w:rsidRPr="00A75701" w:rsidR="00456BAC">
        <w:rPr>
          <w:rFonts w:ascii="Arial" w:hAnsi="Arial" w:cs="Arial"/>
          <w:sz w:val="20"/>
        </w:rPr>
        <w:t xml:space="preserve">each </w:t>
      </w:r>
      <w:r>
        <w:rPr>
          <w:rFonts w:ascii="Arial" w:hAnsi="Arial" w:cs="Arial"/>
          <w:sz w:val="20"/>
        </w:rPr>
        <w:t xml:space="preserve">State Ombudsman to coordinate </w:t>
      </w:r>
      <w:r w:rsidR="00FB77D1">
        <w:rPr>
          <w:rFonts w:ascii="Arial" w:hAnsi="Arial" w:cs="Arial"/>
          <w:sz w:val="20"/>
        </w:rPr>
        <w:t xml:space="preserve">and optimize data collection activities. </w:t>
      </w:r>
      <w:r w:rsidR="00C26F58">
        <w:rPr>
          <w:rFonts w:ascii="Arial" w:hAnsi="Arial" w:cs="Arial"/>
          <w:sz w:val="20"/>
        </w:rPr>
        <w:t xml:space="preserve">This includes identifying 2 nursing homes and 2 board and care homes where focus groups can be conducted with residents, family members, and facility staff. Facility staff will </w:t>
      </w:r>
      <w:r w:rsidRPr="00A75701" w:rsidR="00C26F58">
        <w:rPr>
          <w:rFonts w:ascii="Arial" w:hAnsi="Arial" w:cs="Arial"/>
          <w:sz w:val="20"/>
        </w:rPr>
        <w:t>be compensated with a $</w:t>
      </w:r>
      <w:r w:rsidR="00C26F58">
        <w:rPr>
          <w:rFonts w:ascii="Arial" w:hAnsi="Arial" w:cs="Arial"/>
          <w:sz w:val="20"/>
        </w:rPr>
        <w:t>20</w:t>
      </w:r>
      <w:r w:rsidRPr="00A75701" w:rsidR="00C26F58">
        <w:rPr>
          <w:rFonts w:ascii="Arial" w:hAnsi="Arial" w:cs="Arial"/>
          <w:sz w:val="20"/>
        </w:rPr>
        <w:t xml:space="preserve"> gift card for their participation.</w:t>
      </w:r>
      <w:r w:rsidR="00C26F58">
        <w:rPr>
          <w:rFonts w:ascii="Arial" w:hAnsi="Arial" w:cs="Arial"/>
          <w:sz w:val="20"/>
        </w:rPr>
        <w:t xml:space="preserve"> A one</w:t>
      </w:r>
      <w:r w:rsidRPr="00A75701" w:rsidR="00C26F58">
        <w:rPr>
          <w:rFonts w:ascii="Arial" w:hAnsi="Arial" w:cs="Arial"/>
          <w:sz w:val="20"/>
          <w:szCs w:val="20"/>
        </w:rPr>
        <w:t>-page flyer</w:t>
      </w:r>
      <w:r w:rsidR="00C26F58">
        <w:rPr>
          <w:rFonts w:ascii="Arial" w:hAnsi="Arial" w:cs="Arial"/>
          <w:sz w:val="20"/>
          <w:szCs w:val="20"/>
        </w:rPr>
        <w:t xml:space="preserve"> will also be developed to share with programs to assist in the recruitment effort</w:t>
      </w:r>
      <w:r w:rsidRPr="00A75701" w:rsidR="00C26F58">
        <w:rPr>
          <w:rFonts w:ascii="Arial" w:hAnsi="Arial" w:cs="Arial"/>
          <w:sz w:val="20"/>
          <w:szCs w:val="20"/>
        </w:rPr>
        <w:t>.</w:t>
      </w:r>
    </w:p>
    <w:p w:rsidR="00C26F58" w:rsidP="00C26F58" w:rsidRDefault="00C26F58" w14:paraId="0818603B" w14:textId="77777777">
      <w:pPr>
        <w:rPr>
          <w:rFonts w:ascii="Arial" w:hAnsi="Arial" w:cs="Arial"/>
          <w:sz w:val="20"/>
        </w:rPr>
      </w:pPr>
    </w:p>
    <w:p w:rsidR="00372AE0" w:rsidP="00C26F58" w:rsidRDefault="00372AE0" w14:paraId="6977BA83" w14:textId="4D9139A6">
      <w:pPr>
        <w:rPr>
          <w:rFonts w:ascii="Arial" w:hAnsi="Arial" w:cs="Arial"/>
          <w:sz w:val="20"/>
          <w:szCs w:val="20"/>
        </w:rPr>
      </w:pPr>
      <w:r w:rsidRPr="00A75701">
        <w:rPr>
          <w:rFonts w:ascii="Arial" w:hAnsi="Arial" w:cs="Arial"/>
          <w:sz w:val="20"/>
          <w:szCs w:val="20"/>
        </w:rPr>
        <w:t xml:space="preserve">This initial contact will provide the project team with an opportunity to ask </w:t>
      </w:r>
      <w:r>
        <w:rPr>
          <w:rFonts w:ascii="Arial" w:hAnsi="Arial" w:cs="Arial"/>
          <w:sz w:val="20"/>
          <w:szCs w:val="20"/>
        </w:rPr>
        <w:t xml:space="preserve">State and </w:t>
      </w:r>
      <w:r w:rsidRPr="00A75701">
        <w:rPr>
          <w:rFonts w:ascii="Arial" w:hAnsi="Arial" w:cs="Arial"/>
          <w:sz w:val="20"/>
          <w:szCs w:val="20"/>
        </w:rPr>
        <w:t xml:space="preserve">local program staff about how to best </w:t>
      </w:r>
      <w:r>
        <w:rPr>
          <w:rFonts w:ascii="Arial" w:hAnsi="Arial" w:cs="Arial"/>
          <w:sz w:val="20"/>
          <w:szCs w:val="20"/>
        </w:rPr>
        <w:t xml:space="preserve">reach out to </w:t>
      </w:r>
      <w:r w:rsidR="00C26F58">
        <w:rPr>
          <w:rFonts w:ascii="Arial" w:hAnsi="Arial" w:cs="Arial"/>
          <w:sz w:val="20"/>
          <w:szCs w:val="20"/>
        </w:rPr>
        <w:t xml:space="preserve">facility administrators and encourage participation </w:t>
      </w:r>
      <w:r w:rsidRPr="00A75701">
        <w:rPr>
          <w:rFonts w:ascii="Arial" w:hAnsi="Arial" w:cs="Arial"/>
          <w:sz w:val="20"/>
          <w:szCs w:val="20"/>
        </w:rPr>
        <w:t xml:space="preserve">(including whether </w:t>
      </w:r>
      <w:r w:rsidR="00C26F58">
        <w:rPr>
          <w:rFonts w:ascii="Arial" w:hAnsi="Arial" w:cs="Arial"/>
          <w:sz w:val="20"/>
          <w:szCs w:val="20"/>
        </w:rPr>
        <w:t xml:space="preserve">to engage in additional recruitment efforts, such as </w:t>
      </w:r>
      <w:r w:rsidRPr="00A75701">
        <w:rPr>
          <w:rFonts w:ascii="Arial" w:hAnsi="Arial" w:cs="Arial"/>
          <w:sz w:val="20"/>
          <w:szCs w:val="20"/>
        </w:rPr>
        <w:t xml:space="preserve">holding informational sessions), any issues that may impact the ability to collect data from </w:t>
      </w:r>
      <w:r>
        <w:rPr>
          <w:rFonts w:ascii="Arial" w:hAnsi="Arial" w:cs="Arial"/>
          <w:sz w:val="20"/>
          <w:szCs w:val="20"/>
        </w:rPr>
        <w:t>respondent groups</w:t>
      </w:r>
      <w:r w:rsidRPr="00A75701">
        <w:rPr>
          <w:rFonts w:ascii="Arial" w:hAnsi="Arial" w:cs="Arial"/>
          <w:sz w:val="20"/>
          <w:szCs w:val="20"/>
        </w:rPr>
        <w:t xml:space="preserve">, as well as any other considerations that may impact response rates. </w:t>
      </w:r>
    </w:p>
    <w:p w:rsidR="003D21AA" w:rsidP="003D21AA" w:rsidRDefault="003D21AA" w14:paraId="77348BEF" w14:textId="77777777">
      <w:pPr>
        <w:rPr>
          <w:rFonts w:ascii="Arial" w:hAnsi="Arial" w:cs="Arial"/>
          <w:sz w:val="20"/>
          <w:szCs w:val="20"/>
        </w:rPr>
      </w:pPr>
    </w:p>
    <w:p w:rsidRPr="00A75701" w:rsidR="00C25596" w:rsidP="00C25596" w:rsidRDefault="00FB77D1" w14:paraId="667786C6" w14:textId="506AF157">
      <w:pPr>
        <w:rPr>
          <w:rFonts w:ascii="Arial" w:hAnsi="Arial" w:cs="Arial"/>
          <w:sz w:val="20"/>
        </w:rPr>
      </w:pPr>
      <w:r>
        <w:rPr>
          <w:rFonts w:ascii="Arial" w:hAnsi="Arial" w:cs="Arial"/>
          <w:sz w:val="20"/>
          <w:szCs w:val="20"/>
        </w:rPr>
        <w:t xml:space="preserve">The project team will also seek State Ombudsmen’s assistance with identifying and </w:t>
      </w:r>
      <w:r w:rsidR="00372AE0">
        <w:rPr>
          <w:rFonts w:ascii="Arial" w:hAnsi="Arial" w:cs="Arial"/>
          <w:sz w:val="20"/>
          <w:szCs w:val="20"/>
        </w:rPr>
        <w:t xml:space="preserve">providing </w:t>
      </w:r>
      <w:r>
        <w:rPr>
          <w:rFonts w:ascii="Arial" w:hAnsi="Arial" w:cs="Arial"/>
          <w:sz w:val="20"/>
          <w:szCs w:val="20"/>
        </w:rPr>
        <w:t>contact</w:t>
      </w:r>
      <w:r w:rsidR="00372AE0">
        <w:rPr>
          <w:rFonts w:ascii="Arial" w:hAnsi="Arial" w:cs="Arial"/>
          <w:sz w:val="20"/>
          <w:szCs w:val="20"/>
        </w:rPr>
        <w:t xml:space="preserve"> information for</w:t>
      </w:r>
      <w:r>
        <w:rPr>
          <w:rFonts w:ascii="Arial" w:hAnsi="Arial" w:cs="Arial"/>
          <w:sz w:val="20"/>
          <w:szCs w:val="20"/>
        </w:rPr>
        <w:t xml:space="preserve"> program stakeholders and</w:t>
      </w:r>
      <w:r w:rsidRPr="00A75701">
        <w:rPr>
          <w:rFonts w:ascii="Arial" w:hAnsi="Arial" w:cs="Arial"/>
          <w:sz w:val="20"/>
          <w:szCs w:val="20"/>
        </w:rPr>
        <w:t xml:space="preserve"> communicat</w:t>
      </w:r>
      <w:r>
        <w:rPr>
          <w:rFonts w:ascii="Arial" w:hAnsi="Arial" w:cs="Arial"/>
          <w:sz w:val="20"/>
          <w:szCs w:val="20"/>
        </w:rPr>
        <w:t>ing</w:t>
      </w:r>
      <w:r w:rsidRPr="00A75701">
        <w:rPr>
          <w:rFonts w:ascii="Arial" w:hAnsi="Arial" w:cs="Arial"/>
          <w:sz w:val="20"/>
          <w:szCs w:val="20"/>
        </w:rPr>
        <w:t xml:space="preserve"> the importance of the</w:t>
      </w:r>
      <w:r>
        <w:rPr>
          <w:rFonts w:ascii="Arial" w:hAnsi="Arial" w:cs="Arial"/>
          <w:sz w:val="20"/>
          <w:szCs w:val="20"/>
        </w:rPr>
        <w:t xml:space="preserve">ir participation in the </w:t>
      </w:r>
      <w:r w:rsidR="00C25596">
        <w:rPr>
          <w:rFonts w:ascii="Arial" w:hAnsi="Arial" w:cs="Arial"/>
          <w:sz w:val="20"/>
          <w:szCs w:val="20"/>
        </w:rPr>
        <w:t xml:space="preserve">study. A member of the team will contact individuals </w:t>
      </w:r>
      <w:r w:rsidRPr="00A75701" w:rsidR="00C25596">
        <w:rPr>
          <w:rFonts w:ascii="Arial" w:hAnsi="Arial" w:cs="Arial"/>
          <w:sz w:val="20"/>
        </w:rPr>
        <w:t xml:space="preserve">by phone or email to schedule an interview. Verbal consent will be obtained prior to conducting interviews with </w:t>
      </w:r>
      <w:r w:rsidR="00C25596">
        <w:rPr>
          <w:rFonts w:ascii="Arial" w:hAnsi="Arial" w:cs="Arial"/>
          <w:sz w:val="20"/>
        </w:rPr>
        <w:t>s</w:t>
      </w:r>
      <w:r w:rsidRPr="00A75701" w:rsidR="00C25596">
        <w:rPr>
          <w:rFonts w:ascii="Arial" w:hAnsi="Arial" w:cs="Arial"/>
          <w:sz w:val="20"/>
        </w:rPr>
        <w:t xml:space="preserve">takeholders. Interviews will last approximately </w:t>
      </w:r>
      <w:r w:rsidR="00C25596">
        <w:rPr>
          <w:rFonts w:ascii="Arial" w:hAnsi="Arial" w:cs="Arial"/>
          <w:sz w:val="20"/>
        </w:rPr>
        <w:t>60</w:t>
      </w:r>
      <w:r w:rsidRPr="00A75701" w:rsidR="00C25596">
        <w:rPr>
          <w:rFonts w:ascii="Arial" w:hAnsi="Arial" w:cs="Arial"/>
          <w:sz w:val="20"/>
        </w:rPr>
        <w:t xml:space="preserve"> mi</w:t>
      </w:r>
      <w:r w:rsidR="00C25596">
        <w:rPr>
          <w:rFonts w:ascii="Arial" w:hAnsi="Arial" w:cs="Arial"/>
          <w:sz w:val="20"/>
        </w:rPr>
        <w:t>nutes. S</w:t>
      </w:r>
      <w:r w:rsidRPr="00A75701" w:rsidR="00C25596">
        <w:rPr>
          <w:rFonts w:ascii="Arial" w:hAnsi="Arial" w:cs="Arial"/>
          <w:sz w:val="20"/>
        </w:rPr>
        <w:t>takeholders</w:t>
      </w:r>
      <w:r w:rsidR="00C25596">
        <w:rPr>
          <w:rFonts w:ascii="Arial" w:hAnsi="Arial" w:cs="Arial"/>
          <w:sz w:val="20"/>
        </w:rPr>
        <w:t xml:space="preserve"> </w:t>
      </w:r>
      <w:r w:rsidRPr="00A75701" w:rsidR="00C25596">
        <w:rPr>
          <w:rFonts w:ascii="Arial" w:hAnsi="Arial" w:cs="Arial"/>
          <w:sz w:val="20"/>
        </w:rPr>
        <w:t>will not receive any form of monetary or tangible compensation for participation.</w:t>
      </w:r>
    </w:p>
    <w:p w:rsidR="00C25596" w:rsidP="00FB77D1" w:rsidRDefault="00C25596" w14:paraId="6BE90BD3" w14:textId="77777777">
      <w:pPr>
        <w:rPr>
          <w:rFonts w:ascii="Arial" w:hAnsi="Arial" w:cs="Arial"/>
          <w:sz w:val="20"/>
        </w:rPr>
      </w:pPr>
    </w:p>
    <w:p w:rsidRPr="00A75701" w:rsidR="00C26F58" w:rsidP="00C26F58" w:rsidRDefault="00372AE0" w14:paraId="530534C3" w14:textId="5FA31627">
      <w:pPr>
        <w:pStyle w:val="BodyText"/>
        <w:spacing w:after="0" w:line="240" w:lineRule="auto"/>
        <w:rPr>
          <w:rFonts w:ascii="Arial" w:hAnsi="Arial" w:cs="Arial"/>
          <w:sz w:val="20"/>
        </w:rPr>
      </w:pPr>
      <w:r>
        <w:rPr>
          <w:rFonts w:ascii="Arial" w:hAnsi="Arial" w:cs="Arial"/>
          <w:sz w:val="20"/>
        </w:rPr>
        <w:t xml:space="preserve">In each state, the project team will administer </w:t>
      </w:r>
      <w:r w:rsidRPr="00A75701">
        <w:rPr>
          <w:rFonts w:ascii="Arial" w:hAnsi="Arial" w:cs="Arial"/>
          <w:sz w:val="20"/>
        </w:rPr>
        <w:t xml:space="preserve">web-based surveys to </w:t>
      </w:r>
      <w:r>
        <w:rPr>
          <w:rFonts w:ascii="Arial" w:hAnsi="Arial" w:cs="Arial"/>
          <w:sz w:val="20"/>
        </w:rPr>
        <w:t xml:space="preserve">a random sample of nursing home and board and care home administrators. To help </w:t>
      </w:r>
      <w:r w:rsidRPr="00A75701">
        <w:rPr>
          <w:rFonts w:ascii="Arial" w:hAnsi="Arial" w:cs="Arial"/>
          <w:sz w:val="20"/>
        </w:rPr>
        <w:t>optimize response rates</w:t>
      </w:r>
      <w:r>
        <w:rPr>
          <w:rFonts w:ascii="Arial" w:hAnsi="Arial" w:cs="Arial"/>
          <w:sz w:val="20"/>
        </w:rPr>
        <w:t>, the project team will work with State Ombudsmen and the state provider association to encourage participation.</w:t>
      </w:r>
      <w:r w:rsidRPr="00A75701">
        <w:rPr>
          <w:rFonts w:ascii="Arial" w:hAnsi="Arial" w:cs="Arial"/>
          <w:sz w:val="20"/>
        </w:rPr>
        <w:t xml:space="preserve"> </w:t>
      </w:r>
      <w:r w:rsidR="00C26F58">
        <w:rPr>
          <w:rFonts w:ascii="Arial" w:hAnsi="Arial" w:cs="Arial"/>
          <w:sz w:val="20"/>
        </w:rPr>
        <w:t xml:space="preserve">Facility administrators </w:t>
      </w:r>
      <w:r w:rsidRPr="00A75701" w:rsidR="00C26F58">
        <w:rPr>
          <w:rFonts w:ascii="Arial" w:hAnsi="Arial" w:cs="Arial"/>
          <w:sz w:val="20"/>
        </w:rPr>
        <w:t xml:space="preserve">will be contacted by email in </w:t>
      </w:r>
      <w:r w:rsidR="00C26F58">
        <w:rPr>
          <w:rFonts w:ascii="Arial" w:hAnsi="Arial" w:cs="Arial"/>
          <w:sz w:val="20"/>
        </w:rPr>
        <w:t xml:space="preserve">____ </w:t>
      </w:r>
      <w:r w:rsidRPr="00A75701" w:rsidR="00C26F58">
        <w:rPr>
          <w:rFonts w:ascii="Arial" w:hAnsi="Arial" w:cs="Arial"/>
          <w:sz w:val="20"/>
        </w:rPr>
        <w:t>of 20</w:t>
      </w:r>
      <w:r w:rsidR="00C26F58">
        <w:rPr>
          <w:rFonts w:ascii="Arial" w:hAnsi="Arial" w:cs="Arial"/>
          <w:sz w:val="20"/>
        </w:rPr>
        <w:t>20</w:t>
      </w:r>
      <w:r w:rsidRPr="00A75701" w:rsidR="00C26F58">
        <w:rPr>
          <w:rFonts w:ascii="Arial" w:hAnsi="Arial" w:cs="Arial"/>
          <w:sz w:val="20"/>
        </w:rPr>
        <w:t xml:space="preserve"> with a request to complete the survey. Respondents will click on a survey link in the email and enter a unique user ID and password. Survey participants will be presented with a screen that provides a brief overview of the study and informs them about confidentiality and privacy, requests their voluntary participation, and provides a frequently asked questions link, a toll-free telephone number, and email address for questions about the survey. Participants provide consent by clicking a button at the bottom of the consent screen. </w:t>
      </w:r>
      <w:r w:rsidR="00C26F58">
        <w:rPr>
          <w:rFonts w:ascii="Arial" w:hAnsi="Arial" w:cs="Arial"/>
          <w:sz w:val="20"/>
        </w:rPr>
        <w:t xml:space="preserve">We </w:t>
      </w:r>
      <w:r w:rsidRPr="00A75701" w:rsidR="00C26F58">
        <w:rPr>
          <w:rFonts w:ascii="Arial" w:hAnsi="Arial" w:cs="Arial"/>
          <w:sz w:val="20"/>
        </w:rPr>
        <w:t xml:space="preserve">estimate the survey will take approximately </w:t>
      </w:r>
      <w:r w:rsidR="00C26F58">
        <w:rPr>
          <w:rFonts w:ascii="Arial" w:hAnsi="Arial" w:cs="Arial"/>
          <w:sz w:val="20"/>
        </w:rPr>
        <w:t>20 minutes to complete</w:t>
      </w:r>
      <w:r w:rsidRPr="00A75701" w:rsidR="00C26F58">
        <w:rPr>
          <w:rFonts w:ascii="Arial" w:hAnsi="Arial" w:cs="Arial"/>
          <w:sz w:val="20"/>
        </w:rPr>
        <w:t>.</w:t>
      </w:r>
    </w:p>
    <w:p w:rsidRPr="00A75701" w:rsidR="00372AE0" w:rsidP="00FB77D1" w:rsidRDefault="00372AE0" w14:paraId="35C784C1" w14:textId="77777777">
      <w:pPr>
        <w:rPr>
          <w:rFonts w:ascii="Arial" w:hAnsi="Arial" w:cs="Arial"/>
          <w:sz w:val="20"/>
        </w:rPr>
      </w:pPr>
    </w:p>
    <w:p w:rsidRPr="00512176" w:rsidR="00512176" w:rsidP="00512176" w:rsidRDefault="00FB77D1" w14:paraId="72984507" w14:textId="62A20406">
      <w:pPr>
        <w:rPr>
          <w:rFonts w:ascii="Arial" w:hAnsi="Arial" w:cs="Arial"/>
          <w:sz w:val="20"/>
          <w:szCs w:val="20"/>
        </w:rPr>
      </w:pPr>
      <w:r>
        <w:rPr>
          <w:rFonts w:ascii="Arial" w:hAnsi="Arial" w:cs="Arial"/>
          <w:bCs/>
          <w:iCs/>
          <w:sz w:val="20"/>
          <w:szCs w:val="20"/>
        </w:rPr>
        <w:t xml:space="preserve">The project team </w:t>
      </w:r>
      <w:r w:rsidRPr="00512176" w:rsidR="00512176">
        <w:rPr>
          <w:rFonts w:ascii="Arial" w:hAnsi="Arial" w:cs="Arial"/>
          <w:bCs/>
          <w:iCs/>
          <w:sz w:val="20"/>
          <w:szCs w:val="20"/>
        </w:rPr>
        <w:t>anticipate</w:t>
      </w:r>
      <w:r>
        <w:rPr>
          <w:rFonts w:ascii="Arial" w:hAnsi="Arial" w:cs="Arial"/>
          <w:bCs/>
          <w:iCs/>
          <w:sz w:val="20"/>
          <w:szCs w:val="20"/>
        </w:rPr>
        <w:t>s</w:t>
      </w:r>
      <w:r w:rsidRPr="00512176" w:rsidR="00512176">
        <w:rPr>
          <w:rFonts w:ascii="Arial" w:hAnsi="Arial" w:cs="Arial"/>
          <w:bCs/>
          <w:iCs/>
          <w:sz w:val="20"/>
          <w:szCs w:val="20"/>
        </w:rPr>
        <w:t xml:space="preserve"> working with participating </w:t>
      </w:r>
      <w:r>
        <w:rPr>
          <w:rFonts w:ascii="Arial" w:hAnsi="Arial" w:cs="Arial"/>
          <w:bCs/>
          <w:iCs/>
          <w:sz w:val="20"/>
          <w:szCs w:val="20"/>
        </w:rPr>
        <w:t>SLTCOP</w:t>
      </w:r>
      <w:r w:rsidRPr="00512176" w:rsidR="00512176">
        <w:rPr>
          <w:rFonts w:ascii="Arial" w:hAnsi="Arial" w:cs="Arial"/>
          <w:bCs/>
          <w:iCs/>
          <w:sz w:val="20"/>
          <w:szCs w:val="20"/>
        </w:rPr>
        <w:t xml:space="preserve">s over a period of approximately three months, or possibly more. This schedule will vary by program. Factors affecting the timeline include the ability to identify and enlist facility administrators’ support for the data collection and recruiting participants for the study. The </w:t>
      </w:r>
      <w:r>
        <w:rPr>
          <w:rFonts w:ascii="Arial" w:hAnsi="Arial" w:cs="Arial"/>
          <w:bCs/>
          <w:iCs/>
          <w:sz w:val="20"/>
          <w:szCs w:val="20"/>
        </w:rPr>
        <w:t>project t</w:t>
      </w:r>
      <w:r w:rsidRPr="00512176" w:rsidR="00512176">
        <w:rPr>
          <w:rFonts w:ascii="Arial" w:hAnsi="Arial" w:cs="Arial"/>
          <w:bCs/>
          <w:iCs/>
          <w:sz w:val="20"/>
          <w:szCs w:val="20"/>
        </w:rPr>
        <w:t xml:space="preserve">eam will also be talking with program staff during this time to understand the unique contexts in which programs operate. </w:t>
      </w:r>
    </w:p>
    <w:p w:rsidRPr="008045B1" w:rsidR="000E48A3" w:rsidP="000E48A3" w:rsidRDefault="000E48A3" w14:paraId="68D71A03" w14:textId="77777777">
      <w:pPr>
        <w:pStyle w:val="BodyText"/>
        <w:spacing w:after="0" w:line="240" w:lineRule="auto"/>
        <w:rPr>
          <w:rFonts w:ascii="Arial" w:hAnsi="Arial" w:cs="Arial"/>
          <w:color w:val="FF0000"/>
        </w:rPr>
      </w:pPr>
    </w:p>
    <w:p w:rsidRPr="008045B1" w:rsidR="00BF46A7" w:rsidP="000E48A3" w:rsidRDefault="00BF46A7" w14:paraId="1F0DE272" w14:textId="77777777">
      <w:pPr>
        <w:pStyle w:val="Heading3"/>
        <w:spacing w:before="0" w:after="0"/>
        <w:rPr>
          <w:rFonts w:cs="Arial"/>
          <w:u w:val="none"/>
        </w:rPr>
      </w:pPr>
      <w:bookmarkStart w:name="_Toc287626838" w:id="4"/>
      <w:r w:rsidRPr="008045B1">
        <w:rPr>
          <w:rFonts w:cs="Arial"/>
          <w:u w:val="none"/>
        </w:rPr>
        <w:t>B.2.1.</w:t>
      </w:r>
      <w:r w:rsidRPr="008045B1">
        <w:rPr>
          <w:rFonts w:cs="Arial"/>
          <w:u w:val="none"/>
        </w:rPr>
        <w:tab/>
        <w:t>Statistical Methodology for Stratification and Sample Selection</w:t>
      </w:r>
      <w:bookmarkEnd w:id="4"/>
    </w:p>
    <w:p w:rsidRPr="008045B1" w:rsidR="00282DA7" w:rsidP="000E48A3" w:rsidRDefault="00282DA7" w14:paraId="72B504D4" w14:textId="77777777">
      <w:pPr>
        <w:rPr>
          <w:rFonts w:ascii="Arial" w:hAnsi="Arial" w:cs="Arial"/>
          <w:sz w:val="22"/>
          <w:szCs w:val="22"/>
        </w:rPr>
      </w:pPr>
    </w:p>
    <w:p w:rsidR="00ED35DA" w:rsidP="00ED35DA" w:rsidRDefault="00CE674D" w14:paraId="7FC99F8B" w14:textId="0F212255">
      <w:pPr>
        <w:rPr>
          <w:rFonts w:ascii="Arial" w:hAnsi="Arial" w:cs="Arial"/>
          <w:sz w:val="20"/>
          <w:szCs w:val="20"/>
        </w:rPr>
      </w:pPr>
      <w:r w:rsidRPr="00A75701">
        <w:rPr>
          <w:rFonts w:ascii="Arial" w:hAnsi="Arial" w:cs="Arial"/>
          <w:b/>
          <w:sz w:val="20"/>
          <w:szCs w:val="20"/>
        </w:rPr>
        <w:t>Selecting</w:t>
      </w:r>
      <w:r w:rsidRPr="00A75701" w:rsidR="00ED01F7">
        <w:rPr>
          <w:rFonts w:ascii="Arial" w:hAnsi="Arial" w:cs="Arial"/>
          <w:b/>
          <w:sz w:val="20"/>
          <w:szCs w:val="20"/>
        </w:rPr>
        <w:t xml:space="preserve"> Sites</w:t>
      </w:r>
      <w:r w:rsidRPr="00A75701" w:rsidR="009D60A4">
        <w:rPr>
          <w:rFonts w:ascii="Arial" w:hAnsi="Arial" w:cs="Arial"/>
          <w:b/>
          <w:sz w:val="20"/>
          <w:szCs w:val="20"/>
        </w:rPr>
        <w:t>/Programs</w:t>
      </w:r>
      <w:r w:rsidRPr="00A75701" w:rsidR="00ED01F7">
        <w:rPr>
          <w:rFonts w:ascii="Arial" w:hAnsi="Arial" w:cs="Arial"/>
          <w:b/>
          <w:sz w:val="20"/>
          <w:szCs w:val="20"/>
        </w:rPr>
        <w:t>.</w:t>
      </w:r>
      <w:r w:rsidR="00ED35DA">
        <w:rPr>
          <w:rFonts w:ascii="Arial" w:hAnsi="Arial" w:cs="Arial"/>
          <w:b/>
          <w:sz w:val="20"/>
          <w:szCs w:val="20"/>
        </w:rPr>
        <w:t xml:space="preserve"> </w:t>
      </w:r>
      <w:r w:rsidR="00ED35DA">
        <w:rPr>
          <w:rFonts w:ascii="Arial" w:hAnsi="Arial" w:cs="Arial"/>
          <w:sz w:val="20"/>
          <w:szCs w:val="20"/>
        </w:rPr>
        <w:t>Th</w:t>
      </w:r>
      <w:r w:rsidRPr="00A75701" w:rsidR="008F7B44">
        <w:rPr>
          <w:rFonts w:ascii="Arial" w:hAnsi="Arial" w:cs="Arial"/>
          <w:sz w:val="20"/>
          <w:szCs w:val="20"/>
        </w:rPr>
        <w:t xml:space="preserve">e sampling plan begins with stratifying programs by </w:t>
      </w:r>
      <w:r w:rsidR="00C26F58">
        <w:rPr>
          <w:rFonts w:ascii="Arial" w:hAnsi="Arial" w:cs="Arial"/>
          <w:sz w:val="20"/>
          <w:szCs w:val="20"/>
        </w:rPr>
        <w:t>the four program structure/organizational placement</w:t>
      </w:r>
      <w:r w:rsidR="00ED35DA">
        <w:rPr>
          <w:rFonts w:ascii="Arial" w:hAnsi="Arial" w:cs="Arial"/>
          <w:sz w:val="20"/>
          <w:szCs w:val="20"/>
        </w:rPr>
        <w:t xml:space="preserve"> categories that characterize programs</w:t>
      </w:r>
      <w:r w:rsidRPr="00A75701" w:rsidR="008F7B44">
        <w:rPr>
          <w:rFonts w:ascii="Arial" w:hAnsi="Arial" w:cs="Arial"/>
          <w:sz w:val="20"/>
          <w:szCs w:val="20"/>
        </w:rPr>
        <w:t>.</w:t>
      </w:r>
      <w:r w:rsidRPr="004A3205" w:rsidR="00ED35DA">
        <w:rPr>
          <w:rFonts w:ascii="Arial" w:hAnsi="Arial" w:cs="Arial"/>
          <w:sz w:val="20"/>
          <w:szCs w:val="20"/>
        </w:rPr>
        <w:t xml:space="preserve"> </w:t>
      </w:r>
      <w:r w:rsidR="00ED35DA">
        <w:rPr>
          <w:rFonts w:ascii="Arial" w:hAnsi="Arial" w:cs="Arial"/>
          <w:sz w:val="20"/>
          <w:szCs w:val="20"/>
        </w:rPr>
        <w:t xml:space="preserve">Based on past research and findings from the </w:t>
      </w:r>
      <w:r w:rsidRPr="004A3205" w:rsidR="00ED35DA">
        <w:rPr>
          <w:rFonts w:ascii="Arial" w:hAnsi="Arial" w:cs="Arial"/>
          <w:i/>
          <w:sz w:val="20"/>
          <w:szCs w:val="20"/>
        </w:rPr>
        <w:t>Process Evaluation and Special Studies Related to the Long-Term Care Ombudsman Program</w:t>
      </w:r>
      <w:r w:rsidR="00ED35DA">
        <w:rPr>
          <w:rFonts w:ascii="Arial" w:hAnsi="Arial" w:cs="Arial"/>
          <w:sz w:val="20"/>
          <w:szCs w:val="20"/>
        </w:rPr>
        <w:t xml:space="preserve">, these characteristics have been identified as critical factors in affecting program operations. </w:t>
      </w:r>
      <w:r w:rsidRPr="004A3205" w:rsidR="00ED35DA">
        <w:rPr>
          <w:rFonts w:ascii="Arial" w:hAnsi="Arial" w:cs="Arial"/>
          <w:sz w:val="20"/>
          <w:szCs w:val="20"/>
        </w:rPr>
        <w:t xml:space="preserve">This includes: </w:t>
      </w:r>
    </w:p>
    <w:p w:rsidRPr="004A3205" w:rsidR="00ED35DA" w:rsidP="00ED35DA" w:rsidRDefault="00ED35DA" w14:paraId="74FA8783" w14:textId="77777777">
      <w:pPr>
        <w:rPr>
          <w:rFonts w:ascii="Arial" w:hAnsi="Arial" w:cs="Arial"/>
          <w:sz w:val="20"/>
          <w:szCs w:val="20"/>
        </w:rPr>
      </w:pPr>
    </w:p>
    <w:p w:rsidRPr="004A3205" w:rsidR="00ED35DA" w:rsidP="00ED35DA" w:rsidRDefault="00ED35DA" w14:paraId="4A2D9BB5" w14:textId="77777777">
      <w:pPr>
        <w:pStyle w:val="ListParagraph"/>
        <w:numPr>
          <w:ilvl w:val="0"/>
          <w:numId w:val="36"/>
        </w:numPr>
        <w:rPr>
          <w:rFonts w:ascii="Arial" w:hAnsi="Arial" w:cs="Arial"/>
          <w:sz w:val="20"/>
          <w:szCs w:val="20"/>
        </w:rPr>
      </w:pPr>
      <w:r w:rsidRPr="004A3205">
        <w:rPr>
          <w:rFonts w:ascii="Arial" w:hAnsi="Arial" w:cs="Arial"/>
          <w:sz w:val="20"/>
          <w:szCs w:val="20"/>
        </w:rPr>
        <w:t>1 centralized program outside of S</w:t>
      </w:r>
      <w:r>
        <w:rPr>
          <w:rFonts w:ascii="Arial" w:hAnsi="Arial" w:cs="Arial"/>
          <w:sz w:val="20"/>
          <w:szCs w:val="20"/>
        </w:rPr>
        <w:t>tate Unit on Aging (S</w:t>
      </w:r>
      <w:r w:rsidRPr="004A3205">
        <w:rPr>
          <w:rFonts w:ascii="Arial" w:hAnsi="Arial" w:cs="Arial"/>
          <w:sz w:val="20"/>
          <w:szCs w:val="20"/>
        </w:rPr>
        <w:t>UA</w:t>
      </w:r>
      <w:r>
        <w:rPr>
          <w:rFonts w:ascii="Arial" w:hAnsi="Arial" w:cs="Arial"/>
          <w:sz w:val="20"/>
          <w:szCs w:val="20"/>
        </w:rPr>
        <w:t>)</w:t>
      </w:r>
    </w:p>
    <w:p w:rsidRPr="004A3205" w:rsidR="00ED35DA" w:rsidP="00ED35DA" w:rsidRDefault="00ED35DA" w14:paraId="52BB56FA" w14:textId="77777777">
      <w:pPr>
        <w:pStyle w:val="ListParagraph"/>
        <w:numPr>
          <w:ilvl w:val="0"/>
          <w:numId w:val="36"/>
        </w:numPr>
        <w:rPr>
          <w:rFonts w:ascii="Arial" w:hAnsi="Arial" w:cs="Arial"/>
          <w:sz w:val="20"/>
          <w:szCs w:val="20"/>
        </w:rPr>
      </w:pPr>
      <w:r w:rsidRPr="004A3205">
        <w:rPr>
          <w:rFonts w:ascii="Arial" w:hAnsi="Arial" w:cs="Arial"/>
          <w:sz w:val="20"/>
          <w:szCs w:val="20"/>
        </w:rPr>
        <w:t>1 centralized program within SUA</w:t>
      </w:r>
    </w:p>
    <w:p w:rsidRPr="004A3205" w:rsidR="00ED35DA" w:rsidP="00ED35DA" w:rsidRDefault="00ED35DA" w14:paraId="7804A80F" w14:textId="77777777">
      <w:pPr>
        <w:pStyle w:val="ListParagraph"/>
        <w:numPr>
          <w:ilvl w:val="0"/>
          <w:numId w:val="36"/>
        </w:numPr>
        <w:rPr>
          <w:rFonts w:ascii="Arial" w:hAnsi="Arial" w:cs="Arial"/>
          <w:sz w:val="20"/>
          <w:szCs w:val="20"/>
        </w:rPr>
      </w:pPr>
      <w:r w:rsidRPr="004A3205">
        <w:rPr>
          <w:rFonts w:ascii="Arial" w:hAnsi="Arial" w:cs="Arial"/>
          <w:sz w:val="20"/>
          <w:szCs w:val="20"/>
        </w:rPr>
        <w:t>1 decentralized program outside of SUA</w:t>
      </w:r>
    </w:p>
    <w:p w:rsidRPr="004A3205" w:rsidR="00ED35DA" w:rsidP="00ED35DA" w:rsidRDefault="00ED35DA" w14:paraId="65B02F39" w14:textId="77777777">
      <w:pPr>
        <w:pStyle w:val="ListParagraph"/>
        <w:numPr>
          <w:ilvl w:val="0"/>
          <w:numId w:val="36"/>
        </w:numPr>
        <w:rPr>
          <w:rFonts w:ascii="Arial" w:hAnsi="Arial" w:cs="Arial"/>
          <w:sz w:val="20"/>
          <w:szCs w:val="20"/>
        </w:rPr>
      </w:pPr>
      <w:r w:rsidRPr="004A3205">
        <w:rPr>
          <w:rFonts w:ascii="Arial" w:hAnsi="Arial" w:cs="Arial"/>
          <w:sz w:val="20"/>
          <w:szCs w:val="20"/>
        </w:rPr>
        <w:t>1 decentralized program within SUA</w:t>
      </w:r>
    </w:p>
    <w:p w:rsidR="00ED35DA" w:rsidP="00ED35DA" w:rsidRDefault="00ED35DA" w14:paraId="33108D93" w14:textId="77777777">
      <w:pPr>
        <w:rPr>
          <w:rFonts w:ascii="Arial" w:hAnsi="Arial" w:cs="Arial"/>
          <w:sz w:val="20"/>
          <w:szCs w:val="20"/>
        </w:rPr>
      </w:pPr>
    </w:p>
    <w:p w:rsidR="00ED35DA" w:rsidP="00B71CE5" w:rsidRDefault="00ED35DA" w14:paraId="1FE3C357" w14:textId="200FA1DD">
      <w:pPr>
        <w:rPr>
          <w:rFonts w:ascii="Arial" w:hAnsi="Arial" w:cs="Arial"/>
          <w:sz w:val="20"/>
          <w:szCs w:val="20"/>
        </w:rPr>
      </w:pPr>
      <w:r>
        <w:rPr>
          <w:rFonts w:ascii="Arial" w:hAnsi="Arial" w:cs="Arial"/>
          <w:sz w:val="20"/>
          <w:szCs w:val="20"/>
        </w:rPr>
        <w:t xml:space="preserve">State LTCOPs will be invited to participate in the study. </w:t>
      </w:r>
      <w:r w:rsidRPr="004A3205">
        <w:rPr>
          <w:rFonts w:ascii="Arial" w:hAnsi="Arial" w:cs="Arial"/>
          <w:sz w:val="20"/>
          <w:szCs w:val="20"/>
        </w:rPr>
        <w:t>Given that each structure/placement combination may have between 7 t</w:t>
      </w:r>
      <w:r>
        <w:rPr>
          <w:rFonts w:ascii="Arial" w:hAnsi="Arial" w:cs="Arial"/>
          <w:sz w:val="20"/>
          <w:szCs w:val="20"/>
        </w:rPr>
        <w:t xml:space="preserve">o 25 states, and only one </w:t>
      </w:r>
      <w:r w:rsidRPr="004A3205">
        <w:rPr>
          <w:rFonts w:ascii="Arial" w:hAnsi="Arial" w:cs="Arial"/>
          <w:sz w:val="20"/>
          <w:szCs w:val="20"/>
        </w:rPr>
        <w:t>program will be selected to represent each combination, opportunities for participation will vary. If more than one state is interested in participating within a given structure/placement group, one will be randomly selected.</w:t>
      </w:r>
      <w:r>
        <w:rPr>
          <w:rFonts w:ascii="Arial" w:hAnsi="Arial" w:cs="Arial"/>
          <w:sz w:val="20"/>
          <w:szCs w:val="20"/>
        </w:rPr>
        <w:t xml:space="preserve"> In each state, qualitative data will be collected from residents, family members, facility staff, and stakeholders through focus groups and interviews. </w:t>
      </w:r>
    </w:p>
    <w:p w:rsidRPr="00A75701" w:rsidR="00C0622D" w:rsidP="00ED01F7" w:rsidRDefault="00C0622D" w14:paraId="49458897" w14:textId="77777777">
      <w:pPr>
        <w:rPr>
          <w:rFonts w:ascii="Arial" w:hAnsi="Arial" w:cs="Arial"/>
          <w:b/>
          <w:sz w:val="20"/>
          <w:szCs w:val="20"/>
        </w:rPr>
      </w:pPr>
    </w:p>
    <w:p w:rsidRPr="00A75701" w:rsidR="00ED01F7" w:rsidP="00E37BDA" w:rsidRDefault="00C26F58" w14:paraId="0B95D5A9" w14:textId="0A5CE6F4">
      <w:pPr>
        <w:rPr>
          <w:rFonts w:ascii="Arial" w:hAnsi="Arial" w:cs="Arial"/>
          <w:sz w:val="20"/>
          <w:szCs w:val="20"/>
        </w:rPr>
      </w:pPr>
      <w:r>
        <w:rPr>
          <w:rFonts w:ascii="Arial" w:hAnsi="Arial" w:cs="Arial"/>
          <w:b/>
          <w:sz w:val="20"/>
          <w:szCs w:val="20"/>
        </w:rPr>
        <w:t>Facility Administrator Survey</w:t>
      </w:r>
      <w:r w:rsidRPr="00A75701" w:rsidR="00ED01F7">
        <w:rPr>
          <w:rFonts w:ascii="Arial" w:hAnsi="Arial" w:cs="Arial"/>
          <w:b/>
          <w:sz w:val="20"/>
          <w:szCs w:val="20"/>
        </w:rPr>
        <w:t>.</w:t>
      </w:r>
      <w:r w:rsidRPr="00A75701" w:rsidR="00ED01F7">
        <w:rPr>
          <w:rFonts w:ascii="Arial" w:hAnsi="Arial" w:cs="Arial"/>
          <w:sz w:val="20"/>
          <w:szCs w:val="20"/>
        </w:rPr>
        <w:t xml:space="preserve"> </w:t>
      </w:r>
      <w:r w:rsidR="00ED35DA">
        <w:rPr>
          <w:rFonts w:ascii="Arial" w:hAnsi="Arial" w:cs="Arial"/>
          <w:sz w:val="20"/>
          <w:szCs w:val="20"/>
        </w:rPr>
        <w:t>In each state, a</w:t>
      </w:r>
      <w:r>
        <w:rPr>
          <w:rFonts w:ascii="Arial" w:hAnsi="Arial" w:cs="Arial"/>
          <w:sz w:val="20"/>
          <w:szCs w:val="20"/>
        </w:rPr>
        <w:t xml:space="preserve"> random sample of facility administrators of nursing homes and board and care homes in each of the four participating states will be invited to </w:t>
      </w:r>
      <w:r w:rsidRPr="00A75701" w:rsidR="00ED01F7">
        <w:rPr>
          <w:rFonts w:ascii="Arial" w:hAnsi="Arial" w:cs="Arial"/>
          <w:sz w:val="20"/>
          <w:szCs w:val="20"/>
        </w:rPr>
        <w:t>participate in the survey</w:t>
      </w:r>
      <w:r w:rsidR="00ED35DA">
        <w:rPr>
          <w:rFonts w:ascii="Arial" w:hAnsi="Arial" w:cs="Arial"/>
          <w:sz w:val="20"/>
          <w:szCs w:val="20"/>
        </w:rPr>
        <w:t>, collecting quantitative data</w:t>
      </w:r>
      <w:r w:rsidRPr="00A75701" w:rsidR="00ED01F7">
        <w:rPr>
          <w:rFonts w:ascii="Arial" w:hAnsi="Arial" w:cs="Arial"/>
          <w:sz w:val="20"/>
          <w:szCs w:val="20"/>
        </w:rPr>
        <w:t>. A</w:t>
      </w:r>
      <w:r w:rsidRPr="00A75701" w:rsidR="00E37BDA">
        <w:rPr>
          <w:rFonts w:ascii="Arial" w:hAnsi="Arial" w:cs="Arial"/>
          <w:sz w:val="20"/>
          <w:szCs w:val="20"/>
        </w:rPr>
        <w:t>lthough definit</w:t>
      </w:r>
      <w:r w:rsidRPr="00A75701" w:rsidR="003C1747">
        <w:rPr>
          <w:rFonts w:ascii="Arial" w:hAnsi="Arial" w:cs="Arial"/>
          <w:sz w:val="20"/>
          <w:szCs w:val="20"/>
        </w:rPr>
        <w:t>ive</w:t>
      </w:r>
      <w:r w:rsidRPr="00A75701" w:rsidR="00E37BDA">
        <w:rPr>
          <w:rFonts w:ascii="Arial" w:hAnsi="Arial" w:cs="Arial"/>
          <w:sz w:val="20"/>
          <w:szCs w:val="20"/>
        </w:rPr>
        <w:t xml:space="preserve"> numbers will not be available until</w:t>
      </w:r>
      <w:r>
        <w:rPr>
          <w:rFonts w:ascii="Arial" w:hAnsi="Arial" w:cs="Arial"/>
          <w:sz w:val="20"/>
          <w:szCs w:val="20"/>
        </w:rPr>
        <w:t xml:space="preserve"> programs have been selected, </w:t>
      </w:r>
      <w:r w:rsidRPr="00A75701" w:rsidR="00E37BDA">
        <w:rPr>
          <w:rFonts w:ascii="Arial" w:hAnsi="Arial" w:cs="Arial"/>
          <w:sz w:val="20"/>
          <w:szCs w:val="20"/>
        </w:rPr>
        <w:t xml:space="preserve">we estimate that </w:t>
      </w:r>
      <w:r>
        <w:rPr>
          <w:rFonts w:ascii="Arial" w:hAnsi="Arial" w:cs="Arial"/>
          <w:sz w:val="20"/>
          <w:szCs w:val="20"/>
        </w:rPr>
        <w:t xml:space="preserve">between </w:t>
      </w:r>
      <w:r w:rsidRPr="00A75701" w:rsidR="00E37BDA">
        <w:rPr>
          <w:rFonts w:ascii="Arial" w:hAnsi="Arial" w:cs="Arial"/>
          <w:sz w:val="20"/>
          <w:szCs w:val="20"/>
        </w:rPr>
        <w:t>a</w:t>
      </w:r>
      <w:r w:rsidRPr="00A75701" w:rsidR="00ED01F7">
        <w:rPr>
          <w:rFonts w:ascii="Arial" w:hAnsi="Arial" w:cs="Arial"/>
          <w:sz w:val="20"/>
          <w:szCs w:val="20"/>
        </w:rPr>
        <w:t xml:space="preserve">pproximately </w:t>
      </w:r>
      <w:r w:rsidR="00B43165">
        <w:rPr>
          <w:rFonts w:ascii="Arial" w:hAnsi="Arial" w:cs="Arial"/>
          <w:sz w:val="20"/>
          <w:szCs w:val="20"/>
        </w:rPr>
        <w:t>18</w:t>
      </w:r>
      <w:r>
        <w:rPr>
          <w:rFonts w:ascii="Arial" w:hAnsi="Arial" w:cs="Arial"/>
          <w:sz w:val="20"/>
          <w:szCs w:val="20"/>
        </w:rPr>
        <w:t xml:space="preserve"> and </w:t>
      </w:r>
      <w:r w:rsidR="00B43165">
        <w:rPr>
          <w:rFonts w:ascii="Arial" w:hAnsi="Arial" w:cs="Arial"/>
          <w:sz w:val="20"/>
          <w:szCs w:val="20"/>
        </w:rPr>
        <w:t>1,098</w:t>
      </w:r>
      <w:r>
        <w:rPr>
          <w:rFonts w:ascii="Arial" w:hAnsi="Arial" w:cs="Arial"/>
          <w:sz w:val="20"/>
          <w:szCs w:val="20"/>
        </w:rPr>
        <w:t xml:space="preserve"> </w:t>
      </w:r>
      <w:r w:rsidRPr="00A75701" w:rsidR="00ED01F7">
        <w:rPr>
          <w:rFonts w:ascii="Arial" w:hAnsi="Arial" w:cs="Arial"/>
          <w:sz w:val="20"/>
          <w:szCs w:val="20"/>
        </w:rPr>
        <w:t xml:space="preserve">subjects will be </w:t>
      </w:r>
      <w:r w:rsidRPr="00A75701" w:rsidR="001511CC">
        <w:rPr>
          <w:rFonts w:ascii="Arial" w:hAnsi="Arial" w:cs="Arial"/>
          <w:sz w:val="20"/>
          <w:szCs w:val="20"/>
        </w:rPr>
        <w:t xml:space="preserve">invited </w:t>
      </w:r>
      <w:r w:rsidRPr="00A75701" w:rsidR="00ED01F7">
        <w:rPr>
          <w:rFonts w:ascii="Arial" w:hAnsi="Arial" w:cs="Arial"/>
          <w:sz w:val="20"/>
          <w:szCs w:val="20"/>
        </w:rPr>
        <w:t xml:space="preserve">to participate in </w:t>
      </w:r>
      <w:r>
        <w:rPr>
          <w:rFonts w:ascii="Arial" w:hAnsi="Arial" w:cs="Arial"/>
          <w:sz w:val="20"/>
          <w:szCs w:val="20"/>
        </w:rPr>
        <w:t>each state</w:t>
      </w:r>
      <w:r w:rsidR="00B43165">
        <w:rPr>
          <w:rFonts w:ascii="Arial" w:hAnsi="Arial" w:cs="Arial"/>
          <w:sz w:val="20"/>
          <w:szCs w:val="20"/>
        </w:rPr>
        <w:t xml:space="preserve"> to enroll a sample size ranging between 18 and 366</w:t>
      </w:r>
      <w:r w:rsidRPr="00A75701" w:rsidR="00E37BDA">
        <w:rPr>
          <w:rFonts w:ascii="Arial" w:hAnsi="Arial" w:cs="Arial"/>
          <w:sz w:val="20"/>
          <w:szCs w:val="20"/>
        </w:rPr>
        <w:t>. We base t</w:t>
      </w:r>
      <w:r>
        <w:rPr>
          <w:rFonts w:ascii="Arial" w:hAnsi="Arial" w:cs="Arial"/>
          <w:sz w:val="20"/>
          <w:szCs w:val="20"/>
        </w:rPr>
        <w:t xml:space="preserve">hese estimates on the range of nursing homes (18 to </w:t>
      </w:r>
      <w:r w:rsidR="00ED35DA">
        <w:rPr>
          <w:rFonts w:ascii="Arial" w:hAnsi="Arial" w:cs="Arial"/>
          <w:sz w:val="20"/>
          <w:szCs w:val="20"/>
        </w:rPr>
        <w:t>1,244</w:t>
      </w:r>
      <w:r>
        <w:rPr>
          <w:rFonts w:ascii="Arial" w:hAnsi="Arial" w:cs="Arial"/>
          <w:sz w:val="20"/>
          <w:szCs w:val="20"/>
        </w:rPr>
        <w:t>) and board and care homes (</w:t>
      </w:r>
      <w:r w:rsidR="00ED35DA">
        <w:rPr>
          <w:rFonts w:ascii="Arial" w:hAnsi="Arial" w:cs="Arial"/>
          <w:sz w:val="20"/>
          <w:szCs w:val="20"/>
        </w:rPr>
        <w:t>40</w:t>
      </w:r>
      <w:r>
        <w:rPr>
          <w:rFonts w:ascii="Arial" w:hAnsi="Arial" w:cs="Arial"/>
          <w:sz w:val="20"/>
          <w:szCs w:val="20"/>
        </w:rPr>
        <w:t xml:space="preserve"> to </w:t>
      </w:r>
      <w:r w:rsidR="00ED35DA">
        <w:rPr>
          <w:rFonts w:ascii="Arial" w:hAnsi="Arial" w:cs="Arial"/>
          <w:sz w:val="20"/>
          <w:szCs w:val="20"/>
        </w:rPr>
        <w:t>7,406</w:t>
      </w:r>
      <w:r>
        <w:rPr>
          <w:rFonts w:ascii="Arial" w:hAnsi="Arial" w:cs="Arial"/>
          <w:sz w:val="20"/>
          <w:szCs w:val="20"/>
        </w:rPr>
        <w:t xml:space="preserve">) </w:t>
      </w:r>
      <w:r w:rsidR="00ED35DA">
        <w:rPr>
          <w:rFonts w:ascii="Arial" w:hAnsi="Arial" w:cs="Arial"/>
          <w:sz w:val="20"/>
          <w:szCs w:val="20"/>
        </w:rPr>
        <w:t>that operated</w:t>
      </w:r>
      <w:r>
        <w:rPr>
          <w:rFonts w:ascii="Arial" w:hAnsi="Arial" w:cs="Arial"/>
          <w:sz w:val="20"/>
          <w:szCs w:val="20"/>
        </w:rPr>
        <w:t xml:space="preserve"> in states</w:t>
      </w:r>
      <w:r w:rsidR="00ED35DA">
        <w:rPr>
          <w:rFonts w:ascii="Arial" w:hAnsi="Arial" w:cs="Arial"/>
          <w:sz w:val="20"/>
          <w:szCs w:val="20"/>
        </w:rPr>
        <w:t xml:space="preserve"> in 2018, </w:t>
      </w:r>
      <w:r>
        <w:rPr>
          <w:rFonts w:ascii="Arial" w:hAnsi="Arial" w:cs="Arial"/>
          <w:sz w:val="20"/>
          <w:szCs w:val="20"/>
        </w:rPr>
        <w:t>using National Ombudsman Reporting System (NORS) data</w:t>
      </w:r>
      <w:r w:rsidRPr="00A75701" w:rsidR="00E37BDA">
        <w:rPr>
          <w:rFonts w:ascii="Arial" w:hAnsi="Arial" w:cs="Arial"/>
          <w:sz w:val="20"/>
          <w:szCs w:val="20"/>
        </w:rPr>
        <w:t xml:space="preserve">. </w:t>
      </w:r>
    </w:p>
    <w:p w:rsidRPr="00A75701" w:rsidR="00E37BDA" w:rsidP="00E37BDA" w:rsidRDefault="00E37BDA" w14:paraId="0E326ED8" w14:textId="77777777">
      <w:pPr>
        <w:rPr>
          <w:rFonts w:ascii="Arial" w:hAnsi="Arial" w:cs="Arial"/>
          <w:sz w:val="20"/>
          <w:szCs w:val="20"/>
        </w:rPr>
      </w:pPr>
    </w:p>
    <w:p w:rsidRPr="008045B1" w:rsidR="000E48A3" w:rsidP="000E48A3" w:rsidRDefault="000E48A3" w14:paraId="2A460AC1" w14:textId="77777777">
      <w:pPr>
        <w:pStyle w:val="BodyText"/>
        <w:spacing w:after="0" w:line="240" w:lineRule="auto"/>
        <w:rPr>
          <w:rFonts w:ascii="Arial" w:hAnsi="Arial" w:cs="Arial"/>
          <w:b/>
          <w:bCs/>
          <w:szCs w:val="27"/>
        </w:rPr>
      </w:pPr>
      <w:bookmarkStart w:name="_Toc287626839" w:id="5"/>
    </w:p>
    <w:p w:rsidRPr="008045B1" w:rsidR="00BF46A7" w:rsidP="000E48A3" w:rsidRDefault="00BF46A7" w14:paraId="5C1750F3" w14:textId="7E80C02B">
      <w:pPr>
        <w:pStyle w:val="BodyText"/>
        <w:spacing w:after="0" w:line="240" w:lineRule="auto"/>
        <w:rPr>
          <w:rFonts w:ascii="Arial" w:hAnsi="Arial" w:cs="Arial"/>
          <w:b/>
          <w:bCs/>
          <w:szCs w:val="27"/>
        </w:rPr>
      </w:pPr>
      <w:r w:rsidRPr="008045B1">
        <w:rPr>
          <w:rFonts w:ascii="Arial" w:hAnsi="Arial" w:cs="Arial"/>
          <w:b/>
          <w:bCs/>
          <w:szCs w:val="27"/>
        </w:rPr>
        <w:t>B.2.2.</w:t>
      </w:r>
      <w:r w:rsidRPr="008045B1">
        <w:rPr>
          <w:rFonts w:ascii="Arial" w:hAnsi="Arial" w:cs="Arial"/>
          <w:b/>
          <w:bCs/>
          <w:szCs w:val="27"/>
        </w:rPr>
        <w:tab/>
        <w:t>Estimation Procedure</w:t>
      </w:r>
      <w:bookmarkEnd w:id="5"/>
    </w:p>
    <w:p w:rsidRPr="008045B1" w:rsidR="002A64DA" w:rsidP="000E48A3" w:rsidRDefault="002A64DA" w14:paraId="3B911045" w14:textId="77777777">
      <w:pPr>
        <w:pStyle w:val="BodyText"/>
        <w:spacing w:after="0" w:line="240" w:lineRule="auto"/>
        <w:rPr>
          <w:rFonts w:ascii="Arial" w:hAnsi="Arial" w:cs="Arial"/>
          <w:b/>
          <w:bCs/>
          <w:szCs w:val="27"/>
        </w:rPr>
      </w:pPr>
    </w:p>
    <w:p w:rsidRPr="00A75701" w:rsidR="002A64DA" w:rsidP="002A64DA" w:rsidRDefault="002A64DA" w14:paraId="6A413754" w14:textId="55FEEE2C">
      <w:pPr>
        <w:rPr>
          <w:rFonts w:ascii="Arial" w:hAnsi="Arial" w:cs="Arial"/>
          <w:color w:val="FF0000"/>
          <w:sz w:val="20"/>
          <w:szCs w:val="20"/>
        </w:rPr>
      </w:pPr>
      <w:r w:rsidRPr="00A75701">
        <w:rPr>
          <w:rFonts w:ascii="Arial" w:hAnsi="Arial" w:cs="Arial"/>
          <w:sz w:val="20"/>
          <w:szCs w:val="20"/>
        </w:rPr>
        <w:t xml:space="preserve">In many research settings, a primary hypothesis is defined, that hypothesis is based on quantitative data, and sample size calculations are conducted to meet the specifications of that hypothesis. In the LTCOP </w:t>
      </w:r>
      <w:r w:rsidRPr="00A75701" w:rsidR="00CB578E">
        <w:rPr>
          <w:rFonts w:ascii="Arial" w:hAnsi="Arial" w:cs="Arial"/>
          <w:sz w:val="20"/>
          <w:szCs w:val="20"/>
        </w:rPr>
        <w:t>e</w:t>
      </w:r>
      <w:r w:rsidRPr="00A75701">
        <w:rPr>
          <w:rFonts w:ascii="Arial" w:hAnsi="Arial" w:cs="Arial"/>
          <w:sz w:val="20"/>
          <w:szCs w:val="20"/>
        </w:rPr>
        <w:t xml:space="preserve">valuation, there is no single primary hypothesis, data collection consists of both qualitative and quantitative data, and in some cases, the goal of the research does not involve formal hypothesis testing. The </w:t>
      </w:r>
      <w:r w:rsidRPr="00A75701" w:rsidR="00CB578E">
        <w:rPr>
          <w:rFonts w:ascii="Arial" w:hAnsi="Arial" w:cs="Arial"/>
          <w:sz w:val="20"/>
          <w:szCs w:val="20"/>
        </w:rPr>
        <w:t>e</w:t>
      </w:r>
      <w:r w:rsidRPr="00A75701">
        <w:rPr>
          <w:rFonts w:ascii="Arial" w:hAnsi="Arial" w:cs="Arial"/>
          <w:sz w:val="20"/>
          <w:szCs w:val="20"/>
        </w:rPr>
        <w:t xml:space="preserve">valuation is designed to answer multiple research questions using a variety of qualitative and quantitative research methods. To achieve this goal, our protocol calls for data collection from </w:t>
      </w:r>
      <w:r w:rsidR="00ED35DA">
        <w:rPr>
          <w:rFonts w:ascii="Arial" w:hAnsi="Arial" w:cs="Arial"/>
          <w:sz w:val="20"/>
          <w:szCs w:val="20"/>
        </w:rPr>
        <w:t>residents, family members, facility staff, stakeholders, and facility administrators.</w:t>
      </w:r>
      <w:r w:rsidRPr="00A75701">
        <w:rPr>
          <w:rFonts w:ascii="Arial" w:hAnsi="Arial" w:cs="Arial"/>
          <w:sz w:val="20"/>
          <w:szCs w:val="20"/>
        </w:rPr>
        <w:t xml:space="preserve"> The rationale for these sample sizes is provided below for each respondent class.</w:t>
      </w:r>
    </w:p>
    <w:p w:rsidRPr="00A75701" w:rsidR="002A64DA" w:rsidP="002A64DA" w:rsidRDefault="002A64DA" w14:paraId="62F47CD0" w14:textId="77777777">
      <w:pPr>
        <w:rPr>
          <w:rFonts w:ascii="Arial" w:hAnsi="Arial" w:cs="Arial"/>
          <w:sz w:val="20"/>
          <w:szCs w:val="20"/>
        </w:rPr>
      </w:pPr>
    </w:p>
    <w:p w:rsidRPr="001315FE" w:rsidR="002A64DA" w:rsidP="002A64DA" w:rsidRDefault="00ED35DA" w14:paraId="58651599" w14:textId="7C39C06A">
      <w:pPr>
        <w:rPr>
          <w:rFonts w:ascii="Arial" w:hAnsi="Arial" w:cs="Arial"/>
          <w:b/>
          <w:sz w:val="20"/>
          <w:szCs w:val="20"/>
        </w:rPr>
      </w:pPr>
      <w:r>
        <w:rPr>
          <w:rFonts w:ascii="Arial" w:hAnsi="Arial" w:cs="Arial"/>
          <w:b/>
          <w:sz w:val="20"/>
          <w:szCs w:val="20"/>
        </w:rPr>
        <w:t>Residents</w:t>
      </w:r>
      <w:r w:rsidR="001315FE">
        <w:rPr>
          <w:rFonts w:ascii="Arial" w:hAnsi="Arial" w:cs="Arial"/>
          <w:b/>
          <w:sz w:val="20"/>
          <w:szCs w:val="20"/>
        </w:rPr>
        <w:t xml:space="preserve">, </w:t>
      </w:r>
      <w:r>
        <w:rPr>
          <w:rFonts w:ascii="Arial" w:hAnsi="Arial" w:cs="Arial"/>
          <w:b/>
          <w:sz w:val="20"/>
          <w:szCs w:val="20"/>
        </w:rPr>
        <w:t>Family Members</w:t>
      </w:r>
      <w:r w:rsidR="001315FE">
        <w:rPr>
          <w:rFonts w:ascii="Arial" w:hAnsi="Arial" w:cs="Arial"/>
          <w:b/>
          <w:sz w:val="20"/>
          <w:szCs w:val="20"/>
        </w:rPr>
        <w:t>, Facility Staff</w:t>
      </w:r>
      <w:r w:rsidRPr="00A75701" w:rsidR="002A64DA">
        <w:rPr>
          <w:rFonts w:ascii="Arial" w:hAnsi="Arial" w:cs="Arial"/>
          <w:b/>
          <w:sz w:val="20"/>
          <w:szCs w:val="20"/>
        </w:rPr>
        <w:t>:</w:t>
      </w:r>
      <w:r w:rsidRPr="00A75701" w:rsidR="002A64DA">
        <w:rPr>
          <w:rFonts w:ascii="Arial" w:hAnsi="Arial" w:cs="Arial"/>
          <w:sz w:val="20"/>
          <w:szCs w:val="20"/>
        </w:rPr>
        <w:t xml:space="preserve"> Data collection from </w:t>
      </w:r>
      <w:r>
        <w:rPr>
          <w:rFonts w:ascii="Arial" w:hAnsi="Arial" w:cs="Arial"/>
          <w:sz w:val="20"/>
          <w:szCs w:val="20"/>
        </w:rPr>
        <w:t>residents</w:t>
      </w:r>
      <w:r w:rsidR="001315FE">
        <w:rPr>
          <w:rFonts w:ascii="Arial" w:hAnsi="Arial" w:cs="Arial"/>
          <w:sz w:val="20"/>
          <w:szCs w:val="20"/>
        </w:rPr>
        <w:t xml:space="preserve">, </w:t>
      </w:r>
      <w:r>
        <w:rPr>
          <w:rFonts w:ascii="Arial" w:hAnsi="Arial" w:cs="Arial"/>
          <w:sz w:val="20"/>
          <w:szCs w:val="20"/>
        </w:rPr>
        <w:t>family members</w:t>
      </w:r>
      <w:r w:rsidR="001315FE">
        <w:rPr>
          <w:rFonts w:ascii="Arial" w:hAnsi="Arial" w:cs="Arial"/>
          <w:sz w:val="20"/>
          <w:szCs w:val="20"/>
        </w:rPr>
        <w:t>, and facility staff</w:t>
      </w:r>
      <w:r>
        <w:rPr>
          <w:rFonts w:ascii="Arial" w:hAnsi="Arial" w:cs="Arial"/>
          <w:sz w:val="20"/>
          <w:szCs w:val="20"/>
        </w:rPr>
        <w:t xml:space="preserve"> is </w:t>
      </w:r>
      <w:r w:rsidRPr="00A75701" w:rsidR="002A64DA">
        <w:rPr>
          <w:rFonts w:ascii="Arial" w:hAnsi="Arial" w:cs="Arial"/>
          <w:sz w:val="20"/>
          <w:szCs w:val="20"/>
        </w:rPr>
        <w:t xml:space="preserve">qualitative in nature and is not designed to generate population-based estimates, and it will not be used for hypothesis testing or inferential statistics. </w:t>
      </w:r>
      <w:r w:rsidR="001315FE">
        <w:rPr>
          <w:rFonts w:ascii="Arial" w:hAnsi="Arial" w:cs="Arial"/>
          <w:sz w:val="20"/>
          <w:szCs w:val="20"/>
        </w:rPr>
        <w:t xml:space="preserve">Individuals will be selected based on their familiarity with the Ombudsman program in order to respond to questions of </w:t>
      </w:r>
      <w:r w:rsidRPr="00A75701" w:rsidR="002A64DA">
        <w:rPr>
          <w:rFonts w:ascii="Arial" w:hAnsi="Arial" w:cs="Arial"/>
          <w:sz w:val="20"/>
          <w:szCs w:val="20"/>
        </w:rPr>
        <w:t>interest for the LTCOP evaluation.</w:t>
      </w:r>
      <w:r w:rsidRPr="00A75701" w:rsidR="00D00C91">
        <w:rPr>
          <w:rFonts w:ascii="Arial" w:hAnsi="Arial" w:cs="Arial"/>
          <w:sz w:val="20"/>
          <w:szCs w:val="20"/>
        </w:rPr>
        <w:t xml:space="preserve"> </w:t>
      </w:r>
    </w:p>
    <w:p w:rsidRPr="00A75701" w:rsidR="002A64DA" w:rsidP="002A64DA" w:rsidRDefault="002A64DA" w14:paraId="38FA66D9" w14:textId="77777777">
      <w:pPr>
        <w:rPr>
          <w:rFonts w:ascii="Arial" w:hAnsi="Arial" w:cs="Arial"/>
          <w:sz w:val="20"/>
          <w:szCs w:val="20"/>
        </w:rPr>
      </w:pPr>
    </w:p>
    <w:p w:rsidRPr="001315FE" w:rsidR="001315FE" w:rsidP="001315FE" w:rsidRDefault="001315FE" w14:paraId="2106204C" w14:textId="0A5A8938">
      <w:pPr>
        <w:rPr>
          <w:rFonts w:ascii="Arial" w:hAnsi="Arial" w:cs="Arial"/>
          <w:b/>
          <w:sz w:val="20"/>
          <w:szCs w:val="20"/>
        </w:rPr>
      </w:pPr>
      <w:r>
        <w:rPr>
          <w:rFonts w:ascii="Arial" w:hAnsi="Arial" w:cs="Arial"/>
          <w:b/>
          <w:sz w:val="20"/>
          <w:szCs w:val="20"/>
        </w:rPr>
        <w:t>Stakeholders</w:t>
      </w:r>
      <w:r w:rsidRPr="00A75701" w:rsidR="002A64DA">
        <w:rPr>
          <w:rFonts w:ascii="Arial" w:hAnsi="Arial" w:cs="Arial"/>
          <w:b/>
          <w:sz w:val="20"/>
          <w:szCs w:val="20"/>
        </w:rPr>
        <w:t>:</w:t>
      </w:r>
      <w:r w:rsidRPr="00A75701" w:rsidR="002A64DA">
        <w:rPr>
          <w:rFonts w:ascii="Arial" w:hAnsi="Arial" w:cs="Arial"/>
          <w:sz w:val="20"/>
          <w:szCs w:val="20"/>
        </w:rPr>
        <w:t xml:space="preserve"> </w:t>
      </w:r>
      <w:r w:rsidRPr="00A75701">
        <w:rPr>
          <w:rFonts w:ascii="Arial" w:hAnsi="Arial" w:cs="Arial"/>
          <w:sz w:val="20"/>
          <w:szCs w:val="20"/>
        </w:rPr>
        <w:t xml:space="preserve">Data collection from </w:t>
      </w:r>
      <w:r>
        <w:rPr>
          <w:rFonts w:ascii="Arial" w:hAnsi="Arial" w:cs="Arial"/>
          <w:sz w:val="20"/>
          <w:szCs w:val="20"/>
        </w:rPr>
        <w:t xml:space="preserve">stakeholders is </w:t>
      </w:r>
      <w:r w:rsidRPr="00A75701">
        <w:rPr>
          <w:rFonts w:ascii="Arial" w:hAnsi="Arial" w:cs="Arial"/>
          <w:sz w:val="20"/>
          <w:szCs w:val="20"/>
        </w:rPr>
        <w:t xml:space="preserve">qualitative in nature and is not designed to generate population-based estimates, and it will not be used for hypothesis testing or inferential statistics. </w:t>
      </w:r>
      <w:r>
        <w:rPr>
          <w:rFonts w:ascii="Arial" w:hAnsi="Arial" w:cs="Arial"/>
          <w:sz w:val="20"/>
          <w:szCs w:val="20"/>
        </w:rPr>
        <w:t xml:space="preserve">Stakeholders will be identified with the assistance of the State Ombudsman of each participating program. Those </w:t>
      </w:r>
      <w:r w:rsidRPr="00A75701">
        <w:rPr>
          <w:rFonts w:ascii="Arial" w:hAnsi="Arial" w:cs="Arial"/>
          <w:sz w:val="20"/>
          <w:szCs w:val="20"/>
        </w:rPr>
        <w:t xml:space="preserve">interviewed </w:t>
      </w:r>
      <w:r>
        <w:rPr>
          <w:rFonts w:ascii="Arial" w:hAnsi="Arial" w:cs="Arial"/>
          <w:sz w:val="20"/>
          <w:szCs w:val="20"/>
        </w:rPr>
        <w:t xml:space="preserve">will </w:t>
      </w:r>
      <w:r w:rsidRPr="00A75701">
        <w:rPr>
          <w:rFonts w:ascii="Arial" w:hAnsi="Arial" w:cs="Arial"/>
          <w:sz w:val="20"/>
          <w:szCs w:val="20"/>
        </w:rPr>
        <w:t>offer</w:t>
      </w:r>
      <w:r>
        <w:rPr>
          <w:rFonts w:ascii="Arial" w:hAnsi="Arial" w:cs="Arial"/>
          <w:sz w:val="20"/>
          <w:szCs w:val="20"/>
        </w:rPr>
        <w:t xml:space="preserve"> s</w:t>
      </w:r>
      <w:r w:rsidRPr="00A75701">
        <w:rPr>
          <w:rFonts w:ascii="Arial" w:hAnsi="Arial" w:cs="Arial"/>
          <w:sz w:val="20"/>
          <w:szCs w:val="20"/>
        </w:rPr>
        <w:t xml:space="preserve">ufficient level of information concerning the intra- and inter-agency relationships that are of interest for the LTCOP evaluation. </w:t>
      </w:r>
      <w:r>
        <w:rPr>
          <w:rFonts w:ascii="Arial" w:hAnsi="Arial" w:cs="Arial"/>
          <w:sz w:val="20"/>
          <w:szCs w:val="20"/>
        </w:rPr>
        <w:t>As with residents, family members, and faci</w:t>
      </w:r>
      <w:r w:rsidR="00E33501">
        <w:rPr>
          <w:rFonts w:ascii="Arial" w:hAnsi="Arial" w:cs="Arial"/>
          <w:sz w:val="20"/>
          <w:szCs w:val="20"/>
        </w:rPr>
        <w:t>lity</w:t>
      </w:r>
      <w:r>
        <w:rPr>
          <w:rFonts w:ascii="Arial" w:hAnsi="Arial" w:cs="Arial"/>
          <w:sz w:val="20"/>
          <w:szCs w:val="20"/>
        </w:rPr>
        <w:t xml:space="preserve"> staff, t</w:t>
      </w:r>
      <w:r w:rsidRPr="00A75701">
        <w:rPr>
          <w:rFonts w:ascii="Arial" w:hAnsi="Arial" w:cs="Arial"/>
          <w:sz w:val="20"/>
          <w:szCs w:val="20"/>
        </w:rPr>
        <w:t xml:space="preserve">hese individuals </w:t>
      </w:r>
      <w:r>
        <w:rPr>
          <w:rFonts w:ascii="Arial" w:hAnsi="Arial" w:cs="Arial"/>
          <w:sz w:val="20"/>
          <w:szCs w:val="20"/>
        </w:rPr>
        <w:t>will be</w:t>
      </w:r>
      <w:r w:rsidRPr="00A75701">
        <w:rPr>
          <w:rFonts w:ascii="Arial" w:hAnsi="Arial" w:cs="Arial"/>
          <w:sz w:val="20"/>
          <w:szCs w:val="20"/>
        </w:rPr>
        <w:t xml:space="preserve"> selected in a purposive manner based on the needs of the project.</w:t>
      </w:r>
    </w:p>
    <w:p w:rsidR="001315FE" w:rsidP="002A64DA" w:rsidRDefault="001315FE" w14:paraId="078BB945" w14:textId="77777777">
      <w:pPr>
        <w:rPr>
          <w:rFonts w:ascii="Arial" w:hAnsi="Arial" w:cs="Arial"/>
          <w:sz w:val="20"/>
          <w:szCs w:val="20"/>
        </w:rPr>
      </w:pPr>
    </w:p>
    <w:p w:rsidRPr="00A75701" w:rsidR="002A64DA" w:rsidP="001315FE" w:rsidRDefault="001315FE" w14:paraId="76E2741A" w14:textId="3C9F8736">
      <w:pPr>
        <w:rPr>
          <w:rFonts w:ascii="Arial" w:hAnsi="Arial" w:cs="Arial"/>
          <w:sz w:val="20"/>
          <w:szCs w:val="20"/>
        </w:rPr>
      </w:pPr>
      <w:r>
        <w:rPr>
          <w:rFonts w:ascii="Arial" w:hAnsi="Arial" w:cs="Arial"/>
          <w:b/>
          <w:sz w:val="20"/>
          <w:szCs w:val="20"/>
        </w:rPr>
        <w:t>Facility Administrators</w:t>
      </w:r>
      <w:r w:rsidRPr="00A75701" w:rsidR="002A64DA">
        <w:rPr>
          <w:rFonts w:ascii="Arial" w:hAnsi="Arial" w:cs="Arial"/>
          <w:b/>
          <w:sz w:val="20"/>
          <w:szCs w:val="20"/>
        </w:rPr>
        <w:t>:</w:t>
      </w:r>
      <w:r w:rsidRPr="00A75701" w:rsidR="002A64DA">
        <w:rPr>
          <w:rFonts w:ascii="Arial" w:hAnsi="Arial" w:cs="Arial"/>
          <w:sz w:val="20"/>
          <w:szCs w:val="20"/>
        </w:rPr>
        <w:t xml:space="preserve"> </w:t>
      </w:r>
      <w:r>
        <w:rPr>
          <w:rFonts w:ascii="Arial" w:hAnsi="Arial" w:cs="Arial"/>
          <w:sz w:val="20"/>
          <w:szCs w:val="20"/>
        </w:rPr>
        <w:t xml:space="preserve">For each participating state, the project team will </w:t>
      </w:r>
      <w:r w:rsidRPr="00A75701" w:rsidR="002A64DA">
        <w:rPr>
          <w:rFonts w:ascii="Arial" w:hAnsi="Arial" w:cs="Arial"/>
          <w:sz w:val="20"/>
          <w:szCs w:val="20"/>
        </w:rPr>
        <w:t>desi</w:t>
      </w:r>
      <w:r>
        <w:rPr>
          <w:rFonts w:ascii="Arial" w:hAnsi="Arial" w:cs="Arial"/>
          <w:sz w:val="20"/>
          <w:szCs w:val="20"/>
        </w:rPr>
        <w:t xml:space="preserve">gn a protocol in which we would </w:t>
      </w:r>
      <w:r w:rsidRPr="00A75701" w:rsidR="002A64DA">
        <w:rPr>
          <w:rFonts w:ascii="Arial" w:hAnsi="Arial" w:cs="Arial"/>
          <w:sz w:val="20"/>
          <w:szCs w:val="20"/>
        </w:rPr>
        <w:t xml:space="preserve">identify a random sample </w:t>
      </w:r>
      <w:r>
        <w:rPr>
          <w:rFonts w:ascii="Arial" w:hAnsi="Arial" w:cs="Arial"/>
          <w:sz w:val="20"/>
          <w:szCs w:val="20"/>
        </w:rPr>
        <w:t xml:space="preserve">of each state’s </w:t>
      </w:r>
      <w:r w:rsidRPr="00A75701" w:rsidR="002A64DA">
        <w:rPr>
          <w:rFonts w:ascii="Arial" w:hAnsi="Arial" w:cs="Arial"/>
          <w:sz w:val="20"/>
          <w:szCs w:val="20"/>
        </w:rPr>
        <w:t xml:space="preserve">universe </w:t>
      </w:r>
      <w:r>
        <w:rPr>
          <w:rFonts w:ascii="Arial" w:hAnsi="Arial" w:cs="Arial"/>
          <w:sz w:val="20"/>
          <w:szCs w:val="20"/>
        </w:rPr>
        <w:t xml:space="preserve">of nursing homes and board and care homes </w:t>
      </w:r>
      <w:r w:rsidRPr="00A75701" w:rsidR="002A64DA">
        <w:rPr>
          <w:rFonts w:ascii="Arial" w:hAnsi="Arial" w:cs="Arial"/>
          <w:sz w:val="20"/>
          <w:szCs w:val="20"/>
        </w:rPr>
        <w:t xml:space="preserve">in a manner that would yield robust estimates of population parameters. To this end, we </w:t>
      </w:r>
      <w:r>
        <w:rPr>
          <w:rFonts w:ascii="Arial" w:hAnsi="Arial" w:cs="Arial"/>
          <w:sz w:val="20"/>
          <w:szCs w:val="20"/>
        </w:rPr>
        <w:t xml:space="preserve">would </w:t>
      </w:r>
      <w:r w:rsidRPr="00A75701" w:rsidR="002A64DA">
        <w:rPr>
          <w:rFonts w:ascii="Arial" w:hAnsi="Arial" w:cs="Arial"/>
          <w:sz w:val="20"/>
          <w:szCs w:val="20"/>
        </w:rPr>
        <w:t xml:space="preserve">use simple sample size calculation software to explore various scenarios concerning the sample size needed to generate population proportions from a universe consisting of </w:t>
      </w:r>
      <w:r>
        <w:rPr>
          <w:rFonts w:ascii="Arial" w:hAnsi="Arial" w:cs="Arial"/>
          <w:sz w:val="20"/>
          <w:szCs w:val="20"/>
        </w:rPr>
        <w:t>between 18 to 1,244 nursing homes and 40 to 7,406 board and care homes</w:t>
      </w:r>
      <w:r w:rsidRPr="00A75701" w:rsidR="002A64DA">
        <w:rPr>
          <w:rFonts w:ascii="Arial" w:hAnsi="Arial" w:cs="Arial"/>
          <w:sz w:val="20"/>
          <w:szCs w:val="20"/>
        </w:rPr>
        <w:t xml:space="preserve">. These calculations require </w:t>
      </w:r>
      <w:r w:rsidR="0037479A">
        <w:rPr>
          <w:rFonts w:ascii="Arial" w:hAnsi="Arial" w:cs="Arial"/>
          <w:sz w:val="20"/>
          <w:szCs w:val="20"/>
        </w:rPr>
        <w:t xml:space="preserve">specifying several parameters: a </w:t>
      </w:r>
      <w:r w:rsidRPr="00A75701" w:rsidR="002A64DA">
        <w:rPr>
          <w:rFonts w:ascii="Arial" w:hAnsi="Arial" w:cs="Arial"/>
          <w:sz w:val="20"/>
          <w:szCs w:val="20"/>
        </w:rPr>
        <w:t>margin of error, confidence level, population size, and the likely proportion of the parameter to be estimated. Conventionally, conservative margins of error and confidence levels are specified at 5</w:t>
      </w:r>
      <w:r w:rsidRPr="00A75701" w:rsidR="001F0E0E">
        <w:rPr>
          <w:rFonts w:ascii="Arial" w:hAnsi="Arial" w:cs="Arial"/>
          <w:sz w:val="20"/>
          <w:szCs w:val="20"/>
        </w:rPr>
        <w:t xml:space="preserve"> percent </w:t>
      </w:r>
      <w:r w:rsidRPr="00A75701" w:rsidR="002A64DA">
        <w:rPr>
          <w:rFonts w:ascii="Arial" w:hAnsi="Arial" w:cs="Arial"/>
          <w:sz w:val="20"/>
          <w:szCs w:val="20"/>
        </w:rPr>
        <w:t>and 95</w:t>
      </w:r>
      <w:r w:rsidRPr="00A75701" w:rsidR="001F0E0E">
        <w:rPr>
          <w:rFonts w:ascii="Arial" w:hAnsi="Arial" w:cs="Arial"/>
          <w:sz w:val="20"/>
          <w:szCs w:val="20"/>
        </w:rPr>
        <w:t xml:space="preserve"> percent</w:t>
      </w:r>
      <w:r w:rsidRPr="00A75701" w:rsidR="002A64DA">
        <w:rPr>
          <w:rFonts w:ascii="Arial" w:hAnsi="Arial" w:cs="Arial"/>
          <w:sz w:val="20"/>
          <w:szCs w:val="20"/>
        </w:rPr>
        <w:t xml:space="preserve">, respectively and the population is defined at </w:t>
      </w:r>
      <w:r>
        <w:rPr>
          <w:rFonts w:ascii="Arial" w:hAnsi="Arial" w:cs="Arial"/>
          <w:sz w:val="20"/>
          <w:szCs w:val="20"/>
        </w:rPr>
        <w:t>18 to 1,244 nursing homes and 40 to 7,406 board and care homes</w:t>
      </w:r>
      <w:r w:rsidRPr="00A75701" w:rsidR="002A64DA">
        <w:rPr>
          <w:rFonts w:ascii="Arial" w:hAnsi="Arial" w:cs="Arial"/>
          <w:sz w:val="20"/>
          <w:szCs w:val="20"/>
        </w:rPr>
        <w:t>. Given that we will be estimating many population proportions, there is no single parameter that is appropriate for sample size calculations. However, for the purposes of these calculations, we selected 50</w:t>
      </w:r>
      <w:r w:rsidRPr="00A75701" w:rsidR="001F0E0E">
        <w:rPr>
          <w:rFonts w:ascii="Arial" w:hAnsi="Arial" w:cs="Arial"/>
          <w:sz w:val="20"/>
          <w:szCs w:val="20"/>
        </w:rPr>
        <w:t xml:space="preserve"> percent</w:t>
      </w:r>
      <w:r w:rsidRPr="00A75701" w:rsidR="002A64DA">
        <w:rPr>
          <w:rFonts w:ascii="Arial" w:hAnsi="Arial" w:cs="Arial"/>
          <w:sz w:val="20"/>
          <w:szCs w:val="20"/>
        </w:rPr>
        <w:t xml:space="preserve">, the most conservative proportion—the one that yielded the largest sample size—because this scenario would provide a sufficient sample size to meet all other proportions that we will encounter in the evaluation. With these parameters, the sample size needed to estimate a population proportion for program staff was </w:t>
      </w:r>
      <w:r>
        <w:rPr>
          <w:rFonts w:ascii="Arial" w:hAnsi="Arial" w:cs="Arial"/>
          <w:sz w:val="20"/>
          <w:szCs w:val="20"/>
        </w:rPr>
        <w:t xml:space="preserve">between </w:t>
      </w:r>
      <w:r w:rsidR="00B43165">
        <w:rPr>
          <w:rFonts w:ascii="Arial" w:hAnsi="Arial" w:cs="Arial"/>
          <w:sz w:val="20"/>
          <w:szCs w:val="20"/>
        </w:rPr>
        <w:t>18</w:t>
      </w:r>
      <w:r w:rsidR="00653C80">
        <w:rPr>
          <w:rFonts w:ascii="Arial" w:hAnsi="Arial" w:cs="Arial"/>
          <w:sz w:val="20"/>
          <w:szCs w:val="20"/>
        </w:rPr>
        <w:t xml:space="preserve"> </w:t>
      </w:r>
      <w:r>
        <w:rPr>
          <w:rFonts w:ascii="Arial" w:hAnsi="Arial" w:cs="Arial"/>
          <w:sz w:val="20"/>
          <w:szCs w:val="20"/>
        </w:rPr>
        <w:t xml:space="preserve">and </w:t>
      </w:r>
      <w:r w:rsidR="00653C80">
        <w:rPr>
          <w:rFonts w:ascii="Arial" w:hAnsi="Arial" w:cs="Arial"/>
          <w:sz w:val="20"/>
          <w:szCs w:val="20"/>
        </w:rPr>
        <w:t>366</w:t>
      </w:r>
      <w:r w:rsidRPr="00A75701" w:rsidR="002A64DA">
        <w:rPr>
          <w:rFonts w:ascii="Arial" w:hAnsi="Arial" w:cs="Arial"/>
          <w:sz w:val="20"/>
          <w:szCs w:val="20"/>
        </w:rPr>
        <w:t xml:space="preserve">. </w:t>
      </w:r>
    </w:p>
    <w:p w:rsidRPr="00A75701" w:rsidR="000E48A3" w:rsidP="000E48A3" w:rsidRDefault="000E48A3" w14:paraId="05895505" w14:textId="77777777">
      <w:pPr>
        <w:ind w:left="720"/>
        <w:rPr>
          <w:rFonts w:ascii="Arial" w:hAnsi="Arial" w:cs="Arial"/>
          <w:color w:val="FF0000"/>
          <w:sz w:val="20"/>
          <w:szCs w:val="20"/>
        </w:rPr>
      </w:pPr>
    </w:p>
    <w:p w:rsidRPr="00A75701" w:rsidR="000E48A3" w:rsidP="000E48A3" w:rsidRDefault="00BF46A7" w14:paraId="008F5306" w14:textId="77777777">
      <w:pPr>
        <w:pStyle w:val="Heading3"/>
        <w:spacing w:before="0" w:after="0"/>
        <w:rPr>
          <w:rFonts w:cs="Arial"/>
          <w:sz w:val="20"/>
          <w:szCs w:val="20"/>
          <w:u w:val="none"/>
        </w:rPr>
      </w:pPr>
      <w:bookmarkStart w:name="_Toc287626840" w:id="6"/>
      <w:r w:rsidRPr="00A75701">
        <w:rPr>
          <w:rFonts w:cs="Arial"/>
          <w:sz w:val="20"/>
          <w:szCs w:val="20"/>
          <w:u w:val="none"/>
        </w:rPr>
        <w:t>B.2.3.</w:t>
      </w:r>
      <w:r w:rsidRPr="00A75701">
        <w:rPr>
          <w:rFonts w:cs="Arial"/>
          <w:sz w:val="20"/>
          <w:szCs w:val="20"/>
          <w:u w:val="none"/>
        </w:rPr>
        <w:tab/>
        <w:t>Degree of Accuracy Needed for the Purpose Described in the Justification</w:t>
      </w:r>
      <w:bookmarkEnd w:id="6"/>
    </w:p>
    <w:p w:rsidRPr="00A75701" w:rsidR="0019000A" w:rsidP="000E48A3" w:rsidRDefault="0019000A" w14:paraId="1570B51F" w14:textId="77777777">
      <w:pPr>
        <w:pStyle w:val="BodyText"/>
        <w:spacing w:after="0" w:line="240" w:lineRule="auto"/>
        <w:rPr>
          <w:rFonts w:ascii="Arial" w:hAnsi="Arial" w:cs="Arial"/>
          <w:sz w:val="20"/>
        </w:rPr>
      </w:pPr>
    </w:p>
    <w:p w:rsidRPr="00A75701" w:rsidR="00875F3A" w:rsidP="003C1B04" w:rsidRDefault="00E72F59" w14:paraId="1FE1129F" w14:textId="6BAEFE8E">
      <w:pPr>
        <w:rPr>
          <w:rFonts w:ascii="Arial" w:hAnsi="Arial" w:cs="Arial"/>
          <w:sz w:val="20"/>
          <w:szCs w:val="20"/>
        </w:rPr>
      </w:pPr>
      <w:r w:rsidRPr="00A75701">
        <w:rPr>
          <w:rFonts w:ascii="Arial" w:hAnsi="Arial" w:cs="Arial"/>
          <w:sz w:val="20"/>
          <w:szCs w:val="20"/>
        </w:rPr>
        <w:t>T</w:t>
      </w:r>
      <w:r w:rsidRPr="00A75701" w:rsidR="002D07AF">
        <w:rPr>
          <w:rFonts w:ascii="Arial" w:hAnsi="Arial" w:cs="Arial"/>
          <w:sz w:val="20"/>
          <w:szCs w:val="20"/>
        </w:rPr>
        <w:t xml:space="preserve">he contractor </w:t>
      </w:r>
      <w:r w:rsidRPr="00A75701" w:rsidR="008672B1">
        <w:rPr>
          <w:rFonts w:ascii="Arial" w:hAnsi="Arial" w:cs="Arial"/>
          <w:sz w:val="20"/>
          <w:szCs w:val="20"/>
        </w:rPr>
        <w:t xml:space="preserve">will </w:t>
      </w:r>
      <w:r w:rsidRPr="00A75701" w:rsidR="00CE674D">
        <w:rPr>
          <w:rFonts w:ascii="Arial" w:hAnsi="Arial" w:cs="Arial"/>
          <w:sz w:val="20"/>
          <w:szCs w:val="20"/>
        </w:rPr>
        <w:t xml:space="preserve">collect data from </w:t>
      </w:r>
      <w:r w:rsidR="001315FE">
        <w:rPr>
          <w:rFonts w:ascii="Arial" w:hAnsi="Arial" w:cs="Arial"/>
          <w:sz w:val="20"/>
          <w:szCs w:val="20"/>
        </w:rPr>
        <w:t>16 focus groups of residents, 8 focus groups of family members, 16 focus groups of facility staff, and 40 stakeholders</w:t>
      </w:r>
      <w:r w:rsidRPr="00A75701" w:rsidR="00CE674D">
        <w:rPr>
          <w:rFonts w:ascii="Arial" w:hAnsi="Arial" w:cs="Arial"/>
          <w:sz w:val="20"/>
          <w:szCs w:val="20"/>
        </w:rPr>
        <w:t xml:space="preserve">, for a total of </w:t>
      </w:r>
      <w:r w:rsidR="001315FE">
        <w:rPr>
          <w:rFonts w:ascii="Arial" w:hAnsi="Arial" w:cs="Arial"/>
          <w:sz w:val="20"/>
          <w:szCs w:val="20"/>
        </w:rPr>
        <w:t xml:space="preserve">between </w:t>
      </w:r>
      <w:r w:rsidR="00B42987">
        <w:rPr>
          <w:rFonts w:ascii="Arial" w:hAnsi="Arial" w:cs="Arial"/>
          <w:sz w:val="20"/>
          <w:szCs w:val="20"/>
        </w:rPr>
        <w:t>280 and 376</w:t>
      </w:r>
      <w:r w:rsidRPr="00A75701" w:rsidR="008672B1">
        <w:rPr>
          <w:rFonts w:ascii="Arial" w:hAnsi="Arial" w:cs="Arial"/>
          <w:sz w:val="20"/>
          <w:szCs w:val="20"/>
        </w:rPr>
        <w:t xml:space="preserve"> individuals</w:t>
      </w:r>
      <w:r w:rsidR="00B42987">
        <w:rPr>
          <w:rFonts w:ascii="Arial" w:hAnsi="Arial" w:cs="Arial"/>
          <w:sz w:val="20"/>
          <w:szCs w:val="20"/>
        </w:rPr>
        <w:t xml:space="preserve">. It should be noted that the size of focus groups for each respondent class is likely to vary, with the </w:t>
      </w:r>
      <w:r w:rsidR="001315FE">
        <w:rPr>
          <w:rFonts w:ascii="Arial" w:hAnsi="Arial" w:cs="Arial"/>
          <w:sz w:val="20"/>
          <w:szCs w:val="20"/>
        </w:rPr>
        <w:t xml:space="preserve">number of individuals </w:t>
      </w:r>
      <w:r w:rsidR="00B42987">
        <w:rPr>
          <w:rFonts w:ascii="Arial" w:hAnsi="Arial" w:cs="Arial"/>
          <w:sz w:val="20"/>
          <w:szCs w:val="20"/>
        </w:rPr>
        <w:t>ranging between 8 to 10 for residents and family members and 3 to 6 for facility staff</w:t>
      </w:r>
      <w:r w:rsidRPr="00A75701" w:rsidR="00193816">
        <w:rPr>
          <w:rFonts w:ascii="Arial" w:hAnsi="Arial" w:cs="Arial"/>
          <w:sz w:val="20"/>
          <w:szCs w:val="20"/>
        </w:rPr>
        <w:t>.</w:t>
      </w:r>
    </w:p>
    <w:p w:rsidRPr="00A75701" w:rsidR="003C1B04" w:rsidP="003C1B04" w:rsidRDefault="003C1B04" w14:paraId="1894311F" w14:textId="77777777">
      <w:pPr>
        <w:rPr>
          <w:rFonts w:ascii="Arial" w:hAnsi="Arial" w:cs="Arial"/>
          <w:sz w:val="20"/>
          <w:szCs w:val="20"/>
        </w:rPr>
      </w:pPr>
      <w:r w:rsidRPr="00A75701">
        <w:rPr>
          <w:rFonts w:ascii="Arial" w:hAnsi="Arial" w:cs="Arial"/>
          <w:sz w:val="20"/>
          <w:szCs w:val="20"/>
        </w:rPr>
        <w:t xml:space="preserve"> </w:t>
      </w:r>
    </w:p>
    <w:p w:rsidRPr="00A75701" w:rsidR="00E72F59" w:rsidP="00E66170" w:rsidRDefault="008672B1" w14:paraId="0D51DA12" w14:textId="364401A1">
      <w:pPr>
        <w:rPr>
          <w:rFonts w:ascii="Arial" w:hAnsi="Arial" w:cs="Arial"/>
          <w:sz w:val="20"/>
          <w:szCs w:val="20"/>
        </w:rPr>
      </w:pPr>
      <w:r w:rsidRPr="00A75701">
        <w:rPr>
          <w:rFonts w:ascii="Arial" w:hAnsi="Arial" w:cs="Arial"/>
          <w:b/>
          <w:sz w:val="20"/>
          <w:szCs w:val="20"/>
        </w:rPr>
        <w:t>Sample Size Needs.</w:t>
      </w:r>
      <w:r w:rsidRPr="00A75701">
        <w:rPr>
          <w:rFonts w:ascii="Arial" w:hAnsi="Arial" w:cs="Arial"/>
          <w:sz w:val="20"/>
          <w:szCs w:val="20"/>
        </w:rPr>
        <w:t xml:space="preserve"> </w:t>
      </w:r>
      <w:r w:rsidRPr="00A75701" w:rsidR="00C0622D">
        <w:rPr>
          <w:rFonts w:ascii="Arial" w:hAnsi="Arial" w:cs="Arial"/>
          <w:sz w:val="20"/>
          <w:szCs w:val="20"/>
        </w:rPr>
        <w:t xml:space="preserve">An important consideration prior to developing our </w:t>
      </w:r>
      <w:r w:rsidR="00B42987">
        <w:rPr>
          <w:rFonts w:ascii="Arial" w:hAnsi="Arial" w:cs="Arial"/>
          <w:sz w:val="20"/>
          <w:szCs w:val="20"/>
        </w:rPr>
        <w:t xml:space="preserve">sampling plan for selecting facility administrators </w:t>
      </w:r>
      <w:r w:rsidRPr="00A75701" w:rsidR="00C0622D">
        <w:rPr>
          <w:rFonts w:ascii="Arial" w:hAnsi="Arial" w:cs="Arial"/>
          <w:sz w:val="20"/>
          <w:szCs w:val="20"/>
        </w:rPr>
        <w:t xml:space="preserve">was the number of </w:t>
      </w:r>
      <w:r w:rsidR="00B42987">
        <w:rPr>
          <w:rFonts w:ascii="Arial" w:hAnsi="Arial" w:cs="Arial"/>
          <w:sz w:val="20"/>
          <w:szCs w:val="20"/>
        </w:rPr>
        <w:t>nursing homes and board and care homes in each state</w:t>
      </w:r>
      <w:r w:rsidRPr="00A75701" w:rsidR="00C0622D">
        <w:rPr>
          <w:rFonts w:ascii="Arial" w:hAnsi="Arial" w:cs="Arial"/>
          <w:sz w:val="20"/>
          <w:szCs w:val="20"/>
        </w:rPr>
        <w:t xml:space="preserve"> to </w:t>
      </w:r>
      <w:r w:rsidRPr="00A75701" w:rsidR="006A0834">
        <w:rPr>
          <w:rFonts w:ascii="Arial" w:hAnsi="Arial" w:cs="Arial"/>
          <w:sz w:val="20"/>
          <w:szCs w:val="20"/>
        </w:rPr>
        <w:t xml:space="preserve">generate robust estimates for the research questions outlined in the outcome evaluation. Our calculations indicate that a sample size of </w:t>
      </w:r>
      <w:r w:rsidR="00B42987">
        <w:rPr>
          <w:rFonts w:ascii="Arial" w:hAnsi="Arial" w:cs="Arial"/>
          <w:sz w:val="20"/>
          <w:szCs w:val="20"/>
        </w:rPr>
        <w:t xml:space="preserve">between </w:t>
      </w:r>
      <w:r w:rsidRPr="00A75701" w:rsidR="006A0834">
        <w:rPr>
          <w:rFonts w:ascii="Arial" w:hAnsi="Arial" w:cs="Arial"/>
          <w:sz w:val="20"/>
          <w:szCs w:val="20"/>
        </w:rPr>
        <w:t xml:space="preserve">approximately </w:t>
      </w:r>
      <w:r w:rsidR="00B43165">
        <w:rPr>
          <w:rFonts w:ascii="Arial" w:hAnsi="Arial" w:cs="Arial"/>
          <w:sz w:val="20"/>
          <w:szCs w:val="20"/>
        </w:rPr>
        <w:t>18</w:t>
      </w:r>
      <w:r w:rsidR="00B42987">
        <w:rPr>
          <w:rFonts w:ascii="Arial" w:hAnsi="Arial" w:cs="Arial"/>
          <w:sz w:val="20"/>
          <w:szCs w:val="20"/>
        </w:rPr>
        <w:t xml:space="preserve"> and </w:t>
      </w:r>
      <w:r w:rsidR="00653C80">
        <w:rPr>
          <w:rFonts w:ascii="Arial" w:hAnsi="Arial" w:cs="Arial"/>
          <w:sz w:val="20"/>
          <w:szCs w:val="20"/>
        </w:rPr>
        <w:t>366</w:t>
      </w:r>
      <w:r w:rsidR="00B42987">
        <w:rPr>
          <w:rFonts w:ascii="Arial" w:hAnsi="Arial" w:cs="Arial"/>
          <w:sz w:val="20"/>
          <w:szCs w:val="20"/>
        </w:rPr>
        <w:t xml:space="preserve"> </w:t>
      </w:r>
      <w:r w:rsidRPr="00A75701" w:rsidR="006A0834">
        <w:rPr>
          <w:rFonts w:ascii="Arial" w:hAnsi="Arial" w:cs="Arial"/>
          <w:sz w:val="20"/>
          <w:szCs w:val="20"/>
        </w:rPr>
        <w:t xml:space="preserve">will allow us to </w:t>
      </w:r>
      <w:r w:rsidRPr="00A75701" w:rsidR="00E72F59">
        <w:rPr>
          <w:rFonts w:ascii="Arial" w:hAnsi="Arial" w:cs="Arial"/>
          <w:sz w:val="20"/>
          <w:szCs w:val="20"/>
        </w:rPr>
        <w:t xml:space="preserve">generate </w:t>
      </w:r>
      <w:r w:rsidRPr="00A75701" w:rsidR="001511CC">
        <w:rPr>
          <w:rFonts w:ascii="Arial" w:hAnsi="Arial" w:cs="Arial"/>
          <w:sz w:val="20"/>
          <w:szCs w:val="20"/>
        </w:rPr>
        <w:t xml:space="preserve">accurate </w:t>
      </w:r>
      <w:r w:rsidRPr="00A75701" w:rsidR="006A0834">
        <w:rPr>
          <w:rFonts w:ascii="Arial" w:hAnsi="Arial" w:cs="Arial"/>
          <w:sz w:val="20"/>
          <w:szCs w:val="20"/>
        </w:rPr>
        <w:t>estimate</w:t>
      </w:r>
      <w:r w:rsidRPr="00A75701" w:rsidR="00E72F59">
        <w:rPr>
          <w:rFonts w:ascii="Arial" w:hAnsi="Arial" w:cs="Arial"/>
          <w:sz w:val="20"/>
          <w:szCs w:val="20"/>
        </w:rPr>
        <w:t>s</w:t>
      </w:r>
      <w:r w:rsidRPr="00A75701" w:rsidR="006A0834">
        <w:rPr>
          <w:rFonts w:ascii="Arial" w:hAnsi="Arial" w:cs="Arial"/>
          <w:sz w:val="20"/>
          <w:szCs w:val="20"/>
        </w:rPr>
        <w:t xml:space="preserve"> </w:t>
      </w:r>
      <w:r w:rsidRPr="00A75701" w:rsidR="001511CC">
        <w:rPr>
          <w:rFonts w:ascii="Arial" w:hAnsi="Arial" w:cs="Arial"/>
          <w:sz w:val="20"/>
          <w:szCs w:val="20"/>
        </w:rPr>
        <w:t xml:space="preserve">of </w:t>
      </w:r>
      <w:r w:rsidRPr="00A75701" w:rsidR="006A0834">
        <w:rPr>
          <w:rFonts w:ascii="Arial" w:hAnsi="Arial" w:cs="Arial"/>
          <w:sz w:val="20"/>
          <w:szCs w:val="20"/>
        </w:rPr>
        <w:t xml:space="preserve">key population-level parameters as well as </w:t>
      </w:r>
      <w:r w:rsidRPr="00A75701" w:rsidR="00E72F59">
        <w:rPr>
          <w:rFonts w:ascii="Arial" w:hAnsi="Arial" w:cs="Arial"/>
          <w:sz w:val="20"/>
          <w:szCs w:val="20"/>
        </w:rPr>
        <w:t xml:space="preserve">to </w:t>
      </w:r>
      <w:r w:rsidRPr="00A75701" w:rsidR="006A0834">
        <w:rPr>
          <w:rFonts w:ascii="Arial" w:hAnsi="Arial" w:cs="Arial"/>
          <w:sz w:val="20"/>
          <w:szCs w:val="20"/>
        </w:rPr>
        <w:t xml:space="preserve">conduct bivariate analyses </w:t>
      </w:r>
      <w:r w:rsidRPr="00A75701" w:rsidR="00E72F59">
        <w:rPr>
          <w:rFonts w:ascii="Arial" w:hAnsi="Arial" w:cs="Arial"/>
          <w:sz w:val="20"/>
          <w:szCs w:val="20"/>
        </w:rPr>
        <w:t xml:space="preserve">linking </w:t>
      </w:r>
      <w:r w:rsidRPr="00A75701" w:rsidR="006A0834">
        <w:rPr>
          <w:rFonts w:ascii="Arial" w:hAnsi="Arial" w:cs="Arial"/>
          <w:sz w:val="20"/>
          <w:szCs w:val="20"/>
        </w:rPr>
        <w:t xml:space="preserve">predictors and outcomes. </w:t>
      </w:r>
      <w:r w:rsidRPr="00A75701" w:rsidR="0019000A">
        <w:rPr>
          <w:rFonts w:ascii="Arial" w:hAnsi="Arial" w:cs="Arial"/>
          <w:sz w:val="20"/>
          <w:szCs w:val="20"/>
        </w:rPr>
        <w:t>The sample will then be used to generate frequencies</w:t>
      </w:r>
      <w:r w:rsidRPr="00A75701" w:rsidR="00461DCC">
        <w:rPr>
          <w:rFonts w:ascii="Arial" w:hAnsi="Arial" w:cs="Arial"/>
          <w:sz w:val="20"/>
          <w:szCs w:val="20"/>
        </w:rPr>
        <w:t xml:space="preserve"> and means</w:t>
      </w:r>
      <w:r w:rsidRPr="00A75701" w:rsidR="00E72F59">
        <w:rPr>
          <w:rFonts w:ascii="Arial" w:hAnsi="Arial" w:cs="Arial"/>
          <w:sz w:val="20"/>
          <w:szCs w:val="20"/>
        </w:rPr>
        <w:t xml:space="preserve"> that are representative of the population</w:t>
      </w:r>
      <w:r w:rsidRPr="00A75701" w:rsidR="00563A3E">
        <w:rPr>
          <w:rFonts w:ascii="Arial" w:hAnsi="Arial" w:cs="Arial"/>
          <w:sz w:val="20"/>
          <w:szCs w:val="20"/>
        </w:rPr>
        <w:t xml:space="preserve">. We </w:t>
      </w:r>
      <w:r w:rsidRPr="00A75701" w:rsidR="00461DCC">
        <w:rPr>
          <w:rFonts w:ascii="Arial" w:hAnsi="Arial" w:cs="Arial"/>
          <w:sz w:val="20"/>
          <w:szCs w:val="20"/>
        </w:rPr>
        <w:t xml:space="preserve">also </w:t>
      </w:r>
      <w:r w:rsidRPr="00A75701" w:rsidR="00563A3E">
        <w:rPr>
          <w:rFonts w:ascii="Arial" w:hAnsi="Arial" w:cs="Arial"/>
          <w:sz w:val="20"/>
          <w:szCs w:val="20"/>
        </w:rPr>
        <w:t>will perform</w:t>
      </w:r>
      <w:r w:rsidRPr="00A75701" w:rsidR="003C1B04">
        <w:rPr>
          <w:rFonts w:ascii="Arial" w:hAnsi="Arial" w:cs="Arial"/>
          <w:sz w:val="20"/>
          <w:szCs w:val="20"/>
        </w:rPr>
        <w:t xml:space="preserve"> </w:t>
      </w:r>
      <w:r w:rsidRPr="00A75701" w:rsidR="00461DCC">
        <w:rPr>
          <w:rFonts w:ascii="Arial" w:hAnsi="Arial" w:cs="Arial"/>
          <w:sz w:val="20"/>
          <w:szCs w:val="20"/>
        </w:rPr>
        <w:t xml:space="preserve">statistical tests (t-test and chi-square) to identify significant relationships between </w:t>
      </w:r>
      <w:r w:rsidR="00B42987">
        <w:rPr>
          <w:rFonts w:ascii="Arial" w:hAnsi="Arial" w:cs="Arial"/>
          <w:sz w:val="20"/>
          <w:szCs w:val="20"/>
        </w:rPr>
        <w:t>facility</w:t>
      </w:r>
      <w:r w:rsidRPr="00A75701" w:rsidR="00461DCC">
        <w:rPr>
          <w:rFonts w:ascii="Arial" w:hAnsi="Arial" w:cs="Arial"/>
          <w:sz w:val="20"/>
          <w:szCs w:val="20"/>
        </w:rPr>
        <w:t xml:space="preserve"> characteristics and program </w:t>
      </w:r>
      <w:r w:rsidR="00B42987">
        <w:rPr>
          <w:rFonts w:ascii="Arial" w:hAnsi="Arial" w:cs="Arial"/>
          <w:sz w:val="20"/>
          <w:szCs w:val="20"/>
        </w:rPr>
        <w:t>outcome</w:t>
      </w:r>
      <w:r w:rsidRPr="00A75701" w:rsidR="00E72F59">
        <w:rPr>
          <w:rFonts w:ascii="Arial" w:hAnsi="Arial" w:cs="Arial"/>
          <w:sz w:val="20"/>
          <w:szCs w:val="20"/>
        </w:rPr>
        <w:t xml:space="preserve"> measures</w:t>
      </w:r>
      <w:r w:rsidRPr="00A75701" w:rsidR="00461DCC">
        <w:rPr>
          <w:rFonts w:ascii="Arial" w:hAnsi="Arial" w:cs="Arial"/>
          <w:sz w:val="20"/>
          <w:szCs w:val="20"/>
        </w:rPr>
        <w:t xml:space="preserve">. </w:t>
      </w:r>
    </w:p>
    <w:p w:rsidRPr="00A75701" w:rsidR="00E72F59" w:rsidP="00E66170" w:rsidRDefault="00E72F59" w14:paraId="41E5C44A" w14:textId="77777777">
      <w:pPr>
        <w:rPr>
          <w:rFonts w:ascii="Arial" w:hAnsi="Arial" w:cs="Arial"/>
          <w:sz w:val="20"/>
          <w:szCs w:val="20"/>
        </w:rPr>
      </w:pPr>
    </w:p>
    <w:p w:rsidRPr="00A75701" w:rsidR="000E48A3" w:rsidP="00E66170" w:rsidRDefault="00B42987" w14:paraId="4B278811" w14:textId="2DC7DA8A">
      <w:pPr>
        <w:rPr>
          <w:rFonts w:ascii="Arial" w:hAnsi="Arial" w:cs="Arial"/>
          <w:sz w:val="20"/>
          <w:szCs w:val="20"/>
        </w:rPr>
      </w:pPr>
      <w:r>
        <w:rPr>
          <w:rFonts w:ascii="Arial" w:hAnsi="Arial" w:cs="Arial"/>
          <w:sz w:val="20"/>
          <w:szCs w:val="20"/>
        </w:rPr>
        <w:t>As noted abov</w:t>
      </w:r>
      <w:r w:rsidRPr="00A75701" w:rsidR="00E72F59">
        <w:rPr>
          <w:rFonts w:ascii="Arial" w:hAnsi="Arial" w:cs="Arial"/>
          <w:sz w:val="20"/>
          <w:szCs w:val="20"/>
        </w:rPr>
        <w:t xml:space="preserve">e </w:t>
      </w:r>
      <w:r w:rsidR="00653C80">
        <w:rPr>
          <w:rFonts w:ascii="Arial" w:hAnsi="Arial" w:cs="Arial"/>
          <w:sz w:val="20"/>
          <w:szCs w:val="20"/>
        </w:rPr>
        <w:t xml:space="preserve">we </w:t>
      </w:r>
      <w:r w:rsidRPr="00A75701" w:rsidR="006A0834">
        <w:rPr>
          <w:rFonts w:ascii="Arial" w:hAnsi="Arial" w:cs="Arial"/>
          <w:sz w:val="20"/>
          <w:szCs w:val="20"/>
        </w:rPr>
        <w:t xml:space="preserve">anticipate a </w:t>
      </w:r>
      <w:r w:rsidR="00653C80">
        <w:rPr>
          <w:rFonts w:ascii="Arial" w:hAnsi="Arial" w:cs="Arial"/>
          <w:sz w:val="20"/>
          <w:szCs w:val="20"/>
        </w:rPr>
        <w:t>40%</w:t>
      </w:r>
      <w:r w:rsidRPr="00A75701" w:rsidR="00027353">
        <w:rPr>
          <w:rFonts w:ascii="Arial" w:hAnsi="Arial" w:cs="Arial"/>
          <w:b/>
          <w:sz w:val="20"/>
          <w:szCs w:val="20"/>
        </w:rPr>
        <w:t xml:space="preserve"> </w:t>
      </w:r>
      <w:r w:rsidRPr="00A75701" w:rsidR="00027353">
        <w:rPr>
          <w:rFonts w:ascii="Arial" w:hAnsi="Arial" w:cs="Arial"/>
          <w:sz w:val="20"/>
          <w:szCs w:val="20"/>
        </w:rPr>
        <w:t>percent</w:t>
      </w:r>
      <w:r w:rsidRPr="00A75701" w:rsidR="00F35B9C">
        <w:rPr>
          <w:rFonts w:ascii="Arial" w:hAnsi="Arial" w:cs="Arial"/>
          <w:sz w:val="20"/>
          <w:szCs w:val="20"/>
        </w:rPr>
        <w:t xml:space="preserve"> response rate</w:t>
      </w:r>
      <w:r w:rsidRPr="00A75701" w:rsidR="00BF7F37">
        <w:rPr>
          <w:rFonts w:ascii="Arial" w:hAnsi="Arial" w:cs="Arial"/>
          <w:sz w:val="20"/>
          <w:szCs w:val="20"/>
        </w:rPr>
        <w:t xml:space="preserve"> </w:t>
      </w:r>
      <w:r w:rsidRPr="00A75701" w:rsidR="006A0834">
        <w:rPr>
          <w:rFonts w:ascii="Arial" w:hAnsi="Arial" w:cs="Arial"/>
          <w:sz w:val="20"/>
          <w:szCs w:val="20"/>
        </w:rPr>
        <w:t xml:space="preserve">for </w:t>
      </w:r>
      <w:r>
        <w:rPr>
          <w:rFonts w:ascii="Arial" w:hAnsi="Arial" w:cs="Arial"/>
          <w:sz w:val="20"/>
          <w:szCs w:val="20"/>
        </w:rPr>
        <w:t xml:space="preserve">nursing home administrators and </w:t>
      </w:r>
      <w:r w:rsidR="00653C80">
        <w:rPr>
          <w:rFonts w:ascii="Arial" w:hAnsi="Arial" w:cs="Arial"/>
          <w:sz w:val="20"/>
          <w:szCs w:val="20"/>
        </w:rPr>
        <w:t xml:space="preserve">30% </w:t>
      </w:r>
      <w:r>
        <w:rPr>
          <w:rFonts w:ascii="Arial" w:hAnsi="Arial" w:cs="Arial"/>
          <w:sz w:val="20"/>
          <w:szCs w:val="20"/>
        </w:rPr>
        <w:t>board and care home administrators f</w:t>
      </w:r>
      <w:r w:rsidRPr="00A75701" w:rsidR="00BF7F37">
        <w:rPr>
          <w:rFonts w:ascii="Arial" w:hAnsi="Arial" w:cs="Arial"/>
          <w:sz w:val="20"/>
          <w:szCs w:val="20"/>
        </w:rPr>
        <w:t>or the web-based survey</w:t>
      </w:r>
      <w:r w:rsidRPr="00A75701" w:rsidR="00F35B9C">
        <w:rPr>
          <w:rFonts w:ascii="Arial" w:hAnsi="Arial" w:cs="Arial"/>
          <w:sz w:val="20"/>
          <w:szCs w:val="20"/>
        </w:rPr>
        <w:t xml:space="preserve">. </w:t>
      </w:r>
      <w:r w:rsidRPr="00A75701" w:rsidR="006A0834">
        <w:rPr>
          <w:rFonts w:ascii="Arial" w:hAnsi="Arial" w:cs="Arial"/>
          <w:sz w:val="20"/>
          <w:szCs w:val="20"/>
        </w:rPr>
        <w:t xml:space="preserve">For </w:t>
      </w:r>
      <w:r>
        <w:rPr>
          <w:rFonts w:ascii="Arial" w:hAnsi="Arial" w:cs="Arial"/>
          <w:sz w:val="20"/>
          <w:szCs w:val="20"/>
        </w:rPr>
        <w:t>nursing home administrators</w:t>
      </w:r>
      <w:r w:rsidRPr="00A75701" w:rsidR="006A0834">
        <w:rPr>
          <w:rFonts w:ascii="Arial" w:hAnsi="Arial" w:cs="Arial"/>
          <w:sz w:val="20"/>
          <w:szCs w:val="20"/>
        </w:rPr>
        <w:t xml:space="preserve">, </w:t>
      </w:r>
      <w:r w:rsidRPr="00A75701" w:rsidR="00701AE3">
        <w:rPr>
          <w:rFonts w:ascii="Arial" w:hAnsi="Arial" w:cs="Arial"/>
          <w:sz w:val="20"/>
          <w:szCs w:val="20"/>
        </w:rPr>
        <w:t>we consider this</w:t>
      </w:r>
      <w:r w:rsidRPr="00A75701" w:rsidR="00E72F59">
        <w:rPr>
          <w:rFonts w:ascii="Arial" w:hAnsi="Arial" w:cs="Arial"/>
          <w:sz w:val="20"/>
          <w:szCs w:val="20"/>
        </w:rPr>
        <w:t xml:space="preserve"> estimated</w:t>
      </w:r>
      <w:r w:rsidRPr="00A75701" w:rsidR="00701AE3">
        <w:rPr>
          <w:rFonts w:ascii="Arial" w:hAnsi="Arial" w:cs="Arial"/>
          <w:sz w:val="20"/>
          <w:szCs w:val="20"/>
        </w:rPr>
        <w:t xml:space="preserve"> response rate to be reasonable because the survey takes a sh</w:t>
      </w:r>
      <w:r>
        <w:rPr>
          <w:rFonts w:ascii="Arial" w:hAnsi="Arial" w:cs="Arial"/>
          <w:sz w:val="20"/>
          <w:szCs w:val="20"/>
        </w:rPr>
        <w:t xml:space="preserve">ort amount of time to complete (20 minutes based on a pretest), </w:t>
      </w:r>
      <w:r w:rsidRPr="00A75701" w:rsidR="00701AE3">
        <w:rPr>
          <w:rFonts w:ascii="Arial" w:hAnsi="Arial" w:cs="Arial"/>
          <w:sz w:val="20"/>
          <w:szCs w:val="20"/>
        </w:rPr>
        <w:t xml:space="preserve">respondents are </w:t>
      </w:r>
      <w:r w:rsidRPr="00A75701" w:rsidR="007D75E7">
        <w:rPr>
          <w:rFonts w:ascii="Arial" w:hAnsi="Arial" w:cs="Arial"/>
          <w:sz w:val="20"/>
          <w:szCs w:val="20"/>
        </w:rPr>
        <w:t>familiar</w:t>
      </w:r>
      <w:r w:rsidRPr="00A75701" w:rsidR="00701AE3">
        <w:rPr>
          <w:rFonts w:ascii="Arial" w:hAnsi="Arial" w:cs="Arial"/>
          <w:sz w:val="20"/>
          <w:szCs w:val="20"/>
        </w:rPr>
        <w:t xml:space="preserve"> with the use </w:t>
      </w:r>
      <w:r>
        <w:rPr>
          <w:rFonts w:ascii="Arial" w:hAnsi="Arial" w:cs="Arial"/>
          <w:sz w:val="20"/>
          <w:szCs w:val="20"/>
        </w:rPr>
        <w:t xml:space="preserve">of email and the Web, and participation will be encouraged by program staff as well as their provider association. </w:t>
      </w:r>
      <w:r w:rsidRPr="00A75701" w:rsidR="006A0834">
        <w:rPr>
          <w:rFonts w:ascii="Arial" w:hAnsi="Arial" w:cs="Arial"/>
          <w:sz w:val="20"/>
          <w:szCs w:val="20"/>
        </w:rPr>
        <w:t xml:space="preserve">For </w:t>
      </w:r>
      <w:r>
        <w:rPr>
          <w:rFonts w:ascii="Arial" w:hAnsi="Arial" w:cs="Arial"/>
          <w:sz w:val="20"/>
          <w:szCs w:val="20"/>
        </w:rPr>
        <w:t>board and care facilitators</w:t>
      </w:r>
      <w:r w:rsidRPr="00A75701" w:rsidR="006A0834">
        <w:rPr>
          <w:rFonts w:ascii="Arial" w:hAnsi="Arial" w:cs="Arial"/>
          <w:sz w:val="20"/>
          <w:szCs w:val="20"/>
        </w:rPr>
        <w:t xml:space="preserve">, </w:t>
      </w:r>
      <w:r w:rsidRPr="00A75701" w:rsidR="00701AE3">
        <w:rPr>
          <w:rFonts w:ascii="Arial" w:hAnsi="Arial" w:cs="Arial"/>
          <w:sz w:val="20"/>
          <w:szCs w:val="20"/>
        </w:rPr>
        <w:t xml:space="preserve">we consider this </w:t>
      </w:r>
      <w:r w:rsidRPr="00A75701" w:rsidR="00E72F59">
        <w:rPr>
          <w:rFonts w:ascii="Arial" w:hAnsi="Arial" w:cs="Arial"/>
          <w:sz w:val="20"/>
          <w:szCs w:val="20"/>
        </w:rPr>
        <w:t xml:space="preserve">estimate </w:t>
      </w:r>
      <w:r w:rsidRPr="00A75701" w:rsidR="00701AE3">
        <w:rPr>
          <w:rFonts w:ascii="Arial" w:hAnsi="Arial" w:cs="Arial"/>
          <w:sz w:val="20"/>
          <w:szCs w:val="20"/>
        </w:rPr>
        <w:t>response rate to be reasonable because the survey takes a short amount of time to complete (</w:t>
      </w:r>
      <w:r>
        <w:rPr>
          <w:rFonts w:ascii="Arial" w:hAnsi="Arial" w:cs="Arial"/>
          <w:sz w:val="20"/>
          <w:szCs w:val="20"/>
        </w:rPr>
        <w:t>20</w:t>
      </w:r>
      <w:r w:rsidRPr="00A75701" w:rsidR="00701AE3">
        <w:rPr>
          <w:rFonts w:ascii="Arial" w:hAnsi="Arial" w:cs="Arial"/>
          <w:sz w:val="20"/>
          <w:szCs w:val="20"/>
        </w:rPr>
        <w:t xml:space="preserve"> minutes based on a pretest</w:t>
      </w:r>
      <w:r w:rsidR="00006C4C">
        <w:rPr>
          <w:rFonts w:ascii="Arial" w:hAnsi="Arial" w:cs="Arial"/>
          <w:sz w:val="20"/>
          <w:szCs w:val="20"/>
        </w:rPr>
        <w:t xml:space="preserve">), participation will be encouraged by program staff as well as their provider association, </w:t>
      </w:r>
      <w:r w:rsidRPr="00A75701" w:rsidR="00701AE3">
        <w:rPr>
          <w:rFonts w:ascii="Arial" w:hAnsi="Arial" w:cs="Arial"/>
          <w:sz w:val="20"/>
          <w:szCs w:val="20"/>
        </w:rPr>
        <w:t xml:space="preserve">and respondents may be </w:t>
      </w:r>
      <w:r>
        <w:rPr>
          <w:rFonts w:ascii="Arial" w:hAnsi="Arial" w:cs="Arial"/>
          <w:sz w:val="20"/>
          <w:szCs w:val="20"/>
        </w:rPr>
        <w:t>less familiar with the program, given that Ombudsmen typically visit these care settings less frequently, based on 2018 NORS data</w:t>
      </w:r>
      <w:r w:rsidRPr="00A75701" w:rsidR="00701AE3">
        <w:rPr>
          <w:rFonts w:ascii="Arial" w:hAnsi="Arial" w:cs="Arial"/>
          <w:sz w:val="20"/>
          <w:szCs w:val="20"/>
        </w:rPr>
        <w:t xml:space="preserve">. </w:t>
      </w:r>
      <w:r w:rsidRPr="00A75701" w:rsidR="00F35B9C">
        <w:rPr>
          <w:rFonts w:ascii="Arial" w:hAnsi="Arial" w:cs="Arial"/>
          <w:sz w:val="20"/>
          <w:szCs w:val="20"/>
        </w:rPr>
        <w:t xml:space="preserve">However, </w:t>
      </w:r>
      <w:r w:rsidRPr="00A75701" w:rsidR="00E72F59">
        <w:rPr>
          <w:rFonts w:ascii="Arial" w:hAnsi="Arial" w:cs="Arial"/>
          <w:sz w:val="20"/>
          <w:szCs w:val="20"/>
        </w:rPr>
        <w:t xml:space="preserve">we are prepared to handle a lower-than-expected response rate. If </w:t>
      </w:r>
      <w:r w:rsidRPr="00A75701" w:rsidR="002E5D57">
        <w:rPr>
          <w:rFonts w:ascii="Arial" w:hAnsi="Arial" w:cs="Arial"/>
          <w:sz w:val="20"/>
          <w:szCs w:val="20"/>
        </w:rPr>
        <w:t xml:space="preserve">a lower response rate </w:t>
      </w:r>
      <w:r w:rsidRPr="00A75701" w:rsidR="00E72F59">
        <w:rPr>
          <w:rFonts w:ascii="Arial" w:hAnsi="Arial" w:cs="Arial"/>
          <w:sz w:val="20"/>
          <w:szCs w:val="20"/>
        </w:rPr>
        <w:t xml:space="preserve">occurs in </w:t>
      </w:r>
      <w:r w:rsidRPr="00A75701" w:rsidR="00701AE3">
        <w:rPr>
          <w:rFonts w:ascii="Arial" w:hAnsi="Arial" w:cs="Arial"/>
          <w:sz w:val="20"/>
          <w:szCs w:val="20"/>
        </w:rPr>
        <w:t>either group</w:t>
      </w:r>
      <w:r w:rsidRPr="00A75701" w:rsidR="002E5D57">
        <w:rPr>
          <w:rFonts w:ascii="Arial" w:hAnsi="Arial" w:cs="Arial"/>
          <w:sz w:val="20"/>
          <w:szCs w:val="20"/>
        </w:rPr>
        <w:t>, we will conduct no</w:t>
      </w:r>
      <w:r w:rsidRPr="00A75701" w:rsidR="00E53F4C">
        <w:rPr>
          <w:rFonts w:ascii="Arial" w:hAnsi="Arial" w:cs="Arial"/>
          <w:sz w:val="20"/>
          <w:szCs w:val="20"/>
        </w:rPr>
        <w:t>n</w:t>
      </w:r>
      <w:r w:rsidRPr="00A75701" w:rsidR="0020534B">
        <w:rPr>
          <w:rFonts w:ascii="Arial" w:hAnsi="Arial" w:cs="Arial"/>
          <w:sz w:val="20"/>
          <w:szCs w:val="20"/>
        </w:rPr>
        <w:t>-</w:t>
      </w:r>
      <w:r w:rsidRPr="00A75701" w:rsidR="002E5D57">
        <w:rPr>
          <w:rFonts w:ascii="Arial" w:hAnsi="Arial" w:cs="Arial"/>
          <w:sz w:val="20"/>
          <w:szCs w:val="20"/>
        </w:rPr>
        <w:t xml:space="preserve">response bias tests to determine if any bias </w:t>
      </w:r>
      <w:r w:rsidRPr="00A75701" w:rsidR="00E72F59">
        <w:rPr>
          <w:rFonts w:ascii="Arial" w:hAnsi="Arial" w:cs="Arial"/>
          <w:sz w:val="20"/>
          <w:szCs w:val="20"/>
        </w:rPr>
        <w:t>may have been introduced into the sample</w:t>
      </w:r>
      <w:r w:rsidRPr="00A75701" w:rsidR="002E5D57">
        <w:rPr>
          <w:rFonts w:ascii="Arial" w:hAnsi="Arial" w:cs="Arial"/>
          <w:sz w:val="20"/>
          <w:szCs w:val="20"/>
        </w:rPr>
        <w:t xml:space="preserve">. </w:t>
      </w:r>
    </w:p>
    <w:p w:rsidRPr="00A75701" w:rsidR="000E48A3" w:rsidP="000E48A3" w:rsidRDefault="000E48A3" w14:paraId="469BE3F8" w14:textId="77777777">
      <w:pPr>
        <w:pStyle w:val="BodyText"/>
        <w:spacing w:after="0" w:line="240" w:lineRule="auto"/>
        <w:rPr>
          <w:rFonts w:ascii="Arial" w:hAnsi="Arial" w:cs="Arial"/>
          <w:color w:val="FF0000"/>
          <w:sz w:val="20"/>
        </w:rPr>
      </w:pPr>
    </w:p>
    <w:p w:rsidRPr="00A75701" w:rsidR="00BF46A7" w:rsidP="000E48A3" w:rsidRDefault="00BF46A7" w14:paraId="65857B3B" w14:textId="77777777">
      <w:pPr>
        <w:pStyle w:val="Heading3"/>
        <w:spacing w:before="0" w:after="0"/>
        <w:rPr>
          <w:rFonts w:cs="Arial"/>
          <w:sz w:val="20"/>
          <w:szCs w:val="20"/>
          <w:u w:val="none"/>
        </w:rPr>
      </w:pPr>
      <w:bookmarkStart w:name="_Toc287626841" w:id="7"/>
      <w:r w:rsidRPr="00A75701">
        <w:rPr>
          <w:rFonts w:cs="Arial"/>
          <w:sz w:val="20"/>
          <w:szCs w:val="20"/>
          <w:u w:val="none"/>
        </w:rPr>
        <w:t>B.2.4.</w:t>
      </w:r>
      <w:r w:rsidRPr="00A75701">
        <w:rPr>
          <w:rFonts w:cs="Arial"/>
          <w:sz w:val="20"/>
          <w:szCs w:val="20"/>
          <w:u w:val="none"/>
        </w:rPr>
        <w:tab/>
        <w:t>Unusual Problems Requiring Specialized Sampling Procedures</w:t>
      </w:r>
      <w:bookmarkEnd w:id="7"/>
      <w:r w:rsidRPr="00A75701">
        <w:rPr>
          <w:rFonts w:cs="Arial"/>
          <w:sz w:val="20"/>
          <w:szCs w:val="20"/>
          <w:u w:val="none"/>
        </w:rPr>
        <w:t xml:space="preserve"> </w:t>
      </w:r>
    </w:p>
    <w:p w:rsidRPr="00A75701" w:rsidR="00BF46A7" w:rsidP="000E48A3" w:rsidRDefault="00BF46A7" w14:paraId="4CD573FA" w14:textId="77777777">
      <w:pPr>
        <w:pStyle w:val="BodyText"/>
        <w:spacing w:after="0" w:line="240" w:lineRule="auto"/>
        <w:rPr>
          <w:rFonts w:ascii="Arial" w:hAnsi="Arial" w:cs="Arial"/>
          <w:sz w:val="20"/>
        </w:rPr>
      </w:pPr>
      <w:r w:rsidRPr="00A75701">
        <w:rPr>
          <w:rFonts w:ascii="Arial" w:hAnsi="Arial" w:cs="Arial"/>
          <w:sz w:val="20"/>
        </w:rPr>
        <w:t>There are no unusual problems requiring specialized sampling procedures.</w:t>
      </w:r>
    </w:p>
    <w:p w:rsidRPr="00A75701" w:rsidR="000E48A3" w:rsidP="000E48A3" w:rsidRDefault="000E48A3" w14:paraId="33CF2D17" w14:textId="77777777">
      <w:pPr>
        <w:pStyle w:val="BodyText"/>
        <w:spacing w:after="0" w:line="240" w:lineRule="auto"/>
        <w:rPr>
          <w:rFonts w:ascii="Arial" w:hAnsi="Arial" w:cs="Arial"/>
          <w:sz w:val="20"/>
        </w:rPr>
      </w:pPr>
    </w:p>
    <w:p w:rsidRPr="00A75701" w:rsidR="00BF46A7" w:rsidP="000E48A3" w:rsidRDefault="00BF46A7" w14:paraId="2E019B15" w14:textId="77777777">
      <w:pPr>
        <w:pStyle w:val="Heading3"/>
        <w:spacing w:before="0" w:after="0"/>
        <w:rPr>
          <w:rFonts w:cs="Arial"/>
          <w:sz w:val="20"/>
          <w:szCs w:val="20"/>
          <w:u w:val="none"/>
        </w:rPr>
      </w:pPr>
      <w:bookmarkStart w:name="_Toc287626842" w:id="8"/>
      <w:r w:rsidRPr="00A75701">
        <w:rPr>
          <w:rFonts w:cs="Arial"/>
          <w:sz w:val="20"/>
          <w:szCs w:val="20"/>
          <w:u w:val="none"/>
        </w:rPr>
        <w:t>B.2.5.</w:t>
      </w:r>
      <w:r w:rsidRPr="00A75701">
        <w:rPr>
          <w:rFonts w:cs="Arial"/>
          <w:sz w:val="20"/>
          <w:szCs w:val="20"/>
          <w:u w:val="none"/>
        </w:rPr>
        <w:tab/>
        <w:t>Use of Periodic (Less Frequent Than Annual) Data Collection Cycles</w:t>
      </w:r>
      <w:bookmarkEnd w:id="8"/>
      <w:r w:rsidRPr="00A75701">
        <w:rPr>
          <w:rFonts w:cs="Arial"/>
          <w:sz w:val="20"/>
          <w:szCs w:val="20"/>
          <w:u w:val="none"/>
        </w:rPr>
        <w:t xml:space="preserve"> </w:t>
      </w:r>
    </w:p>
    <w:p w:rsidRPr="00A75701" w:rsidR="000E48A3" w:rsidP="000E48A3" w:rsidRDefault="006217AB" w14:paraId="0EA7324C" w14:textId="77777777">
      <w:pPr>
        <w:pStyle w:val="BodyText"/>
        <w:spacing w:after="0" w:line="240" w:lineRule="auto"/>
        <w:rPr>
          <w:rFonts w:ascii="Arial" w:hAnsi="Arial" w:cs="Arial"/>
          <w:sz w:val="20"/>
        </w:rPr>
      </w:pPr>
      <w:r w:rsidRPr="00A75701">
        <w:rPr>
          <w:rFonts w:ascii="Arial" w:hAnsi="Arial" w:cs="Arial"/>
          <w:sz w:val="20"/>
        </w:rPr>
        <w:t xml:space="preserve">There are no periodic data collection cycles associated with this study. </w:t>
      </w:r>
      <w:r w:rsidRPr="00A75701" w:rsidR="00B00E52">
        <w:rPr>
          <w:rFonts w:ascii="Arial" w:hAnsi="Arial" w:cs="Arial"/>
          <w:sz w:val="20"/>
        </w:rPr>
        <w:t xml:space="preserve">The process </w:t>
      </w:r>
      <w:r w:rsidRPr="00A75701" w:rsidR="008E2CC5">
        <w:rPr>
          <w:rFonts w:ascii="Arial" w:hAnsi="Arial" w:cs="Arial"/>
          <w:sz w:val="20"/>
        </w:rPr>
        <w:t>evaluation is a</w:t>
      </w:r>
      <w:r w:rsidRPr="00A75701">
        <w:rPr>
          <w:rFonts w:ascii="Arial" w:hAnsi="Arial" w:cs="Arial"/>
          <w:sz w:val="20"/>
        </w:rPr>
        <w:t xml:space="preserve"> one-time data collection.</w:t>
      </w:r>
    </w:p>
    <w:p w:rsidRPr="008045B1" w:rsidR="000E48A3" w:rsidP="000E48A3" w:rsidRDefault="000E48A3" w14:paraId="3F4153E4" w14:textId="77777777">
      <w:pPr>
        <w:pStyle w:val="BodyText"/>
        <w:spacing w:after="0" w:line="240" w:lineRule="auto"/>
        <w:rPr>
          <w:rFonts w:ascii="Arial" w:hAnsi="Arial" w:cs="Arial"/>
        </w:rPr>
      </w:pPr>
    </w:p>
    <w:p w:rsidRPr="008045B1" w:rsidR="00BF46A7" w:rsidP="000E48A3" w:rsidRDefault="00BF46A7" w14:paraId="483C3A34" w14:textId="77777777">
      <w:pPr>
        <w:pStyle w:val="Heading2"/>
        <w:spacing w:before="0" w:after="0"/>
        <w:rPr>
          <w:rFonts w:cs="Arial"/>
        </w:rPr>
      </w:pPr>
      <w:bookmarkStart w:name="_Toc287626843" w:id="9"/>
      <w:r w:rsidRPr="008045B1">
        <w:rPr>
          <w:rFonts w:cs="Arial"/>
        </w:rPr>
        <w:t>B.3.</w:t>
      </w:r>
      <w:r w:rsidRPr="008045B1">
        <w:rPr>
          <w:rFonts w:cs="Arial"/>
        </w:rPr>
        <w:tab/>
        <w:t>Methods to Maximize Response Rates</w:t>
      </w:r>
      <w:bookmarkEnd w:id="9"/>
    </w:p>
    <w:p w:rsidRPr="00A75701" w:rsidR="00FA150F" w:rsidP="007D75E7" w:rsidRDefault="007D75E7" w14:paraId="4991B7B4" w14:textId="6C38B7C4">
      <w:pPr>
        <w:pStyle w:val="NORCProposalBodyDoubleSpacing12ptGaramond"/>
        <w:spacing w:line="240" w:lineRule="auto"/>
        <w:ind w:firstLine="0"/>
        <w:rPr>
          <w:rFonts w:ascii="Arial" w:hAnsi="Arial" w:cs="Arial"/>
          <w:sz w:val="20"/>
        </w:rPr>
      </w:pPr>
      <w:r w:rsidRPr="00A75701">
        <w:rPr>
          <w:rFonts w:ascii="Arial" w:hAnsi="Arial" w:cs="Arial"/>
          <w:sz w:val="20"/>
        </w:rPr>
        <w:t xml:space="preserve">Since the start of the evaluation planning process, a key </w:t>
      </w:r>
      <w:r w:rsidRPr="00A75701" w:rsidR="00D7786A">
        <w:rPr>
          <w:rFonts w:ascii="Arial" w:hAnsi="Arial" w:cs="Arial"/>
          <w:sz w:val="20"/>
        </w:rPr>
        <w:t xml:space="preserve">objective </w:t>
      </w:r>
      <w:r w:rsidRPr="00A75701">
        <w:rPr>
          <w:rFonts w:ascii="Arial" w:hAnsi="Arial" w:cs="Arial"/>
          <w:sz w:val="20"/>
        </w:rPr>
        <w:t xml:space="preserve">has been to ensure internal and external support for the study to maximize participation in the evaluation. </w:t>
      </w:r>
      <w:r w:rsidRPr="00A75701" w:rsidR="00C734F7">
        <w:rPr>
          <w:rFonts w:ascii="Arial" w:hAnsi="Arial" w:cs="Arial"/>
          <w:sz w:val="20"/>
        </w:rPr>
        <w:t xml:space="preserve">To optimize response rates for </w:t>
      </w:r>
      <w:r w:rsidR="00DF76CF">
        <w:rPr>
          <w:rFonts w:ascii="Arial" w:hAnsi="Arial" w:cs="Arial"/>
          <w:sz w:val="20"/>
        </w:rPr>
        <w:t xml:space="preserve">the qualitative data collection, </w:t>
      </w:r>
      <w:r w:rsidR="00E33501">
        <w:rPr>
          <w:rFonts w:ascii="Arial" w:hAnsi="Arial" w:cs="Arial"/>
          <w:sz w:val="20"/>
        </w:rPr>
        <w:t>t</w:t>
      </w:r>
      <w:r w:rsidR="00DF76CF">
        <w:rPr>
          <w:rFonts w:ascii="Arial" w:hAnsi="Arial" w:cs="Arial"/>
          <w:sz w:val="20"/>
        </w:rPr>
        <w:t>he project team will</w:t>
      </w:r>
      <w:r w:rsidRPr="00A75701" w:rsidR="00FA150F">
        <w:rPr>
          <w:rFonts w:ascii="Arial" w:hAnsi="Arial" w:cs="Arial"/>
          <w:sz w:val="20"/>
        </w:rPr>
        <w:t xml:space="preserve"> (1) </w:t>
      </w:r>
      <w:r w:rsidR="00DF76CF">
        <w:rPr>
          <w:rFonts w:ascii="Arial" w:hAnsi="Arial" w:cs="Arial"/>
          <w:sz w:val="20"/>
        </w:rPr>
        <w:t xml:space="preserve">work closely with each SLTCOP to identify facilities for inclusions and encourage participation among respondent groups; </w:t>
      </w:r>
      <w:r w:rsidR="00E33501">
        <w:rPr>
          <w:rFonts w:ascii="Arial" w:hAnsi="Arial" w:cs="Arial"/>
          <w:sz w:val="20"/>
        </w:rPr>
        <w:t xml:space="preserve">and </w:t>
      </w:r>
      <w:r w:rsidR="00DF76CF">
        <w:rPr>
          <w:rFonts w:ascii="Arial" w:hAnsi="Arial" w:cs="Arial"/>
          <w:sz w:val="20"/>
        </w:rPr>
        <w:t>(</w:t>
      </w:r>
      <w:r w:rsidRPr="00A75701" w:rsidR="00FA150F">
        <w:rPr>
          <w:rFonts w:ascii="Arial" w:hAnsi="Arial" w:cs="Arial"/>
          <w:sz w:val="20"/>
        </w:rPr>
        <w:t xml:space="preserve">2) </w:t>
      </w:r>
      <w:r w:rsidR="00DF76CF">
        <w:rPr>
          <w:rFonts w:ascii="Arial" w:hAnsi="Arial" w:cs="Arial"/>
          <w:sz w:val="20"/>
        </w:rPr>
        <w:t xml:space="preserve">provide monetary incentives to facility staff. </w:t>
      </w:r>
      <w:r w:rsidRPr="00A75701" w:rsidR="00FA150F">
        <w:rPr>
          <w:rFonts w:ascii="Arial" w:hAnsi="Arial" w:cs="Arial"/>
          <w:sz w:val="20"/>
        </w:rPr>
        <w:t>Each strategy is discussed in more detail below.</w:t>
      </w:r>
    </w:p>
    <w:p w:rsidRPr="00A75701" w:rsidR="00FA150F" w:rsidP="007D75E7" w:rsidRDefault="00FA150F" w14:paraId="764153EC" w14:textId="77777777">
      <w:pPr>
        <w:pStyle w:val="NORCProposalBodyDoubleSpacing12ptGaramond"/>
        <w:spacing w:line="240" w:lineRule="auto"/>
        <w:ind w:firstLine="0"/>
        <w:rPr>
          <w:rFonts w:ascii="Arial" w:hAnsi="Arial" w:cs="Arial"/>
          <w:sz w:val="20"/>
        </w:rPr>
      </w:pPr>
    </w:p>
    <w:p w:rsidRPr="00A75701" w:rsidR="00DF76CF" w:rsidP="00DF76CF" w:rsidRDefault="00DF76CF" w14:paraId="767225F9" w14:textId="5D6CD222">
      <w:pPr>
        <w:pStyle w:val="BodyText"/>
        <w:numPr>
          <w:ilvl w:val="0"/>
          <w:numId w:val="34"/>
        </w:numPr>
        <w:spacing w:after="0" w:line="240" w:lineRule="auto"/>
        <w:rPr>
          <w:rFonts w:ascii="Arial" w:hAnsi="Arial" w:cs="Arial"/>
          <w:sz w:val="20"/>
        </w:rPr>
      </w:pPr>
      <w:r w:rsidRPr="00A75701">
        <w:rPr>
          <w:rFonts w:ascii="Arial" w:hAnsi="Arial" w:cs="Arial"/>
          <w:b/>
          <w:bCs/>
          <w:sz w:val="20"/>
        </w:rPr>
        <w:t xml:space="preserve">Support of State </w:t>
      </w:r>
      <w:r>
        <w:rPr>
          <w:rFonts w:ascii="Arial" w:hAnsi="Arial" w:cs="Arial"/>
          <w:b/>
          <w:bCs/>
          <w:sz w:val="20"/>
        </w:rPr>
        <w:t>O</w:t>
      </w:r>
      <w:r w:rsidRPr="00A75701">
        <w:rPr>
          <w:rFonts w:ascii="Arial" w:hAnsi="Arial" w:cs="Arial"/>
          <w:b/>
          <w:bCs/>
          <w:sz w:val="20"/>
        </w:rPr>
        <w:t xml:space="preserve">mbudsmen: </w:t>
      </w:r>
      <w:r w:rsidRPr="00A75701">
        <w:rPr>
          <w:rFonts w:ascii="Arial" w:hAnsi="Arial" w:cs="Arial"/>
          <w:bCs/>
          <w:sz w:val="20"/>
        </w:rPr>
        <w:t xml:space="preserve">Once </w:t>
      </w:r>
      <w:r>
        <w:rPr>
          <w:rFonts w:ascii="Arial" w:hAnsi="Arial" w:cs="Arial"/>
          <w:bCs/>
          <w:sz w:val="20"/>
        </w:rPr>
        <w:t>SLTCOPs</w:t>
      </w:r>
      <w:r w:rsidRPr="00A75701">
        <w:rPr>
          <w:rFonts w:ascii="Arial" w:hAnsi="Arial" w:cs="Arial"/>
          <w:sz w:val="20"/>
        </w:rPr>
        <w:t xml:space="preserve"> have been identified for inclusion </w:t>
      </w:r>
      <w:r>
        <w:rPr>
          <w:rFonts w:ascii="Arial" w:hAnsi="Arial" w:cs="Arial"/>
          <w:sz w:val="20"/>
        </w:rPr>
        <w:t>in the study</w:t>
      </w:r>
      <w:r w:rsidRPr="00A75701">
        <w:rPr>
          <w:rFonts w:ascii="Arial" w:hAnsi="Arial" w:cs="Arial"/>
          <w:sz w:val="20"/>
        </w:rPr>
        <w:t xml:space="preserve">, the project team will work with the </w:t>
      </w:r>
      <w:r>
        <w:rPr>
          <w:rFonts w:ascii="Arial" w:hAnsi="Arial" w:cs="Arial"/>
          <w:sz w:val="20"/>
        </w:rPr>
        <w:t>4 State O</w:t>
      </w:r>
      <w:r w:rsidRPr="00A75701">
        <w:rPr>
          <w:rFonts w:ascii="Arial" w:hAnsi="Arial" w:cs="Arial"/>
          <w:sz w:val="20"/>
        </w:rPr>
        <w:t xml:space="preserve">mbudsmen to </w:t>
      </w:r>
      <w:r>
        <w:rPr>
          <w:rFonts w:ascii="Arial" w:hAnsi="Arial" w:cs="Arial"/>
          <w:sz w:val="20"/>
        </w:rPr>
        <w:t xml:space="preserve">encourage facilities to participate in the data collection. </w:t>
      </w:r>
      <w:r w:rsidRPr="00A75701">
        <w:rPr>
          <w:rFonts w:ascii="Arial" w:hAnsi="Arial" w:cs="Arial"/>
          <w:sz w:val="20"/>
        </w:rPr>
        <w:t xml:space="preserve">The project team will ask </w:t>
      </w:r>
      <w:r>
        <w:rPr>
          <w:rFonts w:ascii="Arial" w:hAnsi="Arial" w:cs="Arial"/>
          <w:sz w:val="20"/>
        </w:rPr>
        <w:t>State O</w:t>
      </w:r>
      <w:r w:rsidRPr="00A75701">
        <w:rPr>
          <w:rFonts w:ascii="Arial" w:hAnsi="Arial" w:cs="Arial"/>
          <w:sz w:val="20"/>
        </w:rPr>
        <w:t xml:space="preserve">mbudsmen (1) for assistance in </w:t>
      </w:r>
      <w:r>
        <w:rPr>
          <w:rFonts w:ascii="Arial" w:hAnsi="Arial" w:cs="Arial"/>
          <w:sz w:val="20"/>
        </w:rPr>
        <w:t xml:space="preserve">identifying and </w:t>
      </w:r>
      <w:r w:rsidRPr="00A75701">
        <w:rPr>
          <w:rFonts w:ascii="Arial" w:hAnsi="Arial" w:cs="Arial"/>
          <w:sz w:val="20"/>
        </w:rPr>
        <w:t xml:space="preserve">contacting </w:t>
      </w:r>
      <w:r>
        <w:rPr>
          <w:rFonts w:ascii="Arial" w:hAnsi="Arial" w:cs="Arial"/>
          <w:sz w:val="20"/>
        </w:rPr>
        <w:t>facility administrators to conduct focus groups at their sites</w:t>
      </w:r>
      <w:r w:rsidRPr="00A75701">
        <w:rPr>
          <w:rFonts w:ascii="Arial" w:hAnsi="Arial" w:cs="Arial"/>
          <w:sz w:val="20"/>
        </w:rPr>
        <w:t xml:space="preserve">, and (2) to communicate the importance of the project team’s data collection efforts. </w:t>
      </w:r>
    </w:p>
    <w:p w:rsidRPr="00A75701" w:rsidR="00DF76CF" w:rsidP="00DF76CF" w:rsidRDefault="00DF76CF" w14:paraId="1427B7D9" w14:textId="77777777">
      <w:pPr>
        <w:pStyle w:val="BodyText"/>
        <w:spacing w:after="0" w:line="240" w:lineRule="auto"/>
        <w:rPr>
          <w:rFonts w:ascii="Arial" w:hAnsi="Arial" w:cs="Arial"/>
          <w:sz w:val="20"/>
        </w:rPr>
      </w:pPr>
    </w:p>
    <w:p w:rsidR="00DF76CF" w:rsidP="00DF76CF" w:rsidRDefault="00DF76CF" w14:paraId="07FE4138" w14:textId="4018A96E">
      <w:pPr>
        <w:pStyle w:val="BodyText"/>
        <w:spacing w:after="0" w:line="240" w:lineRule="auto"/>
        <w:ind w:left="720"/>
        <w:rPr>
          <w:rFonts w:ascii="Arial" w:hAnsi="Arial" w:cs="Arial"/>
          <w:sz w:val="20"/>
        </w:rPr>
      </w:pPr>
      <w:r w:rsidRPr="00A75701">
        <w:rPr>
          <w:rFonts w:ascii="Arial" w:hAnsi="Arial" w:cs="Arial"/>
          <w:sz w:val="20"/>
        </w:rPr>
        <w:t>Af</w:t>
      </w:r>
      <w:r>
        <w:rPr>
          <w:rFonts w:ascii="Arial" w:hAnsi="Arial" w:cs="Arial"/>
          <w:sz w:val="20"/>
        </w:rPr>
        <w:t xml:space="preserve">ter initial communications with </w:t>
      </w:r>
      <w:r w:rsidRPr="00A75701">
        <w:rPr>
          <w:rFonts w:ascii="Arial" w:hAnsi="Arial" w:cs="Arial"/>
          <w:sz w:val="20"/>
        </w:rPr>
        <w:t xml:space="preserve">State </w:t>
      </w:r>
      <w:r>
        <w:rPr>
          <w:rFonts w:ascii="Arial" w:hAnsi="Arial" w:cs="Arial"/>
          <w:sz w:val="20"/>
        </w:rPr>
        <w:t>O</w:t>
      </w:r>
      <w:r w:rsidRPr="00A75701">
        <w:rPr>
          <w:rFonts w:ascii="Arial" w:hAnsi="Arial" w:cs="Arial"/>
          <w:sz w:val="20"/>
        </w:rPr>
        <w:t xml:space="preserve">mbudsman, the project team will follow-up with local </w:t>
      </w:r>
      <w:r>
        <w:rPr>
          <w:rFonts w:ascii="Arial" w:hAnsi="Arial" w:cs="Arial"/>
          <w:sz w:val="20"/>
        </w:rPr>
        <w:t xml:space="preserve">staff if necessary </w:t>
      </w:r>
      <w:r w:rsidRPr="00A75701">
        <w:rPr>
          <w:rFonts w:ascii="Arial" w:hAnsi="Arial" w:cs="Arial"/>
          <w:sz w:val="20"/>
        </w:rPr>
        <w:t xml:space="preserve">to solidify the contact, begin relationship-building, explain the data collection activities, and provide local staff with an approximate date when the project team will reach out again to </w:t>
      </w:r>
      <w:r>
        <w:rPr>
          <w:rFonts w:ascii="Arial" w:hAnsi="Arial" w:cs="Arial"/>
          <w:sz w:val="20"/>
        </w:rPr>
        <w:t xml:space="preserve">conduct the </w:t>
      </w:r>
      <w:r w:rsidRPr="00A75701">
        <w:rPr>
          <w:rFonts w:ascii="Arial" w:hAnsi="Arial" w:cs="Arial"/>
          <w:sz w:val="20"/>
        </w:rPr>
        <w:t xml:space="preserve">data collection. This initial contact will provide the project team with an opportunity to ask local program staff about how best to communicate with </w:t>
      </w:r>
      <w:r>
        <w:rPr>
          <w:rFonts w:ascii="Arial" w:hAnsi="Arial" w:cs="Arial"/>
          <w:sz w:val="20"/>
        </w:rPr>
        <w:t>facility administrators</w:t>
      </w:r>
      <w:r w:rsidRPr="00A75701">
        <w:rPr>
          <w:rFonts w:ascii="Arial" w:hAnsi="Arial" w:cs="Arial"/>
          <w:sz w:val="20"/>
        </w:rPr>
        <w:t xml:space="preserve">, any issues that may impact the ability to collect data from sampled persons in each program, as well as any other considerations that may impact response rates. </w:t>
      </w:r>
      <w:r>
        <w:rPr>
          <w:rFonts w:ascii="Arial" w:hAnsi="Arial" w:cs="Arial"/>
          <w:sz w:val="20"/>
        </w:rPr>
        <w:t xml:space="preserve">The project team will also share a </w:t>
      </w:r>
      <w:r w:rsidRPr="00A75701">
        <w:rPr>
          <w:rFonts w:ascii="Arial" w:hAnsi="Arial" w:cs="Arial"/>
          <w:sz w:val="20"/>
        </w:rPr>
        <w:t xml:space="preserve">one-page flyer to each local program to distribute </w:t>
      </w:r>
      <w:r>
        <w:rPr>
          <w:rFonts w:ascii="Arial" w:hAnsi="Arial" w:cs="Arial"/>
          <w:sz w:val="20"/>
        </w:rPr>
        <w:t xml:space="preserve">to potential respondents to </w:t>
      </w:r>
      <w:r w:rsidRPr="00A75701">
        <w:rPr>
          <w:rFonts w:ascii="Arial" w:hAnsi="Arial" w:cs="Arial"/>
          <w:sz w:val="20"/>
        </w:rPr>
        <w:t>inform them of the upcoming data collection effort.</w:t>
      </w:r>
    </w:p>
    <w:p w:rsidR="00DF76CF" w:rsidP="00DF76CF" w:rsidRDefault="00DF76CF" w14:paraId="69FF3B39" w14:textId="77777777">
      <w:pPr>
        <w:pStyle w:val="BodyText"/>
        <w:spacing w:after="0" w:line="240" w:lineRule="auto"/>
        <w:ind w:left="720"/>
        <w:rPr>
          <w:rFonts w:ascii="Arial" w:hAnsi="Arial" w:cs="Arial"/>
          <w:sz w:val="20"/>
        </w:rPr>
      </w:pPr>
    </w:p>
    <w:p w:rsidRPr="00A75701" w:rsidR="00DF76CF" w:rsidP="00DF76CF" w:rsidRDefault="00DF76CF" w14:paraId="4E9BF209" w14:textId="77777777">
      <w:pPr>
        <w:pStyle w:val="BodyText"/>
        <w:numPr>
          <w:ilvl w:val="0"/>
          <w:numId w:val="34"/>
        </w:numPr>
        <w:spacing w:after="0" w:line="240" w:lineRule="auto"/>
        <w:rPr>
          <w:rFonts w:ascii="Arial" w:hAnsi="Arial" w:cs="Arial"/>
          <w:sz w:val="20"/>
        </w:rPr>
      </w:pPr>
      <w:r>
        <w:rPr>
          <w:rFonts w:ascii="Arial" w:hAnsi="Arial" w:cs="Arial"/>
          <w:b/>
          <w:sz w:val="20"/>
        </w:rPr>
        <w:t>Monetary Incentive for Facility Staff</w:t>
      </w:r>
      <w:r w:rsidRPr="00A75701">
        <w:rPr>
          <w:rFonts w:ascii="Arial" w:hAnsi="Arial" w:cs="Arial"/>
          <w:b/>
          <w:sz w:val="20"/>
        </w:rPr>
        <w:t xml:space="preserve">: </w:t>
      </w:r>
      <w:r w:rsidRPr="00A75701">
        <w:rPr>
          <w:rFonts w:ascii="Arial" w:hAnsi="Arial" w:cs="Arial"/>
          <w:sz w:val="20"/>
        </w:rPr>
        <w:t xml:space="preserve">Among </w:t>
      </w:r>
      <w:r>
        <w:rPr>
          <w:rFonts w:ascii="Arial" w:hAnsi="Arial" w:cs="Arial"/>
          <w:sz w:val="20"/>
        </w:rPr>
        <w:t>facility staff</w:t>
      </w:r>
      <w:r w:rsidRPr="00A75701">
        <w:rPr>
          <w:rFonts w:ascii="Arial" w:hAnsi="Arial" w:cs="Arial"/>
          <w:sz w:val="20"/>
        </w:rPr>
        <w:t>, a monetary incentive ($2</w:t>
      </w:r>
      <w:r>
        <w:rPr>
          <w:rFonts w:ascii="Arial" w:hAnsi="Arial" w:cs="Arial"/>
          <w:sz w:val="20"/>
        </w:rPr>
        <w:t>0</w:t>
      </w:r>
      <w:r w:rsidRPr="00A75701">
        <w:rPr>
          <w:rFonts w:ascii="Arial" w:hAnsi="Arial" w:cs="Arial"/>
          <w:sz w:val="20"/>
        </w:rPr>
        <w:t xml:space="preserve"> gift card) will be used to encourage participation.</w:t>
      </w:r>
    </w:p>
    <w:p w:rsidRPr="00A75701" w:rsidR="00DF76CF" w:rsidP="00DF76CF" w:rsidRDefault="00DF76CF" w14:paraId="4FA1238D" w14:textId="77777777">
      <w:pPr>
        <w:pStyle w:val="ListParagraph"/>
        <w:rPr>
          <w:rFonts w:ascii="Arial" w:hAnsi="Arial" w:cs="Arial"/>
          <w:sz w:val="20"/>
          <w:szCs w:val="20"/>
        </w:rPr>
      </w:pPr>
    </w:p>
    <w:p w:rsidRPr="00DF76CF" w:rsidR="00DF76CF" w:rsidP="00DF76CF" w:rsidRDefault="00DF76CF" w14:paraId="0D28C19F" w14:textId="6AB62361">
      <w:pPr>
        <w:pStyle w:val="BodyText"/>
        <w:spacing w:after="0" w:line="240" w:lineRule="auto"/>
        <w:rPr>
          <w:rFonts w:ascii="Arial" w:hAnsi="Arial" w:cs="Arial"/>
          <w:color w:val="000000"/>
          <w:sz w:val="20"/>
          <w:shd w:val="clear" w:color="auto" w:fill="FFFFFF"/>
        </w:rPr>
      </w:pPr>
    </w:p>
    <w:p w:rsidRPr="00A75701" w:rsidR="00FA150F" w:rsidP="00DF76CF" w:rsidRDefault="006208FD" w14:paraId="433D7547" w14:textId="0573EBAE">
      <w:pPr>
        <w:pStyle w:val="NORCProposalBodyDoubleSpacing12ptGaramond"/>
        <w:numPr>
          <w:ilvl w:val="0"/>
          <w:numId w:val="34"/>
        </w:numPr>
        <w:spacing w:line="240" w:lineRule="auto"/>
        <w:rPr>
          <w:rFonts w:ascii="Arial" w:hAnsi="Arial" w:cs="Arial"/>
          <w:color w:val="000000"/>
          <w:sz w:val="20"/>
          <w:shd w:val="clear" w:color="auto" w:fill="FFFFFF"/>
        </w:rPr>
      </w:pPr>
      <w:r>
        <w:rPr>
          <w:rFonts w:ascii="Arial" w:hAnsi="Arial" w:cs="Arial"/>
          <w:b/>
          <w:sz w:val="20"/>
        </w:rPr>
        <w:t xml:space="preserve">Accommodations: </w:t>
      </w:r>
      <w:r>
        <w:rPr>
          <w:rFonts w:ascii="Arial" w:hAnsi="Arial" w:cs="Arial"/>
          <w:sz w:val="20"/>
        </w:rPr>
        <w:t>The project team will accommodate respondents who require additional supports to participate in the study</w:t>
      </w:r>
      <w:r w:rsidRPr="00A75701" w:rsidR="00C734F7">
        <w:rPr>
          <w:rFonts w:ascii="Arial" w:hAnsi="Arial" w:cs="Arial"/>
          <w:color w:val="000000"/>
          <w:sz w:val="20"/>
          <w:shd w:val="clear" w:color="auto" w:fill="FFFFFF"/>
        </w:rPr>
        <w:t>.</w:t>
      </w:r>
      <w:r>
        <w:rPr>
          <w:rFonts w:ascii="Arial" w:hAnsi="Arial" w:cs="Arial"/>
          <w:color w:val="000000"/>
          <w:sz w:val="20"/>
          <w:shd w:val="clear" w:color="auto" w:fill="FFFFFF"/>
        </w:rPr>
        <w:t xml:space="preserve"> We anticipate that participants may include individuals with a disability or whose primary language is not English. </w:t>
      </w:r>
      <w:r w:rsidRPr="00A75701" w:rsidR="00C734F7">
        <w:rPr>
          <w:rFonts w:ascii="Arial" w:hAnsi="Arial" w:cs="Arial"/>
          <w:color w:val="000000"/>
          <w:sz w:val="20"/>
          <w:shd w:val="clear" w:color="auto" w:fill="FFFFFF"/>
        </w:rPr>
        <w:t xml:space="preserve"> </w:t>
      </w:r>
    </w:p>
    <w:p w:rsidRPr="00A75701" w:rsidR="00FA150F" w:rsidP="00FA150F" w:rsidRDefault="00FA150F" w14:paraId="27C8F80A" w14:textId="77777777">
      <w:pPr>
        <w:pStyle w:val="NORCProposalBodyDoubleSpacing12ptGaramond"/>
        <w:spacing w:line="240" w:lineRule="auto"/>
        <w:ind w:left="720" w:firstLine="0"/>
        <w:rPr>
          <w:rFonts w:ascii="Arial" w:hAnsi="Arial" w:cs="Arial"/>
          <w:color w:val="000000"/>
          <w:sz w:val="20"/>
          <w:shd w:val="clear" w:color="auto" w:fill="FFFFFF"/>
        </w:rPr>
      </w:pPr>
    </w:p>
    <w:p w:rsidRPr="00A75701" w:rsidR="003670C4" w:rsidP="007D75E7" w:rsidRDefault="003670C4" w14:paraId="795332EB" w14:textId="3099F274">
      <w:pPr>
        <w:pStyle w:val="NORCProposalBodyDoubleSpacing12ptGaramond"/>
        <w:spacing w:line="240" w:lineRule="auto"/>
        <w:ind w:firstLine="0"/>
        <w:rPr>
          <w:rFonts w:ascii="Arial" w:hAnsi="Arial" w:cs="Arial"/>
          <w:color w:val="000000"/>
          <w:sz w:val="20"/>
          <w:shd w:val="clear" w:color="auto" w:fill="FFFFFF"/>
        </w:rPr>
      </w:pPr>
      <w:r w:rsidRPr="00A75701">
        <w:rPr>
          <w:rFonts w:ascii="Arial" w:hAnsi="Arial" w:cs="Arial"/>
          <w:sz w:val="20"/>
        </w:rPr>
        <w:t xml:space="preserve">To optimize response rates </w:t>
      </w:r>
      <w:r w:rsidR="006208FD">
        <w:rPr>
          <w:rFonts w:ascii="Arial" w:hAnsi="Arial" w:cs="Arial"/>
          <w:sz w:val="20"/>
        </w:rPr>
        <w:t xml:space="preserve">among facility administrators, </w:t>
      </w:r>
      <w:r w:rsidR="0037479A">
        <w:rPr>
          <w:rFonts w:ascii="Arial" w:hAnsi="Arial" w:cs="Arial"/>
          <w:sz w:val="20"/>
        </w:rPr>
        <w:t>two</w:t>
      </w:r>
      <w:r w:rsidRPr="00A75701">
        <w:rPr>
          <w:rFonts w:ascii="Arial" w:hAnsi="Arial" w:cs="Arial"/>
          <w:sz w:val="20"/>
        </w:rPr>
        <w:t xml:space="preserve"> strategies will be used, including (1) enlisting the support of State </w:t>
      </w:r>
      <w:r w:rsidR="006208FD">
        <w:rPr>
          <w:rFonts w:ascii="Arial" w:hAnsi="Arial" w:cs="Arial"/>
          <w:sz w:val="20"/>
        </w:rPr>
        <w:t>O</w:t>
      </w:r>
      <w:r w:rsidRPr="00A75701">
        <w:rPr>
          <w:rFonts w:ascii="Arial" w:hAnsi="Arial" w:cs="Arial"/>
          <w:sz w:val="20"/>
        </w:rPr>
        <w:t xml:space="preserve">mbudsmen; </w:t>
      </w:r>
      <w:r w:rsidR="006208FD">
        <w:rPr>
          <w:rFonts w:ascii="Arial" w:hAnsi="Arial" w:cs="Arial"/>
          <w:sz w:val="20"/>
        </w:rPr>
        <w:t xml:space="preserve">and </w:t>
      </w:r>
      <w:r w:rsidRPr="00A75701">
        <w:rPr>
          <w:rFonts w:ascii="Arial" w:hAnsi="Arial" w:cs="Arial"/>
          <w:sz w:val="20"/>
        </w:rPr>
        <w:t xml:space="preserve">(2) </w:t>
      </w:r>
      <w:r w:rsidR="006208FD">
        <w:rPr>
          <w:rFonts w:ascii="Arial" w:hAnsi="Arial" w:cs="Arial"/>
          <w:sz w:val="20"/>
        </w:rPr>
        <w:t xml:space="preserve">enlisting the support of provider associations </w:t>
      </w:r>
      <w:r w:rsidRPr="00A75701">
        <w:rPr>
          <w:rFonts w:ascii="Arial" w:hAnsi="Arial" w:cs="Arial"/>
          <w:sz w:val="20"/>
        </w:rPr>
        <w:t>communicating the importance of the stud</w:t>
      </w:r>
      <w:r w:rsidRPr="00A75701" w:rsidR="00832216">
        <w:rPr>
          <w:rFonts w:ascii="Arial" w:hAnsi="Arial" w:cs="Arial"/>
          <w:sz w:val="20"/>
        </w:rPr>
        <w:t>y to participants and ensuring ease of survey administration and completion</w:t>
      </w:r>
      <w:r w:rsidR="006208FD">
        <w:rPr>
          <w:rFonts w:ascii="Arial" w:hAnsi="Arial" w:cs="Arial"/>
          <w:sz w:val="20"/>
        </w:rPr>
        <w:t>.</w:t>
      </w:r>
      <w:r w:rsidRPr="00A75701">
        <w:rPr>
          <w:rFonts w:ascii="Arial" w:hAnsi="Arial" w:cs="Arial"/>
          <w:sz w:val="20"/>
        </w:rPr>
        <w:t xml:space="preserve"> Each of these strategies is discussed in more detail below.</w:t>
      </w:r>
    </w:p>
    <w:p w:rsidR="006208FD" w:rsidP="006208FD" w:rsidRDefault="006208FD" w14:paraId="0356DB44" w14:textId="77777777">
      <w:pPr>
        <w:pStyle w:val="BodyText"/>
        <w:spacing w:after="0" w:line="240" w:lineRule="auto"/>
        <w:rPr>
          <w:rFonts w:ascii="Arial" w:hAnsi="Arial" w:cs="Arial"/>
          <w:color w:val="000000"/>
          <w:sz w:val="20"/>
          <w:shd w:val="clear" w:color="auto" w:fill="FFFFFF"/>
        </w:rPr>
      </w:pPr>
    </w:p>
    <w:p w:rsidRPr="00A75701" w:rsidR="007D75E7" w:rsidP="006208FD" w:rsidRDefault="00D7786A" w14:paraId="1E63A94B" w14:textId="22398FF7">
      <w:pPr>
        <w:pStyle w:val="BodyText"/>
        <w:numPr>
          <w:ilvl w:val="0"/>
          <w:numId w:val="37"/>
        </w:numPr>
        <w:spacing w:after="0" w:line="240" w:lineRule="auto"/>
        <w:rPr>
          <w:rFonts w:ascii="Arial" w:hAnsi="Arial" w:cs="Arial"/>
          <w:sz w:val="20"/>
        </w:rPr>
      </w:pPr>
      <w:r w:rsidRPr="00A75701">
        <w:rPr>
          <w:rFonts w:ascii="Arial" w:hAnsi="Arial" w:cs="Arial"/>
          <w:b/>
          <w:bCs/>
          <w:sz w:val="20"/>
        </w:rPr>
        <w:t xml:space="preserve">Support of State </w:t>
      </w:r>
      <w:r w:rsidR="00DF76CF">
        <w:rPr>
          <w:rFonts w:ascii="Arial" w:hAnsi="Arial" w:cs="Arial"/>
          <w:b/>
          <w:bCs/>
          <w:sz w:val="20"/>
        </w:rPr>
        <w:t>O</w:t>
      </w:r>
      <w:r w:rsidRPr="00A75701">
        <w:rPr>
          <w:rFonts w:ascii="Arial" w:hAnsi="Arial" w:cs="Arial"/>
          <w:b/>
          <w:bCs/>
          <w:sz w:val="20"/>
        </w:rPr>
        <w:t xml:space="preserve">mbudsmen: </w:t>
      </w:r>
      <w:r w:rsidR="006208FD">
        <w:rPr>
          <w:rFonts w:ascii="Arial" w:hAnsi="Arial" w:cs="Arial"/>
          <w:bCs/>
          <w:sz w:val="20"/>
        </w:rPr>
        <w:t xml:space="preserve">The project team will work with State Ombudsmen to </w:t>
      </w:r>
      <w:r w:rsidRPr="00A75701" w:rsidR="007D75E7">
        <w:rPr>
          <w:rFonts w:ascii="Arial" w:hAnsi="Arial" w:cs="Arial"/>
          <w:sz w:val="20"/>
        </w:rPr>
        <w:t xml:space="preserve">optimize response rates among </w:t>
      </w:r>
      <w:r w:rsidR="006208FD">
        <w:rPr>
          <w:rFonts w:ascii="Arial" w:hAnsi="Arial" w:cs="Arial"/>
          <w:sz w:val="20"/>
        </w:rPr>
        <w:t>facility administrators</w:t>
      </w:r>
      <w:r w:rsidRPr="00A75701" w:rsidR="007D75E7">
        <w:rPr>
          <w:rFonts w:ascii="Arial" w:hAnsi="Arial" w:cs="Arial"/>
          <w:sz w:val="20"/>
        </w:rPr>
        <w:t xml:space="preserve">. The project team will ask </w:t>
      </w:r>
      <w:r w:rsidR="006208FD">
        <w:rPr>
          <w:rFonts w:ascii="Arial" w:hAnsi="Arial" w:cs="Arial"/>
          <w:sz w:val="20"/>
        </w:rPr>
        <w:t>State O</w:t>
      </w:r>
      <w:r w:rsidRPr="00A75701" w:rsidR="007D75E7">
        <w:rPr>
          <w:rFonts w:ascii="Arial" w:hAnsi="Arial" w:cs="Arial"/>
          <w:sz w:val="20"/>
        </w:rPr>
        <w:t xml:space="preserve">mbudsmen </w:t>
      </w:r>
      <w:r w:rsidR="006208FD">
        <w:rPr>
          <w:rFonts w:ascii="Arial" w:hAnsi="Arial" w:cs="Arial"/>
          <w:sz w:val="20"/>
        </w:rPr>
        <w:t xml:space="preserve">to help with outreach and to </w:t>
      </w:r>
      <w:r w:rsidRPr="00A75701" w:rsidR="007D75E7">
        <w:rPr>
          <w:rFonts w:ascii="Arial" w:hAnsi="Arial" w:cs="Arial"/>
          <w:sz w:val="20"/>
        </w:rPr>
        <w:t>communicate the importance of the project team’s data collect</w:t>
      </w:r>
      <w:r w:rsidR="006208FD">
        <w:rPr>
          <w:rFonts w:ascii="Arial" w:hAnsi="Arial" w:cs="Arial"/>
          <w:sz w:val="20"/>
        </w:rPr>
        <w:t>ion efforts</w:t>
      </w:r>
      <w:r w:rsidRPr="00A75701" w:rsidR="007D75E7">
        <w:rPr>
          <w:rFonts w:ascii="Arial" w:hAnsi="Arial" w:cs="Arial"/>
          <w:sz w:val="20"/>
        </w:rPr>
        <w:t xml:space="preserve">. </w:t>
      </w:r>
    </w:p>
    <w:p w:rsidRPr="00A75701" w:rsidR="007D75E7" w:rsidP="007D75E7" w:rsidRDefault="007D75E7" w14:paraId="70625857" w14:textId="77777777">
      <w:pPr>
        <w:pStyle w:val="BodyText"/>
        <w:spacing w:after="0" w:line="240" w:lineRule="auto"/>
        <w:rPr>
          <w:rFonts w:ascii="Arial" w:hAnsi="Arial" w:cs="Arial"/>
          <w:sz w:val="20"/>
        </w:rPr>
      </w:pPr>
    </w:p>
    <w:p w:rsidR="006208FD" w:rsidP="006208FD" w:rsidRDefault="006208FD" w14:paraId="2EAF9138" w14:textId="647C7B1D">
      <w:pPr>
        <w:pStyle w:val="BodyText"/>
        <w:numPr>
          <w:ilvl w:val="0"/>
          <w:numId w:val="37"/>
        </w:numPr>
        <w:spacing w:after="0" w:line="240" w:lineRule="auto"/>
        <w:rPr>
          <w:rFonts w:ascii="Arial" w:hAnsi="Arial" w:cs="Arial"/>
          <w:sz w:val="20"/>
        </w:rPr>
      </w:pPr>
      <w:r w:rsidRPr="006208FD">
        <w:rPr>
          <w:rFonts w:ascii="Arial" w:hAnsi="Arial" w:cs="Arial"/>
          <w:b/>
          <w:sz w:val="20"/>
        </w:rPr>
        <w:t>Support of State/Local Provider Associations</w:t>
      </w:r>
      <w:r w:rsidRPr="006208FD" w:rsidR="00742428">
        <w:rPr>
          <w:rFonts w:ascii="Arial" w:hAnsi="Arial" w:cs="Arial"/>
          <w:b/>
          <w:sz w:val="20"/>
        </w:rPr>
        <w:t>:</w:t>
      </w:r>
      <w:r w:rsidRPr="006208FD" w:rsidR="00742428">
        <w:rPr>
          <w:rFonts w:ascii="Arial" w:hAnsi="Arial" w:cs="Arial"/>
          <w:sz w:val="20"/>
        </w:rPr>
        <w:t xml:space="preserve"> </w:t>
      </w:r>
      <w:r w:rsidRPr="006208FD" w:rsidR="00C378D1">
        <w:rPr>
          <w:rFonts w:ascii="Arial" w:hAnsi="Arial" w:cs="Arial"/>
          <w:sz w:val="20"/>
        </w:rPr>
        <w:t>ACL/AoA</w:t>
      </w:r>
      <w:r w:rsidRPr="006208FD">
        <w:rPr>
          <w:rFonts w:ascii="Arial" w:hAnsi="Arial" w:cs="Arial"/>
          <w:sz w:val="20"/>
        </w:rPr>
        <w:t xml:space="preserve"> and the project team will reach out to provider associations to assist in the evaluation’s data collection</w:t>
      </w:r>
      <w:r>
        <w:rPr>
          <w:rFonts w:ascii="Arial" w:hAnsi="Arial" w:cs="Arial"/>
          <w:sz w:val="20"/>
        </w:rPr>
        <w:t xml:space="preserve">. Communications will emphasize the importance of the study and value to long-term care facilities. As part of these efforts, the project team may prepare </w:t>
      </w:r>
      <w:r w:rsidRPr="00A75701">
        <w:rPr>
          <w:rFonts w:ascii="Arial" w:hAnsi="Arial" w:cs="Arial"/>
          <w:sz w:val="20"/>
        </w:rPr>
        <w:t>answers to frequently asked questions (FAQs) and other information on the evaluation</w:t>
      </w:r>
      <w:r>
        <w:rPr>
          <w:rFonts w:ascii="Arial" w:hAnsi="Arial" w:cs="Arial"/>
          <w:sz w:val="20"/>
        </w:rPr>
        <w:t xml:space="preserve"> to support facility administrators’ understanding of the study and encourage their participation.</w:t>
      </w:r>
    </w:p>
    <w:p w:rsidRPr="00A75701" w:rsidR="00B40FE0" w:rsidP="006208FD" w:rsidRDefault="006208FD" w14:paraId="0DEE2DF5" w14:textId="2062D83A">
      <w:pPr>
        <w:pStyle w:val="BodyText"/>
        <w:spacing w:after="0" w:line="240" w:lineRule="auto"/>
        <w:rPr>
          <w:rFonts w:ascii="Arial" w:hAnsi="Arial" w:cs="Arial"/>
          <w:sz w:val="20"/>
        </w:rPr>
      </w:pPr>
      <w:r w:rsidRPr="00A75701">
        <w:rPr>
          <w:rFonts w:ascii="Arial" w:hAnsi="Arial" w:cs="Arial"/>
          <w:sz w:val="20"/>
        </w:rPr>
        <w:t xml:space="preserve"> </w:t>
      </w:r>
    </w:p>
    <w:p w:rsidRPr="008045B1" w:rsidR="00BF46A7" w:rsidP="000E48A3" w:rsidRDefault="00BF46A7" w14:paraId="2E55EEA6" w14:textId="77777777">
      <w:pPr>
        <w:pStyle w:val="Heading2"/>
        <w:spacing w:before="0" w:after="0"/>
        <w:rPr>
          <w:rFonts w:cs="Arial"/>
        </w:rPr>
      </w:pPr>
      <w:bookmarkStart w:name="_Toc287626844" w:id="10"/>
      <w:r w:rsidRPr="008045B1">
        <w:rPr>
          <w:rFonts w:cs="Arial"/>
        </w:rPr>
        <w:t xml:space="preserve">B.4. </w:t>
      </w:r>
      <w:r w:rsidRPr="008045B1">
        <w:rPr>
          <w:rFonts w:cs="Arial"/>
        </w:rPr>
        <w:tab/>
        <w:t>Tests of Procedures</w:t>
      </w:r>
      <w:bookmarkEnd w:id="10"/>
    </w:p>
    <w:p w:rsidRPr="008045B1" w:rsidR="00D41AC1" w:rsidP="000E48A3" w:rsidRDefault="00D41AC1" w14:paraId="31B121D5" w14:textId="77777777">
      <w:pPr>
        <w:pStyle w:val="BodyText"/>
        <w:spacing w:after="0" w:line="240" w:lineRule="auto"/>
        <w:rPr>
          <w:rFonts w:ascii="Arial" w:hAnsi="Arial" w:cs="Arial"/>
        </w:rPr>
      </w:pPr>
    </w:p>
    <w:p w:rsidRPr="00A75701" w:rsidR="009E77D8" w:rsidP="009E77D8" w:rsidRDefault="009E77D8" w14:paraId="736BC5D0" w14:textId="562E3167">
      <w:pPr>
        <w:tabs>
          <w:tab w:val="left" w:pos="720"/>
          <w:tab w:val="left" w:pos="1080"/>
          <w:tab w:val="left" w:pos="1440"/>
          <w:tab w:val="left" w:pos="1800"/>
        </w:tabs>
        <w:spacing w:after="240"/>
        <w:rPr>
          <w:rFonts w:ascii="Arial" w:hAnsi="Arial" w:cs="Arial"/>
          <w:sz w:val="20"/>
          <w:szCs w:val="20"/>
        </w:rPr>
      </w:pPr>
      <w:r w:rsidRPr="00A75701">
        <w:rPr>
          <w:rFonts w:ascii="Arial" w:hAnsi="Arial" w:cs="Arial"/>
          <w:sz w:val="20"/>
          <w:szCs w:val="20"/>
        </w:rPr>
        <w:t xml:space="preserve">The </w:t>
      </w:r>
      <w:r w:rsidR="00B42987">
        <w:rPr>
          <w:rFonts w:ascii="Arial" w:hAnsi="Arial" w:cs="Arial"/>
          <w:sz w:val="20"/>
          <w:szCs w:val="20"/>
        </w:rPr>
        <w:t xml:space="preserve">focus group </w:t>
      </w:r>
      <w:r w:rsidR="00DF76CF">
        <w:rPr>
          <w:rFonts w:ascii="Arial" w:hAnsi="Arial" w:cs="Arial"/>
          <w:sz w:val="20"/>
          <w:szCs w:val="20"/>
        </w:rPr>
        <w:t>discussion guides, i</w:t>
      </w:r>
      <w:r w:rsidRPr="00A75701" w:rsidR="00983D23">
        <w:rPr>
          <w:rFonts w:ascii="Arial" w:hAnsi="Arial" w:cs="Arial"/>
          <w:sz w:val="20"/>
          <w:szCs w:val="20"/>
        </w:rPr>
        <w:t>nterview protocols</w:t>
      </w:r>
      <w:r w:rsidR="00DF76CF">
        <w:rPr>
          <w:rFonts w:ascii="Arial" w:hAnsi="Arial" w:cs="Arial"/>
          <w:sz w:val="20"/>
          <w:szCs w:val="20"/>
        </w:rPr>
        <w:t>,</w:t>
      </w:r>
      <w:r w:rsidRPr="00A75701" w:rsidR="00983D23">
        <w:rPr>
          <w:rFonts w:ascii="Arial" w:hAnsi="Arial" w:cs="Arial"/>
          <w:sz w:val="20"/>
          <w:szCs w:val="20"/>
        </w:rPr>
        <w:t xml:space="preserve"> and surv</w:t>
      </w:r>
      <w:r w:rsidRPr="00A75701">
        <w:rPr>
          <w:rFonts w:ascii="Arial" w:hAnsi="Arial" w:cs="Arial"/>
          <w:sz w:val="20"/>
          <w:szCs w:val="20"/>
        </w:rPr>
        <w:t>ey instrument</w:t>
      </w:r>
      <w:r w:rsidRPr="00A75701" w:rsidR="00983D23">
        <w:rPr>
          <w:rFonts w:ascii="Arial" w:hAnsi="Arial" w:cs="Arial"/>
          <w:sz w:val="20"/>
          <w:szCs w:val="20"/>
        </w:rPr>
        <w:t xml:space="preserve">s have been drafted and </w:t>
      </w:r>
      <w:r w:rsidRPr="00A75701" w:rsidR="00AD1809">
        <w:rPr>
          <w:rFonts w:ascii="Arial" w:hAnsi="Arial" w:cs="Arial"/>
          <w:sz w:val="20"/>
          <w:szCs w:val="20"/>
        </w:rPr>
        <w:t>undergone three</w:t>
      </w:r>
      <w:r w:rsidRPr="00A75701">
        <w:rPr>
          <w:rFonts w:ascii="Arial" w:hAnsi="Arial" w:cs="Arial"/>
          <w:sz w:val="20"/>
          <w:szCs w:val="20"/>
        </w:rPr>
        <w:t xml:space="preserve"> reviews:  (1) an internal review conducted by NO</w:t>
      </w:r>
      <w:r w:rsidRPr="00A75701" w:rsidR="00AD1809">
        <w:rPr>
          <w:rFonts w:ascii="Arial" w:hAnsi="Arial" w:cs="Arial"/>
          <w:sz w:val="20"/>
          <w:szCs w:val="20"/>
        </w:rPr>
        <w:t xml:space="preserve">RC’s Institutional Review Board, </w:t>
      </w:r>
      <w:r w:rsidRPr="00A75701">
        <w:rPr>
          <w:rFonts w:ascii="Arial" w:hAnsi="Arial" w:cs="Arial"/>
          <w:sz w:val="20"/>
          <w:szCs w:val="20"/>
        </w:rPr>
        <w:t xml:space="preserve">(2) </w:t>
      </w:r>
      <w:r w:rsidRPr="00A75701" w:rsidR="00AD1809">
        <w:rPr>
          <w:rFonts w:ascii="Arial" w:hAnsi="Arial" w:cs="Arial"/>
          <w:sz w:val="20"/>
          <w:szCs w:val="20"/>
        </w:rPr>
        <w:t xml:space="preserve">a review by </w:t>
      </w:r>
      <w:r w:rsidR="00B42987">
        <w:rPr>
          <w:rFonts w:ascii="Arial" w:hAnsi="Arial" w:cs="Arial"/>
          <w:sz w:val="20"/>
          <w:szCs w:val="20"/>
        </w:rPr>
        <w:t>ACL/AoA staff and NORC’s evaluation team partners</w:t>
      </w:r>
      <w:r w:rsidRPr="00A75701" w:rsidR="00AD1809">
        <w:rPr>
          <w:rFonts w:ascii="Arial" w:hAnsi="Arial" w:cs="Arial"/>
          <w:sz w:val="20"/>
          <w:szCs w:val="20"/>
        </w:rPr>
        <w:t>, and (3) a pre-test with</w:t>
      </w:r>
      <w:r w:rsidRPr="00A75701" w:rsidR="002A64DA">
        <w:rPr>
          <w:rFonts w:ascii="Arial" w:hAnsi="Arial" w:cs="Arial"/>
          <w:sz w:val="20"/>
          <w:szCs w:val="20"/>
        </w:rPr>
        <w:t xml:space="preserve"> </w:t>
      </w:r>
      <w:r w:rsidR="00B42987">
        <w:rPr>
          <w:rFonts w:ascii="Arial" w:hAnsi="Arial" w:cs="Arial"/>
          <w:sz w:val="20"/>
          <w:szCs w:val="20"/>
        </w:rPr>
        <w:t xml:space="preserve">__ </w:t>
      </w:r>
      <w:r w:rsidRPr="00A75701" w:rsidR="00CB578E">
        <w:rPr>
          <w:rFonts w:ascii="Arial" w:hAnsi="Arial" w:cs="Arial"/>
          <w:sz w:val="20"/>
          <w:szCs w:val="20"/>
        </w:rPr>
        <w:t>to assess the reliability of the instrument</w:t>
      </w:r>
      <w:r w:rsidR="00B42987">
        <w:rPr>
          <w:rFonts w:ascii="Arial" w:hAnsi="Arial" w:cs="Arial"/>
          <w:sz w:val="20"/>
          <w:szCs w:val="20"/>
        </w:rPr>
        <w:t>s</w:t>
      </w:r>
      <w:r w:rsidRPr="00A75701">
        <w:rPr>
          <w:rFonts w:ascii="Arial" w:hAnsi="Arial" w:cs="Arial"/>
          <w:sz w:val="20"/>
          <w:szCs w:val="20"/>
        </w:rPr>
        <w:t xml:space="preserve">. </w:t>
      </w:r>
      <w:r w:rsidRPr="00A75701" w:rsidR="00CB578E">
        <w:rPr>
          <w:rFonts w:ascii="Arial" w:hAnsi="Arial" w:cs="Arial"/>
          <w:sz w:val="20"/>
          <w:szCs w:val="20"/>
        </w:rPr>
        <w:t>The pretest was also administered t</w:t>
      </w:r>
      <w:r w:rsidRPr="00A75701">
        <w:rPr>
          <w:rFonts w:ascii="Arial" w:hAnsi="Arial" w:cs="Arial"/>
          <w:sz w:val="20"/>
          <w:szCs w:val="20"/>
        </w:rPr>
        <w:t>o determine the burden placed on respondents. Slight revisions were made to the order and wording of a small number of questions based o</w:t>
      </w:r>
      <w:r w:rsidRPr="00A75701" w:rsidR="00AD1809">
        <w:rPr>
          <w:rFonts w:ascii="Arial" w:hAnsi="Arial" w:cs="Arial"/>
          <w:sz w:val="20"/>
          <w:szCs w:val="20"/>
        </w:rPr>
        <w:t>n comments received from</w:t>
      </w:r>
      <w:r w:rsidRPr="00A75701">
        <w:rPr>
          <w:rFonts w:ascii="Arial" w:hAnsi="Arial" w:cs="Arial"/>
          <w:sz w:val="20"/>
          <w:szCs w:val="20"/>
        </w:rPr>
        <w:t xml:space="preserve"> these reviews.</w:t>
      </w:r>
    </w:p>
    <w:p w:rsidRPr="00A75701" w:rsidR="009E77D8" w:rsidP="009E77D8" w:rsidRDefault="009E77D8" w14:paraId="0890A9D0" w14:textId="4C40A9E0">
      <w:pPr>
        <w:pStyle w:val="BodyText"/>
        <w:spacing w:after="0" w:line="240" w:lineRule="auto"/>
        <w:rPr>
          <w:rFonts w:ascii="Arial" w:hAnsi="Arial" w:cs="Arial"/>
          <w:sz w:val="20"/>
        </w:rPr>
      </w:pPr>
      <w:r w:rsidRPr="00A75701">
        <w:rPr>
          <w:rFonts w:ascii="Arial" w:hAnsi="Arial" w:cs="Arial"/>
          <w:sz w:val="20"/>
        </w:rPr>
        <w:t xml:space="preserve">Modifications to the </w:t>
      </w:r>
      <w:r w:rsidRPr="00A75701" w:rsidR="00983D23">
        <w:rPr>
          <w:rFonts w:ascii="Arial" w:hAnsi="Arial" w:cs="Arial"/>
          <w:sz w:val="20"/>
        </w:rPr>
        <w:t xml:space="preserve">content, structure, and </w:t>
      </w:r>
      <w:r w:rsidRPr="00A75701">
        <w:rPr>
          <w:rFonts w:ascii="Arial" w:hAnsi="Arial" w:cs="Arial"/>
          <w:sz w:val="20"/>
        </w:rPr>
        <w:t>length</w:t>
      </w:r>
      <w:r w:rsidRPr="00A75701" w:rsidR="00983D23">
        <w:rPr>
          <w:rFonts w:ascii="Arial" w:hAnsi="Arial" w:cs="Arial"/>
          <w:sz w:val="20"/>
        </w:rPr>
        <w:t xml:space="preserve"> </w:t>
      </w:r>
      <w:r w:rsidRPr="00A75701">
        <w:rPr>
          <w:rFonts w:ascii="Arial" w:hAnsi="Arial" w:cs="Arial"/>
          <w:sz w:val="20"/>
        </w:rPr>
        <w:t>of the survey</w:t>
      </w:r>
      <w:r w:rsidRPr="00A75701" w:rsidR="00983D23">
        <w:rPr>
          <w:rFonts w:ascii="Arial" w:hAnsi="Arial" w:cs="Arial"/>
          <w:sz w:val="20"/>
        </w:rPr>
        <w:t>s</w:t>
      </w:r>
      <w:r w:rsidRPr="00A75701">
        <w:rPr>
          <w:rFonts w:ascii="Arial" w:hAnsi="Arial" w:cs="Arial"/>
          <w:sz w:val="20"/>
        </w:rPr>
        <w:t xml:space="preserve"> have been made based o</w:t>
      </w:r>
      <w:r w:rsidRPr="00A75701" w:rsidR="00983D23">
        <w:rPr>
          <w:rFonts w:ascii="Arial" w:hAnsi="Arial" w:cs="Arial"/>
          <w:sz w:val="20"/>
        </w:rPr>
        <w:t>n feedback received</w:t>
      </w:r>
      <w:r w:rsidRPr="00A75701" w:rsidR="001D1048">
        <w:rPr>
          <w:rFonts w:ascii="Arial" w:hAnsi="Arial" w:cs="Arial"/>
          <w:sz w:val="20"/>
        </w:rPr>
        <w:t xml:space="preserve"> </w:t>
      </w:r>
      <w:r w:rsidRPr="00A75701" w:rsidR="00983D23">
        <w:rPr>
          <w:rFonts w:ascii="Arial" w:hAnsi="Arial" w:cs="Arial"/>
          <w:sz w:val="20"/>
        </w:rPr>
        <w:t xml:space="preserve">as well as </w:t>
      </w:r>
      <w:r w:rsidRPr="00A75701" w:rsidR="001D1048">
        <w:rPr>
          <w:rFonts w:ascii="Arial" w:hAnsi="Arial" w:cs="Arial"/>
          <w:sz w:val="20"/>
        </w:rPr>
        <w:t>results of survey pre</w:t>
      </w:r>
      <w:r w:rsidRPr="00A75701">
        <w:rPr>
          <w:rFonts w:ascii="Arial" w:hAnsi="Arial" w:cs="Arial"/>
          <w:sz w:val="20"/>
        </w:rPr>
        <w:t xml:space="preserve">test interviews. Respondents provided generally positive feedback indicating that they could readily answer the questions and that the time to complete the </w:t>
      </w:r>
      <w:r w:rsidR="00DF76CF">
        <w:rPr>
          <w:rFonts w:ascii="Arial" w:hAnsi="Arial" w:cs="Arial"/>
          <w:sz w:val="20"/>
        </w:rPr>
        <w:t xml:space="preserve">focus groups and </w:t>
      </w:r>
      <w:r w:rsidRPr="00A75701">
        <w:rPr>
          <w:rFonts w:ascii="Arial" w:hAnsi="Arial" w:cs="Arial"/>
          <w:sz w:val="20"/>
        </w:rPr>
        <w:t>survey</w:t>
      </w:r>
      <w:r w:rsidR="00DF76CF">
        <w:rPr>
          <w:rFonts w:ascii="Arial" w:hAnsi="Arial" w:cs="Arial"/>
          <w:sz w:val="20"/>
        </w:rPr>
        <w:t>s</w:t>
      </w:r>
      <w:r w:rsidRPr="00A75701">
        <w:rPr>
          <w:rFonts w:ascii="Arial" w:hAnsi="Arial" w:cs="Arial"/>
          <w:sz w:val="20"/>
        </w:rPr>
        <w:t xml:space="preserve"> was not </w:t>
      </w:r>
      <w:r w:rsidRPr="00A75701" w:rsidR="007322E1">
        <w:rPr>
          <w:rFonts w:ascii="Arial" w:hAnsi="Arial" w:cs="Arial"/>
          <w:sz w:val="20"/>
        </w:rPr>
        <w:t>burdensome</w:t>
      </w:r>
      <w:r w:rsidRPr="00A75701">
        <w:rPr>
          <w:rFonts w:ascii="Arial" w:hAnsi="Arial" w:cs="Arial"/>
          <w:sz w:val="20"/>
        </w:rPr>
        <w:t>.</w:t>
      </w:r>
    </w:p>
    <w:p w:rsidRPr="00A75701" w:rsidR="009E77D8" w:rsidP="009E77D8" w:rsidRDefault="009E77D8" w14:paraId="30CF3DBF" w14:textId="77777777">
      <w:pPr>
        <w:pStyle w:val="BodyText"/>
        <w:spacing w:after="0" w:line="240" w:lineRule="auto"/>
        <w:rPr>
          <w:rFonts w:ascii="Arial" w:hAnsi="Arial" w:cs="Arial"/>
          <w:sz w:val="20"/>
        </w:rPr>
      </w:pPr>
    </w:p>
    <w:p w:rsidRPr="00A75701" w:rsidR="00D41AC1" w:rsidP="000E48A3" w:rsidRDefault="00D41AC1" w14:paraId="1980902C" w14:textId="03B19166">
      <w:pPr>
        <w:pStyle w:val="BodyText"/>
        <w:spacing w:after="0" w:line="240" w:lineRule="auto"/>
        <w:rPr>
          <w:rFonts w:ascii="Arial" w:hAnsi="Arial" w:cs="Arial"/>
          <w:sz w:val="20"/>
        </w:rPr>
      </w:pPr>
      <w:r w:rsidRPr="00A75701">
        <w:rPr>
          <w:rFonts w:ascii="Arial" w:hAnsi="Arial" w:cs="Arial"/>
          <w:sz w:val="20"/>
        </w:rPr>
        <w:t>The</w:t>
      </w:r>
      <w:r w:rsidR="00DF76CF">
        <w:rPr>
          <w:rFonts w:ascii="Arial" w:hAnsi="Arial" w:cs="Arial"/>
          <w:sz w:val="20"/>
        </w:rPr>
        <w:t xml:space="preserve"> outcome </w:t>
      </w:r>
      <w:r w:rsidRPr="00A75701" w:rsidR="00983D23">
        <w:rPr>
          <w:rFonts w:ascii="Arial" w:hAnsi="Arial" w:cs="Arial"/>
          <w:sz w:val="20"/>
        </w:rPr>
        <w:t xml:space="preserve">evaluation </w:t>
      </w:r>
      <w:r w:rsidR="00DF76CF">
        <w:rPr>
          <w:rFonts w:ascii="Arial" w:hAnsi="Arial" w:cs="Arial"/>
          <w:sz w:val="20"/>
        </w:rPr>
        <w:t xml:space="preserve">focus group discussion guides, </w:t>
      </w:r>
      <w:r w:rsidRPr="00A75701" w:rsidR="00983D23">
        <w:rPr>
          <w:rFonts w:ascii="Arial" w:hAnsi="Arial" w:cs="Arial"/>
          <w:sz w:val="20"/>
        </w:rPr>
        <w:t xml:space="preserve">interview </w:t>
      </w:r>
      <w:r w:rsidRPr="00A75701" w:rsidR="00242863">
        <w:rPr>
          <w:rFonts w:ascii="Arial" w:hAnsi="Arial" w:cs="Arial"/>
          <w:sz w:val="20"/>
        </w:rPr>
        <w:t>protocols</w:t>
      </w:r>
      <w:r w:rsidRPr="00A75701" w:rsidR="00983D23">
        <w:rPr>
          <w:rFonts w:ascii="Arial" w:hAnsi="Arial" w:cs="Arial"/>
          <w:sz w:val="20"/>
        </w:rPr>
        <w:t xml:space="preserve"> and </w:t>
      </w:r>
      <w:r w:rsidRPr="00A75701" w:rsidR="00BF7F37">
        <w:rPr>
          <w:rFonts w:ascii="Arial" w:hAnsi="Arial" w:cs="Arial"/>
          <w:sz w:val="20"/>
        </w:rPr>
        <w:t>web-</w:t>
      </w:r>
      <w:r w:rsidRPr="00A75701">
        <w:rPr>
          <w:rFonts w:ascii="Arial" w:hAnsi="Arial" w:cs="Arial"/>
          <w:sz w:val="20"/>
        </w:rPr>
        <w:t>survey instrument</w:t>
      </w:r>
      <w:r w:rsidRPr="00A75701" w:rsidR="00983D23">
        <w:rPr>
          <w:rFonts w:ascii="Arial" w:hAnsi="Arial" w:cs="Arial"/>
          <w:sz w:val="20"/>
        </w:rPr>
        <w:t>s</w:t>
      </w:r>
      <w:r w:rsidRPr="00A75701">
        <w:rPr>
          <w:rFonts w:ascii="Arial" w:hAnsi="Arial" w:cs="Arial"/>
          <w:sz w:val="20"/>
        </w:rPr>
        <w:t xml:space="preserve"> have been drafted, reviewed and approved by </w:t>
      </w:r>
      <w:r w:rsidRPr="00A75701" w:rsidR="000C7FBF">
        <w:rPr>
          <w:rFonts w:ascii="Arial" w:hAnsi="Arial" w:cs="Arial"/>
          <w:sz w:val="20"/>
        </w:rPr>
        <w:t xml:space="preserve">all </w:t>
      </w:r>
      <w:r w:rsidRPr="00A75701">
        <w:rPr>
          <w:rFonts w:ascii="Arial" w:hAnsi="Arial" w:cs="Arial"/>
          <w:sz w:val="20"/>
        </w:rPr>
        <w:t>project sta</w:t>
      </w:r>
      <w:r w:rsidRPr="00A75701" w:rsidR="00BF7F37">
        <w:rPr>
          <w:rFonts w:ascii="Arial" w:hAnsi="Arial" w:cs="Arial"/>
          <w:sz w:val="20"/>
        </w:rPr>
        <w:t>ff and</w:t>
      </w:r>
      <w:r w:rsidRPr="00A75701" w:rsidR="000C7FBF">
        <w:rPr>
          <w:rFonts w:ascii="Arial" w:hAnsi="Arial" w:cs="Arial"/>
          <w:sz w:val="20"/>
        </w:rPr>
        <w:t xml:space="preserve"> have undergone </w:t>
      </w:r>
      <w:r w:rsidRPr="00A75701" w:rsidR="00BF46A7">
        <w:rPr>
          <w:rFonts w:ascii="Arial" w:hAnsi="Arial" w:cs="Arial"/>
          <w:sz w:val="20"/>
        </w:rPr>
        <w:t>an internal review conducted by NORC’s Institutional Review Board</w:t>
      </w:r>
      <w:r w:rsidRPr="00A75701" w:rsidR="000C7FBF">
        <w:rPr>
          <w:rFonts w:ascii="Arial" w:hAnsi="Arial" w:cs="Arial"/>
          <w:sz w:val="20"/>
        </w:rPr>
        <w:t>.</w:t>
      </w:r>
      <w:r w:rsidRPr="00A75701" w:rsidR="009E77D8">
        <w:rPr>
          <w:rFonts w:ascii="Arial" w:hAnsi="Arial" w:cs="Arial"/>
          <w:sz w:val="20"/>
        </w:rPr>
        <w:t xml:space="preserve"> After programming the instrument for t</w:t>
      </w:r>
      <w:r w:rsidRPr="00A75701" w:rsidR="00BF7F37">
        <w:rPr>
          <w:rFonts w:ascii="Arial" w:hAnsi="Arial" w:cs="Arial"/>
          <w:sz w:val="20"/>
        </w:rPr>
        <w:t>he web</w:t>
      </w:r>
      <w:r w:rsidRPr="00A75701" w:rsidR="009E77D8">
        <w:rPr>
          <w:rFonts w:ascii="Arial" w:hAnsi="Arial" w:cs="Arial"/>
          <w:sz w:val="20"/>
        </w:rPr>
        <w:t xml:space="preserve">, the </w:t>
      </w:r>
      <w:r w:rsidRPr="00A75701" w:rsidR="00BF7F37">
        <w:rPr>
          <w:rFonts w:ascii="Arial" w:hAnsi="Arial" w:cs="Arial"/>
          <w:sz w:val="20"/>
        </w:rPr>
        <w:t xml:space="preserve">survey instrument </w:t>
      </w:r>
      <w:r w:rsidRPr="00A75701" w:rsidR="008E6EA6">
        <w:rPr>
          <w:rFonts w:ascii="Arial" w:hAnsi="Arial" w:cs="Arial"/>
          <w:sz w:val="20"/>
        </w:rPr>
        <w:t xml:space="preserve">underwent </w:t>
      </w:r>
      <w:r w:rsidRPr="00A75701" w:rsidR="009E77D8">
        <w:rPr>
          <w:rFonts w:ascii="Arial" w:hAnsi="Arial" w:cs="Arial"/>
          <w:sz w:val="20"/>
        </w:rPr>
        <w:t xml:space="preserve">beta </w:t>
      </w:r>
      <w:r w:rsidRPr="00A75701" w:rsidR="00BF7F37">
        <w:rPr>
          <w:rFonts w:ascii="Arial" w:hAnsi="Arial" w:cs="Arial"/>
          <w:sz w:val="20"/>
        </w:rPr>
        <w:t xml:space="preserve">testing by all project staff prior to the launch of the questionnaire. </w:t>
      </w:r>
    </w:p>
    <w:p w:rsidRPr="00A75701" w:rsidR="000E48A3" w:rsidP="000E48A3" w:rsidRDefault="000E48A3" w14:paraId="2E950EC4" w14:textId="77777777">
      <w:pPr>
        <w:pStyle w:val="BodyText"/>
        <w:spacing w:after="0" w:line="240" w:lineRule="auto"/>
        <w:rPr>
          <w:rFonts w:ascii="Arial" w:hAnsi="Arial" w:cs="Arial"/>
          <w:color w:val="FF0000"/>
          <w:sz w:val="20"/>
        </w:rPr>
      </w:pPr>
    </w:p>
    <w:p w:rsidRPr="008045B1" w:rsidR="00BF46A7" w:rsidP="000E48A3" w:rsidRDefault="00BF46A7" w14:paraId="276435DE" w14:textId="77777777">
      <w:pPr>
        <w:pStyle w:val="Heading2"/>
        <w:spacing w:before="0" w:after="0"/>
        <w:rPr>
          <w:rFonts w:cs="Arial"/>
        </w:rPr>
      </w:pPr>
      <w:bookmarkStart w:name="_Toc287626845" w:id="11"/>
      <w:r w:rsidRPr="008045B1">
        <w:rPr>
          <w:rFonts w:cs="Arial"/>
        </w:rPr>
        <w:t xml:space="preserve">B.5. </w:t>
      </w:r>
      <w:r w:rsidRPr="008045B1">
        <w:rPr>
          <w:rFonts w:cs="Arial"/>
        </w:rPr>
        <w:tab/>
        <w:t>Statistical Consultants</w:t>
      </w:r>
      <w:bookmarkEnd w:id="11"/>
    </w:p>
    <w:p w:rsidRPr="00A75701" w:rsidR="00BF46A7" w:rsidP="000E48A3" w:rsidRDefault="00BF46A7" w14:paraId="4A73561F" w14:textId="350D5C81">
      <w:pPr>
        <w:pStyle w:val="BodyText"/>
        <w:spacing w:after="0" w:line="240" w:lineRule="auto"/>
        <w:rPr>
          <w:rFonts w:ascii="Arial" w:hAnsi="Arial" w:cs="Arial"/>
          <w:sz w:val="20"/>
        </w:rPr>
      </w:pPr>
      <w:r w:rsidRPr="00A75701">
        <w:rPr>
          <w:rFonts w:ascii="Arial" w:hAnsi="Arial" w:cs="Arial"/>
          <w:sz w:val="20"/>
        </w:rPr>
        <w:t>The information for this study is being co</w:t>
      </w:r>
      <w:r w:rsidRPr="00A75701" w:rsidR="00242863">
        <w:rPr>
          <w:rFonts w:ascii="Arial" w:hAnsi="Arial" w:cs="Arial"/>
          <w:sz w:val="20"/>
        </w:rPr>
        <w:t>llected by NORC</w:t>
      </w:r>
      <w:r w:rsidR="00B42987">
        <w:rPr>
          <w:rFonts w:ascii="Arial" w:hAnsi="Arial" w:cs="Arial"/>
          <w:sz w:val="20"/>
        </w:rPr>
        <w:t xml:space="preserve"> at the University of Chicago</w:t>
      </w:r>
      <w:r w:rsidRPr="00A75701" w:rsidR="00242863">
        <w:rPr>
          <w:rFonts w:ascii="Arial" w:hAnsi="Arial" w:cs="Arial"/>
          <w:sz w:val="20"/>
        </w:rPr>
        <w:t>, a</w:t>
      </w:r>
      <w:r w:rsidR="00B42987">
        <w:rPr>
          <w:rFonts w:ascii="Arial" w:hAnsi="Arial" w:cs="Arial"/>
          <w:sz w:val="20"/>
        </w:rPr>
        <w:t>n independent</w:t>
      </w:r>
      <w:r w:rsidRPr="00A75701" w:rsidR="00242863">
        <w:rPr>
          <w:rFonts w:ascii="Arial" w:hAnsi="Arial" w:cs="Arial"/>
          <w:sz w:val="20"/>
        </w:rPr>
        <w:t xml:space="preserve"> research organization</w:t>
      </w:r>
      <w:r w:rsidRPr="00A75701">
        <w:rPr>
          <w:rFonts w:ascii="Arial" w:hAnsi="Arial" w:cs="Arial"/>
          <w:sz w:val="20"/>
        </w:rPr>
        <w:t xml:space="preserve">, on behalf of </w:t>
      </w:r>
      <w:r w:rsidRPr="00A75701" w:rsidR="00F955B2">
        <w:rPr>
          <w:rFonts w:ascii="Arial" w:hAnsi="Arial" w:cs="Arial"/>
          <w:sz w:val="20"/>
        </w:rPr>
        <w:t>ACL/AoA</w:t>
      </w:r>
      <w:r w:rsidRPr="00A75701" w:rsidR="003A49EA">
        <w:rPr>
          <w:rFonts w:ascii="Arial" w:hAnsi="Arial" w:cs="Arial"/>
          <w:sz w:val="20"/>
        </w:rPr>
        <w:t xml:space="preserve">. </w:t>
      </w:r>
      <w:r w:rsidRPr="00A75701">
        <w:rPr>
          <w:rFonts w:ascii="Arial" w:hAnsi="Arial" w:cs="Arial"/>
          <w:sz w:val="20"/>
        </w:rPr>
        <w:t xml:space="preserve">With </w:t>
      </w:r>
      <w:r w:rsidRPr="00A75701" w:rsidR="00F955B2">
        <w:rPr>
          <w:rFonts w:ascii="Arial" w:hAnsi="Arial" w:cs="Arial"/>
          <w:sz w:val="20"/>
        </w:rPr>
        <w:t>ACL/AoA’s</w:t>
      </w:r>
      <w:r w:rsidRPr="00A75701">
        <w:rPr>
          <w:rFonts w:ascii="Arial" w:hAnsi="Arial" w:cs="Arial"/>
          <w:sz w:val="20"/>
        </w:rPr>
        <w:t xml:space="preserve"> oversight, </w:t>
      </w:r>
      <w:r w:rsidRPr="00A75701" w:rsidR="002D07AF">
        <w:rPr>
          <w:rFonts w:ascii="Arial" w:hAnsi="Arial" w:cs="Arial"/>
          <w:sz w:val="20"/>
        </w:rPr>
        <w:t xml:space="preserve">the contractor </w:t>
      </w:r>
      <w:r w:rsidRPr="00A75701">
        <w:rPr>
          <w:rFonts w:ascii="Arial" w:hAnsi="Arial" w:cs="Arial"/>
          <w:sz w:val="20"/>
        </w:rPr>
        <w:t>is responsible for the study design, instrument development, data collection, analysis, and report preparation.</w:t>
      </w:r>
    </w:p>
    <w:p w:rsidRPr="00A75701" w:rsidR="000E48A3" w:rsidP="000E48A3" w:rsidRDefault="000E48A3" w14:paraId="45BBC03F" w14:textId="77777777">
      <w:pPr>
        <w:pStyle w:val="BodyText"/>
        <w:spacing w:after="0" w:line="240" w:lineRule="auto"/>
        <w:rPr>
          <w:rFonts w:ascii="Arial" w:hAnsi="Arial" w:cs="Arial"/>
          <w:sz w:val="20"/>
        </w:rPr>
      </w:pPr>
    </w:p>
    <w:p w:rsidRPr="00A75701" w:rsidR="00670987" w:rsidP="000E48A3" w:rsidRDefault="00BF46A7" w14:paraId="4ECB1AAF" w14:textId="5619D605">
      <w:pPr>
        <w:pStyle w:val="BodyText"/>
        <w:spacing w:after="0" w:line="240" w:lineRule="auto"/>
        <w:rPr>
          <w:rFonts w:ascii="Arial" w:hAnsi="Arial" w:cs="Arial"/>
          <w:sz w:val="20"/>
        </w:rPr>
      </w:pPr>
      <w:r w:rsidRPr="00A75701">
        <w:rPr>
          <w:rFonts w:ascii="Arial" w:hAnsi="Arial" w:cs="Arial"/>
          <w:sz w:val="20"/>
        </w:rPr>
        <w:t xml:space="preserve">The instrument for this study and the plans for statistical analyses were developed by </w:t>
      </w:r>
      <w:r w:rsidRPr="00A75701" w:rsidR="00F955B2">
        <w:rPr>
          <w:rFonts w:ascii="Arial" w:hAnsi="Arial" w:cs="Arial"/>
          <w:sz w:val="20"/>
        </w:rPr>
        <w:t xml:space="preserve">ACL/AoA </w:t>
      </w:r>
      <w:r w:rsidRPr="00A75701" w:rsidR="002D07AF">
        <w:rPr>
          <w:rFonts w:ascii="Arial" w:hAnsi="Arial" w:cs="Arial"/>
          <w:sz w:val="20"/>
        </w:rPr>
        <w:t>and its contractor</w:t>
      </w:r>
      <w:r w:rsidRPr="00A75701" w:rsidR="003A49EA">
        <w:rPr>
          <w:rFonts w:ascii="Arial" w:hAnsi="Arial" w:cs="Arial"/>
          <w:sz w:val="20"/>
        </w:rPr>
        <w:t xml:space="preserve">. </w:t>
      </w:r>
      <w:r w:rsidRPr="00A75701">
        <w:rPr>
          <w:rFonts w:ascii="Arial" w:hAnsi="Arial" w:cs="Arial"/>
          <w:sz w:val="20"/>
        </w:rPr>
        <w:t xml:space="preserve">The staff team is composed of </w:t>
      </w:r>
      <w:r w:rsidRPr="00A75701" w:rsidR="00242863">
        <w:rPr>
          <w:rFonts w:ascii="Arial" w:hAnsi="Arial" w:cs="Arial"/>
          <w:sz w:val="20"/>
        </w:rPr>
        <w:t xml:space="preserve">Dr. </w:t>
      </w:r>
      <w:r w:rsidRPr="00A75701" w:rsidR="00F955B2">
        <w:rPr>
          <w:rFonts w:ascii="Arial" w:hAnsi="Arial" w:cs="Arial"/>
          <w:sz w:val="20"/>
        </w:rPr>
        <w:t>Kim Nguyen</w:t>
      </w:r>
      <w:r w:rsidRPr="00A75701" w:rsidR="00983D23">
        <w:rPr>
          <w:rFonts w:ascii="Arial" w:hAnsi="Arial" w:cs="Arial"/>
          <w:sz w:val="20"/>
        </w:rPr>
        <w:t>, Project Director, Dr.</w:t>
      </w:r>
      <w:r w:rsidRPr="00A75701" w:rsidR="002822F3">
        <w:rPr>
          <w:rFonts w:ascii="Arial" w:hAnsi="Arial" w:cs="Arial"/>
          <w:sz w:val="20"/>
        </w:rPr>
        <w:t xml:space="preserve"> Michael Yang, and consultant, </w:t>
      </w:r>
      <w:r w:rsidRPr="00A75701" w:rsidR="00983D23">
        <w:rPr>
          <w:rFonts w:ascii="Arial" w:hAnsi="Arial" w:cs="Arial"/>
          <w:sz w:val="20"/>
        </w:rPr>
        <w:t>Dr. Helaine Resnick</w:t>
      </w:r>
      <w:r w:rsidRPr="00A75701">
        <w:rPr>
          <w:rFonts w:ascii="Arial" w:hAnsi="Arial" w:cs="Arial"/>
          <w:sz w:val="20"/>
        </w:rPr>
        <w:t>. Contact information for these individuals is provided below.</w:t>
      </w:r>
    </w:p>
    <w:p w:rsidRPr="008045B1" w:rsidR="00670987" w:rsidP="000E48A3" w:rsidRDefault="00670987" w14:paraId="60CB97B2" w14:textId="77777777">
      <w:pPr>
        <w:pStyle w:val="BodyText"/>
        <w:spacing w:after="0" w:line="240" w:lineRule="auto"/>
        <w:rPr>
          <w:rFonts w:ascii="Arial" w:hAnsi="Arial" w:cs="Arial"/>
        </w:rPr>
      </w:pPr>
    </w:p>
    <w:p w:rsidRPr="008045B1" w:rsidR="00670987" w:rsidP="000E48A3" w:rsidRDefault="00670987" w14:paraId="7D87659F" w14:textId="77777777">
      <w:pPr>
        <w:pStyle w:val="BodyText"/>
        <w:spacing w:after="0" w:line="240" w:lineRule="auto"/>
        <w:rPr>
          <w:rFonts w:ascii="Arial" w:hAnsi="Arial" w:cs="Arial"/>
        </w:rPr>
      </w:pPr>
    </w:p>
    <w:tbl>
      <w:tblPr>
        <w:tblW w:w="4429" w:type="dxa"/>
        <w:tblInd w:w="89" w:type="dxa"/>
        <w:tblLook w:val="04A0" w:firstRow="1" w:lastRow="0" w:firstColumn="1" w:lastColumn="0" w:noHBand="0" w:noVBand="1"/>
      </w:tblPr>
      <w:tblGrid>
        <w:gridCol w:w="2629"/>
        <w:gridCol w:w="1800"/>
      </w:tblGrid>
      <w:tr w:rsidRPr="008045B1" w:rsidR="00670987" w:rsidTr="008045B1" w14:paraId="2CBA0625" w14:textId="77777777">
        <w:trPr>
          <w:trHeight w:val="340"/>
        </w:trPr>
        <w:tc>
          <w:tcPr>
            <w:tcW w:w="2629" w:type="dxa"/>
            <w:tcBorders>
              <w:top w:val="single" w:color="auto" w:sz="4" w:space="0"/>
              <w:left w:val="single" w:color="auto" w:sz="4" w:space="0"/>
              <w:bottom w:val="single" w:color="auto" w:sz="4" w:space="0"/>
              <w:right w:val="nil"/>
            </w:tcBorders>
            <w:shd w:val="clear" w:color="000000" w:fill="F79646"/>
            <w:noWrap/>
            <w:vAlign w:val="center"/>
            <w:hideMark/>
          </w:tcPr>
          <w:p w:rsidRPr="008045B1" w:rsidR="00670987" w:rsidP="00670987" w:rsidRDefault="00670987" w14:paraId="4E527C6C" w14:textId="77777777">
            <w:pPr>
              <w:rPr>
                <w:rFonts w:ascii="Arial" w:hAnsi="Arial" w:cs="Arial"/>
                <w:b/>
                <w:bCs/>
                <w:color w:val="FFFFFF"/>
                <w:sz w:val="20"/>
                <w:szCs w:val="20"/>
              </w:rPr>
            </w:pPr>
            <w:r w:rsidRPr="008045B1">
              <w:rPr>
                <w:rFonts w:ascii="Arial" w:hAnsi="Arial" w:cs="Arial"/>
                <w:b/>
                <w:bCs/>
                <w:color w:val="FFFFFF"/>
                <w:sz w:val="20"/>
                <w:szCs w:val="20"/>
              </w:rPr>
              <w:t>Name</w:t>
            </w:r>
          </w:p>
        </w:tc>
        <w:tc>
          <w:tcPr>
            <w:tcW w:w="1800" w:type="dxa"/>
            <w:tcBorders>
              <w:top w:val="single" w:color="auto" w:sz="4" w:space="0"/>
              <w:left w:val="nil"/>
              <w:bottom w:val="single" w:color="auto" w:sz="4" w:space="0"/>
              <w:right w:val="single" w:color="auto" w:sz="4" w:space="0"/>
            </w:tcBorders>
            <w:shd w:val="clear" w:color="000000" w:fill="F79646"/>
            <w:vAlign w:val="center"/>
            <w:hideMark/>
          </w:tcPr>
          <w:p w:rsidRPr="008045B1" w:rsidR="00670987" w:rsidP="00670987" w:rsidRDefault="00670987" w14:paraId="4D7C1838" w14:textId="77777777">
            <w:pPr>
              <w:rPr>
                <w:rFonts w:ascii="Arial" w:hAnsi="Arial" w:cs="Arial"/>
                <w:b/>
                <w:bCs/>
                <w:color w:val="FFFFFF"/>
                <w:sz w:val="20"/>
                <w:szCs w:val="20"/>
              </w:rPr>
            </w:pPr>
            <w:r w:rsidRPr="008045B1">
              <w:rPr>
                <w:rFonts w:ascii="Arial" w:hAnsi="Arial" w:cs="Arial"/>
                <w:b/>
                <w:bCs/>
                <w:color w:val="FFFFFF"/>
                <w:sz w:val="20"/>
                <w:szCs w:val="20"/>
              </w:rPr>
              <w:t>Phone Number</w:t>
            </w:r>
          </w:p>
        </w:tc>
      </w:tr>
      <w:tr w:rsidRPr="008045B1" w:rsidR="00670987" w:rsidTr="008045B1" w14:paraId="595F7DDB" w14:textId="77777777">
        <w:trPr>
          <w:trHeight w:val="300"/>
        </w:trPr>
        <w:tc>
          <w:tcPr>
            <w:tcW w:w="26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045B1" w:rsidR="00670987" w:rsidP="00670987" w:rsidRDefault="002822F3" w14:paraId="778A7F32" w14:textId="77777777">
            <w:pPr>
              <w:ind w:firstLine="200" w:firstLineChars="100"/>
              <w:rPr>
                <w:rFonts w:ascii="Arial" w:hAnsi="Arial" w:cs="Arial"/>
                <w:color w:val="000000"/>
                <w:sz w:val="20"/>
                <w:szCs w:val="20"/>
              </w:rPr>
            </w:pPr>
            <w:r w:rsidRPr="008045B1">
              <w:rPr>
                <w:rFonts w:ascii="Arial" w:hAnsi="Arial" w:cs="Arial"/>
                <w:color w:val="000000"/>
                <w:sz w:val="20"/>
                <w:szCs w:val="20"/>
              </w:rPr>
              <w:t>Kim Nguyen</w:t>
            </w:r>
            <w:r w:rsidRPr="008045B1" w:rsidR="00646FAF">
              <w:rPr>
                <w:rFonts w:ascii="Arial" w:hAnsi="Arial" w:cs="Arial"/>
                <w:color w:val="000000"/>
                <w:sz w:val="20"/>
                <w:szCs w:val="20"/>
              </w:rPr>
              <w:t>, PhD</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045B1" w:rsidR="00670987" w:rsidP="00670987" w:rsidRDefault="00A75701" w14:paraId="173EA57E" w14:textId="2F547504">
            <w:pPr>
              <w:rPr>
                <w:rFonts w:ascii="Arial" w:hAnsi="Arial" w:cs="Arial"/>
                <w:color w:val="000000"/>
                <w:sz w:val="20"/>
                <w:szCs w:val="20"/>
              </w:rPr>
            </w:pPr>
            <w:r>
              <w:rPr>
                <w:rFonts w:ascii="Arial" w:hAnsi="Arial" w:cs="Arial"/>
                <w:sz w:val="20"/>
                <w:szCs w:val="20"/>
              </w:rPr>
              <w:t>301-634-</w:t>
            </w:r>
            <w:r w:rsidRPr="008045B1" w:rsidR="00670987">
              <w:rPr>
                <w:rFonts w:ascii="Arial" w:hAnsi="Arial" w:cs="Arial"/>
                <w:sz w:val="20"/>
                <w:szCs w:val="20"/>
              </w:rPr>
              <w:t>9</w:t>
            </w:r>
            <w:r w:rsidRPr="008045B1" w:rsidR="002822F3">
              <w:rPr>
                <w:rFonts w:ascii="Arial" w:hAnsi="Arial" w:cs="Arial"/>
                <w:sz w:val="20"/>
                <w:szCs w:val="20"/>
              </w:rPr>
              <w:t>495</w:t>
            </w:r>
          </w:p>
        </w:tc>
      </w:tr>
      <w:tr w:rsidRPr="008045B1" w:rsidR="00670987" w:rsidTr="008045B1" w14:paraId="6969F311" w14:textId="77777777">
        <w:trPr>
          <w:trHeight w:val="300"/>
        </w:trPr>
        <w:tc>
          <w:tcPr>
            <w:tcW w:w="2629"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045B1" w:rsidR="00670987" w:rsidP="00670987" w:rsidRDefault="002822F3" w14:paraId="07F66FA0" w14:textId="77777777">
            <w:pPr>
              <w:ind w:firstLine="200" w:firstLineChars="100"/>
              <w:rPr>
                <w:rFonts w:ascii="Arial" w:hAnsi="Arial" w:cs="Arial"/>
                <w:color w:val="000000"/>
                <w:sz w:val="20"/>
                <w:szCs w:val="20"/>
              </w:rPr>
            </w:pPr>
            <w:r w:rsidRPr="008045B1">
              <w:rPr>
                <w:rFonts w:ascii="Arial" w:hAnsi="Arial" w:cs="Arial"/>
                <w:sz w:val="20"/>
                <w:szCs w:val="20"/>
              </w:rPr>
              <w:t>Michael Yang, PhD</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8045B1" w:rsidR="00670987" w:rsidP="00670987" w:rsidRDefault="00670987" w14:paraId="1424F8D0" w14:textId="6269E54C">
            <w:pPr>
              <w:rPr>
                <w:rFonts w:ascii="Arial" w:hAnsi="Arial" w:cs="Arial"/>
                <w:color w:val="000000"/>
                <w:sz w:val="20"/>
                <w:szCs w:val="20"/>
              </w:rPr>
            </w:pPr>
            <w:r w:rsidRPr="008045B1">
              <w:rPr>
                <w:rFonts w:ascii="Arial" w:hAnsi="Arial" w:cs="Arial"/>
                <w:sz w:val="20"/>
                <w:szCs w:val="20"/>
              </w:rPr>
              <w:t>301-634-</w:t>
            </w:r>
            <w:r w:rsidRPr="008045B1" w:rsidR="001511CC">
              <w:rPr>
                <w:rFonts w:ascii="Arial" w:hAnsi="Arial" w:cs="Arial"/>
                <w:sz w:val="20"/>
                <w:szCs w:val="20"/>
              </w:rPr>
              <w:t>9492</w:t>
            </w:r>
          </w:p>
        </w:tc>
      </w:tr>
      <w:tr w:rsidRPr="008045B1" w:rsidR="00670987" w:rsidTr="008045B1" w14:paraId="14B0440D" w14:textId="77777777">
        <w:trPr>
          <w:trHeight w:val="300"/>
        </w:trPr>
        <w:tc>
          <w:tcPr>
            <w:tcW w:w="262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8045B1" w:rsidR="00670987" w:rsidP="00670987" w:rsidRDefault="002822F3" w14:paraId="209EB329" w14:textId="77777777">
            <w:pPr>
              <w:ind w:firstLine="200" w:firstLineChars="100"/>
              <w:rPr>
                <w:rFonts w:ascii="Arial" w:hAnsi="Arial" w:cs="Arial"/>
                <w:color w:val="000000"/>
                <w:sz w:val="20"/>
                <w:szCs w:val="20"/>
              </w:rPr>
            </w:pPr>
            <w:r w:rsidRPr="008045B1">
              <w:rPr>
                <w:rFonts w:ascii="Arial" w:hAnsi="Arial" w:cs="Arial"/>
                <w:sz w:val="20"/>
                <w:szCs w:val="20"/>
              </w:rPr>
              <w:t>Helaine Resnick, PhD</w:t>
            </w:r>
          </w:p>
        </w:tc>
        <w:tc>
          <w:tcPr>
            <w:tcW w:w="180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8045B1" w:rsidR="00670987" w:rsidP="00670987" w:rsidRDefault="002822F3" w14:paraId="034BF986" w14:textId="77777777">
            <w:pPr>
              <w:rPr>
                <w:rFonts w:ascii="Arial" w:hAnsi="Arial" w:cs="Arial"/>
                <w:color w:val="000000"/>
                <w:sz w:val="20"/>
                <w:szCs w:val="20"/>
              </w:rPr>
            </w:pPr>
            <w:r w:rsidRPr="008045B1">
              <w:rPr>
                <w:rFonts w:ascii="Arial" w:hAnsi="Arial" w:cs="Arial"/>
                <w:sz w:val="20"/>
                <w:szCs w:val="20"/>
              </w:rPr>
              <w:t>202-329-8616</w:t>
            </w:r>
          </w:p>
        </w:tc>
      </w:tr>
    </w:tbl>
    <w:p w:rsidRPr="008045B1" w:rsidR="00542F14" w:rsidP="000E48A3" w:rsidRDefault="00542F14" w14:paraId="492F6D4F" w14:textId="77777777">
      <w:pPr>
        <w:rPr>
          <w:rFonts w:ascii="Arial" w:hAnsi="Arial" w:cs="Arial"/>
        </w:rPr>
      </w:pPr>
    </w:p>
    <w:sectPr w:rsidRPr="008045B1" w:rsidR="00542F14" w:rsidSect="006E72B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677C9" w14:textId="77777777" w:rsidR="008767E0" w:rsidRDefault="008767E0">
      <w:r>
        <w:separator/>
      </w:r>
    </w:p>
  </w:endnote>
  <w:endnote w:type="continuationSeparator" w:id="0">
    <w:p w14:paraId="3543E4E2" w14:textId="77777777" w:rsidR="008767E0" w:rsidRDefault="0087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pexSans-Book">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A5B63" w14:textId="7C326B3D" w:rsidR="00330BFE" w:rsidRPr="00D721EB" w:rsidRDefault="00330BFE" w:rsidP="00BF46A7">
    <w:pPr>
      <w:pStyle w:val="Footer"/>
      <w:jc w:val="right"/>
    </w:pPr>
    <w:r w:rsidRPr="00D721EB">
      <w:rPr>
        <w:rFonts w:ascii="Arial" w:hAnsi="Arial" w:cs="Arial"/>
        <w:sz w:val="20"/>
        <w:szCs w:val="20"/>
      </w:rPr>
      <w:t>Page</w:t>
    </w:r>
    <w:r>
      <w:rPr>
        <w:rFonts w:ascii="Arial" w:hAnsi="Arial" w:cs="Arial"/>
        <w:sz w:val="20"/>
        <w:szCs w:val="20"/>
      </w:rPr>
      <w:t xml:space="preserve"> </w:t>
    </w:r>
    <w:r>
      <w:t xml:space="preserve"> |  </w:t>
    </w:r>
    <w:r w:rsidR="009720AA"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009720AA" w:rsidRPr="00D721EB">
      <w:rPr>
        <w:rFonts w:ascii="Arial" w:hAnsi="Arial" w:cs="Arial"/>
        <w:sz w:val="20"/>
        <w:szCs w:val="20"/>
      </w:rPr>
      <w:fldChar w:fldCharType="separate"/>
    </w:r>
    <w:r w:rsidR="008767E0">
      <w:rPr>
        <w:rFonts w:ascii="Arial" w:hAnsi="Arial" w:cs="Arial"/>
        <w:noProof/>
        <w:sz w:val="20"/>
        <w:szCs w:val="20"/>
      </w:rPr>
      <w:t>1</w:t>
    </w:r>
    <w:r w:rsidR="009720AA" w:rsidRPr="00D721E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1292F" w14:textId="77777777" w:rsidR="008767E0" w:rsidRDefault="008767E0">
      <w:r>
        <w:separator/>
      </w:r>
    </w:p>
  </w:footnote>
  <w:footnote w:type="continuationSeparator" w:id="0">
    <w:p w14:paraId="287840D4" w14:textId="77777777" w:rsidR="008767E0" w:rsidRDefault="00876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5AB30" w14:textId="37B684DA" w:rsidR="005C0A6C" w:rsidRDefault="005C0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DFEC5D0"/>
    <w:lvl w:ilvl="0">
      <w:start w:val="1"/>
      <w:numFmt w:val="lowerLetter"/>
      <w:pStyle w:val="ListNumber2"/>
      <w:lvlText w:val="%1."/>
      <w:lvlJc w:val="left"/>
      <w:pPr>
        <w:ind w:left="720" w:hanging="360"/>
      </w:pPr>
      <w:rPr>
        <w:rFonts w:cs="Times New Roman" w:hint="default"/>
        <w:b w:val="0"/>
        <w:i w:val="0"/>
        <w:color w:val="auto"/>
        <w:sz w:val="24"/>
        <w:u w:val="none"/>
      </w:rPr>
    </w:lvl>
  </w:abstractNum>
  <w:abstractNum w:abstractNumId="1" w15:restartNumberingAfterBreak="0">
    <w:nsid w:val="FFFFFF88"/>
    <w:multiLevelType w:val="singleLevel"/>
    <w:tmpl w:val="02EA2116"/>
    <w:lvl w:ilvl="0">
      <w:start w:val="1"/>
      <w:numFmt w:val="decimal"/>
      <w:pStyle w:val="ListNumber"/>
      <w:lvlText w:val="%1."/>
      <w:lvlJc w:val="left"/>
      <w:pPr>
        <w:tabs>
          <w:tab w:val="num" w:pos="531"/>
        </w:tabs>
        <w:ind w:left="531" w:hanging="360"/>
      </w:pPr>
      <w:rPr>
        <w:rFonts w:cs="Times New Roman"/>
        <w:b w:val="0"/>
      </w:rPr>
    </w:lvl>
  </w:abstractNum>
  <w:abstractNum w:abstractNumId="2" w15:restartNumberingAfterBreak="0">
    <w:nsid w:val="FFFFFF89"/>
    <w:multiLevelType w:val="singleLevel"/>
    <w:tmpl w:val="0409000F"/>
    <w:lvl w:ilvl="0">
      <w:start w:val="1"/>
      <w:numFmt w:val="decimal"/>
      <w:lvlText w:val="%1."/>
      <w:lvlJc w:val="left"/>
      <w:pPr>
        <w:ind w:left="360" w:hanging="360"/>
      </w:pPr>
      <w:rPr>
        <w:rFonts w:hint="default"/>
      </w:rPr>
    </w:lvl>
  </w:abstractNum>
  <w:abstractNum w:abstractNumId="3" w15:restartNumberingAfterBreak="0">
    <w:nsid w:val="047C2DA0"/>
    <w:multiLevelType w:val="hybridMultilevel"/>
    <w:tmpl w:val="A6B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6402F"/>
    <w:multiLevelType w:val="hybridMultilevel"/>
    <w:tmpl w:val="1CC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85B4E"/>
    <w:multiLevelType w:val="hybridMultilevel"/>
    <w:tmpl w:val="2AA6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781C8F"/>
    <w:multiLevelType w:val="hybridMultilevel"/>
    <w:tmpl w:val="B02C0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A114FF"/>
    <w:multiLevelType w:val="hybridMultilevel"/>
    <w:tmpl w:val="02361776"/>
    <w:lvl w:ilvl="0" w:tplc="89089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06DF1"/>
    <w:multiLevelType w:val="hybridMultilevel"/>
    <w:tmpl w:val="EFBEE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BF6CAD"/>
    <w:multiLevelType w:val="hybridMultilevel"/>
    <w:tmpl w:val="05F847F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146644AF"/>
    <w:multiLevelType w:val="hybridMultilevel"/>
    <w:tmpl w:val="10AC0FF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61298"/>
    <w:multiLevelType w:val="hybridMultilevel"/>
    <w:tmpl w:val="E8FE05DA"/>
    <w:lvl w:ilvl="0" w:tplc="4042A5C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3D44FA"/>
    <w:multiLevelType w:val="hybridMultilevel"/>
    <w:tmpl w:val="BB2E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A60C55"/>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BE0B2E"/>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27193"/>
    <w:multiLevelType w:val="hybridMultilevel"/>
    <w:tmpl w:val="C62AD90A"/>
    <w:lvl w:ilvl="0" w:tplc="A09CE79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66102"/>
    <w:multiLevelType w:val="hybridMultilevel"/>
    <w:tmpl w:val="C44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43A7D"/>
    <w:multiLevelType w:val="hybridMultilevel"/>
    <w:tmpl w:val="0116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D72131"/>
    <w:multiLevelType w:val="hybridMultilevel"/>
    <w:tmpl w:val="3E38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B03F5B"/>
    <w:multiLevelType w:val="hybridMultilevel"/>
    <w:tmpl w:val="A11AECE4"/>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2445E"/>
    <w:multiLevelType w:val="hybridMultilevel"/>
    <w:tmpl w:val="580422F6"/>
    <w:lvl w:ilvl="0" w:tplc="51A21F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390205"/>
    <w:multiLevelType w:val="hybridMultilevel"/>
    <w:tmpl w:val="379A8E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C239C"/>
    <w:multiLevelType w:val="hybridMultilevel"/>
    <w:tmpl w:val="C30C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2583E"/>
    <w:multiLevelType w:val="hybridMultilevel"/>
    <w:tmpl w:val="F88E0B6C"/>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16DC6"/>
    <w:multiLevelType w:val="hybridMultilevel"/>
    <w:tmpl w:val="FF7ABAA0"/>
    <w:lvl w:ilvl="0" w:tplc="09DC84F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79226D"/>
    <w:multiLevelType w:val="hybridMultilevel"/>
    <w:tmpl w:val="DF80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EA1F15"/>
    <w:multiLevelType w:val="hybridMultilevel"/>
    <w:tmpl w:val="5C6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E39FD"/>
    <w:multiLevelType w:val="hybridMultilevel"/>
    <w:tmpl w:val="C6BA47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65836"/>
    <w:multiLevelType w:val="hybridMultilevel"/>
    <w:tmpl w:val="B5E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C4C9C"/>
    <w:multiLevelType w:val="hybridMultilevel"/>
    <w:tmpl w:val="B16E3654"/>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B6A4A"/>
    <w:multiLevelType w:val="hybridMultilevel"/>
    <w:tmpl w:val="CB60B510"/>
    <w:lvl w:ilvl="0" w:tplc="A6E402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E433B"/>
    <w:multiLevelType w:val="hybridMultilevel"/>
    <w:tmpl w:val="35F2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CD00B2"/>
    <w:multiLevelType w:val="hybridMultilevel"/>
    <w:tmpl w:val="B3BE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B402B8"/>
    <w:multiLevelType w:val="hybridMultilevel"/>
    <w:tmpl w:val="352C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12"/>
  </w:num>
  <w:num w:numId="6">
    <w:abstractNumId w:val="31"/>
  </w:num>
  <w:num w:numId="7">
    <w:abstractNumId w:val="30"/>
  </w:num>
  <w:num w:numId="8">
    <w:abstractNumId w:val="36"/>
  </w:num>
  <w:num w:numId="9">
    <w:abstractNumId w:val="34"/>
  </w:num>
  <w:num w:numId="10">
    <w:abstractNumId w:val="32"/>
  </w:num>
  <w:num w:numId="11">
    <w:abstractNumId w:val="19"/>
  </w:num>
  <w:num w:numId="12">
    <w:abstractNumId w:val="15"/>
  </w:num>
  <w:num w:numId="13">
    <w:abstractNumId w:val="28"/>
  </w:num>
  <w:num w:numId="14">
    <w:abstractNumId w:val="14"/>
  </w:num>
  <w:num w:numId="15">
    <w:abstractNumId w:val="16"/>
  </w:num>
  <w:num w:numId="16">
    <w:abstractNumId w:val="21"/>
  </w:num>
  <w:num w:numId="17">
    <w:abstractNumId w:val="27"/>
  </w:num>
  <w:num w:numId="18">
    <w:abstractNumId w:val="13"/>
  </w:num>
  <w:num w:numId="19">
    <w:abstractNumId w:val="29"/>
  </w:num>
  <w:num w:numId="20">
    <w:abstractNumId w:val="25"/>
  </w:num>
  <w:num w:numId="21">
    <w:abstractNumId w:val="20"/>
  </w:num>
  <w:num w:numId="22">
    <w:abstractNumId w:val="26"/>
  </w:num>
  <w:num w:numId="23">
    <w:abstractNumId w:val="33"/>
  </w:num>
  <w:num w:numId="24">
    <w:abstractNumId w:val="10"/>
  </w:num>
  <w:num w:numId="25">
    <w:abstractNumId w:val="8"/>
  </w:num>
  <w:num w:numId="26">
    <w:abstractNumId w:val="9"/>
  </w:num>
  <w:num w:numId="27">
    <w:abstractNumId w:val="18"/>
  </w:num>
  <w:num w:numId="28">
    <w:abstractNumId w:val="5"/>
  </w:num>
  <w:num w:numId="29">
    <w:abstractNumId w:val="7"/>
  </w:num>
  <w:num w:numId="30">
    <w:abstractNumId w:val="24"/>
  </w:num>
  <w:num w:numId="31">
    <w:abstractNumId w:val="4"/>
  </w:num>
  <w:num w:numId="32">
    <w:abstractNumId w:val="23"/>
  </w:num>
  <w:num w:numId="33">
    <w:abstractNumId w:val="3"/>
  </w:num>
  <w:num w:numId="34">
    <w:abstractNumId w:val="22"/>
  </w:num>
  <w:num w:numId="35">
    <w:abstractNumId w:val="11"/>
  </w:num>
  <w:num w:numId="36">
    <w:abstractNumId w:val="35"/>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A7"/>
    <w:rsid w:val="0000089D"/>
    <w:rsid w:val="00000A23"/>
    <w:rsid w:val="00002874"/>
    <w:rsid w:val="000041DB"/>
    <w:rsid w:val="00004A56"/>
    <w:rsid w:val="00005A07"/>
    <w:rsid w:val="00006C4C"/>
    <w:rsid w:val="00016D59"/>
    <w:rsid w:val="00017D2E"/>
    <w:rsid w:val="00021C45"/>
    <w:rsid w:val="00027353"/>
    <w:rsid w:val="00035E25"/>
    <w:rsid w:val="000400A7"/>
    <w:rsid w:val="00041455"/>
    <w:rsid w:val="00046531"/>
    <w:rsid w:val="000467B0"/>
    <w:rsid w:val="000511BE"/>
    <w:rsid w:val="0005426F"/>
    <w:rsid w:val="00056C22"/>
    <w:rsid w:val="00060ECC"/>
    <w:rsid w:val="00075A92"/>
    <w:rsid w:val="00080305"/>
    <w:rsid w:val="000846BC"/>
    <w:rsid w:val="000853BA"/>
    <w:rsid w:val="00085BCC"/>
    <w:rsid w:val="00090643"/>
    <w:rsid w:val="00091D1C"/>
    <w:rsid w:val="000925D1"/>
    <w:rsid w:val="000938CC"/>
    <w:rsid w:val="00096314"/>
    <w:rsid w:val="000A428E"/>
    <w:rsid w:val="000B4450"/>
    <w:rsid w:val="000B5768"/>
    <w:rsid w:val="000B707C"/>
    <w:rsid w:val="000B75FF"/>
    <w:rsid w:val="000C5A3A"/>
    <w:rsid w:val="000C713D"/>
    <w:rsid w:val="000C7FBF"/>
    <w:rsid w:val="000E3661"/>
    <w:rsid w:val="000E48A3"/>
    <w:rsid w:val="000E7586"/>
    <w:rsid w:val="000F1BD7"/>
    <w:rsid w:val="000F2B93"/>
    <w:rsid w:val="000F3C14"/>
    <w:rsid w:val="000F3F25"/>
    <w:rsid w:val="000F57B4"/>
    <w:rsid w:val="00105535"/>
    <w:rsid w:val="00106091"/>
    <w:rsid w:val="00107E88"/>
    <w:rsid w:val="00113E50"/>
    <w:rsid w:val="001145A3"/>
    <w:rsid w:val="00116697"/>
    <w:rsid w:val="00116E89"/>
    <w:rsid w:val="0012296C"/>
    <w:rsid w:val="00124556"/>
    <w:rsid w:val="001315FE"/>
    <w:rsid w:val="001436B5"/>
    <w:rsid w:val="00145E8E"/>
    <w:rsid w:val="001511CC"/>
    <w:rsid w:val="001563B2"/>
    <w:rsid w:val="00165346"/>
    <w:rsid w:val="00171514"/>
    <w:rsid w:val="001728A8"/>
    <w:rsid w:val="001803D6"/>
    <w:rsid w:val="00187767"/>
    <w:rsid w:val="0019000A"/>
    <w:rsid w:val="00193816"/>
    <w:rsid w:val="00196562"/>
    <w:rsid w:val="00197ED2"/>
    <w:rsid w:val="001A14F4"/>
    <w:rsid w:val="001A18CD"/>
    <w:rsid w:val="001A44F8"/>
    <w:rsid w:val="001A4CAA"/>
    <w:rsid w:val="001C3ED8"/>
    <w:rsid w:val="001C57D8"/>
    <w:rsid w:val="001C6B5D"/>
    <w:rsid w:val="001D1048"/>
    <w:rsid w:val="001D391A"/>
    <w:rsid w:val="001D69A5"/>
    <w:rsid w:val="001E2B71"/>
    <w:rsid w:val="001E71F8"/>
    <w:rsid w:val="001F0E0E"/>
    <w:rsid w:val="001F3EF6"/>
    <w:rsid w:val="001F78C9"/>
    <w:rsid w:val="00200D27"/>
    <w:rsid w:val="00203131"/>
    <w:rsid w:val="0020353F"/>
    <w:rsid w:val="0020534B"/>
    <w:rsid w:val="002058EA"/>
    <w:rsid w:val="00206255"/>
    <w:rsid w:val="0021118A"/>
    <w:rsid w:val="00220C00"/>
    <w:rsid w:val="0022126D"/>
    <w:rsid w:val="00222965"/>
    <w:rsid w:val="00227C5C"/>
    <w:rsid w:val="002300CA"/>
    <w:rsid w:val="00231140"/>
    <w:rsid w:val="0023489C"/>
    <w:rsid w:val="00236F95"/>
    <w:rsid w:val="00242318"/>
    <w:rsid w:val="00242863"/>
    <w:rsid w:val="00246B68"/>
    <w:rsid w:val="0025041C"/>
    <w:rsid w:val="00250C2E"/>
    <w:rsid w:val="0025603B"/>
    <w:rsid w:val="002569B7"/>
    <w:rsid w:val="002575E0"/>
    <w:rsid w:val="002577B3"/>
    <w:rsid w:val="00261277"/>
    <w:rsid w:val="0026579B"/>
    <w:rsid w:val="00274515"/>
    <w:rsid w:val="002822F3"/>
    <w:rsid w:val="00282DA7"/>
    <w:rsid w:val="00286323"/>
    <w:rsid w:val="00292AE5"/>
    <w:rsid w:val="00294F92"/>
    <w:rsid w:val="002A05A1"/>
    <w:rsid w:val="002A4E18"/>
    <w:rsid w:val="002A64DA"/>
    <w:rsid w:val="002A70F2"/>
    <w:rsid w:val="002B07D2"/>
    <w:rsid w:val="002B099E"/>
    <w:rsid w:val="002B4B8E"/>
    <w:rsid w:val="002C10CA"/>
    <w:rsid w:val="002C27E8"/>
    <w:rsid w:val="002C7FE3"/>
    <w:rsid w:val="002D07AF"/>
    <w:rsid w:val="002D1F45"/>
    <w:rsid w:val="002D332D"/>
    <w:rsid w:val="002E5D57"/>
    <w:rsid w:val="002E7FA7"/>
    <w:rsid w:val="002F03E3"/>
    <w:rsid w:val="002F40D3"/>
    <w:rsid w:val="002F432A"/>
    <w:rsid w:val="002F5ADB"/>
    <w:rsid w:val="002F6D42"/>
    <w:rsid w:val="0030143E"/>
    <w:rsid w:val="00302105"/>
    <w:rsid w:val="00303ADD"/>
    <w:rsid w:val="00307140"/>
    <w:rsid w:val="0031374A"/>
    <w:rsid w:val="00313ED3"/>
    <w:rsid w:val="00330BFE"/>
    <w:rsid w:val="00334277"/>
    <w:rsid w:val="00346C53"/>
    <w:rsid w:val="00363A43"/>
    <w:rsid w:val="003670C4"/>
    <w:rsid w:val="00367478"/>
    <w:rsid w:val="00367B8B"/>
    <w:rsid w:val="003722B1"/>
    <w:rsid w:val="0037232D"/>
    <w:rsid w:val="00372AE0"/>
    <w:rsid w:val="00372F30"/>
    <w:rsid w:val="0037479A"/>
    <w:rsid w:val="0038527C"/>
    <w:rsid w:val="00387432"/>
    <w:rsid w:val="00393EB9"/>
    <w:rsid w:val="003A1E16"/>
    <w:rsid w:val="003A49EA"/>
    <w:rsid w:val="003B2A7F"/>
    <w:rsid w:val="003B31FE"/>
    <w:rsid w:val="003C1747"/>
    <w:rsid w:val="003C1B04"/>
    <w:rsid w:val="003C3FA4"/>
    <w:rsid w:val="003C4BCE"/>
    <w:rsid w:val="003D21AA"/>
    <w:rsid w:val="003D3CBC"/>
    <w:rsid w:val="003D48B1"/>
    <w:rsid w:val="003E0E3F"/>
    <w:rsid w:val="003E7700"/>
    <w:rsid w:val="003E7F44"/>
    <w:rsid w:val="003F3C7E"/>
    <w:rsid w:val="003F423D"/>
    <w:rsid w:val="003F5C95"/>
    <w:rsid w:val="00400841"/>
    <w:rsid w:val="004020B8"/>
    <w:rsid w:val="00411B04"/>
    <w:rsid w:val="00412934"/>
    <w:rsid w:val="0041447A"/>
    <w:rsid w:val="00427E39"/>
    <w:rsid w:val="00433BC7"/>
    <w:rsid w:val="00434204"/>
    <w:rsid w:val="00435C12"/>
    <w:rsid w:val="00435C9E"/>
    <w:rsid w:val="004364E4"/>
    <w:rsid w:val="00441497"/>
    <w:rsid w:val="00442F2C"/>
    <w:rsid w:val="00443482"/>
    <w:rsid w:val="00443AC0"/>
    <w:rsid w:val="00456BAC"/>
    <w:rsid w:val="00461DCC"/>
    <w:rsid w:val="00463F86"/>
    <w:rsid w:val="00466D60"/>
    <w:rsid w:val="00467A15"/>
    <w:rsid w:val="00470F98"/>
    <w:rsid w:val="00472587"/>
    <w:rsid w:val="00474806"/>
    <w:rsid w:val="004758C8"/>
    <w:rsid w:val="00476BE9"/>
    <w:rsid w:val="00485D41"/>
    <w:rsid w:val="004A1CC6"/>
    <w:rsid w:val="004A3205"/>
    <w:rsid w:val="004A5DAF"/>
    <w:rsid w:val="004B7531"/>
    <w:rsid w:val="004B7AB6"/>
    <w:rsid w:val="004C528E"/>
    <w:rsid w:val="004D33E8"/>
    <w:rsid w:val="004D6290"/>
    <w:rsid w:val="004D62CB"/>
    <w:rsid w:val="004D7083"/>
    <w:rsid w:val="004D7614"/>
    <w:rsid w:val="004E08FA"/>
    <w:rsid w:val="004E0DBE"/>
    <w:rsid w:val="004F233E"/>
    <w:rsid w:val="004F2E1A"/>
    <w:rsid w:val="004F6E2C"/>
    <w:rsid w:val="004F7D9B"/>
    <w:rsid w:val="005007C3"/>
    <w:rsid w:val="00504CCF"/>
    <w:rsid w:val="00512176"/>
    <w:rsid w:val="00514B3D"/>
    <w:rsid w:val="005153A4"/>
    <w:rsid w:val="005264DC"/>
    <w:rsid w:val="0053012E"/>
    <w:rsid w:val="00533543"/>
    <w:rsid w:val="00537890"/>
    <w:rsid w:val="00537E61"/>
    <w:rsid w:val="00542F14"/>
    <w:rsid w:val="00546AF3"/>
    <w:rsid w:val="00547E9B"/>
    <w:rsid w:val="00552ED7"/>
    <w:rsid w:val="005536A8"/>
    <w:rsid w:val="00556398"/>
    <w:rsid w:val="00563A3E"/>
    <w:rsid w:val="00566595"/>
    <w:rsid w:val="0056703E"/>
    <w:rsid w:val="0057607B"/>
    <w:rsid w:val="005816BF"/>
    <w:rsid w:val="005830E0"/>
    <w:rsid w:val="00586B67"/>
    <w:rsid w:val="005900F4"/>
    <w:rsid w:val="005B626A"/>
    <w:rsid w:val="005C0A6C"/>
    <w:rsid w:val="005C225C"/>
    <w:rsid w:val="005C239E"/>
    <w:rsid w:val="005C5848"/>
    <w:rsid w:val="005D37E5"/>
    <w:rsid w:val="005D7BB6"/>
    <w:rsid w:val="005E53EA"/>
    <w:rsid w:val="005F67A6"/>
    <w:rsid w:val="0061177C"/>
    <w:rsid w:val="006171F3"/>
    <w:rsid w:val="00617733"/>
    <w:rsid w:val="006208FD"/>
    <w:rsid w:val="006217AB"/>
    <w:rsid w:val="006233BF"/>
    <w:rsid w:val="006302B9"/>
    <w:rsid w:val="006309F1"/>
    <w:rsid w:val="0063440E"/>
    <w:rsid w:val="006376A9"/>
    <w:rsid w:val="006424FC"/>
    <w:rsid w:val="00646A61"/>
    <w:rsid w:val="00646FAF"/>
    <w:rsid w:val="00653C80"/>
    <w:rsid w:val="006639B8"/>
    <w:rsid w:val="00667498"/>
    <w:rsid w:val="0066749E"/>
    <w:rsid w:val="00667777"/>
    <w:rsid w:val="0066779C"/>
    <w:rsid w:val="00670987"/>
    <w:rsid w:val="006759B4"/>
    <w:rsid w:val="006A0834"/>
    <w:rsid w:val="006A1D7E"/>
    <w:rsid w:val="006A225B"/>
    <w:rsid w:val="006A3686"/>
    <w:rsid w:val="006C313F"/>
    <w:rsid w:val="006D51CF"/>
    <w:rsid w:val="006E067E"/>
    <w:rsid w:val="006E1307"/>
    <w:rsid w:val="006E72B3"/>
    <w:rsid w:val="006F1897"/>
    <w:rsid w:val="006F1B9D"/>
    <w:rsid w:val="006F1CFC"/>
    <w:rsid w:val="006F2484"/>
    <w:rsid w:val="006F2D14"/>
    <w:rsid w:val="006F5435"/>
    <w:rsid w:val="006F7125"/>
    <w:rsid w:val="00701AE3"/>
    <w:rsid w:val="0070295A"/>
    <w:rsid w:val="00710EA6"/>
    <w:rsid w:val="00712340"/>
    <w:rsid w:val="007224CF"/>
    <w:rsid w:val="007322E1"/>
    <w:rsid w:val="00742428"/>
    <w:rsid w:val="00743211"/>
    <w:rsid w:val="007449AF"/>
    <w:rsid w:val="00754155"/>
    <w:rsid w:val="00756FD1"/>
    <w:rsid w:val="00760878"/>
    <w:rsid w:val="0079213C"/>
    <w:rsid w:val="00797DA6"/>
    <w:rsid w:val="007B4418"/>
    <w:rsid w:val="007B6088"/>
    <w:rsid w:val="007B7118"/>
    <w:rsid w:val="007C01CE"/>
    <w:rsid w:val="007C25BB"/>
    <w:rsid w:val="007D0044"/>
    <w:rsid w:val="007D02A2"/>
    <w:rsid w:val="007D75E7"/>
    <w:rsid w:val="007E2FFF"/>
    <w:rsid w:val="007E4CC3"/>
    <w:rsid w:val="007E64B8"/>
    <w:rsid w:val="007F0866"/>
    <w:rsid w:val="00801EF7"/>
    <w:rsid w:val="008045B1"/>
    <w:rsid w:val="00810586"/>
    <w:rsid w:val="00810AF2"/>
    <w:rsid w:val="008170F4"/>
    <w:rsid w:val="00823B07"/>
    <w:rsid w:val="00831DA2"/>
    <w:rsid w:val="00832216"/>
    <w:rsid w:val="0083454E"/>
    <w:rsid w:val="008459DF"/>
    <w:rsid w:val="008564FC"/>
    <w:rsid w:val="008672B1"/>
    <w:rsid w:val="008715A8"/>
    <w:rsid w:val="008749D4"/>
    <w:rsid w:val="00875F3A"/>
    <w:rsid w:val="008767E0"/>
    <w:rsid w:val="008B2025"/>
    <w:rsid w:val="008C0F39"/>
    <w:rsid w:val="008C2F14"/>
    <w:rsid w:val="008D393D"/>
    <w:rsid w:val="008E2CC5"/>
    <w:rsid w:val="008E33FF"/>
    <w:rsid w:val="008E67BA"/>
    <w:rsid w:val="008E6EA6"/>
    <w:rsid w:val="008F6C21"/>
    <w:rsid w:val="008F7B44"/>
    <w:rsid w:val="008F7FE4"/>
    <w:rsid w:val="00903C30"/>
    <w:rsid w:val="0090568C"/>
    <w:rsid w:val="0092707B"/>
    <w:rsid w:val="009341AD"/>
    <w:rsid w:val="00936246"/>
    <w:rsid w:val="00957101"/>
    <w:rsid w:val="0095718B"/>
    <w:rsid w:val="009615EF"/>
    <w:rsid w:val="00964CB0"/>
    <w:rsid w:val="00967395"/>
    <w:rsid w:val="00967754"/>
    <w:rsid w:val="00970C4A"/>
    <w:rsid w:val="009720AA"/>
    <w:rsid w:val="00983D23"/>
    <w:rsid w:val="0098746B"/>
    <w:rsid w:val="009900B4"/>
    <w:rsid w:val="009A4460"/>
    <w:rsid w:val="009A7B81"/>
    <w:rsid w:val="009B60E8"/>
    <w:rsid w:val="009B61C1"/>
    <w:rsid w:val="009C4087"/>
    <w:rsid w:val="009C671E"/>
    <w:rsid w:val="009D0E4C"/>
    <w:rsid w:val="009D1188"/>
    <w:rsid w:val="009D60A4"/>
    <w:rsid w:val="009E2660"/>
    <w:rsid w:val="009E77D8"/>
    <w:rsid w:val="009F1CA7"/>
    <w:rsid w:val="009F72E7"/>
    <w:rsid w:val="00A00EAD"/>
    <w:rsid w:val="00A04426"/>
    <w:rsid w:val="00A07184"/>
    <w:rsid w:val="00A10116"/>
    <w:rsid w:val="00A128B8"/>
    <w:rsid w:val="00A131BB"/>
    <w:rsid w:val="00A21DDD"/>
    <w:rsid w:val="00A233CE"/>
    <w:rsid w:val="00A360B1"/>
    <w:rsid w:val="00A4448E"/>
    <w:rsid w:val="00A50A66"/>
    <w:rsid w:val="00A54EE9"/>
    <w:rsid w:val="00A75701"/>
    <w:rsid w:val="00A80ADD"/>
    <w:rsid w:val="00A84252"/>
    <w:rsid w:val="00A92A6F"/>
    <w:rsid w:val="00A95897"/>
    <w:rsid w:val="00A96DB3"/>
    <w:rsid w:val="00AA05AF"/>
    <w:rsid w:val="00AA53A0"/>
    <w:rsid w:val="00AA5449"/>
    <w:rsid w:val="00AA6229"/>
    <w:rsid w:val="00AB054E"/>
    <w:rsid w:val="00AB4F29"/>
    <w:rsid w:val="00AC1F9F"/>
    <w:rsid w:val="00AC20CC"/>
    <w:rsid w:val="00AC6C57"/>
    <w:rsid w:val="00AD1809"/>
    <w:rsid w:val="00AD2B28"/>
    <w:rsid w:val="00AD43AA"/>
    <w:rsid w:val="00AD64FC"/>
    <w:rsid w:val="00AD6E1F"/>
    <w:rsid w:val="00AE13AC"/>
    <w:rsid w:val="00AE7F97"/>
    <w:rsid w:val="00AF6B28"/>
    <w:rsid w:val="00AF71F8"/>
    <w:rsid w:val="00B00C3D"/>
    <w:rsid w:val="00B00E52"/>
    <w:rsid w:val="00B0154D"/>
    <w:rsid w:val="00B01A7F"/>
    <w:rsid w:val="00B13171"/>
    <w:rsid w:val="00B15F42"/>
    <w:rsid w:val="00B167D7"/>
    <w:rsid w:val="00B211A3"/>
    <w:rsid w:val="00B2500B"/>
    <w:rsid w:val="00B26240"/>
    <w:rsid w:val="00B30D40"/>
    <w:rsid w:val="00B3335A"/>
    <w:rsid w:val="00B400A7"/>
    <w:rsid w:val="00B40FE0"/>
    <w:rsid w:val="00B42987"/>
    <w:rsid w:val="00B43165"/>
    <w:rsid w:val="00B43575"/>
    <w:rsid w:val="00B54000"/>
    <w:rsid w:val="00B64E00"/>
    <w:rsid w:val="00B67C78"/>
    <w:rsid w:val="00B71CE5"/>
    <w:rsid w:val="00B73BD5"/>
    <w:rsid w:val="00B91972"/>
    <w:rsid w:val="00B97A4F"/>
    <w:rsid w:val="00BA142B"/>
    <w:rsid w:val="00BA4718"/>
    <w:rsid w:val="00BA5746"/>
    <w:rsid w:val="00BA6B35"/>
    <w:rsid w:val="00BB2578"/>
    <w:rsid w:val="00BB7574"/>
    <w:rsid w:val="00BB7BE2"/>
    <w:rsid w:val="00BC3CAB"/>
    <w:rsid w:val="00BD0FDE"/>
    <w:rsid w:val="00BE003E"/>
    <w:rsid w:val="00BE68FD"/>
    <w:rsid w:val="00BE7EF6"/>
    <w:rsid w:val="00BF0B18"/>
    <w:rsid w:val="00BF32BF"/>
    <w:rsid w:val="00BF46A7"/>
    <w:rsid w:val="00BF7F37"/>
    <w:rsid w:val="00C03685"/>
    <w:rsid w:val="00C0608A"/>
    <w:rsid w:val="00C0622D"/>
    <w:rsid w:val="00C06CC6"/>
    <w:rsid w:val="00C1295B"/>
    <w:rsid w:val="00C233F9"/>
    <w:rsid w:val="00C25596"/>
    <w:rsid w:val="00C26F58"/>
    <w:rsid w:val="00C33B09"/>
    <w:rsid w:val="00C35EEB"/>
    <w:rsid w:val="00C378D1"/>
    <w:rsid w:val="00C41E30"/>
    <w:rsid w:val="00C444EC"/>
    <w:rsid w:val="00C46DCC"/>
    <w:rsid w:val="00C478A4"/>
    <w:rsid w:val="00C5414F"/>
    <w:rsid w:val="00C6264E"/>
    <w:rsid w:val="00C7099C"/>
    <w:rsid w:val="00C7261C"/>
    <w:rsid w:val="00C734F7"/>
    <w:rsid w:val="00C803C5"/>
    <w:rsid w:val="00C823C0"/>
    <w:rsid w:val="00C84B27"/>
    <w:rsid w:val="00C87975"/>
    <w:rsid w:val="00CA27D6"/>
    <w:rsid w:val="00CA4379"/>
    <w:rsid w:val="00CA67FF"/>
    <w:rsid w:val="00CB423D"/>
    <w:rsid w:val="00CB578E"/>
    <w:rsid w:val="00CC25CD"/>
    <w:rsid w:val="00CD0850"/>
    <w:rsid w:val="00CD1CC2"/>
    <w:rsid w:val="00CD59BB"/>
    <w:rsid w:val="00CD5E22"/>
    <w:rsid w:val="00CE674D"/>
    <w:rsid w:val="00CF3354"/>
    <w:rsid w:val="00D00C91"/>
    <w:rsid w:val="00D027D8"/>
    <w:rsid w:val="00D10732"/>
    <w:rsid w:val="00D3105F"/>
    <w:rsid w:val="00D311A0"/>
    <w:rsid w:val="00D33DF5"/>
    <w:rsid w:val="00D35026"/>
    <w:rsid w:val="00D373A5"/>
    <w:rsid w:val="00D41AC1"/>
    <w:rsid w:val="00D45771"/>
    <w:rsid w:val="00D46868"/>
    <w:rsid w:val="00D47118"/>
    <w:rsid w:val="00D54A06"/>
    <w:rsid w:val="00D54C30"/>
    <w:rsid w:val="00D601CA"/>
    <w:rsid w:val="00D703DD"/>
    <w:rsid w:val="00D7786A"/>
    <w:rsid w:val="00D802B3"/>
    <w:rsid w:val="00D85DFA"/>
    <w:rsid w:val="00D86E24"/>
    <w:rsid w:val="00D95CCC"/>
    <w:rsid w:val="00DA411E"/>
    <w:rsid w:val="00DB4FBD"/>
    <w:rsid w:val="00DC6A83"/>
    <w:rsid w:val="00DD011E"/>
    <w:rsid w:val="00DD11E0"/>
    <w:rsid w:val="00DD26D3"/>
    <w:rsid w:val="00DD2E1F"/>
    <w:rsid w:val="00DE3EF5"/>
    <w:rsid w:val="00DF76CF"/>
    <w:rsid w:val="00E01495"/>
    <w:rsid w:val="00E07E8F"/>
    <w:rsid w:val="00E17DA0"/>
    <w:rsid w:val="00E212B1"/>
    <w:rsid w:val="00E218E6"/>
    <w:rsid w:val="00E219F1"/>
    <w:rsid w:val="00E241F9"/>
    <w:rsid w:val="00E33501"/>
    <w:rsid w:val="00E35FA7"/>
    <w:rsid w:val="00E36AFF"/>
    <w:rsid w:val="00E37BDA"/>
    <w:rsid w:val="00E40257"/>
    <w:rsid w:val="00E40505"/>
    <w:rsid w:val="00E424D4"/>
    <w:rsid w:val="00E441D1"/>
    <w:rsid w:val="00E501EB"/>
    <w:rsid w:val="00E5356D"/>
    <w:rsid w:val="00E53F4C"/>
    <w:rsid w:val="00E60D54"/>
    <w:rsid w:val="00E66170"/>
    <w:rsid w:val="00E6793D"/>
    <w:rsid w:val="00E72F59"/>
    <w:rsid w:val="00E77E16"/>
    <w:rsid w:val="00E8328C"/>
    <w:rsid w:val="00E8440F"/>
    <w:rsid w:val="00E92077"/>
    <w:rsid w:val="00EA11C6"/>
    <w:rsid w:val="00EA3DA0"/>
    <w:rsid w:val="00EA5783"/>
    <w:rsid w:val="00EB37C6"/>
    <w:rsid w:val="00ED01F7"/>
    <w:rsid w:val="00ED35DA"/>
    <w:rsid w:val="00ED713A"/>
    <w:rsid w:val="00EE2A7E"/>
    <w:rsid w:val="00EF1FC1"/>
    <w:rsid w:val="00F0415A"/>
    <w:rsid w:val="00F0663B"/>
    <w:rsid w:val="00F07419"/>
    <w:rsid w:val="00F214B0"/>
    <w:rsid w:val="00F239A8"/>
    <w:rsid w:val="00F34257"/>
    <w:rsid w:val="00F34638"/>
    <w:rsid w:val="00F355F7"/>
    <w:rsid w:val="00F35B9C"/>
    <w:rsid w:val="00F415D0"/>
    <w:rsid w:val="00F43D2D"/>
    <w:rsid w:val="00F46D40"/>
    <w:rsid w:val="00F55CA5"/>
    <w:rsid w:val="00F5783D"/>
    <w:rsid w:val="00F57D46"/>
    <w:rsid w:val="00F60652"/>
    <w:rsid w:val="00F61600"/>
    <w:rsid w:val="00F639BA"/>
    <w:rsid w:val="00F81BFD"/>
    <w:rsid w:val="00F85234"/>
    <w:rsid w:val="00F955B2"/>
    <w:rsid w:val="00FA150F"/>
    <w:rsid w:val="00FA5373"/>
    <w:rsid w:val="00FA573E"/>
    <w:rsid w:val="00FA759F"/>
    <w:rsid w:val="00FB77D1"/>
    <w:rsid w:val="00FC060C"/>
    <w:rsid w:val="00FC5AC6"/>
    <w:rsid w:val="00FC638B"/>
    <w:rsid w:val="00FC73D8"/>
    <w:rsid w:val="00FC7D2E"/>
    <w:rsid w:val="00FE2266"/>
    <w:rsid w:val="00FE3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FA40F"/>
  <w15:docId w15:val="{C270A8F4-6EB1-47AF-9D7C-4A3B30FB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 w:type="paragraph" w:customStyle="1" w:styleId="NORCProposalBodyDoubleSpacing12ptGaramond">
    <w:name w:val="NORC Proposal Body Double Spacing 12pt Garamond"/>
    <w:qFormat/>
    <w:rsid w:val="00292AE5"/>
    <w:pPr>
      <w:spacing w:line="480" w:lineRule="auto"/>
      <w:ind w:firstLine="432"/>
    </w:pPr>
    <w:rPr>
      <w:rFonts w:ascii="Garamond" w:hAnsi="Garamond" w:cs="AGaramond-Regula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9315">
      <w:bodyDiv w:val="1"/>
      <w:marLeft w:val="0"/>
      <w:marRight w:val="0"/>
      <w:marTop w:val="0"/>
      <w:marBottom w:val="0"/>
      <w:divBdr>
        <w:top w:val="none" w:sz="0" w:space="0" w:color="auto"/>
        <w:left w:val="none" w:sz="0" w:space="0" w:color="auto"/>
        <w:bottom w:val="none" w:sz="0" w:space="0" w:color="auto"/>
        <w:right w:val="none" w:sz="0" w:space="0" w:color="auto"/>
      </w:divBdr>
    </w:div>
    <w:div w:id="44531017">
      <w:bodyDiv w:val="1"/>
      <w:marLeft w:val="0"/>
      <w:marRight w:val="0"/>
      <w:marTop w:val="0"/>
      <w:marBottom w:val="0"/>
      <w:divBdr>
        <w:top w:val="none" w:sz="0" w:space="0" w:color="auto"/>
        <w:left w:val="none" w:sz="0" w:space="0" w:color="auto"/>
        <w:bottom w:val="none" w:sz="0" w:space="0" w:color="auto"/>
        <w:right w:val="none" w:sz="0" w:space="0" w:color="auto"/>
      </w:divBdr>
    </w:div>
    <w:div w:id="111291433">
      <w:bodyDiv w:val="1"/>
      <w:marLeft w:val="0"/>
      <w:marRight w:val="0"/>
      <w:marTop w:val="0"/>
      <w:marBottom w:val="0"/>
      <w:divBdr>
        <w:top w:val="none" w:sz="0" w:space="0" w:color="auto"/>
        <w:left w:val="none" w:sz="0" w:space="0" w:color="auto"/>
        <w:bottom w:val="none" w:sz="0" w:space="0" w:color="auto"/>
        <w:right w:val="none" w:sz="0" w:space="0" w:color="auto"/>
      </w:divBdr>
    </w:div>
    <w:div w:id="252737658">
      <w:bodyDiv w:val="1"/>
      <w:marLeft w:val="0"/>
      <w:marRight w:val="0"/>
      <w:marTop w:val="0"/>
      <w:marBottom w:val="0"/>
      <w:divBdr>
        <w:top w:val="none" w:sz="0" w:space="0" w:color="auto"/>
        <w:left w:val="none" w:sz="0" w:space="0" w:color="auto"/>
        <w:bottom w:val="none" w:sz="0" w:space="0" w:color="auto"/>
        <w:right w:val="none" w:sz="0" w:space="0" w:color="auto"/>
      </w:divBdr>
    </w:div>
    <w:div w:id="304630975">
      <w:bodyDiv w:val="1"/>
      <w:marLeft w:val="0"/>
      <w:marRight w:val="0"/>
      <w:marTop w:val="0"/>
      <w:marBottom w:val="0"/>
      <w:divBdr>
        <w:top w:val="none" w:sz="0" w:space="0" w:color="auto"/>
        <w:left w:val="none" w:sz="0" w:space="0" w:color="auto"/>
        <w:bottom w:val="none" w:sz="0" w:space="0" w:color="auto"/>
        <w:right w:val="none" w:sz="0" w:space="0" w:color="auto"/>
      </w:divBdr>
    </w:div>
    <w:div w:id="306085590">
      <w:bodyDiv w:val="1"/>
      <w:marLeft w:val="0"/>
      <w:marRight w:val="0"/>
      <w:marTop w:val="0"/>
      <w:marBottom w:val="0"/>
      <w:divBdr>
        <w:top w:val="none" w:sz="0" w:space="0" w:color="auto"/>
        <w:left w:val="none" w:sz="0" w:space="0" w:color="auto"/>
        <w:bottom w:val="none" w:sz="0" w:space="0" w:color="auto"/>
        <w:right w:val="none" w:sz="0" w:space="0" w:color="auto"/>
      </w:divBdr>
    </w:div>
    <w:div w:id="522791535">
      <w:bodyDiv w:val="1"/>
      <w:marLeft w:val="0"/>
      <w:marRight w:val="0"/>
      <w:marTop w:val="0"/>
      <w:marBottom w:val="0"/>
      <w:divBdr>
        <w:top w:val="none" w:sz="0" w:space="0" w:color="auto"/>
        <w:left w:val="none" w:sz="0" w:space="0" w:color="auto"/>
        <w:bottom w:val="none" w:sz="0" w:space="0" w:color="auto"/>
        <w:right w:val="none" w:sz="0" w:space="0" w:color="auto"/>
      </w:divBdr>
    </w:div>
    <w:div w:id="609701168">
      <w:bodyDiv w:val="1"/>
      <w:marLeft w:val="0"/>
      <w:marRight w:val="0"/>
      <w:marTop w:val="0"/>
      <w:marBottom w:val="0"/>
      <w:divBdr>
        <w:top w:val="none" w:sz="0" w:space="0" w:color="auto"/>
        <w:left w:val="none" w:sz="0" w:space="0" w:color="auto"/>
        <w:bottom w:val="none" w:sz="0" w:space="0" w:color="auto"/>
        <w:right w:val="none" w:sz="0" w:space="0" w:color="auto"/>
      </w:divBdr>
    </w:div>
    <w:div w:id="782532439">
      <w:bodyDiv w:val="1"/>
      <w:marLeft w:val="0"/>
      <w:marRight w:val="0"/>
      <w:marTop w:val="0"/>
      <w:marBottom w:val="0"/>
      <w:divBdr>
        <w:top w:val="none" w:sz="0" w:space="0" w:color="auto"/>
        <w:left w:val="none" w:sz="0" w:space="0" w:color="auto"/>
        <w:bottom w:val="none" w:sz="0" w:space="0" w:color="auto"/>
        <w:right w:val="none" w:sz="0" w:space="0" w:color="auto"/>
      </w:divBdr>
    </w:div>
    <w:div w:id="852769654">
      <w:bodyDiv w:val="1"/>
      <w:marLeft w:val="0"/>
      <w:marRight w:val="0"/>
      <w:marTop w:val="0"/>
      <w:marBottom w:val="0"/>
      <w:divBdr>
        <w:top w:val="none" w:sz="0" w:space="0" w:color="auto"/>
        <w:left w:val="none" w:sz="0" w:space="0" w:color="auto"/>
        <w:bottom w:val="none" w:sz="0" w:space="0" w:color="auto"/>
        <w:right w:val="none" w:sz="0" w:space="0" w:color="auto"/>
      </w:divBdr>
    </w:div>
    <w:div w:id="920062368">
      <w:bodyDiv w:val="1"/>
      <w:marLeft w:val="0"/>
      <w:marRight w:val="0"/>
      <w:marTop w:val="0"/>
      <w:marBottom w:val="0"/>
      <w:divBdr>
        <w:top w:val="none" w:sz="0" w:space="0" w:color="auto"/>
        <w:left w:val="none" w:sz="0" w:space="0" w:color="auto"/>
        <w:bottom w:val="none" w:sz="0" w:space="0" w:color="auto"/>
        <w:right w:val="none" w:sz="0" w:space="0" w:color="auto"/>
      </w:divBdr>
    </w:div>
    <w:div w:id="976648216">
      <w:bodyDiv w:val="1"/>
      <w:marLeft w:val="0"/>
      <w:marRight w:val="0"/>
      <w:marTop w:val="0"/>
      <w:marBottom w:val="0"/>
      <w:divBdr>
        <w:top w:val="none" w:sz="0" w:space="0" w:color="auto"/>
        <w:left w:val="none" w:sz="0" w:space="0" w:color="auto"/>
        <w:bottom w:val="none" w:sz="0" w:space="0" w:color="auto"/>
        <w:right w:val="none" w:sz="0" w:space="0" w:color="auto"/>
      </w:divBdr>
    </w:div>
    <w:div w:id="995112144">
      <w:bodyDiv w:val="1"/>
      <w:marLeft w:val="0"/>
      <w:marRight w:val="0"/>
      <w:marTop w:val="0"/>
      <w:marBottom w:val="0"/>
      <w:divBdr>
        <w:top w:val="none" w:sz="0" w:space="0" w:color="auto"/>
        <w:left w:val="none" w:sz="0" w:space="0" w:color="auto"/>
        <w:bottom w:val="none" w:sz="0" w:space="0" w:color="auto"/>
        <w:right w:val="none" w:sz="0" w:space="0" w:color="auto"/>
      </w:divBdr>
    </w:div>
    <w:div w:id="1209679405">
      <w:bodyDiv w:val="1"/>
      <w:marLeft w:val="0"/>
      <w:marRight w:val="0"/>
      <w:marTop w:val="0"/>
      <w:marBottom w:val="0"/>
      <w:divBdr>
        <w:top w:val="none" w:sz="0" w:space="0" w:color="auto"/>
        <w:left w:val="none" w:sz="0" w:space="0" w:color="auto"/>
        <w:bottom w:val="none" w:sz="0" w:space="0" w:color="auto"/>
        <w:right w:val="none" w:sz="0" w:space="0" w:color="auto"/>
      </w:divBdr>
    </w:div>
    <w:div w:id="1359771842">
      <w:bodyDiv w:val="1"/>
      <w:marLeft w:val="0"/>
      <w:marRight w:val="0"/>
      <w:marTop w:val="0"/>
      <w:marBottom w:val="0"/>
      <w:divBdr>
        <w:top w:val="none" w:sz="0" w:space="0" w:color="auto"/>
        <w:left w:val="none" w:sz="0" w:space="0" w:color="auto"/>
        <w:bottom w:val="none" w:sz="0" w:space="0" w:color="auto"/>
        <w:right w:val="none" w:sz="0" w:space="0" w:color="auto"/>
      </w:divBdr>
    </w:div>
    <w:div w:id="1417820376">
      <w:bodyDiv w:val="1"/>
      <w:marLeft w:val="0"/>
      <w:marRight w:val="0"/>
      <w:marTop w:val="0"/>
      <w:marBottom w:val="0"/>
      <w:divBdr>
        <w:top w:val="none" w:sz="0" w:space="0" w:color="auto"/>
        <w:left w:val="none" w:sz="0" w:space="0" w:color="auto"/>
        <w:bottom w:val="none" w:sz="0" w:space="0" w:color="auto"/>
        <w:right w:val="none" w:sz="0" w:space="0" w:color="auto"/>
      </w:divBdr>
    </w:div>
    <w:div w:id="1464234593">
      <w:bodyDiv w:val="1"/>
      <w:marLeft w:val="0"/>
      <w:marRight w:val="0"/>
      <w:marTop w:val="0"/>
      <w:marBottom w:val="0"/>
      <w:divBdr>
        <w:top w:val="none" w:sz="0" w:space="0" w:color="auto"/>
        <w:left w:val="none" w:sz="0" w:space="0" w:color="auto"/>
        <w:bottom w:val="none" w:sz="0" w:space="0" w:color="auto"/>
        <w:right w:val="none" w:sz="0" w:space="0" w:color="auto"/>
      </w:divBdr>
    </w:div>
    <w:div w:id="1506627938">
      <w:bodyDiv w:val="1"/>
      <w:marLeft w:val="0"/>
      <w:marRight w:val="0"/>
      <w:marTop w:val="0"/>
      <w:marBottom w:val="0"/>
      <w:divBdr>
        <w:top w:val="none" w:sz="0" w:space="0" w:color="auto"/>
        <w:left w:val="none" w:sz="0" w:space="0" w:color="auto"/>
        <w:bottom w:val="none" w:sz="0" w:space="0" w:color="auto"/>
        <w:right w:val="none" w:sz="0" w:space="0" w:color="auto"/>
      </w:divBdr>
    </w:div>
    <w:div w:id="1615752579">
      <w:bodyDiv w:val="1"/>
      <w:marLeft w:val="0"/>
      <w:marRight w:val="0"/>
      <w:marTop w:val="0"/>
      <w:marBottom w:val="0"/>
      <w:divBdr>
        <w:top w:val="none" w:sz="0" w:space="0" w:color="auto"/>
        <w:left w:val="none" w:sz="0" w:space="0" w:color="auto"/>
        <w:bottom w:val="none" w:sz="0" w:space="0" w:color="auto"/>
        <w:right w:val="none" w:sz="0" w:space="0" w:color="auto"/>
      </w:divBdr>
    </w:div>
    <w:div w:id="1670596984">
      <w:bodyDiv w:val="1"/>
      <w:marLeft w:val="0"/>
      <w:marRight w:val="0"/>
      <w:marTop w:val="0"/>
      <w:marBottom w:val="0"/>
      <w:divBdr>
        <w:top w:val="none" w:sz="0" w:space="0" w:color="auto"/>
        <w:left w:val="none" w:sz="0" w:space="0" w:color="auto"/>
        <w:bottom w:val="none" w:sz="0" w:space="0" w:color="auto"/>
        <w:right w:val="none" w:sz="0" w:space="0" w:color="auto"/>
      </w:divBdr>
    </w:div>
    <w:div w:id="1672872472">
      <w:bodyDiv w:val="1"/>
      <w:marLeft w:val="0"/>
      <w:marRight w:val="0"/>
      <w:marTop w:val="0"/>
      <w:marBottom w:val="0"/>
      <w:divBdr>
        <w:top w:val="none" w:sz="0" w:space="0" w:color="auto"/>
        <w:left w:val="none" w:sz="0" w:space="0" w:color="auto"/>
        <w:bottom w:val="none" w:sz="0" w:space="0" w:color="auto"/>
        <w:right w:val="none" w:sz="0" w:space="0" w:color="auto"/>
      </w:divBdr>
    </w:div>
    <w:div w:id="1803697040">
      <w:bodyDiv w:val="1"/>
      <w:marLeft w:val="0"/>
      <w:marRight w:val="0"/>
      <w:marTop w:val="0"/>
      <w:marBottom w:val="0"/>
      <w:divBdr>
        <w:top w:val="none" w:sz="0" w:space="0" w:color="auto"/>
        <w:left w:val="none" w:sz="0" w:space="0" w:color="auto"/>
        <w:bottom w:val="none" w:sz="0" w:space="0" w:color="auto"/>
        <w:right w:val="none" w:sz="0" w:space="0" w:color="auto"/>
      </w:divBdr>
    </w:div>
    <w:div w:id="21151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E942D93-3112-45A5-9844-826242B6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REQUEST FOR CLEARANCE FOR</vt:lpstr>
    </vt:vector>
  </TitlesOfParts>
  <Company>DHHS</Company>
  <LinksUpToDate>false</LinksUpToDate>
  <CharactersWithSpaces>18978</CharactersWithSpaces>
  <SharedDoc>false</SharedDoc>
  <HLinks>
    <vt:vector size="222" baseType="variant">
      <vt:variant>
        <vt:i4>7995393</vt:i4>
      </vt:variant>
      <vt:variant>
        <vt:i4>216</vt:i4>
      </vt:variant>
      <vt:variant>
        <vt:i4>0</vt:i4>
      </vt:variant>
      <vt:variant>
        <vt:i4>5</vt:i4>
      </vt:variant>
      <vt:variant>
        <vt:lpwstr>mailto:richard.kronick@hhs.gov</vt:lpwstr>
      </vt:variant>
      <vt:variant>
        <vt:lpwstr/>
      </vt:variant>
      <vt:variant>
        <vt:i4>4980778</vt:i4>
      </vt:variant>
      <vt:variant>
        <vt:i4>213</vt:i4>
      </vt:variant>
      <vt:variant>
        <vt:i4>0</vt:i4>
      </vt:variant>
      <vt:variant>
        <vt:i4>5</vt:i4>
      </vt:variant>
      <vt:variant>
        <vt:lpwstr>mailto:rose.chu@hhs.gov</vt:lpwstr>
      </vt:variant>
      <vt:variant>
        <vt:lpwstr/>
      </vt:variant>
      <vt:variant>
        <vt:i4>4784177</vt:i4>
      </vt:variant>
      <vt:variant>
        <vt:i4>210</vt:i4>
      </vt:variant>
      <vt:variant>
        <vt:i4>0</vt:i4>
      </vt:variant>
      <vt:variant>
        <vt:i4>5</vt:i4>
      </vt:variant>
      <vt:variant>
        <vt:lpwstr>mailto:thomas.musco@hhs.gov</vt:lpwstr>
      </vt:variant>
      <vt:variant>
        <vt:lpwstr/>
      </vt:variant>
      <vt:variant>
        <vt:i4>1638455</vt:i4>
      </vt:variant>
      <vt:variant>
        <vt:i4>203</vt:i4>
      </vt:variant>
      <vt:variant>
        <vt:i4>0</vt:i4>
      </vt:variant>
      <vt:variant>
        <vt:i4>5</vt:i4>
      </vt:variant>
      <vt:variant>
        <vt:lpwstr/>
      </vt:variant>
      <vt:variant>
        <vt:lpwstr>_Toc287530134</vt:lpwstr>
      </vt:variant>
      <vt:variant>
        <vt:i4>1638455</vt:i4>
      </vt:variant>
      <vt:variant>
        <vt:i4>197</vt:i4>
      </vt:variant>
      <vt:variant>
        <vt:i4>0</vt:i4>
      </vt:variant>
      <vt:variant>
        <vt:i4>5</vt:i4>
      </vt:variant>
      <vt:variant>
        <vt:lpwstr/>
      </vt:variant>
      <vt:variant>
        <vt:lpwstr>_Toc287530133</vt:lpwstr>
      </vt:variant>
      <vt:variant>
        <vt:i4>1638455</vt:i4>
      </vt:variant>
      <vt:variant>
        <vt:i4>191</vt:i4>
      </vt:variant>
      <vt:variant>
        <vt:i4>0</vt:i4>
      </vt:variant>
      <vt:variant>
        <vt:i4>5</vt:i4>
      </vt:variant>
      <vt:variant>
        <vt:lpwstr/>
      </vt:variant>
      <vt:variant>
        <vt:lpwstr>_Toc287530132</vt:lpwstr>
      </vt:variant>
      <vt:variant>
        <vt:i4>1638455</vt:i4>
      </vt:variant>
      <vt:variant>
        <vt:i4>185</vt:i4>
      </vt:variant>
      <vt:variant>
        <vt:i4>0</vt:i4>
      </vt:variant>
      <vt:variant>
        <vt:i4>5</vt:i4>
      </vt:variant>
      <vt:variant>
        <vt:lpwstr/>
      </vt:variant>
      <vt:variant>
        <vt:lpwstr>_Toc287530131</vt:lpwstr>
      </vt:variant>
      <vt:variant>
        <vt:i4>1179710</vt:i4>
      </vt:variant>
      <vt:variant>
        <vt:i4>176</vt:i4>
      </vt:variant>
      <vt:variant>
        <vt:i4>0</vt:i4>
      </vt:variant>
      <vt:variant>
        <vt:i4>5</vt:i4>
      </vt:variant>
      <vt:variant>
        <vt:lpwstr/>
      </vt:variant>
      <vt:variant>
        <vt:lpwstr>_Toc287529913</vt:lpwstr>
      </vt:variant>
      <vt:variant>
        <vt:i4>1179710</vt:i4>
      </vt:variant>
      <vt:variant>
        <vt:i4>170</vt:i4>
      </vt:variant>
      <vt:variant>
        <vt:i4>0</vt:i4>
      </vt:variant>
      <vt:variant>
        <vt:i4>5</vt:i4>
      </vt:variant>
      <vt:variant>
        <vt:lpwstr/>
      </vt:variant>
      <vt:variant>
        <vt:lpwstr>_Toc287529912</vt:lpwstr>
      </vt:variant>
      <vt:variant>
        <vt:i4>1179710</vt:i4>
      </vt:variant>
      <vt:variant>
        <vt:i4>164</vt:i4>
      </vt:variant>
      <vt:variant>
        <vt:i4>0</vt:i4>
      </vt:variant>
      <vt:variant>
        <vt:i4>5</vt:i4>
      </vt:variant>
      <vt:variant>
        <vt:lpwstr/>
      </vt:variant>
      <vt:variant>
        <vt:lpwstr>_Toc287529911</vt:lpwstr>
      </vt:variant>
      <vt:variant>
        <vt:i4>1179710</vt:i4>
      </vt:variant>
      <vt:variant>
        <vt:i4>158</vt:i4>
      </vt:variant>
      <vt:variant>
        <vt:i4>0</vt:i4>
      </vt:variant>
      <vt:variant>
        <vt:i4>5</vt:i4>
      </vt:variant>
      <vt:variant>
        <vt:lpwstr/>
      </vt:variant>
      <vt:variant>
        <vt:lpwstr>_Toc287529910</vt:lpwstr>
      </vt:variant>
      <vt:variant>
        <vt:i4>1245246</vt:i4>
      </vt:variant>
      <vt:variant>
        <vt:i4>152</vt:i4>
      </vt:variant>
      <vt:variant>
        <vt:i4>0</vt:i4>
      </vt:variant>
      <vt:variant>
        <vt:i4>5</vt:i4>
      </vt:variant>
      <vt:variant>
        <vt:lpwstr/>
      </vt:variant>
      <vt:variant>
        <vt:lpwstr>_Toc287529909</vt:lpwstr>
      </vt:variant>
      <vt:variant>
        <vt:i4>1245246</vt:i4>
      </vt:variant>
      <vt:variant>
        <vt:i4>146</vt:i4>
      </vt:variant>
      <vt:variant>
        <vt:i4>0</vt:i4>
      </vt:variant>
      <vt:variant>
        <vt:i4>5</vt:i4>
      </vt:variant>
      <vt:variant>
        <vt:lpwstr/>
      </vt:variant>
      <vt:variant>
        <vt:lpwstr>_Toc287529908</vt:lpwstr>
      </vt:variant>
      <vt:variant>
        <vt:i4>1245246</vt:i4>
      </vt:variant>
      <vt:variant>
        <vt:i4>140</vt:i4>
      </vt:variant>
      <vt:variant>
        <vt:i4>0</vt:i4>
      </vt:variant>
      <vt:variant>
        <vt:i4>5</vt:i4>
      </vt:variant>
      <vt:variant>
        <vt:lpwstr/>
      </vt:variant>
      <vt:variant>
        <vt:lpwstr>_Toc287529907</vt:lpwstr>
      </vt:variant>
      <vt:variant>
        <vt:i4>1245246</vt:i4>
      </vt:variant>
      <vt:variant>
        <vt:i4>134</vt:i4>
      </vt:variant>
      <vt:variant>
        <vt:i4>0</vt:i4>
      </vt:variant>
      <vt:variant>
        <vt:i4>5</vt:i4>
      </vt:variant>
      <vt:variant>
        <vt:lpwstr/>
      </vt:variant>
      <vt:variant>
        <vt:lpwstr>_Toc287529906</vt:lpwstr>
      </vt:variant>
      <vt:variant>
        <vt:i4>1245246</vt:i4>
      </vt:variant>
      <vt:variant>
        <vt:i4>128</vt:i4>
      </vt:variant>
      <vt:variant>
        <vt:i4>0</vt:i4>
      </vt:variant>
      <vt:variant>
        <vt:i4>5</vt:i4>
      </vt:variant>
      <vt:variant>
        <vt:lpwstr/>
      </vt:variant>
      <vt:variant>
        <vt:lpwstr>_Toc287529905</vt:lpwstr>
      </vt:variant>
      <vt:variant>
        <vt:i4>1245246</vt:i4>
      </vt:variant>
      <vt:variant>
        <vt:i4>122</vt:i4>
      </vt:variant>
      <vt:variant>
        <vt:i4>0</vt:i4>
      </vt:variant>
      <vt:variant>
        <vt:i4>5</vt:i4>
      </vt:variant>
      <vt:variant>
        <vt:lpwstr/>
      </vt:variant>
      <vt:variant>
        <vt:lpwstr>_Toc287529904</vt:lpwstr>
      </vt:variant>
      <vt:variant>
        <vt:i4>1245246</vt:i4>
      </vt:variant>
      <vt:variant>
        <vt:i4>116</vt:i4>
      </vt:variant>
      <vt:variant>
        <vt:i4>0</vt:i4>
      </vt:variant>
      <vt:variant>
        <vt:i4>5</vt:i4>
      </vt:variant>
      <vt:variant>
        <vt:lpwstr/>
      </vt:variant>
      <vt:variant>
        <vt:lpwstr>_Toc287529903</vt:lpwstr>
      </vt:variant>
      <vt:variant>
        <vt:i4>1245246</vt:i4>
      </vt:variant>
      <vt:variant>
        <vt:i4>110</vt:i4>
      </vt:variant>
      <vt:variant>
        <vt:i4>0</vt:i4>
      </vt:variant>
      <vt:variant>
        <vt:i4>5</vt:i4>
      </vt:variant>
      <vt:variant>
        <vt:lpwstr/>
      </vt:variant>
      <vt:variant>
        <vt:lpwstr>_Toc287529902</vt:lpwstr>
      </vt:variant>
      <vt:variant>
        <vt:i4>1245246</vt:i4>
      </vt:variant>
      <vt:variant>
        <vt:i4>104</vt:i4>
      </vt:variant>
      <vt:variant>
        <vt:i4>0</vt:i4>
      </vt:variant>
      <vt:variant>
        <vt:i4>5</vt:i4>
      </vt:variant>
      <vt:variant>
        <vt:lpwstr/>
      </vt:variant>
      <vt:variant>
        <vt:lpwstr>_Toc287529901</vt:lpwstr>
      </vt:variant>
      <vt:variant>
        <vt:i4>1245246</vt:i4>
      </vt:variant>
      <vt:variant>
        <vt:i4>98</vt:i4>
      </vt:variant>
      <vt:variant>
        <vt:i4>0</vt:i4>
      </vt:variant>
      <vt:variant>
        <vt:i4>5</vt:i4>
      </vt:variant>
      <vt:variant>
        <vt:lpwstr/>
      </vt:variant>
      <vt:variant>
        <vt:lpwstr>_Toc287529900</vt:lpwstr>
      </vt:variant>
      <vt:variant>
        <vt:i4>1703999</vt:i4>
      </vt:variant>
      <vt:variant>
        <vt:i4>92</vt:i4>
      </vt:variant>
      <vt:variant>
        <vt:i4>0</vt:i4>
      </vt:variant>
      <vt:variant>
        <vt:i4>5</vt:i4>
      </vt:variant>
      <vt:variant>
        <vt:lpwstr/>
      </vt:variant>
      <vt:variant>
        <vt:lpwstr>_Toc287529899</vt:lpwstr>
      </vt:variant>
      <vt:variant>
        <vt:i4>1703999</vt:i4>
      </vt:variant>
      <vt:variant>
        <vt:i4>86</vt:i4>
      </vt:variant>
      <vt:variant>
        <vt:i4>0</vt:i4>
      </vt:variant>
      <vt:variant>
        <vt:i4>5</vt:i4>
      </vt:variant>
      <vt:variant>
        <vt:lpwstr/>
      </vt:variant>
      <vt:variant>
        <vt:lpwstr>_Toc287529898</vt:lpwstr>
      </vt:variant>
      <vt:variant>
        <vt:i4>1703999</vt:i4>
      </vt:variant>
      <vt:variant>
        <vt:i4>80</vt:i4>
      </vt:variant>
      <vt:variant>
        <vt:i4>0</vt:i4>
      </vt:variant>
      <vt:variant>
        <vt:i4>5</vt:i4>
      </vt:variant>
      <vt:variant>
        <vt:lpwstr/>
      </vt:variant>
      <vt:variant>
        <vt:lpwstr>_Toc287529897</vt:lpwstr>
      </vt:variant>
      <vt:variant>
        <vt:i4>1703999</vt:i4>
      </vt:variant>
      <vt:variant>
        <vt:i4>74</vt:i4>
      </vt:variant>
      <vt:variant>
        <vt:i4>0</vt:i4>
      </vt:variant>
      <vt:variant>
        <vt:i4>5</vt:i4>
      </vt:variant>
      <vt:variant>
        <vt:lpwstr/>
      </vt:variant>
      <vt:variant>
        <vt:lpwstr>_Toc287529896</vt:lpwstr>
      </vt:variant>
      <vt:variant>
        <vt:i4>1703999</vt:i4>
      </vt:variant>
      <vt:variant>
        <vt:i4>68</vt:i4>
      </vt:variant>
      <vt:variant>
        <vt:i4>0</vt:i4>
      </vt:variant>
      <vt:variant>
        <vt:i4>5</vt:i4>
      </vt:variant>
      <vt:variant>
        <vt:lpwstr/>
      </vt:variant>
      <vt:variant>
        <vt:lpwstr>_Toc287529895</vt:lpwstr>
      </vt:variant>
      <vt:variant>
        <vt:i4>1703999</vt:i4>
      </vt:variant>
      <vt:variant>
        <vt:i4>62</vt:i4>
      </vt:variant>
      <vt:variant>
        <vt:i4>0</vt:i4>
      </vt:variant>
      <vt:variant>
        <vt:i4>5</vt:i4>
      </vt:variant>
      <vt:variant>
        <vt:lpwstr/>
      </vt:variant>
      <vt:variant>
        <vt:lpwstr>_Toc287529894</vt:lpwstr>
      </vt:variant>
      <vt:variant>
        <vt:i4>1703999</vt:i4>
      </vt:variant>
      <vt:variant>
        <vt:i4>56</vt:i4>
      </vt:variant>
      <vt:variant>
        <vt:i4>0</vt:i4>
      </vt:variant>
      <vt:variant>
        <vt:i4>5</vt:i4>
      </vt:variant>
      <vt:variant>
        <vt:lpwstr/>
      </vt:variant>
      <vt:variant>
        <vt:lpwstr>_Toc287529893</vt:lpwstr>
      </vt:variant>
      <vt:variant>
        <vt:i4>1703999</vt:i4>
      </vt:variant>
      <vt:variant>
        <vt:i4>50</vt:i4>
      </vt:variant>
      <vt:variant>
        <vt:i4>0</vt:i4>
      </vt:variant>
      <vt:variant>
        <vt:i4>5</vt:i4>
      </vt:variant>
      <vt:variant>
        <vt:lpwstr/>
      </vt:variant>
      <vt:variant>
        <vt:lpwstr>_Toc287529892</vt:lpwstr>
      </vt:variant>
      <vt:variant>
        <vt:i4>1703999</vt:i4>
      </vt:variant>
      <vt:variant>
        <vt:i4>44</vt:i4>
      </vt:variant>
      <vt:variant>
        <vt:i4>0</vt:i4>
      </vt:variant>
      <vt:variant>
        <vt:i4>5</vt:i4>
      </vt:variant>
      <vt:variant>
        <vt:lpwstr/>
      </vt:variant>
      <vt:variant>
        <vt:lpwstr>_Toc287529891</vt:lpwstr>
      </vt:variant>
      <vt:variant>
        <vt:i4>1703999</vt:i4>
      </vt:variant>
      <vt:variant>
        <vt:i4>38</vt:i4>
      </vt:variant>
      <vt:variant>
        <vt:i4>0</vt:i4>
      </vt:variant>
      <vt:variant>
        <vt:i4>5</vt:i4>
      </vt:variant>
      <vt:variant>
        <vt:lpwstr/>
      </vt:variant>
      <vt:variant>
        <vt:lpwstr>_Toc287529890</vt:lpwstr>
      </vt:variant>
      <vt:variant>
        <vt:i4>1769535</vt:i4>
      </vt:variant>
      <vt:variant>
        <vt:i4>32</vt:i4>
      </vt:variant>
      <vt:variant>
        <vt:i4>0</vt:i4>
      </vt:variant>
      <vt:variant>
        <vt:i4>5</vt:i4>
      </vt:variant>
      <vt:variant>
        <vt:lpwstr/>
      </vt:variant>
      <vt:variant>
        <vt:lpwstr>_Toc287529889</vt:lpwstr>
      </vt:variant>
      <vt:variant>
        <vt:i4>1769535</vt:i4>
      </vt:variant>
      <vt:variant>
        <vt:i4>26</vt:i4>
      </vt:variant>
      <vt:variant>
        <vt:i4>0</vt:i4>
      </vt:variant>
      <vt:variant>
        <vt:i4>5</vt:i4>
      </vt:variant>
      <vt:variant>
        <vt:lpwstr/>
      </vt:variant>
      <vt:variant>
        <vt:lpwstr>_Toc287529888</vt:lpwstr>
      </vt:variant>
      <vt:variant>
        <vt:i4>1769535</vt:i4>
      </vt:variant>
      <vt:variant>
        <vt:i4>20</vt:i4>
      </vt:variant>
      <vt:variant>
        <vt:i4>0</vt:i4>
      </vt:variant>
      <vt:variant>
        <vt:i4>5</vt:i4>
      </vt:variant>
      <vt:variant>
        <vt:lpwstr/>
      </vt:variant>
      <vt:variant>
        <vt:lpwstr>_Toc287529887</vt:lpwstr>
      </vt:variant>
      <vt:variant>
        <vt:i4>1769535</vt:i4>
      </vt:variant>
      <vt:variant>
        <vt:i4>14</vt:i4>
      </vt:variant>
      <vt:variant>
        <vt:i4>0</vt:i4>
      </vt:variant>
      <vt:variant>
        <vt:i4>5</vt:i4>
      </vt:variant>
      <vt:variant>
        <vt:lpwstr/>
      </vt:variant>
      <vt:variant>
        <vt:lpwstr>_Toc287529886</vt:lpwstr>
      </vt:variant>
      <vt:variant>
        <vt:i4>1769535</vt:i4>
      </vt:variant>
      <vt:variant>
        <vt:i4>8</vt:i4>
      </vt:variant>
      <vt:variant>
        <vt:i4>0</vt:i4>
      </vt:variant>
      <vt:variant>
        <vt:i4>5</vt:i4>
      </vt:variant>
      <vt:variant>
        <vt:lpwstr/>
      </vt:variant>
      <vt:variant>
        <vt:lpwstr>_Toc287529885</vt:lpwstr>
      </vt:variant>
      <vt:variant>
        <vt:i4>1769535</vt:i4>
      </vt:variant>
      <vt:variant>
        <vt:i4>2</vt:i4>
      </vt:variant>
      <vt:variant>
        <vt:i4>0</vt:i4>
      </vt:variant>
      <vt:variant>
        <vt:i4>5</vt:i4>
      </vt:variant>
      <vt:variant>
        <vt:lpwstr/>
      </vt:variant>
      <vt:variant>
        <vt:lpwstr>_Toc287529884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dc:title>
  <dc:creator>DHHS</dc:creator>
  <cp:lastModifiedBy>Washington, Tomakie (ACL)</cp:lastModifiedBy>
  <cp:revision>2</cp:revision>
  <cp:lastPrinted>2020-02-24T14:54:00Z</cp:lastPrinted>
  <dcterms:created xsi:type="dcterms:W3CDTF">2020-07-29T14:12:00Z</dcterms:created>
  <dcterms:modified xsi:type="dcterms:W3CDTF">2020-07-29T14:12:00Z</dcterms:modified>
</cp:coreProperties>
</file>