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26D" w:rsidP="000D66C7" w:rsidRDefault="0019357F" w14:paraId="4D65726B" w14:textId="77777777">
      <w:pPr>
        <w:widowControl/>
        <w:ind w:left="-1440" w:firstLine="1440"/>
        <w:jc w:val="center"/>
        <w:rPr>
          <w:b/>
          <w:bCs/>
        </w:rPr>
      </w:pPr>
      <w:r>
        <w:rPr>
          <w:b/>
          <w:bCs/>
        </w:rPr>
        <w:t>SUPPORTING STATEMENT FOR THE</w:t>
      </w:r>
    </w:p>
    <w:p w:rsidR="0019357F" w:rsidRDefault="0019357F" w14:paraId="47E35879" w14:textId="77777777">
      <w:pPr>
        <w:widowControl/>
        <w:jc w:val="center"/>
        <w:rPr>
          <w:b/>
          <w:bCs/>
        </w:rPr>
      </w:pPr>
      <w:r>
        <w:rPr>
          <w:b/>
          <w:bCs/>
        </w:rPr>
        <w:t>INFORMATION COLLECTION REQUIREMENT</w:t>
      </w:r>
      <w:r w:rsidR="005F05F0">
        <w:rPr>
          <w:b/>
          <w:bCs/>
        </w:rPr>
        <w:t>S</w:t>
      </w:r>
      <w:r>
        <w:rPr>
          <w:b/>
          <w:bCs/>
        </w:rPr>
        <w:t xml:space="preserve"> OF THE</w:t>
      </w:r>
    </w:p>
    <w:p w:rsidR="00CE627B" w:rsidP="00CE627B" w:rsidRDefault="0019357F" w14:paraId="77C5FF7B" w14:textId="77777777">
      <w:pPr>
        <w:widowControl/>
        <w:tabs>
          <w:tab w:val="center" w:pos="4680"/>
        </w:tabs>
        <w:rPr>
          <w:b/>
          <w:bCs/>
        </w:rPr>
      </w:pPr>
      <w:r>
        <w:rPr>
          <w:b/>
          <w:bCs/>
        </w:rPr>
        <w:tab/>
        <w:t>POWERED PLATFORMS FOR</w:t>
      </w:r>
      <w:r w:rsidR="00CE627B">
        <w:rPr>
          <w:b/>
          <w:bCs/>
        </w:rPr>
        <w:t xml:space="preserve"> </w:t>
      </w:r>
      <w:r>
        <w:rPr>
          <w:b/>
          <w:bCs/>
        </w:rPr>
        <w:t>BUILDING</w:t>
      </w:r>
    </w:p>
    <w:p w:rsidR="0019357F" w:rsidP="00792EAC" w:rsidRDefault="0019357F" w14:paraId="01E7169C" w14:textId="77777777">
      <w:pPr>
        <w:widowControl/>
        <w:tabs>
          <w:tab w:val="center" w:pos="4680"/>
        </w:tabs>
        <w:jc w:val="center"/>
      </w:pPr>
      <w:r>
        <w:rPr>
          <w:b/>
          <w:bCs/>
        </w:rPr>
        <w:t>MAINTENANCE STANDARD (29 CFR 1910.66)</w:t>
      </w:r>
      <w:r>
        <w:rPr>
          <w:rStyle w:val="FootnoteReference"/>
          <w:vertAlign w:val="superscript"/>
        </w:rPr>
        <w:footnoteReference w:id="1"/>
      </w:r>
    </w:p>
    <w:p w:rsidR="00801B3F" w:rsidP="00801B3F" w:rsidRDefault="0019357F" w14:paraId="195B1B24" w14:textId="77777777">
      <w:pPr>
        <w:widowControl/>
        <w:tabs>
          <w:tab w:val="center" w:pos="4680"/>
        </w:tabs>
        <w:rPr>
          <w:b/>
        </w:rPr>
      </w:pPr>
      <w:r>
        <w:tab/>
      </w:r>
      <w:r>
        <w:rPr>
          <w:b/>
        </w:rPr>
        <w:t>O</w:t>
      </w:r>
      <w:r w:rsidR="00213E71">
        <w:rPr>
          <w:b/>
        </w:rPr>
        <w:t>FFICE OF MANAGEMENT AND BUDGET</w:t>
      </w:r>
      <w:r w:rsidR="00801B3F">
        <w:rPr>
          <w:b/>
        </w:rPr>
        <w:t xml:space="preserve"> </w:t>
      </w:r>
      <w:r w:rsidR="00213E71">
        <w:rPr>
          <w:b/>
        </w:rPr>
        <w:t>(O</w:t>
      </w:r>
      <w:r>
        <w:rPr>
          <w:b/>
        </w:rPr>
        <w:t>MB</w:t>
      </w:r>
      <w:r w:rsidR="00213E71">
        <w:rPr>
          <w:b/>
        </w:rPr>
        <w:t>)</w:t>
      </w:r>
    </w:p>
    <w:p w:rsidR="002D70C2" w:rsidP="004439ED" w:rsidRDefault="0019357F" w14:paraId="572CFDF5" w14:textId="126BCBE5">
      <w:pPr>
        <w:widowControl/>
        <w:tabs>
          <w:tab w:val="center" w:pos="4680"/>
        </w:tabs>
        <w:jc w:val="center"/>
        <w:rPr>
          <w:b/>
          <w:bCs/>
        </w:rPr>
      </w:pPr>
      <w:r>
        <w:rPr>
          <w:b/>
        </w:rPr>
        <w:t xml:space="preserve">CONTROL NO. </w:t>
      </w:r>
      <w:r>
        <w:rPr>
          <w:b/>
          <w:bCs/>
        </w:rPr>
        <w:t xml:space="preserve">1218-0121 </w:t>
      </w:r>
      <w:r w:rsidR="00112381">
        <w:rPr>
          <w:b/>
          <w:bCs/>
        </w:rPr>
        <w:t>(</w:t>
      </w:r>
      <w:r w:rsidR="00B6660B">
        <w:rPr>
          <w:b/>
          <w:bCs/>
        </w:rPr>
        <w:t xml:space="preserve">November </w:t>
      </w:r>
      <w:r w:rsidR="00056D8C">
        <w:rPr>
          <w:b/>
          <w:bCs/>
        </w:rPr>
        <w:t>2020</w:t>
      </w:r>
      <w:r>
        <w:rPr>
          <w:b/>
          <w:bCs/>
        </w:rPr>
        <w:t>)</w:t>
      </w:r>
    </w:p>
    <w:p w:rsidR="00112381" w:rsidP="004439ED" w:rsidRDefault="00112381" w14:paraId="550C917B" w14:textId="77777777">
      <w:pPr>
        <w:widowControl/>
        <w:tabs>
          <w:tab w:val="center" w:pos="4680"/>
        </w:tabs>
        <w:jc w:val="center"/>
        <w:rPr>
          <w:b/>
          <w:bCs/>
        </w:rPr>
      </w:pPr>
    </w:p>
    <w:p w:rsidR="009D3DA8" w:rsidP="009D3DA8" w:rsidRDefault="009D3DA8" w14:paraId="74179497" w14:textId="77777777">
      <w:pPr>
        <w:adjustRightInd/>
        <w:rPr>
          <w:bCs/>
        </w:rPr>
      </w:pPr>
    </w:p>
    <w:p w:rsidR="009D3DA8" w:rsidP="000378A7" w:rsidRDefault="009D3DA8" w14:paraId="39915A83" w14:textId="52A72A89">
      <w:pPr>
        <w:adjustRightInd/>
      </w:pPr>
      <w:r w:rsidRPr="00C75807">
        <w:rPr>
          <w:bCs/>
        </w:rPr>
        <w:t xml:space="preserve">This ICR seeks to extend </w:t>
      </w:r>
      <w:r w:rsidR="00BE757B">
        <w:rPr>
          <w:bCs/>
        </w:rPr>
        <w:t xml:space="preserve">a currently approved data collection. </w:t>
      </w:r>
    </w:p>
    <w:p w:rsidR="000378A7" w:rsidRDefault="000378A7" w14:paraId="7060E4E7" w14:textId="77777777">
      <w:pPr>
        <w:widowControl/>
        <w:rPr>
          <w:b/>
          <w:bCs/>
        </w:rPr>
      </w:pPr>
    </w:p>
    <w:p w:rsidR="0019357F" w:rsidRDefault="00104110" w14:paraId="184A1514" w14:textId="7165FB26">
      <w:pPr>
        <w:widowControl/>
      </w:pPr>
      <w:r>
        <w:rPr>
          <w:b/>
          <w:bCs/>
        </w:rPr>
        <w:t xml:space="preserve">A. </w:t>
      </w:r>
      <w:r w:rsidR="0019357F">
        <w:rPr>
          <w:b/>
          <w:bCs/>
        </w:rPr>
        <w:t>JUSTIFICATION</w:t>
      </w:r>
    </w:p>
    <w:p w:rsidR="0019357F" w:rsidRDefault="0019357F" w14:paraId="6D1770A9" w14:textId="77777777">
      <w:pPr>
        <w:widowControl/>
      </w:pPr>
    </w:p>
    <w:p w:rsidR="0019357F" w:rsidRDefault="0019357F" w14:paraId="3749FFC7" w14:textId="77777777">
      <w:pPr>
        <w:widowControl/>
        <w:rPr>
          <w:b/>
          <w:bCs/>
        </w:rPr>
      </w:pPr>
      <w:r w:rsidRPr="000D66C7">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45DA8" w:rsidR="00FA1A2D" w:rsidRDefault="00FA1A2D" w14:paraId="2CE63CDA" w14:textId="77777777">
      <w:pPr>
        <w:widowControl/>
        <w:rPr>
          <w:b/>
          <w:bCs/>
        </w:rPr>
      </w:pPr>
    </w:p>
    <w:p w:rsidR="0019357F" w:rsidRDefault="0019357F" w14:paraId="17B93C95" w14:textId="77777777">
      <w:pPr>
        <w:widowControl/>
      </w:pPr>
      <w:r>
        <w:t>The main purpose of the Occupational Safety and Health Act (OSH Act) is to “assure so far as possible every working man and woman in the Nation safe and healthful working conditions and to preserve our human resources” (29 U.S.C. 651)</w:t>
      </w:r>
      <w:r w:rsidR="00213E71">
        <w:t>.</w:t>
      </w:r>
      <w:r>
        <w:t xml:space="preserve">  To achieve this objective, the OSH Act specifically authorizes “the development and promulgation of occupational safety and health standards” (29 U.S.C. 651)</w:t>
      </w:r>
      <w:r w:rsidR="00213E71">
        <w:t>.</w:t>
      </w:r>
      <w:r>
        <w:t xml:space="preserve">  In addition, the OSH Act specifies that “[e]ach employer shall make, keep and preserve, and make available to the Secretary . . . such records . . . as the Secretary . . . may prescribe by regulation as necessary or appropriate for the enforcement of this Act . </w:t>
      </w:r>
      <w:r w:rsidR="009C54F0">
        <w:t xml:space="preserve">. </w:t>
      </w:r>
      <w:r w:rsidR="00BF00EE">
        <w:t xml:space="preserve">.” (29 U.S.C. </w:t>
      </w:r>
      <w:r>
        <w:t>657)</w:t>
      </w:r>
      <w:r w:rsidR="00864D21">
        <w:t>.</w:t>
      </w:r>
    </w:p>
    <w:p w:rsidR="0019357F" w:rsidRDefault="0019357F" w14:paraId="3855DB40" w14:textId="77777777">
      <w:pPr>
        <w:widowControl/>
      </w:pPr>
    </w:p>
    <w:p w:rsidR="0019357F" w:rsidRDefault="0019357F" w14:paraId="50C8E5CA" w14:textId="77777777">
      <w:pPr>
        <w:widowControl/>
      </w:pPr>
      <w:r>
        <w:t xml:space="preserve">Under the authority granted by the OSH Act, the Occupational Safety and Health Administration (“OSHA” or “the Agency”) published </w:t>
      </w:r>
      <w:r w:rsidR="00856B8A">
        <w:t xml:space="preserve">the </w:t>
      </w:r>
      <w:r w:rsidR="00623EF5">
        <w:t xml:space="preserve">Powered </w:t>
      </w:r>
      <w:r w:rsidR="00856B8A">
        <w:t>P</w:t>
      </w:r>
      <w:r w:rsidR="00623EF5">
        <w:t xml:space="preserve">latform for </w:t>
      </w:r>
      <w:r w:rsidR="00856B8A">
        <w:t>B</w:t>
      </w:r>
      <w:r w:rsidR="00623EF5">
        <w:t xml:space="preserve">uilding </w:t>
      </w:r>
      <w:r w:rsidR="00856B8A">
        <w:t>M</w:t>
      </w:r>
      <w:r w:rsidR="00623EF5">
        <w:t>aintenance</w:t>
      </w:r>
      <w:r>
        <w:t xml:space="preserve"> Standar</w:t>
      </w:r>
      <w:r w:rsidR="00623EF5">
        <w:t>d (the “Standard</w:t>
      </w:r>
      <w:r w:rsidR="00213E71">
        <w:t>;</w:t>
      </w:r>
      <w:r w:rsidR="00623EF5">
        <w:t>” 29 CFR 1910.</w:t>
      </w:r>
      <w:r>
        <w:t xml:space="preserve">66).  </w:t>
      </w:r>
      <w:r w:rsidR="00A34E77">
        <w:t xml:space="preserve"> </w:t>
      </w:r>
      <w:r w:rsidR="00AF3FDB">
        <w:t>The requirements of the Powered Platforms for Building Maintenance Standard include written emergency action plans and work plans for training; affixing load</w:t>
      </w:r>
      <w:r w:rsidR="00856B8A">
        <w:t xml:space="preserve"> </w:t>
      </w:r>
      <w:r w:rsidR="00AF3FDB">
        <w:t>rating plates to each suspended unit, labeling emergency electric</w:t>
      </w:r>
      <w:r w:rsidR="00856B8A">
        <w:t xml:space="preserve"> </w:t>
      </w:r>
      <w:r w:rsidR="00AF3FDB">
        <w:t>operating devices with instructions for their use, and attaching a tag to one of the fastenings holding a suspension wire rope; the inspection and testing of, and written certification for, building-support structures, components of powered platforms, powered platform facilities, and suspension wire ropes; and the preparation and maintenance of written training certification records. I</w:t>
      </w:r>
      <w:r>
        <w:t>tems 2 and 12 below de</w:t>
      </w:r>
      <w:r w:rsidR="00864D21">
        <w:t xml:space="preserve">scribe the specific information </w:t>
      </w:r>
      <w:r>
        <w:t>collection requirements of these paragraphs.</w:t>
      </w:r>
    </w:p>
    <w:p w:rsidR="0028526D" w:rsidRDefault="0028526D" w14:paraId="4624516C" w14:textId="77777777">
      <w:pPr>
        <w:widowControl/>
      </w:pPr>
    </w:p>
    <w:p w:rsidR="0019357F" w:rsidRDefault="0019357F" w14:paraId="7A546A4E" w14:textId="77777777">
      <w:pPr>
        <w:widowControl/>
        <w:rPr>
          <w:b/>
          <w:bCs/>
        </w:rPr>
      </w:pPr>
      <w:r w:rsidRPr="000D66C7">
        <w:rPr>
          <w:b/>
          <w:bCs/>
        </w:rPr>
        <w:lastRenderedPageBreak/>
        <w:t>2.  Indicate how, by whom, and for what purpose the information is to be used.  Except for a new collection, indicate the actual use the Agency has made of the information received from the current collection.</w:t>
      </w:r>
    </w:p>
    <w:p w:rsidRPr="00545DA8" w:rsidR="00FA1A2D" w:rsidRDefault="00FA1A2D" w14:paraId="137F3CE2" w14:textId="77777777">
      <w:pPr>
        <w:widowControl/>
      </w:pPr>
    </w:p>
    <w:p w:rsidR="0019357F" w:rsidRDefault="0019357F" w14:paraId="134F58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Paragraph (e)(9) of the Standard requires that employers develop and implement a written</w:t>
      </w:r>
      <w:r w:rsidR="00A34E77">
        <w:rPr>
          <w:rFonts w:cs="Shruti"/>
        </w:rPr>
        <w:t xml:space="preserve">  emergency</w:t>
      </w:r>
      <w:r w:rsidR="00856B8A">
        <w:rPr>
          <w:rFonts w:cs="Shruti"/>
        </w:rPr>
        <w:t xml:space="preserve"> </w:t>
      </w:r>
      <w:r w:rsidR="00A34E77">
        <w:rPr>
          <w:rFonts w:cs="Shruti"/>
        </w:rPr>
        <w:t>action plan for each</w:t>
      </w:r>
      <w:r w:rsidR="003A29D2">
        <w:rPr>
          <w:rFonts w:cs="Shruti"/>
        </w:rPr>
        <w:t xml:space="preserve"> type of powered</w:t>
      </w:r>
      <w:r w:rsidR="00864D21">
        <w:rPr>
          <w:rFonts w:cs="Shruti"/>
        </w:rPr>
        <w:t xml:space="preserve"> </w:t>
      </w:r>
      <w:r w:rsidR="003A29D2">
        <w:rPr>
          <w:rFonts w:cs="Shruti"/>
        </w:rPr>
        <w:t xml:space="preserve">platform operation. </w:t>
      </w:r>
      <w:r>
        <w:rPr>
          <w:rFonts w:cs="Shruti"/>
        </w:rPr>
        <w:t xml:space="preserve"> The plan must explain the emergency procedures that </w:t>
      </w:r>
      <w:r w:rsidR="00510F15">
        <w:rPr>
          <w:rFonts w:cs="Shruti"/>
        </w:rPr>
        <w:t>worker</w:t>
      </w:r>
      <w:r>
        <w:rPr>
          <w:rFonts w:cs="Shruti"/>
        </w:rPr>
        <w:t xml:space="preserve">s are to follow if they encounter a disruption of the power supply, equipment failure, and other emergency.  Prior to operating a powered platform, employers must notify </w:t>
      </w:r>
      <w:r w:rsidR="00510F15">
        <w:rPr>
          <w:rFonts w:cs="Shruti"/>
        </w:rPr>
        <w:t>worker</w:t>
      </w:r>
      <w:r>
        <w:rPr>
          <w:rFonts w:cs="Shruti"/>
        </w:rPr>
        <w:t>s how they can inform themselves about alarm systems and emergency</w:t>
      </w:r>
      <w:r w:rsidR="00856B8A">
        <w:rPr>
          <w:rFonts w:cs="Shruti"/>
        </w:rPr>
        <w:t xml:space="preserve"> </w:t>
      </w:r>
      <w:r>
        <w:rPr>
          <w:rFonts w:cs="Shruti"/>
        </w:rPr>
        <w:t xml:space="preserve">escape routes, and emergency procedures that pertain to the building on which they will be working.  Employers are to review with each </w:t>
      </w:r>
      <w:r w:rsidR="00510F15">
        <w:rPr>
          <w:rFonts w:cs="Shruti"/>
        </w:rPr>
        <w:t>worker</w:t>
      </w:r>
      <w:r>
        <w:rPr>
          <w:rFonts w:cs="Shruti"/>
        </w:rPr>
        <w:t xml:space="preserve"> those parts of the emergency-action plan that the </w:t>
      </w:r>
      <w:r w:rsidR="00510F15">
        <w:rPr>
          <w:rFonts w:cs="Shruti"/>
        </w:rPr>
        <w:t>worker</w:t>
      </w:r>
      <w:r>
        <w:rPr>
          <w:rFonts w:cs="Shruti"/>
        </w:rPr>
        <w:t xml:space="preserve"> must know to ensure their protection during an emergency; these reviews must occur when the </w:t>
      </w:r>
      <w:r w:rsidR="00510F15">
        <w:rPr>
          <w:rFonts w:cs="Shruti"/>
        </w:rPr>
        <w:t>worker</w:t>
      </w:r>
      <w:r>
        <w:rPr>
          <w:rFonts w:cs="Shruti"/>
        </w:rPr>
        <w:t xml:space="preserve"> receives an initial assignment involving a powered</w:t>
      </w:r>
      <w:r w:rsidR="00856B8A">
        <w:rPr>
          <w:rFonts w:cs="Shruti"/>
        </w:rPr>
        <w:t xml:space="preserve"> </w:t>
      </w:r>
      <w:r>
        <w:rPr>
          <w:rFonts w:cs="Shruti"/>
        </w:rPr>
        <w:t>platform operation and after the employer revises the emergency</w:t>
      </w:r>
      <w:r w:rsidR="00856B8A">
        <w:rPr>
          <w:rFonts w:cs="Shruti"/>
        </w:rPr>
        <w:t xml:space="preserve"> </w:t>
      </w:r>
      <w:r>
        <w:rPr>
          <w:rFonts w:cs="Shruti"/>
        </w:rPr>
        <w:t>action plan.</w:t>
      </w:r>
    </w:p>
    <w:p w:rsidR="0019357F" w:rsidRDefault="0019357F" w14:paraId="65F112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6C4CAE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According to paragraph (f)(5)(i)(C), employers must affix a load</w:t>
      </w:r>
      <w:r w:rsidR="00856B8A">
        <w:rPr>
          <w:rFonts w:cs="Shruti"/>
        </w:rPr>
        <w:t xml:space="preserve"> </w:t>
      </w:r>
      <w:r>
        <w:rPr>
          <w:rFonts w:cs="Shruti"/>
        </w:rPr>
        <w:t>rating plate to a conspicuous location on each suspended unit that states the unit’s weight and its rated load capacity.  Paragraph (f)(5)(ii)(N) requires employers to mount each emergency electric</w:t>
      </w:r>
      <w:r w:rsidR="00856B8A">
        <w:rPr>
          <w:rFonts w:cs="Shruti"/>
        </w:rPr>
        <w:t xml:space="preserve"> </w:t>
      </w:r>
      <w:r>
        <w:rPr>
          <w:rFonts w:cs="Shruti"/>
        </w:rPr>
        <w:t>operating device in a secured compartment and label the device with instructions for its use.  After installing a suspension wire rope, paragraphs (f)(7)(vi) and (f)(7)(vii) mandate that employers attach a corrosion-resistant tag with specified information to one of the wire</w:t>
      </w:r>
      <w:r w:rsidR="00856B8A">
        <w:rPr>
          <w:rFonts w:cs="Shruti"/>
        </w:rPr>
        <w:t xml:space="preserve"> </w:t>
      </w:r>
      <w:r>
        <w:rPr>
          <w:rFonts w:cs="Shruti"/>
        </w:rPr>
        <w:t>rope fastenings if the rope is to remain at one location.  In addition, paragraph (f)(7)(viii) requires employers who resocket a wire rope to either stamp specified information on the original tag or put that information on a supplemental tag and attach it to the fastening.</w:t>
      </w:r>
    </w:p>
    <w:p w:rsidR="0019357F" w:rsidRDefault="0019357F" w14:paraId="54C280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44C7FF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Paragraphs (g)(2)(i) and (g)(2)(ii) require that building owners, at least annually, have a competent person: </w:t>
      </w:r>
      <w:r w:rsidR="0057249B">
        <w:rPr>
          <w:rFonts w:cs="Shruti"/>
        </w:rPr>
        <w:t>i</w:t>
      </w:r>
      <w:r>
        <w:rPr>
          <w:rFonts w:cs="Shruti"/>
        </w:rPr>
        <w:t>nspect the supporting structures of their buildings; inspect and, if necessary, test the components of the powered platforms, including control systems; inspect/test components subject to wear (e.g., wire ropes, bearings, gears, and governors); and certify these inspections and tests.  Under paragraph (g)(2)(iii), building owners must maintain and, on request, disclose to OSHA a written certification record of these inspections/tests; this record must include the date of the inspection/test, the signature of the competent person who performed it, and the number/identifier of the building support structure and equipment inspected/tested.</w:t>
      </w:r>
    </w:p>
    <w:p w:rsidR="0019357F" w:rsidRDefault="0019357F" w14:paraId="479CAF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610CB4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Paragraph (g)(3)(i) mandates that building owners use a competent person to inspect and, if necessary, test each powered</w:t>
      </w:r>
      <w:r w:rsidR="00864D21">
        <w:rPr>
          <w:rFonts w:cs="Shruti"/>
        </w:rPr>
        <w:t xml:space="preserve"> </w:t>
      </w:r>
      <w:r>
        <w:rPr>
          <w:rFonts w:cs="Shruti"/>
        </w:rPr>
        <w:t>platform facility according to the manufacturer’s recommendations every 30 days, or prior to use if the work cycle is less than 30 days.  Under paragraph (g)(3)(ii), building owners must maintain and, on request, disclose to the Agency a written certification record of these inspections/tests; this record is to include the date of the inspection/test, the signature of the competent person who performed it, and the number/identifier of the powered</w:t>
      </w:r>
      <w:r w:rsidR="00856B8A">
        <w:rPr>
          <w:rFonts w:cs="Shruti"/>
        </w:rPr>
        <w:t xml:space="preserve"> </w:t>
      </w:r>
      <w:r>
        <w:rPr>
          <w:rFonts w:cs="Shruti"/>
        </w:rPr>
        <w:t>platform facility inspected/tested.</w:t>
      </w:r>
    </w:p>
    <w:p w:rsidR="0019357F" w:rsidRDefault="0019357F" w14:paraId="3F642A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00C4C0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lastRenderedPageBreak/>
        <w:t>According to paragraph (g)(5)(iii), building owners must use a competent person to thoroughly inspect suspension wire ropes for a number of specified conditions once a month, or before placing the wire ropes into service if the ropes are inactive for 30 days or longer.  Paragraph (g)(5)(v) requires building owners to maintain and, on request, disclose to OSHA a written certification record of these monthly inspections; this record must consist of the date of the inspection, the signature of the competent person who performed it, and the number/identifier of the wire rope inspected.</w:t>
      </w:r>
    </w:p>
    <w:p w:rsidR="0019357F" w:rsidRDefault="0019357F" w14:paraId="170E50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BA61D9" w14:paraId="1B35EE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P</w:t>
      </w:r>
      <w:r w:rsidR="0019357F">
        <w:rPr>
          <w:rFonts w:cs="Shruti"/>
        </w:rPr>
        <w:t xml:space="preserve">aragraph (i)(1)(v) specifies that employers must prepare a written certification that includes the identity of the </w:t>
      </w:r>
      <w:r w:rsidR="00510F15">
        <w:rPr>
          <w:rFonts w:cs="Shruti"/>
        </w:rPr>
        <w:t>worker</w:t>
      </w:r>
      <w:r w:rsidR="0019357F">
        <w:rPr>
          <w:rFonts w:cs="Shruti"/>
        </w:rPr>
        <w:t xml:space="preserve"> trained, the signature of the employer or the trainer, and the date the </w:t>
      </w:r>
      <w:r w:rsidR="00510F15">
        <w:rPr>
          <w:rFonts w:cs="Shruti"/>
        </w:rPr>
        <w:t>worker</w:t>
      </w:r>
      <w:r w:rsidR="0019357F">
        <w:rPr>
          <w:rFonts w:cs="Shruti"/>
        </w:rPr>
        <w:t xml:space="preserve"> completed the training.  </w:t>
      </w:r>
      <w:r w:rsidR="00702F6F">
        <w:rPr>
          <w:rFonts w:cs="Shruti"/>
        </w:rPr>
        <w:t>In addition, the employer must maintain a worker’s training certificate for the duration of their employment and, on request, make it available to OSHA.</w:t>
      </w:r>
      <w:r>
        <w:rPr>
          <w:rFonts w:cs="Shruti"/>
        </w:rPr>
        <w:t xml:space="preserve">  Training certification permits employers to review the training provided to their workers, thereby ensuring that the workers received the necessary training.  </w:t>
      </w:r>
    </w:p>
    <w:p w:rsidR="0019357F" w:rsidRDefault="0019357F" w14:paraId="7F0779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5CD140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Emergency</w:t>
      </w:r>
      <w:r w:rsidR="00856B8A">
        <w:rPr>
          <w:rFonts w:cs="Shruti"/>
        </w:rPr>
        <w:t xml:space="preserve"> </w:t>
      </w:r>
      <w:r>
        <w:rPr>
          <w:rFonts w:cs="Shruti"/>
        </w:rPr>
        <w:t xml:space="preserve">action plans allow employers and </w:t>
      </w:r>
      <w:r w:rsidR="00510F15">
        <w:rPr>
          <w:rFonts w:cs="Shruti"/>
        </w:rPr>
        <w:t>worker</w:t>
      </w:r>
      <w:r>
        <w:rPr>
          <w:rFonts w:cs="Shruti"/>
        </w:rPr>
        <w:t>s to anticipate, and effectively respond to, emergencies that may arise during powered</w:t>
      </w:r>
      <w:r w:rsidR="00864D21">
        <w:rPr>
          <w:rFonts w:cs="Shruti"/>
        </w:rPr>
        <w:t xml:space="preserve"> </w:t>
      </w:r>
      <w:r>
        <w:rPr>
          <w:rFonts w:cs="Shruti"/>
        </w:rPr>
        <w:t>platform operations.  Affixing load</w:t>
      </w:r>
      <w:r w:rsidR="00856B8A">
        <w:rPr>
          <w:rFonts w:cs="Shruti"/>
        </w:rPr>
        <w:t xml:space="preserve"> </w:t>
      </w:r>
      <w:r>
        <w:rPr>
          <w:rFonts w:cs="Shruti"/>
        </w:rPr>
        <w:t>rating plates to suspended units, instructions to emergency electric</w:t>
      </w:r>
      <w:r w:rsidR="00856B8A">
        <w:rPr>
          <w:rFonts w:cs="Shruti"/>
        </w:rPr>
        <w:t xml:space="preserve"> </w:t>
      </w:r>
      <w:r>
        <w:rPr>
          <w:rFonts w:cs="Shruti"/>
        </w:rPr>
        <w:t>operating devices, and tags to wire</w:t>
      </w:r>
      <w:r w:rsidR="00856B8A">
        <w:rPr>
          <w:rFonts w:cs="Shruti"/>
        </w:rPr>
        <w:t xml:space="preserve"> </w:t>
      </w:r>
      <w:r>
        <w:rPr>
          <w:rFonts w:cs="Shruti"/>
        </w:rPr>
        <w:t xml:space="preserve">rope fasteners prevent workplace accidents by providing information to employers and </w:t>
      </w:r>
      <w:r w:rsidR="00510F15">
        <w:rPr>
          <w:rFonts w:cs="Shruti"/>
        </w:rPr>
        <w:t>worker</w:t>
      </w:r>
      <w:r>
        <w:rPr>
          <w:rFonts w:cs="Shruti"/>
        </w:rPr>
        <w:t>s regarding the conditions under which they can safely operate these system components.  Requiring building owners to establish and maintain written certification of inspections and testing conducted on the supporting structures of buildings, powered</w:t>
      </w:r>
      <w:r w:rsidR="00864D21">
        <w:rPr>
          <w:rFonts w:cs="Shruti"/>
        </w:rPr>
        <w:t xml:space="preserve"> </w:t>
      </w:r>
      <w:r>
        <w:rPr>
          <w:rFonts w:cs="Shruti"/>
        </w:rPr>
        <w:t xml:space="preserve">platform systems, and suspension wire ropes provides employers and </w:t>
      </w:r>
      <w:r w:rsidR="00510F15">
        <w:rPr>
          <w:rFonts w:cs="Shruti"/>
        </w:rPr>
        <w:t>worker</w:t>
      </w:r>
      <w:r>
        <w:rPr>
          <w:rFonts w:cs="Shruti"/>
        </w:rPr>
        <w:t xml:space="preserve">s with assurance that they can operate safely from the buildings using equipment that is in safe operating condition.  </w:t>
      </w:r>
    </w:p>
    <w:p w:rsidR="00EC7BC0" w:rsidRDefault="00EC7BC0" w14:paraId="62B1F8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19357F" w:rsidRDefault="0019357F" w14:paraId="6094A3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D66C7" w:rsidR="00587ECE">
        <w:rPr>
          <w:rFonts w:cs="Shruti"/>
          <w:b/>
          <w:bCs/>
        </w:rPr>
        <w:t>s</w:t>
      </w:r>
      <w:r w:rsidRPr="000D66C7">
        <w:rPr>
          <w:rFonts w:cs="Shruti"/>
          <w:b/>
          <w:bCs/>
        </w:rPr>
        <w:t>.</w:t>
      </w:r>
    </w:p>
    <w:p w:rsidRPr="00545DA8" w:rsidR="00FA1A2D" w:rsidRDefault="00FA1A2D" w14:paraId="4146A6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4E7F07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Employers may use improved information technology as appropriate to establish and maintain the required records.  OSHA wrote the paperwork requirements of the Standard in performance-oriented language, i.e., in terms of </w:t>
      </w:r>
      <w:r>
        <w:rPr>
          <w:rFonts w:cs="Shruti"/>
          <w:u w:val="single"/>
        </w:rPr>
        <w:t>what</w:t>
      </w:r>
      <w:r>
        <w:rPr>
          <w:rFonts w:cs="Shruti"/>
        </w:rPr>
        <w:t xml:space="preserve"> data to record, not </w:t>
      </w:r>
      <w:r>
        <w:rPr>
          <w:rFonts w:cs="Shruti"/>
          <w:u w:val="single"/>
        </w:rPr>
        <w:t>how</w:t>
      </w:r>
      <w:r>
        <w:rPr>
          <w:rFonts w:cs="Shruti"/>
        </w:rPr>
        <w:t xml:space="preserve"> to record the data.</w:t>
      </w:r>
    </w:p>
    <w:p w:rsidR="006F1CBF" w:rsidRDefault="006F1CBF" w14:paraId="7A5DE9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19357F" w:rsidRDefault="0019357F" w14:paraId="7FC744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t xml:space="preserve">4.  Describe efforts to identify duplication.  Show specifically why any similar information already available cannot be used or modified for use for the purposes described in Item </w:t>
      </w:r>
      <w:r w:rsidRPr="000D66C7" w:rsidR="002D70C2">
        <w:rPr>
          <w:rFonts w:cs="Shruti"/>
          <w:b/>
          <w:bCs/>
        </w:rPr>
        <w:t>A.</w:t>
      </w:r>
      <w:r w:rsidRPr="000D66C7">
        <w:rPr>
          <w:rFonts w:cs="Shruti"/>
          <w:b/>
          <w:bCs/>
        </w:rPr>
        <w:t>2 above.</w:t>
      </w:r>
    </w:p>
    <w:p w:rsidRPr="00545DA8" w:rsidR="00FA1A2D" w:rsidRDefault="00FA1A2D" w14:paraId="1A8E80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67D47F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The information</w:t>
      </w:r>
      <w:r w:rsidR="00213E71">
        <w:rPr>
          <w:rFonts w:cs="Shruti"/>
        </w:rPr>
        <w:t xml:space="preserve"> </w:t>
      </w:r>
      <w:r>
        <w:rPr>
          <w:rFonts w:cs="Shruti"/>
        </w:rPr>
        <w:t xml:space="preserve">collection requirements in the Standard are specific to each employer and </w:t>
      </w:r>
      <w:r w:rsidR="00510F15">
        <w:rPr>
          <w:rFonts w:cs="Shruti"/>
        </w:rPr>
        <w:t>worker</w:t>
      </w:r>
      <w:r>
        <w:rPr>
          <w:rFonts w:cs="Shruti"/>
        </w:rPr>
        <w:t xml:space="preserve"> involved, and no other source or agency duplicates the requirements or can make the required information available to OSHA (i.e., the required information is available only from, or applies only to, the employers covered by the Standard).</w:t>
      </w:r>
    </w:p>
    <w:p w:rsidR="0019357F" w:rsidRDefault="0019357F" w14:paraId="30503A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lastRenderedPageBreak/>
        <w:t>5.  If the collection of information impacts small businesses or other small entities</w:t>
      </w:r>
      <w:r w:rsidRPr="000D66C7" w:rsidR="00C27761">
        <w:rPr>
          <w:rFonts w:cs="Shruti"/>
          <w:b/>
          <w:bCs/>
        </w:rPr>
        <w:t>,</w:t>
      </w:r>
      <w:r w:rsidRPr="000D66C7" w:rsidR="00E23EB3">
        <w:rPr>
          <w:rFonts w:cs="Shruti"/>
          <w:b/>
          <w:bCs/>
        </w:rPr>
        <w:t xml:space="preserve"> </w:t>
      </w:r>
      <w:r w:rsidRPr="000D66C7">
        <w:rPr>
          <w:rFonts w:cs="Shruti"/>
          <w:b/>
          <w:bCs/>
        </w:rPr>
        <w:t>describe any methods used to minimize burden.</w:t>
      </w:r>
    </w:p>
    <w:p w:rsidRPr="00545DA8" w:rsidR="00FA1A2D" w:rsidRDefault="00FA1A2D" w14:paraId="10D178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4F19A7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The information</w:t>
      </w:r>
      <w:r w:rsidR="00213E71">
        <w:rPr>
          <w:rFonts w:cs="Shruti"/>
        </w:rPr>
        <w:t xml:space="preserve"> </w:t>
      </w:r>
      <w:r>
        <w:rPr>
          <w:rFonts w:cs="Shruti"/>
        </w:rPr>
        <w:t>collection requirements specified by the Standard do not have a significant impact on a substantial number of small entities.</w:t>
      </w:r>
    </w:p>
    <w:p w:rsidRPr="004439ED" w:rsidR="00EC7BC0" w:rsidRDefault="00EC7BC0" w14:paraId="264217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19357F" w:rsidRDefault="0019357F" w14:paraId="507CFA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t xml:space="preserve">6.  Describe the consequence to </w:t>
      </w:r>
      <w:r w:rsidRPr="000D66C7" w:rsidR="00587ECE">
        <w:rPr>
          <w:rFonts w:cs="Shruti"/>
          <w:b/>
          <w:bCs/>
        </w:rPr>
        <w:t>f</w:t>
      </w:r>
      <w:r w:rsidRPr="000D66C7">
        <w:rPr>
          <w:rFonts w:cs="Shruti"/>
          <w:b/>
          <w:bCs/>
        </w:rPr>
        <w:t>ederal program or policy activities if the collection is not conducted or is conducted less frequently, as well as any technical or legal obstacles to reducing burden.</w:t>
      </w:r>
    </w:p>
    <w:p w:rsidRPr="00545DA8" w:rsidR="00FA1A2D" w:rsidRDefault="00FA1A2D" w14:paraId="65B4AA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5EF42E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Employers must attach tags and labels to specified equipment only once, and each </w:t>
      </w:r>
      <w:r w:rsidR="00510F15">
        <w:rPr>
          <w:rFonts w:cs="Shruti"/>
        </w:rPr>
        <w:t>worker</w:t>
      </w:r>
      <w:r>
        <w:rPr>
          <w:rFonts w:cs="Shruti"/>
        </w:rPr>
        <w:t xml:space="preserve"> must receive the required training only once; any reduction in this frequency would eliminate these requirements entirely.  Consequently, </w:t>
      </w:r>
      <w:r w:rsidR="00510F15">
        <w:rPr>
          <w:rFonts w:cs="Shruti"/>
        </w:rPr>
        <w:t>worker</w:t>
      </w:r>
      <w:r>
        <w:rPr>
          <w:rFonts w:cs="Shruti"/>
        </w:rPr>
        <w:t>s would not obtain information about the hazards associated with powered</w:t>
      </w:r>
      <w:r w:rsidR="000B0070">
        <w:rPr>
          <w:rFonts w:cs="Shruti"/>
        </w:rPr>
        <w:t xml:space="preserve"> </w:t>
      </w:r>
      <w:r>
        <w:rPr>
          <w:rFonts w:cs="Shruti"/>
        </w:rPr>
        <w:t>platform operations (tags and labels) or develop the skills and knowledge necessary to effectively operate, use, and inspect powered platforms, recognize and prevent work-related safety hazards, respond effectively under emergency conditions, and maintain and use their fall</w:t>
      </w:r>
      <w:r w:rsidR="00856B8A">
        <w:rPr>
          <w:rFonts w:cs="Shruti"/>
        </w:rPr>
        <w:t xml:space="preserve"> </w:t>
      </w:r>
      <w:r>
        <w:rPr>
          <w:rFonts w:cs="Shruti"/>
        </w:rPr>
        <w:t xml:space="preserve">protection arrest system (training).  In addition, training certification allows employers to review the training provided to their </w:t>
      </w:r>
      <w:r w:rsidR="00510F15">
        <w:rPr>
          <w:rFonts w:cs="Shruti"/>
        </w:rPr>
        <w:t>worker</w:t>
      </w:r>
      <w:r>
        <w:rPr>
          <w:rFonts w:cs="Shruti"/>
        </w:rPr>
        <w:t xml:space="preserve">s, thereby, ensuring that the </w:t>
      </w:r>
      <w:r w:rsidR="00510F15">
        <w:rPr>
          <w:rFonts w:cs="Shruti"/>
        </w:rPr>
        <w:t>worker</w:t>
      </w:r>
      <w:r>
        <w:rPr>
          <w:rFonts w:cs="Shruti"/>
        </w:rPr>
        <w:t>s received the necessary training.</w:t>
      </w:r>
    </w:p>
    <w:p w:rsidR="0019357F" w:rsidRDefault="0019357F" w14:paraId="58B7D2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1F0A7B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Building owners are to inspect building-support structures and inspect/test powered platforms (including control systems and specified components) at least once a year, inspect/test each powered</w:t>
      </w:r>
      <w:r w:rsidR="000B0070">
        <w:rPr>
          <w:rFonts w:cs="Shruti"/>
        </w:rPr>
        <w:t xml:space="preserve"> </w:t>
      </w:r>
      <w:r>
        <w:rPr>
          <w:rFonts w:cs="Shruti"/>
        </w:rPr>
        <w:t>platform facility every 30 days (or prior to use if the work cycle is less than 30 days), and inspect/test suspension wire ropes used in active service once a month.  Reducing the inspection/testing frequency would delay identification of defects and deterioration in building-support structures and powered</w:t>
      </w:r>
      <w:r w:rsidR="000B0070">
        <w:rPr>
          <w:rFonts w:cs="Shruti"/>
        </w:rPr>
        <w:t xml:space="preserve"> </w:t>
      </w:r>
      <w:r>
        <w:rPr>
          <w:rFonts w:cs="Shruti"/>
        </w:rPr>
        <w:t xml:space="preserve">platform systems, causing </w:t>
      </w:r>
      <w:r w:rsidR="00510F15">
        <w:rPr>
          <w:rFonts w:cs="Shruti"/>
        </w:rPr>
        <w:t>worker</w:t>
      </w:r>
      <w:r>
        <w:rPr>
          <w:rFonts w:cs="Shruti"/>
        </w:rPr>
        <w:t>s to use equipment that is not in safe operating condition and increasing their risk of injury and death.</w:t>
      </w:r>
    </w:p>
    <w:p w:rsidRPr="004439ED" w:rsidR="00EC7BC0" w:rsidRDefault="00EC7BC0" w14:paraId="701FA7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D66C7" w:rsidR="00B05D3E" w:rsidP="00796208" w:rsidRDefault="00B05D3E" w14:paraId="097128D1" w14:textId="77777777">
      <w:pPr>
        <w:widowControl/>
        <w:numPr>
          <w:ilvl w:val="0"/>
          <w:numId w:val="4"/>
        </w:numPr>
        <w:ind w:hanging="405"/>
        <w:rPr>
          <w:b/>
          <w:bCs/>
        </w:rPr>
      </w:pPr>
      <w:r w:rsidRPr="000D66C7">
        <w:rPr>
          <w:b/>
          <w:bCs/>
        </w:rPr>
        <w:t>Explain any special circumstances that would cause an information collection to be conducted in a manner:</w:t>
      </w:r>
    </w:p>
    <w:p w:rsidRPr="000D66C7" w:rsidR="00B05D3E" w:rsidP="00B05D3E" w:rsidRDefault="00B05D3E" w14:paraId="5537829C" w14:textId="77777777">
      <w:pPr>
        <w:widowControl/>
        <w:ind w:left="45"/>
        <w:rPr>
          <w:b/>
          <w:bCs/>
        </w:rPr>
      </w:pPr>
    </w:p>
    <w:p w:rsidR="009D3DA8" w:rsidP="009D3DA8" w:rsidRDefault="001944C8" w14:paraId="4D9A8CB6" w14:textId="77777777">
      <w:pPr>
        <w:widowControl/>
        <w:numPr>
          <w:ilvl w:val="0"/>
          <w:numId w:val="5"/>
        </w:numPr>
        <w:rPr>
          <w:b/>
          <w:bCs/>
        </w:rPr>
      </w:pPr>
      <w:r w:rsidRPr="000D66C7">
        <w:rPr>
          <w:b/>
          <w:bCs/>
        </w:rPr>
        <w:t>r</w:t>
      </w:r>
      <w:r w:rsidRPr="000D66C7" w:rsidR="00B05D3E">
        <w:rPr>
          <w:b/>
          <w:bCs/>
        </w:rPr>
        <w:t>equiring respondents to report information to the agency more often than quarterly·  Requiring respondents to prepare a written response to a collection of information in fewer than 30 days after receipt of it;</w:t>
      </w:r>
    </w:p>
    <w:p w:rsidRPr="009D3DA8" w:rsidR="009D3DA8" w:rsidP="009D3DA8" w:rsidRDefault="009D3DA8" w14:paraId="3D150D7D" w14:textId="77777777">
      <w:pPr>
        <w:widowControl/>
        <w:ind w:left="1440"/>
        <w:rPr>
          <w:b/>
          <w:bCs/>
        </w:rPr>
      </w:pPr>
    </w:p>
    <w:p w:rsidR="00B05D3E" w:rsidP="00475D7D" w:rsidRDefault="001944C8" w14:paraId="6BB35969" w14:textId="77777777">
      <w:pPr>
        <w:widowControl/>
        <w:numPr>
          <w:ilvl w:val="0"/>
          <w:numId w:val="5"/>
        </w:numPr>
        <w:rPr>
          <w:b/>
          <w:bCs/>
        </w:rPr>
      </w:pPr>
      <w:r w:rsidRPr="000D66C7">
        <w:rPr>
          <w:b/>
          <w:bCs/>
        </w:rPr>
        <w:t>r</w:t>
      </w:r>
      <w:r w:rsidRPr="000D66C7" w:rsidR="00B05D3E">
        <w:rPr>
          <w:b/>
          <w:bCs/>
        </w:rPr>
        <w:t>equiring respondents to submit more than an original and two copies of any document;</w:t>
      </w:r>
    </w:p>
    <w:p w:rsidRPr="000D66C7" w:rsidR="009D3DA8" w:rsidP="009D3DA8" w:rsidRDefault="009D3DA8" w14:paraId="5A7A0BA7" w14:textId="77777777">
      <w:pPr>
        <w:widowControl/>
        <w:ind w:left="1440"/>
        <w:rPr>
          <w:b/>
          <w:bCs/>
        </w:rPr>
      </w:pPr>
    </w:p>
    <w:p w:rsidR="00B05D3E" w:rsidP="00475D7D" w:rsidRDefault="001944C8" w14:paraId="171DDEE9" w14:textId="77777777">
      <w:pPr>
        <w:widowControl/>
        <w:numPr>
          <w:ilvl w:val="0"/>
          <w:numId w:val="5"/>
        </w:numPr>
        <w:rPr>
          <w:b/>
          <w:bCs/>
        </w:rPr>
      </w:pPr>
      <w:r w:rsidRPr="000D66C7">
        <w:rPr>
          <w:b/>
          <w:bCs/>
        </w:rPr>
        <w:t>r</w:t>
      </w:r>
      <w:r w:rsidRPr="000D66C7" w:rsidR="00B05D3E">
        <w:rPr>
          <w:b/>
          <w:bCs/>
        </w:rPr>
        <w:t>equiring respondents to retain records, other than health, medical, government contract, grant-in-aid, or tax records for more than three years;</w:t>
      </w:r>
    </w:p>
    <w:p w:rsidR="009D3DA8" w:rsidP="009D3DA8" w:rsidRDefault="009D3DA8" w14:paraId="6FFD50EE" w14:textId="07751206">
      <w:pPr>
        <w:widowControl/>
        <w:ind w:left="1440"/>
        <w:rPr>
          <w:b/>
          <w:bCs/>
        </w:rPr>
      </w:pPr>
    </w:p>
    <w:p w:rsidR="00B05D3E" w:rsidP="00475D7D" w:rsidRDefault="001944C8" w14:paraId="6416B4D1" w14:textId="77777777">
      <w:pPr>
        <w:widowControl/>
        <w:numPr>
          <w:ilvl w:val="0"/>
          <w:numId w:val="5"/>
        </w:numPr>
        <w:rPr>
          <w:b/>
          <w:bCs/>
        </w:rPr>
      </w:pPr>
      <w:r w:rsidRPr="000D66C7">
        <w:rPr>
          <w:b/>
          <w:bCs/>
        </w:rPr>
        <w:lastRenderedPageBreak/>
        <w:t>i</w:t>
      </w:r>
      <w:r w:rsidRPr="000D66C7" w:rsidR="00B05D3E">
        <w:rPr>
          <w:b/>
          <w:bCs/>
        </w:rPr>
        <w:t>n connection with a statistical survey that is not designed to produce valid and reliable results that can be generalized to the universe of study;</w:t>
      </w:r>
    </w:p>
    <w:p w:rsidRPr="000D66C7" w:rsidR="009D3DA8" w:rsidP="009D3DA8" w:rsidRDefault="009D3DA8" w14:paraId="5623A797" w14:textId="77777777">
      <w:pPr>
        <w:widowControl/>
        <w:ind w:left="1440"/>
        <w:rPr>
          <w:b/>
          <w:bCs/>
        </w:rPr>
      </w:pPr>
    </w:p>
    <w:p w:rsidR="00B05D3E" w:rsidP="00475D7D" w:rsidRDefault="001944C8" w14:paraId="30E13AC0" w14:textId="77777777">
      <w:pPr>
        <w:widowControl/>
        <w:numPr>
          <w:ilvl w:val="0"/>
          <w:numId w:val="5"/>
        </w:numPr>
        <w:rPr>
          <w:b/>
          <w:bCs/>
        </w:rPr>
      </w:pPr>
      <w:r w:rsidRPr="000D66C7">
        <w:rPr>
          <w:b/>
          <w:bCs/>
        </w:rPr>
        <w:t>r</w:t>
      </w:r>
      <w:r w:rsidRPr="000D66C7" w:rsidR="00B05D3E">
        <w:rPr>
          <w:b/>
          <w:bCs/>
        </w:rPr>
        <w:t>equiring the use of statistical data classification that has not been reviewed and approved by OMB;</w:t>
      </w:r>
    </w:p>
    <w:p w:rsidRPr="00545DA8" w:rsidR="009D3DA8" w:rsidP="009D3DA8" w:rsidRDefault="009D3DA8" w14:paraId="4B97AAFF" w14:textId="77777777">
      <w:pPr>
        <w:widowControl/>
        <w:ind w:left="1440"/>
        <w:rPr>
          <w:b/>
          <w:bCs/>
        </w:rPr>
      </w:pPr>
    </w:p>
    <w:p w:rsidR="00B05D3E" w:rsidP="00475D7D" w:rsidRDefault="001944C8" w14:paraId="1487CAE9" w14:textId="77777777">
      <w:pPr>
        <w:widowControl/>
        <w:numPr>
          <w:ilvl w:val="0"/>
          <w:numId w:val="5"/>
        </w:numPr>
        <w:rPr>
          <w:b/>
          <w:bCs/>
        </w:rPr>
      </w:pPr>
      <w:r w:rsidRPr="000D66C7">
        <w:rPr>
          <w:b/>
          <w:bCs/>
        </w:rPr>
        <w:t>t</w:t>
      </w:r>
      <w:r w:rsidRPr="000D66C7" w:rsidR="00B05D3E">
        <w:rPr>
          <w:b/>
          <w:bCs/>
        </w:rPr>
        <w: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545DA8" w:rsidR="009D3DA8" w:rsidP="009D3DA8" w:rsidRDefault="009D3DA8" w14:paraId="3880110E" w14:textId="77777777">
      <w:pPr>
        <w:widowControl/>
        <w:ind w:left="1440"/>
        <w:rPr>
          <w:b/>
          <w:bCs/>
        </w:rPr>
      </w:pPr>
    </w:p>
    <w:p w:rsidR="00B05D3E" w:rsidP="00475D7D" w:rsidRDefault="001944C8" w14:paraId="241B19B5" w14:textId="77777777">
      <w:pPr>
        <w:widowControl/>
        <w:numPr>
          <w:ilvl w:val="0"/>
          <w:numId w:val="5"/>
        </w:numPr>
        <w:rPr>
          <w:b/>
          <w:bCs/>
        </w:rPr>
      </w:pPr>
      <w:r w:rsidRPr="000D66C7">
        <w:rPr>
          <w:b/>
          <w:bCs/>
        </w:rPr>
        <w:t>r</w:t>
      </w:r>
      <w:r w:rsidRPr="000D66C7" w:rsidR="00B05D3E">
        <w:rPr>
          <w:b/>
          <w:bCs/>
        </w:rPr>
        <w:t>equiring respondents to submit proprietary trade secret, or other confidential information unless the agency can prove that it has instituted procedures to protect the information's confidentially to the extent permitted by law.</w:t>
      </w:r>
    </w:p>
    <w:p w:rsidRPr="00545DA8" w:rsidR="00FA1A2D" w:rsidP="000D66C7" w:rsidRDefault="00FA1A2D" w14:paraId="3EB60381" w14:textId="77777777">
      <w:pPr>
        <w:widowControl/>
        <w:ind w:left="1440"/>
        <w:rPr>
          <w:b/>
          <w:bCs/>
        </w:rPr>
      </w:pPr>
    </w:p>
    <w:p w:rsidR="0019357F" w:rsidRDefault="0019357F" w14:paraId="67B142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No special circumstances exist that require employers to collect information in the manner or using the procedures specified by this item.  The information</w:t>
      </w:r>
      <w:r w:rsidR="000B0070">
        <w:rPr>
          <w:rFonts w:cs="Shruti"/>
        </w:rPr>
        <w:t xml:space="preserve"> </w:t>
      </w:r>
      <w:r>
        <w:rPr>
          <w:rFonts w:cs="Shruti"/>
        </w:rPr>
        <w:t>collection requirements are consistent with the guidelines provided in 5 CFR 1320.5.</w:t>
      </w:r>
    </w:p>
    <w:p w:rsidR="00A46DBB" w:rsidRDefault="00A46DBB" w14:paraId="163F02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Pr="000D66C7" w:rsidR="0019357F" w:rsidRDefault="0019357F" w14:paraId="0A4BE6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0D66C7">
        <w:rPr>
          <w:rFonts w:cs="Shruti"/>
          <w:b/>
          <w:bCs/>
        </w:rPr>
        <w:t xml:space="preserve">8.  If applicable, provide a copy and identify the date and page number of publication in the </w:t>
      </w:r>
      <w:r w:rsidRPr="000D66C7">
        <w:rPr>
          <w:rFonts w:cs="Shruti"/>
          <w:b/>
          <w:bCs/>
          <w:i/>
        </w:rPr>
        <w:t>Federal Register</w:t>
      </w:r>
      <w:r w:rsidRPr="000D66C7">
        <w:rPr>
          <w:rFonts w:cs="Shruti"/>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D66C7" w:rsidR="0019357F" w:rsidRDefault="0019357F" w14:paraId="1CD8DE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Pr="000D66C7" w:rsidR="0019357F" w:rsidRDefault="0019357F" w14:paraId="46D069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D66C7" w:rsidR="0019357F" w:rsidRDefault="0019357F" w14:paraId="446EDE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19357F" w:rsidRDefault="0019357F" w14:paraId="6C504F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t>Consultation with representatives of those from whom information is to be obtained or those who must compile records should occur at least once every 3 years,</w:t>
      </w:r>
      <w:r w:rsidRPr="000D66C7" w:rsidR="00AF0CAB">
        <w:rPr>
          <w:rFonts w:cs="Shruti"/>
          <w:b/>
          <w:bCs/>
        </w:rPr>
        <w:t xml:space="preserve"> -- </w:t>
      </w:r>
      <w:r w:rsidRPr="000D66C7">
        <w:rPr>
          <w:rFonts w:cs="Shruti"/>
          <w:b/>
          <w:bCs/>
        </w:rPr>
        <w:t>even if the collection-of</w:t>
      </w:r>
      <w:r w:rsidRPr="000D66C7" w:rsidR="00AF0CAB">
        <w:rPr>
          <w:rFonts w:cs="Shruti"/>
          <w:b/>
          <w:bCs/>
        </w:rPr>
        <w:t xml:space="preserve"> i</w:t>
      </w:r>
      <w:r w:rsidRPr="000D66C7">
        <w:rPr>
          <w:rFonts w:cs="Shruti"/>
          <w:b/>
          <w:bCs/>
        </w:rPr>
        <w:t>nformation activity is the same as in prior periods.  There may be circumstances that may preclude consultation in a specific situation.  These circumstances should be explained.</w:t>
      </w:r>
    </w:p>
    <w:p w:rsidRPr="004439ED" w:rsidR="00FA1A2D" w:rsidRDefault="00FA1A2D" w14:paraId="5FFD57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0F15" w:rsidP="00510F15" w:rsidRDefault="002D70C2" w14:paraId="15237E9D" w14:textId="43E01ACE">
      <w:pPr>
        <w:widowControl/>
      </w:pPr>
      <w:r w:rsidRPr="00EE7028">
        <w:t xml:space="preserve">As required by </w:t>
      </w:r>
      <w:r w:rsidRPr="00EE7028" w:rsidR="00510F15">
        <w:t xml:space="preserve">the Paperwork </w:t>
      </w:r>
      <w:r w:rsidRPr="00EE7028">
        <w:t>R</w:t>
      </w:r>
      <w:r w:rsidRPr="00EE7028" w:rsidR="00510F15">
        <w:t>eduction Act of 1995 (44 U.S.C. 3506(c)(2)(A)</w:t>
      </w:r>
      <w:r w:rsidRPr="00EE7028" w:rsidR="00BA61D9">
        <w:t>)</w:t>
      </w:r>
      <w:r w:rsidRPr="00EE7028" w:rsidR="00510F15">
        <w:t xml:space="preserve">, OSHA </w:t>
      </w:r>
      <w:r w:rsidRPr="00EE7028" w:rsidR="00206526">
        <w:t>published a</w:t>
      </w:r>
      <w:r w:rsidRPr="00EE7028" w:rsidR="00510F15">
        <w:t xml:space="preserve"> </w:t>
      </w:r>
      <w:r w:rsidR="00FD098A">
        <w:t>notice</w:t>
      </w:r>
      <w:r w:rsidR="004E5F36">
        <w:t xml:space="preserve"> </w:t>
      </w:r>
      <w:r w:rsidR="00112381">
        <w:t xml:space="preserve">in the </w:t>
      </w:r>
      <w:r w:rsidRPr="00795FA0" w:rsidR="00112381">
        <w:rPr>
          <w:i/>
        </w:rPr>
        <w:t>Federal Register</w:t>
      </w:r>
      <w:r w:rsidR="00112381">
        <w:t xml:space="preserve"> </w:t>
      </w:r>
      <w:r w:rsidR="004E5F36">
        <w:t xml:space="preserve">on </w:t>
      </w:r>
      <w:r w:rsidR="00911621">
        <w:t>June 18,</w:t>
      </w:r>
      <w:r w:rsidR="00112381">
        <w:t xml:space="preserve"> </w:t>
      </w:r>
      <w:r w:rsidR="00911621">
        <w:t>2020</w:t>
      </w:r>
      <w:r w:rsidR="00FD098A">
        <w:t xml:space="preserve"> </w:t>
      </w:r>
      <w:r w:rsidR="004E5F36">
        <w:t>(</w:t>
      </w:r>
      <w:r w:rsidR="00911621">
        <w:t xml:space="preserve">85 </w:t>
      </w:r>
      <w:r w:rsidR="004E5F36">
        <w:t xml:space="preserve">FR </w:t>
      </w:r>
      <w:r w:rsidR="00911621">
        <w:t>36883</w:t>
      </w:r>
      <w:r w:rsidR="004E5F36">
        <w:t>)</w:t>
      </w:r>
      <w:r w:rsidRPr="00EE7028" w:rsidR="00510F15">
        <w:t xml:space="preserve"> soliciting comments on its proposal to extend the Office of Management and Budget’s approval of the information </w:t>
      </w:r>
      <w:r w:rsidRPr="00EE7028" w:rsidR="00510F15">
        <w:lastRenderedPageBreak/>
        <w:t xml:space="preserve">collection requirements specified by the Standard on Powered Platforms for Building Maintenance (29 CFR 1910.66).  This notice </w:t>
      </w:r>
      <w:r w:rsidR="00112381">
        <w:t>was</w:t>
      </w:r>
      <w:r w:rsidRPr="00EE7028" w:rsidR="00CD6E08">
        <w:t xml:space="preserve"> </w:t>
      </w:r>
      <w:r w:rsidRPr="00EE7028" w:rsidR="004E4E0B">
        <w:t xml:space="preserve">part </w:t>
      </w:r>
      <w:r w:rsidRPr="00EE7028" w:rsidR="00510F15">
        <w:t xml:space="preserve">of a preclearance consultation program that </w:t>
      </w:r>
      <w:r w:rsidRPr="00EE7028" w:rsidR="00CD6E08">
        <w:t>provide</w:t>
      </w:r>
      <w:r w:rsidR="00112381">
        <w:t>d</w:t>
      </w:r>
      <w:r w:rsidRPr="00EE7028" w:rsidR="00510F15">
        <w:t xml:space="preserve"> the general public and government agencies with an opportunity to comment.  </w:t>
      </w:r>
      <w:r w:rsidRPr="00911621" w:rsidR="00911621">
        <w:t>The Agency received no public comment</w:t>
      </w:r>
      <w:r w:rsidR="00112381">
        <w:t>s in response to</w:t>
      </w:r>
      <w:r w:rsidRPr="00911621" w:rsidR="00911621">
        <w:t xml:space="preserve"> this notice.</w:t>
      </w:r>
    </w:p>
    <w:p w:rsidR="000B0070" w:rsidP="00C93797" w:rsidRDefault="00801B3F" w14:paraId="0DBCFA25" w14:textId="77777777">
      <w:pPr>
        <w:widowControl/>
      </w:pPr>
      <w:r w:rsidRPr="00C11574">
        <w:t xml:space="preserve"> </w:t>
      </w:r>
    </w:p>
    <w:p w:rsidR="00FA1A2D" w:rsidP="00846CBC" w:rsidRDefault="00846CBC" w14:paraId="25D51E42" w14:textId="10F4D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Pr>
          <w:rFonts w:cs="Shruti"/>
          <w:b/>
          <w:bCs/>
        </w:rPr>
        <w:t xml:space="preserve">9. </w:t>
      </w:r>
      <w:r w:rsidRPr="000D66C7" w:rsidR="0019357F">
        <w:rPr>
          <w:rFonts w:cs="Shruti"/>
          <w:b/>
          <w:bCs/>
        </w:rPr>
        <w:t xml:space="preserve">Explain any decision to provide any payment or gift to respondents, other than </w:t>
      </w:r>
      <w:r w:rsidRPr="000D66C7" w:rsidR="004A3F97">
        <w:rPr>
          <w:rFonts w:cs="Shruti"/>
          <w:b/>
          <w:bCs/>
        </w:rPr>
        <w:t>remuneration</w:t>
      </w:r>
      <w:r w:rsidRPr="000D66C7" w:rsidR="0019357F">
        <w:rPr>
          <w:rFonts w:cs="Shruti"/>
          <w:b/>
          <w:bCs/>
        </w:rPr>
        <w:t xml:space="preserve"> of contractors or grantees.</w:t>
      </w:r>
    </w:p>
    <w:p w:rsidRPr="000D66C7" w:rsidR="00FA1A2D" w:rsidP="0001631A" w:rsidRDefault="00FA1A2D" w14:paraId="7BF682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19357F" w:rsidRDefault="0019357F" w14:paraId="3AE6F4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The Agency will </w:t>
      </w:r>
      <w:r>
        <w:rPr>
          <w:rFonts w:cs="Shruti"/>
          <w:u w:val="single"/>
        </w:rPr>
        <w:t>not</w:t>
      </w:r>
      <w:r>
        <w:rPr>
          <w:rFonts w:cs="Shruti"/>
        </w:rPr>
        <w:t xml:space="preserve"> provide payments or gifts to the respondents.</w:t>
      </w:r>
    </w:p>
    <w:p w:rsidRPr="004439ED" w:rsidR="00D25E36" w:rsidRDefault="00D25E36" w14:paraId="494EEC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19357F" w:rsidRDefault="0019357F" w14:paraId="73CE4B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t>10.  Describe any assurance of confidentiality provided to respondents and the basis for the assurance in statute, regulation, or agency policy.</w:t>
      </w:r>
    </w:p>
    <w:p w:rsidRPr="00545DA8" w:rsidR="00FA1A2D" w:rsidRDefault="00FA1A2D" w14:paraId="4C2421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21318A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The paperwork requirements specified by the Standard do not involve the collection of confidential information.</w:t>
      </w:r>
    </w:p>
    <w:p w:rsidRPr="004439ED" w:rsidR="00D25E36" w:rsidRDefault="00D25E36" w14:paraId="04AD09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19357F" w:rsidRDefault="0019357F" w14:paraId="7D4825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t>11.  Provide additional justification for any questions of a sensitive nature, such as sexual behavior and attitudes, religious beliefs, and other matters that are commonly considered private.  This justification should include the reason</w:t>
      </w:r>
      <w:r w:rsidRPr="000D66C7" w:rsidR="00AF0CAB">
        <w:rPr>
          <w:rFonts w:cs="Shruti"/>
          <w:b/>
          <w:bCs/>
        </w:rPr>
        <w:t>s</w:t>
      </w:r>
      <w:r w:rsidRPr="000D66C7">
        <w:rPr>
          <w:rFonts w:cs="Shruti"/>
          <w:b/>
          <w:bCs/>
        </w:rPr>
        <w:t xml:space="preserve"> why the agency considers the questions necessary, the specific uses to be made of the information, the explanation to be given to persons from whom the information is requested, and any steps to be taken to obtain their consent.</w:t>
      </w:r>
    </w:p>
    <w:p w:rsidRPr="00545DA8" w:rsidR="00FA1A2D" w:rsidRDefault="00FA1A2D" w14:paraId="53C15C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19357F" w14:paraId="3C02B3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The paperwork requirements specified by the Standard do not involve the collection of sensitive information.</w:t>
      </w:r>
    </w:p>
    <w:p w:rsidR="00A46DBB" w:rsidRDefault="00A46DBB" w14:paraId="4EB6F9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Pr="000D66C7" w:rsidR="0019357F" w:rsidRDefault="0019357F" w14:paraId="5C8451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t>12.  Provide estimates of the hour burden of the collection of information.  The statement should:</w:t>
      </w:r>
    </w:p>
    <w:p w:rsidRPr="000D66C7" w:rsidR="0019357F" w:rsidRDefault="0019357F" w14:paraId="5B4611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19357F" w:rsidP="00AF0CAB" w:rsidRDefault="0019357F" w14:paraId="2A270434"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D66C7" w:rsidR="009D3DA8" w:rsidP="009D3DA8" w:rsidRDefault="009D3DA8" w14:paraId="35D900F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b/>
          <w:bCs/>
        </w:rPr>
      </w:pPr>
    </w:p>
    <w:p w:rsidR="0019357F" w:rsidP="00AF0CAB" w:rsidRDefault="0019357F" w14:paraId="6107589A"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0D66C7">
        <w:rPr>
          <w:rFonts w:cs="Shruti"/>
          <w:b/>
          <w:bCs/>
        </w:rPr>
        <w:t>If this request for approval covers more than one form, provide separate hour burden estimates for each form.</w:t>
      </w:r>
    </w:p>
    <w:p w:rsidRPr="000D66C7" w:rsidR="009D3DA8" w:rsidP="009D3DA8" w:rsidRDefault="009D3DA8" w14:paraId="71DEE75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b/>
          <w:bCs/>
        </w:rPr>
      </w:pPr>
    </w:p>
    <w:p w:rsidRPr="00545DA8" w:rsidR="0019357F" w:rsidP="00AF0CAB" w:rsidRDefault="0019357F" w14:paraId="0F5E7EFB" w14:textId="77777777">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sidRPr="000D66C7">
        <w:rPr>
          <w:rFonts w:cs="Shruti"/>
          <w:b/>
          <w:bCs/>
        </w:rPr>
        <w:lastRenderedPageBreak/>
        <w:t>Provide</w:t>
      </w:r>
      <w:bookmarkStart w:name="_GoBack" w:id="0"/>
      <w:bookmarkEnd w:id="0"/>
      <w:r w:rsidRPr="000D66C7">
        <w:rPr>
          <w:rFonts w:cs="Shruti"/>
          <w:b/>
          <w:bCs/>
        </w:rPr>
        <w:t xml:space="preserve"> estimates of annualized cost to respondents for the hour burdens for collections of information, identifying and using appropriate wage-rate categories.</w:t>
      </w:r>
      <w:r w:rsidRPr="000D66C7" w:rsidR="00AF0CAB">
        <w:rPr>
          <w:rFonts w:cs="Shruti"/>
          <w:b/>
          <w:bCs/>
        </w:rPr>
        <w:t xml:space="preserve">  The cost of contracting out or paying outside parties for information collection activities should not be included here.  Instead, this should be included in Item </w:t>
      </w:r>
      <w:r w:rsidRPr="000D66C7" w:rsidR="00380350">
        <w:rPr>
          <w:rFonts w:cs="Shruti"/>
          <w:b/>
          <w:bCs/>
        </w:rPr>
        <w:t>13</w:t>
      </w:r>
      <w:r w:rsidRPr="000D66C7" w:rsidR="00AF0CAB">
        <w:rPr>
          <w:rFonts w:cs="Shruti"/>
          <w:b/>
          <w:bCs/>
        </w:rPr>
        <w:t>.</w:t>
      </w:r>
    </w:p>
    <w:p w:rsidR="00690212" w:rsidRDefault="00690212" w14:paraId="373A0C78" w14:textId="77777777">
      <w:pPr>
        <w:pStyle w:val="Heading1"/>
      </w:pPr>
    </w:p>
    <w:p w:rsidR="0019357F" w:rsidP="00A46DBB" w:rsidRDefault="0019357F" w14:paraId="48FD34A8" w14:textId="77777777">
      <w:pPr>
        <w:pStyle w:val="Heading1"/>
      </w:pPr>
      <w:r>
        <w:t>Burden-Hour</w:t>
      </w:r>
      <w:r w:rsidR="00A46DBB">
        <w:t xml:space="preserve"> </w:t>
      </w:r>
      <w:r>
        <w:t>and Cost Determinations</w:t>
      </w:r>
    </w:p>
    <w:p w:rsidRPr="0001631A" w:rsidR="00FA1A2D" w:rsidP="000D66C7" w:rsidRDefault="00FA1A2D" w14:paraId="34D9DB70" w14:textId="77777777"/>
    <w:p w:rsidR="0019357F" w:rsidRDefault="00536452" w14:paraId="00518031" w14:textId="7AD388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The Agency made a number of attempts to contact manufacturers in an effort to update these numbers, however, </w:t>
      </w:r>
      <w:r w:rsidR="00F153B3">
        <w:rPr>
          <w:rFonts w:cs="Shruti"/>
        </w:rPr>
        <w:t>it was</w:t>
      </w:r>
      <w:r>
        <w:rPr>
          <w:rFonts w:cs="Shruti"/>
        </w:rPr>
        <w:t xml:space="preserve"> unsuccessful and</w:t>
      </w:r>
      <w:r w:rsidR="00B05D3E">
        <w:rPr>
          <w:rFonts w:cs="Shruti"/>
        </w:rPr>
        <w:t>;</w:t>
      </w:r>
      <w:r>
        <w:rPr>
          <w:rFonts w:cs="Shruti"/>
        </w:rPr>
        <w:t xml:space="preserve"> therefore, for purposes of this supporting statement, OSHA will continue to use the previous estimates</w:t>
      </w:r>
      <w:r w:rsidR="006325D2">
        <w:rPr>
          <w:rFonts w:cs="Shruti"/>
        </w:rPr>
        <w:t xml:space="preserve"> that there are approximately 12,930 powered platforms in use, and that there are approximately 8,150 workers employed by 900 employers/building owners</w:t>
      </w:r>
      <w:r>
        <w:rPr>
          <w:rFonts w:cs="Shruti"/>
        </w:rPr>
        <w:t>.</w:t>
      </w:r>
      <w:r w:rsidR="006325D2">
        <w:rPr>
          <w:rFonts w:cs="Shruti"/>
        </w:rPr>
        <w:t xml:space="preserve">  </w:t>
      </w:r>
      <w:r w:rsidR="006325D2">
        <w:rPr>
          <w:color w:val="000000"/>
        </w:rPr>
        <w:t>Due to changes in technology that have moved the industry away from using powered platforms, the Agency believes these numbers are an overestimate.</w:t>
      </w:r>
    </w:p>
    <w:p w:rsidR="00F153B3" w:rsidRDefault="00F153B3" w14:paraId="51AF79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0137C6" w:rsidP="00C5504B" w:rsidRDefault="005070C3" w14:paraId="53DE52BA" w14:textId="648FC35D">
      <w:pPr>
        <w:widowControl/>
        <w:tabs>
          <w:tab w:val="left" w:pos="-108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s>
      </w:pPr>
      <w:r>
        <w:t xml:space="preserve">OSHA’s estimates of the burden hours and costs for each information collection requirement are calculated below. Costs and burden hours </w:t>
      </w:r>
      <w:r w:rsidR="00421AF6">
        <w:t xml:space="preserve">for this request are </w:t>
      </w:r>
      <w:r>
        <w:t>rounded to total dollar and hour amounts.  The Agency determined average wage rates for average hourly earnings, including benefits, to represent the cost of worker time.  For the relevant occupational categories, OSHA adjusted the mean hourly earnings according to the Bureau of Labor Statistics (BLS), U.S. Department of Labor, Occupational Employment Statistics (OES), May 2019 (www.bls.gov/oes/) to allow for fringe benefits.  To account for fringe benefits, we used the fringe benefit rate reported in BLS’ Employer Costs for Worker Compensation (ECEC) news release for December 2019.   BLS reported that for private industry, fringe benefits accounted for 29.9 percent of total compensation and wages accounted for the remaining 70.1 percent. To calculate the loaded hourly wage for each occupation, thus we divide the mean hourly wage by 70.1 percent. In addition, the Agency uses the following wage rates in making the cost determination for the Information Collection Requests:  Occupational Codes 51-1011 (First-Line Supervisor), 51-4041 (Machinist), and 43-6014 (Secretary).</w:t>
      </w:r>
    </w:p>
    <w:p w:rsidR="005E27CA" w:rsidP="00C5504B" w:rsidRDefault="005E27CA" w14:paraId="13189698" w14:textId="77777777">
      <w:pPr>
        <w:widowControl/>
        <w:tabs>
          <w:tab w:val="left" w:pos="-108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s>
      </w:pPr>
    </w:p>
    <w:p w:rsidR="004439ED" w:rsidP="00C5504B" w:rsidRDefault="004439ED" w14:paraId="315603B6" w14:textId="77777777">
      <w:pPr>
        <w:widowControl/>
        <w:tabs>
          <w:tab w:val="left" w:pos="-108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s>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890"/>
        <w:gridCol w:w="1800"/>
        <w:gridCol w:w="1620"/>
        <w:gridCol w:w="1980"/>
      </w:tblGrid>
      <w:tr w:rsidRPr="00C75807" w:rsidR="005E27CA" w:rsidTr="005E27CA" w14:paraId="642D088F" w14:textId="77777777">
        <w:tc>
          <w:tcPr>
            <w:tcW w:w="9625" w:type="dxa"/>
            <w:gridSpan w:val="5"/>
            <w:shd w:val="clear" w:color="auto" w:fill="BFBFBF"/>
          </w:tcPr>
          <w:p w:rsidRPr="00C75807" w:rsidR="005E27CA" w:rsidP="00AC79EA" w:rsidRDefault="005E27CA" w14:paraId="4BD92353" w14:textId="77777777">
            <w:pPr>
              <w:keepLines/>
              <w:jc w:val="center"/>
              <w:rPr>
                <w:rFonts w:eastAsia="Calibri"/>
                <w:b/>
              </w:rPr>
            </w:pPr>
            <w:r w:rsidRPr="00C75807">
              <w:rPr>
                <w:rFonts w:eastAsia="Calibri"/>
                <w:b/>
              </w:rPr>
              <w:t>WAGE HOUR ESTIMATE</w:t>
            </w:r>
          </w:p>
        </w:tc>
      </w:tr>
      <w:tr w:rsidRPr="00C75807" w:rsidR="005E27CA" w:rsidTr="00AC79EA" w14:paraId="28108565" w14:textId="77777777">
        <w:tc>
          <w:tcPr>
            <w:tcW w:w="2335" w:type="dxa"/>
            <w:shd w:val="clear" w:color="auto" w:fill="auto"/>
          </w:tcPr>
          <w:p w:rsidRPr="00C75807" w:rsidR="005E27CA" w:rsidP="00AC79EA" w:rsidRDefault="005E27CA" w14:paraId="2EAE34E2" w14:textId="77777777">
            <w:pPr>
              <w:keepLines/>
              <w:rPr>
                <w:rFonts w:eastAsia="Calibri"/>
                <w:b/>
              </w:rPr>
            </w:pPr>
            <w:r w:rsidRPr="00C75807">
              <w:rPr>
                <w:rFonts w:eastAsia="Calibri"/>
                <w:b/>
              </w:rPr>
              <w:t>Occupational Title</w:t>
            </w:r>
          </w:p>
        </w:tc>
        <w:tc>
          <w:tcPr>
            <w:tcW w:w="1890" w:type="dxa"/>
            <w:shd w:val="clear" w:color="auto" w:fill="auto"/>
          </w:tcPr>
          <w:p w:rsidRPr="00C75807" w:rsidR="005E27CA" w:rsidP="00AC79EA" w:rsidRDefault="005E27CA" w14:paraId="6C2FA142" w14:textId="77777777">
            <w:pPr>
              <w:keepLines/>
              <w:jc w:val="center"/>
              <w:rPr>
                <w:rFonts w:eastAsia="Calibri"/>
                <w:b/>
              </w:rPr>
            </w:pPr>
            <w:r w:rsidRPr="00C75807">
              <w:rPr>
                <w:rFonts w:eastAsia="Calibri"/>
                <w:b/>
              </w:rPr>
              <w:t>Standard Occupation Code</w:t>
            </w:r>
          </w:p>
        </w:tc>
        <w:tc>
          <w:tcPr>
            <w:tcW w:w="1800" w:type="dxa"/>
            <w:shd w:val="clear" w:color="auto" w:fill="auto"/>
          </w:tcPr>
          <w:p w:rsidRPr="00C75807" w:rsidR="005E27CA" w:rsidP="00AC79EA" w:rsidRDefault="005E27CA" w14:paraId="7A4A550A" w14:textId="77777777">
            <w:pPr>
              <w:keepLines/>
              <w:jc w:val="center"/>
              <w:rPr>
                <w:rFonts w:eastAsia="Calibri"/>
                <w:b/>
              </w:rPr>
            </w:pPr>
            <w:r w:rsidRPr="00C75807">
              <w:rPr>
                <w:rFonts w:eastAsia="Calibri"/>
                <w:b/>
              </w:rPr>
              <w:t>Mean Hourly Wage Rate (A)</w:t>
            </w:r>
          </w:p>
        </w:tc>
        <w:tc>
          <w:tcPr>
            <w:tcW w:w="1620" w:type="dxa"/>
            <w:shd w:val="clear" w:color="auto" w:fill="auto"/>
          </w:tcPr>
          <w:p w:rsidRPr="00F041A7" w:rsidR="005E27CA" w:rsidP="00AC79EA" w:rsidRDefault="005E27CA" w14:paraId="10AD4869" w14:textId="56F16E40">
            <w:pPr>
              <w:jc w:val="center"/>
              <w:rPr>
                <w:rFonts w:eastAsia="Calibri"/>
                <w:b/>
                <w:bCs/>
                <w:u w:val="single"/>
              </w:rPr>
            </w:pPr>
            <w:r w:rsidRPr="00C75807">
              <w:rPr>
                <w:rFonts w:eastAsia="Calibri"/>
                <w:b/>
              </w:rPr>
              <w:t>Fringe Benefits (B)</w:t>
            </w:r>
            <w:r w:rsidRPr="00F041A7" w:rsidDel="00022D48" w:rsidR="00022D48">
              <w:rPr>
                <w:rFonts w:eastAsia="Calibri"/>
                <w:b/>
                <w:bCs/>
                <w:u w:val="single"/>
                <w:vertAlign w:val="superscript"/>
              </w:rPr>
              <w:t xml:space="preserve"> </w:t>
            </w:r>
          </w:p>
          <w:p w:rsidRPr="008A1049" w:rsidR="005E27CA" w:rsidP="00AC79EA" w:rsidRDefault="005E27CA" w14:paraId="62BFADA6" w14:textId="3825EEDD">
            <w:pPr>
              <w:jc w:val="center"/>
              <w:rPr>
                <w:rFonts w:eastAsia="Calibri"/>
                <w:b/>
              </w:rPr>
            </w:pPr>
          </w:p>
        </w:tc>
        <w:tc>
          <w:tcPr>
            <w:tcW w:w="1980" w:type="dxa"/>
            <w:shd w:val="clear" w:color="auto" w:fill="auto"/>
          </w:tcPr>
          <w:p w:rsidRPr="00C75807" w:rsidR="005E27CA" w:rsidP="00AC79EA" w:rsidRDefault="005E27CA" w14:paraId="6E759A69" w14:textId="77777777">
            <w:pPr>
              <w:keepLines/>
              <w:jc w:val="center"/>
              <w:rPr>
                <w:rFonts w:eastAsia="Calibri"/>
                <w:b/>
              </w:rPr>
            </w:pPr>
            <w:r w:rsidRPr="00C75807">
              <w:rPr>
                <w:rFonts w:eastAsia="Calibri"/>
                <w:b/>
              </w:rPr>
              <w:t xml:space="preserve">Loaded Hourly Wage Rate </w:t>
            </w:r>
          </w:p>
          <w:p w:rsidRPr="00C75807" w:rsidR="005E27CA" w:rsidP="00AC79EA" w:rsidRDefault="005E27CA" w14:paraId="30B19792" w14:textId="77777777">
            <w:pPr>
              <w:keepLines/>
              <w:jc w:val="center"/>
              <w:rPr>
                <w:rFonts w:eastAsia="Calibri"/>
                <w:b/>
              </w:rPr>
            </w:pPr>
            <w:r w:rsidRPr="00C75807">
              <w:rPr>
                <w:rFonts w:eastAsia="Calibri"/>
                <w:b/>
              </w:rPr>
              <w:t>(C) = (A)/(1-(B)</w:t>
            </w:r>
          </w:p>
        </w:tc>
      </w:tr>
      <w:tr w:rsidRPr="00C75807" w:rsidR="005E27CA" w:rsidTr="00AC79EA" w14:paraId="7348593C" w14:textId="77777777">
        <w:tc>
          <w:tcPr>
            <w:tcW w:w="2335" w:type="dxa"/>
            <w:shd w:val="clear" w:color="auto" w:fill="auto"/>
          </w:tcPr>
          <w:p w:rsidRPr="00C75807" w:rsidR="005E27CA" w:rsidP="00CF4970" w:rsidRDefault="005E27CA" w14:paraId="1CDA46DD" w14:textId="77777777">
            <w:pPr>
              <w:keepLines/>
              <w:rPr>
                <w:spacing w:val="-1"/>
              </w:rPr>
            </w:pPr>
            <w:r w:rsidRPr="00C75807">
              <w:rPr>
                <w:spacing w:val="-1"/>
              </w:rPr>
              <w:t xml:space="preserve">First Line Supervisor </w:t>
            </w:r>
          </w:p>
        </w:tc>
        <w:tc>
          <w:tcPr>
            <w:tcW w:w="1890" w:type="dxa"/>
            <w:shd w:val="clear" w:color="auto" w:fill="auto"/>
          </w:tcPr>
          <w:p w:rsidRPr="00C75807" w:rsidR="005E27CA" w:rsidP="00AC79EA" w:rsidRDefault="00CF4970" w14:paraId="7CDD5796" w14:textId="77777777">
            <w:pPr>
              <w:keepLines/>
              <w:jc w:val="center"/>
              <w:rPr>
                <w:spacing w:val="-1"/>
              </w:rPr>
            </w:pPr>
            <w:r>
              <w:rPr>
                <w:spacing w:val="-1"/>
              </w:rPr>
              <w:t>51-1011</w:t>
            </w:r>
          </w:p>
        </w:tc>
        <w:tc>
          <w:tcPr>
            <w:tcW w:w="1800" w:type="dxa"/>
            <w:shd w:val="clear" w:color="auto" w:fill="auto"/>
          </w:tcPr>
          <w:p w:rsidRPr="00C75807" w:rsidR="005E27CA" w:rsidP="00CF4970" w:rsidRDefault="005E27CA" w14:paraId="52760463" w14:textId="77777777">
            <w:pPr>
              <w:keepLines/>
              <w:jc w:val="center"/>
              <w:rPr>
                <w:rFonts w:eastAsia="Calibri"/>
              </w:rPr>
            </w:pPr>
            <w:r w:rsidRPr="00C75807">
              <w:rPr>
                <w:rFonts w:eastAsia="Calibri"/>
              </w:rPr>
              <w:t>$</w:t>
            </w:r>
            <w:r w:rsidR="00CF4970">
              <w:rPr>
                <w:rFonts w:eastAsia="Calibri"/>
              </w:rPr>
              <w:t>31.35</w:t>
            </w:r>
          </w:p>
        </w:tc>
        <w:tc>
          <w:tcPr>
            <w:tcW w:w="1620" w:type="dxa"/>
            <w:shd w:val="clear" w:color="auto" w:fill="auto"/>
          </w:tcPr>
          <w:p w:rsidRPr="00C75807" w:rsidR="005E27CA" w:rsidP="00AC79EA" w:rsidRDefault="005E27CA" w14:paraId="14931D37" w14:textId="77777777">
            <w:pPr>
              <w:keepLines/>
              <w:jc w:val="center"/>
              <w:rPr>
                <w:rFonts w:eastAsia="Calibri"/>
              </w:rPr>
            </w:pPr>
            <w:r w:rsidRPr="00C75807">
              <w:rPr>
                <w:rFonts w:eastAsia="Calibri"/>
              </w:rPr>
              <w:t>.</w:t>
            </w:r>
            <w:r>
              <w:rPr>
                <w:rFonts w:eastAsia="Calibri"/>
              </w:rPr>
              <w:t>299</w:t>
            </w:r>
          </w:p>
        </w:tc>
        <w:tc>
          <w:tcPr>
            <w:tcW w:w="1980" w:type="dxa"/>
            <w:shd w:val="clear" w:color="auto" w:fill="auto"/>
          </w:tcPr>
          <w:p w:rsidRPr="00C75807" w:rsidR="005E27CA" w:rsidP="00CF4970" w:rsidRDefault="005E27CA" w14:paraId="6AD472E3" w14:textId="77777777">
            <w:pPr>
              <w:keepLines/>
              <w:jc w:val="center"/>
              <w:rPr>
                <w:rFonts w:eastAsia="Calibri"/>
              </w:rPr>
            </w:pPr>
            <w:r w:rsidRPr="00C75807">
              <w:rPr>
                <w:rFonts w:eastAsia="Calibri"/>
              </w:rPr>
              <w:t>$</w:t>
            </w:r>
            <w:r w:rsidR="00CF4970">
              <w:rPr>
                <w:rFonts w:eastAsia="Calibri"/>
              </w:rPr>
              <w:t>44.72</w:t>
            </w:r>
          </w:p>
        </w:tc>
      </w:tr>
      <w:tr w:rsidRPr="00C75807" w:rsidR="005E27CA" w:rsidTr="00AC79EA" w14:paraId="5880350B" w14:textId="77777777">
        <w:tc>
          <w:tcPr>
            <w:tcW w:w="2335" w:type="dxa"/>
            <w:shd w:val="clear" w:color="auto" w:fill="auto"/>
          </w:tcPr>
          <w:p w:rsidRPr="00C75807" w:rsidR="005E27CA" w:rsidP="00AC79EA" w:rsidRDefault="00CF4970" w14:paraId="39944CDB" w14:textId="77777777">
            <w:pPr>
              <w:keepLines/>
              <w:rPr>
                <w:spacing w:val="-1"/>
              </w:rPr>
            </w:pPr>
            <w:r>
              <w:rPr>
                <w:spacing w:val="-1"/>
              </w:rPr>
              <w:t>Machinist</w:t>
            </w:r>
          </w:p>
        </w:tc>
        <w:tc>
          <w:tcPr>
            <w:tcW w:w="1890" w:type="dxa"/>
            <w:shd w:val="clear" w:color="auto" w:fill="auto"/>
          </w:tcPr>
          <w:p w:rsidRPr="00C75807" w:rsidR="005E27CA" w:rsidP="00AC79EA" w:rsidRDefault="00CF4970" w14:paraId="0955435B" w14:textId="77777777">
            <w:pPr>
              <w:keepLines/>
              <w:jc w:val="center"/>
              <w:rPr>
                <w:spacing w:val="-1"/>
              </w:rPr>
            </w:pPr>
            <w:r>
              <w:t>51-4041</w:t>
            </w:r>
          </w:p>
        </w:tc>
        <w:tc>
          <w:tcPr>
            <w:tcW w:w="1800" w:type="dxa"/>
            <w:shd w:val="clear" w:color="auto" w:fill="auto"/>
          </w:tcPr>
          <w:p w:rsidRPr="00C75807" w:rsidR="005E27CA" w:rsidP="00CF4970" w:rsidRDefault="005E27CA" w14:paraId="2705ACB6" w14:textId="77777777">
            <w:pPr>
              <w:keepLines/>
              <w:jc w:val="center"/>
              <w:rPr>
                <w:rFonts w:eastAsia="Calibri"/>
              </w:rPr>
            </w:pPr>
            <w:r w:rsidRPr="00C75807">
              <w:rPr>
                <w:rFonts w:eastAsia="Calibri"/>
              </w:rPr>
              <w:t>$</w:t>
            </w:r>
            <w:r w:rsidR="00CF4970">
              <w:rPr>
                <w:rFonts w:eastAsia="Calibri"/>
              </w:rPr>
              <w:t>22.17</w:t>
            </w:r>
          </w:p>
        </w:tc>
        <w:tc>
          <w:tcPr>
            <w:tcW w:w="1620" w:type="dxa"/>
            <w:shd w:val="clear" w:color="auto" w:fill="auto"/>
          </w:tcPr>
          <w:p w:rsidRPr="00C75807" w:rsidR="005E27CA" w:rsidP="00AC79EA" w:rsidRDefault="005E27CA" w14:paraId="1FBF93DE" w14:textId="77777777">
            <w:pPr>
              <w:keepLines/>
              <w:jc w:val="center"/>
              <w:rPr>
                <w:rFonts w:eastAsia="Calibri"/>
              </w:rPr>
            </w:pPr>
            <w:r w:rsidRPr="00C75807">
              <w:rPr>
                <w:rFonts w:eastAsia="Calibri"/>
              </w:rPr>
              <w:t>.</w:t>
            </w:r>
            <w:r>
              <w:rPr>
                <w:rFonts w:eastAsia="Calibri"/>
              </w:rPr>
              <w:t>299</w:t>
            </w:r>
          </w:p>
        </w:tc>
        <w:tc>
          <w:tcPr>
            <w:tcW w:w="1980" w:type="dxa"/>
            <w:shd w:val="clear" w:color="auto" w:fill="auto"/>
          </w:tcPr>
          <w:p w:rsidRPr="00C75807" w:rsidR="005E27CA" w:rsidP="00CF4970" w:rsidRDefault="005E27CA" w14:paraId="139865A5" w14:textId="77777777">
            <w:pPr>
              <w:keepLines/>
              <w:jc w:val="center"/>
              <w:rPr>
                <w:rFonts w:eastAsia="Calibri"/>
                <w:strike/>
              </w:rPr>
            </w:pPr>
            <w:r w:rsidRPr="00C75807">
              <w:rPr>
                <w:rFonts w:eastAsia="Calibri"/>
              </w:rPr>
              <w:t>$</w:t>
            </w:r>
            <w:r w:rsidR="00CF4970">
              <w:rPr>
                <w:rFonts w:eastAsia="Calibri"/>
              </w:rPr>
              <w:t>31.63</w:t>
            </w:r>
          </w:p>
        </w:tc>
      </w:tr>
      <w:tr w:rsidRPr="00C75807" w:rsidR="00CF4970" w:rsidTr="00AC79EA" w14:paraId="2D1E9F58" w14:textId="77777777">
        <w:tc>
          <w:tcPr>
            <w:tcW w:w="2335" w:type="dxa"/>
            <w:shd w:val="clear" w:color="auto" w:fill="auto"/>
          </w:tcPr>
          <w:p w:rsidRPr="00C75807" w:rsidR="00CF4970" w:rsidDel="00CF4970" w:rsidP="00AC79EA" w:rsidRDefault="00CF4970" w14:paraId="497FD97C" w14:textId="77777777">
            <w:pPr>
              <w:keepLines/>
              <w:rPr>
                <w:spacing w:val="-1"/>
              </w:rPr>
            </w:pPr>
            <w:r>
              <w:rPr>
                <w:spacing w:val="-1"/>
              </w:rPr>
              <w:t>Secretary</w:t>
            </w:r>
          </w:p>
        </w:tc>
        <w:tc>
          <w:tcPr>
            <w:tcW w:w="1890" w:type="dxa"/>
            <w:shd w:val="clear" w:color="auto" w:fill="auto"/>
          </w:tcPr>
          <w:p w:rsidR="00CF4970" w:rsidP="00AC79EA" w:rsidRDefault="00CF4970" w14:paraId="48C758DE" w14:textId="77777777">
            <w:pPr>
              <w:keepLines/>
              <w:jc w:val="center"/>
            </w:pPr>
            <w:r>
              <w:t>43-6014</w:t>
            </w:r>
          </w:p>
        </w:tc>
        <w:tc>
          <w:tcPr>
            <w:tcW w:w="1800" w:type="dxa"/>
            <w:shd w:val="clear" w:color="auto" w:fill="auto"/>
          </w:tcPr>
          <w:p w:rsidRPr="00C75807" w:rsidR="00CF4970" w:rsidP="004545FE" w:rsidRDefault="00CF4970" w14:paraId="22A908ED" w14:textId="77777777">
            <w:pPr>
              <w:keepLines/>
              <w:jc w:val="center"/>
              <w:rPr>
                <w:rFonts w:eastAsia="Calibri"/>
              </w:rPr>
            </w:pPr>
            <w:r>
              <w:rPr>
                <w:rFonts w:eastAsia="Calibri"/>
              </w:rPr>
              <w:t>$18</w:t>
            </w:r>
            <w:r w:rsidR="004545FE">
              <w:rPr>
                <w:rFonts w:eastAsia="Calibri"/>
              </w:rPr>
              <w:t>.</w:t>
            </w:r>
            <w:r>
              <w:rPr>
                <w:rFonts w:eastAsia="Calibri"/>
              </w:rPr>
              <w:t>84</w:t>
            </w:r>
          </w:p>
        </w:tc>
        <w:tc>
          <w:tcPr>
            <w:tcW w:w="1620" w:type="dxa"/>
            <w:shd w:val="clear" w:color="auto" w:fill="auto"/>
          </w:tcPr>
          <w:p w:rsidRPr="00C75807" w:rsidR="00CF4970" w:rsidP="00AC79EA" w:rsidRDefault="00CF4970" w14:paraId="49C8427D" w14:textId="77777777">
            <w:pPr>
              <w:keepLines/>
              <w:jc w:val="center"/>
              <w:rPr>
                <w:rFonts w:eastAsia="Calibri"/>
              </w:rPr>
            </w:pPr>
            <w:r>
              <w:rPr>
                <w:rFonts w:eastAsia="Calibri"/>
              </w:rPr>
              <w:t>.299</w:t>
            </w:r>
          </w:p>
        </w:tc>
        <w:tc>
          <w:tcPr>
            <w:tcW w:w="1980" w:type="dxa"/>
            <w:shd w:val="clear" w:color="auto" w:fill="auto"/>
          </w:tcPr>
          <w:p w:rsidRPr="00C75807" w:rsidR="00CF4970" w:rsidP="00CF4970" w:rsidRDefault="00CF4970" w14:paraId="22AB9FCF" w14:textId="77777777">
            <w:pPr>
              <w:keepLines/>
              <w:jc w:val="center"/>
              <w:rPr>
                <w:rFonts w:eastAsia="Calibri"/>
              </w:rPr>
            </w:pPr>
            <w:r>
              <w:rPr>
                <w:rFonts w:eastAsia="Calibri"/>
              </w:rPr>
              <w:t>$26.88</w:t>
            </w:r>
          </w:p>
        </w:tc>
      </w:tr>
    </w:tbl>
    <w:p w:rsidRPr="00CB2F6A" w:rsidR="005E27CA" w:rsidP="00C5504B" w:rsidRDefault="005E27CA" w14:paraId="0AD3AFF7" w14:textId="77777777">
      <w:pPr>
        <w:widowControl/>
        <w:tabs>
          <w:tab w:val="left" w:pos="-108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s>
      </w:pPr>
    </w:p>
    <w:p w:rsidR="0019357F" w:rsidRDefault="0019357F" w14:paraId="761244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Pr>
          <w:rFonts w:cs="Shruti"/>
        </w:rPr>
        <w:t>The following sections explain the basis of burden</w:t>
      </w:r>
      <w:r w:rsidR="003319F2">
        <w:rPr>
          <w:rFonts w:cs="Shruti"/>
        </w:rPr>
        <w:t xml:space="preserve"> </w:t>
      </w:r>
      <w:r>
        <w:rPr>
          <w:rFonts w:cs="Shruti"/>
        </w:rPr>
        <w:t>hour and cost estimates for the information</w:t>
      </w:r>
      <w:r w:rsidR="003319F2">
        <w:rPr>
          <w:rFonts w:cs="Shruti"/>
        </w:rPr>
        <w:t xml:space="preserve"> </w:t>
      </w:r>
      <w:r>
        <w:rPr>
          <w:rFonts w:cs="Shruti"/>
        </w:rPr>
        <w:t>collection requirements specified by the Standard.</w:t>
      </w:r>
    </w:p>
    <w:p w:rsidR="00690212" w:rsidRDefault="00690212" w14:paraId="35E0EE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19357F" w:rsidRDefault="0019357F" w14:paraId="112A5595" w14:textId="07712D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Pr>
          <w:rFonts w:cs="Shruti"/>
          <w:b/>
          <w:bCs/>
        </w:rPr>
        <w:lastRenderedPageBreak/>
        <w:t>(A)  Written Emergency-Action Plans and Work Plans for Training (§</w:t>
      </w:r>
      <w:r w:rsidR="00D21506">
        <w:rPr>
          <w:rFonts w:cs="Shruti"/>
          <w:b/>
          <w:bCs/>
        </w:rPr>
        <w:t>§</w:t>
      </w:r>
      <w:r>
        <w:rPr>
          <w:rFonts w:cs="Shruti"/>
          <w:b/>
          <w:bCs/>
        </w:rPr>
        <w:t>1910.66(e)(9) and (i)(1)(iv))</w:t>
      </w:r>
    </w:p>
    <w:p w:rsidR="00FA1A2D" w:rsidRDefault="00FA1A2D" w14:paraId="2021E7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EF20E7" w:rsidRDefault="0019357F" w14:paraId="4FBFF5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The Agency assumes that the 900 employers/building owners have completed the required emergency-action plans and written work procedures soon after OSHA published the final Standard.  </w:t>
      </w:r>
      <w:r w:rsidR="00EF20E7">
        <w:rPr>
          <w:rFonts w:cs="Shruti"/>
        </w:rPr>
        <w:t xml:space="preserve">These existing employers/building owners need only </w:t>
      </w:r>
      <w:r>
        <w:rPr>
          <w:rFonts w:cs="Shruti"/>
        </w:rPr>
        <w:t>to update these documents if operational conditions or equipment change (e.g., purchase new platforms, implement new rescue methods).</w:t>
      </w:r>
      <w:r w:rsidRPr="00453DEF">
        <w:rPr>
          <w:rStyle w:val="FootnoteReference"/>
          <w:rFonts w:cs="Shruti"/>
          <w:szCs w:val="28"/>
          <w:vertAlign w:val="superscript"/>
        </w:rPr>
        <w:footnoteReference w:id="2"/>
      </w:r>
      <w:r w:rsidRPr="00453DEF" w:rsidR="00EF20E7">
        <w:rPr>
          <w:rFonts w:cs="Shruti"/>
        </w:rPr>
        <w:t xml:space="preserve"> </w:t>
      </w:r>
      <w:r w:rsidR="00EF20E7">
        <w:rPr>
          <w:rFonts w:cs="Shruti"/>
        </w:rPr>
        <w:t xml:space="preserve"> </w:t>
      </w:r>
      <w:r>
        <w:rPr>
          <w:rFonts w:cs="Shruti"/>
        </w:rPr>
        <w:t xml:space="preserve">To meet this requirement, the Agency estimates that every five years, a supervisory </w:t>
      </w:r>
      <w:r w:rsidR="003F5E50">
        <w:rPr>
          <w:rFonts w:cs="Shruti"/>
        </w:rPr>
        <w:t>ma</w:t>
      </w:r>
      <w:r w:rsidR="004044A4">
        <w:rPr>
          <w:rFonts w:cs="Shruti"/>
        </w:rPr>
        <w:t>chinist</w:t>
      </w:r>
      <w:r>
        <w:rPr>
          <w:rFonts w:cs="Shruti"/>
        </w:rPr>
        <w:t xml:space="preserve"> will spend 1 hour updating the existing documents.  </w:t>
      </w:r>
    </w:p>
    <w:p w:rsidR="00EF20E7" w:rsidRDefault="00EF20E7" w14:paraId="12403C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RDefault="00EF20E7" w14:paraId="4570CB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The Agency is using an estimate of 10 percent of the 900 employers/building owners to</w:t>
      </w:r>
      <w:r w:rsidR="00687B27">
        <w:rPr>
          <w:rFonts w:cs="Shruti"/>
        </w:rPr>
        <w:t xml:space="preserve"> account for new employers/building owners who need to complete emergency action plans and written work procedures.  </w:t>
      </w:r>
      <w:r w:rsidR="00D62AD3">
        <w:rPr>
          <w:rFonts w:cs="Shruti"/>
        </w:rPr>
        <w:t xml:space="preserve">Based on the </w:t>
      </w:r>
      <w:r w:rsidRPr="0030107A" w:rsidR="00D62AD3">
        <w:rPr>
          <w:rFonts w:cs="Shruti"/>
          <w:i/>
        </w:rPr>
        <w:t>Regulatory Impact and Regulatory Flexibility Assessment of the Revisions to OSHA’s Powered Platform Standard (29 CFR 1910.66, Subpart F</w:t>
      </w:r>
      <w:r w:rsidRPr="00702F6F" w:rsidR="006F4FF1">
        <w:rPr>
          <w:rFonts w:cs="Shruti"/>
        </w:rPr>
        <w:t>; the “RIA”</w:t>
      </w:r>
      <w:r w:rsidR="0030107A">
        <w:rPr>
          <w:rFonts w:cs="Shruti"/>
          <w:i/>
        </w:rPr>
        <w:t>)</w:t>
      </w:r>
      <w:r w:rsidR="00D62AD3">
        <w:rPr>
          <w:rFonts w:cs="Shruti"/>
        </w:rPr>
        <w:t xml:space="preserve">, </w:t>
      </w:r>
      <w:r w:rsidR="0030107A">
        <w:rPr>
          <w:rFonts w:cs="Shruti"/>
        </w:rPr>
        <w:t xml:space="preserve">the Agency estimates that it will take two hours to develop the plans.  </w:t>
      </w:r>
      <w:r w:rsidR="0019357F">
        <w:rPr>
          <w:rFonts w:cs="Shruti"/>
        </w:rPr>
        <w:t xml:space="preserve">Accordingly, the annual burden hours and cost of these paperwork requirements are: </w:t>
      </w:r>
    </w:p>
    <w:p w:rsidR="0019357F" w:rsidRDefault="0019357F" w14:paraId="134EA2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19357F" w:rsidP="00716B57" w:rsidRDefault="0019357F" w14:paraId="4ABABAB7" w14:textId="39420B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bCs/>
        </w:rPr>
      </w:pPr>
      <w:r>
        <w:rPr>
          <w:rFonts w:cs="Shruti"/>
          <w:b/>
          <w:bCs/>
        </w:rPr>
        <w:t>Burden Hours</w:t>
      </w:r>
      <w:r>
        <w:rPr>
          <w:rFonts w:cs="Shruti"/>
        </w:rPr>
        <w:t xml:space="preserve">:  900 employers/building owners/5 years x 1 hour = </w:t>
      </w:r>
      <w:r>
        <w:rPr>
          <w:rFonts w:cs="Shruti"/>
          <w:bCs/>
        </w:rPr>
        <w:t>180</w:t>
      </w:r>
      <w:r w:rsidR="005E6536">
        <w:rPr>
          <w:rFonts w:cs="Shruti"/>
          <w:bCs/>
        </w:rPr>
        <w:t xml:space="preserve"> hours</w:t>
      </w:r>
    </w:p>
    <w:p w:rsidR="006F1CBF" w:rsidP="00716B57" w:rsidRDefault="0019357F" w14:paraId="7899ED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b/>
          <w:bCs/>
        </w:rPr>
      </w:pPr>
      <w:r>
        <w:rPr>
          <w:rFonts w:cs="Shruti"/>
          <w:b/>
          <w:bCs/>
        </w:rPr>
        <w:tab/>
      </w:r>
      <w:r>
        <w:rPr>
          <w:rFonts w:cs="Shruti"/>
          <w:b/>
          <w:bCs/>
        </w:rPr>
        <w:tab/>
      </w:r>
      <w:r>
        <w:rPr>
          <w:rFonts w:cs="Shruti"/>
          <w:b/>
          <w:bCs/>
        </w:rPr>
        <w:tab/>
      </w:r>
      <w:r w:rsidRPr="00384EC4">
        <w:rPr>
          <w:rFonts w:cs="Shruti"/>
          <w:b/>
          <w:bCs/>
        </w:rPr>
        <w:t xml:space="preserve">   </w:t>
      </w:r>
    </w:p>
    <w:p w:rsidR="0019357F" w:rsidP="00716B57" w:rsidRDefault="00D21506" w14:paraId="44344F1F" w14:textId="20746B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bCs/>
        </w:rPr>
      </w:pPr>
      <w:r>
        <w:rPr>
          <w:rFonts w:cs="Shruti"/>
          <w:b/>
          <w:bCs/>
        </w:rPr>
        <w:tab/>
        <w:t xml:space="preserve">    </w:t>
      </w:r>
      <w:r w:rsidRPr="00384EC4" w:rsidR="0019357F">
        <w:rPr>
          <w:rFonts w:cs="Shruti"/>
          <w:b/>
          <w:bCs/>
        </w:rPr>
        <w:t>Cost</w:t>
      </w:r>
      <w:r w:rsidRPr="00384EC4" w:rsidR="0019357F">
        <w:rPr>
          <w:rFonts w:cs="Shruti"/>
        </w:rPr>
        <w:t>:  180 hours x $</w:t>
      </w:r>
      <w:r w:rsidR="00B23799">
        <w:rPr>
          <w:rFonts w:cs="Shruti"/>
        </w:rPr>
        <w:t>44.72</w:t>
      </w:r>
      <w:r w:rsidRPr="00384EC4" w:rsidR="0019357F">
        <w:rPr>
          <w:rFonts w:cs="Shruti"/>
        </w:rPr>
        <w:t xml:space="preserve"> = </w:t>
      </w:r>
      <w:r w:rsidRPr="00384EC4" w:rsidR="0019357F">
        <w:rPr>
          <w:rFonts w:cs="Shruti"/>
          <w:bCs/>
        </w:rPr>
        <w:t>$</w:t>
      </w:r>
      <w:r w:rsidR="0014537E">
        <w:rPr>
          <w:rFonts w:cs="Shruti"/>
          <w:bCs/>
        </w:rPr>
        <w:t>8,050</w:t>
      </w:r>
    </w:p>
    <w:p w:rsidRPr="00384EC4" w:rsidR="00EC7BC0" w:rsidP="00716B57" w:rsidRDefault="00EC7BC0" w14:paraId="25CC2A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Shruti"/>
        </w:rPr>
      </w:pPr>
    </w:p>
    <w:p w:rsidR="00640848" w:rsidP="00716B57" w:rsidRDefault="0030107A" w14:paraId="248B6E0D" w14:textId="34FD4F62">
      <w:pPr>
        <w:widowControl/>
        <w:tabs>
          <w:tab w:val="left" w:pos="-1080"/>
          <w:tab w:val="left" w:pos="-720"/>
          <w:tab w:val="left" w:pos="0"/>
          <w:tab w:val="left" w:pos="720"/>
          <w:tab w:val="left" w:pos="1440"/>
          <w:tab w:val="left" w:pos="2160"/>
          <w:tab w:val="left" w:pos="2880"/>
          <w:tab w:val="left" w:pos="3060"/>
          <w:tab w:val="left" w:pos="3240"/>
          <w:tab w:val="left" w:pos="4320"/>
          <w:tab w:val="left" w:pos="5040"/>
          <w:tab w:val="left" w:pos="5760"/>
          <w:tab w:val="left" w:pos="6480"/>
          <w:tab w:val="left" w:pos="7200"/>
          <w:tab w:val="left" w:pos="7920"/>
          <w:tab w:val="left" w:pos="8640"/>
          <w:tab w:val="left" w:pos="9360"/>
        </w:tabs>
        <w:ind w:left="720"/>
      </w:pPr>
      <w:r w:rsidRPr="00293FAB">
        <w:rPr>
          <w:b/>
        </w:rPr>
        <w:t>Burden Hours</w:t>
      </w:r>
      <w:r w:rsidRPr="00B3615E">
        <w:t>:</w:t>
      </w:r>
      <w:r w:rsidR="00E060F7">
        <w:rPr>
          <w:b/>
        </w:rPr>
        <w:t xml:space="preserve">  </w:t>
      </w:r>
      <w:r w:rsidR="00716B57">
        <w:rPr>
          <w:b/>
        </w:rPr>
        <w:t xml:space="preserve"> </w:t>
      </w:r>
      <w:r w:rsidRPr="00293FAB" w:rsidR="00293FAB">
        <w:t xml:space="preserve">900 </w:t>
      </w:r>
      <w:r w:rsidR="0043732F">
        <w:rPr>
          <w:rFonts w:cs="Shruti"/>
        </w:rPr>
        <w:t>employers/building owners</w:t>
      </w:r>
      <w:r w:rsidRPr="00293FAB" w:rsidR="0043732F">
        <w:t xml:space="preserve"> </w:t>
      </w:r>
      <w:r w:rsidRPr="00293FAB" w:rsidR="00293FAB">
        <w:t>x 10% x 2</w:t>
      </w:r>
      <w:r w:rsidR="00C44FE6">
        <w:t xml:space="preserve"> </w:t>
      </w:r>
      <w:r w:rsidRPr="00293FAB" w:rsidR="00293FAB">
        <w:t xml:space="preserve">hours = </w:t>
      </w:r>
      <w:r w:rsidR="00152C13">
        <w:t>180</w:t>
      </w:r>
      <w:r w:rsidR="005E6536">
        <w:t xml:space="preserve"> hours</w:t>
      </w:r>
    </w:p>
    <w:p w:rsidR="006F1CBF" w:rsidP="00716B57" w:rsidRDefault="00293FAB" w14:paraId="1409B83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720"/>
      </w:pPr>
      <w:r>
        <w:tab/>
      </w:r>
      <w:r>
        <w:tab/>
      </w:r>
      <w:r>
        <w:tab/>
      </w:r>
      <w:r w:rsidRPr="00384EC4">
        <w:t xml:space="preserve">   </w:t>
      </w:r>
    </w:p>
    <w:p w:rsidRPr="00384EC4" w:rsidR="00293FAB" w:rsidP="00716B57" w:rsidRDefault="00D21506" w14:paraId="53ED31D5" w14:textId="328184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720"/>
      </w:pPr>
      <w:r>
        <w:rPr>
          <w:b/>
        </w:rPr>
        <w:tab/>
        <w:t xml:space="preserve">    </w:t>
      </w:r>
      <w:r w:rsidRPr="00384EC4" w:rsidR="00293FAB">
        <w:rPr>
          <w:b/>
        </w:rPr>
        <w:t>Cost</w:t>
      </w:r>
      <w:r w:rsidRPr="00384EC4" w:rsidR="00293FAB">
        <w:t>:</w:t>
      </w:r>
      <w:r w:rsidRPr="00384EC4" w:rsidR="00293FAB">
        <w:rPr>
          <w:b/>
        </w:rPr>
        <w:t xml:space="preserve">  </w:t>
      </w:r>
      <w:r w:rsidRPr="00384EC4" w:rsidR="00152C13">
        <w:t>180</w:t>
      </w:r>
      <w:r w:rsidRPr="00384EC4" w:rsidR="00152C13">
        <w:rPr>
          <w:b/>
        </w:rPr>
        <w:t xml:space="preserve"> </w:t>
      </w:r>
      <w:r w:rsidRPr="00384EC4" w:rsidR="00293FAB">
        <w:t>hours x $</w:t>
      </w:r>
      <w:r w:rsidR="00B23799">
        <w:t>44.72</w:t>
      </w:r>
      <w:r w:rsidR="00435920">
        <w:t xml:space="preserve"> </w:t>
      </w:r>
      <w:r w:rsidRPr="00384EC4" w:rsidR="00293FAB">
        <w:t>= $</w:t>
      </w:r>
      <w:r w:rsidR="0014537E">
        <w:t>8,050</w:t>
      </w:r>
    </w:p>
    <w:p w:rsidRPr="00384EC4" w:rsidR="002325F7" w:rsidP="00B97771" w:rsidRDefault="002325F7" w14:paraId="4D9D8B06"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19357F" w:rsidP="00B97771" w:rsidRDefault="0019357F" w14:paraId="2FEB4C6F" w14:textId="2CF125C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r w:rsidRPr="00787A64">
        <w:rPr>
          <w:b/>
        </w:rPr>
        <w:t>(B)  Plates, Labels, and Tags (§</w:t>
      </w:r>
      <w:r w:rsidR="00D21506">
        <w:rPr>
          <w:rFonts w:cs="Shruti"/>
          <w:b/>
          <w:bCs/>
        </w:rPr>
        <w:t>§</w:t>
      </w:r>
      <w:r w:rsidRPr="00787A64">
        <w:rPr>
          <w:b/>
        </w:rPr>
        <w:t>1910.66(f)(5)(i)(C), (f)(5)(ii)(N), (f)(7)(vi), (f)(7)(vii), and (f)(7)(viii))</w:t>
      </w:r>
    </w:p>
    <w:p w:rsidRPr="00787A64" w:rsidR="00FA1A2D" w:rsidP="00B97771" w:rsidRDefault="00FA1A2D" w14:paraId="70DFFD56"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p>
    <w:p w:rsidR="0019357F" w:rsidRDefault="0019357F" w14:paraId="5C06C33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r>
        <w:rPr>
          <w:rFonts w:cs="Shruti"/>
        </w:rPr>
        <w:t xml:space="preserve">The Standard requires employers to affix a load-rating plate to each suspended unit, label each emergency electric-operating device with instructions for its use, and attach a tag to one of the fastenings holding a suspension wire rope.  OSHA believes that equipment manufacturers and suppliers provide these plates, labels, and tags as a usual and customary practice.  However, employers must replace worn or damaged plates, labels, and tags; in addition, after resocketing a wire rope, they must either stamp the specified information on the original tag or put the information on a supplemental tag and attach it to the fastening.  The Agency estimates that 20 percent of the powered platforms (12,930 x .20 = 2,586) will require replacement plates, labels, or tags annually, and that a </w:t>
      </w:r>
      <w:r w:rsidR="003F5E50">
        <w:rPr>
          <w:rFonts w:cs="Shruti"/>
        </w:rPr>
        <w:t>ma</w:t>
      </w:r>
      <w:r w:rsidR="004044A4">
        <w:rPr>
          <w:rFonts w:cs="Shruti"/>
        </w:rPr>
        <w:t>chinist</w:t>
      </w:r>
      <w:r>
        <w:rPr>
          <w:rFonts w:cs="Shruti"/>
        </w:rPr>
        <w:t xml:space="preserve"> will take 5 minutes (</w:t>
      </w:r>
      <w:r w:rsidR="0014537E">
        <w:rPr>
          <w:rFonts w:cs="Shruti"/>
        </w:rPr>
        <w:t>5/60</w:t>
      </w:r>
      <w:r>
        <w:rPr>
          <w:rFonts w:cs="Shruti"/>
        </w:rPr>
        <w:t xml:space="preserve"> hour) to replace each of these items.  OSHA also estimates that employers will resocket wire ropes </w:t>
      </w:r>
      <w:r w:rsidR="00C41DC0">
        <w:rPr>
          <w:rFonts w:cs="Shruti"/>
        </w:rPr>
        <w:t>on</w:t>
      </w:r>
      <w:r w:rsidR="0014537E">
        <w:rPr>
          <w:rFonts w:cs="Shruti"/>
        </w:rPr>
        <w:t xml:space="preserve"> </w:t>
      </w:r>
      <w:r w:rsidR="004B6677">
        <w:rPr>
          <w:rFonts w:cs="Shruti"/>
        </w:rPr>
        <w:t>1</w:t>
      </w:r>
      <w:r w:rsidR="00BC3161">
        <w:rPr>
          <w:rFonts w:cs="Shruti"/>
        </w:rPr>
        <w:t xml:space="preserve">0 percent </w:t>
      </w:r>
      <w:r>
        <w:rPr>
          <w:rFonts w:cs="Shruti"/>
        </w:rPr>
        <w:t>o</w:t>
      </w:r>
      <w:r w:rsidR="004B6677">
        <w:rPr>
          <w:rFonts w:cs="Shruti"/>
        </w:rPr>
        <w:t>f</w:t>
      </w:r>
      <w:r>
        <w:rPr>
          <w:rFonts w:cs="Shruti"/>
        </w:rPr>
        <w:t xml:space="preserve"> their </w:t>
      </w:r>
      <w:r>
        <w:rPr>
          <w:rFonts w:cs="Shruti"/>
        </w:rPr>
        <w:lastRenderedPageBreak/>
        <w:t xml:space="preserve">powered platforms </w:t>
      </w:r>
      <w:r w:rsidR="00BC3161">
        <w:rPr>
          <w:rFonts w:cs="Shruti"/>
        </w:rPr>
        <w:t>(</w:t>
      </w:r>
      <w:r w:rsidR="00651653">
        <w:rPr>
          <w:rFonts w:cs="Shruti"/>
        </w:rPr>
        <w:t xml:space="preserve">12,930 x .10 = </w:t>
      </w:r>
      <w:r w:rsidR="00BC3161">
        <w:rPr>
          <w:rFonts w:cs="Shruti"/>
        </w:rPr>
        <w:t xml:space="preserve">1,293) </w:t>
      </w:r>
      <w:r>
        <w:rPr>
          <w:rFonts w:cs="Shruti"/>
        </w:rPr>
        <w:t xml:space="preserve">each year, and will either stamp the specified information on the original tag or put the information on a supplemental tag and attach it to the fastening.  The Agency estimates that a </w:t>
      </w:r>
      <w:r w:rsidR="003F5E50">
        <w:rPr>
          <w:rFonts w:cs="Shruti"/>
        </w:rPr>
        <w:t>ma</w:t>
      </w:r>
      <w:r w:rsidR="004044A4">
        <w:rPr>
          <w:rFonts w:cs="Shruti"/>
        </w:rPr>
        <w:t>chinist</w:t>
      </w:r>
      <w:r>
        <w:rPr>
          <w:rFonts w:cs="Shruti"/>
        </w:rPr>
        <w:t xml:space="preserve"> will spend 20 minutes (</w:t>
      </w:r>
      <w:r w:rsidR="0014537E">
        <w:rPr>
          <w:rFonts w:cs="Shruti"/>
        </w:rPr>
        <w:t>20/60</w:t>
      </w:r>
      <w:r>
        <w:rPr>
          <w:rFonts w:cs="Shruti"/>
        </w:rPr>
        <w:t xml:space="preserve"> hour) completing either of these tasks.</w:t>
      </w:r>
      <w:r>
        <w:rPr>
          <w:rStyle w:val="FootnoteReference"/>
          <w:rFonts w:cs="Shruti"/>
          <w:vertAlign w:val="superscript"/>
        </w:rPr>
        <w:footnoteReference w:id="3"/>
      </w:r>
      <w:r>
        <w:rPr>
          <w:rFonts w:cs="Shruti"/>
        </w:rPr>
        <w:t xml:space="preserve">  Therefore, the annual burden hours and cost of these paperwork requirements are:</w:t>
      </w:r>
    </w:p>
    <w:p w:rsidR="00C90867" w:rsidRDefault="0019357F" w14:paraId="0A7C72F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bCs/>
        </w:rPr>
      </w:pPr>
      <w:r>
        <w:rPr>
          <w:rFonts w:cs="Shruti"/>
          <w:b/>
          <w:bCs/>
        </w:rPr>
        <w:tab/>
      </w:r>
      <w:r>
        <w:rPr>
          <w:rFonts w:cs="Shruti"/>
          <w:b/>
          <w:bCs/>
        </w:rPr>
        <w:tab/>
      </w:r>
    </w:p>
    <w:p w:rsidR="00D21506" w:rsidP="00716B57" w:rsidRDefault="0019357F" w14:paraId="09CF1897" w14:textId="77777777">
      <w:pPr>
        <w:widowControl/>
        <w:tabs>
          <w:tab w:val="left" w:pos="-1080"/>
          <w:tab w:val="left" w:pos="-720"/>
          <w:tab w:val="left" w:pos="0"/>
          <w:tab w:val="left" w:pos="720"/>
          <w:tab w:val="left" w:pos="1440"/>
          <w:tab w:val="left" w:pos="1530"/>
          <w:tab w:val="left" w:pos="2160"/>
          <w:tab w:val="left" w:pos="3240"/>
          <w:tab w:val="left" w:pos="4320"/>
          <w:tab w:val="left" w:pos="5040"/>
          <w:tab w:val="left" w:pos="5760"/>
          <w:tab w:val="left" w:pos="6480"/>
          <w:tab w:val="left" w:pos="7200"/>
          <w:tab w:val="left" w:pos="7920"/>
          <w:tab w:val="left" w:pos="8640"/>
          <w:tab w:val="left" w:pos="9360"/>
        </w:tabs>
        <w:ind w:left="1440" w:hanging="720"/>
        <w:rPr>
          <w:rFonts w:cs="Shruti"/>
        </w:rPr>
      </w:pPr>
      <w:r>
        <w:rPr>
          <w:rFonts w:cs="Shruti"/>
          <w:b/>
          <w:bCs/>
        </w:rPr>
        <w:t>Burden Hours</w:t>
      </w:r>
      <w:r w:rsidR="004044A4">
        <w:rPr>
          <w:rFonts w:cs="Shruti"/>
        </w:rPr>
        <w:t xml:space="preserve">:  (2,586 platforms x </w:t>
      </w:r>
      <w:r w:rsidR="0014537E">
        <w:rPr>
          <w:rFonts w:cs="Shruti"/>
        </w:rPr>
        <w:t>5/60</w:t>
      </w:r>
      <w:r w:rsidR="004044A4">
        <w:rPr>
          <w:rFonts w:cs="Shruti"/>
        </w:rPr>
        <w:t xml:space="preserve"> hour</w:t>
      </w:r>
      <w:r>
        <w:rPr>
          <w:rFonts w:cs="Shruti"/>
        </w:rPr>
        <w:t xml:space="preserve"> = </w:t>
      </w:r>
      <w:r w:rsidR="0014537E">
        <w:rPr>
          <w:rFonts w:cs="Shruti"/>
        </w:rPr>
        <w:t>216</w:t>
      </w:r>
      <w:r>
        <w:rPr>
          <w:rFonts w:cs="Shruti"/>
        </w:rPr>
        <w:t>) + (1,293 platforms x</w:t>
      </w:r>
      <w:r w:rsidR="003B4B13">
        <w:rPr>
          <w:rFonts w:cs="Shruti"/>
        </w:rPr>
        <w:t xml:space="preserve"> </w:t>
      </w:r>
      <w:r w:rsidR="0014537E">
        <w:rPr>
          <w:rFonts w:cs="Shruti"/>
        </w:rPr>
        <w:t>20/60</w:t>
      </w:r>
      <w:r>
        <w:rPr>
          <w:rFonts w:cs="Shruti"/>
        </w:rPr>
        <w:t xml:space="preserve"> hour =</w:t>
      </w:r>
    </w:p>
    <w:p w:rsidR="0019357F" w:rsidP="00716B57" w:rsidRDefault="00D21506" w14:paraId="63545BD4" w14:textId="3A43FE98">
      <w:pPr>
        <w:widowControl/>
        <w:tabs>
          <w:tab w:val="left" w:pos="-1080"/>
          <w:tab w:val="left" w:pos="-720"/>
          <w:tab w:val="left" w:pos="0"/>
          <w:tab w:val="left" w:pos="720"/>
          <w:tab w:val="left" w:pos="1440"/>
          <w:tab w:val="left" w:pos="1530"/>
          <w:tab w:val="left" w:pos="2160"/>
          <w:tab w:val="left" w:pos="3240"/>
          <w:tab w:val="left" w:pos="4320"/>
          <w:tab w:val="left" w:pos="5040"/>
          <w:tab w:val="left" w:pos="5760"/>
          <w:tab w:val="left" w:pos="6480"/>
          <w:tab w:val="left" w:pos="7200"/>
          <w:tab w:val="left" w:pos="7920"/>
          <w:tab w:val="left" w:pos="8640"/>
          <w:tab w:val="left" w:pos="9360"/>
        </w:tabs>
        <w:ind w:left="1440" w:hanging="720"/>
        <w:rPr>
          <w:rFonts w:cs="Shruti"/>
        </w:rPr>
      </w:pPr>
      <w:r>
        <w:rPr>
          <w:rFonts w:cs="Shruti"/>
          <w:b/>
          <w:bCs/>
        </w:rPr>
        <w:tab/>
      </w:r>
      <w:r w:rsidR="0019357F">
        <w:rPr>
          <w:rFonts w:cs="Shruti"/>
        </w:rPr>
        <w:t xml:space="preserve"> </w:t>
      </w:r>
      <w:r w:rsidR="000F3FD4">
        <w:rPr>
          <w:rFonts w:cs="Shruti"/>
        </w:rPr>
        <w:t xml:space="preserve">               </w:t>
      </w:r>
      <w:r w:rsidR="0014537E">
        <w:rPr>
          <w:rFonts w:cs="Shruti"/>
        </w:rPr>
        <w:t>431</w:t>
      </w:r>
      <w:r w:rsidR="0019357F">
        <w:rPr>
          <w:rFonts w:cs="Shruti"/>
        </w:rPr>
        <w:t xml:space="preserve">) = </w:t>
      </w:r>
      <w:r w:rsidR="0014537E">
        <w:rPr>
          <w:rFonts w:cs="Shruti"/>
        </w:rPr>
        <w:t>647</w:t>
      </w:r>
      <w:r>
        <w:rPr>
          <w:rFonts w:cs="Shruti"/>
        </w:rPr>
        <w:t xml:space="preserve"> hours</w:t>
      </w:r>
    </w:p>
    <w:p w:rsidR="006F1CBF" w:rsidP="002B628F" w:rsidRDefault="0019357F" w14:paraId="3653C0E3" w14:textId="77777777">
      <w:pPr>
        <w:widowControl/>
        <w:tabs>
          <w:tab w:val="left" w:pos="1080"/>
          <w:tab w:val="left" w:pos="1980"/>
          <w:tab w:val="left" w:pos="2430"/>
        </w:tabs>
        <w:autoSpaceDE/>
        <w:autoSpaceDN/>
        <w:adjustRightInd/>
        <w:ind w:firstLine="2340"/>
        <w:rPr>
          <w:rFonts w:cs="Shruti"/>
          <w:b/>
          <w:bCs/>
          <w:color w:val="FF0000"/>
        </w:rPr>
      </w:pPr>
      <w:r w:rsidRPr="000D1E88">
        <w:rPr>
          <w:rFonts w:cs="Shruti"/>
          <w:b/>
          <w:bCs/>
          <w:color w:val="FF0000"/>
        </w:rPr>
        <w:t xml:space="preserve">  </w:t>
      </w:r>
    </w:p>
    <w:p w:rsidRPr="00F600E3" w:rsidR="0019357F" w:rsidP="003B4B13" w:rsidRDefault="00D21506" w14:paraId="461B9B62" w14:textId="5343A42D">
      <w:pPr>
        <w:widowControl/>
        <w:tabs>
          <w:tab w:val="left" w:pos="1080"/>
          <w:tab w:val="left" w:pos="1980"/>
          <w:tab w:val="left" w:pos="2430"/>
        </w:tabs>
        <w:autoSpaceDE/>
        <w:autoSpaceDN/>
        <w:adjustRightInd/>
        <w:ind w:left="720"/>
        <w:rPr>
          <w:rFonts w:ascii="Shruti" w:cs="Shruti"/>
          <w:b/>
          <w:bCs/>
        </w:rPr>
      </w:pPr>
      <w:r>
        <w:rPr>
          <w:rFonts w:cs="Shruti"/>
          <w:b/>
          <w:bCs/>
        </w:rPr>
        <w:tab/>
        <w:t xml:space="preserve">           </w:t>
      </w:r>
      <w:r w:rsidRPr="004776A3" w:rsidR="0019357F">
        <w:rPr>
          <w:rFonts w:cs="Shruti"/>
          <w:b/>
          <w:bCs/>
        </w:rPr>
        <w:t>Cost</w:t>
      </w:r>
      <w:r w:rsidRPr="004776A3" w:rsidR="0019357F">
        <w:rPr>
          <w:rFonts w:cs="Shruti"/>
        </w:rPr>
        <w:t xml:space="preserve">:  </w:t>
      </w:r>
      <w:r w:rsidR="0014537E">
        <w:rPr>
          <w:rFonts w:cs="Shruti"/>
        </w:rPr>
        <w:t>647</w:t>
      </w:r>
      <w:r w:rsidRPr="004776A3" w:rsidR="0014537E">
        <w:rPr>
          <w:rFonts w:cs="Shruti"/>
        </w:rPr>
        <w:t xml:space="preserve"> </w:t>
      </w:r>
      <w:r w:rsidRPr="004776A3" w:rsidR="0019357F">
        <w:rPr>
          <w:rFonts w:cs="Shruti"/>
        </w:rPr>
        <w:t>hours x $</w:t>
      </w:r>
      <w:r w:rsidR="00B23799">
        <w:rPr>
          <w:rFonts w:cs="Arial"/>
          <w:szCs w:val="20"/>
        </w:rPr>
        <w:t>31.63</w:t>
      </w:r>
      <w:r w:rsidR="00764A29">
        <w:rPr>
          <w:rFonts w:cs="Arial"/>
          <w:szCs w:val="20"/>
        </w:rPr>
        <w:t xml:space="preserve"> </w:t>
      </w:r>
      <w:r w:rsidRPr="004776A3" w:rsidR="0019357F">
        <w:rPr>
          <w:rFonts w:cs="Shruti"/>
        </w:rPr>
        <w:t xml:space="preserve">= </w:t>
      </w:r>
      <w:r w:rsidRPr="004776A3" w:rsidR="0019357F">
        <w:rPr>
          <w:rFonts w:cs="Shruti"/>
          <w:bCs/>
        </w:rPr>
        <w:t>$</w:t>
      </w:r>
      <w:r w:rsidR="0014537E">
        <w:rPr>
          <w:rFonts w:cs="Shruti"/>
          <w:bCs/>
        </w:rPr>
        <w:t>20,465</w:t>
      </w:r>
      <w:r w:rsidR="00B578EA">
        <w:rPr>
          <w:rFonts w:cs="Shruti"/>
          <w:bCs/>
        </w:rPr>
        <w:t xml:space="preserve"> </w:t>
      </w:r>
    </w:p>
    <w:p w:rsidR="00690212" w:rsidRDefault="00690212" w14:paraId="2C24CD0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bCs/>
        </w:rPr>
      </w:pPr>
    </w:p>
    <w:p w:rsidR="0019357F" w:rsidRDefault="0019357F" w14:paraId="1ADB4C62" w14:textId="5D8ACDE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bCs/>
        </w:rPr>
      </w:pPr>
      <w:r>
        <w:rPr>
          <w:rFonts w:cs="Shruti"/>
          <w:b/>
          <w:bCs/>
        </w:rPr>
        <w:t>(C)  Inspection and Testing of, and Written Certification for, Building-Support Structures, Components of Powered Platforms, Powered-Platform Facilities, and Suspension Wire Ropes (§</w:t>
      </w:r>
      <w:r w:rsidR="00D21506">
        <w:rPr>
          <w:rFonts w:cs="Shruti"/>
          <w:b/>
          <w:bCs/>
        </w:rPr>
        <w:t>§</w:t>
      </w:r>
      <w:r>
        <w:rPr>
          <w:rFonts w:cs="Shruti"/>
          <w:b/>
          <w:bCs/>
        </w:rPr>
        <w:t>1910.66(g)(2)(i), (g)(2)(ii), (g)(2)(iii), (g)(3)(i), (g)(3)(ii), (g)(5)(iii), and (g)(5)(v))</w:t>
      </w:r>
    </w:p>
    <w:p w:rsidR="00FA1A2D" w:rsidRDefault="00FA1A2D" w14:paraId="6A0E0B3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bCs/>
        </w:rPr>
      </w:pPr>
    </w:p>
    <w:p w:rsidR="0019357F" w:rsidP="006147F4" w:rsidRDefault="0019357F" w14:paraId="37D11EFD" w14:textId="77777777">
      <w:pPr>
        <w:widowControl/>
        <w:tabs>
          <w:tab w:val="left" w:pos="-1080"/>
          <w:tab w:val="left" w:pos="-720"/>
          <w:tab w:val="left" w:pos="0"/>
          <w:tab w:val="left" w:pos="720"/>
          <w:tab w:val="left" w:pos="1440"/>
          <w:tab w:val="left" w:pos="2160"/>
          <w:tab w:val="left" w:pos="2250"/>
          <w:tab w:val="left" w:pos="2340"/>
          <w:tab w:val="left" w:pos="2520"/>
          <w:tab w:val="left" w:pos="3240"/>
          <w:tab w:val="left" w:pos="4320"/>
          <w:tab w:val="left" w:pos="5040"/>
          <w:tab w:val="left" w:pos="5760"/>
          <w:tab w:val="left" w:pos="6480"/>
          <w:tab w:val="left" w:pos="7200"/>
          <w:tab w:val="left" w:pos="7920"/>
          <w:tab w:val="left" w:pos="8640"/>
          <w:tab w:val="left" w:pos="9360"/>
        </w:tabs>
        <w:rPr>
          <w:rFonts w:cs="Shruti"/>
        </w:rPr>
      </w:pPr>
      <w:r>
        <w:rPr>
          <w:rFonts w:cs="Shruti"/>
        </w:rPr>
        <w:t>These provisions require employers/building owners to:  Inspect building-support structures at least every 12 months; inspect, and test as necessary, components of powered platforms at least annually; inspect, and test as necessary, powered</w:t>
      </w:r>
      <w:r w:rsidR="00453DEF">
        <w:rPr>
          <w:rFonts w:cs="Shruti"/>
        </w:rPr>
        <w:t xml:space="preserve"> </w:t>
      </w:r>
      <w:r>
        <w:rPr>
          <w:rFonts w:cs="Shruti"/>
        </w:rPr>
        <w:t>platform facilities every 30 days (or prior to use if the work cycle is less than 30 days); and inspect suspension wire ropes at least once a month (or before placing the ropes into service if they are inactive for 30 days or longer).</w:t>
      </w:r>
    </w:p>
    <w:p w:rsidR="0019357F" w:rsidRDefault="0019357F" w14:paraId="6C9E99D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720"/>
        <w:rPr>
          <w:rFonts w:cs="Shruti"/>
        </w:rPr>
      </w:pPr>
    </w:p>
    <w:p w:rsidR="0019357F" w:rsidRDefault="0019357F" w14:paraId="1B8197D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r>
        <w:rPr>
          <w:rFonts w:cs="Shruti"/>
        </w:rPr>
        <w:t xml:space="preserve">Based on determination in the RIA, OSHA estimates that a </w:t>
      </w:r>
      <w:r w:rsidR="009A3858">
        <w:rPr>
          <w:rFonts w:cs="Shruti"/>
        </w:rPr>
        <w:t>ma</w:t>
      </w:r>
      <w:r w:rsidR="005776D3">
        <w:rPr>
          <w:rFonts w:cs="Shruti"/>
        </w:rPr>
        <w:t>chinist</w:t>
      </w:r>
      <w:r>
        <w:rPr>
          <w:rFonts w:cs="Shruti"/>
        </w:rPr>
        <w:t xml:space="preserve"> will take a total of: </w:t>
      </w:r>
      <w:r w:rsidR="006F4FF1">
        <w:rPr>
          <w:rFonts w:cs="Shruti"/>
        </w:rPr>
        <w:t>f</w:t>
      </w:r>
      <w:r>
        <w:rPr>
          <w:rFonts w:cs="Shruti"/>
        </w:rPr>
        <w:t>our hours to inspect/test both the building</w:t>
      </w:r>
      <w:r w:rsidR="00453DEF">
        <w:rPr>
          <w:rFonts w:cs="Shruti"/>
        </w:rPr>
        <w:t xml:space="preserve"> </w:t>
      </w:r>
      <w:r>
        <w:rPr>
          <w:rFonts w:cs="Shruti"/>
        </w:rPr>
        <w:t>support structure and the components of a powered platform, including the certification record, once a year; and 30 minutes (</w:t>
      </w:r>
      <w:r w:rsidR="0014537E">
        <w:rPr>
          <w:rFonts w:cs="Shruti"/>
        </w:rPr>
        <w:t>30/60</w:t>
      </w:r>
      <w:r>
        <w:rPr>
          <w:rFonts w:cs="Shruti"/>
        </w:rPr>
        <w:t xml:space="preserve"> hour) to inspect/test both a powered</w:t>
      </w:r>
      <w:r w:rsidR="00453DEF">
        <w:rPr>
          <w:rFonts w:cs="Shruti"/>
        </w:rPr>
        <w:t xml:space="preserve"> </w:t>
      </w:r>
      <w:r>
        <w:rPr>
          <w:rFonts w:cs="Shruti"/>
        </w:rPr>
        <w:t>platform facility and its suspension wire ropes, and to prepare the certification record, once every 30 days</w:t>
      </w:r>
      <w:r w:rsidR="006A1540">
        <w:rPr>
          <w:rFonts w:cs="Shruti"/>
        </w:rPr>
        <w:t>.</w:t>
      </w:r>
      <w:r>
        <w:rPr>
          <w:rFonts w:cs="Shruti"/>
        </w:rPr>
        <w:t xml:space="preserve">  Therefore, the annual burden hours and cost of these paperwork requirements are:</w:t>
      </w:r>
    </w:p>
    <w:p w:rsidR="0019357F" w:rsidRDefault="0019357F" w14:paraId="55AAE3F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p>
    <w:p w:rsidR="0019357F" w:rsidP="003B4B13" w:rsidRDefault="0019357F" w14:paraId="17F7E11C" w14:textId="77777777">
      <w:pPr>
        <w:widowControl/>
        <w:tabs>
          <w:tab w:val="left" w:pos="-1080"/>
          <w:tab w:val="left" w:pos="-720"/>
          <w:tab w:val="left" w:pos="0"/>
          <w:tab w:val="left" w:pos="720"/>
          <w:tab w:val="left" w:pos="1440"/>
          <w:tab w:val="left" w:pos="2160"/>
          <w:tab w:val="left" w:pos="3150"/>
          <w:tab w:val="left" w:pos="3240"/>
          <w:tab w:val="left" w:pos="4320"/>
          <w:tab w:val="left" w:pos="5040"/>
          <w:tab w:val="left" w:pos="5760"/>
          <w:tab w:val="left" w:pos="6480"/>
          <w:tab w:val="left" w:pos="7200"/>
          <w:tab w:val="left" w:pos="7920"/>
          <w:tab w:val="left" w:pos="8640"/>
          <w:tab w:val="left" w:pos="9360"/>
        </w:tabs>
        <w:ind w:left="1440" w:hanging="720"/>
        <w:rPr>
          <w:rFonts w:cs="Shruti"/>
        </w:rPr>
      </w:pPr>
      <w:r w:rsidRPr="00FB7F6D">
        <w:rPr>
          <w:rFonts w:cs="Shruti"/>
          <w:b/>
          <w:bCs/>
        </w:rPr>
        <w:t>Burden Hours</w:t>
      </w:r>
      <w:r>
        <w:rPr>
          <w:rFonts w:cs="Shruti"/>
        </w:rPr>
        <w:t>:</w:t>
      </w:r>
      <w:r w:rsidR="003B4B13">
        <w:rPr>
          <w:rFonts w:cs="Shruti"/>
        </w:rPr>
        <w:t xml:space="preserve">  </w:t>
      </w:r>
      <w:r w:rsidR="006147F4">
        <w:rPr>
          <w:rFonts w:cs="Shruti"/>
        </w:rPr>
        <w:t>1</w:t>
      </w:r>
      <w:r>
        <w:rPr>
          <w:rFonts w:cs="Shruti"/>
        </w:rPr>
        <w:t xml:space="preserve">2,930 platforms x 4 </w:t>
      </w:r>
      <w:r w:rsidR="002E47EC">
        <w:rPr>
          <w:rFonts w:cs="Shruti"/>
        </w:rPr>
        <w:t>hours</w:t>
      </w:r>
      <w:r w:rsidR="00B72443">
        <w:rPr>
          <w:rFonts w:cs="Shruti"/>
        </w:rPr>
        <w:t xml:space="preserve"> to inspect annually = 5</w:t>
      </w:r>
      <w:r w:rsidR="002E47EC">
        <w:rPr>
          <w:rFonts w:cs="Shruti"/>
        </w:rPr>
        <w:t>1,720</w:t>
      </w:r>
    </w:p>
    <w:p w:rsidR="002E47EC" w:rsidP="003B4B13" w:rsidRDefault="003B4B13" w14:paraId="1B839E01" w14:textId="2BFA9C18">
      <w:pPr>
        <w:widowControl/>
        <w:tabs>
          <w:tab w:val="left" w:pos="-1080"/>
          <w:tab w:val="left" w:pos="-720"/>
          <w:tab w:val="left" w:pos="0"/>
          <w:tab w:val="left" w:pos="720"/>
          <w:tab w:val="left" w:pos="1440"/>
          <w:tab w:val="left" w:pos="2160"/>
          <w:tab w:val="left" w:pos="2880"/>
          <w:tab w:val="left" w:pos="3150"/>
          <w:tab w:val="left" w:pos="3240"/>
          <w:tab w:val="left" w:pos="4320"/>
          <w:tab w:val="left" w:pos="5040"/>
          <w:tab w:val="left" w:pos="5760"/>
          <w:tab w:val="left" w:pos="6480"/>
          <w:tab w:val="left" w:pos="7200"/>
          <w:tab w:val="left" w:pos="7920"/>
          <w:tab w:val="left" w:pos="8640"/>
          <w:tab w:val="left" w:pos="9360"/>
        </w:tabs>
        <w:ind w:left="1440" w:hanging="720"/>
        <w:rPr>
          <w:rFonts w:cs="Shruti"/>
        </w:rPr>
      </w:pPr>
      <w:r>
        <w:rPr>
          <w:rFonts w:cs="Shruti"/>
        </w:rPr>
        <w:tab/>
      </w:r>
      <w:r>
        <w:rPr>
          <w:rFonts w:cs="Shruti"/>
        </w:rPr>
        <w:tab/>
        <w:t xml:space="preserve">    </w:t>
      </w:r>
      <w:r w:rsidR="006A1540">
        <w:rPr>
          <w:rFonts w:cs="Shruti"/>
        </w:rPr>
        <w:t>1</w:t>
      </w:r>
      <w:r w:rsidR="002E47EC">
        <w:rPr>
          <w:rFonts w:cs="Shruti"/>
        </w:rPr>
        <w:t>2,9</w:t>
      </w:r>
      <w:r w:rsidR="006A1540">
        <w:rPr>
          <w:rFonts w:cs="Shruti"/>
        </w:rPr>
        <w:t>3</w:t>
      </w:r>
      <w:r w:rsidR="002E47EC">
        <w:rPr>
          <w:rFonts w:cs="Shruti"/>
        </w:rPr>
        <w:t xml:space="preserve">0 platforms x 12 inspections annually x </w:t>
      </w:r>
      <w:r w:rsidR="00871E1F">
        <w:rPr>
          <w:rFonts w:cs="Shruti"/>
        </w:rPr>
        <w:t>30/60</w:t>
      </w:r>
      <w:r w:rsidR="006A1540">
        <w:rPr>
          <w:rFonts w:cs="Shruti"/>
        </w:rPr>
        <w:t xml:space="preserve"> hour = 77,580</w:t>
      </w:r>
      <w:r w:rsidR="005E6536">
        <w:rPr>
          <w:rFonts w:cs="Shruti"/>
        </w:rPr>
        <w:t xml:space="preserve"> hours</w:t>
      </w:r>
    </w:p>
    <w:p w:rsidR="006F1CBF" w:rsidP="003B4B13" w:rsidRDefault="006147F4" w14:paraId="235153FF" w14:textId="77777777">
      <w:pPr>
        <w:widowControl/>
        <w:tabs>
          <w:tab w:val="left" w:pos="1080"/>
          <w:tab w:val="left" w:pos="2430"/>
          <w:tab w:val="left" w:pos="2610"/>
          <w:tab w:val="left" w:pos="2700"/>
        </w:tabs>
        <w:autoSpaceDE/>
        <w:autoSpaceDN/>
        <w:adjustRightInd/>
        <w:ind w:left="1440" w:hanging="720"/>
        <w:rPr>
          <w:rFonts w:cs="Shruti"/>
        </w:rPr>
      </w:pPr>
      <w:r>
        <w:rPr>
          <w:rFonts w:cs="Shruti"/>
        </w:rPr>
        <w:tab/>
      </w:r>
    </w:p>
    <w:p w:rsidR="0019357F" w:rsidP="003B4B13" w:rsidRDefault="00D21506" w14:paraId="021029FE" w14:textId="31092793">
      <w:pPr>
        <w:widowControl/>
        <w:tabs>
          <w:tab w:val="left" w:pos="1080"/>
          <w:tab w:val="left" w:pos="2430"/>
          <w:tab w:val="left" w:pos="2610"/>
          <w:tab w:val="left" w:pos="2700"/>
        </w:tabs>
        <w:autoSpaceDE/>
        <w:autoSpaceDN/>
        <w:adjustRightInd/>
        <w:ind w:left="1440" w:hanging="720"/>
        <w:rPr>
          <w:rFonts w:cs="Shruti"/>
        </w:rPr>
      </w:pPr>
      <w:r>
        <w:rPr>
          <w:rFonts w:cs="Shruti"/>
          <w:b/>
          <w:bCs/>
        </w:rPr>
        <w:tab/>
        <w:t xml:space="preserve">           </w:t>
      </w:r>
      <w:r w:rsidRPr="00FB7F6D" w:rsidR="0019357F">
        <w:rPr>
          <w:rFonts w:cs="Shruti"/>
          <w:b/>
          <w:bCs/>
        </w:rPr>
        <w:t>Cost</w:t>
      </w:r>
      <w:r w:rsidR="0019357F">
        <w:rPr>
          <w:rFonts w:cs="Shruti"/>
        </w:rPr>
        <w:t>:</w:t>
      </w:r>
      <w:r w:rsidR="003B4B13">
        <w:rPr>
          <w:rFonts w:cs="Shruti"/>
        </w:rPr>
        <w:t xml:space="preserve">  </w:t>
      </w:r>
      <w:r w:rsidRPr="006147F4" w:rsidR="006A1540">
        <w:rPr>
          <w:rFonts w:cs="Shruti"/>
        </w:rPr>
        <w:t xml:space="preserve">51,720 </w:t>
      </w:r>
      <w:r w:rsidRPr="006147F4" w:rsidR="006147F4">
        <w:rPr>
          <w:rFonts w:cs="Shruti"/>
        </w:rPr>
        <w:t>hours + 77,580 hours =</w:t>
      </w:r>
      <w:r w:rsidR="00651653">
        <w:rPr>
          <w:rFonts w:cs="Shruti"/>
        </w:rPr>
        <w:t xml:space="preserve"> </w:t>
      </w:r>
      <w:r w:rsidRPr="006147F4" w:rsidR="005E4352">
        <w:rPr>
          <w:rFonts w:cs="Shruti"/>
        </w:rPr>
        <w:t>129,300</w:t>
      </w:r>
      <w:r w:rsidRPr="006147F4" w:rsidR="006A1540">
        <w:rPr>
          <w:rFonts w:cs="Shruti"/>
        </w:rPr>
        <w:t xml:space="preserve"> hours x </w:t>
      </w:r>
      <w:r w:rsidRPr="006147F4" w:rsidR="00B578EA">
        <w:rPr>
          <w:rFonts w:cs="Arial"/>
          <w:szCs w:val="20"/>
        </w:rPr>
        <w:t>$</w:t>
      </w:r>
      <w:r w:rsidR="00B23799">
        <w:rPr>
          <w:rFonts w:cs="Arial"/>
          <w:szCs w:val="20"/>
        </w:rPr>
        <w:t>31.63</w:t>
      </w:r>
      <w:r w:rsidR="006147F4">
        <w:rPr>
          <w:rFonts w:cs="Arial"/>
          <w:szCs w:val="20"/>
        </w:rPr>
        <w:t xml:space="preserve"> </w:t>
      </w:r>
      <w:r w:rsidRPr="006147F4" w:rsidR="0019357F">
        <w:rPr>
          <w:rFonts w:cs="Shruti"/>
        </w:rPr>
        <w:t>=</w:t>
      </w:r>
      <w:r w:rsidR="003B4B13">
        <w:rPr>
          <w:rFonts w:cs="Shruti"/>
        </w:rPr>
        <w:t xml:space="preserve"> </w:t>
      </w:r>
      <w:r w:rsidRPr="006147F4" w:rsidR="0019357F">
        <w:rPr>
          <w:rFonts w:cs="Shruti"/>
          <w:bCs/>
        </w:rPr>
        <w:t>$</w:t>
      </w:r>
      <w:r w:rsidR="00871E1F">
        <w:rPr>
          <w:rFonts w:cs="Shruti"/>
          <w:bCs/>
        </w:rPr>
        <w:t>4,089,759</w:t>
      </w:r>
      <w:r w:rsidR="006147F4">
        <w:rPr>
          <w:rFonts w:cs="Shruti"/>
          <w:bCs/>
        </w:rPr>
        <w:tab/>
      </w:r>
    </w:p>
    <w:p w:rsidR="0019357F" w:rsidRDefault="0019357F" w14:paraId="4127AC45"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p>
    <w:p w:rsidR="0019357F" w:rsidRDefault="0019357F" w14:paraId="2A08B959" w14:textId="47400F6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r>
        <w:rPr>
          <w:rFonts w:cs="Shruti"/>
          <w:b/>
          <w:bCs/>
        </w:rPr>
        <w:t>(D)  Written Certification of Training (§1910.66(i)(1)(v)</w:t>
      </w:r>
      <w:r>
        <w:rPr>
          <w:rFonts w:cs="Shruti"/>
        </w:rPr>
        <w:t>)</w:t>
      </w:r>
    </w:p>
    <w:p w:rsidR="00FA1A2D" w:rsidRDefault="00FA1A2D" w14:paraId="2BBB537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p>
    <w:p w:rsidR="0019357F" w:rsidRDefault="0019357F" w14:paraId="4C7EB92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r>
        <w:rPr>
          <w:rFonts w:cs="Shruti"/>
        </w:rPr>
        <w:t xml:space="preserve">As stated previously, the Agency believes that there are approximately 8,150 </w:t>
      </w:r>
      <w:r w:rsidR="00510F15">
        <w:rPr>
          <w:rFonts w:cs="Shruti"/>
        </w:rPr>
        <w:t>worker</w:t>
      </w:r>
      <w:r>
        <w:rPr>
          <w:rFonts w:cs="Shruti"/>
        </w:rPr>
        <w:t>s covered by the Standard.  This figure includes existing</w:t>
      </w:r>
      <w:r w:rsidR="002B372F">
        <w:rPr>
          <w:rFonts w:cs="Shruti"/>
        </w:rPr>
        <w:t xml:space="preserve"> </w:t>
      </w:r>
      <w:r w:rsidR="00510F15">
        <w:rPr>
          <w:rFonts w:cs="Shruti"/>
        </w:rPr>
        <w:t>worker</w:t>
      </w:r>
      <w:r>
        <w:rPr>
          <w:rFonts w:cs="Shruti"/>
        </w:rPr>
        <w:t>s</w:t>
      </w:r>
      <w:r w:rsidR="002B372F">
        <w:rPr>
          <w:rFonts w:cs="Shruti"/>
        </w:rPr>
        <w:t xml:space="preserve"> and turnover </w:t>
      </w:r>
      <w:r w:rsidR="00510F15">
        <w:rPr>
          <w:rFonts w:cs="Shruti"/>
        </w:rPr>
        <w:t>worker</w:t>
      </w:r>
      <w:r w:rsidR="002B372F">
        <w:rPr>
          <w:rFonts w:cs="Shruti"/>
        </w:rPr>
        <w:t xml:space="preserve">s such as new or rehired </w:t>
      </w:r>
      <w:r w:rsidR="00510F15">
        <w:rPr>
          <w:rFonts w:cs="Shruti"/>
        </w:rPr>
        <w:lastRenderedPageBreak/>
        <w:t>worker</w:t>
      </w:r>
      <w:r w:rsidR="002B372F">
        <w:rPr>
          <w:rFonts w:cs="Shruti"/>
        </w:rPr>
        <w:t>s</w:t>
      </w:r>
      <w:r>
        <w:rPr>
          <w:rFonts w:cs="Shruti"/>
        </w:rPr>
        <w:t xml:space="preserve">.  Based on information in the RIA, the Agency estimates that there is a 15 percent turnover rate annually among </w:t>
      </w:r>
      <w:r w:rsidR="00510F15">
        <w:rPr>
          <w:rFonts w:cs="Shruti"/>
        </w:rPr>
        <w:t>worker</w:t>
      </w:r>
      <w:r>
        <w:rPr>
          <w:rFonts w:cs="Shruti"/>
        </w:rPr>
        <w:t xml:space="preserve">s.  </w:t>
      </w:r>
    </w:p>
    <w:p w:rsidR="0019357F" w:rsidRDefault="0019357F" w14:paraId="3492DA3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p>
    <w:p w:rsidR="004A60E8" w:rsidP="004A60E8" w:rsidRDefault="007D3D4B" w14:paraId="00CAA59C" w14:textId="071F80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Pr>
          <w:rFonts w:cs="Shruti"/>
        </w:rPr>
        <w:t xml:space="preserve">Under </w:t>
      </w:r>
      <w:r w:rsidRPr="004A60E8" w:rsidR="00DD79DE">
        <w:rPr>
          <w:rFonts w:cs="Shruti"/>
          <w:bCs/>
        </w:rPr>
        <w:t>§</w:t>
      </w:r>
      <w:r w:rsidR="00DD79DE">
        <w:rPr>
          <w:rFonts w:cs="Shruti"/>
          <w:bCs/>
        </w:rPr>
        <w:t>1910.66(e)(</w:t>
      </w:r>
      <w:r w:rsidR="00F23506">
        <w:rPr>
          <w:rFonts w:cs="Shruti"/>
          <w:bCs/>
        </w:rPr>
        <w:t>9</w:t>
      </w:r>
      <w:r w:rsidR="00DD79DE">
        <w:rPr>
          <w:rFonts w:cs="Shruti"/>
          <w:bCs/>
        </w:rPr>
        <w:t>), employers are required to prepare an e</w:t>
      </w:r>
      <w:r w:rsidR="004B3440">
        <w:rPr>
          <w:rFonts w:cs="Shruti"/>
        </w:rPr>
        <w:t>mergency action plan and have written work procedures for the operation, safe use and inspection of working platforms.  The standard states that the operating procedures supplied by the manufacturers can serve as the basis for the written work procedures</w:t>
      </w:r>
      <w:r w:rsidR="00E75AAF">
        <w:rPr>
          <w:rFonts w:cs="Shruti"/>
        </w:rPr>
        <w:t>.  These documents serve as the training materials.  Burden hours and cost for the development are taken under</w:t>
      </w:r>
      <w:r w:rsidR="004A60E8">
        <w:rPr>
          <w:rFonts w:cs="Shruti"/>
        </w:rPr>
        <w:t xml:space="preserve"> </w:t>
      </w:r>
      <w:r w:rsidRPr="004A60E8" w:rsidR="004A60E8">
        <w:rPr>
          <w:rFonts w:cs="Shruti"/>
          <w:bCs/>
        </w:rPr>
        <w:t>§§1910.66(e)(9) and (i)(1)(iv</w:t>
      </w:r>
      <w:r w:rsidR="004A60E8">
        <w:rPr>
          <w:rFonts w:cs="Shruti"/>
          <w:b/>
          <w:bCs/>
        </w:rPr>
        <w:t xml:space="preserve">) </w:t>
      </w:r>
      <w:r w:rsidRPr="004A60E8" w:rsidR="004A60E8">
        <w:rPr>
          <w:rFonts w:cs="Shruti"/>
          <w:bCs/>
        </w:rPr>
        <w:t>(See A above).</w:t>
      </w:r>
    </w:p>
    <w:p w:rsidR="00E75AAF" w:rsidRDefault="00E75AAF" w14:paraId="7940108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p>
    <w:p w:rsidR="00C2591F" w:rsidP="00C44155" w:rsidRDefault="0019357F" w14:paraId="29C740D2" w14:textId="77777777">
      <w:pPr>
        <w:adjustRightInd/>
        <w:ind w:right="288"/>
        <w:rPr>
          <w:rFonts w:cs="Shruti"/>
        </w:rPr>
      </w:pPr>
      <w:r>
        <w:rPr>
          <w:rFonts w:cs="Shruti"/>
        </w:rPr>
        <w:t>The Agency believes that employers have already developed the necessary training materials earlier and, as a result, do not need to revise this material during the period covered by this ICR.</w:t>
      </w:r>
      <w:r w:rsidR="00C44155">
        <w:rPr>
          <w:rFonts w:cs="Shruti"/>
        </w:rPr>
        <w:t xml:space="preserve">  Therefore, the Agency is taking no burden hours or cost for employers to develop or revise the training materials required by the Standard.  </w:t>
      </w:r>
    </w:p>
    <w:p w:rsidR="00C2591F" w:rsidP="00C44155" w:rsidRDefault="00C2591F" w14:paraId="5C0E90A1" w14:textId="77777777">
      <w:pPr>
        <w:adjustRightInd/>
        <w:ind w:right="288"/>
        <w:rPr>
          <w:rFonts w:cs="Shruti"/>
        </w:rPr>
      </w:pPr>
    </w:p>
    <w:p w:rsidR="00C44155" w:rsidP="004439ED" w:rsidRDefault="00206526" w14:paraId="35CF503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r>
        <w:rPr>
          <w:rFonts w:cs="Shruti"/>
        </w:rPr>
        <w:t xml:space="preserve">Based on the RIA, training consists of 2 hours of safety training on the basic powered platform and an additional 2 hours of safety training on powered platforms using a button or an intermittent tie-in stabilization system.  </w:t>
      </w:r>
      <w:r w:rsidRPr="00C2591F" w:rsidR="00C2591F">
        <w:rPr>
          <w:bCs/>
          <w:color w:val="000000"/>
        </w:rPr>
        <w:t xml:space="preserve">Upon further analysis, the requirement that employers provide training to workers </w:t>
      </w:r>
      <w:r w:rsidR="00C2591F">
        <w:rPr>
          <w:bCs/>
          <w:color w:val="000000"/>
        </w:rPr>
        <w:t>is</w:t>
      </w:r>
      <w:r w:rsidRPr="00C2591F" w:rsidR="00C2591F">
        <w:rPr>
          <w:bCs/>
          <w:color w:val="000000"/>
        </w:rPr>
        <w:t xml:space="preserve"> not considered to be </w:t>
      </w:r>
      <w:r w:rsidR="00C2591F">
        <w:rPr>
          <w:bCs/>
          <w:color w:val="000000"/>
        </w:rPr>
        <w:t xml:space="preserve">a </w:t>
      </w:r>
      <w:r w:rsidRPr="00C2591F" w:rsidR="00C2591F">
        <w:rPr>
          <w:bCs/>
          <w:color w:val="000000"/>
        </w:rPr>
        <w:t>collection of information.  OSHA is not taking burden for th</w:t>
      </w:r>
      <w:r w:rsidR="00C2591F">
        <w:rPr>
          <w:bCs/>
          <w:color w:val="000000"/>
        </w:rPr>
        <w:t>is</w:t>
      </w:r>
      <w:r w:rsidRPr="00C2591F" w:rsidR="00C2591F">
        <w:rPr>
          <w:bCs/>
          <w:color w:val="000000"/>
        </w:rPr>
        <w:t xml:space="preserve"> activit</w:t>
      </w:r>
      <w:r w:rsidR="00C2591F">
        <w:rPr>
          <w:bCs/>
          <w:color w:val="000000"/>
        </w:rPr>
        <w:t>y</w:t>
      </w:r>
      <w:r w:rsidRPr="00C2591F" w:rsidR="00C2591F">
        <w:rPr>
          <w:bCs/>
          <w:color w:val="000000"/>
        </w:rPr>
        <w:t xml:space="preserve"> under Item 12 of this Supporting Statement.</w:t>
      </w:r>
      <w:r w:rsidR="00C66230">
        <w:rPr>
          <w:bCs/>
          <w:color w:val="000000"/>
        </w:rPr>
        <w:t xml:space="preserve">  However, the Agency will take burden for the time that it takes to generate and maintain the training records.  </w:t>
      </w:r>
      <w:r w:rsidRPr="00C2591F" w:rsidR="00C44155">
        <w:rPr>
          <w:rFonts w:cs="Shruti"/>
        </w:rPr>
        <w:t>OSHA estimates that it will take a secretary three minutes (</w:t>
      </w:r>
      <w:r w:rsidR="00871E1F">
        <w:rPr>
          <w:rFonts w:cs="Shruti"/>
        </w:rPr>
        <w:t>3/60</w:t>
      </w:r>
      <w:r w:rsidRPr="00C2591F" w:rsidR="00C44155">
        <w:rPr>
          <w:rFonts w:cs="Shruti"/>
        </w:rPr>
        <w:t xml:space="preserve"> hour) to generate and maintain the written training certification records for all existing workers (8,150) and for all new/rehired workers</w:t>
      </w:r>
      <w:r w:rsidR="00C44155">
        <w:rPr>
          <w:rFonts w:cs="Shruti"/>
        </w:rPr>
        <w:t xml:space="preserve"> (</w:t>
      </w:r>
      <w:r w:rsidR="00651653">
        <w:rPr>
          <w:rFonts w:cs="Shruti"/>
        </w:rPr>
        <w:t xml:space="preserve">8,150 x .15 = </w:t>
      </w:r>
      <w:r w:rsidR="00C44155">
        <w:rPr>
          <w:rFonts w:cs="Shruti"/>
        </w:rPr>
        <w:t>1,223).  Thus, the annual burden hours and cost of these paperwork requirements are:</w:t>
      </w:r>
    </w:p>
    <w:p w:rsidR="003B4B13" w:rsidP="003B4B13" w:rsidRDefault="003B4B13" w14:paraId="6D465FF8" w14:textId="77777777">
      <w:pPr>
        <w:adjustRightInd/>
        <w:ind w:left="720"/>
        <w:rPr>
          <w:rFonts w:cs="Shruti"/>
          <w:b/>
          <w:bCs/>
        </w:rPr>
      </w:pPr>
    </w:p>
    <w:p w:rsidR="00C44155" w:rsidP="003B4B13" w:rsidRDefault="00C44155" w14:paraId="3FDC9A31" w14:textId="0028BEE4">
      <w:pPr>
        <w:adjustRightInd/>
        <w:ind w:left="1440" w:hanging="720"/>
        <w:rPr>
          <w:rFonts w:cs="Shruti"/>
        </w:rPr>
      </w:pPr>
      <w:r>
        <w:rPr>
          <w:rFonts w:cs="Shruti"/>
          <w:b/>
          <w:bCs/>
        </w:rPr>
        <w:t>Burden Hours:</w:t>
      </w:r>
      <w:r w:rsidR="003B4B13">
        <w:rPr>
          <w:rFonts w:cs="Shruti"/>
          <w:b/>
          <w:bCs/>
        </w:rPr>
        <w:t xml:space="preserve">  </w:t>
      </w:r>
      <w:r>
        <w:rPr>
          <w:rFonts w:cs="Shruti"/>
        </w:rPr>
        <w:t>(8,150 existing workers + 1,223 new/rehired workers)</w:t>
      </w:r>
      <w:r w:rsidRPr="005D4D8F">
        <w:rPr>
          <w:rStyle w:val="FootnoteReference"/>
          <w:rFonts w:cs="Shruti"/>
          <w:vertAlign w:val="superscript"/>
        </w:rPr>
        <w:footnoteReference w:id="4"/>
      </w:r>
      <w:r>
        <w:rPr>
          <w:rStyle w:val="CommentReference"/>
        </w:rPr>
        <w:t xml:space="preserve"> </w:t>
      </w:r>
      <w:r>
        <w:rPr>
          <w:rFonts w:cs="Shruti"/>
        </w:rPr>
        <w:t xml:space="preserve"> = 9,373</w:t>
      </w:r>
      <w:r w:rsidR="003B4B13">
        <w:rPr>
          <w:rFonts w:cs="Shruti"/>
        </w:rPr>
        <w:t xml:space="preserve"> </w:t>
      </w:r>
      <w:r>
        <w:rPr>
          <w:rFonts w:cs="Shruti"/>
        </w:rPr>
        <w:t xml:space="preserve">workers </w:t>
      </w:r>
      <w:r w:rsidR="00D21506">
        <w:rPr>
          <w:rFonts w:cs="Shruti"/>
        </w:rPr>
        <w:tab/>
        <w:t xml:space="preserve">    </w:t>
      </w:r>
      <w:r>
        <w:rPr>
          <w:rFonts w:cs="Shruti"/>
        </w:rPr>
        <w:t xml:space="preserve">x </w:t>
      </w:r>
      <w:r w:rsidR="00871E1F">
        <w:rPr>
          <w:rFonts w:cs="Shruti"/>
        </w:rPr>
        <w:t>3/60</w:t>
      </w:r>
      <w:r>
        <w:rPr>
          <w:rFonts w:cs="Shruti"/>
        </w:rPr>
        <w:t xml:space="preserve"> hour to generate and maintain training record =</w:t>
      </w:r>
      <w:r w:rsidR="003B4B13">
        <w:rPr>
          <w:rFonts w:cs="Shruti"/>
        </w:rPr>
        <w:t xml:space="preserve"> </w:t>
      </w:r>
      <w:r>
        <w:rPr>
          <w:rFonts w:cs="Shruti"/>
        </w:rPr>
        <w:t>469</w:t>
      </w:r>
      <w:r w:rsidR="005E6536">
        <w:rPr>
          <w:rFonts w:cs="Shruti"/>
        </w:rPr>
        <w:t xml:space="preserve"> hours</w:t>
      </w:r>
    </w:p>
    <w:p w:rsidR="00C44155" w:rsidP="00C44155" w:rsidRDefault="00C44155" w14:paraId="0D140F43" w14:textId="77777777">
      <w:pPr>
        <w:adjustRightInd/>
        <w:ind w:left="3600" w:right="288" w:hanging="2160"/>
        <w:rPr>
          <w:rFonts w:cs="Shruti"/>
        </w:rPr>
      </w:pPr>
    </w:p>
    <w:p w:rsidR="00F003A0" w:rsidP="003B4B13" w:rsidRDefault="003B4B13" w14:paraId="559A3F6D" w14:textId="57E3285E">
      <w:pPr>
        <w:adjustRightInd/>
        <w:spacing w:after="684"/>
        <w:ind w:right="288"/>
        <w:rPr>
          <w:rFonts w:cs="Shruti"/>
          <w:bCs/>
        </w:rPr>
      </w:pPr>
      <w:r>
        <w:rPr>
          <w:rFonts w:cs="Shruti"/>
          <w:b/>
          <w:bCs/>
        </w:rPr>
        <w:tab/>
      </w:r>
      <w:r w:rsidR="00D21506">
        <w:rPr>
          <w:rFonts w:cs="Shruti"/>
          <w:b/>
          <w:bCs/>
        </w:rPr>
        <w:tab/>
        <w:t xml:space="preserve">     </w:t>
      </w:r>
      <w:r w:rsidRPr="00737E8E" w:rsidR="00C44155">
        <w:rPr>
          <w:rFonts w:cs="Shruti"/>
          <w:b/>
          <w:bCs/>
        </w:rPr>
        <w:t>Cost:</w:t>
      </w:r>
      <w:r>
        <w:rPr>
          <w:rFonts w:cs="Shruti"/>
        </w:rPr>
        <w:t xml:space="preserve">  </w:t>
      </w:r>
      <w:r w:rsidRPr="00737E8E" w:rsidR="00C44155">
        <w:rPr>
          <w:rFonts w:cs="Shruti"/>
        </w:rPr>
        <w:t>469 hours x $</w:t>
      </w:r>
      <w:r w:rsidR="00B23799">
        <w:rPr>
          <w:rFonts w:cs="Shruti"/>
        </w:rPr>
        <w:t>26.88</w:t>
      </w:r>
      <w:r w:rsidRPr="00737E8E" w:rsidR="00C44155">
        <w:rPr>
          <w:rFonts w:cs="Shruti"/>
        </w:rPr>
        <w:t xml:space="preserve"> = </w:t>
      </w:r>
      <w:r w:rsidRPr="00737E8E" w:rsidR="00C44155">
        <w:rPr>
          <w:rFonts w:cs="Shruti"/>
          <w:bCs/>
        </w:rPr>
        <w:t>$</w:t>
      </w:r>
      <w:r w:rsidR="00871E1F">
        <w:rPr>
          <w:rFonts w:cs="Shruti"/>
          <w:bCs/>
        </w:rPr>
        <w:t>12,607</w:t>
      </w:r>
    </w:p>
    <w:p w:rsidR="00140EA7" w:rsidP="004439ED" w:rsidRDefault="00140EA7" w14:paraId="19801A62" w14:textId="77777777">
      <w:pPr>
        <w:adjustRightInd/>
        <w:rPr>
          <w:rFonts w:cs="Shruti"/>
          <w:b/>
        </w:rPr>
      </w:pPr>
      <w:r>
        <w:rPr>
          <w:rFonts w:cs="Shruti"/>
          <w:b/>
        </w:rPr>
        <w:br/>
      </w:r>
    </w:p>
    <w:p w:rsidR="00140EA7" w:rsidP="004439ED" w:rsidRDefault="00140EA7" w14:paraId="6280D6A6" w14:textId="77777777">
      <w:pPr>
        <w:adjustRightInd/>
        <w:rPr>
          <w:rFonts w:cs="Shruti"/>
          <w:b/>
        </w:rPr>
        <w:sectPr w:rsidR="00140EA7" w:rsidSect="00DD5987">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docGrid w:linePitch="326"/>
        </w:sectPr>
      </w:pPr>
    </w:p>
    <w:p w:rsidR="00E7002D" w:rsidP="00EB61EA" w:rsidRDefault="000D66C7" w14:paraId="03B78F3A" w14:textId="5E8E4350">
      <w:pPr>
        <w:adjustRightInd/>
        <w:jc w:val="center"/>
        <w:rPr>
          <w:rFonts w:cs="Shruti"/>
          <w:b/>
        </w:rPr>
      </w:pPr>
      <w:r w:rsidRPr="00846CBC">
        <w:rPr>
          <w:rFonts w:cs="Shruti"/>
          <w:b/>
        </w:rPr>
        <w:lastRenderedPageBreak/>
        <w:t xml:space="preserve">Table </w:t>
      </w:r>
      <w:r w:rsidR="003352A5">
        <w:rPr>
          <w:rFonts w:cs="Shruti"/>
          <w:b/>
        </w:rPr>
        <w:t>1</w:t>
      </w:r>
      <w:r w:rsidRPr="00846CBC">
        <w:rPr>
          <w:rFonts w:cs="Shruti"/>
          <w:b/>
        </w:rPr>
        <w:t xml:space="preserve"> – Summary of Estimated Annualized Respondent Hour and Cost Burden</w:t>
      </w:r>
    </w:p>
    <w:p w:rsidRPr="00846CBC" w:rsidR="004439ED" w:rsidP="004439ED" w:rsidRDefault="004439ED" w14:paraId="33FE4D48" w14:textId="77777777">
      <w:pPr>
        <w:adjustRightInd/>
        <w:rPr>
          <w:rFonts w:cs="Shruti"/>
          <w:b/>
          <w:bCs/>
        </w:rPr>
      </w:pPr>
    </w:p>
    <w:tbl>
      <w:tblPr>
        <w:tblW w:w="11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530"/>
        <w:gridCol w:w="1368"/>
        <w:gridCol w:w="18"/>
        <w:gridCol w:w="1332"/>
        <w:gridCol w:w="1260"/>
        <w:gridCol w:w="1260"/>
        <w:gridCol w:w="1260"/>
        <w:gridCol w:w="990"/>
        <w:gridCol w:w="90"/>
        <w:gridCol w:w="900"/>
        <w:gridCol w:w="1170"/>
      </w:tblGrid>
      <w:tr w:rsidRPr="006B06A7" w:rsidR="000D66C7" w:rsidTr="000D66C7" w14:paraId="6428298F" w14:textId="77777777">
        <w:trPr>
          <w:trHeight w:val="1250"/>
          <w:tblHeader/>
        </w:trPr>
        <w:tc>
          <w:tcPr>
            <w:tcW w:w="1530" w:type="dxa"/>
            <w:shd w:val="clear" w:color="auto" w:fill="FFFF00"/>
          </w:tcPr>
          <w:p w:rsidR="000D66C7" w:rsidP="000D66C7" w:rsidRDefault="000D66C7" w14:paraId="3DE79940" w14:textId="77777777">
            <w:pPr>
              <w:widowControl/>
              <w:jc w:val="center"/>
              <w:rPr>
                <w:b/>
                <w:bCs/>
                <w:sz w:val="20"/>
                <w:szCs w:val="20"/>
              </w:rPr>
            </w:pPr>
            <w:r w:rsidRPr="006B06A7">
              <w:rPr>
                <w:b/>
                <w:bCs/>
                <w:sz w:val="20"/>
                <w:szCs w:val="20"/>
              </w:rPr>
              <w:t>Information Collection Requirement</w:t>
            </w:r>
          </w:p>
          <w:p w:rsidRPr="006B06A7" w:rsidR="000D66C7" w:rsidP="000D66C7" w:rsidRDefault="000D66C7" w14:paraId="78EEFAC6" w14:textId="77777777">
            <w:pPr>
              <w:widowControl/>
              <w:jc w:val="center"/>
              <w:rPr>
                <w:b/>
                <w:sz w:val="20"/>
                <w:szCs w:val="20"/>
              </w:rPr>
            </w:pPr>
            <w:r>
              <w:rPr>
                <w:b/>
                <w:bCs/>
                <w:sz w:val="20"/>
                <w:szCs w:val="20"/>
              </w:rPr>
              <w:t>(</w:t>
            </w:r>
            <w:r w:rsidRPr="00A51884">
              <w:rPr>
                <w:b/>
                <w:bCs/>
                <w:sz w:val="16"/>
                <w:szCs w:val="16"/>
              </w:rPr>
              <w:t>Across Top of Rows)</w:t>
            </w:r>
            <w:r>
              <w:rPr>
                <w:b/>
                <w:bCs/>
                <w:sz w:val="20"/>
                <w:szCs w:val="20"/>
              </w:rPr>
              <w:t xml:space="preserve"> </w:t>
            </w:r>
          </w:p>
        </w:tc>
        <w:tc>
          <w:tcPr>
            <w:tcW w:w="1368" w:type="dxa"/>
            <w:shd w:val="clear" w:color="auto" w:fill="FFFF00"/>
          </w:tcPr>
          <w:p w:rsidR="000D66C7" w:rsidP="000D66C7" w:rsidRDefault="000D66C7" w14:paraId="0317658F" w14:textId="77777777">
            <w:pPr>
              <w:widowControl/>
              <w:jc w:val="center"/>
              <w:rPr>
                <w:b/>
                <w:bCs/>
                <w:sz w:val="20"/>
                <w:szCs w:val="20"/>
              </w:rPr>
            </w:pPr>
            <w:r>
              <w:rPr>
                <w:b/>
                <w:bCs/>
                <w:sz w:val="20"/>
                <w:szCs w:val="20"/>
              </w:rPr>
              <w:t>Type of Respondent</w:t>
            </w:r>
          </w:p>
        </w:tc>
        <w:tc>
          <w:tcPr>
            <w:tcW w:w="1350" w:type="dxa"/>
            <w:gridSpan w:val="2"/>
            <w:shd w:val="clear" w:color="auto" w:fill="FFFF00"/>
          </w:tcPr>
          <w:p w:rsidR="000D66C7" w:rsidP="000D66C7" w:rsidRDefault="000D66C7" w14:paraId="339FDA85" w14:textId="77777777">
            <w:pPr>
              <w:widowControl/>
              <w:jc w:val="center"/>
              <w:rPr>
                <w:b/>
                <w:bCs/>
                <w:sz w:val="20"/>
                <w:szCs w:val="20"/>
              </w:rPr>
            </w:pPr>
            <w:r>
              <w:rPr>
                <w:b/>
                <w:bCs/>
                <w:sz w:val="20"/>
                <w:szCs w:val="20"/>
              </w:rPr>
              <w:t xml:space="preserve">Number </w:t>
            </w:r>
          </w:p>
          <w:p w:rsidRPr="006B06A7" w:rsidR="000D66C7" w:rsidP="000D66C7" w:rsidRDefault="000D66C7" w14:paraId="168EE34F" w14:textId="77777777">
            <w:pPr>
              <w:widowControl/>
              <w:jc w:val="center"/>
              <w:rPr>
                <w:b/>
                <w:sz w:val="20"/>
                <w:szCs w:val="20"/>
              </w:rPr>
            </w:pPr>
            <w:r>
              <w:rPr>
                <w:b/>
                <w:bCs/>
                <w:sz w:val="20"/>
                <w:szCs w:val="20"/>
              </w:rPr>
              <w:t xml:space="preserve">of Respondents </w:t>
            </w:r>
          </w:p>
        </w:tc>
        <w:tc>
          <w:tcPr>
            <w:tcW w:w="1260" w:type="dxa"/>
            <w:shd w:val="clear" w:color="auto" w:fill="FFFF00"/>
          </w:tcPr>
          <w:p w:rsidRPr="006B06A7" w:rsidR="000D66C7" w:rsidP="000D66C7" w:rsidRDefault="000D66C7" w14:paraId="02B300A8" w14:textId="77777777">
            <w:pPr>
              <w:widowControl/>
              <w:jc w:val="center"/>
              <w:rPr>
                <w:b/>
                <w:sz w:val="20"/>
                <w:szCs w:val="20"/>
              </w:rPr>
            </w:pPr>
            <w:r>
              <w:rPr>
                <w:b/>
                <w:bCs/>
                <w:sz w:val="20"/>
                <w:szCs w:val="20"/>
              </w:rPr>
              <w:t>Number of Responses per Respondent</w:t>
            </w:r>
          </w:p>
        </w:tc>
        <w:tc>
          <w:tcPr>
            <w:tcW w:w="1260" w:type="dxa"/>
            <w:shd w:val="clear" w:color="auto" w:fill="FFFF00"/>
          </w:tcPr>
          <w:p w:rsidRPr="006B06A7" w:rsidR="000D66C7" w:rsidP="000D66C7" w:rsidRDefault="000D66C7" w14:paraId="282CCDED" w14:textId="77777777">
            <w:pPr>
              <w:widowControl/>
              <w:jc w:val="center"/>
              <w:rPr>
                <w:b/>
                <w:bCs/>
                <w:sz w:val="20"/>
                <w:szCs w:val="20"/>
              </w:rPr>
            </w:pPr>
          </w:p>
          <w:p w:rsidRPr="006B06A7" w:rsidR="000D66C7" w:rsidP="000D66C7" w:rsidRDefault="000D66C7" w14:paraId="59E4CCF9" w14:textId="77777777">
            <w:pPr>
              <w:widowControl/>
              <w:jc w:val="center"/>
              <w:rPr>
                <w:b/>
                <w:sz w:val="20"/>
                <w:szCs w:val="20"/>
              </w:rPr>
            </w:pPr>
            <w:r>
              <w:rPr>
                <w:b/>
                <w:bCs/>
                <w:sz w:val="20"/>
                <w:szCs w:val="20"/>
              </w:rPr>
              <w:t xml:space="preserve">Total Number of Responses </w:t>
            </w:r>
          </w:p>
        </w:tc>
        <w:tc>
          <w:tcPr>
            <w:tcW w:w="1260" w:type="dxa"/>
            <w:shd w:val="clear" w:color="auto" w:fill="FFFF00"/>
          </w:tcPr>
          <w:p w:rsidRPr="006B06A7" w:rsidR="000D66C7" w:rsidP="000D66C7" w:rsidRDefault="000D66C7" w14:paraId="39984F10" w14:textId="77777777">
            <w:pPr>
              <w:widowControl/>
              <w:ind w:left="38" w:firstLine="90"/>
              <w:jc w:val="center"/>
              <w:rPr>
                <w:b/>
                <w:bCs/>
                <w:sz w:val="20"/>
                <w:szCs w:val="20"/>
              </w:rPr>
            </w:pPr>
          </w:p>
          <w:p w:rsidR="000D66C7" w:rsidP="000D66C7" w:rsidRDefault="000D66C7" w14:paraId="231DF427" w14:textId="77777777">
            <w:pPr>
              <w:widowControl/>
              <w:jc w:val="center"/>
              <w:rPr>
                <w:b/>
                <w:bCs/>
                <w:sz w:val="20"/>
                <w:szCs w:val="20"/>
              </w:rPr>
            </w:pPr>
            <w:r>
              <w:rPr>
                <w:b/>
                <w:bCs/>
                <w:sz w:val="20"/>
                <w:szCs w:val="20"/>
              </w:rPr>
              <w:t xml:space="preserve">Average Burden per Response </w:t>
            </w:r>
          </w:p>
          <w:p w:rsidRPr="006B06A7" w:rsidR="000D66C7" w:rsidP="000D66C7" w:rsidRDefault="000D66C7" w14:paraId="4F2C3FC1" w14:textId="77777777">
            <w:pPr>
              <w:widowControl/>
              <w:jc w:val="center"/>
              <w:rPr>
                <w:b/>
                <w:sz w:val="20"/>
                <w:szCs w:val="20"/>
              </w:rPr>
            </w:pPr>
            <w:r>
              <w:rPr>
                <w:b/>
                <w:bCs/>
                <w:sz w:val="20"/>
                <w:szCs w:val="20"/>
              </w:rPr>
              <w:t xml:space="preserve">(In Hrs.) </w:t>
            </w:r>
          </w:p>
        </w:tc>
        <w:tc>
          <w:tcPr>
            <w:tcW w:w="990" w:type="dxa"/>
            <w:shd w:val="clear" w:color="auto" w:fill="FFFF00"/>
          </w:tcPr>
          <w:p w:rsidRPr="006B06A7" w:rsidR="000D66C7" w:rsidP="000D66C7" w:rsidRDefault="000D66C7" w14:paraId="6F96A2CE" w14:textId="77777777">
            <w:pPr>
              <w:widowControl/>
              <w:jc w:val="center"/>
              <w:rPr>
                <w:b/>
                <w:bCs/>
                <w:sz w:val="20"/>
                <w:szCs w:val="20"/>
              </w:rPr>
            </w:pPr>
          </w:p>
          <w:p w:rsidRPr="006B06A7" w:rsidR="000D66C7" w:rsidP="000D66C7" w:rsidRDefault="000D66C7" w14:paraId="00F0B4EC" w14:textId="77777777">
            <w:pPr>
              <w:widowControl/>
              <w:jc w:val="center"/>
              <w:rPr>
                <w:b/>
                <w:sz w:val="20"/>
                <w:szCs w:val="20"/>
              </w:rPr>
            </w:pPr>
            <w:r>
              <w:rPr>
                <w:b/>
                <w:bCs/>
                <w:sz w:val="20"/>
                <w:szCs w:val="20"/>
              </w:rPr>
              <w:t xml:space="preserve">Total Burden Hours </w:t>
            </w:r>
          </w:p>
        </w:tc>
        <w:tc>
          <w:tcPr>
            <w:tcW w:w="990" w:type="dxa"/>
            <w:gridSpan w:val="2"/>
            <w:shd w:val="clear" w:color="auto" w:fill="FFFF00"/>
          </w:tcPr>
          <w:p w:rsidRPr="006B06A7" w:rsidR="000D66C7" w:rsidP="000D66C7" w:rsidRDefault="000D66C7" w14:paraId="2D596D6B" w14:textId="77777777">
            <w:pPr>
              <w:widowControl/>
              <w:jc w:val="center"/>
              <w:rPr>
                <w:b/>
                <w:bCs/>
                <w:sz w:val="20"/>
                <w:szCs w:val="20"/>
              </w:rPr>
            </w:pPr>
          </w:p>
          <w:p w:rsidRPr="006B06A7" w:rsidR="000D66C7" w:rsidP="00CF4970" w:rsidRDefault="000D66C7" w14:paraId="5AC777BD" w14:textId="77777777">
            <w:pPr>
              <w:widowControl/>
              <w:jc w:val="center"/>
              <w:rPr>
                <w:b/>
                <w:sz w:val="20"/>
                <w:szCs w:val="20"/>
              </w:rPr>
            </w:pPr>
            <w:r>
              <w:rPr>
                <w:b/>
                <w:bCs/>
                <w:sz w:val="20"/>
                <w:szCs w:val="20"/>
              </w:rPr>
              <w:t>Avg.  Hourly Wage Rate</w:t>
            </w:r>
            <w:r w:rsidRPr="006B06A7">
              <w:rPr>
                <w:b/>
                <w:bCs/>
                <w:sz w:val="20"/>
                <w:szCs w:val="20"/>
              </w:rPr>
              <w:t xml:space="preserve"> </w:t>
            </w:r>
          </w:p>
        </w:tc>
        <w:tc>
          <w:tcPr>
            <w:tcW w:w="1170" w:type="dxa"/>
            <w:shd w:val="clear" w:color="auto" w:fill="FFFF00"/>
          </w:tcPr>
          <w:p w:rsidR="000D66C7" w:rsidP="000D66C7" w:rsidRDefault="000D66C7" w14:paraId="31497925" w14:textId="77777777">
            <w:pPr>
              <w:widowControl/>
              <w:jc w:val="center"/>
              <w:rPr>
                <w:b/>
                <w:bCs/>
                <w:sz w:val="20"/>
                <w:szCs w:val="20"/>
              </w:rPr>
            </w:pPr>
          </w:p>
          <w:p w:rsidRPr="006B06A7" w:rsidR="000D66C7" w:rsidP="000D66C7" w:rsidRDefault="000D66C7" w14:paraId="6AB95CC0" w14:textId="77777777">
            <w:pPr>
              <w:widowControl/>
              <w:jc w:val="center"/>
              <w:rPr>
                <w:b/>
                <w:bCs/>
                <w:sz w:val="20"/>
                <w:szCs w:val="20"/>
              </w:rPr>
            </w:pPr>
            <w:r>
              <w:rPr>
                <w:b/>
                <w:bCs/>
                <w:sz w:val="20"/>
                <w:szCs w:val="20"/>
              </w:rPr>
              <w:t xml:space="preserve">Total Burden Costs </w:t>
            </w:r>
          </w:p>
        </w:tc>
      </w:tr>
      <w:tr w:rsidRPr="006B06A7" w:rsidR="000D66C7" w:rsidTr="000D66C7" w14:paraId="708295B2" w14:textId="77777777">
        <w:trPr>
          <w:trHeight w:val="377"/>
        </w:trPr>
        <w:tc>
          <w:tcPr>
            <w:tcW w:w="11178" w:type="dxa"/>
            <w:gridSpan w:val="11"/>
          </w:tcPr>
          <w:p w:rsidRPr="006B06A7" w:rsidR="000D66C7" w:rsidP="000D66C7" w:rsidRDefault="000D66C7" w14:paraId="73CF3DCB" w14:textId="2D3AAC8B">
            <w:pPr>
              <w:widowControl/>
              <w:rPr>
                <w:sz w:val="20"/>
                <w:szCs w:val="20"/>
              </w:rPr>
            </w:pPr>
            <w:r w:rsidRPr="006B06A7">
              <w:rPr>
                <w:b/>
                <w:sz w:val="20"/>
                <w:szCs w:val="20"/>
              </w:rPr>
              <w:t>(A) Written Emergency-Action plans and Work plans for Training (§</w:t>
            </w:r>
            <w:r w:rsidRPr="006B06A7" w:rsidR="007520F0">
              <w:rPr>
                <w:b/>
                <w:sz w:val="20"/>
                <w:szCs w:val="20"/>
              </w:rPr>
              <w:t>§</w:t>
            </w:r>
            <w:r w:rsidRPr="006B06A7">
              <w:rPr>
                <w:b/>
                <w:sz w:val="20"/>
                <w:szCs w:val="20"/>
              </w:rPr>
              <w:t>1910.66(e)(9) and (i)(1)(iv))</w:t>
            </w:r>
          </w:p>
        </w:tc>
      </w:tr>
      <w:tr w:rsidRPr="006B06A7" w:rsidR="000D66C7" w:rsidTr="000D66C7" w14:paraId="070C7005" w14:textId="77777777">
        <w:trPr>
          <w:trHeight w:val="377"/>
        </w:trPr>
        <w:tc>
          <w:tcPr>
            <w:tcW w:w="1530" w:type="dxa"/>
          </w:tcPr>
          <w:p w:rsidRPr="006B06A7" w:rsidR="000D66C7" w:rsidP="000D66C7" w:rsidRDefault="000D66C7" w14:paraId="5CB5BEBB" w14:textId="77777777">
            <w:pPr>
              <w:widowControl/>
              <w:rPr>
                <w:b/>
                <w:sz w:val="20"/>
                <w:szCs w:val="20"/>
              </w:rPr>
            </w:pPr>
          </w:p>
        </w:tc>
        <w:tc>
          <w:tcPr>
            <w:tcW w:w="1368" w:type="dxa"/>
          </w:tcPr>
          <w:p w:rsidR="000D66C7" w:rsidP="000F3FD4" w:rsidRDefault="000D66C7" w14:paraId="4362E985" w14:textId="77777777">
            <w:pPr>
              <w:widowControl/>
              <w:rPr>
                <w:sz w:val="20"/>
                <w:szCs w:val="20"/>
              </w:rPr>
            </w:pPr>
            <w:r>
              <w:rPr>
                <w:sz w:val="20"/>
                <w:szCs w:val="20"/>
              </w:rPr>
              <w:t>Supervisory Machinist- Existing Employers/</w:t>
            </w:r>
          </w:p>
          <w:p w:rsidRPr="006B06A7" w:rsidR="000D66C7" w:rsidP="000F3FD4" w:rsidRDefault="000D66C7" w14:paraId="44A56823" w14:textId="77777777">
            <w:pPr>
              <w:widowControl/>
              <w:rPr>
                <w:sz w:val="20"/>
                <w:szCs w:val="20"/>
              </w:rPr>
            </w:pPr>
            <w:r>
              <w:rPr>
                <w:sz w:val="20"/>
                <w:szCs w:val="20"/>
              </w:rPr>
              <w:t>Building Owners</w:t>
            </w:r>
          </w:p>
        </w:tc>
        <w:tc>
          <w:tcPr>
            <w:tcW w:w="1350" w:type="dxa"/>
            <w:gridSpan w:val="2"/>
          </w:tcPr>
          <w:p w:rsidRPr="006B06A7" w:rsidR="000D66C7" w:rsidP="000D66C7" w:rsidRDefault="000D66C7" w14:paraId="1898D1DF" w14:textId="77777777">
            <w:pPr>
              <w:widowControl/>
              <w:jc w:val="right"/>
              <w:rPr>
                <w:sz w:val="20"/>
                <w:szCs w:val="20"/>
              </w:rPr>
            </w:pPr>
            <w:r>
              <w:rPr>
                <w:sz w:val="20"/>
                <w:szCs w:val="20"/>
              </w:rPr>
              <w:t>180</w:t>
            </w:r>
          </w:p>
        </w:tc>
        <w:tc>
          <w:tcPr>
            <w:tcW w:w="1260" w:type="dxa"/>
            <w:shd w:val="clear" w:color="auto" w:fill="auto"/>
          </w:tcPr>
          <w:p w:rsidR="000D66C7" w:rsidP="000D66C7" w:rsidRDefault="000D66C7" w14:paraId="39B8129B" w14:textId="77777777">
            <w:pPr>
              <w:widowControl/>
              <w:jc w:val="right"/>
              <w:rPr>
                <w:sz w:val="20"/>
                <w:szCs w:val="20"/>
              </w:rPr>
            </w:pPr>
            <w:r>
              <w:rPr>
                <w:sz w:val="20"/>
                <w:szCs w:val="20"/>
              </w:rPr>
              <w:t>1</w:t>
            </w:r>
          </w:p>
        </w:tc>
        <w:tc>
          <w:tcPr>
            <w:tcW w:w="1260" w:type="dxa"/>
            <w:shd w:val="clear" w:color="auto" w:fill="auto"/>
          </w:tcPr>
          <w:p w:rsidRPr="006B06A7" w:rsidR="000D66C7" w:rsidP="000D66C7" w:rsidRDefault="000D66C7" w14:paraId="65AE9FCB" w14:textId="77777777">
            <w:pPr>
              <w:widowControl/>
              <w:jc w:val="right"/>
              <w:rPr>
                <w:sz w:val="20"/>
                <w:szCs w:val="20"/>
              </w:rPr>
            </w:pPr>
            <w:r>
              <w:rPr>
                <w:sz w:val="20"/>
                <w:szCs w:val="20"/>
              </w:rPr>
              <w:t>180</w:t>
            </w:r>
          </w:p>
        </w:tc>
        <w:tc>
          <w:tcPr>
            <w:tcW w:w="1260" w:type="dxa"/>
            <w:shd w:val="clear" w:color="auto" w:fill="auto"/>
          </w:tcPr>
          <w:p w:rsidR="000D66C7" w:rsidP="000D66C7" w:rsidRDefault="000D66C7" w14:paraId="773526A1" w14:textId="77777777">
            <w:pPr>
              <w:widowControl/>
              <w:jc w:val="right"/>
              <w:rPr>
                <w:sz w:val="20"/>
                <w:szCs w:val="20"/>
              </w:rPr>
            </w:pPr>
            <w:r>
              <w:rPr>
                <w:sz w:val="20"/>
                <w:szCs w:val="20"/>
              </w:rPr>
              <w:t>1</w:t>
            </w:r>
          </w:p>
        </w:tc>
        <w:tc>
          <w:tcPr>
            <w:tcW w:w="990" w:type="dxa"/>
            <w:shd w:val="clear" w:color="auto" w:fill="auto"/>
          </w:tcPr>
          <w:p w:rsidRPr="006B06A7" w:rsidR="000D66C7" w:rsidP="000D66C7" w:rsidRDefault="000D66C7" w14:paraId="4D17E04E" w14:textId="77777777">
            <w:pPr>
              <w:widowControl/>
              <w:jc w:val="right"/>
              <w:rPr>
                <w:sz w:val="20"/>
                <w:szCs w:val="20"/>
              </w:rPr>
            </w:pPr>
            <w:r>
              <w:rPr>
                <w:sz w:val="20"/>
                <w:szCs w:val="20"/>
              </w:rPr>
              <w:t>180</w:t>
            </w:r>
          </w:p>
        </w:tc>
        <w:tc>
          <w:tcPr>
            <w:tcW w:w="990" w:type="dxa"/>
            <w:gridSpan w:val="2"/>
            <w:shd w:val="clear" w:color="auto" w:fill="auto"/>
          </w:tcPr>
          <w:p w:rsidRPr="006B06A7" w:rsidR="000D66C7" w:rsidP="000D66C7" w:rsidRDefault="000D66C7" w14:paraId="2804E6E1" w14:textId="77777777">
            <w:pPr>
              <w:widowControl/>
              <w:rPr>
                <w:sz w:val="20"/>
                <w:szCs w:val="20"/>
              </w:rPr>
            </w:pPr>
            <w:r>
              <w:rPr>
                <w:sz w:val="20"/>
                <w:szCs w:val="20"/>
              </w:rPr>
              <w:t>$</w:t>
            </w:r>
            <w:r w:rsidR="00B23799">
              <w:rPr>
                <w:sz w:val="20"/>
                <w:szCs w:val="20"/>
              </w:rPr>
              <w:t>44.72</w:t>
            </w:r>
          </w:p>
        </w:tc>
        <w:tc>
          <w:tcPr>
            <w:tcW w:w="1170" w:type="dxa"/>
          </w:tcPr>
          <w:p w:rsidRPr="006B06A7" w:rsidR="000D66C7" w:rsidP="004D435D" w:rsidRDefault="000D66C7" w14:paraId="5F1A17B5" w14:textId="77777777">
            <w:pPr>
              <w:widowControl/>
              <w:rPr>
                <w:sz w:val="20"/>
                <w:szCs w:val="20"/>
              </w:rPr>
            </w:pPr>
            <w:r>
              <w:rPr>
                <w:sz w:val="20"/>
                <w:szCs w:val="20"/>
              </w:rPr>
              <w:t>$</w:t>
            </w:r>
            <w:r w:rsidR="004D435D">
              <w:rPr>
                <w:sz w:val="20"/>
                <w:szCs w:val="20"/>
              </w:rPr>
              <w:t>8,050</w:t>
            </w:r>
          </w:p>
        </w:tc>
      </w:tr>
      <w:tr w:rsidRPr="006B06A7" w:rsidR="000D66C7" w:rsidTr="000D66C7" w14:paraId="5D5BC69E" w14:textId="77777777">
        <w:trPr>
          <w:trHeight w:val="377"/>
        </w:trPr>
        <w:tc>
          <w:tcPr>
            <w:tcW w:w="1530" w:type="dxa"/>
          </w:tcPr>
          <w:p w:rsidRPr="006B06A7" w:rsidR="000D66C7" w:rsidP="000D66C7" w:rsidRDefault="000D66C7" w14:paraId="03322D90" w14:textId="77777777">
            <w:pPr>
              <w:widowControl/>
              <w:rPr>
                <w:b/>
                <w:sz w:val="20"/>
                <w:szCs w:val="20"/>
              </w:rPr>
            </w:pPr>
          </w:p>
        </w:tc>
        <w:tc>
          <w:tcPr>
            <w:tcW w:w="1368" w:type="dxa"/>
          </w:tcPr>
          <w:p w:rsidR="000D66C7" w:rsidP="000F3FD4" w:rsidRDefault="000D66C7" w14:paraId="370A9433" w14:textId="77777777">
            <w:pPr>
              <w:widowControl/>
            </w:pPr>
            <w:r>
              <w:rPr>
                <w:sz w:val="20"/>
                <w:szCs w:val="20"/>
              </w:rPr>
              <w:t>Supervisory Machinist –</w:t>
            </w:r>
          </w:p>
          <w:p w:rsidRPr="00C27726" w:rsidR="000D66C7" w:rsidP="000F3FD4" w:rsidRDefault="000D66C7" w14:paraId="2BE44CC9" w14:textId="77777777">
            <w:pPr>
              <w:widowControl/>
              <w:rPr>
                <w:sz w:val="20"/>
                <w:szCs w:val="20"/>
              </w:rPr>
            </w:pPr>
            <w:r w:rsidRPr="00C27726">
              <w:rPr>
                <w:sz w:val="20"/>
                <w:szCs w:val="20"/>
              </w:rPr>
              <w:t>New Employers/</w:t>
            </w:r>
          </w:p>
          <w:p w:rsidR="000D66C7" w:rsidP="000F3FD4" w:rsidRDefault="000D66C7" w14:paraId="706286D8" w14:textId="77777777">
            <w:pPr>
              <w:widowControl/>
              <w:rPr>
                <w:sz w:val="20"/>
                <w:szCs w:val="20"/>
              </w:rPr>
            </w:pPr>
            <w:r w:rsidRPr="00C27726">
              <w:rPr>
                <w:sz w:val="20"/>
                <w:szCs w:val="20"/>
              </w:rPr>
              <w:t>Building Owners</w:t>
            </w:r>
          </w:p>
        </w:tc>
        <w:tc>
          <w:tcPr>
            <w:tcW w:w="1350" w:type="dxa"/>
            <w:gridSpan w:val="2"/>
          </w:tcPr>
          <w:p w:rsidR="000D66C7" w:rsidP="000D66C7" w:rsidRDefault="000D66C7" w14:paraId="0EDC05C8" w14:textId="77777777">
            <w:pPr>
              <w:widowControl/>
              <w:jc w:val="right"/>
              <w:rPr>
                <w:sz w:val="20"/>
                <w:szCs w:val="20"/>
              </w:rPr>
            </w:pPr>
            <w:r>
              <w:rPr>
                <w:sz w:val="20"/>
                <w:szCs w:val="20"/>
              </w:rPr>
              <w:t>90</w:t>
            </w:r>
          </w:p>
        </w:tc>
        <w:tc>
          <w:tcPr>
            <w:tcW w:w="1260" w:type="dxa"/>
            <w:shd w:val="clear" w:color="auto" w:fill="auto"/>
          </w:tcPr>
          <w:p w:rsidR="000D66C7" w:rsidP="000D66C7" w:rsidRDefault="000D66C7" w14:paraId="29D68021" w14:textId="77777777">
            <w:pPr>
              <w:widowControl/>
              <w:jc w:val="right"/>
              <w:rPr>
                <w:sz w:val="20"/>
                <w:szCs w:val="20"/>
              </w:rPr>
            </w:pPr>
            <w:r>
              <w:rPr>
                <w:sz w:val="20"/>
                <w:szCs w:val="20"/>
              </w:rPr>
              <w:t>1</w:t>
            </w:r>
          </w:p>
        </w:tc>
        <w:tc>
          <w:tcPr>
            <w:tcW w:w="1260" w:type="dxa"/>
            <w:shd w:val="clear" w:color="auto" w:fill="auto"/>
          </w:tcPr>
          <w:p w:rsidR="000D66C7" w:rsidP="000D66C7" w:rsidRDefault="000D66C7" w14:paraId="24FE4DDA" w14:textId="77777777">
            <w:pPr>
              <w:widowControl/>
              <w:jc w:val="right"/>
              <w:rPr>
                <w:sz w:val="20"/>
                <w:szCs w:val="20"/>
              </w:rPr>
            </w:pPr>
            <w:r>
              <w:rPr>
                <w:sz w:val="20"/>
                <w:szCs w:val="20"/>
              </w:rPr>
              <w:t>90</w:t>
            </w:r>
          </w:p>
        </w:tc>
        <w:tc>
          <w:tcPr>
            <w:tcW w:w="1260" w:type="dxa"/>
            <w:shd w:val="clear" w:color="auto" w:fill="auto"/>
          </w:tcPr>
          <w:p w:rsidR="000D66C7" w:rsidP="000D66C7" w:rsidRDefault="000D66C7" w14:paraId="4AFD7232" w14:textId="77777777">
            <w:pPr>
              <w:widowControl/>
              <w:jc w:val="right"/>
              <w:rPr>
                <w:sz w:val="20"/>
                <w:szCs w:val="20"/>
              </w:rPr>
            </w:pPr>
            <w:r>
              <w:rPr>
                <w:sz w:val="20"/>
                <w:szCs w:val="20"/>
              </w:rPr>
              <w:t>2</w:t>
            </w:r>
          </w:p>
        </w:tc>
        <w:tc>
          <w:tcPr>
            <w:tcW w:w="990" w:type="dxa"/>
            <w:shd w:val="clear" w:color="auto" w:fill="auto"/>
          </w:tcPr>
          <w:p w:rsidR="000D66C7" w:rsidP="000D66C7" w:rsidRDefault="000D66C7" w14:paraId="7812C55F" w14:textId="77777777">
            <w:pPr>
              <w:widowControl/>
              <w:jc w:val="right"/>
              <w:rPr>
                <w:sz w:val="20"/>
                <w:szCs w:val="20"/>
              </w:rPr>
            </w:pPr>
            <w:r>
              <w:rPr>
                <w:sz w:val="20"/>
                <w:szCs w:val="20"/>
              </w:rPr>
              <w:t>180</w:t>
            </w:r>
          </w:p>
        </w:tc>
        <w:tc>
          <w:tcPr>
            <w:tcW w:w="990" w:type="dxa"/>
            <w:gridSpan w:val="2"/>
            <w:shd w:val="clear" w:color="auto" w:fill="auto"/>
          </w:tcPr>
          <w:p w:rsidRPr="006B06A7" w:rsidR="000D66C7" w:rsidP="000D66C7" w:rsidRDefault="000D66C7" w14:paraId="032ACC38" w14:textId="77777777">
            <w:pPr>
              <w:widowControl/>
              <w:rPr>
                <w:sz w:val="20"/>
                <w:szCs w:val="20"/>
              </w:rPr>
            </w:pPr>
            <w:r>
              <w:rPr>
                <w:sz w:val="20"/>
                <w:szCs w:val="20"/>
              </w:rPr>
              <w:t>$</w:t>
            </w:r>
            <w:r w:rsidR="00B23799">
              <w:rPr>
                <w:sz w:val="20"/>
                <w:szCs w:val="20"/>
              </w:rPr>
              <w:t>44.72</w:t>
            </w:r>
          </w:p>
        </w:tc>
        <w:tc>
          <w:tcPr>
            <w:tcW w:w="1170" w:type="dxa"/>
          </w:tcPr>
          <w:p w:rsidRPr="006B06A7" w:rsidR="000D66C7" w:rsidP="004D435D" w:rsidRDefault="000D66C7" w14:paraId="1BE939D1" w14:textId="77777777">
            <w:pPr>
              <w:widowControl/>
              <w:rPr>
                <w:sz w:val="20"/>
                <w:szCs w:val="20"/>
              </w:rPr>
            </w:pPr>
            <w:r>
              <w:rPr>
                <w:sz w:val="20"/>
                <w:szCs w:val="20"/>
              </w:rPr>
              <w:t>$</w:t>
            </w:r>
            <w:r w:rsidR="004D435D">
              <w:rPr>
                <w:sz w:val="20"/>
                <w:szCs w:val="20"/>
              </w:rPr>
              <w:t>8,050</w:t>
            </w:r>
          </w:p>
        </w:tc>
      </w:tr>
      <w:tr w:rsidRPr="006B06A7" w:rsidR="000D66C7" w:rsidTr="000D66C7" w14:paraId="5A2F39D1" w14:textId="77777777">
        <w:trPr>
          <w:trHeight w:val="398"/>
        </w:trPr>
        <w:tc>
          <w:tcPr>
            <w:tcW w:w="1530" w:type="dxa"/>
            <w:shd w:val="clear" w:color="auto" w:fill="EAF1DD"/>
          </w:tcPr>
          <w:p w:rsidRPr="007D1B26" w:rsidR="000D66C7" w:rsidP="006C2AE4" w:rsidRDefault="000D66C7" w14:paraId="24DF7504" w14:textId="7F9B32C3">
            <w:pPr>
              <w:widowControl/>
              <w:rPr>
                <w:b/>
                <w:sz w:val="20"/>
                <w:szCs w:val="20"/>
              </w:rPr>
            </w:pPr>
            <w:r>
              <w:rPr>
                <w:b/>
                <w:sz w:val="20"/>
                <w:szCs w:val="20"/>
              </w:rPr>
              <w:t xml:space="preserve">Duplicated </w:t>
            </w:r>
            <w:r w:rsidRPr="007D1B26">
              <w:rPr>
                <w:b/>
                <w:sz w:val="20"/>
                <w:szCs w:val="20"/>
              </w:rPr>
              <w:t>Sub</w:t>
            </w:r>
            <w:r w:rsidR="007520F0">
              <w:rPr>
                <w:b/>
                <w:sz w:val="20"/>
                <w:szCs w:val="20"/>
              </w:rPr>
              <w:t>T</w:t>
            </w:r>
            <w:r w:rsidRPr="007D1B26">
              <w:rPr>
                <w:b/>
                <w:sz w:val="20"/>
                <w:szCs w:val="20"/>
              </w:rPr>
              <w:t>otal</w:t>
            </w:r>
          </w:p>
        </w:tc>
        <w:tc>
          <w:tcPr>
            <w:tcW w:w="1368" w:type="dxa"/>
            <w:shd w:val="clear" w:color="auto" w:fill="EAF1DD"/>
          </w:tcPr>
          <w:p w:rsidRPr="00A51884" w:rsidR="000D66C7" w:rsidP="000D66C7" w:rsidRDefault="000D66C7" w14:paraId="2B98D739" w14:textId="77777777">
            <w:pPr>
              <w:widowControl/>
              <w:jc w:val="right"/>
              <w:rPr>
                <w:b/>
                <w:sz w:val="20"/>
                <w:szCs w:val="20"/>
              </w:rPr>
            </w:pPr>
          </w:p>
        </w:tc>
        <w:tc>
          <w:tcPr>
            <w:tcW w:w="1350" w:type="dxa"/>
            <w:gridSpan w:val="2"/>
            <w:shd w:val="clear" w:color="auto" w:fill="EAF1DD"/>
          </w:tcPr>
          <w:p w:rsidRPr="00A51884" w:rsidR="000D66C7" w:rsidP="000D66C7" w:rsidRDefault="000D66C7" w14:paraId="21856519" w14:textId="77777777">
            <w:pPr>
              <w:widowControl/>
              <w:jc w:val="right"/>
              <w:rPr>
                <w:b/>
                <w:sz w:val="20"/>
                <w:szCs w:val="20"/>
              </w:rPr>
            </w:pPr>
            <w:r>
              <w:rPr>
                <w:b/>
                <w:sz w:val="20"/>
                <w:szCs w:val="20"/>
              </w:rPr>
              <w:t>270</w:t>
            </w:r>
          </w:p>
        </w:tc>
        <w:tc>
          <w:tcPr>
            <w:tcW w:w="1260" w:type="dxa"/>
            <w:shd w:val="clear" w:color="auto" w:fill="EAF1DD"/>
          </w:tcPr>
          <w:p w:rsidRPr="00A51884" w:rsidR="000D66C7" w:rsidP="000D66C7" w:rsidRDefault="000D66C7" w14:paraId="15843D30" w14:textId="77777777">
            <w:pPr>
              <w:widowControl/>
              <w:jc w:val="right"/>
              <w:rPr>
                <w:b/>
                <w:sz w:val="20"/>
                <w:szCs w:val="20"/>
              </w:rPr>
            </w:pPr>
            <w:r w:rsidRPr="00A51884">
              <w:rPr>
                <w:b/>
                <w:sz w:val="20"/>
                <w:szCs w:val="20"/>
              </w:rPr>
              <w:t>--</w:t>
            </w:r>
          </w:p>
        </w:tc>
        <w:tc>
          <w:tcPr>
            <w:tcW w:w="1260" w:type="dxa"/>
            <w:shd w:val="clear" w:color="auto" w:fill="EAF1DD"/>
          </w:tcPr>
          <w:p w:rsidRPr="00A51884" w:rsidR="000D66C7" w:rsidP="000D66C7" w:rsidRDefault="000D66C7" w14:paraId="0D2C0A65" w14:textId="77777777">
            <w:pPr>
              <w:widowControl/>
              <w:jc w:val="right"/>
              <w:rPr>
                <w:b/>
                <w:sz w:val="20"/>
                <w:szCs w:val="20"/>
              </w:rPr>
            </w:pPr>
            <w:r>
              <w:rPr>
                <w:b/>
                <w:sz w:val="20"/>
                <w:szCs w:val="20"/>
              </w:rPr>
              <w:t>270</w:t>
            </w:r>
          </w:p>
        </w:tc>
        <w:tc>
          <w:tcPr>
            <w:tcW w:w="1260" w:type="dxa"/>
            <w:shd w:val="clear" w:color="auto" w:fill="EAF1DD"/>
          </w:tcPr>
          <w:p w:rsidRPr="00A51884" w:rsidR="000D66C7" w:rsidP="000D66C7" w:rsidRDefault="000D66C7" w14:paraId="6D9781C1" w14:textId="77777777">
            <w:pPr>
              <w:widowControl/>
              <w:jc w:val="right"/>
              <w:rPr>
                <w:b/>
                <w:sz w:val="20"/>
                <w:szCs w:val="20"/>
              </w:rPr>
            </w:pPr>
            <w:r w:rsidRPr="00A51884">
              <w:rPr>
                <w:b/>
                <w:sz w:val="20"/>
                <w:szCs w:val="20"/>
              </w:rPr>
              <w:t>--</w:t>
            </w:r>
          </w:p>
        </w:tc>
        <w:tc>
          <w:tcPr>
            <w:tcW w:w="990" w:type="dxa"/>
            <w:shd w:val="clear" w:color="auto" w:fill="EAF1DD"/>
          </w:tcPr>
          <w:p w:rsidRPr="00A51884" w:rsidR="000D66C7" w:rsidP="000D66C7" w:rsidRDefault="000D66C7" w14:paraId="6859CABD" w14:textId="77777777">
            <w:pPr>
              <w:widowControl/>
              <w:jc w:val="right"/>
              <w:rPr>
                <w:b/>
                <w:sz w:val="20"/>
                <w:szCs w:val="20"/>
              </w:rPr>
            </w:pPr>
            <w:r w:rsidRPr="00A51884">
              <w:rPr>
                <w:b/>
                <w:sz w:val="20"/>
                <w:szCs w:val="20"/>
              </w:rPr>
              <w:t>360</w:t>
            </w:r>
          </w:p>
        </w:tc>
        <w:tc>
          <w:tcPr>
            <w:tcW w:w="990" w:type="dxa"/>
            <w:gridSpan w:val="2"/>
            <w:shd w:val="clear" w:color="auto" w:fill="EAF1DD"/>
          </w:tcPr>
          <w:p w:rsidRPr="00A51884" w:rsidR="000D66C7" w:rsidP="000D66C7" w:rsidRDefault="000D66C7" w14:paraId="57C397CA" w14:textId="77777777">
            <w:pPr>
              <w:widowControl/>
              <w:rPr>
                <w:b/>
                <w:sz w:val="20"/>
                <w:szCs w:val="20"/>
              </w:rPr>
            </w:pPr>
            <w:r w:rsidRPr="00A51884">
              <w:rPr>
                <w:b/>
                <w:sz w:val="20"/>
                <w:szCs w:val="20"/>
              </w:rPr>
              <w:t>--</w:t>
            </w:r>
          </w:p>
        </w:tc>
        <w:tc>
          <w:tcPr>
            <w:tcW w:w="1170" w:type="dxa"/>
            <w:shd w:val="clear" w:color="auto" w:fill="EAF1DD"/>
          </w:tcPr>
          <w:p w:rsidRPr="00A51884" w:rsidR="000D66C7" w:rsidP="004D435D" w:rsidRDefault="000D66C7" w14:paraId="05A30624" w14:textId="77777777">
            <w:pPr>
              <w:widowControl/>
              <w:rPr>
                <w:b/>
                <w:sz w:val="20"/>
                <w:szCs w:val="20"/>
              </w:rPr>
            </w:pPr>
            <w:r w:rsidRPr="00A51884">
              <w:rPr>
                <w:b/>
                <w:sz w:val="20"/>
                <w:szCs w:val="20"/>
              </w:rPr>
              <w:t>$</w:t>
            </w:r>
            <w:r w:rsidR="004D435D">
              <w:rPr>
                <w:b/>
                <w:sz w:val="20"/>
                <w:szCs w:val="20"/>
              </w:rPr>
              <w:t>16,100</w:t>
            </w:r>
          </w:p>
        </w:tc>
      </w:tr>
      <w:tr w:rsidRPr="006B06A7" w:rsidR="000D66C7" w:rsidTr="000D66C7" w14:paraId="269549E8" w14:textId="77777777">
        <w:trPr>
          <w:trHeight w:val="551"/>
        </w:trPr>
        <w:tc>
          <w:tcPr>
            <w:tcW w:w="11178" w:type="dxa"/>
            <w:gridSpan w:val="11"/>
          </w:tcPr>
          <w:p w:rsidR="000D66C7" w:rsidP="000D66C7" w:rsidRDefault="000D66C7" w14:paraId="60C9DD3E" w14:textId="77777777">
            <w:pPr>
              <w:widowControl/>
              <w:rPr>
                <w:b/>
                <w:sz w:val="20"/>
                <w:szCs w:val="20"/>
              </w:rPr>
            </w:pPr>
          </w:p>
          <w:p w:rsidRPr="006B06A7" w:rsidR="000D66C7" w:rsidP="006C2AE4" w:rsidRDefault="000D66C7" w14:paraId="3B3976F4" w14:textId="7FF74EF5">
            <w:pPr>
              <w:widowControl/>
              <w:rPr>
                <w:sz w:val="20"/>
                <w:szCs w:val="20"/>
              </w:rPr>
            </w:pPr>
            <w:r>
              <w:rPr>
                <w:b/>
                <w:sz w:val="20"/>
                <w:szCs w:val="20"/>
              </w:rPr>
              <w:t>(B) Plates, Labels, and T</w:t>
            </w:r>
            <w:r w:rsidRPr="006B06A7">
              <w:rPr>
                <w:b/>
                <w:sz w:val="20"/>
                <w:szCs w:val="20"/>
              </w:rPr>
              <w:t>ags (§</w:t>
            </w:r>
            <w:r w:rsidRPr="006B06A7" w:rsidR="007520F0">
              <w:rPr>
                <w:b/>
                <w:sz w:val="20"/>
                <w:szCs w:val="20"/>
              </w:rPr>
              <w:t>§</w:t>
            </w:r>
            <w:r w:rsidRPr="006B06A7">
              <w:rPr>
                <w:b/>
                <w:sz w:val="20"/>
                <w:szCs w:val="20"/>
              </w:rPr>
              <w:t>1910.66 (f)(5)(i)(C), (f)(5)(ii)(N), (f)(7)(vi), (f)(7)(vii), and (f)(7)(viii))</w:t>
            </w:r>
          </w:p>
        </w:tc>
      </w:tr>
      <w:tr w:rsidRPr="006B06A7" w:rsidR="000D66C7" w:rsidTr="000D66C7" w14:paraId="448DAF1D" w14:textId="77777777">
        <w:trPr>
          <w:trHeight w:val="403"/>
        </w:trPr>
        <w:tc>
          <w:tcPr>
            <w:tcW w:w="1530" w:type="dxa"/>
          </w:tcPr>
          <w:p w:rsidRPr="006B06A7" w:rsidR="000D66C7" w:rsidP="000D66C7" w:rsidRDefault="000D66C7" w14:paraId="484105E6" w14:textId="77777777">
            <w:pPr>
              <w:widowControl/>
              <w:rPr>
                <w:b/>
                <w:sz w:val="20"/>
                <w:szCs w:val="20"/>
              </w:rPr>
            </w:pPr>
          </w:p>
        </w:tc>
        <w:tc>
          <w:tcPr>
            <w:tcW w:w="1368" w:type="dxa"/>
          </w:tcPr>
          <w:p w:rsidRPr="006B06A7" w:rsidR="000D66C7" w:rsidP="000F3FD4" w:rsidRDefault="000D66C7" w14:paraId="018C2060" w14:textId="77777777">
            <w:pPr>
              <w:widowControl/>
              <w:rPr>
                <w:sz w:val="20"/>
                <w:szCs w:val="20"/>
              </w:rPr>
            </w:pPr>
            <w:r>
              <w:rPr>
                <w:sz w:val="20"/>
                <w:szCs w:val="20"/>
              </w:rPr>
              <w:t>Machinist- Part Replacement</w:t>
            </w:r>
          </w:p>
        </w:tc>
        <w:tc>
          <w:tcPr>
            <w:tcW w:w="1350" w:type="dxa"/>
            <w:gridSpan w:val="2"/>
          </w:tcPr>
          <w:p w:rsidRPr="006B06A7" w:rsidR="000D66C7" w:rsidP="000D66C7" w:rsidRDefault="000D66C7" w14:paraId="77C2B1DA" w14:textId="77777777">
            <w:pPr>
              <w:widowControl/>
              <w:jc w:val="right"/>
              <w:rPr>
                <w:sz w:val="20"/>
                <w:szCs w:val="20"/>
              </w:rPr>
            </w:pPr>
            <w:r>
              <w:rPr>
                <w:sz w:val="20"/>
                <w:szCs w:val="20"/>
              </w:rPr>
              <w:t>2,586</w:t>
            </w:r>
          </w:p>
        </w:tc>
        <w:tc>
          <w:tcPr>
            <w:tcW w:w="1260" w:type="dxa"/>
          </w:tcPr>
          <w:p w:rsidR="000D66C7" w:rsidP="000D66C7" w:rsidRDefault="000D66C7" w14:paraId="032DF422" w14:textId="77777777">
            <w:pPr>
              <w:widowControl/>
              <w:jc w:val="right"/>
              <w:rPr>
                <w:sz w:val="20"/>
                <w:szCs w:val="20"/>
              </w:rPr>
            </w:pPr>
            <w:r>
              <w:rPr>
                <w:sz w:val="20"/>
                <w:szCs w:val="20"/>
              </w:rPr>
              <w:t>1</w:t>
            </w:r>
          </w:p>
        </w:tc>
        <w:tc>
          <w:tcPr>
            <w:tcW w:w="1260" w:type="dxa"/>
          </w:tcPr>
          <w:p w:rsidR="000D66C7" w:rsidP="000D66C7" w:rsidRDefault="000D66C7" w14:paraId="14FB65A4" w14:textId="77777777">
            <w:pPr>
              <w:widowControl/>
              <w:jc w:val="right"/>
              <w:rPr>
                <w:sz w:val="20"/>
                <w:szCs w:val="20"/>
              </w:rPr>
            </w:pPr>
            <w:r>
              <w:rPr>
                <w:sz w:val="20"/>
                <w:szCs w:val="20"/>
              </w:rPr>
              <w:t>2,586</w:t>
            </w:r>
          </w:p>
        </w:tc>
        <w:tc>
          <w:tcPr>
            <w:tcW w:w="1260" w:type="dxa"/>
          </w:tcPr>
          <w:p w:rsidRPr="006B06A7" w:rsidR="000D66C7" w:rsidP="000D66C7" w:rsidRDefault="004D435D" w14:paraId="0B76FB48" w14:textId="77777777">
            <w:pPr>
              <w:widowControl/>
              <w:jc w:val="right"/>
              <w:rPr>
                <w:sz w:val="20"/>
                <w:szCs w:val="20"/>
              </w:rPr>
            </w:pPr>
            <w:r>
              <w:rPr>
                <w:sz w:val="20"/>
                <w:szCs w:val="20"/>
              </w:rPr>
              <w:t>5/60</w:t>
            </w:r>
          </w:p>
        </w:tc>
        <w:tc>
          <w:tcPr>
            <w:tcW w:w="990" w:type="dxa"/>
          </w:tcPr>
          <w:p w:rsidRPr="006B06A7" w:rsidR="000D66C7" w:rsidP="000D66C7" w:rsidRDefault="004D435D" w14:paraId="6E92B432" w14:textId="77777777">
            <w:pPr>
              <w:widowControl/>
              <w:tabs>
                <w:tab w:val="left" w:pos="570"/>
                <w:tab w:val="center" w:pos="724"/>
              </w:tabs>
              <w:ind w:left="252" w:firstLine="62"/>
              <w:jc w:val="right"/>
              <w:rPr>
                <w:sz w:val="20"/>
                <w:szCs w:val="20"/>
              </w:rPr>
            </w:pPr>
            <w:r>
              <w:rPr>
                <w:sz w:val="20"/>
                <w:szCs w:val="20"/>
              </w:rPr>
              <w:t>216</w:t>
            </w:r>
          </w:p>
        </w:tc>
        <w:tc>
          <w:tcPr>
            <w:tcW w:w="990" w:type="dxa"/>
            <w:gridSpan w:val="2"/>
            <w:tcBorders>
              <w:bottom w:val="single" w:color="auto" w:sz="4" w:space="0"/>
            </w:tcBorders>
          </w:tcPr>
          <w:p w:rsidRPr="006B06A7" w:rsidR="000D66C7" w:rsidP="000D66C7" w:rsidRDefault="000D66C7" w14:paraId="0D17E777" w14:textId="77777777">
            <w:pPr>
              <w:widowControl/>
              <w:rPr>
                <w:sz w:val="20"/>
                <w:szCs w:val="20"/>
              </w:rPr>
            </w:pPr>
            <w:r>
              <w:rPr>
                <w:sz w:val="20"/>
                <w:szCs w:val="20"/>
              </w:rPr>
              <w:t>$</w:t>
            </w:r>
            <w:r w:rsidR="00B23799">
              <w:rPr>
                <w:sz w:val="20"/>
                <w:szCs w:val="20"/>
              </w:rPr>
              <w:t>31.63</w:t>
            </w:r>
          </w:p>
        </w:tc>
        <w:tc>
          <w:tcPr>
            <w:tcW w:w="1170" w:type="dxa"/>
            <w:tcBorders>
              <w:bottom w:val="single" w:color="auto" w:sz="4" w:space="0"/>
            </w:tcBorders>
          </w:tcPr>
          <w:p w:rsidRPr="006B06A7" w:rsidR="000D66C7" w:rsidP="004D435D" w:rsidRDefault="000D66C7" w14:paraId="69177919" w14:textId="77777777">
            <w:pPr>
              <w:widowControl/>
              <w:rPr>
                <w:sz w:val="20"/>
                <w:szCs w:val="20"/>
              </w:rPr>
            </w:pPr>
            <w:r>
              <w:rPr>
                <w:sz w:val="20"/>
                <w:szCs w:val="20"/>
              </w:rPr>
              <w:t>$</w:t>
            </w:r>
            <w:r w:rsidR="004D435D">
              <w:rPr>
                <w:sz w:val="20"/>
                <w:szCs w:val="20"/>
              </w:rPr>
              <w:t>6,832</w:t>
            </w:r>
          </w:p>
        </w:tc>
      </w:tr>
      <w:tr w:rsidRPr="006B06A7" w:rsidR="000D66C7" w:rsidTr="000D66C7" w14:paraId="145B90CB" w14:textId="77777777">
        <w:trPr>
          <w:trHeight w:val="403"/>
        </w:trPr>
        <w:tc>
          <w:tcPr>
            <w:tcW w:w="1530" w:type="dxa"/>
          </w:tcPr>
          <w:p w:rsidRPr="006B06A7" w:rsidR="000D66C7" w:rsidP="000D66C7" w:rsidRDefault="000D66C7" w14:paraId="0A83CF1E" w14:textId="77777777">
            <w:pPr>
              <w:widowControl/>
              <w:rPr>
                <w:b/>
                <w:sz w:val="20"/>
                <w:szCs w:val="20"/>
              </w:rPr>
            </w:pPr>
          </w:p>
        </w:tc>
        <w:tc>
          <w:tcPr>
            <w:tcW w:w="1368" w:type="dxa"/>
          </w:tcPr>
          <w:p w:rsidR="000D66C7" w:rsidP="000F3FD4" w:rsidRDefault="000D66C7" w14:paraId="7DAD74BB" w14:textId="77777777">
            <w:pPr>
              <w:widowControl/>
              <w:rPr>
                <w:sz w:val="20"/>
                <w:szCs w:val="20"/>
              </w:rPr>
            </w:pPr>
            <w:r>
              <w:rPr>
                <w:sz w:val="20"/>
                <w:szCs w:val="20"/>
              </w:rPr>
              <w:t>Machinist- Resocket</w:t>
            </w:r>
          </w:p>
        </w:tc>
        <w:tc>
          <w:tcPr>
            <w:tcW w:w="1350" w:type="dxa"/>
            <w:gridSpan w:val="2"/>
          </w:tcPr>
          <w:p w:rsidR="000D66C7" w:rsidP="000D66C7" w:rsidRDefault="000D66C7" w14:paraId="02642B0A" w14:textId="77777777">
            <w:pPr>
              <w:widowControl/>
              <w:jc w:val="right"/>
              <w:rPr>
                <w:sz w:val="20"/>
                <w:szCs w:val="20"/>
              </w:rPr>
            </w:pPr>
            <w:r>
              <w:rPr>
                <w:sz w:val="20"/>
                <w:szCs w:val="20"/>
              </w:rPr>
              <w:t>1,293</w:t>
            </w:r>
          </w:p>
        </w:tc>
        <w:tc>
          <w:tcPr>
            <w:tcW w:w="1260" w:type="dxa"/>
          </w:tcPr>
          <w:p w:rsidR="000D66C7" w:rsidP="000D66C7" w:rsidRDefault="000D66C7" w14:paraId="57D3D0E9" w14:textId="77777777">
            <w:pPr>
              <w:widowControl/>
              <w:jc w:val="right"/>
              <w:rPr>
                <w:sz w:val="20"/>
                <w:szCs w:val="20"/>
              </w:rPr>
            </w:pPr>
            <w:r>
              <w:rPr>
                <w:sz w:val="20"/>
                <w:szCs w:val="20"/>
              </w:rPr>
              <w:t>1</w:t>
            </w:r>
          </w:p>
        </w:tc>
        <w:tc>
          <w:tcPr>
            <w:tcW w:w="1260" w:type="dxa"/>
          </w:tcPr>
          <w:p w:rsidR="000D66C7" w:rsidP="000D66C7" w:rsidRDefault="000D66C7" w14:paraId="74024FEA" w14:textId="77777777">
            <w:pPr>
              <w:widowControl/>
              <w:jc w:val="right"/>
              <w:rPr>
                <w:sz w:val="20"/>
                <w:szCs w:val="20"/>
              </w:rPr>
            </w:pPr>
            <w:r>
              <w:rPr>
                <w:sz w:val="20"/>
                <w:szCs w:val="20"/>
              </w:rPr>
              <w:t>1,293</w:t>
            </w:r>
          </w:p>
        </w:tc>
        <w:tc>
          <w:tcPr>
            <w:tcW w:w="1260" w:type="dxa"/>
          </w:tcPr>
          <w:p w:rsidR="000D66C7" w:rsidP="000D66C7" w:rsidRDefault="004D435D" w14:paraId="17C0A99D" w14:textId="77777777">
            <w:pPr>
              <w:widowControl/>
              <w:jc w:val="right"/>
              <w:rPr>
                <w:sz w:val="20"/>
                <w:szCs w:val="20"/>
              </w:rPr>
            </w:pPr>
            <w:r>
              <w:rPr>
                <w:sz w:val="20"/>
                <w:szCs w:val="20"/>
              </w:rPr>
              <w:t>20/60</w:t>
            </w:r>
          </w:p>
        </w:tc>
        <w:tc>
          <w:tcPr>
            <w:tcW w:w="990" w:type="dxa"/>
          </w:tcPr>
          <w:p w:rsidRPr="006B06A7" w:rsidR="000D66C7" w:rsidP="000D66C7" w:rsidRDefault="004D435D" w14:paraId="5537AB33" w14:textId="77777777">
            <w:pPr>
              <w:widowControl/>
              <w:tabs>
                <w:tab w:val="left" w:pos="570"/>
                <w:tab w:val="center" w:pos="724"/>
              </w:tabs>
              <w:ind w:left="252" w:firstLine="62"/>
              <w:jc w:val="right"/>
              <w:rPr>
                <w:sz w:val="20"/>
                <w:szCs w:val="20"/>
              </w:rPr>
            </w:pPr>
            <w:r>
              <w:rPr>
                <w:sz w:val="20"/>
                <w:szCs w:val="20"/>
              </w:rPr>
              <w:t>431</w:t>
            </w:r>
          </w:p>
        </w:tc>
        <w:tc>
          <w:tcPr>
            <w:tcW w:w="990" w:type="dxa"/>
            <w:gridSpan w:val="2"/>
            <w:tcBorders>
              <w:bottom w:val="single" w:color="auto" w:sz="4" w:space="0"/>
            </w:tcBorders>
          </w:tcPr>
          <w:p w:rsidR="000D66C7" w:rsidP="000D66C7" w:rsidRDefault="000D66C7" w14:paraId="53AFA216" w14:textId="77777777">
            <w:pPr>
              <w:widowControl/>
              <w:rPr>
                <w:sz w:val="20"/>
                <w:szCs w:val="20"/>
              </w:rPr>
            </w:pPr>
            <w:r>
              <w:rPr>
                <w:sz w:val="20"/>
                <w:szCs w:val="20"/>
              </w:rPr>
              <w:t>$</w:t>
            </w:r>
            <w:r w:rsidR="00B23799">
              <w:rPr>
                <w:sz w:val="20"/>
                <w:szCs w:val="20"/>
              </w:rPr>
              <w:t>31.63</w:t>
            </w:r>
          </w:p>
        </w:tc>
        <w:tc>
          <w:tcPr>
            <w:tcW w:w="1170" w:type="dxa"/>
            <w:tcBorders>
              <w:bottom w:val="single" w:color="auto" w:sz="4" w:space="0"/>
            </w:tcBorders>
          </w:tcPr>
          <w:p w:rsidRPr="006B06A7" w:rsidR="000D66C7" w:rsidP="004D435D" w:rsidRDefault="000D66C7" w14:paraId="13EA08AD" w14:textId="77777777">
            <w:pPr>
              <w:widowControl/>
              <w:rPr>
                <w:sz w:val="20"/>
                <w:szCs w:val="20"/>
              </w:rPr>
            </w:pPr>
            <w:r>
              <w:rPr>
                <w:sz w:val="20"/>
                <w:szCs w:val="20"/>
              </w:rPr>
              <w:t>$</w:t>
            </w:r>
            <w:r w:rsidR="004D435D">
              <w:rPr>
                <w:sz w:val="20"/>
                <w:szCs w:val="20"/>
              </w:rPr>
              <w:t>13,633</w:t>
            </w:r>
          </w:p>
        </w:tc>
      </w:tr>
      <w:tr w:rsidRPr="006B06A7" w:rsidR="000D66C7" w:rsidTr="000D66C7" w14:paraId="33281EF2" w14:textId="77777777">
        <w:trPr>
          <w:trHeight w:val="403"/>
        </w:trPr>
        <w:tc>
          <w:tcPr>
            <w:tcW w:w="1530" w:type="dxa"/>
            <w:shd w:val="clear" w:color="auto" w:fill="EAF1DD"/>
          </w:tcPr>
          <w:p w:rsidRPr="007D1B26" w:rsidR="000D66C7" w:rsidP="006C2AE4" w:rsidRDefault="000D66C7" w14:paraId="17CE7B37" w14:textId="4D9D1167">
            <w:pPr>
              <w:widowControl/>
              <w:rPr>
                <w:b/>
                <w:sz w:val="20"/>
                <w:szCs w:val="20"/>
              </w:rPr>
            </w:pPr>
            <w:r>
              <w:rPr>
                <w:b/>
                <w:sz w:val="20"/>
                <w:szCs w:val="20"/>
              </w:rPr>
              <w:t xml:space="preserve">Unduplicated </w:t>
            </w:r>
            <w:r w:rsidRPr="007D1B26">
              <w:rPr>
                <w:b/>
                <w:sz w:val="20"/>
                <w:szCs w:val="20"/>
              </w:rPr>
              <w:t>Sub</w:t>
            </w:r>
            <w:r w:rsidR="007520F0">
              <w:rPr>
                <w:b/>
                <w:sz w:val="20"/>
                <w:szCs w:val="20"/>
              </w:rPr>
              <w:t>T</w:t>
            </w:r>
            <w:r w:rsidRPr="007D1B26">
              <w:rPr>
                <w:b/>
                <w:sz w:val="20"/>
                <w:szCs w:val="20"/>
              </w:rPr>
              <w:t>otal</w:t>
            </w:r>
          </w:p>
        </w:tc>
        <w:tc>
          <w:tcPr>
            <w:tcW w:w="1368" w:type="dxa"/>
            <w:shd w:val="clear" w:color="auto" w:fill="EAF1DD"/>
          </w:tcPr>
          <w:p w:rsidRPr="00A51884" w:rsidR="000D66C7" w:rsidP="000D66C7" w:rsidRDefault="000D66C7" w14:paraId="67599AAF" w14:textId="77777777">
            <w:pPr>
              <w:widowControl/>
              <w:jc w:val="right"/>
              <w:rPr>
                <w:b/>
                <w:sz w:val="20"/>
                <w:szCs w:val="20"/>
              </w:rPr>
            </w:pPr>
          </w:p>
        </w:tc>
        <w:tc>
          <w:tcPr>
            <w:tcW w:w="1350" w:type="dxa"/>
            <w:gridSpan w:val="2"/>
            <w:shd w:val="clear" w:color="auto" w:fill="EAF1DD"/>
          </w:tcPr>
          <w:p w:rsidRPr="00A51884" w:rsidR="000D66C7" w:rsidP="000D66C7" w:rsidRDefault="000D66C7" w14:paraId="73902422" w14:textId="77777777">
            <w:pPr>
              <w:widowControl/>
              <w:jc w:val="right"/>
              <w:rPr>
                <w:b/>
                <w:sz w:val="20"/>
                <w:szCs w:val="20"/>
              </w:rPr>
            </w:pPr>
            <w:r w:rsidRPr="00A51884">
              <w:rPr>
                <w:b/>
                <w:sz w:val="20"/>
                <w:szCs w:val="20"/>
              </w:rPr>
              <w:t>3,879</w:t>
            </w:r>
          </w:p>
        </w:tc>
        <w:tc>
          <w:tcPr>
            <w:tcW w:w="1260" w:type="dxa"/>
            <w:shd w:val="clear" w:color="auto" w:fill="EAF1DD"/>
          </w:tcPr>
          <w:p w:rsidRPr="00A51884" w:rsidR="000D66C7" w:rsidP="000D66C7" w:rsidRDefault="000D66C7" w14:paraId="7BC71027" w14:textId="77777777">
            <w:pPr>
              <w:widowControl/>
              <w:jc w:val="right"/>
              <w:rPr>
                <w:b/>
                <w:sz w:val="20"/>
                <w:szCs w:val="20"/>
              </w:rPr>
            </w:pPr>
            <w:r w:rsidRPr="00A51884">
              <w:rPr>
                <w:b/>
                <w:sz w:val="20"/>
                <w:szCs w:val="20"/>
              </w:rPr>
              <w:t>--</w:t>
            </w:r>
          </w:p>
        </w:tc>
        <w:tc>
          <w:tcPr>
            <w:tcW w:w="1260" w:type="dxa"/>
            <w:shd w:val="clear" w:color="auto" w:fill="EAF1DD"/>
          </w:tcPr>
          <w:p w:rsidRPr="00A51884" w:rsidR="000D66C7" w:rsidP="000D66C7" w:rsidRDefault="000D66C7" w14:paraId="1EC3A646" w14:textId="77777777">
            <w:pPr>
              <w:widowControl/>
              <w:jc w:val="right"/>
              <w:rPr>
                <w:b/>
                <w:sz w:val="20"/>
                <w:szCs w:val="20"/>
              </w:rPr>
            </w:pPr>
            <w:r w:rsidRPr="00A51884">
              <w:rPr>
                <w:b/>
                <w:sz w:val="20"/>
                <w:szCs w:val="20"/>
              </w:rPr>
              <w:t>3,879</w:t>
            </w:r>
          </w:p>
        </w:tc>
        <w:tc>
          <w:tcPr>
            <w:tcW w:w="1260" w:type="dxa"/>
            <w:shd w:val="clear" w:color="auto" w:fill="EAF1DD"/>
          </w:tcPr>
          <w:p w:rsidRPr="00A51884" w:rsidR="000D66C7" w:rsidP="000D66C7" w:rsidRDefault="000D66C7" w14:paraId="52CE99E1" w14:textId="77777777">
            <w:pPr>
              <w:widowControl/>
              <w:jc w:val="right"/>
              <w:rPr>
                <w:b/>
                <w:sz w:val="20"/>
                <w:szCs w:val="20"/>
              </w:rPr>
            </w:pPr>
            <w:r w:rsidRPr="00A51884">
              <w:rPr>
                <w:b/>
                <w:sz w:val="20"/>
                <w:szCs w:val="20"/>
              </w:rPr>
              <w:t>--</w:t>
            </w:r>
          </w:p>
        </w:tc>
        <w:tc>
          <w:tcPr>
            <w:tcW w:w="990" w:type="dxa"/>
            <w:shd w:val="clear" w:color="auto" w:fill="EAF1DD"/>
          </w:tcPr>
          <w:p w:rsidRPr="00A51884" w:rsidR="000D66C7" w:rsidP="000D66C7" w:rsidRDefault="004D435D" w14:paraId="5AF22D65" w14:textId="77777777">
            <w:pPr>
              <w:widowControl/>
              <w:tabs>
                <w:tab w:val="left" w:pos="570"/>
                <w:tab w:val="center" w:pos="724"/>
              </w:tabs>
              <w:ind w:left="252" w:firstLine="62"/>
              <w:jc w:val="right"/>
              <w:rPr>
                <w:b/>
                <w:sz w:val="20"/>
                <w:szCs w:val="20"/>
              </w:rPr>
            </w:pPr>
            <w:r>
              <w:rPr>
                <w:b/>
                <w:sz w:val="20"/>
                <w:szCs w:val="20"/>
              </w:rPr>
              <w:t>647</w:t>
            </w:r>
          </w:p>
        </w:tc>
        <w:tc>
          <w:tcPr>
            <w:tcW w:w="990" w:type="dxa"/>
            <w:gridSpan w:val="2"/>
            <w:tcBorders>
              <w:bottom w:val="single" w:color="auto" w:sz="4" w:space="0"/>
            </w:tcBorders>
            <w:shd w:val="clear" w:color="auto" w:fill="EAF1DD"/>
          </w:tcPr>
          <w:p w:rsidRPr="00A51884" w:rsidR="000D66C7" w:rsidP="000D66C7" w:rsidRDefault="000D66C7" w14:paraId="17C461AC" w14:textId="77777777">
            <w:pPr>
              <w:widowControl/>
              <w:rPr>
                <w:b/>
                <w:sz w:val="20"/>
                <w:szCs w:val="20"/>
              </w:rPr>
            </w:pPr>
            <w:r w:rsidRPr="00A51884">
              <w:rPr>
                <w:b/>
                <w:sz w:val="20"/>
                <w:szCs w:val="20"/>
              </w:rPr>
              <w:t>--</w:t>
            </w:r>
          </w:p>
        </w:tc>
        <w:tc>
          <w:tcPr>
            <w:tcW w:w="1170" w:type="dxa"/>
            <w:tcBorders>
              <w:bottom w:val="single" w:color="auto" w:sz="4" w:space="0"/>
            </w:tcBorders>
            <w:shd w:val="clear" w:color="auto" w:fill="EAF1DD"/>
          </w:tcPr>
          <w:p w:rsidRPr="00A51884" w:rsidR="000D66C7" w:rsidP="004D435D" w:rsidRDefault="000D66C7" w14:paraId="63E3BF20" w14:textId="77777777">
            <w:pPr>
              <w:widowControl/>
              <w:rPr>
                <w:b/>
                <w:sz w:val="20"/>
                <w:szCs w:val="20"/>
              </w:rPr>
            </w:pPr>
            <w:r w:rsidRPr="00A51884">
              <w:rPr>
                <w:b/>
                <w:sz w:val="20"/>
                <w:szCs w:val="20"/>
              </w:rPr>
              <w:t>$</w:t>
            </w:r>
            <w:r w:rsidR="004D435D">
              <w:rPr>
                <w:b/>
                <w:sz w:val="20"/>
                <w:szCs w:val="20"/>
              </w:rPr>
              <w:t>20,465</w:t>
            </w:r>
          </w:p>
        </w:tc>
      </w:tr>
      <w:tr w:rsidRPr="006B06A7" w:rsidR="000D66C7" w:rsidTr="000D66C7" w14:paraId="08155AC2" w14:textId="77777777">
        <w:trPr>
          <w:trHeight w:val="848"/>
        </w:trPr>
        <w:tc>
          <w:tcPr>
            <w:tcW w:w="11178" w:type="dxa"/>
            <w:gridSpan w:val="11"/>
          </w:tcPr>
          <w:p w:rsidR="000D66C7" w:rsidP="000D66C7" w:rsidRDefault="000D66C7" w14:paraId="2537E81B" w14:textId="77777777">
            <w:pPr>
              <w:widowControl/>
              <w:rPr>
                <w:b/>
                <w:sz w:val="20"/>
                <w:szCs w:val="20"/>
              </w:rPr>
            </w:pPr>
          </w:p>
          <w:p w:rsidRPr="006B06A7" w:rsidR="000D66C7" w:rsidP="000D66C7" w:rsidRDefault="000D66C7" w14:paraId="6CD02481" w14:textId="76C677D3">
            <w:pPr>
              <w:widowControl/>
              <w:rPr>
                <w:sz w:val="20"/>
                <w:szCs w:val="20"/>
              </w:rPr>
            </w:pPr>
            <w:r w:rsidRPr="006B06A7">
              <w:rPr>
                <w:b/>
                <w:sz w:val="20"/>
                <w:szCs w:val="20"/>
              </w:rPr>
              <w:t>(C) Inspection and Testing of, and Written Certification for, Building-Support Structures, Components of Powered Platforms, Powered-Platform Facilities, and Suspension Wire Ropes (§</w:t>
            </w:r>
            <w:r w:rsidRPr="006B06A7" w:rsidR="007520F0">
              <w:rPr>
                <w:b/>
                <w:sz w:val="20"/>
                <w:szCs w:val="20"/>
              </w:rPr>
              <w:t>§</w:t>
            </w:r>
            <w:r w:rsidR="007520F0">
              <w:rPr>
                <w:b/>
                <w:sz w:val="20"/>
                <w:szCs w:val="20"/>
              </w:rPr>
              <w:t>1</w:t>
            </w:r>
            <w:r w:rsidRPr="006B06A7">
              <w:rPr>
                <w:b/>
                <w:sz w:val="20"/>
                <w:szCs w:val="20"/>
              </w:rPr>
              <w:t>910.66(g)(2)(i), (g)(2)(ii), (g)(2)(iii), (g)(3)(i), g(3)(ii), (g)(5)(iii), and (g)(5)(v))</w:t>
            </w:r>
          </w:p>
        </w:tc>
      </w:tr>
      <w:tr w:rsidRPr="006B06A7" w:rsidR="000D66C7" w:rsidTr="000D66C7" w14:paraId="4503DDCA" w14:textId="77777777">
        <w:trPr>
          <w:trHeight w:val="403"/>
        </w:trPr>
        <w:tc>
          <w:tcPr>
            <w:tcW w:w="1530" w:type="dxa"/>
          </w:tcPr>
          <w:p w:rsidRPr="006B06A7" w:rsidR="000D66C7" w:rsidP="000D66C7" w:rsidRDefault="000D66C7" w14:paraId="36477B8D" w14:textId="77777777">
            <w:pPr>
              <w:widowControl/>
              <w:rPr>
                <w:b/>
                <w:sz w:val="20"/>
                <w:szCs w:val="20"/>
              </w:rPr>
            </w:pPr>
          </w:p>
        </w:tc>
        <w:tc>
          <w:tcPr>
            <w:tcW w:w="1368" w:type="dxa"/>
          </w:tcPr>
          <w:p w:rsidRPr="006B06A7" w:rsidR="000D66C7" w:rsidP="000F3FD4" w:rsidRDefault="000D66C7" w14:paraId="6F5B971A" w14:textId="77777777">
            <w:pPr>
              <w:widowControl/>
              <w:rPr>
                <w:sz w:val="20"/>
                <w:szCs w:val="20"/>
              </w:rPr>
            </w:pPr>
            <w:r>
              <w:rPr>
                <w:sz w:val="20"/>
                <w:szCs w:val="20"/>
              </w:rPr>
              <w:t>Machinist</w:t>
            </w:r>
          </w:p>
        </w:tc>
        <w:tc>
          <w:tcPr>
            <w:tcW w:w="1350" w:type="dxa"/>
            <w:gridSpan w:val="2"/>
          </w:tcPr>
          <w:p w:rsidRPr="006B06A7" w:rsidR="000D66C7" w:rsidP="000D66C7" w:rsidRDefault="000D66C7" w14:paraId="27C0BA35" w14:textId="77777777">
            <w:pPr>
              <w:widowControl/>
              <w:jc w:val="right"/>
              <w:rPr>
                <w:sz w:val="20"/>
                <w:szCs w:val="20"/>
              </w:rPr>
            </w:pPr>
            <w:r>
              <w:rPr>
                <w:sz w:val="20"/>
                <w:szCs w:val="20"/>
              </w:rPr>
              <w:t>12,930</w:t>
            </w:r>
          </w:p>
        </w:tc>
        <w:tc>
          <w:tcPr>
            <w:tcW w:w="1260" w:type="dxa"/>
          </w:tcPr>
          <w:p w:rsidR="000D66C7" w:rsidP="000D66C7" w:rsidRDefault="000D66C7" w14:paraId="27B43D2D" w14:textId="77777777">
            <w:pPr>
              <w:widowControl/>
              <w:jc w:val="right"/>
              <w:rPr>
                <w:sz w:val="20"/>
                <w:szCs w:val="20"/>
              </w:rPr>
            </w:pPr>
            <w:r>
              <w:rPr>
                <w:sz w:val="20"/>
                <w:szCs w:val="20"/>
              </w:rPr>
              <w:t>1</w:t>
            </w:r>
          </w:p>
        </w:tc>
        <w:tc>
          <w:tcPr>
            <w:tcW w:w="1260" w:type="dxa"/>
          </w:tcPr>
          <w:p w:rsidR="000D66C7" w:rsidP="000D66C7" w:rsidRDefault="000D66C7" w14:paraId="489BAA7C" w14:textId="77777777">
            <w:pPr>
              <w:widowControl/>
              <w:jc w:val="right"/>
              <w:rPr>
                <w:sz w:val="20"/>
                <w:szCs w:val="20"/>
              </w:rPr>
            </w:pPr>
            <w:r>
              <w:rPr>
                <w:sz w:val="20"/>
                <w:szCs w:val="20"/>
              </w:rPr>
              <w:t>12,930</w:t>
            </w:r>
          </w:p>
        </w:tc>
        <w:tc>
          <w:tcPr>
            <w:tcW w:w="1260" w:type="dxa"/>
          </w:tcPr>
          <w:p w:rsidR="000D66C7" w:rsidP="000D66C7" w:rsidRDefault="000D66C7" w14:paraId="16E8274C" w14:textId="77777777">
            <w:pPr>
              <w:widowControl/>
              <w:jc w:val="right"/>
              <w:rPr>
                <w:sz w:val="20"/>
                <w:szCs w:val="20"/>
              </w:rPr>
            </w:pPr>
            <w:r>
              <w:rPr>
                <w:sz w:val="20"/>
                <w:szCs w:val="20"/>
              </w:rPr>
              <w:t>4</w:t>
            </w:r>
          </w:p>
        </w:tc>
        <w:tc>
          <w:tcPr>
            <w:tcW w:w="1080" w:type="dxa"/>
            <w:gridSpan w:val="2"/>
          </w:tcPr>
          <w:p w:rsidRPr="006B06A7" w:rsidR="000D66C7" w:rsidP="000D66C7" w:rsidRDefault="000D66C7" w14:paraId="633856B0" w14:textId="77777777">
            <w:pPr>
              <w:widowControl/>
              <w:tabs>
                <w:tab w:val="left" w:pos="570"/>
                <w:tab w:val="center" w:pos="724"/>
              </w:tabs>
              <w:rPr>
                <w:sz w:val="20"/>
                <w:szCs w:val="20"/>
              </w:rPr>
            </w:pPr>
            <w:r>
              <w:rPr>
                <w:sz w:val="20"/>
                <w:szCs w:val="20"/>
              </w:rPr>
              <w:t xml:space="preserve">      51,720</w:t>
            </w:r>
          </w:p>
        </w:tc>
        <w:tc>
          <w:tcPr>
            <w:tcW w:w="900" w:type="dxa"/>
            <w:tcBorders>
              <w:bottom w:val="single" w:color="auto" w:sz="4" w:space="0"/>
            </w:tcBorders>
          </w:tcPr>
          <w:p w:rsidRPr="006B06A7" w:rsidR="000D66C7" w:rsidP="000D66C7" w:rsidRDefault="000D66C7" w14:paraId="0362941A" w14:textId="77777777">
            <w:pPr>
              <w:widowControl/>
              <w:rPr>
                <w:sz w:val="20"/>
                <w:szCs w:val="20"/>
              </w:rPr>
            </w:pPr>
            <w:r>
              <w:rPr>
                <w:sz w:val="20"/>
                <w:szCs w:val="20"/>
              </w:rPr>
              <w:t>$</w:t>
            </w:r>
            <w:r w:rsidR="00B23799">
              <w:rPr>
                <w:sz w:val="20"/>
                <w:szCs w:val="20"/>
              </w:rPr>
              <w:t>31.63</w:t>
            </w:r>
          </w:p>
        </w:tc>
        <w:tc>
          <w:tcPr>
            <w:tcW w:w="1170" w:type="dxa"/>
            <w:tcBorders>
              <w:bottom w:val="single" w:color="auto" w:sz="4" w:space="0"/>
            </w:tcBorders>
          </w:tcPr>
          <w:p w:rsidRPr="006B06A7" w:rsidR="000D66C7" w:rsidP="004D435D" w:rsidRDefault="000D66C7" w14:paraId="77D86E14" w14:textId="77777777">
            <w:pPr>
              <w:widowControl/>
              <w:rPr>
                <w:sz w:val="20"/>
                <w:szCs w:val="20"/>
              </w:rPr>
            </w:pPr>
            <w:r>
              <w:rPr>
                <w:sz w:val="20"/>
                <w:szCs w:val="20"/>
              </w:rPr>
              <w:t>$</w:t>
            </w:r>
            <w:r w:rsidR="004D435D">
              <w:rPr>
                <w:sz w:val="20"/>
                <w:szCs w:val="20"/>
              </w:rPr>
              <w:t>1,635,904</w:t>
            </w:r>
          </w:p>
        </w:tc>
      </w:tr>
      <w:tr w:rsidRPr="006B06A7" w:rsidR="000D66C7" w:rsidTr="000D66C7" w14:paraId="34FDCF97" w14:textId="77777777">
        <w:trPr>
          <w:trHeight w:val="403"/>
        </w:trPr>
        <w:tc>
          <w:tcPr>
            <w:tcW w:w="1530" w:type="dxa"/>
          </w:tcPr>
          <w:p w:rsidRPr="006B06A7" w:rsidR="000D66C7" w:rsidP="000D66C7" w:rsidRDefault="000D66C7" w14:paraId="40607735" w14:textId="77777777">
            <w:pPr>
              <w:widowControl/>
              <w:rPr>
                <w:b/>
                <w:sz w:val="20"/>
                <w:szCs w:val="20"/>
              </w:rPr>
            </w:pPr>
          </w:p>
        </w:tc>
        <w:tc>
          <w:tcPr>
            <w:tcW w:w="1368" w:type="dxa"/>
          </w:tcPr>
          <w:p w:rsidRPr="006B06A7" w:rsidR="000D66C7" w:rsidP="000F3FD4" w:rsidRDefault="000D66C7" w14:paraId="4FCA0A83" w14:textId="77777777">
            <w:pPr>
              <w:widowControl/>
              <w:rPr>
                <w:sz w:val="20"/>
                <w:szCs w:val="20"/>
              </w:rPr>
            </w:pPr>
            <w:r w:rsidRPr="003F129E">
              <w:rPr>
                <w:sz w:val="20"/>
                <w:szCs w:val="20"/>
              </w:rPr>
              <w:t>Machinist</w:t>
            </w:r>
          </w:p>
        </w:tc>
        <w:tc>
          <w:tcPr>
            <w:tcW w:w="1350" w:type="dxa"/>
            <w:gridSpan w:val="2"/>
          </w:tcPr>
          <w:p w:rsidRPr="006B06A7" w:rsidR="000D66C7" w:rsidP="000D66C7" w:rsidRDefault="000D66C7" w14:paraId="150230C3" w14:textId="77777777">
            <w:pPr>
              <w:widowControl/>
              <w:jc w:val="right"/>
              <w:rPr>
                <w:sz w:val="20"/>
                <w:szCs w:val="20"/>
              </w:rPr>
            </w:pPr>
            <w:r>
              <w:rPr>
                <w:sz w:val="20"/>
                <w:szCs w:val="20"/>
              </w:rPr>
              <w:t>12,930</w:t>
            </w:r>
          </w:p>
        </w:tc>
        <w:tc>
          <w:tcPr>
            <w:tcW w:w="1260" w:type="dxa"/>
          </w:tcPr>
          <w:p w:rsidR="000D66C7" w:rsidP="000D66C7" w:rsidRDefault="000D66C7" w14:paraId="10157545" w14:textId="77777777">
            <w:pPr>
              <w:widowControl/>
              <w:jc w:val="right"/>
              <w:rPr>
                <w:sz w:val="20"/>
                <w:szCs w:val="20"/>
              </w:rPr>
            </w:pPr>
            <w:r>
              <w:rPr>
                <w:sz w:val="20"/>
                <w:szCs w:val="20"/>
              </w:rPr>
              <w:t>12</w:t>
            </w:r>
          </w:p>
        </w:tc>
        <w:tc>
          <w:tcPr>
            <w:tcW w:w="1260" w:type="dxa"/>
          </w:tcPr>
          <w:p w:rsidR="000D66C7" w:rsidP="000D66C7" w:rsidRDefault="000D66C7" w14:paraId="22409609" w14:textId="77777777">
            <w:pPr>
              <w:widowControl/>
              <w:jc w:val="right"/>
              <w:rPr>
                <w:sz w:val="20"/>
                <w:szCs w:val="20"/>
              </w:rPr>
            </w:pPr>
            <w:r>
              <w:rPr>
                <w:sz w:val="20"/>
                <w:szCs w:val="20"/>
              </w:rPr>
              <w:t>155,160</w:t>
            </w:r>
          </w:p>
        </w:tc>
        <w:tc>
          <w:tcPr>
            <w:tcW w:w="1260" w:type="dxa"/>
          </w:tcPr>
          <w:p w:rsidR="000D66C7" w:rsidP="000D66C7" w:rsidRDefault="000D66C7" w14:paraId="22C89310" w14:textId="77777777">
            <w:pPr>
              <w:widowControl/>
              <w:jc w:val="right"/>
              <w:rPr>
                <w:sz w:val="20"/>
                <w:szCs w:val="20"/>
              </w:rPr>
            </w:pPr>
            <w:r>
              <w:rPr>
                <w:sz w:val="20"/>
                <w:szCs w:val="20"/>
              </w:rPr>
              <w:t>30/60</w:t>
            </w:r>
          </w:p>
        </w:tc>
        <w:tc>
          <w:tcPr>
            <w:tcW w:w="1080" w:type="dxa"/>
            <w:gridSpan w:val="2"/>
          </w:tcPr>
          <w:p w:rsidRPr="006B06A7" w:rsidR="000D66C7" w:rsidP="000D66C7" w:rsidRDefault="000D66C7" w14:paraId="03BEA4B5" w14:textId="77777777">
            <w:pPr>
              <w:widowControl/>
              <w:tabs>
                <w:tab w:val="left" w:pos="570"/>
                <w:tab w:val="center" w:pos="724"/>
              </w:tabs>
              <w:rPr>
                <w:sz w:val="20"/>
                <w:szCs w:val="20"/>
              </w:rPr>
            </w:pPr>
            <w:r>
              <w:rPr>
                <w:sz w:val="20"/>
                <w:szCs w:val="20"/>
              </w:rPr>
              <w:t xml:space="preserve">      77,580</w:t>
            </w:r>
          </w:p>
        </w:tc>
        <w:tc>
          <w:tcPr>
            <w:tcW w:w="900" w:type="dxa"/>
            <w:tcBorders>
              <w:bottom w:val="single" w:color="auto" w:sz="4" w:space="0"/>
            </w:tcBorders>
          </w:tcPr>
          <w:p w:rsidRPr="006B06A7" w:rsidR="000D66C7" w:rsidP="000D66C7" w:rsidRDefault="000D66C7" w14:paraId="43C169B4" w14:textId="77777777">
            <w:pPr>
              <w:widowControl/>
              <w:rPr>
                <w:sz w:val="20"/>
                <w:szCs w:val="20"/>
              </w:rPr>
            </w:pPr>
            <w:r>
              <w:rPr>
                <w:sz w:val="20"/>
                <w:szCs w:val="20"/>
              </w:rPr>
              <w:t>$</w:t>
            </w:r>
            <w:r w:rsidR="00B23799">
              <w:rPr>
                <w:sz w:val="20"/>
                <w:szCs w:val="20"/>
              </w:rPr>
              <w:t>31.63</w:t>
            </w:r>
          </w:p>
        </w:tc>
        <w:tc>
          <w:tcPr>
            <w:tcW w:w="1170" w:type="dxa"/>
            <w:tcBorders>
              <w:bottom w:val="single" w:color="auto" w:sz="4" w:space="0"/>
            </w:tcBorders>
          </w:tcPr>
          <w:p w:rsidRPr="006B06A7" w:rsidR="000D66C7" w:rsidP="004D435D" w:rsidRDefault="000D66C7" w14:paraId="6E00EFD6" w14:textId="77777777">
            <w:pPr>
              <w:widowControl/>
              <w:rPr>
                <w:sz w:val="20"/>
                <w:szCs w:val="20"/>
              </w:rPr>
            </w:pPr>
            <w:r>
              <w:rPr>
                <w:sz w:val="20"/>
                <w:szCs w:val="20"/>
              </w:rPr>
              <w:t>$</w:t>
            </w:r>
            <w:r w:rsidR="004D435D">
              <w:rPr>
                <w:sz w:val="20"/>
                <w:szCs w:val="20"/>
              </w:rPr>
              <w:t>2,453,855</w:t>
            </w:r>
          </w:p>
        </w:tc>
      </w:tr>
      <w:tr w:rsidRPr="006B06A7" w:rsidR="000D66C7" w:rsidTr="000D66C7" w14:paraId="0D831573" w14:textId="77777777">
        <w:trPr>
          <w:trHeight w:val="403"/>
        </w:trPr>
        <w:tc>
          <w:tcPr>
            <w:tcW w:w="1530" w:type="dxa"/>
            <w:shd w:val="clear" w:color="auto" w:fill="EAF1DD"/>
          </w:tcPr>
          <w:p w:rsidRPr="007D1B26" w:rsidR="000D66C7" w:rsidP="000D66C7" w:rsidRDefault="000D66C7" w14:paraId="0811AE99" w14:textId="77777777">
            <w:pPr>
              <w:widowControl/>
              <w:rPr>
                <w:b/>
                <w:sz w:val="20"/>
                <w:szCs w:val="20"/>
              </w:rPr>
            </w:pPr>
            <w:r>
              <w:rPr>
                <w:b/>
                <w:sz w:val="20"/>
                <w:szCs w:val="20"/>
              </w:rPr>
              <w:t xml:space="preserve">Duplicated  </w:t>
            </w:r>
            <w:r w:rsidRPr="007D1B26">
              <w:rPr>
                <w:b/>
                <w:sz w:val="20"/>
                <w:szCs w:val="20"/>
              </w:rPr>
              <w:t>SubTotal</w:t>
            </w:r>
          </w:p>
        </w:tc>
        <w:tc>
          <w:tcPr>
            <w:tcW w:w="1368" w:type="dxa"/>
            <w:shd w:val="clear" w:color="auto" w:fill="EAF1DD"/>
          </w:tcPr>
          <w:p w:rsidRPr="00A51884" w:rsidR="000D66C7" w:rsidP="000D66C7" w:rsidRDefault="000D66C7" w14:paraId="2963D5C9" w14:textId="77777777">
            <w:pPr>
              <w:widowControl/>
              <w:jc w:val="center"/>
              <w:rPr>
                <w:b/>
                <w:sz w:val="20"/>
                <w:szCs w:val="20"/>
              </w:rPr>
            </w:pPr>
          </w:p>
        </w:tc>
        <w:tc>
          <w:tcPr>
            <w:tcW w:w="1350" w:type="dxa"/>
            <w:gridSpan w:val="2"/>
            <w:shd w:val="clear" w:color="auto" w:fill="EAF1DD"/>
          </w:tcPr>
          <w:p w:rsidRPr="00A51884" w:rsidR="000D66C7" w:rsidP="000D66C7" w:rsidRDefault="000D66C7" w14:paraId="760D4E51" w14:textId="77777777">
            <w:pPr>
              <w:widowControl/>
              <w:jc w:val="right"/>
              <w:rPr>
                <w:b/>
                <w:sz w:val="20"/>
                <w:szCs w:val="20"/>
              </w:rPr>
            </w:pPr>
            <w:r>
              <w:rPr>
                <w:b/>
                <w:sz w:val="20"/>
                <w:szCs w:val="20"/>
              </w:rPr>
              <w:t>12,930</w:t>
            </w:r>
          </w:p>
        </w:tc>
        <w:tc>
          <w:tcPr>
            <w:tcW w:w="1260" w:type="dxa"/>
            <w:shd w:val="clear" w:color="auto" w:fill="EAF1DD"/>
          </w:tcPr>
          <w:p w:rsidRPr="00A51884" w:rsidR="000D66C7" w:rsidP="000D66C7" w:rsidRDefault="000D66C7" w14:paraId="77827282" w14:textId="77777777">
            <w:pPr>
              <w:widowControl/>
              <w:jc w:val="right"/>
              <w:rPr>
                <w:b/>
                <w:sz w:val="20"/>
                <w:szCs w:val="20"/>
              </w:rPr>
            </w:pPr>
            <w:r w:rsidRPr="00A51884">
              <w:rPr>
                <w:b/>
                <w:sz w:val="20"/>
                <w:szCs w:val="20"/>
              </w:rPr>
              <w:t>--</w:t>
            </w:r>
          </w:p>
        </w:tc>
        <w:tc>
          <w:tcPr>
            <w:tcW w:w="1260" w:type="dxa"/>
            <w:shd w:val="clear" w:color="auto" w:fill="EAF1DD"/>
          </w:tcPr>
          <w:p w:rsidRPr="00A51884" w:rsidR="000D66C7" w:rsidP="000D66C7" w:rsidRDefault="000D66C7" w14:paraId="626FD372" w14:textId="77777777">
            <w:pPr>
              <w:widowControl/>
              <w:jc w:val="right"/>
              <w:rPr>
                <w:b/>
                <w:sz w:val="20"/>
                <w:szCs w:val="20"/>
              </w:rPr>
            </w:pPr>
            <w:r>
              <w:rPr>
                <w:b/>
                <w:sz w:val="20"/>
                <w:szCs w:val="20"/>
              </w:rPr>
              <w:t>168,090</w:t>
            </w:r>
          </w:p>
        </w:tc>
        <w:tc>
          <w:tcPr>
            <w:tcW w:w="1260" w:type="dxa"/>
            <w:shd w:val="clear" w:color="auto" w:fill="EAF1DD"/>
          </w:tcPr>
          <w:p w:rsidRPr="00A51884" w:rsidR="000D66C7" w:rsidP="000D66C7" w:rsidRDefault="000D66C7" w14:paraId="770F9DBE" w14:textId="77777777">
            <w:pPr>
              <w:widowControl/>
              <w:jc w:val="right"/>
              <w:rPr>
                <w:b/>
                <w:sz w:val="20"/>
                <w:szCs w:val="20"/>
              </w:rPr>
            </w:pPr>
            <w:r w:rsidRPr="00A51884">
              <w:rPr>
                <w:b/>
                <w:sz w:val="20"/>
                <w:szCs w:val="20"/>
              </w:rPr>
              <w:t>--</w:t>
            </w:r>
          </w:p>
        </w:tc>
        <w:tc>
          <w:tcPr>
            <w:tcW w:w="1080" w:type="dxa"/>
            <w:gridSpan w:val="2"/>
            <w:shd w:val="clear" w:color="auto" w:fill="EAF1DD"/>
          </w:tcPr>
          <w:p w:rsidRPr="00A51884" w:rsidR="000D66C7" w:rsidP="000D66C7" w:rsidRDefault="000D66C7" w14:paraId="2D23805B" w14:textId="77777777">
            <w:pPr>
              <w:widowControl/>
              <w:tabs>
                <w:tab w:val="left" w:pos="570"/>
                <w:tab w:val="center" w:pos="724"/>
              </w:tabs>
              <w:jc w:val="right"/>
              <w:rPr>
                <w:b/>
                <w:sz w:val="20"/>
                <w:szCs w:val="20"/>
              </w:rPr>
            </w:pPr>
            <w:r w:rsidRPr="00A51884">
              <w:rPr>
                <w:b/>
                <w:sz w:val="20"/>
                <w:szCs w:val="20"/>
              </w:rPr>
              <w:t>129,300</w:t>
            </w:r>
          </w:p>
        </w:tc>
        <w:tc>
          <w:tcPr>
            <w:tcW w:w="900" w:type="dxa"/>
            <w:tcBorders>
              <w:bottom w:val="single" w:color="auto" w:sz="4" w:space="0"/>
            </w:tcBorders>
            <w:shd w:val="clear" w:color="auto" w:fill="EAF1DD"/>
          </w:tcPr>
          <w:p w:rsidRPr="00A51884" w:rsidR="000D66C7" w:rsidP="000D66C7" w:rsidRDefault="000D66C7" w14:paraId="45FFE020" w14:textId="77777777">
            <w:pPr>
              <w:widowControl/>
              <w:rPr>
                <w:b/>
                <w:sz w:val="20"/>
                <w:szCs w:val="20"/>
              </w:rPr>
            </w:pPr>
            <w:r w:rsidRPr="00A51884">
              <w:rPr>
                <w:b/>
                <w:sz w:val="20"/>
                <w:szCs w:val="20"/>
              </w:rPr>
              <w:t>--</w:t>
            </w:r>
          </w:p>
        </w:tc>
        <w:tc>
          <w:tcPr>
            <w:tcW w:w="1170" w:type="dxa"/>
            <w:tcBorders>
              <w:bottom w:val="single" w:color="auto" w:sz="4" w:space="0"/>
            </w:tcBorders>
            <w:shd w:val="clear" w:color="auto" w:fill="EAF1DD"/>
          </w:tcPr>
          <w:p w:rsidRPr="00A51884" w:rsidR="000D66C7" w:rsidP="004D435D" w:rsidRDefault="000D66C7" w14:paraId="044606E4" w14:textId="77777777">
            <w:pPr>
              <w:widowControl/>
              <w:rPr>
                <w:b/>
                <w:sz w:val="20"/>
                <w:szCs w:val="20"/>
              </w:rPr>
            </w:pPr>
            <w:r w:rsidRPr="00A51884">
              <w:rPr>
                <w:b/>
                <w:sz w:val="20"/>
                <w:szCs w:val="20"/>
              </w:rPr>
              <w:t>$</w:t>
            </w:r>
            <w:r w:rsidR="004D435D">
              <w:rPr>
                <w:b/>
                <w:sz w:val="20"/>
                <w:szCs w:val="20"/>
              </w:rPr>
              <w:t>4,089,759</w:t>
            </w:r>
          </w:p>
        </w:tc>
      </w:tr>
      <w:tr w:rsidRPr="006B06A7" w:rsidR="000D66C7" w:rsidTr="000D66C7" w14:paraId="5A01A1EF" w14:textId="77777777">
        <w:trPr>
          <w:trHeight w:val="560"/>
        </w:trPr>
        <w:tc>
          <w:tcPr>
            <w:tcW w:w="11178" w:type="dxa"/>
            <w:gridSpan w:val="11"/>
          </w:tcPr>
          <w:p w:rsidR="000D66C7" w:rsidP="000D66C7" w:rsidRDefault="000D66C7" w14:paraId="78DA8E3A" w14:textId="77777777">
            <w:pPr>
              <w:widowControl/>
              <w:rPr>
                <w:b/>
                <w:sz w:val="20"/>
                <w:szCs w:val="20"/>
              </w:rPr>
            </w:pPr>
          </w:p>
          <w:p w:rsidRPr="006B06A7" w:rsidR="000D66C7" w:rsidP="006C2AE4" w:rsidRDefault="000D66C7" w14:paraId="738F42C6" w14:textId="1DB174C3">
            <w:pPr>
              <w:widowControl/>
              <w:rPr>
                <w:sz w:val="20"/>
                <w:szCs w:val="20"/>
              </w:rPr>
            </w:pPr>
            <w:r w:rsidRPr="006B06A7">
              <w:rPr>
                <w:b/>
                <w:sz w:val="20"/>
                <w:szCs w:val="20"/>
              </w:rPr>
              <w:t>(D) Written Certification of Training (§</w:t>
            </w:r>
            <w:r w:rsidRPr="006B06A7" w:rsidR="007520F0">
              <w:rPr>
                <w:b/>
                <w:sz w:val="20"/>
                <w:szCs w:val="20"/>
              </w:rPr>
              <w:t>§</w:t>
            </w:r>
            <w:r w:rsidRPr="006B06A7">
              <w:rPr>
                <w:b/>
                <w:sz w:val="20"/>
                <w:szCs w:val="20"/>
              </w:rPr>
              <w:t>1910.66(i)(1)(v))</w:t>
            </w:r>
          </w:p>
        </w:tc>
      </w:tr>
      <w:tr w:rsidRPr="006B06A7" w:rsidR="000D66C7" w:rsidTr="000D66C7" w14:paraId="5AD308E9" w14:textId="77777777">
        <w:trPr>
          <w:trHeight w:val="403"/>
        </w:trPr>
        <w:tc>
          <w:tcPr>
            <w:tcW w:w="1530" w:type="dxa"/>
          </w:tcPr>
          <w:p w:rsidRPr="006B06A7" w:rsidR="000D66C7" w:rsidP="000D66C7" w:rsidRDefault="000D66C7" w14:paraId="0BAE3F58" w14:textId="77777777">
            <w:pPr>
              <w:widowControl/>
              <w:rPr>
                <w:b/>
                <w:bCs/>
                <w:sz w:val="20"/>
                <w:szCs w:val="20"/>
              </w:rPr>
            </w:pPr>
          </w:p>
        </w:tc>
        <w:tc>
          <w:tcPr>
            <w:tcW w:w="1386" w:type="dxa"/>
            <w:gridSpan w:val="2"/>
          </w:tcPr>
          <w:p w:rsidRPr="006B06A7" w:rsidR="000D66C7" w:rsidP="000F3FD4" w:rsidRDefault="000D66C7" w14:paraId="36C0CD90" w14:textId="77777777">
            <w:pPr>
              <w:widowControl/>
              <w:rPr>
                <w:sz w:val="20"/>
                <w:szCs w:val="20"/>
              </w:rPr>
            </w:pPr>
            <w:r>
              <w:rPr>
                <w:sz w:val="20"/>
                <w:szCs w:val="20"/>
              </w:rPr>
              <w:t>Secretary - Existing Workers</w:t>
            </w:r>
          </w:p>
        </w:tc>
        <w:tc>
          <w:tcPr>
            <w:tcW w:w="1332" w:type="dxa"/>
          </w:tcPr>
          <w:p w:rsidRPr="006B06A7" w:rsidR="000D66C7" w:rsidP="000D66C7" w:rsidRDefault="000D66C7" w14:paraId="1D9AE8CD" w14:textId="77777777">
            <w:pPr>
              <w:widowControl/>
              <w:jc w:val="right"/>
              <w:rPr>
                <w:sz w:val="20"/>
                <w:szCs w:val="20"/>
              </w:rPr>
            </w:pPr>
            <w:r>
              <w:rPr>
                <w:sz w:val="20"/>
                <w:szCs w:val="20"/>
              </w:rPr>
              <w:t>8,150</w:t>
            </w:r>
          </w:p>
        </w:tc>
        <w:tc>
          <w:tcPr>
            <w:tcW w:w="1260" w:type="dxa"/>
          </w:tcPr>
          <w:p w:rsidRPr="006B06A7" w:rsidR="000D66C7" w:rsidP="000D66C7" w:rsidRDefault="000D66C7" w14:paraId="5AE1D1FE" w14:textId="77777777">
            <w:pPr>
              <w:widowControl/>
              <w:jc w:val="right"/>
              <w:rPr>
                <w:sz w:val="20"/>
                <w:szCs w:val="20"/>
              </w:rPr>
            </w:pPr>
            <w:r>
              <w:rPr>
                <w:sz w:val="20"/>
                <w:szCs w:val="20"/>
              </w:rPr>
              <w:t>1</w:t>
            </w:r>
          </w:p>
        </w:tc>
        <w:tc>
          <w:tcPr>
            <w:tcW w:w="1260" w:type="dxa"/>
          </w:tcPr>
          <w:p w:rsidRPr="006B06A7" w:rsidR="000D66C7" w:rsidP="000D66C7" w:rsidRDefault="000D66C7" w14:paraId="2441EF17" w14:textId="77777777">
            <w:pPr>
              <w:widowControl/>
              <w:jc w:val="right"/>
              <w:rPr>
                <w:sz w:val="20"/>
                <w:szCs w:val="20"/>
              </w:rPr>
            </w:pPr>
            <w:r>
              <w:rPr>
                <w:sz w:val="20"/>
                <w:szCs w:val="20"/>
              </w:rPr>
              <w:t>8,150</w:t>
            </w:r>
          </w:p>
        </w:tc>
        <w:tc>
          <w:tcPr>
            <w:tcW w:w="1260" w:type="dxa"/>
          </w:tcPr>
          <w:p w:rsidRPr="006B06A7" w:rsidR="000D66C7" w:rsidP="000D66C7" w:rsidRDefault="000D66C7" w14:paraId="107E1BD3" w14:textId="77777777">
            <w:pPr>
              <w:widowControl/>
              <w:jc w:val="right"/>
              <w:rPr>
                <w:sz w:val="20"/>
                <w:szCs w:val="20"/>
              </w:rPr>
            </w:pPr>
            <w:r>
              <w:rPr>
                <w:sz w:val="20"/>
                <w:szCs w:val="20"/>
              </w:rPr>
              <w:t>3/60</w:t>
            </w:r>
          </w:p>
        </w:tc>
        <w:tc>
          <w:tcPr>
            <w:tcW w:w="990" w:type="dxa"/>
          </w:tcPr>
          <w:p w:rsidRPr="006B06A7" w:rsidR="000D66C7" w:rsidP="000D66C7" w:rsidRDefault="000D66C7" w14:paraId="50FE38A8" w14:textId="77777777">
            <w:pPr>
              <w:widowControl/>
              <w:jc w:val="right"/>
              <w:rPr>
                <w:sz w:val="20"/>
                <w:szCs w:val="20"/>
              </w:rPr>
            </w:pPr>
            <w:r>
              <w:rPr>
                <w:sz w:val="20"/>
                <w:szCs w:val="20"/>
              </w:rPr>
              <w:t>408</w:t>
            </w:r>
          </w:p>
        </w:tc>
        <w:tc>
          <w:tcPr>
            <w:tcW w:w="990" w:type="dxa"/>
            <w:gridSpan w:val="2"/>
            <w:shd w:val="clear" w:color="auto" w:fill="auto"/>
          </w:tcPr>
          <w:p w:rsidRPr="006B06A7" w:rsidR="000D66C7" w:rsidP="00B23799" w:rsidRDefault="000D66C7" w14:paraId="43D0580D" w14:textId="77777777">
            <w:pPr>
              <w:widowControl/>
              <w:rPr>
                <w:sz w:val="20"/>
                <w:szCs w:val="20"/>
              </w:rPr>
            </w:pPr>
            <w:r>
              <w:rPr>
                <w:sz w:val="20"/>
                <w:szCs w:val="20"/>
              </w:rPr>
              <w:t>$</w:t>
            </w:r>
            <w:r w:rsidR="00B23799">
              <w:rPr>
                <w:sz w:val="20"/>
                <w:szCs w:val="20"/>
              </w:rPr>
              <w:t>26.88</w:t>
            </w:r>
          </w:p>
        </w:tc>
        <w:tc>
          <w:tcPr>
            <w:tcW w:w="1170" w:type="dxa"/>
          </w:tcPr>
          <w:p w:rsidR="000D66C7" w:rsidP="008747D4" w:rsidRDefault="000D66C7" w14:paraId="2ACECE74" w14:textId="77777777">
            <w:pPr>
              <w:widowControl/>
              <w:rPr>
                <w:sz w:val="20"/>
                <w:szCs w:val="20"/>
              </w:rPr>
            </w:pPr>
            <w:r>
              <w:rPr>
                <w:sz w:val="20"/>
                <w:szCs w:val="20"/>
              </w:rPr>
              <w:t>$</w:t>
            </w:r>
            <w:r w:rsidR="008747D4">
              <w:rPr>
                <w:sz w:val="20"/>
                <w:szCs w:val="20"/>
              </w:rPr>
              <w:t>10,967</w:t>
            </w:r>
          </w:p>
        </w:tc>
      </w:tr>
      <w:tr w:rsidRPr="006B06A7" w:rsidR="000D66C7" w:rsidTr="000D66C7" w14:paraId="0A09DA0C" w14:textId="77777777">
        <w:trPr>
          <w:trHeight w:val="403"/>
        </w:trPr>
        <w:tc>
          <w:tcPr>
            <w:tcW w:w="1530" w:type="dxa"/>
          </w:tcPr>
          <w:p w:rsidRPr="006B06A7" w:rsidR="000D66C7" w:rsidP="000D66C7" w:rsidRDefault="000D66C7" w14:paraId="6D09CB80" w14:textId="77777777">
            <w:pPr>
              <w:widowControl/>
              <w:rPr>
                <w:b/>
                <w:bCs/>
                <w:sz w:val="20"/>
                <w:szCs w:val="20"/>
              </w:rPr>
            </w:pPr>
          </w:p>
        </w:tc>
        <w:tc>
          <w:tcPr>
            <w:tcW w:w="1386" w:type="dxa"/>
            <w:gridSpan w:val="2"/>
          </w:tcPr>
          <w:p w:rsidR="000D66C7" w:rsidP="000F3FD4" w:rsidRDefault="000D66C7" w14:paraId="2BD0ED2E" w14:textId="77777777">
            <w:pPr>
              <w:widowControl/>
              <w:rPr>
                <w:sz w:val="20"/>
                <w:szCs w:val="20"/>
              </w:rPr>
            </w:pPr>
            <w:r>
              <w:rPr>
                <w:sz w:val="20"/>
                <w:szCs w:val="20"/>
              </w:rPr>
              <w:t>Secretary - New or Rehired Workers</w:t>
            </w:r>
          </w:p>
        </w:tc>
        <w:tc>
          <w:tcPr>
            <w:tcW w:w="1332" w:type="dxa"/>
          </w:tcPr>
          <w:p w:rsidRPr="006B06A7" w:rsidR="000D66C7" w:rsidP="000D66C7" w:rsidRDefault="000D66C7" w14:paraId="0927C4F9" w14:textId="77777777">
            <w:pPr>
              <w:widowControl/>
              <w:jc w:val="right"/>
              <w:rPr>
                <w:sz w:val="20"/>
                <w:szCs w:val="20"/>
              </w:rPr>
            </w:pPr>
            <w:r>
              <w:rPr>
                <w:sz w:val="20"/>
                <w:szCs w:val="20"/>
              </w:rPr>
              <w:t>1,223</w:t>
            </w:r>
          </w:p>
        </w:tc>
        <w:tc>
          <w:tcPr>
            <w:tcW w:w="1260" w:type="dxa"/>
          </w:tcPr>
          <w:p w:rsidRPr="006B06A7" w:rsidR="000D66C7" w:rsidP="000D66C7" w:rsidRDefault="000D66C7" w14:paraId="55BC2DF7" w14:textId="77777777">
            <w:pPr>
              <w:widowControl/>
              <w:jc w:val="right"/>
              <w:rPr>
                <w:sz w:val="20"/>
                <w:szCs w:val="20"/>
              </w:rPr>
            </w:pPr>
            <w:r>
              <w:rPr>
                <w:sz w:val="20"/>
                <w:szCs w:val="20"/>
              </w:rPr>
              <w:t>1</w:t>
            </w:r>
          </w:p>
        </w:tc>
        <w:tc>
          <w:tcPr>
            <w:tcW w:w="1260" w:type="dxa"/>
          </w:tcPr>
          <w:p w:rsidRPr="006B06A7" w:rsidR="000D66C7" w:rsidP="000D66C7" w:rsidRDefault="000D66C7" w14:paraId="2F3C4EB3" w14:textId="77777777">
            <w:pPr>
              <w:widowControl/>
              <w:jc w:val="right"/>
              <w:rPr>
                <w:sz w:val="20"/>
                <w:szCs w:val="20"/>
              </w:rPr>
            </w:pPr>
            <w:r>
              <w:rPr>
                <w:sz w:val="20"/>
                <w:szCs w:val="20"/>
              </w:rPr>
              <w:t>1,223</w:t>
            </w:r>
          </w:p>
        </w:tc>
        <w:tc>
          <w:tcPr>
            <w:tcW w:w="1260" w:type="dxa"/>
          </w:tcPr>
          <w:p w:rsidRPr="006B06A7" w:rsidR="000D66C7" w:rsidP="000D66C7" w:rsidRDefault="000D66C7" w14:paraId="37A3E712" w14:textId="77777777">
            <w:pPr>
              <w:widowControl/>
              <w:jc w:val="right"/>
              <w:rPr>
                <w:sz w:val="20"/>
                <w:szCs w:val="20"/>
              </w:rPr>
            </w:pPr>
            <w:r>
              <w:rPr>
                <w:sz w:val="20"/>
                <w:szCs w:val="20"/>
              </w:rPr>
              <w:t>3/60</w:t>
            </w:r>
          </w:p>
        </w:tc>
        <w:tc>
          <w:tcPr>
            <w:tcW w:w="990" w:type="dxa"/>
          </w:tcPr>
          <w:p w:rsidRPr="006B06A7" w:rsidR="000D66C7" w:rsidP="000D66C7" w:rsidRDefault="000D66C7" w14:paraId="25E4604D" w14:textId="77777777">
            <w:pPr>
              <w:widowControl/>
              <w:jc w:val="right"/>
              <w:rPr>
                <w:sz w:val="20"/>
                <w:szCs w:val="20"/>
              </w:rPr>
            </w:pPr>
            <w:r>
              <w:rPr>
                <w:sz w:val="20"/>
                <w:szCs w:val="20"/>
              </w:rPr>
              <w:t>61</w:t>
            </w:r>
          </w:p>
        </w:tc>
        <w:tc>
          <w:tcPr>
            <w:tcW w:w="990" w:type="dxa"/>
            <w:gridSpan w:val="2"/>
            <w:shd w:val="clear" w:color="auto" w:fill="auto"/>
          </w:tcPr>
          <w:p w:rsidR="000D66C7" w:rsidP="00B23799" w:rsidRDefault="000D66C7" w14:paraId="454F3DBE" w14:textId="77777777">
            <w:pPr>
              <w:widowControl/>
              <w:rPr>
                <w:sz w:val="20"/>
                <w:szCs w:val="20"/>
              </w:rPr>
            </w:pPr>
            <w:r>
              <w:rPr>
                <w:sz w:val="20"/>
                <w:szCs w:val="20"/>
              </w:rPr>
              <w:t>$</w:t>
            </w:r>
            <w:r w:rsidR="00B23799">
              <w:rPr>
                <w:sz w:val="20"/>
                <w:szCs w:val="20"/>
              </w:rPr>
              <w:t>26.88</w:t>
            </w:r>
          </w:p>
        </w:tc>
        <w:tc>
          <w:tcPr>
            <w:tcW w:w="1170" w:type="dxa"/>
          </w:tcPr>
          <w:p w:rsidR="000D66C7" w:rsidP="008747D4" w:rsidRDefault="000D66C7" w14:paraId="0C007EB7" w14:textId="77777777">
            <w:pPr>
              <w:widowControl/>
              <w:rPr>
                <w:sz w:val="20"/>
                <w:szCs w:val="20"/>
              </w:rPr>
            </w:pPr>
            <w:r>
              <w:rPr>
                <w:sz w:val="20"/>
                <w:szCs w:val="20"/>
              </w:rPr>
              <w:t>$</w:t>
            </w:r>
            <w:r w:rsidR="008747D4">
              <w:rPr>
                <w:sz w:val="20"/>
                <w:szCs w:val="20"/>
              </w:rPr>
              <w:t>1,640</w:t>
            </w:r>
          </w:p>
        </w:tc>
      </w:tr>
      <w:tr w:rsidRPr="006B06A7" w:rsidR="000D66C7" w:rsidTr="000D66C7" w14:paraId="334A6290" w14:textId="77777777">
        <w:trPr>
          <w:trHeight w:val="403"/>
        </w:trPr>
        <w:tc>
          <w:tcPr>
            <w:tcW w:w="1530" w:type="dxa"/>
            <w:shd w:val="clear" w:color="auto" w:fill="EAF1DD"/>
          </w:tcPr>
          <w:p w:rsidRPr="007D1B26" w:rsidR="000D66C7" w:rsidP="000D66C7" w:rsidRDefault="000D66C7" w14:paraId="36FEAE3D" w14:textId="77777777">
            <w:pPr>
              <w:widowControl/>
              <w:rPr>
                <w:b/>
                <w:bCs/>
                <w:sz w:val="20"/>
                <w:szCs w:val="20"/>
              </w:rPr>
            </w:pPr>
            <w:r>
              <w:rPr>
                <w:b/>
                <w:bCs/>
                <w:sz w:val="20"/>
                <w:szCs w:val="20"/>
              </w:rPr>
              <w:t>Unduplicated SubTotal</w:t>
            </w:r>
          </w:p>
        </w:tc>
        <w:tc>
          <w:tcPr>
            <w:tcW w:w="1386" w:type="dxa"/>
            <w:gridSpan w:val="2"/>
            <w:shd w:val="clear" w:color="auto" w:fill="EAF1DD"/>
          </w:tcPr>
          <w:p w:rsidRPr="00A51884" w:rsidR="000D66C7" w:rsidP="000D66C7" w:rsidRDefault="000D66C7" w14:paraId="636F369F" w14:textId="77777777">
            <w:pPr>
              <w:widowControl/>
              <w:jc w:val="center"/>
              <w:rPr>
                <w:b/>
                <w:sz w:val="20"/>
                <w:szCs w:val="20"/>
              </w:rPr>
            </w:pPr>
          </w:p>
        </w:tc>
        <w:tc>
          <w:tcPr>
            <w:tcW w:w="1332" w:type="dxa"/>
            <w:shd w:val="clear" w:color="auto" w:fill="EAF1DD"/>
          </w:tcPr>
          <w:p w:rsidRPr="00A51884" w:rsidR="000D66C7" w:rsidP="000D66C7" w:rsidRDefault="000D66C7" w14:paraId="3C8F5125" w14:textId="77777777">
            <w:pPr>
              <w:widowControl/>
              <w:jc w:val="right"/>
              <w:rPr>
                <w:b/>
                <w:sz w:val="20"/>
                <w:szCs w:val="20"/>
              </w:rPr>
            </w:pPr>
            <w:r w:rsidRPr="00A51884">
              <w:rPr>
                <w:b/>
                <w:sz w:val="20"/>
                <w:szCs w:val="20"/>
              </w:rPr>
              <w:t>9,373</w:t>
            </w:r>
          </w:p>
        </w:tc>
        <w:tc>
          <w:tcPr>
            <w:tcW w:w="1260" w:type="dxa"/>
            <w:shd w:val="clear" w:color="auto" w:fill="EAF1DD"/>
          </w:tcPr>
          <w:p w:rsidRPr="00A51884" w:rsidR="000D66C7" w:rsidP="000D66C7" w:rsidRDefault="000D66C7" w14:paraId="6128DB0C" w14:textId="77777777">
            <w:pPr>
              <w:widowControl/>
              <w:jc w:val="right"/>
              <w:rPr>
                <w:b/>
                <w:sz w:val="20"/>
                <w:szCs w:val="20"/>
              </w:rPr>
            </w:pPr>
            <w:r w:rsidRPr="00A51884">
              <w:rPr>
                <w:b/>
                <w:sz w:val="20"/>
                <w:szCs w:val="20"/>
              </w:rPr>
              <w:t>--</w:t>
            </w:r>
          </w:p>
        </w:tc>
        <w:tc>
          <w:tcPr>
            <w:tcW w:w="1260" w:type="dxa"/>
            <w:shd w:val="clear" w:color="auto" w:fill="EAF1DD"/>
          </w:tcPr>
          <w:p w:rsidR="000D66C7" w:rsidP="000D66C7" w:rsidRDefault="000D66C7" w14:paraId="776836B2" w14:textId="77777777">
            <w:pPr>
              <w:widowControl/>
              <w:jc w:val="right"/>
              <w:rPr>
                <w:b/>
                <w:sz w:val="20"/>
                <w:szCs w:val="20"/>
              </w:rPr>
            </w:pPr>
          </w:p>
          <w:p w:rsidRPr="00A51884" w:rsidR="000D66C7" w:rsidP="000D66C7" w:rsidRDefault="000D66C7" w14:paraId="7407349C" w14:textId="77777777">
            <w:pPr>
              <w:widowControl/>
              <w:jc w:val="right"/>
              <w:rPr>
                <w:b/>
                <w:sz w:val="20"/>
                <w:szCs w:val="20"/>
              </w:rPr>
            </w:pPr>
            <w:r w:rsidRPr="00A51884">
              <w:rPr>
                <w:b/>
                <w:sz w:val="20"/>
                <w:szCs w:val="20"/>
              </w:rPr>
              <w:t>9,373</w:t>
            </w:r>
          </w:p>
        </w:tc>
        <w:tc>
          <w:tcPr>
            <w:tcW w:w="1260" w:type="dxa"/>
            <w:shd w:val="clear" w:color="auto" w:fill="EAF1DD"/>
          </w:tcPr>
          <w:p w:rsidRPr="00A51884" w:rsidR="000D66C7" w:rsidP="000D66C7" w:rsidRDefault="000D66C7" w14:paraId="537A3EE1" w14:textId="77777777">
            <w:pPr>
              <w:widowControl/>
              <w:jc w:val="right"/>
              <w:rPr>
                <w:b/>
                <w:sz w:val="20"/>
                <w:szCs w:val="20"/>
              </w:rPr>
            </w:pPr>
            <w:r w:rsidRPr="00A51884">
              <w:rPr>
                <w:b/>
                <w:sz w:val="20"/>
                <w:szCs w:val="20"/>
              </w:rPr>
              <w:t>--</w:t>
            </w:r>
          </w:p>
        </w:tc>
        <w:tc>
          <w:tcPr>
            <w:tcW w:w="990" w:type="dxa"/>
            <w:shd w:val="clear" w:color="auto" w:fill="EAF1DD"/>
          </w:tcPr>
          <w:p w:rsidR="000D66C7" w:rsidP="000D66C7" w:rsidRDefault="000D66C7" w14:paraId="13CB2179" w14:textId="77777777">
            <w:pPr>
              <w:widowControl/>
              <w:jc w:val="right"/>
              <w:rPr>
                <w:b/>
                <w:sz w:val="20"/>
                <w:szCs w:val="20"/>
              </w:rPr>
            </w:pPr>
          </w:p>
          <w:p w:rsidRPr="00A51884" w:rsidR="000D66C7" w:rsidP="000D66C7" w:rsidRDefault="000D66C7" w14:paraId="72CFC95D" w14:textId="77777777">
            <w:pPr>
              <w:widowControl/>
              <w:jc w:val="right"/>
              <w:rPr>
                <w:b/>
                <w:sz w:val="20"/>
                <w:szCs w:val="20"/>
              </w:rPr>
            </w:pPr>
            <w:r w:rsidRPr="00A51884">
              <w:rPr>
                <w:b/>
                <w:sz w:val="20"/>
                <w:szCs w:val="20"/>
              </w:rPr>
              <w:t>469</w:t>
            </w:r>
          </w:p>
        </w:tc>
        <w:tc>
          <w:tcPr>
            <w:tcW w:w="990" w:type="dxa"/>
            <w:gridSpan w:val="2"/>
            <w:shd w:val="clear" w:color="auto" w:fill="EAF1DD"/>
          </w:tcPr>
          <w:p w:rsidRPr="00A51884" w:rsidR="000D66C7" w:rsidP="000D66C7" w:rsidRDefault="000D66C7" w14:paraId="286CEDA5" w14:textId="77777777">
            <w:pPr>
              <w:widowControl/>
              <w:jc w:val="right"/>
              <w:rPr>
                <w:b/>
                <w:sz w:val="20"/>
                <w:szCs w:val="20"/>
              </w:rPr>
            </w:pPr>
            <w:r w:rsidRPr="00A51884">
              <w:rPr>
                <w:b/>
                <w:sz w:val="20"/>
                <w:szCs w:val="20"/>
              </w:rPr>
              <w:t>--</w:t>
            </w:r>
          </w:p>
        </w:tc>
        <w:tc>
          <w:tcPr>
            <w:tcW w:w="1170" w:type="dxa"/>
            <w:shd w:val="clear" w:color="auto" w:fill="EAF1DD"/>
          </w:tcPr>
          <w:p w:rsidR="000D66C7" w:rsidP="000D66C7" w:rsidRDefault="000D66C7" w14:paraId="75E5AC54" w14:textId="77777777">
            <w:pPr>
              <w:widowControl/>
              <w:jc w:val="right"/>
              <w:rPr>
                <w:b/>
                <w:sz w:val="20"/>
                <w:szCs w:val="20"/>
              </w:rPr>
            </w:pPr>
          </w:p>
          <w:p w:rsidRPr="00A51884" w:rsidR="000D66C7" w:rsidP="004D435D" w:rsidRDefault="000D66C7" w14:paraId="0711071C" w14:textId="77777777">
            <w:pPr>
              <w:widowControl/>
              <w:jc w:val="right"/>
              <w:rPr>
                <w:b/>
                <w:sz w:val="20"/>
                <w:szCs w:val="20"/>
              </w:rPr>
            </w:pPr>
            <w:r w:rsidRPr="00A51884">
              <w:rPr>
                <w:b/>
                <w:sz w:val="20"/>
                <w:szCs w:val="20"/>
              </w:rPr>
              <w:t>$</w:t>
            </w:r>
            <w:r w:rsidR="004D435D">
              <w:rPr>
                <w:b/>
                <w:sz w:val="20"/>
                <w:szCs w:val="20"/>
              </w:rPr>
              <w:t>12,607</w:t>
            </w:r>
          </w:p>
        </w:tc>
      </w:tr>
      <w:tr w:rsidRPr="006B06A7" w:rsidR="000D66C7" w:rsidTr="000D66C7" w14:paraId="70C29E69" w14:textId="77777777">
        <w:trPr>
          <w:trHeight w:val="377"/>
        </w:trPr>
        <w:tc>
          <w:tcPr>
            <w:tcW w:w="1530" w:type="dxa"/>
          </w:tcPr>
          <w:p w:rsidR="000D66C7" w:rsidP="000D66C7" w:rsidRDefault="000D66C7" w14:paraId="47B3FA4A" w14:textId="77777777">
            <w:pPr>
              <w:widowControl/>
              <w:rPr>
                <w:b/>
                <w:bCs/>
                <w:sz w:val="20"/>
                <w:szCs w:val="20"/>
              </w:rPr>
            </w:pPr>
          </w:p>
          <w:p w:rsidRPr="003F129E" w:rsidR="000D66C7" w:rsidP="000D66C7" w:rsidRDefault="000D66C7" w14:paraId="5E95C9C3" w14:textId="77777777">
            <w:pPr>
              <w:widowControl/>
              <w:rPr>
                <w:b/>
                <w:sz w:val="20"/>
                <w:szCs w:val="20"/>
              </w:rPr>
            </w:pPr>
            <w:r w:rsidRPr="003F129E">
              <w:rPr>
                <w:b/>
                <w:bCs/>
                <w:sz w:val="20"/>
                <w:szCs w:val="20"/>
              </w:rPr>
              <w:t>GRAND TOTALS</w:t>
            </w:r>
          </w:p>
        </w:tc>
        <w:tc>
          <w:tcPr>
            <w:tcW w:w="1386" w:type="dxa"/>
            <w:gridSpan w:val="2"/>
          </w:tcPr>
          <w:p w:rsidRPr="006B06A7" w:rsidR="000D66C7" w:rsidP="000D66C7" w:rsidRDefault="000D66C7" w14:paraId="336A38B9" w14:textId="77777777">
            <w:pPr>
              <w:widowControl/>
              <w:jc w:val="right"/>
              <w:rPr>
                <w:b/>
                <w:sz w:val="20"/>
                <w:szCs w:val="20"/>
              </w:rPr>
            </w:pPr>
          </w:p>
        </w:tc>
        <w:tc>
          <w:tcPr>
            <w:tcW w:w="1332" w:type="dxa"/>
          </w:tcPr>
          <w:p w:rsidRPr="006B06A7" w:rsidR="000D66C7" w:rsidP="000D66C7" w:rsidRDefault="000D66C7" w14:paraId="0D0EE6DA" w14:textId="77777777">
            <w:pPr>
              <w:widowControl/>
              <w:jc w:val="right"/>
              <w:rPr>
                <w:b/>
                <w:sz w:val="20"/>
                <w:szCs w:val="20"/>
              </w:rPr>
            </w:pPr>
            <w:r>
              <w:rPr>
                <w:b/>
                <w:sz w:val="20"/>
                <w:szCs w:val="20"/>
              </w:rPr>
              <w:t>--</w:t>
            </w:r>
          </w:p>
        </w:tc>
        <w:tc>
          <w:tcPr>
            <w:tcW w:w="1260" w:type="dxa"/>
          </w:tcPr>
          <w:p w:rsidRPr="000D66C7" w:rsidR="000D66C7" w:rsidP="000D66C7" w:rsidRDefault="000D66C7" w14:paraId="0FBB0447" w14:textId="77777777">
            <w:pPr>
              <w:tabs>
                <w:tab w:val="left" w:pos="804"/>
              </w:tabs>
              <w:rPr>
                <w:sz w:val="20"/>
                <w:szCs w:val="20"/>
              </w:rPr>
            </w:pPr>
            <w:r>
              <w:rPr>
                <w:sz w:val="20"/>
                <w:szCs w:val="20"/>
              </w:rPr>
              <w:tab/>
            </w:r>
          </w:p>
        </w:tc>
        <w:tc>
          <w:tcPr>
            <w:tcW w:w="1260" w:type="dxa"/>
          </w:tcPr>
          <w:p w:rsidR="000D66C7" w:rsidP="000D66C7" w:rsidRDefault="000D66C7" w14:paraId="149FCB6C" w14:textId="77777777">
            <w:pPr>
              <w:widowControl/>
              <w:jc w:val="right"/>
              <w:rPr>
                <w:b/>
                <w:sz w:val="20"/>
                <w:szCs w:val="20"/>
              </w:rPr>
            </w:pPr>
          </w:p>
          <w:p w:rsidRPr="006B06A7" w:rsidR="000D66C7" w:rsidP="000D66C7" w:rsidRDefault="000D66C7" w14:paraId="514BA77B" w14:textId="77777777">
            <w:pPr>
              <w:widowControl/>
              <w:jc w:val="right"/>
              <w:rPr>
                <w:b/>
                <w:sz w:val="20"/>
                <w:szCs w:val="20"/>
              </w:rPr>
            </w:pPr>
            <w:r>
              <w:rPr>
                <w:b/>
                <w:sz w:val="20"/>
                <w:szCs w:val="20"/>
              </w:rPr>
              <w:t>181,612</w:t>
            </w:r>
          </w:p>
        </w:tc>
        <w:tc>
          <w:tcPr>
            <w:tcW w:w="1260" w:type="dxa"/>
          </w:tcPr>
          <w:p w:rsidRPr="006B06A7" w:rsidR="000D66C7" w:rsidP="000D66C7" w:rsidRDefault="000D66C7" w14:paraId="5E64EAD4" w14:textId="77777777">
            <w:pPr>
              <w:widowControl/>
              <w:jc w:val="right"/>
              <w:rPr>
                <w:b/>
                <w:sz w:val="20"/>
                <w:szCs w:val="20"/>
              </w:rPr>
            </w:pPr>
          </w:p>
        </w:tc>
        <w:tc>
          <w:tcPr>
            <w:tcW w:w="990" w:type="dxa"/>
          </w:tcPr>
          <w:p w:rsidR="000D66C7" w:rsidP="000D66C7" w:rsidRDefault="000D66C7" w14:paraId="6091BC5A" w14:textId="77777777">
            <w:pPr>
              <w:widowControl/>
              <w:jc w:val="right"/>
              <w:rPr>
                <w:b/>
                <w:sz w:val="20"/>
                <w:szCs w:val="20"/>
              </w:rPr>
            </w:pPr>
          </w:p>
          <w:p w:rsidRPr="006B06A7" w:rsidR="000D66C7" w:rsidP="000D66C7" w:rsidRDefault="008747D4" w14:paraId="51F3B3C4" w14:textId="77777777">
            <w:pPr>
              <w:widowControl/>
              <w:jc w:val="right"/>
              <w:rPr>
                <w:b/>
                <w:sz w:val="20"/>
                <w:szCs w:val="20"/>
              </w:rPr>
            </w:pPr>
            <w:r>
              <w:rPr>
                <w:b/>
                <w:sz w:val="20"/>
                <w:szCs w:val="20"/>
              </w:rPr>
              <w:t>130,776</w:t>
            </w:r>
          </w:p>
        </w:tc>
        <w:tc>
          <w:tcPr>
            <w:tcW w:w="990" w:type="dxa"/>
            <w:gridSpan w:val="2"/>
            <w:shd w:val="clear" w:color="auto" w:fill="auto"/>
          </w:tcPr>
          <w:p w:rsidRPr="006B06A7" w:rsidR="000D66C7" w:rsidP="000D66C7" w:rsidRDefault="000D66C7" w14:paraId="0D4455B3" w14:textId="77777777">
            <w:pPr>
              <w:widowControl/>
              <w:rPr>
                <w:sz w:val="20"/>
                <w:szCs w:val="20"/>
              </w:rPr>
            </w:pPr>
          </w:p>
        </w:tc>
        <w:tc>
          <w:tcPr>
            <w:tcW w:w="1170" w:type="dxa"/>
            <w:shd w:val="clear" w:color="auto" w:fill="auto"/>
          </w:tcPr>
          <w:p w:rsidR="000D66C7" w:rsidP="000D66C7" w:rsidRDefault="000D66C7" w14:paraId="1198724C" w14:textId="77777777">
            <w:pPr>
              <w:widowControl/>
              <w:rPr>
                <w:b/>
                <w:sz w:val="20"/>
                <w:szCs w:val="20"/>
              </w:rPr>
            </w:pPr>
          </w:p>
          <w:p w:rsidRPr="000D66C7" w:rsidR="000D66C7" w:rsidP="008747D4" w:rsidRDefault="000D66C7" w14:paraId="20657EEA" w14:textId="77777777">
            <w:pPr>
              <w:widowControl/>
              <w:rPr>
                <w:b/>
                <w:sz w:val="20"/>
                <w:szCs w:val="20"/>
              </w:rPr>
            </w:pPr>
            <w:r w:rsidRPr="000D66C7">
              <w:rPr>
                <w:b/>
                <w:sz w:val="20"/>
                <w:szCs w:val="20"/>
              </w:rPr>
              <w:t>$</w:t>
            </w:r>
            <w:r w:rsidR="008747D4">
              <w:rPr>
                <w:b/>
                <w:sz w:val="20"/>
                <w:szCs w:val="20"/>
              </w:rPr>
              <w:t>4,138,931</w:t>
            </w:r>
          </w:p>
        </w:tc>
      </w:tr>
    </w:tbl>
    <w:p w:rsidRPr="004439ED" w:rsidR="007D1B26" w:rsidP="000D66C7" w:rsidRDefault="007D1B26" w14:paraId="75442651" w14:textId="77777777">
      <w:pPr>
        <w:pStyle w:val="BodyText2"/>
        <w:jc w:val="center"/>
        <w:rPr>
          <w:rFonts w:cs="Shruti"/>
        </w:rPr>
      </w:pPr>
    </w:p>
    <w:p w:rsidR="00846CBC" w:rsidP="000D66C7" w:rsidRDefault="00846CBC" w14:paraId="527EDB26" w14:textId="77777777">
      <w:pPr>
        <w:adjustRightInd/>
        <w:ind w:right="288"/>
        <w:rPr>
          <w:b/>
        </w:rPr>
        <w:sectPr w:rsidR="00846CBC" w:rsidSect="00846CBC">
          <w:pgSz w:w="15840" w:h="12240" w:orient="landscape" w:code="1"/>
          <w:pgMar w:top="1440" w:right="1440" w:bottom="1440" w:left="1440" w:header="720" w:footer="1440" w:gutter="0"/>
          <w:cols w:space="720"/>
          <w:noEndnote/>
          <w:titlePg/>
          <w:docGrid w:linePitch="326"/>
        </w:sectPr>
      </w:pPr>
    </w:p>
    <w:p w:rsidRPr="000D66C7" w:rsidR="00FA1A2D" w:rsidP="000D66C7" w:rsidRDefault="0019357F" w14:paraId="67AA2608" w14:textId="77777777">
      <w:pPr>
        <w:adjustRightInd/>
        <w:ind w:right="288"/>
        <w:rPr>
          <w:b/>
        </w:rPr>
      </w:pPr>
      <w:r w:rsidRPr="000D66C7">
        <w:rPr>
          <w:b/>
        </w:rPr>
        <w:lastRenderedPageBreak/>
        <w:t>13.  Provide an estimate of the total annual cost burden to respondents or recordkeepers resulting from the collection of information.  (Do not include the cost of any hour burden shown in Items 12 and 14.)</w:t>
      </w:r>
    </w:p>
    <w:p w:rsidRPr="000D66C7" w:rsidR="00E7002D" w:rsidP="000D66C7" w:rsidRDefault="00E7002D" w14:paraId="0581E9F6" w14:textId="77777777">
      <w:pPr>
        <w:adjustRightInd/>
        <w:ind w:right="288"/>
        <w:rPr>
          <w:b/>
        </w:rPr>
      </w:pPr>
    </w:p>
    <w:p w:rsidR="0019357F" w:rsidP="000D66C7" w:rsidRDefault="0070605E" w14:paraId="63F928CE" w14:textId="77777777">
      <w:pPr>
        <w:adjustRightInd/>
        <w:ind w:right="288"/>
        <w:rPr>
          <w:rFonts w:cs="Shruti"/>
        </w:rPr>
      </w:pPr>
      <w:r w:rsidRPr="00A46DBB">
        <w:rPr>
          <w:rFonts w:cs="Shruti"/>
        </w:rPr>
        <w:t>T</w:t>
      </w:r>
      <w:r w:rsidRPr="00A46DBB" w:rsidR="00874EDF">
        <w:rPr>
          <w:rFonts w:cs="Shruti"/>
        </w:rPr>
        <w:t xml:space="preserve">here </w:t>
      </w:r>
      <w:r w:rsidRPr="009C731B" w:rsidR="0028526D">
        <w:rPr>
          <w:rFonts w:cs="Shruti"/>
        </w:rPr>
        <w:t>are no costs</w:t>
      </w:r>
      <w:r w:rsidRPr="009C731B" w:rsidR="00874EDF">
        <w:rPr>
          <w:rFonts w:cs="Shruti"/>
        </w:rPr>
        <w:t xml:space="preserve"> to the respondents</w:t>
      </w:r>
      <w:r w:rsidRPr="00A50C5B">
        <w:rPr>
          <w:rFonts w:cs="Shruti"/>
        </w:rPr>
        <w:t xml:space="preserve"> other than the </w:t>
      </w:r>
      <w:r w:rsidRPr="00A50C5B" w:rsidR="007E3361">
        <w:rPr>
          <w:rFonts w:cs="Shruti"/>
        </w:rPr>
        <w:t>respondents’</w:t>
      </w:r>
      <w:r w:rsidRPr="00A50C5B">
        <w:rPr>
          <w:rFonts w:cs="Shruti"/>
        </w:rPr>
        <w:t xml:space="preserve"> time presented under A12</w:t>
      </w:r>
      <w:r w:rsidRPr="00A50C5B" w:rsidR="00874EDF">
        <w:rPr>
          <w:rFonts w:cs="Shruti"/>
        </w:rPr>
        <w:t xml:space="preserve">.  </w:t>
      </w:r>
    </w:p>
    <w:p w:rsidRPr="00E7002D" w:rsidR="00E7002D" w:rsidP="000D66C7" w:rsidRDefault="00E7002D" w14:paraId="689F47A4" w14:textId="77777777">
      <w:pPr>
        <w:adjustRightInd/>
        <w:ind w:right="288"/>
        <w:rPr>
          <w:rFonts w:cs="Shruti"/>
        </w:rPr>
      </w:pPr>
    </w:p>
    <w:p w:rsidRPr="000D66C7" w:rsidR="0019357F" w:rsidRDefault="0019357F" w14:paraId="418C527E" w14:textId="77777777">
      <w:pPr>
        <w:pStyle w:val="BodyText2"/>
        <w:rPr>
          <w:rFonts w:cs="Shruti"/>
          <w:sz w:val="24"/>
          <w:szCs w:val="24"/>
        </w:rPr>
      </w:pPr>
      <w:r w:rsidRPr="000D66C7">
        <w:rPr>
          <w:rFonts w:cs="Shruti"/>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7002D" w:rsidR="00B50423" w:rsidRDefault="00B50423" w14:paraId="3F45858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A46DBB" w:rsidR="004C5467" w:rsidP="004C5467" w:rsidRDefault="004C5467" w14:paraId="6920C9D6" w14:textId="77777777">
      <w:pPr>
        <w:pStyle w:val="Response"/>
      </w:pPr>
      <w:r w:rsidRPr="00545DA8">
        <w:t xml:space="preserve">Usually, OSHA requests access to records during an inspection.  Information collected by the Agency during the investigation is not subject to the PRA under 5 </w:t>
      </w:r>
      <w:r w:rsidRPr="00A46DBB">
        <w:t>CFR 1320.4(a)(2).  Therefore, OSHA takes no burden or cost in Item 14 of this Supporting Statement for disclosing information during an inspection.</w:t>
      </w:r>
    </w:p>
    <w:p w:rsidR="0019357F" w:rsidP="00242B25" w:rsidRDefault="0019357F" w14:paraId="29EBF441" w14:textId="77777777">
      <w:pPr>
        <w:pStyle w:val="BodyText2"/>
        <w:tabs>
          <w:tab w:val="clear" w:pos="-720"/>
          <w:tab w:val="clear" w:pos="3240"/>
          <w:tab w:val="left" w:pos="3600"/>
        </w:tabs>
        <w:rPr>
          <w:rFonts w:cs="Shruti"/>
          <w:sz w:val="24"/>
          <w:szCs w:val="24"/>
        </w:rPr>
      </w:pPr>
      <w:r w:rsidRPr="000D66C7">
        <w:rPr>
          <w:rFonts w:cs="Shruti"/>
          <w:sz w:val="24"/>
          <w:szCs w:val="24"/>
        </w:rPr>
        <w:t>15.  Explain the reasons for any program changes or adjustments</w:t>
      </w:r>
      <w:r w:rsidRPr="000D66C7" w:rsidR="00242B25">
        <w:rPr>
          <w:rFonts w:cs="Shruti"/>
          <w:sz w:val="24"/>
          <w:szCs w:val="24"/>
        </w:rPr>
        <w:t>.</w:t>
      </w:r>
      <w:r w:rsidRPr="000D66C7">
        <w:rPr>
          <w:rFonts w:cs="Shruti"/>
          <w:sz w:val="24"/>
          <w:szCs w:val="24"/>
        </w:rPr>
        <w:t xml:space="preserve"> </w:t>
      </w:r>
    </w:p>
    <w:p w:rsidRPr="000D66C7" w:rsidR="00FA1A2D" w:rsidP="00242B25" w:rsidRDefault="00FA1A2D" w14:paraId="5C062F76" w14:textId="77777777">
      <w:pPr>
        <w:pStyle w:val="BodyText2"/>
        <w:tabs>
          <w:tab w:val="clear" w:pos="-720"/>
          <w:tab w:val="clear" w:pos="3240"/>
          <w:tab w:val="left" w:pos="3600"/>
        </w:tabs>
        <w:rPr>
          <w:sz w:val="24"/>
          <w:szCs w:val="24"/>
        </w:rPr>
      </w:pPr>
    </w:p>
    <w:p w:rsidR="003F129E" w:rsidP="006B06A7" w:rsidRDefault="00B511CD" w14:paraId="7457B780" w14:textId="04C99FAE">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rsidRPr="00E7002D">
        <w:rPr>
          <w:rFonts w:cs="Shruti"/>
        </w:rPr>
        <w:t>OSHA is requesting an</w:t>
      </w:r>
      <w:r w:rsidRPr="00545DA8" w:rsidR="002F396E">
        <w:rPr>
          <w:rFonts w:cs="Shruti"/>
        </w:rPr>
        <w:t xml:space="preserve"> adjustment </w:t>
      </w:r>
      <w:r w:rsidR="00140EA7">
        <w:rPr>
          <w:rFonts w:cs="Shruti"/>
        </w:rPr>
        <w:t>increase</w:t>
      </w:r>
      <w:r w:rsidRPr="00545DA8" w:rsidR="00140EA7">
        <w:rPr>
          <w:rFonts w:cs="Shruti"/>
        </w:rPr>
        <w:t xml:space="preserve"> </w:t>
      </w:r>
      <w:r w:rsidRPr="00545DA8" w:rsidR="002F396E">
        <w:rPr>
          <w:rFonts w:cs="Shruti"/>
        </w:rPr>
        <w:t>in the number of burden hours from 130,</w:t>
      </w:r>
      <w:r w:rsidRPr="00545DA8" w:rsidR="00022D48">
        <w:rPr>
          <w:rFonts w:cs="Shruti"/>
        </w:rPr>
        <w:t>76</w:t>
      </w:r>
      <w:r w:rsidR="00022D48">
        <w:rPr>
          <w:rFonts w:cs="Shruti"/>
        </w:rPr>
        <w:t>3</w:t>
      </w:r>
      <w:r w:rsidRPr="00545DA8" w:rsidR="00022D48">
        <w:rPr>
          <w:rFonts w:cs="Shruti"/>
        </w:rPr>
        <w:t xml:space="preserve"> </w:t>
      </w:r>
      <w:r w:rsidRPr="00545DA8" w:rsidR="002F396E">
        <w:rPr>
          <w:rFonts w:cs="Shruti"/>
        </w:rPr>
        <w:t>hours</w:t>
      </w:r>
      <w:r w:rsidRPr="00545DA8" w:rsidR="00435920">
        <w:rPr>
          <w:rFonts w:cs="Shruti"/>
        </w:rPr>
        <w:t xml:space="preserve"> to 130,</w:t>
      </w:r>
      <w:r w:rsidRPr="00545DA8" w:rsidR="00140EA7">
        <w:rPr>
          <w:rFonts w:cs="Shruti"/>
        </w:rPr>
        <w:t>7</w:t>
      </w:r>
      <w:r w:rsidR="00140EA7">
        <w:rPr>
          <w:rFonts w:cs="Shruti"/>
        </w:rPr>
        <w:t>76</w:t>
      </w:r>
      <w:r w:rsidRPr="00545DA8" w:rsidR="002F396E">
        <w:rPr>
          <w:rFonts w:cs="Shruti"/>
        </w:rPr>
        <w:t xml:space="preserve">, a total </w:t>
      </w:r>
      <w:r w:rsidR="00140EA7">
        <w:rPr>
          <w:rFonts w:cs="Shruti"/>
        </w:rPr>
        <w:t>increase</w:t>
      </w:r>
      <w:r w:rsidRPr="00545DA8" w:rsidR="00140EA7">
        <w:rPr>
          <w:rFonts w:cs="Shruti"/>
        </w:rPr>
        <w:t xml:space="preserve"> </w:t>
      </w:r>
      <w:r w:rsidRPr="00545DA8" w:rsidR="002F396E">
        <w:rPr>
          <w:rFonts w:cs="Shruti"/>
        </w:rPr>
        <w:t xml:space="preserve">of </w:t>
      </w:r>
      <w:r w:rsidRPr="00545DA8" w:rsidR="00022D48">
        <w:rPr>
          <w:rFonts w:cs="Shruti"/>
        </w:rPr>
        <w:t>1</w:t>
      </w:r>
      <w:r w:rsidR="00022D48">
        <w:rPr>
          <w:rFonts w:cs="Shruti"/>
        </w:rPr>
        <w:t>3</w:t>
      </w:r>
      <w:r w:rsidRPr="00A46DBB" w:rsidR="00022D48">
        <w:rPr>
          <w:rFonts w:cs="Shruti"/>
        </w:rPr>
        <w:t xml:space="preserve"> </w:t>
      </w:r>
      <w:r w:rsidRPr="00A46DBB">
        <w:rPr>
          <w:rFonts w:cs="Shruti"/>
        </w:rPr>
        <w:t>hour</w:t>
      </w:r>
      <w:r w:rsidR="002D2EAF">
        <w:rPr>
          <w:rFonts w:cs="Shruti"/>
        </w:rPr>
        <w:t>s</w:t>
      </w:r>
      <w:r w:rsidRPr="00A46DBB" w:rsidR="002339CD">
        <w:rPr>
          <w:rFonts w:cs="Shruti"/>
        </w:rPr>
        <w:t xml:space="preserve">. </w:t>
      </w:r>
      <w:r w:rsidRPr="00A46DBB">
        <w:rPr>
          <w:rFonts w:cs="Shruti"/>
        </w:rPr>
        <w:t xml:space="preserve"> </w:t>
      </w:r>
      <w:r w:rsidRPr="00140EA7" w:rsidR="00140EA7">
        <w:rPr>
          <w:rFonts w:cs="Shruti"/>
        </w:rPr>
        <w:t>The slight adjustment increase is primarily due to the method of calculating the burden. The agency believes that using fractions instead of decimals to represent time would make it easier for the public to follow the burden calculations.</w:t>
      </w:r>
      <w:r w:rsidRPr="00140EA7" w:rsidDel="00140EA7" w:rsidR="00140EA7">
        <w:rPr>
          <w:rFonts w:cs="Shruti"/>
          <w:strike/>
        </w:rPr>
        <w:t xml:space="preserve"> </w:t>
      </w:r>
    </w:p>
    <w:p w:rsidR="00060298" w:rsidP="00140EA7" w:rsidRDefault="00060298" w14:paraId="6427B072" w14:textId="77777777">
      <w:pPr>
        <w:widowControl/>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B32C51" w:rsidRDefault="00B32C51" w14:paraId="61A8E47F" w14:textId="77777777">
      <w:pPr>
        <w:pStyle w:val="BodyText2"/>
        <w:rPr>
          <w:rFonts w:cs="Shruti"/>
        </w:rPr>
        <w:sectPr w:rsidR="00B32C51" w:rsidSect="00846CBC">
          <w:pgSz w:w="12240" w:h="15840" w:code="1"/>
          <w:pgMar w:top="1440" w:right="1440" w:bottom="1440" w:left="1440" w:header="720" w:footer="1440" w:gutter="0"/>
          <w:cols w:space="720"/>
          <w:noEndnote/>
          <w:titlePg/>
          <w:docGrid w:linePitch="326"/>
        </w:sectPr>
      </w:pPr>
    </w:p>
    <w:p w:rsidRPr="006B06A7" w:rsidR="00B32C51" w:rsidP="00B32C51" w:rsidRDefault="00874EDF" w14:paraId="2752C93C" w14:textId="45FF7DB3">
      <w:pPr>
        <w:jc w:val="center"/>
        <w:rPr>
          <w:b/>
          <w:bCs/>
        </w:rPr>
      </w:pPr>
      <w:r>
        <w:rPr>
          <w:b/>
          <w:bCs/>
        </w:rPr>
        <w:lastRenderedPageBreak/>
        <w:t xml:space="preserve">Table </w:t>
      </w:r>
      <w:r w:rsidR="00A50C5B">
        <w:rPr>
          <w:b/>
          <w:bCs/>
        </w:rPr>
        <w:t>2</w:t>
      </w:r>
      <w:r w:rsidR="0001631A">
        <w:rPr>
          <w:b/>
          <w:bCs/>
        </w:rPr>
        <w:t xml:space="preserve"> -</w:t>
      </w:r>
      <w:r>
        <w:rPr>
          <w:b/>
          <w:bCs/>
        </w:rPr>
        <w:t xml:space="preserve"> </w:t>
      </w:r>
      <w:r w:rsidR="00060298">
        <w:rPr>
          <w:b/>
          <w:bCs/>
        </w:rPr>
        <w:t xml:space="preserve">Explanation of Hour and Cost </w:t>
      </w:r>
      <w:r w:rsidRPr="006B06A7" w:rsidR="00B32C51">
        <w:rPr>
          <w:b/>
          <w:bCs/>
        </w:rPr>
        <w:t>Burden</w:t>
      </w:r>
      <w:r w:rsidR="00A21F84">
        <w:rPr>
          <w:b/>
          <w:bCs/>
        </w:rPr>
        <w:t xml:space="preserve"> Adjustments </w:t>
      </w:r>
    </w:p>
    <w:p w:rsidRPr="006B06A7" w:rsidR="00B32C51" w:rsidP="00B32C51" w:rsidRDefault="00B32C51" w14:paraId="2DFEC84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bl>
      <w:tblPr>
        <w:tblW w:w="12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3060"/>
        <w:gridCol w:w="1170"/>
        <w:gridCol w:w="1350"/>
        <w:gridCol w:w="1350"/>
        <w:gridCol w:w="1530"/>
        <w:gridCol w:w="1260"/>
        <w:gridCol w:w="2720"/>
      </w:tblGrid>
      <w:tr w:rsidRPr="006B06A7" w:rsidR="00B32C51" w:rsidTr="000D66C7" w14:paraId="33E35146" w14:textId="77777777">
        <w:trPr>
          <w:trHeight w:val="710"/>
          <w:tblHeader/>
        </w:trPr>
        <w:tc>
          <w:tcPr>
            <w:tcW w:w="3060" w:type="dxa"/>
            <w:shd w:val="clear" w:color="auto" w:fill="FFFF00"/>
          </w:tcPr>
          <w:p w:rsidRPr="006B06A7" w:rsidR="00B32C51" w:rsidP="003E566D" w:rsidRDefault="00B32C51" w14:paraId="22554E11" w14:textId="77777777">
            <w:pPr>
              <w:widowControl/>
              <w:jc w:val="center"/>
              <w:rPr>
                <w:b/>
                <w:sz w:val="20"/>
                <w:szCs w:val="20"/>
              </w:rPr>
            </w:pPr>
            <w:r w:rsidRPr="006B06A7">
              <w:rPr>
                <w:b/>
                <w:bCs/>
                <w:sz w:val="20"/>
                <w:szCs w:val="20"/>
              </w:rPr>
              <w:t>Information Collection Requirement</w:t>
            </w:r>
          </w:p>
        </w:tc>
        <w:tc>
          <w:tcPr>
            <w:tcW w:w="1170" w:type="dxa"/>
            <w:shd w:val="clear" w:color="auto" w:fill="FFFF00"/>
          </w:tcPr>
          <w:p w:rsidRPr="006B06A7" w:rsidR="00B32C51" w:rsidP="003E566D" w:rsidRDefault="00B32C51" w14:paraId="3DA09D98" w14:textId="77777777">
            <w:pPr>
              <w:widowControl/>
              <w:jc w:val="center"/>
              <w:rPr>
                <w:b/>
                <w:bCs/>
                <w:sz w:val="20"/>
                <w:szCs w:val="20"/>
              </w:rPr>
            </w:pPr>
            <w:r w:rsidRPr="006B06A7">
              <w:rPr>
                <w:b/>
                <w:bCs/>
                <w:sz w:val="20"/>
                <w:szCs w:val="20"/>
              </w:rPr>
              <w:t xml:space="preserve">Current </w:t>
            </w:r>
          </w:p>
          <w:p w:rsidRPr="006B06A7" w:rsidR="00B32C51" w:rsidP="003E566D" w:rsidRDefault="00B32C51" w14:paraId="55CAABA1" w14:textId="77777777">
            <w:pPr>
              <w:widowControl/>
              <w:jc w:val="center"/>
              <w:rPr>
                <w:b/>
                <w:sz w:val="20"/>
                <w:szCs w:val="20"/>
              </w:rPr>
            </w:pPr>
            <w:r w:rsidRPr="006B06A7">
              <w:rPr>
                <w:b/>
                <w:bCs/>
                <w:sz w:val="20"/>
                <w:szCs w:val="20"/>
              </w:rPr>
              <w:t>Burden Hours</w:t>
            </w:r>
          </w:p>
        </w:tc>
        <w:tc>
          <w:tcPr>
            <w:tcW w:w="1350" w:type="dxa"/>
            <w:shd w:val="clear" w:color="auto" w:fill="FFFF00"/>
          </w:tcPr>
          <w:p w:rsidRPr="006B06A7" w:rsidR="00B32C51" w:rsidP="003E566D" w:rsidRDefault="00B32C51" w14:paraId="5B273067" w14:textId="77777777">
            <w:pPr>
              <w:widowControl/>
              <w:jc w:val="center"/>
              <w:rPr>
                <w:b/>
                <w:bCs/>
                <w:sz w:val="20"/>
                <w:szCs w:val="20"/>
              </w:rPr>
            </w:pPr>
            <w:r w:rsidRPr="006B06A7">
              <w:rPr>
                <w:b/>
                <w:bCs/>
                <w:sz w:val="20"/>
                <w:szCs w:val="20"/>
              </w:rPr>
              <w:t>Requested</w:t>
            </w:r>
          </w:p>
          <w:p w:rsidRPr="006B06A7" w:rsidR="00B32C51" w:rsidP="003E566D" w:rsidRDefault="00B32C51" w14:paraId="0978D55C" w14:textId="77777777">
            <w:pPr>
              <w:widowControl/>
              <w:jc w:val="center"/>
              <w:rPr>
                <w:b/>
                <w:sz w:val="20"/>
                <w:szCs w:val="20"/>
              </w:rPr>
            </w:pPr>
            <w:r w:rsidRPr="006B06A7">
              <w:rPr>
                <w:b/>
                <w:bCs/>
                <w:sz w:val="20"/>
                <w:szCs w:val="20"/>
              </w:rPr>
              <w:t xml:space="preserve"> Burden Hours</w:t>
            </w:r>
          </w:p>
        </w:tc>
        <w:tc>
          <w:tcPr>
            <w:tcW w:w="1350" w:type="dxa"/>
            <w:shd w:val="clear" w:color="auto" w:fill="FFFF00"/>
          </w:tcPr>
          <w:p w:rsidRPr="006B06A7" w:rsidR="00B32C51" w:rsidP="003E566D" w:rsidRDefault="00B32C51" w14:paraId="7B9DDA26" w14:textId="77777777">
            <w:pPr>
              <w:widowControl/>
              <w:jc w:val="center"/>
              <w:rPr>
                <w:b/>
                <w:bCs/>
                <w:sz w:val="20"/>
                <w:szCs w:val="20"/>
              </w:rPr>
            </w:pPr>
          </w:p>
          <w:p w:rsidRPr="006B06A7" w:rsidR="00B32C51" w:rsidP="003E566D" w:rsidRDefault="00B32C51" w14:paraId="71C6D8B1" w14:textId="77777777">
            <w:pPr>
              <w:widowControl/>
              <w:jc w:val="center"/>
              <w:rPr>
                <w:b/>
                <w:sz w:val="20"/>
                <w:szCs w:val="20"/>
              </w:rPr>
            </w:pPr>
            <w:r w:rsidRPr="006B06A7">
              <w:rPr>
                <w:b/>
                <w:bCs/>
                <w:sz w:val="20"/>
                <w:szCs w:val="20"/>
              </w:rPr>
              <w:t>Adjustment</w:t>
            </w:r>
          </w:p>
        </w:tc>
        <w:tc>
          <w:tcPr>
            <w:tcW w:w="1530" w:type="dxa"/>
            <w:shd w:val="clear" w:color="auto" w:fill="FFFF00"/>
          </w:tcPr>
          <w:p w:rsidRPr="006B06A7" w:rsidR="00B32C51" w:rsidP="003E566D" w:rsidRDefault="00B32C51" w14:paraId="7473E5EC" w14:textId="77777777">
            <w:pPr>
              <w:widowControl/>
              <w:ind w:left="38" w:firstLine="90"/>
              <w:jc w:val="center"/>
              <w:rPr>
                <w:b/>
                <w:bCs/>
                <w:sz w:val="20"/>
                <w:szCs w:val="20"/>
              </w:rPr>
            </w:pPr>
          </w:p>
          <w:p w:rsidRPr="006B06A7" w:rsidR="00B32C51" w:rsidP="003E566D" w:rsidRDefault="00B32C51" w14:paraId="1D489708" w14:textId="77777777">
            <w:pPr>
              <w:widowControl/>
              <w:jc w:val="center"/>
              <w:rPr>
                <w:b/>
                <w:bCs/>
                <w:sz w:val="20"/>
                <w:szCs w:val="20"/>
              </w:rPr>
            </w:pPr>
            <w:r w:rsidRPr="006B06A7">
              <w:rPr>
                <w:b/>
                <w:bCs/>
                <w:sz w:val="20"/>
                <w:szCs w:val="20"/>
              </w:rPr>
              <w:t>Cost Under</w:t>
            </w:r>
          </w:p>
          <w:p w:rsidRPr="006B06A7" w:rsidR="00B32C51" w:rsidP="003E566D" w:rsidRDefault="00B32C51" w14:paraId="04D6D0F9" w14:textId="77777777">
            <w:pPr>
              <w:widowControl/>
              <w:jc w:val="center"/>
              <w:rPr>
                <w:b/>
                <w:sz w:val="20"/>
                <w:szCs w:val="20"/>
              </w:rPr>
            </w:pPr>
            <w:r w:rsidRPr="006B06A7">
              <w:rPr>
                <w:b/>
                <w:bCs/>
                <w:sz w:val="20"/>
                <w:szCs w:val="20"/>
              </w:rPr>
              <w:t>Item 12</w:t>
            </w:r>
          </w:p>
        </w:tc>
        <w:tc>
          <w:tcPr>
            <w:tcW w:w="1260" w:type="dxa"/>
            <w:shd w:val="clear" w:color="auto" w:fill="FFFF00"/>
          </w:tcPr>
          <w:p w:rsidRPr="006B06A7" w:rsidR="00B32C51" w:rsidP="003E566D" w:rsidRDefault="00B32C51" w14:paraId="401B8360" w14:textId="77777777">
            <w:pPr>
              <w:widowControl/>
              <w:jc w:val="center"/>
              <w:rPr>
                <w:b/>
                <w:bCs/>
                <w:sz w:val="20"/>
                <w:szCs w:val="20"/>
              </w:rPr>
            </w:pPr>
          </w:p>
          <w:p w:rsidRPr="006B06A7" w:rsidR="00B32C51" w:rsidP="003E566D" w:rsidRDefault="00B32C51" w14:paraId="7A8BC613" w14:textId="77777777">
            <w:pPr>
              <w:widowControl/>
              <w:jc w:val="center"/>
              <w:rPr>
                <w:b/>
                <w:sz w:val="20"/>
                <w:szCs w:val="20"/>
              </w:rPr>
            </w:pPr>
            <w:r w:rsidRPr="006B06A7">
              <w:rPr>
                <w:b/>
                <w:bCs/>
                <w:sz w:val="20"/>
                <w:szCs w:val="20"/>
              </w:rPr>
              <w:t>Responses</w:t>
            </w:r>
          </w:p>
        </w:tc>
        <w:tc>
          <w:tcPr>
            <w:tcW w:w="2720" w:type="dxa"/>
            <w:shd w:val="clear" w:color="auto" w:fill="FFFF00"/>
          </w:tcPr>
          <w:p w:rsidRPr="006B06A7" w:rsidR="00B32C51" w:rsidP="003E566D" w:rsidRDefault="00B32C51" w14:paraId="5F3ABCB0" w14:textId="77777777">
            <w:pPr>
              <w:widowControl/>
              <w:jc w:val="center"/>
              <w:rPr>
                <w:b/>
                <w:bCs/>
                <w:sz w:val="20"/>
                <w:szCs w:val="20"/>
              </w:rPr>
            </w:pPr>
          </w:p>
          <w:p w:rsidRPr="006B06A7" w:rsidR="00B32C51" w:rsidP="003E566D" w:rsidRDefault="00B32C51" w14:paraId="6B659A74" w14:textId="77777777">
            <w:pPr>
              <w:widowControl/>
              <w:jc w:val="center"/>
              <w:rPr>
                <w:b/>
                <w:sz w:val="20"/>
                <w:szCs w:val="20"/>
              </w:rPr>
            </w:pPr>
            <w:r w:rsidRPr="006B06A7">
              <w:rPr>
                <w:b/>
                <w:bCs/>
                <w:sz w:val="20"/>
                <w:szCs w:val="20"/>
              </w:rPr>
              <w:t xml:space="preserve">Explanation of Adjustment </w:t>
            </w:r>
          </w:p>
        </w:tc>
      </w:tr>
      <w:tr w:rsidRPr="006B06A7" w:rsidR="00B32C51" w:rsidTr="003E566D" w14:paraId="09095BA6" w14:textId="77777777">
        <w:trPr>
          <w:trHeight w:val="377"/>
        </w:trPr>
        <w:tc>
          <w:tcPr>
            <w:tcW w:w="3060" w:type="dxa"/>
          </w:tcPr>
          <w:p w:rsidRPr="006B06A7" w:rsidR="00B32C51" w:rsidP="003E566D" w:rsidRDefault="00B32C51" w14:paraId="32B1AB18" w14:textId="5FFFDE3D">
            <w:pPr>
              <w:widowControl/>
              <w:rPr>
                <w:b/>
                <w:sz w:val="20"/>
                <w:szCs w:val="20"/>
              </w:rPr>
            </w:pPr>
            <w:r w:rsidRPr="006B06A7">
              <w:rPr>
                <w:b/>
                <w:sz w:val="20"/>
                <w:szCs w:val="20"/>
              </w:rPr>
              <w:t>(A) Written Emergency-Action plans and Work plans for Training (§</w:t>
            </w:r>
            <w:r w:rsidRPr="006B06A7" w:rsidR="002C47B0">
              <w:rPr>
                <w:b/>
                <w:sz w:val="20"/>
                <w:szCs w:val="20"/>
              </w:rPr>
              <w:t>§</w:t>
            </w:r>
            <w:r w:rsidRPr="006B06A7">
              <w:rPr>
                <w:b/>
                <w:sz w:val="20"/>
                <w:szCs w:val="20"/>
              </w:rPr>
              <w:t>1910.66(e)(9) and (i)(1)(iv))</w:t>
            </w:r>
          </w:p>
        </w:tc>
        <w:tc>
          <w:tcPr>
            <w:tcW w:w="1170" w:type="dxa"/>
          </w:tcPr>
          <w:p w:rsidRPr="006B06A7" w:rsidR="00B32C51" w:rsidP="003E566D" w:rsidRDefault="00B32C51" w14:paraId="64FD8831" w14:textId="77777777">
            <w:pPr>
              <w:widowControl/>
              <w:jc w:val="right"/>
              <w:rPr>
                <w:sz w:val="20"/>
                <w:szCs w:val="20"/>
              </w:rPr>
            </w:pPr>
            <w:r w:rsidRPr="006B06A7">
              <w:rPr>
                <w:sz w:val="20"/>
                <w:szCs w:val="20"/>
              </w:rPr>
              <w:t>360</w:t>
            </w:r>
          </w:p>
        </w:tc>
        <w:tc>
          <w:tcPr>
            <w:tcW w:w="1350" w:type="dxa"/>
            <w:shd w:val="clear" w:color="auto" w:fill="auto"/>
          </w:tcPr>
          <w:p w:rsidRPr="006B06A7" w:rsidR="00B32C51" w:rsidP="003E566D" w:rsidRDefault="00B32C51" w14:paraId="6D5E9CC9" w14:textId="77777777">
            <w:pPr>
              <w:widowControl/>
              <w:jc w:val="right"/>
              <w:rPr>
                <w:sz w:val="20"/>
                <w:szCs w:val="20"/>
              </w:rPr>
            </w:pPr>
            <w:r w:rsidRPr="006B06A7">
              <w:rPr>
                <w:sz w:val="20"/>
                <w:szCs w:val="20"/>
              </w:rPr>
              <w:t>360</w:t>
            </w:r>
          </w:p>
        </w:tc>
        <w:tc>
          <w:tcPr>
            <w:tcW w:w="1350" w:type="dxa"/>
            <w:shd w:val="clear" w:color="auto" w:fill="auto"/>
          </w:tcPr>
          <w:p w:rsidRPr="006B06A7" w:rsidR="00B32C51" w:rsidP="003E566D" w:rsidRDefault="00B32C51" w14:paraId="61B1B4D1" w14:textId="77777777">
            <w:pPr>
              <w:widowControl/>
              <w:jc w:val="right"/>
              <w:rPr>
                <w:sz w:val="20"/>
                <w:szCs w:val="20"/>
              </w:rPr>
            </w:pPr>
            <w:r w:rsidRPr="006B06A7">
              <w:rPr>
                <w:sz w:val="20"/>
                <w:szCs w:val="20"/>
              </w:rPr>
              <w:t>0</w:t>
            </w:r>
          </w:p>
        </w:tc>
        <w:tc>
          <w:tcPr>
            <w:tcW w:w="1530" w:type="dxa"/>
            <w:shd w:val="clear" w:color="auto" w:fill="auto"/>
          </w:tcPr>
          <w:p w:rsidRPr="006B06A7" w:rsidR="00B32C51" w:rsidP="003E0C5F" w:rsidRDefault="00B32C51" w14:paraId="7972A20B" w14:textId="77777777">
            <w:pPr>
              <w:widowControl/>
              <w:jc w:val="right"/>
              <w:rPr>
                <w:sz w:val="20"/>
                <w:szCs w:val="20"/>
              </w:rPr>
            </w:pPr>
            <w:r w:rsidRPr="006B06A7">
              <w:rPr>
                <w:sz w:val="20"/>
                <w:szCs w:val="20"/>
              </w:rPr>
              <w:t>$</w:t>
            </w:r>
            <w:r w:rsidR="003E0C5F">
              <w:rPr>
                <w:sz w:val="20"/>
                <w:szCs w:val="20"/>
              </w:rPr>
              <w:t>16,100</w:t>
            </w:r>
          </w:p>
        </w:tc>
        <w:tc>
          <w:tcPr>
            <w:tcW w:w="1260" w:type="dxa"/>
            <w:shd w:val="clear" w:color="auto" w:fill="auto"/>
          </w:tcPr>
          <w:p w:rsidRPr="006B06A7" w:rsidR="00B32C51" w:rsidP="003E566D" w:rsidRDefault="00B32C51" w14:paraId="3DBF8452" w14:textId="77777777">
            <w:pPr>
              <w:widowControl/>
              <w:jc w:val="right"/>
              <w:rPr>
                <w:sz w:val="20"/>
                <w:szCs w:val="20"/>
              </w:rPr>
            </w:pPr>
            <w:r w:rsidRPr="006B06A7">
              <w:rPr>
                <w:sz w:val="20"/>
                <w:szCs w:val="20"/>
              </w:rPr>
              <w:t>270</w:t>
            </w:r>
          </w:p>
        </w:tc>
        <w:tc>
          <w:tcPr>
            <w:tcW w:w="2720" w:type="dxa"/>
            <w:shd w:val="clear" w:color="auto" w:fill="auto"/>
          </w:tcPr>
          <w:p w:rsidRPr="006B06A7" w:rsidR="00B32C51" w:rsidP="003E566D" w:rsidRDefault="00B32C51" w14:paraId="77440F3C" w14:textId="75860B4C">
            <w:pPr>
              <w:widowControl/>
              <w:rPr>
                <w:sz w:val="20"/>
                <w:szCs w:val="20"/>
              </w:rPr>
            </w:pPr>
            <w:r w:rsidRPr="006B06A7">
              <w:rPr>
                <w:sz w:val="20"/>
                <w:szCs w:val="20"/>
              </w:rPr>
              <w:t>No change</w:t>
            </w:r>
            <w:r w:rsidR="00733252">
              <w:rPr>
                <w:sz w:val="20"/>
                <w:szCs w:val="20"/>
              </w:rPr>
              <w:t>.</w:t>
            </w:r>
          </w:p>
        </w:tc>
      </w:tr>
      <w:tr w:rsidRPr="006B06A7" w:rsidR="00B32C51" w:rsidTr="003E566D" w14:paraId="5AAA1221" w14:textId="77777777">
        <w:trPr>
          <w:trHeight w:val="782"/>
        </w:trPr>
        <w:tc>
          <w:tcPr>
            <w:tcW w:w="3060" w:type="dxa"/>
          </w:tcPr>
          <w:p w:rsidRPr="006B06A7" w:rsidR="00B32C51" w:rsidP="003E566D" w:rsidRDefault="00B32C51" w14:paraId="470DA3AE" w14:textId="35D2E0DE">
            <w:pPr>
              <w:widowControl/>
              <w:rPr>
                <w:b/>
                <w:sz w:val="20"/>
                <w:szCs w:val="20"/>
              </w:rPr>
            </w:pPr>
            <w:r w:rsidRPr="006B06A7">
              <w:rPr>
                <w:b/>
                <w:sz w:val="20"/>
                <w:szCs w:val="20"/>
              </w:rPr>
              <w:t>(B) Plates, Labels, and tags (§</w:t>
            </w:r>
            <w:r w:rsidRPr="006B06A7" w:rsidR="002C47B0">
              <w:rPr>
                <w:b/>
                <w:sz w:val="20"/>
                <w:szCs w:val="20"/>
              </w:rPr>
              <w:t>§</w:t>
            </w:r>
            <w:r w:rsidRPr="006B06A7">
              <w:rPr>
                <w:b/>
                <w:sz w:val="20"/>
                <w:szCs w:val="20"/>
              </w:rPr>
              <w:t xml:space="preserve"> 1910.66 (f)(5)(i)(C), (f)(5)(ii)(N), (f)(7)(vi), (f)(7)(vii), and (f)(7)(viii))</w:t>
            </w:r>
          </w:p>
        </w:tc>
        <w:tc>
          <w:tcPr>
            <w:tcW w:w="1170" w:type="dxa"/>
          </w:tcPr>
          <w:p w:rsidRPr="006B06A7" w:rsidR="00B32C51" w:rsidP="003E566D" w:rsidRDefault="00B32C51" w14:paraId="714D22C6" w14:textId="77777777">
            <w:pPr>
              <w:widowControl/>
              <w:jc w:val="right"/>
              <w:rPr>
                <w:sz w:val="20"/>
                <w:szCs w:val="20"/>
              </w:rPr>
            </w:pPr>
            <w:r w:rsidRPr="006B06A7">
              <w:rPr>
                <w:sz w:val="20"/>
                <w:szCs w:val="20"/>
              </w:rPr>
              <w:t>634</w:t>
            </w:r>
          </w:p>
        </w:tc>
        <w:tc>
          <w:tcPr>
            <w:tcW w:w="1350" w:type="dxa"/>
          </w:tcPr>
          <w:p w:rsidRPr="006B06A7" w:rsidR="00B32C51" w:rsidP="003E566D" w:rsidRDefault="003E0C5F" w14:paraId="373BFA98" w14:textId="77777777">
            <w:pPr>
              <w:widowControl/>
              <w:jc w:val="right"/>
              <w:rPr>
                <w:sz w:val="20"/>
                <w:szCs w:val="20"/>
              </w:rPr>
            </w:pPr>
            <w:r>
              <w:rPr>
                <w:sz w:val="20"/>
                <w:szCs w:val="20"/>
              </w:rPr>
              <w:t>647</w:t>
            </w:r>
          </w:p>
        </w:tc>
        <w:tc>
          <w:tcPr>
            <w:tcW w:w="1350" w:type="dxa"/>
          </w:tcPr>
          <w:p w:rsidRPr="006B06A7" w:rsidR="00B32C51" w:rsidP="003E566D" w:rsidRDefault="003E0C5F" w14:paraId="13096C05" w14:textId="77777777">
            <w:pPr>
              <w:widowControl/>
              <w:jc w:val="right"/>
              <w:rPr>
                <w:sz w:val="20"/>
                <w:szCs w:val="20"/>
              </w:rPr>
            </w:pPr>
            <w:r>
              <w:rPr>
                <w:sz w:val="20"/>
                <w:szCs w:val="20"/>
              </w:rPr>
              <w:t>13</w:t>
            </w:r>
          </w:p>
        </w:tc>
        <w:tc>
          <w:tcPr>
            <w:tcW w:w="1530" w:type="dxa"/>
          </w:tcPr>
          <w:p w:rsidRPr="006B06A7" w:rsidR="00B32C51" w:rsidP="003E0C5F" w:rsidRDefault="00B32C51" w14:paraId="6B81A446" w14:textId="77777777">
            <w:pPr>
              <w:widowControl/>
              <w:jc w:val="right"/>
              <w:rPr>
                <w:sz w:val="20"/>
                <w:szCs w:val="20"/>
              </w:rPr>
            </w:pPr>
            <w:r w:rsidRPr="006B06A7">
              <w:rPr>
                <w:sz w:val="20"/>
                <w:szCs w:val="20"/>
              </w:rPr>
              <w:t>$</w:t>
            </w:r>
            <w:r w:rsidR="003E0C5F">
              <w:rPr>
                <w:sz w:val="20"/>
                <w:szCs w:val="20"/>
              </w:rPr>
              <w:t>20,465</w:t>
            </w:r>
          </w:p>
        </w:tc>
        <w:tc>
          <w:tcPr>
            <w:tcW w:w="1260" w:type="dxa"/>
          </w:tcPr>
          <w:p w:rsidRPr="006B06A7" w:rsidR="00B32C51" w:rsidP="003E566D" w:rsidRDefault="00B32C51" w14:paraId="678814ED" w14:textId="77777777">
            <w:pPr>
              <w:widowControl/>
              <w:tabs>
                <w:tab w:val="left" w:pos="570"/>
                <w:tab w:val="center" w:pos="724"/>
              </w:tabs>
              <w:ind w:left="314"/>
              <w:jc w:val="right"/>
              <w:rPr>
                <w:sz w:val="20"/>
                <w:szCs w:val="20"/>
              </w:rPr>
            </w:pPr>
            <w:r w:rsidRPr="006B06A7">
              <w:rPr>
                <w:sz w:val="20"/>
                <w:szCs w:val="20"/>
              </w:rPr>
              <w:t>3,879</w:t>
            </w:r>
          </w:p>
        </w:tc>
        <w:tc>
          <w:tcPr>
            <w:tcW w:w="2720" w:type="dxa"/>
            <w:tcBorders>
              <w:bottom w:val="single" w:color="auto" w:sz="4" w:space="0"/>
            </w:tcBorders>
          </w:tcPr>
          <w:p w:rsidRPr="006B06A7" w:rsidR="00B32C51" w:rsidP="003E566D" w:rsidRDefault="003E0C5F" w14:paraId="6A97BFE8" w14:textId="77777777">
            <w:pPr>
              <w:widowControl/>
              <w:rPr>
                <w:sz w:val="20"/>
                <w:szCs w:val="20"/>
              </w:rPr>
            </w:pPr>
            <w:r w:rsidRPr="003E0C5F">
              <w:rPr>
                <w:sz w:val="20"/>
                <w:szCs w:val="20"/>
              </w:rPr>
              <w:t>The slight adjustment increase is primarily due to the method of calculating the burden. The agency believes that using fractions instead of decimals to represent time would make it easier for the public to follow the burden calculations.</w:t>
            </w:r>
          </w:p>
        </w:tc>
      </w:tr>
      <w:tr w:rsidRPr="006B06A7" w:rsidR="00B32C51" w:rsidTr="003E566D" w14:paraId="230E6508" w14:textId="77777777">
        <w:trPr>
          <w:trHeight w:val="403"/>
        </w:trPr>
        <w:tc>
          <w:tcPr>
            <w:tcW w:w="3060" w:type="dxa"/>
          </w:tcPr>
          <w:p w:rsidRPr="006B06A7" w:rsidR="00B32C51" w:rsidP="003E566D" w:rsidRDefault="00B32C51" w14:paraId="49865694" w14:textId="61ED57FD">
            <w:pPr>
              <w:widowControl/>
              <w:rPr>
                <w:b/>
                <w:sz w:val="20"/>
                <w:szCs w:val="20"/>
              </w:rPr>
            </w:pPr>
            <w:r w:rsidRPr="006B06A7">
              <w:rPr>
                <w:b/>
                <w:sz w:val="20"/>
                <w:szCs w:val="20"/>
              </w:rPr>
              <w:t>(C) Inspection and Testing of, and Written Certification for, Building-Support Structures, Components of Powered Platforms, Powered-Platform Facilities, and Suspension Wire Ropes (§</w:t>
            </w:r>
            <w:r w:rsidRPr="006B06A7" w:rsidR="002C47B0">
              <w:rPr>
                <w:b/>
                <w:sz w:val="20"/>
                <w:szCs w:val="20"/>
              </w:rPr>
              <w:t>§</w:t>
            </w:r>
            <w:r w:rsidR="002C47B0">
              <w:rPr>
                <w:b/>
                <w:sz w:val="20"/>
                <w:szCs w:val="20"/>
              </w:rPr>
              <w:t>1</w:t>
            </w:r>
            <w:r w:rsidRPr="006B06A7">
              <w:rPr>
                <w:b/>
                <w:sz w:val="20"/>
                <w:szCs w:val="20"/>
              </w:rPr>
              <w:t>910.66(g)(2)(i), (g)(2)(ii), (g)(2)(iii), (g)(3)(i), g(3)(ii), (g)(5)(iii), and (g)(5)(v))</w:t>
            </w:r>
          </w:p>
        </w:tc>
        <w:tc>
          <w:tcPr>
            <w:tcW w:w="1170" w:type="dxa"/>
          </w:tcPr>
          <w:p w:rsidRPr="006B06A7" w:rsidR="00B32C51" w:rsidP="003E566D" w:rsidRDefault="00B32C51" w14:paraId="41B43665" w14:textId="77777777">
            <w:pPr>
              <w:widowControl/>
              <w:jc w:val="right"/>
              <w:rPr>
                <w:sz w:val="20"/>
                <w:szCs w:val="20"/>
              </w:rPr>
            </w:pPr>
            <w:r w:rsidRPr="006B06A7">
              <w:rPr>
                <w:sz w:val="20"/>
                <w:szCs w:val="20"/>
              </w:rPr>
              <w:t>129,300</w:t>
            </w:r>
          </w:p>
        </w:tc>
        <w:tc>
          <w:tcPr>
            <w:tcW w:w="1350" w:type="dxa"/>
          </w:tcPr>
          <w:p w:rsidRPr="006B06A7" w:rsidR="00B32C51" w:rsidP="003E566D" w:rsidRDefault="00B32C51" w14:paraId="3997973C" w14:textId="77777777">
            <w:pPr>
              <w:widowControl/>
              <w:jc w:val="right"/>
              <w:rPr>
                <w:sz w:val="20"/>
                <w:szCs w:val="20"/>
              </w:rPr>
            </w:pPr>
            <w:r w:rsidRPr="006B06A7">
              <w:rPr>
                <w:sz w:val="20"/>
                <w:szCs w:val="20"/>
              </w:rPr>
              <w:t>129,300</w:t>
            </w:r>
          </w:p>
        </w:tc>
        <w:tc>
          <w:tcPr>
            <w:tcW w:w="1350" w:type="dxa"/>
          </w:tcPr>
          <w:p w:rsidRPr="006B06A7" w:rsidR="00B32C51" w:rsidP="003E566D" w:rsidRDefault="00B32C51" w14:paraId="0791AAC6" w14:textId="77777777">
            <w:pPr>
              <w:widowControl/>
              <w:jc w:val="right"/>
              <w:rPr>
                <w:sz w:val="20"/>
                <w:szCs w:val="20"/>
              </w:rPr>
            </w:pPr>
            <w:r w:rsidRPr="006B06A7">
              <w:rPr>
                <w:sz w:val="20"/>
                <w:szCs w:val="20"/>
              </w:rPr>
              <w:t>0</w:t>
            </w:r>
          </w:p>
        </w:tc>
        <w:tc>
          <w:tcPr>
            <w:tcW w:w="1530" w:type="dxa"/>
          </w:tcPr>
          <w:p w:rsidRPr="006B06A7" w:rsidR="00B32C51" w:rsidP="003E0C5F" w:rsidRDefault="00B32C51" w14:paraId="7A511676" w14:textId="77777777">
            <w:pPr>
              <w:widowControl/>
              <w:jc w:val="right"/>
              <w:rPr>
                <w:sz w:val="20"/>
                <w:szCs w:val="20"/>
              </w:rPr>
            </w:pPr>
            <w:r w:rsidRPr="006B06A7">
              <w:rPr>
                <w:sz w:val="20"/>
                <w:szCs w:val="20"/>
              </w:rPr>
              <w:t>$</w:t>
            </w:r>
            <w:r w:rsidR="003E0C5F">
              <w:rPr>
                <w:sz w:val="20"/>
                <w:szCs w:val="20"/>
              </w:rPr>
              <w:t>4,089,759</w:t>
            </w:r>
          </w:p>
        </w:tc>
        <w:tc>
          <w:tcPr>
            <w:tcW w:w="1260" w:type="dxa"/>
          </w:tcPr>
          <w:p w:rsidRPr="006B06A7" w:rsidR="00B32C51" w:rsidP="003E566D" w:rsidRDefault="00B32C51" w14:paraId="13D7B756" w14:textId="77777777">
            <w:pPr>
              <w:widowControl/>
              <w:tabs>
                <w:tab w:val="left" w:pos="570"/>
                <w:tab w:val="center" w:pos="724"/>
              </w:tabs>
              <w:ind w:left="252" w:firstLine="62"/>
              <w:jc w:val="right"/>
              <w:rPr>
                <w:sz w:val="20"/>
                <w:szCs w:val="20"/>
              </w:rPr>
            </w:pPr>
            <w:r w:rsidRPr="006B06A7">
              <w:rPr>
                <w:sz w:val="20"/>
                <w:szCs w:val="20"/>
              </w:rPr>
              <w:t>168,090</w:t>
            </w:r>
          </w:p>
        </w:tc>
        <w:tc>
          <w:tcPr>
            <w:tcW w:w="2720" w:type="dxa"/>
            <w:tcBorders>
              <w:bottom w:val="single" w:color="auto" w:sz="4" w:space="0"/>
            </w:tcBorders>
          </w:tcPr>
          <w:p w:rsidRPr="006B06A7" w:rsidR="00B32C51" w:rsidP="003E566D" w:rsidRDefault="00B32C51" w14:paraId="55A12B7E" w14:textId="1AE5574A">
            <w:pPr>
              <w:widowControl/>
              <w:rPr>
                <w:sz w:val="20"/>
                <w:szCs w:val="20"/>
              </w:rPr>
            </w:pPr>
            <w:r w:rsidRPr="006B06A7">
              <w:rPr>
                <w:sz w:val="20"/>
                <w:szCs w:val="20"/>
              </w:rPr>
              <w:t>No change</w:t>
            </w:r>
            <w:r w:rsidR="00733252">
              <w:rPr>
                <w:sz w:val="20"/>
                <w:szCs w:val="20"/>
              </w:rPr>
              <w:t>.</w:t>
            </w:r>
          </w:p>
        </w:tc>
      </w:tr>
      <w:tr w:rsidRPr="006B06A7" w:rsidR="00B32C51" w:rsidTr="003E566D" w14:paraId="58286CF0" w14:textId="77777777">
        <w:trPr>
          <w:trHeight w:val="403"/>
        </w:trPr>
        <w:tc>
          <w:tcPr>
            <w:tcW w:w="3060" w:type="dxa"/>
          </w:tcPr>
          <w:p w:rsidRPr="006B06A7" w:rsidR="00B32C51" w:rsidP="003E566D" w:rsidRDefault="00B32C51" w14:paraId="7A4698BA" w14:textId="77777777">
            <w:pPr>
              <w:widowControl/>
              <w:rPr>
                <w:b/>
                <w:sz w:val="20"/>
                <w:szCs w:val="20"/>
              </w:rPr>
            </w:pPr>
            <w:r w:rsidRPr="006B06A7">
              <w:rPr>
                <w:b/>
                <w:sz w:val="20"/>
                <w:szCs w:val="20"/>
              </w:rPr>
              <w:t xml:space="preserve">(D) Written Certification of Training </w:t>
            </w:r>
          </w:p>
          <w:p w:rsidRPr="006B06A7" w:rsidR="00B32C51" w:rsidP="006C2AE4" w:rsidRDefault="00B32C51" w14:paraId="015E19F3" w14:textId="3BD9163C">
            <w:pPr>
              <w:widowControl/>
              <w:rPr>
                <w:b/>
                <w:sz w:val="20"/>
                <w:szCs w:val="20"/>
              </w:rPr>
            </w:pPr>
            <w:r w:rsidRPr="006B06A7">
              <w:rPr>
                <w:b/>
                <w:sz w:val="20"/>
                <w:szCs w:val="20"/>
              </w:rPr>
              <w:t>(§1910.66(i)(1)(v))</w:t>
            </w:r>
          </w:p>
        </w:tc>
        <w:tc>
          <w:tcPr>
            <w:tcW w:w="1170" w:type="dxa"/>
          </w:tcPr>
          <w:p w:rsidRPr="006B06A7" w:rsidR="00B32C51" w:rsidP="003E566D" w:rsidRDefault="00B32C51" w14:paraId="121634DB" w14:textId="77777777">
            <w:pPr>
              <w:widowControl/>
              <w:jc w:val="right"/>
              <w:rPr>
                <w:sz w:val="20"/>
                <w:szCs w:val="20"/>
              </w:rPr>
            </w:pPr>
            <w:r w:rsidRPr="006B06A7">
              <w:rPr>
                <w:sz w:val="20"/>
                <w:szCs w:val="20"/>
              </w:rPr>
              <w:t>469</w:t>
            </w:r>
          </w:p>
        </w:tc>
        <w:tc>
          <w:tcPr>
            <w:tcW w:w="1350" w:type="dxa"/>
          </w:tcPr>
          <w:p w:rsidRPr="006B06A7" w:rsidR="00B32C51" w:rsidP="003E566D" w:rsidRDefault="00B32C51" w14:paraId="78F66429" w14:textId="77777777">
            <w:pPr>
              <w:widowControl/>
              <w:jc w:val="right"/>
              <w:rPr>
                <w:sz w:val="20"/>
                <w:szCs w:val="20"/>
              </w:rPr>
            </w:pPr>
            <w:r w:rsidRPr="006B06A7">
              <w:rPr>
                <w:sz w:val="20"/>
                <w:szCs w:val="20"/>
              </w:rPr>
              <w:t>469</w:t>
            </w:r>
          </w:p>
        </w:tc>
        <w:tc>
          <w:tcPr>
            <w:tcW w:w="1350" w:type="dxa"/>
          </w:tcPr>
          <w:p w:rsidRPr="006B06A7" w:rsidR="00B32C51" w:rsidP="003E566D" w:rsidRDefault="00B32C51" w14:paraId="1F6D83DA" w14:textId="77777777">
            <w:pPr>
              <w:widowControl/>
              <w:jc w:val="right"/>
              <w:rPr>
                <w:sz w:val="20"/>
                <w:szCs w:val="20"/>
              </w:rPr>
            </w:pPr>
            <w:r>
              <w:rPr>
                <w:sz w:val="20"/>
                <w:szCs w:val="20"/>
              </w:rPr>
              <w:t>0</w:t>
            </w:r>
          </w:p>
        </w:tc>
        <w:tc>
          <w:tcPr>
            <w:tcW w:w="1530" w:type="dxa"/>
          </w:tcPr>
          <w:p w:rsidRPr="006B06A7" w:rsidR="00B32C51" w:rsidP="003E0C5F" w:rsidRDefault="00B32C51" w14:paraId="4768034F" w14:textId="77777777">
            <w:pPr>
              <w:widowControl/>
              <w:jc w:val="right"/>
              <w:rPr>
                <w:sz w:val="20"/>
                <w:szCs w:val="20"/>
              </w:rPr>
            </w:pPr>
            <w:r>
              <w:rPr>
                <w:sz w:val="20"/>
                <w:szCs w:val="20"/>
              </w:rPr>
              <w:t>$</w:t>
            </w:r>
            <w:r w:rsidR="003E0C5F">
              <w:rPr>
                <w:sz w:val="20"/>
                <w:szCs w:val="20"/>
              </w:rPr>
              <w:t>12,607</w:t>
            </w:r>
          </w:p>
        </w:tc>
        <w:tc>
          <w:tcPr>
            <w:tcW w:w="1260" w:type="dxa"/>
          </w:tcPr>
          <w:p w:rsidRPr="006B06A7" w:rsidR="00B32C51" w:rsidP="003E566D" w:rsidRDefault="00B32C51" w14:paraId="7C53C19E" w14:textId="77777777">
            <w:pPr>
              <w:widowControl/>
              <w:tabs>
                <w:tab w:val="left" w:pos="570"/>
                <w:tab w:val="center" w:pos="724"/>
              </w:tabs>
              <w:ind w:left="314"/>
              <w:jc w:val="right"/>
              <w:rPr>
                <w:sz w:val="20"/>
                <w:szCs w:val="20"/>
              </w:rPr>
            </w:pPr>
            <w:r w:rsidRPr="006B06A7">
              <w:rPr>
                <w:sz w:val="20"/>
                <w:szCs w:val="20"/>
              </w:rPr>
              <w:t>9,373</w:t>
            </w:r>
          </w:p>
        </w:tc>
        <w:tc>
          <w:tcPr>
            <w:tcW w:w="2720" w:type="dxa"/>
            <w:tcBorders>
              <w:bottom w:val="single" w:color="auto" w:sz="4" w:space="0"/>
            </w:tcBorders>
          </w:tcPr>
          <w:p w:rsidRPr="006B06A7" w:rsidR="00B32C51" w:rsidP="003E566D" w:rsidRDefault="00B32C51" w14:paraId="3437B506" w14:textId="77777777">
            <w:pPr>
              <w:widowControl/>
              <w:rPr>
                <w:sz w:val="20"/>
                <w:szCs w:val="20"/>
              </w:rPr>
            </w:pPr>
            <w:r w:rsidRPr="006B06A7">
              <w:rPr>
                <w:sz w:val="20"/>
                <w:szCs w:val="20"/>
              </w:rPr>
              <w:t>No change</w:t>
            </w:r>
            <w:r>
              <w:rPr>
                <w:sz w:val="20"/>
                <w:szCs w:val="20"/>
              </w:rPr>
              <w:t>.</w:t>
            </w:r>
          </w:p>
        </w:tc>
      </w:tr>
      <w:tr w:rsidRPr="006B06A7" w:rsidR="00B32C51" w:rsidTr="003E566D" w14:paraId="62E4AA92" w14:textId="77777777">
        <w:trPr>
          <w:trHeight w:val="403"/>
        </w:trPr>
        <w:tc>
          <w:tcPr>
            <w:tcW w:w="3060" w:type="dxa"/>
          </w:tcPr>
          <w:p w:rsidRPr="006B06A7" w:rsidR="00B32C51" w:rsidP="003E566D" w:rsidRDefault="00B32C51" w14:paraId="285D3CB5" w14:textId="77777777">
            <w:pPr>
              <w:widowControl/>
              <w:rPr>
                <w:b/>
                <w:sz w:val="20"/>
                <w:szCs w:val="20"/>
              </w:rPr>
            </w:pPr>
            <w:r w:rsidRPr="006B06A7">
              <w:rPr>
                <w:b/>
                <w:bCs/>
                <w:sz w:val="20"/>
                <w:szCs w:val="20"/>
              </w:rPr>
              <w:t>TOTALS</w:t>
            </w:r>
          </w:p>
        </w:tc>
        <w:tc>
          <w:tcPr>
            <w:tcW w:w="1170" w:type="dxa"/>
          </w:tcPr>
          <w:p w:rsidRPr="006B06A7" w:rsidR="00B32C51" w:rsidP="00022D48" w:rsidRDefault="00022D48" w14:paraId="1BEEC73F" w14:textId="326C698E">
            <w:pPr>
              <w:widowControl/>
              <w:jc w:val="right"/>
              <w:rPr>
                <w:b/>
                <w:sz w:val="20"/>
                <w:szCs w:val="20"/>
              </w:rPr>
            </w:pPr>
            <w:r w:rsidRPr="006B06A7">
              <w:rPr>
                <w:b/>
                <w:sz w:val="20"/>
                <w:szCs w:val="20"/>
              </w:rPr>
              <w:fldChar w:fldCharType="begin"/>
            </w:r>
            <w:r w:rsidRPr="006B06A7">
              <w:rPr>
                <w:b/>
                <w:sz w:val="20"/>
                <w:szCs w:val="20"/>
              </w:rPr>
              <w:instrText xml:space="preserve"> =SUM(ABOVE) </w:instrText>
            </w:r>
            <w:r w:rsidRPr="006B06A7">
              <w:rPr>
                <w:b/>
                <w:sz w:val="20"/>
                <w:szCs w:val="20"/>
              </w:rPr>
              <w:fldChar w:fldCharType="separate"/>
            </w:r>
            <w:r w:rsidRPr="006B06A7">
              <w:rPr>
                <w:b/>
                <w:noProof/>
                <w:sz w:val="20"/>
                <w:szCs w:val="20"/>
              </w:rPr>
              <w:t>130,76</w:t>
            </w:r>
            <w:r>
              <w:rPr>
                <w:b/>
                <w:noProof/>
                <w:sz w:val="20"/>
                <w:szCs w:val="20"/>
              </w:rPr>
              <w:t>3</w:t>
            </w:r>
            <w:r w:rsidRPr="006B06A7">
              <w:rPr>
                <w:b/>
                <w:sz w:val="20"/>
                <w:szCs w:val="20"/>
              </w:rPr>
              <w:fldChar w:fldCharType="end"/>
            </w:r>
          </w:p>
        </w:tc>
        <w:tc>
          <w:tcPr>
            <w:tcW w:w="1350" w:type="dxa"/>
          </w:tcPr>
          <w:p w:rsidRPr="006B06A7" w:rsidR="00B32C51" w:rsidP="003E566D" w:rsidRDefault="003E0C5F" w14:paraId="325E728C" w14:textId="77777777">
            <w:pPr>
              <w:widowControl/>
              <w:jc w:val="right"/>
              <w:rPr>
                <w:b/>
                <w:sz w:val="20"/>
                <w:szCs w:val="20"/>
              </w:rPr>
            </w:pPr>
            <w:r>
              <w:rPr>
                <w:b/>
                <w:sz w:val="20"/>
                <w:szCs w:val="20"/>
              </w:rPr>
              <w:t>130,776</w:t>
            </w:r>
          </w:p>
        </w:tc>
        <w:tc>
          <w:tcPr>
            <w:tcW w:w="1350" w:type="dxa"/>
          </w:tcPr>
          <w:p w:rsidRPr="006B06A7" w:rsidR="00B32C51" w:rsidP="003E566D" w:rsidRDefault="003E0C5F" w14:paraId="6C5D3EF5" w14:textId="77777777">
            <w:pPr>
              <w:widowControl/>
              <w:jc w:val="right"/>
              <w:rPr>
                <w:b/>
                <w:sz w:val="20"/>
                <w:szCs w:val="20"/>
              </w:rPr>
            </w:pPr>
            <w:r>
              <w:rPr>
                <w:b/>
                <w:sz w:val="20"/>
                <w:szCs w:val="20"/>
              </w:rPr>
              <w:t>13</w:t>
            </w:r>
          </w:p>
        </w:tc>
        <w:tc>
          <w:tcPr>
            <w:tcW w:w="1530" w:type="dxa"/>
          </w:tcPr>
          <w:p w:rsidRPr="006B06A7" w:rsidR="00B32C51" w:rsidP="00A7361D" w:rsidRDefault="003E0C5F" w14:paraId="50453A3F" w14:textId="77777777">
            <w:pPr>
              <w:widowControl/>
              <w:jc w:val="right"/>
              <w:rPr>
                <w:b/>
                <w:sz w:val="20"/>
                <w:szCs w:val="20"/>
              </w:rPr>
            </w:pPr>
            <w:r>
              <w:rPr>
                <w:b/>
                <w:sz w:val="20"/>
                <w:szCs w:val="20"/>
              </w:rPr>
              <w:t>$4,138,931</w:t>
            </w:r>
          </w:p>
        </w:tc>
        <w:tc>
          <w:tcPr>
            <w:tcW w:w="1260" w:type="dxa"/>
          </w:tcPr>
          <w:p w:rsidRPr="006B06A7" w:rsidR="00B32C51" w:rsidP="003E566D" w:rsidRDefault="00B32C51" w14:paraId="0AD86113" w14:textId="77777777">
            <w:pPr>
              <w:widowControl/>
              <w:jc w:val="right"/>
              <w:rPr>
                <w:b/>
                <w:sz w:val="20"/>
                <w:szCs w:val="20"/>
              </w:rPr>
            </w:pPr>
            <w:r w:rsidRPr="006B06A7">
              <w:rPr>
                <w:b/>
                <w:sz w:val="20"/>
                <w:szCs w:val="20"/>
              </w:rPr>
              <w:fldChar w:fldCharType="begin"/>
            </w:r>
            <w:r w:rsidRPr="006B06A7">
              <w:rPr>
                <w:b/>
                <w:sz w:val="20"/>
                <w:szCs w:val="20"/>
              </w:rPr>
              <w:instrText xml:space="preserve"> =SUM(ABOVE) </w:instrText>
            </w:r>
            <w:r w:rsidRPr="006B06A7">
              <w:rPr>
                <w:b/>
                <w:sz w:val="20"/>
                <w:szCs w:val="20"/>
              </w:rPr>
              <w:fldChar w:fldCharType="separate"/>
            </w:r>
            <w:r>
              <w:rPr>
                <w:b/>
                <w:noProof/>
                <w:sz w:val="20"/>
                <w:szCs w:val="20"/>
              </w:rPr>
              <w:t>181,</w:t>
            </w:r>
            <w:r w:rsidRPr="006B06A7">
              <w:rPr>
                <w:b/>
                <w:sz w:val="20"/>
                <w:szCs w:val="20"/>
              </w:rPr>
              <w:fldChar w:fldCharType="end"/>
            </w:r>
            <w:r>
              <w:rPr>
                <w:b/>
                <w:sz w:val="20"/>
                <w:szCs w:val="20"/>
              </w:rPr>
              <w:t>612</w:t>
            </w:r>
          </w:p>
        </w:tc>
        <w:tc>
          <w:tcPr>
            <w:tcW w:w="2720" w:type="dxa"/>
            <w:shd w:val="clear" w:color="auto" w:fill="E0E0E0"/>
          </w:tcPr>
          <w:p w:rsidRPr="006B06A7" w:rsidR="00B32C51" w:rsidP="003E566D" w:rsidRDefault="00B32C51" w14:paraId="2A10D5BE" w14:textId="77777777">
            <w:pPr>
              <w:widowControl/>
              <w:rPr>
                <w:sz w:val="20"/>
                <w:szCs w:val="20"/>
              </w:rPr>
            </w:pPr>
          </w:p>
        </w:tc>
      </w:tr>
    </w:tbl>
    <w:p w:rsidR="006B584E" w:rsidRDefault="006B584E" w14:paraId="797086FD" w14:textId="77777777">
      <w:pPr>
        <w:pStyle w:val="BodyText2"/>
        <w:rPr>
          <w:rFonts w:cs="Shruti"/>
        </w:rPr>
        <w:sectPr w:rsidR="006B584E" w:rsidSect="00A75ECA">
          <w:pgSz w:w="15840" w:h="12240" w:orient="landscape" w:code="1"/>
          <w:pgMar w:top="1440" w:right="1440" w:bottom="1440" w:left="1440" w:header="720" w:footer="1440" w:gutter="0"/>
          <w:cols w:space="720"/>
          <w:noEndnote/>
          <w:titlePg/>
          <w:docGrid w:linePitch="326"/>
        </w:sectPr>
      </w:pPr>
    </w:p>
    <w:p w:rsidR="00B32C51" w:rsidRDefault="00B32C51" w14:paraId="6CF7A3F3" w14:textId="77777777">
      <w:pPr>
        <w:pStyle w:val="BodyText2"/>
        <w:rPr>
          <w:rFonts w:cs="Shruti"/>
        </w:rPr>
      </w:pPr>
    </w:p>
    <w:p w:rsidRPr="000D66C7" w:rsidR="0019357F" w:rsidRDefault="0019357F" w14:paraId="73598DD8" w14:textId="77777777">
      <w:pPr>
        <w:pStyle w:val="BodyText2"/>
        <w:rPr>
          <w:rFonts w:cs="Shruti"/>
          <w:sz w:val="24"/>
          <w:szCs w:val="24"/>
        </w:rPr>
      </w:pPr>
      <w:r w:rsidRPr="000D66C7">
        <w:rPr>
          <w:rFonts w:cs="Shruti"/>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439ED" w:rsidRDefault="004439ED" w14:paraId="4DA39F50"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p>
    <w:p w:rsidRPr="00545DA8" w:rsidR="0019357F" w:rsidRDefault="0019357F" w14:paraId="1923A60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r w:rsidRPr="00545DA8">
        <w:rPr>
          <w:rFonts w:cs="Shruti"/>
        </w:rPr>
        <w:t>OSHA will not publish the information collected under the Standard.</w:t>
      </w:r>
    </w:p>
    <w:p w:rsidRPr="000D66C7" w:rsidR="00AE4AA8" w:rsidRDefault="00AE4AA8" w14:paraId="07A5AFA5" w14:textId="77777777">
      <w:pPr>
        <w:pStyle w:val="BodyText2"/>
        <w:rPr>
          <w:rFonts w:cs="Shruti"/>
          <w:sz w:val="24"/>
          <w:szCs w:val="24"/>
        </w:rPr>
      </w:pPr>
    </w:p>
    <w:p w:rsidRPr="000D66C7" w:rsidR="0019357F" w:rsidRDefault="0019357F" w14:paraId="7A4FF087" w14:textId="77777777">
      <w:pPr>
        <w:pStyle w:val="BodyText2"/>
        <w:rPr>
          <w:rFonts w:cs="Shruti"/>
          <w:sz w:val="24"/>
          <w:szCs w:val="24"/>
        </w:rPr>
      </w:pPr>
      <w:r w:rsidRPr="000D66C7">
        <w:rPr>
          <w:rFonts w:cs="Shruti"/>
          <w:sz w:val="24"/>
          <w:szCs w:val="24"/>
        </w:rPr>
        <w:t>17.  If seeking approval to not display the expiration date for OMB approval</w:t>
      </w:r>
      <w:r w:rsidRPr="000D66C7" w:rsidR="00587C2C">
        <w:rPr>
          <w:rFonts w:cs="Shruti"/>
          <w:sz w:val="24"/>
          <w:szCs w:val="24"/>
        </w:rPr>
        <w:t xml:space="preserve"> of the information collection, </w:t>
      </w:r>
      <w:r w:rsidRPr="000D66C7">
        <w:rPr>
          <w:rFonts w:cs="Shruti"/>
          <w:sz w:val="24"/>
          <w:szCs w:val="24"/>
        </w:rPr>
        <w:t>explain the reasons that display would be appropriate.</w:t>
      </w:r>
    </w:p>
    <w:p w:rsidR="004439ED" w:rsidRDefault="004439ED" w14:paraId="67CB75F5"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p>
    <w:p w:rsidRPr="00B50423" w:rsidR="0019357F" w:rsidRDefault="00AE4AA8" w14:paraId="03792F38"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r w:rsidRPr="00545DA8">
        <w:rPr>
          <w:rFonts w:cs="Shruti"/>
        </w:rPr>
        <w:t xml:space="preserve">OSHA lists current valid control numbers in </w:t>
      </w:r>
      <w:r w:rsidRPr="00A46DBB">
        <w:t>§</w:t>
      </w:r>
      <w:r w:rsidRPr="00A46DBB">
        <w:rPr>
          <w:noProof/>
        </w:rPr>
        <w:t>§1910</w:t>
      </w:r>
      <w:r w:rsidRPr="00A46DBB" w:rsidR="0019357F">
        <w:rPr>
          <w:rFonts w:cs="Shruti"/>
        </w:rPr>
        <w:t>.</w:t>
      </w:r>
      <w:r w:rsidRPr="00A46DBB">
        <w:rPr>
          <w:rFonts w:cs="Shruti"/>
        </w:rPr>
        <w:t xml:space="preserve">8, 1915.8, </w:t>
      </w:r>
      <w:r w:rsidRPr="00A46DBB" w:rsidR="009229BF">
        <w:rPr>
          <w:rFonts w:cs="Shruti"/>
        </w:rPr>
        <w:t>1917.4, 1918</w:t>
      </w:r>
      <w:r w:rsidRPr="00A46DBB">
        <w:rPr>
          <w:rFonts w:cs="Shruti"/>
        </w:rPr>
        <w:t xml:space="preserve">.4, and 1926.5 and publishes the expiration date in the Federal register notice announcing OMB approval of the </w:t>
      </w:r>
      <w:r w:rsidRPr="009C731B" w:rsidR="00C829F0">
        <w:rPr>
          <w:rFonts w:cs="Shruti"/>
        </w:rPr>
        <w:t xml:space="preserve">information </w:t>
      </w:r>
      <w:r w:rsidRPr="009C731B">
        <w:rPr>
          <w:rFonts w:cs="Shruti"/>
        </w:rPr>
        <w:t>collection requirement. (See 5 CFR 1320.3(f)(3)</w:t>
      </w:r>
      <w:r w:rsidRPr="009C731B" w:rsidR="009229BF">
        <w:rPr>
          <w:rFonts w:cs="Shruti"/>
        </w:rPr>
        <w:t>)</w:t>
      </w:r>
      <w:r w:rsidRPr="00A50C5B">
        <w:rPr>
          <w:rFonts w:cs="Shruti"/>
        </w:rPr>
        <w:t>.  OSHA believes that this is the most appropriate and accurate mechanism to inform interested parties of these expiration dates.</w:t>
      </w:r>
    </w:p>
    <w:p w:rsidRPr="000D66C7" w:rsidR="00AE4AA8" w:rsidP="00242B25" w:rsidRDefault="00AE4AA8" w14:paraId="5B152A72" w14:textId="77777777">
      <w:pPr>
        <w:pStyle w:val="BodyText2"/>
        <w:rPr>
          <w:rFonts w:cs="Shruti"/>
          <w:sz w:val="24"/>
          <w:szCs w:val="24"/>
        </w:rPr>
      </w:pPr>
    </w:p>
    <w:p w:rsidRPr="000D66C7" w:rsidR="0019357F" w:rsidP="00242B25" w:rsidRDefault="0019357F" w14:paraId="560A2C9B" w14:textId="77777777">
      <w:pPr>
        <w:pStyle w:val="BodyText2"/>
        <w:rPr>
          <w:sz w:val="24"/>
          <w:szCs w:val="24"/>
        </w:rPr>
      </w:pPr>
      <w:r w:rsidRPr="000D66C7">
        <w:rPr>
          <w:rFonts w:cs="Shruti"/>
          <w:sz w:val="24"/>
          <w:szCs w:val="24"/>
        </w:rPr>
        <w:t xml:space="preserve">18.  Explain each exception to the certification </w:t>
      </w:r>
      <w:r w:rsidRPr="000D66C7" w:rsidR="00242B25">
        <w:rPr>
          <w:rFonts w:cs="Shruti"/>
          <w:sz w:val="24"/>
          <w:szCs w:val="24"/>
        </w:rPr>
        <w:t>statement</w:t>
      </w:r>
      <w:r w:rsidRPr="000D66C7" w:rsidR="00AE4823">
        <w:rPr>
          <w:rFonts w:cs="Shruti"/>
          <w:sz w:val="24"/>
          <w:szCs w:val="24"/>
        </w:rPr>
        <w:t>.</w:t>
      </w:r>
    </w:p>
    <w:p w:rsidR="004439ED" w:rsidRDefault="004439ED" w14:paraId="5F5E244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p>
    <w:p w:rsidRPr="00545DA8" w:rsidR="0019357F" w:rsidRDefault="0019357F" w14:paraId="39A390B0"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r w:rsidRPr="00E7002D">
        <w:rPr>
          <w:rFonts w:cs="Shruti"/>
        </w:rPr>
        <w:t>OSHA i</w:t>
      </w:r>
      <w:r w:rsidRPr="00E7002D" w:rsidR="00C92F4C">
        <w:rPr>
          <w:rFonts w:cs="Shruti"/>
        </w:rPr>
        <w:t>s not seeking such an exception</w:t>
      </w:r>
      <w:r w:rsidRPr="00545DA8" w:rsidR="00FE60B7">
        <w:rPr>
          <w:rFonts w:cs="Shruti"/>
        </w:rPr>
        <w:t>.</w:t>
      </w:r>
    </w:p>
    <w:p w:rsidRPr="00A46DBB" w:rsidR="005A5A70" w:rsidRDefault="005A5A70" w14:paraId="52F28D4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rPr>
      </w:pPr>
    </w:p>
    <w:p w:rsidRPr="009C731B" w:rsidR="000041FD" w:rsidRDefault="000041FD" w14:paraId="3E2382E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rPr>
      </w:pPr>
      <w:r w:rsidRPr="009C731B">
        <w:rPr>
          <w:rFonts w:cs="Shruti"/>
          <w:b/>
        </w:rPr>
        <w:t>B. COLLECTIONS OF INFORMATION EMPLOYING STATISTICAL METHODS</w:t>
      </w:r>
    </w:p>
    <w:p w:rsidRPr="00A50C5B" w:rsidR="000041FD" w:rsidRDefault="000041FD" w14:paraId="736115F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rPr>
      </w:pPr>
    </w:p>
    <w:p w:rsidRPr="000D66C7" w:rsidR="00101C40" w:rsidP="006B06A7" w:rsidRDefault="000041FD" w14:paraId="6E951E04" w14:textId="77777777">
      <w:r w:rsidRPr="00A50C5B">
        <w:rPr>
          <w:rFonts w:cs="Shruti"/>
        </w:rPr>
        <w:t>This Supporting Statement does not contain any collection of information requirements that employ statistical methods</w:t>
      </w:r>
      <w:r w:rsidRPr="00B50423" w:rsidR="00F706A1">
        <w:rPr>
          <w:rFonts w:cs="Shruti"/>
        </w:rPr>
        <w:t>.</w:t>
      </w:r>
    </w:p>
    <w:sectPr w:rsidRPr="000D66C7" w:rsidR="00101C40" w:rsidSect="00E93B62">
      <w:pgSz w:w="12240" w:h="15840" w:code="1"/>
      <w:pgMar w:top="1440" w:right="1440" w:bottom="1440" w:left="1440" w:header="72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A8682" w14:textId="77777777" w:rsidR="00075976" w:rsidRDefault="00075976">
      <w:r>
        <w:separator/>
      </w:r>
    </w:p>
  </w:endnote>
  <w:endnote w:type="continuationSeparator" w:id="0">
    <w:p w14:paraId="392FEAFA" w14:textId="77777777" w:rsidR="00075976" w:rsidRDefault="0007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hruti">
    <w:altName w:val="Cambria Math"/>
    <w:panose1 w:val="02000500000000000000"/>
    <w:charset w:val="01"/>
    <w:family w:val="roman"/>
    <w:pitch w:val="variable"/>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sig w:usb0="21053AFF" w:usb1="0000008D" w:usb2="00000000" w:usb3="00000000" w:csb0="006609FF" w:csb1="00BD5CC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38530" w14:textId="77777777" w:rsidR="002D70C2" w:rsidRDefault="002D70C2" w:rsidP="005A5A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5F6D">
      <w:rPr>
        <w:rStyle w:val="PageNumber"/>
        <w:noProof/>
      </w:rPr>
      <w:t>12</w:t>
    </w:r>
    <w:r>
      <w:rPr>
        <w:rStyle w:val="PageNumber"/>
      </w:rPr>
      <w:fldChar w:fldCharType="end"/>
    </w:r>
  </w:p>
  <w:p w14:paraId="318970F5" w14:textId="77777777" w:rsidR="002D70C2" w:rsidRDefault="002D7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7550" w14:textId="6B7F7F77" w:rsidR="0041635D" w:rsidRDefault="0041635D">
    <w:pPr>
      <w:pStyle w:val="Footer"/>
      <w:jc w:val="center"/>
    </w:pPr>
    <w:r>
      <w:fldChar w:fldCharType="begin"/>
    </w:r>
    <w:r>
      <w:instrText xml:space="preserve"> PAGE   \* MERGEFORMAT </w:instrText>
    </w:r>
    <w:r>
      <w:fldChar w:fldCharType="separate"/>
    </w:r>
    <w:r w:rsidR="00363590">
      <w:rPr>
        <w:noProof/>
      </w:rPr>
      <w:t>7</w:t>
    </w:r>
    <w:r>
      <w:rPr>
        <w:noProof/>
      </w:rPr>
      <w:fldChar w:fldCharType="end"/>
    </w:r>
  </w:p>
  <w:p w14:paraId="7D0562D7" w14:textId="77777777" w:rsidR="002D70C2" w:rsidRDefault="002D70C2">
    <w:pPr>
      <w:pStyle w:val="Foo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65AA" w14:textId="2713E66B" w:rsidR="00F706A1" w:rsidRDefault="00F706A1">
    <w:pPr>
      <w:pStyle w:val="Footer"/>
      <w:jc w:val="center"/>
    </w:pPr>
    <w:r>
      <w:fldChar w:fldCharType="begin"/>
    </w:r>
    <w:r>
      <w:instrText xml:space="preserve"> PAGE   \* MERGEFORMAT </w:instrText>
    </w:r>
    <w:r>
      <w:fldChar w:fldCharType="separate"/>
    </w:r>
    <w:r w:rsidR="00363590">
      <w:rPr>
        <w:noProof/>
      </w:rPr>
      <w:t>15</w:t>
    </w:r>
    <w:r>
      <w:rPr>
        <w:noProof/>
      </w:rPr>
      <w:fldChar w:fldCharType="end"/>
    </w:r>
  </w:p>
  <w:p w14:paraId="554F1C93" w14:textId="77777777" w:rsidR="006B06A7" w:rsidRDefault="006B06A7" w:rsidP="006B06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110E" w14:textId="77777777" w:rsidR="00075976" w:rsidRDefault="00075976">
      <w:r>
        <w:separator/>
      </w:r>
    </w:p>
  </w:footnote>
  <w:footnote w:type="continuationSeparator" w:id="0">
    <w:p w14:paraId="6C0E6B22" w14:textId="77777777" w:rsidR="00075976" w:rsidRDefault="00075976">
      <w:r>
        <w:continuationSeparator/>
      </w:r>
    </w:p>
  </w:footnote>
  <w:footnote w:id="1">
    <w:p w14:paraId="51CF1B79" w14:textId="77777777" w:rsidR="002D70C2" w:rsidRPr="004439ED" w:rsidRDefault="004439ED" w:rsidP="00140EA7">
      <w:pPr>
        <w:rPr>
          <w:rFonts w:ascii="Shruti" w:cs="Shruti"/>
          <w:sz w:val="20"/>
          <w:szCs w:val="20"/>
        </w:rPr>
      </w:pPr>
      <w:r>
        <w:rPr>
          <w:rFonts w:ascii="Shruti" w:cs="Shruti"/>
          <w:sz w:val="20"/>
          <w:szCs w:val="20"/>
        </w:rPr>
        <w:tab/>
      </w:r>
      <w:r w:rsidR="002D70C2" w:rsidRPr="004439ED">
        <w:rPr>
          <w:rStyle w:val="FootnoteReference"/>
          <w:rFonts w:cs="Shruti"/>
          <w:sz w:val="20"/>
          <w:szCs w:val="20"/>
          <w:vertAlign w:val="superscript"/>
        </w:rPr>
        <w:footnoteRef/>
      </w:r>
      <w:r w:rsidR="007803C7" w:rsidRPr="004439ED">
        <w:rPr>
          <w:sz w:val="20"/>
          <w:szCs w:val="20"/>
        </w:rPr>
        <w:t>The purpose of 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w:t>
      </w:r>
      <w:r w:rsidRPr="004439ED">
        <w:rPr>
          <w:sz w:val="20"/>
          <w:szCs w:val="20"/>
        </w:rPr>
        <w:t>.</w:t>
      </w:r>
    </w:p>
  </w:footnote>
  <w:footnote w:id="2">
    <w:p w14:paraId="57B534B6" w14:textId="77777777" w:rsidR="002D70C2" w:rsidRDefault="002D70C2">
      <w:pPr>
        <w:ind w:firstLine="720"/>
        <w:rPr>
          <w:rFonts w:cs="Shruti"/>
          <w:sz w:val="20"/>
          <w:szCs w:val="20"/>
        </w:rPr>
      </w:pPr>
    </w:p>
    <w:p w14:paraId="5DB3FC9D" w14:textId="041A4BAD" w:rsidR="002D70C2" w:rsidRPr="00864B95" w:rsidRDefault="00F62CC7" w:rsidP="00DA203E">
      <w:pPr>
        <w:spacing w:after="240"/>
        <w:ind w:firstLine="720"/>
      </w:pPr>
      <w:r>
        <w:rPr>
          <w:rStyle w:val="FootnoteReference"/>
          <w:vertAlign w:val="superscript"/>
        </w:rPr>
        <w:t>2</w:t>
      </w:r>
      <w:r w:rsidR="002D70C2" w:rsidRPr="00864B95">
        <w:rPr>
          <w:sz w:val="20"/>
          <w:szCs w:val="20"/>
        </w:rPr>
        <w:t xml:space="preserve">OSHA believes that most new platforms purchased by employers/building owners are similar to their existing platforms, which expedites development of the required documents. </w:t>
      </w:r>
    </w:p>
  </w:footnote>
  <w:footnote w:id="3">
    <w:p w14:paraId="5CEEEC59" w14:textId="7FD5CC37" w:rsidR="002D70C2" w:rsidRPr="00522897" w:rsidRDefault="00F62CC7" w:rsidP="00D35555">
      <w:pPr>
        <w:ind w:firstLine="720"/>
      </w:pPr>
      <w:r>
        <w:rPr>
          <w:rStyle w:val="FootnoteReference"/>
          <w:vertAlign w:val="superscript"/>
        </w:rPr>
        <w:t>3</w:t>
      </w:r>
      <w:r w:rsidR="002D70C2" w:rsidRPr="00522897">
        <w:rPr>
          <w:sz w:val="20"/>
          <w:szCs w:val="20"/>
        </w:rPr>
        <w:t>The burden hour estimate for stamping tags or providing supplemental tags is higher than the burden-hour estimate for replacing plates, labels, and tags because employers/building owners must stamp the tags or fabricate the supplemental tags themselves, while equipment manufacturers and suppliers can provide replacement plates, labels, and tags.</w:t>
      </w:r>
    </w:p>
  </w:footnote>
  <w:footnote w:id="4">
    <w:p w14:paraId="54EDFFF3" w14:textId="006AB200" w:rsidR="00C44155" w:rsidRDefault="00F62CC7" w:rsidP="00C44155">
      <w:pPr>
        <w:pStyle w:val="FootnoteText"/>
        <w:ind w:firstLine="720"/>
      </w:pPr>
      <w:r>
        <w:rPr>
          <w:rStyle w:val="FootnoteReference"/>
          <w:sz w:val="24"/>
          <w:szCs w:val="24"/>
          <w:vertAlign w:val="superscript"/>
        </w:rPr>
        <w:t>4</w:t>
      </w:r>
      <w:r w:rsidR="00C44155" w:rsidRPr="00B97771">
        <w:t>OSHA recognizes this burden estimate is an overestimate, since employers do not need to maintain training records of past workers.  The 1,223 new hire or rehires represents turnover workers.</w:t>
      </w:r>
    </w:p>
    <w:p w14:paraId="49810384" w14:textId="77777777" w:rsidR="00C44155" w:rsidRPr="00B97771" w:rsidRDefault="00C44155" w:rsidP="00C44155">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F01B1" w14:textId="77777777" w:rsidR="00112381" w:rsidRDefault="00112381" w:rsidP="00112381">
    <w:pPr>
      <w:widowControl/>
      <w:tabs>
        <w:tab w:val="left" w:pos="630"/>
      </w:tabs>
      <w:jc w:val="both"/>
      <w:rPr>
        <w:sz w:val="20"/>
        <w:szCs w:val="20"/>
      </w:rPr>
    </w:pPr>
    <w:r>
      <w:rPr>
        <w:sz w:val="20"/>
        <w:szCs w:val="20"/>
      </w:rPr>
      <w:t>Powered Platforms for Building Maintenance Standard</w:t>
    </w:r>
  </w:p>
  <w:p w14:paraId="3CD0A949" w14:textId="77777777" w:rsidR="00112381" w:rsidRDefault="00112381" w:rsidP="00112381">
    <w:pPr>
      <w:widowControl/>
      <w:tabs>
        <w:tab w:val="left" w:pos="630"/>
      </w:tabs>
      <w:jc w:val="both"/>
      <w:rPr>
        <w:sz w:val="20"/>
        <w:szCs w:val="20"/>
      </w:rPr>
    </w:pPr>
    <w:r>
      <w:rPr>
        <w:sz w:val="20"/>
        <w:szCs w:val="20"/>
      </w:rPr>
      <w:t>1218-0121</w:t>
    </w:r>
  </w:p>
  <w:p w14:paraId="2BFB2206" w14:textId="77777777" w:rsidR="00112381" w:rsidRDefault="00112381" w:rsidP="00112381">
    <w:pPr>
      <w:widowControl/>
      <w:tabs>
        <w:tab w:val="left" w:pos="630"/>
      </w:tabs>
      <w:jc w:val="both"/>
      <w:rPr>
        <w:sz w:val="20"/>
        <w:szCs w:val="20"/>
      </w:rPr>
    </w:pPr>
    <w:r>
      <w:rPr>
        <w:sz w:val="20"/>
        <w:szCs w:val="20"/>
      </w:rPr>
      <w:t>November 30, 2020</w:t>
    </w:r>
  </w:p>
  <w:p w14:paraId="5C55051D" w14:textId="77777777" w:rsidR="00112381" w:rsidRPr="00736990" w:rsidRDefault="00112381" w:rsidP="00112381">
    <w:pPr>
      <w:widowControl/>
      <w:tabs>
        <w:tab w:val="left" w:pos="630"/>
      </w:tabs>
      <w:jc w:val="both"/>
      <w:rPr>
        <w:rFonts w:ascii="Times New Roman Bold" w:hAnsi="Times New Roman Bold"/>
        <w:b/>
        <w:bCs/>
      </w:rPr>
    </w:pPr>
  </w:p>
  <w:p w14:paraId="518847DF" w14:textId="77777777" w:rsidR="009D3DA8" w:rsidRPr="00F003A0" w:rsidRDefault="009D3DA8" w:rsidP="004C546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3014" w14:textId="52DA7DC8" w:rsidR="00F003A0" w:rsidRDefault="00911621" w:rsidP="004C5467">
    <w:pPr>
      <w:widowControl/>
      <w:tabs>
        <w:tab w:val="left" w:pos="630"/>
      </w:tabs>
      <w:jc w:val="both"/>
      <w:rPr>
        <w:sz w:val="20"/>
        <w:szCs w:val="20"/>
      </w:rPr>
    </w:pPr>
    <w:r>
      <w:rPr>
        <w:sz w:val="20"/>
        <w:szCs w:val="20"/>
      </w:rPr>
      <w:t>Powered Platforms for Building Maintenance Standard</w:t>
    </w:r>
  </w:p>
  <w:p w14:paraId="51A6ACC3" w14:textId="487CAF03" w:rsidR="00911621" w:rsidRDefault="00911621" w:rsidP="004C5467">
    <w:pPr>
      <w:widowControl/>
      <w:tabs>
        <w:tab w:val="left" w:pos="630"/>
      </w:tabs>
      <w:jc w:val="both"/>
      <w:rPr>
        <w:sz w:val="20"/>
        <w:szCs w:val="20"/>
      </w:rPr>
    </w:pPr>
    <w:r>
      <w:rPr>
        <w:sz w:val="20"/>
        <w:szCs w:val="20"/>
      </w:rPr>
      <w:t>1218-0121</w:t>
    </w:r>
  </w:p>
  <w:p w14:paraId="7252D357" w14:textId="11105895" w:rsidR="00112381" w:rsidRDefault="00112381" w:rsidP="004C5467">
    <w:pPr>
      <w:widowControl/>
      <w:tabs>
        <w:tab w:val="left" w:pos="630"/>
      </w:tabs>
      <w:jc w:val="both"/>
      <w:rPr>
        <w:sz w:val="20"/>
        <w:szCs w:val="20"/>
      </w:rPr>
    </w:pPr>
    <w:r>
      <w:rPr>
        <w:sz w:val="20"/>
        <w:szCs w:val="20"/>
      </w:rPr>
      <w:t>November 30, 2020</w:t>
    </w:r>
  </w:p>
  <w:p w14:paraId="3B230D3E" w14:textId="77777777" w:rsidR="00112381" w:rsidRPr="00736990" w:rsidRDefault="00112381" w:rsidP="004C5467">
    <w:pPr>
      <w:widowControl/>
      <w:tabs>
        <w:tab w:val="left" w:pos="630"/>
      </w:tabs>
      <w:jc w:val="both"/>
      <w:rPr>
        <w:rFonts w:ascii="Times New Roman Bold" w:hAnsi="Times New Roman Bold"/>
        <w:b/>
        <w:bCs/>
      </w:rPr>
    </w:pPr>
  </w:p>
  <w:p w14:paraId="319D29DC" w14:textId="77777777" w:rsidR="004C5467" w:rsidRPr="004C5467" w:rsidRDefault="004C5467" w:rsidP="004C546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7E35"/>
    <w:multiLevelType w:val="hybridMultilevel"/>
    <w:tmpl w:val="D3807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E1817"/>
    <w:multiLevelType w:val="hybridMultilevel"/>
    <w:tmpl w:val="C156A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17AEE"/>
    <w:multiLevelType w:val="hybridMultilevel"/>
    <w:tmpl w:val="C3B81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A021C"/>
    <w:multiLevelType w:val="hybridMultilevel"/>
    <w:tmpl w:val="3CF4BA22"/>
    <w:lvl w:ilvl="0" w:tplc="F116A18E">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47141A85"/>
    <w:multiLevelType w:val="hybridMultilevel"/>
    <w:tmpl w:val="43EAC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B13E2B"/>
    <w:multiLevelType w:val="hybridMultilevel"/>
    <w:tmpl w:val="A35C96D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25"/>
    <w:rsid w:val="00001FA0"/>
    <w:rsid w:val="000041FD"/>
    <w:rsid w:val="00013476"/>
    <w:rsid w:val="000137C6"/>
    <w:rsid w:val="000138CA"/>
    <w:rsid w:val="0001631A"/>
    <w:rsid w:val="00022D48"/>
    <w:rsid w:val="00023431"/>
    <w:rsid w:val="000352C3"/>
    <w:rsid w:val="000378A7"/>
    <w:rsid w:val="00037D09"/>
    <w:rsid w:val="0004086D"/>
    <w:rsid w:val="00043783"/>
    <w:rsid w:val="000442BA"/>
    <w:rsid w:val="0005449B"/>
    <w:rsid w:val="00056819"/>
    <w:rsid w:val="00056D8C"/>
    <w:rsid w:val="00056F51"/>
    <w:rsid w:val="00057C0A"/>
    <w:rsid w:val="00060298"/>
    <w:rsid w:val="000643B3"/>
    <w:rsid w:val="00071E4E"/>
    <w:rsid w:val="00072278"/>
    <w:rsid w:val="00072766"/>
    <w:rsid w:val="0007276D"/>
    <w:rsid w:val="00075976"/>
    <w:rsid w:val="00084A0B"/>
    <w:rsid w:val="00096EAC"/>
    <w:rsid w:val="000A296A"/>
    <w:rsid w:val="000A58A6"/>
    <w:rsid w:val="000A5E5A"/>
    <w:rsid w:val="000B0070"/>
    <w:rsid w:val="000B2D88"/>
    <w:rsid w:val="000B664F"/>
    <w:rsid w:val="000B774E"/>
    <w:rsid w:val="000C6E55"/>
    <w:rsid w:val="000D1E88"/>
    <w:rsid w:val="000D2401"/>
    <w:rsid w:val="000D66C7"/>
    <w:rsid w:val="000E1E41"/>
    <w:rsid w:val="000E7A40"/>
    <w:rsid w:val="000F2F2B"/>
    <w:rsid w:val="000F3FD4"/>
    <w:rsid w:val="000F5F1A"/>
    <w:rsid w:val="00101C40"/>
    <w:rsid w:val="00103D6F"/>
    <w:rsid w:val="00104110"/>
    <w:rsid w:val="00104EF0"/>
    <w:rsid w:val="00106698"/>
    <w:rsid w:val="00112381"/>
    <w:rsid w:val="001123E4"/>
    <w:rsid w:val="00112FC2"/>
    <w:rsid w:val="00116828"/>
    <w:rsid w:val="00117A5B"/>
    <w:rsid w:val="0012685C"/>
    <w:rsid w:val="00137016"/>
    <w:rsid w:val="00140DC8"/>
    <w:rsid w:val="00140EA7"/>
    <w:rsid w:val="00144707"/>
    <w:rsid w:val="0014537E"/>
    <w:rsid w:val="00151E4E"/>
    <w:rsid w:val="00152C13"/>
    <w:rsid w:val="0015667F"/>
    <w:rsid w:val="00157572"/>
    <w:rsid w:val="00160ED4"/>
    <w:rsid w:val="0016181C"/>
    <w:rsid w:val="00163112"/>
    <w:rsid w:val="00166BD8"/>
    <w:rsid w:val="00167ACC"/>
    <w:rsid w:val="00175441"/>
    <w:rsid w:val="00182D06"/>
    <w:rsid w:val="0019357F"/>
    <w:rsid w:val="001944C8"/>
    <w:rsid w:val="00197C40"/>
    <w:rsid w:val="001A1DC3"/>
    <w:rsid w:val="001A2602"/>
    <w:rsid w:val="001A54B8"/>
    <w:rsid w:val="001A7F26"/>
    <w:rsid w:val="001B06C1"/>
    <w:rsid w:val="001B5740"/>
    <w:rsid w:val="001D3A64"/>
    <w:rsid w:val="001D3E78"/>
    <w:rsid w:val="001E641A"/>
    <w:rsid w:val="001F1CB2"/>
    <w:rsid w:val="0020616C"/>
    <w:rsid w:val="00206526"/>
    <w:rsid w:val="00213E71"/>
    <w:rsid w:val="00221787"/>
    <w:rsid w:val="002325F7"/>
    <w:rsid w:val="002339CD"/>
    <w:rsid w:val="00241EB3"/>
    <w:rsid w:val="00242702"/>
    <w:rsid w:val="00242B25"/>
    <w:rsid w:val="002556A7"/>
    <w:rsid w:val="0026009A"/>
    <w:rsid w:val="00260A92"/>
    <w:rsid w:val="00260F35"/>
    <w:rsid w:val="0026456D"/>
    <w:rsid w:val="00276D79"/>
    <w:rsid w:val="00277754"/>
    <w:rsid w:val="002778B8"/>
    <w:rsid w:val="00280251"/>
    <w:rsid w:val="002815E0"/>
    <w:rsid w:val="00282828"/>
    <w:rsid w:val="0028526D"/>
    <w:rsid w:val="00287813"/>
    <w:rsid w:val="00293DED"/>
    <w:rsid w:val="00293FAB"/>
    <w:rsid w:val="00294415"/>
    <w:rsid w:val="00296D8A"/>
    <w:rsid w:val="002A57A7"/>
    <w:rsid w:val="002A5AC0"/>
    <w:rsid w:val="002A6813"/>
    <w:rsid w:val="002A75A2"/>
    <w:rsid w:val="002B06AE"/>
    <w:rsid w:val="002B2112"/>
    <w:rsid w:val="002B372F"/>
    <w:rsid w:val="002B4E05"/>
    <w:rsid w:val="002B628F"/>
    <w:rsid w:val="002B77C4"/>
    <w:rsid w:val="002B7AFE"/>
    <w:rsid w:val="002C1F71"/>
    <w:rsid w:val="002C47B0"/>
    <w:rsid w:val="002D2EAF"/>
    <w:rsid w:val="002D39AA"/>
    <w:rsid w:val="002D70C2"/>
    <w:rsid w:val="002E3D50"/>
    <w:rsid w:val="002E47EC"/>
    <w:rsid w:val="002F396E"/>
    <w:rsid w:val="002F7C11"/>
    <w:rsid w:val="0030107A"/>
    <w:rsid w:val="003122C3"/>
    <w:rsid w:val="003264C0"/>
    <w:rsid w:val="003265B8"/>
    <w:rsid w:val="0032748D"/>
    <w:rsid w:val="003319F2"/>
    <w:rsid w:val="003352A5"/>
    <w:rsid w:val="00350EFD"/>
    <w:rsid w:val="00350FDE"/>
    <w:rsid w:val="00354DC1"/>
    <w:rsid w:val="00363590"/>
    <w:rsid w:val="00364F30"/>
    <w:rsid w:val="00366A54"/>
    <w:rsid w:val="00372A24"/>
    <w:rsid w:val="00372C45"/>
    <w:rsid w:val="00380350"/>
    <w:rsid w:val="003826BA"/>
    <w:rsid w:val="00384EC4"/>
    <w:rsid w:val="00387984"/>
    <w:rsid w:val="003A042D"/>
    <w:rsid w:val="003A29D2"/>
    <w:rsid w:val="003A3FF4"/>
    <w:rsid w:val="003A4C03"/>
    <w:rsid w:val="003B4B13"/>
    <w:rsid w:val="003C2DE3"/>
    <w:rsid w:val="003C76B8"/>
    <w:rsid w:val="003E0C5F"/>
    <w:rsid w:val="003E256D"/>
    <w:rsid w:val="003E398D"/>
    <w:rsid w:val="003E566D"/>
    <w:rsid w:val="003E6BEB"/>
    <w:rsid w:val="003F01CC"/>
    <w:rsid w:val="003F129E"/>
    <w:rsid w:val="003F1D17"/>
    <w:rsid w:val="003F5E50"/>
    <w:rsid w:val="004044A4"/>
    <w:rsid w:val="00407958"/>
    <w:rsid w:val="0041635D"/>
    <w:rsid w:val="00421AF6"/>
    <w:rsid w:val="00422215"/>
    <w:rsid w:val="00425500"/>
    <w:rsid w:val="00435920"/>
    <w:rsid w:val="00435AE0"/>
    <w:rsid w:val="0043732F"/>
    <w:rsid w:val="00443181"/>
    <w:rsid w:val="004439ED"/>
    <w:rsid w:val="00445930"/>
    <w:rsid w:val="00453DEF"/>
    <w:rsid w:val="004545FE"/>
    <w:rsid w:val="00461C2C"/>
    <w:rsid w:val="00465722"/>
    <w:rsid w:val="00473158"/>
    <w:rsid w:val="00475D7D"/>
    <w:rsid w:val="004776A3"/>
    <w:rsid w:val="00482237"/>
    <w:rsid w:val="00484526"/>
    <w:rsid w:val="004872E6"/>
    <w:rsid w:val="00491069"/>
    <w:rsid w:val="00493A97"/>
    <w:rsid w:val="004A183A"/>
    <w:rsid w:val="004A3F97"/>
    <w:rsid w:val="004A60E8"/>
    <w:rsid w:val="004B272C"/>
    <w:rsid w:val="004B3440"/>
    <w:rsid w:val="004B35E7"/>
    <w:rsid w:val="004B6677"/>
    <w:rsid w:val="004C325D"/>
    <w:rsid w:val="004C5467"/>
    <w:rsid w:val="004D090F"/>
    <w:rsid w:val="004D0C5F"/>
    <w:rsid w:val="004D33A9"/>
    <w:rsid w:val="004D435D"/>
    <w:rsid w:val="004D50B8"/>
    <w:rsid w:val="004E39EF"/>
    <w:rsid w:val="004E4E0B"/>
    <w:rsid w:val="004E5F36"/>
    <w:rsid w:val="00500218"/>
    <w:rsid w:val="00504687"/>
    <w:rsid w:val="0050578C"/>
    <w:rsid w:val="005070C3"/>
    <w:rsid w:val="0050795F"/>
    <w:rsid w:val="00507B41"/>
    <w:rsid w:val="00510F15"/>
    <w:rsid w:val="005226CD"/>
    <w:rsid w:val="00522897"/>
    <w:rsid w:val="00523066"/>
    <w:rsid w:val="00532784"/>
    <w:rsid w:val="00536452"/>
    <w:rsid w:val="00544947"/>
    <w:rsid w:val="00545DA8"/>
    <w:rsid w:val="00555B89"/>
    <w:rsid w:val="00571AE4"/>
    <w:rsid w:val="0057249B"/>
    <w:rsid w:val="005776D3"/>
    <w:rsid w:val="00580008"/>
    <w:rsid w:val="00580812"/>
    <w:rsid w:val="00587C2C"/>
    <w:rsid w:val="00587ECE"/>
    <w:rsid w:val="005908A4"/>
    <w:rsid w:val="00591C25"/>
    <w:rsid w:val="005A5A70"/>
    <w:rsid w:val="005A5F3B"/>
    <w:rsid w:val="005B0B92"/>
    <w:rsid w:val="005B3B18"/>
    <w:rsid w:val="005B5ED9"/>
    <w:rsid w:val="005C3F63"/>
    <w:rsid w:val="005C57DB"/>
    <w:rsid w:val="005D2B69"/>
    <w:rsid w:val="005D4D8F"/>
    <w:rsid w:val="005E27CA"/>
    <w:rsid w:val="005E4352"/>
    <w:rsid w:val="005E6536"/>
    <w:rsid w:val="005E7359"/>
    <w:rsid w:val="005F05F0"/>
    <w:rsid w:val="005F3EBA"/>
    <w:rsid w:val="006011B7"/>
    <w:rsid w:val="00604445"/>
    <w:rsid w:val="00606016"/>
    <w:rsid w:val="00613959"/>
    <w:rsid w:val="006147F4"/>
    <w:rsid w:val="0061776A"/>
    <w:rsid w:val="00623EF5"/>
    <w:rsid w:val="0062477A"/>
    <w:rsid w:val="006325D2"/>
    <w:rsid w:val="00634F92"/>
    <w:rsid w:val="006370AB"/>
    <w:rsid w:val="00637A79"/>
    <w:rsid w:val="00640848"/>
    <w:rsid w:val="00651653"/>
    <w:rsid w:val="006536F0"/>
    <w:rsid w:val="006624EF"/>
    <w:rsid w:val="00664BF0"/>
    <w:rsid w:val="00667DC1"/>
    <w:rsid w:val="00670EEC"/>
    <w:rsid w:val="00671F58"/>
    <w:rsid w:val="00676BFC"/>
    <w:rsid w:val="00687B27"/>
    <w:rsid w:val="00687FBC"/>
    <w:rsid w:val="00690212"/>
    <w:rsid w:val="006909BB"/>
    <w:rsid w:val="006A1540"/>
    <w:rsid w:val="006A4BEB"/>
    <w:rsid w:val="006A6D23"/>
    <w:rsid w:val="006B06A7"/>
    <w:rsid w:val="006B5207"/>
    <w:rsid w:val="006B584E"/>
    <w:rsid w:val="006B5DEC"/>
    <w:rsid w:val="006B6368"/>
    <w:rsid w:val="006B7DDA"/>
    <w:rsid w:val="006C2AE4"/>
    <w:rsid w:val="006C5E98"/>
    <w:rsid w:val="006D0889"/>
    <w:rsid w:val="006D0F8C"/>
    <w:rsid w:val="006D3AB0"/>
    <w:rsid w:val="006D694D"/>
    <w:rsid w:val="006E21FC"/>
    <w:rsid w:val="006E2EFD"/>
    <w:rsid w:val="006E3F25"/>
    <w:rsid w:val="006E50E8"/>
    <w:rsid w:val="006F1CBF"/>
    <w:rsid w:val="006F49FC"/>
    <w:rsid w:val="006F4FF1"/>
    <w:rsid w:val="006F6FF6"/>
    <w:rsid w:val="006F7C7F"/>
    <w:rsid w:val="00701DA0"/>
    <w:rsid w:val="00702F6F"/>
    <w:rsid w:val="00703AAE"/>
    <w:rsid w:val="007043AF"/>
    <w:rsid w:val="0070605E"/>
    <w:rsid w:val="007107BB"/>
    <w:rsid w:val="0071199F"/>
    <w:rsid w:val="00716B57"/>
    <w:rsid w:val="00716C8E"/>
    <w:rsid w:val="00721998"/>
    <w:rsid w:val="007220EE"/>
    <w:rsid w:val="00723725"/>
    <w:rsid w:val="00725E6B"/>
    <w:rsid w:val="00726505"/>
    <w:rsid w:val="00731FB5"/>
    <w:rsid w:val="00732B4C"/>
    <w:rsid w:val="00733252"/>
    <w:rsid w:val="00734C9C"/>
    <w:rsid w:val="00736990"/>
    <w:rsid w:val="00737E8E"/>
    <w:rsid w:val="00741F05"/>
    <w:rsid w:val="00742B1D"/>
    <w:rsid w:val="007520F0"/>
    <w:rsid w:val="0075725F"/>
    <w:rsid w:val="00757478"/>
    <w:rsid w:val="00760876"/>
    <w:rsid w:val="00764A29"/>
    <w:rsid w:val="007702DC"/>
    <w:rsid w:val="007803C7"/>
    <w:rsid w:val="00781906"/>
    <w:rsid w:val="00785D57"/>
    <w:rsid w:val="007868F6"/>
    <w:rsid w:val="00787A64"/>
    <w:rsid w:val="00792EAC"/>
    <w:rsid w:val="00795FA0"/>
    <w:rsid w:val="00796208"/>
    <w:rsid w:val="00797AF9"/>
    <w:rsid w:val="007A1C54"/>
    <w:rsid w:val="007A2E0A"/>
    <w:rsid w:val="007B2BEF"/>
    <w:rsid w:val="007B4670"/>
    <w:rsid w:val="007C0F34"/>
    <w:rsid w:val="007C345A"/>
    <w:rsid w:val="007D1B26"/>
    <w:rsid w:val="007D3D4B"/>
    <w:rsid w:val="007D4090"/>
    <w:rsid w:val="007D7B94"/>
    <w:rsid w:val="007E2383"/>
    <w:rsid w:val="007E3361"/>
    <w:rsid w:val="007E4C30"/>
    <w:rsid w:val="007F204A"/>
    <w:rsid w:val="00800DE0"/>
    <w:rsid w:val="00801B3F"/>
    <w:rsid w:val="00805015"/>
    <w:rsid w:val="008053F0"/>
    <w:rsid w:val="00806309"/>
    <w:rsid w:val="008125C6"/>
    <w:rsid w:val="008133C4"/>
    <w:rsid w:val="008145BE"/>
    <w:rsid w:val="0082413B"/>
    <w:rsid w:val="0083619C"/>
    <w:rsid w:val="00836D8E"/>
    <w:rsid w:val="00843076"/>
    <w:rsid w:val="00843747"/>
    <w:rsid w:val="00846CBC"/>
    <w:rsid w:val="0084726D"/>
    <w:rsid w:val="008564C8"/>
    <w:rsid w:val="00856B8A"/>
    <w:rsid w:val="00857B69"/>
    <w:rsid w:val="00863B21"/>
    <w:rsid w:val="00864B95"/>
    <w:rsid w:val="00864D21"/>
    <w:rsid w:val="008710C0"/>
    <w:rsid w:val="00871E1F"/>
    <w:rsid w:val="008747D4"/>
    <w:rsid w:val="00874EDF"/>
    <w:rsid w:val="008766EA"/>
    <w:rsid w:val="00877A94"/>
    <w:rsid w:val="00880701"/>
    <w:rsid w:val="00880EF0"/>
    <w:rsid w:val="00884650"/>
    <w:rsid w:val="00884BFE"/>
    <w:rsid w:val="00892827"/>
    <w:rsid w:val="00892976"/>
    <w:rsid w:val="0089562C"/>
    <w:rsid w:val="00897AD3"/>
    <w:rsid w:val="008A1049"/>
    <w:rsid w:val="008A133A"/>
    <w:rsid w:val="008A1E1A"/>
    <w:rsid w:val="008A21EF"/>
    <w:rsid w:val="008A31AE"/>
    <w:rsid w:val="008A32FA"/>
    <w:rsid w:val="008A63C0"/>
    <w:rsid w:val="008B5662"/>
    <w:rsid w:val="008B59A5"/>
    <w:rsid w:val="008B5DD3"/>
    <w:rsid w:val="008B60B1"/>
    <w:rsid w:val="008C0FBB"/>
    <w:rsid w:val="008C6DDB"/>
    <w:rsid w:val="008D4DAD"/>
    <w:rsid w:val="008D6930"/>
    <w:rsid w:val="008E065B"/>
    <w:rsid w:val="008F5AD1"/>
    <w:rsid w:val="008F747F"/>
    <w:rsid w:val="009023DF"/>
    <w:rsid w:val="00911621"/>
    <w:rsid w:val="00911BE2"/>
    <w:rsid w:val="00913FA1"/>
    <w:rsid w:val="0092076D"/>
    <w:rsid w:val="009229BF"/>
    <w:rsid w:val="009252FA"/>
    <w:rsid w:val="009257F0"/>
    <w:rsid w:val="009266D1"/>
    <w:rsid w:val="00931690"/>
    <w:rsid w:val="00932FDE"/>
    <w:rsid w:val="00957786"/>
    <w:rsid w:val="00957FD8"/>
    <w:rsid w:val="0096170C"/>
    <w:rsid w:val="009620F6"/>
    <w:rsid w:val="009656A4"/>
    <w:rsid w:val="00967F7A"/>
    <w:rsid w:val="00971485"/>
    <w:rsid w:val="009717CD"/>
    <w:rsid w:val="00974D96"/>
    <w:rsid w:val="00974F68"/>
    <w:rsid w:val="00976442"/>
    <w:rsid w:val="00976553"/>
    <w:rsid w:val="009765FC"/>
    <w:rsid w:val="00982F96"/>
    <w:rsid w:val="00983D39"/>
    <w:rsid w:val="00984391"/>
    <w:rsid w:val="0098598F"/>
    <w:rsid w:val="009868C4"/>
    <w:rsid w:val="0099047A"/>
    <w:rsid w:val="00992489"/>
    <w:rsid w:val="00996EEB"/>
    <w:rsid w:val="009A3858"/>
    <w:rsid w:val="009B0E5A"/>
    <w:rsid w:val="009B14EA"/>
    <w:rsid w:val="009C54F0"/>
    <w:rsid w:val="009C629F"/>
    <w:rsid w:val="009C731B"/>
    <w:rsid w:val="009C7533"/>
    <w:rsid w:val="009D0A22"/>
    <w:rsid w:val="009D37E8"/>
    <w:rsid w:val="009D3DA8"/>
    <w:rsid w:val="009E2C35"/>
    <w:rsid w:val="009E7FF4"/>
    <w:rsid w:val="009F3076"/>
    <w:rsid w:val="009F4710"/>
    <w:rsid w:val="00A00087"/>
    <w:rsid w:val="00A02771"/>
    <w:rsid w:val="00A03681"/>
    <w:rsid w:val="00A1351B"/>
    <w:rsid w:val="00A1538A"/>
    <w:rsid w:val="00A20836"/>
    <w:rsid w:val="00A21F84"/>
    <w:rsid w:val="00A22BD6"/>
    <w:rsid w:val="00A34E77"/>
    <w:rsid w:val="00A36A4F"/>
    <w:rsid w:val="00A41012"/>
    <w:rsid w:val="00A4519A"/>
    <w:rsid w:val="00A46DBB"/>
    <w:rsid w:val="00A50C5B"/>
    <w:rsid w:val="00A52258"/>
    <w:rsid w:val="00A52897"/>
    <w:rsid w:val="00A54CA9"/>
    <w:rsid w:val="00A64812"/>
    <w:rsid w:val="00A71AF8"/>
    <w:rsid w:val="00A71D25"/>
    <w:rsid w:val="00A71F58"/>
    <w:rsid w:val="00A723AC"/>
    <w:rsid w:val="00A73600"/>
    <w:rsid w:val="00A7361D"/>
    <w:rsid w:val="00A75ECA"/>
    <w:rsid w:val="00A76D17"/>
    <w:rsid w:val="00A776B1"/>
    <w:rsid w:val="00A82530"/>
    <w:rsid w:val="00A877B0"/>
    <w:rsid w:val="00A90545"/>
    <w:rsid w:val="00A91A4B"/>
    <w:rsid w:val="00A94D87"/>
    <w:rsid w:val="00A954CC"/>
    <w:rsid w:val="00A97459"/>
    <w:rsid w:val="00AC42D0"/>
    <w:rsid w:val="00AC79EA"/>
    <w:rsid w:val="00AC7D3B"/>
    <w:rsid w:val="00AE10A9"/>
    <w:rsid w:val="00AE4823"/>
    <w:rsid w:val="00AE4AA8"/>
    <w:rsid w:val="00AF0CAB"/>
    <w:rsid w:val="00AF1670"/>
    <w:rsid w:val="00AF3FDB"/>
    <w:rsid w:val="00AF45FC"/>
    <w:rsid w:val="00AF6FF0"/>
    <w:rsid w:val="00AF7229"/>
    <w:rsid w:val="00B0237A"/>
    <w:rsid w:val="00B02594"/>
    <w:rsid w:val="00B02CF6"/>
    <w:rsid w:val="00B043C9"/>
    <w:rsid w:val="00B05D3E"/>
    <w:rsid w:val="00B104B0"/>
    <w:rsid w:val="00B16E70"/>
    <w:rsid w:val="00B23799"/>
    <w:rsid w:val="00B30F6C"/>
    <w:rsid w:val="00B32C51"/>
    <w:rsid w:val="00B34F52"/>
    <w:rsid w:val="00B3615E"/>
    <w:rsid w:val="00B42DC1"/>
    <w:rsid w:val="00B45F6D"/>
    <w:rsid w:val="00B45F7F"/>
    <w:rsid w:val="00B50423"/>
    <w:rsid w:val="00B511CD"/>
    <w:rsid w:val="00B51206"/>
    <w:rsid w:val="00B543FF"/>
    <w:rsid w:val="00B553A4"/>
    <w:rsid w:val="00B578EA"/>
    <w:rsid w:val="00B61582"/>
    <w:rsid w:val="00B6660B"/>
    <w:rsid w:val="00B72443"/>
    <w:rsid w:val="00B77FE9"/>
    <w:rsid w:val="00B850EC"/>
    <w:rsid w:val="00B90B40"/>
    <w:rsid w:val="00B9283E"/>
    <w:rsid w:val="00B96AD6"/>
    <w:rsid w:val="00B97771"/>
    <w:rsid w:val="00BA2CA9"/>
    <w:rsid w:val="00BA61D9"/>
    <w:rsid w:val="00BA64C5"/>
    <w:rsid w:val="00BA6648"/>
    <w:rsid w:val="00BA7BEF"/>
    <w:rsid w:val="00BB0CB9"/>
    <w:rsid w:val="00BB0ED2"/>
    <w:rsid w:val="00BC0CAB"/>
    <w:rsid w:val="00BC3161"/>
    <w:rsid w:val="00BC6FD9"/>
    <w:rsid w:val="00BD78CF"/>
    <w:rsid w:val="00BE158C"/>
    <w:rsid w:val="00BE4799"/>
    <w:rsid w:val="00BE757B"/>
    <w:rsid w:val="00BF00EE"/>
    <w:rsid w:val="00BF3C92"/>
    <w:rsid w:val="00C0485B"/>
    <w:rsid w:val="00C04970"/>
    <w:rsid w:val="00C05AA5"/>
    <w:rsid w:val="00C06DE9"/>
    <w:rsid w:val="00C1712B"/>
    <w:rsid w:val="00C17558"/>
    <w:rsid w:val="00C24692"/>
    <w:rsid w:val="00C24E09"/>
    <w:rsid w:val="00C2591F"/>
    <w:rsid w:val="00C27726"/>
    <w:rsid w:val="00C27761"/>
    <w:rsid w:val="00C373D9"/>
    <w:rsid w:val="00C4181A"/>
    <w:rsid w:val="00C41DC0"/>
    <w:rsid w:val="00C44155"/>
    <w:rsid w:val="00C44FE6"/>
    <w:rsid w:val="00C46822"/>
    <w:rsid w:val="00C47789"/>
    <w:rsid w:val="00C523B1"/>
    <w:rsid w:val="00C52A24"/>
    <w:rsid w:val="00C5504B"/>
    <w:rsid w:val="00C64A9D"/>
    <w:rsid w:val="00C66230"/>
    <w:rsid w:val="00C80C75"/>
    <w:rsid w:val="00C829F0"/>
    <w:rsid w:val="00C8508C"/>
    <w:rsid w:val="00C90507"/>
    <w:rsid w:val="00C90867"/>
    <w:rsid w:val="00C914E9"/>
    <w:rsid w:val="00C92F4C"/>
    <w:rsid w:val="00C93797"/>
    <w:rsid w:val="00C95E68"/>
    <w:rsid w:val="00CA4898"/>
    <w:rsid w:val="00CB2CB7"/>
    <w:rsid w:val="00CB2F6A"/>
    <w:rsid w:val="00CB7026"/>
    <w:rsid w:val="00CB74D6"/>
    <w:rsid w:val="00CC0987"/>
    <w:rsid w:val="00CC55AD"/>
    <w:rsid w:val="00CC6B42"/>
    <w:rsid w:val="00CC7E91"/>
    <w:rsid w:val="00CD6E08"/>
    <w:rsid w:val="00CE136B"/>
    <w:rsid w:val="00CE2317"/>
    <w:rsid w:val="00CE627B"/>
    <w:rsid w:val="00CE698B"/>
    <w:rsid w:val="00CF4970"/>
    <w:rsid w:val="00CF722C"/>
    <w:rsid w:val="00CF7767"/>
    <w:rsid w:val="00D00D08"/>
    <w:rsid w:val="00D0356E"/>
    <w:rsid w:val="00D06155"/>
    <w:rsid w:val="00D06540"/>
    <w:rsid w:val="00D144A8"/>
    <w:rsid w:val="00D20631"/>
    <w:rsid w:val="00D21506"/>
    <w:rsid w:val="00D2255D"/>
    <w:rsid w:val="00D23AC3"/>
    <w:rsid w:val="00D25E36"/>
    <w:rsid w:val="00D3387E"/>
    <w:rsid w:val="00D35555"/>
    <w:rsid w:val="00D46E36"/>
    <w:rsid w:val="00D51CC6"/>
    <w:rsid w:val="00D62AD3"/>
    <w:rsid w:val="00D6417D"/>
    <w:rsid w:val="00D655C3"/>
    <w:rsid w:val="00D65D56"/>
    <w:rsid w:val="00D67577"/>
    <w:rsid w:val="00D67B9C"/>
    <w:rsid w:val="00D70C6F"/>
    <w:rsid w:val="00D74219"/>
    <w:rsid w:val="00D8663A"/>
    <w:rsid w:val="00D87051"/>
    <w:rsid w:val="00D90C0F"/>
    <w:rsid w:val="00DA203E"/>
    <w:rsid w:val="00DB7EEC"/>
    <w:rsid w:val="00DC4833"/>
    <w:rsid w:val="00DD1434"/>
    <w:rsid w:val="00DD2F49"/>
    <w:rsid w:val="00DD5987"/>
    <w:rsid w:val="00DD77BA"/>
    <w:rsid w:val="00DD7812"/>
    <w:rsid w:val="00DD79DE"/>
    <w:rsid w:val="00DE1F4B"/>
    <w:rsid w:val="00DF2473"/>
    <w:rsid w:val="00DF671D"/>
    <w:rsid w:val="00E01D37"/>
    <w:rsid w:val="00E060F7"/>
    <w:rsid w:val="00E123B8"/>
    <w:rsid w:val="00E23492"/>
    <w:rsid w:val="00E23EB3"/>
    <w:rsid w:val="00E341C3"/>
    <w:rsid w:val="00E36859"/>
    <w:rsid w:val="00E37FC4"/>
    <w:rsid w:val="00E40779"/>
    <w:rsid w:val="00E40A14"/>
    <w:rsid w:val="00E4171E"/>
    <w:rsid w:val="00E44531"/>
    <w:rsid w:val="00E44842"/>
    <w:rsid w:val="00E46AA6"/>
    <w:rsid w:val="00E47F4D"/>
    <w:rsid w:val="00E536E1"/>
    <w:rsid w:val="00E53A15"/>
    <w:rsid w:val="00E53F80"/>
    <w:rsid w:val="00E54A4E"/>
    <w:rsid w:val="00E55850"/>
    <w:rsid w:val="00E639AC"/>
    <w:rsid w:val="00E7002D"/>
    <w:rsid w:val="00E75AAF"/>
    <w:rsid w:val="00E80D1B"/>
    <w:rsid w:val="00E91036"/>
    <w:rsid w:val="00E91B40"/>
    <w:rsid w:val="00E93B62"/>
    <w:rsid w:val="00E94CC9"/>
    <w:rsid w:val="00E96465"/>
    <w:rsid w:val="00EA098F"/>
    <w:rsid w:val="00EA37D2"/>
    <w:rsid w:val="00EA505C"/>
    <w:rsid w:val="00EB37C8"/>
    <w:rsid w:val="00EB61EA"/>
    <w:rsid w:val="00EC7BC0"/>
    <w:rsid w:val="00ED256F"/>
    <w:rsid w:val="00ED782D"/>
    <w:rsid w:val="00EE4842"/>
    <w:rsid w:val="00EE6E8C"/>
    <w:rsid w:val="00EE7028"/>
    <w:rsid w:val="00EF20E7"/>
    <w:rsid w:val="00F003A0"/>
    <w:rsid w:val="00F01092"/>
    <w:rsid w:val="00F07071"/>
    <w:rsid w:val="00F11867"/>
    <w:rsid w:val="00F153B3"/>
    <w:rsid w:val="00F1611E"/>
    <w:rsid w:val="00F22A04"/>
    <w:rsid w:val="00F23506"/>
    <w:rsid w:val="00F24F84"/>
    <w:rsid w:val="00F2614D"/>
    <w:rsid w:val="00F27C5B"/>
    <w:rsid w:val="00F41FED"/>
    <w:rsid w:val="00F42732"/>
    <w:rsid w:val="00F50006"/>
    <w:rsid w:val="00F51887"/>
    <w:rsid w:val="00F600E3"/>
    <w:rsid w:val="00F60784"/>
    <w:rsid w:val="00F62CC7"/>
    <w:rsid w:val="00F6660A"/>
    <w:rsid w:val="00F706A1"/>
    <w:rsid w:val="00F774DB"/>
    <w:rsid w:val="00F9029E"/>
    <w:rsid w:val="00F91FDC"/>
    <w:rsid w:val="00F973F8"/>
    <w:rsid w:val="00FA1A2D"/>
    <w:rsid w:val="00FA5DA0"/>
    <w:rsid w:val="00FB7F6D"/>
    <w:rsid w:val="00FD098A"/>
    <w:rsid w:val="00FD22BD"/>
    <w:rsid w:val="00FD37DF"/>
    <w:rsid w:val="00FE20E5"/>
    <w:rsid w:val="00FE5052"/>
    <w:rsid w:val="00FE53F2"/>
    <w:rsid w:val="00FE60B7"/>
    <w:rsid w:val="00FF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5EC09"/>
  <w15:chartTrackingRefBased/>
  <w15:docId w15:val="{B070F5CA-AC4E-4051-96EC-46301BD9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298"/>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rPr>
  </w:style>
  <w:style w:type="paragraph" w:styleId="Heading2">
    <w:name w:val="heading 2"/>
    <w:basedOn w:val="Normal"/>
    <w:next w:val="Normal"/>
    <w:qFormat/>
    <w:rsid w:val="00372A2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uiPriority w:val="99"/>
    <w:semiHidden/>
    <w:rPr>
      <w:sz w:val="20"/>
      <w:szCs w:val="20"/>
    </w:rPr>
  </w:style>
  <w:style w:type="paragraph" w:styleId="BodyText">
    <w:name w:val="Body Text"/>
    <w:basedOn w:val="Normal"/>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b/>
      <w:bCs/>
    </w:rPr>
  </w:style>
  <w:style w:type="paragraph" w:styleId="BodyText2">
    <w:name w:val="Body Text 2"/>
    <w:basedOn w:val="Normal"/>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b/>
      <w:bCs/>
      <w:sz w:val="20"/>
      <w:szCs w:val="20"/>
    </w:rPr>
  </w:style>
  <w:style w:type="character" w:styleId="PageNumber">
    <w:name w:val="page number"/>
    <w:basedOn w:val="DefaultParagraphFont"/>
  </w:style>
  <w:style w:type="paragraph" w:styleId="BodyText3">
    <w:name w:val="Body Text 3"/>
    <w:basedOn w:val="Normal"/>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sz w:val="20"/>
    </w:rPr>
  </w:style>
  <w:style w:type="character" w:styleId="Hyperlink">
    <w:name w:val="Hyperlink"/>
    <w:uiPriority w:val="99"/>
    <w:rsid w:val="00372A24"/>
    <w:rPr>
      <w:color w:val="0000FF"/>
      <w:u w:val="single"/>
    </w:rPr>
  </w:style>
  <w:style w:type="paragraph" w:styleId="BalloonText">
    <w:name w:val="Balloon Text"/>
    <w:basedOn w:val="Normal"/>
    <w:semiHidden/>
    <w:rsid w:val="00510F15"/>
    <w:rPr>
      <w:rFonts w:ascii="Tahoma" w:hAnsi="Tahoma" w:cs="Tahoma"/>
      <w:sz w:val="16"/>
      <w:szCs w:val="16"/>
    </w:rPr>
  </w:style>
  <w:style w:type="character" w:styleId="Strong">
    <w:name w:val="Strong"/>
    <w:qFormat/>
    <w:rsid w:val="00104110"/>
    <w:rPr>
      <w:b/>
      <w:bCs/>
    </w:rPr>
  </w:style>
  <w:style w:type="paragraph" w:styleId="NormalWeb">
    <w:name w:val="Normal (Web)"/>
    <w:basedOn w:val="Normal"/>
    <w:rsid w:val="00104110"/>
    <w:pPr>
      <w:widowControl/>
      <w:autoSpaceDE/>
      <w:autoSpaceDN/>
      <w:adjustRightInd/>
      <w:spacing w:before="100" w:beforeAutospacing="1" w:after="100" w:afterAutospacing="1"/>
    </w:pPr>
  </w:style>
  <w:style w:type="character" w:styleId="CommentReference">
    <w:name w:val="annotation reference"/>
    <w:semiHidden/>
    <w:rsid w:val="00380350"/>
    <w:rPr>
      <w:sz w:val="16"/>
      <w:szCs w:val="16"/>
    </w:rPr>
  </w:style>
  <w:style w:type="paragraph" w:styleId="CommentText">
    <w:name w:val="annotation text"/>
    <w:basedOn w:val="Normal"/>
    <w:semiHidden/>
    <w:rsid w:val="00380350"/>
    <w:rPr>
      <w:sz w:val="20"/>
      <w:szCs w:val="20"/>
    </w:rPr>
  </w:style>
  <w:style w:type="paragraph" w:styleId="CommentSubject">
    <w:name w:val="annotation subject"/>
    <w:basedOn w:val="CommentText"/>
    <w:next w:val="CommentText"/>
    <w:semiHidden/>
    <w:rsid w:val="00380350"/>
    <w:rPr>
      <w:b/>
      <w:bCs/>
    </w:rPr>
  </w:style>
  <w:style w:type="paragraph" w:styleId="HTMLPreformatted">
    <w:name w:val="HTML Preformatted"/>
    <w:basedOn w:val="Normal"/>
    <w:rsid w:val="00F97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New"/>
      <w:sz w:val="20"/>
      <w:szCs w:val="20"/>
    </w:rPr>
  </w:style>
  <w:style w:type="paragraph" w:customStyle="1" w:styleId="Default">
    <w:name w:val="Default"/>
    <w:rsid w:val="00967F7A"/>
    <w:pPr>
      <w:autoSpaceDE w:val="0"/>
      <w:autoSpaceDN w:val="0"/>
      <w:adjustRightInd w:val="0"/>
    </w:pPr>
    <w:rPr>
      <w:color w:val="000000"/>
      <w:sz w:val="24"/>
      <w:szCs w:val="24"/>
    </w:rPr>
  </w:style>
  <w:style w:type="character" w:styleId="FollowedHyperlink">
    <w:name w:val="FollowedHyperlink"/>
    <w:rsid w:val="001F1CB2"/>
    <w:rPr>
      <w:color w:val="800080"/>
      <w:u w:val="single"/>
    </w:rPr>
  </w:style>
  <w:style w:type="character" w:customStyle="1" w:styleId="FooterChar">
    <w:name w:val="Footer Char"/>
    <w:link w:val="Footer"/>
    <w:uiPriority w:val="99"/>
    <w:rsid w:val="006B06A7"/>
    <w:rPr>
      <w:sz w:val="24"/>
      <w:szCs w:val="24"/>
    </w:rPr>
  </w:style>
  <w:style w:type="character" w:customStyle="1" w:styleId="HeaderChar">
    <w:name w:val="Header Char"/>
    <w:link w:val="Header"/>
    <w:uiPriority w:val="99"/>
    <w:rsid w:val="00B45F6D"/>
    <w:rPr>
      <w:sz w:val="24"/>
      <w:szCs w:val="24"/>
    </w:rPr>
  </w:style>
  <w:style w:type="paragraph" w:customStyle="1" w:styleId="Response">
    <w:name w:val="Response"/>
    <w:basedOn w:val="Normal"/>
    <w:rsid w:val="004C5467"/>
    <w:pPr>
      <w:widowControl/>
      <w:autoSpaceDE/>
      <w:autoSpaceDN/>
      <w:adjustRightInd/>
      <w:spacing w:after="240"/>
    </w:pPr>
    <w:rPr>
      <w:rFonts w:eastAsia="MS Mincho"/>
    </w:rPr>
  </w:style>
  <w:style w:type="paragraph" w:styleId="Revision">
    <w:name w:val="Revision"/>
    <w:hidden/>
    <w:uiPriority w:val="99"/>
    <w:semiHidden/>
    <w:rsid w:val="007D1B26"/>
    <w:rPr>
      <w:sz w:val="24"/>
      <w:szCs w:val="24"/>
    </w:rPr>
  </w:style>
  <w:style w:type="table" w:styleId="TableGrid">
    <w:name w:val="Table Grid"/>
    <w:basedOn w:val="TableNormal"/>
    <w:rsid w:val="00BA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DA8"/>
    <w:pPr>
      <w:ind w:left="720"/>
    </w:pPr>
  </w:style>
  <w:style w:type="character" w:customStyle="1" w:styleId="FootnoteTextChar">
    <w:name w:val="Footnote Text Char"/>
    <w:link w:val="FootnoteText"/>
    <w:uiPriority w:val="99"/>
    <w:semiHidden/>
    <w:rsid w:val="005E2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97532">
      <w:bodyDiv w:val="1"/>
      <w:marLeft w:val="0"/>
      <w:marRight w:val="0"/>
      <w:marTop w:val="0"/>
      <w:marBottom w:val="0"/>
      <w:divBdr>
        <w:top w:val="none" w:sz="0" w:space="0" w:color="auto"/>
        <w:left w:val="none" w:sz="0" w:space="0" w:color="auto"/>
        <w:bottom w:val="none" w:sz="0" w:space="0" w:color="auto"/>
        <w:right w:val="none" w:sz="0" w:space="0" w:color="auto"/>
      </w:divBdr>
    </w:div>
    <w:div w:id="770584934">
      <w:bodyDiv w:val="1"/>
      <w:marLeft w:val="0"/>
      <w:marRight w:val="0"/>
      <w:marTop w:val="0"/>
      <w:marBottom w:val="0"/>
      <w:divBdr>
        <w:top w:val="none" w:sz="0" w:space="0" w:color="auto"/>
        <w:left w:val="none" w:sz="0" w:space="0" w:color="auto"/>
        <w:bottom w:val="none" w:sz="0" w:space="0" w:color="auto"/>
        <w:right w:val="none" w:sz="0" w:space="0" w:color="auto"/>
      </w:divBdr>
    </w:div>
    <w:div w:id="843983026">
      <w:bodyDiv w:val="1"/>
      <w:marLeft w:val="0"/>
      <w:marRight w:val="0"/>
      <w:marTop w:val="0"/>
      <w:marBottom w:val="0"/>
      <w:divBdr>
        <w:top w:val="none" w:sz="0" w:space="0" w:color="auto"/>
        <w:left w:val="none" w:sz="0" w:space="0" w:color="auto"/>
        <w:bottom w:val="none" w:sz="0" w:space="0" w:color="auto"/>
        <w:right w:val="none" w:sz="0" w:space="0" w:color="auto"/>
      </w:divBdr>
      <w:divsChild>
        <w:div w:id="475144175">
          <w:marLeft w:val="0"/>
          <w:marRight w:val="0"/>
          <w:marTop w:val="0"/>
          <w:marBottom w:val="0"/>
          <w:divBdr>
            <w:top w:val="none" w:sz="0" w:space="0" w:color="auto"/>
            <w:left w:val="none" w:sz="0" w:space="0" w:color="auto"/>
            <w:bottom w:val="none" w:sz="0" w:space="0" w:color="auto"/>
            <w:right w:val="none" w:sz="0" w:space="0" w:color="auto"/>
          </w:divBdr>
        </w:div>
        <w:div w:id="507526753">
          <w:marLeft w:val="0"/>
          <w:marRight w:val="0"/>
          <w:marTop w:val="0"/>
          <w:marBottom w:val="0"/>
          <w:divBdr>
            <w:top w:val="none" w:sz="0" w:space="0" w:color="auto"/>
            <w:left w:val="none" w:sz="0" w:space="0" w:color="auto"/>
            <w:bottom w:val="none" w:sz="0" w:space="0" w:color="auto"/>
            <w:right w:val="none" w:sz="0" w:space="0" w:color="auto"/>
          </w:divBdr>
        </w:div>
        <w:div w:id="677342205">
          <w:marLeft w:val="0"/>
          <w:marRight w:val="0"/>
          <w:marTop w:val="0"/>
          <w:marBottom w:val="0"/>
          <w:divBdr>
            <w:top w:val="none" w:sz="0" w:space="0" w:color="auto"/>
            <w:left w:val="none" w:sz="0" w:space="0" w:color="auto"/>
            <w:bottom w:val="none" w:sz="0" w:space="0" w:color="auto"/>
            <w:right w:val="none" w:sz="0" w:space="0" w:color="auto"/>
          </w:divBdr>
        </w:div>
        <w:div w:id="920525870">
          <w:marLeft w:val="0"/>
          <w:marRight w:val="0"/>
          <w:marTop w:val="0"/>
          <w:marBottom w:val="0"/>
          <w:divBdr>
            <w:top w:val="none" w:sz="0" w:space="0" w:color="auto"/>
            <w:left w:val="none" w:sz="0" w:space="0" w:color="auto"/>
            <w:bottom w:val="none" w:sz="0" w:space="0" w:color="auto"/>
            <w:right w:val="none" w:sz="0" w:space="0" w:color="auto"/>
          </w:divBdr>
        </w:div>
        <w:div w:id="1897551265">
          <w:marLeft w:val="0"/>
          <w:marRight w:val="0"/>
          <w:marTop w:val="0"/>
          <w:marBottom w:val="0"/>
          <w:divBdr>
            <w:top w:val="none" w:sz="0" w:space="0" w:color="auto"/>
            <w:left w:val="none" w:sz="0" w:space="0" w:color="auto"/>
            <w:bottom w:val="none" w:sz="0" w:space="0" w:color="auto"/>
            <w:right w:val="none" w:sz="0" w:space="0" w:color="auto"/>
          </w:divBdr>
        </w:div>
      </w:divsChild>
    </w:div>
    <w:div w:id="911356038">
      <w:bodyDiv w:val="1"/>
      <w:marLeft w:val="0"/>
      <w:marRight w:val="0"/>
      <w:marTop w:val="0"/>
      <w:marBottom w:val="0"/>
      <w:divBdr>
        <w:top w:val="none" w:sz="0" w:space="0" w:color="auto"/>
        <w:left w:val="none" w:sz="0" w:space="0" w:color="auto"/>
        <w:bottom w:val="none" w:sz="0" w:space="0" w:color="auto"/>
        <w:right w:val="none" w:sz="0" w:space="0" w:color="auto"/>
      </w:divBdr>
    </w:div>
    <w:div w:id="1713454630">
      <w:bodyDiv w:val="1"/>
      <w:marLeft w:val="0"/>
      <w:marRight w:val="0"/>
      <w:marTop w:val="0"/>
      <w:marBottom w:val="0"/>
      <w:divBdr>
        <w:top w:val="none" w:sz="0" w:space="0" w:color="auto"/>
        <w:left w:val="none" w:sz="0" w:space="0" w:color="auto"/>
        <w:bottom w:val="none" w:sz="0" w:space="0" w:color="auto"/>
        <w:right w:val="none" w:sz="0" w:space="0" w:color="auto"/>
      </w:divBdr>
      <w:divsChild>
        <w:div w:id="310064183">
          <w:marLeft w:val="0"/>
          <w:marRight w:val="0"/>
          <w:marTop w:val="0"/>
          <w:marBottom w:val="0"/>
          <w:divBdr>
            <w:top w:val="none" w:sz="0" w:space="0" w:color="auto"/>
            <w:left w:val="none" w:sz="0" w:space="0" w:color="auto"/>
            <w:bottom w:val="none" w:sz="0" w:space="0" w:color="auto"/>
            <w:right w:val="none" w:sz="0" w:space="0" w:color="auto"/>
          </w:divBdr>
        </w:div>
        <w:div w:id="1024403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8" ma:contentTypeDescription="Create a new document." ma:contentTypeScope="" ma:versionID="cd9c48b3ea10cf4470f6bec55da56cfd">
  <xsd:schema xmlns:xsd="http://www.w3.org/2001/XMLSchema" xmlns:xs="http://www.w3.org/2001/XMLSchema" xmlns:p="http://schemas.microsoft.com/office/2006/metadata/properties" xmlns:ns3="2a1ba486-ff2f-4459-80ac-1ab5aa17f82f" targetNamespace="http://schemas.microsoft.com/office/2006/metadata/properties" ma:root="true" ma:fieldsID="6ac1ec43c36f29648ffc0348d52c7f9e"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A49F-FE45-4D14-BA10-105F7835F3EE}">
  <ds:schemaRefs>
    <ds:schemaRef ds:uri="http://schemas.microsoft.com/sharepoint/v3/contenttype/forms"/>
  </ds:schemaRefs>
</ds:datastoreItem>
</file>

<file path=customXml/itemProps2.xml><?xml version="1.0" encoding="utf-8"?>
<ds:datastoreItem xmlns:ds="http://schemas.openxmlformats.org/officeDocument/2006/customXml" ds:itemID="{A18D73E0-967C-451F-8CB7-B2136B791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27C46B-D92C-41EB-9DF4-B28008FC1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E9A70-671E-45A4-BB73-CBB22227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4600</Words>
  <Characters>26222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TKenney</dc:creator>
  <cp:keywords/>
  <cp:lastModifiedBy>Perryman, Seleda M - OSHA</cp:lastModifiedBy>
  <cp:revision>2</cp:revision>
  <cp:lastPrinted>2017-09-07T18:13:00Z</cp:lastPrinted>
  <dcterms:created xsi:type="dcterms:W3CDTF">2020-11-12T19:21:00Z</dcterms:created>
  <dcterms:modified xsi:type="dcterms:W3CDTF">2020-11-12T19:21:00Z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