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04385C" w:rsidR="003415C0" w:rsidP="00306CC3" w:rsidRDefault="00111C78" w14:paraId="1AF40A10" w14:textId="77777777">
      <w:pPr>
        <w:suppressAutoHyphens/>
        <w:jc w:val="center"/>
        <w:rPr>
          <w:b/>
          <w:spacing w:val="-3"/>
          <w:szCs w:val="24"/>
        </w:rPr>
      </w:pPr>
      <w:bookmarkStart w:name="_GoBack" w:id="0"/>
      <w:bookmarkEnd w:id="0"/>
      <w:r w:rsidRPr="0004385C">
        <w:rPr>
          <w:b/>
          <w:spacing w:val="-3"/>
          <w:szCs w:val="24"/>
        </w:rPr>
        <w:t>S</w:t>
      </w:r>
      <w:r w:rsidRPr="0004385C" w:rsidR="003415C0">
        <w:rPr>
          <w:b/>
          <w:spacing w:val="-3"/>
          <w:szCs w:val="24"/>
        </w:rPr>
        <w:t>UPPORTING STATEMENT</w:t>
      </w:r>
    </w:p>
    <w:p w:rsidRPr="0004385C" w:rsidR="003415C0" w:rsidP="00306CC3" w:rsidRDefault="003415C0" w14:paraId="1F32CD6C" w14:textId="77777777">
      <w:pPr>
        <w:suppressAutoHyphens/>
        <w:jc w:val="center"/>
        <w:rPr>
          <w:b/>
          <w:spacing w:val="-3"/>
          <w:szCs w:val="24"/>
        </w:rPr>
      </w:pPr>
      <w:r w:rsidRPr="0004385C">
        <w:rPr>
          <w:b/>
          <w:spacing w:val="-3"/>
          <w:szCs w:val="24"/>
        </w:rPr>
        <w:t>CLAIM FOR COMPENSATION BY DEPENDENTS INFORMATION REPORTS</w:t>
      </w:r>
    </w:p>
    <w:p w:rsidRPr="0004385C" w:rsidR="00111C78" w:rsidP="0004385C" w:rsidRDefault="00111C78" w14:paraId="7AFF7841" w14:textId="77777777">
      <w:pPr>
        <w:jc w:val="center"/>
        <w:rPr>
          <w:b/>
        </w:rPr>
      </w:pPr>
      <w:r w:rsidRPr="0004385C">
        <w:rPr>
          <w:b/>
        </w:rPr>
        <w:t>OMB</w:t>
      </w:r>
      <w:r w:rsidRPr="0004385C" w:rsidR="003134A2">
        <w:rPr>
          <w:b/>
        </w:rPr>
        <w:t xml:space="preserve"> </w:t>
      </w:r>
      <w:r w:rsidRPr="0004385C" w:rsidR="003415C0">
        <w:rPr>
          <w:b/>
        </w:rPr>
        <w:t>NO</w:t>
      </w:r>
      <w:r w:rsidRPr="0004385C" w:rsidR="0004385C">
        <w:rPr>
          <w:b/>
        </w:rPr>
        <w:t>: 1240</w:t>
      </w:r>
      <w:r w:rsidRPr="0004385C" w:rsidR="0076484D">
        <w:rPr>
          <w:b/>
        </w:rPr>
        <w:t>-0013</w:t>
      </w:r>
    </w:p>
    <w:p w:rsidRPr="00D5588E" w:rsidR="00111C78" w:rsidP="00306CC3" w:rsidRDefault="00111C78" w14:paraId="35B55584" w14:textId="77777777">
      <w:pPr>
        <w:suppressAutoHyphens/>
        <w:rPr>
          <w:b/>
          <w:spacing w:val="-3"/>
          <w:szCs w:val="24"/>
        </w:rPr>
      </w:pPr>
    </w:p>
    <w:p w:rsidRPr="00D5588E" w:rsidR="00905225" w:rsidP="00306CC3" w:rsidRDefault="00905225" w14:paraId="089E8532" w14:textId="77777777">
      <w:pPr>
        <w:suppressAutoHyphens/>
        <w:rPr>
          <w:b/>
          <w:spacing w:val="-3"/>
          <w:szCs w:val="24"/>
        </w:rPr>
      </w:pPr>
    </w:p>
    <w:p w:rsidRPr="00D5588E" w:rsidR="00905225" w:rsidP="009E17F1" w:rsidRDefault="00905225" w14:paraId="44687348" w14:textId="77777777">
      <w:pPr>
        <w:numPr>
          <w:ilvl w:val="0"/>
          <w:numId w:val="1"/>
        </w:numPr>
        <w:tabs>
          <w:tab w:val="left" w:pos="-720"/>
          <w:tab w:val="left" w:pos="0"/>
        </w:tabs>
        <w:suppressAutoHyphens/>
        <w:spacing w:line="243" w:lineRule="exact"/>
        <w:ind w:left="0" w:firstLine="0"/>
        <w:rPr>
          <w:b/>
          <w:szCs w:val="24"/>
          <w:u w:val="single"/>
        </w:rPr>
      </w:pPr>
      <w:r w:rsidRPr="00D5588E">
        <w:rPr>
          <w:b/>
          <w:szCs w:val="24"/>
          <w:u w:val="single"/>
        </w:rPr>
        <w:t>Justification</w:t>
      </w:r>
      <w:r w:rsidRPr="00D5588E">
        <w:rPr>
          <w:b/>
          <w:szCs w:val="24"/>
        </w:rPr>
        <w:t>:</w:t>
      </w:r>
    </w:p>
    <w:p w:rsidRPr="00D5588E" w:rsidR="00111C78" w:rsidP="00306CC3" w:rsidRDefault="00111C78" w14:paraId="761B59C2" w14:textId="77777777">
      <w:pPr>
        <w:suppressAutoHyphens/>
        <w:rPr>
          <w:spacing w:val="-3"/>
          <w:szCs w:val="24"/>
        </w:rPr>
      </w:pPr>
    </w:p>
    <w:p w:rsidRPr="00D5588E" w:rsidR="007300F0" w:rsidP="006A7B6B" w:rsidRDefault="007300F0" w14:paraId="124F680E" w14:textId="77777777">
      <w:pPr>
        <w:widowControl/>
        <w:numPr>
          <w:ilvl w:val="0"/>
          <w:numId w:val="20"/>
        </w:numPr>
        <w:rPr>
          <w:b/>
          <w:szCs w:val="24"/>
        </w:rPr>
      </w:pPr>
      <w:r w:rsidRPr="00D5588E">
        <w:rPr>
          <w:b/>
          <w:szCs w:val="24"/>
        </w:rPr>
        <w:t xml:space="preserve">Explain the circumstances that make the collection of information necessary.  Identify any legal or administrative requirements that necessitate the collections. </w:t>
      </w:r>
      <w:r w:rsidRPr="00D5588E" w:rsidR="00384FB7">
        <w:rPr>
          <w:b/>
          <w:szCs w:val="24"/>
        </w:rPr>
        <w:t xml:space="preserve"> </w:t>
      </w:r>
      <w:r w:rsidRPr="00D5588E">
        <w:rPr>
          <w:b/>
          <w:szCs w:val="24"/>
        </w:rPr>
        <w:t>Attach a copy of the appropriate section of each statute and of each regulation mandating or authorizing the collection of information.</w:t>
      </w:r>
    </w:p>
    <w:p w:rsidRPr="00D5588E" w:rsidR="006A7B6B" w:rsidP="006A7B6B" w:rsidRDefault="006A7B6B" w14:paraId="0B57AF3D" w14:textId="77777777">
      <w:pPr>
        <w:widowControl/>
        <w:rPr>
          <w:b/>
          <w:szCs w:val="24"/>
        </w:rPr>
      </w:pPr>
    </w:p>
    <w:p w:rsidRPr="00D5588E" w:rsidR="00757E65" w:rsidP="00A07603" w:rsidRDefault="006A7B6B" w14:paraId="3DEA7BF2" w14:textId="77777777">
      <w:pPr>
        <w:suppressAutoHyphens/>
        <w:ind w:left="720"/>
        <w:rPr>
          <w:rFonts w:cs="Arial"/>
          <w:szCs w:val="24"/>
        </w:rPr>
      </w:pPr>
      <w:r w:rsidRPr="00D5588E">
        <w:rPr>
          <w:spacing w:val="-3"/>
          <w:szCs w:val="24"/>
        </w:rPr>
        <w:t xml:space="preserve">The forms included in this package are used to request information for entitlement to claim benefits under the Federal Employees’ Compensation </w:t>
      </w:r>
      <w:r w:rsidR="009E2FD4">
        <w:rPr>
          <w:spacing w:val="-3"/>
          <w:szCs w:val="24"/>
        </w:rPr>
        <w:t xml:space="preserve">Act </w:t>
      </w:r>
      <w:r w:rsidRPr="00D5588E">
        <w:rPr>
          <w:spacing w:val="-3"/>
          <w:szCs w:val="24"/>
        </w:rPr>
        <w:t>from federal employees</w:t>
      </w:r>
      <w:r w:rsidRPr="00D5588E" w:rsidR="00FB281A">
        <w:rPr>
          <w:spacing w:val="-3"/>
          <w:szCs w:val="24"/>
        </w:rPr>
        <w:t>/their</w:t>
      </w:r>
      <w:r w:rsidRPr="00D5588E">
        <w:rPr>
          <w:spacing w:val="-3"/>
          <w:szCs w:val="24"/>
        </w:rPr>
        <w:t xml:space="preserve"> dependents/ survivors</w:t>
      </w:r>
      <w:r w:rsidR="009E2FD4">
        <w:rPr>
          <w:spacing w:val="-3"/>
          <w:szCs w:val="24"/>
        </w:rPr>
        <w:t>;</w:t>
      </w:r>
      <w:r w:rsidRPr="00D5588E">
        <w:rPr>
          <w:spacing w:val="-3"/>
          <w:szCs w:val="24"/>
        </w:rPr>
        <w:t xml:space="preserve"> to prove continued eligibility for benefits</w:t>
      </w:r>
      <w:r w:rsidR="009E2FD4">
        <w:rPr>
          <w:spacing w:val="-3"/>
          <w:szCs w:val="24"/>
        </w:rPr>
        <w:t>;</w:t>
      </w:r>
      <w:r w:rsidRPr="00D5588E">
        <w:rPr>
          <w:spacing w:val="-3"/>
          <w:szCs w:val="24"/>
        </w:rPr>
        <w:t xml:space="preserve"> to show entitlement to remaining compensation payments of a deceased employee</w:t>
      </w:r>
      <w:r w:rsidR="009E2FD4">
        <w:rPr>
          <w:spacing w:val="-3"/>
          <w:szCs w:val="24"/>
        </w:rPr>
        <w:t>;</w:t>
      </w:r>
      <w:r w:rsidRPr="00D5588E">
        <w:rPr>
          <w:spacing w:val="-3"/>
          <w:szCs w:val="24"/>
        </w:rPr>
        <w:t xml:space="preserve"> and to show dependency.  The </w:t>
      </w:r>
      <w:r w:rsidRPr="00D5588E" w:rsidR="000B13CC">
        <w:rPr>
          <w:spacing w:val="-3"/>
          <w:szCs w:val="24"/>
        </w:rPr>
        <w:t xml:space="preserve">following Codes of Federal Regulations for this OMB apply to Claims for Compensation under the Federal Employees’ Compensation Act, as amended:  </w:t>
      </w:r>
      <w:r w:rsidRPr="00D5588E">
        <w:rPr>
          <w:spacing w:val="-3"/>
          <w:szCs w:val="24"/>
        </w:rPr>
        <w:t>20 CFR 10.7, 10.105, 10.410, 10.413, 10.417, 10.535, 10.537.</w:t>
      </w:r>
      <w:r w:rsidRPr="00D5588E" w:rsidR="0041166B">
        <w:rPr>
          <w:spacing w:val="-3"/>
          <w:szCs w:val="24"/>
        </w:rPr>
        <w:t xml:space="preserve"> </w:t>
      </w:r>
      <w:r w:rsidRPr="00D5588E" w:rsidR="00CE4951">
        <w:rPr>
          <w:spacing w:val="-3"/>
          <w:szCs w:val="24"/>
        </w:rPr>
        <w:t>See 5</w:t>
      </w:r>
      <w:r w:rsidRPr="00D5588E" w:rsidR="00A07603">
        <w:rPr>
          <w:spacing w:val="-3"/>
          <w:szCs w:val="24"/>
        </w:rPr>
        <w:t xml:space="preserve"> </w:t>
      </w:r>
      <w:r w:rsidRPr="00D5588E" w:rsidR="00CE4951">
        <w:rPr>
          <w:spacing w:val="-3"/>
          <w:szCs w:val="24"/>
        </w:rPr>
        <w:t>U.S.C.</w:t>
      </w:r>
      <w:r w:rsidRPr="00D5588E" w:rsidR="00A07603">
        <w:rPr>
          <w:spacing w:val="-3"/>
          <w:szCs w:val="24"/>
        </w:rPr>
        <w:t xml:space="preserve"> Sections 8110, 8124, 8145, and 8149.  </w:t>
      </w:r>
      <w:r w:rsidRPr="00D5588E" w:rsidR="00CE4951">
        <w:rPr>
          <w:spacing w:val="-3"/>
          <w:szCs w:val="24"/>
        </w:rPr>
        <w:t xml:space="preserve"> </w:t>
      </w:r>
    </w:p>
    <w:p w:rsidRPr="00D5588E" w:rsidR="00757E65" w:rsidP="006A7B6B" w:rsidRDefault="00757E65" w14:paraId="67A1C303" w14:textId="77777777">
      <w:pPr>
        <w:suppressAutoHyphens/>
        <w:ind w:left="720"/>
        <w:rPr>
          <w:spacing w:val="-3"/>
          <w:szCs w:val="24"/>
        </w:rPr>
      </w:pPr>
    </w:p>
    <w:p w:rsidRPr="00D5588E" w:rsidR="00C4306C" w:rsidP="00306CC3" w:rsidRDefault="00460662" w14:paraId="43C32A99" w14:textId="77777777">
      <w:pPr>
        <w:suppressAutoHyphens/>
        <w:ind w:left="720"/>
        <w:rPr>
          <w:spacing w:val="-3"/>
          <w:szCs w:val="24"/>
        </w:rPr>
      </w:pPr>
      <w:hyperlink w:history="1" r:id="rId11">
        <w:r w:rsidRPr="00D5588E" w:rsidR="00A07603">
          <w:rPr>
            <w:rStyle w:val="Hyperlink"/>
            <w:color w:val="auto"/>
            <w:spacing w:val="-3"/>
            <w:szCs w:val="24"/>
          </w:rPr>
          <w:t>http://www.ecfr.gov/cgi-bin/text-idx?c=ecfr&amp;SID=c131552afa82be329e42e2c9d62a41c8&amp;rgn=div5&amp;view=text&amp;node=20:1.0.1.2.2&amp;idno=20</w:t>
        </w:r>
      </w:hyperlink>
    </w:p>
    <w:p w:rsidRPr="00D5588E" w:rsidR="001F1FC3" w:rsidP="00306CC3" w:rsidRDefault="001F1FC3" w14:paraId="314607A0" w14:textId="77777777">
      <w:pPr>
        <w:suppressAutoHyphens/>
        <w:ind w:left="720"/>
        <w:rPr>
          <w:spacing w:val="-3"/>
          <w:szCs w:val="24"/>
        </w:rPr>
      </w:pPr>
    </w:p>
    <w:p w:rsidRPr="00D5588E" w:rsidR="00533488" w:rsidP="00306CC3" w:rsidRDefault="00460662" w14:paraId="669F4902" w14:textId="77777777">
      <w:pPr>
        <w:suppressAutoHyphens/>
        <w:ind w:left="720"/>
        <w:rPr>
          <w:spacing w:val="-3"/>
          <w:szCs w:val="24"/>
        </w:rPr>
      </w:pPr>
      <w:hyperlink w:history="1" r:id="rId12">
        <w:r w:rsidRPr="00D5588E" w:rsidR="00A07603">
          <w:rPr>
            <w:rStyle w:val="Hyperlink"/>
            <w:color w:val="auto"/>
            <w:spacing w:val="-3"/>
            <w:szCs w:val="24"/>
          </w:rPr>
          <w:t>https://www.dol.gov/owcp/dfec/regs/statutes/feca.htm</w:t>
        </w:r>
      </w:hyperlink>
    </w:p>
    <w:p w:rsidRPr="00D5588E" w:rsidR="00533488" w:rsidP="00306CC3" w:rsidRDefault="00533488" w14:paraId="07C0C14C" w14:textId="77777777">
      <w:pPr>
        <w:suppressAutoHyphens/>
        <w:ind w:left="720"/>
        <w:rPr>
          <w:spacing w:val="-3"/>
          <w:szCs w:val="24"/>
        </w:rPr>
      </w:pPr>
    </w:p>
    <w:p w:rsidRPr="00D5588E" w:rsidR="00111C78" w:rsidP="00306CC3" w:rsidRDefault="00111C78" w14:paraId="08C445D9" w14:textId="77777777">
      <w:pPr>
        <w:suppressAutoHyphens/>
        <w:ind w:left="720"/>
        <w:rPr>
          <w:spacing w:val="-3"/>
          <w:szCs w:val="24"/>
        </w:rPr>
      </w:pPr>
      <w:r w:rsidRPr="00D5588E">
        <w:rPr>
          <w:spacing w:val="-3"/>
          <w:szCs w:val="24"/>
        </w:rPr>
        <w:t>Form CA-5 and CA-5b (20 CFR 10.7) are claim forms prescribed in the regulations for use by dependents for claiming compensation for the work related death of a Federal employee.  Form CA-5 is used by a surviving spouse or children.  Form CA-5b is used by other survivors.</w:t>
      </w:r>
    </w:p>
    <w:p w:rsidRPr="00D5588E" w:rsidR="00111C78" w:rsidP="00306CC3" w:rsidRDefault="00111C78" w14:paraId="6CB84303" w14:textId="77777777">
      <w:pPr>
        <w:suppressAutoHyphens/>
        <w:rPr>
          <w:spacing w:val="-3"/>
          <w:szCs w:val="24"/>
        </w:rPr>
      </w:pPr>
    </w:p>
    <w:p w:rsidRPr="00D5588E" w:rsidR="00111C78" w:rsidP="00306CC3" w:rsidRDefault="00111C78" w14:paraId="73EFB83B" w14:textId="77777777">
      <w:pPr>
        <w:suppressAutoHyphens/>
        <w:ind w:left="720"/>
        <w:rPr>
          <w:spacing w:val="-3"/>
          <w:szCs w:val="24"/>
        </w:rPr>
      </w:pPr>
      <w:r w:rsidRPr="00D5588E">
        <w:rPr>
          <w:spacing w:val="-3"/>
          <w:szCs w:val="24"/>
        </w:rPr>
        <w:t xml:space="preserve">Form CA-1031 </w:t>
      </w:r>
      <w:r w:rsidRPr="00D5588E" w:rsidR="007C15D8">
        <w:rPr>
          <w:spacing w:val="-3"/>
          <w:szCs w:val="24"/>
        </w:rPr>
        <w:t xml:space="preserve">is used in disability cases and </w:t>
      </w:r>
      <w:r w:rsidRPr="00D5588E">
        <w:rPr>
          <w:spacing w:val="-3"/>
          <w:szCs w:val="24"/>
        </w:rPr>
        <w:t>provides information to determine whether a claimant is actually supporting a dependent (5 U</w:t>
      </w:r>
      <w:r w:rsidRPr="00D5588E" w:rsidR="00B567DA">
        <w:rPr>
          <w:spacing w:val="-3"/>
          <w:szCs w:val="24"/>
        </w:rPr>
        <w:t>.</w:t>
      </w:r>
      <w:r w:rsidRPr="00D5588E">
        <w:rPr>
          <w:spacing w:val="-3"/>
          <w:szCs w:val="24"/>
        </w:rPr>
        <w:t>S</w:t>
      </w:r>
      <w:r w:rsidRPr="00D5588E" w:rsidR="00B567DA">
        <w:rPr>
          <w:spacing w:val="-3"/>
          <w:szCs w:val="24"/>
        </w:rPr>
        <w:t>.</w:t>
      </w:r>
      <w:r w:rsidRPr="00D5588E">
        <w:rPr>
          <w:spacing w:val="-3"/>
          <w:szCs w:val="24"/>
        </w:rPr>
        <w:t>C</w:t>
      </w:r>
      <w:r w:rsidRPr="00D5588E" w:rsidR="00B567DA">
        <w:rPr>
          <w:spacing w:val="-3"/>
          <w:szCs w:val="24"/>
        </w:rPr>
        <w:t>.</w:t>
      </w:r>
      <w:r w:rsidRPr="00D5588E">
        <w:rPr>
          <w:spacing w:val="-3"/>
          <w:szCs w:val="24"/>
        </w:rPr>
        <w:t xml:space="preserve"> 8110) and is entitled to additiona</w:t>
      </w:r>
      <w:r w:rsidRPr="00D5588E" w:rsidR="007C15D8">
        <w:rPr>
          <w:spacing w:val="-3"/>
          <w:szCs w:val="24"/>
        </w:rPr>
        <w:t>l compensation</w:t>
      </w:r>
      <w:r w:rsidRPr="00D5588E" w:rsidR="001D5BA9">
        <w:rPr>
          <w:spacing w:val="-3"/>
          <w:szCs w:val="24"/>
        </w:rPr>
        <w:t>.</w:t>
      </w:r>
      <w:r w:rsidRPr="00D5588E" w:rsidR="007C15D8">
        <w:rPr>
          <w:spacing w:val="-3"/>
          <w:szCs w:val="24"/>
        </w:rPr>
        <w:t xml:space="preserve"> </w:t>
      </w:r>
    </w:p>
    <w:p w:rsidRPr="00D5588E" w:rsidR="00111C78" w:rsidP="00306CC3" w:rsidRDefault="00111C78" w14:paraId="4E7BB03C" w14:textId="77777777">
      <w:pPr>
        <w:suppressAutoHyphens/>
        <w:rPr>
          <w:spacing w:val="-3"/>
          <w:szCs w:val="24"/>
        </w:rPr>
      </w:pPr>
    </w:p>
    <w:p w:rsidRPr="00D5588E" w:rsidR="00111C78" w:rsidP="00306CC3" w:rsidRDefault="00111C78" w14:paraId="7A24D0EC" w14:textId="77777777">
      <w:pPr>
        <w:suppressAutoHyphens/>
        <w:ind w:left="720"/>
        <w:rPr>
          <w:spacing w:val="-3"/>
          <w:szCs w:val="24"/>
        </w:rPr>
      </w:pPr>
      <w:r w:rsidRPr="00D5588E">
        <w:rPr>
          <w:spacing w:val="-3"/>
          <w:szCs w:val="24"/>
        </w:rPr>
        <w:t xml:space="preserve">Form CA-1074 is used as a follow-up to Form CA-5b to request clarification of any information that is unclear or incomplete in the CA-5b.  Only those questions that are </w:t>
      </w:r>
      <w:r w:rsidRPr="00D5588E">
        <w:rPr>
          <w:spacing w:val="-3"/>
          <w:szCs w:val="24"/>
        </w:rPr>
        <w:lastRenderedPageBreak/>
        <w:t>necessary to make a determination of eligibility are asked.</w:t>
      </w:r>
    </w:p>
    <w:p w:rsidRPr="00D5588E" w:rsidR="00111C78" w:rsidP="00306CC3" w:rsidRDefault="00111C78" w14:paraId="716FF9D9" w14:textId="77777777">
      <w:pPr>
        <w:suppressAutoHyphens/>
        <w:rPr>
          <w:spacing w:val="-3"/>
          <w:szCs w:val="24"/>
        </w:rPr>
      </w:pPr>
    </w:p>
    <w:p w:rsidRPr="00D5588E" w:rsidR="007C15D8" w:rsidP="00306CC3" w:rsidRDefault="008212AD" w14:paraId="6FD0ED72" w14:textId="77777777">
      <w:pPr>
        <w:suppressAutoHyphens/>
        <w:ind w:left="720"/>
        <w:rPr>
          <w:spacing w:val="-3"/>
          <w:szCs w:val="24"/>
        </w:rPr>
      </w:pPr>
      <w:r w:rsidRPr="00D5588E">
        <w:rPr>
          <w:spacing w:val="-3"/>
          <w:szCs w:val="24"/>
        </w:rPr>
        <w:t>The</w:t>
      </w:r>
      <w:r w:rsidRPr="00D5588E" w:rsidR="00905225">
        <w:rPr>
          <w:spacing w:val="-3"/>
          <w:szCs w:val="24"/>
        </w:rPr>
        <w:t xml:space="preserve"> "</w:t>
      </w:r>
      <w:r w:rsidRPr="00D5588E" w:rsidR="007C15D8">
        <w:rPr>
          <w:spacing w:val="-3"/>
          <w:szCs w:val="24"/>
        </w:rPr>
        <w:t>Compensation Due at Death"</w:t>
      </w:r>
      <w:r w:rsidRPr="00D5588E" w:rsidR="00780312">
        <w:rPr>
          <w:spacing w:val="-3"/>
          <w:szCs w:val="24"/>
        </w:rPr>
        <w:t xml:space="preserve"> </w:t>
      </w:r>
      <w:r w:rsidRPr="00D5588E">
        <w:rPr>
          <w:spacing w:val="-3"/>
          <w:szCs w:val="24"/>
        </w:rPr>
        <w:t xml:space="preserve">letter is </w:t>
      </w:r>
      <w:r w:rsidRPr="00D5588E" w:rsidR="007C15D8">
        <w:rPr>
          <w:spacing w:val="-3"/>
          <w:szCs w:val="24"/>
        </w:rPr>
        <w:t>used to</w:t>
      </w:r>
      <w:r w:rsidRPr="00D5588E" w:rsidR="00111C78">
        <w:rPr>
          <w:spacing w:val="-3"/>
          <w:szCs w:val="24"/>
        </w:rPr>
        <w:t xml:space="preserve"> request information necessary to distribute compensation due when an employee dies who was receiving or who was entitled to compensation at the time of death</w:t>
      </w:r>
      <w:r w:rsidRPr="00D5588E" w:rsidR="007C15D8">
        <w:rPr>
          <w:spacing w:val="-3"/>
          <w:szCs w:val="24"/>
        </w:rPr>
        <w:t xml:space="preserve"> for either disability benefits or a schedule award</w:t>
      </w:r>
      <w:r w:rsidRPr="00D5588E" w:rsidR="00111C78">
        <w:rPr>
          <w:spacing w:val="-3"/>
          <w:szCs w:val="24"/>
        </w:rPr>
        <w:t>.</w:t>
      </w:r>
      <w:r w:rsidRPr="00D5588E" w:rsidR="007C15D8">
        <w:rPr>
          <w:spacing w:val="-3"/>
          <w:szCs w:val="24"/>
        </w:rPr>
        <w:t xml:space="preserve">  </w:t>
      </w:r>
    </w:p>
    <w:p w:rsidRPr="00D5588E" w:rsidR="00111C78" w:rsidP="00306CC3" w:rsidRDefault="00111C78" w14:paraId="3D3212BE" w14:textId="77777777">
      <w:pPr>
        <w:suppressAutoHyphens/>
        <w:rPr>
          <w:spacing w:val="-3"/>
          <w:szCs w:val="24"/>
        </w:rPr>
      </w:pPr>
    </w:p>
    <w:p w:rsidRPr="00D5588E" w:rsidR="0067553C" w:rsidP="00306CC3" w:rsidRDefault="008212AD" w14:paraId="4505E541" w14:textId="77777777">
      <w:pPr>
        <w:suppressAutoHyphens/>
        <w:ind w:left="720"/>
        <w:rPr>
          <w:spacing w:val="-3"/>
          <w:szCs w:val="24"/>
        </w:rPr>
      </w:pPr>
      <w:r w:rsidRPr="00D5588E">
        <w:rPr>
          <w:spacing w:val="-3"/>
          <w:szCs w:val="24"/>
        </w:rPr>
        <w:t>The</w:t>
      </w:r>
      <w:r w:rsidRPr="00D5588E" w:rsidR="009311E6">
        <w:rPr>
          <w:spacing w:val="-3"/>
          <w:szCs w:val="24"/>
        </w:rPr>
        <w:t xml:space="preserve"> "Student/Dependency" </w:t>
      </w:r>
      <w:r w:rsidRPr="00D5588E" w:rsidR="00780312">
        <w:rPr>
          <w:spacing w:val="-3"/>
          <w:szCs w:val="24"/>
        </w:rPr>
        <w:t>letter is used to</w:t>
      </w:r>
      <w:r w:rsidRPr="00D5588E" w:rsidR="00111C78">
        <w:rPr>
          <w:spacing w:val="-3"/>
          <w:szCs w:val="24"/>
        </w:rPr>
        <w:t xml:space="preserve"> obtain information regarding the student status of a dependent.  When a child reaches 18 years of age, they are no longer considered an eligible dependent unless they are a full time student or incapable of self-support.</w:t>
      </w:r>
    </w:p>
    <w:p w:rsidRPr="00D5588E" w:rsidR="00111C78" w:rsidP="00306CC3" w:rsidRDefault="00111C78" w14:paraId="0E38CD7A" w14:textId="77777777">
      <w:pPr>
        <w:suppressAutoHyphens/>
        <w:rPr>
          <w:spacing w:val="-3"/>
          <w:szCs w:val="24"/>
        </w:rPr>
      </w:pPr>
    </w:p>
    <w:p w:rsidRPr="00D5588E" w:rsidR="007300F0" w:rsidP="00306CC3" w:rsidRDefault="00111C78" w14:paraId="342F7326" w14:textId="77777777">
      <w:pPr>
        <w:widowControl/>
        <w:tabs>
          <w:tab w:val="left" w:pos="0"/>
          <w:tab w:val="right" w:pos="360"/>
        </w:tabs>
        <w:suppressAutoHyphens/>
        <w:ind w:left="720" w:hanging="720"/>
        <w:rPr>
          <w:b/>
          <w:szCs w:val="24"/>
        </w:rPr>
      </w:pPr>
      <w:r w:rsidRPr="00D5588E">
        <w:rPr>
          <w:b/>
          <w:spacing w:val="-3"/>
          <w:szCs w:val="24"/>
        </w:rPr>
        <w:t>2.</w:t>
      </w:r>
      <w:r w:rsidRPr="00D5588E" w:rsidR="00802698">
        <w:rPr>
          <w:spacing w:val="-3"/>
          <w:szCs w:val="24"/>
        </w:rPr>
        <w:tab/>
      </w:r>
      <w:r w:rsidRPr="00D5588E" w:rsidR="00603C4C">
        <w:rPr>
          <w:spacing w:val="-3"/>
          <w:szCs w:val="24"/>
        </w:rPr>
        <w:tab/>
      </w:r>
      <w:r w:rsidRPr="00D5588E" w:rsidR="007300F0">
        <w:rPr>
          <w:b/>
          <w:szCs w:val="24"/>
        </w:rPr>
        <w:t>Indicate how, by whom, and for what purpose the information</w:t>
      </w:r>
      <w:r w:rsidRPr="00D5588E" w:rsidR="00905225">
        <w:rPr>
          <w:b/>
          <w:szCs w:val="24"/>
        </w:rPr>
        <w:t xml:space="preserve"> </w:t>
      </w:r>
      <w:r w:rsidRPr="00D5588E" w:rsidR="007300F0">
        <w:rPr>
          <w:b/>
          <w:szCs w:val="24"/>
        </w:rPr>
        <w:t>is</w:t>
      </w:r>
      <w:r w:rsidRPr="00D5588E" w:rsidR="00796D71">
        <w:rPr>
          <w:b/>
          <w:szCs w:val="24"/>
        </w:rPr>
        <w:t xml:space="preserve"> </w:t>
      </w:r>
      <w:r w:rsidRPr="00D5588E" w:rsidR="007300F0">
        <w:rPr>
          <w:b/>
          <w:szCs w:val="24"/>
        </w:rPr>
        <w:t>to be used.  Except for a new collection, indicate the actual use the agency has made of the information received from the current collection.</w:t>
      </w:r>
    </w:p>
    <w:p w:rsidRPr="00D5588E" w:rsidR="007300F0" w:rsidP="00306CC3" w:rsidRDefault="007300F0" w14:paraId="1B614AA1" w14:textId="77777777">
      <w:pPr>
        <w:widowControl/>
        <w:tabs>
          <w:tab w:val="right" w:pos="360"/>
          <w:tab w:val="left" w:pos="720"/>
          <w:tab w:val="left" w:pos="1080"/>
        </w:tabs>
        <w:suppressAutoHyphens/>
        <w:ind w:left="720" w:hanging="720"/>
        <w:rPr>
          <w:szCs w:val="24"/>
        </w:rPr>
      </w:pPr>
    </w:p>
    <w:p w:rsidRPr="00D5588E" w:rsidR="00111C78" w:rsidP="00306CC3" w:rsidRDefault="00111C78" w14:paraId="7E78C373" w14:textId="77777777">
      <w:pPr>
        <w:suppressAutoHyphens/>
        <w:ind w:left="720"/>
        <w:rPr>
          <w:spacing w:val="-3"/>
          <w:szCs w:val="24"/>
        </w:rPr>
      </w:pPr>
      <w:r w:rsidRPr="00D5588E">
        <w:rPr>
          <w:spacing w:val="-3"/>
          <w:szCs w:val="24"/>
        </w:rPr>
        <w:t>Claims examiners f</w:t>
      </w:r>
      <w:r w:rsidRPr="00D5588E" w:rsidR="009752BE">
        <w:rPr>
          <w:spacing w:val="-3"/>
          <w:szCs w:val="24"/>
        </w:rPr>
        <w:t xml:space="preserve">rom </w:t>
      </w:r>
      <w:r w:rsidRPr="00D5588E">
        <w:rPr>
          <w:spacing w:val="-3"/>
          <w:szCs w:val="24"/>
        </w:rPr>
        <w:t xml:space="preserve">the Office of Workers' Compensation Programs (OWCP) use the information obtained by the forms and letters described to determine entitlement to benefits under the Federal Employees' Compensation Act.  These forms are </w:t>
      </w:r>
      <w:r w:rsidR="002005A0">
        <w:rPr>
          <w:spacing w:val="-3"/>
          <w:szCs w:val="24"/>
        </w:rPr>
        <w:t>reviewed to verify</w:t>
      </w:r>
      <w:r w:rsidRPr="00D5588E">
        <w:rPr>
          <w:spacing w:val="-3"/>
          <w:szCs w:val="24"/>
        </w:rPr>
        <w:t xml:space="preserve"> dependents</w:t>
      </w:r>
      <w:r w:rsidR="002005A0">
        <w:rPr>
          <w:spacing w:val="-3"/>
          <w:szCs w:val="24"/>
        </w:rPr>
        <w:t xml:space="preserve">/survivors. </w:t>
      </w:r>
      <w:r w:rsidRPr="00D5588E">
        <w:rPr>
          <w:spacing w:val="-3"/>
          <w:szCs w:val="24"/>
        </w:rPr>
        <w:t xml:space="preserve"> </w:t>
      </w:r>
      <w:r w:rsidR="002005A0">
        <w:rPr>
          <w:spacing w:val="-3"/>
          <w:szCs w:val="24"/>
        </w:rPr>
        <w:t>B</w:t>
      </w:r>
      <w:r w:rsidRPr="00D5588E">
        <w:rPr>
          <w:spacing w:val="-3"/>
          <w:szCs w:val="24"/>
        </w:rPr>
        <w:t xml:space="preserve">enefit payments are </w:t>
      </w:r>
      <w:r w:rsidR="002005A0">
        <w:rPr>
          <w:spacing w:val="-3"/>
          <w:szCs w:val="24"/>
        </w:rPr>
        <w:t xml:space="preserve">then </w:t>
      </w:r>
      <w:r w:rsidRPr="00D5588E">
        <w:rPr>
          <w:spacing w:val="-3"/>
          <w:szCs w:val="24"/>
        </w:rPr>
        <w:t>initiated, continued, adjusted, or terminated accordingly.  Without the information requested by the forms, determinations regarding entitlement to benefits could not be made, and OWCP could not ensure that compensation was paid to the correct individuals at the correct rate.  Failure to verify dependent information could result in significant overpayment, which would be very difficult to recover.</w:t>
      </w:r>
    </w:p>
    <w:p w:rsidRPr="00D5588E" w:rsidR="00111C78" w:rsidP="00306CC3" w:rsidRDefault="00111C78" w14:paraId="79EEFF1F" w14:textId="77777777">
      <w:pPr>
        <w:suppressAutoHyphens/>
        <w:rPr>
          <w:spacing w:val="-3"/>
          <w:szCs w:val="24"/>
        </w:rPr>
      </w:pPr>
    </w:p>
    <w:p w:rsidRPr="00D5588E" w:rsidR="007300F0" w:rsidP="00905225" w:rsidRDefault="00796D71" w14:paraId="60BE3B46" w14:textId="77777777">
      <w:pPr>
        <w:widowControl/>
        <w:tabs>
          <w:tab w:val="left" w:pos="720"/>
          <w:tab w:val="num" w:pos="3702"/>
        </w:tabs>
        <w:ind w:left="720" w:hanging="720"/>
        <w:rPr>
          <w:b/>
          <w:szCs w:val="24"/>
        </w:rPr>
      </w:pPr>
      <w:r w:rsidRPr="00D5588E">
        <w:rPr>
          <w:b/>
          <w:spacing w:val="-3"/>
          <w:szCs w:val="24"/>
        </w:rPr>
        <w:t>3.</w:t>
      </w:r>
      <w:r w:rsidRPr="00D5588E" w:rsidR="00905225">
        <w:rPr>
          <w:b/>
          <w:spacing w:val="-3"/>
          <w:szCs w:val="24"/>
        </w:rPr>
        <w:tab/>
      </w:r>
      <w:r w:rsidRPr="00D5588E" w:rsidR="007300F0">
        <w:rPr>
          <w:b/>
          <w:szCs w:val="24"/>
        </w:rPr>
        <w:t>Describe whether, and to what extent, the collection of</w:t>
      </w:r>
      <w:r w:rsidRPr="00D5588E">
        <w:rPr>
          <w:b/>
          <w:szCs w:val="24"/>
        </w:rPr>
        <w:t xml:space="preserve"> </w:t>
      </w:r>
      <w:r w:rsidRPr="00D5588E" w:rsidR="007300F0">
        <w:rPr>
          <w:b/>
          <w:szCs w:val="24"/>
        </w:rPr>
        <w:t>information involves the use of automated, electronic,</w:t>
      </w:r>
      <w:r w:rsidRPr="00D5588E" w:rsidR="00905225">
        <w:rPr>
          <w:b/>
          <w:szCs w:val="24"/>
        </w:rPr>
        <w:t xml:space="preserve"> </w:t>
      </w:r>
      <w:r w:rsidRPr="00D5588E" w:rsidR="007300F0">
        <w:rPr>
          <w:b/>
          <w:szCs w:val="24"/>
        </w:rPr>
        <w:t>mechanical, or other technological collection techniques or</w:t>
      </w:r>
      <w:r w:rsidRPr="00D5588E">
        <w:rPr>
          <w:b/>
          <w:szCs w:val="24"/>
        </w:rPr>
        <w:t xml:space="preserve"> </w:t>
      </w:r>
      <w:r w:rsidRPr="00D5588E" w:rsidR="007300F0">
        <w:rPr>
          <w:b/>
          <w:szCs w:val="24"/>
        </w:rPr>
        <w:t>other forms of information technology, e.g. permitting electronic submission of responses, and the basis for the decision for adopting this means of collection.  Also describe any consideration of using information technology</w:t>
      </w:r>
      <w:r w:rsidRPr="00D5588E">
        <w:rPr>
          <w:b/>
          <w:szCs w:val="24"/>
        </w:rPr>
        <w:t xml:space="preserve"> </w:t>
      </w:r>
      <w:r w:rsidRPr="00D5588E" w:rsidR="007300F0">
        <w:rPr>
          <w:b/>
          <w:szCs w:val="24"/>
        </w:rPr>
        <w:t>to reduce burden.</w:t>
      </w:r>
    </w:p>
    <w:p w:rsidRPr="00D5588E" w:rsidR="007300F0" w:rsidP="00306CC3" w:rsidRDefault="007300F0" w14:paraId="7CF4E5BC" w14:textId="77777777">
      <w:pPr>
        <w:suppressAutoHyphens/>
        <w:rPr>
          <w:spacing w:val="-3"/>
          <w:szCs w:val="24"/>
        </w:rPr>
      </w:pPr>
    </w:p>
    <w:p w:rsidRPr="00D5588E" w:rsidR="004E0F87" w:rsidP="00306CC3" w:rsidRDefault="00D42893" w14:paraId="5A1E606C" w14:textId="77777777">
      <w:pPr>
        <w:suppressAutoHyphens/>
        <w:ind w:left="720"/>
        <w:rPr>
          <w:spacing w:val="-3"/>
          <w:szCs w:val="24"/>
        </w:rPr>
      </w:pPr>
      <w:r w:rsidRPr="00D5588E">
        <w:rPr>
          <w:szCs w:val="24"/>
        </w:rPr>
        <w:t xml:space="preserve">In accordance with the Government Paperwork Elimination Act </w:t>
      </w:r>
      <w:r w:rsidRPr="00D5588E" w:rsidR="00812A64">
        <w:rPr>
          <w:szCs w:val="24"/>
        </w:rPr>
        <w:t>(</w:t>
      </w:r>
      <w:r w:rsidRPr="00D5588E">
        <w:rPr>
          <w:szCs w:val="24"/>
        </w:rPr>
        <w:t xml:space="preserve">GPEA), the Division of Federal Employees’ Compensation </w:t>
      </w:r>
      <w:r w:rsidRPr="00D5588E" w:rsidR="00CB28BD">
        <w:rPr>
          <w:szCs w:val="24"/>
        </w:rPr>
        <w:t xml:space="preserve">(DFEC) </w:t>
      </w:r>
      <w:r w:rsidRPr="00D5588E">
        <w:rPr>
          <w:szCs w:val="24"/>
        </w:rPr>
        <w:t>allow</w:t>
      </w:r>
      <w:r w:rsidRPr="00D5588E" w:rsidR="00812A64">
        <w:rPr>
          <w:szCs w:val="24"/>
        </w:rPr>
        <w:t>s</w:t>
      </w:r>
      <w:r w:rsidRPr="00D5588E">
        <w:rPr>
          <w:szCs w:val="24"/>
        </w:rPr>
        <w:t xml:space="preserve"> individuals and entities that </w:t>
      </w:r>
      <w:r w:rsidR="002005A0">
        <w:rPr>
          <w:szCs w:val="24"/>
        </w:rPr>
        <w:t>correspond</w:t>
      </w:r>
      <w:r w:rsidRPr="00D5588E" w:rsidR="002005A0">
        <w:rPr>
          <w:szCs w:val="24"/>
        </w:rPr>
        <w:t xml:space="preserve"> </w:t>
      </w:r>
      <w:r w:rsidRPr="00D5588E">
        <w:rPr>
          <w:szCs w:val="24"/>
        </w:rPr>
        <w:t>with the Federal Employees’ Compensation Act the option to submit information or transact with the agency electronically, where practicable, a</w:t>
      </w:r>
      <w:r w:rsidRPr="00A877CB">
        <w:rPr>
          <w:szCs w:val="24"/>
        </w:rPr>
        <w:t>nd to maintain records electronically where appropriate.</w:t>
      </w:r>
      <w:r w:rsidRPr="00D5588E">
        <w:rPr>
          <w:szCs w:val="24"/>
        </w:rPr>
        <w:t xml:space="preserve">  </w:t>
      </w:r>
      <w:r w:rsidRPr="00D5588E" w:rsidR="003E08FA">
        <w:rPr>
          <w:spacing w:val="-3"/>
          <w:szCs w:val="24"/>
        </w:rPr>
        <w:t xml:space="preserve">The </w:t>
      </w:r>
      <w:r w:rsidRPr="00D5588E" w:rsidR="006A7AEC">
        <w:rPr>
          <w:spacing w:val="-3"/>
          <w:szCs w:val="24"/>
        </w:rPr>
        <w:t>Forms CA-5</w:t>
      </w:r>
      <w:r w:rsidRPr="00D5588E" w:rsidR="0039142D">
        <w:rPr>
          <w:spacing w:val="-3"/>
          <w:szCs w:val="24"/>
        </w:rPr>
        <w:t xml:space="preserve">, </w:t>
      </w:r>
      <w:r w:rsidRPr="00D5588E" w:rsidR="006A7AEC">
        <w:rPr>
          <w:spacing w:val="-3"/>
          <w:szCs w:val="24"/>
        </w:rPr>
        <w:t>CA-5b</w:t>
      </w:r>
      <w:r w:rsidRPr="00D5588E" w:rsidR="0039142D">
        <w:rPr>
          <w:spacing w:val="-3"/>
          <w:szCs w:val="24"/>
        </w:rPr>
        <w:t>, CA-1031</w:t>
      </w:r>
      <w:r w:rsidRPr="00D5588E" w:rsidR="00384FB7">
        <w:rPr>
          <w:spacing w:val="-3"/>
          <w:szCs w:val="24"/>
        </w:rPr>
        <w:t>,</w:t>
      </w:r>
      <w:r w:rsidRPr="00D5588E" w:rsidR="0039142D">
        <w:rPr>
          <w:spacing w:val="-3"/>
          <w:szCs w:val="24"/>
        </w:rPr>
        <w:t xml:space="preserve"> and CA-1074</w:t>
      </w:r>
      <w:r w:rsidRPr="00D5588E" w:rsidR="00E95911">
        <w:rPr>
          <w:spacing w:val="-3"/>
          <w:szCs w:val="24"/>
        </w:rPr>
        <w:t xml:space="preserve"> </w:t>
      </w:r>
      <w:r w:rsidRPr="00D5588E" w:rsidR="003E08FA">
        <w:rPr>
          <w:spacing w:val="-3"/>
          <w:szCs w:val="24"/>
        </w:rPr>
        <w:t xml:space="preserve">can be </w:t>
      </w:r>
      <w:r w:rsidRPr="00D5588E" w:rsidR="006A7AEC">
        <w:rPr>
          <w:spacing w:val="-3"/>
          <w:szCs w:val="24"/>
        </w:rPr>
        <w:t>download</w:t>
      </w:r>
      <w:r w:rsidRPr="00D5588E" w:rsidR="003E08FA">
        <w:rPr>
          <w:spacing w:val="-3"/>
          <w:szCs w:val="24"/>
        </w:rPr>
        <w:t>ed from the</w:t>
      </w:r>
      <w:r w:rsidRPr="00D5588E">
        <w:rPr>
          <w:spacing w:val="-3"/>
          <w:szCs w:val="24"/>
        </w:rPr>
        <w:t xml:space="preserve"> following website: </w:t>
      </w:r>
    </w:p>
    <w:p w:rsidRPr="00D5588E" w:rsidR="003134A2" w:rsidP="00306CC3" w:rsidRDefault="003134A2" w14:paraId="5A65E447" w14:textId="77777777">
      <w:pPr>
        <w:suppressAutoHyphens/>
        <w:ind w:left="720"/>
        <w:rPr>
          <w:spacing w:val="-3"/>
          <w:szCs w:val="24"/>
        </w:rPr>
      </w:pPr>
    </w:p>
    <w:p w:rsidRPr="00D5588E" w:rsidR="004E0F87" w:rsidP="00306CC3" w:rsidRDefault="00460662" w14:paraId="11F357DB" w14:textId="77777777">
      <w:pPr>
        <w:suppressAutoHyphens/>
        <w:ind w:left="720"/>
        <w:rPr>
          <w:rFonts w:cs="Arial"/>
          <w:szCs w:val="24"/>
          <w:u w:val="single"/>
        </w:rPr>
      </w:pPr>
      <w:hyperlink w:history="1" r:id="rId13">
        <w:r w:rsidRPr="00D5588E" w:rsidR="004E0F87">
          <w:rPr>
            <w:rStyle w:val="Hyperlink"/>
            <w:rFonts w:cs="Arial"/>
            <w:color w:val="auto"/>
            <w:szCs w:val="24"/>
          </w:rPr>
          <w:t>http://www.dol.gov/owcp/dfec/regs/compliance/forms.htm</w:t>
        </w:r>
      </w:hyperlink>
      <w:r w:rsidRPr="00D5588E" w:rsidR="004E0F87">
        <w:rPr>
          <w:rFonts w:cs="Arial"/>
          <w:szCs w:val="24"/>
        </w:rPr>
        <w:t>.</w:t>
      </w:r>
      <w:r w:rsidRPr="00D5588E" w:rsidR="004E0F87">
        <w:rPr>
          <w:rFonts w:cs="Arial"/>
          <w:szCs w:val="24"/>
          <w:u w:val="single"/>
        </w:rPr>
        <w:t xml:space="preserve"> </w:t>
      </w:r>
    </w:p>
    <w:p w:rsidRPr="00D5588E" w:rsidR="004E0F87" w:rsidP="00306CC3" w:rsidRDefault="004E0F87" w14:paraId="3F7E1ACA" w14:textId="77777777">
      <w:pPr>
        <w:suppressAutoHyphens/>
        <w:ind w:left="720"/>
        <w:rPr>
          <w:spacing w:val="-3"/>
          <w:szCs w:val="24"/>
          <w:u w:val="single"/>
        </w:rPr>
      </w:pPr>
    </w:p>
    <w:p w:rsidRPr="00D5588E" w:rsidR="00E95911" w:rsidP="00306CC3" w:rsidRDefault="003E08FA" w14:paraId="63D693FE" w14:textId="77777777">
      <w:pPr>
        <w:suppressAutoHyphens/>
        <w:ind w:left="720"/>
        <w:rPr>
          <w:spacing w:val="-3"/>
          <w:szCs w:val="24"/>
        </w:rPr>
      </w:pPr>
      <w:r w:rsidRPr="00D5588E">
        <w:rPr>
          <w:spacing w:val="-3"/>
          <w:szCs w:val="24"/>
        </w:rPr>
        <w:t xml:space="preserve">For numerous reasons, including but not limited to </w:t>
      </w:r>
      <w:r w:rsidRPr="00D5588E" w:rsidR="00BA72CF">
        <w:rPr>
          <w:spacing w:val="-3"/>
          <w:szCs w:val="24"/>
        </w:rPr>
        <w:t>th</w:t>
      </w:r>
      <w:r w:rsidRPr="00D5588E" w:rsidR="00EF7123">
        <w:rPr>
          <w:spacing w:val="-3"/>
          <w:szCs w:val="24"/>
        </w:rPr>
        <w:t xml:space="preserve">e </w:t>
      </w:r>
      <w:r w:rsidRPr="00D5588E">
        <w:rPr>
          <w:spacing w:val="-3"/>
          <w:szCs w:val="24"/>
        </w:rPr>
        <w:t>low volume of usage</w:t>
      </w:r>
      <w:r w:rsidRPr="00D5588E" w:rsidR="00BA72CF">
        <w:rPr>
          <w:spacing w:val="-3"/>
          <w:szCs w:val="24"/>
        </w:rPr>
        <w:t xml:space="preserve"> and cost</w:t>
      </w:r>
      <w:r w:rsidRPr="00D5588E">
        <w:rPr>
          <w:spacing w:val="-3"/>
          <w:szCs w:val="24"/>
        </w:rPr>
        <w:t xml:space="preserve">, </w:t>
      </w:r>
      <w:r w:rsidRPr="00D5588E" w:rsidR="00EF7123">
        <w:rPr>
          <w:spacing w:val="-3"/>
          <w:szCs w:val="24"/>
        </w:rPr>
        <w:t xml:space="preserve">and the fact that </w:t>
      </w:r>
      <w:r w:rsidRPr="00D5588E">
        <w:rPr>
          <w:spacing w:val="-3"/>
          <w:szCs w:val="24"/>
        </w:rPr>
        <w:t>Forms CA-1031 and CA-1074 are initiated by OWCP, not by the general public</w:t>
      </w:r>
      <w:r w:rsidRPr="00D5588E" w:rsidR="00EF7123">
        <w:rPr>
          <w:spacing w:val="-3"/>
          <w:szCs w:val="24"/>
        </w:rPr>
        <w:t>,</w:t>
      </w:r>
      <w:r w:rsidRPr="00D5588E">
        <w:rPr>
          <w:spacing w:val="-3"/>
          <w:szCs w:val="24"/>
        </w:rPr>
        <w:t xml:space="preserve"> </w:t>
      </w:r>
      <w:r w:rsidRPr="00D5588E" w:rsidR="00EF7123">
        <w:rPr>
          <w:spacing w:val="-3"/>
          <w:szCs w:val="24"/>
        </w:rPr>
        <w:t>these forms</w:t>
      </w:r>
      <w:r w:rsidRPr="00D5588E">
        <w:rPr>
          <w:spacing w:val="-3"/>
          <w:szCs w:val="24"/>
        </w:rPr>
        <w:t xml:space="preserve"> </w:t>
      </w:r>
      <w:r w:rsidRPr="00D5588E" w:rsidR="00757E03">
        <w:rPr>
          <w:spacing w:val="-3"/>
          <w:szCs w:val="24"/>
        </w:rPr>
        <w:t>are</w:t>
      </w:r>
      <w:r w:rsidRPr="00D5588E">
        <w:rPr>
          <w:spacing w:val="-3"/>
          <w:szCs w:val="24"/>
        </w:rPr>
        <w:t xml:space="preserve"> not electronically interactive</w:t>
      </w:r>
      <w:r w:rsidR="002005A0">
        <w:rPr>
          <w:spacing w:val="-3"/>
          <w:szCs w:val="24"/>
        </w:rPr>
        <w:t>.</w:t>
      </w:r>
      <w:r w:rsidRPr="00D5588E">
        <w:rPr>
          <w:spacing w:val="-3"/>
          <w:szCs w:val="24"/>
        </w:rPr>
        <w:t xml:space="preserve"> </w:t>
      </w:r>
      <w:r w:rsidRPr="00D5588E" w:rsidR="0038713A">
        <w:rPr>
          <w:spacing w:val="-3"/>
          <w:szCs w:val="24"/>
        </w:rPr>
        <w:t xml:space="preserve">OWCP </w:t>
      </w:r>
      <w:r w:rsidRPr="00D5588E">
        <w:rPr>
          <w:spacing w:val="-3"/>
          <w:szCs w:val="24"/>
        </w:rPr>
        <w:t xml:space="preserve">contends that this level of automation is not practicable for these forms.  </w:t>
      </w:r>
      <w:r w:rsidRPr="00D5588E" w:rsidR="00757E03">
        <w:rPr>
          <w:spacing w:val="-3"/>
          <w:szCs w:val="24"/>
        </w:rPr>
        <w:t xml:space="preserve">The "Compensation Due at Death" and </w:t>
      </w:r>
      <w:r w:rsidRPr="00D5588E" w:rsidR="00E95911">
        <w:rPr>
          <w:spacing w:val="-3"/>
          <w:szCs w:val="24"/>
        </w:rPr>
        <w:t xml:space="preserve">"Student/Dependency" </w:t>
      </w:r>
      <w:r w:rsidRPr="00D5588E" w:rsidR="00757E03">
        <w:rPr>
          <w:spacing w:val="-3"/>
          <w:szCs w:val="24"/>
        </w:rPr>
        <w:t xml:space="preserve">letters are initiated solely by OWCP after the Office </w:t>
      </w:r>
      <w:r w:rsidRPr="00D5588E" w:rsidR="00343E33">
        <w:rPr>
          <w:spacing w:val="-3"/>
          <w:szCs w:val="24"/>
        </w:rPr>
        <w:t>performs computer matches on an ongoing basis</w:t>
      </w:r>
      <w:r w:rsidRPr="00D5588E" w:rsidR="006576E5">
        <w:rPr>
          <w:spacing w:val="-3"/>
          <w:szCs w:val="24"/>
        </w:rPr>
        <w:t xml:space="preserve"> to assist in determining whether benefits are being paid appropriately.</w:t>
      </w:r>
    </w:p>
    <w:p w:rsidRPr="00D5588E" w:rsidR="00A8051C" w:rsidP="00306CC3" w:rsidRDefault="00A8051C" w14:paraId="39F86498" w14:textId="77777777">
      <w:pPr>
        <w:suppressAutoHyphens/>
        <w:ind w:left="720"/>
        <w:rPr>
          <w:spacing w:val="-3"/>
          <w:szCs w:val="24"/>
        </w:rPr>
      </w:pPr>
    </w:p>
    <w:p w:rsidRPr="00D5588E" w:rsidR="00A8051C" w:rsidP="00BA7971" w:rsidRDefault="00A8051C" w14:paraId="0937F596" w14:textId="77777777">
      <w:pPr>
        <w:widowControl/>
        <w:ind w:left="720"/>
        <w:rPr>
          <w:szCs w:val="24"/>
        </w:rPr>
      </w:pPr>
      <w:r w:rsidRPr="00D5588E">
        <w:rPr>
          <w:rFonts w:cs="Courier New"/>
          <w:spacing w:val="-3"/>
          <w:szCs w:val="24"/>
        </w:rPr>
        <w:t>However, t</w:t>
      </w:r>
      <w:r w:rsidRPr="00D5588E">
        <w:rPr>
          <w:rFonts w:cs="Courier New"/>
          <w:szCs w:val="24"/>
        </w:rPr>
        <w:t xml:space="preserve">o improve upon the capabilities for the public to submit DFEC documents, OWCP has developed an </w:t>
      </w:r>
      <w:r w:rsidRPr="00D5588E" w:rsidR="009752BE">
        <w:rPr>
          <w:rFonts w:cs="Courier New"/>
          <w:szCs w:val="24"/>
        </w:rPr>
        <w:t xml:space="preserve">alternative </w:t>
      </w:r>
      <w:r w:rsidRPr="00D5588E">
        <w:rPr>
          <w:rFonts w:cs="Courier New"/>
          <w:szCs w:val="24"/>
        </w:rPr>
        <w:t>to mailing of documents</w:t>
      </w:r>
      <w:r w:rsidRPr="00D5588E" w:rsidR="00957B3E">
        <w:rPr>
          <w:rFonts w:cs="Courier New"/>
          <w:szCs w:val="24"/>
        </w:rPr>
        <w:t xml:space="preserve">. </w:t>
      </w:r>
      <w:r w:rsidRPr="00D5588E">
        <w:rPr>
          <w:rFonts w:cs="Courier New"/>
          <w:szCs w:val="24"/>
        </w:rPr>
        <w:t xml:space="preserve">This application, known as The Employee Compensation Operations and Management Portal (ECOMP) is </w:t>
      </w:r>
      <w:r w:rsidRPr="00D5588E" w:rsidR="003134A2">
        <w:rPr>
          <w:rFonts w:cs="Courier New"/>
          <w:szCs w:val="24"/>
        </w:rPr>
        <w:t>i</w:t>
      </w:r>
      <w:r w:rsidRPr="00D5588E">
        <w:rPr>
          <w:rFonts w:cs="Courier New"/>
          <w:szCs w:val="24"/>
        </w:rPr>
        <w:t xml:space="preserve">nternet based, and allows the users the ability to submit these forms electronically </w:t>
      </w:r>
      <w:r w:rsidRPr="00D5588E" w:rsidR="003134A2">
        <w:rPr>
          <w:rFonts w:cs="Courier New"/>
          <w:szCs w:val="24"/>
        </w:rPr>
        <w:t>in</w:t>
      </w:r>
      <w:r w:rsidRPr="00D5588E">
        <w:rPr>
          <w:rFonts w:cs="Courier New"/>
          <w:szCs w:val="24"/>
        </w:rPr>
        <w:t>to their respective c</w:t>
      </w:r>
      <w:r w:rsidRPr="00D5588E" w:rsidR="003134A2">
        <w:rPr>
          <w:rFonts w:cs="Courier New"/>
          <w:szCs w:val="24"/>
        </w:rPr>
        <w:t xml:space="preserve">ase record. </w:t>
      </w:r>
      <w:r w:rsidRPr="00D5588E" w:rsidR="00F415E6">
        <w:rPr>
          <w:rFonts w:cs="Courier New"/>
          <w:szCs w:val="24"/>
        </w:rPr>
        <w:t xml:space="preserve">This application is available to the claimant, employing agency, and the medical provider. </w:t>
      </w:r>
      <w:r w:rsidRPr="00D5588E" w:rsidR="003134A2">
        <w:rPr>
          <w:rFonts w:cs="Courier New"/>
          <w:szCs w:val="24"/>
        </w:rPr>
        <w:t xml:space="preserve"> T</w:t>
      </w:r>
      <w:r w:rsidRPr="00D5588E">
        <w:rPr>
          <w:rFonts w:cs="Courier New"/>
          <w:szCs w:val="24"/>
        </w:rPr>
        <w:t xml:space="preserve">here is no cost to the claimant. </w:t>
      </w:r>
    </w:p>
    <w:p w:rsidRPr="00D5588E" w:rsidR="00BA5D6B" w:rsidP="00306CC3" w:rsidRDefault="00BA5D6B" w14:paraId="42D53137" w14:textId="77777777">
      <w:pPr>
        <w:ind w:left="720"/>
        <w:rPr>
          <w:szCs w:val="24"/>
        </w:rPr>
      </w:pPr>
    </w:p>
    <w:p w:rsidRPr="00D5588E" w:rsidR="007300F0" w:rsidP="00437BA4" w:rsidRDefault="00111C78" w14:paraId="07CDEDE4" w14:textId="77777777">
      <w:pPr>
        <w:widowControl/>
        <w:ind w:left="720" w:hanging="644"/>
        <w:rPr>
          <w:b/>
          <w:szCs w:val="24"/>
        </w:rPr>
      </w:pPr>
      <w:r w:rsidRPr="00D5588E">
        <w:rPr>
          <w:b/>
          <w:spacing w:val="-3"/>
          <w:szCs w:val="24"/>
        </w:rPr>
        <w:t>4.</w:t>
      </w:r>
      <w:r w:rsidRPr="00D5588E" w:rsidR="00905225">
        <w:rPr>
          <w:b/>
          <w:spacing w:val="-3"/>
          <w:szCs w:val="24"/>
        </w:rPr>
        <w:tab/>
      </w:r>
      <w:r w:rsidRPr="00D5588E" w:rsidR="007300F0">
        <w:rPr>
          <w:b/>
          <w:szCs w:val="24"/>
        </w:rPr>
        <w:t>Describe efforts to identify duplication.  Show specifically</w:t>
      </w:r>
      <w:r w:rsidRPr="00D5588E" w:rsidR="00796D71">
        <w:rPr>
          <w:b/>
          <w:szCs w:val="24"/>
        </w:rPr>
        <w:t xml:space="preserve"> </w:t>
      </w:r>
      <w:r w:rsidRPr="00D5588E" w:rsidR="007300F0">
        <w:rPr>
          <w:b/>
          <w:szCs w:val="24"/>
        </w:rPr>
        <w:t>why any similar information already available cannot be used</w:t>
      </w:r>
      <w:r w:rsidRPr="00D5588E" w:rsidR="00796D71">
        <w:rPr>
          <w:b/>
          <w:szCs w:val="24"/>
        </w:rPr>
        <w:t xml:space="preserve"> </w:t>
      </w:r>
      <w:r w:rsidRPr="00D5588E" w:rsidR="007300F0">
        <w:rPr>
          <w:b/>
          <w:szCs w:val="24"/>
        </w:rPr>
        <w:t>or modified for use for the purposes described in Item 2 above.</w:t>
      </w:r>
    </w:p>
    <w:p w:rsidRPr="00D5588E" w:rsidR="007300F0" w:rsidP="00306CC3" w:rsidRDefault="007300F0" w14:paraId="022BEE51" w14:textId="77777777">
      <w:pPr>
        <w:widowControl/>
        <w:tabs>
          <w:tab w:val="right" w:pos="360"/>
        </w:tabs>
        <w:suppressAutoHyphens/>
        <w:ind w:left="720" w:hanging="720"/>
        <w:rPr>
          <w:szCs w:val="24"/>
        </w:rPr>
      </w:pPr>
    </w:p>
    <w:p w:rsidRPr="00D5588E" w:rsidR="00111C78" w:rsidP="00306CC3" w:rsidRDefault="00111C78" w14:paraId="6A624C86" w14:textId="77777777">
      <w:pPr>
        <w:suppressAutoHyphens/>
        <w:ind w:left="720"/>
        <w:rPr>
          <w:spacing w:val="-3"/>
          <w:szCs w:val="24"/>
        </w:rPr>
      </w:pPr>
      <w:r w:rsidRPr="00D5588E">
        <w:rPr>
          <w:spacing w:val="-3"/>
          <w:szCs w:val="24"/>
        </w:rPr>
        <w:t xml:space="preserve">The information requested on these forms </w:t>
      </w:r>
      <w:r w:rsidRPr="00D5588E" w:rsidR="005A7E5A">
        <w:rPr>
          <w:spacing w:val="-3"/>
          <w:szCs w:val="24"/>
        </w:rPr>
        <w:t>is</w:t>
      </w:r>
      <w:r w:rsidRPr="00D5588E">
        <w:rPr>
          <w:spacing w:val="-3"/>
          <w:szCs w:val="24"/>
        </w:rPr>
        <w:t xml:space="preserve"> not duplicative of any information available elsewhere.  The beneficiary is the only source of the required information.</w:t>
      </w:r>
    </w:p>
    <w:p w:rsidRPr="00D5588E" w:rsidR="00111C78" w:rsidP="00306CC3" w:rsidRDefault="00111C78" w14:paraId="581EAC3D" w14:textId="77777777">
      <w:pPr>
        <w:suppressAutoHyphens/>
        <w:rPr>
          <w:spacing w:val="-3"/>
          <w:szCs w:val="24"/>
        </w:rPr>
      </w:pPr>
    </w:p>
    <w:p w:rsidRPr="00D5588E" w:rsidR="007300F0" w:rsidP="007704EE" w:rsidRDefault="00111C78" w14:paraId="2BC27ECC" w14:textId="77777777">
      <w:pPr>
        <w:widowControl/>
        <w:ind w:left="720" w:hanging="720"/>
        <w:rPr>
          <w:b/>
          <w:szCs w:val="24"/>
        </w:rPr>
      </w:pPr>
      <w:r w:rsidRPr="00D5588E">
        <w:rPr>
          <w:b/>
          <w:spacing w:val="-3"/>
          <w:szCs w:val="24"/>
        </w:rPr>
        <w:t>5.</w:t>
      </w:r>
      <w:r w:rsidRPr="00D5588E" w:rsidR="00905225">
        <w:rPr>
          <w:b/>
          <w:spacing w:val="-3"/>
          <w:szCs w:val="24"/>
        </w:rPr>
        <w:tab/>
      </w:r>
      <w:r w:rsidRPr="00D5588E" w:rsidR="007300F0">
        <w:rPr>
          <w:b/>
          <w:szCs w:val="24"/>
        </w:rPr>
        <w:t>If the collection information impacts small businesses or</w:t>
      </w:r>
      <w:r w:rsidRPr="00D5588E" w:rsidR="00905225">
        <w:rPr>
          <w:b/>
          <w:szCs w:val="24"/>
        </w:rPr>
        <w:t xml:space="preserve"> </w:t>
      </w:r>
      <w:r w:rsidRPr="00D5588E" w:rsidR="007300F0">
        <w:rPr>
          <w:b/>
          <w:szCs w:val="24"/>
        </w:rPr>
        <w:t>other small entities, describe</w:t>
      </w:r>
      <w:r w:rsidRPr="00D5588E" w:rsidR="00796D71">
        <w:rPr>
          <w:b/>
          <w:szCs w:val="24"/>
        </w:rPr>
        <w:t xml:space="preserve"> </w:t>
      </w:r>
      <w:r w:rsidRPr="00D5588E" w:rsidR="007300F0">
        <w:rPr>
          <w:b/>
          <w:szCs w:val="24"/>
        </w:rPr>
        <w:t>any methods used to minimize burden.</w:t>
      </w:r>
    </w:p>
    <w:p w:rsidRPr="00D5588E" w:rsidR="007300F0" w:rsidP="00905225" w:rsidRDefault="007300F0" w14:paraId="5F871B65" w14:textId="77777777">
      <w:pPr>
        <w:widowControl/>
        <w:tabs>
          <w:tab w:val="right" w:pos="360"/>
          <w:tab w:val="num" w:pos="720"/>
        </w:tabs>
        <w:suppressAutoHyphens/>
        <w:ind w:left="720"/>
        <w:rPr>
          <w:szCs w:val="24"/>
        </w:rPr>
      </w:pPr>
    </w:p>
    <w:p w:rsidRPr="00D5588E" w:rsidR="00111C78" w:rsidP="00905225" w:rsidRDefault="00C53854" w14:paraId="5D32CFE0" w14:textId="77777777">
      <w:pPr>
        <w:suppressAutoHyphens/>
        <w:ind w:left="720"/>
        <w:rPr>
          <w:spacing w:val="-3"/>
          <w:szCs w:val="24"/>
        </w:rPr>
      </w:pPr>
      <w:r w:rsidRPr="00D5588E">
        <w:rPr>
          <w:spacing w:val="-3"/>
          <w:szCs w:val="24"/>
        </w:rPr>
        <w:t>This information collection does not have a significant</w:t>
      </w:r>
      <w:r w:rsidRPr="00D5588E" w:rsidR="00905225">
        <w:rPr>
          <w:spacing w:val="-3"/>
          <w:szCs w:val="24"/>
        </w:rPr>
        <w:t xml:space="preserve"> </w:t>
      </w:r>
      <w:r w:rsidRPr="00D5588E">
        <w:rPr>
          <w:spacing w:val="-3"/>
          <w:szCs w:val="24"/>
        </w:rPr>
        <w:t>economic</w:t>
      </w:r>
      <w:r w:rsidRPr="00D5588E" w:rsidR="001401CE">
        <w:rPr>
          <w:spacing w:val="-3"/>
          <w:szCs w:val="24"/>
        </w:rPr>
        <w:t xml:space="preserve"> </w:t>
      </w:r>
      <w:r w:rsidRPr="00D5588E">
        <w:rPr>
          <w:spacing w:val="-3"/>
          <w:szCs w:val="24"/>
        </w:rPr>
        <w:t xml:space="preserve">impact on a substantial number of small entities. </w:t>
      </w:r>
    </w:p>
    <w:p w:rsidRPr="00D5588E" w:rsidR="00905225" w:rsidP="00905225" w:rsidRDefault="00905225" w14:paraId="015DAA95" w14:textId="77777777">
      <w:pPr>
        <w:suppressAutoHyphens/>
        <w:ind w:left="720"/>
        <w:rPr>
          <w:spacing w:val="-3"/>
          <w:szCs w:val="24"/>
        </w:rPr>
      </w:pPr>
    </w:p>
    <w:p w:rsidRPr="00D5588E" w:rsidR="007300F0" w:rsidP="00905225" w:rsidRDefault="00111C78" w14:paraId="0165C051" w14:textId="77777777">
      <w:pPr>
        <w:suppressAutoHyphens/>
        <w:ind w:left="720" w:hanging="720"/>
        <w:rPr>
          <w:spacing w:val="-3"/>
          <w:szCs w:val="24"/>
        </w:rPr>
      </w:pPr>
      <w:r w:rsidRPr="00D5588E">
        <w:rPr>
          <w:b/>
          <w:spacing w:val="-3"/>
          <w:szCs w:val="24"/>
        </w:rPr>
        <w:t>6.</w:t>
      </w:r>
      <w:r w:rsidRPr="00D5588E" w:rsidR="00905225">
        <w:rPr>
          <w:b/>
          <w:spacing w:val="-3"/>
          <w:szCs w:val="24"/>
        </w:rPr>
        <w:tab/>
      </w:r>
      <w:r w:rsidRPr="00D5588E" w:rsidR="007300F0">
        <w:rPr>
          <w:b/>
          <w:szCs w:val="24"/>
        </w:rPr>
        <w:t>Describe the consequence of Federal program or policy activities if the collection is not conducted or is conducted</w:t>
      </w:r>
      <w:r w:rsidRPr="00D5588E" w:rsidR="001E0B81">
        <w:rPr>
          <w:b/>
          <w:szCs w:val="24"/>
        </w:rPr>
        <w:t xml:space="preserve"> </w:t>
      </w:r>
      <w:r w:rsidRPr="00D5588E" w:rsidR="007300F0">
        <w:rPr>
          <w:b/>
          <w:szCs w:val="24"/>
        </w:rPr>
        <w:t>less frequently, as well as any technical or legal obstacles</w:t>
      </w:r>
      <w:r w:rsidRPr="00D5588E" w:rsidR="001E0B81">
        <w:rPr>
          <w:b/>
          <w:szCs w:val="24"/>
        </w:rPr>
        <w:t xml:space="preserve"> </w:t>
      </w:r>
      <w:r w:rsidRPr="00D5588E" w:rsidR="007300F0">
        <w:rPr>
          <w:b/>
          <w:szCs w:val="24"/>
        </w:rPr>
        <w:t xml:space="preserve">to reducing </w:t>
      </w:r>
      <w:r w:rsidRPr="00D5588E" w:rsidR="00A51590">
        <w:rPr>
          <w:b/>
          <w:szCs w:val="24"/>
        </w:rPr>
        <w:t>burden</w:t>
      </w:r>
    </w:p>
    <w:p w:rsidRPr="00D5588E" w:rsidR="007300F0" w:rsidP="00306CC3" w:rsidRDefault="007300F0" w14:paraId="378FA105" w14:textId="77777777">
      <w:pPr>
        <w:suppressAutoHyphens/>
        <w:rPr>
          <w:spacing w:val="-3"/>
          <w:szCs w:val="24"/>
        </w:rPr>
      </w:pPr>
    </w:p>
    <w:p w:rsidRPr="00D5588E" w:rsidR="00C53854" w:rsidP="00306CC3" w:rsidRDefault="00C53854" w14:paraId="1C2107A2" w14:textId="77777777">
      <w:pPr>
        <w:suppressAutoHyphens/>
        <w:ind w:left="720"/>
        <w:rPr>
          <w:spacing w:val="-3"/>
          <w:szCs w:val="24"/>
        </w:rPr>
      </w:pPr>
      <w:r w:rsidRPr="00D5588E">
        <w:rPr>
          <w:spacing w:val="-3"/>
          <w:szCs w:val="24"/>
        </w:rPr>
        <w:t>Forms</w:t>
      </w:r>
      <w:r w:rsidRPr="00D5588E" w:rsidR="00111C78">
        <w:rPr>
          <w:spacing w:val="-3"/>
          <w:szCs w:val="24"/>
        </w:rPr>
        <w:t xml:space="preserve"> CA-5, CA-5b,</w:t>
      </w:r>
      <w:r w:rsidRPr="00D5588E">
        <w:rPr>
          <w:spacing w:val="-3"/>
          <w:szCs w:val="24"/>
        </w:rPr>
        <w:t xml:space="preserve"> </w:t>
      </w:r>
      <w:r w:rsidRPr="00D5588E" w:rsidR="00384FB7">
        <w:rPr>
          <w:spacing w:val="-3"/>
          <w:szCs w:val="24"/>
        </w:rPr>
        <w:t>CA-1074,</w:t>
      </w:r>
      <w:r w:rsidRPr="00D5588E">
        <w:rPr>
          <w:spacing w:val="-3"/>
          <w:szCs w:val="24"/>
        </w:rPr>
        <w:t xml:space="preserve"> and Letter "Compensation Due at Death" </w:t>
      </w:r>
      <w:r w:rsidRPr="00D5588E" w:rsidR="00111C78">
        <w:rPr>
          <w:spacing w:val="-3"/>
          <w:szCs w:val="24"/>
        </w:rPr>
        <w:t xml:space="preserve">are required only once, to establish </w:t>
      </w:r>
      <w:r w:rsidRPr="00D5588E" w:rsidR="001E0B81">
        <w:rPr>
          <w:spacing w:val="-3"/>
          <w:szCs w:val="24"/>
        </w:rPr>
        <w:t>d</w:t>
      </w:r>
      <w:r w:rsidRPr="00D5588E" w:rsidR="00111C78">
        <w:rPr>
          <w:spacing w:val="-3"/>
          <w:szCs w:val="24"/>
        </w:rPr>
        <w:t>ependent</w:t>
      </w:r>
      <w:r w:rsidRPr="00D5588E">
        <w:rPr>
          <w:spacing w:val="-3"/>
          <w:szCs w:val="24"/>
        </w:rPr>
        <w:t>/eligibility</w:t>
      </w:r>
      <w:r w:rsidRPr="00D5588E" w:rsidR="00111C78">
        <w:rPr>
          <w:spacing w:val="-3"/>
          <w:szCs w:val="24"/>
        </w:rPr>
        <w:t xml:space="preserve"> status.  Without the information requested, no determination could be made regarding the payment of benefits.</w:t>
      </w:r>
    </w:p>
    <w:p w:rsidRPr="00D5588E" w:rsidR="00C53854" w:rsidP="00306CC3" w:rsidRDefault="00C53854" w14:paraId="3A2E8FAB" w14:textId="77777777">
      <w:pPr>
        <w:suppressAutoHyphens/>
        <w:rPr>
          <w:spacing w:val="-3"/>
          <w:szCs w:val="24"/>
        </w:rPr>
      </w:pPr>
    </w:p>
    <w:p w:rsidRPr="00D5588E" w:rsidR="00023353" w:rsidP="004C20D2" w:rsidRDefault="00C53854" w14:paraId="274A6758" w14:textId="77777777">
      <w:pPr>
        <w:pStyle w:val="NormalWeb"/>
        <w:ind w:left="720" w:firstLine="0"/>
        <w:rPr>
          <w:rFonts w:ascii="Courier" w:hAnsi="Courier" w:cs="Arial"/>
        </w:rPr>
      </w:pPr>
      <w:r w:rsidRPr="00D5588E">
        <w:rPr>
          <w:rFonts w:ascii="Courier" w:hAnsi="Courier"/>
          <w:spacing w:val="-3"/>
        </w:rPr>
        <w:t xml:space="preserve">Letter </w:t>
      </w:r>
      <w:r w:rsidRPr="00D5588E" w:rsidR="005A7E5A">
        <w:rPr>
          <w:rFonts w:ascii="Courier" w:hAnsi="Courier"/>
          <w:spacing w:val="-3"/>
        </w:rPr>
        <w:t xml:space="preserve">of </w:t>
      </w:r>
      <w:r w:rsidRPr="00D5588E">
        <w:rPr>
          <w:rFonts w:ascii="Courier" w:hAnsi="Courier"/>
          <w:spacing w:val="-3"/>
        </w:rPr>
        <w:t xml:space="preserve">"Student/Dependency" is </w:t>
      </w:r>
      <w:r w:rsidRPr="00D5588E" w:rsidR="00C878EF">
        <w:rPr>
          <w:rFonts w:ascii="Courier" w:hAnsi="Courier"/>
          <w:spacing w:val="-3"/>
        </w:rPr>
        <w:t xml:space="preserve">used by OWCP to determine </w:t>
      </w:r>
      <w:r w:rsidRPr="00D5588E" w:rsidR="00023353">
        <w:rPr>
          <w:rFonts w:ascii="Courier" w:hAnsi="Courier"/>
          <w:spacing w:val="-3"/>
        </w:rPr>
        <w:t xml:space="preserve">a claimant’s </w:t>
      </w:r>
      <w:r w:rsidRPr="00D5588E" w:rsidR="00C878EF">
        <w:rPr>
          <w:rFonts w:ascii="Courier" w:hAnsi="Courier"/>
          <w:spacing w:val="-3"/>
        </w:rPr>
        <w:t>entit</w:t>
      </w:r>
      <w:r w:rsidRPr="00D5588E" w:rsidR="00023353">
        <w:rPr>
          <w:rFonts w:ascii="Courier" w:hAnsi="Courier"/>
          <w:spacing w:val="-3"/>
        </w:rPr>
        <w:t xml:space="preserve">lement to augmented compensation.  </w:t>
      </w:r>
      <w:r w:rsidRPr="00D5588E" w:rsidR="00C878EF">
        <w:rPr>
          <w:rFonts w:ascii="Courier" w:hAnsi="Courier" w:cs="Arial"/>
        </w:rPr>
        <w:t xml:space="preserve">At least once each year, OWCP </w:t>
      </w:r>
      <w:r w:rsidRPr="00D5588E" w:rsidR="006A1AEB">
        <w:rPr>
          <w:rFonts w:ascii="Courier" w:hAnsi="Courier" w:cs="Arial"/>
        </w:rPr>
        <w:t xml:space="preserve">may </w:t>
      </w:r>
      <w:r w:rsidRPr="00D5588E" w:rsidR="00C878EF">
        <w:rPr>
          <w:rFonts w:ascii="Courier" w:hAnsi="Courier" w:cs="Arial"/>
        </w:rPr>
        <w:t xml:space="preserve">ask an employee who receives compensation based </w:t>
      </w:r>
      <w:r w:rsidR="009565F6">
        <w:rPr>
          <w:rFonts w:ascii="Courier" w:hAnsi="Courier" w:cs="Arial"/>
        </w:rPr>
        <w:t xml:space="preserve">in part </w:t>
      </w:r>
      <w:r w:rsidRPr="00D5588E" w:rsidR="00C878EF">
        <w:rPr>
          <w:rFonts w:ascii="Courier" w:hAnsi="Courier" w:cs="Arial"/>
        </w:rPr>
        <w:t>on the student status of a child</w:t>
      </w:r>
      <w:r w:rsidR="009565F6">
        <w:rPr>
          <w:rFonts w:ascii="Courier" w:hAnsi="Courier" w:cs="Arial"/>
        </w:rPr>
        <w:t>,</w:t>
      </w:r>
      <w:r w:rsidRPr="00D5588E" w:rsidR="00C878EF">
        <w:rPr>
          <w:rFonts w:ascii="Courier" w:hAnsi="Courier" w:cs="Arial"/>
        </w:rPr>
        <w:t xml:space="preserve"> to provide proof of continuing entitlement to such compensation, including certification of school enrollment.</w:t>
      </w:r>
    </w:p>
    <w:p w:rsidRPr="00D5588E" w:rsidR="00C878EF" w:rsidP="00603C4C" w:rsidRDefault="00023353" w14:paraId="6C6B54BC" w14:textId="77777777">
      <w:pPr>
        <w:pStyle w:val="NormalWeb"/>
        <w:ind w:left="720" w:firstLine="0"/>
        <w:rPr>
          <w:rFonts w:ascii="Courier" w:hAnsi="Courier" w:cs="Arial"/>
        </w:rPr>
      </w:pPr>
      <w:r w:rsidRPr="00D5588E">
        <w:rPr>
          <w:rFonts w:ascii="Courier" w:hAnsi="Courier" w:cs="Arial"/>
        </w:rPr>
        <w:t xml:space="preserve">Also, </w:t>
      </w:r>
      <w:r w:rsidRPr="00D5588E" w:rsidR="00C878EF">
        <w:rPr>
          <w:rFonts w:ascii="Courier" w:hAnsi="Courier" w:cs="Arial"/>
        </w:rPr>
        <w:t xml:space="preserve">at least once each year, OWCP will ask an employee </w:t>
      </w:r>
      <w:r w:rsidRPr="00D5588E" w:rsidR="004C20D2">
        <w:rPr>
          <w:rFonts w:ascii="Courier" w:hAnsi="Courier" w:cs="Arial"/>
        </w:rPr>
        <w:t>w</w:t>
      </w:r>
      <w:r w:rsidRPr="00D5588E" w:rsidR="00C878EF">
        <w:rPr>
          <w:rFonts w:ascii="Courier" w:hAnsi="Courier" w:cs="Arial"/>
        </w:rPr>
        <w:t>ho</w:t>
      </w:r>
      <w:r w:rsidRPr="00D5588E">
        <w:rPr>
          <w:rFonts w:ascii="Courier" w:hAnsi="Courier" w:cs="Arial"/>
        </w:rPr>
        <w:t xml:space="preserve"> </w:t>
      </w:r>
      <w:r w:rsidRPr="00D5588E" w:rsidR="00C878EF">
        <w:rPr>
          <w:rFonts w:ascii="Courier" w:hAnsi="Courier" w:cs="Arial"/>
        </w:rPr>
        <w:t>receives compensation based on a child's physical or</w:t>
      </w:r>
      <w:r w:rsidRPr="00D5588E" w:rsidR="004C20D2">
        <w:rPr>
          <w:rFonts w:ascii="Courier" w:hAnsi="Courier" w:cs="Arial"/>
        </w:rPr>
        <w:t xml:space="preserve"> m</w:t>
      </w:r>
      <w:r w:rsidRPr="00D5588E" w:rsidR="00C878EF">
        <w:rPr>
          <w:rFonts w:ascii="Courier" w:hAnsi="Courier" w:cs="Arial"/>
        </w:rPr>
        <w:t>ental inability to support himself or herself, to submit a</w:t>
      </w:r>
      <w:r w:rsidRPr="00D5588E" w:rsidR="004C20D2">
        <w:rPr>
          <w:rFonts w:ascii="Courier" w:hAnsi="Courier" w:cs="Arial"/>
        </w:rPr>
        <w:t xml:space="preserve"> </w:t>
      </w:r>
      <w:r w:rsidRPr="00D5588E" w:rsidR="00C878EF">
        <w:rPr>
          <w:rFonts w:ascii="Courier" w:hAnsi="Courier" w:cs="Arial"/>
        </w:rPr>
        <w:t>medical report verifying that the child's medical condition</w:t>
      </w:r>
      <w:r w:rsidRPr="00D5588E" w:rsidR="004C20D2">
        <w:rPr>
          <w:rFonts w:ascii="Courier" w:hAnsi="Courier" w:cs="Arial"/>
        </w:rPr>
        <w:t xml:space="preserve"> </w:t>
      </w:r>
      <w:r w:rsidRPr="00D5588E" w:rsidR="00C878EF">
        <w:rPr>
          <w:rFonts w:ascii="Courier" w:hAnsi="Courier" w:cs="Arial"/>
        </w:rPr>
        <w:t>persists and that it continues to preclude self- support.</w:t>
      </w:r>
    </w:p>
    <w:p w:rsidRPr="00D5588E" w:rsidR="00C878EF" w:rsidP="00306CC3" w:rsidRDefault="00C878EF" w14:paraId="6C9EB238" w14:textId="77777777">
      <w:pPr>
        <w:suppressAutoHyphens/>
        <w:rPr>
          <w:spacing w:val="-3"/>
          <w:szCs w:val="24"/>
        </w:rPr>
      </w:pPr>
    </w:p>
    <w:p w:rsidRPr="00D5588E" w:rsidR="00111C78" w:rsidP="00306CC3" w:rsidRDefault="00111C78" w14:paraId="1F280D59" w14:textId="77777777">
      <w:pPr>
        <w:suppressAutoHyphens/>
        <w:ind w:left="720"/>
        <w:rPr>
          <w:spacing w:val="-3"/>
          <w:szCs w:val="24"/>
        </w:rPr>
      </w:pPr>
      <w:r w:rsidRPr="00D5588E">
        <w:rPr>
          <w:spacing w:val="-3"/>
          <w:szCs w:val="24"/>
        </w:rPr>
        <w:t>The CA-1031 is sent only as needed, but no more often than once a year.  If the</w:t>
      </w:r>
      <w:r w:rsidRPr="00D5588E" w:rsidR="00343E33">
        <w:rPr>
          <w:spacing w:val="-3"/>
          <w:szCs w:val="24"/>
        </w:rPr>
        <w:t>se requests</w:t>
      </w:r>
      <w:r w:rsidRPr="00D5588E">
        <w:rPr>
          <w:spacing w:val="-3"/>
          <w:szCs w:val="24"/>
        </w:rPr>
        <w:t xml:space="preserve"> were sent less often, overpayments of compensation could occur which would be costly to recapture and impose a burden on the beneficiary.</w:t>
      </w:r>
    </w:p>
    <w:p w:rsidRPr="00D5588E" w:rsidR="007300F0" w:rsidP="00306CC3" w:rsidRDefault="007300F0" w14:paraId="5E94E4AC" w14:textId="77777777">
      <w:pPr>
        <w:suppressAutoHyphens/>
        <w:rPr>
          <w:spacing w:val="-3"/>
          <w:szCs w:val="24"/>
        </w:rPr>
      </w:pPr>
    </w:p>
    <w:p w:rsidRPr="00D5588E" w:rsidR="007300F0" w:rsidP="00306CC3" w:rsidRDefault="007300F0" w14:paraId="1115966B" w14:textId="77777777">
      <w:pPr>
        <w:widowControl/>
        <w:tabs>
          <w:tab w:val="left" w:pos="630"/>
          <w:tab w:val="num" w:pos="720"/>
        </w:tabs>
        <w:jc w:val="both"/>
        <w:rPr>
          <w:b/>
          <w:szCs w:val="24"/>
        </w:rPr>
      </w:pPr>
      <w:r w:rsidRPr="00D5588E">
        <w:rPr>
          <w:b/>
          <w:szCs w:val="24"/>
        </w:rPr>
        <w:t>7.</w:t>
      </w:r>
      <w:r w:rsidRPr="00D5588E" w:rsidR="00175B45">
        <w:rPr>
          <w:b/>
          <w:szCs w:val="24"/>
        </w:rPr>
        <w:tab/>
      </w:r>
      <w:r w:rsidRPr="00D5588E">
        <w:rPr>
          <w:b/>
          <w:szCs w:val="24"/>
        </w:rPr>
        <w:t>Explain any special circumstance.</w:t>
      </w:r>
    </w:p>
    <w:p w:rsidRPr="00D5588E" w:rsidR="007300F0" w:rsidP="00306CC3" w:rsidRDefault="007300F0" w14:paraId="04384AFC" w14:textId="77777777">
      <w:pPr>
        <w:suppressAutoHyphens/>
        <w:rPr>
          <w:spacing w:val="-3"/>
          <w:szCs w:val="24"/>
        </w:rPr>
      </w:pPr>
    </w:p>
    <w:p w:rsidRPr="00D5588E" w:rsidR="00111C78" w:rsidP="00306CC3" w:rsidRDefault="00111C78" w14:paraId="7EA15D4A" w14:textId="77777777">
      <w:pPr>
        <w:suppressAutoHyphens/>
        <w:ind w:firstLine="720"/>
        <w:rPr>
          <w:spacing w:val="-3"/>
          <w:szCs w:val="24"/>
        </w:rPr>
      </w:pPr>
      <w:r w:rsidRPr="00D5588E">
        <w:rPr>
          <w:spacing w:val="-3"/>
          <w:szCs w:val="24"/>
        </w:rPr>
        <w:t>There are no special circumstances impacting this collection.</w:t>
      </w:r>
    </w:p>
    <w:p w:rsidRPr="00D5588E" w:rsidR="00111C78" w:rsidP="00306CC3" w:rsidRDefault="00111C78" w14:paraId="0F84E57C" w14:textId="77777777">
      <w:pPr>
        <w:suppressAutoHyphens/>
        <w:rPr>
          <w:spacing w:val="-3"/>
          <w:szCs w:val="24"/>
        </w:rPr>
      </w:pPr>
    </w:p>
    <w:p w:rsidRPr="00D5588E" w:rsidR="00802698" w:rsidP="00175B45" w:rsidRDefault="004504A5" w14:paraId="7864746D" w14:textId="77777777">
      <w:pPr>
        <w:widowControl/>
        <w:ind w:left="720" w:hanging="720"/>
        <w:rPr>
          <w:b/>
          <w:spacing w:val="-3"/>
          <w:szCs w:val="24"/>
        </w:rPr>
      </w:pPr>
      <w:r w:rsidRPr="00D5588E">
        <w:rPr>
          <w:b/>
          <w:spacing w:val="-3"/>
          <w:szCs w:val="24"/>
        </w:rPr>
        <w:t>8.</w:t>
      </w:r>
      <w:r w:rsidRPr="00D5588E" w:rsidR="00175B45">
        <w:rPr>
          <w:b/>
          <w:spacing w:val="-3"/>
          <w:szCs w:val="24"/>
        </w:rPr>
        <w:tab/>
      </w:r>
      <w:r w:rsidRPr="00D5588E" w:rsidR="007300F0">
        <w:rPr>
          <w:b/>
          <w:szCs w:val="24"/>
        </w:rPr>
        <w:t>If applicable, provide a copy and identify the date and page number of publication in the Federal Register of the</w:t>
      </w:r>
      <w:r w:rsidRPr="00D5588E" w:rsidR="001E0B81">
        <w:rPr>
          <w:b/>
          <w:szCs w:val="24"/>
        </w:rPr>
        <w:t xml:space="preserve"> </w:t>
      </w:r>
      <w:r w:rsidRPr="00D5588E" w:rsidR="007300F0">
        <w:rPr>
          <w:b/>
          <w:szCs w:val="24"/>
        </w:rPr>
        <w:t>agency's notice, required by 5 CFR 1320.8 (d),</w:t>
      </w:r>
      <w:r w:rsidRPr="00D5588E" w:rsidR="001E0B81">
        <w:rPr>
          <w:b/>
          <w:szCs w:val="24"/>
        </w:rPr>
        <w:t xml:space="preserve"> </w:t>
      </w:r>
      <w:r w:rsidRPr="00D5588E" w:rsidR="007300F0">
        <w:rPr>
          <w:b/>
          <w:szCs w:val="24"/>
        </w:rPr>
        <w:t>soliciting comments on</w:t>
      </w:r>
      <w:r w:rsidRPr="00D5588E" w:rsidR="001E0B81">
        <w:rPr>
          <w:b/>
          <w:szCs w:val="24"/>
        </w:rPr>
        <w:t xml:space="preserve"> </w:t>
      </w:r>
      <w:r w:rsidRPr="00D5588E" w:rsidR="007300F0">
        <w:rPr>
          <w:b/>
          <w:szCs w:val="24"/>
        </w:rPr>
        <w:t>the information collection prior to submission to OMB</w:t>
      </w:r>
      <w:r w:rsidRPr="00D5588E" w:rsidR="00384FB7">
        <w:rPr>
          <w:b/>
          <w:szCs w:val="24"/>
        </w:rPr>
        <w:t xml:space="preserve">.  </w:t>
      </w:r>
      <w:r w:rsidRPr="00D5588E" w:rsidR="007300F0">
        <w:rPr>
          <w:b/>
          <w:szCs w:val="24"/>
        </w:rPr>
        <w:t>Summarize public comments</w:t>
      </w:r>
      <w:r w:rsidRPr="00D5588E" w:rsidR="001E0B81">
        <w:rPr>
          <w:b/>
          <w:szCs w:val="24"/>
        </w:rPr>
        <w:t xml:space="preserve"> </w:t>
      </w:r>
      <w:r w:rsidRPr="00D5588E" w:rsidR="007300F0">
        <w:rPr>
          <w:b/>
          <w:szCs w:val="24"/>
        </w:rPr>
        <w:t>received in response to that notice</w:t>
      </w:r>
      <w:r w:rsidRPr="00D5588E" w:rsidR="001E0B81">
        <w:rPr>
          <w:b/>
          <w:szCs w:val="24"/>
        </w:rPr>
        <w:t xml:space="preserve"> </w:t>
      </w:r>
      <w:r w:rsidRPr="00D5588E" w:rsidR="007300F0">
        <w:rPr>
          <w:b/>
          <w:szCs w:val="24"/>
        </w:rPr>
        <w:t>and describe actions taken by the agency in response to these</w:t>
      </w:r>
      <w:r w:rsidRPr="00D5588E" w:rsidR="001E0B81">
        <w:rPr>
          <w:b/>
          <w:szCs w:val="24"/>
        </w:rPr>
        <w:t xml:space="preserve"> </w:t>
      </w:r>
      <w:r w:rsidRPr="00D5588E" w:rsidR="007300F0">
        <w:rPr>
          <w:b/>
          <w:szCs w:val="24"/>
        </w:rPr>
        <w:t>comments.</w:t>
      </w:r>
      <w:r w:rsidRPr="00D5588E" w:rsidR="00802698">
        <w:rPr>
          <w:b/>
          <w:spacing w:val="-3"/>
          <w:szCs w:val="24"/>
        </w:rPr>
        <w:t xml:space="preserve"> </w:t>
      </w:r>
    </w:p>
    <w:p w:rsidRPr="00D5588E" w:rsidR="00711277" w:rsidP="00175B45" w:rsidRDefault="00711277" w14:paraId="40D36425" w14:textId="77777777">
      <w:pPr>
        <w:suppressAutoHyphens/>
        <w:ind w:left="720"/>
        <w:rPr>
          <w:spacing w:val="-3"/>
          <w:szCs w:val="24"/>
        </w:rPr>
      </w:pPr>
    </w:p>
    <w:p w:rsidRPr="00D5588E" w:rsidR="00111C78" w:rsidP="00306CC3" w:rsidRDefault="00111C78" w14:paraId="08B5C4AC" w14:textId="77777777">
      <w:pPr>
        <w:suppressAutoHyphens/>
        <w:ind w:left="720"/>
        <w:rPr>
          <w:spacing w:val="-3"/>
          <w:szCs w:val="24"/>
        </w:rPr>
      </w:pPr>
      <w:r w:rsidRPr="00D5588E">
        <w:rPr>
          <w:spacing w:val="-3"/>
          <w:szCs w:val="24"/>
        </w:rPr>
        <w:t>A Federal Register Notification inviting public comment was published on</w:t>
      </w:r>
      <w:r w:rsidRPr="00D5588E" w:rsidR="00BE65D2">
        <w:rPr>
          <w:spacing w:val="-3"/>
          <w:szCs w:val="24"/>
        </w:rPr>
        <w:t xml:space="preserve"> </w:t>
      </w:r>
      <w:r w:rsidR="002834AA">
        <w:rPr>
          <w:spacing w:val="-3"/>
          <w:szCs w:val="24"/>
        </w:rPr>
        <w:t>November 8, 2019</w:t>
      </w:r>
      <w:r w:rsidR="000A6737">
        <w:rPr>
          <w:spacing w:val="-3"/>
          <w:szCs w:val="24"/>
        </w:rPr>
        <w:t xml:space="preserve"> (</w:t>
      </w:r>
      <w:r w:rsidR="002834AA">
        <w:rPr>
          <w:spacing w:val="-3"/>
          <w:szCs w:val="24"/>
        </w:rPr>
        <w:t>84</w:t>
      </w:r>
      <w:r w:rsidRPr="00D5588E" w:rsidR="003E5848">
        <w:rPr>
          <w:spacing w:val="-3"/>
          <w:szCs w:val="24"/>
        </w:rPr>
        <w:t xml:space="preserve"> FR </w:t>
      </w:r>
      <w:r w:rsidR="002834AA">
        <w:rPr>
          <w:spacing w:val="-3"/>
          <w:szCs w:val="24"/>
        </w:rPr>
        <w:t>60457)</w:t>
      </w:r>
      <w:r w:rsidRPr="00D5588E" w:rsidR="00BA5D6B">
        <w:rPr>
          <w:spacing w:val="-3"/>
          <w:szCs w:val="24"/>
        </w:rPr>
        <w:t xml:space="preserve">.  </w:t>
      </w:r>
      <w:r w:rsidRPr="00D5588E" w:rsidR="002B405F">
        <w:rPr>
          <w:spacing w:val="-3"/>
          <w:szCs w:val="24"/>
        </w:rPr>
        <w:t>Comments were not</w:t>
      </w:r>
      <w:r w:rsidRPr="00D5588E" w:rsidR="002F2D71">
        <w:rPr>
          <w:spacing w:val="-3"/>
          <w:szCs w:val="24"/>
        </w:rPr>
        <w:t xml:space="preserve"> </w:t>
      </w:r>
      <w:r w:rsidRPr="00D5588E" w:rsidR="00692FEB">
        <w:rPr>
          <w:spacing w:val="-3"/>
          <w:szCs w:val="24"/>
        </w:rPr>
        <w:t>received</w:t>
      </w:r>
      <w:r w:rsidRPr="00D5588E" w:rsidR="009364B1">
        <w:rPr>
          <w:spacing w:val="-3"/>
          <w:szCs w:val="24"/>
        </w:rPr>
        <w:t xml:space="preserve">. </w:t>
      </w:r>
      <w:r w:rsidRPr="00D5588E" w:rsidR="00BA5D6B">
        <w:rPr>
          <w:spacing w:val="-3"/>
          <w:szCs w:val="24"/>
        </w:rPr>
        <w:t xml:space="preserve"> </w:t>
      </w:r>
    </w:p>
    <w:p w:rsidRPr="00D5588E" w:rsidR="00111C78" w:rsidP="00306CC3" w:rsidRDefault="00111C78" w14:paraId="4046BD2C" w14:textId="77777777">
      <w:pPr>
        <w:suppressAutoHyphens/>
        <w:rPr>
          <w:spacing w:val="-3"/>
          <w:szCs w:val="24"/>
        </w:rPr>
      </w:pPr>
    </w:p>
    <w:p w:rsidRPr="00D5588E" w:rsidR="008E5073" w:rsidP="00175B45" w:rsidRDefault="001E0B81" w14:paraId="74D40DC8" w14:textId="77777777">
      <w:pPr>
        <w:widowControl/>
        <w:tabs>
          <w:tab w:val="num" w:pos="720"/>
        </w:tabs>
        <w:ind w:left="720" w:hanging="720"/>
        <w:rPr>
          <w:b/>
          <w:szCs w:val="24"/>
        </w:rPr>
      </w:pPr>
      <w:r w:rsidRPr="00D5588E">
        <w:rPr>
          <w:b/>
          <w:szCs w:val="24"/>
        </w:rPr>
        <w:t>9.</w:t>
      </w:r>
      <w:r w:rsidRPr="00D5588E" w:rsidR="00175B45">
        <w:rPr>
          <w:b/>
          <w:szCs w:val="24"/>
        </w:rPr>
        <w:tab/>
      </w:r>
      <w:r w:rsidRPr="00D5588E" w:rsidR="008E5073">
        <w:rPr>
          <w:b/>
          <w:szCs w:val="24"/>
        </w:rPr>
        <w:t>Explain any decision to provide any payment or gift to respondents, other than remuneration of contractors or</w:t>
      </w:r>
      <w:r w:rsidRPr="00D5588E" w:rsidR="00175B45">
        <w:rPr>
          <w:b/>
          <w:szCs w:val="24"/>
        </w:rPr>
        <w:t xml:space="preserve"> </w:t>
      </w:r>
      <w:r w:rsidRPr="00D5588E" w:rsidR="008E5073">
        <w:rPr>
          <w:b/>
          <w:szCs w:val="24"/>
        </w:rPr>
        <w:t>grantees.</w:t>
      </w:r>
    </w:p>
    <w:p w:rsidRPr="00D5588E" w:rsidR="008E5073" w:rsidP="00306CC3" w:rsidRDefault="008E5073" w14:paraId="0621B8D5" w14:textId="77777777">
      <w:pPr>
        <w:widowControl/>
        <w:tabs>
          <w:tab w:val="right" w:pos="360"/>
          <w:tab w:val="num" w:pos="720"/>
        </w:tabs>
        <w:suppressAutoHyphens/>
        <w:ind w:left="600"/>
        <w:rPr>
          <w:szCs w:val="24"/>
        </w:rPr>
      </w:pPr>
    </w:p>
    <w:p w:rsidRPr="00D5588E" w:rsidR="00111C78" w:rsidP="00175B45" w:rsidRDefault="00111C78" w14:paraId="56BC6A91" w14:textId="77777777">
      <w:pPr>
        <w:suppressAutoHyphens/>
        <w:ind w:left="720"/>
        <w:rPr>
          <w:spacing w:val="-3"/>
          <w:szCs w:val="24"/>
        </w:rPr>
      </w:pPr>
      <w:r w:rsidRPr="00D5588E">
        <w:rPr>
          <w:spacing w:val="-3"/>
          <w:szCs w:val="24"/>
        </w:rPr>
        <w:t>No payment or gifts are provided to respondents.</w:t>
      </w:r>
    </w:p>
    <w:p w:rsidRPr="00D5588E" w:rsidR="001E0B81" w:rsidP="00175B45" w:rsidRDefault="001E0B81" w14:paraId="15511671" w14:textId="77777777">
      <w:pPr>
        <w:suppressAutoHyphens/>
        <w:rPr>
          <w:spacing w:val="-3"/>
          <w:szCs w:val="24"/>
        </w:rPr>
      </w:pPr>
    </w:p>
    <w:p w:rsidRPr="00D5588E" w:rsidR="008E5073" w:rsidP="00175B45" w:rsidRDefault="001E0B81" w14:paraId="62D6B7C1" w14:textId="77777777">
      <w:pPr>
        <w:widowControl/>
        <w:tabs>
          <w:tab w:val="num" w:pos="720"/>
        </w:tabs>
        <w:ind w:left="720" w:hanging="720"/>
        <w:rPr>
          <w:b/>
          <w:szCs w:val="24"/>
        </w:rPr>
      </w:pPr>
      <w:r w:rsidRPr="00D5588E">
        <w:rPr>
          <w:b/>
          <w:spacing w:val="-3"/>
          <w:szCs w:val="24"/>
        </w:rPr>
        <w:t>1</w:t>
      </w:r>
      <w:r w:rsidRPr="00D5588E" w:rsidR="00111C78">
        <w:rPr>
          <w:b/>
          <w:spacing w:val="-3"/>
          <w:szCs w:val="24"/>
        </w:rPr>
        <w:t>0</w:t>
      </w:r>
      <w:r w:rsidRPr="00D5588E" w:rsidR="004504A5">
        <w:rPr>
          <w:b/>
          <w:spacing w:val="-3"/>
          <w:szCs w:val="24"/>
        </w:rPr>
        <w:t>.</w:t>
      </w:r>
      <w:r w:rsidRPr="00D5588E" w:rsidR="00175B45">
        <w:rPr>
          <w:b/>
          <w:spacing w:val="-3"/>
          <w:szCs w:val="24"/>
        </w:rPr>
        <w:tab/>
      </w:r>
      <w:r w:rsidRPr="00D5588E" w:rsidR="008E5073">
        <w:rPr>
          <w:b/>
          <w:szCs w:val="24"/>
        </w:rPr>
        <w:t>Describe any assurance of confidentiality provided to</w:t>
      </w:r>
      <w:r w:rsidRPr="00D5588E" w:rsidR="00802698">
        <w:rPr>
          <w:b/>
          <w:szCs w:val="24"/>
        </w:rPr>
        <w:t xml:space="preserve"> </w:t>
      </w:r>
      <w:r w:rsidRPr="00D5588E" w:rsidR="008E5073">
        <w:rPr>
          <w:b/>
          <w:szCs w:val="24"/>
        </w:rPr>
        <w:t>respondents and the basis for the assurance in statute,</w:t>
      </w:r>
      <w:r w:rsidRPr="00D5588E" w:rsidR="00802698">
        <w:rPr>
          <w:b/>
          <w:szCs w:val="24"/>
        </w:rPr>
        <w:t xml:space="preserve"> </w:t>
      </w:r>
      <w:r w:rsidRPr="00D5588E" w:rsidR="00384FB7">
        <w:rPr>
          <w:b/>
          <w:szCs w:val="24"/>
        </w:rPr>
        <w:t>regulations,</w:t>
      </w:r>
      <w:r w:rsidRPr="00D5588E" w:rsidR="008E5073">
        <w:rPr>
          <w:b/>
          <w:szCs w:val="24"/>
        </w:rPr>
        <w:t xml:space="preserve"> or agency policy.</w:t>
      </w:r>
    </w:p>
    <w:p w:rsidRPr="00D5588E" w:rsidR="008E5073" w:rsidP="00175B45" w:rsidRDefault="008E5073" w14:paraId="6254449F" w14:textId="77777777">
      <w:pPr>
        <w:suppressAutoHyphens/>
        <w:rPr>
          <w:spacing w:val="-3"/>
          <w:szCs w:val="24"/>
        </w:rPr>
      </w:pPr>
    </w:p>
    <w:p w:rsidRPr="00D5588E" w:rsidR="00111C78" w:rsidP="00175B45" w:rsidRDefault="00111C78" w14:paraId="55D97BF9" w14:textId="77777777">
      <w:pPr>
        <w:suppressAutoHyphens/>
        <w:ind w:left="720"/>
        <w:rPr>
          <w:spacing w:val="-3"/>
          <w:szCs w:val="24"/>
        </w:rPr>
      </w:pPr>
      <w:r w:rsidRPr="00D5588E">
        <w:rPr>
          <w:spacing w:val="-3"/>
          <w:szCs w:val="24"/>
        </w:rPr>
        <w:t>All information contained in FECA claim files is fully</w:t>
      </w:r>
      <w:r w:rsidRPr="00D5588E" w:rsidR="00802698">
        <w:rPr>
          <w:spacing w:val="-3"/>
          <w:szCs w:val="24"/>
        </w:rPr>
        <w:t xml:space="preserve"> </w:t>
      </w:r>
      <w:r w:rsidRPr="00D5588E">
        <w:rPr>
          <w:spacing w:val="-3"/>
          <w:szCs w:val="24"/>
        </w:rPr>
        <w:t>protected under the Privacy Act.  All forms used for</w:t>
      </w:r>
      <w:r w:rsidRPr="00D5588E" w:rsidR="00175B45">
        <w:rPr>
          <w:spacing w:val="-3"/>
          <w:szCs w:val="24"/>
        </w:rPr>
        <w:t xml:space="preserve"> </w:t>
      </w:r>
      <w:r w:rsidRPr="00D5588E">
        <w:rPr>
          <w:spacing w:val="-3"/>
          <w:szCs w:val="24"/>
        </w:rPr>
        <w:t xml:space="preserve">initiating a compensation claim contain a statement advising the </w:t>
      </w:r>
      <w:r w:rsidRPr="00D5588E" w:rsidR="001E0B81">
        <w:rPr>
          <w:spacing w:val="-3"/>
          <w:szCs w:val="24"/>
        </w:rPr>
        <w:t>c</w:t>
      </w:r>
      <w:r w:rsidRPr="00D5588E">
        <w:rPr>
          <w:spacing w:val="-3"/>
          <w:szCs w:val="24"/>
        </w:rPr>
        <w:t>laimant of the provisions of the Privacy Act</w:t>
      </w:r>
      <w:r w:rsidRPr="00D5588E" w:rsidR="005C0284">
        <w:rPr>
          <w:spacing w:val="-3"/>
          <w:szCs w:val="24"/>
        </w:rPr>
        <w:t xml:space="preserve">.  </w:t>
      </w:r>
      <w:r w:rsidRPr="00D5588E">
        <w:rPr>
          <w:spacing w:val="-3"/>
          <w:szCs w:val="24"/>
        </w:rPr>
        <w:t>The</w:t>
      </w:r>
      <w:r w:rsidRPr="00D5588E" w:rsidR="00175B45">
        <w:rPr>
          <w:spacing w:val="-3"/>
          <w:szCs w:val="24"/>
        </w:rPr>
        <w:t xml:space="preserve"> </w:t>
      </w:r>
      <w:r w:rsidRPr="00D5588E">
        <w:rPr>
          <w:spacing w:val="-3"/>
          <w:szCs w:val="24"/>
        </w:rPr>
        <w:t>applicable Privacy Act system of records is DOL/GOV-1</w:t>
      </w:r>
      <w:r w:rsidRPr="00D5588E" w:rsidR="00AD44A7">
        <w:rPr>
          <w:spacing w:val="-3"/>
          <w:szCs w:val="24"/>
        </w:rPr>
        <w:t xml:space="preserve"> at</w:t>
      </w:r>
      <w:r w:rsidRPr="00D5588E" w:rsidR="00175B45">
        <w:rPr>
          <w:spacing w:val="-3"/>
          <w:szCs w:val="24"/>
        </w:rPr>
        <w:t xml:space="preserve"> </w:t>
      </w:r>
      <w:r w:rsidRPr="00D5588E" w:rsidR="00AD44A7">
        <w:rPr>
          <w:spacing w:val="-3"/>
          <w:szCs w:val="24"/>
        </w:rPr>
        <w:t xml:space="preserve">website: </w:t>
      </w:r>
      <w:hyperlink w:history="1" r:id="rId14">
        <w:r w:rsidRPr="00D5588E" w:rsidR="00C924E9">
          <w:rPr>
            <w:rStyle w:val="Hyperlink"/>
            <w:color w:val="auto"/>
            <w:spacing w:val="-3"/>
            <w:szCs w:val="24"/>
          </w:rPr>
          <w:t>http://www.dol.gov/sol/privacy/dol-govt-1.htm</w:t>
        </w:r>
      </w:hyperlink>
      <w:r w:rsidRPr="00D5588E">
        <w:rPr>
          <w:spacing w:val="-3"/>
          <w:szCs w:val="24"/>
        </w:rPr>
        <w:t xml:space="preserve"> </w:t>
      </w:r>
      <w:r w:rsidRPr="00D5588E" w:rsidR="00647D4D">
        <w:rPr>
          <w:spacing w:val="-3"/>
          <w:szCs w:val="24"/>
        </w:rPr>
        <w:t xml:space="preserve"> (</w:t>
      </w:r>
      <w:r w:rsidRPr="00D5588E" w:rsidR="007F2684">
        <w:rPr>
          <w:spacing w:val="-3"/>
          <w:szCs w:val="24"/>
        </w:rPr>
        <w:t>81 FR 47418).</w:t>
      </w:r>
    </w:p>
    <w:p w:rsidRPr="00D5588E" w:rsidR="00111C78" w:rsidP="00306CC3" w:rsidRDefault="00111C78" w14:paraId="1375F519" w14:textId="77777777">
      <w:pPr>
        <w:suppressAutoHyphens/>
        <w:rPr>
          <w:spacing w:val="-3"/>
          <w:szCs w:val="24"/>
        </w:rPr>
      </w:pPr>
    </w:p>
    <w:p w:rsidRPr="00D5588E" w:rsidR="008E5073" w:rsidP="00EE488B" w:rsidRDefault="00111C78" w14:paraId="2F487A4D" w14:textId="77777777">
      <w:pPr>
        <w:widowControl/>
        <w:tabs>
          <w:tab w:val="num" w:pos="720"/>
        </w:tabs>
        <w:ind w:left="720" w:hanging="720"/>
        <w:rPr>
          <w:b/>
          <w:szCs w:val="24"/>
        </w:rPr>
      </w:pPr>
      <w:r w:rsidRPr="00D5588E">
        <w:rPr>
          <w:b/>
          <w:spacing w:val="-3"/>
          <w:szCs w:val="24"/>
        </w:rPr>
        <w:t>11.</w:t>
      </w:r>
      <w:r w:rsidRPr="00D5588E" w:rsidR="00EE488B">
        <w:rPr>
          <w:b/>
          <w:spacing w:val="-3"/>
          <w:szCs w:val="24"/>
        </w:rPr>
        <w:tab/>
      </w:r>
      <w:r w:rsidRPr="00D5588E" w:rsidR="008E5073">
        <w:rPr>
          <w:b/>
          <w:szCs w:val="24"/>
        </w:rPr>
        <w:t xml:space="preserve">Provide additional justification for any questions of a sensitive nature, such as sexual behavior and attitudes, religious </w:t>
      </w:r>
      <w:r w:rsidRPr="00D5588E" w:rsidR="00A51590">
        <w:rPr>
          <w:b/>
          <w:szCs w:val="24"/>
        </w:rPr>
        <w:t>beliefs</w:t>
      </w:r>
      <w:r w:rsidRPr="00D5588E" w:rsidR="008E5073">
        <w:rPr>
          <w:b/>
          <w:szCs w:val="24"/>
        </w:rPr>
        <w:t xml:space="preserve">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D5588E" w:rsidR="008E5073" w:rsidP="00EE488B" w:rsidRDefault="008E5073" w14:paraId="0A88BAFC" w14:textId="77777777">
      <w:pPr>
        <w:suppressAutoHyphens/>
        <w:rPr>
          <w:spacing w:val="-3"/>
          <w:szCs w:val="24"/>
        </w:rPr>
      </w:pPr>
    </w:p>
    <w:p w:rsidRPr="00D5588E" w:rsidR="00BE1552" w:rsidP="00BE1552" w:rsidRDefault="009779A5" w14:paraId="3A7A1550" w14:textId="77777777">
      <w:pPr>
        <w:ind w:left="720"/>
        <w:rPr>
          <w:szCs w:val="24"/>
        </w:rPr>
      </w:pPr>
      <w:r w:rsidRPr="00D5588E">
        <w:rPr>
          <w:rStyle w:val="Hyperlink"/>
          <w:color w:val="auto"/>
          <w:szCs w:val="24"/>
          <w:u w:val="none"/>
        </w:rPr>
        <w:t>F</w:t>
      </w:r>
      <w:r w:rsidRPr="00D5588E" w:rsidR="00BE1552">
        <w:rPr>
          <w:rStyle w:val="Hyperlink"/>
          <w:color w:val="auto"/>
          <w:szCs w:val="24"/>
          <w:u w:val="none"/>
        </w:rPr>
        <w:t>orms</w:t>
      </w:r>
      <w:r w:rsidRPr="00D5588E">
        <w:rPr>
          <w:rStyle w:val="Hyperlink"/>
          <w:color w:val="auto"/>
          <w:szCs w:val="24"/>
          <w:u w:val="none"/>
        </w:rPr>
        <w:t xml:space="preserve"> </w:t>
      </w:r>
      <w:r w:rsidRPr="00D5588E" w:rsidR="00730CCF">
        <w:rPr>
          <w:rStyle w:val="Hyperlink"/>
          <w:color w:val="auto"/>
          <w:szCs w:val="24"/>
          <w:u w:val="none"/>
        </w:rPr>
        <w:t>CA-5</w:t>
      </w:r>
      <w:r w:rsidRPr="00D5588E" w:rsidR="00780546">
        <w:rPr>
          <w:rStyle w:val="Hyperlink"/>
          <w:color w:val="auto"/>
          <w:szCs w:val="24"/>
          <w:u w:val="none"/>
        </w:rPr>
        <w:t>,</w:t>
      </w:r>
      <w:r w:rsidRPr="00D5588E" w:rsidR="00730CCF">
        <w:rPr>
          <w:rStyle w:val="Hyperlink"/>
          <w:color w:val="auto"/>
          <w:szCs w:val="24"/>
          <w:u w:val="none"/>
        </w:rPr>
        <w:t xml:space="preserve"> CA-5b</w:t>
      </w:r>
      <w:r w:rsidRPr="00D5588E" w:rsidR="00780546">
        <w:rPr>
          <w:rStyle w:val="Hyperlink"/>
          <w:color w:val="auto"/>
          <w:szCs w:val="24"/>
          <w:u w:val="none"/>
        </w:rPr>
        <w:t>, CA-1074, and the Student Dependency Letters</w:t>
      </w:r>
      <w:r w:rsidRPr="00D5588E" w:rsidR="00BF00A3">
        <w:rPr>
          <w:rStyle w:val="Hyperlink"/>
          <w:color w:val="auto"/>
          <w:szCs w:val="24"/>
          <w:u w:val="none"/>
        </w:rPr>
        <w:t xml:space="preserve"> </w:t>
      </w:r>
      <w:r w:rsidRPr="00D5588E" w:rsidR="00E006EE">
        <w:rPr>
          <w:rStyle w:val="Hyperlink"/>
          <w:color w:val="auto"/>
          <w:szCs w:val="24"/>
          <w:u w:val="none"/>
        </w:rPr>
        <w:t>include</w:t>
      </w:r>
      <w:r w:rsidRPr="00D5588E" w:rsidR="00BE1552">
        <w:rPr>
          <w:rStyle w:val="Hyperlink"/>
          <w:color w:val="auto"/>
          <w:szCs w:val="24"/>
          <w:u w:val="none"/>
        </w:rPr>
        <w:t xml:space="preserve"> a Privacy Act statement that defines when and for what purposes may be disclosed, </w:t>
      </w:r>
      <w:r w:rsidRPr="00D5588E">
        <w:rPr>
          <w:rStyle w:val="Hyperlink"/>
          <w:color w:val="auto"/>
          <w:szCs w:val="24"/>
          <w:u w:val="none"/>
        </w:rPr>
        <w:t xml:space="preserve">The Privacy Act Statements on the forms will read as follows: </w:t>
      </w:r>
      <w:r w:rsidRPr="00D5588E" w:rsidR="00BE1552">
        <w:rPr>
          <w:rStyle w:val="Hyperlink"/>
          <w:color w:val="auto"/>
          <w:szCs w:val="24"/>
          <w:u w:val="none"/>
        </w:rPr>
        <w:t xml:space="preserve"> </w:t>
      </w:r>
    </w:p>
    <w:p w:rsidRPr="00D5588E" w:rsidR="00BE1552" w:rsidP="00BE1552" w:rsidRDefault="00BE1552" w14:paraId="789067A4" w14:textId="77777777">
      <w:pPr>
        <w:ind w:left="720"/>
        <w:rPr>
          <w:szCs w:val="24"/>
        </w:rPr>
      </w:pPr>
    </w:p>
    <w:p w:rsidRPr="00D5588E" w:rsidR="00BE1552" w:rsidP="00FA78DC" w:rsidRDefault="00BE1552" w14:paraId="56E4E6A7" w14:textId="77777777">
      <w:pPr>
        <w:autoSpaceDE w:val="0"/>
        <w:autoSpaceDN w:val="0"/>
        <w:adjustRightInd w:val="0"/>
        <w:ind w:left="720"/>
        <w:rPr>
          <w:rFonts w:cs="TimesNewRomanPSMT"/>
          <w:szCs w:val="24"/>
        </w:rPr>
      </w:pPr>
      <w:r w:rsidRPr="00D5588E">
        <w:rPr>
          <w:rFonts w:cs="TimesNewRomanPSMT"/>
          <w:szCs w:val="24"/>
        </w:rPr>
        <w:t>In accordance with the Privacy Act of 1974, as amended (5 U.S.C. 552a), you are hereby</w:t>
      </w:r>
      <w:r w:rsidRPr="00D5588E" w:rsidR="00FA78DC">
        <w:rPr>
          <w:rFonts w:cs="TimesNewRomanPSMT"/>
          <w:szCs w:val="24"/>
        </w:rPr>
        <w:t xml:space="preserve"> </w:t>
      </w:r>
      <w:r w:rsidRPr="00D5588E">
        <w:rPr>
          <w:rFonts w:cs="TimesNewRomanPSMT"/>
          <w:szCs w:val="24"/>
        </w:rPr>
        <w:t>notified that: (1) The Federal Employees' Compensation Act, as amended and extended</w:t>
      </w:r>
      <w:r w:rsidRPr="00D5588E" w:rsidR="00FA78DC">
        <w:rPr>
          <w:rFonts w:cs="TimesNewRomanPSMT"/>
          <w:szCs w:val="24"/>
        </w:rPr>
        <w:t xml:space="preserve"> </w:t>
      </w:r>
      <w:r w:rsidRPr="00D5588E">
        <w:rPr>
          <w:rFonts w:cs="TimesNewRomanPSMT"/>
          <w:szCs w:val="24"/>
        </w:rPr>
        <w:t>(5 U.S.C. 8101, et seq.) (FECA) is administered by the Office of Workers' Compensation</w:t>
      </w:r>
      <w:r w:rsidRPr="00D5588E" w:rsidR="00FA78DC">
        <w:rPr>
          <w:rFonts w:cs="TimesNewRomanPSMT"/>
          <w:szCs w:val="24"/>
        </w:rPr>
        <w:t xml:space="preserve"> </w:t>
      </w:r>
      <w:r w:rsidRPr="00D5588E">
        <w:rPr>
          <w:rFonts w:cs="TimesNewRomanPSMT"/>
          <w:szCs w:val="24"/>
        </w:rPr>
        <w:t>Programs of the U. S. Department of Labor, which receives and maintains personal</w:t>
      </w:r>
      <w:r w:rsidRPr="00D5588E" w:rsidR="00FA78DC">
        <w:rPr>
          <w:rFonts w:cs="TimesNewRomanPSMT"/>
          <w:szCs w:val="24"/>
        </w:rPr>
        <w:t xml:space="preserve"> </w:t>
      </w:r>
      <w:r w:rsidRPr="00D5588E">
        <w:rPr>
          <w:rFonts w:cs="TimesNewRomanPSMT"/>
          <w:szCs w:val="24"/>
        </w:rPr>
        <w:t>information on claimants and their immediate families. (2) Information which the Office</w:t>
      </w:r>
      <w:r w:rsidRPr="00D5588E" w:rsidR="00FA78DC">
        <w:rPr>
          <w:rFonts w:cs="TimesNewRomanPSMT"/>
          <w:szCs w:val="24"/>
        </w:rPr>
        <w:t xml:space="preserve"> </w:t>
      </w:r>
      <w:r w:rsidRPr="00D5588E">
        <w:rPr>
          <w:rFonts w:cs="TimesNewRomanPSMT"/>
          <w:szCs w:val="24"/>
        </w:rPr>
        <w:t>has will be used to determine eligibility for and the amount of benefits payable under the</w:t>
      </w:r>
      <w:r w:rsidRPr="00D5588E" w:rsidR="00FA78DC">
        <w:rPr>
          <w:rFonts w:cs="TimesNewRomanPSMT"/>
          <w:szCs w:val="24"/>
        </w:rPr>
        <w:t xml:space="preserve"> </w:t>
      </w:r>
      <w:r w:rsidRPr="00D5588E">
        <w:rPr>
          <w:rFonts w:cs="TimesNewRomanPSMT"/>
          <w:szCs w:val="24"/>
        </w:rPr>
        <w:t>FECA, and may be verified through computer matches or other appropriate means. (3)</w:t>
      </w:r>
      <w:r w:rsidRPr="00D5588E" w:rsidR="00FA78DC">
        <w:rPr>
          <w:rFonts w:cs="TimesNewRomanPSMT"/>
          <w:szCs w:val="24"/>
        </w:rPr>
        <w:t xml:space="preserve"> </w:t>
      </w:r>
      <w:r w:rsidRPr="00D5588E">
        <w:rPr>
          <w:rFonts w:cs="TimesNewRomanPSMT"/>
          <w:szCs w:val="24"/>
        </w:rPr>
        <w:t>Information may be given to the Federal agency which employed the claimant at the time</w:t>
      </w:r>
      <w:r w:rsidRPr="00D5588E" w:rsidR="00FA78DC">
        <w:rPr>
          <w:rFonts w:cs="TimesNewRomanPSMT"/>
          <w:szCs w:val="24"/>
        </w:rPr>
        <w:t xml:space="preserve"> </w:t>
      </w:r>
      <w:r w:rsidRPr="00D5588E">
        <w:rPr>
          <w:rFonts w:cs="TimesNewRomanPSMT"/>
          <w:szCs w:val="24"/>
        </w:rPr>
        <w:t>of injury in order to verify statements made, answer questions concerning the status of</w:t>
      </w:r>
      <w:r w:rsidRPr="00D5588E" w:rsidR="00FA78DC">
        <w:rPr>
          <w:rFonts w:cs="TimesNewRomanPSMT"/>
          <w:szCs w:val="24"/>
        </w:rPr>
        <w:t xml:space="preserve"> </w:t>
      </w:r>
      <w:r w:rsidRPr="00D5588E">
        <w:rPr>
          <w:rFonts w:cs="TimesNewRomanPSMT"/>
          <w:szCs w:val="24"/>
        </w:rPr>
        <w:t>the claim, verify billing, and to consider issues relating to retention, rehire, or other</w:t>
      </w:r>
      <w:r w:rsidRPr="00D5588E" w:rsidR="00FA78DC">
        <w:rPr>
          <w:rFonts w:cs="TimesNewRomanPSMT"/>
          <w:szCs w:val="24"/>
        </w:rPr>
        <w:t xml:space="preserve"> </w:t>
      </w:r>
      <w:r w:rsidRPr="00D5588E">
        <w:rPr>
          <w:rFonts w:cs="TimesNewRomanPSMT"/>
          <w:szCs w:val="24"/>
        </w:rPr>
        <w:t>relevant matters. (4) Information may be given to Federal, state and local agencies for law enforcement purposes, to obtain information relevant to a decision under the FECA, to determine whether benefits are being paid properly, including whether prohibited dual payments are being made, and, where appropriate, to pursue salary/administrative offset and debt collection actions required or permitted by the FECA and/or the Debt Collection Act. (5) Failure to disclose all requested information may delay the processing of the claim or the payment of benefits, or may result in an unfavorable decision or reduced level of benefits.</w:t>
      </w:r>
    </w:p>
    <w:p w:rsidRPr="00D5588E" w:rsidR="00BE1552" w:rsidP="00BE1552" w:rsidRDefault="00BE1552" w14:paraId="26717A0C" w14:textId="77777777">
      <w:pPr>
        <w:autoSpaceDE w:val="0"/>
        <w:autoSpaceDN w:val="0"/>
        <w:adjustRightInd w:val="0"/>
        <w:rPr>
          <w:rFonts w:cs="TimesNewRomanPSMT"/>
          <w:szCs w:val="24"/>
        </w:rPr>
      </w:pPr>
    </w:p>
    <w:p w:rsidRPr="00D5588E" w:rsidR="00BE1552" w:rsidP="00BE1552" w:rsidRDefault="00BE1552" w14:paraId="6A63EEFB" w14:textId="77777777">
      <w:pPr>
        <w:autoSpaceDE w:val="0"/>
        <w:autoSpaceDN w:val="0"/>
        <w:adjustRightInd w:val="0"/>
        <w:ind w:left="720"/>
        <w:rPr>
          <w:rFonts w:cs="TimesNewRomanPSMT"/>
          <w:szCs w:val="24"/>
        </w:rPr>
      </w:pPr>
      <w:r w:rsidRPr="00D5588E">
        <w:rPr>
          <w:rFonts w:cs="TimesNewRomanPSMT"/>
          <w:szCs w:val="24"/>
        </w:rPr>
        <w:t xml:space="preserve">We are authorized to request a taxpayer identification number (TIN) or Social Security Number (SSN) under the Debt Collection Improvement Act of 1996, Title 31 U.S.C. amended section 7701(c) (1), which mandates us to require regulated entities and persons who are doing business with a Federal agency to furnish a TIN or SSN.  The SSN or TIN, and other information maintained by the Office, may be used for identification, to support debt collection efforts, carried on by the Federal government and for other purposes required or authorized by law.  </w:t>
      </w:r>
    </w:p>
    <w:p w:rsidRPr="00D5588E" w:rsidR="00111C78" w:rsidP="00306CC3" w:rsidRDefault="00111C78" w14:paraId="16D3FE1C" w14:textId="77777777">
      <w:pPr>
        <w:suppressAutoHyphens/>
        <w:rPr>
          <w:spacing w:val="-3"/>
          <w:szCs w:val="24"/>
        </w:rPr>
      </w:pPr>
    </w:p>
    <w:p w:rsidRPr="00D5588E" w:rsidR="008E5073" w:rsidP="007704EE" w:rsidRDefault="00111C78" w14:paraId="5DC8335D" w14:textId="77777777">
      <w:pPr>
        <w:suppressAutoHyphens/>
        <w:ind w:left="720" w:hanging="720"/>
        <w:rPr>
          <w:spacing w:val="-3"/>
          <w:szCs w:val="24"/>
        </w:rPr>
      </w:pPr>
      <w:r w:rsidRPr="00D5588E">
        <w:rPr>
          <w:b/>
          <w:spacing w:val="-3"/>
          <w:szCs w:val="24"/>
        </w:rPr>
        <w:t>12.</w:t>
      </w:r>
      <w:r w:rsidRPr="00D5588E" w:rsidR="00EE488B">
        <w:rPr>
          <w:spacing w:val="-3"/>
          <w:szCs w:val="24"/>
        </w:rPr>
        <w:tab/>
      </w:r>
      <w:r w:rsidRPr="00D5588E" w:rsidR="008E5073">
        <w:rPr>
          <w:b/>
          <w:szCs w:val="24"/>
        </w:rPr>
        <w:t xml:space="preserve">Indicate the number of respondents, frequency of response, annual hour </w:t>
      </w:r>
      <w:r w:rsidRPr="00D5588E" w:rsidR="00A51590">
        <w:rPr>
          <w:b/>
          <w:szCs w:val="24"/>
        </w:rPr>
        <w:t>burden</w:t>
      </w:r>
      <w:r w:rsidRPr="00D5588E" w:rsidR="008E5073">
        <w:rPr>
          <w:b/>
          <w:szCs w:val="24"/>
        </w:rPr>
        <w:t xml:space="preserve"> and an explanation of how the burden was estimated.  Unless directed to do so, agencies should not make special surveys to obtain information on which to base burden estimates.  </w:t>
      </w:r>
      <w:r w:rsidRPr="00D5588E" w:rsidR="00603C4C">
        <w:rPr>
          <w:b/>
          <w:szCs w:val="24"/>
        </w:rPr>
        <w:t>Consultation with a sample of potential respondents is</w:t>
      </w:r>
      <w:r w:rsidRPr="00D5588E" w:rsidR="008E5073">
        <w:rPr>
          <w:b/>
          <w:szCs w:val="24"/>
        </w:rPr>
        <w:t xml:space="preserve"> desirable.  If the burden on respondents is expected to vary widely because of differences in activity, size, or complexity, show the range of estimated burden and explain the reason for the variance.  Generally, estimates should not include burden hours for customary and usual business practices. </w:t>
      </w:r>
      <w:r w:rsidRPr="00D5588E" w:rsidR="009B4834">
        <w:rPr>
          <w:b/>
          <w:szCs w:val="24"/>
        </w:rPr>
        <w:t xml:space="preserve"> </w:t>
      </w:r>
      <w:r w:rsidRPr="00D5588E" w:rsidR="008E5073">
        <w:rPr>
          <w:b/>
          <w:szCs w:val="24"/>
        </w:rPr>
        <w:t>Provide estimates of the hour burden of the collection of information.</w:t>
      </w:r>
    </w:p>
    <w:p w:rsidRPr="00D5588E" w:rsidR="0049585F" w:rsidP="00306CC3" w:rsidRDefault="0049585F" w14:paraId="646763A7" w14:textId="77777777">
      <w:pPr>
        <w:suppressAutoHyphens/>
        <w:ind w:left="720"/>
        <w:rPr>
          <w:spacing w:val="-3"/>
          <w:szCs w:val="24"/>
        </w:rPr>
      </w:pPr>
    </w:p>
    <w:p w:rsidRPr="00D5588E" w:rsidR="0049585F" w:rsidP="0049585F" w:rsidRDefault="0049585F" w14:paraId="6D66FAF2" w14:textId="77777777">
      <w:pPr>
        <w:suppressAutoHyphens/>
        <w:ind w:left="720"/>
        <w:rPr>
          <w:spacing w:val="-3"/>
          <w:szCs w:val="24"/>
        </w:rPr>
      </w:pPr>
      <w:r w:rsidRPr="00D5588E">
        <w:rPr>
          <w:spacing w:val="-3"/>
          <w:szCs w:val="24"/>
        </w:rPr>
        <w:t>The burden for most of these forms was determined by estimating the total number o</w:t>
      </w:r>
      <w:r w:rsidRPr="00D5588E" w:rsidR="004E0D47">
        <w:rPr>
          <w:spacing w:val="-3"/>
          <w:szCs w:val="24"/>
        </w:rPr>
        <w:t>f these forms received during the calendar year period between 2016 and 2018.</w:t>
      </w:r>
      <w:r w:rsidRPr="00D5588E">
        <w:rPr>
          <w:spacing w:val="-3"/>
          <w:szCs w:val="24"/>
        </w:rPr>
        <w:t xml:space="preserve">  </w:t>
      </w:r>
    </w:p>
    <w:p w:rsidRPr="00D5588E" w:rsidR="0049585F" w:rsidP="0049585F" w:rsidRDefault="0049585F" w14:paraId="22B60ABB" w14:textId="77777777">
      <w:pPr>
        <w:suppressAutoHyphens/>
        <w:ind w:left="720"/>
        <w:rPr>
          <w:spacing w:val="-3"/>
          <w:szCs w:val="24"/>
        </w:rPr>
      </w:pPr>
    </w:p>
    <w:p w:rsidRPr="00D5588E" w:rsidR="0049585F" w:rsidP="0049585F" w:rsidRDefault="0049585F" w14:paraId="3CC6624E" w14:textId="77777777">
      <w:pPr>
        <w:suppressAutoHyphens/>
        <w:ind w:left="720"/>
        <w:rPr>
          <w:spacing w:val="-3"/>
          <w:szCs w:val="24"/>
        </w:rPr>
      </w:pPr>
      <w:r w:rsidRPr="00D5588E">
        <w:rPr>
          <w:spacing w:val="-3"/>
          <w:szCs w:val="24"/>
        </w:rPr>
        <w:t xml:space="preserve">The time required to complete each form is based upon reviewing each form and estimating the time necessary to obtain the required information and complete the form, both by the claimant or beneficiary, and the person providing certification of the information. The combined burden hours have been calculated to be </w:t>
      </w:r>
      <w:r w:rsidRPr="00D5588E" w:rsidR="002F2D71">
        <w:rPr>
          <w:spacing w:val="-3"/>
          <w:szCs w:val="24"/>
        </w:rPr>
        <w:t>800</w:t>
      </w:r>
      <w:r w:rsidRPr="00D5588E">
        <w:rPr>
          <w:spacing w:val="-3"/>
          <w:szCs w:val="24"/>
        </w:rPr>
        <w:t xml:space="preserve">. </w:t>
      </w:r>
    </w:p>
    <w:p w:rsidRPr="00D5588E" w:rsidR="0049585F" w:rsidP="0049585F" w:rsidRDefault="0049585F" w14:paraId="21B610EC" w14:textId="77777777">
      <w:pPr>
        <w:suppressAutoHyphens/>
        <w:ind w:left="720"/>
        <w:rPr>
          <w:spacing w:val="-3"/>
          <w:szCs w:val="24"/>
        </w:rPr>
      </w:pPr>
      <w:r w:rsidRPr="00D5588E">
        <w:rPr>
          <w:spacing w:val="-3"/>
          <w:szCs w:val="24"/>
        </w:rPr>
        <w:t xml:space="preserve"> </w:t>
      </w:r>
    </w:p>
    <w:p w:rsidRPr="00D5588E" w:rsidR="00EB7EEC" w:rsidP="00434193" w:rsidRDefault="0049585F" w14:paraId="60B3E541" w14:textId="77777777">
      <w:pPr>
        <w:suppressAutoHyphens/>
        <w:ind w:left="720"/>
        <w:rPr>
          <w:spacing w:val="-3"/>
          <w:szCs w:val="24"/>
        </w:rPr>
      </w:pPr>
      <w:r w:rsidRPr="00D5588E">
        <w:rPr>
          <w:spacing w:val="-3"/>
          <w:szCs w:val="24"/>
        </w:rPr>
        <w:t>Because the wage category of the respondent is unknown, we have estimated the cost of the burden hours using the National Average Weekly Wage for production or nonsupervisory workers on private non-agriculture payrolls as computed by BLS is $2</w:t>
      </w:r>
      <w:r w:rsidRPr="00D5588E" w:rsidR="004A17AA">
        <w:rPr>
          <w:spacing w:val="-3"/>
          <w:szCs w:val="24"/>
        </w:rPr>
        <w:t>7.9</w:t>
      </w:r>
      <w:r w:rsidRPr="00D5588E" w:rsidR="004E0D47">
        <w:rPr>
          <w:spacing w:val="-3"/>
          <w:szCs w:val="24"/>
        </w:rPr>
        <w:t>9</w:t>
      </w:r>
      <w:r w:rsidRPr="00D5588E">
        <w:rPr>
          <w:spacing w:val="-3"/>
          <w:szCs w:val="24"/>
        </w:rPr>
        <w:t xml:space="preserve"> per hour</w:t>
      </w:r>
      <w:r w:rsidRPr="00D5588E" w:rsidR="000E06D1">
        <w:rPr>
          <w:spacing w:val="-3"/>
          <w:szCs w:val="24"/>
        </w:rPr>
        <w:t>—for a total respondent cost burden of $</w:t>
      </w:r>
      <w:r w:rsidRPr="00D5588E" w:rsidR="00AF2026">
        <w:rPr>
          <w:spacing w:val="-3"/>
          <w:szCs w:val="24"/>
        </w:rPr>
        <w:t>22,</w:t>
      </w:r>
      <w:r w:rsidR="00FF2D61">
        <w:rPr>
          <w:spacing w:val="-3"/>
          <w:szCs w:val="24"/>
        </w:rPr>
        <w:t>393.00</w:t>
      </w:r>
      <w:r w:rsidRPr="00D5588E">
        <w:rPr>
          <w:spacing w:val="-3"/>
          <w:szCs w:val="24"/>
        </w:rPr>
        <w:t xml:space="preserve">. </w:t>
      </w:r>
    </w:p>
    <w:p w:rsidR="00C2416D" w:rsidP="00306CC3" w:rsidRDefault="00C2416D" w14:paraId="706EDF4E" w14:textId="77777777">
      <w:pPr>
        <w:suppressAutoHyphens/>
        <w:ind w:left="720"/>
        <w:rPr>
          <w:spacing w:val="-3"/>
          <w:szCs w:val="24"/>
        </w:rPr>
      </w:pPr>
    </w:p>
    <w:p w:rsidRPr="00D5588E" w:rsidR="0049585F" w:rsidP="00306CC3" w:rsidRDefault="0049585F" w14:paraId="6879945E" w14:textId="77777777">
      <w:pPr>
        <w:suppressAutoHyphens/>
        <w:ind w:left="720"/>
        <w:rPr>
          <w:b/>
          <w:spacing w:val="-3"/>
          <w:szCs w:val="24"/>
        </w:rPr>
      </w:pPr>
      <w:r w:rsidRPr="00D5588E">
        <w:rPr>
          <w:b/>
          <w:spacing w:val="-3"/>
          <w:szCs w:val="24"/>
        </w:rPr>
        <w:t>Estimated Annualized Respondent Hour and Cost Burden</w:t>
      </w:r>
      <w:r w:rsidRPr="00D5588E" w:rsidR="000E06D1">
        <w:rPr>
          <w:b/>
          <w:spacing w:val="-3"/>
          <w:szCs w:val="24"/>
        </w:rPr>
        <w:t>s</w:t>
      </w:r>
      <w:r w:rsidRPr="00D5588E">
        <w:rPr>
          <w:b/>
          <w:spacing w:val="-3"/>
          <w:szCs w:val="24"/>
        </w:rPr>
        <w:t xml:space="preserve">  </w:t>
      </w:r>
    </w:p>
    <w:tbl>
      <w:tblPr>
        <w:tblpPr w:leftFromText="180" w:rightFromText="180" w:vertAnchor="text" w:tblpY="1"/>
        <w:tblOverlap w:val="never"/>
        <w:tblW w:w="96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350"/>
        <w:gridCol w:w="1350"/>
        <w:gridCol w:w="1350"/>
        <w:gridCol w:w="1080"/>
        <w:gridCol w:w="1350"/>
        <w:gridCol w:w="802"/>
        <w:gridCol w:w="990"/>
        <w:gridCol w:w="1350"/>
      </w:tblGrid>
      <w:tr w:rsidRPr="00D5588E" w:rsidR="002D7F0E" w:rsidTr="002D7F0E" w14:paraId="6AAC1548" w14:textId="77777777">
        <w:tc>
          <w:tcPr>
            <w:tcW w:w="1350" w:type="dxa"/>
            <w:shd w:val="clear" w:color="auto" w:fill="F2F2F2"/>
          </w:tcPr>
          <w:p w:rsidR="002D7F0E" w:rsidP="001B33C4" w:rsidRDefault="002D7F0E" w14:paraId="1B3DBCAF" w14:textId="77777777">
            <w:pPr>
              <w:jc w:val="center"/>
              <w:rPr>
                <w:sz w:val="22"/>
                <w:szCs w:val="22"/>
              </w:rPr>
            </w:pPr>
          </w:p>
          <w:p w:rsidRPr="00D5588E" w:rsidR="002D7F0E" w:rsidP="001B33C4" w:rsidRDefault="002D7F0E" w14:paraId="2A7C3395" w14:textId="77777777">
            <w:pPr>
              <w:jc w:val="center"/>
              <w:rPr>
                <w:sz w:val="22"/>
                <w:szCs w:val="22"/>
              </w:rPr>
            </w:pPr>
            <w:r>
              <w:rPr>
                <w:sz w:val="22"/>
                <w:szCs w:val="22"/>
              </w:rPr>
              <w:t>Form/Letter</w:t>
            </w:r>
          </w:p>
        </w:tc>
        <w:tc>
          <w:tcPr>
            <w:tcW w:w="1350" w:type="dxa"/>
            <w:shd w:val="clear" w:color="auto" w:fill="F2F2F2"/>
          </w:tcPr>
          <w:p w:rsidR="002D7F0E" w:rsidP="001B33C4" w:rsidRDefault="002D7F0E" w14:paraId="79D3A2D5" w14:textId="77777777">
            <w:pPr>
              <w:jc w:val="center"/>
              <w:rPr>
                <w:sz w:val="22"/>
                <w:szCs w:val="22"/>
              </w:rPr>
            </w:pPr>
            <w:r w:rsidRPr="00D5588E">
              <w:rPr>
                <w:sz w:val="22"/>
                <w:szCs w:val="22"/>
              </w:rPr>
              <w:t>Number of Respondents</w:t>
            </w:r>
          </w:p>
          <w:p w:rsidRPr="002D7F0E" w:rsidR="002D7F0E" w:rsidP="002D7F0E" w:rsidRDefault="002D7F0E" w14:paraId="471ABF10" w14:textId="77777777">
            <w:pPr>
              <w:rPr>
                <w:sz w:val="22"/>
                <w:szCs w:val="22"/>
              </w:rPr>
            </w:pPr>
          </w:p>
          <w:p w:rsidR="002D7F0E" w:rsidP="002D7F0E" w:rsidRDefault="002D7F0E" w14:paraId="6820A20D" w14:textId="77777777">
            <w:pPr>
              <w:rPr>
                <w:sz w:val="22"/>
                <w:szCs w:val="22"/>
              </w:rPr>
            </w:pPr>
          </w:p>
          <w:p w:rsidRPr="002D7F0E" w:rsidR="002D7F0E" w:rsidP="002D7F0E" w:rsidRDefault="002D7F0E" w14:paraId="46F5B360" w14:textId="77777777">
            <w:pPr>
              <w:rPr>
                <w:sz w:val="22"/>
                <w:szCs w:val="22"/>
              </w:rPr>
            </w:pPr>
          </w:p>
        </w:tc>
        <w:tc>
          <w:tcPr>
            <w:tcW w:w="1350" w:type="dxa"/>
            <w:shd w:val="clear" w:color="auto" w:fill="F2F2F2"/>
          </w:tcPr>
          <w:p w:rsidRPr="00D5588E" w:rsidR="002D7F0E" w:rsidP="001B33C4" w:rsidRDefault="002D7F0E" w14:paraId="5AEF3DDE" w14:textId="77777777">
            <w:pPr>
              <w:jc w:val="center"/>
              <w:rPr>
                <w:sz w:val="22"/>
                <w:szCs w:val="22"/>
              </w:rPr>
            </w:pPr>
            <w:r w:rsidRPr="00D5588E">
              <w:rPr>
                <w:sz w:val="22"/>
                <w:szCs w:val="22"/>
              </w:rPr>
              <w:t xml:space="preserve">Number of Responses per Respondents </w:t>
            </w:r>
          </w:p>
          <w:p w:rsidRPr="00D5588E" w:rsidR="002D7F0E" w:rsidP="001B33C4" w:rsidRDefault="002D7F0E" w14:paraId="27255F3E" w14:textId="77777777">
            <w:pPr>
              <w:jc w:val="center"/>
              <w:rPr>
                <w:sz w:val="22"/>
                <w:szCs w:val="22"/>
              </w:rPr>
            </w:pPr>
          </w:p>
          <w:p w:rsidRPr="00D5588E" w:rsidR="002D7F0E" w:rsidP="001B33C4" w:rsidRDefault="002D7F0E" w14:paraId="5FC38F16" w14:textId="77777777">
            <w:pPr>
              <w:jc w:val="center"/>
              <w:rPr>
                <w:sz w:val="22"/>
                <w:szCs w:val="22"/>
              </w:rPr>
            </w:pPr>
          </w:p>
        </w:tc>
        <w:tc>
          <w:tcPr>
            <w:tcW w:w="1080" w:type="dxa"/>
            <w:shd w:val="clear" w:color="auto" w:fill="F2F2F2"/>
          </w:tcPr>
          <w:p w:rsidRPr="00D5588E" w:rsidR="002D7F0E" w:rsidP="001B33C4" w:rsidRDefault="002D7F0E" w14:paraId="6C55165B" w14:textId="77777777">
            <w:pPr>
              <w:jc w:val="center"/>
              <w:rPr>
                <w:sz w:val="22"/>
                <w:szCs w:val="22"/>
              </w:rPr>
            </w:pPr>
            <w:r w:rsidRPr="00D5588E">
              <w:rPr>
                <w:sz w:val="22"/>
                <w:szCs w:val="22"/>
              </w:rPr>
              <w:t>Total Number of Responses</w:t>
            </w:r>
          </w:p>
        </w:tc>
        <w:tc>
          <w:tcPr>
            <w:tcW w:w="1350" w:type="dxa"/>
            <w:shd w:val="clear" w:color="auto" w:fill="F2F2F2"/>
          </w:tcPr>
          <w:p w:rsidRPr="00D5588E" w:rsidR="002D7F0E" w:rsidP="001B33C4" w:rsidRDefault="002D7F0E" w14:paraId="17479952" w14:textId="77777777">
            <w:pPr>
              <w:jc w:val="center"/>
              <w:rPr>
                <w:sz w:val="22"/>
                <w:szCs w:val="22"/>
              </w:rPr>
            </w:pPr>
          </w:p>
          <w:p w:rsidRPr="00D5588E" w:rsidR="002D7F0E" w:rsidP="001B33C4" w:rsidRDefault="002D7F0E" w14:paraId="30D1A6CC" w14:textId="77777777">
            <w:pPr>
              <w:jc w:val="center"/>
              <w:rPr>
                <w:sz w:val="22"/>
                <w:szCs w:val="22"/>
              </w:rPr>
            </w:pPr>
            <w:r w:rsidRPr="00D5588E">
              <w:rPr>
                <w:sz w:val="22"/>
                <w:szCs w:val="22"/>
              </w:rPr>
              <w:t xml:space="preserve">Average </w:t>
            </w:r>
          </w:p>
          <w:p w:rsidRPr="00D5588E" w:rsidR="002D7F0E" w:rsidP="001B33C4" w:rsidRDefault="002D7F0E" w14:paraId="75F8A8F0" w14:textId="77777777">
            <w:pPr>
              <w:jc w:val="center"/>
              <w:rPr>
                <w:sz w:val="22"/>
                <w:szCs w:val="22"/>
              </w:rPr>
            </w:pPr>
            <w:r w:rsidRPr="00D5588E">
              <w:rPr>
                <w:sz w:val="22"/>
                <w:szCs w:val="22"/>
              </w:rPr>
              <w:t xml:space="preserve">Burden per Response </w:t>
            </w:r>
          </w:p>
          <w:p w:rsidRPr="00D5588E" w:rsidR="002D7F0E" w:rsidP="001B33C4" w:rsidRDefault="002D7F0E" w14:paraId="5F75EE4E" w14:textId="77777777">
            <w:pPr>
              <w:jc w:val="center"/>
              <w:rPr>
                <w:sz w:val="22"/>
                <w:szCs w:val="22"/>
              </w:rPr>
            </w:pPr>
            <w:r w:rsidRPr="00D5588E">
              <w:rPr>
                <w:sz w:val="22"/>
                <w:szCs w:val="22"/>
              </w:rPr>
              <w:t xml:space="preserve">(in Hours) </w:t>
            </w:r>
          </w:p>
        </w:tc>
        <w:tc>
          <w:tcPr>
            <w:tcW w:w="802" w:type="dxa"/>
            <w:shd w:val="clear" w:color="auto" w:fill="F2F2F2"/>
          </w:tcPr>
          <w:p w:rsidRPr="00D5588E" w:rsidR="002D7F0E" w:rsidP="001B33C4" w:rsidRDefault="002D7F0E" w14:paraId="4A440E90" w14:textId="77777777">
            <w:pPr>
              <w:jc w:val="center"/>
              <w:rPr>
                <w:sz w:val="22"/>
                <w:szCs w:val="22"/>
              </w:rPr>
            </w:pPr>
          </w:p>
          <w:p w:rsidRPr="00D5588E" w:rsidR="002D7F0E" w:rsidP="001B33C4" w:rsidRDefault="002D7F0E" w14:paraId="2FEF7731" w14:textId="77777777">
            <w:pPr>
              <w:jc w:val="center"/>
              <w:rPr>
                <w:sz w:val="22"/>
                <w:szCs w:val="22"/>
              </w:rPr>
            </w:pPr>
            <w:r w:rsidRPr="00D5588E">
              <w:rPr>
                <w:sz w:val="22"/>
                <w:szCs w:val="22"/>
              </w:rPr>
              <w:t xml:space="preserve">Total Burden Hours </w:t>
            </w:r>
          </w:p>
        </w:tc>
        <w:tc>
          <w:tcPr>
            <w:tcW w:w="990" w:type="dxa"/>
            <w:shd w:val="clear" w:color="auto" w:fill="F2F2F2"/>
          </w:tcPr>
          <w:p w:rsidRPr="00D5588E" w:rsidR="002D7F0E" w:rsidP="001B33C4" w:rsidRDefault="002D7F0E" w14:paraId="10BC5437" w14:textId="77777777">
            <w:pPr>
              <w:jc w:val="center"/>
              <w:rPr>
                <w:sz w:val="22"/>
                <w:szCs w:val="22"/>
              </w:rPr>
            </w:pPr>
            <w:r w:rsidRPr="00D5588E">
              <w:rPr>
                <w:sz w:val="22"/>
                <w:szCs w:val="22"/>
              </w:rPr>
              <w:t xml:space="preserve">Hourly Wage Rate* </w:t>
            </w:r>
          </w:p>
        </w:tc>
        <w:tc>
          <w:tcPr>
            <w:tcW w:w="1350" w:type="dxa"/>
            <w:shd w:val="clear" w:color="auto" w:fill="F2F2F2"/>
          </w:tcPr>
          <w:p w:rsidRPr="00D5588E" w:rsidR="002D7F0E" w:rsidP="001B33C4" w:rsidRDefault="002D7F0E" w14:paraId="23F78B6A" w14:textId="77777777">
            <w:pPr>
              <w:jc w:val="center"/>
              <w:rPr>
                <w:sz w:val="22"/>
                <w:szCs w:val="22"/>
              </w:rPr>
            </w:pPr>
            <w:r w:rsidRPr="00D5588E">
              <w:rPr>
                <w:sz w:val="22"/>
                <w:szCs w:val="22"/>
              </w:rPr>
              <w:t xml:space="preserve">Total Burden Costs </w:t>
            </w:r>
          </w:p>
        </w:tc>
      </w:tr>
      <w:tr w:rsidRPr="004A6108" w:rsidR="002D7F0E" w:rsidTr="002D7F0E" w14:paraId="3EA643B2" w14:textId="77777777">
        <w:trPr>
          <w:trHeight w:val="1322"/>
        </w:trPr>
        <w:tc>
          <w:tcPr>
            <w:tcW w:w="1350" w:type="dxa"/>
          </w:tcPr>
          <w:p w:rsidRPr="00AF3BBD" w:rsidR="002D7F0E" w:rsidP="001B33C4" w:rsidRDefault="002D7F0E" w14:paraId="66B958B3" w14:textId="77777777">
            <w:pPr>
              <w:jc w:val="center"/>
              <w:rPr>
                <w:rFonts w:ascii="Courier New" w:hAnsi="Courier New" w:cs="Courier New"/>
                <w:sz w:val="20"/>
              </w:rPr>
            </w:pPr>
          </w:p>
          <w:p w:rsidRPr="00AF3BBD" w:rsidR="002D7F0E" w:rsidP="001B33C4" w:rsidRDefault="002D7F0E" w14:paraId="6F8CBA4B" w14:textId="77777777">
            <w:pPr>
              <w:jc w:val="center"/>
              <w:rPr>
                <w:rFonts w:ascii="Courier New" w:hAnsi="Courier New" w:cs="Courier New"/>
                <w:sz w:val="20"/>
              </w:rPr>
            </w:pPr>
          </w:p>
          <w:p w:rsidRPr="00AF3BBD" w:rsidR="002D7F0E" w:rsidP="001B33C4" w:rsidRDefault="002D7F0E" w14:paraId="04D3C556" w14:textId="77777777">
            <w:pPr>
              <w:jc w:val="center"/>
              <w:rPr>
                <w:rFonts w:ascii="Courier New" w:hAnsi="Courier New" w:cs="Courier New"/>
                <w:sz w:val="20"/>
              </w:rPr>
            </w:pPr>
          </w:p>
          <w:p w:rsidRPr="00AF3BBD" w:rsidR="002D7F0E" w:rsidP="001B33C4" w:rsidRDefault="002D7F0E" w14:paraId="4B4631E8" w14:textId="77777777">
            <w:pPr>
              <w:jc w:val="center"/>
              <w:rPr>
                <w:rFonts w:ascii="Courier New" w:hAnsi="Courier New" w:cs="Courier New"/>
                <w:sz w:val="20"/>
              </w:rPr>
            </w:pPr>
          </w:p>
          <w:p w:rsidRPr="00AF3BBD" w:rsidR="002D7F0E" w:rsidP="001B33C4" w:rsidRDefault="002D7F0E" w14:paraId="5EF57DED" w14:textId="77777777">
            <w:pPr>
              <w:jc w:val="center"/>
              <w:rPr>
                <w:rFonts w:ascii="Courier New" w:hAnsi="Courier New" w:cs="Courier New"/>
                <w:sz w:val="20"/>
              </w:rPr>
            </w:pPr>
          </w:p>
          <w:p w:rsidRPr="00AF3BBD" w:rsidR="002D7F0E" w:rsidP="002D7F0E" w:rsidRDefault="002D7F0E" w14:paraId="0AECD57A" w14:textId="77777777">
            <w:pPr>
              <w:rPr>
                <w:rFonts w:ascii="Courier New" w:hAnsi="Courier New" w:cs="Courier New"/>
                <w:sz w:val="20"/>
              </w:rPr>
            </w:pPr>
            <w:r w:rsidRPr="00AF3BBD">
              <w:rPr>
                <w:rFonts w:ascii="Courier New" w:hAnsi="Courier New" w:cs="Courier New"/>
                <w:sz w:val="20"/>
              </w:rPr>
              <w:t>CA-5/5bs</w:t>
            </w:r>
          </w:p>
        </w:tc>
        <w:tc>
          <w:tcPr>
            <w:tcW w:w="1350" w:type="dxa"/>
          </w:tcPr>
          <w:p w:rsidRPr="004A6108" w:rsidR="002D7F0E" w:rsidP="001B33C4" w:rsidRDefault="002D7F0E" w14:paraId="3AC65DC5" w14:textId="77777777">
            <w:pPr>
              <w:jc w:val="center"/>
              <w:rPr>
                <w:sz w:val="20"/>
              </w:rPr>
            </w:pPr>
          </w:p>
          <w:p w:rsidRPr="004A6108" w:rsidR="002D7F0E" w:rsidP="001B33C4" w:rsidRDefault="002D7F0E" w14:paraId="67082E19" w14:textId="77777777">
            <w:pPr>
              <w:rPr>
                <w:sz w:val="20"/>
              </w:rPr>
            </w:pPr>
            <w:r w:rsidRPr="004A6108">
              <w:rPr>
                <w:sz w:val="20"/>
              </w:rPr>
              <w:t xml:space="preserve">  </w:t>
            </w:r>
          </w:p>
          <w:p w:rsidRPr="004A6108" w:rsidR="002D7F0E" w:rsidP="001B33C4" w:rsidRDefault="002D7F0E" w14:paraId="3FDD65A0" w14:textId="77777777">
            <w:pPr>
              <w:rPr>
                <w:sz w:val="20"/>
              </w:rPr>
            </w:pPr>
          </w:p>
          <w:p w:rsidR="002D7F0E" w:rsidP="001B33C4" w:rsidRDefault="002D7F0E" w14:paraId="2B907E39" w14:textId="77777777">
            <w:pPr>
              <w:rPr>
                <w:sz w:val="20"/>
              </w:rPr>
            </w:pPr>
            <w:r w:rsidRPr="004A6108">
              <w:rPr>
                <w:sz w:val="20"/>
              </w:rPr>
              <w:t xml:space="preserve">  </w:t>
            </w:r>
          </w:p>
          <w:p w:rsidR="002D7F0E" w:rsidP="001B33C4" w:rsidRDefault="002D7F0E" w14:paraId="6147150A" w14:textId="77777777">
            <w:pPr>
              <w:rPr>
                <w:sz w:val="20"/>
              </w:rPr>
            </w:pPr>
          </w:p>
          <w:p w:rsidRPr="004A6108" w:rsidR="002D7F0E" w:rsidP="001B33C4" w:rsidRDefault="002D7F0E" w14:paraId="7EFF13A5" w14:textId="77777777">
            <w:pPr>
              <w:rPr>
                <w:sz w:val="20"/>
              </w:rPr>
            </w:pPr>
            <w:r>
              <w:rPr>
                <w:sz w:val="20"/>
              </w:rPr>
              <w:t xml:space="preserve">   </w:t>
            </w:r>
            <w:r w:rsidRPr="004A6108">
              <w:rPr>
                <w:sz w:val="20"/>
              </w:rPr>
              <w:t>333</w:t>
            </w:r>
          </w:p>
        </w:tc>
        <w:tc>
          <w:tcPr>
            <w:tcW w:w="1350" w:type="dxa"/>
          </w:tcPr>
          <w:p w:rsidRPr="004A6108" w:rsidR="002D7F0E" w:rsidP="001B33C4" w:rsidRDefault="002D7F0E" w14:paraId="1AA19A2E" w14:textId="77777777">
            <w:pPr>
              <w:jc w:val="center"/>
              <w:rPr>
                <w:sz w:val="20"/>
              </w:rPr>
            </w:pPr>
          </w:p>
          <w:p w:rsidRPr="004A6108" w:rsidR="002D7F0E" w:rsidP="001B33C4" w:rsidRDefault="002D7F0E" w14:paraId="44A4864A" w14:textId="77777777">
            <w:pPr>
              <w:jc w:val="center"/>
              <w:rPr>
                <w:sz w:val="20"/>
              </w:rPr>
            </w:pPr>
          </w:p>
          <w:p w:rsidR="002D7F0E" w:rsidP="001B33C4" w:rsidRDefault="002D7F0E" w14:paraId="76C0ABD5" w14:textId="77777777">
            <w:pPr>
              <w:rPr>
                <w:sz w:val="20"/>
              </w:rPr>
            </w:pPr>
          </w:p>
          <w:p w:rsidR="002D7F0E" w:rsidP="001B33C4" w:rsidRDefault="002D7F0E" w14:paraId="588CFA3F" w14:textId="77777777">
            <w:pPr>
              <w:rPr>
                <w:sz w:val="20"/>
              </w:rPr>
            </w:pPr>
          </w:p>
          <w:p w:rsidR="002D7F0E" w:rsidP="001B33C4" w:rsidRDefault="002D7F0E" w14:paraId="33692412" w14:textId="77777777">
            <w:pPr>
              <w:rPr>
                <w:sz w:val="20"/>
              </w:rPr>
            </w:pPr>
          </w:p>
          <w:p w:rsidRPr="004A6108" w:rsidR="002D7F0E" w:rsidP="001B33C4" w:rsidRDefault="002D7F0E" w14:paraId="63999091" w14:textId="77777777">
            <w:pPr>
              <w:rPr>
                <w:sz w:val="20"/>
              </w:rPr>
            </w:pPr>
            <w:r>
              <w:rPr>
                <w:sz w:val="20"/>
              </w:rPr>
              <w:t xml:space="preserve">    1</w:t>
            </w:r>
          </w:p>
        </w:tc>
        <w:tc>
          <w:tcPr>
            <w:tcW w:w="1080" w:type="dxa"/>
          </w:tcPr>
          <w:p w:rsidRPr="004A6108" w:rsidR="002D7F0E" w:rsidP="001B33C4" w:rsidRDefault="002D7F0E" w14:paraId="154BF633" w14:textId="77777777">
            <w:pPr>
              <w:jc w:val="center"/>
              <w:rPr>
                <w:sz w:val="20"/>
              </w:rPr>
            </w:pPr>
          </w:p>
          <w:p w:rsidRPr="004A6108" w:rsidR="002D7F0E" w:rsidP="001B33C4" w:rsidRDefault="002D7F0E" w14:paraId="1E30CF1B" w14:textId="77777777">
            <w:pPr>
              <w:jc w:val="center"/>
              <w:rPr>
                <w:sz w:val="20"/>
              </w:rPr>
            </w:pPr>
          </w:p>
          <w:p w:rsidRPr="004A6108" w:rsidR="002D7F0E" w:rsidP="001B33C4" w:rsidRDefault="002D7F0E" w14:paraId="51860AB6" w14:textId="77777777">
            <w:pPr>
              <w:jc w:val="center"/>
              <w:rPr>
                <w:sz w:val="20"/>
              </w:rPr>
            </w:pPr>
          </w:p>
          <w:p w:rsidR="002D7F0E" w:rsidP="001B33C4" w:rsidRDefault="002D7F0E" w14:paraId="1E55C209" w14:textId="77777777">
            <w:pPr>
              <w:tabs>
                <w:tab w:val="center" w:pos="432"/>
              </w:tabs>
              <w:rPr>
                <w:sz w:val="20"/>
              </w:rPr>
            </w:pPr>
            <w:r>
              <w:rPr>
                <w:sz w:val="20"/>
              </w:rPr>
              <w:tab/>
            </w:r>
          </w:p>
          <w:p w:rsidR="002D7F0E" w:rsidP="001B33C4" w:rsidRDefault="002D7F0E" w14:paraId="5B01858C" w14:textId="77777777">
            <w:pPr>
              <w:tabs>
                <w:tab w:val="center" w:pos="432"/>
              </w:tabs>
              <w:rPr>
                <w:sz w:val="20"/>
              </w:rPr>
            </w:pPr>
          </w:p>
          <w:p w:rsidRPr="004A6108" w:rsidR="002D7F0E" w:rsidP="001B33C4" w:rsidRDefault="002D7F0E" w14:paraId="646D2120" w14:textId="77777777">
            <w:pPr>
              <w:tabs>
                <w:tab w:val="center" w:pos="432"/>
              </w:tabs>
              <w:rPr>
                <w:sz w:val="20"/>
              </w:rPr>
            </w:pPr>
            <w:r>
              <w:rPr>
                <w:sz w:val="20"/>
              </w:rPr>
              <w:t xml:space="preserve">  </w:t>
            </w:r>
            <w:r w:rsidRPr="004A6108">
              <w:rPr>
                <w:sz w:val="20"/>
              </w:rPr>
              <w:t>333</w:t>
            </w:r>
          </w:p>
        </w:tc>
        <w:tc>
          <w:tcPr>
            <w:tcW w:w="1350" w:type="dxa"/>
          </w:tcPr>
          <w:p w:rsidRPr="004A6108" w:rsidR="002D7F0E" w:rsidP="001B33C4" w:rsidRDefault="002D7F0E" w14:paraId="499CBD96" w14:textId="77777777">
            <w:pPr>
              <w:jc w:val="center"/>
              <w:rPr>
                <w:sz w:val="20"/>
              </w:rPr>
            </w:pPr>
          </w:p>
          <w:p w:rsidRPr="004A6108" w:rsidR="002D7F0E" w:rsidP="001B33C4" w:rsidRDefault="002D7F0E" w14:paraId="1D221217" w14:textId="77777777">
            <w:pPr>
              <w:jc w:val="center"/>
              <w:rPr>
                <w:sz w:val="20"/>
              </w:rPr>
            </w:pPr>
          </w:p>
          <w:p w:rsidRPr="004A6108" w:rsidR="002D7F0E" w:rsidP="001B33C4" w:rsidRDefault="002D7F0E" w14:paraId="3F1CB3BA" w14:textId="77777777">
            <w:pPr>
              <w:jc w:val="center"/>
              <w:rPr>
                <w:sz w:val="20"/>
              </w:rPr>
            </w:pPr>
          </w:p>
          <w:p w:rsidR="002D7F0E" w:rsidP="001B33C4" w:rsidRDefault="002D7F0E" w14:paraId="4B27C953" w14:textId="77777777">
            <w:pPr>
              <w:jc w:val="center"/>
              <w:rPr>
                <w:sz w:val="20"/>
              </w:rPr>
            </w:pPr>
          </w:p>
          <w:p w:rsidR="002D7F0E" w:rsidP="001B33C4" w:rsidRDefault="002D7F0E" w14:paraId="50635E6D" w14:textId="77777777">
            <w:pPr>
              <w:jc w:val="center"/>
              <w:rPr>
                <w:sz w:val="20"/>
              </w:rPr>
            </w:pPr>
          </w:p>
          <w:p w:rsidRPr="004A6108" w:rsidR="002D7F0E" w:rsidP="001B33C4" w:rsidRDefault="002D7F0E" w14:paraId="0F2A5D4F" w14:textId="77777777">
            <w:pPr>
              <w:rPr>
                <w:sz w:val="20"/>
              </w:rPr>
            </w:pPr>
            <w:r>
              <w:rPr>
                <w:sz w:val="20"/>
              </w:rPr>
              <w:t xml:space="preserve">  </w:t>
            </w:r>
            <w:r w:rsidRPr="004A6108">
              <w:rPr>
                <w:sz w:val="20"/>
              </w:rPr>
              <w:t>1.5</w:t>
            </w:r>
          </w:p>
        </w:tc>
        <w:tc>
          <w:tcPr>
            <w:tcW w:w="802" w:type="dxa"/>
          </w:tcPr>
          <w:p w:rsidRPr="004A6108" w:rsidR="002D7F0E" w:rsidP="001B33C4" w:rsidRDefault="002D7F0E" w14:paraId="674A4DC7" w14:textId="77777777">
            <w:pPr>
              <w:jc w:val="center"/>
              <w:rPr>
                <w:sz w:val="20"/>
              </w:rPr>
            </w:pPr>
          </w:p>
          <w:p w:rsidRPr="004A6108" w:rsidR="002D7F0E" w:rsidP="001B33C4" w:rsidRDefault="002D7F0E" w14:paraId="2896C055" w14:textId="77777777">
            <w:pPr>
              <w:jc w:val="center"/>
              <w:rPr>
                <w:sz w:val="20"/>
              </w:rPr>
            </w:pPr>
          </w:p>
          <w:p w:rsidRPr="004A6108" w:rsidR="002D7F0E" w:rsidP="001B33C4" w:rsidRDefault="002D7F0E" w14:paraId="3A5D4C14" w14:textId="77777777">
            <w:pPr>
              <w:jc w:val="center"/>
              <w:rPr>
                <w:sz w:val="20"/>
              </w:rPr>
            </w:pPr>
          </w:p>
          <w:p w:rsidR="002D7F0E" w:rsidP="001B33C4" w:rsidRDefault="002D7F0E" w14:paraId="283C74E2" w14:textId="77777777">
            <w:pPr>
              <w:jc w:val="center"/>
              <w:rPr>
                <w:sz w:val="20"/>
              </w:rPr>
            </w:pPr>
          </w:p>
          <w:p w:rsidR="002D7F0E" w:rsidP="001B33C4" w:rsidRDefault="002D7F0E" w14:paraId="325CBEDF" w14:textId="77777777">
            <w:pPr>
              <w:jc w:val="center"/>
              <w:rPr>
                <w:sz w:val="20"/>
              </w:rPr>
            </w:pPr>
          </w:p>
          <w:p w:rsidRPr="004A6108" w:rsidR="002D7F0E" w:rsidP="001B33C4" w:rsidRDefault="002D7F0E" w14:paraId="2B133067" w14:textId="77777777">
            <w:pPr>
              <w:jc w:val="center"/>
              <w:rPr>
                <w:sz w:val="20"/>
              </w:rPr>
            </w:pPr>
            <w:r>
              <w:rPr>
                <w:sz w:val="20"/>
              </w:rPr>
              <w:t>500</w:t>
            </w:r>
          </w:p>
        </w:tc>
        <w:tc>
          <w:tcPr>
            <w:tcW w:w="990" w:type="dxa"/>
          </w:tcPr>
          <w:p w:rsidRPr="004A6108" w:rsidR="002D7F0E" w:rsidP="001B33C4" w:rsidRDefault="002D7F0E" w14:paraId="1A34AC86" w14:textId="77777777">
            <w:pPr>
              <w:jc w:val="center"/>
              <w:rPr>
                <w:sz w:val="20"/>
              </w:rPr>
            </w:pPr>
          </w:p>
          <w:p w:rsidRPr="004A6108" w:rsidR="002D7F0E" w:rsidP="001B33C4" w:rsidRDefault="002D7F0E" w14:paraId="71CB40A2" w14:textId="77777777">
            <w:pPr>
              <w:jc w:val="center"/>
              <w:rPr>
                <w:sz w:val="20"/>
              </w:rPr>
            </w:pPr>
          </w:p>
          <w:p w:rsidRPr="004A6108" w:rsidR="002D7F0E" w:rsidP="001B33C4" w:rsidRDefault="002D7F0E" w14:paraId="1D7B6A49" w14:textId="77777777">
            <w:pPr>
              <w:jc w:val="center"/>
              <w:rPr>
                <w:sz w:val="20"/>
              </w:rPr>
            </w:pPr>
          </w:p>
          <w:p w:rsidR="002D7F0E" w:rsidP="001B33C4" w:rsidRDefault="002D7F0E" w14:paraId="22A9277F" w14:textId="77777777">
            <w:pPr>
              <w:tabs>
                <w:tab w:val="center" w:pos="387"/>
              </w:tabs>
              <w:rPr>
                <w:sz w:val="20"/>
              </w:rPr>
            </w:pPr>
            <w:r w:rsidRPr="004A6108">
              <w:rPr>
                <w:sz w:val="20"/>
              </w:rPr>
              <w:tab/>
            </w:r>
          </w:p>
          <w:p w:rsidR="002D7F0E" w:rsidP="001B33C4" w:rsidRDefault="002D7F0E" w14:paraId="4E5CF6B9" w14:textId="77777777">
            <w:pPr>
              <w:tabs>
                <w:tab w:val="center" w:pos="387"/>
              </w:tabs>
              <w:rPr>
                <w:sz w:val="20"/>
              </w:rPr>
            </w:pPr>
          </w:p>
          <w:p w:rsidRPr="004A6108" w:rsidR="002D7F0E" w:rsidP="001B33C4" w:rsidRDefault="002D7F0E" w14:paraId="5F71EAE6" w14:textId="77777777">
            <w:pPr>
              <w:tabs>
                <w:tab w:val="center" w:pos="387"/>
              </w:tabs>
              <w:rPr>
                <w:sz w:val="20"/>
              </w:rPr>
            </w:pPr>
            <w:r w:rsidRPr="004A6108">
              <w:rPr>
                <w:sz w:val="20"/>
              </w:rPr>
              <w:t>$27.99</w:t>
            </w:r>
          </w:p>
        </w:tc>
        <w:tc>
          <w:tcPr>
            <w:tcW w:w="1350" w:type="dxa"/>
          </w:tcPr>
          <w:p w:rsidRPr="004A6108" w:rsidR="002D7F0E" w:rsidP="001B33C4" w:rsidRDefault="002D7F0E" w14:paraId="304D75A3" w14:textId="77777777">
            <w:pPr>
              <w:jc w:val="center"/>
              <w:rPr>
                <w:sz w:val="20"/>
              </w:rPr>
            </w:pPr>
          </w:p>
          <w:p w:rsidRPr="004A6108" w:rsidR="002D7F0E" w:rsidP="001B33C4" w:rsidRDefault="002D7F0E" w14:paraId="26A6C043" w14:textId="77777777">
            <w:pPr>
              <w:jc w:val="center"/>
              <w:rPr>
                <w:sz w:val="20"/>
              </w:rPr>
            </w:pPr>
          </w:p>
          <w:p w:rsidRPr="004A6108" w:rsidR="002D7F0E" w:rsidP="001B33C4" w:rsidRDefault="002D7F0E" w14:paraId="662AA035" w14:textId="77777777">
            <w:pPr>
              <w:rPr>
                <w:sz w:val="20"/>
              </w:rPr>
            </w:pPr>
          </w:p>
          <w:p w:rsidR="002D7F0E" w:rsidP="001B33C4" w:rsidRDefault="002D7F0E" w14:paraId="0C50F13E" w14:textId="77777777">
            <w:pPr>
              <w:rPr>
                <w:sz w:val="20"/>
              </w:rPr>
            </w:pPr>
          </w:p>
          <w:p w:rsidR="002D7F0E" w:rsidP="001B33C4" w:rsidRDefault="002D7F0E" w14:paraId="18437ECA" w14:textId="77777777">
            <w:pPr>
              <w:rPr>
                <w:sz w:val="20"/>
              </w:rPr>
            </w:pPr>
          </w:p>
          <w:p w:rsidRPr="004A6108" w:rsidR="002D7F0E" w:rsidP="001B33C4" w:rsidRDefault="002D7F0E" w14:paraId="7063C5C0" w14:textId="77777777">
            <w:pPr>
              <w:rPr>
                <w:sz w:val="20"/>
              </w:rPr>
            </w:pPr>
            <w:r w:rsidRPr="004A6108">
              <w:rPr>
                <w:sz w:val="20"/>
              </w:rPr>
              <w:t>$13,995</w:t>
            </w:r>
          </w:p>
        </w:tc>
      </w:tr>
      <w:tr w:rsidRPr="004A6108" w:rsidR="002D7F0E" w:rsidTr="002D7F0E" w14:paraId="2E8D7977" w14:textId="77777777">
        <w:trPr>
          <w:trHeight w:val="548"/>
        </w:trPr>
        <w:tc>
          <w:tcPr>
            <w:tcW w:w="1350" w:type="dxa"/>
          </w:tcPr>
          <w:p w:rsidRPr="00AF3BBD" w:rsidR="002D7F0E" w:rsidP="001B33C4" w:rsidRDefault="002D7F0E" w14:paraId="0B7FE1B4" w14:textId="77777777">
            <w:pPr>
              <w:jc w:val="center"/>
              <w:rPr>
                <w:rFonts w:ascii="Courier New" w:hAnsi="Courier New" w:cs="Courier New"/>
                <w:sz w:val="20"/>
              </w:rPr>
            </w:pPr>
          </w:p>
          <w:p w:rsidRPr="00AF3BBD" w:rsidR="002D7F0E" w:rsidP="001B33C4" w:rsidRDefault="002D7F0E" w14:paraId="4402684B" w14:textId="77777777">
            <w:pPr>
              <w:jc w:val="center"/>
              <w:rPr>
                <w:rFonts w:ascii="Courier New" w:hAnsi="Courier New" w:cs="Courier New"/>
                <w:sz w:val="20"/>
              </w:rPr>
            </w:pPr>
          </w:p>
          <w:p w:rsidRPr="00AF3BBD" w:rsidR="002D7F0E" w:rsidP="002D7F0E" w:rsidRDefault="002D7F0E" w14:paraId="2B67DE0A" w14:textId="77777777">
            <w:pPr>
              <w:rPr>
                <w:rFonts w:ascii="Courier New" w:hAnsi="Courier New" w:cs="Courier New"/>
                <w:sz w:val="20"/>
              </w:rPr>
            </w:pPr>
            <w:r w:rsidRPr="00AF3BBD">
              <w:rPr>
                <w:rFonts w:ascii="Courier New" w:hAnsi="Courier New" w:cs="Courier New"/>
                <w:sz w:val="20"/>
              </w:rPr>
              <w:t>CA-1031</w:t>
            </w:r>
          </w:p>
        </w:tc>
        <w:tc>
          <w:tcPr>
            <w:tcW w:w="1350" w:type="dxa"/>
          </w:tcPr>
          <w:p w:rsidRPr="004A6108" w:rsidR="002D7F0E" w:rsidP="001B33C4" w:rsidRDefault="002D7F0E" w14:paraId="4ABDE279" w14:textId="77777777">
            <w:pPr>
              <w:jc w:val="center"/>
              <w:rPr>
                <w:sz w:val="20"/>
              </w:rPr>
            </w:pPr>
          </w:p>
          <w:p w:rsidR="002D7F0E" w:rsidP="001B33C4" w:rsidRDefault="002D7F0E" w14:paraId="71A628AD" w14:textId="77777777">
            <w:pPr>
              <w:jc w:val="center"/>
              <w:rPr>
                <w:sz w:val="20"/>
              </w:rPr>
            </w:pPr>
          </w:p>
          <w:p w:rsidRPr="004A6108" w:rsidR="002D7F0E" w:rsidP="001B33C4" w:rsidRDefault="002D7F0E" w14:paraId="0E736432" w14:textId="77777777">
            <w:pPr>
              <w:jc w:val="center"/>
              <w:rPr>
                <w:sz w:val="20"/>
              </w:rPr>
            </w:pPr>
            <w:r w:rsidRPr="004A6108">
              <w:rPr>
                <w:sz w:val="20"/>
              </w:rPr>
              <w:t>38</w:t>
            </w:r>
          </w:p>
        </w:tc>
        <w:tc>
          <w:tcPr>
            <w:tcW w:w="1350" w:type="dxa"/>
          </w:tcPr>
          <w:p w:rsidRPr="004A6108" w:rsidR="002D7F0E" w:rsidP="001B33C4" w:rsidRDefault="002D7F0E" w14:paraId="7BD782A4" w14:textId="77777777">
            <w:pPr>
              <w:jc w:val="center"/>
              <w:rPr>
                <w:sz w:val="20"/>
              </w:rPr>
            </w:pPr>
          </w:p>
          <w:p w:rsidR="002D7F0E" w:rsidP="001B33C4" w:rsidRDefault="002D7F0E" w14:paraId="15BBBB6D" w14:textId="77777777">
            <w:pPr>
              <w:tabs>
                <w:tab w:val="left" w:pos="380"/>
                <w:tab w:val="center" w:pos="567"/>
              </w:tabs>
              <w:rPr>
                <w:sz w:val="20"/>
              </w:rPr>
            </w:pPr>
            <w:r>
              <w:rPr>
                <w:sz w:val="20"/>
              </w:rPr>
              <w:tab/>
            </w:r>
          </w:p>
          <w:p w:rsidRPr="004A6108" w:rsidR="002D7F0E" w:rsidP="001B33C4" w:rsidRDefault="002D7F0E" w14:paraId="5E120329" w14:textId="77777777">
            <w:pPr>
              <w:tabs>
                <w:tab w:val="left" w:pos="380"/>
                <w:tab w:val="center" w:pos="567"/>
              </w:tabs>
              <w:rPr>
                <w:sz w:val="20"/>
              </w:rPr>
            </w:pPr>
            <w:r>
              <w:rPr>
                <w:sz w:val="20"/>
              </w:rPr>
              <w:t xml:space="preserve">    </w:t>
            </w:r>
            <w:r>
              <w:rPr>
                <w:sz w:val="20"/>
              </w:rPr>
              <w:tab/>
            </w:r>
            <w:r w:rsidRPr="004A6108">
              <w:rPr>
                <w:sz w:val="20"/>
              </w:rPr>
              <w:t>1</w:t>
            </w:r>
          </w:p>
        </w:tc>
        <w:tc>
          <w:tcPr>
            <w:tcW w:w="1080" w:type="dxa"/>
          </w:tcPr>
          <w:p w:rsidRPr="004A6108" w:rsidR="002D7F0E" w:rsidP="001B33C4" w:rsidRDefault="002D7F0E" w14:paraId="74102F6E" w14:textId="77777777">
            <w:pPr>
              <w:jc w:val="center"/>
              <w:rPr>
                <w:sz w:val="20"/>
              </w:rPr>
            </w:pPr>
          </w:p>
          <w:p w:rsidR="002D7F0E" w:rsidP="001B33C4" w:rsidRDefault="002D7F0E" w14:paraId="2BF8929D" w14:textId="77777777">
            <w:pPr>
              <w:tabs>
                <w:tab w:val="left" w:pos="250"/>
                <w:tab w:val="center" w:pos="432"/>
              </w:tabs>
              <w:rPr>
                <w:sz w:val="20"/>
              </w:rPr>
            </w:pPr>
            <w:r>
              <w:rPr>
                <w:sz w:val="20"/>
              </w:rPr>
              <w:tab/>
            </w:r>
          </w:p>
          <w:p w:rsidRPr="004A6108" w:rsidR="002D7F0E" w:rsidP="001B33C4" w:rsidRDefault="002D7F0E" w14:paraId="7A1D4A0D" w14:textId="77777777">
            <w:pPr>
              <w:tabs>
                <w:tab w:val="left" w:pos="250"/>
                <w:tab w:val="center" w:pos="432"/>
              </w:tabs>
              <w:rPr>
                <w:sz w:val="20"/>
              </w:rPr>
            </w:pPr>
            <w:r>
              <w:rPr>
                <w:sz w:val="20"/>
              </w:rPr>
              <w:t xml:space="preserve">   </w:t>
            </w:r>
            <w:r>
              <w:rPr>
                <w:sz w:val="20"/>
              </w:rPr>
              <w:tab/>
            </w:r>
            <w:r w:rsidRPr="004A6108">
              <w:rPr>
                <w:sz w:val="20"/>
              </w:rPr>
              <w:t>38</w:t>
            </w:r>
          </w:p>
        </w:tc>
        <w:tc>
          <w:tcPr>
            <w:tcW w:w="1350" w:type="dxa"/>
          </w:tcPr>
          <w:p w:rsidRPr="004A6108" w:rsidR="002D7F0E" w:rsidP="001B33C4" w:rsidRDefault="002D7F0E" w14:paraId="50AEDDB1" w14:textId="77777777">
            <w:pPr>
              <w:jc w:val="center"/>
              <w:rPr>
                <w:sz w:val="20"/>
              </w:rPr>
            </w:pPr>
          </w:p>
          <w:p w:rsidR="002D7F0E" w:rsidP="001B33C4" w:rsidRDefault="002D7F0E" w14:paraId="5F7BAAA3" w14:textId="77777777">
            <w:pPr>
              <w:jc w:val="center"/>
              <w:rPr>
                <w:sz w:val="20"/>
              </w:rPr>
            </w:pPr>
          </w:p>
          <w:p w:rsidRPr="004A6108" w:rsidR="002D7F0E" w:rsidP="001B33C4" w:rsidRDefault="002D7F0E" w14:paraId="264E192A" w14:textId="77777777">
            <w:pPr>
              <w:jc w:val="center"/>
              <w:rPr>
                <w:sz w:val="20"/>
              </w:rPr>
            </w:pPr>
            <w:r w:rsidRPr="004A6108">
              <w:rPr>
                <w:sz w:val="20"/>
              </w:rPr>
              <w:t>.33</w:t>
            </w:r>
          </w:p>
        </w:tc>
        <w:tc>
          <w:tcPr>
            <w:tcW w:w="802" w:type="dxa"/>
          </w:tcPr>
          <w:p w:rsidRPr="004A6108" w:rsidR="002D7F0E" w:rsidP="001B33C4" w:rsidRDefault="002D7F0E" w14:paraId="1D2833F5" w14:textId="77777777">
            <w:pPr>
              <w:jc w:val="center"/>
              <w:rPr>
                <w:sz w:val="20"/>
              </w:rPr>
            </w:pPr>
          </w:p>
          <w:p w:rsidR="002D7F0E" w:rsidP="001B33C4" w:rsidRDefault="002D7F0E" w14:paraId="2A5DED5C" w14:textId="77777777">
            <w:pPr>
              <w:jc w:val="center"/>
              <w:rPr>
                <w:sz w:val="20"/>
              </w:rPr>
            </w:pPr>
            <w:r w:rsidRPr="004A6108">
              <w:rPr>
                <w:sz w:val="20"/>
              </w:rPr>
              <w:t xml:space="preserve"> </w:t>
            </w:r>
          </w:p>
          <w:p w:rsidRPr="004A6108" w:rsidR="002D7F0E" w:rsidP="001B33C4" w:rsidRDefault="002D7F0E" w14:paraId="7067B477" w14:textId="77777777">
            <w:pPr>
              <w:jc w:val="center"/>
              <w:rPr>
                <w:sz w:val="20"/>
              </w:rPr>
            </w:pPr>
            <w:r w:rsidRPr="004A6108">
              <w:rPr>
                <w:sz w:val="20"/>
              </w:rPr>
              <w:t>13</w:t>
            </w:r>
          </w:p>
        </w:tc>
        <w:tc>
          <w:tcPr>
            <w:tcW w:w="990" w:type="dxa"/>
          </w:tcPr>
          <w:p w:rsidRPr="004A6108" w:rsidR="002D7F0E" w:rsidP="001B33C4" w:rsidRDefault="002D7F0E" w14:paraId="55833576" w14:textId="77777777">
            <w:pPr>
              <w:jc w:val="center"/>
              <w:rPr>
                <w:sz w:val="20"/>
              </w:rPr>
            </w:pPr>
          </w:p>
          <w:p w:rsidRPr="004A6108" w:rsidR="002D7F0E" w:rsidP="001B33C4" w:rsidRDefault="002D7F0E" w14:paraId="25A6D001" w14:textId="77777777">
            <w:pPr>
              <w:jc w:val="center"/>
              <w:rPr>
                <w:sz w:val="20"/>
              </w:rPr>
            </w:pPr>
            <w:r>
              <w:rPr>
                <w:sz w:val="20"/>
              </w:rPr>
              <w:t xml:space="preserve"> $</w:t>
            </w:r>
            <w:r w:rsidRPr="004A6108">
              <w:rPr>
                <w:sz w:val="20"/>
              </w:rPr>
              <w:t>27.99</w:t>
            </w:r>
          </w:p>
        </w:tc>
        <w:tc>
          <w:tcPr>
            <w:tcW w:w="1350" w:type="dxa"/>
          </w:tcPr>
          <w:p w:rsidRPr="004A6108" w:rsidR="002D7F0E" w:rsidP="001B33C4" w:rsidRDefault="002D7F0E" w14:paraId="0B866B91" w14:textId="77777777">
            <w:pPr>
              <w:jc w:val="center"/>
              <w:rPr>
                <w:sz w:val="20"/>
              </w:rPr>
            </w:pPr>
          </w:p>
          <w:p w:rsidR="002D7F0E" w:rsidP="001B33C4" w:rsidRDefault="002D7F0E" w14:paraId="3ED94BCE" w14:textId="77777777">
            <w:pPr>
              <w:jc w:val="center"/>
              <w:rPr>
                <w:sz w:val="20"/>
              </w:rPr>
            </w:pPr>
            <w:r w:rsidRPr="004A6108">
              <w:rPr>
                <w:sz w:val="20"/>
              </w:rPr>
              <w:t xml:space="preserve"> </w:t>
            </w:r>
          </w:p>
          <w:p w:rsidRPr="004A6108" w:rsidR="002D7F0E" w:rsidP="001B33C4" w:rsidRDefault="002D7F0E" w14:paraId="313DE52B" w14:textId="77777777">
            <w:pPr>
              <w:rPr>
                <w:sz w:val="20"/>
              </w:rPr>
            </w:pPr>
            <w:r>
              <w:rPr>
                <w:sz w:val="20"/>
              </w:rPr>
              <w:t xml:space="preserve">  </w:t>
            </w:r>
            <w:r w:rsidRPr="004A6108">
              <w:rPr>
                <w:sz w:val="20"/>
              </w:rPr>
              <w:t xml:space="preserve">  364</w:t>
            </w:r>
          </w:p>
        </w:tc>
      </w:tr>
      <w:tr w:rsidRPr="004A6108" w:rsidR="002D7F0E" w:rsidTr="002D7F0E" w14:paraId="1D961A39" w14:textId="77777777">
        <w:tc>
          <w:tcPr>
            <w:tcW w:w="1350" w:type="dxa"/>
          </w:tcPr>
          <w:p w:rsidRPr="00AF3BBD" w:rsidR="002D7F0E" w:rsidP="001B33C4" w:rsidRDefault="002D7F0E" w14:paraId="047991B7" w14:textId="77777777">
            <w:pPr>
              <w:jc w:val="center"/>
              <w:rPr>
                <w:rFonts w:ascii="Courier New" w:hAnsi="Courier New" w:cs="Courier New"/>
                <w:sz w:val="20"/>
              </w:rPr>
            </w:pPr>
          </w:p>
          <w:p w:rsidRPr="00AF3BBD" w:rsidR="002D7F0E" w:rsidP="001B33C4" w:rsidRDefault="002D7F0E" w14:paraId="46D7D7E5" w14:textId="77777777">
            <w:pPr>
              <w:jc w:val="center"/>
              <w:rPr>
                <w:rFonts w:ascii="Courier New" w:hAnsi="Courier New" w:cs="Courier New"/>
                <w:sz w:val="20"/>
              </w:rPr>
            </w:pPr>
          </w:p>
          <w:p w:rsidRPr="00AF3BBD" w:rsidR="002D7F0E" w:rsidP="002D7F0E" w:rsidRDefault="002D7F0E" w14:paraId="618251CB" w14:textId="77777777">
            <w:pPr>
              <w:rPr>
                <w:rFonts w:ascii="Courier New" w:hAnsi="Courier New" w:cs="Courier New"/>
                <w:sz w:val="20"/>
              </w:rPr>
            </w:pPr>
            <w:r w:rsidRPr="00AF3BBD">
              <w:rPr>
                <w:rFonts w:ascii="Courier New" w:hAnsi="Courier New" w:cs="Courier New"/>
                <w:sz w:val="20"/>
              </w:rPr>
              <w:t>CA-1074</w:t>
            </w:r>
          </w:p>
        </w:tc>
        <w:tc>
          <w:tcPr>
            <w:tcW w:w="1350" w:type="dxa"/>
          </w:tcPr>
          <w:p w:rsidRPr="004A6108" w:rsidR="002D7F0E" w:rsidP="001B33C4" w:rsidRDefault="002D7F0E" w14:paraId="5F88BE46" w14:textId="77777777">
            <w:pPr>
              <w:jc w:val="center"/>
              <w:rPr>
                <w:sz w:val="20"/>
              </w:rPr>
            </w:pPr>
          </w:p>
          <w:p w:rsidR="002D7F0E" w:rsidP="001B33C4" w:rsidRDefault="002D7F0E" w14:paraId="1BF861FE" w14:textId="77777777">
            <w:pPr>
              <w:jc w:val="center"/>
              <w:rPr>
                <w:sz w:val="20"/>
              </w:rPr>
            </w:pPr>
          </w:p>
          <w:p w:rsidRPr="004A6108" w:rsidR="002D7F0E" w:rsidP="001B33C4" w:rsidRDefault="002D7F0E" w14:paraId="22D40998" w14:textId="77777777">
            <w:pPr>
              <w:jc w:val="center"/>
              <w:rPr>
                <w:sz w:val="20"/>
              </w:rPr>
            </w:pPr>
            <w:r w:rsidRPr="004A6108">
              <w:rPr>
                <w:sz w:val="20"/>
              </w:rPr>
              <w:t>10</w:t>
            </w:r>
          </w:p>
        </w:tc>
        <w:tc>
          <w:tcPr>
            <w:tcW w:w="1350" w:type="dxa"/>
          </w:tcPr>
          <w:p w:rsidRPr="004A6108" w:rsidR="002D7F0E" w:rsidP="001B33C4" w:rsidRDefault="002D7F0E" w14:paraId="3B80C829" w14:textId="77777777">
            <w:pPr>
              <w:jc w:val="center"/>
              <w:rPr>
                <w:sz w:val="20"/>
              </w:rPr>
            </w:pPr>
          </w:p>
          <w:p w:rsidR="002D7F0E" w:rsidP="001B33C4" w:rsidRDefault="002D7F0E" w14:paraId="568BB2B9" w14:textId="77777777">
            <w:pPr>
              <w:tabs>
                <w:tab w:val="left" w:pos="210"/>
                <w:tab w:val="center" w:pos="567"/>
              </w:tabs>
              <w:rPr>
                <w:sz w:val="20"/>
              </w:rPr>
            </w:pPr>
            <w:r>
              <w:rPr>
                <w:sz w:val="20"/>
              </w:rPr>
              <w:tab/>
            </w:r>
          </w:p>
          <w:p w:rsidRPr="004A6108" w:rsidR="002D7F0E" w:rsidP="001B33C4" w:rsidRDefault="002D7F0E" w14:paraId="48543747" w14:textId="77777777">
            <w:pPr>
              <w:tabs>
                <w:tab w:val="left" w:pos="210"/>
                <w:tab w:val="center" w:pos="567"/>
              </w:tabs>
              <w:rPr>
                <w:sz w:val="20"/>
              </w:rPr>
            </w:pPr>
            <w:r>
              <w:rPr>
                <w:sz w:val="20"/>
              </w:rPr>
              <w:t xml:space="preserve">    </w:t>
            </w:r>
            <w:r>
              <w:rPr>
                <w:sz w:val="20"/>
              </w:rPr>
              <w:tab/>
            </w:r>
            <w:r w:rsidRPr="004A6108">
              <w:rPr>
                <w:sz w:val="20"/>
              </w:rPr>
              <w:t>1</w:t>
            </w:r>
          </w:p>
        </w:tc>
        <w:tc>
          <w:tcPr>
            <w:tcW w:w="1080" w:type="dxa"/>
          </w:tcPr>
          <w:p w:rsidRPr="004A6108" w:rsidR="002D7F0E" w:rsidP="001B33C4" w:rsidRDefault="002D7F0E" w14:paraId="61D970FD" w14:textId="77777777">
            <w:pPr>
              <w:jc w:val="center"/>
              <w:rPr>
                <w:sz w:val="20"/>
              </w:rPr>
            </w:pPr>
          </w:p>
          <w:p w:rsidR="002D7F0E" w:rsidP="001B33C4" w:rsidRDefault="002D7F0E" w14:paraId="6DD07DB6" w14:textId="77777777">
            <w:pPr>
              <w:tabs>
                <w:tab w:val="left" w:pos="210"/>
                <w:tab w:val="center" w:pos="432"/>
              </w:tabs>
              <w:rPr>
                <w:sz w:val="20"/>
              </w:rPr>
            </w:pPr>
            <w:r>
              <w:rPr>
                <w:sz w:val="20"/>
              </w:rPr>
              <w:tab/>
            </w:r>
          </w:p>
          <w:p w:rsidRPr="004A6108" w:rsidR="002D7F0E" w:rsidP="001B33C4" w:rsidRDefault="002D7F0E" w14:paraId="7273AD38" w14:textId="77777777">
            <w:pPr>
              <w:tabs>
                <w:tab w:val="left" w:pos="210"/>
                <w:tab w:val="center" w:pos="432"/>
              </w:tabs>
              <w:rPr>
                <w:sz w:val="20"/>
              </w:rPr>
            </w:pPr>
            <w:r>
              <w:rPr>
                <w:sz w:val="20"/>
              </w:rPr>
              <w:tab/>
              <w:t xml:space="preserve"> </w:t>
            </w:r>
            <w:r w:rsidRPr="004A6108">
              <w:rPr>
                <w:sz w:val="20"/>
              </w:rPr>
              <w:t>10</w:t>
            </w:r>
          </w:p>
        </w:tc>
        <w:tc>
          <w:tcPr>
            <w:tcW w:w="1350" w:type="dxa"/>
          </w:tcPr>
          <w:p w:rsidRPr="004A6108" w:rsidR="002D7F0E" w:rsidP="001B33C4" w:rsidRDefault="002D7F0E" w14:paraId="5AC93228" w14:textId="77777777">
            <w:pPr>
              <w:jc w:val="center"/>
              <w:rPr>
                <w:sz w:val="20"/>
              </w:rPr>
            </w:pPr>
          </w:p>
          <w:p w:rsidR="002D7F0E" w:rsidP="001B33C4" w:rsidRDefault="002D7F0E" w14:paraId="73960943" w14:textId="77777777">
            <w:pPr>
              <w:tabs>
                <w:tab w:val="left" w:pos="480"/>
                <w:tab w:val="center" w:pos="567"/>
              </w:tabs>
              <w:rPr>
                <w:sz w:val="20"/>
              </w:rPr>
            </w:pPr>
            <w:r>
              <w:rPr>
                <w:sz w:val="20"/>
              </w:rPr>
              <w:tab/>
            </w:r>
          </w:p>
          <w:p w:rsidRPr="004A6108" w:rsidR="002D7F0E" w:rsidP="001B33C4" w:rsidRDefault="002D7F0E" w14:paraId="5DEE3C49" w14:textId="77777777">
            <w:pPr>
              <w:tabs>
                <w:tab w:val="left" w:pos="480"/>
                <w:tab w:val="center" w:pos="567"/>
              </w:tabs>
              <w:rPr>
                <w:sz w:val="20"/>
              </w:rPr>
            </w:pPr>
            <w:r>
              <w:rPr>
                <w:sz w:val="20"/>
              </w:rPr>
              <w:t xml:space="preserve">  </w:t>
            </w:r>
            <w:r w:rsidRPr="004A6108">
              <w:rPr>
                <w:sz w:val="20"/>
              </w:rPr>
              <w:t>1</w:t>
            </w:r>
          </w:p>
        </w:tc>
        <w:tc>
          <w:tcPr>
            <w:tcW w:w="802" w:type="dxa"/>
          </w:tcPr>
          <w:p w:rsidRPr="004A6108" w:rsidR="002D7F0E" w:rsidP="001B33C4" w:rsidRDefault="002D7F0E" w14:paraId="178B9A8F" w14:textId="77777777">
            <w:pPr>
              <w:jc w:val="center"/>
              <w:rPr>
                <w:sz w:val="20"/>
              </w:rPr>
            </w:pPr>
          </w:p>
          <w:p w:rsidR="002D7F0E" w:rsidP="001B33C4" w:rsidRDefault="002D7F0E" w14:paraId="61B511DA" w14:textId="77777777">
            <w:pPr>
              <w:tabs>
                <w:tab w:val="left" w:pos="510"/>
                <w:tab w:val="center" w:pos="690"/>
              </w:tabs>
              <w:jc w:val="center"/>
              <w:rPr>
                <w:sz w:val="20"/>
              </w:rPr>
            </w:pPr>
            <w:r w:rsidRPr="004A6108">
              <w:rPr>
                <w:sz w:val="20"/>
              </w:rPr>
              <w:t xml:space="preserve"> </w:t>
            </w:r>
          </w:p>
          <w:p w:rsidRPr="004A6108" w:rsidR="002D7F0E" w:rsidP="001B33C4" w:rsidRDefault="002D7F0E" w14:paraId="7A7AB0FB" w14:textId="77777777">
            <w:pPr>
              <w:tabs>
                <w:tab w:val="center" w:pos="297"/>
                <w:tab w:val="left" w:pos="510"/>
                <w:tab w:val="center" w:pos="690"/>
              </w:tabs>
              <w:rPr>
                <w:sz w:val="20"/>
              </w:rPr>
            </w:pPr>
            <w:r>
              <w:rPr>
                <w:sz w:val="20"/>
              </w:rPr>
              <w:tab/>
            </w:r>
            <w:r w:rsidRPr="004A6108">
              <w:rPr>
                <w:sz w:val="20"/>
              </w:rPr>
              <w:t>10</w:t>
            </w:r>
          </w:p>
        </w:tc>
        <w:tc>
          <w:tcPr>
            <w:tcW w:w="990" w:type="dxa"/>
          </w:tcPr>
          <w:p w:rsidR="002D7F0E" w:rsidP="001B33C4" w:rsidRDefault="002D7F0E" w14:paraId="4FE496C0" w14:textId="77777777">
            <w:pPr>
              <w:jc w:val="center"/>
              <w:rPr>
                <w:sz w:val="20"/>
              </w:rPr>
            </w:pPr>
          </w:p>
          <w:p w:rsidR="002D7F0E" w:rsidP="001B33C4" w:rsidRDefault="002D7F0E" w14:paraId="0F783079" w14:textId="77777777">
            <w:pPr>
              <w:jc w:val="center"/>
              <w:rPr>
                <w:sz w:val="20"/>
              </w:rPr>
            </w:pPr>
          </w:p>
          <w:p w:rsidRPr="004A6108" w:rsidR="002D7F0E" w:rsidP="001B33C4" w:rsidRDefault="002D7F0E" w14:paraId="10E85AF1" w14:textId="77777777">
            <w:pPr>
              <w:jc w:val="center"/>
              <w:rPr>
                <w:sz w:val="20"/>
              </w:rPr>
            </w:pPr>
            <w:r>
              <w:rPr>
                <w:sz w:val="20"/>
              </w:rPr>
              <w:t>$27.99</w:t>
            </w:r>
          </w:p>
        </w:tc>
        <w:tc>
          <w:tcPr>
            <w:tcW w:w="1350" w:type="dxa"/>
          </w:tcPr>
          <w:p w:rsidRPr="004A6108" w:rsidR="002D7F0E" w:rsidP="001B33C4" w:rsidRDefault="002D7F0E" w14:paraId="3CF57FE1" w14:textId="77777777">
            <w:pPr>
              <w:jc w:val="center"/>
              <w:rPr>
                <w:sz w:val="20"/>
              </w:rPr>
            </w:pPr>
          </w:p>
          <w:p w:rsidR="002D7F0E" w:rsidP="001B33C4" w:rsidRDefault="002D7F0E" w14:paraId="3137BAA6" w14:textId="77777777">
            <w:pPr>
              <w:jc w:val="center"/>
              <w:rPr>
                <w:sz w:val="20"/>
              </w:rPr>
            </w:pPr>
          </w:p>
          <w:p w:rsidRPr="004A6108" w:rsidR="002D7F0E" w:rsidP="001B33C4" w:rsidRDefault="002D7F0E" w14:paraId="420038F6" w14:textId="77777777">
            <w:pPr>
              <w:jc w:val="center"/>
              <w:rPr>
                <w:sz w:val="20"/>
              </w:rPr>
            </w:pPr>
            <w:r>
              <w:rPr>
                <w:sz w:val="20"/>
              </w:rPr>
              <w:t xml:space="preserve">  </w:t>
            </w:r>
            <w:r w:rsidRPr="004A6108">
              <w:rPr>
                <w:sz w:val="20"/>
              </w:rPr>
              <w:t>280</w:t>
            </w:r>
          </w:p>
        </w:tc>
      </w:tr>
      <w:tr w:rsidRPr="004A6108" w:rsidR="002D7F0E" w:rsidTr="002D7F0E" w14:paraId="5DC3D45B" w14:textId="77777777">
        <w:tc>
          <w:tcPr>
            <w:tcW w:w="1350" w:type="dxa"/>
          </w:tcPr>
          <w:p w:rsidRPr="00AF3BBD" w:rsidR="002D7F0E" w:rsidP="002D7F0E" w:rsidRDefault="002D7F0E" w14:paraId="2278C2EB" w14:textId="77777777">
            <w:pPr>
              <w:rPr>
                <w:rFonts w:ascii="Courier New" w:hAnsi="Courier New" w:cs="Courier New"/>
                <w:sz w:val="20"/>
              </w:rPr>
            </w:pPr>
            <w:r w:rsidRPr="00AF3BBD">
              <w:rPr>
                <w:rFonts w:ascii="Courier New" w:hAnsi="Courier New" w:cs="Courier New"/>
                <w:sz w:val="20"/>
              </w:rPr>
              <w:t>Student Dependency Letter</w:t>
            </w:r>
          </w:p>
        </w:tc>
        <w:tc>
          <w:tcPr>
            <w:tcW w:w="1350" w:type="dxa"/>
          </w:tcPr>
          <w:p w:rsidRPr="004A6108" w:rsidR="002D7F0E" w:rsidP="001B33C4" w:rsidRDefault="002D7F0E" w14:paraId="0DDA6C6B" w14:textId="77777777">
            <w:pPr>
              <w:jc w:val="center"/>
              <w:rPr>
                <w:sz w:val="20"/>
              </w:rPr>
            </w:pPr>
          </w:p>
          <w:p w:rsidRPr="004A6108" w:rsidR="002D7F0E" w:rsidP="001B33C4" w:rsidRDefault="002D7F0E" w14:paraId="0F7DFD72" w14:textId="77777777">
            <w:pPr>
              <w:rPr>
                <w:sz w:val="20"/>
              </w:rPr>
            </w:pPr>
            <w:r w:rsidRPr="004A6108">
              <w:rPr>
                <w:sz w:val="20"/>
              </w:rPr>
              <w:t xml:space="preserve">  </w:t>
            </w:r>
          </w:p>
          <w:p w:rsidRPr="004A6108" w:rsidR="002D7F0E" w:rsidP="001B33C4" w:rsidRDefault="002D7F0E" w14:paraId="6F70B735" w14:textId="77777777">
            <w:pPr>
              <w:rPr>
                <w:sz w:val="20"/>
              </w:rPr>
            </w:pPr>
          </w:p>
          <w:p w:rsidRPr="004A6108" w:rsidR="002D7F0E" w:rsidP="001B33C4" w:rsidRDefault="002D7F0E" w14:paraId="52316051" w14:textId="77777777">
            <w:pPr>
              <w:rPr>
                <w:sz w:val="20"/>
              </w:rPr>
            </w:pPr>
            <w:r w:rsidRPr="004A6108">
              <w:rPr>
                <w:sz w:val="20"/>
              </w:rPr>
              <w:t xml:space="preserve">  </w:t>
            </w:r>
            <w:r>
              <w:rPr>
                <w:sz w:val="20"/>
              </w:rPr>
              <w:t xml:space="preserve"> </w:t>
            </w:r>
            <w:r w:rsidRPr="004A6108">
              <w:rPr>
                <w:sz w:val="20"/>
              </w:rPr>
              <w:t>299</w:t>
            </w:r>
          </w:p>
        </w:tc>
        <w:tc>
          <w:tcPr>
            <w:tcW w:w="1350" w:type="dxa"/>
          </w:tcPr>
          <w:p w:rsidRPr="004A6108" w:rsidR="002D7F0E" w:rsidP="001B33C4" w:rsidRDefault="002D7F0E" w14:paraId="4B48EB33" w14:textId="77777777">
            <w:pPr>
              <w:jc w:val="center"/>
              <w:rPr>
                <w:sz w:val="20"/>
              </w:rPr>
            </w:pPr>
          </w:p>
          <w:p w:rsidRPr="004A6108" w:rsidR="002D7F0E" w:rsidP="001B33C4" w:rsidRDefault="002D7F0E" w14:paraId="4773F352" w14:textId="77777777">
            <w:pPr>
              <w:jc w:val="center"/>
              <w:rPr>
                <w:sz w:val="20"/>
              </w:rPr>
            </w:pPr>
          </w:p>
          <w:p w:rsidRPr="004A6108" w:rsidR="002D7F0E" w:rsidP="001B33C4" w:rsidRDefault="002D7F0E" w14:paraId="464A6AEE" w14:textId="77777777">
            <w:pPr>
              <w:jc w:val="center"/>
              <w:rPr>
                <w:sz w:val="20"/>
              </w:rPr>
            </w:pPr>
          </w:p>
          <w:p w:rsidRPr="004A6108" w:rsidR="002D7F0E" w:rsidP="001B33C4" w:rsidRDefault="002D7F0E" w14:paraId="2FF4F3A5" w14:textId="77777777">
            <w:pPr>
              <w:jc w:val="center"/>
              <w:rPr>
                <w:sz w:val="20"/>
              </w:rPr>
            </w:pPr>
            <w:r w:rsidRPr="004A6108">
              <w:rPr>
                <w:sz w:val="20"/>
              </w:rPr>
              <w:t>1</w:t>
            </w:r>
          </w:p>
        </w:tc>
        <w:tc>
          <w:tcPr>
            <w:tcW w:w="1080" w:type="dxa"/>
          </w:tcPr>
          <w:p w:rsidRPr="004A6108" w:rsidR="002D7F0E" w:rsidP="001B33C4" w:rsidRDefault="002D7F0E" w14:paraId="6333C9D8" w14:textId="77777777">
            <w:pPr>
              <w:jc w:val="center"/>
              <w:rPr>
                <w:sz w:val="20"/>
              </w:rPr>
            </w:pPr>
          </w:p>
          <w:p w:rsidRPr="004A6108" w:rsidR="002D7F0E" w:rsidP="001B33C4" w:rsidRDefault="002D7F0E" w14:paraId="54D3598E" w14:textId="77777777">
            <w:pPr>
              <w:jc w:val="center"/>
              <w:rPr>
                <w:sz w:val="20"/>
              </w:rPr>
            </w:pPr>
          </w:p>
          <w:p w:rsidRPr="004A6108" w:rsidR="002D7F0E" w:rsidP="001B33C4" w:rsidRDefault="002D7F0E" w14:paraId="4B1F809D" w14:textId="77777777">
            <w:pPr>
              <w:jc w:val="center"/>
              <w:rPr>
                <w:sz w:val="20"/>
              </w:rPr>
            </w:pPr>
          </w:p>
          <w:p w:rsidRPr="004A6108" w:rsidR="002D7F0E" w:rsidP="001B33C4" w:rsidRDefault="002D7F0E" w14:paraId="1295F3AF" w14:textId="77777777">
            <w:pPr>
              <w:jc w:val="center"/>
              <w:rPr>
                <w:sz w:val="20"/>
              </w:rPr>
            </w:pPr>
            <w:r w:rsidRPr="004A6108">
              <w:rPr>
                <w:sz w:val="20"/>
              </w:rPr>
              <w:t>299</w:t>
            </w:r>
          </w:p>
        </w:tc>
        <w:tc>
          <w:tcPr>
            <w:tcW w:w="1350" w:type="dxa"/>
          </w:tcPr>
          <w:p w:rsidRPr="004A6108" w:rsidR="002D7F0E" w:rsidP="001B33C4" w:rsidRDefault="002D7F0E" w14:paraId="1DB24297" w14:textId="77777777">
            <w:pPr>
              <w:jc w:val="center"/>
              <w:rPr>
                <w:sz w:val="20"/>
              </w:rPr>
            </w:pPr>
          </w:p>
          <w:p w:rsidRPr="004A6108" w:rsidR="002D7F0E" w:rsidP="001B33C4" w:rsidRDefault="002D7F0E" w14:paraId="5AB14F4E" w14:textId="77777777">
            <w:pPr>
              <w:jc w:val="center"/>
              <w:rPr>
                <w:sz w:val="20"/>
              </w:rPr>
            </w:pPr>
          </w:p>
          <w:p w:rsidRPr="004A6108" w:rsidR="002D7F0E" w:rsidP="001B33C4" w:rsidRDefault="002D7F0E" w14:paraId="5F3C42DE" w14:textId="77777777">
            <w:pPr>
              <w:jc w:val="center"/>
              <w:rPr>
                <w:sz w:val="20"/>
              </w:rPr>
            </w:pPr>
          </w:p>
          <w:p w:rsidRPr="004A6108" w:rsidR="002D7F0E" w:rsidP="001B33C4" w:rsidRDefault="002D7F0E" w14:paraId="25DE2F31" w14:textId="77777777">
            <w:pPr>
              <w:jc w:val="center"/>
              <w:rPr>
                <w:sz w:val="20"/>
              </w:rPr>
            </w:pPr>
            <w:r w:rsidRPr="004A6108">
              <w:rPr>
                <w:sz w:val="20"/>
              </w:rPr>
              <w:t>.5</w:t>
            </w:r>
          </w:p>
        </w:tc>
        <w:tc>
          <w:tcPr>
            <w:tcW w:w="802" w:type="dxa"/>
          </w:tcPr>
          <w:p w:rsidRPr="004A6108" w:rsidR="002D7F0E" w:rsidP="001B33C4" w:rsidRDefault="002D7F0E" w14:paraId="57C53DE5" w14:textId="77777777">
            <w:pPr>
              <w:jc w:val="center"/>
              <w:rPr>
                <w:sz w:val="20"/>
              </w:rPr>
            </w:pPr>
          </w:p>
          <w:p w:rsidRPr="004A6108" w:rsidR="002D7F0E" w:rsidP="001B33C4" w:rsidRDefault="002D7F0E" w14:paraId="44E464E4" w14:textId="77777777">
            <w:pPr>
              <w:jc w:val="center"/>
              <w:rPr>
                <w:sz w:val="20"/>
              </w:rPr>
            </w:pPr>
          </w:p>
          <w:p w:rsidRPr="004A6108" w:rsidR="002D7F0E" w:rsidP="001B33C4" w:rsidRDefault="002D7F0E" w14:paraId="08FF4B7C" w14:textId="77777777">
            <w:pPr>
              <w:jc w:val="center"/>
              <w:rPr>
                <w:sz w:val="20"/>
              </w:rPr>
            </w:pPr>
          </w:p>
          <w:p w:rsidRPr="004A6108" w:rsidR="002D7F0E" w:rsidP="001B33C4" w:rsidRDefault="002D7F0E" w14:paraId="44FF808E" w14:textId="77777777">
            <w:pPr>
              <w:jc w:val="center"/>
              <w:rPr>
                <w:sz w:val="20"/>
              </w:rPr>
            </w:pPr>
            <w:r w:rsidRPr="004A6108">
              <w:rPr>
                <w:sz w:val="20"/>
              </w:rPr>
              <w:t>150</w:t>
            </w:r>
          </w:p>
        </w:tc>
        <w:tc>
          <w:tcPr>
            <w:tcW w:w="990" w:type="dxa"/>
          </w:tcPr>
          <w:p w:rsidRPr="004A6108" w:rsidR="002D7F0E" w:rsidP="001B33C4" w:rsidRDefault="002D7F0E" w14:paraId="18F39D62" w14:textId="77777777">
            <w:pPr>
              <w:jc w:val="center"/>
              <w:rPr>
                <w:sz w:val="20"/>
              </w:rPr>
            </w:pPr>
          </w:p>
          <w:p w:rsidRPr="004A6108" w:rsidR="002D7F0E" w:rsidP="001B33C4" w:rsidRDefault="002D7F0E" w14:paraId="54E96B41" w14:textId="77777777">
            <w:pPr>
              <w:jc w:val="center"/>
              <w:rPr>
                <w:sz w:val="20"/>
              </w:rPr>
            </w:pPr>
          </w:p>
          <w:p w:rsidRPr="004A6108" w:rsidR="002D7F0E" w:rsidP="001B33C4" w:rsidRDefault="002D7F0E" w14:paraId="19C46E5D" w14:textId="77777777">
            <w:pPr>
              <w:jc w:val="center"/>
              <w:rPr>
                <w:sz w:val="20"/>
              </w:rPr>
            </w:pPr>
          </w:p>
          <w:p w:rsidRPr="004A6108" w:rsidR="002D7F0E" w:rsidP="001B33C4" w:rsidRDefault="002D7F0E" w14:paraId="1FCA9FC8" w14:textId="77777777">
            <w:pPr>
              <w:jc w:val="center"/>
              <w:rPr>
                <w:sz w:val="20"/>
              </w:rPr>
            </w:pPr>
            <w:r>
              <w:rPr>
                <w:sz w:val="20"/>
              </w:rPr>
              <w:t>$</w:t>
            </w:r>
            <w:r w:rsidRPr="004A6108">
              <w:rPr>
                <w:sz w:val="20"/>
              </w:rPr>
              <w:t>27.99</w:t>
            </w:r>
          </w:p>
        </w:tc>
        <w:tc>
          <w:tcPr>
            <w:tcW w:w="1350" w:type="dxa"/>
          </w:tcPr>
          <w:p w:rsidRPr="004A6108" w:rsidR="002D7F0E" w:rsidP="001B33C4" w:rsidRDefault="002D7F0E" w14:paraId="3B6085C3" w14:textId="77777777">
            <w:pPr>
              <w:jc w:val="center"/>
              <w:rPr>
                <w:sz w:val="20"/>
              </w:rPr>
            </w:pPr>
          </w:p>
          <w:p w:rsidRPr="004A6108" w:rsidR="002D7F0E" w:rsidP="001B33C4" w:rsidRDefault="002D7F0E" w14:paraId="00F855F9" w14:textId="77777777">
            <w:pPr>
              <w:jc w:val="center"/>
              <w:rPr>
                <w:sz w:val="20"/>
              </w:rPr>
            </w:pPr>
          </w:p>
          <w:p w:rsidRPr="004A6108" w:rsidR="002D7F0E" w:rsidP="001B33C4" w:rsidRDefault="002D7F0E" w14:paraId="5206D38C" w14:textId="77777777">
            <w:pPr>
              <w:jc w:val="center"/>
              <w:rPr>
                <w:sz w:val="20"/>
              </w:rPr>
            </w:pPr>
          </w:p>
          <w:p w:rsidRPr="004A6108" w:rsidR="002D7F0E" w:rsidP="001B33C4" w:rsidRDefault="002D7F0E" w14:paraId="6AEE9480" w14:textId="77777777">
            <w:pPr>
              <w:rPr>
                <w:sz w:val="20"/>
              </w:rPr>
            </w:pPr>
            <w:r w:rsidRPr="004A6108">
              <w:rPr>
                <w:sz w:val="20"/>
              </w:rPr>
              <w:t xml:space="preserve">  4,199</w:t>
            </w:r>
          </w:p>
        </w:tc>
      </w:tr>
      <w:tr w:rsidRPr="004A6108" w:rsidR="002D7F0E" w:rsidTr="002D7F0E" w14:paraId="7E0EEA2F" w14:textId="77777777">
        <w:tc>
          <w:tcPr>
            <w:tcW w:w="1350" w:type="dxa"/>
          </w:tcPr>
          <w:p w:rsidRPr="00AF3BBD" w:rsidR="002D7F0E" w:rsidP="002D7F0E" w:rsidRDefault="002D7F0E" w14:paraId="3CB68997" w14:textId="77777777">
            <w:pPr>
              <w:rPr>
                <w:rFonts w:ascii="Courier New" w:hAnsi="Courier New" w:cs="Courier New"/>
                <w:sz w:val="20"/>
              </w:rPr>
            </w:pPr>
            <w:r w:rsidRPr="00AF3BBD">
              <w:rPr>
                <w:rFonts w:ascii="Courier New" w:hAnsi="Courier New" w:cs="Courier New"/>
                <w:sz w:val="20"/>
              </w:rPr>
              <w:t>Comp Due at Death Letter</w:t>
            </w:r>
          </w:p>
        </w:tc>
        <w:tc>
          <w:tcPr>
            <w:tcW w:w="1350" w:type="dxa"/>
          </w:tcPr>
          <w:p w:rsidRPr="004A6108" w:rsidR="002D7F0E" w:rsidP="001B33C4" w:rsidRDefault="002D7F0E" w14:paraId="41C93A3A" w14:textId="77777777">
            <w:pPr>
              <w:jc w:val="center"/>
              <w:rPr>
                <w:sz w:val="20"/>
              </w:rPr>
            </w:pPr>
          </w:p>
          <w:p w:rsidRPr="004A6108" w:rsidR="002D7F0E" w:rsidP="001B33C4" w:rsidRDefault="002D7F0E" w14:paraId="5FCB8AC6" w14:textId="77777777">
            <w:pPr>
              <w:rPr>
                <w:sz w:val="20"/>
              </w:rPr>
            </w:pPr>
            <w:r w:rsidRPr="004A6108">
              <w:rPr>
                <w:sz w:val="20"/>
              </w:rPr>
              <w:t xml:space="preserve">  </w:t>
            </w:r>
          </w:p>
          <w:p w:rsidRPr="004A6108" w:rsidR="002D7F0E" w:rsidP="001B33C4" w:rsidRDefault="002D7F0E" w14:paraId="1E97C79E" w14:textId="77777777">
            <w:pPr>
              <w:rPr>
                <w:sz w:val="20"/>
              </w:rPr>
            </w:pPr>
            <w:r w:rsidRPr="004A6108">
              <w:rPr>
                <w:sz w:val="20"/>
              </w:rPr>
              <w:t xml:space="preserve">  </w:t>
            </w:r>
            <w:r>
              <w:rPr>
                <w:sz w:val="20"/>
              </w:rPr>
              <w:t xml:space="preserve"> </w:t>
            </w:r>
            <w:r w:rsidRPr="004A6108">
              <w:rPr>
                <w:sz w:val="20"/>
              </w:rPr>
              <w:t>253</w:t>
            </w:r>
          </w:p>
        </w:tc>
        <w:tc>
          <w:tcPr>
            <w:tcW w:w="1350" w:type="dxa"/>
          </w:tcPr>
          <w:p w:rsidRPr="004A6108" w:rsidR="002D7F0E" w:rsidP="001B33C4" w:rsidRDefault="002D7F0E" w14:paraId="3FD1AB46" w14:textId="77777777">
            <w:pPr>
              <w:jc w:val="center"/>
              <w:rPr>
                <w:sz w:val="20"/>
              </w:rPr>
            </w:pPr>
          </w:p>
          <w:p w:rsidRPr="004A6108" w:rsidR="002D7F0E" w:rsidP="001B33C4" w:rsidRDefault="002D7F0E" w14:paraId="69A48314" w14:textId="77777777">
            <w:pPr>
              <w:jc w:val="center"/>
              <w:rPr>
                <w:sz w:val="20"/>
              </w:rPr>
            </w:pPr>
          </w:p>
          <w:p w:rsidRPr="004A6108" w:rsidR="002D7F0E" w:rsidP="001B33C4" w:rsidRDefault="002D7F0E" w14:paraId="6745909F" w14:textId="77777777">
            <w:pPr>
              <w:jc w:val="center"/>
              <w:rPr>
                <w:sz w:val="20"/>
              </w:rPr>
            </w:pPr>
            <w:r w:rsidRPr="004A6108">
              <w:rPr>
                <w:sz w:val="20"/>
              </w:rPr>
              <w:t>1</w:t>
            </w:r>
          </w:p>
        </w:tc>
        <w:tc>
          <w:tcPr>
            <w:tcW w:w="1080" w:type="dxa"/>
          </w:tcPr>
          <w:p w:rsidRPr="004A6108" w:rsidR="002D7F0E" w:rsidP="001B33C4" w:rsidRDefault="002D7F0E" w14:paraId="72CA155A" w14:textId="77777777">
            <w:pPr>
              <w:jc w:val="center"/>
              <w:rPr>
                <w:sz w:val="20"/>
              </w:rPr>
            </w:pPr>
          </w:p>
          <w:p w:rsidRPr="004A6108" w:rsidR="002D7F0E" w:rsidP="001B33C4" w:rsidRDefault="002D7F0E" w14:paraId="4DA2059F" w14:textId="77777777">
            <w:pPr>
              <w:jc w:val="center"/>
              <w:rPr>
                <w:sz w:val="20"/>
              </w:rPr>
            </w:pPr>
          </w:p>
          <w:p w:rsidRPr="004A6108" w:rsidR="002D7F0E" w:rsidP="001B33C4" w:rsidRDefault="002D7F0E" w14:paraId="5BBE7C34" w14:textId="77777777">
            <w:pPr>
              <w:jc w:val="center"/>
              <w:rPr>
                <w:sz w:val="20"/>
              </w:rPr>
            </w:pPr>
            <w:r w:rsidRPr="004A6108">
              <w:rPr>
                <w:sz w:val="20"/>
              </w:rPr>
              <w:t>253</w:t>
            </w:r>
          </w:p>
        </w:tc>
        <w:tc>
          <w:tcPr>
            <w:tcW w:w="1350" w:type="dxa"/>
          </w:tcPr>
          <w:p w:rsidRPr="004A6108" w:rsidR="002D7F0E" w:rsidP="001B33C4" w:rsidRDefault="002D7F0E" w14:paraId="35AFAFC2" w14:textId="77777777">
            <w:pPr>
              <w:jc w:val="center"/>
              <w:rPr>
                <w:sz w:val="20"/>
              </w:rPr>
            </w:pPr>
          </w:p>
          <w:p w:rsidRPr="004A6108" w:rsidR="002D7F0E" w:rsidP="001B33C4" w:rsidRDefault="002D7F0E" w14:paraId="2FF6694A" w14:textId="77777777">
            <w:pPr>
              <w:jc w:val="center"/>
              <w:rPr>
                <w:sz w:val="20"/>
              </w:rPr>
            </w:pPr>
          </w:p>
          <w:p w:rsidRPr="004A6108" w:rsidR="002D7F0E" w:rsidP="001B33C4" w:rsidRDefault="002D7F0E" w14:paraId="1B31FE1F" w14:textId="77777777">
            <w:pPr>
              <w:jc w:val="center"/>
              <w:rPr>
                <w:sz w:val="20"/>
              </w:rPr>
            </w:pPr>
            <w:r w:rsidRPr="004A6108">
              <w:rPr>
                <w:sz w:val="20"/>
              </w:rPr>
              <w:t>.5</w:t>
            </w:r>
          </w:p>
        </w:tc>
        <w:tc>
          <w:tcPr>
            <w:tcW w:w="802" w:type="dxa"/>
          </w:tcPr>
          <w:p w:rsidRPr="004A6108" w:rsidR="002D7F0E" w:rsidP="001B33C4" w:rsidRDefault="002D7F0E" w14:paraId="67EEB49D" w14:textId="77777777">
            <w:pPr>
              <w:jc w:val="center"/>
              <w:rPr>
                <w:sz w:val="20"/>
              </w:rPr>
            </w:pPr>
          </w:p>
          <w:p w:rsidRPr="004A6108" w:rsidR="002D7F0E" w:rsidP="001B33C4" w:rsidRDefault="002D7F0E" w14:paraId="4B93E492" w14:textId="77777777">
            <w:pPr>
              <w:jc w:val="center"/>
              <w:rPr>
                <w:sz w:val="20"/>
              </w:rPr>
            </w:pPr>
          </w:p>
          <w:p w:rsidRPr="004A6108" w:rsidR="002D7F0E" w:rsidP="001B33C4" w:rsidRDefault="002D7F0E" w14:paraId="03B48059" w14:textId="77777777">
            <w:pPr>
              <w:jc w:val="center"/>
              <w:rPr>
                <w:sz w:val="20"/>
              </w:rPr>
            </w:pPr>
            <w:r w:rsidRPr="004A6108">
              <w:rPr>
                <w:sz w:val="20"/>
              </w:rPr>
              <w:t>127</w:t>
            </w:r>
          </w:p>
        </w:tc>
        <w:tc>
          <w:tcPr>
            <w:tcW w:w="990" w:type="dxa"/>
          </w:tcPr>
          <w:p w:rsidRPr="004A6108" w:rsidR="002D7F0E" w:rsidP="001B33C4" w:rsidRDefault="002D7F0E" w14:paraId="3EAC7880" w14:textId="77777777">
            <w:pPr>
              <w:jc w:val="center"/>
              <w:rPr>
                <w:sz w:val="20"/>
              </w:rPr>
            </w:pPr>
          </w:p>
          <w:p w:rsidRPr="004A6108" w:rsidR="002D7F0E" w:rsidP="001B33C4" w:rsidRDefault="002D7F0E" w14:paraId="799799BE" w14:textId="77777777">
            <w:pPr>
              <w:jc w:val="center"/>
              <w:rPr>
                <w:sz w:val="20"/>
              </w:rPr>
            </w:pPr>
          </w:p>
          <w:p w:rsidRPr="004A6108" w:rsidR="002D7F0E" w:rsidP="001B33C4" w:rsidRDefault="002D7F0E" w14:paraId="47F206A8" w14:textId="77777777">
            <w:pPr>
              <w:tabs>
                <w:tab w:val="center" w:pos="387"/>
              </w:tabs>
              <w:rPr>
                <w:sz w:val="20"/>
              </w:rPr>
            </w:pPr>
            <w:r>
              <w:rPr>
                <w:sz w:val="20"/>
              </w:rPr>
              <w:tab/>
              <w:t>$</w:t>
            </w:r>
            <w:r w:rsidRPr="004A6108">
              <w:rPr>
                <w:sz w:val="20"/>
              </w:rPr>
              <w:t>27.99</w:t>
            </w:r>
          </w:p>
        </w:tc>
        <w:tc>
          <w:tcPr>
            <w:tcW w:w="1350" w:type="dxa"/>
          </w:tcPr>
          <w:p w:rsidRPr="004A6108" w:rsidR="002D7F0E" w:rsidP="001B33C4" w:rsidRDefault="002D7F0E" w14:paraId="2AF645F5" w14:textId="77777777">
            <w:pPr>
              <w:jc w:val="center"/>
              <w:rPr>
                <w:sz w:val="20"/>
              </w:rPr>
            </w:pPr>
          </w:p>
          <w:p w:rsidRPr="004A6108" w:rsidR="002D7F0E" w:rsidP="001B33C4" w:rsidRDefault="002D7F0E" w14:paraId="44E68333" w14:textId="77777777">
            <w:pPr>
              <w:jc w:val="center"/>
              <w:rPr>
                <w:sz w:val="20"/>
              </w:rPr>
            </w:pPr>
          </w:p>
          <w:p w:rsidRPr="004A6108" w:rsidR="002D7F0E" w:rsidP="001B33C4" w:rsidRDefault="002D7F0E" w14:paraId="5A440209" w14:textId="77777777">
            <w:pPr>
              <w:tabs>
                <w:tab w:val="center" w:pos="567"/>
              </w:tabs>
              <w:rPr>
                <w:sz w:val="20"/>
              </w:rPr>
            </w:pPr>
            <w:r>
              <w:rPr>
                <w:sz w:val="20"/>
              </w:rPr>
              <w:t xml:space="preserve">  </w:t>
            </w:r>
            <w:r w:rsidRPr="004A6108">
              <w:rPr>
                <w:sz w:val="20"/>
              </w:rPr>
              <w:t>3,555</w:t>
            </w:r>
          </w:p>
        </w:tc>
      </w:tr>
      <w:tr w:rsidRPr="004A6108" w:rsidR="002D7F0E" w:rsidTr="002D7F0E" w14:paraId="6B89B2C2" w14:textId="77777777">
        <w:tc>
          <w:tcPr>
            <w:tcW w:w="1350" w:type="dxa"/>
          </w:tcPr>
          <w:p w:rsidRPr="00AF3BBD" w:rsidR="002D7F0E" w:rsidP="001B33C4" w:rsidRDefault="002D7F0E" w14:paraId="1D3B01E4" w14:textId="77777777">
            <w:pPr>
              <w:rPr>
                <w:rFonts w:ascii="Courier New" w:hAnsi="Courier New" w:cs="Courier New"/>
                <w:sz w:val="20"/>
              </w:rPr>
            </w:pPr>
          </w:p>
          <w:p w:rsidRPr="00AF3BBD" w:rsidR="002D7F0E" w:rsidP="001B33C4" w:rsidRDefault="002D7F0E" w14:paraId="7BC44232" w14:textId="77777777">
            <w:pPr>
              <w:rPr>
                <w:rFonts w:ascii="Courier New" w:hAnsi="Courier New" w:cs="Courier New"/>
                <w:sz w:val="20"/>
              </w:rPr>
            </w:pPr>
            <w:r w:rsidRPr="00AF3BBD">
              <w:rPr>
                <w:rFonts w:ascii="Courier New" w:hAnsi="Courier New" w:cs="Courier New"/>
                <w:sz w:val="20"/>
              </w:rPr>
              <w:t>Totals</w:t>
            </w:r>
          </w:p>
        </w:tc>
        <w:tc>
          <w:tcPr>
            <w:tcW w:w="1350" w:type="dxa"/>
          </w:tcPr>
          <w:p w:rsidR="002D7F0E" w:rsidP="001B33C4" w:rsidRDefault="002D7F0E" w14:paraId="332C651C" w14:textId="77777777">
            <w:pPr>
              <w:rPr>
                <w:sz w:val="20"/>
              </w:rPr>
            </w:pPr>
          </w:p>
          <w:p w:rsidRPr="004A6108" w:rsidR="002D7F0E" w:rsidP="001B33C4" w:rsidRDefault="002D7F0E" w14:paraId="492FC135" w14:textId="77777777">
            <w:pPr>
              <w:rPr>
                <w:sz w:val="20"/>
              </w:rPr>
            </w:pPr>
            <w:r>
              <w:rPr>
                <w:sz w:val="20"/>
              </w:rPr>
              <w:t xml:space="preserve">   933</w:t>
            </w:r>
          </w:p>
        </w:tc>
        <w:tc>
          <w:tcPr>
            <w:tcW w:w="1350" w:type="dxa"/>
          </w:tcPr>
          <w:p w:rsidRPr="004A6108" w:rsidR="002D7F0E" w:rsidP="001B33C4" w:rsidRDefault="002D7F0E" w14:paraId="4813E685" w14:textId="77777777">
            <w:pPr>
              <w:rPr>
                <w:sz w:val="20"/>
              </w:rPr>
            </w:pPr>
          </w:p>
        </w:tc>
        <w:tc>
          <w:tcPr>
            <w:tcW w:w="1080" w:type="dxa"/>
          </w:tcPr>
          <w:p w:rsidRPr="004A6108" w:rsidR="002D7F0E" w:rsidP="001B33C4" w:rsidRDefault="002D7F0E" w14:paraId="3E7F551B" w14:textId="77777777">
            <w:pPr>
              <w:rPr>
                <w:sz w:val="20"/>
              </w:rPr>
            </w:pPr>
          </w:p>
          <w:p w:rsidRPr="004A6108" w:rsidR="002D7F0E" w:rsidP="001B33C4" w:rsidRDefault="002D7F0E" w14:paraId="35F0D004" w14:textId="77777777">
            <w:pPr>
              <w:rPr>
                <w:sz w:val="20"/>
              </w:rPr>
            </w:pPr>
            <w:r>
              <w:rPr>
                <w:sz w:val="20"/>
              </w:rPr>
              <w:t xml:space="preserve">  933</w:t>
            </w:r>
          </w:p>
          <w:p w:rsidRPr="004A6108" w:rsidR="002D7F0E" w:rsidP="001B33C4" w:rsidRDefault="002D7F0E" w14:paraId="7268EFCF" w14:textId="77777777">
            <w:pPr>
              <w:rPr>
                <w:sz w:val="20"/>
              </w:rPr>
            </w:pPr>
            <w:r w:rsidRPr="004A6108">
              <w:rPr>
                <w:sz w:val="20"/>
              </w:rPr>
              <w:t xml:space="preserve"> </w:t>
            </w:r>
            <w:r>
              <w:rPr>
                <w:sz w:val="20"/>
              </w:rPr>
              <w:t xml:space="preserve"> </w:t>
            </w:r>
          </w:p>
        </w:tc>
        <w:tc>
          <w:tcPr>
            <w:tcW w:w="1350" w:type="dxa"/>
          </w:tcPr>
          <w:p w:rsidRPr="004A6108" w:rsidR="002D7F0E" w:rsidP="001B33C4" w:rsidRDefault="002D7F0E" w14:paraId="3EC4C78B" w14:textId="77777777">
            <w:pPr>
              <w:rPr>
                <w:sz w:val="20"/>
              </w:rPr>
            </w:pPr>
          </w:p>
          <w:p w:rsidRPr="004A6108" w:rsidR="002D7F0E" w:rsidP="001B33C4" w:rsidRDefault="002D7F0E" w14:paraId="1E27F657" w14:textId="77777777">
            <w:pPr>
              <w:rPr>
                <w:sz w:val="20"/>
              </w:rPr>
            </w:pPr>
          </w:p>
        </w:tc>
        <w:tc>
          <w:tcPr>
            <w:tcW w:w="802" w:type="dxa"/>
          </w:tcPr>
          <w:p w:rsidRPr="004A6108" w:rsidR="002D7F0E" w:rsidP="001B33C4" w:rsidRDefault="002D7F0E" w14:paraId="7E222F15" w14:textId="77777777">
            <w:pPr>
              <w:jc w:val="center"/>
              <w:rPr>
                <w:b/>
                <w:sz w:val="20"/>
              </w:rPr>
            </w:pPr>
          </w:p>
          <w:p w:rsidRPr="004A6108" w:rsidR="002D7F0E" w:rsidP="001B33C4" w:rsidRDefault="002D7F0E" w14:paraId="007543C6" w14:textId="77777777">
            <w:pPr>
              <w:rPr>
                <w:b/>
                <w:sz w:val="20"/>
              </w:rPr>
            </w:pPr>
            <w:r>
              <w:rPr>
                <w:b/>
                <w:sz w:val="20"/>
              </w:rPr>
              <w:t xml:space="preserve"> 800 </w:t>
            </w:r>
          </w:p>
          <w:p w:rsidRPr="004A6108" w:rsidR="002D7F0E" w:rsidP="001B33C4" w:rsidRDefault="002D7F0E" w14:paraId="2DB5C23F" w14:textId="77777777">
            <w:pPr>
              <w:jc w:val="center"/>
              <w:rPr>
                <w:b/>
                <w:sz w:val="20"/>
              </w:rPr>
            </w:pPr>
          </w:p>
        </w:tc>
        <w:tc>
          <w:tcPr>
            <w:tcW w:w="990" w:type="dxa"/>
          </w:tcPr>
          <w:p w:rsidR="002D7F0E" w:rsidP="001B33C4" w:rsidRDefault="002D7F0E" w14:paraId="30E9B106" w14:textId="77777777">
            <w:pPr>
              <w:jc w:val="center"/>
              <w:rPr>
                <w:b/>
                <w:sz w:val="20"/>
              </w:rPr>
            </w:pPr>
          </w:p>
          <w:p w:rsidR="002D7F0E" w:rsidP="001B33C4" w:rsidRDefault="002D7F0E" w14:paraId="1038F2C2" w14:textId="77777777">
            <w:pPr>
              <w:rPr>
                <w:sz w:val="20"/>
              </w:rPr>
            </w:pPr>
            <w:r>
              <w:rPr>
                <w:sz w:val="20"/>
              </w:rPr>
              <w:t>$27.99</w:t>
            </w:r>
          </w:p>
          <w:p w:rsidRPr="004A6108" w:rsidR="002D7F0E" w:rsidP="001B33C4" w:rsidRDefault="002D7F0E" w14:paraId="73C5C7D0" w14:textId="77777777">
            <w:pPr>
              <w:rPr>
                <w:sz w:val="20"/>
              </w:rPr>
            </w:pPr>
          </w:p>
        </w:tc>
        <w:tc>
          <w:tcPr>
            <w:tcW w:w="1350" w:type="dxa"/>
          </w:tcPr>
          <w:p w:rsidRPr="004A6108" w:rsidR="002D7F0E" w:rsidP="001B33C4" w:rsidRDefault="002D7F0E" w14:paraId="058F7C20" w14:textId="77777777">
            <w:pPr>
              <w:jc w:val="center"/>
              <w:rPr>
                <w:b/>
                <w:sz w:val="20"/>
              </w:rPr>
            </w:pPr>
          </w:p>
          <w:p w:rsidRPr="004A6108" w:rsidR="002D7F0E" w:rsidP="001B33C4" w:rsidRDefault="002D7F0E" w14:paraId="6C9995BD" w14:textId="77777777">
            <w:pPr>
              <w:rPr>
                <w:b/>
                <w:sz w:val="20"/>
              </w:rPr>
            </w:pPr>
            <w:r>
              <w:rPr>
                <w:b/>
                <w:sz w:val="20"/>
              </w:rPr>
              <w:t>$22,393</w:t>
            </w:r>
          </w:p>
          <w:p w:rsidRPr="004A6108" w:rsidR="002D7F0E" w:rsidP="001B33C4" w:rsidRDefault="002D7F0E" w14:paraId="5B1263C0" w14:textId="77777777">
            <w:pPr>
              <w:rPr>
                <w:b/>
                <w:sz w:val="20"/>
              </w:rPr>
            </w:pPr>
          </w:p>
        </w:tc>
      </w:tr>
    </w:tbl>
    <w:p w:rsidR="00C14780" w:rsidP="006A7B6B" w:rsidRDefault="00434193" w14:paraId="1C9BBFE7" w14:textId="77777777">
      <w:pPr>
        <w:suppressAutoHyphens/>
        <w:rPr>
          <w:spacing w:val="-3"/>
          <w:szCs w:val="24"/>
        </w:rPr>
      </w:pPr>
      <w:r w:rsidRPr="00D5588E">
        <w:rPr>
          <w:spacing w:val="-3"/>
          <w:szCs w:val="24"/>
        </w:rPr>
        <w:t>*</w:t>
      </w:r>
    </w:p>
    <w:p w:rsidRPr="00D5588E" w:rsidR="00434193" w:rsidP="006A7B6B" w:rsidRDefault="006526D2" w14:paraId="1E1DCB79" w14:textId="77777777">
      <w:pPr>
        <w:suppressAutoHyphens/>
        <w:rPr>
          <w:spacing w:val="-3"/>
          <w:szCs w:val="24"/>
        </w:rPr>
      </w:pPr>
      <w:r>
        <w:rPr>
          <w:spacing w:val="-3"/>
          <w:szCs w:val="24"/>
        </w:rPr>
        <w:t xml:space="preserve">See </w:t>
      </w:r>
      <w:r w:rsidRPr="00D5588E" w:rsidR="00434193">
        <w:rPr>
          <w:spacing w:val="-3"/>
          <w:szCs w:val="24"/>
        </w:rPr>
        <w:t xml:space="preserve">website: </w:t>
      </w:r>
    </w:p>
    <w:p w:rsidRPr="00D5588E" w:rsidR="004E0D47" w:rsidP="006A7B6B" w:rsidRDefault="004E0D47" w14:paraId="7813B087" w14:textId="77777777">
      <w:pPr>
        <w:suppressAutoHyphens/>
        <w:rPr>
          <w:spacing w:val="-3"/>
          <w:szCs w:val="24"/>
        </w:rPr>
      </w:pPr>
    </w:p>
    <w:p w:rsidRPr="00D5588E" w:rsidR="00785F90" w:rsidP="00306CC3" w:rsidRDefault="00460662" w14:paraId="26682780" w14:textId="77777777">
      <w:pPr>
        <w:suppressAutoHyphens/>
        <w:ind w:left="720"/>
        <w:rPr>
          <w:spacing w:val="-3"/>
          <w:szCs w:val="24"/>
        </w:rPr>
      </w:pPr>
      <w:hyperlink w:history="1" r:id="rId15">
        <w:r w:rsidRPr="00D5588E" w:rsidR="004E0D47">
          <w:rPr>
            <w:rStyle w:val="Hyperlink"/>
            <w:color w:val="auto"/>
            <w:spacing w:val="-3"/>
            <w:szCs w:val="24"/>
          </w:rPr>
          <w:t>https://www.bls.gov/news.release/empsit.b.htm</w:t>
        </w:r>
      </w:hyperlink>
    </w:p>
    <w:p w:rsidRPr="00D5588E" w:rsidR="004E0D47" w:rsidP="00306CC3" w:rsidRDefault="004E0D47" w14:paraId="04C0281B" w14:textId="77777777">
      <w:pPr>
        <w:suppressAutoHyphens/>
        <w:ind w:left="720"/>
        <w:rPr>
          <w:spacing w:val="-3"/>
          <w:szCs w:val="24"/>
        </w:rPr>
      </w:pPr>
    </w:p>
    <w:p w:rsidRPr="00D5588E" w:rsidR="00FA78DC" w:rsidP="00EB7EEC" w:rsidRDefault="00FA78DC" w14:paraId="5ACF35AD" w14:textId="77777777">
      <w:pPr>
        <w:suppressAutoHyphens/>
        <w:ind w:left="720"/>
        <w:rPr>
          <w:szCs w:val="24"/>
        </w:rPr>
      </w:pPr>
    </w:p>
    <w:p w:rsidRPr="00D5588E" w:rsidR="008E5073" w:rsidP="00EE488B" w:rsidRDefault="00111C78" w14:paraId="5A4B0B95" w14:textId="77777777">
      <w:pPr>
        <w:suppressAutoHyphens/>
        <w:ind w:left="720" w:hanging="720"/>
        <w:rPr>
          <w:spacing w:val="-3"/>
          <w:szCs w:val="24"/>
        </w:rPr>
      </w:pPr>
      <w:r w:rsidRPr="00D5588E">
        <w:rPr>
          <w:b/>
          <w:spacing w:val="-3"/>
          <w:szCs w:val="24"/>
        </w:rPr>
        <w:t>13.</w:t>
      </w:r>
      <w:r w:rsidRPr="00D5588E" w:rsidR="00EE488B">
        <w:rPr>
          <w:b/>
          <w:szCs w:val="24"/>
        </w:rPr>
        <w:tab/>
      </w:r>
      <w:r w:rsidRPr="00D5588E" w:rsidR="008E5073">
        <w:rPr>
          <w:b/>
          <w:szCs w:val="24"/>
        </w:rPr>
        <w:t>Annual Costs to Respondents (capital/start-up &amp; operation and maintenance).</w:t>
      </w:r>
    </w:p>
    <w:p w:rsidRPr="00D5588E" w:rsidR="008E5073" w:rsidP="00306CC3" w:rsidRDefault="008E5073" w14:paraId="0C0835E3" w14:textId="77777777">
      <w:pPr>
        <w:suppressAutoHyphens/>
        <w:rPr>
          <w:spacing w:val="-3"/>
          <w:szCs w:val="24"/>
        </w:rPr>
      </w:pPr>
    </w:p>
    <w:p w:rsidRPr="00D5588E" w:rsidR="00111C78" w:rsidP="007704EE" w:rsidRDefault="00111C78" w14:paraId="32080861" w14:textId="77777777">
      <w:pPr>
        <w:suppressAutoHyphens/>
        <w:ind w:left="720"/>
        <w:rPr>
          <w:spacing w:val="-3"/>
          <w:szCs w:val="24"/>
        </w:rPr>
      </w:pPr>
      <w:r w:rsidRPr="00D5588E">
        <w:rPr>
          <w:spacing w:val="-3"/>
          <w:szCs w:val="24"/>
        </w:rPr>
        <w:t xml:space="preserve">The only operation and maintenance cost is for postage </w:t>
      </w:r>
      <w:r w:rsidRPr="00D5588E" w:rsidR="00C8153C">
        <w:rPr>
          <w:spacing w:val="-3"/>
          <w:szCs w:val="24"/>
        </w:rPr>
        <w:t>and envelope</w:t>
      </w:r>
      <w:r w:rsidRPr="00D5588E">
        <w:rPr>
          <w:spacing w:val="-3"/>
          <w:szCs w:val="24"/>
        </w:rPr>
        <w:t xml:space="preserve"> (</w:t>
      </w:r>
      <w:r w:rsidRPr="00D5588E" w:rsidR="002F2D71">
        <w:rPr>
          <w:spacing w:val="-3"/>
          <w:szCs w:val="24"/>
        </w:rPr>
        <w:t>933</w:t>
      </w:r>
      <w:r w:rsidRPr="00D5588E" w:rsidR="000F1605">
        <w:rPr>
          <w:spacing w:val="-3"/>
          <w:szCs w:val="24"/>
        </w:rPr>
        <w:t xml:space="preserve"> </w:t>
      </w:r>
      <w:r w:rsidRPr="00D5588E">
        <w:rPr>
          <w:spacing w:val="-3"/>
          <w:szCs w:val="24"/>
        </w:rPr>
        <w:t>responses at $.</w:t>
      </w:r>
      <w:r w:rsidRPr="00D5588E" w:rsidR="009C405E">
        <w:rPr>
          <w:spacing w:val="-3"/>
          <w:szCs w:val="24"/>
        </w:rPr>
        <w:t>5</w:t>
      </w:r>
      <w:r w:rsidRPr="00D5588E" w:rsidR="002F2D71">
        <w:rPr>
          <w:spacing w:val="-3"/>
          <w:szCs w:val="24"/>
        </w:rPr>
        <w:t>8</w:t>
      </w:r>
      <w:r w:rsidRPr="00D5588E">
        <w:rPr>
          <w:spacing w:val="-3"/>
          <w:szCs w:val="24"/>
        </w:rPr>
        <w:t xml:space="preserve"> per response </w:t>
      </w:r>
      <w:r w:rsidRPr="00D5588E" w:rsidR="000F1605">
        <w:rPr>
          <w:spacing w:val="-3"/>
          <w:szCs w:val="24"/>
        </w:rPr>
        <w:t>= $</w:t>
      </w:r>
      <w:r w:rsidRPr="00D5588E" w:rsidR="009C405E">
        <w:rPr>
          <w:spacing w:val="-3"/>
          <w:szCs w:val="24"/>
        </w:rPr>
        <w:t xml:space="preserve"> </w:t>
      </w:r>
      <w:r w:rsidRPr="00D5588E" w:rsidR="002F2D71">
        <w:rPr>
          <w:spacing w:val="-3"/>
          <w:szCs w:val="24"/>
        </w:rPr>
        <w:t>541</w:t>
      </w:r>
      <w:r w:rsidRPr="00D5588E">
        <w:rPr>
          <w:spacing w:val="-3"/>
          <w:szCs w:val="24"/>
        </w:rPr>
        <w:t>.</w:t>
      </w:r>
      <w:r w:rsidRPr="00D5588E" w:rsidR="00957B3E">
        <w:rPr>
          <w:spacing w:val="-3"/>
          <w:szCs w:val="24"/>
        </w:rPr>
        <w:t>00.</w:t>
      </w:r>
    </w:p>
    <w:p w:rsidRPr="00D5588E" w:rsidR="009E3E0A" w:rsidP="00306CC3" w:rsidRDefault="009E3E0A" w14:paraId="79362C94" w14:textId="77777777">
      <w:pPr>
        <w:suppressAutoHyphens/>
        <w:ind w:firstLine="720"/>
        <w:rPr>
          <w:spacing w:val="-3"/>
          <w:szCs w:val="24"/>
        </w:rPr>
      </w:pPr>
    </w:p>
    <w:p w:rsidRPr="00D5588E" w:rsidR="005B3349" w:rsidP="00306CC3" w:rsidRDefault="005B3349" w14:paraId="2E592493" w14:textId="77777777">
      <w:pPr>
        <w:pBdr>
          <w:top w:val="single" w:color="auto" w:sz="4" w:space="1"/>
          <w:left w:val="single" w:color="auto" w:sz="4" w:space="2"/>
          <w:bottom w:val="single" w:color="auto" w:sz="4" w:space="1"/>
          <w:right w:val="single" w:color="auto" w:sz="4" w:space="4"/>
        </w:pBdr>
        <w:ind w:left="504"/>
        <w:rPr>
          <w:szCs w:val="24"/>
        </w:rPr>
      </w:pPr>
    </w:p>
    <w:p w:rsidRPr="00D5588E" w:rsidR="005B3349" w:rsidP="00306CC3" w:rsidRDefault="005B3349" w14:paraId="2CDCEA27" w14:textId="77777777">
      <w:pPr>
        <w:pBdr>
          <w:top w:val="single" w:color="auto" w:sz="4" w:space="1"/>
          <w:left w:val="single" w:color="auto" w:sz="4" w:space="2"/>
          <w:bottom w:val="single" w:color="auto" w:sz="4" w:space="1"/>
          <w:right w:val="single" w:color="auto" w:sz="4" w:space="4"/>
        </w:pBdr>
        <w:ind w:left="504"/>
        <w:rPr>
          <w:szCs w:val="24"/>
        </w:rPr>
      </w:pPr>
      <w:r w:rsidRPr="00D5588E">
        <w:rPr>
          <w:szCs w:val="24"/>
        </w:rPr>
        <w:t>Total claimant costs [$0.</w:t>
      </w:r>
      <w:r w:rsidRPr="00D5588E" w:rsidR="003C16F6">
        <w:rPr>
          <w:szCs w:val="24"/>
        </w:rPr>
        <w:t>55</w:t>
      </w:r>
      <w:r w:rsidRPr="00D5588E">
        <w:rPr>
          <w:szCs w:val="24"/>
        </w:rPr>
        <w:t xml:space="preserve"> (postage) + $0.03 (envelopes)] x </w:t>
      </w:r>
      <w:r w:rsidRPr="00D5588E" w:rsidR="003C16F6">
        <w:rPr>
          <w:szCs w:val="24"/>
        </w:rPr>
        <w:t>933</w:t>
      </w:r>
      <w:r w:rsidRPr="00D5588E">
        <w:rPr>
          <w:szCs w:val="24"/>
        </w:rPr>
        <w:t>(forms) =$</w:t>
      </w:r>
      <w:r w:rsidRPr="00D5588E" w:rsidR="000F1605">
        <w:rPr>
          <w:szCs w:val="24"/>
        </w:rPr>
        <w:t xml:space="preserve"> </w:t>
      </w:r>
      <w:r w:rsidRPr="00D5588E" w:rsidR="003C16F6">
        <w:rPr>
          <w:szCs w:val="24"/>
        </w:rPr>
        <w:t>541.00</w:t>
      </w:r>
    </w:p>
    <w:p w:rsidRPr="00D5588E" w:rsidR="00EE488B" w:rsidP="00306CC3" w:rsidRDefault="00EE488B" w14:paraId="320FB056" w14:textId="77777777">
      <w:pPr>
        <w:pBdr>
          <w:top w:val="single" w:color="auto" w:sz="4" w:space="1"/>
          <w:left w:val="single" w:color="auto" w:sz="4" w:space="2"/>
          <w:bottom w:val="single" w:color="auto" w:sz="4" w:space="1"/>
          <w:right w:val="single" w:color="auto" w:sz="4" w:space="4"/>
        </w:pBdr>
        <w:ind w:left="504"/>
        <w:rPr>
          <w:szCs w:val="24"/>
        </w:rPr>
      </w:pPr>
    </w:p>
    <w:p w:rsidRPr="00D5588E" w:rsidR="00EB7EEC" w:rsidP="00306CC3" w:rsidRDefault="00EB7EEC" w14:paraId="1EECA8BD" w14:textId="77777777">
      <w:pPr>
        <w:suppressAutoHyphens/>
        <w:rPr>
          <w:spacing w:val="-3"/>
          <w:szCs w:val="24"/>
        </w:rPr>
      </w:pPr>
    </w:p>
    <w:p w:rsidRPr="00D5588E" w:rsidR="008E5073" w:rsidP="007704EE" w:rsidRDefault="00111C78" w14:paraId="781217CC" w14:textId="77777777">
      <w:pPr>
        <w:suppressAutoHyphens/>
        <w:ind w:left="720" w:hanging="720"/>
        <w:rPr>
          <w:spacing w:val="-3"/>
          <w:szCs w:val="24"/>
        </w:rPr>
      </w:pPr>
      <w:r w:rsidRPr="00D5588E">
        <w:rPr>
          <w:b/>
          <w:spacing w:val="-3"/>
          <w:szCs w:val="24"/>
        </w:rPr>
        <w:t>14.</w:t>
      </w:r>
      <w:r w:rsidRPr="00D5588E" w:rsidR="00EE488B">
        <w:rPr>
          <w:spacing w:val="-3"/>
          <w:szCs w:val="24"/>
        </w:rPr>
        <w:tab/>
      </w:r>
      <w:r w:rsidRPr="00D5588E" w:rsidR="008E5073">
        <w:rPr>
          <w:b/>
          <w:szCs w:val="24"/>
        </w:rPr>
        <w:t>Provide estimates of annualized cost to the Federal</w:t>
      </w:r>
      <w:r w:rsidRPr="00D5588E" w:rsidR="00CC21F2">
        <w:rPr>
          <w:b/>
          <w:szCs w:val="24"/>
        </w:rPr>
        <w:t xml:space="preserve"> </w:t>
      </w:r>
      <w:r w:rsidRPr="00D5588E" w:rsidR="008E5073">
        <w:rPr>
          <w:b/>
          <w:szCs w:val="24"/>
        </w:rPr>
        <w:t>government.</w:t>
      </w:r>
    </w:p>
    <w:p w:rsidRPr="00D5588E" w:rsidR="007704EE" w:rsidP="00306CC3" w:rsidRDefault="007704EE" w14:paraId="6927F5B4" w14:textId="77777777">
      <w:pPr>
        <w:suppressAutoHyphens/>
        <w:ind w:left="720"/>
        <w:rPr>
          <w:spacing w:val="-3"/>
          <w:szCs w:val="24"/>
        </w:rPr>
      </w:pPr>
    </w:p>
    <w:p w:rsidRPr="00D5588E" w:rsidR="00FA78DC" w:rsidP="00306CC3" w:rsidRDefault="00E03CA4" w14:paraId="3D09D953" w14:textId="77777777">
      <w:pPr>
        <w:suppressAutoHyphens/>
        <w:ind w:left="720"/>
        <w:rPr>
          <w:spacing w:val="-3"/>
          <w:szCs w:val="24"/>
        </w:rPr>
      </w:pPr>
      <w:r w:rsidRPr="00D5588E">
        <w:rPr>
          <w:spacing w:val="-3"/>
          <w:szCs w:val="24"/>
        </w:rPr>
        <w:t xml:space="preserve">Review Costs:  The average hourly wage for the </w:t>
      </w:r>
      <w:r w:rsidRPr="00D5588E" w:rsidR="007B44C9">
        <w:rPr>
          <w:spacing w:val="-3"/>
          <w:szCs w:val="24"/>
        </w:rPr>
        <w:t>reviewer</w:t>
      </w:r>
      <w:r w:rsidRPr="00D5588E">
        <w:rPr>
          <w:spacing w:val="-3"/>
          <w:szCs w:val="24"/>
        </w:rPr>
        <w:t xml:space="preserve"> is </w:t>
      </w:r>
      <w:r w:rsidRPr="00D5588E" w:rsidR="000F1605">
        <w:rPr>
          <w:spacing w:val="-3"/>
          <w:szCs w:val="24"/>
        </w:rPr>
        <w:t>t</w:t>
      </w:r>
      <w:r w:rsidRPr="00D5588E">
        <w:rPr>
          <w:spacing w:val="-3"/>
          <w:szCs w:val="24"/>
        </w:rPr>
        <w:t>hat of a GS-1</w:t>
      </w:r>
      <w:r w:rsidRPr="00D5588E" w:rsidR="005B3349">
        <w:rPr>
          <w:spacing w:val="-3"/>
          <w:szCs w:val="24"/>
        </w:rPr>
        <w:t>2</w:t>
      </w:r>
      <w:r w:rsidRPr="00D5588E">
        <w:rPr>
          <w:spacing w:val="-3"/>
          <w:szCs w:val="24"/>
        </w:rPr>
        <w:t>/</w:t>
      </w:r>
      <w:r w:rsidRPr="00D5588E" w:rsidR="005B3349">
        <w:rPr>
          <w:spacing w:val="-3"/>
          <w:szCs w:val="24"/>
        </w:rPr>
        <w:t>6</w:t>
      </w:r>
      <w:r w:rsidRPr="00D5588E">
        <w:rPr>
          <w:spacing w:val="-3"/>
          <w:szCs w:val="24"/>
        </w:rPr>
        <w:t xml:space="preserve"> $</w:t>
      </w:r>
      <w:r w:rsidRPr="00D5588E" w:rsidR="00D97427">
        <w:rPr>
          <w:spacing w:val="-3"/>
          <w:szCs w:val="24"/>
        </w:rPr>
        <w:t>41.70</w:t>
      </w:r>
      <w:r w:rsidRPr="00D5588E" w:rsidR="000F1605">
        <w:rPr>
          <w:spacing w:val="-3"/>
          <w:szCs w:val="24"/>
        </w:rPr>
        <w:t xml:space="preserve">.  </w:t>
      </w:r>
    </w:p>
    <w:p w:rsidR="00D5588E" w:rsidP="00306CC3" w:rsidRDefault="00D5588E" w14:paraId="3DE32450" w14:textId="77777777">
      <w:pPr>
        <w:suppressAutoHyphens/>
        <w:ind w:left="720"/>
        <w:rPr>
          <w:szCs w:val="24"/>
        </w:rPr>
      </w:pPr>
    </w:p>
    <w:p w:rsidR="00D97427" w:rsidP="00306CC3" w:rsidRDefault="000F1605" w14:paraId="4DF4DEC3" w14:textId="77777777">
      <w:pPr>
        <w:suppressAutoHyphens/>
        <w:ind w:left="720"/>
        <w:rPr>
          <w:szCs w:val="24"/>
        </w:rPr>
      </w:pPr>
      <w:r w:rsidRPr="00D5588E">
        <w:rPr>
          <w:szCs w:val="24"/>
        </w:rPr>
        <w:t xml:space="preserve">See </w:t>
      </w:r>
      <w:r w:rsidRPr="00D5588E" w:rsidR="0062352F">
        <w:rPr>
          <w:szCs w:val="24"/>
        </w:rPr>
        <w:t>website:</w:t>
      </w:r>
    </w:p>
    <w:p w:rsidRPr="00D5588E" w:rsidR="00D5588E" w:rsidP="00306CC3" w:rsidRDefault="00D5588E" w14:paraId="4612C68A" w14:textId="77777777">
      <w:pPr>
        <w:suppressAutoHyphens/>
        <w:ind w:left="720"/>
        <w:rPr>
          <w:szCs w:val="24"/>
        </w:rPr>
      </w:pPr>
    </w:p>
    <w:p w:rsidRPr="00D5588E" w:rsidR="00D97427" w:rsidP="00306CC3" w:rsidRDefault="00460662" w14:paraId="595784F5" w14:textId="77777777">
      <w:pPr>
        <w:suppressAutoHyphens/>
        <w:ind w:left="720"/>
        <w:rPr>
          <w:szCs w:val="24"/>
        </w:rPr>
      </w:pPr>
      <w:hyperlink w:history="1" r:id="rId16">
        <w:r w:rsidRPr="00D5588E" w:rsidR="002A1BF0">
          <w:rPr>
            <w:rStyle w:val="Hyperlink"/>
            <w:color w:val="auto"/>
            <w:szCs w:val="24"/>
          </w:rPr>
          <w:t>https://www.opm.gov/policy-data-oversight/pay-leave/salaries-wages/salary-tables/pdf/2019/RUS_h.pdf</w:t>
        </w:r>
      </w:hyperlink>
    </w:p>
    <w:p w:rsidRPr="00D5588E" w:rsidR="002A1BF0" w:rsidP="00306CC3" w:rsidRDefault="002A1BF0" w14:paraId="0D948944" w14:textId="77777777">
      <w:pPr>
        <w:suppressAutoHyphens/>
        <w:ind w:left="720"/>
        <w:rPr>
          <w:szCs w:val="24"/>
        </w:rPr>
      </w:pPr>
    </w:p>
    <w:p w:rsidRPr="00D5588E" w:rsidR="00E03CA4" w:rsidP="00306CC3" w:rsidRDefault="00E03CA4" w14:paraId="1662BC83" w14:textId="77777777">
      <w:pPr>
        <w:suppressAutoHyphens/>
        <w:rPr>
          <w:spacing w:val="-3"/>
          <w:szCs w:val="24"/>
        </w:rPr>
      </w:pPr>
    </w:p>
    <w:tbl>
      <w:tblPr>
        <w:tblW w:w="0" w:type="auto"/>
        <w:tblInd w:w="9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958"/>
        <w:gridCol w:w="1958"/>
        <w:gridCol w:w="1958"/>
        <w:gridCol w:w="1958"/>
      </w:tblGrid>
      <w:tr w:rsidRPr="00D5588E" w:rsidR="00D5588E" w:rsidTr="00F86ED9" w14:paraId="7B7A82C5" w14:textId="77777777">
        <w:trPr>
          <w:trHeight w:val="720"/>
        </w:trPr>
        <w:tc>
          <w:tcPr>
            <w:tcW w:w="1958" w:type="dxa"/>
            <w:shd w:val="clear" w:color="auto" w:fill="F2F2F2"/>
          </w:tcPr>
          <w:p w:rsidRPr="00D5588E" w:rsidR="00306CC3" w:rsidP="008A4609" w:rsidRDefault="00306CC3" w14:paraId="64E6BA04" w14:textId="77777777">
            <w:pPr>
              <w:jc w:val="center"/>
              <w:rPr>
                <w:szCs w:val="24"/>
              </w:rPr>
            </w:pPr>
          </w:p>
          <w:p w:rsidRPr="00D5588E" w:rsidR="00E03CA4" w:rsidP="008A4609" w:rsidRDefault="00E03CA4" w14:paraId="027B0FC9" w14:textId="77777777">
            <w:pPr>
              <w:jc w:val="center"/>
              <w:rPr>
                <w:szCs w:val="24"/>
              </w:rPr>
            </w:pPr>
            <w:r w:rsidRPr="00D5588E">
              <w:rPr>
                <w:szCs w:val="24"/>
              </w:rPr>
              <w:t>Form/Letter</w:t>
            </w:r>
          </w:p>
        </w:tc>
        <w:tc>
          <w:tcPr>
            <w:tcW w:w="1958" w:type="dxa"/>
            <w:shd w:val="clear" w:color="auto" w:fill="F2F2F2"/>
          </w:tcPr>
          <w:p w:rsidRPr="00D5588E" w:rsidR="00E03CA4" w:rsidP="008A4609" w:rsidRDefault="00E03CA4" w14:paraId="46194DD0" w14:textId="77777777">
            <w:pPr>
              <w:jc w:val="center"/>
              <w:rPr>
                <w:szCs w:val="24"/>
              </w:rPr>
            </w:pPr>
            <w:r w:rsidRPr="00D5588E">
              <w:rPr>
                <w:szCs w:val="24"/>
              </w:rPr>
              <w:t>Time to Review</w:t>
            </w:r>
          </w:p>
        </w:tc>
        <w:tc>
          <w:tcPr>
            <w:tcW w:w="1958" w:type="dxa"/>
            <w:shd w:val="clear" w:color="auto" w:fill="F2F2F2"/>
          </w:tcPr>
          <w:p w:rsidRPr="00D5588E" w:rsidR="00E03CA4" w:rsidP="008A4609" w:rsidRDefault="00E03CA4" w14:paraId="53CAFC74" w14:textId="77777777">
            <w:pPr>
              <w:jc w:val="center"/>
              <w:rPr>
                <w:szCs w:val="24"/>
              </w:rPr>
            </w:pPr>
            <w:r w:rsidRPr="00D5588E">
              <w:rPr>
                <w:szCs w:val="24"/>
              </w:rPr>
              <w:t>Number of Respondents</w:t>
            </w:r>
          </w:p>
        </w:tc>
        <w:tc>
          <w:tcPr>
            <w:tcW w:w="1958" w:type="dxa"/>
            <w:shd w:val="clear" w:color="auto" w:fill="F2F2F2"/>
          </w:tcPr>
          <w:p w:rsidRPr="00D5588E" w:rsidR="00AA336C" w:rsidP="008A4609" w:rsidRDefault="00AA336C" w14:paraId="2D43E175" w14:textId="77777777">
            <w:pPr>
              <w:jc w:val="center"/>
              <w:rPr>
                <w:szCs w:val="24"/>
              </w:rPr>
            </w:pPr>
          </w:p>
          <w:p w:rsidRPr="00D5588E" w:rsidR="00E03CA4" w:rsidP="008A4609" w:rsidRDefault="00E03CA4" w14:paraId="202D0DE3" w14:textId="77777777">
            <w:pPr>
              <w:jc w:val="center"/>
              <w:rPr>
                <w:szCs w:val="24"/>
              </w:rPr>
            </w:pPr>
            <w:r w:rsidRPr="00D5588E">
              <w:rPr>
                <w:szCs w:val="24"/>
              </w:rPr>
              <w:t>Costs</w:t>
            </w:r>
          </w:p>
        </w:tc>
      </w:tr>
      <w:tr w:rsidRPr="00D5588E" w:rsidR="00D5588E" w:rsidTr="00F86ED9" w14:paraId="2F79FBD7" w14:textId="77777777">
        <w:trPr>
          <w:trHeight w:val="791"/>
        </w:trPr>
        <w:tc>
          <w:tcPr>
            <w:tcW w:w="1958" w:type="dxa"/>
          </w:tcPr>
          <w:p w:rsidRPr="00D5588E" w:rsidR="00E03CA4" w:rsidP="00306CC3" w:rsidRDefault="00E03CA4" w14:paraId="25F7C072" w14:textId="77777777">
            <w:pPr>
              <w:rPr>
                <w:szCs w:val="24"/>
              </w:rPr>
            </w:pPr>
          </w:p>
          <w:p w:rsidRPr="00D5588E" w:rsidR="00AF2026" w:rsidP="00306CC3" w:rsidRDefault="00AF2026" w14:paraId="2C9E9913" w14:textId="77777777">
            <w:pPr>
              <w:rPr>
                <w:szCs w:val="24"/>
              </w:rPr>
            </w:pPr>
          </w:p>
          <w:p w:rsidRPr="00D5588E" w:rsidR="00E03CA4" w:rsidP="00306CC3" w:rsidRDefault="00E03CA4" w14:paraId="5B634890" w14:textId="77777777">
            <w:pPr>
              <w:rPr>
                <w:szCs w:val="24"/>
              </w:rPr>
            </w:pPr>
            <w:r w:rsidRPr="00D5588E">
              <w:rPr>
                <w:szCs w:val="24"/>
              </w:rPr>
              <w:t>CA-5</w:t>
            </w:r>
            <w:r w:rsidRPr="00D5588E" w:rsidR="002248C1">
              <w:rPr>
                <w:szCs w:val="24"/>
              </w:rPr>
              <w:t>/5b</w:t>
            </w:r>
          </w:p>
        </w:tc>
        <w:tc>
          <w:tcPr>
            <w:tcW w:w="1958" w:type="dxa"/>
          </w:tcPr>
          <w:p w:rsidRPr="00D5588E" w:rsidR="00E03CA4" w:rsidP="00F01475" w:rsidRDefault="00E03CA4" w14:paraId="0AE3B447" w14:textId="77777777">
            <w:pPr>
              <w:rPr>
                <w:szCs w:val="24"/>
              </w:rPr>
            </w:pPr>
          </w:p>
          <w:p w:rsidRPr="00D5588E" w:rsidR="00AF2026" w:rsidP="00F01475" w:rsidRDefault="00AF2026" w14:paraId="5C87B3D9" w14:textId="77777777">
            <w:pPr>
              <w:rPr>
                <w:szCs w:val="24"/>
              </w:rPr>
            </w:pPr>
          </w:p>
          <w:p w:rsidRPr="00D5588E" w:rsidR="00E03CA4" w:rsidP="00F01475" w:rsidRDefault="00E03CA4" w14:paraId="5D0B848A" w14:textId="77777777">
            <w:pPr>
              <w:rPr>
                <w:szCs w:val="24"/>
              </w:rPr>
            </w:pPr>
            <w:r w:rsidRPr="00D5588E">
              <w:rPr>
                <w:szCs w:val="24"/>
              </w:rPr>
              <w:t>30 minutes</w:t>
            </w:r>
          </w:p>
        </w:tc>
        <w:tc>
          <w:tcPr>
            <w:tcW w:w="1958" w:type="dxa"/>
          </w:tcPr>
          <w:p w:rsidRPr="00D5588E" w:rsidR="00E03CA4" w:rsidP="00F01475" w:rsidRDefault="00E03CA4" w14:paraId="1DE893E0" w14:textId="77777777">
            <w:pPr>
              <w:rPr>
                <w:szCs w:val="24"/>
              </w:rPr>
            </w:pPr>
          </w:p>
          <w:p w:rsidRPr="00D5588E" w:rsidR="00AF2026" w:rsidP="00AF2026" w:rsidRDefault="00F01475" w14:paraId="7E7DC7DF" w14:textId="77777777">
            <w:pPr>
              <w:rPr>
                <w:szCs w:val="24"/>
              </w:rPr>
            </w:pPr>
            <w:r w:rsidRPr="00D5588E">
              <w:rPr>
                <w:szCs w:val="24"/>
              </w:rPr>
              <w:t xml:space="preserve">      </w:t>
            </w:r>
          </w:p>
          <w:p w:rsidRPr="00D5588E" w:rsidR="00E03CA4" w:rsidP="00AF2026" w:rsidRDefault="00AF2026" w14:paraId="3A69AB80" w14:textId="77777777">
            <w:pPr>
              <w:rPr>
                <w:szCs w:val="24"/>
              </w:rPr>
            </w:pPr>
            <w:r w:rsidRPr="00D5588E">
              <w:rPr>
                <w:szCs w:val="24"/>
              </w:rPr>
              <w:t xml:space="preserve">     3</w:t>
            </w:r>
            <w:r w:rsidRPr="00D5588E" w:rsidR="002248C1">
              <w:rPr>
                <w:szCs w:val="24"/>
              </w:rPr>
              <w:t>33</w:t>
            </w:r>
          </w:p>
        </w:tc>
        <w:tc>
          <w:tcPr>
            <w:tcW w:w="1958" w:type="dxa"/>
          </w:tcPr>
          <w:p w:rsidRPr="00D5588E" w:rsidR="00E03CA4" w:rsidP="00F01475" w:rsidRDefault="00E03CA4" w14:paraId="02E52026" w14:textId="77777777">
            <w:pPr>
              <w:jc w:val="both"/>
              <w:rPr>
                <w:szCs w:val="24"/>
              </w:rPr>
            </w:pPr>
          </w:p>
          <w:p w:rsidRPr="00D5588E" w:rsidR="00AF2026" w:rsidP="00D97427" w:rsidRDefault="00AF2026" w14:paraId="2B0F12B2" w14:textId="77777777">
            <w:pPr>
              <w:jc w:val="both"/>
              <w:rPr>
                <w:szCs w:val="24"/>
              </w:rPr>
            </w:pPr>
          </w:p>
          <w:p w:rsidRPr="00D5588E" w:rsidR="00E03CA4" w:rsidP="00046CF2" w:rsidRDefault="00AF2026" w14:paraId="7C4CF5AE" w14:textId="77777777">
            <w:pPr>
              <w:jc w:val="both"/>
              <w:rPr>
                <w:szCs w:val="24"/>
              </w:rPr>
            </w:pPr>
            <w:r w:rsidRPr="00D5588E">
              <w:rPr>
                <w:szCs w:val="24"/>
              </w:rPr>
              <w:t xml:space="preserve"> </w:t>
            </w:r>
            <w:r w:rsidRPr="00D5588E" w:rsidR="00046CF2">
              <w:rPr>
                <w:szCs w:val="24"/>
              </w:rPr>
              <w:t xml:space="preserve"> </w:t>
            </w:r>
            <w:r w:rsidRPr="00D5588E" w:rsidR="00AC57F7">
              <w:rPr>
                <w:szCs w:val="24"/>
              </w:rPr>
              <w:t>$</w:t>
            </w:r>
            <w:r w:rsidRPr="00D5588E" w:rsidR="00D97427">
              <w:rPr>
                <w:szCs w:val="24"/>
              </w:rPr>
              <w:t>6,943</w:t>
            </w:r>
          </w:p>
        </w:tc>
      </w:tr>
      <w:tr w:rsidRPr="00D5588E" w:rsidR="00D5588E" w:rsidTr="00F86ED9" w14:paraId="4F59DBC5" w14:textId="77777777">
        <w:trPr>
          <w:trHeight w:val="720"/>
        </w:trPr>
        <w:tc>
          <w:tcPr>
            <w:tcW w:w="1958" w:type="dxa"/>
          </w:tcPr>
          <w:p w:rsidRPr="00D5588E" w:rsidR="00F86ED9" w:rsidP="00306CC3" w:rsidRDefault="00F86ED9" w14:paraId="75BF22AC" w14:textId="77777777">
            <w:pPr>
              <w:rPr>
                <w:szCs w:val="24"/>
              </w:rPr>
            </w:pPr>
          </w:p>
          <w:p w:rsidRPr="00D5588E" w:rsidR="00F86ED9" w:rsidP="00306CC3" w:rsidRDefault="00F86ED9" w14:paraId="40A209D5" w14:textId="77777777">
            <w:pPr>
              <w:rPr>
                <w:szCs w:val="24"/>
              </w:rPr>
            </w:pPr>
          </w:p>
          <w:p w:rsidRPr="00D5588E" w:rsidR="00F86ED9" w:rsidP="00F86ED9" w:rsidRDefault="00F86ED9" w14:paraId="23601935" w14:textId="77777777">
            <w:pPr>
              <w:rPr>
                <w:szCs w:val="24"/>
              </w:rPr>
            </w:pPr>
            <w:r w:rsidRPr="00D5588E">
              <w:rPr>
                <w:szCs w:val="24"/>
              </w:rPr>
              <w:t>CA-1031</w:t>
            </w:r>
          </w:p>
        </w:tc>
        <w:tc>
          <w:tcPr>
            <w:tcW w:w="1958" w:type="dxa"/>
          </w:tcPr>
          <w:p w:rsidRPr="00D5588E" w:rsidR="00F86ED9" w:rsidP="00F01475" w:rsidRDefault="00F86ED9" w14:paraId="38B3BE27" w14:textId="77777777">
            <w:pPr>
              <w:rPr>
                <w:szCs w:val="24"/>
              </w:rPr>
            </w:pPr>
          </w:p>
          <w:p w:rsidRPr="00D5588E" w:rsidR="00F86ED9" w:rsidP="00F01475" w:rsidRDefault="00F86ED9" w14:paraId="6292A4F9" w14:textId="77777777">
            <w:pPr>
              <w:rPr>
                <w:szCs w:val="24"/>
              </w:rPr>
            </w:pPr>
          </w:p>
          <w:p w:rsidRPr="00D5588E" w:rsidR="00F86ED9" w:rsidP="00F01475" w:rsidRDefault="00F86ED9" w14:paraId="2ECFD740" w14:textId="77777777">
            <w:pPr>
              <w:rPr>
                <w:szCs w:val="24"/>
              </w:rPr>
            </w:pPr>
            <w:r w:rsidRPr="00D5588E">
              <w:rPr>
                <w:szCs w:val="24"/>
              </w:rPr>
              <w:t>30 minutes</w:t>
            </w:r>
          </w:p>
        </w:tc>
        <w:tc>
          <w:tcPr>
            <w:tcW w:w="1958" w:type="dxa"/>
          </w:tcPr>
          <w:p w:rsidRPr="00D5588E" w:rsidR="00F86ED9" w:rsidP="00F01475" w:rsidRDefault="00F86ED9" w14:paraId="76817036" w14:textId="77777777">
            <w:pPr>
              <w:rPr>
                <w:szCs w:val="24"/>
              </w:rPr>
            </w:pPr>
          </w:p>
          <w:p w:rsidRPr="00D5588E" w:rsidR="00F86ED9" w:rsidP="00AF2026" w:rsidRDefault="00F86ED9" w14:paraId="5EBAD023" w14:textId="77777777">
            <w:pPr>
              <w:rPr>
                <w:szCs w:val="24"/>
              </w:rPr>
            </w:pPr>
            <w:r w:rsidRPr="00D5588E">
              <w:rPr>
                <w:szCs w:val="24"/>
              </w:rPr>
              <w:t xml:space="preserve">    </w:t>
            </w:r>
          </w:p>
          <w:p w:rsidRPr="00D5588E" w:rsidR="00F86ED9" w:rsidP="00AF2026" w:rsidRDefault="00F86ED9" w14:paraId="3FCFA6C2" w14:textId="77777777">
            <w:pPr>
              <w:rPr>
                <w:szCs w:val="24"/>
              </w:rPr>
            </w:pPr>
            <w:r w:rsidRPr="00D5588E">
              <w:rPr>
                <w:szCs w:val="24"/>
              </w:rPr>
              <w:t xml:space="preserve">      38</w:t>
            </w:r>
          </w:p>
        </w:tc>
        <w:tc>
          <w:tcPr>
            <w:tcW w:w="1958" w:type="dxa"/>
          </w:tcPr>
          <w:p w:rsidRPr="00D5588E" w:rsidR="00F86ED9" w:rsidP="00F01475" w:rsidRDefault="00F86ED9" w14:paraId="1C3D245D" w14:textId="77777777">
            <w:pPr>
              <w:jc w:val="both"/>
              <w:rPr>
                <w:szCs w:val="24"/>
              </w:rPr>
            </w:pPr>
          </w:p>
          <w:p w:rsidRPr="00D5588E" w:rsidR="00F86ED9" w:rsidP="00D97427" w:rsidRDefault="00F86ED9" w14:paraId="70A8CCFD" w14:textId="77777777">
            <w:pPr>
              <w:jc w:val="both"/>
              <w:rPr>
                <w:szCs w:val="24"/>
              </w:rPr>
            </w:pPr>
            <w:r w:rsidRPr="00D5588E">
              <w:rPr>
                <w:szCs w:val="24"/>
              </w:rPr>
              <w:t xml:space="preserve">    </w:t>
            </w:r>
          </w:p>
          <w:p w:rsidRPr="00D5588E" w:rsidR="00F86ED9" w:rsidP="00D97427" w:rsidRDefault="00F86ED9" w14:paraId="16CCF183" w14:textId="77777777">
            <w:pPr>
              <w:jc w:val="both"/>
              <w:rPr>
                <w:szCs w:val="24"/>
              </w:rPr>
            </w:pPr>
            <w:r w:rsidRPr="00D5588E">
              <w:rPr>
                <w:szCs w:val="24"/>
              </w:rPr>
              <w:t xml:space="preserve">     792</w:t>
            </w:r>
          </w:p>
        </w:tc>
      </w:tr>
      <w:tr w:rsidRPr="00D5588E" w:rsidR="00D5588E" w:rsidTr="00F86ED9" w14:paraId="08389AAC" w14:textId="77777777">
        <w:trPr>
          <w:trHeight w:val="720"/>
        </w:trPr>
        <w:tc>
          <w:tcPr>
            <w:tcW w:w="1958" w:type="dxa"/>
          </w:tcPr>
          <w:p w:rsidRPr="00D5588E" w:rsidR="00F86ED9" w:rsidP="00306CC3" w:rsidRDefault="00F86ED9" w14:paraId="455102B6" w14:textId="77777777">
            <w:pPr>
              <w:rPr>
                <w:szCs w:val="24"/>
              </w:rPr>
            </w:pPr>
          </w:p>
          <w:p w:rsidRPr="00D5588E" w:rsidR="00F86ED9" w:rsidP="00306CC3" w:rsidRDefault="00F86ED9" w14:paraId="4FE1DA68" w14:textId="77777777">
            <w:pPr>
              <w:rPr>
                <w:szCs w:val="24"/>
              </w:rPr>
            </w:pPr>
          </w:p>
          <w:p w:rsidRPr="00D5588E" w:rsidR="00F86ED9" w:rsidP="00306CC3" w:rsidRDefault="00F86ED9" w14:paraId="26849CE7" w14:textId="77777777">
            <w:pPr>
              <w:rPr>
                <w:szCs w:val="24"/>
              </w:rPr>
            </w:pPr>
            <w:r w:rsidRPr="00D5588E">
              <w:rPr>
                <w:szCs w:val="24"/>
              </w:rPr>
              <w:t>CA-1074</w:t>
            </w:r>
          </w:p>
        </w:tc>
        <w:tc>
          <w:tcPr>
            <w:tcW w:w="1958" w:type="dxa"/>
          </w:tcPr>
          <w:p w:rsidRPr="00D5588E" w:rsidR="00F86ED9" w:rsidP="00F01475" w:rsidRDefault="00F86ED9" w14:paraId="48840A95" w14:textId="77777777">
            <w:pPr>
              <w:rPr>
                <w:szCs w:val="24"/>
              </w:rPr>
            </w:pPr>
          </w:p>
          <w:p w:rsidRPr="00D5588E" w:rsidR="00F86ED9" w:rsidP="00F01475" w:rsidRDefault="00F86ED9" w14:paraId="0C96C69B" w14:textId="77777777">
            <w:pPr>
              <w:rPr>
                <w:szCs w:val="24"/>
              </w:rPr>
            </w:pPr>
          </w:p>
          <w:p w:rsidRPr="00D5588E" w:rsidR="00F86ED9" w:rsidP="00F01475" w:rsidRDefault="00F86ED9" w14:paraId="0F4DDEEF" w14:textId="77777777">
            <w:pPr>
              <w:rPr>
                <w:szCs w:val="24"/>
              </w:rPr>
            </w:pPr>
            <w:r w:rsidRPr="00D5588E">
              <w:rPr>
                <w:szCs w:val="24"/>
              </w:rPr>
              <w:t>30 minutes</w:t>
            </w:r>
          </w:p>
        </w:tc>
        <w:tc>
          <w:tcPr>
            <w:tcW w:w="1958" w:type="dxa"/>
          </w:tcPr>
          <w:p w:rsidRPr="00D5588E" w:rsidR="00F86ED9" w:rsidP="00F01475" w:rsidRDefault="00F86ED9" w14:paraId="396E3A43" w14:textId="77777777">
            <w:pPr>
              <w:rPr>
                <w:szCs w:val="24"/>
              </w:rPr>
            </w:pPr>
          </w:p>
          <w:p w:rsidRPr="00D5588E" w:rsidR="00F86ED9" w:rsidP="00AF2026" w:rsidRDefault="00F86ED9" w14:paraId="54BDE219" w14:textId="77777777">
            <w:pPr>
              <w:rPr>
                <w:szCs w:val="24"/>
              </w:rPr>
            </w:pPr>
            <w:r w:rsidRPr="00D5588E">
              <w:rPr>
                <w:szCs w:val="24"/>
              </w:rPr>
              <w:t xml:space="preserve">    </w:t>
            </w:r>
          </w:p>
          <w:p w:rsidRPr="00D5588E" w:rsidR="00F86ED9" w:rsidP="00AF2026" w:rsidRDefault="00F86ED9" w14:paraId="1397B70C" w14:textId="77777777">
            <w:pPr>
              <w:rPr>
                <w:szCs w:val="24"/>
              </w:rPr>
            </w:pPr>
            <w:r w:rsidRPr="00D5588E">
              <w:rPr>
                <w:szCs w:val="24"/>
              </w:rPr>
              <w:t xml:space="preserve">      10</w:t>
            </w:r>
          </w:p>
        </w:tc>
        <w:tc>
          <w:tcPr>
            <w:tcW w:w="1958" w:type="dxa"/>
          </w:tcPr>
          <w:p w:rsidRPr="00D5588E" w:rsidR="00F86ED9" w:rsidP="00F01475" w:rsidRDefault="00F86ED9" w14:paraId="3E55F24B" w14:textId="77777777">
            <w:pPr>
              <w:jc w:val="both"/>
              <w:rPr>
                <w:szCs w:val="24"/>
              </w:rPr>
            </w:pPr>
          </w:p>
          <w:p w:rsidRPr="00D5588E" w:rsidR="00F86ED9" w:rsidP="00D97427" w:rsidRDefault="00F86ED9" w14:paraId="023D0429" w14:textId="77777777">
            <w:pPr>
              <w:jc w:val="both"/>
              <w:rPr>
                <w:szCs w:val="24"/>
              </w:rPr>
            </w:pPr>
            <w:r w:rsidRPr="00D5588E">
              <w:rPr>
                <w:szCs w:val="24"/>
              </w:rPr>
              <w:t xml:space="preserve">    </w:t>
            </w:r>
          </w:p>
          <w:p w:rsidRPr="00D5588E" w:rsidR="00F86ED9" w:rsidP="00AF2026" w:rsidRDefault="00F86ED9" w14:paraId="79D5555C" w14:textId="77777777">
            <w:pPr>
              <w:jc w:val="both"/>
              <w:rPr>
                <w:szCs w:val="24"/>
              </w:rPr>
            </w:pPr>
            <w:r w:rsidRPr="00D5588E">
              <w:rPr>
                <w:szCs w:val="24"/>
              </w:rPr>
              <w:t xml:space="preserve">     209</w:t>
            </w:r>
          </w:p>
        </w:tc>
      </w:tr>
      <w:tr w:rsidRPr="00D5588E" w:rsidR="00D5588E" w:rsidTr="00F86ED9" w14:paraId="3B34D14B" w14:textId="77777777">
        <w:trPr>
          <w:trHeight w:val="720"/>
        </w:trPr>
        <w:tc>
          <w:tcPr>
            <w:tcW w:w="1958" w:type="dxa"/>
          </w:tcPr>
          <w:p w:rsidRPr="00D5588E" w:rsidR="00F86ED9" w:rsidP="00306CC3" w:rsidRDefault="00F86ED9" w14:paraId="7E92606B" w14:textId="77777777">
            <w:pPr>
              <w:rPr>
                <w:szCs w:val="24"/>
              </w:rPr>
            </w:pPr>
          </w:p>
          <w:p w:rsidRPr="00D5588E" w:rsidR="00F86ED9" w:rsidP="00306CC3" w:rsidRDefault="00F86ED9" w14:paraId="5089E1F4" w14:textId="77777777">
            <w:pPr>
              <w:rPr>
                <w:szCs w:val="24"/>
              </w:rPr>
            </w:pPr>
          </w:p>
          <w:p w:rsidRPr="00D5588E" w:rsidR="00F86ED9" w:rsidP="00306CC3" w:rsidRDefault="00F86ED9" w14:paraId="54AE3BDC" w14:textId="77777777">
            <w:pPr>
              <w:rPr>
                <w:szCs w:val="24"/>
              </w:rPr>
            </w:pPr>
            <w:r w:rsidRPr="00D5588E">
              <w:rPr>
                <w:szCs w:val="24"/>
              </w:rPr>
              <w:t>Student Dependency</w:t>
            </w:r>
          </w:p>
        </w:tc>
        <w:tc>
          <w:tcPr>
            <w:tcW w:w="1958" w:type="dxa"/>
          </w:tcPr>
          <w:p w:rsidRPr="00D5588E" w:rsidR="00F86ED9" w:rsidP="00F01475" w:rsidRDefault="00F86ED9" w14:paraId="3B3B482E" w14:textId="77777777">
            <w:pPr>
              <w:rPr>
                <w:szCs w:val="24"/>
              </w:rPr>
            </w:pPr>
          </w:p>
          <w:p w:rsidRPr="00D5588E" w:rsidR="00F86ED9" w:rsidP="00F01475" w:rsidRDefault="00F86ED9" w14:paraId="6C4CDDB5" w14:textId="77777777">
            <w:pPr>
              <w:rPr>
                <w:szCs w:val="24"/>
              </w:rPr>
            </w:pPr>
          </w:p>
          <w:p w:rsidRPr="00D5588E" w:rsidR="00F86ED9" w:rsidP="00F01475" w:rsidRDefault="00F86ED9" w14:paraId="5BE25027" w14:textId="77777777">
            <w:pPr>
              <w:rPr>
                <w:szCs w:val="24"/>
              </w:rPr>
            </w:pPr>
          </w:p>
          <w:p w:rsidRPr="00D5588E" w:rsidR="00F86ED9" w:rsidP="00F01475" w:rsidRDefault="00F86ED9" w14:paraId="1429DB7C" w14:textId="77777777">
            <w:pPr>
              <w:rPr>
                <w:szCs w:val="24"/>
              </w:rPr>
            </w:pPr>
            <w:r w:rsidRPr="00D5588E">
              <w:rPr>
                <w:szCs w:val="24"/>
              </w:rPr>
              <w:t>9 minutes</w:t>
            </w:r>
          </w:p>
        </w:tc>
        <w:tc>
          <w:tcPr>
            <w:tcW w:w="1958" w:type="dxa"/>
          </w:tcPr>
          <w:p w:rsidRPr="00D5588E" w:rsidR="00F86ED9" w:rsidP="00F01475" w:rsidRDefault="00F86ED9" w14:paraId="24D5EC6E" w14:textId="77777777">
            <w:pPr>
              <w:rPr>
                <w:szCs w:val="24"/>
              </w:rPr>
            </w:pPr>
          </w:p>
          <w:p w:rsidRPr="00D5588E" w:rsidR="00F86ED9" w:rsidP="00F01475" w:rsidRDefault="00F86ED9" w14:paraId="3DDBFD45" w14:textId="77777777">
            <w:pPr>
              <w:rPr>
                <w:szCs w:val="24"/>
              </w:rPr>
            </w:pPr>
          </w:p>
          <w:p w:rsidRPr="00D5588E" w:rsidR="00F86ED9" w:rsidP="002248C1" w:rsidRDefault="00F86ED9" w14:paraId="3B901A95" w14:textId="77777777">
            <w:pPr>
              <w:rPr>
                <w:szCs w:val="24"/>
              </w:rPr>
            </w:pPr>
            <w:r w:rsidRPr="00D5588E">
              <w:rPr>
                <w:szCs w:val="24"/>
              </w:rPr>
              <w:t xml:space="preserve">    </w:t>
            </w:r>
          </w:p>
          <w:p w:rsidRPr="00D5588E" w:rsidR="00F86ED9" w:rsidP="002248C1" w:rsidRDefault="00F86ED9" w14:paraId="225889CB" w14:textId="77777777">
            <w:pPr>
              <w:rPr>
                <w:szCs w:val="24"/>
              </w:rPr>
            </w:pPr>
            <w:r w:rsidRPr="00D5588E">
              <w:rPr>
                <w:szCs w:val="24"/>
              </w:rPr>
              <w:t xml:space="preserve">     299</w:t>
            </w:r>
          </w:p>
        </w:tc>
        <w:tc>
          <w:tcPr>
            <w:tcW w:w="1958" w:type="dxa"/>
          </w:tcPr>
          <w:p w:rsidRPr="00D5588E" w:rsidR="00F86ED9" w:rsidP="00F01475" w:rsidRDefault="00F86ED9" w14:paraId="39AAE50C" w14:textId="77777777">
            <w:pPr>
              <w:jc w:val="both"/>
              <w:rPr>
                <w:szCs w:val="24"/>
              </w:rPr>
            </w:pPr>
          </w:p>
          <w:p w:rsidRPr="00D5588E" w:rsidR="00F86ED9" w:rsidP="00F01475" w:rsidRDefault="00F86ED9" w14:paraId="6C21CEF4" w14:textId="77777777">
            <w:pPr>
              <w:jc w:val="both"/>
              <w:rPr>
                <w:szCs w:val="24"/>
              </w:rPr>
            </w:pPr>
          </w:p>
          <w:p w:rsidRPr="00D5588E" w:rsidR="00F86ED9" w:rsidP="00F01475" w:rsidRDefault="00F86ED9" w14:paraId="680D5F6C" w14:textId="77777777">
            <w:pPr>
              <w:jc w:val="both"/>
              <w:rPr>
                <w:szCs w:val="24"/>
              </w:rPr>
            </w:pPr>
          </w:p>
          <w:p w:rsidRPr="00D5588E" w:rsidR="00F86ED9" w:rsidP="00046CF2" w:rsidRDefault="00F86ED9" w14:paraId="6412AAF1" w14:textId="77777777">
            <w:pPr>
              <w:jc w:val="both"/>
              <w:rPr>
                <w:szCs w:val="24"/>
              </w:rPr>
            </w:pPr>
            <w:r w:rsidRPr="00D5588E">
              <w:rPr>
                <w:szCs w:val="24"/>
              </w:rPr>
              <w:t xml:space="preserve">   1,870</w:t>
            </w:r>
          </w:p>
        </w:tc>
      </w:tr>
      <w:tr w:rsidRPr="00D5588E" w:rsidR="00D5588E" w:rsidTr="00F86ED9" w14:paraId="451B4D7B" w14:textId="77777777">
        <w:trPr>
          <w:trHeight w:val="720"/>
        </w:trPr>
        <w:tc>
          <w:tcPr>
            <w:tcW w:w="1958" w:type="dxa"/>
          </w:tcPr>
          <w:p w:rsidRPr="00D5588E" w:rsidR="00F86ED9" w:rsidP="00306CC3" w:rsidRDefault="00F86ED9" w14:paraId="744DF9BE" w14:textId="77777777">
            <w:pPr>
              <w:rPr>
                <w:szCs w:val="24"/>
              </w:rPr>
            </w:pPr>
          </w:p>
          <w:p w:rsidRPr="00D5588E" w:rsidR="00F86ED9" w:rsidP="00306CC3" w:rsidRDefault="00F86ED9" w14:paraId="6E72E382" w14:textId="77777777">
            <w:pPr>
              <w:rPr>
                <w:szCs w:val="24"/>
              </w:rPr>
            </w:pPr>
          </w:p>
          <w:p w:rsidRPr="00D5588E" w:rsidR="00F86ED9" w:rsidP="00C37977" w:rsidRDefault="00F86ED9" w14:paraId="488EEB3C" w14:textId="77777777">
            <w:pPr>
              <w:rPr>
                <w:szCs w:val="24"/>
              </w:rPr>
            </w:pPr>
            <w:r w:rsidRPr="00D5588E">
              <w:rPr>
                <w:szCs w:val="24"/>
              </w:rPr>
              <w:t>CompDue at Death</w:t>
            </w:r>
          </w:p>
        </w:tc>
        <w:tc>
          <w:tcPr>
            <w:tcW w:w="1958" w:type="dxa"/>
          </w:tcPr>
          <w:p w:rsidRPr="00D5588E" w:rsidR="00F86ED9" w:rsidP="00F01475" w:rsidRDefault="00F86ED9" w14:paraId="2DE34420" w14:textId="77777777">
            <w:pPr>
              <w:rPr>
                <w:szCs w:val="24"/>
              </w:rPr>
            </w:pPr>
          </w:p>
          <w:p w:rsidRPr="00D5588E" w:rsidR="00F86ED9" w:rsidP="00F01475" w:rsidRDefault="00F86ED9" w14:paraId="02B9459D" w14:textId="77777777">
            <w:pPr>
              <w:rPr>
                <w:szCs w:val="24"/>
              </w:rPr>
            </w:pPr>
          </w:p>
          <w:p w:rsidRPr="00D5588E" w:rsidR="00F86ED9" w:rsidP="00F01475" w:rsidRDefault="00F86ED9" w14:paraId="18B03E2D" w14:textId="77777777">
            <w:pPr>
              <w:rPr>
                <w:szCs w:val="24"/>
              </w:rPr>
            </w:pPr>
          </w:p>
          <w:p w:rsidRPr="00D5588E" w:rsidR="00F86ED9" w:rsidP="00F01475" w:rsidRDefault="00F86ED9" w14:paraId="3C4E0949" w14:textId="77777777">
            <w:pPr>
              <w:rPr>
                <w:szCs w:val="24"/>
              </w:rPr>
            </w:pPr>
            <w:r w:rsidRPr="00D5588E">
              <w:rPr>
                <w:szCs w:val="24"/>
              </w:rPr>
              <w:t>19.8 minutes</w:t>
            </w:r>
          </w:p>
        </w:tc>
        <w:tc>
          <w:tcPr>
            <w:tcW w:w="1958" w:type="dxa"/>
          </w:tcPr>
          <w:p w:rsidRPr="00D5588E" w:rsidR="00F86ED9" w:rsidP="00F01475" w:rsidRDefault="00F86ED9" w14:paraId="18C70432" w14:textId="77777777">
            <w:pPr>
              <w:rPr>
                <w:szCs w:val="24"/>
              </w:rPr>
            </w:pPr>
          </w:p>
          <w:p w:rsidRPr="00D5588E" w:rsidR="00F86ED9" w:rsidP="00F01475" w:rsidRDefault="00F86ED9" w14:paraId="25F8C15D" w14:textId="77777777">
            <w:pPr>
              <w:rPr>
                <w:szCs w:val="24"/>
              </w:rPr>
            </w:pPr>
          </w:p>
          <w:p w:rsidRPr="00D5588E" w:rsidR="00F86ED9" w:rsidP="002248C1" w:rsidRDefault="00F86ED9" w14:paraId="531EE666" w14:textId="77777777">
            <w:pPr>
              <w:rPr>
                <w:szCs w:val="24"/>
              </w:rPr>
            </w:pPr>
            <w:r w:rsidRPr="00D5588E">
              <w:rPr>
                <w:szCs w:val="24"/>
              </w:rPr>
              <w:t xml:space="preserve">     </w:t>
            </w:r>
          </w:p>
          <w:p w:rsidRPr="00D5588E" w:rsidR="00F86ED9" w:rsidP="002248C1" w:rsidRDefault="00F86ED9" w14:paraId="6379BA2F" w14:textId="77777777">
            <w:pPr>
              <w:rPr>
                <w:szCs w:val="24"/>
              </w:rPr>
            </w:pPr>
            <w:r w:rsidRPr="00D5588E">
              <w:rPr>
                <w:szCs w:val="24"/>
              </w:rPr>
              <w:t xml:space="preserve">     253</w:t>
            </w:r>
          </w:p>
        </w:tc>
        <w:tc>
          <w:tcPr>
            <w:tcW w:w="1958" w:type="dxa"/>
          </w:tcPr>
          <w:p w:rsidRPr="00D5588E" w:rsidR="00F86ED9" w:rsidP="00F01475" w:rsidRDefault="00F86ED9" w14:paraId="4FE882D4" w14:textId="77777777">
            <w:pPr>
              <w:jc w:val="both"/>
              <w:rPr>
                <w:szCs w:val="24"/>
              </w:rPr>
            </w:pPr>
          </w:p>
          <w:p w:rsidRPr="00D5588E" w:rsidR="00F86ED9" w:rsidP="00F01475" w:rsidRDefault="00F86ED9" w14:paraId="25EFCC1E" w14:textId="77777777">
            <w:pPr>
              <w:jc w:val="both"/>
              <w:rPr>
                <w:szCs w:val="24"/>
              </w:rPr>
            </w:pPr>
          </w:p>
          <w:p w:rsidRPr="00D5588E" w:rsidR="00F86ED9" w:rsidP="00046CF2" w:rsidRDefault="00F86ED9" w14:paraId="7B767136" w14:textId="77777777">
            <w:pPr>
              <w:jc w:val="both"/>
              <w:rPr>
                <w:szCs w:val="24"/>
              </w:rPr>
            </w:pPr>
            <w:r w:rsidRPr="00D5588E">
              <w:rPr>
                <w:szCs w:val="24"/>
              </w:rPr>
              <w:t xml:space="preserve">   </w:t>
            </w:r>
          </w:p>
          <w:p w:rsidRPr="00D5588E" w:rsidR="00F86ED9" w:rsidP="00046CF2" w:rsidRDefault="00F86ED9" w14:paraId="09E22E6A" w14:textId="77777777">
            <w:pPr>
              <w:jc w:val="both"/>
              <w:rPr>
                <w:szCs w:val="24"/>
              </w:rPr>
            </w:pPr>
            <w:r w:rsidRPr="00D5588E">
              <w:rPr>
                <w:szCs w:val="24"/>
              </w:rPr>
              <w:t xml:space="preserve">   3,482</w:t>
            </w:r>
          </w:p>
        </w:tc>
      </w:tr>
      <w:tr w:rsidRPr="00D5588E" w:rsidR="00D5588E" w:rsidTr="00F86ED9" w14:paraId="1D00CB30" w14:textId="77777777">
        <w:trPr>
          <w:trHeight w:val="720"/>
        </w:trPr>
        <w:tc>
          <w:tcPr>
            <w:tcW w:w="1958" w:type="dxa"/>
          </w:tcPr>
          <w:p w:rsidRPr="00D5588E" w:rsidR="00F86ED9" w:rsidP="00306CC3" w:rsidRDefault="00F86ED9" w14:paraId="437851A2" w14:textId="77777777">
            <w:pPr>
              <w:rPr>
                <w:szCs w:val="24"/>
              </w:rPr>
            </w:pPr>
          </w:p>
          <w:p w:rsidRPr="00D5588E" w:rsidR="00F86ED9" w:rsidP="00306CC3" w:rsidRDefault="00F86ED9" w14:paraId="79E0878B" w14:textId="77777777">
            <w:pPr>
              <w:rPr>
                <w:szCs w:val="24"/>
              </w:rPr>
            </w:pPr>
          </w:p>
          <w:p w:rsidRPr="00D5588E" w:rsidR="00F86ED9" w:rsidP="00306CC3" w:rsidRDefault="00F86ED9" w14:paraId="35BCDB94" w14:textId="77777777">
            <w:pPr>
              <w:rPr>
                <w:szCs w:val="24"/>
              </w:rPr>
            </w:pPr>
            <w:r w:rsidRPr="00D5588E">
              <w:rPr>
                <w:szCs w:val="24"/>
              </w:rPr>
              <w:t>Totals</w:t>
            </w:r>
          </w:p>
        </w:tc>
        <w:tc>
          <w:tcPr>
            <w:tcW w:w="1958" w:type="dxa"/>
          </w:tcPr>
          <w:p w:rsidRPr="00D5588E" w:rsidR="00F86ED9" w:rsidP="00306CC3" w:rsidRDefault="00F86ED9" w14:paraId="29408ED0" w14:textId="77777777">
            <w:pPr>
              <w:rPr>
                <w:szCs w:val="24"/>
              </w:rPr>
            </w:pPr>
          </w:p>
          <w:p w:rsidRPr="00D5588E" w:rsidR="00F86ED9" w:rsidP="00306CC3" w:rsidRDefault="00F86ED9" w14:paraId="2CB3976F" w14:textId="77777777">
            <w:pPr>
              <w:rPr>
                <w:szCs w:val="24"/>
              </w:rPr>
            </w:pPr>
          </w:p>
        </w:tc>
        <w:tc>
          <w:tcPr>
            <w:tcW w:w="1958" w:type="dxa"/>
          </w:tcPr>
          <w:p w:rsidRPr="00D5588E" w:rsidR="00F86ED9" w:rsidP="00F01475" w:rsidRDefault="00F86ED9" w14:paraId="00C536F3" w14:textId="77777777">
            <w:pPr>
              <w:rPr>
                <w:szCs w:val="24"/>
              </w:rPr>
            </w:pPr>
          </w:p>
          <w:p w:rsidRPr="00D5588E" w:rsidR="00F86ED9" w:rsidP="002248C1" w:rsidRDefault="00F86ED9" w14:paraId="28D9AF8B" w14:textId="77777777">
            <w:pPr>
              <w:rPr>
                <w:szCs w:val="24"/>
              </w:rPr>
            </w:pPr>
            <w:r w:rsidRPr="00D5588E">
              <w:rPr>
                <w:szCs w:val="24"/>
              </w:rPr>
              <w:t xml:space="preserve">    </w:t>
            </w:r>
          </w:p>
          <w:p w:rsidRPr="00D5588E" w:rsidR="00F86ED9" w:rsidP="002248C1" w:rsidRDefault="00F86ED9" w14:paraId="423021DE" w14:textId="77777777">
            <w:pPr>
              <w:rPr>
                <w:szCs w:val="24"/>
              </w:rPr>
            </w:pPr>
            <w:r w:rsidRPr="00D5588E">
              <w:rPr>
                <w:szCs w:val="24"/>
              </w:rPr>
              <w:t xml:space="preserve">     933</w:t>
            </w:r>
          </w:p>
        </w:tc>
        <w:tc>
          <w:tcPr>
            <w:tcW w:w="1958" w:type="dxa"/>
          </w:tcPr>
          <w:p w:rsidRPr="00D5588E" w:rsidR="00F86ED9" w:rsidP="00F01475" w:rsidRDefault="00F86ED9" w14:paraId="4B9013BB" w14:textId="77777777">
            <w:pPr>
              <w:jc w:val="both"/>
              <w:rPr>
                <w:szCs w:val="24"/>
              </w:rPr>
            </w:pPr>
          </w:p>
          <w:p w:rsidRPr="00D5588E" w:rsidR="00F86ED9" w:rsidP="00046CF2" w:rsidRDefault="00F86ED9" w14:paraId="7151D96D" w14:textId="77777777">
            <w:pPr>
              <w:jc w:val="both"/>
              <w:rPr>
                <w:szCs w:val="24"/>
              </w:rPr>
            </w:pPr>
            <w:r w:rsidRPr="00D5588E">
              <w:rPr>
                <w:szCs w:val="24"/>
              </w:rPr>
              <w:t xml:space="preserve"> </w:t>
            </w:r>
          </w:p>
          <w:p w:rsidRPr="00D5588E" w:rsidR="00F86ED9" w:rsidP="00046CF2" w:rsidRDefault="00F86ED9" w14:paraId="6C0F2B66" w14:textId="77777777">
            <w:pPr>
              <w:jc w:val="both"/>
              <w:rPr>
                <w:szCs w:val="24"/>
              </w:rPr>
            </w:pPr>
            <w:r w:rsidRPr="00D5588E">
              <w:rPr>
                <w:szCs w:val="24"/>
              </w:rPr>
              <w:t xml:space="preserve"> $13,296</w:t>
            </w:r>
          </w:p>
        </w:tc>
      </w:tr>
    </w:tbl>
    <w:p w:rsidRPr="00D5588E" w:rsidR="00E03CA4" w:rsidP="00306CC3" w:rsidRDefault="00E03CA4" w14:paraId="427FAFE7" w14:textId="77777777">
      <w:pPr>
        <w:suppressAutoHyphens/>
        <w:rPr>
          <w:spacing w:val="-3"/>
          <w:szCs w:val="24"/>
        </w:rPr>
      </w:pPr>
    </w:p>
    <w:p w:rsidRPr="00D5588E" w:rsidR="00111C78" w:rsidP="00306CC3" w:rsidRDefault="00111C78" w14:paraId="378C04FD" w14:textId="77777777">
      <w:pPr>
        <w:suppressAutoHyphens/>
        <w:ind w:firstLine="720"/>
        <w:rPr>
          <w:spacing w:val="-3"/>
          <w:szCs w:val="24"/>
        </w:rPr>
      </w:pPr>
      <w:r w:rsidRPr="00D5588E">
        <w:rPr>
          <w:spacing w:val="-3"/>
          <w:szCs w:val="24"/>
        </w:rPr>
        <w:t>Federal Cost Estimate:</w:t>
      </w:r>
    </w:p>
    <w:p w:rsidRPr="00D5588E" w:rsidR="00111C78" w:rsidP="00306CC3" w:rsidRDefault="00111C78" w14:paraId="11A8301C" w14:textId="77777777">
      <w:pPr>
        <w:suppressAutoHyphens/>
        <w:rPr>
          <w:spacing w:val="-3"/>
          <w:szCs w:val="24"/>
        </w:rPr>
      </w:pPr>
    </w:p>
    <w:p w:rsidRPr="00D5588E" w:rsidR="00111C78" w:rsidP="00306CC3" w:rsidRDefault="00111C78" w14:paraId="7C4A5F9C" w14:textId="77777777">
      <w:pPr>
        <w:ind w:left="720"/>
        <w:rPr>
          <w:spacing w:val="-3"/>
          <w:szCs w:val="24"/>
        </w:rPr>
      </w:pPr>
      <w:r w:rsidRPr="00D5588E">
        <w:rPr>
          <w:spacing w:val="-3"/>
          <w:szCs w:val="24"/>
        </w:rPr>
        <w:t xml:space="preserve">Printing Cost: </w:t>
      </w:r>
      <w:r w:rsidRPr="00D5588E" w:rsidR="009206D9">
        <w:rPr>
          <w:szCs w:val="24"/>
        </w:rPr>
        <w:t xml:space="preserve">Due to the small number of claims received for the CA-5 and CA-5b, there are no plans to print the form in bulk for distribution.  </w:t>
      </w:r>
      <w:r w:rsidRPr="00D5588E">
        <w:rPr>
          <w:spacing w:val="-3"/>
          <w:szCs w:val="24"/>
        </w:rPr>
        <w:t>All other forms are generated by the word processing program in the automated system in each district office.</w:t>
      </w:r>
    </w:p>
    <w:p w:rsidRPr="00D5588E" w:rsidR="00111C78" w:rsidP="00306CC3" w:rsidRDefault="00111C78" w14:paraId="4C42E1C7" w14:textId="77777777">
      <w:pPr>
        <w:suppressAutoHyphens/>
        <w:rPr>
          <w:spacing w:val="-3"/>
          <w:szCs w:val="24"/>
        </w:rPr>
      </w:pPr>
    </w:p>
    <w:p w:rsidRPr="00D5588E" w:rsidR="00111C78" w:rsidP="00306CC3" w:rsidRDefault="00111C78" w14:paraId="3CDC5DBE" w14:textId="77777777">
      <w:pPr>
        <w:suppressAutoHyphens/>
        <w:ind w:left="720"/>
        <w:rPr>
          <w:spacing w:val="-3"/>
          <w:szCs w:val="24"/>
        </w:rPr>
      </w:pPr>
      <w:r w:rsidRPr="00D5588E">
        <w:rPr>
          <w:spacing w:val="-3"/>
          <w:szCs w:val="24"/>
        </w:rPr>
        <w:t>Mailing</w:t>
      </w:r>
      <w:r w:rsidRPr="00D5588E" w:rsidR="003A3885">
        <w:rPr>
          <w:spacing w:val="-3"/>
          <w:szCs w:val="24"/>
        </w:rPr>
        <w:t xml:space="preserve"> </w:t>
      </w:r>
      <w:r w:rsidRPr="00D5588E" w:rsidR="0036220F">
        <w:rPr>
          <w:spacing w:val="-3"/>
          <w:szCs w:val="24"/>
        </w:rPr>
        <w:t xml:space="preserve">and Envelope </w:t>
      </w:r>
      <w:r w:rsidRPr="00D5588E" w:rsidR="003A3885">
        <w:rPr>
          <w:spacing w:val="-3"/>
          <w:szCs w:val="24"/>
        </w:rPr>
        <w:t>Cost:</w:t>
      </w:r>
      <w:r w:rsidRPr="00D5588E" w:rsidR="00D428EB">
        <w:rPr>
          <w:spacing w:val="-3"/>
          <w:szCs w:val="24"/>
        </w:rPr>
        <w:t xml:space="preserve"> </w:t>
      </w:r>
      <w:r w:rsidRPr="00D5588E" w:rsidR="0036220F">
        <w:rPr>
          <w:spacing w:val="-3"/>
          <w:szCs w:val="24"/>
        </w:rPr>
        <w:t>$0.</w:t>
      </w:r>
      <w:r w:rsidRPr="00D5588E" w:rsidR="007E6156">
        <w:rPr>
          <w:spacing w:val="-3"/>
          <w:szCs w:val="24"/>
        </w:rPr>
        <w:t>55</w:t>
      </w:r>
      <w:r w:rsidRPr="00D5588E" w:rsidR="00FA78DC">
        <w:rPr>
          <w:spacing w:val="-3"/>
          <w:szCs w:val="24"/>
        </w:rPr>
        <w:t xml:space="preserve"> (</w:t>
      </w:r>
      <w:r w:rsidRPr="00D5588E" w:rsidR="0036220F">
        <w:rPr>
          <w:spacing w:val="-3"/>
          <w:szCs w:val="24"/>
        </w:rPr>
        <w:t xml:space="preserve">postage) + $0.03 (envelope) x </w:t>
      </w:r>
      <w:r w:rsidRPr="00D5588E" w:rsidR="007E6156">
        <w:rPr>
          <w:spacing w:val="-3"/>
          <w:szCs w:val="24"/>
        </w:rPr>
        <w:t>933</w:t>
      </w:r>
      <w:r w:rsidRPr="00D5588E" w:rsidR="003D3F28">
        <w:rPr>
          <w:spacing w:val="-3"/>
          <w:szCs w:val="24"/>
        </w:rPr>
        <w:t xml:space="preserve"> </w:t>
      </w:r>
      <w:r w:rsidRPr="00D5588E" w:rsidR="00D428EB">
        <w:rPr>
          <w:spacing w:val="-3"/>
          <w:szCs w:val="24"/>
        </w:rPr>
        <w:t>= $</w:t>
      </w:r>
      <w:r w:rsidRPr="00D5588E" w:rsidR="007E6156">
        <w:rPr>
          <w:spacing w:val="-3"/>
          <w:szCs w:val="24"/>
        </w:rPr>
        <w:t>54</w:t>
      </w:r>
      <w:r w:rsidRPr="00D5588E" w:rsidR="00CA1C70">
        <w:rPr>
          <w:spacing w:val="-3"/>
          <w:szCs w:val="24"/>
        </w:rPr>
        <w:t>1</w:t>
      </w:r>
      <w:r w:rsidRPr="00D5588E" w:rsidR="00F71FFE">
        <w:rPr>
          <w:spacing w:val="-3"/>
          <w:szCs w:val="24"/>
        </w:rPr>
        <w:t>.</w:t>
      </w:r>
    </w:p>
    <w:p w:rsidRPr="00D5588E" w:rsidR="00E21834" w:rsidP="00306CC3" w:rsidRDefault="00E21834" w14:paraId="6D0522AE" w14:textId="77777777">
      <w:pPr>
        <w:suppressAutoHyphens/>
        <w:ind w:left="720"/>
        <w:rPr>
          <w:spacing w:val="-3"/>
          <w:szCs w:val="24"/>
        </w:rPr>
      </w:pPr>
    </w:p>
    <w:p w:rsidRPr="00D5588E" w:rsidR="001B0258" w:rsidP="00306CC3" w:rsidRDefault="001B0258" w14:paraId="7910532F" w14:textId="77777777">
      <w:pPr>
        <w:suppressAutoHyphens/>
        <w:ind w:left="720"/>
        <w:rPr>
          <w:spacing w:val="-3"/>
          <w:szCs w:val="24"/>
        </w:rPr>
      </w:pPr>
      <w:r w:rsidRPr="00D5588E">
        <w:rPr>
          <w:spacing w:val="-3"/>
          <w:szCs w:val="24"/>
        </w:rPr>
        <w:t>The total Federal cost for mailing and processing of these documents is $</w:t>
      </w:r>
      <w:r w:rsidRPr="00D5588E" w:rsidR="00CA1C70">
        <w:rPr>
          <w:spacing w:val="-3"/>
          <w:szCs w:val="24"/>
        </w:rPr>
        <w:t>1</w:t>
      </w:r>
      <w:r w:rsidRPr="00D5588E" w:rsidR="007E6156">
        <w:rPr>
          <w:spacing w:val="-3"/>
          <w:szCs w:val="24"/>
        </w:rPr>
        <w:t>3, 837</w:t>
      </w:r>
      <w:r w:rsidRPr="00D5588E" w:rsidR="00BC484D">
        <w:rPr>
          <w:spacing w:val="-3"/>
          <w:szCs w:val="24"/>
        </w:rPr>
        <w:t xml:space="preserve"> </w:t>
      </w:r>
      <w:r w:rsidRPr="00D5588E">
        <w:rPr>
          <w:spacing w:val="-3"/>
          <w:szCs w:val="24"/>
        </w:rPr>
        <w:t>($</w:t>
      </w:r>
      <w:r w:rsidRPr="00D5588E" w:rsidR="00CA1C70">
        <w:rPr>
          <w:spacing w:val="-3"/>
          <w:szCs w:val="24"/>
        </w:rPr>
        <w:t>1</w:t>
      </w:r>
      <w:r w:rsidRPr="00D5588E" w:rsidR="007E6156">
        <w:rPr>
          <w:spacing w:val="-3"/>
          <w:szCs w:val="24"/>
        </w:rPr>
        <w:t>3, 296.00</w:t>
      </w:r>
      <w:r w:rsidRPr="00D5588E" w:rsidR="00CA1C70">
        <w:rPr>
          <w:spacing w:val="-3"/>
          <w:szCs w:val="24"/>
        </w:rPr>
        <w:t xml:space="preserve"> </w:t>
      </w:r>
      <w:r w:rsidRPr="00D5588E">
        <w:rPr>
          <w:spacing w:val="-3"/>
          <w:szCs w:val="24"/>
        </w:rPr>
        <w:t>+ $</w:t>
      </w:r>
      <w:r w:rsidRPr="00D5588E" w:rsidR="007E6156">
        <w:rPr>
          <w:spacing w:val="-3"/>
          <w:szCs w:val="24"/>
        </w:rPr>
        <w:t>541</w:t>
      </w:r>
      <w:r w:rsidRPr="00D5588E" w:rsidR="00CA1C70">
        <w:rPr>
          <w:spacing w:val="-3"/>
          <w:szCs w:val="24"/>
        </w:rPr>
        <w:t>.00</w:t>
      </w:r>
      <w:r w:rsidRPr="00D5588E">
        <w:rPr>
          <w:spacing w:val="-3"/>
          <w:szCs w:val="24"/>
        </w:rPr>
        <w:t>)</w:t>
      </w:r>
    </w:p>
    <w:p w:rsidRPr="00D5588E" w:rsidR="00BC484D" w:rsidP="00306CC3" w:rsidRDefault="00BC484D" w14:paraId="02543A86" w14:textId="77777777">
      <w:pPr>
        <w:suppressAutoHyphens/>
        <w:ind w:left="720"/>
        <w:rPr>
          <w:spacing w:val="-3"/>
          <w:szCs w:val="24"/>
        </w:rPr>
      </w:pPr>
    </w:p>
    <w:p w:rsidR="000A6737" w:rsidP="000A6737" w:rsidRDefault="00111C78" w14:paraId="7455D150" w14:textId="77777777">
      <w:pPr>
        <w:ind w:left="720" w:hanging="720"/>
        <w:rPr>
          <w:b/>
          <w:szCs w:val="24"/>
        </w:rPr>
      </w:pPr>
      <w:r w:rsidRPr="00D5588E">
        <w:rPr>
          <w:b/>
          <w:spacing w:val="-3"/>
          <w:szCs w:val="24"/>
        </w:rPr>
        <w:t>15</w:t>
      </w:r>
      <w:r w:rsidRPr="00D5588E" w:rsidR="007704EE">
        <w:rPr>
          <w:b/>
          <w:spacing w:val="-3"/>
          <w:szCs w:val="24"/>
        </w:rPr>
        <w:t>.</w:t>
      </w:r>
      <w:r w:rsidRPr="00D5588E" w:rsidR="007704EE">
        <w:rPr>
          <w:spacing w:val="-3"/>
          <w:szCs w:val="24"/>
        </w:rPr>
        <w:tab/>
      </w:r>
      <w:r w:rsidRPr="00D5588E" w:rsidR="008E5073">
        <w:rPr>
          <w:b/>
          <w:szCs w:val="24"/>
        </w:rPr>
        <w:t>E</w:t>
      </w:r>
      <w:r w:rsidRPr="00D5588E" w:rsidR="008E5073">
        <w:rPr>
          <w:b/>
          <w:bCs/>
          <w:szCs w:val="24"/>
        </w:rPr>
        <w:t>xplain the reasons for any program changes or adjustments reported.</w:t>
      </w:r>
      <w:r w:rsidR="000A6737">
        <w:rPr>
          <w:b/>
          <w:bCs/>
          <w:szCs w:val="24"/>
        </w:rPr>
        <w:t xml:space="preserve"> </w:t>
      </w:r>
    </w:p>
    <w:p w:rsidR="000A6737" w:rsidP="000A6737" w:rsidRDefault="000A6737" w14:paraId="1B4BD178" w14:textId="77777777">
      <w:pPr>
        <w:ind w:left="720"/>
        <w:rPr>
          <w:b/>
          <w:szCs w:val="24"/>
        </w:rPr>
      </w:pPr>
    </w:p>
    <w:p w:rsidRPr="000A6737" w:rsidR="008E5073" w:rsidP="000A6737" w:rsidRDefault="00104775" w14:paraId="46AFA642" w14:textId="77777777">
      <w:pPr>
        <w:ind w:left="720"/>
        <w:rPr>
          <w:szCs w:val="24"/>
        </w:rPr>
      </w:pPr>
      <w:r w:rsidRPr="000A6737">
        <w:rPr>
          <w:szCs w:val="24"/>
        </w:rPr>
        <w:t>This reinstatement is</w:t>
      </w:r>
      <w:r w:rsidR="00DB5FC8">
        <w:rPr>
          <w:szCs w:val="24"/>
        </w:rPr>
        <w:t xml:space="preserve"> </w:t>
      </w:r>
      <w:r w:rsidRPr="000A6737">
        <w:rPr>
          <w:szCs w:val="24"/>
        </w:rPr>
        <w:t>being made with</w:t>
      </w:r>
      <w:r w:rsidR="00DB5FC8">
        <w:rPr>
          <w:szCs w:val="24"/>
        </w:rPr>
        <w:t xml:space="preserve">out </w:t>
      </w:r>
      <w:r w:rsidRPr="000A6737">
        <w:rPr>
          <w:szCs w:val="24"/>
        </w:rPr>
        <w:t>a change to bring back into compliance as it has expired.</w:t>
      </w:r>
    </w:p>
    <w:p w:rsidRPr="000A6737" w:rsidR="00104775" w:rsidP="00306CC3" w:rsidRDefault="00104775" w14:paraId="5B8A1E9F" w14:textId="77777777">
      <w:pPr>
        <w:widowControl/>
        <w:tabs>
          <w:tab w:val="right" w:pos="360"/>
        </w:tabs>
        <w:suppressAutoHyphens/>
        <w:ind w:left="720" w:hanging="720"/>
        <w:rPr>
          <w:szCs w:val="24"/>
        </w:rPr>
      </w:pPr>
    </w:p>
    <w:p w:rsidRPr="00F80BAE" w:rsidR="00DB5FC8" w:rsidP="00DB5FC8" w:rsidRDefault="00CC58BF" w14:paraId="5CC5A223" w14:textId="77777777">
      <w:pPr>
        <w:ind w:left="720"/>
      </w:pPr>
      <w:r w:rsidRPr="00D5588E">
        <w:rPr>
          <w:szCs w:val="24"/>
        </w:rPr>
        <w:t xml:space="preserve">The </w:t>
      </w:r>
      <w:r w:rsidRPr="00D5588E" w:rsidR="00E2673D">
        <w:rPr>
          <w:szCs w:val="24"/>
        </w:rPr>
        <w:t xml:space="preserve">estimated number of annual respondents </w:t>
      </w:r>
      <w:r w:rsidRPr="00D5588E" w:rsidR="00F43111">
        <w:rPr>
          <w:szCs w:val="24"/>
        </w:rPr>
        <w:t>(933)</w:t>
      </w:r>
      <w:r w:rsidRPr="00D5588E" w:rsidR="00E2673D">
        <w:rPr>
          <w:szCs w:val="24"/>
        </w:rPr>
        <w:t xml:space="preserve"> is </w:t>
      </w:r>
      <w:r w:rsidRPr="00D5588E" w:rsidR="009752BE">
        <w:rPr>
          <w:szCs w:val="24"/>
        </w:rPr>
        <w:t>a</w:t>
      </w:r>
      <w:r w:rsidRPr="00D5588E" w:rsidR="00E2673D">
        <w:rPr>
          <w:szCs w:val="24"/>
        </w:rPr>
        <w:t xml:space="preserve"> </w:t>
      </w:r>
      <w:r w:rsidRPr="00D5588E" w:rsidR="00F75690">
        <w:rPr>
          <w:szCs w:val="24"/>
        </w:rPr>
        <w:t>de</w:t>
      </w:r>
      <w:r w:rsidRPr="00D5588E" w:rsidR="00E2673D">
        <w:rPr>
          <w:szCs w:val="24"/>
        </w:rPr>
        <w:t xml:space="preserve">crease of </w:t>
      </w:r>
      <w:r w:rsidRPr="00D5588E" w:rsidR="00F43111">
        <w:rPr>
          <w:szCs w:val="24"/>
        </w:rPr>
        <w:t xml:space="preserve">(742) </w:t>
      </w:r>
      <w:r w:rsidRPr="00D5588E" w:rsidR="00E2673D">
        <w:rPr>
          <w:szCs w:val="24"/>
        </w:rPr>
        <w:t xml:space="preserve">from the previous request of </w:t>
      </w:r>
      <w:r w:rsidRPr="00D5588E" w:rsidR="00F43111">
        <w:rPr>
          <w:szCs w:val="24"/>
        </w:rPr>
        <w:t>(1, 675).</w:t>
      </w:r>
      <w:r w:rsidRPr="00D5588E" w:rsidR="00E2673D">
        <w:rPr>
          <w:szCs w:val="24"/>
        </w:rPr>
        <w:t xml:space="preserve">  </w:t>
      </w:r>
      <w:r w:rsidRPr="00D5588E" w:rsidR="00A467CC">
        <w:rPr>
          <w:szCs w:val="24"/>
        </w:rPr>
        <w:t xml:space="preserve">The </w:t>
      </w:r>
      <w:r w:rsidRPr="00D5588E" w:rsidR="009B5790">
        <w:rPr>
          <w:szCs w:val="24"/>
        </w:rPr>
        <w:t>estimate in burden hours (</w:t>
      </w:r>
      <w:r w:rsidR="00A21AA9">
        <w:rPr>
          <w:szCs w:val="24"/>
        </w:rPr>
        <w:t>800</w:t>
      </w:r>
      <w:r w:rsidRPr="00D5588E" w:rsidR="00D5588E">
        <w:rPr>
          <w:szCs w:val="24"/>
        </w:rPr>
        <w:t>) is</w:t>
      </w:r>
      <w:r w:rsidRPr="00D5588E" w:rsidR="009B5790">
        <w:rPr>
          <w:szCs w:val="24"/>
        </w:rPr>
        <w:t xml:space="preserve"> </w:t>
      </w:r>
      <w:r w:rsidRPr="00D5588E" w:rsidR="009752BE">
        <w:rPr>
          <w:szCs w:val="24"/>
        </w:rPr>
        <w:t>a</w:t>
      </w:r>
      <w:r w:rsidRPr="00D5588E" w:rsidR="009B5790">
        <w:rPr>
          <w:szCs w:val="24"/>
        </w:rPr>
        <w:t xml:space="preserve"> </w:t>
      </w:r>
      <w:r w:rsidRPr="00D5588E" w:rsidR="00F75690">
        <w:rPr>
          <w:szCs w:val="24"/>
        </w:rPr>
        <w:t>de</w:t>
      </w:r>
      <w:r w:rsidRPr="00D5588E" w:rsidR="009B5790">
        <w:rPr>
          <w:szCs w:val="24"/>
        </w:rPr>
        <w:t>crease of</w:t>
      </w:r>
      <w:r w:rsidRPr="00D5588E" w:rsidR="00B77E68">
        <w:rPr>
          <w:szCs w:val="24"/>
        </w:rPr>
        <w:t xml:space="preserve"> (</w:t>
      </w:r>
      <w:r w:rsidR="00A21AA9">
        <w:rPr>
          <w:szCs w:val="24"/>
        </w:rPr>
        <w:t>164</w:t>
      </w:r>
      <w:r w:rsidRPr="00D5588E" w:rsidR="00B77E68">
        <w:rPr>
          <w:szCs w:val="24"/>
        </w:rPr>
        <w:t>) from</w:t>
      </w:r>
      <w:r w:rsidRPr="00D5588E" w:rsidR="009B5790">
        <w:rPr>
          <w:szCs w:val="24"/>
        </w:rPr>
        <w:t xml:space="preserve"> the previously approved </w:t>
      </w:r>
      <w:r w:rsidRPr="00D5588E" w:rsidR="00F43111">
        <w:rPr>
          <w:szCs w:val="24"/>
        </w:rPr>
        <w:t>(964)</w:t>
      </w:r>
      <w:r w:rsidRPr="00D5588E" w:rsidR="00F75690">
        <w:rPr>
          <w:szCs w:val="24"/>
        </w:rPr>
        <w:t>.</w:t>
      </w:r>
      <w:r w:rsidRPr="00D5588E" w:rsidR="003F15F9">
        <w:rPr>
          <w:szCs w:val="24"/>
        </w:rPr>
        <w:t xml:space="preserve"> </w:t>
      </w:r>
      <w:r w:rsidR="00DB5FC8">
        <w:t xml:space="preserve"> </w:t>
      </w:r>
    </w:p>
    <w:p w:rsidRPr="00D5588E" w:rsidR="0017295F" w:rsidP="00DB0BD6" w:rsidRDefault="00E34E4C" w14:paraId="24E9F388" w14:textId="77777777">
      <w:pPr>
        <w:ind w:left="720"/>
        <w:rPr>
          <w:strike/>
          <w:szCs w:val="24"/>
        </w:rPr>
      </w:pPr>
      <w:r w:rsidRPr="00D5588E">
        <w:rPr>
          <w:szCs w:val="24"/>
        </w:rPr>
        <w:t xml:space="preserve"> </w:t>
      </w:r>
      <w:r w:rsidRPr="00D5588E" w:rsidR="0017295F">
        <w:rPr>
          <w:szCs w:val="24"/>
        </w:rPr>
        <w:t xml:space="preserve"> </w:t>
      </w:r>
    </w:p>
    <w:p w:rsidRPr="00D5588E" w:rsidR="008E5073" w:rsidP="007704EE" w:rsidRDefault="008E267B" w14:paraId="3E306194" w14:textId="77777777">
      <w:pPr>
        <w:tabs>
          <w:tab w:val="left" w:pos="720"/>
        </w:tabs>
        <w:ind w:left="720" w:hanging="720"/>
        <w:rPr>
          <w:b/>
          <w:szCs w:val="24"/>
        </w:rPr>
      </w:pPr>
      <w:r w:rsidRPr="00D5588E">
        <w:rPr>
          <w:b/>
          <w:spacing w:val="-3"/>
          <w:szCs w:val="24"/>
        </w:rPr>
        <w:t>16</w:t>
      </w:r>
      <w:r w:rsidRPr="00D5588E">
        <w:rPr>
          <w:spacing w:val="-3"/>
          <w:szCs w:val="24"/>
        </w:rPr>
        <w:t>.</w:t>
      </w:r>
      <w:r w:rsidRPr="00D5588E" w:rsidR="007704EE">
        <w:rPr>
          <w:spacing w:val="-3"/>
          <w:szCs w:val="24"/>
        </w:rPr>
        <w:tab/>
      </w:r>
      <w:r w:rsidRPr="00D5588E" w:rsidR="008E5073">
        <w:rPr>
          <w:b/>
          <w:szCs w:val="24"/>
        </w:rPr>
        <w:t>For collections of information whose results will be published, outline plans for tabulation and publication.  Address any complex analytical techniques that will be used</w:t>
      </w:r>
      <w:r w:rsidRPr="00D5588E" w:rsidR="00384FB7">
        <w:rPr>
          <w:b/>
          <w:szCs w:val="24"/>
        </w:rPr>
        <w:t xml:space="preserve">. </w:t>
      </w:r>
      <w:r w:rsidRPr="00D5588E" w:rsidR="008E5073">
        <w:rPr>
          <w:b/>
          <w:szCs w:val="24"/>
        </w:rPr>
        <w:t xml:space="preserve">Provide the time schedule for the entire project, including beginning and ending dates of the collection information, completion of report, publication dates, and other actions. </w:t>
      </w:r>
    </w:p>
    <w:p w:rsidRPr="00D5588E" w:rsidR="008E5073" w:rsidP="007704EE" w:rsidRDefault="008E5073" w14:paraId="611C34F1" w14:textId="77777777">
      <w:pPr>
        <w:suppressAutoHyphens/>
        <w:rPr>
          <w:spacing w:val="-3"/>
          <w:szCs w:val="24"/>
        </w:rPr>
      </w:pPr>
      <w:r w:rsidRPr="00D5588E">
        <w:rPr>
          <w:szCs w:val="24"/>
        </w:rPr>
        <w:tab/>
      </w:r>
    </w:p>
    <w:p w:rsidRPr="00D5588E" w:rsidR="00111C78" w:rsidP="00306CC3" w:rsidRDefault="00111C78" w14:paraId="1227FB03" w14:textId="77777777">
      <w:pPr>
        <w:suppressAutoHyphens/>
        <w:ind w:firstLine="720"/>
        <w:rPr>
          <w:spacing w:val="-3"/>
          <w:szCs w:val="24"/>
        </w:rPr>
      </w:pPr>
      <w:r w:rsidRPr="00D5588E">
        <w:rPr>
          <w:spacing w:val="-3"/>
          <w:szCs w:val="24"/>
        </w:rPr>
        <w:t>Data collected with these forms will not be published.</w:t>
      </w:r>
    </w:p>
    <w:p w:rsidRPr="00D5588E" w:rsidR="00111C78" w:rsidP="00306CC3" w:rsidRDefault="00111C78" w14:paraId="22D5666D" w14:textId="77777777">
      <w:pPr>
        <w:suppressAutoHyphens/>
        <w:rPr>
          <w:spacing w:val="-3"/>
          <w:szCs w:val="24"/>
        </w:rPr>
      </w:pPr>
    </w:p>
    <w:p w:rsidRPr="00D5588E" w:rsidR="008E5073" w:rsidP="007704EE" w:rsidRDefault="00611379" w14:paraId="6FC7303F" w14:textId="77777777">
      <w:pPr>
        <w:suppressAutoHyphens/>
        <w:ind w:left="720" w:hanging="720"/>
        <w:rPr>
          <w:spacing w:val="-3"/>
          <w:szCs w:val="24"/>
        </w:rPr>
      </w:pPr>
      <w:r w:rsidRPr="00D5588E">
        <w:rPr>
          <w:b/>
          <w:spacing w:val="-3"/>
          <w:szCs w:val="24"/>
        </w:rPr>
        <w:t>17.</w:t>
      </w:r>
      <w:r w:rsidRPr="00D5588E" w:rsidR="007704EE">
        <w:rPr>
          <w:b/>
          <w:spacing w:val="-3"/>
          <w:szCs w:val="24"/>
        </w:rPr>
        <w:tab/>
      </w:r>
      <w:r w:rsidRPr="00D5588E" w:rsidR="008E5073">
        <w:rPr>
          <w:b/>
          <w:bCs/>
          <w:szCs w:val="24"/>
        </w:rPr>
        <w:t>If seeking approval to not</w:t>
      </w:r>
      <w:r w:rsidR="00221BA3">
        <w:rPr>
          <w:b/>
          <w:bCs/>
          <w:szCs w:val="24"/>
        </w:rPr>
        <w:t xml:space="preserve"> </w:t>
      </w:r>
      <w:r w:rsidRPr="00D5588E" w:rsidR="008E5073">
        <w:rPr>
          <w:b/>
          <w:bCs/>
          <w:szCs w:val="24"/>
        </w:rPr>
        <w:t>display the expiration date for OMB approval of the information collection, explain the reasons that display would be inappropriate.</w:t>
      </w:r>
    </w:p>
    <w:p w:rsidRPr="00D5588E" w:rsidR="00611379" w:rsidP="00306CC3" w:rsidRDefault="00611379" w14:paraId="4792DA1F" w14:textId="77777777">
      <w:pPr>
        <w:suppressAutoHyphens/>
        <w:rPr>
          <w:spacing w:val="-3"/>
          <w:szCs w:val="24"/>
        </w:rPr>
      </w:pPr>
    </w:p>
    <w:p w:rsidRPr="00D5588E" w:rsidR="00111C78" w:rsidP="00306CC3" w:rsidRDefault="00111C78" w14:paraId="67C6AD34" w14:textId="77777777">
      <w:pPr>
        <w:suppressAutoHyphens/>
        <w:ind w:firstLine="720"/>
        <w:rPr>
          <w:spacing w:val="-3"/>
          <w:szCs w:val="24"/>
        </w:rPr>
      </w:pPr>
      <w:r w:rsidRPr="00D5588E">
        <w:rPr>
          <w:spacing w:val="-3"/>
          <w:szCs w:val="24"/>
        </w:rPr>
        <w:t xml:space="preserve">The OMB Number and expiration date will be displayed. </w:t>
      </w:r>
    </w:p>
    <w:p w:rsidRPr="00D5588E" w:rsidR="00111C78" w:rsidP="00306CC3" w:rsidRDefault="00111C78" w14:paraId="4BEF8AD7" w14:textId="77777777">
      <w:pPr>
        <w:suppressAutoHyphens/>
        <w:rPr>
          <w:spacing w:val="-3"/>
          <w:szCs w:val="24"/>
        </w:rPr>
      </w:pPr>
    </w:p>
    <w:p w:rsidRPr="00D5588E" w:rsidR="008E5073" w:rsidP="00306CC3" w:rsidRDefault="00611379" w14:paraId="3FAE49F9" w14:textId="77777777">
      <w:pPr>
        <w:tabs>
          <w:tab w:val="left" w:pos="720"/>
          <w:tab w:val="left" w:pos="1080"/>
          <w:tab w:val="left" w:pos="1260"/>
          <w:tab w:val="left" w:pos="1440"/>
        </w:tabs>
        <w:ind w:left="720" w:hanging="720"/>
        <w:rPr>
          <w:b/>
          <w:szCs w:val="24"/>
        </w:rPr>
      </w:pPr>
      <w:r w:rsidRPr="00D5588E">
        <w:rPr>
          <w:b/>
          <w:szCs w:val="24"/>
        </w:rPr>
        <w:t>18.</w:t>
      </w:r>
      <w:r w:rsidRPr="00D5588E" w:rsidR="007704EE">
        <w:rPr>
          <w:b/>
          <w:szCs w:val="24"/>
        </w:rPr>
        <w:tab/>
      </w:r>
      <w:r w:rsidRPr="00D5588E" w:rsidR="008E5073">
        <w:rPr>
          <w:b/>
          <w:szCs w:val="24"/>
        </w:rPr>
        <w:t xml:space="preserve">Explain each exception to the certification statement identified in </w:t>
      </w:r>
      <w:r w:rsidRPr="00D5588E" w:rsidR="00D142BB">
        <w:rPr>
          <w:b/>
          <w:szCs w:val="24"/>
        </w:rPr>
        <w:t>ROCIS</w:t>
      </w:r>
      <w:r w:rsidRPr="00D5588E" w:rsidR="008E5073">
        <w:rPr>
          <w:b/>
          <w:szCs w:val="24"/>
        </w:rPr>
        <w:t>.</w:t>
      </w:r>
    </w:p>
    <w:p w:rsidRPr="00D5588E" w:rsidR="008E5073" w:rsidP="00306CC3" w:rsidRDefault="008E5073" w14:paraId="1C58B691" w14:textId="77777777">
      <w:pPr>
        <w:suppressAutoHyphens/>
        <w:rPr>
          <w:spacing w:val="-3"/>
          <w:szCs w:val="24"/>
        </w:rPr>
      </w:pPr>
    </w:p>
    <w:p w:rsidRPr="00D5588E" w:rsidR="00111C78" w:rsidP="00306CC3" w:rsidRDefault="00111C78" w14:paraId="12609BBD" w14:textId="77777777">
      <w:pPr>
        <w:suppressAutoHyphens/>
        <w:ind w:firstLine="720"/>
        <w:rPr>
          <w:spacing w:val="-3"/>
          <w:szCs w:val="24"/>
        </w:rPr>
      </w:pPr>
      <w:r w:rsidRPr="00D5588E">
        <w:rPr>
          <w:spacing w:val="-3"/>
          <w:szCs w:val="24"/>
        </w:rPr>
        <w:t>There are no exceptions to certification.</w:t>
      </w:r>
    </w:p>
    <w:p w:rsidRPr="00D5588E" w:rsidR="007704EE" w:rsidP="00306CC3" w:rsidRDefault="007704EE" w14:paraId="1F436AF1" w14:textId="77777777">
      <w:pPr>
        <w:suppressAutoHyphens/>
        <w:ind w:firstLine="720"/>
        <w:rPr>
          <w:spacing w:val="-3"/>
          <w:szCs w:val="24"/>
        </w:rPr>
      </w:pPr>
    </w:p>
    <w:p w:rsidRPr="00D5588E" w:rsidR="007704EE" w:rsidP="004736FA" w:rsidRDefault="007704EE" w14:paraId="786A6BC0" w14:textId="77777777">
      <w:pPr>
        <w:keepNext/>
        <w:keepLines/>
        <w:rPr>
          <w:b/>
          <w:szCs w:val="24"/>
        </w:rPr>
      </w:pPr>
      <w:r w:rsidRPr="00D5588E">
        <w:rPr>
          <w:b/>
          <w:szCs w:val="24"/>
        </w:rPr>
        <w:t xml:space="preserve">B. </w:t>
      </w:r>
      <w:r w:rsidRPr="00D5588E">
        <w:rPr>
          <w:b/>
          <w:szCs w:val="24"/>
        </w:rPr>
        <w:tab/>
      </w:r>
      <w:r w:rsidRPr="00D5588E">
        <w:rPr>
          <w:b/>
          <w:szCs w:val="24"/>
          <w:u w:val="single"/>
        </w:rPr>
        <w:t>Collections of Information Employing Statistical Methods</w:t>
      </w:r>
    </w:p>
    <w:p w:rsidRPr="00D5588E" w:rsidR="007704EE" w:rsidP="004736FA" w:rsidRDefault="007704EE" w14:paraId="25B49A8A" w14:textId="77777777">
      <w:pPr>
        <w:keepNext/>
        <w:keepLines/>
        <w:rPr>
          <w:szCs w:val="24"/>
          <w:u w:val="single"/>
        </w:rPr>
      </w:pPr>
    </w:p>
    <w:p w:rsidRPr="000F4D9F" w:rsidR="00111C78" w:rsidP="004736FA" w:rsidRDefault="007704EE" w14:paraId="1C99684B" w14:textId="77777777">
      <w:pPr>
        <w:keepNext/>
        <w:keepLines/>
        <w:ind w:left="720"/>
        <w:rPr>
          <w:szCs w:val="24"/>
        </w:rPr>
      </w:pPr>
      <w:r w:rsidRPr="00D5588E">
        <w:rPr>
          <w:szCs w:val="24"/>
        </w:rPr>
        <w:t>Statistical methods are not used in these collections of informat</w:t>
      </w:r>
      <w:r w:rsidRPr="000F4D9F">
        <w:rPr>
          <w:szCs w:val="24"/>
        </w:rPr>
        <w:t>ion.</w:t>
      </w:r>
    </w:p>
    <w:sectPr w:rsidRPr="000F4D9F" w:rsidR="00111C78" w:rsidSect="00F91293">
      <w:headerReference w:type="even" r:id="rId17"/>
      <w:headerReference w:type="default" r:id="rId18"/>
      <w:footerReference w:type="even" r:id="rId19"/>
      <w:footerReference w:type="default" r:id="rId20"/>
      <w:headerReference w:type="first" r:id="rId21"/>
      <w:endnotePr>
        <w:numFmt w:val="decimal"/>
      </w:endnotePr>
      <w:pgSz w:w="12240" w:h="15840"/>
      <w:pgMar w:top="1440" w:right="1440" w:bottom="1440" w:left="1440" w:header="630" w:footer="1440" w:gutter="0"/>
      <w:paperSrc w:first="15" w:other="15"/>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28FCFA" w14:textId="77777777" w:rsidR="00890676" w:rsidRDefault="00890676">
      <w:pPr>
        <w:spacing w:line="20" w:lineRule="exact"/>
      </w:pPr>
    </w:p>
  </w:endnote>
  <w:endnote w:type="continuationSeparator" w:id="0">
    <w:p w14:paraId="05B9C9C2" w14:textId="77777777" w:rsidR="00890676" w:rsidRDefault="00890676">
      <w:r>
        <w:t xml:space="preserve"> </w:t>
      </w:r>
    </w:p>
  </w:endnote>
  <w:endnote w:type="continuationNotice" w:id="1">
    <w:p w14:paraId="4B24ECB8" w14:textId="77777777" w:rsidR="00890676" w:rsidRDefault="00890676">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84D7ED" w14:textId="77777777" w:rsidR="00AB1FD4" w:rsidRDefault="00AB1FD4" w:rsidP="00D7493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D5C6409" w14:textId="77777777" w:rsidR="00AB1FD4" w:rsidRDefault="00AB1F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0B49D1" w14:textId="77777777" w:rsidR="00AB1FD4" w:rsidRDefault="00AB1FD4" w:rsidP="00D7493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60662">
      <w:rPr>
        <w:rStyle w:val="PageNumber"/>
        <w:noProof/>
      </w:rPr>
      <w:t>9</w:t>
    </w:r>
    <w:r>
      <w:rPr>
        <w:rStyle w:val="PageNumber"/>
      </w:rPr>
      <w:fldChar w:fldCharType="end"/>
    </w:r>
  </w:p>
  <w:p w14:paraId="2D1BAFB8" w14:textId="77777777" w:rsidR="00AB1FD4" w:rsidRDefault="00AB1F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3F882E" w14:textId="77777777" w:rsidR="00890676" w:rsidRDefault="00890676">
      <w:r>
        <w:separator/>
      </w:r>
    </w:p>
  </w:footnote>
  <w:footnote w:type="continuationSeparator" w:id="0">
    <w:p w14:paraId="310D86E7" w14:textId="77777777" w:rsidR="00890676" w:rsidRDefault="008906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EC752F" w14:textId="77777777" w:rsidR="00AB1FD4" w:rsidRDefault="00AB1FD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0587CEA" w14:textId="77777777" w:rsidR="00AB1FD4" w:rsidRDefault="00AB1F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815009" w14:textId="77777777" w:rsidR="00B65508" w:rsidRDefault="00B65508" w:rsidP="00B65508">
    <w:pPr>
      <w:pStyle w:val="Header"/>
      <w:rPr>
        <w:sz w:val="20"/>
      </w:rPr>
    </w:pPr>
    <w:r w:rsidRPr="00F91293">
      <w:rPr>
        <w:sz w:val="20"/>
      </w:rPr>
      <w:t>Claim for compensation by Dependents Information Reports</w:t>
    </w:r>
  </w:p>
  <w:p w14:paraId="33E8376C" w14:textId="77777777" w:rsidR="00B65508" w:rsidRDefault="00B65508" w:rsidP="00B65508">
    <w:pPr>
      <w:pStyle w:val="Header"/>
      <w:rPr>
        <w:sz w:val="20"/>
      </w:rPr>
    </w:pPr>
    <w:r>
      <w:rPr>
        <w:sz w:val="20"/>
      </w:rPr>
      <w:t>(</w:t>
    </w:r>
    <w:r w:rsidRPr="00F91293">
      <w:rPr>
        <w:spacing w:val="-3"/>
        <w:sz w:val="20"/>
      </w:rPr>
      <w:t>CA-5, CA-5b, CA-1031, CA-1074</w:t>
    </w:r>
    <w:r>
      <w:rPr>
        <w:spacing w:val="-3"/>
        <w:sz w:val="20"/>
      </w:rPr>
      <w:t>)</w:t>
    </w:r>
  </w:p>
  <w:p w14:paraId="6EA2EF04" w14:textId="77777777" w:rsidR="00B65508" w:rsidRDefault="00B65508" w:rsidP="00B65508">
    <w:pPr>
      <w:pStyle w:val="Header"/>
      <w:rPr>
        <w:sz w:val="20"/>
      </w:rPr>
    </w:pPr>
    <w:r>
      <w:rPr>
        <w:sz w:val="20"/>
      </w:rPr>
      <w:t>1240-0013</w:t>
    </w:r>
  </w:p>
  <w:p w14:paraId="7BB862E9" w14:textId="77777777" w:rsidR="00B65508" w:rsidRDefault="00B65508" w:rsidP="00B65508">
    <w:pPr>
      <w:pStyle w:val="Header"/>
      <w:rPr>
        <w:sz w:val="20"/>
      </w:rPr>
    </w:pPr>
    <w:r>
      <w:rPr>
        <w:sz w:val="20"/>
      </w:rPr>
      <w:t>February 2020</w:t>
    </w:r>
  </w:p>
  <w:p w14:paraId="6BB78B97" w14:textId="77777777" w:rsidR="00B65508" w:rsidRPr="00F91293" w:rsidRDefault="00B65508" w:rsidP="00B65508">
    <w:pPr>
      <w:pStyle w:val="Header"/>
      <w:rPr>
        <w:sz w:val="20"/>
      </w:rPr>
    </w:pPr>
  </w:p>
  <w:p w14:paraId="7B72FEF0" w14:textId="77777777" w:rsidR="00B65508" w:rsidRDefault="00B655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75404B" w14:textId="77777777" w:rsidR="00357C3C" w:rsidRDefault="00F91293">
    <w:pPr>
      <w:pStyle w:val="Header"/>
      <w:rPr>
        <w:sz w:val="20"/>
      </w:rPr>
    </w:pPr>
    <w:r w:rsidRPr="00F91293">
      <w:rPr>
        <w:sz w:val="20"/>
      </w:rPr>
      <w:t>Claim for compensation by Dependents Information Reports</w:t>
    </w:r>
  </w:p>
  <w:p w14:paraId="0D306C98" w14:textId="77777777" w:rsidR="00F91293" w:rsidRDefault="00357C3C">
    <w:pPr>
      <w:pStyle w:val="Header"/>
      <w:rPr>
        <w:sz w:val="20"/>
      </w:rPr>
    </w:pPr>
    <w:r>
      <w:rPr>
        <w:sz w:val="20"/>
      </w:rPr>
      <w:t>(</w:t>
    </w:r>
    <w:r w:rsidR="00F91293" w:rsidRPr="00F91293">
      <w:rPr>
        <w:spacing w:val="-3"/>
        <w:sz w:val="20"/>
      </w:rPr>
      <w:t>CA-5, CA-5b, CA-1031, CA-1074</w:t>
    </w:r>
    <w:r>
      <w:rPr>
        <w:spacing w:val="-3"/>
        <w:sz w:val="20"/>
      </w:rPr>
      <w:t>)</w:t>
    </w:r>
  </w:p>
  <w:p w14:paraId="15C2B38D" w14:textId="77777777" w:rsidR="00F91293" w:rsidRDefault="00F91293">
    <w:pPr>
      <w:pStyle w:val="Header"/>
      <w:rPr>
        <w:sz w:val="20"/>
      </w:rPr>
    </w:pPr>
    <w:r>
      <w:rPr>
        <w:sz w:val="20"/>
      </w:rPr>
      <w:t>1240-0013</w:t>
    </w:r>
  </w:p>
  <w:p w14:paraId="696EE1C4" w14:textId="77777777" w:rsidR="00FA3E29" w:rsidRDefault="00FA3E29">
    <w:pPr>
      <w:pStyle w:val="Header"/>
      <w:rPr>
        <w:sz w:val="20"/>
      </w:rPr>
    </w:pPr>
    <w:r>
      <w:rPr>
        <w:sz w:val="20"/>
      </w:rPr>
      <w:t>February 2020</w:t>
    </w:r>
  </w:p>
  <w:p w14:paraId="5DD80939" w14:textId="77777777" w:rsidR="00F91293" w:rsidRPr="00F91293" w:rsidRDefault="00F91293">
    <w:pPr>
      <w:pStyle w:val="Head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00F20"/>
    <w:multiLevelType w:val="hybridMultilevel"/>
    <w:tmpl w:val="D832B706"/>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E422B44"/>
    <w:multiLevelType w:val="hybridMultilevel"/>
    <w:tmpl w:val="FCCCA1E4"/>
    <w:lvl w:ilvl="0" w:tplc="04090005">
      <w:start w:val="1"/>
      <w:numFmt w:val="bullet"/>
      <w:lvlText w:val=""/>
      <w:lvlJc w:val="left"/>
      <w:pPr>
        <w:ind w:left="2300" w:hanging="360"/>
      </w:pPr>
      <w:rPr>
        <w:rFonts w:ascii="Wingdings" w:hAnsi="Wingdings" w:hint="default"/>
      </w:rPr>
    </w:lvl>
    <w:lvl w:ilvl="1" w:tplc="04090003" w:tentative="1">
      <w:start w:val="1"/>
      <w:numFmt w:val="bullet"/>
      <w:lvlText w:val="o"/>
      <w:lvlJc w:val="left"/>
      <w:pPr>
        <w:ind w:left="3020" w:hanging="360"/>
      </w:pPr>
      <w:rPr>
        <w:rFonts w:ascii="Courier New" w:hAnsi="Courier New" w:cs="Courier New" w:hint="default"/>
      </w:rPr>
    </w:lvl>
    <w:lvl w:ilvl="2" w:tplc="04090005" w:tentative="1">
      <w:start w:val="1"/>
      <w:numFmt w:val="bullet"/>
      <w:lvlText w:val=""/>
      <w:lvlJc w:val="left"/>
      <w:pPr>
        <w:ind w:left="3740" w:hanging="360"/>
      </w:pPr>
      <w:rPr>
        <w:rFonts w:ascii="Wingdings" w:hAnsi="Wingdings" w:hint="default"/>
      </w:rPr>
    </w:lvl>
    <w:lvl w:ilvl="3" w:tplc="04090001" w:tentative="1">
      <w:start w:val="1"/>
      <w:numFmt w:val="bullet"/>
      <w:lvlText w:val=""/>
      <w:lvlJc w:val="left"/>
      <w:pPr>
        <w:ind w:left="4460" w:hanging="360"/>
      </w:pPr>
      <w:rPr>
        <w:rFonts w:ascii="Symbol" w:hAnsi="Symbol" w:hint="default"/>
      </w:rPr>
    </w:lvl>
    <w:lvl w:ilvl="4" w:tplc="04090003" w:tentative="1">
      <w:start w:val="1"/>
      <w:numFmt w:val="bullet"/>
      <w:lvlText w:val="o"/>
      <w:lvlJc w:val="left"/>
      <w:pPr>
        <w:ind w:left="5180" w:hanging="360"/>
      </w:pPr>
      <w:rPr>
        <w:rFonts w:ascii="Courier New" w:hAnsi="Courier New" w:cs="Courier New" w:hint="default"/>
      </w:rPr>
    </w:lvl>
    <w:lvl w:ilvl="5" w:tplc="04090005" w:tentative="1">
      <w:start w:val="1"/>
      <w:numFmt w:val="bullet"/>
      <w:lvlText w:val=""/>
      <w:lvlJc w:val="left"/>
      <w:pPr>
        <w:ind w:left="5900" w:hanging="360"/>
      </w:pPr>
      <w:rPr>
        <w:rFonts w:ascii="Wingdings" w:hAnsi="Wingdings" w:hint="default"/>
      </w:rPr>
    </w:lvl>
    <w:lvl w:ilvl="6" w:tplc="04090001" w:tentative="1">
      <w:start w:val="1"/>
      <w:numFmt w:val="bullet"/>
      <w:lvlText w:val=""/>
      <w:lvlJc w:val="left"/>
      <w:pPr>
        <w:ind w:left="6620" w:hanging="360"/>
      </w:pPr>
      <w:rPr>
        <w:rFonts w:ascii="Symbol" w:hAnsi="Symbol" w:hint="default"/>
      </w:rPr>
    </w:lvl>
    <w:lvl w:ilvl="7" w:tplc="04090003" w:tentative="1">
      <w:start w:val="1"/>
      <w:numFmt w:val="bullet"/>
      <w:lvlText w:val="o"/>
      <w:lvlJc w:val="left"/>
      <w:pPr>
        <w:ind w:left="7340" w:hanging="360"/>
      </w:pPr>
      <w:rPr>
        <w:rFonts w:ascii="Courier New" w:hAnsi="Courier New" w:cs="Courier New" w:hint="default"/>
      </w:rPr>
    </w:lvl>
    <w:lvl w:ilvl="8" w:tplc="04090005" w:tentative="1">
      <w:start w:val="1"/>
      <w:numFmt w:val="bullet"/>
      <w:lvlText w:val=""/>
      <w:lvlJc w:val="left"/>
      <w:pPr>
        <w:ind w:left="8060" w:hanging="360"/>
      </w:pPr>
      <w:rPr>
        <w:rFonts w:ascii="Wingdings" w:hAnsi="Wingdings" w:hint="default"/>
      </w:rPr>
    </w:lvl>
  </w:abstractNum>
  <w:abstractNum w:abstractNumId="2" w15:restartNumberingAfterBreak="0">
    <w:nsid w:val="14F075BC"/>
    <w:multiLevelType w:val="hybridMultilevel"/>
    <w:tmpl w:val="71C29528"/>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1C453F85"/>
    <w:multiLevelType w:val="hybridMultilevel"/>
    <w:tmpl w:val="9460AB10"/>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FCF7FC9"/>
    <w:multiLevelType w:val="hybridMultilevel"/>
    <w:tmpl w:val="2A624C96"/>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24D359F1"/>
    <w:multiLevelType w:val="hybridMultilevel"/>
    <w:tmpl w:val="8B968912"/>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29236203"/>
    <w:multiLevelType w:val="hybridMultilevel"/>
    <w:tmpl w:val="530A068C"/>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370A2D05"/>
    <w:multiLevelType w:val="hybridMultilevel"/>
    <w:tmpl w:val="9E940F1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020C17"/>
    <w:multiLevelType w:val="hybridMultilevel"/>
    <w:tmpl w:val="64F45A0A"/>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42406274"/>
    <w:multiLevelType w:val="hybridMultilevel"/>
    <w:tmpl w:val="7F5ECBA4"/>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42F73D6E"/>
    <w:multiLevelType w:val="hybridMultilevel"/>
    <w:tmpl w:val="C5AE3ACE"/>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48A05FEC"/>
    <w:multiLevelType w:val="hybridMultilevel"/>
    <w:tmpl w:val="E87A50AE"/>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498776E0"/>
    <w:multiLevelType w:val="hybridMultilevel"/>
    <w:tmpl w:val="3EC22496"/>
    <w:lvl w:ilvl="0" w:tplc="04090005">
      <w:start w:val="1"/>
      <w:numFmt w:val="bullet"/>
      <w:lvlText w:val=""/>
      <w:lvlJc w:val="left"/>
      <w:pPr>
        <w:ind w:left="2160" w:hanging="360"/>
      </w:pPr>
      <w:rPr>
        <w:rFonts w:ascii="Wingdings" w:hAnsi="Wingding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534C468F"/>
    <w:multiLevelType w:val="hybridMultilevel"/>
    <w:tmpl w:val="3C54C9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A2D3F0E"/>
    <w:multiLevelType w:val="hybridMultilevel"/>
    <w:tmpl w:val="93A00BE4"/>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5C155BC2"/>
    <w:multiLevelType w:val="hybridMultilevel"/>
    <w:tmpl w:val="B0C896F0"/>
    <w:lvl w:ilvl="0" w:tplc="66AAF904">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E5824B6"/>
    <w:multiLevelType w:val="hybridMultilevel"/>
    <w:tmpl w:val="08723968"/>
    <w:lvl w:ilvl="0" w:tplc="04090019">
      <w:start w:val="1"/>
      <w:numFmt w:val="lowerLetter"/>
      <w:lvlText w:val="%1."/>
      <w:lvlJc w:val="left"/>
      <w:pPr>
        <w:ind w:left="1440" w:hanging="360"/>
      </w:pPr>
    </w:lvl>
    <w:lvl w:ilvl="1" w:tplc="E62A6636">
      <w:start w:val="1"/>
      <w:numFmt w:val="decimal"/>
      <w:lvlText w:val="%2)"/>
      <w:lvlJc w:val="left"/>
      <w:pPr>
        <w:ind w:left="2160" w:hanging="360"/>
      </w:pPr>
      <w:rPr>
        <w:rFonts w:ascii="Courier" w:hAnsi="Courier" w:hint="default"/>
        <w:b w:val="0"/>
        <w:strike w:val="0"/>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6F3E785E"/>
    <w:multiLevelType w:val="hybridMultilevel"/>
    <w:tmpl w:val="F3DCE394"/>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761F476B"/>
    <w:multiLevelType w:val="hybridMultilevel"/>
    <w:tmpl w:val="36C0D0A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EA12AC5"/>
    <w:multiLevelType w:val="hybridMultilevel"/>
    <w:tmpl w:val="19F06E90"/>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15"/>
  </w:num>
  <w:num w:numId="2">
    <w:abstractNumId w:val="7"/>
  </w:num>
  <w:num w:numId="3">
    <w:abstractNumId w:val="5"/>
  </w:num>
  <w:num w:numId="4">
    <w:abstractNumId w:val="2"/>
  </w:num>
  <w:num w:numId="5">
    <w:abstractNumId w:val="14"/>
  </w:num>
  <w:num w:numId="6">
    <w:abstractNumId w:val="17"/>
  </w:num>
  <w:num w:numId="7">
    <w:abstractNumId w:val="10"/>
  </w:num>
  <w:num w:numId="8">
    <w:abstractNumId w:val="6"/>
  </w:num>
  <w:num w:numId="9">
    <w:abstractNumId w:val="12"/>
  </w:num>
  <w:num w:numId="10">
    <w:abstractNumId w:val="18"/>
  </w:num>
  <w:num w:numId="11">
    <w:abstractNumId w:val="8"/>
  </w:num>
  <w:num w:numId="12">
    <w:abstractNumId w:val="9"/>
  </w:num>
  <w:num w:numId="13">
    <w:abstractNumId w:val="0"/>
  </w:num>
  <w:num w:numId="14">
    <w:abstractNumId w:val="11"/>
  </w:num>
  <w:num w:numId="15">
    <w:abstractNumId w:val="4"/>
  </w:num>
  <w:num w:numId="16">
    <w:abstractNumId w:val="1"/>
  </w:num>
  <w:num w:numId="17">
    <w:abstractNumId w:val="19"/>
  </w:num>
  <w:num w:numId="18">
    <w:abstractNumId w:val="16"/>
  </w:num>
  <w:num w:numId="19">
    <w:abstractNumId w:val="3"/>
  </w:num>
  <w:num w:numId="20">
    <w:abstractNumId w:val="1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isplayHorizontalDrawingGridEvery w:val="0"/>
  <w:displayVerticalDrawingGridEvery w:val="0"/>
  <w:doNotShadeFormData/>
  <w:noPunctuationKerning/>
  <w:characterSpacingControl w:val="doNotCompress"/>
  <w:hdrShapeDefaults>
    <o:shapedefaults v:ext="edit" spidmax="4097"/>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15D8"/>
    <w:rsid w:val="000005BF"/>
    <w:rsid w:val="00000F9C"/>
    <w:rsid w:val="00005113"/>
    <w:rsid w:val="00012BDC"/>
    <w:rsid w:val="00023353"/>
    <w:rsid w:val="000309D6"/>
    <w:rsid w:val="0003171F"/>
    <w:rsid w:val="0004385C"/>
    <w:rsid w:val="00046A56"/>
    <w:rsid w:val="00046CF2"/>
    <w:rsid w:val="00047BAB"/>
    <w:rsid w:val="000501BB"/>
    <w:rsid w:val="00050219"/>
    <w:rsid w:val="000536E3"/>
    <w:rsid w:val="000609D2"/>
    <w:rsid w:val="000637C5"/>
    <w:rsid w:val="00074734"/>
    <w:rsid w:val="000747B7"/>
    <w:rsid w:val="00075C50"/>
    <w:rsid w:val="00096EFA"/>
    <w:rsid w:val="000A0AC8"/>
    <w:rsid w:val="000A3797"/>
    <w:rsid w:val="000A62B0"/>
    <w:rsid w:val="000A6737"/>
    <w:rsid w:val="000B13CC"/>
    <w:rsid w:val="000B34BD"/>
    <w:rsid w:val="000C33DE"/>
    <w:rsid w:val="000D4A62"/>
    <w:rsid w:val="000D50E1"/>
    <w:rsid w:val="000D7465"/>
    <w:rsid w:val="000E06D1"/>
    <w:rsid w:val="000E4EA1"/>
    <w:rsid w:val="000F1605"/>
    <w:rsid w:val="000F4D9F"/>
    <w:rsid w:val="000F5367"/>
    <w:rsid w:val="00104775"/>
    <w:rsid w:val="00104DC2"/>
    <w:rsid w:val="00107F3F"/>
    <w:rsid w:val="00111C78"/>
    <w:rsid w:val="0011241D"/>
    <w:rsid w:val="00113A67"/>
    <w:rsid w:val="001160A5"/>
    <w:rsid w:val="00116A0A"/>
    <w:rsid w:val="00117148"/>
    <w:rsid w:val="0012749A"/>
    <w:rsid w:val="00132720"/>
    <w:rsid w:val="00132DA7"/>
    <w:rsid w:val="001377E5"/>
    <w:rsid w:val="001401CE"/>
    <w:rsid w:val="0014122F"/>
    <w:rsid w:val="00151F98"/>
    <w:rsid w:val="00155C10"/>
    <w:rsid w:val="00163136"/>
    <w:rsid w:val="00166924"/>
    <w:rsid w:val="00167779"/>
    <w:rsid w:val="00172247"/>
    <w:rsid w:val="0017295F"/>
    <w:rsid w:val="0017384B"/>
    <w:rsid w:val="00175B45"/>
    <w:rsid w:val="00182853"/>
    <w:rsid w:val="001919E4"/>
    <w:rsid w:val="001952D4"/>
    <w:rsid w:val="00196AB7"/>
    <w:rsid w:val="001A4D9A"/>
    <w:rsid w:val="001B0258"/>
    <w:rsid w:val="001B2AA3"/>
    <w:rsid w:val="001B33C4"/>
    <w:rsid w:val="001B3C83"/>
    <w:rsid w:val="001B456A"/>
    <w:rsid w:val="001C1E18"/>
    <w:rsid w:val="001D0AC8"/>
    <w:rsid w:val="001D28D5"/>
    <w:rsid w:val="001D393C"/>
    <w:rsid w:val="001D5BA9"/>
    <w:rsid w:val="001D60FB"/>
    <w:rsid w:val="001E0B81"/>
    <w:rsid w:val="001E2661"/>
    <w:rsid w:val="001E3953"/>
    <w:rsid w:val="001E6186"/>
    <w:rsid w:val="001F0730"/>
    <w:rsid w:val="001F0C5C"/>
    <w:rsid w:val="001F1BA7"/>
    <w:rsid w:val="001F1FC3"/>
    <w:rsid w:val="001F2DA5"/>
    <w:rsid w:val="001F32A8"/>
    <w:rsid w:val="001F3C2F"/>
    <w:rsid w:val="002005A0"/>
    <w:rsid w:val="002016FA"/>
    <w:rsid w:val="00201D4C"/>
    <w:rsid w:val="00211819"/>
    <w:rsid w:val="00214A84"/>
    <w:rsid w:val="00217FF0"/>
    <w:rsid w:val="00221BA3"/>
    <w:rsid w:val="00221E28"/>
    <w:rsid w:val="002228CC"/>
    <w:rsid w:val="00222AAB"/>
    <w:rsid w:val="00223D84"/>
    <w:rsid w:val="002248C1"/>
    <w:rsid w:val="002251DE"/>
    <w:rsid w:val="00231786"/>
    <w:rsid w:val="002318CE"/>
    <w:rsid w:val="002322E7"/>
    <w:rsid w:val="00232EC9"/>
    <w:rsid w:val="00234C68"/>
    <w:rsid w:val="0024058C"/>
    <w:rsid w:val="00245801"/>
    <w:rsid w:val="00264A60"/>
    <w:rsid w:val="0027493B"/>
    <w:rsid w:val="002811A6"/>
    <w:rsid w:val="0028245F"/>
    <w:rsid w:val="002834AA"/>
    <w:rsid w:val="00297FF7"/>
    <w:rsid w:val="002A0BEE"/>
    <w:rsid w:val="002A1BF0"/>
    <w:rsid w:val="002A7187"/>
    <w:rsid w:val="002B039A"/>
    <w:rsid w:val="002B3219"/>
    <w:rsid w:val="002B405F"/>
    <w:rsid w:val="002C39F1"/>
    <w:rsid w:val="002C557C"/>
    <w:rsid w:val="002C6AE9"/>
    <w:rsid w:val="002C7F7A"/>
    <w:rsid w:val="002D26EB"/>
    <w:rsid w:val="002D301F"/>
    <w:rsid w:val="002D78E2"/>
    <w:rsid w:val="002D7F0E"/>
    <w:rsid w:val="002E35BF"/>
    <w:rsid w:val="002F225A"/>
    <w:rsid w:val="002F2D71"/>
    <w:rsid w:val="002F45B7"/>
    <w:rsid w:val="003002E1"/>
    <w:rsid w:val="00303E55"/>
    <w:rsid w:val="00306CC3"/>
    <w:rsid w:val="003134A2"/>
    <w:rsid w:val="0031544C"/>
    <w:rsid w:val="003236DC"/>
    <w:rsid w:val="00323BBA"/>
    <w:rsid w:val="003244A7"/>
    <w:rsid w:val="00325228"/>
    <w:rsid w:val="00327FD0"/>
    <w:rsid w:val="003415C0"/>
    <w:rsid w:val="00343A2D"/>
    <w:rsid w:val="00343E33"/>
    <w:rsid w:val="00344FC5"/>
    <w:rsid w:val="00351774"/>
    <w:rsid w:val="00354CFF"/>
    <w:rsid w:val="00354D87"/>
    <w:rsid w:val="00357C3C"/>
    <w:rsid w:val="0036220F"/>
    <w:rsid w:val="003633D7"/>
    <w:rsid w:val="00364C34"/>
    <w:rsid w:val="0037087F"/>
    <w:rsid w:val="0038207F"/>
    <w:rsid w:val="00382E35"/>
    <w:rsid w:val="00383C0A"/>
    <w:rsid w:val="00384FB7"/>
    <w:rsid w:val="00385394"/>
    <w:rsid w:val="0038713A"/>
    <w:rsid w:val="0039142D"/>
    <w:rsid w:val="00392F7E"/>
    <w:rsid w:val="00394B36"/>
    <w:rsid w:val="003A3885"/>
    <w:rsid w:val="003A38BC"/>
    <w:rsid w:val="003A7185"/>
    <w:rsid w:val="003A71E7"/>
    <w:rsid w:val="003B4787"/>
    <w:rsid w:val="003B698C"/>
    <w:rsid w:val="003C16F6"/>
    <w:rsid w:val="003C40BA"/>
    <w:rsid w:val="003C43F0"/>
    <w:rsid w:val="003C596C"/>
    <w:rsid w:val="003C5B97"/>
    <w:rsid w:val="003D3BBA"/>
    <w:rsid w:val="003D3F28"/>
    <w:rsid w:val="003D4433"/>
    <w:rsid w:val="003E08FA"/>
    <w:rsid w:val="003E2098"/>
    <w:rsid w:val="003E3C0E"/>
    <w:rsid w:val="003E53C0"/>
    <w:rsid w:val="003E5848"/>
    <w:rsid w:val="003F15F9"/>
    <w:rsid w:val="003F690A"/>
    <w:rsid w:val="00403FB9"/>
    <w:rsid w:val="0041166B"/>
    <w:rsid w:val="004150E6"/>
    <w:rsid w:val="00416754"/>
    <w:rsid w:val="004234A6"/>
    <w:rsid w:val="00424747"/>
    <w:rsid w:val="004248EF"/>
    <w:rsid w:val="00426C82"/>
    <w:rsid w:val="004274DD"/>
    <w:rsid w:val="00430E7A"/>
    <w:rsid w:val="00434193"/>
    <w:rsid w:val="00434281"/>
    <w:rsid w:val="00434C0C"/>
    <w:rsid w:val="0043505C"/>
    <w:rsid w:val="00437BA4"/>
    <w:rsid w:val="0044596E"/>
    <w:rsid w:val="004504A5"/>
    <w:rsid w:val="00454E86"/>
    <w:rsid w:val="00460662"/>
    <w:rsid w:val="00462FE2"/>
    <w:rsid w:val="004656A8"/>
    <w:rsid w:val="004736FA"/>
    <w:rsid w:val="00474243"/>
    <w:rsid w:val="00477D6D"/>
    <w:rsid w:val="00481A98"/>
    <w:rsid w:val="00494C83"/>
    <w:rsid w:val="004950C0"/>
    <w:rsid w:val="00495822"/>
    <w:rsid w:val="0049585F"/>
    <w:rsid w:val="00496249"/>
    <w:rsid w:val="004967E3"/>
    <w:rsid w:val="004A17AA"/>
    <w:rsid w:val="004A239E"/>
    <w:rsid w:val="004A6108"/>
    <w:rsid w:val="004A6B21"/>
    <w:rsid w:val="004A7F58"/>
    <w:rsid w:val="004B0114"/>
    <w:rsid w:val="004B4FC8"/>
    <w:rsid w:val="004B5654"/>
    <w:rsid w:val="004B6FAD"/>
    <w:rsid w:val="004B78AF"/>
    <w:rsid w:val="004C2013"/>
    <w:rsid w:val="004C20D2"/>
    <w:rsid w:val="004C2170"/>
    <w:rsid w:val="004C4600"/>
    <w:rsid w:val="004C678E"/>
    <w:rsid w:val="004C6851"/>
    <w:rsid w:val="004D43D1"/>
    <w:rsid w:val="004E0D47"/>
    <w:rsid w:val="004E0F87"/>
    <w:rsid w:val="004E4874"/>
    <w:rsid w:val="004F15F0"/>
    <w:rsid w:val="004F2267"/>
    <w:rsid w:val="005003E3"/>
    <w:rsid w:val="0050308D"/>
    <w:rsid w:val="00507070"/>
    <w:rsid w:val="0051402E"/>
    <w:rsid w:val="00530D91"/>
    <w:rsid w:val="00532075"/>
    <w:rsid w:val="00533488"/>
    <w:rsid w:val="00533632"/>
    <w:rsid w:val="0053531C"/>
    <w:rsid w:val="00551C0C"/>
    <w:rsid w:val="00567AFA"/>
    <w:rsid w:val="0057157C"/>
    <w:rsid w:val="00572AD7"/>
    <w:rsid w:val="00573A08"/>
    <w:rsid w:val="00573DA1"/>
    <w:rsid w:val="00574034"/>
    <w:rsid w:val="00575BF5"/>
    <w:rsid w:val="0058751F"/>
    <w:rsid w:val="00596EA2"/>
    <w:rsid w:val="005A26F1"/>
    <w:rsid w:val="005A7250"/>
    <w:rsid w:val="005A7E5A"/>
    <w:rsid w:val="005B0EC8"/>
    <w:rsid w:val="005B1334"/>
    <w:rsid w:val="005B3349"/>
    <w:rsid w:val="005B4444"/>
    <w:rsid w:val="005C0284"/>
    <w:rsid w:val="005C58A8"/>
    <w:rsid w:val="005C6BE6"/>
    <w:rsid w:val="005D3794"/>
    <w:rsid w:val="005D5286"/>
    <w:rsid w:val="005E3EE5"/>
    <w:rsid w:val="005E3FDA"/>
    <w:rsid w:val="00603C4C"/>
    <w:rsid w:val="0061028C"/>
    <w:rsid w:val="00611379"/>
    <w:rsid w:val="00611C4B"/>
    <w:rsid w:val="00612C2C"/>
    <w:rsid w:val="00612C66"/>
    <w:rsid w:val="00613823"/>
    <w:rsid w:val="006208CB"/>
    <w:rsid w:val="00621D24"/>
    <w:rsid w:val="0062352F"/>
    <w:rsid w:val="00625DBB"/>
    <w:rsid w:val="00627716"/>
    <w:rsid w:val="00646B3F"/>
    <w:rsid w:val="00647D4D"/>
    <w:rsid w:val="006526D2"/>
    <w:rsid w:val="006576E5"/>
    <w:rsid w:val="00657B6C"/>
    <w:rsid w:val="0067553C"/>
    <w:rsid w:val="006758CD"/>
    <w:rsid w:val="00684E82"/>
    <w:rsid w:val="006854BD"/>
    <w:rsid w:val="00692FEB"/>
    <w:rsid w:val="006965EF"/>
    <w:rsid w:val="00696788"/>
    <w:rsid w:val="006A1AEB"/>
    <w:rsid w:val="006A7AEC"/>
    <w:rsid w:val="006A7B6B"/>
    <w:rsid w:val="006B109F"/>
    <w:rsid w:val="006B39E2"/>
    <w:rsid w:val="006B3D29"/>
    <w:rsid w:val="006B7DB0"/>
    <w:rsid w:val="006C3088"/>
    <w:rsid w:val="006D02F9"/>
    <w:rsid w:val="006E1596"/>
    <w:rsid w:val="006F0289"/>
    <w:rsid w:val="006F70C9"/>
    <w:rsid w:val="007004E9"/>
    <w:rsid w:val="0070130E"/>
    <w:rsid w:val="00702E82"/>
    <w:rsid w:val="00702F66"/>
    <w:rsid w:val="007046D5"/>
    <w:rsid w:val="00705D22"/>
    <w:rsid w:val="00707524"/>
    <w:rsid w:val="007102A7"/>
    <w:rsid w:val="007103F9"/>
    <w:rsid w:val="00711277"/>
    <w:rsid w:val="0071147F"/>
    <w:rsid w:val="00715A2B"/>
    <w:rsid w:val="007170FC"/>
    <w:rsid w:val="00720BE2"/>
    <w:rsid w:val="00720D40"/>
    <w:rsid w:val="007216ED"/>
    <w:rsid w:val="007228FB"/>
    <w:rsid w:val="00722F2A"/>
    <w:rsid w:val="007235C0"/>
    <w:rsid w:val="00726C96"/>
    <w:rsid w:val="007300F0"/>
    <w:rsid w:val="00730CCF"/>
    <w:rsid w:val="00731E96"/>
    <w:rsid w:val="007406A8"/>
    <w:rsid w:val="00741DEA"/>
    <w:rsid w:val="00744CC2"/>
    <w:rsid w:val="007557A6"/>
    <w:rsid w:val="0075631E"/>
    <w:rsid w:val="007579D5"/>
    <w:rsid w:val="00757E03"/>
    <w:rsid w:val="00757E65"/>
    <w:rsid w:val="00764755"/>
    <w:rsid w:val="0076484D"/>
    <w:rsid w:val="00765C7C"/>
    <w:rsid w:val="007704EE"/>
    <w:rsid w:val="00780312"/>
    <w:rsid w:val="00780546"/>
    <w:rsid w:val="00782A5A"/>
    <w:rsid w:val="007843C8"/>
    <w:rsid w:val="00785F90"/>
    <w:rsid w:val="007916CA"/>
    <w:rsid w:val="00791C15"/>
    <w:rsid w:val="00794433"/>
    <w:rsid w:val="00796D71"/>
    <w:rsid w:val="007A433B"/>
    <w:rsid w:val="007A44F7"/>
    <w:rsid w:val="007A4950"/>
    <w:rsid w:val="007B44C9"/>
    <w:rsid w:val="007B5E76"/>
    <w:rsid w:val="007C15D8"/>
    <w:rsid w:val="007C4CCC"/>
    <w:rsid w:val="007C78CD"/>
    <w:rsid w:val="007D1512"/>
    <w:rsid w:val="007D26D6"/>
    <w:rsid w:val="007D2E99"/>
    <w:rsid w:val="007D5AC1"/>
    <w:rsid w:val="007D6EF7"/>
    <w:rsid w:val="007E0536"/>
    <w:rsid w:val="007E6156"/>
    <w:rsid w:val="007F2684"/>
    <w:rsid w:val="007F545A"/>
    <w:rsid w:val="00802698"/>
    <w:rsid w:val="00804488"/>
    <w:rsid w:val="00810876"/>
    <w:rsid w:val="00812A64"/>
    <w:rsid w:val="008212AD"/>
    <w:rsid w:val="00825712"/>
    <w:rsid w:val="00833A31"/>
    <w:rsid w:val="00835361"/>
    <w:rsid w:val="0084628B"/>
    <w:rsid w:val="0085458B"/>
    <w:rsid w:val="00854A3C"/>
    <w:rsid w:val="008573A8"/>
    <w:rsid w:val="008579DD"/>
    <w:rsid w:val="0086712E"/>
    <w:rsid w:val="00870BFF"/>
    <w:rsid w:val="00873412"/>
    <w:rsid w:val="0087513E"/>
    <w:rsid w:val="00875A98"/>
    <w:rsid w:val="00882D69"/>
    <w:rsid w:val="00882FB1"/>
    <w:rsid w:val="00885467"/>
    <w:rsid w:val="00890676"/>
    <w:rsid w:val="00892F74"/>
    <w:rsid w:val="008A143C"/>
    <w:rsid w:val="008A28C6"/>
    <w:rsid w:val="008A3818"/>
    <w:rsid w:val="008A4609"/>
    <w:rsid w:val="008A677E"/>
    <w:rsid w:val="008B3CF8"/>
    <w:rsid w:val="008B64E4"/>
    <w:rsid w:val="008B689E"/>
    <w:rsid w:val="008D56AC"/>
    <w:rsid w:val="008E16B2"/>
    <w:rsid w:val="008E267B"/>
    <w:rsid w:val="008E5073"/>
    <w:rsid w:val="008F52EF"/>
    <w:rsid w:val="008F568A"/>
    <w:rsid w:val="008F59A7"/>
    <w:rsid w:val="00903F8E"/>
    <w:rsid w:val="00905225"/>
    <w:rsid w:val="00907D6A"/>
    <w:rsid w:val="00910D07"/>
    <w:rsid w:val="009143A2"/>
    <w:rsid w:val="00915849"/>
    <w:rsid w:val="00917517"/>
    <w:rsid w:val="009206D9"/>
    <w:rsid w:val="009311E6"/>
    <w:rsid w:val="0093216A"/>
    <w:rsid w:val="009364B1"/>
    <w:rsid w:val="0094477A"/>
    <w:rsid w:val="0095321D"/>
    <w:rsid w:val="009537EE"/>
    <w:rsid w:val="00954CB6"/>
    <w:rsid w:val="00956512"/>
    <w:rsid w:val="009565F6"/>
    <w:rsid w:val="0095697D"/>
    <w:rsid w:val="00956C09"/>
    <w:rsid w:val="00957B3E"/>
    <w:rsid w:val="0096262B"/>
    <w:rsid w:val="00964A1C"/>
    <w:rsid w:val="00970921"/>
    <w:rsid w:val="00973126"/>
    <w:rsid w:val="009752BE"/>
    <w:rsid w:val="00976A73"/>
    <w:rsid w:val="00976DA2"/>
    <w:rsid w:val="009779A5"/>
    <w:rsid w:val="00981965"/>
    <w:rsid w:val="009829BD"/>
    <w:rsid w:val="0098544D"/>
    <w:rsid w:val="00991F4B"/>
    <w:rsid w:val="0099407A"/>
    <w:rsid w:val="009A239C"/>
    <w:rsid w:val="009A46ED"/>
    <w:rsid w:val="009B3183"/>
    <w:rsid w:val="009B4834"/>
    <w:rsid w:val="009B4873"/>
    <w:rsid w:val="009B55AA"/>
    <w:rsid w:val="009B5790"/>
    <w:rsid w:val="009B6660"/>
    <w:rsid w:val="009C18B0"/>
    <w:rsid w:val="009C21B7"/>
    <w:rsid w:val="009C30AE"/>
    <w:rsid w:val="009C3267"/>
    <w:rsid w:val="009C405E"/>
    <w:rsid w:val="009D0D5E"/>
    <w:rsid w:val="009D3A95"/>
    <w:rsid w:val="009E1752"/>
    <w:rsid w:val="009E17F1"/>
    <w:rsid w:val="009E1833"/>
    <w:rsid w:val="009E1CBD"/>
    <w:rsid w:val="009E2FD4"/>
    <w:rsid w:val="009E3E0A"/>
    <w:rsid w:val="009F0E63"/>
    <w:rsid w:val="009F4079"/>
    <w:rsid w:val="009F5876"/>
    <w:rsid w:val="00A05C2B"/>
    <w:rsid w:val="00A07603"/>
    <w:rsid w:val="00A11814"/>
    <w:rsid w:val="00A15D8A"/>
    <w:rsid w:val="00A21AA9"/>
    <w:rsid w:val="00A25B95"/>
    <w:rsid w:val="00A34F46"/>
    <w:rsid w:val="00A35FC0"/>
    <w:rsid w:val="00A40BEE"/>
    <w:rsid w:val="00A43B86"/>
    <w:rsid w:val="00A467CC"/>
    <w:rsid w:val="00A51590"/>
    <w:rsid w:val="00A617C4"/>
    <w:rsid w:val="00A63469"/>
    <w:rsid w:val="00A6761D"/>
    <w:rsid w:val="00A73D20"/>
    <w:rsid w:val="00A8051C"/>
    <w:rsid w:val="00A8653A"/>
    <w:rsid w:val="00A877CB"/>
    <w:rsid w:val="00A93D72"/>
    <w:rsid w:val="00AA13D3"/>
    <w:rsid w:val="00AA336C"/>
    <w:rsid w:val="00AA5F2F"/>
    <w:rsid w:val="00AB1FD4"/>
    <w:rsid w:val="00AB542D"/>
    <w:rsid w:val="00AC26BC"/>
    <w:rsid w:val="00AC3AFE"/>
    <w:rsid w:val="00AC57F7"/>
    <w:rsid w:val="00AD1835"/>
    <w:rsid w:val="00AD2053"/>
    <w:rsid w:val="00AD44A7"/>
    <w:rsid w:val="00AD66C9"/>
    <w:rsid w:val="00AD6778"/>
    <w:rsid w:val="00AD728D"/>
    <w:rsid w:val="00AE1BFB"/>
    <w:rsid w:val="00AE2DF1"/>
    <w:rsid w:val="00AE4823"/>
    <w:rsid w:val="00AF1350"/>
    <w:rsid w:val="00AF16A4"/>
    <w:rsid w:val="00AF2026"/>
    <w:rsid w:val="00AF2E59"/>
    <w:rsid w:val="00AF3BBD"/>
    <w:rsid w:val="00AF7E38"/>
    <w:rsid w:val="00B00BE3"/>
    <w:rsid w:val="00B00D52"/>
    <w:rsid w:val="00B0280B"/>
    <w:rsid w:val="00B037EE"/>
    <w:rsid w:val="00B03C01"/>
    <w:rsid w:val="00B04777"/>
    <w:rsid w:val="00B05DF3"/>
    <w:rsid w:val="00B11DF3"/>
    <w:rsid w:val="00B16975"/>
    <w:rsid w:val="00B24FB5"/>
    <w:rsid w:val="00B35B4D"/>
    <w:rsid w:val="00B4119F"/>
    <w:rsid w:val="00B415FC"/>
    <w:rsid w:val="00B47BD5"/>
    <w:rsid w:val="00B51657"/>
    <w:rsid w:val="00B52BC7"/>
    <w:rsid w:val="00B5367B"/>
    <w:rsid w:val="00B55F97"/>
    <w:rsid w:val="00B567DA"/>
    <w:rsid w:val="00B6363E"/>
    <w:rsid w:val="00B65508"/>
    <w:rsid w:val="00B67401"/>
    <w:rsid w:val="00B7492D"/>
    <w:rsid w:val="00B76A6C"/>
    <w:rsid w:val="00B77E68"/>
    <w:rsid w:val="00B81BB4"/>
    <w:rsid w:val="00B8426E"/>
    <w:rsid w:val="00B85533"/>
    <w:rsid w:val="00B85577"/>
    <w:rsid w:val="00B93BEB"/>
    <w:rsid w:val="00B96E63"/>
    <w:rsid w:val="00BA4717"/>
    <w:rsid w:val="00BA5D6B"/>
    <w:rsid w:val="00BA708B"/>
    <w:rsid w:val="00BA72CF"/>
    <w:rsid w:val="00BA7971"/>
    <w:rsid w:val="00BA7C1D"/>
    <w:rsid w:val="00BB390A"/>
    <w:rsid w:val="00BB62A8"/>
    <w:rsid w:val="00BC2DF7"/>
    <w:rsid w:val="00BC484D"/>
    <w:rsid w:val="00BC550E"/>
    <w:rsid w:val="00BC7903"/>
    <w:rsid w:val="00BD456F"/>
    <w:rsid w:val="00BE1552"/>
    <w:rsid w:val="00BE16F7"/>
    <w:rsid w:val="00BE65D2"/>
    <w:rsid w:val="00BE69EF"/>
    <w:rsid w:val="00BE75EF"/>
    <w:rsid w:val="00BF00A3"/>
    <w:rsid w:val="00BF5888"/>
    <w:rsid w:val="00C0060F"/>
    <w:rsid w:val="00C034DA"/>
    <w:rsid w:val="00C04119"/>
    <w:rsid w:val="00C04182"/>
    <w:rsid w:val="00C04F5C"/>
    <w:rsid w:val="00C14780"/>
    <w:rsid w:val="00C17C21"/>
    <w:rsid w:val="00C21E56"/>
    <w:rsid w:val="00C2416D"/>
    <w:rsid w:val="00C24B10"/>
    <w:rsid w:val="00C24CC5"/>
    <w:rsid w:val="00C2725D"/>
    <w:rsid w:val="00C2785A"/>
    <w:rsid w:val="00C27B10"/>
    <w:rsid w:val="00C30AE6"/>
    <w:rsid w:val="00C364EE"/>
    <w:rsid w:val="00C37977"/>
    <w:rsid w:val="00C40CD1"/>
    <w:rsid w:val="00C4306C"/>
    <w:rsid w:val="00C46282"/>
    <w:rsid w:val="00C46B91"/>
    <w:rsid w:val="00C47D7B"/>
    <w:rsid w:val="00C50145"/>
    <w:rsid w:val="00C52362"/>
    <w:rsid w:val="00C53854"/>
    <w:rsid w:val="00C54952"/>
    <w:rsid w:val="00C56C77"/>
    <w:rsid w:val="00C670D3"/>
    <w:rsid w:val="00C737CD"/>
    <w:rsid w:val="00C767CC"/>
    <w:rsid w:val="00C77608"/>
    <w:rsid w:val="00C8153C"/>
    <w:rsid w:val="00C82657"/>
    <w:rsid w:val="00C84927"/>
    <w:rsid w:val="00C878EF"/>
    <w:rsid w:val="00C924E9"/>
    <w:rsid w:val="00C92F84"/>
    <w:rsid w:val="00C932C4"/>
    <w:rsid w:val="00C9398E"/>
    <w:rsid w:val="00C94D77"/>
    <w:rsid w:val="00CA1C70"/>
    <w:rsid w:val="00CA3039"/>
    <w:rsid w:val="00CA704A"/>
    <w:rsid w:val="00CB0DB7"/>
    <w:rsid w:val="00CB0F4C"/>
    <w:rsid w:val="00CB1065"/>
    <w:rsid w:val="00CB20E1"/>
    <w:rsid w:val="00CB28BD"/>
    <w:rsid w:val="00CB410F"/>
    <w:rsid w:val="00CB5015"/>
    <w:rsid w:val="00CC0B8D"/>
    <w:rsid w:val="00CC14FC"/>
    <w:rsid w:val="00CC21F2"/>
    <w:rsid w:val="00CC5249"/>
    <w:rsid w:val="00CC58BF"/>
    <w:rsid w:val="00CD29C8"/>
    <w:rsid w:val="00CD3EB1"/>
    <w:rsid w:val="00CD6031"/>
    <w:rsid w:val="00CE02CE"/>
    <w:rsid w:val="00CE0CCD"/>
    <w:rsid w:val="00CE204F"/>
    <w:rsid w:val="00CE4951"/>
    <w:rsid w:val="00CE53E4"/>
    <w:rsid w:val="00CF045B"/>
    <w:rsid w:val="00CF161B"/>
    <w:rsid w:val="00CF6192"/>
    <w:rsid w:val="00D0510E"/>
    <w:rsid w:val="00D067C7"/>
    <w:rsid w:val="00D07AC0"/>
    <w:rsid w:val="00D142BB"/>
    <w:rsid w:val="00D17E0E"/>
    <w:rsid w:val="00D25820"/>
    <w:rsid w:val="00D32269"/>
    <w:rsid w:val="00D352BC"/>
    <w:rsid w:val="00D42893"/>
    <w:rsid w:val="00D428EB"/>
    <w:rsid w:val="00D452E0"/>
    <w:rsid w:val="00D50341"/>
    <w:rsid w:val="00D52DE5"/>
    <w:rsid w:val="00D5588E"/>
    <w:rsid w:val="00D55A3E"/>
    <w:rsid w:val="00D6003E"/>
    <w:rsid w:val="00D64FFB"/>
    <w:rsid w:val="00D72DF7"/>
    <w:rsid w:val="00D74938"/>
    <w:rsid w:val="00D80068"/>
    <w:rsid w:val="00D80CC8"/>
    <w:rsid w:val="00D91293"/>
    <w:rsid w:val="00D9473B"/>
    <w:rsid w:val="00D94DC6"/>
    <w:rsid w:val="00D97427"/>
    <w:rsid w:val="00D97780"/>
    <w:rsid w:val="00DB0BD6"/>
    <w:rsid w:val="00DB5FC8"/>
    <w:rsid w:val="00DB7FED"/>
    <w:rsid w:val="00DC13D2"/>
    <w:rsid w:val="00DC731B"/>
    <w:rsid w:val="00DD0AEF"/>
    <w:rsid w:val="00DD1112"/>
    <w:rsid w:val="00DD17E6"/>
    <w:rsid w:val="00DD4453"/>
    <w:rsid w:val="00DE10AE"/>
    <w:rsid w:val="00DE4000"/>
    <w:rsid w:val="00DE77F3"/>
    <w:rsid w:val="00DF4D8A"/>
    <w:rsid w:val="00E006EE"/>
    <w:rsid w:val="00E03717"/>
    <w:rsid w:val="00E03CA4"/>
    <w:rsid w:val="00E04853"/>
    <w:rsid w:val="00E13FEE"/>
    <w:rsid w:val="00E21834"/>
    <w:rsid w:val="00E253A1"/>
    <w:rsid w:val="00E2673D"/>
    <w:rsid w:val="00E2731F"/>
    <w:rsid w:val="00E31A0B"/>
    <w:rsid w:val="00E31E7F"/>
    <w:rsid w:val="00E34E4C"/>
    <w:rsid w:val="00E352D0"/>
    <w:rsid w:val="00E36E6D"/>
    <w:rsid w:val="00E44D78"/>
    <w:rsid w:val="00E45E05"/>
    <w:rsid w:val="00E52948"/>
    <w:rsid w:val="00E54293"/>
    <w:rsid w:val="00E55C85"/>
    <w:rsid w:val="00E60CED"/>
    <w:rsid w:val="00E63512"/>
    <w:rsid w:val="00E72EB9"/>
    <w:rsid w:val="00E7312F"/>
    <w:rsid w:val="00E749EC"/>
    <w:rsid w:val="00E77965"/>
    <w:rsid w:val="00E83204"/>
    <w:rsid w:val="00E845EE"/>
    <w:rsid w:val="00E85436"/>
    <w:rsid w:val="00E8630A"/>
    <w:rsid w:val="00E8785A"/>
    <w:rsid w:val="00E92B96"/>
    <w:rsid w:val="00E95911"/>
    <w:rsid w:val="00E96B19"/>
    <w:rsid w:val="00EA1C28"/>
    <w:rsid w:val="00EB510A"/>
    <w:rsid w:val="00EB62E0"/>
    <w:rsid w:val="00EB7EEC"/>
    <w:rsid w:val="00EC75C1"/>
    <w:rsid w:val="00ED0CCC"/>
    <w:rsid w:val="00ED4D65"/>
    <w:rsid w:val="00ED61D0"/>
    <w:rsid w:val="00EE488B"/>
    <w:rsid w:val="00EE6CD3"/>
    <w:rsid w:val="00EE7279"/>
    <w:rsid w:val="00EF3A6F"/>
    <w:rsid w:val="00EF7123"/>
    <w:rsid w:val="00F01475"/>
    <w:rsid w:val="00F01DF9"/>
    <w:rsid w:val="00F03FDA"/>
    <w:rsid w:val="00F07A8C"/>
    <w:rsid w:val="00F11A66"/>
    <w:rsid w:val="00F2083B"/>
    <w:rsid w:val="00F216CC"/>
    <w:rsid w:val="00F2417C"/>
    <w:rsid w:val="00F273AA"/>
    <w:rsid w:val="00F415E6"/>
    <w:rsid w:val="00F43111"/>
    <w:rsid w:val="00F44D4B"/>
    <w:rsid w:val="00F45CBF"/>
    <w:rsid w:val="00F55972"/>
    <w:rsid w:val="00F61ABF"/>
    <w:rsid w:val="00F667E1"/>
    <w:rsid w:val="00F71FFE"/>
    <w:rsid w:val="00F74AD1"/>
    <w:rsid w:val="00F75690"/>
    <w:rsid w:val="00F75800"/>
    <w:rsid w:val="00F86056"/>
    <w:rsid w:val="00F86DD4"/>
    <w:rsid w:val="00F86ED9"/>
    <w:rsid w:val="00F91293"/>
    <w:rsid w:val="00F918C7"/>
    <w:rsid w:val="00F97900"/>
    <w:rsid w:val="00FA2180"/>
    <w:rsid w:val="00FA3E29"/>
    <w:rsid w:val="00FA73E6"/>
    <w:rsid w:val="00FA78DC"/>
    <w:rsid w:val="00FB281A"/>
    <w:rsid w:val="00FB2B88"/>
    <w:rsid w:val="00FB49EA"/>
    <w:rsid w:val="00FB5AAB"/>
    <w:rsid w:val="00FC0A76"/>
    <w:rsid w:val="00FD0145"/>
    <w:rsid w:val="00FD4152"/>
    <w:rsid w:val="00FD6440"/>
    <w:rsid w:val="00FE30CC"/>
    <w:rsid w:val="00FE3734"/>
    <w:rsid w:val="00FE55C5"/>
    <w:rsid w:val="00FE6083"/>
    <w:rsid w:val="00FE6A1E"/>
    <w:rsid w:val="00FF1215"/>
    <w:rsid w:val="00FF2D36"/>
    <w:rsid w:val="00FF2D61"/>
    <w:rsid w:val="00FF7F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159F925"/>
  <w15:docId w15:val="{53533685-AF20-4C35-BCB9-7397D2486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6778"/>
    <w:pPr>
      <w:widowControl w:val="0"/>
    </w:pPr>
    <w:rPr>
      <w:rFonts w:ascii="Courier" w:hAnsi="Courier"/>
      <w:sz w:val="24"/>
    </w:rPr>
  </w:style>
  <w:style w:type="paragraph" w:styleId="Heading1">
    <w:name w:val="heading 1"/>
    <w:basedOn w:val="Normal"/>
    <w:next w:val="Normal"/>
    <w:qFormat/>
    <w:pPr>
      <w:keepNext/>
      <w:suppressAutoHyphens/>
      <w:outlineLvl w:val="0"/>
    </w:pPr>
    <w:rPr>
      <w:b/>
      <w:spacing w:val="-3"/>
      <w:sz w:val="12"/>
    </w:rPr>
  </w:style>
  <w:style w:type="paragraph" w:styleId="Heading2">
    <w:name w:val="heading 2"/>
    <w:basedOn w:val="Normal"/>
    <w:next w:val="Normal"/>
    <w:link w:val="Heading2Char"/>
    <w:semiHidden/>
    <w:unhideWhenUsed/>
    <w:qFormat/>
    <w:rsid w:val="00757E65"/>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character" w:styleId="Hyperlink">
    <w:name w:val="Hyperlink"/>
    <w:rPr>
      <w:color w:val="0000FF"/>
      <w:u w:val="single"/>
    </w:rPr>
  </w:style>
  <w:style w:type="paragraph" w:styleId="Header">
    <w:name w:val="header"/>
    <w:basedOn w:val="Normal"/>
    <w:pPr>
      <w:tabs>
        <w:tab w:val="center" w:pos="4320"/>
        <w:tab w:val="right" w:pos="8640"/>
      </w:tabs>
    </w:pPr>
  </w:style>
  <w:style w:type="character" w:styleId="PageNumber">
    <w:name w:val="page number"/>
    <w:basedOn w:val="DefaultParagraphFont"/>
  </w:style>
  <w:style w:type="character" w:styleId="FollowedHyperlink">
    <w:name w:val="FollowedHyperlink"/>
    <w:rsid w:val="006A7AEC"/>
    <w:rPr>
      <w:color w:val="800080"/>
      <w:u w:val="single"/>
    </w:rPr>
  </w:style>
  <w:style w:type="paragraph" w:styleId="BalloonText">
    <w:name w:val="Balloon Text"/>
    <w:basedOn w:val="Normal"/>
    <w:semiHidden/>
    <w:rsid w:val="005A7E5A"/>
    <w:rPr>
      <w:rFonts w:ascii="Tahoma" w:hAnsi="Tahoma" w:cs="Tahoma"/>
      <w:sz w:val="16"/>
      <w:szCs w:val="16"/>
    </w:rPr>
  </w:style>
  <w:style w:type="paragraph" w:styleId="Footer">
    <w:name w:val="footer"/>
    <w:basedOn w:val="Normal"/>
    <w:rsid w:val="007004E9"/>
    <w:pPr>
      <w:tabs>
        <w:tab w:val="center" w:pos="4320"/>
        <w:tab w:val="right" w:pos="8640"/>
      </w:tabs>
    </w:pPr>
  </w:style>
  <w:style w:type="character" w:styleId="CommentReference">
    <w:name w:val="annotation reference"/>
    <w:uiPriority w:val="99"/>
    <w:semiHidden/>
    <w:rsid w:val="00F97900"/>
    <w:rPr>
      <w:sz w:val="16"/>
      <w:szCs w:val="16"/>
    </w:rPr>
  </w:style>
  <w:style w:type="paragraph" w:styleId="CommentText">
    <w:name w:val="annotation text"/>
    <w:basedOn w:val="Normal"/>
    <w:link w:val="CommentTextChar"/>
    <w:uiPriority w:val="99"/>
    <w:semiHidden/>
    <w:rsid w:val="00F97900"/>
    <w:rPr>
      <w:sz w:val="20"/>
    </w:rPr>
  </w:style>
  <w:style w:type="paragraph" w:styleId="CommentSubject">
    <w:name w:val="annotation subject"/>
    <w:basedOn w:val="CommentText"/>
    <w:next w:val="CommentText"/>
    <w:semiHidden/>
    <w:rsid w:val="00F97900"/>
    <w:rPr>
      <w:b/>
      <w:bCs/>
    </w:rPr>
  </w:style>
  <w:style w:type="table" w:styleId="TableGrid">
    <w:name w:val="Table Grid"/>
    <w:basedOn w:val="TableNormal"/>
    <w:rsid w:val="00FB2B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C878EF"/>
    <w:pPr>
      <w:widowControl/>
      <w:spacing w:before="100" w:beforeAutospacing="1" w:after="100" w:afterAutospacing="1"/>
      <w:ind w:firstLine="480"/>
    </w:pPr>
    <w:rPr>
      <w:rFonts w:ascii="Times New Roman" w:hAnsi="Times New Roman"/>
      <w:szCs w:val="24"/>
    </w:rPr>
  </w:style>
  <w:style w:type="paragraph" w:customStyle="1" w:styleId="Default">
    <w:name w:val="Default"/>
    <w:rsid w:val="00A25B95"/>
    <w:pPr>
      <w:autoSpaceDE w:val="0"/>
      <w:autoSpaceDN w:val="0"/>
      <w:adjustRightInd w:val="0"/>
    </w:pPr>
    <w:rPr>
      <w:rFonts w:ascii="Arial" w:hAnsi="Arial" w:cs="Arial"/>
      <w:color w:val="000000"/>
      <w:sz w:val="24"/>
      <w:szCs w:val="24"/>
    </w:rPr>
  </w:style>
  <w:style w:type="paragraph" w:styleId="PlainText">
    <w:name w:val="Plain Text"/>
    <w:basedOn w:val="Normal"/>
    <w:link w:val="PlainTextChar"/>
    <w:uiPriority w:val="99"/>
    <w:unhideWhenUsed/>
    <w:rsid w:val="004F15F0"/>
    <w:pPr>
      <w:widowControl/>
    </w:pPr>
    <w:rPr>
      <w:rFonts w:ascii="Calibri" w:eastAsia="Calibri" w:hAnsi="Calibri"/>
      <w:sz w:val="22"/>
      <w:szCs w:val="21"/>
    </w:rPr>
  </w:style>
  <w:style w:type="character" w:customStyle="1" w:styleId="PlainTextChar">
    <w:name w:val="Plain Text Char"/>
    <w:link w:val="PlainText"/>
    <w:uiPriority w:val="99"/>
    <w:rsid w:val="004F15F0"/>
    <w:rPr>
      <w:rFonts w:ascii="Calibri" w:eastAsia="Calibri" w:hAnsi="Calibri"/>
      <w:sz w:val="22"/>
      <w:szCs w:val="21"/>
    </w:rPr>
  </w:style>
  <w:style w:type="character" w:customStyle="1" w:styleId="CommentTextChar">
    <w:name w:val="Comment Text Char"/>
    <w:link w:val="CommentText"/>
    <w:uiPriority w:val="99"/>
    <w:semiHidden/>
    <w:rsid w:val="00BE1552"/>
    <w:rPr>
      <w:rFonts w:ascii="Courier" w:hAnsi="Courier"/>
    </w:rPr>
  </w:style>
  <w:style w:type="paragraph" w:styleId="Revision">
    <w:name w:val="Revision"/>
    <w:hidden/>
    <w:uiPriority w:val="99"/>
    <w:semiHidden/>
    <w:rsid w:val="00EB7EEC"/>
    <w:rPr>
      <w:rFonts w:ascii="Courier" w:hAnsi="Courier"/>
      <w:sz w:val="24"/>
    </w:rPr>
  </w:style>
  <w:style w:type="character" w:customStyle="1" w:styleId="Heading2Char">
    <w:name w:val="Heading 2 Char"/>
    <w:link w:val="Heading2"/>
    <w:semiHidden/>
    <w:rsid w:val="00757E65"/>
    <w:rPr>
      <w:rFonts w:ascii="Cambria" w:eastAsia="Times New Roman" w:hAnsi="Cambria" w:cs="Times New Roman"/>
      <w:b/>
      <w:bCs/>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096154">
      <w:bodyDiv w:val="1"/>
      <w:marLeft w:val="0"/>
      <w:marRight w:val="0"/>
      <w:marTop w:val="0"/>
      <w:marBottom w:val="0"/>
      <w:divBdr>
        <w:top w:val="none" w:sz="0" w:space="0" w:color="auto"/>
        <w:left w:val="none" w:sz="0" w:space="0" w:color="auto"/>
        <w:bottom w:val="none" w:sz="0" w:space="0" w:color="auto"/>
        <w:right w:val="none" w:sz="0" w:space="0" w:color="auto"/>
      </w:divBdr>
    </w:div>
    <w:div w:id="527834266">
      <w:bodyDiv w:val="1"/>
      <w:marLeft w:val="0"/>
      <w:marRight w:val="0"/>
      <w:marTop w:val="0"/>
      <w:marBottom w:val="0"/>
      <w:divBdr>
        <w:top w:val="none" w:sz="0" w:space="0" w:color="auto"/>
        <w:left w:val="none" w:sz="0" w:space="0" w:color="auto"/>
        <w:bottom w:val="none" w:sz="0" w:space="0" w:color="auto"/>
        <w:right w:val="none" w:sz="0" w:space="0" w:color="auto"/>
      </w:divBdr>
    </w:div>
    <w:div w:id="662700259">
      <w:bodyDiv w:val="1"/>
      <w:marLeft w:val="0"/>
      <w:marRight w:val="0"/>
      <w:marTop w:val="30"/>
      <w:marBottom w:val="750"/>
      <w:divBdr>
        <w:top w:val="none" w:sz="0" w:space="0" w:color="auto"/>
        <w:left w:val="none" w:sz="0" w:space="0" w:color="auto"/>
        <w:bottom w:val="none" w:sz="0" w:space="0" w:color="auto"/>
        <w:right w:val="none" w:sz="0" w:space="0" w:color="auto"/>
      </w:divBdr>
      <w:divsChild>
        <w:div w:id="414284920">
          <w:marLeft w:val="0"/>
          <w:marRight w:val="0"/>
          <w:marTop w:val="0"/>
          <w:marBottom w:val="0"/>
          <w:divBdr>
            <w:top w:val="none" w:sz="0" w:space="0" w:color="auto"/>
            <w:left w:val="none" w:sz="0" w:space="0" w:color="auto"/>
            <w:bottom w:val="none" w:sz="0" w:space="0" w:color="auto"/>
            <w:right w:val="none" w:sz="0" w:space="0" w:color="auto"/>
          </w:divBdr>
        </w:div>
      </w:divsChild>
    </w:div>
    <w:div w:id="1030491985">
      <w:bodyDiv w:val="1"/>
      <w:marLeft w:val="0"/>
      <w:marRight w:val="0"/>
      <w:marTop w:val="30"/>
      <w:marBottom w:val="750"/>
      <w:divBdr>
        <w:top w:val="none" w:sz="0" w:space="0" w:color="auto"/>
        <w:left w:val="none" w:sz="0" w:space="0" w:color="auto"/>
        <w:bottom w:val="none" w:sz="0" w:space="0" w:color="auto"/>
        <w:right w:val="none" w:sz="0" w:space="0" w:color="auto"/>
      </w:divBdr>
      <w:divsChild>
        <w:div w:id="1774201802">
          <w:marLeft w:val="0"/>
          <w:marRight w:val="0"/>
          <w:marTop w:val="0"/>
          <w:marBottom w:val="0"/>
          <w:divBdr>
            <w:top w:val="none" w:sz="0" w:space="0" w:color="auto"/>
            <w:left w:val="none" w:sz="0" w:space="0" w:color="auto"/>
            <w:bottom w:val="none" w:sz="0" w:space="0" w:color="auto"/>
            <w:right w:val="none" w:sz="0" w:space="0" w:color="auto"/>
          </w:divBdr>
        </w:div>
      </w:divsChild>
    </w:div>
    <w:div w:id="1215237094">
      <w:bodyDiv w:val="1"/>
      <w:marLeft w:val="0"/>
      <w:marRight w:val="0"/>
      <w:marTop w:val="0"/>
      <w:marBottom w:val="0"/>
      <w:divBdr>
        <w:top w:val="none" w:sz="0" w:space="0" w:color="auto"/>
        <w:left w:val="none" w:sz="0" w:space="0" w:color="auto"/>
        <w:bottom w:val="none" w:sz="0" w:space="0" w:color="auto"/>
        <w:right w:val="none" w:sz="0" w:space="0" w:color="auto"/>
      </w:divBdr>
    </w:div>
    <w:div w:id="2121023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ol.gov/owcp/dfec/regs/compliance/forms.htm"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www.dol.gov/owcp/dfec/regs/statutes/feca.htm"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opm.gov/policy-data-oversight/pay-leave/salaries-wages/salary-tables/pdf/2019/RUS_h.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cfr.gov/cgi-bin/text-idx?c=ecfr&amp;SID=c131552afa82be329e42e2c9d62a41c8&amp;rgn=div5&amp;view=text&amp;node=20:1.0.1.2.2&amp;idno=20" TargetMode="External"/><Relationship Id="rId5" Type="http://schemas.openxmlformats.org/officeDocument/2006/relationships/numbering" Target="numbering.xml"/><Relationship Id="rId15" Type="http://schemas.openxmlformats.org/officeDocument/2006/relationships/hyperlink" Target="https://www.bls.gov/news.release/empsit.b.htm"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dol.gov/sol/privacy/dol-govt-1.ht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FC6BC4B1EFDC4409E1522139A1FFAD1" ma:contentTypeVersion="7" ma:contentTypeDescription="Create a new document." ma:contentTypeScope="" ma:versionID="a64b0dde9dc20669c4fae80d9dd0da45">
  <xsd:schema xmlns:xsd="http://www.w3.org/2001/XMLSchema" xmlns:xs="http://www.w3.org/2001/XMLSchema" xmlns:p="http://schemas.microsoft.com/office/2006/metadata/properties" xmlns:ns3="14ca70b7-b93c-4334-ab56-eeed2676982a" targetNamespace="http://schemas.microsoft.com/office/2006/metadata/properties" ma:root="true" ma:fieldsID="a44c8cd0ebb6dc6a5835c8c9e7ad7725" ns3:_="">
    <xsd:import namespace="14ca70b7-b93c-4334-ab56-eeed2676982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a70b7-b93c-4334-ab56-eeed267698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844FBA-93A0-4DF7-991B-AC88D92E636A}">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14ca70b7-b93c-4334-ab56-eeed2676982a"/>
    <ds:schemaRef ds:uri="http://schemas.microsoft.com/office/2006/metadata/properties"/>
    <ds:schemaRef ds:uri="http://purl.org/dc/terms/"/>
    <ds:schemaRef ds:uri="http://www.w3.org/XML/1998/namespace"/>
    <ds:schemaRef ds:uri="http://purl.org/dc/dcmitype/"/>
  </ds:schemaRefs>
</ds:datastoreItem>
</file>

<file path=customXml/itemProps2.xml><?xml version="1.0" encoding="utf-8"?>
<ds:datastoreItem xmlns:ds="http://schemas.openxmlformats.org/officeDocument/2006/customXml" ds:itemID="{81B4E09A-3EEA-4028-9CA8-57B191E2C6C9}">
  <ds:schemaRefs>
    <ds:schemaRef ds:uri="http://schemas.microsoft.com/sharepoint/v3/contenttype/forms"/>
  </ds:schemaRefs>
</ds:datastoreItem>
</file>

<file path=customXml/itemProps3.xml><?xml version="1.0" encoding="utf-8"?>
<ds:datastoreItem xmlns:ds="http://schemas.openxmlformats.org/officeDocument/2006/customXml" ds:itemID="{30BEC9EF-48B3-4013-8547-09EB0B08C3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ca70b7-b93c-4334-ab56-eeed267698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EFC0469-C8B2-43BB-8CD9-13F01E1CAA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2372</Words>
  <Characters>14357</Characters>
  <Application>Microsoft Office Word</Application>
  <DocSecurity>4</DocSecurity>
  <Lines>119</Lines>
  <Paragraphs>33</Paragraphs>
  <ScaleCrop>false</ScaleCrop>
  <HeadingPairs>
    <vt:vector size="2" baseType="variant">
      <vt:variant>
        <vt:lpstr>Title</vt:lpstr>
      </vt:variant>
      <vt:variant>
        <vt:i4>1</vt:i4>
      </vt:variant>
    </vt:vector>
  </HeadingPairs>
  <TitlesOfParts>
    <vt:vector size="1" baseType="lpstr">
      <vt:lpstr>Supplemental Statement</vt:lpstr>
    </vt:vector>
  </TitlesOfParts>
  <Company>U.S. Department of Labor</Company>
  <LinksUpToDate>false</LinksUpToDate>
  <CharactersWithSpaces>16696</CharactersWithSpaces>
  <SharedDoc>false</SharedDoc>
  <HLinks>
    <vt:vector size="36" baseType="variant">
      <vt:variant>
        <vt:i4>5439610</vt:i4>
      </vt:variant>
      <vt:variant>
        <vt:i4>15</vt:i4>
      </vt:variant>
      <vt:variant>
        <vt:i4>0</vt:i4>
      </vt:variant>
      <vt:variant>
        <vt:i4>5</vt:i4>
      </vt:variant>
      <vt:variant>
        <vt:lpwstr>https://www.opm.gov/policy-data-oversight/pay-leave/salaries-wages/salary-tables/pdf/2019/RUS_h.pdf</vt:lpwstr>
      </vt:variant>
      <vt:variant>
        <vt:lpwstr/>
      </vt:variant>
      <vt:variant>
        <vt:i4>5111883</vt:i4>
      </vt:variant>
      <vt:variant>
        <vt:i4>12</vt:i4>
      </vt:variant>
      <vt:variant>
        <vt:i4>0</vt:i4>
      </vt:variant>
      <vt:variant>
        <vt:i4>5</vt:i4>
      </vt:variant>
      <vt:variant>
        <vt:lpwstr>https://www.bls.gov/news.release/empsit.b.htm</vt:lpwstr>
      </vt:variant>
      <vt:variant>
        <vt:lpwstr/>
      </vt:variant>
      <vt:variant>
        <vt:i4>4325465</vt:i4>
      </vt:variant>
      <vt:variant>
        <vt:i4>9</vt:i4>
      </vt:variant>
      <vt:variant>
        <vt:i4>0</vt:i4>
      </vt:variant>
      <vt:variant>
        <vt:i4>5</vt:i4>
      </vt:variant>
      <vt:variant>
        <vt:lpwstr>http://www.dol.gov/sol/privacy/dol-govt-1.htm</vt:lpwstr>
      </vt:variant>
      <vt:variant>
        <vt:lpwstr/>
      </vt:variant>
      <vt:variant>
        <vt:i4>3211385</vt:i4>
      </vt:variant>
      <vt:variant>
        <vt:i4>6</vt:i4>
      </vt:variant>
      <vt:variant>
        <vt:i4>0</vt:i4>
      </vt:variant>
      <vt:variant>
        <vt:i4>5</vt:i4>
      </vt:variant>
      <vt:variant>
        <vt:lpwstr>http://www.dol.gov/owcp/dfec/regs/compliance/forms.htm</vt:lpwstr>
      </vt:variant>
      <vt:variant>
        <vt:lpwstr/>
      </vt:variant>
      <vt:variant>
        <vt:i4>5898269</vt:i4>
      </vt:variant>
      <vt:variant>
        <vt:i4>3</vt:i4>
      </vt:variant>
      <vt:variant>
        <vt:i4>0</vt:i4>
      </vt:variant>
      <vt:variant>
        <vt:i4>5</vt:i4>
      </vt:variant>
      <vt:variant>
        <vt:lpwstr>https://www.dol.gov/owcp/dfec/regs/statutes/feca.htm</vt:lpwstr>
      </vt:variant>
      <vt:variant>
        <vt:lpwstr/>
      </vt:variant>
      <vt:variant>
        <vt:i4>720983</vt:i4>
      </vt:variant>
      <vt:variant>
        <vt:i4>0</vt:i4>
      </vt:variant>
      <vt:variant>
        <vt:i4>0</vt:i4>
      </vt:variant>
      <vt:variant>
        <vt:i4>5</vt:i4>
      </vt:variant>
      <vt:variant>
        <vt:lpwstr>http://www.ecfr.gov/cgi-bin/text-idx?c=ecfr&amp;SID=c131552afa82be329e42e2c9d62a41c8&amp;rgn=div5&amp;view=text&amp;node=20:1.0.1.2.2&amp;idno=20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Supplemental Statement</dc:title>
  <dc:subject/>
  <dc:creator>Sharpless, Marcus J - OWCP</dc:creator>
  <cp:keywords/>
  <cp:lastModifiedBy>Suggs, Anjanette C - OWCP</cp:lastModifiedBy>
  <cp:revision>2</cp:revision>
  <cp:lastPrinted>2020-02-23T18:20:00Z</cp:lastPrinted>
  <dcterms:created xsi:type="dcterms:W3CDTF">2020-07-02T19:00:00Z</dcterms:created>
  <dcterms:modified xsi:type="dcterms:W3CDTF">2020-07-02T19:00:00Z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0x010100DFC6BC4B1EFDC4409E1522139A1FFAD1</vt:lpwstr>
  </property>
</Properties>
</file>