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5F4" w:rsidRPr="007965F4" w:rsidRDefault="007965F4" w:rsidP="007965F4">
      <w:pPr>
        <w:spacing w:before="200" w:after="100" w:line="240" w:lineRule="auto"/>
        <w:outlineLvl w:val="1"/>
        <w:rPr>
          <w:rFonts w:ascii="Arial" w:eastAsia="Times New Roman" w:hAnsi="Arial" w:cs="Arial"/>
          <w:b/>
          <w:bCs/>
          <w:sz w:val="20"/>
          <w:szCs w:val="20"/>
        </w:rPr>
      </w:pPr>
      <w:r w:rsidRPr="007965F4">
        <w:rPr>
          <w:rFonts w:ascii="Arial" w:eastAsia="Times New Roman" w:hAnsi="Arial" w:cs="Arial"/>
          <w:b/>
          <w:bCs/>
          <w:sz w:val="20"/>
          <w:szCs w:val="20"/>
        </w:rPr>
        <w:t>§</w:t>
      </w:r>
      <w:r w:rsidRPr="00350A68">
        <w:rPr>
          <w:rFonts w:ascii="Arial" w:eastAsia="Times New Roman" w:hAnsi="Arial" w:cs="Arial"/>
          <w:b/>
          <w:bCs/>
          <w:sz w:val="20"/>
          <w:szCs w:val="20"/>
        </w:rPr>
        <w:t>702.506   </w:t>
      </w:r>
      <w:r w:rsidRPr="007965F4">
        <w:rPr>
          <w:rFonts w:ascii="Arial" w:eastAsia="Times New Roman" w:hAnsi="Arial" w:cs="Arial"/>
          <w:b/>
          <w:bCs/>
          <w:sz w:val="20"/>
          <w:szCs w:val="20"/>
        </w:rPr>
        <w:t>Vocational rehabilitation; training.</w:t>
      </w:r>
      <w:bookmarkStart w:id="0" w:name="_GoBack"/>
      <w:bookmarkEnd w:id="0"/>
    </w:p>
    <w:p w:rsidR="007965F4" w:rsidRPr="007965F4" w:rsidRDefault="007965F4" w:rsidP="007965F4">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Vocational rehabilitation training shall be planned in anticipation of a short, realistic, attainable vocational objective terminating in remunerable employment, and in restoring wage-earning capacity or increasing it materially. The following procedures shall apply in arranging for or providing training: </w:t>
      </w:r>
    </w:p>
    <w:p w:rsidR="007965F4" w:rsidRPr="007965F4" w:rsidRDefault="007965F4" w:rsidP="007965F4">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(a) The vocational rehabilitation adviser shall arrange for and develop all vocational training programs. </w:t>
      </w:r>
    </w:p>
    <w:p w:rsidR="007965F4" w:rsidRPr="007965F4" w:rsidRDefault="007965F4" w:rsidP="007965F4">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(b) Training programs shall be developed to meet the varying needs of eligible beneficiaries, and may include courses at colleges, technical schools, training at rehabilitation centers, on-the-job training, or tutorial courses. The courses shall be pertinent to the occupation for which the employee is being trained. </w:t>
      </w:r>
    </w:p>
    <w:p w:rsidR="007965F4" w:rsidRPr="007965F4" w:rsidRDefault="007965F4" w:rsidP="007965F4">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(c) Training may be terminated if the injured employee fails to cooperate with the Department of Labor or with the agency supervising his course of training. The employee shall be counseled before training is terminated. </w:t>
      </w:r>
    </w:p>
    <w:p w:rsidR="007965F4" w:rsidRPr="007965F4" w:rsidRDefault="007965F4" w:rsidP="007965F4">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(d) Reports shall be required at periodic intervals on all persons in approved training programs. </w:t>
      </w:r>
    </w:p>
    <w:p w:rsidR="007965F4" w:rsidRPr="007965F4" w:rsidRDefault="007965F4" w:rsidP="007965F4">
      <w:pPr>
        <w:spacing w:before="200" w:after="100" w:line="240" w:lineRule="auto"/>
        <w:outlineLvl w:val="1"/>
        <w:rPr>
          <w:rFonts w:ascii="Arial" w:eastAsia="Times New Roman" w:hAnsi="Arial" w:cs="Arial"/>
          <w:b/>
          <w:bCs/>
          <w:sz w:val="20"/>
          <w:szCs w:val="20"/>
        </w:rPr>
      </w:pPr>
      <w:bookmarkStart w:id="1" w:name="20:4.0.2.1.3.5.64.7"/>
      <w:bookmarkEnd w:id="1"/>
      <w:r w:rsidRPr="007965F4">
        <w:rPr>
          <w:rFonts w:ascii="Arial" w:eastAsia="Times New Roman" w:hAnsi="Arial" w:cs="Arial"/>
          <w:b/>
          <w:bCs/>
          <w:sz w:val="20"/>
          <w:szCs w:val="20"/>
        </w:rPr>
        <w:t>§702.507   Vocational rehabilitation; maintenance allowance.</w:t>
      </w:r>
    </w:p>
    <w:p w:rsidR="007965F4" w:rsidRPr="007965F4" w:rsidRDefault="007965F4" w:rsidP="007965F4">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(a) An injured employee who, as a result of injury, is or may be expected to be totally or partially incapacitated for a remunerative occupation and who, under the direction of the Director is being rendered fit to engage in a remunerative occupation, shall be paid additional compensation necessary for this maintenance, not exceeding $25 a week. The expense shall be paid out of the special fund established in section 44 of the Act, 33 U.S.C. 944. The maximum maintenance allowance shall not be provided on an automatic basis, but shall be based on the recommendation of a State agency that a claimant is unable to meet additional costs by reason of being in training. </w:t>
      </w:r>
    </w:p>
    <w:p w:rsidR="007965F4" w:rsidRPr="007965F4" w:rsidRDefault="007965F4" w:rsidP="007965F4">
      <w:pPr>
        <w:spacing w:before="100" w:beforeAutospacing="1" w:after="100" w:afterAutospacing="1" w:line="240" w:lineRule="auto"/>
        <w:ind w:firstLine="480"/>
        <w:rPr>
          <w:rFonts w:ascii="Arial" w:eastAsia="Times New Roman" w:hAnsi="Arial" w:cs="Arial"/>
          <w:sz w:val="20"/>
          <w:szCs w:val="20"/>
        </w:rPr>
      </w:pPr>
      <w:r w:rsidRPr="007965F4">
        <w:rPr>
          <w:rFonts w:ascii="Arial" w:eastAsia="Times New Roman" w:hAnsi="Arial" w:cs="Arial"/>
          <w:sz w:val="20"/>
          <w:szCs w:val="20"/>
        </w:rPr>
        <w:t xml:space="preserve">(b) When required by reason of personal illness or hardship, limited periods of absence from training may be allowed without terminating the maintenance allowance. A maintenance allowance shall be terminated when it is shown to the satisfaction of the Director that a trainee is not complying reasonably with the terms of the training plan or is absenting himself without good cause from training so as to materially interfere with the accomplishment of the training objective. </w:t>
      </w:r>
    </w:p>
    <w:p w:rsidR="008922FB" w:rsidRDefault="00350A68" w:rsidP="007965F4"/>
    <w:sectPr w:rsidR="0089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785"/>
    <w:rsid w:val="001F1785"/>
    <w:rsid w:val="00350A68"/>
    <w:rsid w:val="007965F4"/>
    <w:rsid w:val="00983996"/>
    <w:rsid w:val="00A5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905104">
      <w:bodyDiv w:val="1"/>
      <w:marLeft w:val="0"/>
      <w:marRight w:val="0"/>
      <w:marTop w:val="30"/>
      <w:marBottom w:val="750"/>
      <w:divBdr>
        <w:top w:val="none" w:sz="0" w:space="0" w:color="auto"/>
        <w:left w:val="none" w:sz="0" w:space="0" w:color="auto"/>
        <w:bottom w:val="none" w:sz="0" w:space="0" w:color="auto"/>
        <w:right w:val="none" w:sz="0" w:space="0" w:color="auto"/>
      </w:divBdr>
      <w:divsChild>
        <w:div w:id="563024515">
          <w:marLeft w:val="0"/>
          <w:marRight w:val="0"/>
          <w:marTop w:val="0"/>
          <w:marBottom w:val="0"/>
          <w:divBdr>
            <w:top w:val="none" w:sz="0" w:space="0" w:color="auto"/>
            <w:left w:val="none" w:sz="0" w:space="0" w:color="auto"/>
            <w:bottom w:val="none" w:sz="0" w:space="0" w:color="auto"/>
            <w:right w:val="none" w:sz="0" w:space="0" w:color="auto"/>
          </w:divBdr>
          <w:divsChild>
            <w:div w:id="1393431157">
              <w:marLeft w:val="0"/>
              <w:marRight w:val="0"/>
              <w:marTop w:val="0"/>
              <w:marBottom w:val="0"/>
              <w:divBdr>
                <w:top w:val="none" w:sz="0" w:space="0" w:color="auto"/>
                <w:left w:val="none" w:sz="0" w:space="0" w:color="auto"/>
                <w:bottom w:val="none" w:sz="0" w:space="0" w:color="auto"/>
                <w:right w:val="none" w:sz="0" w:space="0" w:color="auto"/>
              </w:divBdr>
            </w:div>
            <w:div w:id="5087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2017-06-27T17:32:00Z</dcterms:created>
  <dcterms:modified xsi:type="dcterms:W3CDTF">2017-06-27T17:32:00Z</dcterms:modified>
</cp:coreProperties>
</file>