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F60" w:rsidRDefault="00772F60" w14:paraId="50BBAAAF" w14:textId="77777777">
      <w:pPr>
        <w:pStyle w:val="Title"/>
      </w:pPr>
      <w:r>
        <w:t>Supporting Statement</w:t>
      </w:r>
    </w:p>
    <w:p w:rsidR="00C15AFF" w:rsidRDefault="00C15AFF" w14:paraId="4A8FE406" w14:textId="77777777">
      <w:pPr>
        <w:pStyle w:val="Title"/>
      </w:pPr>
    </w:p>
    <w:p w:rsidR="00C15AFF" w:rsidRDefault="00772F60" w14:paraId="0D2B9BF7" w14:textId="77777777">
      <w:pPr>
        <w:jc w:val="center"/>
        <w:rPr>
          <w:b/>
          <w:bCs/>
        </w:rPr>
      </w:pPr>
      <w:r>
        <w:rPr>
          <w:b/>
          <w:bCs/>
        </w:rPr>
        <w:t xml:space="preserve">Minimum Security Devices and Procedures, </w:t>
      </w:r>
    </w:p>
    <w:p w:rsidR="00C15AFF" w:rsidRDefault="00772F60" w14:paraId="5D0B07C7" w14:textId="77777777">
      <w:pPr>
        <w:jc w:val="center"/>
        <w:rPr>
          <w:b/>
          <w:bCs/>
        </w:rPr>
      </w:pPr>
      <w:r>
        <w:rPr>
          <w:b/>
          <w:bCs/>
        </w:rPr>
        <w:t xml:space="preserve">Reports of Suspicious Activities, and </w:t>
      </w:r>
    </w:p>
    <w:p w:rsidR="00772F60" w:rsidRDefault="00772F60" w14:paraId="0B364E37" w14:textId="77777777">
      <w:pPr>
        <w:jc w:val="center"/>
        <w:rPr>
          <w:b/>
          <w:bCs/>
        </w:rPr>
      </w:pPr>
      <w:r>
        <w:rPr>
          <w:b/>
          <w:bCs/>
        </w:rPr>
        <w:t xml:space="preserve">Bank Secrecy Act Compliance Program </w:t>
      </w:r>
    </w:p>
    <w:p w:rsidR="00772F60" w:rsidRDefault="00772F60" w14:paraId="3D633D31" w14:textId="77777777">
      <w:pPr>
        <w:jc w:val="center"/>
        <w:rPr>
          <w:b/>
          <w:bCs/>
        </w:rPr>
      </w:pPr>
    </w:p>
    <w:p w:rsidR="00C15AFF" w:rsidP="00C15AFF" w:rsidRDefault="00C15AFF" w14:paraId="232F56E5" w14:textId="3432EA42">
      <w:pPr>
        <w:jc w:val="center"/>
        <w:rPr>
          <w:b/>
          <w:bCs/>
        </w:rPr>
      </w:pPr>
      <w:r>
        <w:rPr>
          <w:b/>
          <w:bCs/>
        </w:rPr>
        <w:t xml:space="preserve">OMB Control No. </w:t>
      </w:r>
      <w:r w:rsidR="00FB45FE">
        <w:rPr>
          <w:b/>
          <w:bCs/>
        </w:rPr>
        <w:t>1557-0180</w:t>
      </w:r>
      <w:r w:rsidR="008E6C1C">
        <w:rPr>
          <w:b/>
          <w:bCs/>
        </w:rPr>
        <w:t xml:space="preserve"> </w:t>
      </w:r>
    </w:p>
    <w:p w:rsidR="00772F60" w:rsidRDefault="00772F60" w14:paraId="6A255DB7" w14:textId="77777777">
      <w:pPr>
        <w:jc w:val="center"/>
      </w:pPr>
    </w:p>
    <w:p w:rsidR="00772F60" w:rsidRDefault="00772F60" w14:paraId="36891D1B" w14:textId="77777777">
      <w:pPr>
        <w:rPr>
          <w:b/>
          <w:bCs/>
        </w:rPr>
      </w:pPr>
    </w:p>
    <w:p w:rsidR="00772F60" w:rsidRDefault="00772F60" w14:paraId="452E76AA" w14:textId="77777777">
      <w:pPr>
        <w:rPr>
          <w:b/>
          <w:bCs/>
        </w:rPr>
      </w:pPr>
      <w:r>
        <w:rPr>
          <w:b/>
          <w:bCs/>
        </w:rPr>
        <w:t>A.  Justification.</w:t>
      </w:r>
    </w:p>
    <w:p w:rsidR="00772F60" w:rsidRDefault="00772F60" w14:paraId="228B3A24" w14:textId="6A6446BE"/>
    <w:p w:rsidR="006C102C" w:rsidRDefault="006C102C" w14:paraId="23FACE34" w14:textId="05107878">
      <w:r>
        <w:t xml:space="preserve">This supporting statement is submitted in connection with a notice of proposed rulemaking that would allow </w:t>
      </w:r>
      <w:r>
        <w:rPr>
          <w:szCs w:val="24"/>
        </w:rPr>
        <w:t xml:space="preserve">national banks and federal savings associations </w:t>
      </w:r>
      <w:r>
        <w:rPr>
          <w:szCs w:val="24"/>
        </w:rPr>
        <w:t>to</w:t>
      </w:r>
      <w:r>
        <w:rPr>
          <w:szCs w:val="24"/>
        </w:rPr>
        <w:t xml:space="preserve"> submit written requests for exemptions from the requirements of the OCC’s S</w:t>
      </w:r>
      <w:r>
        <w:rPr>
          <w:szCs w:val="24"/>
        </w:rPr>
        <w:t>uspicious Activity Report</w:t>
      </w:r>
      <w:r>
        <w:rPr>
          <w:szCs w:val="24"/>
        </w:rPr>
        <w:t xml:space="preserve"> regulations.  </w:t>
      </w:r>
    </w:p>
    <w:p w:rsidR="006C102C" w:rsidRDefault="006C102C" w14:paraId="18F1C3EF" w14:textId="77777777"/>
    <w:p w:rsidR="00772F60" w:rsidRDefault="00772F60" w14:paraId="52423D83" w14:textId="77777777">
      <w:pPr>
        <w:rPr>
          <w:b/>
          <w:bCs/>
          <w:i/>
          <w:iCs/>
        </w:rPr>
      </w:pPr>
      <w:r>
        <w:rPr>
          <w:b/>
          <w:bCs/>
          <w:i/>
          <w:iCs/>
        </w:rPr>
        <w:t>1.  Circumstances that make the collection necessary:</w:t>
      </w:r>
    </w:p>
    <w:p w:rsidR="00772F60" w:rsidRDefault="00772F60" w14:paraId="523E9A8A" w14:textId="77777777"/>
    <w:p w:rsidR="00772F60" w:rsidRDefault="00772F60" w14:paraId="46BB72B4" w14:textId="7F900AB7">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D46F59">
        <w:rPr>
          <w:i/>
          <w:iCs/>
          <w:u w:val="single"/>
        </w:rPr>
        <w:t>12 CFR 168.2 and 1</w:t>
      </w:r>
      <w:r w:rsidR="0081697A">
        <w:rPr>
          <w:i/>
          <w:iCs/>
          <w:u w:val="single"/>
        </w:rPr>
        <w:t>68.4</w:t>
      </w:r>
      <w:r w:rsidRPr="00745473" w:rsidR="0081697A">
        <w:rPr>
          <w:i/>
          <w:iCs/>
          <w:u w:val="single"/>
        </w:rPr>
        <w:t>)</w:t>
      </w:r>
      <w:r w:rsidRPr="00745473" w:rsidR="00996DAF">
        <w:rPr>
          <w:i/>
          <w:iCs/>
          <w:u w:val="single"/>
        </w:rPr>
        <w:t>:</w:t>
      </w:r>
      <w:r w:rsidR="00996DAF">
        <w:rPr>
          <w:iCs/>
        </w:rPr>
        <w:t xml:space="preserve">  </w:t>
      </w:r>
      <w:r>
        <w:t xml:space="preserve">Under </w:t>
      </w:r>
      <w:r w:rsidR="002248D5">
        <w:t>12 CFR</w:t>
      </w:r>
      <w:r>
        <w:t xml:space="preserve"> 21.2 and 21.4</w:t>
      </w:r>
      <w:r w:rsidR="0081697A">
        <w:t xml:space="preserve">; and </w:t>
      </w:r>
      <w:r w:rsidR="002248D5">
        <w:t>12 CFR</w:t>
      </w:r>
      <w:r w:rsidR="00D46F59">
        <w:t xml:space="preserve"> 168.2 and 1</w:t>
      </w:r>
      <w:r w:rsidR="0081697A">
        <w:t>68.4</w:t>
      </w:r>
      <w:r>
        <w:t>, national bank</w:t>
      </w:r>
      <w:r w:rsidR="0081697A">
        <w:t>s</w:t>
      </w:r>
      <w:r>
        <w:t xml:space="preserve"> </w:t>
      </w:r>
      <w:r w:rsidR="0081697A">
        <w:t xml:space="preserve">and </w:t>
      </w:r>
      <w:r w:rsidR="00745473">
        <w:t xml:space="preserve">federal </w:t>
      </w:r>
      <w:r w:rsidR="0081697A">
        <w:t xml:space="preserve">savings associations are </w:t>
      </w:r>
      <w:r>
        <w:t xml:space="preserve">required to 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port shall be reflected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r>
        <w:t>management and safety and soundness.</w:t>
      </w:r>
    </w:p>
    <w:p w:rsidR="00772F60" w:rsidRDefault="00772F60" w14:paraId="202C43AD" w14:textId="77777777">
      <w:pPr>
        <w:pStyle w:val="Footer"/>
        <w:tabs>
          <w:tab w:val="clear" w:pos="4320"/>
          <w:tab w:val="clear" w:pos="8640"/>
        </w:tabs>
      </w:pPr>
    </w:p>
    <w:p w:rsidR="00772F60" w:rsidRDefault="00445664" w14:paraId="5D2D06FB" w14:textId="6D528D03">
      <w:r>
        <w:rPr>
          <w:i/>
          <w:iCs/>
          <w:u w:val="single"/>
        </w:rPr>
        <w:t>Suspicious Activity Report (</w:t>
      </w:r>
      <w:r w:rsidR="00772F60">
        <w:rPr>
          <w:i/>
          <w:iCs/>
          <w:u w:val="single"/>
        </w:rPr>
        <w:t>SAR</w:t>
      </w:r>
      <w:r>
        <w:rPr>
          <w:i/>
          <w:iCs/>
          <w:u w:val="single"/>
        </w:rPr>
        <w:t>)</w:t>
      </w:r>
      <w:r w:rsidR="00772F60">
        <w:rPr>
          <w:i/>
          <w:iCs/>
          <w:u w:val="single"/>
        </w:rPr>
        <w:t xml:space="preserve"> (12 CFR 21.11</w:t>
      </w:r>
      <w:r w:rsidR="00950214">
        <w:rPr>
          <w:i/>
          <w:iCs/>
          <w:u w:val="single"/>
        </w:rPr>
        <w:t xml:space="preserve"> and 12 CFR 163.180</w:t>
      </w:r>
      <w:r w:rsidR="00772F60">
        <w:rPr>
          <w:i/>
          <w:iCs/>
          <w:u w:val="single"/>
        </w:rPr>
        <w:t>):</w:t>
      </w:r>
      <w:r w:rsidR="00772F60">
        <w:t xml:space="preserve">  The Financial Crimes Enforcement Network (FinCEN) and </w:t>
      </w:r>
      <w:r w:rsidR="00C46EE8">
        <w:t>f</w:t>
      </w:r>
      <w:r w:rsidR="00772F60">
        <w:t>ederal financial institution supervisory agencies</w:t>
      </w:r>
      <w:r w:rsidR="00772F60">
        <w:rPr>
          <w:rStyle w:val="FootnoteReference"/>
        </w:rPr>
        <w:footnoteReference w:id="1"/>
      </w:r>
      <w:r w:rsidR="00772F60">
        <w:t xml:space="preserve"> adopted the SAR in 1996 to simplify the process through which</w:t>
      </w:r>
      <w:r w:rsidR="00745473">
        <w:t xml:space="preserve"> depository institutions</w:t>
      </w:r>
      <w:r w:rsidR="00772F60">
        <w:t xml:space="preserve"> inform their regulators and law enforcement about suspected criminal activity.  The SAR was updated in </w:t>
      </w:r>
      <w:r w:rsidR="00F00C29">
        <w:t>1998, 2000</w:t>
      </w:r>
      <w:r w:rsidR="00A55637">
        <w:t>,</w:t>
      </w:r>
      <w:r w:rsidR="00772F60">
        <w:t xml:space="preserve"> </w:t>
      </w:r>
      <w:r w:rsidR="00F00C29">
        <w:t>2003</w:t>
      </w:r>
      <w:r w:rsidR="00A55637">
        <w:t>, 2006</w:t>
      </w:r>
      <w:r w:rsidR="00237823">
        <w:t>,</w:t>
      </w:r>
      <w:r w:rsidR="00C46EE8">
        <w:t xml:space="preserve"> </w:t>
      </w:r>
      <w:r w:rsidR="00F00C29">
        <w:t>2011</w:t>
      </w:r>
      <w:r w:rsidR="007154C9">
        <w:t>, 2012</w:t>
      </w:r>
      <w:r w:rsidR="00BD6E28">
        <w:t xml:space="preserve">, </w:t>
      </w:r>
      <w:r w:rsidR="00F00C29">
        <w:t xml:space="preserve">2015, </w:t>
      </w:r>
      <w:r w:rsidR="00BD6E28">
        <w:t>and 2018</w:t>
      </w:r>
      <w:r w:rsidR="00772F60">
        <w:t xml:space="preserve">.  </w:t>
      </w:r>
    </w:p>
    <w:p w:rsidR="009B2EF7" w:rsidRDefault="009B2EF7" w14:paraId="2371C1CC" w14:textId="77777777"/>
    <w:p w:rsidR="00772F60" w:rsidRDefault="00772F60" w14:paraId="5E247730" w14:textId="590EAA6E">
      <w:r>
        <w:t>In 1992, the Department of the Treasury was granted broad authority to require suspicious transaction reporting under the Bank Secrecy Act</w:t>
      </w:r>
      <w:r w:rsidR="00996DAF">
        <w:t xml:space="preserve"> (BSA)</w:t>
      </w:r>
      <w:r>
        <w:t xml:space="preserve">.  </w:t>
      </w:r>
      <w:r>
        <w:rPr>
          <w:u w:val="single"/>
        </w:rPr>
        <w:t>See</w:t>
      </w:r>
      <w:r>
        <w:t xml:space="preserve"> 31 U.S.C. 5318(g).  FinCEN, which has delegated authority to administer the B</w:t>
      </w:r>
      <w:r w:rsidR="00996DAF">
        <w:t xml:space="preserve">SA, </w:t>
      </w:r>
      <w:r>
        <w:t xml:space="preserve">joined with the </w:t>
      </w:r>
      <w:r w:rsidR="00C46EE8">
        <w:t>f</w:t>
      </w:r>
      <w:r w:rsidR="002248D5">
        <w:t>ederal financial institution supervisory agencies in requiring,</w:t>
      </w:r>
      <w:r>
        <w:t xml:space="preserve"> on a consolidated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rsidR="00772F60" w:rsidRDefault="00772F60" w14:paraId="37FD629A" w14:textId="77777777"/>
    <w:p w:rsidR="00772F60" w:rsidRDefault="00772F60" w14:paraId="0EBC7295" w14:textId="77777777">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rsidRDefault="00772F60" w14:paraId="6E84804A" w14:textId="77777777"/>
    <w:p w:rsidR="00772F60" w:rsidRDefault="00772F60" w14:paraId="6C3A7FA1" w14:textId="22AD133B">
      <w:r>
        <w:rPr>
          <w:i/>
          <w:iCs/>
          <w:u w:val="single"/>
        </w:rPr>
        <w:t>Procedures for Monitoring Bank Secrecy Act Compliance (12 CFR 21.21</w:t>
      </w:r>
      <w:r w:rsidR="00E95C5A">
        <w:rPr>
          <w:i/>
          <w:iCs/>
          <w:u w:val="single"/>
        </w:rPr>
        <w:t>)</w:t>
      </w:r>
      <w:r>
        <w:rPr>
          <w:i/>
          <w:iCs/>
          <w:u w:val="single"/>
        </w:rPr>
        <w:t>:</w:t>
      </w:r>
      <w:r>
        <w:t xml:space="preserve">  Under 12 CFR 21.21, national banks </w:t>
      </w:r>
      <w:r w:rsidR="00950214">
        <w:t xml:space="preserve">and savings associations </w:t>
      </w:r>
      <w:r>
        <w:t xml:space="preserve">are required to develop and provide for the continued administration of a program reasonably designed to assure and monitor their compliance with the BSA and </w:t>
      </w:r>
      <w:r w:rsidR="00237823">
        <w:t xml:space="preserve">applicable </w:t>
      </w:r>
      <w:r>
        <w:t xml:space="preserve">Treasury regulations.  The compliance program </w:t>
      </w:r>
      <w:r w:rsidR="000964E6">
        <w:t>must</w:t>
      </w:r>
      <w:r>
        <w:t xml:space="preserve"> be </w:t>
      </w:r>
      <w:r w:rsidR="000964E6">
        <w:t xml:space="preserve">in </w:t>
      </w:r>
      <w:r>
        <w:t>writing, approved by the board of directors</w:t>
      </w:r>
      <w:r w:rsidR="000964E6">
        <w:t>,</w:t>
      </w:r>
      <w:r>
        <w:t xml:space="preserve"> and </w:t>
      </w:r>
      <w:r w:rsidR="000964E6">
        <w:t xml:space="preserve">the approval </w:t>
      </w:r>
      <w:r w:rsidR="00C46EE8">
        <w:t>reflected</w:t>
      </w:r>
      <w:r>
        <w:t xml:space="preserve"> in the minutes.  These requirements are necessary to ensure </w:t>
      </w:r>
      <w:r w:rsidR="0081697A">
        <w:t>institution</w:t>
      </w:r>
      <w:r>
        <w:t xml:space="preserve"> compliance with the BSA and </w:t>
      </w:r>
      <w:r w:rsidR="00237823">
        <w:t>applicable Treasury regulations</w:t>
      </w:r>
      <w:r>
        <w:t xml:space="preserve">.  </w:t>
      </w:r>
    </w:p>
    <w:p w:rsidR="00772F60" w:rsidRDefault="00772F60" w14:paraId="1B3F414C" w14:textId="77777777">
      <w:pPr>
        <w:pStyle w:val="Footer"/>
        <w:tabs>
          <w:tab w:val="clear" w:pos="4320"/>
          <w:tab w:val="clear" w:pos="8640"/>
        </w:tabs>
      </w:pPr>
    </w:p>
    <w:p w:rsidR="00772F60" w:rsidRDefault="00772F60" w14:paraId="64B8B32F" w14:textId="77777777">
      <w:pPr>
        <w:pStyle w:val="BodyText"/>
        <w:rPr>
          <w:b/>
          <w:bCs/>
        </w:rPr>
      </w:pPr>
      <w:r>
        <w:rPr>
          <w:b/>
          <w:bCs/>
        </w:rPr>
        <w:t>2.  Use of the information:</w:t>
      </w:r>
    </w:p>
    <w:p w:rsidR="00772F60" w:rsidRDefault="00772F60" w14:paraId="1CBF0338" w14:textId="77777777">
      <w:pPr>
        <w:pStyle w:val="Footer"/>
        <w:tabs>
          <w:tab w:val="clear" w:pos="4320"/>
          <w:tab w:val="clear" w:pos="8640"/>
        </w:tabs>
      </w:pPr>
    </w:p>
    <w:p w:rsidR="00772F60" w:rsidRDefault="00772F60" w14:paraId="66EB3975" w14:textId="64C78D08">
      <w:r>
        <w:rPr>
          <w:i/>
          <w:iCs/>
          <w:u w:val="single"/>
        </w:rPr>
        <w:t xml:space="preserve">Minimum Security Devices and Procedures </w:t>
      </w:r>
      <w:r w:rsidRPr="0081697A">
        <w:rPr>
          <w:i/>
          <w:iCs/>
          <w:u w:val="single"/>
        </w:rPr>
        <w:t>(12 CFR 21.2 and 21.4</w:t>
      </w:r>
      <w:r w:rsidR="00972385">
        <w:rPr>
          <w:i/>
          <w:iCs/>
          <w:u w:val="single"/>
        </w:rPr>
        <w:t>; and</w:t>
      </w:r>
      <w:r w:rsidR="00D46F59">
        <w:rPr>
          <w:i/>
          <w:iCs/>
          <w:u w:val="single"/>
        </w:rPr>
        <w:t xml:space="preserve"> 12 CFR 1</w:t>
      </w:r>
      <w:r w:rsidR="0081697A">
        <w:rPr>
          <w:i/>
          <w:iCs/>
          <w:u w:val="single"/>
        </w:rPr>
        <w:t xml:space="preserve">68.2 and </w:t>
      </w:r>
      <w:r w:rsidR="000C340E">
        <w:rPr>
          <w:i/>
          <w:iCs/>
          <w:u w:val="single"/>
        </w:rPr>
        <w:t>168</w:t>
      </w:r>
      <w:r w:rsidR="0081697A">
        <w:rPr>
          <w:i/>
          <w:iCs/>
          <w:u w:val="single"/>
        </w:rPr>
        <w:t>.4</w:t>
      </w:r>
      <w:r>
        <w:rPr>
          <w:i/>
          <w:iCs/>
          <w:u w:val="single"/>
        </w:rPr>
        <w:t>):</w:t>
      </w:r>
      <w:r>
        <w:t xml:space="preserve">  The OCC uses the information to ensure that national banks </w:t>
      </w:r>
      <w:r w:rsidR="0081697A">
        <w:t xml:space="preserve">and savings associations </w:t>
      </w:r>
      <w:r>
        <w:t xml:space="preserve">carefully review the effectiveness of their security systems and comply with </w:t>
      </w:r>
      <w:r w:rsidR="00C46EE8">
        <w:t>f</w:t>
      </w:r>
      <w:r>
        <w:t xml:space="preserve">ederal law.  The information collection ensures that national banks </w:t>
      </w:r>
      <w:r w:rsidR="005E7CB8">
        <w:t xml:space="preserve">and 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rsidRDefault="00772F60" w14:paraId="69082D98" w14:textId="77777777">
      <w:pPr>
        <w:rPr>
          <w:b/>
          <w:bCs/>
          <w:i/>
          <w:iCs/>
        </w:rPr>
      </w:pPr>
    </w:p>
    <w:p w:rsidR="00772F60" w:rsidRDefault="00772F60" w14:paraId="79CA163A" w14:textId="77777777">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rsidRDefault="00772F60" w14:paraId="58C3B27E" w14:textId="77777777">
      <w:pPr>
        <w:pStyle w:val="BodyText"/>
        <w:rPr>
          <w:i w:val="0"/>
          <w:iCs w:val="0"/>
        </w:rPr>
      </w:pPr>
    </w:p>
    <w:p w:rsidR="00772F60" w:rsidRDefault="00D5760A" w14:paraId="66A37CB0" w14:textId="77777777">
      <w:pPr>
        <w:pStyle w:val="BodyText"/>
        <w:rPr>
          <w:i w:val="0"/>
          <w:iCs w:val="0"/>
        </w:rPr>
      </w:pPr>
      <w:r>
        <w:rPr>
          <w:i w:val="0"/>
          <w:iCs w:val="0"/>
        </w:rPr>
        <w:t xml:space="preserve">Effective December 31, 2012, </w:t>
      </w:r>
      <w:r w:rsidR="00772F60">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sidR="00772F60">
        <w:rPr>
          <w:i w:val="0"/>
          <w:iCs w:val="0"/>
        </w:rPr>
        <w:t xml:space="preserve">system containing the </w:t>
      </w:r>
      <w:r w:rsidR="005E7CB8">
        <w:rPr>
          <w:i w:val="0"/>
          <w:iCs w:val="0"/>
        </w:rPr>
        <w:t xml:space="preserve">information collected from </w:t>
      </w:r>
      <w:r w:rsidR="00996DAF">
        <w:rPr>
          <w:i w:val="0"/>
          <w:iCs w:val="0"/>
        </w:rPr>
        <w:t>all filing institutions</w:t>
      </w:r>
      <w:r w:rsidR="00772F60">
        <w:rPr>
          <w:i w:val="0"/>
          <w:iCs w:val="0"/>
        </w:rPr>
        <w:t>.  FinCEN provide</w:t>
      </w:r>
      <w:r>
        <w:rPr>
          <w:i w:val="0"/>
          <w:iCs w:val="0"/>
        </w:rPr>
        <w:t>s</w:t>
      </w:r>
      <w:r w:rsidR="00772F60">
        <w:rPr>
          <w:i w:val="0"/>
          <w:iCs w:val="0"/>
        </w:rPr>
        <w:t xml:space="preserve"> on-line access to the information to representatives of bank regulators and appropriate law enforcement agencies.</w:t>
      </w:r>
    </w:p>
    <w:p w:rsidR="00772F60" w:rsidRDefault="00772F60" w14:paraId="28F361E0" w14:textId="77777777">
      <w:pPr>
        <w:pStyle w:val="BodyText"/>
        <w:rPr>
          <w:i w:val="0"/>
          <w:iCs w:val="0"/>
        </w:rPr>
      </w:pPr>
    </w:p>
    <w:p w:rsidR="00772F60" w:rsidRDefault="00772F60" w14:paraId="1BFEA478" w14:textId="4A10451E">
      <w:pPr>
        <w:pStyle w:val="BodyText"/>
        <w:rPr>
          <w:i w:val="0"/>
          <w:iCs w:val="0"/>
        </w:rPr>
      </w:pPr>
      <w:r>
        <w:rPr>
          <w:u w:val="single"/>
        </w:rPr>
        <w:t>Procedures for Monitoring Bank Secrecy Act Compliance (12 CFR 21.2</w:t>
      </w:r>
      <w:r w:rsidR="001C4611">
        <w:rPr>
          <w:u w:val="single"/>
        </w:rPr>
        <w:t>1</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use the compliance program to ensure compliance with the B</w:t>
      </w:r>
      <w:r w:rsidR="00996DAF">
        <w:rPr>
          <w:i w:val="0"/>
          <w:iCs w:val="0"/>
        </w:rPr>
        <w:t>SA</w:t>
      </w:r>
      <w:r>
        <w:rPr>
          <w:i w:val="0"/>
          <w:iCs w:val="0"/>
        </w:rPr>
        <w:t xml:space="preserve">.  Bank examiners review the written procedures and board approval in the examination process.  </w:t>
      </w:r>
    </w:p>
    <w:p w:rsidR="00992E20" w:rsidP="006C102C" w:rsidRDefault="00992E20" w14:paraId="07A3EBCF" w14:textId="77777777">
      <w:pPr>
        <w:spacing w:after="120"/>
        <w:ind w:firstLine="720"/>
        <w:rPr>
          <w:i/>
          <w:iCs/>
          <w:u w:val="single"/>
        </w:rPr>
      </w:pPr>
    </w:p>
    <w:p w:rsidRPr="006C102C" w:rsidR="006C102C" w:rsidP="00992E20" w:rsidRDefault="006C102C" w14:paraId="13077045" w14:textId="3A55C644">
      <w:pPr>
        <w:spacing w:after="120"/>
        <w:rPr>
          <w:rFonts w:eastAsia="Calibri"/>
          <w:iCs/>
        </w:rPr>
      </w:pPr>
      <w:r w:rsidRPr="006C102C">
        <w:rPr>
          <w:i/>
          <w:iCs/>
          <w:u w:val="single"/>
        </w:rPr>
        <w:t>Request for Exemption from the Requirements of Suspicious Activity Report (12 CFR 21.11(m) and 12 CFR 163.180(f):</w:t>
      </w:r>
      <w:r>
        <w:rPr>
          <w:i/>
          <w:iCs/>
        </w:rPr>
        <w:t xml:space="preserve">  </w:t>
      </w:r>
      <w:r>
        <w:rPr>
          <w:rFonts w:eastAsia="Calibri"/>
          <w:iCs/>
        </w:rPr>
        <w:t xml:space="preserve">Upon receiving a written request from a national bank, </w:t>
      </w:r>
      <w:r w:rsidR="00491F74">
        <w:rPr>
          <w:rFonts w:eastAsia="Calibri"/>
          <w:iCs/>
        </w:rPr>
        <w:t xml:space="preserve">savings association, or service corporation, </w:t>
      </w:r>
      <w:r>
        <w:rPr>
          <w:rFonts w:eastAsia="Calibri"/>
          <w:iCs/>
        </w:rPr>
        <w:t>the</w:t>
      </w:r>
      <w:r w:rsidRPr="00541F06">
        <w:rPr>
          <w:rFonts w:eastAsia="Calibri"/>
          <w:iCs/>
        </w:rPr>
        <w:t xml:space="preserve"> </w:t>
      </w:r>
      <w:r>
        <w:rPr>
          <w:rFonts w:eastAsia="Calibri"/>
          <w:iCs/>
        </w:rPr>
        <w:t>OCC will</w:t>
      </w:r>
      <w:r w:rsidRPr="00541F06">
        <w:rPr>
          <w:rFonts w:eastAsia="Calibri"/>
          <w:iCs/>
        </w:rPr>
        <w:t xml:space="preserve"> consider whether the exemption is consistent with the purposes of the Bank Secrecy Act</w:t>
      </w:r>
      <w:r>
        <w:rPr>
          <w:rFonts w:eastAsia="Calibri"/>
          <w:iCs/>
        </w:rPr>
        <w:t>, if applicable,</w:t>
      </w:r>
      <w:r w:rsidRPr="00541F06">
        <w:rPr>
          <w:rFonts w:eastAsia="Calibri"/>
          <w:iCs/>
        </w:rPr>
        <w:t xml:space="preserve"> and with safe and sound banking, and may consider other appropriate factors. </w:t>
      </w:r>
      <w:r w:rsidRPr="009D4DDD">
        <w:rPr>
          <w:rFonts w:eastAsia="Calibri"/>
          <w:iCs/>
        </w:rPr>
        <w:t xml:space="preserve"> </w:t>
      </w:r>
      <w:r>
        <w:rPr>
          <w:rFonts w:eastAsia="Calibri"/>
          <w:iCs/>
        </w:rPr>
        <w:t xml:space="preserve">Such exemptions shall be applicable only as expressly stated in the exemption, may be conditional or unconditional, may apply to </w:t>
      </w:r>
      <w:proofErr w:type="gramStart"/>
      <w:r>
        <w:rPr>
          <w:rFonts w:eastAsia="Calibri"/>
          <w:iCs/>
        </w:rPr>
        <w:t>particular persons</w:t>
      </w:r>
      <w:proofErr w:type="gramEnd"/>
      <w:r>
        <w:rPr>
          <w:rFonts w:eastAsia="Calibri"/>
          <w:iCs/>
        </w:rPr>
        <w:t xml:space="preserve"> or to classes of persons, and may apply to transactions or classes of transactions.</w:t>
      </w:r>
      <w:r>
        <w:t xml:space="preserve">  </w:t>
      </w:r>
      <w:r>
        <w:rPr>
          <w:rFonts w:eastAsia="Calibri"/>
          <w:iCs/>
        </w:rPr>
        <w:t>The OCC will notify FinCEN and consider comments</w:t>
      </w:r>
      <w:r w:rsidRPr="007A38A8">
        <w:rPr>
          <w:rFonts w:eastAsia="Calibri"/>
          <w:iCs/>
        </w:rPr>
        <w:t xml:space="preserve"> </w:t>
      </w:r>
      <w:proofErr w:type="gramStart"/>
      <w:r>
        <w:rPr>
          <w:rFonts w:eastAsia="Calibri"/>
          <w:iCs/>
        </w:rPr>
        <w:t>with regard to</w:t>
      </w:r>
      <w:proofErr w:type="gramEnd"/>
      <w:r>
        <w:rPr>
          <w:rFonts w:eastAsia="Calibri"/>
          <w:iCs/>
        </w:rPr>
        <w:t xml:space="preserve"> any exemptions that may involve the SAR provisions relating to potential money laundering or violations of the Bank Secrecy Act</w:t>
      </w:r>
      <w:r w:rsidRPr="00F43584">
        <w:rPr>
          <w:rFonts w:eastAsia="Calibri"/>
          <w:iCs/>
        </w:rPr>
        <w:t xml:space="preserve"> </w:t>
      </w:r>
      <w:r>
        <w:rPr>
          <w:rFonts w:eastAsia="Calibri"/>
          <w:iCs/>
        </w:rPr>
        <w:t xml:space="preserve">and may </w:t>
      </w:r>
      <w:r>
        <w:rPr>
          <w:rFonts w:eastAsia="Calibri"/>
          <w:iCs/>
        </w:rPr>
        <w:lastRenderedPageBreak/>
        <w:t>notify FinCEN and consider comments regarding other exemption requests.  The OCC will provide a written response to the national bank</w:t>
      </w:r>
      <w:r w:rsidR="00992E20">
        <w:rPr>
          <w:rFonts w:eastAsia="Calibri"/>
          <w:iCs/>
        </w:rPr>
        <w:t>, savings association, or service corporation</w:t>
      </w:r>
      <w:r>
        <w:rPr>
          <w:rFonts w:eastAsia="Calibri"/>
          <w:iCs/>
        </w:rPr>
        <w:t xml:space="preserve"> that submitted the exemption request after notifying appropriate agencies as set forth above.</w:t>
      </w:r>
      <w:r>
        <w:t xml:space="preserve">  </w:t>
      </w:r>
      <w:r>
        <w:rPr>
          <w:rFonts w:eastAsia="Calibri"/>
          <w:iCs/>
        </w:rPr>
        <w:t>A national bank</w:t>
      </w:r>
      <w:r w:rsidR="00992E20">
        <w:rPr>
          <w:rFonts w:eastAsia="Calibri"/>
          <w:iCs/>
        </w:rPr>
        <w:t>, savings association, or service corporation</w:t>
      </w:r>
      <w:r>
        <w:rPr>
          <w:rFonts w:eastAsia="Calibri"/>
          <w:iCs/>
        </w:rPr>
        <w:t xml:space="preserve"> that has received an exemption may rely on the exemption for </w:t>
      </w:r>
      <w:proofErr w:type="gramStart"/>
      <w:r>
        <w:rPr>
          <w:rFonts w:eastAsia="Calibri"/>
          <w:iCs/>
        </w:rPr>
        <w:t>a period of time</w:t>
      </w:r>
      <w:proofErr w:type="gramEnd"/>
      <w:r>
        <w:rPr>
          <w:rFonts w:eastAsia="Calibri"/>
          <w:iCs/>
        </w:rPr>
        <w:t xml:space="preserve"> to be communicated by the OCC in its granting of the exemption.</w:t>
      </w:r>
      <w:r>
        <w:rPr>
          <w:rFonts w:eastAsia="Calibri"/>
          <w:iCs/>
        </w:rPr>
        <w:t xml:space="preserve">  </w:t>
      </w:r>
      <w:r>
        <w:rPr>
          <w:rFonts w:eastAsia="Calibri"/>
          <w:iCs/>
        </w:rPr>
        <w:t xml:space="preserve"> The OCC </w:t>
      </w:r>
      <w:r w:rsidRPr="00D371D2">
        <w:rPr>
          <w:rFonts w:eastAsia="Calibri"/>
          <w:iCs/>
        </w:rPr>
        <w:t xml:space="preserve">may </w:t>
      </w:r>
      <w:r>
        <w:rPr>
          <w:rFonts w:eastAsia="Calibri"/>
          <w:iCs/>
        </w:rPr>
        <w:t xml:space="preserve">extend the </w:t>
      </w:r>
      <w:proofErr w:type="gramStart"/>
      <w:r>
        <w:rPr>
          <w:rFonts w:eastAsia="Calibri"/>
          <w:iCs/>
        </w:rPr>
        <w:t>period of time</w:t>
      </w:r>
      <w:proofErr w:type="gramEnd"/>
      <w:r>
        <w:rPr>
          <w:rFonts w:eastAsia="Calibri"/>
          <w:iCs/>
        </w:rPr>
        <w:t xml:space="preserve"> or may </w:t>
      </w:r>
      <w:r w:rsidRPr="00D371D2">
        <w:rPr>
          <w:rFonts w:eastAsia="Calibri"/>
          <w:iCs/>
        </w:rPr>
        <w:t>revoke an exemption</w:t>
      </w:r>
      <w:r>
        <w:rPr>
          <w:rFonts w:eastAsia="Calibri"/>
          <w:iCs/>
        </w:rPr>
        <w:t>.  Exemptions may be revoked at the discretion of the OCC.  T</w:t>
      </w:r>
      <w:r w:rsidRPr="00D371D2">
        <w:rPr>
          <w:rFonts w:eastAsia="Calibri"/>
          <w:iCs/>
        </w:rPr>
        <w:t xml:space="preserve">he OCC will provide written notice to the </w:t>
      </w:r>
      <w:r>
        <w:rPr>
          <w:rFonts w:eastAsia="Calibri"/>
          <w:iCs/>
        </w:rPr>
        <w:t>national bank</w:t>
      </w:r>
      <w:r w:rsidR="00992E20">
        <w:rPr>
          <w:rFonts w:eastAsia="Calibri"/>
          <w:iCs/>
        </w:rPr>
        <w:t>, savings association, or service corporation</w:t>
      </w:r>
      <w:r w:rsidRPr="00D371D2">
        <w:rPr>
          <w:rFonts w:eastAsia="Calibri"/>
          <w:iCs/>
        </w:rPr>
        <w:t xml:space="preserve"> of </w:t>
      </w:r>
      <w:r>
        <w:rPr>
          <w:rFonts w:eastAsia="Calibri"/>
          <w:iCs/>
        </w:rPr>
        <w:t>the OCC’s</w:t>
      </w:r>
      <w:r w:rsidRPr="00D371D2">
        <w:rPr>
          <w:rFonts w:eastAsia="Calibri"/>
          <w:iCs/>
        </w:rPr>
        <w:t xml:space="preserve"> intention to revoke an exemption</w:t>
      </w:r>
      <w:r>
        <w:rPr>
          <w:rFonts w:eastAsia="Calibri"/>
          <w:iCs/>
        </w:rPr>
        <w:t xml:space="preserve">.  Such notice will include the </w:t>
      </w:r>
      <w:r w:rsidRPr="00D371D2">
        <w:rPr>
          <w:rFonts w:eastAsia="Calibri"/>
          <w:iCs/>
        </w:rPr>
        <w:t xml:space="preserve">basis for </w:t>
      </w:r>
      <w:r>
        <w:rPr>
          <w:rFonts w:eastAsia="Calibri"/>
          <w:iCs/>
        </w:rPr>
        <w:t>the revocation and will provide an opportunity for the national bank</w:t>
      </w:r>
      <w:r w:rsidR="00992E20">
        <w:rPr>
          <w:rFonts w:eastAsia="Calibri"/>
          <w:iCs/>
        </w:rPr>
        <w:t>, savings association, or service corporation</w:t>
      </w:r>
      <w:r>
        <w:rPr>
          <w:rFonts w:eastAsia="Calibri"/>
          <w:iCs/>
        </w:rPr>
        <w:t xml:space="preserve"> to submit a response to the OCC.  The OCC will consider the response prior to deciding </w:t>
      </w:r>
      <w:proofErr w:type="gramStart"/>
      <w:r>
        <w:rPr>
          <w:rFonts w:eastAsia="Calibri"/>
          <w:iCs/>
        </w:rPr>
        <w:t>whether or not</w:t>
      </w:r>
      <w:proofErr w:type="gramEnd"/>
      <w:r>
        <w:rPr>
          <w:rFonts w:eastAsia="Calibri"/>
          <w:iCs/>
        </w:rPr>
        <w:t xml:space="preserve"> to revoke an exemption and will notify</w:t>
      </w:r>
      <w:r w:rsidRPr="00D371D2">
        <w:rPr>
          <w:rFonts w:eastAsia="Calibri"/>
          <w:iCs/>
        </w:rPr>
        <w:t xml:space="preserve"> the </w:t>
      </w:r>
      <w:r>
        <w:rPr>
          <w:rFonts w:eastAsia="Calibri"/>
          <w:iCs/>
        </w:rPr>
        <w:t>national bank</w:t>
      </w:r>
      <w:r w:rsidR="00992E20">
        <w:rPr>
          <w:rFonts w:eastAsia="Calibri"/>
          <w:iCs/>
        </w:rPr>
        <w:t>, savings association, or service corporation</w:t>
      </w:r>
      <w:r w:rsidRPr="00D371D2">
        <w:rPr>
          <w:rFonts w:eastAsia="Calibri"/>
          <w:iCs/>
        </w:rPr>
        <w:t xml:space="preserve"> of the OCC’s decision to revoke an exemption in writing.</w:t>
      </w:r>
      <w:r>
        <w:rPr>
          <w:rFonts w:eastAsia="Calibri"/>
          <w:iCs/>
        </w:rPr>
        <w:t xml:space="preserve"> </w:t>
      </w:r>
      <w:r>
        <w:rPr>
          <w:rFonts w:eastAsia="Calibri"/>
          <w:iCs/>
        </w:rPr>
        <w:t xml:space="preserve"> </w:t>
      </w:r>
    </w:p>
    <w:p w:rsidR="00772F60" w:rsidRDefault="00772F60" w14:paraId="12F85E1F" w14:textId="77777777">
      <w:pPr>
        <w:pStyle w:val="BodyText"/>
        <w:rPr>
          <w:i w:val="0"/>
          <w:iCs w:val="0"/>
        </w:rPr>
      </w:pPr>
    </w:p>
    <w:p w:rsidR="00772F60" w:rsidRDefault="00772F60" w14:paraId="5D3F8C86" w14:textId="77777777">
      <w:pPr>
        <w:rPr>
          <w:b/>
          <w:bCs/>
          <w:i/>
          <w:iCs/>
        </w:rPr>
      </w:pPr>
      <w:r>
        <w:rPr>
          <w:b/>
          <w:bCs/>
          <w:i/>
          <w:iCs/>
        </w:rPr>
        <w:t>3.  Consideration of the use of improved information technology:</w:t>
      </w:r>
    </w:p>
    <w:p w:rsidR="00772F60" w:rsidRDefault="00772F60" w14:paraId="69FED289" w14:textId="77777777"/>
    <w:p w:rsidR="00772F60" w:rsidRDefault="00772F60" w14:paraId="6FDFB426" w14:textId="77777777">
      <w:r>
        <w:rPr>
          <w:i/>
          <w:iCs/>
          <w:u w:val="single"/>
        </w:rPr>
        <w:t>Minimum Security Devices and Procedures (12 CFR 21.2 and 21.4</w:t>
      </w:r>
      <w:r w:rsidR="00D46F59">
        <w:rPr>
          <w:i/>
          <w:iCs/>
          <w:u w:val="single"/>
        </w:rPr>
        <w:t>; and 12 CFR 1</w:t>
      </w:r>
      <w:r w:rsidR="005E7CB8">
        <w:rPr>
          <w:i/>
          <w:iCs/>
          <w:u w:val="single"/>
        </w:rPr>
        <w:t xml:space="preserve">68.2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rsidRDefault="00772F60" w14:paraId="740F0299" w14:textId="77777777"/>
    <w:p w:rsidR="00772F60" w:rsidRDefault="00772F60" w14:paraId="7EE39DE4" w14:textId="77777777">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w:t>
      </w:r>
      <w:r w:rsidR="001F02EA">
        <w:rPr>
          <w:i w:val="0"/>
          <w:iCs w:val="0"/>
        </w:rPr>
        <w:t xml:space="preserve">  </w:t>
      </w:r>
      <w:r w:rsidR="00137DD2">
        <w:rPr>
          <w:i w:val="0"/>
          <w:iCs w:val="0"/>
        </w:rPr>
        <w:t xml:space="preserve">In 2013, </w:t>
      </w:r>
      <w:r w:rsidRPr="00B64482" w:rsidR="00B64482">
        <w:rPr>
          <w:i w:val="0"/>
          <w:iCs w:val="0"/>
        </w:rPr>
        <w:t xml:space="preserve">financial institutions </w:t>
      </w:r>
      <w:r w:rsidR="00C71D5E">
        <w:rPr>
          <w:i w:val="0"/>
          <w:iCs w:val="0"/>
        </w:rPr>
        <w:t>transitioned</w:t>
      </w:r>
      <w:r w:rsidRPr="00B64482" w:rsidR="00B64482">
        <w:rPr>
          <w:i w:val="0"/>
          <w:iCs w:val="0"/>
        </w:rPr>
        <w:t xml:space="preserve"> to </w:t>
      </w:r>
      <w:r w:rsidRPr="00C71D5E" w:rsidR="00C71D5E">
        <w:rPr>
          <w:i w:val="0"/>
          <w:iCs w:val="0"/>
        </w:rPr>
        <w:t>the BSA E-Filing System</w:t>
      </w:r>
      <w:r w:rsidR="00B317D1">
        <w:rPr>
          <w:i w:val="0"/>
          <w:iCs w:val="0"/>
        </w:rPr>
        <w:t>, which enable</w:t>
      </w:r>
      <w:r w:rsidR="00786358">
        <w:rPr>
          <w:i w:val="0"/>
          <w:iCs w:val="0"/>
        </w:rPr>
        <w:t>d</w:t>
      </w:r>
      <w:r w:rsidR="00B317D1">
        <w:rPr>
          <w:i w:val="0"/>
          <w:iCs w:val="0"/>
        </w:rPr>
        <w:t xml:space="preserve"> the electronic filing of reports on-line with FinCEN.</w:t>
      </w:r>
      <w:r>
        <w:rPr>
          <w:i w:val="0"/>
          <w:iCs w:val="0"/>
        </w:rPr>
        <w:t xml:space="preserve">  By offering on-line access to </w:t>
      </w:r>
      <w:r w:rsidR="00996DAF">
        <w:rPr>
          <w:i w:val="0"/>
          <w:iCs w:val="0"/>
        </w:rPr>
        <w:t xml:space="preserve">authorized </w:t>
      </w:r>
      <w:r>
        <w:rPr>
          <w:i w:val="0"/>
          <w:iCs w:val="0"/>
        </w:rPr>
        <w:t xml:space="preserve">users, FinCEN has eliminated the need for multiple filings.  Because the </w:t>
      </w:r>
      <w:r w:rsidR="000964E6">
        <w:rPr>
          <w:i w:val="0"/>
          <w:iCs w:val="0"/>
        </w:rPr>
        <w:t xml:space="preserve">system consolidates </w:t>
      </w:r>
      <w:r>
        <w:rPr>
          <w:i w:val="0"/>
          <w:iCs w:val="0"/>
        </w:rPr>
        <w:t xml:space="preserve">various forms into one, the information collected is easier to collate, analyze, and use.  </w:t>
      </w:r>
      <w:r w:rsidR="00987F3B">
        <w:rPr>
          <w:i w:val="0"/>
          <w:iCs w:val="0"/>
        </w:rPr>
        <w:t>FinCEN</w:t>
      </w:r>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F</w:t>
      </w:r>
      <w:r>
        <w:rPr>
          <w:i w:val="0"/>
          <w:iCs w:val="0"/>
        </w:rPr>
        <w:t xml:space="preserve">ederal regulators.  </w:t>
      </w:r>
    </w:p>
    <w:p w:rsidR="00772F60" w:rsidRDefault="00772F60" w14:paraId="7D2D2CD5" w14:textId="77777777">
      <w:pPr>
        <w:pStyle w:val="BodyText"/>
        <w:rPr>
          <w:i w:val="0"/>
          <w:iCs w:val="0"/>
        </w:rPr>
      </w:pPr>
    </w:p>
    <w:p w:rsidR="00772F60" w:rsidRDefault="00772F60" w14:paraId="491DF511" w14:textId="77777777">
      <w:pPr>
        <w:pStyle w:val="BodyText"/>
        <w:rPr>
          <w:i w:val="0"/>
          <w:iCs w:val="0"/>
        </w:rPr>
      </w:pPr>
      <w:r>
        <w:rPr>
          <w:u w:val="single"/>
        </w:rPr>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rsidR="00772F60" w:rsidRDefault="00772F60" w14:paraId="1D4F7999" w14:textId="77777777">
      <w:pPr>
        <w:pStyle w:val="BodyText"/>
        <w:rPr>
          <w:i w:val="0"/>
          <w:iCs w:val="0"/>
        </w:rPr>
      </w:pPr>
    </w:p>
    <w:p w:rsidR="00772F60" w:rsidRDefault="00772F60" w14:paraId="0CF8B60E" w14:textId="77777777">
      <w:pPr>
        <w:pStyle w:val="BodyText"/>
        <w:rPr>
          <w:i w:val="0"/>
          <w:iCs w:val="0"/>
        </w:rPr>
      </w:pPr>
      <w:r>
        <w:rPr>
          <w:u w:val="single"/>
        </w:rPr>
        <w:t>Procedures for Monitoring Bank Secrecy Act Compliance (12 CFR 21.21):</w:t>
      </w:r>
      <w:r>
        <w:rPr>
          <w:i w:val="0"/>
          <w:iCs w:val="0"/>
        </w:rPr>
        <w:t xml:space="preserve">  The OCC and the other bank regulators have imposed only the minimum requirements needed to satisfy the law.  </w:t>
      </w:r>
      <w:r w:rsidR="00FB7256">
        <w:rPr>
          <w:i w:val="0"/>
          <w:iCs w:val="0"/>
        </w:rPr>
        <w:t xml:space="preserve">While the </w:t>
      </w:r>
      <w:r w:rsidR="00B23C20">
        <w:rPr>
          <w:i w:val="0"/>
          <w:iCs w:val="0"/>
        </w:rPr>
        <w:t xml:space="preserve">BSA/AML program </w:t>
      </w:r>
      <w:r w:rsidR="00FB7256">
        <w:rPr>
          <w:i w:val="0"/>
          <w:iCs w:val="0"/>
        </w:rPr>
        <w:t xml:space="preserve">must be </w:t>
      </w:r>
      <w:r w:rsidR="00B23C20">
        <w:rPr>
          <w:i w:val="0"/>
          <w:iCs w:val="0"/>
        </w:rPr>
        <w:t>written</w:t>
      </w:r>
      <w:r w:rsidR="00FB7256">
        <w:rPr>
          <w:i w:val="0"/>
          <w:iCs w:val="0"/>
        </w:rPr>
        <w:t xml:space="preserve">, </w:t>
      </w:r>
      <w:r w:rsidR="004E394A">
        <w:rPr>
          <w:i w:val="0"/>
          <w:iCs w:val="0"/>
        </w:rPr>
        <w:t xml:space="preserve">national </w:t>
      </w:r>
      <w:r>
        <w:rPr>
          <w:i w:val="0"/>
          <w:iCs w:val="0"/>
        </w:rPr>
        <w:t xml:space="preserve">banks </w:t>
      </w:r>
      <w:r w:rsidR="00666879">
        <w:rPr>
          <w:i w:val="0"/>
          <w:iCs w:val="0"/>
        </w:rPr>
        <w:t xml:space="preserve">and savings associations </w:t>
      </w:r>
      <w:r>
        <w:rPr>
          <w:i w:val="0"/>
          <w:iCs w:val="0"/>
        </w:rPr>
        <w:t>may use any information technology that permits review by OCC examiners.</w:t>
      </w:r>
    </w:p>
    <w:p w:rsidR="00772F60" w:rsidRDefault="00772F60" w14:paraId="3C6CF7E6" w14:textId="77777777"/>
    <w:p w:rsidR="00772F60" w:rsidRDefault="00772F60" w14:paraId="3B6F10F7" w14:textId="77777777">
      <w:pPr>
        <w:rPr>
          <w:b/>
          <w:bCs/>
          <w:i/>
          <w:iCs/>
        </w:rPr>
      </w:pPr>
      <w:r>
        <w:rPr>
          <w:b/>
          <w:bCs/>
          <w:i/>
          <w:iCs/>
        </w:rPr>
        <w:t>4.  Efforts to identify duplication:</w:t>
      </w:r>
    </w:p>
    <w:p w:rsidR="00772F60" w:rsidRDefault="00772F60" w14:paraId="2EEAA87A" w14:textId="77777777"/>
    <w:p w:rsidR="00772F60" w:rsidRDefault="00772F60" w14:paraId="7B4E1480" w14:textId="77777777">
      <w:r>
        <w:t>The required information is unique and is not duplicative of any other information already collected.</w:t>
      </w:r>
    </w:p>
    <w:p w:rsidR="00772F60" w:rsidRDefault="00772F60" w14:paraId="7D757DF0" w14:textId="77777777"/>
    <w:p w:rsidRPr="00445664" w:rsidR="00445664" w:rsidP="00445664" w:rsidRDefault="00445664" w14:paraId="1F6D61BE" w14:textId="77777777">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r w:rsidRPr="009354F7">
        <w:rPr>
          <w:b/>
          <w:bCs/>
          <w:iCs w:val="0"/>
          <w:color w:val="000000"/>
          <w:spacing w:val="-1"/>
        </w:rPr>
        <w:t>impacts</w:t>
      </w:r>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rsidR="00445664" w:rsidP="00445664" w:rsidRDefault="00445664" w14:paraId="424B6BBF" w14:textId="77777777">
      <w:pPr>
        <w:rPr>
          <w:rFonts w:ascii="Calibri" w:hAnsi="Calibri"/>
          <w:color w:val="000000"/>
        </w:rPr>
      </w:pPr>
    </w:p>
    <w:p w:rsidR="00445664" w:rsidP="00445664" w:rsidRDefault="00445664" w14:paraId="6271614A" w14:textId="3D61C579">
      <w:pPr>
        <w:rPr>
          <w:color w:val="000000"/>
        </w:rPr>
      </w:pPr>
      <w:r>
        <w:rPr>
          <w:color w:val="000000"/>
        </w:rPr>
        <w:t>The rule</w:t>
      </w:r>
      <w:r w:rsidR="00137DD2">
        <w:rPr>
          <w:color w:val="000000"/>
        </w:rPr>
        <w:t>s</w:t>
      </w:r>
      <w:r>
        <w:rPr>
          <w:color w:val="000000"/>
        </w:rPr>
        <w:t xml:space="preserve"> appl</w:t>
      </w:r>
      <w:r w:rsidR="00137DD2">
        <w:rPr>
          <w:color w:val="000000"/>
        </w:rPr>
        <w:t>y</w:t>
      </w:r>
      <w:r>
        <w:rPr>
          <w:color w:val="000000"/>
        </w:rPr>
        <w:t xml:space="preserve"> to all OCC-supervised institutions regardless of asset size.  The rule</w:t>
      </w:r>
      <w:r w:rsidR="00137DD2">
        <w:rPr>
          <w:color w:val="000000"/>
        </w:rPr>
        <w:t>s</w:t>
      </w:r>
      <w:r>
        <w:rPr>
          <w:color w:val="000000"/>
        </w:rPr>
        <w:t xml:space="preserve"> require that institutions report known or suspected violation of </w:t>
      </w:r>
      <w:r w:rsidR="00C46EE8">
        <w:rPr>
          <w:color w:val="000000"/>
        </w:rPr>
        <w:t>f</w:t>
      </w:r>
      <w:r w:rsidR="00302DCB">
        <w:rPr>
          <w:color w:val="000000"/>
        </w:rPr>
        <w:t>ederal law</w:t>
      </w:r>
      <w:r>
        <w:rPr>
          <w:color w:val="000000"/>
        </w:rPr>
        <w:t xml:space="preserve"> or a suspicious transaction related </w:t>
      </w:r>
      <w:r>
        <w:rPr>
          <w:color w:val="000000"/>
        </w:rPr>
        <w:lastRenderedPageBreak/>
        <w:t>to money laundering or a violation of the Bank Secrecy Act.  The rule</w:t>
      </w:r>
      <w:r w:rsidR="00137DD2">
        <w:rPr>
          <w:color w:val="000000"/>
        </w:rPr>
        <w:t>s</w:t>
      </w:r>
      <w:r>
        <w:rPr>
          <w:color w:val="000000"/>
        </w:rPr>
        <w:t xml:space="preserve"> </w:t>
      </w:r>
      <w:r w:rsidR="00D51910">
        <w:rPr>
          <w:color w:val="000000"/>
        </w:rPr>
        <w:t>require</w:t>
      </w:r>
      <w:r>
        <w:rPr>
          <w:color w:val="000000"/>
        </w:rPr>
        <w:t xml:space="preserve"> institutions to report criminal matters to law enforcement authorities.  The </w:t>
      </w:r>
      <w:r w:rsidR="00E762B1">
        <w:rPr>
          <w:color w:val="000000"/>
        </w:rPr>
        <w:t xml:space="preserve">impact of the rules was </w:t>
      </w:r>
      <w:r>
        <w:rPr>
          <w:color w:val="000000"/>
        </w:rPr>
        <w:t xml:space="preserve">minimized by setting the threshold for suspicious activities at $5,000, </w:t>
      </w:r>
      <w:proofErr w:type="gramStart"/>
      <w:r>
        <w:rPr>
          <w:color w:val="000000"/>
        </w:rPr>
        <w:t>with the exception of</w:t>
      </w:r>
      <w:proofErr w:type="gramEnd"/>
      <w:r>
        <w:rPr>
          <w:color w:val="000000"/>
        </w:rPr>
        <w:t xml:space="preserve"> insider-affiliated parties.  There are no </w:t>
      </w:r>
      <w:r w:rsidR="00E17CDE">
        <w:rPr>
          <w:color w:val="000000"/>
        </w:rPr>
        <w:t xml:space="preserve">currently viable </w:t>
      </w:r>
      <w:r>
        <w:rPr>
          <w:color w:val="000000"/>
        </w:rPr>
        <w:t>alternatives that would result in further lowering the burden on small institutions, while still accomplishing the purpose of the rule.</w:t>
      </w:r>
    </w:p>
    <w:p w:rsidR="00772F60" w:rsidRDefault="00772F60" w14:paraId="32AE4B18" w14:textId="77777777"/>
    <w:p w:rsidR="00772F60" w:rsidRDefault="00772F60" w14:paraId="6383B12E" w14:textId="2EEEBE3D">
      <w:pPr>
        <w:pStyle w:val="BodyText"/>
        <w:rPr>
          <w:b/>
          <w:bCs/>
        </w:rPr>
      </w:pPr>
      <w:r>
        <w:rPr>
          <w:b/>
          <w:bCs/>
        </w:rPr>
        <w:t xml:space="preserve">6.  Consequences to the </w:t>
      </w:r>
      <w:r w:rsidR="00C46EE8">
        <w:rPr>
          <w:b/>
          <w:bCs/>
        </w:rPr>
        <w:t>f</w:t>
      </w:r>
      <w:r>
        <w:rPr>
          <w:b/>
          <w:bCs/>
        </w:rPr>
        <w:t>ederal program if the collection were conducted less frequently:</w:t>
      </w:r>
    </w:p>
    <w:p w:rsidR="00772F60" w:rsidRDefault="00772F60" w14:paraId="4E312D44" w14:textId="77777777"/>
    <w:p w:rsidR="00772F60" w:rsidRDefault="00772F60" w14:paraId="4FA277B2" w14:textId="77777777">
      <w:r>
        <w:rPr>
          <w:i/>
          <w:iCs/>
          <w:u w:val="single"/>
        </w:rPr>
        <w:t>Minimum Security Devices and Procedures (12 CFR 21.2 and 21.4</w:t>
      </w:r>
      <w:r w:rsidR="00D46F59">
        <w:rPr>
          <w:i/>
          <w:iCs/>
          <w:u w:val="single"/>
        </w:rPr>
        <w:t>; 12 CFR 168.2 and 1</w:t>
      </w:r>
      <w:r w:rsidR="009938F5">
        <w:rPr>
          <w:i/>
          <w:iCs/>
          <w:u w:val="single"/>
        </w:rPr>
        <w:t>68.4</w:t>
      </w:r>
      <w:r>
        <w:rPr>
          <w:i/>
          <w:iCs/>
          <w:u w:val="single"/>
        </w:rPr>
        <w:t>):</w:t>
      </w:r>
      <w:r>
        <w:t xml:space="preserve">  A national bank </w:t>
      </w:r>
      <w:r w:rsidR="009938F5">
        <w:t>and</w:t>
      </w:r>
      <w:r w:rsidR="001C4611">
        <w:t xml:space="preserve"> </w:t>
      </w:r>
      <w:r w:rsidR="009938F5">
        <w:t xml:space="preserve">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w:t>
      </w:r>
      <w:proofErr w:type="gramStart"/>
      <w:r w:rsidR="00ED32C3">
        <w:t>is</w:t>
      </w:r>
      <w:proofErr w:type="gramEnd"/>
      <w:r w:rsidR="00ED32C3">
        <w:t xml:space="preserve">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rsidRDefault="00ED32C3" w14:paraId="26D6DA62" w14:textId="77777777"/>
    <w:p w:rsidR="00772F60" w:rsidRDefault="00772F60" w14:paraId="1B84989A" w14:textId="1804E68E">
      <w:r>
        <w:rPr>
          <w:i/>
          <w:iCs/>
          <w:u w:val="single"/>
        </w:rPr>
        <w:t>SAR (12 CFR 21.11</w:t>
      </w:r>
      <w:r w:rsidR="00666879">
        <w:rPr>
          <w:i/>
          <w:iCs/>
          <w:u w:val="single"/>
        </w:rPr>
        <w:t xml:space="preserve"> and 12 CFR 163.180</w:t>
      </w:r>
      <w:r w:rsidRPr="00302DCB">
        <w:rPr>
          <w:i/>
          <w:iCs/>
          <w:u w:val="single"/>
        </w:rPr>
        <w:t>)</w:t>
      </w:r>
      <w:r w:rsidRPr="00302DCB">
        <w:rPr>
          <w:i/>
          <w:u w:val="single"/>
        </w:rPr>
        <w:t>:</w:t>
      </w:r>
      <w:r w:rsidRPr="00302DCB">
        <w:rPr>
          <w:i/>
        </w:rPr>
        <w:t xml:space="preserve"> </w:t>
      </w:r>
      <w:r>
        <w:t xml:space="preserve"> </w:t>
      </w:r>
      <w:r w:rsidRPr="00D35203" w:rsidR="00D35203">
        <w:t xml:space="preserve">A national bank </w:t>
      </w:r>
      <w:r w:rsidR="00D35203">
        <w:t xml:space="preserve">and savings association is required to </w:t>
      </w:r>
      <w:r w:rsidRPr="00D35203" w:rsidR="00D35203">
        <w:t xml:space="preserve">file a SAR with the appropriate </w:t>
      </w:r>
      <w:r w:rsidR="00C46EE8">
        <w:t>f</w:t>
      </w:r>
      <w:r w:rsidRPr="00D35203" w:rsidR="00D35203">
        <w:t>ederal law enforcement agencies and the Department of the Treasury on the form prescribed by the OCC and in accordance with the form's instructions</w:t>
      </w:r>
      <w:r w:rsidR="00D35203">
        <w:t>. The failure to file timely SARs could be detriment</w:t>
      </w:r>
      <w:r w:rsidR="005911C6">
        <w:t>al</w:t>
      </w:r>
      <w:r w:rsidR="00D35203">
        <w:t xml:space="preserve"> to law enforcement investigations</w:t>
      </w:r>
      <w:r w:rsidR="001F02EA">
        <w:t xml:space="preserve"> and impede </w:t>
      </w:r>
      <w:r>
        <w:t xml:space="preserve">regulatory </w:t>
      </w:r>
      <w:r w:rsidR="001F02EA">
        <w:t>agencies’ ability</w:t>
      </w:r>
      <w:r>
        <w:t xml:space="preserve"> to ensure t</w:t>
      </w:r>
      <w:r w:rsidR="009938F5">
        <w:t>he safety and soundness of institutions</w:t>
      </w:r>
      <w:r>
        <w:t>.</w:t>
      </w:r>
      <w:r w:rsidR="00E21071">
        <w:t xml:space="preserve"> </w:t>
      </w:r>
    </w:p>
    <w:p w:rsidR="00772F60" w:rsidRDefault="00772F60" w14:paraId="48DF0BDC" w14:textId="77777777"/>
    <w:p w:rsidR="00772F60" w:rsidRDefault="00772F60" w14:paraId="2FD6CE70" w14:textId="77777777">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rsidR="00772F60" w:rsidRDefault="00772F60" w14:paraId="5EBA7E85" w14:textId="77777777"/>
    <w:p w:rsidR="00772F60" w:rsidRDefault="00772F60" w14:paraId="33949A5F" w14:textId="77777777">
      <w:r>
        <w:rPr>
          <w:i/>
          <w:iCs/>
          <w:u w:val="single"/>
        </w:rPr>
        <w:t>Procedures for Monitoring Bank Secrecy Act Compliance (12 CFR 21.21):</w:t>
      </w:r>
      <w:r>
        <w:t xml:space="preserve">  Each national bank </w:t>
      </w:r>
      <w:r w:rsidR="001B0FCD">
        <w:t xml:space="preserve">and savings association </w:t>
      </w:r>
      <w:r>
        <w:t xml:space="preserve">is required to develop and maintain a written </w:t>
      </w:r>
      <w:r w:rsidR="00996DAF">
        <w:t xml:space="preserve">BSA </w:t>
      </w:r>
      <w:r>
        <w:t>compliance program.</w:t>
      </w:r>
    </w:p>
    <w:p w:rsidR="00772F60" w:rsidRDefault="00772F60" w14:paraId="66F2F11F" w14:textId="77777777"/>
    <w:p w:rsidR="00772F60" w:rsidRDefault="00772F60" w14:paraId="11191E76" w14:textId="77777777">
      <w:pPr>
        <w:pStyle w:val="BodyText"/>
        <w:rPr>
          <w:b/>
          <w:bCs/>
        </w:rPr>
      </w:pPr>
      <w:r>
        <w:rPr>
          <w:b/>
          <w:bCs/>
        </w:rPr>
        <w:t xml:space="preserve">7.  Special circumstances that would cause an information collection to be conducted in a manner inconsistent with 5 CFR </w:t>
      </w:r>
      <w:r w:rsidR="00DF3A31">
        <w:rPr>
          <w:b/>
          <w:bCs/>
        </w:rPr>
        <w:t>p</w:t>
      </w:r>
      <w:r>
        <w:rPr>
          <w:b/>
          <w:bCs/>
        </w:rPr>
        <w:t>art 1320:</w:t>
      </w:r>
    </w:p>
    <w:p w:rsidR="00772F60" w:rsidRDefault="00772F60" w14:paraId="0BB25370" w14:textId="77777777"/>
    <w:p w:rsidR="001A3CF1" w:rsidRDefault="00772F60" w14:paraId="53379680" w14:textId="77777777">
      <w:r>
        <w:t xml:space="preserve">With one exception, these recordkeeping and reporting requirements are conducted in a manner consistent with the requirements of 5 CFR </w:t>
      </w:r>
      <w:r w:rsidR="00F012B9">
        <w:t xml:space="preserve">part </w:t>
      </w:r>
      <w:r>
        <w:t xml:space="preserve">1320.  The reporting of suspicious activity on a SAR 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rsidRDefault="00772F60" w14:paraId="169589CA" w14:textId="77777777"/>
    <w:p w:rsidR="00772F60" w:rsidRDefault="00772F60" w14:paraId="01D3C355" w14:textId="77777777">
      <w:pPr>
        <w:pStyle w:val="BodyText"/>
        <w:rPr>
          <w:b/>
          <w:bCs/>
        </w:rPr>
      </w:pPr>
      <w:r>
        <w:rPr>
          <w:b/>
          <w:bCs/>
        </w:rPr>
        <w:t>8.  Efforts to consult with persons outside the agency:</w:t>
      </w:r>
    </w:p>
    <w:p w:rsidR="00772F60" w:rsidRDefault="00772F60" w14:paraId="33F94927" w14:textId="77777777"/>
    <w:p w:rsidRPr="00C24463" w:rsidR="00C24463" w:rsidP="00C24463" w:rsidRDefault="00DF3A31" w14:paraId="7D783CA0" w14:textId="7C1A3A96">
      <w:r>
        <w:t xml:space="preserve">The OCC published a notice for 60 days of comment concerning the collection on </w:t>
      </w:r>
      <w:r w:rsidR="00042D04">
        <w:t xml:space="preserve">May 6, </w:t>
      </w:r>
      <w:r>
        <w:t>201</w:t>
      </w:r>
      <w:r w:rsidR="00C46EE8">
        <w:t>9</w:t>
      </w:r>
      <w:r w:rsidR="00042D04">
        <w:t>, 84 FR 19825</w:t>
      </w:r>
      <w:r>
        <w:t>.</w:t>
      </w:r>
      <w:r w:rsidR="00610005">
        <w:t xml:space="preserve">  No comments were received.</w:t>
      </w:r>
    </w:p>
    <w:p w:rsidR="00772F60" w:rsidRDefault="00772F60" w14:paraId="08BAC6B5" w14:textId="77777777"/>
    <w:p w:rsidR="00772F60" w:rsidRDefault="00772F60" w14:paraId="0065B58C" w14:textId="77777777">
      <w:pPr>
        <w:pStyle w:val="BodyText"/>
        <w:rPr>
          <w:b/>
          <w:bCs/>
        </w:rPr>
      </w:pPr>
      <w:r>
        <w:rPr>
          <w:b/>
          <w:bCs/>
        </w:rPr>
        <w:t>9.  Payment or gift to respondents:</w:t>
      </w:r>
    </w:p>
    <w:p w:rsidR="00772F60" w:rsidRDefault="00772F60" w14:paraId="58F25A47" w14:textId="77777777"/>
    <w:p w:rsidR="00772F60" w:rsidRDefault="00772F60" w14:paraId="647E4C41" w14:textId="77777777">
      <w:r>
        <w:lastRenderedPageBreak/>
        <w:t>None.</w:t>
      </w:r>
    </w:p>
    <w:p w:rsidR="00772F60" w:rsidRDefault="00772F60" w14:paraId="5C404881" w14:textId="77777777"/>
    <w:p w:rsidR="00772F60" w:rsidRDefault="00772F60" w14:paraId="292A7679" w14:textId="77777777">
      <w:pPr>
        <w:pStyle w:val="BodyText"/>
        <w:rPr>
          <w:b/>
          <w:bCs/>
        </w:rPr>
      </w:pPr>
      <w:r>
        <w:rPr>
          <w:b/>
          <w:bCs/>
        </w:rPr>
        <w:t>10.  Any assurance of confidentiality:</w:t>
      </w:r>
    </w:p>
    <w:p w:rsidR="00772F60" w:rsidRDefault="00772F60" w14:paraId="5D0FD23A" w14:textId="77777777"/>
    <w:p w:rsidR="00772F60" w:rsidRDefault="00DF3A31" w14:paraId="4300E5D8" w14:textId="77777777">
      <w:r>
        <w:t>The information is kept private to the extent permitted by law.</w:t>
      </w:r>
    </w:p>
    <w:p w:rsidR="00772F60" w:rsidRDefault="00772F60" w14:paraId="147E6317" w14:textId="77777777"/>
    <w:p w:rsidR="00772F60" w:rsidRDefault="00772F60" w14:paraId="4FAC381B" w14:textId="77777777">
      <w:pPr>
        <w:pStyle w:val="BodyText"/>
        <w:rPr>
          <w:b/>
          <w:bCs/>
        </w:rPr>
      </w:pPr>
      <w:r>
        <w:rPr>
          <w:b/>
          <w:bCs/>
        </w:rPr>
        <w:t>11.  Justification for questions of a sensitive nature:</w:t>
      </w:r>
    </w:p>
    <w:p w:rsidR="00772F60" w:rsidRDefault="00772F60" w14:paraId="1CF139FB" w14:textId="77777777"/>
    <w:p w:rsidR="00772F60" w:rsidRDefault="00772F60" w14:paraId="6D4A0150" w14:textId="77777777">
      <w:r>
        <w:t>There are no questions of a sensitive nature.</w:t>
      </w:r>
    </w:p>
    <w:p w:rsidR="00772F60" w:rsidRDefault="00772F60" w14:paraId="4B213D91" w14:textId="77777777">
      <w:pPr>
        <w:pStyle w:val="BodyText"/>
        <w:rPr>
          <w:b/>
          <w:bCs/>
        </w:rPr>
      </w:pPr>
    </w:p>
    <w:p w:rsidR="00772F60" w:rsidRDefault="00772F60" w14:paraId="5543C5E8" w14:textId="77777777">
      <w:pPr>
        <w:pStyle w:val="BodyText"/>
        <w:rPr>
          <w:b/>
          <w:bCs/>
        </w:rPr>
      </w:pPr>
      <w:r>
        <w:rPr>
          <w:b/>
          <w:bCs/>
        </w:rPr>
        <w:t>12.  Burden estimate:</w:t>
      </w:r>
    </w:p>
    <w:p w:rsidR="00772F60" w:rsidRDefault="00772F60" w14:paraId="240C3424" w14:textId="77777777">
      <w:pPr>
        <w:pStyle w:val="BodyText"/>
        <w:rPr>
          <w:i w:val="0"/>
          <w:iCs w:val="0"/>
        </w:rPr>
      </w:pPr>
    </w:p>
    <w:p w:rsidR="00772F60" w:rsidRDefault="00772F60" w14:paraId="03392146" w14:textId="77777777">
      <w:pPr>
        <w:pStyle w:val="BodyText"/>
        <w:rPr>
          <w:i w:val="0"/>
          <w:iCs w:val="0"/>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10"/>
        <w:gridCol w:w="3780"/>
        <w:gridCol w:w="2070"/>
        <w:gridCol w:w="1080"/>
        <w:gridCol w:w="1440"/>
      </w:tblGrid>
      <w:tr w:rsidR="00772F60" w:rsidTr="00891604" w14:paraId="7DC261AF" w14:textId="77777777">
        <w:trPr>
          <w:tblHeader/>
        </w:trPr>
        <w:tc>
          <w:tcPr>
            <w:tcW w:w="1710" w:type="dxa"/>
            <w:shd w:val="pct20" w:color="auto" w:fill="auto"/>
          </w:tcPr>
          <w:p w:rsidR="00772F60" w:rsidRDefault="00891604" w14:paraId="41BE25E3" w14:textId="77777777">
            <w:pPr>
              <w:pStyle w:val="ArticleNumber"/>
              <w:numPr>
                <w:ilvl w:val="0"/>
                <w:numId w:val="0"/>
              </w:numPr>
              <w:spacing w:line="240" w:lineRule="auto"/>
              <w:rPr>
                <w:b/>
                <w:bCs/>
                <w:sz w:val="20"/>
              </w:rPr>
            </w:pPr>
            <w:r>
              <w:rPr>
                <w:b/>
                <w:bCs/>
                <w:sz w:val="20"/>
              </w:rPr>
              <w:t>Citation</w:t>
            </w:r>
          </w:p>
          <w:p w:rsidR="00772F60" w:rsidRDefault="00772F60" w14:paraId="36C05CCB" w14:textId="77777777">
            <w:pPr>
              <w:jc w:val="center"/>
              <w:rPr>
                <w:b/>
                <w:bCs/>
                <w:sz w:val="20"/>
              </w:rPr>
            </w:pPr>
            <w:r>
              <w:rPr>
                <w:b/>
                <w:bCs/>
                <w:sz w:val="20"/>
              </w:rPr>
              <w:t>and</w:t>
            </w:r>
          </w:p>
          <w:p w:rsidR="00772F60" w:rsidRDefault="00772F60" w14:paraId="0CB4B4BC" w14:textId="77777777">
            <w:pPr>
              <w:jc w:val="center"/>
              <w:rPr>
                <w:b/>
                <w:bCs/>
                <w:sz w:val="20"/>
              </w:rPr>
            </w:pPr>
            <w:r>
              <w:rPr>
                <w:b/>
                <w:bCs/>
                <w:sz w:val="20"/>
              </w:rPr>
              <w:t>Burden Type</w:t>
            </w:r>
          </w:p>
        </w:tc>
        <w:tc>
          <w:tcPr>
            <w:tcW w:w="3780" w:type="dxa"/>
            <w:shd w:val="pct20" w:color="auto" w:fill="auto"/>
          </w:tcPr>
          <w:p w:rsidR="00772F60" w:rsidRDefault="00772F60" w14:paraId="0B8653BC" w14:textId="77777777">
            <w:pPr>
              <w:jc w:val="center"/>
              <w:rPr>
                <w:b/>
                <w:bCs/>
                <w:sz w:val="20"/>
              </w:rPr>
            </w:pPr>
            <w:r>
              <w:rPr>
                <w:b/>
                <w:bCs/>
                <w:sz w:val="20"/>
              </w:rPr>
              <w:t>Information Collection Requirements</w:t>
            </w:r>
          </w:p>
          <w:p w:rsidR="00772F60" w:rsidP="00D45F69" w:rsidRDefault="00772F60" w14:paraId="3B47190E" w14:textId="77777777">
            <w:pPr>
              <w:jc w:val="center"/>
              <w:rPr>
                <w:b/>
                <w:bCs/>
                <w:sz w:val="20"/>
              </w:rPr>
            </w:pPr>
          </w:p>
        </w:tc>
        <w:tc>
          <w:tcPr>
            <w:tcW w:w="2070" w:type="dxa"/>
            <w:shd w:val="pct20" w:color="auto" w:fill="auto"/>
          </w:tcPr>
          <w:p w:rsidR="00772F60" w:rsidRDefault="00772F60" w14:paraId="31990C0C" w14:textId="77777777">
            <w:pPr>
              <w:pStyle w:val="ArticleNumber"/>
              <w:numPr>
                <w:ilvl w:val="0"/>
                <w:numId w:val="0"/>
              </w:numPr>
              <w:spacing w:line="240" w:lineRule="auto"/>
              <w:rPr>
                <w:b/>
                <w:bCs/>
                <w:sz w:val="20"/>
              </w:rPr>
            </w:pPr>
            <w:r>
              <w:rPr>
                <w:b/>
                <w:bCs/>
                <w:sz w:val="20"/>
              </w:rPr>
              <w:t>Number</w:t>
            </w:r>
          </w:p>
          <w:p w:rsidR="00772F60" w:rsidRDefault="00772F60" w14:paraId="576FF9A8" w14:textId="77777777">
            <w:pPr>
              <w:pStyle w:val="ArticleNumber"/>
              <w:numPr>
                <w:ilvl w:val="0"/>
                <w:numId w:val="0"/>
              </w:numPr>
              <w:spacing w:line="240" w:lineRule="auto"/>
              <w:rPr>
                <w:b/>
                <w:bCs/>
                <w:sz w:val="20"/>
              </w:rPr>
            </w:pPr>
            <w:r>
              <w:rPr>
                <w:b/>
                <w:bCs/>
                <w:sz w:val="20"/>
              </w:rPr>
              <w:t>of</w:t>
            </w:r>
          </w:p>
          <w:p w:rsidR="00891604" w:rsidP="00891604" w:rsidRDefault="00772F60" w14:paraId="7DC97EF0" w14:textId="77777777">
            <w:pPr>
              <w:pStyle w:val="ArticleNumber"/>
              <w:numPr>
                <w:ilvl w:val="0"/>
                <w:numId w:val="0"/>
              </w:numPr>
              <w:spacing w:line="240" w:lineRule="auto"/>
              <w:rPr>
                <w:b/>
                <w:bCs/>
                <w:sz w:val="20"/>
              </w:rPr>
            </w:pPr>
            <w:r>
              <w:rPr>
                <w:b/>
                <w:bCs/>
                <w:sz w:val="20"/>
              </w:rPr>
              <w:t>Respondents</w:t>
            </w:r>
          </w:p>
          <w:p w:rsidR="00772F60" w:rsidRDefault="00772F60" w14:paraId="3617C662" w14:textId="77777777">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80" w:type="dxa"/>
            <w:shd w:val="pct20" w:color="auto" w:fill="auto"/>
          </w:tcPr>
          <w:p w:rsidR="00772F60" w:rsidP="00C6298E" w:rsidRDefault="00772F60" w14:paraId="4922678E" w14:textId="77777777">
            <w:pPr>
              <w:pStyle w:val="ArticleNumber"/>
              <w:numPr>
                <w:ilvl w:val="0"/>
                <w:numId w:val="0"/>
              </w:numPr>
              <w:spacing w:line="240" w:lineRule="auto"/>
              <w:rPr>
                <w:b/>
                <w:bCs/>
                <w:sz w:val="20"/>
              </w:rPr>
            </w:pPr>
            <w:r>
              <w:rPr>
                <w:b/>
                <w:bCs/>
                <w:sz w:val="20"/>
              </w:rPr>
              <w:t>Average</w:t>
            </w:r>
          </w:p>
          <w:p w:rsidR="00772F60" w:rsidP="00C6298E" w:rsidRDefault="00772F60" w14:paraId="47EB9724" w14:textId="77777777">
            <w:pPr>
              <w:jc w:val="center"/>
              <w:rPr>
                <w:b/>
                <w:bCs/>
                <w:sz w:val="20"/>
              </w:rPr>
            </w:pPr>
            <w:r>
              <w:rPr>
                <w:b/>
                <w:bCs/>
                <w:sz w:val="20"/>
              </w:rPr>
              <w:t>Hours Per</w:t>
            </w:r>
          </w:p>
          <w:p w:rsidR="00772F60" w:rsidP="00C6298E" w:rsidRDefault="00772F60" w14:paraId="341210C7" w14:textId="77777777">
            <w:pPr>
              <w:jc w:val="center"/>
              <w:rPr>
                <w:b/>
                <w:bCs/>
                <w:sz w:val="20"/>
              </w:rPr>
            </w:pPr>
            <w:r>
              <w:rPr>
                <w:b/>
                <w:bCs/>
                <w:sz w:val="20"/>
              </w:rPr>
              <w:t>Response</w:t>
            </w:r>
          </w:p>
        </w:tc>
        <w:tc>
          <w:tcPr>
            <w:tcW w:w="1440" w:type="dxa"/>
            <w:shd w:val="pct20" w:color="auto" w:fill="auto"/>
          </w:tcPr>
          <w:p w:rsidR="00772F60" w:rsidRDefault="00772F60" w14:paraId="341A6DD2" w14:textId="77777777">
            <w:pPr>
              <w:pStyle w:val="ArticleNumber"/>
              <w:numPr>
                <w:ilvl w:val="0"/>
                <w:numId w:val="0"/>
              </w:numPr>
              <w:spacing w:line="240" w:lineRule="auto"/>
              <w:rPr>
                <w:b/>
                <w:bCs/>
                <w:sz w:val="20"/>
              </w:rPr>
            </w:pPr>
            <w:r>
              <w:rPr>
                <w:b/>
                <w:bCs/>
                <w:sz w:val="20"/>
              </w:rPr>
              <w:t>Estimated</w:t>
            </w:r>
          </w:p>
          <w:p w:rsidR="00772F60" w:rsidRDefault="00772F60" w14:paraId="74F3EEB9" w14:textId="77777777">
            <w:pPr>
              <w:jc w:val="center"/>
              <w:rPr>
                <w:b/>
                <w:bCs/>
                <w:sz w:val="20"/>
              </w:rPr>
            </w:pPr>
            <w:r>
              <w:rPr>
                <w:b/>
                <w:bCs/>
                <w:sz w:val="20"/>
              </w:rPr>
              <w:t>Burden</w:t>
            </w:r>
          </w:p>
          <w:p w:rsidR="00772F60" w:rsidRDefault="00772F60" w14:paraId="4D1A1C74" w14:textId="77777777">
            <w:pPr>
              <w:jc w:val="center"/>
              <w:rPr>
                <w:b/>
                <w:bCs/>
                <w:sz w:val="20"/>
              </w:rPr>
            </w:pPr>
            <w:r>
              <w:rPr>
                <w:b/>
                <w:bCs/>
                <w:sz w:val="20"/>
              </w:rPr>
              <w:t>Hours</w:t>
            </w:r>
          </w:p>
        </w:tc>
      </w:tr>
      <w:tr w:rsidR="00772F60" w14:paraId="1B3703ED" w14:textId="77777777">
        <w:tc>
          <w:tcPr>
            <w:tcW w:w="1710" w:type="dxa"/>
          </w:tcPr>
          <w:p w:rsidR="009938F5" w:rsidRDefault="00772F60" w14:paraId="252A64B9" w14:textId="77777777">
            <w:pPr>
              <w:rPr>
                <w:sz w:val="20"/>
              </w:rPr>
            </w:pPr>
            <w:r>
              <w:rPr>
                <w:sz w:val="20"/>
              </w:rPr>
              <w:t>12 CFR 21.2 and 21.4</w:t>
            </w:r>
            <w:r w:rsidR="009938F5">
              <w:rPr>
                <w:sz w:val="20"/>
              </w:rPr>
              <w:t xml:space="preserve">; </w:t>
            </w:r>
          </w:p>
          <w:p w:rsidR="009938F5" w:rsidRDefault="00D46F59" w14:paraId="6666C148" w14:textId="77777777">
            <w:pPr>
              <w:rPr>
                <w:sz w:val="20"/>
              </w:rPr>
            </w:pPr>
            <w:r>
              <w:rPr>
                <w:sz w:val="20"/>
              </w:rPr>
              <w:t>12 CFR 168.2 and 1</w:t>
            </w:r>
            <w:r w:rsidR="009938F5">
              <w:rPr>
                <w:sz w:val="20"/>
              </w:rPr>
              <w:t>68.4</w:t>
            </w:r>
          </w:p>
          <w:p w:rsidR="00772F60" w:rsidRDefault="00772F60" w14:paraId="0F11CA37" w14:textId="77777777">
            <w:pPr>
              <w:rPr>
                <w:sz w:val="20"/>
              </w:rPr>
            </w:pPr>
            <w:r>
              <w:rPr>
                <w:sz w:val="20"/>
              </w:rPr>
              <w:t>Recordkeeping</w:t>
            </w:r>
          </w:p>
        </w:tc>
        <w:tc>
          <w:tcPr>
            <w:tcW w:w="3780" w:type="dxa"/>
          </w:tcPr>
          <w:p w:rsidR="00772F60" w:rsidRDefault="00772F60" w14:paraId="38875867" w14:textId="77777777">
            <w:pPr>
              <w:pStyle w:val="BodyText"/>
              <w:rPr>
                <w:b/>
                <w:bCs/>
                <w:sz w:val="20"/>
              </w:rPr>
            </w:pPr>
            <w:r>
              <w:rPr>
                <w:b/>
                <w:bCs/>
                <w:sz w:val="20"/>
              </w:rPr>
              <w:t>Minimum Security Devices and Procedures</w:t>
            </w:r>
          </w:p>
          <w:p w:rsidR="00772F60" w:rsidRDefault="00772F60" w14:paraId="3B5738A4" w14:textId="77777777">
            <w:pPr>
              <w:rPr>
                <w:b/>
                <w:bCs/>
                <w:i/>
                <w:iCs/>
                <w:sz w:val="20"/>
              </w:rPr>
            </w:pPr>
          </w:p>
          <w:p w:rsidR="00772F60" w:rsidRDefault="00772F60" w14:paraId="1C24C186" w14:textId="77777777">
            <w:pPr>
              <w:rPr>
                <w:sz w:val="20"/>
              </w:rPr>
            </w:pPr>
            <w:r>
              <w:rPr>
                <w:b/>
                <w:bCs/>
                <w:i/>
                <w:iCs/>
                <w:sz w:val="20"/>
              </w:rPr>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savings association </w:t>
            </w:r>
            <w:r>
              <w:rPr>
                <w:sz w:val="20"/>
              </w:rPr>
              <w:t>shall designate a security officer who must develop and administer a written security program.</w:t>
            </w:r>
          </w:p>
          <w:p w:rsidR="00772F60" w:rsidRDefault="00772F60" w14:paraId="4920F245" w14:textId="77777777">
            <w:pPr>
              <w:rPr>
                <w:sz w:val="20"/>
              </w:rPr>
            </w:pPr>
          </w:p>
          <w:p w:rsidR="00772F60" w:rsidP="00FB7256" w:rsidRDefault="00772F60" w14:paraId="0FFB0A93" w14:textId="141DF2AF">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w:t>
            </w:r>
            <w:r w:rsidR="009938F5">
              <w:rPr>
                <w:sz w:val="20"/>
              </w:rPr>
              <w:t>savings association</w:t>
            </w:r>
            <w:r w:rsidR="00C46EE8">
              <w:rPr>
                <w:sz w:val="20"/>
              </w:rPr>
              <w:t xml:space="preserve">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r w:rsidR="00C46EE8">
              <w:rPr>
                <w:sz w:val="20"/>
              </w:rPr>
              <w:t xml:space="preserve">must </w:t>
            </w:r>
            <w:r w:rsidR="00AD299A">
              <w:rPr>
                <w:sz w:val="20"/>
              </w:rPr>
              <w:t>be reflected in the b</w:t>
            </w:r>
            <w:r>
              <w:rPr>
                <w:sz w:val="20"/>
              </w:rPr>
              <w:t>oard minutes.</w:t>
            </w:r>
          </w:p>
        </w:tc>
        <w:tc>
          <w:tcPr>
            <w:tcW w:w="2070" w:type="dxa"/>
          </w:tcPr>
          <w:p w:rsidRPr="00237823" w:rsidR="00772F60" w:rsidP="00C6298E" w:rsidRDefault="00DD7184" w14:paraId="2CD16426" w14:textId="77777777">
            <w:pPr>
              <w:jc w:val="right"/>
              <w:rPr>
                <w:sz w:val="20"/>
              </w:rPr>
            </w:pPr>
            <w:r>
              <w:rPr>
                <w:sz w:val="20"/>
              </w:rPr>
              <w:t>1,2</w:t>
            </w:r>
            <w:r w:rsidR="00A117E9">
              <w:rPr>
                <w:sz w:val="20"/>
              </w:rPr>
              <w:t>33</w:t>
            </w:r>
            <w:r w:rsidRPr="00237823" w:rsidR="00772F60">
              <w:rPr>
                <w:sz w:val="20"/>
              </w:rPr>
              <w:t xml:space="preserve"> recordkeepers</w:t>
            </w:r>
          </w:p>
          <w:p w:rsidRPr="00237823" w:rsidR="00772F60" w:rsidP="00A117E9" w:rsidRDefault="00DD7184" w14:paraId="77FBC8DD" w14:textId="77777777">
            <w:pPr>
              <w:jc w:val="right"/>
              <w:rPr>
                <w:sz w:val="20"/>
              </w:rPr>
            </w:pPr>
            <w:r w:rsidRPr="00DD7184">
              <w:rPr>
                <w:sz w:val="20"/>
              </w:rPr>
              <w:t>1,2</w:t>
            </w:r>
            <w:r w:rsidR="00A117E9">
              <w:rPr>
                <w:sz w:val="20"/>
              </w:rPr>
              <w:t>33</w:t>
            </w:r>
            <w:r w:rsidRPr="00DD7184">
              <w:rPr>
                <w:sz w:val="20"/>
              </w:rPr>
              <w:t xml:space="preserve"> </w:t>
            </w:r>
            <w:r w:rsidRPr="00237823" w:rsidR="00772F60">
              <w:rPr>
                <w:sz w:val="20"/>
              </w:rPr>
              <w:t>records</w:t>
            </w:r>
          </w:p>
        </w:tc>
        <w:tc>
          <w:tcPr>
            <w:tcW w:w="1080" w:type="dxa"/>
          </w:tcPr>
          <w:p w:rsidRPr="00237823" w:rsidR="00772F60" w:rsidP="00C6298E" w:rsidRDefault="00772F60" w14:paraId="1155B5EE" w14:textId="77777777">
            <w:pPr>
              <w:jc w:val="center"/>
              <w:rPr>
                <w:sz w:val="20"/>
              </w:rPr>
            </w:pPr>
            <w:r w:rsidRPr="00237823">
              <w:rPr>
                <w:sz w:val="20"/>
              </w:rPr>
              <w:t>.5 hour</w:t>
            </w:r>
          </w:p>
        </w:tc>
        <w:tc>
          <w:tcPr>
            <w:tcW w:w="1440" w:type="dxa"/>
          </w:tcPr>
          <w:p w:rsidRPr="00237823" w:rsidR="00772F60" w:rsidP="00A117E9" w:rsidRDefault="00BA0F0E" w14:paraId="203137D1" w14:textId="77777777">
            <w:pPr>
              <w:jc w:val="right"/>
              <w:rPr>
                <w:sz w:val="20"/>
              </w:rPr>
            </w:pPr>
            <w:r>
              <w:rPr>
                <w:sz w:val="20"/>
              </w:rPr>
              <w:t>6</w:t>
            </w:r>
            <w:r w:rsidR="00A117E9">
              <w:rPr>
                <w:sz w:val="20"/>
              </w:rPr>
              <w:t>17</w:t>
            </w:r>
            <w:r w:rsidRPr="00237823">
              <w:rPr>
                <w:sz w:val="20"/>
              </w:rPr>
              <w:t xml:space="preserve"> </w:t>
            </w:r>
            <w:r w:rsidRPr="00237823" w:rsidR="00772F60">
              <w:rPr>
                <w:sz w:val="20"/>
              </w:rPr>
              <w:t>hours</w:t>
            </w:r>
          </w:p>
        </w:tc>
      </w:tr>
      <w:tr w:rsidR="00772F60" w14:paraId="6635C18E" w14:textId="77777777">
        <w:tc>
          <w:tcPr>
            <w:tcW w:w="1710" w:type="dxa"/>
          </w:tcPr>
          <w:p w:rsidR="00772F60" w:rsidRDefault="00772F60" w14:paraId="289E5B03" w14:textId="77777777">
            <w:pPr>
              <w:rPr>
                <w:sz w:val="20"/>
              </w:rPr>
            </w:pPr>
            <w:r>
              <w:rPr>
                <w:sz w:val="20"/>
              </w:rPr>
              <w:t>12 CFR 21.11(a)</w:t>
            </w:r>
            <w:r w:rsidR="00D45F69">
              <w:rPr>
                <w:sz w:val="20"/>
              </w:rPr>
              <w:t xml:space="preserve"> and 163.180(d)(1)</w:t>
            </w:r>
          </w:p>
          <w:p w:rsidR="00772F60" w:rsidRDefault="00772F60" w14:paraId="5E16599B" w14:textId="77777777">
            <w:pPr>
              <w:rPr>
                <w:sz w:val="20"/>
              </w:rPr>
            </w:pPr>
            <w:r>
              <w:rPr>
                <w:sz w:val="20"/>
              </w:rPr>
              <w:t>Reporting</w:t>
            </w:r>
          </w:p>
          <w:p w:rsidR="00772F60" w:rsidRDefault="00772F60" w14:paraId="1A786F25" w14:textId="77777777">
            <w:pPr>
              <w:rPr>
                <w:sz w:val="20"/>
              </w:rPr>
            </w:pPr>
          </w:p>
          <w:p w:rsidR="00772F60" w:rsidRDefault="00772F60" w14:paraId="194C9E22" w14:textId="77777777">
            <w:pPr>
              <w:rPr>
                <w:sz w:val="20"/>
              </w:rPr>
            </w:pPr>
          </w:p>
          <w:p w:rsidR="00772F60" w:rsidRDefault="00772F60" w14:paraId="2B5B40F7" w14:textId="77777777">
            <w:pPr>
              <w:rPr>
                <w:sz w:val="20"/>
              </w:rPr>
            </w:pPr>
          </w:p>
          <w:p w:rsidR="00772F60" w:rsidRDefault="00772F60" w14:paraId="66D80990" w14:textId="77777777">
            <w:pPr>
              <w:rPr>
                <w:sz w:val="20"/>
              </w:rPr>
            </w:pPr>
          </w:p>
          <w:p w:rsidR="00772F60" w:rsidRDefault="00772F60" w14:paraId="08F3BE3F" w14:textId="77777777">
            <w:pPr>
              <w:rPr>
                <w:sz w:val="20"/>
              </w:rPr>
            </w:pPr>
          </w:p>
          <w:p w:rsidR="00772F60" w:rsidRDefault="00772F60" w14:paraId="09D61DB4" w14:textId="77777777">
            <w:pPr>
              <w:rPr>
                <w:sz w:val="20"/>
              </w:rPr>
            </w:pPr>
          </w:p>
          <w:p w:rsidR="00772F60" w:rsidRDefault="00772F60" w14:paraId="763E394F" w14:textId="77777777">
            <w:pPr>
              <w:rPr>
                <w:sz w:val="20"/>
              </w:rPr>
            </w:pPr>
          </w:p>
          <w:p w:rsidR="00772F60" w:rsidRDefault="00772F60" w14:paraId="4C29915F" w14:textId="77777777">
            <w:pPr>
              <w:rPr>
                <w:sz w:val="20"/>
              </w:rPr>
            </w:pPr>
          </w:p>
          <w:p w:rsidR="00772F60" w:rsidRDefault="00772F60" w14:paraId="71BAC525" w14:textId="77777777">
            <w:pPr>
              <w:rPr>
                <w:sz w:val="20"/>
              </w:rPr>
            </w:pPr>
          </w:p>
          <w:p w:rsidR="00772F60" w:rsidRDefault="00772F60" w14:paraId="252A2244" w14:textId="77777777">
            <w:pPr>
              <w:rPr>
                <w:sz w:val="20"/>
              </w:rPr>
            </w:pPr>
          </w:p>
          <w:p w:rsidR="00D45F69" w:rsidRDefault="00D45F69" w14:paraId="5C714E10" w14:textId="77777777">
            <w:pPr>
              <w:rPr>
                <w:sz w:val="20"/>
              </w:rPr>
            </w:pPr>
          </w:p>
          <w:p w:rsidR="00D45F69" w:rsidRDefault="00D45F69" w14:paraId="01CCA0F8" w14:textId="77777777">
            <w:pPr>
              <w:rPr>
                <w:sz w:val="20"/>
              </w:rPr>
            </w:pPr>
          </w:p>
          <w:p w:rsidR="00F36E6C" w:rsidRDefault="00F36E6C" w14:paraId="224805D0" w14:textId="77777777">
            <w:pPr>
              <w:rPr>
                <w:sz w:val="20"/>
              </w:rPr>
            </w:pPr>
          </w:p>
          <w:p w:rsidR="00772F60" w:rsidRDefault="00772F60" w14:paraId="4013CD7D" w14:textId="77777777">
            <w:pPr>
              <w:rPr>
                <w:sz w:val="20"/>
              </w:rPr>
            </w:pPr>
            <w:r>
              <w:rPr>
                <w:sz w:val="20"/>
              </w:rPr>
              <w:t>12 CFR 21.11(g)</w:t>
            </w:r>
            <w:r w:rsidR="00D45F69">
              <w:rPr>
                <w:sz w:val="20"/>
              </w:rPr>
              <w:t xml:space="preserve"> and 163.180(d)(8)</w:t>
            </w:r>
          </w:p>
          <w:p w:rsidR="00772F60" w:rsidRDefault="00772F60" w14:paraId="52BF057B" w14:textId="77777777">
            <w:pPr>
              <w:rPr>
                <w:sz w:val="20"/>
              </w:rPr>
            </w:pPr>
            <w:r>
              <w:rPr>
                <w:sz w:val="20"/>
              </w:rPr>
              <w:lastRenderedPageBreak/>
              <w:t>Recordkeeping</w:t>
            </w:r>
          </w:p>
        </w:tc>
        <w:tc>
          <w:tcPr>
            <w:tcW w:w="3780" w:type="dxa"/>
          </w:tcPr>
          <w:p w:rsidR="00772F60" w:rsidRDefault="00772F60" w14:paraId="05422E0F" w14:textId="77777777">
            <w:pPr>
              <w:pStyle w:val="Heading4"/>
              <w:rPr>
                <w:i/>
                <w:iCs/>
              </w:rPr>
            </w:pPr>
            <w:r>
              <w:rPr>
                <w:i/>
                <w:iCs/>
              </w:rPr>
              <w:lastRenderedPageBreak/>
              <w:t>Reports of Suspicious Activities</w:t>
            </w:r>
          </w:p>
          <w:p w:rsidR="00772F60" w:rsidRDefault="00772F60" w14:paraId="56ED97EA" w14:textId="77777777">
            <w:pPr>
              <w:rPr>
                <w:sz w:val="20"/>
              </w:rPr>
            </w:pPr>
          </w:p>
          <w:p w:rsidR="00772F60" w:rsidRDefault="00772F60" w14:paraId="73E9DB20" w14:textId="5BF3F2EC">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w:t>
            </w:r>
            <w:r w:rsidR="00AD299A">
              <w:rPr>
                <w:sz w:val="20"/>
              </w:rPr>
              <w:t>AR</w:t>
            </w:r>
            <w:r>
              <w:rPr>
                <w:sz w:val="20"/>
              </w:rPr>
              <w:t xml:space="preserve"> when they detect a known or suspected violation of </w:t>
            </w:r>
            <w:r w:rsidR="00C46EE8">
              <w:rPr>
                <w:sz w:val="20"/>
              </w:rPr>
              <w:t>f</w:t>
            </w:r>
            <w:r>
              <w:rPr>
                <w:sz w:val="20"/>
              </w:rPr>
              <w:t>ederal law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savings associations </w:t>
            </w:r>
            <w:r>
              <w:rPr>
                <w:sz w:val="20"/>
              </w:rPr>
              <w:t>as well as any branches and agencies of foreign banks licensed or chartered by the OCC.</w:t>
            </w:r>
          </w:p>
          <w:p w:rsidR="001C4611" w:rsidP="00AD299A" w:rsidRDefault="001C4611" w14:paraId="1F76925A" w14:textId="77777777">
            <w:pPr>
              <w:rPr>
                <w:b/>
                <w:bCs/>
                <w:i/>
                <w:iCs/>
                <w:sz w:val="20"/>
              </w:rPr>
            </w:pPr>
          </w:p>
          <w:p w:rsidR="00772F60" w:rsidP="00AD299A" w:rsidRDefault="00772F60" w14:paraId="22D95A3E" w14:textId="0118B341">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w:t>
            </w:r>
            <w:r>
              <w:rPr>
                <w:sz w:val="20"/>
              </w:rPr>
              <w:lastRenderedPageBreak/>
              <w:t>maintain a copy of any SAR filed and the original or business record equivalent of any supporting documentation for a period of five years from the date of the filing of the SAR.  Supporting document</w:t>
            </w:r>
            <w:r w:rsidR="00C46EE8">
              <w:rPr>
                <w:sz w:val="20"/>
              </w:rPr>
              <w:t>s</w:t>
            </w:r>
            <w:r>
              <w:rPr>
                <w:sz w:val="20"/>
              </w:rPr>
              <w:t xml:space="preserve"> shall be identified and maintained by the bank </w:t>
            </w:r>
            <w:r w:rsidR="00AD299A">
              <w:rPr>
                <w:sz w:val="20"/>
              </w:rPr>
              <w:t xml:space="preserve">or </w:t>
            </w:r>
            <w:r w:rsidR="003148EE">
              <w:rPr>
                <w:sz w:val="20"/>
              </w:rPr>
              <w:t xml:space="preserve">savings association </w:t>
            </w:r>
            <w:r>
              <w:rPr>
                <w:sz w:val="20"/>
              </w:rPr>
              <w:t xml:space="preserve">as </w:t>
            </w:r>
            <w:proofErr w:type="gramStart"/>
            <w:r>
              <w:rPr>
                <w:sz w:val="20"/>
              </w:rPr>
              <w:t>such, and</w:t>
            </w:r>
            <w:proofErr w:type="gramEnd"/>
            <w:r>
              <w:rPr>
                <w:sz w:val="20"/>
              </w:rPr>
              <w:t xml:space="preserve"> shall be deemed to have been filed with the SAR.</w:t>
            </w:r>
          </w:p>
        </w:tc>
        <w:tc>
          <w:tcPr>
            <w:tcW w:w="2070" w:type="dxa"/>
          </w:tcPr>
          <w:p w:rsidR="00772F60" w:rsidP="00C6298E" w:rsidRDefault="00772F60" w14:paraId="0767C44F" w14:textId="77777777">
            <w:pPr>
              <w:pStyle w:val="FootnoteText"/>
              <w:jc w:val="right"/>
            </w:pPr>
          </w:p>
          <w:p w:rsidR="00772F60" w:rsidP="00C6298E" w:rsidRDefault="00772F60" w14:paraId="32E2BEA0" w14:textId="77777777">
            <w:pPr>
              <w:pStyle w:val="FootnoteText"/>
              <w:jc w:val="right"/>
            </w:pPr>
          </w:p>
          <w:p w:rsidR="00772F60" w:rsidP="00C6298E" w:rsidRDefault="00DD7184" w14:paraId="3FB7D53E" w14:textId="77777777">
            <w:pPr>
              <w:pStyle w:val="FootnoteText"/>
              <w:jc w:val="right"/>
            </w:pPr>
            <w:r w:rsidRPr="00DD7184">
              <w:t>1,2</w:t>
            </w:r>
            <w:r w:rsidR="00A117E9">
              <w:t>33</w:t>
            </w:r>
            <w:r w:rsidRPr="00DD7184">
              <w:t xml:space="preserve"> </w:t>
            </w:r>
            <w:r w:rsidR="00772F60">
              <w:t>respondents</w:t>
            </w:r>
          </w:p>
          <w:p w:rsidR="00772F60" w:rsidP="00C6298E" w:rsidRDefault="009813A3" w14:paraId="0A7C928E" w14:textId="77777777">
            <w:pPr>
              <w:pStyle w:val="FootnoteText"/>
              <w:jc w:val="right"/>
            </w:pPr>
            <w:r>
              <w:t>518,103</w:t>
            </w:r>
            <w:r w:rsidR="00772F60">
              <w:t xml:space="preserve"> responses</w:t>
            </w:r>
          </w:p>
          <w:p w:rsidR="00772F60" w:rsidP="00C6298E" w:rsidRDefault="00772F60" w14:paraId="680EFBB2" w14:textId="77777777">
            <w:pPr>
              <w:pStyle w:val="FootnoteText"/>
              <w:jc w:val="right"/>
            </w:pPr>
          </w:p>
          <w:p w:rsidR="00772F60" w:rsidP="00C6298E" w:rsidRDefault="00772F60" w14:paraId="21DAB8A7" w14:textId="77777777">
            <w:pPr>
              <w:pStyle w:val="FootnoteText"/>
              <w:jc w:val="right"/>
            </w:pPr>
          </w:p>
          <w:p w:rsidR="00772F60" w:rsidP="00C6298E" w:rsidRDefault="00772F60" w14:paraId="5EEAA21A" w14:textId="77777777">
            <w:pPr>
              <w:pStyle w:val="FootnoteText"/>
              <w:jc w:val="right"/>
            </w:pPr>
          </w:p>
          <w:p w:rsidR="00772F60" w:rsidP="00C6298E" w:rsidRDefault="00772F60" w14:paraId="6A59AB91" w14:textId="77777777">
            <w:pPr>
              <w:pStyle w:val="FootnoteText"/>
              <w:jc w:val="right"/>
            </w:pPr>
          </w:p>
          <w:p w:rsidR="00772F60" w:rsidP="00C6298E" w:rsidRDefault="00772F60" w14:paraId="0D17B7A4" w14:textId="77777777">
            <w:pPr>
              <w:pStyle w:val="FootnoteText"/>
              <w:jc w:val="right"/>
            </w:pPr>
          </w:p>
          <w:p w:rsidR="00772F60" w:rsidP="00C6298E" w:rsidRDefault="00772F60" w14:paraId="61ECB983" w14:textId="77777777">
            <w:pPr>
              <w:pStyle w:val="FootnoteText"/>
              <w:jc w:val="right"/>
            </w:pPr>
          </w:p>
          <w:p w:rsidR="00772F60" w:rsidP="00C6298E" w:rsidRDefault="00772F60" w14:paraId="5195B380" w14:textId="77777777">
            <w:pPr>
              <w:pStyle w:val="FootnoteText"/>
              <w:jc w:val="right"/>
            </w:pPr>
          </w:p>
          <w:p w:rsidR="00772F60" w:rsidP="00C6298E" w:rsidRDefault="00772F60" w14:paraId="77141854" w14:textId="77777777">
            <w:pPr>
              <w:pStyle w:val="FootnoteText"/>
              <w:jc w:val="right"/>
            </w:pPr>
          </w:p>
          <w:p w:rsidR="00772F60" w:rsidP="00C6298E" w:rsidRDefault="00772F60" w14:paraId="58F63EC2" w14:textId="77777777">
            <w:pPr>
              <w:pStyle w:val="FootnoteText"/>
              <w:jc w:val="right"/>
            </w:pPr>
          </w:p>
          <w:p w:rsidR="00772F60" w:rsidP="00C6298E" w:rsidRDefault="00772F60" w14:paraId="79D27635" w14:textId="77777777">
            <w:pPr>
              <w:pStyle w:val="FootnoteText"/>
              <w:jc w:val="right"/>
            </w:pPr>
          </w:p>
          <w:p w:rsidR="00D45F69" w:rsidP="00C6298E" w:rsidRDefault="00D45F69" w14:paraId="1A0DD860" w14:textId="77777777">
            <w:pPr>
              <w:pStyle w:val="FootnoteText"/>
              <w:jc w:val="right"/>
            </w:pPr>
          </w:p>
          <w:p w:rsidR="00F36E6C" w:rsidP="00C6298E" w:rsidRDefault="00F36E6C" w14:paraId="20329DF0" w14:textId="77777777">
            <w:pPr>
              <w:pStyle w:val="FootnoteText"/>
              <w:jc w:val="right"/>
            </w:pPr>
          </w:p>
          <w:p w:rsidR="00772F60" w:rsidP="00C6298E" w:rsidRDefault="00DD7184" w14:paraId="50E1C977" w14:textId="77777777">
            <w:pPr>
              <w:pStyle w:val="FootnoteText"/>
              <w:jc w:val="right"/>
            </w:pPr>
            <w:r w:rsidRPr="00DD7184">
              <w:t>1,2</w:t>
            </w:r>
            <w:r w:rsidR="00A117E9">
              <w:t>33</w:t>
            </w:r>
            <w:r w:rsidRPr="00DD7184">
              <w:t xml:space="preserve"> </w:t>
            </w:r>
            <w:r w:rsidR="00772F60">
              <w:t>recordkeepers</w:t>
            </w:r>
          </w:p>
          <w:p w:rsidR="00A67808" w:rsidP="00A117E9" w:rsidRDefault="00DD7184" w14:paraId="00FACCCD" w14:textId="77777777">
            <w:pPr>
              <w:pStyle w:val="FootnoteText"/>
              <w:jc w:val="right"/>
            </w:pPr>
            <w:r w:rsidRPr="00DD7184">
              <w:t>1,2</w:t>
            </w:r>
            <w:r w:rsidR="00A117E9">
              <w:t>33</w:t>
            </w:r>
            <w:r w:rsidRPr="00DD7184">
              <w:t xml:space="preserve"> </w:t>
            </w:r>
            <w:r w:rsidR="00A67808">
              <w:t>records</w:t>
            </w:r>
          </w:p>
        </w:tc>
        <w:tc>
          <w:tcPr>
            <w:tcW w:w="1080" w:type="dxa"/>
          </w:tcPr>
          <w:p w:rsidR="00772F60" w:rsidP="00C6298E" w:rsidRDefault="00772F60" w14:paraId="308F7D89" w14:textId="77777777">
            <w:pPr>
              <w:jc w:val="center"/>
              <w:rPr>
                <w:sz w:val="20"/>
              </w:rPr>
            </w:pPr>
          </w:p>
          <w:p w:rsidR="00772F60" w:rsidP="00C6298E" w:rsidRDefault="00772F60" w14:paraId="0BCFB8EE" w14:textId="77777777">
            <w:pPr>
              <w:jc w:val="center"/>
              <w:rPr>
                <w:sz w:val="20"/>
              </w:rPr>
            </w:pPr>
          </w:p>
          <w:p w:rsidR="00772F60" w:rsidP="00C6298E" w:rsidRDefault="00772F60" w14:paraId="3AF63E5E" w14:textId="77777777">
            <w:pPr>
              <w:jc w:val="center"/>
              <w:rPr>
                <w:sz w:val="20"/>
              </w:rPr>
            </w:pPr>
            <w:r>
              <w:rPr>
                <w:sz w:val="20"/>
              </w:rPr>
              <w:t>1 hour</w:t>
            </w:r>
          </w:p>
          <w:p w:rsidR="00772F60" w:rsidP="00C6298E" w:rsidRDefault="00772F60" w14:paraId="13C36B50" w14:textId="77777777">
            <w:pPr>
              <w:jc w:val="center"/>
              <w:rPr>
                <w:sz w:val="20"/>
              </w:rPr>
            </w:pPr>
          </w:p>
          <w:p w:rsidR="00772F60" w:rsidP="00C6298E" w:rsidRDefault="00772F60" w14:paraId="4AF89F0C" w14:textId="77777777">
            <w:pPr>
              <w:jc w:val="center"/>
              <w:rPr>
                <w:sz w:val="20"/>
              </w:rPr>
            </w:pPr>
          </w:p>
          <w:p w:rsidR="00772F60" w:rsidP="00C6298E" w:rsidRDefault="00772F60" w14:paraId="3EFA7809" w14:textId="77777777">
            <w:pPr>
              <w:jc w:val="center"/>
              <w:rPr>
                <w:sz w:val="20"/>
              </w:rPr>
            </w:pPr>
          </w:p>
          <w:p w:rsidR="00772F60" w:rsidP="00C6298E" w:rsidRDefault="00772F60" w14:paraId="29DBC198" w14:textId="77777777">
            <w:pPr>
              <w:jc w:val="center"/>
              <w:rPr>
                <w:sz w:val="20"/>
              </w:rPr>
            </w:pPr>
          </w:p>
          <w:p w:rsidR="00772F60" w:rsidP="00C6298E" w:rsidRDefault="00772F60" w14:paraId="6E9EB344" w14:textId="77777777">
            <w:pPr>
              <w:jc w:val="center"/>
              <w:rPr>
                <w:sz w:val="20"/>
              </w:rPr>
            </w:pPr>
          </w:p>
          <w:p w:rsidR="00772F60" w:rsidP="00C6298E" w:rsidRDefault="00772F60" w14:paraId="595029BE" w14:textId="77777777">
            <w:pPr>
              <w:jc w:val="center"/>
              <w:rPr>
                <w:sz w:val="20"/>
              </w:rPr>
            </w:pPr>
          </w:p>
          <w:p w:rsidR="00772F60" w:rsidP="00C6298E" w:rsidRDefault="00772F60" w14:paraId="735E498B" w14:textId="77777777">
            <w:pPr>
              <w:jc w:val="center"/>
              <w:rPr>
                <w:sz w:val="20"/>
              </w:rPr>
            </w:pPr>
          </w:p>
          <w:p w:rsidR="00772F60" w:rsidP="00C6298E" w:rsidRDefault="00772F60" w14:paraId="03384C71" w14:textId="77777777">
            <w:pPr>
              <w:jc w:val="center"/>
              <w:rPr>
                <w:sz w:val="20"/>
              </w:rPr>
            </w:pPr>
          </w:p>
          <w:p w:rsidR="00772F60" w:rsidP="00C6298E" w:rsidRDefault="00772F60" w14:paraId="21D930BE" w14:textId="77777777">
            <w:pPr>
              <w:jc w:val="center"/>
              <w:rPr>
                <w:sz w:val="20"/>
              </w:rPr>
            </w:pPr>
          </w:p>
          <w:p w:rsidR="00772F60" w:rsidP="00C6298E" w:rsidRDefault="00772F60" w14:paraId="242FAA84" w14:textId="77777777">
            <w:pPr>
              <w:jc w:val="center"/>
              <w:rPr>
                <w:sz w:val="20"/>
              </w:rPr>
            </w:pPr>
          </w:p>
          <w:p w:rsidR="00D45F69" w:rsidP="00C6298E" w:rsidRDefault="00D45F69" w14:paraId="53AD4AFD" w14:textId="77777777">
            <w:pPr>
              <w:jc w:val="center"/>
              <w:rPr>
                <w:sz w:val="20"/>
              </w:rPr>
            </w:pPr>
          </w:p>
          <w:p w:rsidR="00F36E6C" w:rsidP="00C6298E" w:rsidRDefault="00F36E6C" w14:paraId="3A22BF3A" w14:textId="77777777">
            <w:pPr>
              <w:jc w:val="center"/>
              <w:rPr>
                <w:sz w:val="20"/>
              </w:rPr>
            </w:pPr>
          </w:p>
          <w:p w:rsidR="00D45F69" w:rsidP="00C6298E" w:rsidRDefault="00D45F69" w14:paraId="620EDC73" w14:textId="77777777">
            <w:pPr>
              <w:jc w:val="center"/>
              <w:rPr>
                <w:sz w:val="20"/>
              </w:rPr>
            </w:pPr>
          </w:p>
          <w:p w:rsidR="00772F60" w:rsidP="00C6298E" w:rsidRDefault="00987F3B" w14:paraId="6F2C1372" w14:textId="77777777">
            <w:pPr>
              <w:jc w:val="center"/>
              <w:rPr>
                <w:sz w:val="20"/>
              </w:rPr>
            </w:pPr>
            <w:r>
              <w:rPr>
                <w:sz w:val="20"/>
              </w:rPr>
              <w:t>1.5</w:t>
            </w:r>
            <w:r w:rsidR="00772F60">
              <w:rPr>
                <w:sz w:val="20"/>
              </w:rPr>
              <w:t xml:space="preserve"> hours</w:t>
            </w:r>
          </w:p>
        </w:tc>
        <w:tc>
          <w:tcPr>
            <w:tcW w:w="1440" w:type="dxa"/>
          </w:tcPr>
          <w:p w:rsidR="00772F60" w:rsidP="00C6298E" w:rsidRDefault="00772F60" w14:paraId="08F2FD4B" w14:textId="77777777">
            <w:pPr>
              <w:jc w:val="right"/>
              <w:rPr>
                <w:sz w:val="20"/>
              </w:rPr>
            </w:pPr>
          </w:p>
          <w:p w:rsidR="00772F60" w:rsidP="00C6298E" w:rsidRDefault="00772F60" w14:paraId="6CEBE9E7" w14:textId="77777777">
            <w:pPr>
              <w:jc w:val="right"/>
              <w:rPr>
                <w:sz w:val="20"/>
              </w:rPr>
            </w:pPr>
          </w:p>
          <w:p w:rsidR="00772F60" w:rsidP="00C6298E" w:rsidRDefault="009813A3" w14:paraId="317943F2" w14:textId="77777777">
            <w:pPr>
              <w:jc w:val="right"/>
              <w:rPr>
                <w:sz w:val="20"/>
              </w:rPr>
            </w:pPr>
            <w:r>
              <w:rPr>
                <w:sz w:val="20"/>
              </w:rPr>
              <w:t>518,103</w:t>
            </w:r>
            <w:r w:rsidR="00772F60">
              <w:rPr>
                <w:sz w:val="20"/>
              </w:rPr>
              <w:t xml:space="preserve"> hours</w:t>
            </w:r>
          </w:p>
          <w:p w:rsidR="00772F60" w:rsidP="00C6298E" w:rsidRDefault="00772F60" w14:paraId="14306CAA" w14:textId="77777777">
            <w:pPr>
              <w:jc w:val="right"/>
              <w:rPr>
                <w:sz w:val="20"/>
              </w:rPr>
            </w:pPr>
          </w:p>
          <w:p w:rsidR="00772F60" w:rsidP="00C6298E" w:rsidRDefault="00772F60" w14:paraId="20C56FC1" w14:textId="77777777">
            <w:pPr>
              <w:jc w:val="right"/>
              <w:rPr>
                <w:sz w:val="20"/>
              </w:rPr>
            </w:pPr>
          </w:p>
          <w:p w:rsidR="00772F60" w:rsidP="00C6298E" w:rsidRDefault="00772F60" w14:paraId="515D0937" w14:textId="77777777">
            <w:pPr>
              <w:jc w:val="right"/>
              <w:rPr>
                <w:sz w:val="20"/>
              </w:rPr>
            </w:pPr>
          </w:p>
          <w:p w:rsidR="00772F60" w:rsidP="00C6298E" w:rsidRDefault="00772F60" w14:paraId="79377578" w14:textId="77777777">
            <w:pPr>
              <w:jc w:val="right"/>
              <w:rPr>
                <w:sz w:val="20"/>
              </w:rPr>
            </w:pPr>
          </w:p>
          <w:p w:rsidR="00772F60" w:rsidP="00C6298E" w:rsidRDefault="00772F60" w14:paraId="5FA26B69" w14:textId="77777777">
            <w:pPr>
              <w:jc w:val="right"/>
              <w:rPr>
                <w:sz w:val="20"/>
              </w:rPr>
            </w:pPr>
          </w:p>
          <w:p w:rsidR="00772F60" w:rsidP="00C6298E" w:rsidRDefault="00772F60" w14:paraId="74FF8DDB" w14:textId="77777777">
            <w:pPr>
              <w:jc w:val="right"/>
              <w:rPr>
                <w:sz w:val="20"/>
              </w:rPr>
            </w:pPr>
          </w:p>
          <w:p w:rsidR="00772F60" w:rsidP="00C6298E" w:rsidRDefault="00772F60" w14:paraId="0AF20E49" w14:textId="77777777">
            <w:pPr>
              <w:jc w:val="right"/>
              <w:rPr>
                <w:sz w:val="20"/>
              </w:rPr>
            </w:pPr>
          </w:p>
          <w:p w:rsidR="00772F60" w:rsidP="00C6298E" w:rsidRDefault="00772F60" w14:paraId="031AC696" w14:textId="77777777">
            <w:pPr>
              <w:jc w:val="right"/>
              <w:rPr>
                <w:sz w:val="20"/>
              </w:rPr>
            </w:pPr>
          </w:p>
          <w:p w:rsidR="00772F60" w:rsidP="00C6298E" w:rsidRDefault="00772F60" w14:paraId="35412795" w14:textId="77777777">
            <w:pPr>
              <w:jc w:val="right"/>
              <w:rPr>
                <w:sz w:val="20"/>
              </w:rPr>
            </w:pPr>
          </w:p>
          <w:p w:rsidR="00772F60" w:rsidP="00C6298E" w:rsidRDefault="00772F60" w14:paraId="1F9856BA" w14:textId="77777777">
            <w:pPr>
              <w:jc w:val="right"/>
              <w:rPr>
                <w:sz w:val="20"/>
              </w:rPr>
            </w:pPr>
          </w:p>
          <w:p w:rsidR="00D45F69" w:rsidP="00C6298E" w:rsidRDefault="00D45F69" w14:paraId="3243CEA6" w14:textId="77777777">
            <w:pPr>
              <w:jc w:val="right"/>
              <w:rPr>
                <w:sz w:val="20"/>
              </w:rPr>
            </w:pPr>
          </w:p>
          <w:p w:rsidR="00D45F69" w:rsidP="00C6298E" w:rsidRDefault="00D45F69" w14:paraId="6E5B8F2B" w14:textId="77777777">
            <w:pPr>
              <w:jc w:val="right"/>
              <w:rPr>
                <w:sz w:val="20"/>
              </w:rPr>
            </w:pPr>
          </w:p>
          <w:p w:rsidR="00F36E6C" w:rsidP="00C6298E" w:rsidRDefault="00F36E6C" w14:paraId="49904ECB" w14:textId="77777777">
            <w:pPr>
              <w:jc w:val="right"/>
              <w:rPr>
                <w:sz w:val="20"/>
              </w:rPr>
            </w:pPr>
          </w:p>
          <w:p w:rsidR="00772F60" w:rsidP="00A117E9" w:rsidRDefault="000B4B34" w14:paraId="402BAA6C" w14:textId="77777777">
            <w:pPr>
              <w:jc w:val="right"/>
              <w:rPr>
                <w:sz w:val="20"/>
              </w:rPr>
            </w:pPr>
            <w:r>
              <w:rPr>
                <w:sz w:val="20"/>
              </w:rPr>
              <w:t>1,8</w:t>
            </w:r>
            <w:r w:rsidR="00A117E9">
              <w:rPr>
                <w:sz w:val="20"/>
              </w:rPr>
              <w:t>50</w:t>
            </w:r>
            <w:r w:rsidR="00772F60">
              <w:rPr>
                <w:sz w:val="20"/>
              </w:rPr>
              <w:t xml:space="preserve"> hours</w:t>
            </w:r>
          </w:p>
        </w:tc>
      </w:tr>
      <w:tr w:rsidR="00772F60" w14:paraId="693CD6B0" w14:textId="77777777">
        <w:trPr>
          <w:cantSplit/>
        </w:trPr>
        <w:tc>
          <w:tcPr>
            <w:tcW w:w="1710" w:type="dxa"/>
          </w:tcPr>
          <w:p w:rsidR="00772F60" w:rsidRDefault="00772F60" w14:paraId="374F5A00" w14:textId="77777777">
            <w:pPr>
              <w:rPr>
                <w:sz w:val="20"/>
              </w:rPr>
            </w:pPr>
            <w:r>
              <w:rPr>
                <w:sz w:val="20"/>
              </w:rPr>
              <w:t>12 CFR 21.21</w:t>
            </w:r>
          </w:p>
          <w:p w:rsidR="00772F60" w:rsidRDefault="00772F60" w14:paraId="7A3C7DAD" w14:textId="77777777">
            <w:pPr>
              <w:rPr>
                <w:sz w:val="20"/>
              </w:rPr>
            </w:pPr>
            <w:r>
              <w:rPr>
                <w:sz w:val="20"/>
              </w:rPr>
              <w:t>Recordkeeping</w:t>
            </w:r>
          </w:p>
        </w:tc>
        <w:tc>
          <w:tcPr>
            <w:tcW w:w="3780" w:type="dxa"/>
          </w:tcPr>
          <w:p w:rsidR="00772F60" w:rsidRDefault="00772F60" w14:paraId="7DAE4137" w14:textId="77777777">
            <w:pPr>
              <w:pStyle w:val="BodyText"/>
              <w:rPr>
                <w:b/>
                <w:bCs/>
                <w:sz w:val="20"/>
              </w:rPr>
            </w:pPr>
            <w:r>
              <w:rPr>
                <w:b/>
                <w:bCs/>
                <w:sz w:val="20"/>
              </w:rPr>
              <w:t>Procedures for Monitoring Bank Secrecy Act Compliance</w:t>
            </w:r>
          </w:p>
          <w:p w:rsidR="00772F60" w:rsidRDefault="00772F60" w14:paraId="2108E66D" w14:textId="77777777">
            <w:pPr>
              <w:pStyle w:val="FootnoteText"/>
            </w:pPr>
          </w:p>
          <w:p w:rsidR="00180FCC" w:rsidP="0025032E" w:rsidRDefault="00772F60" w14:paraId="5FF0433F" w14:textId="42023392">
            <w:pPr>
              <w:rPr>
                <w:sz w:val="20"/>
              </w:rPr>
            </w:pPr>
            <w:r>
              <w:rPr>
                <w:b/>
                <w:bCs/>
                <w:i/>
                <w:iCs/>
                <w:sz w:val="20"/>
              </w:rPr>
              <w:t>§ 21.21--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Pr="00D45F69" w:rsidR="00D45F69">
              <w:rPr>
                <w:sz w:val="20"/>
              </w:rPr>
              <w:t>Chapter X (formerly P</w:t>
            </w:r>
            <w:r w:rsidRPr="00D45F69">
              <w:rPr>
                <w:sz w:val="20"/>
              </w:rPr>
              <w:t>art 103</w:t>
            </w:r>
            <w:r w:rsidR="00D45F69">
              <w:rPr>
                <w:sz w:val="20"/>
              </w:rPr>
              <w:t>)</w:t>
            </w:r>
            <w:r>
              <w:rPr>
                <w:sz w:val="20"/>
              </w:rPr>
              <w:t xml:space="preserve">.  The compliance program </w:t>
            </w:r>
            <w:r w:rsidR="0088010E">
              <w:rPr>
                <w:sz w:val="20"/>
              </w:rPr>
              <w:t xml:space="preserve">must </w:t>
            </w:r>
            <w:r>
              <w:rPr>
                <w:sz w:val="20"/>
              </w:rPr>
              <w:t xml:space="preserve">be </w:t>
            </w:r>
            <w:r w:rsidR="0088010E">
              <w:rPr>
                <w:sz w:val="20"/>
              </w:rPr>
              <w:t>written</w:t>
            </w:r>
            <w:r>
              <w:rPr>
                <w:sz w:val="20"/>
              </w:rPr>
              <w:t xml:space="preserve">, approved by the board of directors, and </w:t>
            </w:r>
            <w:r w:rsidR="0088010E">
              <w:rPr>
                <w:sz w:val="20"/>
              </w:rPr>
              <w:t>reflected</w:t>
            </w:r>
            <w:r>
              <w:rPr>
                <w:sz w:val="20"/>
              </w:rPr>
              <w:t xml:space="preserve"> in the minutes.</w:t>
            </w:r>
          </w:p>
        </w:tc>
        <w:tc>
          <w:tcPr>
            <w:tcW w:w="2070" w:type="dxa"/>
          </w:tcPr>
          <w:p w:rsidR="00772F60" w:rsidP="00C6298E" w:rsidRDefault="00463EFD" w14:paraId="1F50A3D3" w14:textId="77777777">
            <w:pPr>
              <w:pStyle w:val="FootnoteText"/>
              <w:jc w:val="right"/>
            </w:pPr>
            <w:r>
              <w:t>1,2</w:t>
            </w:r>
            <w:r w:rsidR="001D30E1">
              <w:t>33</w:t>
            </w:r>
            <w:r w:rsidRPr="00DD7184" w:rsidR="00DD7184">
              <w:t xml:space="preserve"> </w:t>
            </w:r>
            <w:r w:rsidR="00772F60">
              <w:t>recordkeepers</w:t>
            </w:r>
          </w:p>
          <w:p w:rsidR="00D57803" w:rsidP="00C6298E" w:rsidRDefault="00DD7184" w14:paraId="73A9AA9E" w14:textId="77777777">
            <w:pPr>
              <w:pStyle w:val="FootnoteText"/>
              <w:jc w:val="right"/>
            </w:pPr>
            <w:r w:rsidRPr="00DD7184">
              <w:t>1,2</w:t>
            </w:r>
            <w:r w:rsidR="001D30E1">
              <w:t>33</w:t>
            </w:r>
            <w:r w:rsidRPr="00DD7184">
              <w:t xml:space="preserve"> </w:t>
            </w:r>
            <w:r w:rsidR="00D57803">
              <w:t>records</w:t>
            </w:r>
          </w:p>
          <w:p w:rsidR="00772F60" w:rsidP="00C6298E" w:rsidRDefault="00772F60" w14:paraId="4F036EDA" w14:textId="77777777">
            <w:pPr>
              <w:pStyle w:val="FootnoteText"/>
              <w:jc w:val="right"/>
            </w:pPr>
          </w:p>
          <w:p w:rsidR="00772F60" w:rsidP="00C6298E" w:rsidRDefault="00772F60" w14:paraId="51C079FC" w14:textId="77777777">
            <w:pPr>
              <w:pStyle w:val="FootnoteText"/>
              <w:jc w:val="right"/>
            </w:pPr>
          </w:p>
          <w:p w:rsidR="00772F60" w:rsidP="00C6298E" w:rsidRDefault="00C6298E" w14:paraId="60149BC0" w14:textId="77777777">
            <w:pPr>
              <w:pStyle w:val="FootnoteText"/>
              <w:jc w:val="right"/>
            </w:pPr>
            <w:r>
              <w:t xml:space="preserve">Community Banks: </w:t>
            </w:r>
            <w:r w:rsidR="00DD7184">
              <w:t>1,</w:t>
            </w:r>
            <w:r w:rsidR="001D30E1">
              <w:t>086</w:t>
            </w:r>
          </w:p>
          <w:p w:rsidR="00772F60" w:rsidP="00C6298E" w:rsidRDefault="00772F60" w14:paraId="11A80179" w14:textId="77777777">
            <w:pPr>
              <w:pStyle w:val="FootnoteText"/>
              <w:jc w:val="right"/>
            </w:pPr>
          </w:p>
          <w:p w:rsidR="00772F60" w:rsidP="00C6298E" w:rsidRDefault="007D58BB" w14:paraId="754D47EF" w14:textId="77777777">
            <w:pPr>
              <w:pStyle w:val="FootnoteText"/>
              <w:jc w:val="right"/>
            </w:pPr>
            <w:r>
              <w:t xml:space="preserve">Mid-Size Banks: </w:t>
            </w:r>
            <w:r w:rsidR="00DD7184">
              <w:t>48</w:t>
            </w:r>
          </w:p>
          <w:p w:rsidR="00772F60" w:rsidP="00C6298E" w:rsidRDefault="00772F60" w14:paraId="30CD98E1" w14:textId="77777777">
            <w:pPr>
              <w:pStyle w:val="FootnoteText"/>
              <w:jc w:val="right"/>
            </w:pPr>
          </w:p>
          <w:p w:rsidR="00772F60" w:rsidP="00DD7184" w:rsidRDefault="007D58BB" w14:paraId="5A6ECFB8" w14:textId="77777777">
            <w:pPr>
              <w:pStyle w:val="FootnoteText"/>
              <w:jc w:val="right"/>
            </w:pPr>
            <w:r>
              <w:t xml:space="preserve">Large Banks:  </w:t>
            </w:r>
            <w:r w:rsidR="00DD7184">
              <w:t>99</w:t>
            </w:r>
          </w:p>
        </w:tc>
        <w:tc>
          <w:tcPr>
            <w:tcW w:w="1080" w:type="dxa"/>
          </w:tcPr>
          <w:p w:rsidRPr="00EE4839" w:rsidR="00772F60" w:rsidP="00C6298E" w:rsidRDefault="00772F60" w14:paraId="6823B9D5" w14:textId="77777777">
            <w:pPr>
              <w:jc w:val="center"/>
              <w:rPr>
                <w:sz w:val="20"/>
              </w:rPr>
            </w:pPr>
          </w:p>
          <w:p w:rsidRPr="00EE4839" w:rsidR="00772F60" w:rsidP="00C6298E" w:rsidRDefault="00772F60" w14:paraId="3D9D011D" w14:textId="77777777">
            <w:pPr>
              <w:jc w:val="center"/>
              <w:rPr>
                <w:sz w:val="20"/>
              </w:rPr>
            </w:pPr>
          </w:p>
          <w:p w:rsidRPr="00EE4839" w:rsidR="00772F60" w:rsidP="00C6298E" w:rsidRDefault="00772F60" w14:paraId="4B407C1E" w14:textId="77777777">
            <w:pPr>
              <w:jc w:val="center"/>
              <w:rPr>
                <w:sz w:val="20"/>
              </w:rPr>
            </w:pPr>
          </w:p>
          <w:p w:rsidRPr="00EE4839" w:rsidR="00772F60" w:rsidP="00C6298E" w:rsidRDefault="00772F60" w14:paraId="03E668CA" w14:textId="77777777">
            <w:pPr>
              <w:jc w:val="center"/>
              <w:rPr>
                <w:sz w:val="20"/>
              </w:rPr>
            </w:pPr>
          </w:p>
          <w:p w:rsidRPr="00EE4839" w:rsidR="00955763" w:rsidP="00C6298E" w:rsidRDefault="00955763" w14:paraId="394EB159" w14:textId="77777777">
            <w:pPr>
              <w:jc w:val="center"/>
              <w:rPr>
                <w:sz w:val="20"/>
              </w:rPr>
            </w:pPr>
          </w:p>
          <w:p w:rsidRPr="00EE4839" w:rsidR="00772F60" w:rsidP="00C6298E" w:rsidRDefault="00772F60" w14:paraId="1AF6845E" w14:textId="77777777">
            <w:pPr>
              <w:jc w:val="center"/>
              <w:rPr>
                <w:sz w:val="20"/>
              </w:rPr>
            </w:pPr>
            <w:r w:rsidRPr="00EE4839">
              <w:rPr>
                <w:sz w:val="20"/>
              </w:rPr>
              <w:t>35 hours</w:t>
            </w:r>
          </w:p>
          <w:p w:rsidRPr="00EE4839" w:rsidR="00772F60" w:rsidP="00C6298E" w:rsidRDefault="00772F60" w14:paraId="7E40C63D" w14:textId="77777777">
            <w:pPr>
              <w:jc w:val="center"/>
              <w:rPr>
                <w:sz w:val="20"/>
              </w:rPr>
            </w:pPr>
          </w:p>
          <w:p w:rsidRPr="00EE4839" w:rsidR="00772F60" w:rsidP="00C6298E" w:rsidRDefault="00772F60" w14:paraId="160205ED" w14:textId="77777777">
            <w:pPr>
              <w:jc w:val="center"/>
              <w:rPr>
                <w:sz w:val="20"/>
              </w:rPr>
            </w:pPr>
            <w:r w:rsidRPr="00EE4839">
              <w:rPr>
                <w:sz w:val="20"/>
              </w:rPr>
              <w:t>250 hours</w:t>
            </w:r>
          </w:p>
          <w:p w:rsidRPr="00EE4839" w:rsidR="00772F60" w:rsidP="00C6298E" w:rsidRDefault="00772F60" w14:paraId="66AA20FF" w14:textId="77777777">
            <w:pPr>
              <w:jc w:val="center"/>
              <w:rPr>
                <w:sz w:val="20"/>
              </w:rPr>
            </w:pPr>
          </w:p>
          <w:p w:rsidRPr="00EE4839" w:rsidR="00772F60" w:rsidP="00C6298E" w:rsidRDefault="00772F60" w14:paraId="27C0D6EA" w14:textId="77777777">
            <w:pPr>
              <w:jc w:val="center"/>
              <w:rPr>
                <w:sz w:val="20"/>
              </w:rPr>
            </w:pPr>
            <w:r w:rsidRPr="00EE4839">
              <w:rPr>
                <w:sz w:val="20"/>
              </w:rPr>
              <w:t>450 hours</w:t>
            </w:r>
          </w:p>
        </w:tc>
        <w:tc>
          <w:tcPr>
            <w:tcW w:w="1440" w:type="dxa"/>
          </w:tcPr>
          <w:p w:rsidRPr="00EE4839" w:rsidR="00772F60" w:rsidP="00C6298E" w:rsidRDefault="00772F60" w14:paraId="2C01A7A6" w14:textId="77777777">
            <w:pPr>
              <w:jc w:val="right"/>
              <w:rPr>
                <w:sz w:val="20"/>
              </w:rPr>
            </w:pPr>
          </w:p>
          <w:p w:rsidRPr="00EE4839" w:rsidR="00772F60" w:rsidP="00C6298E" w:rsidRDefault="00772F60" w14:paraId="56896092" w14:textId="77777777">
            <w:pPr>
              <w:jc w:val="right"/>
              <w:rPr>
                <w:sz w:val="20"/>
              </w:rPr>
            </w:pPr>
          </w:p>
          <w:p w:rsidRPr="00EE4839" w:rsidR="00772F60" w:rsidP="00C6298E" w:rsidRDefault="00772F60" w14:paraId="6F4AB600" w14:textId="77777777">
            <w:pPr>
              <w:jc w:val="right"/>
              <w:rPr>
                <w:sz w:val="20"/>
              </w:rPr>
            </w:pPr>
          </w:p>
          <w:p w:rsidRPr="00EE4839" w:rsidR="00772F60" w:rsidP="00C6298E" w:rsidRDefault="00772F60" w14:paraId="20350C99" w14:textId="77777777">
            <w:pPr>
              <w:jc w:val="right"/>
              <w:rPr>
                <w:sz w:val="20"/>
              </w:rPr>
            </w:pPr>
          </w:p>
          <w:p w:rsidRPr="00EE4839" w:rsidR="00955763" w:rsidP="00C6298E" w:rsidRDefault="00955763" w14:paraId="2E3100F5" w14:textId="77777777">
            <w:pPr>
              <w:jc w:val="right"/>
              <w:rPr>
                <w:sz w:val="20"/>
              </w:rPr>
            </w:pPr>
          </w:p>
          <w:p w:rsidRPr="00EE4839" w:rsidR="00772F60" w:rsidP="00C6298E" w:rsidRDefault="003D3D8A" w14:paraId="28FE7366" w14:textId="77777777">
            <w:pPr>
              <w:jc w:val="right"/>
              <w:rPr>
                <w:sz w:val="20"/>
              </w:rPr>
            </w:pPr>
            <w:r>
              <w:rPr>
                <w:sz w:val="20"/>
              </w:rPr>
              <w:t>38,</w:t>
            </w:r>
            <w:r w:rsidR="00AD07FA">
              <w:rPr>
                <w:sz w:val="20"/>
              </w:rPr>
              <w:t>01</w:t>
            </w:r>
            <w:r>
              <w:rPr>
                <w:sz w:val="20"/>
              </w:rPr>
              <w:t>0</w:t>
            </w:r>
            <w:r w:rsidRPr="00EE4839" w:rsidR="00772F60">
              <w:rPr>
                <w:sz w:val="20"/>
              </w:rPr>
              <w:t xml:space="preserve"> hours</w:t>
            </w:r>
          </w:p>
          <w:p w:rsidRPr="00EE4839" w:rsidR="00772F60" w:rsidP="00C6298E" w:rsidRDefault="00772F60" w14:paraId="449DD2F7" w14:textId="77777777">
            <w:pPr>
              <w:jc w:val="right"/>
              <w:rPr>
                <w:sz w:val="20"/>
              </w:rPr>
            </w:pPr>
          </w:p>
          <w:p w:rsidRPr="00EE4839" w:rsidR="00772F60" w:rsidP="00C6298E" w:rsidRDefault="003D3D8A" w14:paraId="75B32F6F" w14:textId="77777777">
            <w:pPr>
              <w:jc w:val="right"/>
              <w:rPr>
                <w:sz w:val="20"/>
              </w:rPr>
            </w:pPr>
            <w:r>
              <w:rPr>
                <w:sz w:val="20"/>
              </w:rPr>
              <w:t>12,000</w:t>
            </w:r>
            <w:r w:rsidRPr="00EE4839" w:rsidR="00772F60">
              <w:rPr>
                <w:sz w:val="20"/>
              </w:rPr>
              <w:t xml:space="preserve"> hours</w:t>
            </w:r>
          </w:p>
          <w:p w:rsidRPr="00EE4839" w:rsidR="00772F60" w:rsidP="00C6298E" w:rsidRDefault="00772F60" w14:paraId="762FB021" w14:textId="77777777">
            <w:pPr>
              <w:jc w:val="right"/>
              <w:rPr>
                <w:sz w:val="20"/>
              </w:rPr>
            </w:pPr>
          </w:p>
          <w:p w:rsidRPr="00EE4839" w:rsidR="00772F60" w:rsidP="003148EE" w:rsidRDefault="003D3D8A" w14:paraId="1E84D71B" w14:textId="77777777">
            <w:pPr>
              <w:jc w:val="right"/>
              <w:rPr>
                <w:sz w:val="20"/>
              </w:rPr>
            </w:pPr>
            <w:r>
              <w:rPr>
                <w:sz w:val="20"/>
              </w:rPr>
              <w:t>44,550</w:t>
            </w:r>
            <w:r w:rsidRPr="00EE4839" w:rsidR="00772F60">
              <w:rPr>
                <w:sz w:val="20"/>
              </w:rPr>
              <w:t xml:space="preserve"> hours</w:t>
            </w:r>
          </w:p>
        </w:tc>
      </w:tr>
      <w:tr w:rsidR="00992E20" w14:paraId="297A4F2E" w14:textId="77777777">
        <w:tc>
          <w:tcPr>
            <w:tcW w:w="1710" w:type="dxa"/>
          </w:tcPr>
          <w:p w:rsidRPr="00992E20" w:rsidR="00992E20" w:rsidRDefault="00992E20" w14:paraId="035CCF01" w14:textId="77777777">
            <w:pPr>
              <w:rPr>
                <w:bCs/>
                <w:sz w:val="20"/>
              </w:rPr>
            </w:pPr>
            <w:r w:rsidRPr="00992E20">
              <w:rPr>
                <w:bCs/>
                <w:sz w:val="20"/>
              </w:rPr>
              <w:t>12 CFR 21.11(m)</w:t>
            </w:r>
          </w:p>
          <w:p w:rsidRPr="00992E20" w:rsidR="00992E20" w:rsidRDefault="00992E20" w14:paraId="56DA11D3" w14:textId="7577021C">
            <w:pPr>
              <w:rPr>
                <w:bCs/>
                <w:sz w:val="20"/>
              </w:rPr>
            </w:pPr>
            <w:r w:rsidRPr="00992E20">
              <w:rPr>
                <w:bCs/>
                <w:sz w:val="20"/>
              </w:rPr>
              <w:t>and 163.180(f)</w:t>
            </w:r>
          </w:p>
        </w:tc>
        <w:tc>
          <w:tcPr>
            <w:tcW w:w="3780" w:type="dxa"/>
          </w:tcPr>
          <w:p w:rsidR="00992E20" w:rsidRDefault="00992E20" w14:paraId="1C4BC394" w14:textId="77777777">
            <w:pPr>
              <w:rPr>
                <w:b/>
                <w:i/>
                <w:iCs/>
                <w:sz w:val="20"/>
              </w:rPr>
            </w:pPr>
            <w:r w:rsidRPr="00992E20">
              <w:rPr>
                <w:b/>
                <w:i/>
                <w:iCs/>
                <w:sz w:val="20"/>
              </w:rPr>
              <w:t>Request for Exemption from the Requirements of Suspicious Activity Report</w:t>
            </w:r>
          </w:p>
          <w:p w:rsidR="00992E20" w:rsidRDefault="00992E20" w14:paraId="47057AEC" w14:textId="77777777">
            <w:pPr>
              <w:rPr>
                <w:b/>
                <w:i/>
                <w:iCs/>
                <w:sz w:val="20"/>
              </w:rPr>
            </w:pPr>
          </w:p>
          <w:p w:rsidRPr="00992E20" w:rsidR="00992E20" w:rsidRDefault="00992E20" w14:paraId="06EAC1AB" w14:textId="1AA7978F">
            <w:pPr>
              <w:rPr>
                <w:bCs/>
                <w:sz w:val="20"/>
              </w:rPr>
            </w:pPr>
            <w:r>
              <w:rPr>
                <w:iCs/>
                <w:sz w:val="20"/>
              </w:rPr>
              <w:t>National banks, savings associations, and service corporations may request exemption from the requirements of the Suspicious Activity Report.</w:t>
            </w:r>
          </w:p>
        </w:tc>
        <w:tc>
          <w:tcPr>
            <w:tcW w:w="2070" w:type="dxa"/>
          </w:tcPr>
          <w:p w:rsidRPr="00992E20" w:rsidR="00992E20" w:rsidP="00C6298E" w:rsidRDefault="00992E20" w14:paraId="771473D1" w14:textId="543C615D">
            <w:pPr>
              <w:jc w:val="right"/>
              <w:rPr>
                <w:bCs/>
                <w:sz w:val="20"/>
              </w:rPr>
            </w:pPr>
            <w:r w:rsidRPr="00992E20">
              <w:rPr>
                <w:bCs/>
                <w:sz w:val="20"/>
              </w:rPr>
              <w:t>5</w:t>
            </w:r>
          </w:p>
        </w:tc>
        <w:tc>
          <w:tcPr>
            <w:tcW w:w="1080" w:type="dxa"/>
          </w:tcPr>
          <w:p w:rsidRPr="00992E20" w:rsidR="00992E20" w:rsidRDefault="00992E20" w14:paraId="66AC09B1" w14:textId="5C590C3F">
            <w:pPr>
              <w:jc w:val="right"/>
              <w:rPr>
                <w:bCs/>
                <w:sz w:val="20"/>
              </w:rPr>
            </w:pPr>
            <w:r w:rsidRPr="00992E20">
              <w:rPr>
                <w:bCs/>
                <w:sz w:val="20"/>
              </w:rPr>
              <w:t>50 hours</w:t>
            </w:r>
          </w:p>
        </w:tc>
        <w:tc>
          <w:tcPr>
            <w:tcW w:w="1440" w:type="dxa"/>
          </w:tcPr>
          <w:p w:rsidRPr="00992E20" w:rsidR="00992E20" w:rsidP="00992E20" w:rsidRDefault="00992E20" w14:paraId="70FCB360" w14:textId="1C674D03">
            <w:pPr>
              <w:jc w:val="right"/>
              <w:rPr>
                <w:bCs/>
                <w:sz w:val="20"/>
              </w:rPr>
            </w:pPr>
            <w:r w:rsidRPr="00992E20">
              <w:rPr>
                <w:bCs/>
                <w:sz w:val="20"/>
              </w:rPr>
              <w:t>250 hours</w:t>
            </w:r>
          </w:p>
        </w:tc>
      </w:tr>
      <w:tr w:rsidR="00772F60" w14:paraId="6BE9782F" w14:textId="77777777">
        <w:tc>
          <w:tcPr>
            <w:tcW w:w="1710" w:type="dxa"/>
          </w:tcPr>
          <w:p w:rsidR="00772F60" w:rsidRDefault="00772F60" w14:paraId="5E04FA66" w14:textId="77777777">
            <w:pPr>
              <w:rPr>
                <w:b/>
                <w:bCs/>
                <w:sz w:val="20"/>
              </w:rPr>
            </w:pPr>
            <w:r>
              <w:rPr>
                <w:b/>
                <w:bCs/>
                <w:sz w:val="20"/>
              </w:rPr>
              <w:t>Total</w:t>
            </w:r>
          </w:p>
        </w:tc>
        <w:tc>
          <w:tcPr>
            <w:tcW w:w="3780" w:type="dxa"/>
          </w:tcPr>
          <w:p w:rsidR="00772F60" w:rsidRDefault="00772F60" w14:paraId="0006FA71" w14:textId="77777777">
            <w:pPr>
              <w:rPr>
                <w:b/>
                <w:bCs/>
                <w:sz w:val="20"/>
              </w:rPr>
            </w:pPr>
          </w:p>
        </w:tc>
        <w:tc>
          <w:tcPr>
            <w:tcW w:w="2070" w:type="dxa"/>
          </w:tcPr>
          <w:p w:rsidR="00772F60" w:rsidP="00C6298E" w:rsidRDefault="00772F60" w14:paraId="26C27D4C" w14:textId="77777777">
            <w:pPr>
              <w:jc w:val="right"/>
              <w:rPr>
                <w:b/>
                <w:bCs/>
                <w:sz w:val="20"/>
              </w:rPr>
            </w:pPr>
          </w:p>
        </w:tc>
        <w:tc>
          <w:tcPr>
            <w:tcW w:w="1080" w:type="dxa"/>
          </w:tcPr>
          <w:p w:rsidR="00772F60" w:rsidRDefault="00772F60" w14:paraId="0E4D8197" w14:textId="77777777">
            <w:pPr>
              <w:jc w:val="right"/>
              <w:rPr>
                <w:b/>
                <w:bCs/>
                <w:sz w:val="20"/>
              </w:rPr>
            </w:pPr>
          </w:p>
        </w:tc>
        <w:tc>
          <w:tcPr>
            <w:tcW w:w="1440" w:type="dxa"/>
          </w:tcPr>
          <w:p w:rsidRPr="0025032E" w:rsidR="00772F60" w:rsidP="0025032E" w:rsidRDefault="009813A3" w14:paraId="6633CA6C" w14:textId="7BC1A8DC">
            <w:pPr>
              <w:rPr>
                <w:b/>
                <w:bCs/>
                <w:sz w:val="20"/>
              </w:rPr>
            </w:pPr>
            <w:r>
              <w:rPr>
                <w:b/>
                <w:bCs/>
                <w:sz w:val="20"/>
              </w:rPr>
              <w:t>615,</w:t>
            </w:r>
            <w:r w:rsidR="00992E20">
              <w:rPr>
                <w:b/>
                <w:bCs/>
                <w:sz w:val="20"/>
              </w:rPr>
              <w:t>38</w:t>
            </w:r>
            <w:r w:rsidR="00AD07FA">
              <w:rPr>
                <w:b/>
                <w:bCs/>
                <w:sz w:val="20"/>
              </w:rPr>
              <w:t>0</w:t>
            </w:r>
            <w:r w:rsidR="0025032E">
              <w:rPr>
                <w:b/>
                <w:bCs/>
                <w:sz w:val="20"/>
              </w:rPr>
              <w:t xml:space="preserve"> </w:t>
            </w:r>
            <w:r w:rsidRPr="00D01838" w:rsidR="00772F60">
              <w:rPr>
                <w:b/>
                <w:bCs/>
                <w:sz w:val="20"/>
              </w:rPr>
              <w:t>hours</w:t>
            </w:r>
          </w:p>
        </w:tc>
      </w:tr>
    </w:tbl>
    <w:p w:rsidR="00772F60" w:rsidRDefault="00772F60" w14:paraId="76B492F0" w14:textId="77777777"/>
    <w:p w:rsidR="00F012B9" w:rsidP="00F012B9" w:rsidRDefault="00F012B9" w14:paraId="087608BD" w14:textId="77777777">
      <w:pPr>
        <w:rPr>
          <w:szCs w:val="24"/>
        </w:rPr>
      </w:pPr>
    </w:p>
    <w:p w:rsidR="00F012B9" w:rsidP="00F012B9" w:rsidRDefault="00F012B9" w14:paraId="3339DE67" w14:textId="77777777">
      <w:pPr>
        <w:rPr>
          <w:b/>
          <w:szCs w:val="24"/>
        </w:rPr>
      </w:pPr>
      <w:r>
        <w:rPr>
          <w:b/>
          <w:szCs w:val="24"/>
        </w:rPr>
        <w:t>Cost of Hour Burden</w:t>
      </w:r>
    </w:p>
    <w:p w:rsidR="00F012B9" w:rsidP="00F012B9" w:rsidRDefault="00F012B9" w14:paraId="4E15E18B" w14:textId="77777777">
      <w:pPr>
        <w:rPr>
          <w:b/>
          <w:szCs w:val="24"/>
        </w:rPr>
      </w:pPr>
    </w:p>
    <w:p w:rsidRPr="00F012B9" w:rsidR="00F012B9" w:rsidP="00F012B9" w:rsidRDefault="009813A3" w14:paraId="387A8051" w14:textId="7FD6A7BC">
      <w:pPr>
        <w:rPr>
          <w:szCs w:val="24"/>
        </w:rPr>
      </w:pPr>
      <w:r>
        <w:rPr>
          <w:szCs w:val="24"/>
        </w:rPr>
        <w:t>615,</w:t>
      </w:r>
      <w:r w:rsidR="000C3B66">
        <w:rPr>
          <w:szCs w:val="24"/>
        </w:rPr>
        <w:t>38</w:t>
      </w:r>
      <w:r w:rsidR="00AD07FA">
        <w:rPr>
          <w:szCs w:val="24"/>
        </w:rPr>
        <w:t>0</w:t>
      </w:r>
      <w:r w:rsidR="002B5559">
        <w:rPr>
          <w:szCs w:val="24"/>
        </w:rPr>
        <w:t xml:space="preserve"> x </w:t>
      </w:r>
      <w:r w:rsidR="005E42D4">
        <w:rPr>
          <w:szCs w:val="24"/>
        </w:rPr>
        <w:t>$11</w:t>
      </w:r>
      <w:r w:rsidR="000C3B66">
        <w:rPr>
          <w:szCs w:val="24"/>
        </w:rPr>
        <w:t>5.19</w:t>
      </w:r>
      <w:r w:rsidRPr="00E8795B" w:rsidR="00F012B9">
        <w:rPr>
          <w:szCs w:val="24"/>
        </w:rPr>
        <w:t xml:space="preserve"> = </w:t>
      </w:r>
      <w:r w:rsidR="003160A1">
        <w:rPr>
          <w:szCs w:val="24"/>
        </w:rPr>
        <w:t>$</w:t>
      </w:r>
      <w:r w:rsidR="00D10847">
        <w:rPr>
          <w:szCs w:val="24"/>
        </w:rPr>
        <w:t>70,885,622.20</w:t>
      </w:r>
    </w:p>
    <w:p w:rsidR="00F012B9" w:rsidP="00F012B9" w:rsidRDefault="00F012B9" w14:paraId="4E996FB4" w14:textId="77777777">
      <w:pPr>
        <w:rPr>
          <w:szCs w:val="24"/>
        </w:rPr>
      </w:pPr>
    </w:p>
    <w:p w:rsidRPr="0064167F" w:rsidR="000C3B66" w:rsidP="000C3B66" w:rsidRDefault="000C3B66" w14:paraId="39F0F32E"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B448D1" w:rsidRDefault="00B448D1" w14:paraId="6321193A" w14:textId="77777777">
      <w:pPr>
        <w:rPr>
          <w:b/>
          <w:bCs/>
          <w:i/>
          <w:iCs/>
        </w:rPr>
      </w:pPr>
    </w:p>
    <w:p w:rsidR="00772F60" w:rsidRDefault="00772F60" w14:paraId="07D1A96E" w14:textId="77777777">
      <w:pPr>
        <w:pStyle w:val="BodyText"/>
        <w:rPr>
          <w:b/>
          <w:bCs/>
        </w:rPr>
      </w:pPr>
      <w:r>
        <w:rPr>
          <w:b/>
          <w:bCs/>
        </w:rPr>
        <w:lastRenderedPageBreak/>
        <w:t>13.  Estimate of total annual costs to respondents (excluding cost of hour burden in Item #12):</w:t>
      </w:r>
    </w:p>
    <w:p w:rsidR="00DD7722" w:rsidP="00DD7722" w:rsidRDefault="00DD7722" w14:paraId="115D8EE5" w14:textId="77777777">
      <w:pPr>
        <w:rPr>
          <w:b/>
          <w:bCs/>
        </w:rPr>
      </w:pPr>
    </w:p>
    <w:p w:rsidR="00DD7722" w:rsidP="00DD7722" w:rsidRDefault="00F012B9" w14:paraId="4D3FA7EE" w14:textId="77777777">
      <w:r>
        <w:t>None.</w:t>
      </w:r>
    </w:p>
    <w:p w:rsidR="00772F60" w:rsidRDefault="00772F60" w14:paraId="1E1A2CE8" w14:textId="77777777"/>
    <w:p w:rsidR="00772F60" w:rsidRDefault="00772F60" w14:paraId="6D3972C8" w14:textId="2A1F346A">
      <w:pPr>
        <w:pStyle w:val="BodyText"/>
        <w:rPr>
          <w:b/>
          <w:bCs/>
        </w:rPr>
      </w:pPr>
      <w:r>
        <w:rPr>
          <w:b/>
          <w:bCs/>
        </w:rPr>
        <w:t xml:space="preserve">14.  Estimate of annualized costs to the </w:t>
      </w:r>
      <w:r w:rsidR="0088010E">
        <w:rPr>
          <w:b/>
          <w:bCs/>
        </w:rPr>
        <w:t>f</w:t>
      </w:r>
      <w:r>
        <w:rPr>
          <w:b/>
          <w:bCs/>
        </w:rPr>
        <w:t>ederal government:</w:t>
      </w:r>
    </w:p>
    <w:p w:rsidR="00772F60" w:rsidRDefault="00772F60" w14:paraId="4FF54CD4" w14:textId="77777777">
      <w:pPr>
        <w:pStyle w:val="Footer"/>
        <w:tabs>
          <w:tab w:val="clear" w:pos="4320"/>
          <w:tab w:val="clear" w:pos="8640"/>
        </w:tabs>
      </w:pPr>
    </w:p>
    <w:p w:rsidR="00772F60" w:rsidRDefault="00772F60" w14:paraId="109149B2" w14:textId="77777777">
      <w:r>
        <w:t>Not applicable.</w:t>
      </w:r>
    </w:p>
    <w:p w:rsidR="00772F60" w:rsidRDefault="00772F60" w14:paraId="30C4DBA0" w14:textId="77777777"/>
    <w:p w:rsidR="00772F60" w:rsidRDefault="00772F60" w14:paraId="0B2A582E" w14:textId="77777777">
      <w:pPr>
        <w:pStyle w:val="BodyText"/>
        <w:rPr>
          <w:b/>
          <w:bCs/>
        </w:rPr>
      </w:pPr>
      <w:r>
        <w:rPr>
          <w:b/>
          <w:bCs/>
        </w:rPr>
        <w:t>15.  Change in burden:</w:t>
      </w:r>
    </w:p>
    <w:p w:rsidR="00772F60" w:rsidRDefault="00772F60" w14:paraId="72858206" w14:textId="77777777"/>
    <w:p w:rsidR="00772F60" w:rsidRDefault="00772F60" w14:paraId="06DA0B8E" w14:textId="77777777">
      <w:pPr>
        <w:rPr>
          <w:i/>
          <w:iCs/>
          <w:u w:val="single"/>
        </w:rPr>
      </w:pPr>
      <w:r>
        <w:rPr>
          <w:i/>
          <w:iCs/>
          <w:u w:val="single"/>
        </w:rPr>
        <w:t>Former Burden:</w:t>
      </w:r>
    </w:p>
    <w:p w:rsidR="0055342A" w:rsidP="0055342A" w:rsidRDefault="0055342A" w14:paraId="3BB7687F" w14:textId="77777777">
      <w:r w:rsidRPr="00A90C15">
        <w:t>615,</w:t>
      </w:r>
      <w:r>
        <w:t>130</w:t>
      </w:r>
      <w:r w:rsidRPr="00A90C15">
        <w:t xml:space="preserve"> </w:t>
      </w:r>
      <w:r w:rsidRPr="00AE6C57">
        <w:t>burden hours</w:t>
      </w:r>
      <w:r>
        <w:t>.</w:t>
      </w:r>
    </w:p>
    <w:p w:rsidR="00772F60" w:rsidRDefault="00772F60" w14:paraId="03E9BF0A" w14:textId="77777777"/>
    <w:p w:rsidR="00772F60" w:rsidRDefault="00772F60" w14:paraId="39529C54" w14:textId="77777777">
      <w:pPr>
        <w:rPr>
          <w:i/>
          <w:iCs/>
          <w:u w:val="single"/>
        </w:rPr>
      </w:pPr>
      <w:r>
        <w:rPr>
          <w:i/>
          <w:iCs/>
          <w:u w:val="single"/>
        </w:rPr>
        <w:t>New Burden:</w:t>
      </w:r>
    </w:p>
    <w:p w:rsidR="00AE6C57" w:rsidRDefault="0055342A" w14:paraId="1C3769C9" w14:textId="38AAF123">
      <w:pPr>
        <w:rPr>
          <w:iCs/>
        </w:rPr>
      </w:pPr>
      <w:r>
        <w:rPr>
          <w:iCs/>
        </w:rPr>
        <w:t>615,380 burden hours.</w:t>
      </w:r>
    </w:p>
    <w:p w:rsidRPr="0055342A" w:rsidR="0055342A" w:rsidRDefault="0055342A" w14:paraId="10F18B8F" w14:textId="77777777">
      <w:pPr>
        <w:rPr>
          <w:iCs/>
        </w:rPr>
      </w:pPr>
    </w:p>
    <w:p w:rsidR="00772F60" w:rsidRDefault="00772F60" w14:paraId="14E20AFB" w14:textId="77777777">
      <w:r>
        <w:rPr>
          <w:i/>
          <w:iCs/>
          <w:u w:val="single"/>
        </w:rPr>
        <w:t>Difference:</w:t>
      </w:r>
    </w:p>
    <w:p w:rsidR="00F52013" w:rsidRDefault="0055342A" w14:paraId="313D2E2A" w14:textId="6D01603F">
      <w:r>
        <w:t>+ 250 hours.</w:t>
      </w:r>
    </w:p>
    <w:p w:rsidR="0055342A" w:rsidRDefault="0055342A" w14:paraId="68D63CDB" w14:textId="7DE99404"/>
    <w:p w:rsidR="0055342A" w:rsidRDefault="0055342A" w14:paraId="04E06454" w14:textId="5BD516D1">
      <w:r>
        <w:t>The increase in the burden is due to the proposed regulation.</w:t>
      </w:r>
      <w:bookmarkStart w:name="_GoBack" w:id="0"/>
      <w:bookmarkEnd w:id="0"/>
    </w:p>
    <w:p w:rsidR="00732936" w:rsidRDefault="00732936" w14:paraId="6A1E3251" w14:textId="77777777"/>
    <w:p w:rsidR="00772F60" w:rsidRDefault="00772F60" w14:paraId="237D4D41" w14:textId="77777777">
      <w:pPr>
        <w:pStyle w:val="BodyText"/>
        <w:rPr>
          <w:b/>
          <w:bCs/>
        </w:rPr>
      </w:pPr>
      <w:r>
        <w:rPr>
          <w:b/>
          <w:bCs/>
        </w:rPr>
        <w:t>16.  Information regarding collections whose results are to be published for statistical use:</w:t>
      </w:r>
    </w:p>
    <w:p w:rsidR="00772F60" w:rsidRDefault="00772F60" w14:paraId="19098BCF" w14:textId="77777777"/>
    <w:p w:rsidR="00772F60" w:rsidRDefault="00772F60" w14:paraId="1E454BD5" w14:textId="77777777">
      <w:r>
        <w:t>The OCC has no plans to publish the information for statistical purposes.</w:t>
      </w:r>
    </w:p>
    <w:p w:rsidR="00772F60" w:rsidRDefault="00772F60" w14:paraId="637AF6BB" w14:textId="77777777"/>
    <w:p w:rsidR="00772F60" w:rsidRDefault="00772F60" w14:paraId="7F58414A" w14:textId="77777777">
      <w:pPr>
        <w:pStyle w:val="BodyText"/>
        <w:rPr>
          <w:b/>
          <w:bCs/>
        </w:rPr>
      </w:pPr>
      <w:r>
        <w:rPr>
          <w:b/>
          <w:bCs/>
        </w:rPr>
        <w:t>17.  Reasons for not displaying OMB approval expiration date:</w:t>
      </w:r>
    </w:p>
    <w:p w:rsidR="00772F60" w:rsidRDefault="00772F60" w14:paraId="77CDC085" w14:textId="77777777"/>
    <w:p w:rsidR="00772F60" w:rsidRDefault="004C4193" w14:paraId="2B5FAC46" w14:textId="77777777">
      <w:r>
        <w:t>Not applicable.</w:t>
      </w:r>
    </w:p>
    <w:p w:rsidR="00772F60" w:rsidRDefault="00772F60" w14:paraId="1060B9F2" w14:textId="77777777"/>
    <w:p w:rsidR="00772F60" w:rsidRDefault="00772F60" w14:paraId="69CA3B73" w14:textId="1356270D">
      <w:pPr>
        <w:pStyle w:val="BodyText"/>
        <w:rPr>
          <w:b/>
          <w:bCs/>
        </w:rPr>
      </w:pPr>
      <w:r>
        <w:rPr>
          <w:b/>
          <w:bCs/>
        </w:rPr>
        <w:t>18.  Exceptions to the certification statement:</w:t>
      </w:r>
    </w:p>
    <w:p w:rsidR="00772F60" w:rsidRDefault="00772F60" w14:paraId="0E579002" w14:textId="77777777"/>
    <w:p w:rsidR="00772F60" w:rsidRDefault="00772F60" w14:paraId="503C5F69" w14:textId="77777777">
      <w:r>
        <w:t>None.</w:t>
      </w:r>
    </w:p>
    <w:p w:rsidR="00772F60" w:rsidRDefault="00772F60" w14:paraId="3725324F" w14:textId="77777777">
      <w:pPr>
        <w:rPr>
          <w:b/>
          <w:bCs/>
        </w:rPr>
      </w:pPr>
    </w:p>
    <w:p w:rsidR="00772F60" w:rsidRDefault="00772F60" w14:paraId="2907E182" w14:textId="77777777">
      <w:r>
        <w:rPr>
          <w:b/>
          <w:bCs/>
        </w:rPr>
        <w:t>B.  Collections of Information Employing Statistical Methods.</w:t>
      </w:r>
    </w:p>
    <w:p w:rsidR="00772F60" w:rsidRDefault="00772F60" w14:paraId="2E6305C7" w14:textId="77777777"/>
    <w:p w:rsidR="00772F60" w:rsidRDefault="00772F60" w14:paraId="27E17D0F" w14:textId="77777777">
      <w:r>
        <w:t>Not applicable.</w:t>
      </w:r>
    </w:p>
    <w:sectPr w:rsidR="00772F60" w:rsidSect="003209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417DC" w14:textId="77777777" w:rsidR="00106032" w:rsidRDefault="00106032">
      <w:r>
        <w:separator/>
      </w:r>
    </w:p>
  </w:endnote>
  <w:endnote w:type="continuationSeparator" w:id="0">
    <w:p w14:paraId="578429E0" w14:textId="77777777" w:rsidR="00106032" w:rsidRDefault="0010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16A8"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30087" w14:textId="77777777" w:rsidR="00FD171E" w:rsidRDefault="00FD1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054D" w14:textId="77777777"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53E">
      <w:rPr>
        <w:rStyle w:val="PageNumber"/>
        <w:noProof/>
      </w:rPr>
      <w:t>2</w:t>
    </w:r>
    <w:r>
      <w:rPr>
        <w:rStyle w:val="PageNumber"/>
      </w:rPr>
      <w:fldChar w:fldCharType="end"/>
    </w:r>
  </w:p>
  <w:p w14:paraId="3C1D6032" w14:textId="77777777" w:rsidR="00FD171E" w:rsidRDefault="00FD1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D7A3" w14:textId="77777777" w:rsidR="00E175C2" w:rsidRDefault="00E1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9CE4" w14:textId="77777777" w:rsidR="00106032" w:rsidRDefault="00106032">
      <w:r>
        <w:separator/>
      </w:r>
    </w:p>
  </w:footnote>
  <w:footnote w:type="continuationSeparator" w:id="0">
    <w:p w14:paraId="4CCC543B" w14:textId="77777777" w:rsidR="00106032" w:rsidRDefault="00106032">
      <w:r>
        <w:continuationSeparator/>
      </w:r>
    </w:p>
  </w:footnote>
  <w:footnote w:id="1">
    <w:p w14:paraId="2FD4E74B" w14:textId="679ABAB7" w:rsidR="00FD171E" w:rsidRDefault="00FD171E">
      <w:pPr>
        <w:pStyle w:val="FootnoteText"/>
      </w:pPr>
      <w:r>
        <w:rPr>
          <w:rStyle w:val="FootnoteReference"/>
        </w:rPr>
        <w:footnoteRef/>
      </w:r>
      <w:r>
        <w:t xml:space="preserve"> The </w:t>
      </w:r>
      <w:r w:rsidR="00C46EE8">
        <w:t>f</w:t>
      </w:r>
      <w:r>
        <w:t>ederal financial institution supervisory agencies are the Office of the Comptroller of the Currency (OCC), Board of Governors of the Federal Reserve System (Board), Federal Deposit Insurance Corporation (FDIC), and National Credit Union Administration (NCUA).</w:t>
      </w:r>
      <w:r w:rsidR="005C39F6" w:rsidRPr="005C39F6">
        <w:t xml:space="preserve"> The Office of Thrift Supervision, which was in existence at the ti</w:t>
      </w:r>
      <w:r w:rsidR="00745473">
        <w:t>me the SAR was adopted, was integrat</w:t>
      </w:r>
      <w:r w:rsidR="005C39F6" w:rsidRPr="005C39F6">
        <w:t>ed into the OCC in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BA01" w14:textId="77777777" w:rsidR="00E175C2" w:rsidRDefault="00E1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8BDF" w14:textId="77777777" w:rsidR="00E175C2" w:rsidRDefault="00E1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D29E" w14:textId="77777777" w:rsidR="00E175C2" w:rsidRDefault="00E1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EB"/>
    <w:rsid w:val="00006920"/>
    <w:rsid w:val="00015219"/>
    <w:rsid w:val="00020F0B"/>
    <w:rsid w:val="000215D3"/>
    <w:rsid w:val="0003315A"/>
    <w:rsid w:val="00042D04"/>
    <w:rsid w:val="00050789"/>
    <w:rsid w:val="00077559"/>
    <w:rsid w:val="0009497D"/>
    <w:rsid w:val="00095A65"/>
    <w:rsid w:val="000964E6"/>
    <w:rsid w:val="000B4B34"/>
    <w:rsid w:val="000C340E"/>
    <w:rsid w:val="000C3B66"/>
    <w:rsid w:val="000C4758"/>
    <w:rsid w:val="000C49A6"/>
    <w:rsid w:val="000D0942"/>
    <w:rsid w:val="000F1DC6"/>
    <w:rsid w:val="00106032"/>
    <w:rsid w:val="00114501"/>
    <w:rsid w:val="00137DD2"/>
    <w:rsid w:val="00151BC8"/>
    <w:rsid w:val="00153911"/>
    <w:rsid w:val="00171055"/>
    <w:rsid w:val="0017729A"/>
    <w:rsid w:val="00180FCC"/>
    <w:rsid w:val="001825AA"/>
    <w:rsid w:val="001871AA"/>
    <w:rsid w:val="00192A90"/>
    <w:rsid w:val="001A0206"/>
    <w:rsid w:val="001A0567"/>
    <w:rsid w:val="001A2D77"/>
    <w:rsid w:val="001A3CF1"/>
    <w:rsid w:val="001B0FCD"/>
    <w:rsid w:val="001C10A3"/>
    <w:rsid w:val="001C4611"/>
    <w:rsid w:val="001D2124"/>
    <w:rsid w:val="001D30E1"/>
    <w:rsid w:val="001D7D61"/>
    <w:rsid w:val="001F02EA"/>
    <w:rsid w:val="001F0B3E"/>
    <w:rsid w:val="0020183B"/>
    <w:rsid w:val="002060F5"/>
    <w:rsid w:val="00212311"/>
    <w:rsid w:val="0021443D"/>
    <w:rsid w:val="0021725D"/>
    <w:rsid w:val="002248D5"/>
    <w:rsid w:val="00225217"/>
    <w:rsid w:val="00231FE8"/>
    <w:rsid w:val="00235135"/>
    <w:rsid w:val="00236158"/>
    <w:rsid w:val="00237823"/>
    <w:rsid w:val="002426F7"/>
    <w:rsid w:val="002471DE"/>
    <w:rsid w:val="0025032E"/>
    <w:rsid w:val="0026391D"/>
    <w:rsid w:val="00284422"/>
    <w:rsid w:val="00295FB5"/>
    <w:rsid w:val="002B5559"/>
    <w:rsid w:val="002C1762"/>
    <w:rsid w:val="002D3053"/>
    <w:rsid w:val="002E5CC0"/>
    <w:rsid w:val="002E7F61"/>
    <w:rsid w:val="002F2584"/>
    <w:rsid w:val="00302DCB"/>
    <w:rsid w:val="0030381B"/>
    <w:rsid w:val="00310013"/>
    <w:rsid w:val="003148EE"/>
    <w:rsid w:val="003160A1"/>
    <w:rsid w:val="0032093C"/>
    <w:rsid w:val="00321A84"/>
    <w:rsid w:val="003363E0"/>
    <w:rsid w:val="00337003"/>
    <w:rsid w:val="003448AC"/>
    <w:rsid w:val="0034595E"/>
    <w:rsid w:val="00345CF0"/>
    <w:rsid w:val="003634CB"/>
    <w:rsid w:val="003664EF"/>
    <w:rsid w:val="003938CD"/>
    <w:rsid w:val="003955AC"/>
    <w:rsid w:val="00396A9F"/>
    <w:rsid w:val="003A6564"/>
    <w:rsid w:val="003B103E"/>
    <w:rsid w:val="003B699B"/>
    <w:rsid w:val="003C25E4"/>
    <w:rsid w:val="003D3A58"/>
    <w:rsid w:val="003D3D8A"/>
    <w:rsid w:val="003D6853"/>
    <w:rsid w:val="003E6A40"/>
    <w:rsid w:val="00406E5B"/>
    <w:rsid w:val="00445664"/>
    <w:rsid w:val="00445B75"/>
    <w:rsid w:val="004511C0"/>
    <w:rsid w:val="00463EFD"/>
    <w:rsid w:val="00470C9B"/>
    <w:rsid w:val="004727FD"/>
    <w:rsid w:val="0047442B"/>
    <w:rsid w:val="00482AE5"/>
    <w:rsid w:val="004857E8"/>
    <w:rsid w:val="00491F74"/>
    <w:rsid w:val="00496AC8"/>
    <w:rsid w:val="004B6E35"/>
    <w:rsid w:val="004C0362"/>
    <w:rsid w:val="004C4193"/>
    <w:rsid w:val="004E394A"/>
    <w:rsid w:val="005248E0"/>
    <w:rsid w:val="00526C43"/>
    <w:rsid w:val="00547197"/>
    <w:rsid w:val="00550346"/>
    <w:rsid w:val="0055342A"/>
    <w:rsid w:val="005814F6"/>
    <w:rsid w:val="005911C6"/>
    <w:rsid w:val="005950A9"/>
    <w:rsid w:val="005B1E21"/>
    <w:rsid w:val="005C39F6"/>
    <w:rsid w:val="005E1F59"/>
    <w:rsid w:val="005E2001"/>
    <w:rsid w:val="005E42D4"/>
    <w:rsid w:val="005E7CB8"/>
    <w:rsid w:val="005F4278"/>
    <w:rsid w:val="005F65FF"/>
    <w:rsid w:val="00610005"/>
    <w:rsid w:val="00624D63"/>
    <w:rsid w:val="006311B5"/>
    <w:rsid w:val="00652995"/>
    <w:rsid w:val="00653117"/>
    <w:rsid w:val="00653FE5"/>
    <w:rsid w:val="00666879"/>
    <w:rsid w:val="00675167"/>
    <w:rsid w:val="006C102C"/>
    <w:rsid w:val="006C219D"/>
    <w:rsid w:val="006C5F1D"/>
    <w:rsid w:val="006D099C"/>
    <w:rsid w:val="006D0FFD"/>
    <w:rsid w:val="006E1F2C"/>
    <w:rsid w:val="006E6C2B"/>
    <w:rsid w:val="007154C9"/>
    <w:rsid w:val="00717C9A"/>
    <w:rsid w:val="00732936"/>
    <w:rsid w:val="007442F2"/>
    <w:rsid w:val="00745473"/>
    <w:rsid w:val="007458C2"/>
    <w:rsid w:val="00763E7D"/>
    <w:rsid w:val="00764123"/>
    <w:rsid w:val="00764D86"/>
    <w:rsid w:val="00772F60"/>
    <w:rsid w:val="0077794A"/>
    <w:rsid w:val="00786358"/>
    <w:rsid w:val="007874D7"/>
    <w:rsid w:val="007910F7"/>
    <w:rsid w:val="00793412"/>
    <w:rsid w:val="007A5194"/>
    <w:rsid w:val="007B3837"/>
    <w:rsid w:val="007C12C8"/>
    <w:rsid w:val="007D2000"/>
    <w:rsid w:val="007D58BB"/>
    <w:rsid w:val="007F573B"/>
    <w:rsid w:val="00801F34"/>
    <w:rsid w:val="0081697A"/>
    <w:rsid w:val="00816FC4"/>
    <w:rsid w:val="00825B01"/>
    <w:rsid w:val="00826B00"/>
    <w:rsid w:val="0083127C"/>
    <w:rsid w:val="008373A6"/>
    <w:rsid w:val="008410EB"/>
    <w:rsid w:val="00845798"/>
    <w:rsid w:val="00855934"/>
    <w:rsid w:val="00873AE7"/>
    <w:rsid w:val="0087550A"/>
    <w:rsid w:val="0088010E"/>
    <w:rsid w:val="008850D3"/>
    <w:rsid w:val="00891604"/>
    <w:rsid w:val="008A3A70"/>
    <w:rsid w:val="008B3369"/>
    <w:rsid w:val="008D3E50"/>
    <w:rsid w:val="008D553E"/>
    <w:rsid w:val="008E6C1C"/>
    <w:rsid w:val="008F0180"/>
    <w:rsid w:val="008F3F25"/>
    <w:rsid w:val="00911A6F"/>
    <w:rsid w:val="009150F6"/>
    <w:rsid w:val="009354F7"/>
    <w:rsid w:val="0094587A"/>
    <w:rsid w:val="00950214"/>
    <w:rsid w:val="00954BB4"/>
    <w:rsid w:val="00955763"/>
    <w:rsid w:val="009600F2"/>
    <w:rsid w:val="00966426"/>
    <w:rsid w:val="00967E96"/>
    <w:rsid w:val="00972385"/>
    <w:rsid w:val="009813A3"/>
    <w:rsid w:val="009857D0"/>
    <w:rsid w:val="00987F3B"/>
    <w:rsid w:val="00992E20"/>
    <w:rsid w:val="009938F5"/>
    <w:rsid w:val="00993B68"/>
    <w:rsid w:val="00996DAF"/>
    <w:rsid w:val="009A0E46"/>
    <w:rsid w:val="009A2FFE"/>
    <w:rsid w:val="009B2EF7"/>
    <w:rsid w:val="009D0298"/>
    <w:rsid w:val="009D63A9"/>
    <w:rsid w:val="009E4EA7"/>
    <w:rsid w:val="009E6F2F"/>
    <w:rsid w:val="009F6FF9"/>
    <w:rsid w:val="00A117E9"/>
    <w:rsid w:val="00A278B6"/>
    <w:rsid w:val="00A30D11"/>
    <w:rsid w:val="00A55637"/>
    <w:rsid w:val="00A67808"/>
    <w:rsid w:val="00A7177A"/>
    <w:rsid w:val="00A87B5B"/>
    <w:rsid w:val="00A90C15"/>
    <w:rsid w:val="00A96563"/>
    <w:rsid w:val="00AB6595"/>
    <w:rsid w:val="00AB7081"/>
    <w:rsid w:val="00AC7670"/>
    <w:rsid w:val="00AD07FA"/>
    <w:rsid w:val="00AD299A"/>
    <w:rsid w:val="00AE6C57"/>
    <w:rsid w:val="00AF09C0"/>
    <w:rsid w:val="00AF1D6E"/>
    <w:rsid w:val="00B23C20"/>
    <w:rsid w:val="00B30A8D"/>
    <w:rsid w:val="00B317D1"/>
    <w:rsid w:val="00B448D1"/>
    <w:rsid w:val="00B554BF"/>
    <w:rsid w:val="00B64482"/>
    <w:rsid w:val="00B650B2"/>
    <w:rsid w:val="00B81C33"/>
    <w:rsid w:val="00BA08AB"/>
    <w:rsid w:val="00BA0F0E"/>
    <w:rsid w:val="00BB6813"/>
    <w:rsid w:val="00BC0E8B"/>
    <w:rsid w:val="00BC5DDD"/>
    <w:rsid w:val="00BC65A6"/>
    <w:rsid w:val="00BD6E28"/>
    <w:rsid w:val="00BE32E3"/>
    <w:rsid w:val="00C14752"/>
    <w:rsid w:val="00C15AFF"/>
    <w:rsid w:val="00C15C86"/>
    <w:rsid w:val="00C24463"/>
    <w:rsid w:val="00C46EE8"/>
    <w:rsid w:val="00C6298E"/>
    <w:rsid w:val="00C71D5E"/>
    <w:rsid w:val="00C71DCC"/>
    <w:rsid w:val="00C72849"/>
    <w:rsid w:val="00C86C6D"/>
    <w:rsid w:val="00CB6C2B"/>
    <w:rsid w:val="00CB76E5"/>
    <w:rsid w:val="00D01838"/>
    <w:rsid w:val="00D10847"/>
    <w:rsid w:val="00D25315"/>
    <w:rsid w:val="00D35203"/>
    <w:rsid w:val="00D36C5D"/>
    <w:rsid w:val="00D45F69"/>
    <w:rsid w:val="00D46F59"/>
    <w:rsid w:val="00D5115F"/>
    <w:rsid w:val="00D51910"/>
    <w:rsid w:val="00D5760A"/>
    <w:rsid w:val="00D57803"/>
    <w:rsid w:val="00D7607D"/>
    <w:rsid w:val="00D94864"/>
    <w:rsid w:val="00D96495"/>
    <w:rsid w:val="00DB0802"/>
    <w:rsid w:val="00DB6B7D"/>
    <w:rsid w:val="00DB765A"/>
    <w:rsid w:val="00DC5AEB"/>
    <w:rsid w:val="00DD23ED"/>
    <w:rsid w:val="00DD7184"/>
    <w:rsid w:val="00DD7722"/>
    <w:rsid w:val="00DE059B"/>
    <w:rsid w:val="00DF31D4"/>
    <w:rsid w:val="00DF3A31"/>
    <w:rsid w:val="00E021B6"/>
    <w:rsid w:val="00E03536"/>
    <w:rsid w:val="00E03EAC"/>
    <w:rsid w:val="00E04C1B"/>
    <w:rsid w:val="00E17096"/>
    <w:rsid w:val="00E175C2"/>
    <w:rsid w:val="00E17CDE"/>
    <w:rsid w:val="00E21071"/>
    <w:rsid w:val="00E61A03"/>
    <w:rsid w:val="00E7436D"/>
    <w:rsid w:val="00E74D55"/>
    <w:rsid w:val="00E762B1"/>
    <w:rsid w:val="00E8795B"/>
    <w:rsid w:val="00E90F5C"/>
    <w:rsid w:val="00E95C5A"/>
    <w:rsid w:val="00E96A9F"/>
    <w:rsid w:val="00EA5A3C"/>
    <w:rsid w:val="00EB4FC4"/>
    <w:rsid w:val="00ED32C3"/>
    <w:rsid w:val="00EE1873"/>
    <w:rsid w:val="00EE4839"/>
    <w:rsid w:val="00F00C29"/>
    <w:rsid w:val="00F012B9"/>
    <w:rsid w:val="00F07BE6"/>
    <w:rsid w:val="00F2485E"/>
    <w:rsid w:val="00F263F2"/>
    <w:rsid w:val="00F36E6C"/>
    <w:rsid w:val="00F43AF9"/>
    <w:rsid w:val="00F52013"/>
    <w:rsid w:val="00F7473A"/>
    <w:rsid w:val="00F81BBC"/>
    <w:rsid w:val="00F86E0E"/>
    <w:rsid w:val="00F94231"/>
    <w:rsid w:val="00FA19B2"/>
    <w:rsid w:val="00FA45C8"/>
    <w:rsid w:val="00FA7E3F"/>
    <w:rsid w:val="00FB22D0"/>
    <w:rsid w:val="00FB45FE"/>
    <w:rsid w:val="00FB7256"/>
    <w:rsid w:val="00FC497D"/>
    <w:rsid w:val="00FD0BF8"/>
    <w:rsid w:val="00FD171E"/>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659B9"/>
  <w15:docId w15:val="{744D1E2B-6210-4D16-BD64-8719BD8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 w:type="paragraph" w:styleId="Header">
    <w:name w:val="header"/>
    <w:basedOn w:val="Normal"/>
    <w:link w:val="HeaderChar"/>
    <w:unhideWhenUsed/>
    <w:rsid w:val="00E175C2"/>
    <w:pPr>
      <w:tabs>
        <w:tab w:val="center" w:pos="4680"/>
        <w:tab w:val="right" w:pos="9360"/>
      </w:tabs>
    </w:pPr>
  </w:style>
  <w:style w:type="character" w:customStyle="1" w:styleId="HeaderChar">
    <w:name w:val="Header Char"/>
    <w:basedOn w:val="DefaultParagraphFont"/>
    <w:link w:val="Header"/>
    <w:rsid w:val="00E175C2"/>
    <w:rPr>
      <w:sz w:val="24"/>
    </w:rPr>
  </w:style>
  <w:style w:type="character" w:styleId="CommentReference">
    <w:name w:val="annotation reference"/>
    <w:basedOn w:val="DefaultParagraphFont"/>
    <w:semiHidden/>
    <w:unhideWhenUsed/>
    <w:rsid w:val="00E03536"/>
    <w:rPr>
      <w:sz w:val="16"/>
      <w:szCs w:val="16"/>
    </w:rPr>
  </w:style>
  <w:style w:type="paragraph" w:styleId="CommentText">
    <w:name w:val="annotation text"/>
    <w:basedOn w:val="Normal"/>
    <w:link w:val="CommentTextChar"/>
    <w:unhideWhenUsed/>
    <w:rsid w:val="00E03536"/>
    <w:rPr>
      <w:sz w:val="20"/>
    </w:rPr>
  </w:style>
  <w:style w:type="character" w:customStyle="1" w:styleId="CommentTextChar">
    <w:name w:val="Comment Text Char"/>
    <w:basedOn w:val="DefaultParagraphFont"/>
    <w:link w:val="CommentText"/>
    <w:rsid w:val="00E03536"/>
  </w:style>
  <w:style w:type="paragraph" w:styleId="CommentSubject">
    <w:name w:val="annotation subject"/>
    <w:basedOn w:val="CommentText"/>
    <w:next w:val="CommentText"/>
    <w:link w:val="CommentSubjectChar"/>
    <w:semiHidden/>
    <w:unhideWhenUsed/>
    <w:rsid w:val="00E03536"/>
    <w:rPr>
      <w:b/>
      <w:bCs/>
    </w:rPr>
  </w:style>
  <w:style w:type="character" w:customStyle="1" w:styleId="CommentSubjectChar">
    <w:name w:val="Comment Subject Char"/>
    <w:basedOn w:val="CommentTextChar"/>
    <w:link w:val="CommentSubject"/>
    <w:semiHidden/>
    <w:rsid w:val="00E03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47A0-A2CE-44AD-86EA-A4E0D2D4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2461</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Gottlieb, Mary</cp:lastModifiedBy>
  <cp:revision>6</cp:revision>
  <cp:lastPrinted>2019-07-16T14:37:00Z</cp:lastPrinted>
  <dcterms:created xsi:type="dcterms:W3CDTF">2020-08-18T18:52:00Z</dcterms:created>
  <dcterms:modified xsi:type="dcterms:W3CDTF">2020-08-18T19:12:00Z</dcterms:modified>
</cp:coreProperties>
</file>