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1F1" w:rsidP="00DB31F1" w:rsidRDefault="00DB31F1" w14:paraId="17B446A9" w14:textId="77777777">
      <w:pPr>
        <w:jc w:val="center"/>
        <w:rPr>
          <w:rFonts w:ascii="Times New Roman" w:hAnsi="Times New Roman"/>
          <w:b/>
          <w:bCs/>
        </w:rPr>
      </w:pPr>
      <w:r>
        <w:rPr>
          <w:rFonts w:ascii="Times New Roman" w:hAnsi="Times New Roman"/>
          <w:b/>
          <w:bCs/>
        </w:rPr>
        <w:t xml:space="preserve">SUPPORTING STATEMENT FOR </w:t>
      </w:r>
    </w:p>
    <w:p w:rsidR="00DB31F1" w:rsidP="00DB31F1" w:rsidRDefault="00DB31F1" w14:paraId="7A077325" w14:textId="77777777">
      <w:pPr>
        <w:jc w:val="center"/>
        <w:rPr>
          <w:rFonts w:ascii="Times New Roman" w:hAnsi="Times New Roman"/>
          <w:b/>
        </w:rPr>
      </w:pPr>
      <w:r>
        <w:rPr>
          <w:rFonts w:ascii="Times New Roman" w:hAnsi="Times New Roman"/>
          <w:b/>
        </w:rPr>
        <w:t>Petition for Nonimmigrant Worker</w:t>
      </w:r>
    </w:p>
    <w:p w:rsidR="00DB31F1" w:rsidP="00DB31F1" w:rsidRDefault="00DB31F1" w14:paraId="0AD943A9" w14:textId="77777777">
      <w:pPr>
        <w:jc w:val="center"/>
        <w:rPr>
          <w:rFonts w:ascii="Times New Roman" w:hAnsi="Times New Roman"/>
          <w:b/>
          <w:bCs/>
          <w:color w:val="FF0000"/>
        </w:rPr>
      </w:pPr>
      <w:r>
        <w:rPr>
          <w:rFonts w:ascii="Times New Roman" w:hAnsi="Times New Roman"/>
          <w:b/>
          <w:bCs/>
        </w:rPr>
        <w:t>OMB Control No.: 1615-0009</w:t>
      </w:r>
    </w:p>
    <w:p w:rsidR="00DB31F1" w:rsidP="00DB31F1" w:rsidRDefault="00DB31F1" w14:paraId="4C056F8E" w14:textId="77777777">
      <w:pPr>
        <w:jc w:val="center"/>
        <w:rPr>
          <w:rFonts w:ascii="Times New Roman" w:hAnsi="Times New Roman"/>
          <w:b/>
          <w:bCs/>
          <w:color w:val="FF0000"/>
        </w:rPr>
      </w:pPr>
      <w:r>
        <w:rPr>
          <w:rFonts w:ascii="Times New Roman" w:hAnsi="Times New Roman"/>
          <w:b/>
          <w:bCs/>
        </w:rPr>
        <w:t>COLLECTION INSTRUMENT(S): Form I-129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DB31F1" w:rsidP="00DB31F1" w:rsidRDefault="00DB31F1" w14:paraId="4EE1E5D9" w14:textId="77777777">
      <w:pPr>
        <w:ind w:left="720"/>
        <w:rPr>
          <w:rFonts w:ascii="Times New Roman" w:hAnsi="Times New Roman"/>
        </w:rPr>
      </w:pPr>
      <w:r>
        <w:rPr>
          <w:rFonts w:ascii="Times New Roman" w:hAnsi="Times New Roman"/>
        </w:rPr>
        <w:t>USCIS needs the information collected through this form and accompanying supplements to determine whether the petitioner and foreign national beneficiary(</w:t>
      </w:r>
      <w:proofErr w:type="spellStart"/>
      <w:r>
        <w:rPr>
          <w:rFonts w:ascii="Times New Roman" w:hAnsi="Times New Roman"/>
        </w:rPr>
        <w:t>ies</w:t>
      </w:r>
      <w:proofErr w:type="spellEnd"/>
      <w:r>
        <w:rPr>
          <w:rFonts w:ascii="Times New Roman" w:hAnsi="Times New Roman"/>
        </w:rPr>
        <w:t xml:space="preserve">) is (are) eligible for the nonimmigrant classification.  The statutory authority is section 101(a)(15) and 214(c)(1); 8 U.S.C. 1101(a)(15) and 1184(c)(1) of the Immigration and Nationality Act (Act) and the regulatory authority is 8 CFR 214.2 (h)(2)(i)(A), (l)(2)(i), (o)(2)(i), (p)(2)(i), (q)(3)(i), and (r)(3).  A U.S. employer, or agent in some instances, may file a petition for nonimmigrant worker to employ foreign nationals under the following nonimmigrant classifications:  H-1B, H-2A, H-2B, H-3, L-1, O-1, O-2, P-1, P-2, P-3, P-1S, P-2S, P-3S, Q-1, or R-1 nonimmigrant worker.  </w:t>
      </w:r>
    </w:p>
    <w:p w:rsidR="00DB31F1" w:rsidP="00DB31F1" w:rsidRDefault="00DB31F1" w14:paraId="4B3B881A" w14:textId="77777777">
      <w:pPr>
        <w:ind w:left="720"/>
        <w:rPr>
          <w:rFonts w:ascii="Times New Roman" w:hAnsi="Times New Roman"/>
        </w:rPr>
      </w:pPr>
    </w:p>
    <w:p w:rsidR="00DB31F1" w:rsidP="00DB31F1" w:rsidRDefault="00DB31F1" w14:paraId="45E13838" w14:textId="77777777">
      <w:pPr>
        <w:ind w:left="720"/>
        <w:rPr>
          <w:rFonts w:ascii="Times New Roman" w:hAnsi="Times New Roman"/>
        </w:rPr>
      </w:pPr>
      <w:r>
        <w:rPr>
          <w:rFonts w:ascii="Times New Roman" w:hAnsi="Times New Roman"/>
        </w:rPr>
        <w:t>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w:t>
      </w:r>
      <w:proofErr w:type="gramStart"/>
      <w:r>
        <w:rPr>
          <w:rFonts w:ascii="Times New Roman" w:hAnsi="Times New Roman"/>
        </w:rPr>
        <w:t>i)(</w:t>
      </w:r>
      <w:proofErr w:type="gramEnd"/>
      <w:r>
        <w:rPr>
          <w:rFonts w:ascii="Times New Roman" w:hAnsi="Times New Roman"/>
        </w:rPr>
        <w:t xml:space="preserve">b1) of the Act.  The additional regulatory authority for collection of this information for E-1s, E-2s, and TNs is found in 8 CFR 214.2(e)(1) and 8 CFR 214.6.   </w:t>
      </w:r>
    </w:p>
    <w:p w:rsidR="00DB31F1" w:rsidP="00DB31F1" w:rsidRDefault="00DB31F1" w14:paraId="6C368FF6" w14:textId="77777777">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00DB31F1" w:rsidP="00DB31F1" w:rsidRDefault="00DB31F1" w14:paraId="7E7B0480" w14:textId="65E464C8">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adjudicate the nonimmigrant petition, and perform other functions related to administering and enforcing the immigrant and nationality laws. </w:t>
      </w:r>
    </w:p>
    <w:p w:rsidR="00DB31F1" w:rsidP="00DB31F1" w:rsidRDefault="00DB31F1" w14:paraId="50689690" w14:textId="77777777">
      <w:pPr>
        <w:tabs>
          <w:tab w:val="left" w:pos="-1440"/>
        </w:tabs>
        <w:ind w:left="720"/>
        <w:rPr>
          <w:rFonts w:ascii="Times New Roman" w:hAnsi="Times New Roman"/>
        </w:rPr>
      </w:pPr>
      <w:r>
        <w:rPr>
          <w:rFonts w:ascii="Times New Roman" w:hAnsi="Times New Roman"/>
          <w:b/>
        </w:rPr>
        <w:lastRenderedPageBreak/>
        <w:t>Authority</w:t>
      </w:r>
      <w:r>
        <w:rPr>
          <w:rFonts w:ascii="Times New Roman" w:hAnsi="Times New Roman"/>
        </w:rPr>
        <w:t>: See section 214 of the Act and 8 CFR 214.2, especially 8 CFR and 8 CFR 214.2(h)(19)(iii)(B).  Also see 8 CFR 214.1 and 8 CFR 248.1.</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DB31F1" w:rsidP="00DB31F1" w:rsidRDefault="00DB31F1" w14:paraId="074A1287" w14:textId="49F0E678">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DB31F1" w:rsidP="00DB31F1" w:rsidRDefault="00DB31F1" w14:paraId="23C8A2D1" w14:textId="77777777">
      <w:pPr>
        <w:tabs>
          <w:tab w:val="left" w:pos="-1440"/>
        </w:tabs>
        <w:ind w:left="720"/>
        <w:rPr>
          <w:rFonts w:ascii="Times New Roman" w:hAnsi="Times New Roman"/>
          <w:color w:val="FF0000"/>
        </w:rPr>
      </w:pPr>
      <w:r>
        <w:rPr>
          <w:rFonts w:ascii="Times New Roman" w:hAnsi="Times New Roman"/>
        </w:rPr>
        <w:t xml:space="preserve">The use of the Form I-129 provides the most efficient means for collecting and processing the required data.  This form and its instructions reside on the USCIS website at </w:t>
      </w:r>
      <w:hyperlink w:history="1" r:id="rId10">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completed and saved electronically, but must be printed out and submitted to USCIS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DB31F1" w:rsidP="00DB31F1" w:rsidRDefault="00DB31F1" w14:paraId="3E1ECE90" w14:textId="77777777">
      <w:pPr>
        <w:tabs>
          <w:tab w:val="left" w:pos="-1440"/>
        </w:tabs>
        <w:ind w:left="720"/>
        <w:rPr>
          <w:rFonts w:ascii="Times New Roman" w:hAnsi="Times New Roman"/>
          <w:color w:val="FF0000"/>
        </w:rPr>
      </w:pPr>
      <w:r>
        <w:rPr>
          <w:rFonts w:ascii="Times New Roman" w:hAnsi="Times New Roman"/>
        </w:rPr>
        <w:t>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 xml:space="preserve">If the collection of information impacts small businesses or other small entities (Item </w:t>
      </w:r>
      <w:r w:rsidRPr="00914A5D">
        <w:rPr>
          <w:rFonts w:ascii="Times New Roman" w:hAnsi="Times New Roman"/>
          <w:b/>
        </w:rPr>
        <w:lastRenderedPageBreak/>
        <w:t>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DB31F1" w:rsidP="00DB31F1" w:rsidRDefault="00DB31F1" w14:paraId="4EC00961" w14:textId="77777777">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DB31F1" w:rsidP="00DB31F1" w:rsidRDefault="00DB31F1" w14:paraId="0455A1B9" w14:textId="77777777">
      <w:pPr>
        <w:tabs>
          <w:tab w:val="left" w:pos="-1440"/>
        </w:tabs>
        <w:ind w:left="720"/>
        <w:rPr>
          <w:rFonts w:ascii="Times New Roman" w:hAnsi="Times New Roman"/>
          <w:color w:val="FF0000"/>
        </w:rPr>
      </w:pPr>
      <w:r>
        <w:rPr>
          <w:rFonts w:ascii="Times New Roman" w:hAnsi="Times New Roman"/>
        </w:rPr>
        <w:t>The form is only submitted, collected, and used on an as-needed basis.  Employers submit petitions for a foreign national to be classified as a nonimmigrant worker under sections 101 and 214 of the Act, when they have the need for the employee.  This form asks questions necessary to determine eligibility.  The technical and legal obstacles to reducing the burden are that no unnecessary information is obtained or questions asked that can be removed.</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established in statute or regulation, that is not supported by disclosure and data </w:t>
      </w:r>
      <w:r w:rsidRPr="00B1471A">
        <w:rPr>
          <w:rFonts w:ascii="Times New Roman" w:hAnsi="Times New Roman"/>
          <w:b/>
        </w:rPr>
        <w:lastRenderedPageBreak/>
        <w:t>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bookmarkStart w:name="_GoBack" w:id="0"/>
      <w:proofErr w:type="gramStart"/>
      <w:r w:rsidRPr="00AF45F2">
        <w:rPr>
          <w:rFonts w:ascii="Times New Roman" w:hAnsi="Times New Roman"/>
          <w:b/>
        </w:rPr>
        <w:t>public</w:t>
      </w:r>
      <w:bookmarkEnd w:id="0"/>
      <w:r w:rsidRPr="00AF45F2">
        <w:rPr>
          <w:rFonts w:ascii="Times New Roman" w:hAnsi="Times New Roman"/>
          <w:b/>
        </w:rPr>
        <w:t>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DB31F1" w:rsidR="00DB31F1" w:rsidP="00914A5D" w:rsidRDefault="00DB31F1" w14:paraId="2D6FB7FD" w14:textId="2E8CB9F0">
      <w:pPr>
        <w:tabs>
          <w:tab w:val="left" w:pos="-1440"/>
        </w:tabs>
        <w:ind w:left="720"/>
        <w:rPr>
          <w:rFonts w:ascii="Times New Roman" w:hAnsi="Times New Roman"/>
        </w:rPr>
      </w:pPr>
      <w:r>
        <w:rPr>
          <w:rFonts w:ascii="Times New Roman" w:hAnsi="Times New Roman"/>
        </w:rPr>
        <w:t>USCIS did not publish a notice in the Federal Register. This s</w:t>
      </w:r>
      <w:r w:rsidRPr="00DB31F1">
        <w:rPr>
          <w:rFonts w:ascii="Times New Roman" w:hAnsi="Times New Roman"/>
        </w:rPr>
        <w:t xml:space="preserve">ubmission </w:t>
      </w:r>
      <w:r>
        <w:rPr>
          <w:rFonts w:ascii="Times New Roman" w:hAnsi="Times New Roman"/>
        </w:rPr>
        <w:t xml:space="preserve">is </w:t>
      </w:r>
      <w:r w:rsidRPr="00DB31F1">
        <w:rPr>
          <w:rFonts w:ascii="Times New Roman" w:hAnsi="Times New Roman"/>
        </w:rPr>
        <w:t>made under 5 CFR 1320.13</w:t>
      </w:r>
      <w:r>
        <w:rPr>
          <w:rFonts w:ascii="Times New Roman" w:hAnsi="Times New Roman"/>
        </w:rPr>
        <w:t>.</w:t>
      </w:r>
    </w:p>
    <w:p w:rsidRPr="00914A5D" w:rsidR="00B27061" w:rsidP="00914A5D" w:rsidRDefault="007312F9" w14:paraId="3F044073" w14:textId="4340F124">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DB31F1" w:rsidP="00DB31F1" w:rsidRDefault="00DB31F1" w14:paraId="47CB8F1C"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DB31F1" w:rsidP="00DB31F1" w:rsidRDefault="00DB31F1" w14:paraId="673E07A0"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DHS/USCIS/PIA-003 Integrated Digitization Document Management Program; and </w:t>
      </w:r>
    </w:p>
    <w:p w:rsidR="00DB31F1" w:rsidP="00DB31F1" w:rsidRDefault="00DB31F1" w14:paraId="51B778E3" w14:textId="77777777">
      <w:pPr>
        <w:pStyle w:val="ListParagraph"/>
        <w:numPr>
          <w:ilvl w:val="0"/>
          <w:numId w:val="9"/>
        </w:numPr>
        <w:tabs>
          <w:tab w:val="left" w:pos="-1440"/>
        </w:tabs>
        <w:rPr>
          <w:rFonts w:ascii="Times New Roman" w:hAnsi="Times New Roman"/>
        </w:rPr>
      </w:pPr>
      <w:r>
        <w:rPr>
          <w:rFonts w:ascii="Times New Roman" w:hAnsi="Times New Roman"/>
        </w:rPr>
        <w:lastRenderedPageBreak/>
        <w:t>DHS/USCIS/PIA 016(a) Computer Linked Application Information Management System (CLAIMS 3) and Associated Systems.</w:t>
      </w:r>
    </w:p>
    <w:p w:rsidR="00DB31F1" w:rsidP="00DB31F1" w:rsidRDefault="00DB31F1" w14:paraId="06A58EA9" w14:textId="77777777">
      <w:pPr>
        <w:tabs>
          <w:tab w:val="left" w:pos="-1440"/>
        </w:tabs>
        <w:ind w:left="720"/>
        <w:rPr>
          <w:rFonts w:ascii="Times New Roman" w:hAnsi="Times New Roman"/>
        </w:rPr>
      </w:pPr>
    </w:p>
    <w:p w:rsidR="00DB31F1" w:rsidP="00DB31F1" w:rsidRDefault="00DB31F1" w14:paraId="185E95F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DB31F1" w:rsidP="00DB31F1" w:rsidRDefault="00DB31F1" w14:paraId="7FAC7494"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w:t>
      </w:r>
    </w:p>
    <w:p w:rsidR="00DB31F1" w:rsidP="00DB31F1" w:rsidRDefault="00DB31F1" w14:paraId="16014D07" w14:textId="7777777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 and</w:t>
      </w:r>
    </w:p>
    <w:p w:rsidRPr="00DB31F1" w:rsidR="00EC5F60" w:rsidP="00DB31F1" w:rsidRDefault="00DB31F1" w14:paraId="5E3A935B" w14:textId="45FF07B6">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DB31F1" w:rsidP="00DB31F1" w:rsidRDefault="00DB31F1" w14:paraId="40E7E681" w14:textId="77777777">
      <w:pPr>
        <w:tabs>
          <w:tab w:val="left" w:pos="-1440"/>
        </w:tabs>
        <w:ind w:left="720"/>
        <w:rPr>
          <w:rFonts w:ascii="Times New Roman" w:hAnsi="Times New Roman"/>
          <w:color w:val="FF0000"/>
        </w:rPr>
      </w:pPr>
      <w:r>
        <w:rPr>
          <w:rFonts w:ascii="Times New Roman" w:hAnsi="Times New Roman"/>
        </w:rPr>
        <w:t>The only information collection of a sensitive nature is the Social Security Number (SSN) of the alien worker, if one exists.  The SSN is required to ensure proper identification of the alien worker.  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checking the background information of the requested beneficiary.</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770" w:type="dxa"/>
        <w:tblInd w:w="-252" w:type="dxa"/>
        <w:tblLayout w:type="fixed"/>
        <w:tblLook w:val="04A0" w:firstRow="1" w:lastRow="0" w:firstColumn="1" w:lastColumn="0" w:noHBand="0" w:noVBand="1"/>
      </w:tblPr>
      <w:tblGrid>
        <w:gridCol w:w="1343"/>
        <w:gridCol w:w="1460"/>
        <w:gridCol w:w="1350"/>
        <w:gridCol w:w="1170"/>
        <w:gridCol w:w="1080"/>
        <w:gridCol w:w="1080"/>
        <w:gridCol w:w="1127"/>
        <w:gridCol w:w="900"/>
        <w:gridCol w:w="1260"/>
      </w:tblGrid>
      <w:tr w:rsidR="00DB31F1" w:rsidTr="00DB31F1" w14:paraId="719DE86B" w14:textId="77777777">
        <w:trPr>
          <w:trHeight w:val="315"/>
        </w:trPr>
        <w:tc>
          <w:tcPr>
            <w:tcW w:w="1344" w:type="dxa"/>
            <w:tcBorders>
              <w:top w:val="single" w:color="auto" w:sz="8" w:space="0"/>
              <w:left w:val="single" w:color="auto" w:sz="8" w:space="0"/>
              <w:bottom w:val="single" w:color="auto" w:sz="8" w:space="0"/>
              <w:right w:val="single" w:color="auto" w:sz="8" w:space="0"/>
            </w:tcBorders>
            <w:noWrap/>
            <w:vAlign w:val="center"/>
            <w:hideMark/>
          </w:tcPr>
          <w:p w:rsidR="00DB31F1" w:rsidRDefault="00DB31F1" w14:paraId="3DB1CFDC" w14:textId="77777777">
            <w:pPr>
              <w:widowControl/>
              <w:autoSpaceDE/>
              <w:autoSpaceDN/>
              <w:adjustRightInd/>
              <w:rPr>
                <w:rFonts w:ascii="Times New Roman" w:hAnsi="Times New Roman"/>
                <w:sz w:val="20"/>
                <w:szCs w:val="20"/>
              </w:rPr>
            </w:pPr>
          </w:p>
        </w:tc>
        <w:tc>
          <w:tcPr>
            <w:tcW w:w="1461" w:type="dxa"/>
            <w:tcBorders>
              <w:top w:val="single" w:color="auto" w:sz="8" w:space="0"/>
              <w:left w:val="nil"/>
              <w:bottom w:val="single" w:color="auto" w:sz="8" w:space="0"/>
              <w:right w:val="single" w:color="auto" w:sz="8" w:space="0"/>
            </w:tcBorders>
            <w:noWrap/>
            <w:vAlign w:val="center"/>
            <w:hideMark/>
          </w:tcPr>
          <w:p w:rsidR="00DB31F1" w:rsidRDefault="00DB31F1" w14:paraId="69800AC1" w14:textId="77777777">
            <w:pPr>
              <w:widowControl/>
              <w:autoSpaceDE/>
              <w:autoSpaceDN/>
              <w:adjustRightInd/>
              <w:rPr>
                <w:rFonts w:ascii="Times New Roman" w:hAnsi="Times New Roman"/>
                <w:sz w:val="20"/>
                <w:szCs w:val="20"/>
              </w:rPr>
            </w:pPr>
          </w:p>
        </w:tc>
        <w:tc>
          <w:tcPr>
            <w:tcW w:w="1350" w:type="dxa"/>
            <w:tcBorders>
              <w:top w:val="single" w:color="auto" w:sz="8" w:space="0"/>
              <w:left w:val="nil"/>
              <w:bottom w:val="single" w:color="auto" w:sz="8" w:space="0"/>
              <w:right w:val="single" w:color="auto" w:sz="8" w:space="0"/>
            </w:tcBorders>
            <w:noWrap/>
            <w:vAlign w:val="center"/>
            <w:hideMark/>
          </w:tcPr>
          <w:p w:rsidR="00DB31F1" w:rsidRDefault="00DB31F1" w14:paraId="7029742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noWrap/>
            <w:vAlign w:val="center"/>
            <w:hideMark/>
          </w:tcPr>
          <w:p w:rsidR="00DB31F1" w:rsidRDefault="00DB31F1" w14:paraId="015A583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noWrap/>
            <w:vAlign w:val="center"/>
            <w:hideMark/>
          </w:tcPr>
          <w:p w:rsidR="00DB31F1" w:rsidRDefault="00DB31F1" w14:paraId="01F7BBB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w:t>
            </w:r>
            <w:proofErr w:type="spellStart"/>
            <w:r>
              <w:rPr>
                <w:rFonts w:ascii="Times New Roman" w:hAnsi="Times New Roman"/>
                <w:color w:val="000000"/>
                <w:sz w:val="20"/>
                <w:szCs w:val="20"/>
              </w:rPr>
              <w:t>AxB</w:t>
            </w:r>
            <w:proofErr w:type="spellEnd"/>
            <w:r>
              <w:rPr>
                <w:rFonts w:ascii="Times New Roman" w:hAnsi="Times New Roman"/>
                <w:color w:val="000000"/>
                <w:sz w:val="20"/>
                <w:szCs w:val="20"/>
              </w:rPr>
              <w:t>)</w:t>
            </w:r>
          </w:p>
        </w:tc>
        <w:tc>
          <w:tcPr>
            <w:tcW w:w="1080" w:type="dxa"/>
            <w:tcBorders>
              <w:top w:val="single" w:color="auto" w:sz="8" w:space="0"/>
              <w:left w:val="nil"/>
              <w:bottom w:val="single" w:color="auto" w:sz="8" w:space="0"/>
              <w:right w:val="single" w:color="auto" w:sz="8" w:space="0"/>
            </w:tcBorders>
            <w:noWrap/>
            <w:vAlign w:val="center"/>
            <w:hideMark/>
          </w:tcPr>
          <w:p w:rsidR="00DB31F1" w:rsidRDefault="00DB31F1" w14:paraId="17E8D44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1127" w:type="dxa"/>
            <w:tcBorders>
              <w:top w:val="single" w:color="auto" w:sz="8" w:space="0"/>
              <w:left w:val="nil"/>
              <w:bottom w:val="single" w:color="auto" w:sz="8" w:space="0"/>
              <w:right w:val="single" w:color="auto" w:sz="8" w:space="0"/>
            </w:tcBorders>
            <w:noWrap/>
            <w:vAlign w:val="center"/>
            <w:hideMark/>
          </w:tcPr>
          <w:p w:rsidR="00DB31F1" w:rsidRDefault="00DB31F1" w14:paraId="5A24EF7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w:t>
            </w:r>
            <w:proofErr w:type="spellStart"/>
            <w:r>
              <w:rPr>
                <w:rFonts w:ascii="Times New Roman" w:hAnsi="Times New Roman"/>
                <w:color w:val="000000"/>
                <w:sz w:val="20"/>
                <w:szCs w:val="20"/>
              </w:rPr>
              <w:t>CxD</w:t>
            </w:r>
            <w:proofErr w:type="spellEnd"/>
            <w:r>
              <w:rPr>
                <w:rFonts w:ascii="Times New Roman" w:hAnsi="Times New Roman"/>
                <w:color w:val="000000"/>
                <w:sz w:val="20"/>
                <w:szCs w:val="20"/>
              </w:rPr>
              <w:t>)</w:t>
            </w:r>
          </w:p>
        </w:tc>
        <w:tc>
          <w:tcPr>
            <w:tcW w:w="900" w:type="dxa"/>
            <w:tcBorders>
              <w:top w:val="single" w:color="auto" w:sz="8" w:space="0"/>
              <w:left w:val="nil"/>
              <w:bottom w:val="single" w:color="auto" w:sz="8" w:space="0"/>
              <w:right w:val="single" w:color="auto" w:sz="8" w:space="0"/>
            </w:tcBorders>
            <w:noWrap/>
            <w:vAlign w:val="center"/>
            <w:hideMark/>
          </w:tcPr>
          <w:p w:rsidR="00DB31F1" w:rsidRDefault="00DB31F1" w14:paraId="560270F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noWrap/>
            <w:vAlign w:val="center"/>
            <w:hideMark/>
          </w:tcPr>
          <w:p w:rsidR="00DB31F1" w:rsidRDefault="00DB31F1" w14:paraId="36B5A59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ExF</w:t>
            </w:r>
            <w:proofErr w:type="spellEnd"/>
            <w:r>
              <w:rPr>
                <w:rFonts w:ascii="Times New Roman" w:hAnsi="Times New Roman"/>
                <w:color w:val="000000"/>
                <w:sz w:val="20"/>
                <w:szCs w:val="20"/>
              </w:rPr>
              <w:t>)</w:t>
            </w:r>
          </w:p>
        </w:tc>
      </w:tr>
      <w:tr w:rsidR="00DB31F1" w:rsidTr="00DB31F1" w14:paraId="4C64E976" w14:textId="77777777">
        <w:trPr>
          <w:trHeight w:val="1290"/>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51EA3FE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461" w:type="dxa"/>
            <w:tcBorders>
              <w:top w:val="nil"/>
              <w:left w:val="nil"/>
              <w:bottom w:val="single" w:color="auto" w:sz="8" w:space="0"/>
              <w:right w:val="single" w:color="auto" w:sz="8" w:space="0"/>
            </w:tcBorders>
            <w:vAlign w:val="center"/>
            <w:hideMark/>
          </w:tcPr>
          <w:p w:rsidR="00DB31F1" w:rsidRDefault="00DB31F1" w14:paraId="22A2D55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350" w:type="dxa"/>
            <w:tcBorders>
              <w:top w:val="nil"/>
              <w:left w:val="nil"/>
              <w:bottom w:val="single" w:color="auto" w:sz="8" w:space="0"/>
              <w:right w:val="single" w:color="auto" w:sz="8" w:space="0"/>
            </w:tcBorders>
            <w:vAlign w:val="center"/>
            <w:hideMark/>
          </w:tcPr>
          <w:p w:rsidR="00DB31F1" w:rsidRDefault="00DB31F1" w14:paraId="5BDF429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r>
              <w:rPr>
                <w:rStyle w:val="FootnoteReference"/>
                <w:rFonts w:ascii="Times New Roman" w:hAnsi="Times New Roman"/>
                <w:color w:val="000000"/>
                <w:sz w:val="20"/>
                <w:szCs w:val="20"/>
                <w:vertAlign w:val="superscript"/>
              </w:rPr>
              <w:footnoteReference w:id="1"/>
            </w:r>
          </w:p>
        </w:tc>
        <w:tc>
          <w:tcPr>
            <w:tcW w:w="1170" w:type="dxa"/>
            <w:tcBorders>
              <w:top w:val="nil"/>
              <w:left w:val="nil"/>
              <w:bottom w:val="single" w:color="auto" w:sz="8" w:space="0"/>
              <w:right w:val="single" w:color="auto" w:sz="8" w:space="0"/>
            </w:tcBorders>
            <w:vAlign w:val="center"/>
            <w:hideMark/>
          </w:tcPr>
          <w:p w:rsidR="00DB31F1" w:rsidRDefault="00DB31F1" w14:paraId="1F09BE5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vAlign w:val="center"/>
            <w:hideMark/>
          </w:tcPr>
          <w:p w:rsidR="00DB31F1" w:rsidRDefault="00DB31F1" w14:paraId="53D71D1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080" w:type="dxa"/>
            <w:tcBorders>
              <w:top w:val="nil"/>
              <w:left w:val="nil"/>
              <w:bottom w:val="single" w:color="auto" w:sz="8" w:space="0"/>
              <w:right w:val="single" w:color="auto" w:sz="8" w:space="0"/>
            </w:tcBorders>
            <w:vAlign w:val="center"/>
            <w:hideMark/>
          </w:tcPr>
          <w:p w:rsidR="00DB31F1" w:rsidRDefault="00DB31F1" w14:paraId="7E84CCC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127" w:type="dxa"/>
            <w:tcBorders>
              <w:top w:val="nil"/>
              <w:left w:val="nil"/>
              <w:bottom w:val="single" w:color="auto" w:sz="8" w:space="0"/>
              <w:right w:val="single" w:color="auto" w:sz="8" w:space="0"/>
            </w:tcBorders>
            <w:vAlign w:val="center"/>
            <w:hideMark/>
          </w:tcPr>
          <w:p w:rsidR="00DB31F1" w:rsidRDefault="00DB31F1" w14:paraId="47B0058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900" w:type="dxa"/>
            <w:tcBorders>
              <w:top w:val="nil"/>
              <w:left w:val="nil"/>
              <w:bottom w:val="single" w:color="auto" w:sz="8" w:space="0"/>
              <w:right w:val="single" w:color="auto" w:sz="8" w:space="0"/>
            </w:tcBorders>
            <w:vAlign w:val="center"/>
            <w:hideMark/>
          </w:tcPr>
          <w:p w:rsidR="00DB31F1" w:rsidRDefault="00DB31F1" w14:paraId="46D1820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260" w:type="dxa"/>
            <w:tcBorders>
              <w:top w:val="nil"/>
              <w:left w:val="nil"/>
              <w:bottom w:val="single" w:color="auto" w:sz="8" w:space="0"/>
              <w:right w:val="single" w:color="auto" w:sz="8" w:space="0"/>
            </w:tcBorders>
            <w:vAlign w:val="center"/>
            <w:hideMark/>
          </w:tcPr>
          <w:p w:rsidR="00DB31F1" w:rsidRDefault="00DB31F1" w14:paraId="6E76534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DB31F1" w:rsidTr="00DB31F1" w14:paraId="5C9AE26A"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565D2FA7"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4FFA0710"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Petition for Nonimmigrant Worker (Form I-129)</w:t>
            </w:r>
            <w:r>
              <w:rPr>
                <w:rFonts w:ascii="Times New Roman" w:hAnsi="Times New Roman"/>
                <w:bCs/>
                <w:color w:val="000000"/>
                <w:sz w:val="20"/>
                <w:szCs w:val="20"/>
                <w:vertAlign w:val="superscript"/>
              </w:rPr>
              <w:footnoteReference w:id="2"/>
            </w:r>
          </w:p>
        </w:tc>
        <w:tc>
          <w:tcPr>
            <w:tcW w:w="1350" w:type="dxa"/>
            <w:tcBorders>
              <w:top w:val="nil"/>
              <w:left w:val="nil"/>
              <w:bottom w:val="single" w:color="auto" w:sz="8" w:space="0"/>
              <w:right w:val="single" w:color="auto" w:sz="8" w:space="0"/>
            </w:tcBorders>
            <w:vAlign w:val="center"/>
            <w:hideMark/>
          </w:tcPr>
          <w:p w:rsidR="00DB31F1" w:rsidRDefault="00DB31F1" w14:paraId="45EDD225"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294,751</w:t>
            </w:r>
          </w:p>
        </w:tc>
        <w:tc>
          <w:tcPr>
            <w:tcW w:w="1170" w:type="dxa"/>
            <w:tcBorders>
              <w:top w:val="nil"/>
              <w:left w:val="nil"/>
              <w:bottom w:val="single" w:color="auto" w:sz="8" w:space="0"/>
              <w:right w:val="single" w:color="auto" w:sz="8" w:space="0"/>
            </w:tcBorders>
            <w:vAlign w:val="center"/>
            <w:hideMark/>
          </w:tcPr>
          <w:p w:rsidR="00DB31F1" w:rsidRDefault="00DB31F1" w14:paraId="4FA3AD6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5540520F"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294,751</w:t>
            </w:r>
          </w:p>
        </w:tc>
        <w:tc>
          <w:tcPr>
            <w:tcW w:w="1080" w:type="dxa"/>
            <w:tcBorders>
              <w:top w:val="nil"/>
              <w:left w:val="nil"/>
              <w:bottom w:val="single" w:color="auto" w:sz="8" w:space="0"/>
              <w:right w:val="single" w:color="auto" w:sz="8" w:space="0"/>
            </w:tcBorders>
            <w:vAlign w:val="center"/>
            <w:hideMark/>
          </w:tcPr>
          <w:p w:rsidR="00DB31F1" w:rsidRDefault="00DB31F1" w14:paraId="1F98FD24"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vAlign w:val="center"/>
            <w:hideMark/>
          </w:tcPr>
          <w:p w:rsidR="00DB31F1" w:rsidRDefault="00DB31F1" w14:paraId="4B3412F0"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689,717.34</w:t>
            </w:r>
          </w:p>
        </w:tc>
        <w:tc>
          <w:tcPr>
            <w:tcW w:w="900" w:type="dxa"/>
            <w:tcBorders>
              <w:top w:val="nil"/>
              <w:left w:val="nil"/>
              <w:bottom w:val="single" w:color="auto" w:sz="8" w:space="0"/>
              <w:right w:val="single" w:color="auto" w:sz="8" w:space="0"/>
            </w:tcBorders>
            <w:vAlign w:val="center"/>
            <w:hideMark/>
          </w:tcPr>
          <w:p w:rsidR="00DB31F1" w:rsidRDefault="00DB31F1" w14:paraId="27C75842" w14:textId="77777777">
            <w:pPr>
              <w:widowControl/>
              <w:autoSpaceDE/>
              <w:adjustRightInd/>
              <w:jc w:val="center"/>
              <w:rPr>
                <w:rFonts w:ascii="Times New Roman" w:hAnsi="Times New Roman"/>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25919200"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$25,153,991</w:t>
            </w:r>
          </w:p>
        </w:tc>
      </w:tr>
      <w:tr w:rsidR="00DB31F1" w:rsidTr="00DB31F1" w14:paraId="74E0D84E"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3CECE33C"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66D64FC2"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E-1/E-2 Classification Supplement to Form I-129</w:t>
            </w:r>
            <w:r>
              <w:rPr>
                <w:rFonts w:ascii="Times New Roman" w:hAnsi="Times New Roman"/>
                <w:bCs/>
                <w:color w:val="000000"/>
                <w:sz w:val="20"/>
                <w:szCs w:val="20"/>
                <w:vertAlign w:val="superscript"/>
              </w:rPr>
              <w:footnoteReference w:id="3"/>
            </w:r>
          </w:p>
        </w:tc>
        <w:tc>
          <w:tcPr>
            <w:tcW w:w="1350" w:type="dxa"/>
            <w:tcBorders>
              <w:top w:val="nil"/>
              <w:left w:val="nil"/>
              <w:bottom w:val="single" w:color="auto" w:sz="8" w:space="0"/>
              <w:right w:val="single" w:color="auto" w:sz="8" w:space="0"/>
            </w:tcBorders>
            <w:vAlign w:val="center"/>
            <w:hideMark/>
          </w:tcPr>
          <w:p w:rsidR="00DB31F1" w:rsidRDefault="00DB31F1" w14:paraId="46BEB2F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4,760</w:t>
            </w:r>
          </w:p>
        </w:tc>
        <w:tc>
          <w:tcPr>
            <w:tcW w:w="1170" w:type="dxa"/>
            <w:tcBorders>
              <w:top w:val="nil"/>
              <w:left w:val="nil"/>
              <w:bottom w:val="single" w:color="auto" w:sz="8" w:space="0"/>
              <w:right w:val="single" w:color="auto" w:sz="8" w:space="0"/>
            </w:tcBorders>
            <w:vAlign w:val="center"/>
            <w:hideMark/>
          </w:tcPr>
          <w:p w:rsidR="00DB31F1" w:rsidRDefault="00DB31F1" w14:paraId="1CE3D63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6B9DCFD3"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4,760</w:t>
            </w:r>
          </w:p>
        </w:tc>
        <w:tc>
          <w:tcPr>
            <w:tcW w:w="1080" w:type="dxa"/>
            <w:tcBorders>
              <w:top w:val="nil"/>
              <w:left w:val="nil"/>
              <w:bottom w:val="single" w:color="auto" w:sz="8" w:space="0"/>
              <w:right w:val="single" w:color="auto" w:sz="8" w:space="0"/>
            </w:tcBorders>
            <w:vAlign w:val="center"/>
            <w:hideMark/>
          </w:tcPr>
          <w:p w:rsidR="00DB31F1" w:rsidRDefault="00DB31F1" w14:paraId="203AB54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vAlign w:val="center"/>
            <w:hideMark/>
          </w:tcPr>
          <w:p w:rsidR="00DB31F1" w:rsidRDefault="00DB31F1" w14:paraId="074A61A8"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3,189.20</w:t>
            </w:r>
          </w:p>
        </w:tc>
        <w:tc>
          <w:tcPr>
            <w:tcW w:w="900" w:type="dxa"/>
            <w:tcBorders>
              <w:top w:val="nil"/>
              <w:left w:val="nil"/>
              <w:bottom w:val="single" w:color="auto" w:sz="8" w:space="0"/>
              <w:right w:val="single" w:color="auto" w:sz="8" w:space="0"/>
            </w:tcBorders>
            <w:vAlign w:val="center"/>
            <w:hideMark/>
          </w:tcPr>
          <w:p w:rsidR="00DB31F1" w:rsidRDefault="00DB31F1" w14:paraId="4B912839" w14:textId="77777777">
            <w:pPr>
              <w:widowControl/>
              <w:autoSpaceDE/>
              <w:adjustRightInd/>
              <w:jc w:val="center"/>
              <w:rPr>
                <w:rFonts w:ascii="Times New Roman" w:hAnsi="Times New Roman"/>
                <w:color w:val="FF0000"/>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1AC0E368"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$116,310</w:t>
            </w:r>
          </w:p>
        </w:tc>
      </w:tr>
      <w:tr w:rsidR="00DB31F1" w:rsidTr="00DB31F1" w14:paraId="0355B958"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70D72C2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09C501AD"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Trade Agreement Supplement to Form I-129</w:t>
            </w:r>
            <w:r>
              <w:rPr>
                <w:rFonts w:ascii="Times New Roman" w:hAnsi="Times New Roman"/>
                <w:bCs/>
                <w:color w:val="000000"/>
                <w:sz w:val="20"/>
                <w:szCs w:val="20"/>
                <w:vertAlign w:val="superscript"/>
              </w:rPr>
              <w:footnoteReference w:id="4"/>
            </w:r>
          </w:p>
        </w:tc>
        <w:tc>
          <w:tcPr>
            <w:tcW w:w="1350" w:type="dxa"/>
            <w:tcBorders>
              <w:top w:val="nil"/>
              <w:left w:val="nil"/>
              <w:bottom w:val="single" w:color="auto" w:sz="8" w:space="0"/>
              <w:right w:val="single" w:color="auto" w:sz="8" w:space="0"/>
            </w:tcBorders>
            <w:vAlign w:val="center"/>
            <w:hideMark/>
          </w:tcPr>
          <w:p w:rsidR="00DB31F1" w:rsidRDefault="00DB31F1" w14:paraId="65DDFDEC"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3,057</w:t>
            </w:r>
          </w:p>
        </w:tc>
        <w:tc>
          <w:tcPr>
            <w:tcW w:w="1170" w:type="dxa"/>
            <w:tcBorders>
              <w:top w:val="nil"/>
              <w:left w:val="nil"/>
              <w:bottom w:val="single" w:color="auto" w:sz="8" w:space="0"/>
              <w:right w:val="single" w:color="auto" w:sz="8" w:space="0"/>
            </w:tcBorders>
            <w:vAlign w:val="center"/>
            <w:hideMark/>
          </w:tcPr>
          <w:p w:rsidR="00DB31F1" w:rsidRDefault="00DB31F1" w14:paraId="106329C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4747092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3,057</w:t>
            </w:r>
          </w:p>
        </w:tc>
        <w:tc>
          <w:tcPr>
            <w:tcW w:w="1080" w:type="dxa"/>
            <w:tcBorders>
              <w:top w:val="nil"/>
              <w:left w:val="nil"/>
              <w:bottom w:val="single" w:color="auto" w:sz="8" w:space="0"/>
              <w:right w:val="single" w:color="auto" w:sz="8" w:space="0"/>
            </w:tcBorders>
            <w:vAlign w:val="center"/>
            <w:hideMark/>
          </w:tcPr>
          <w:p w:rsidR="00DB31F1" w:rsidRDefault="00DB31F1" w14:paraId="0B3787D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vAlign w:val="center"/>
            <w:hideMark/>
          </w:tcPr>
          <w:p w:rsidR="00DB31F1" w:rsidRDefault="00DB31F1" w14:paraId="6C633F69"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2,048.19</w:t>
            </w:r>
          </w:p>
        </w:tc>
        <w:tc>
          <w:tcPr>
            <w:tcW w:w="900" w:type="dxa"/>
            <w:tcBorders>
              <w:top w:val="nil"/>
              <w:left w:val="nil"/>
              <w:bottom w:val="single" w:color="auto" w:sz="8" w:space="0"/>
              <w:right w:val="single" w:color="auto" w:sz="8" w:space="0"/>
            </w:tcBorders>
            <w:vAlign w:val="center"/>
            <w:hideMark/>
          </w:tcPr>
          <w:p w:rsidR="00DB31F1" w:rsidRDefault="00DB31F1" w14:paraId="36848619" w14:textId="77777777">
            <w:pPr>
              <w:widowControl/>
              <w:autoSpaceDE/>
              <w:adjustRightInd/>
              <w:jc w:val="center"/>
              <w:rPr>
                <w:rFonts w:ascii="Times New Roman" w:hAnsi="Times New Roman"/>
                <w:color w:val="FF0000"/>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151936BD"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$74,697</w:t>
            </w:r>
          </w:p>
        </w:tc>
      </w:tr>
      <w:tr w:rsidR="00DB31F1" w:rsidTr="00DB31F1" w14:paraId="5BBD1273"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0AB41FC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3B34526A"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H Classification Supplement to Form I-129</w:t>
            </w:r>
            <w:r>
              <w:rPr>
                <w:rFonts w:ascii="Times New Roman" w:hAnsi="Times New Roman"/>
                <w:bCs/>
                <w:color w:val="000000"/>
                <w:sz w:val="20"/>
                <w:szCs w:val="20"/>
                <w:vertAlign w:val="superscript"/>
              </w:rPr>
              <w:footnoteReference w:id="5"/>
            </w:r>
          </w:p>
        </w:tc>
        <w:tc>
          <w:tcPr>
            <w:tcW w:w="1350" w:type="dxa"/>
            <w:tcBorders>
              <w:top w:val="nil"/>
              <w:left w:val="nil"/>
              <w:bottom w:val="single" w:color="auto" w:sz="8" w:space="0"/>
              <w:right w:val="single" w:color="auto" w:sz="8" w:space="0"/>
            </w:tcBorders>
            <w:vAlign w:val="center"/>
            <w:hideMark/>
          </w:tcPr>
          <w:p w:rsidR="00DB31F1" w:rsidRDefault="00DB31F1" w14:paraId="614A71AA"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170" w:type="dxa"/>
            <w:tcBorders>
              <w:top w:val="nil"/>
              <w:left w:val="nil"/>
              <w:bottom w:val="single" w:color="auto" w:sz="8" w:space="0"/>
              <w:right w:val="single" w:color="auto" w:sz="8" w:space="0"/>
            </w:tcBorders>
            <w:vAlign w:val="center"/>
            <w:hideMark/>
          </w:tcPr>
          <w:p w:rsidR="00DB31F1" w:rsidRDefault="00DB31F1" w14:paraId="7FF779B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540493EE"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vAlign w:val="center"/>
            <w:hideMark/>
          </w:tcPr>
          <w:p w:rsidR="00DB31F1" w:rsidRDefault="00DB31F1" w14:paraId="4EABEB73"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w:t>
            </w:r>
          </w:p>
        </w:tc>
        <w:tc>
          <w:tcPr>
            <w:tcW w:w="1127" w:type="dxa"/>
            <w:tcBorders>
              <w:top w:val="nil"/>
              <w:left w:val="nil"/>
              <w:bottom w:val="single" w:color="auto" w:sz="8" w:space="0"/>
              <w:right w:val="single" w:color="auto" w:sz="8" w:space="0"/>
            </w:tcBorders>
            <w:vAlign w:val="center"/>
            <w:hideMark/>
          </w:tcPr>
          <w:p w:rsidR="00DB31F1" w:rsidRDefault="00DB31F1" w14:paraId="34747A63"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192,582.00</w:t>
            </w:r>
          </w:p>
        </w:tc>
        <w:tc>
          <w:tcPr>
            <w:tcW w:w="900" w:type="dxa"/>
            <w:tcBorders>
              <w:top w:val="nil"/>
              <w:left w:val="nil"/>
              <w:bottom w:val="single" w:color="auto" w:sz="8" w:space="0"/>
              <w:right w:val="single" w:color="auto" w:sz="8" w:space="0"/>
            </w:tcBorders>
            <w:vAlign w:val="center"/>
            <w:hideMark/>
          </w:tcPr>
          <w:p w:rsidR="00DB31F1" w:rsidRDefault="00DB31F1" w14:paraId="7387F91C" w14:textId="77777777">
            <w:pPr>
              <w:widowControl/>
              <w:autoSpaceDE/>
              <w:adjustRightInd/>
              <w:jc w:val="center"/>
              <w:rPr>
                <w:rFonts w:ascii="Times New Roman" w:hAnsi="Times New Roman"/>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426C9C83"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$7,023,466</w:t>
            </w:r>
          </w:p>
        </w:tc>
      </w:tr>
      <w:tr w:rsidR="00DB31F1" w:rsidTr="00DB31F1" w14:paraId="435CF709"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7F799CD7"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w:t>
            </w:r>
            <w:r>
              <w:rPr>
                <w:rFonts w:ascii="Times New Roman" w:hAnsi="Times New Roman"/>
                <w:bCs/>
                <w:color w:val="000000"/>
                <w:sz w:val="20"/>
                <w:szCs w:val="20"/>
              </w:rPr>
              <w:lastRenderedPageBreak/>
              <w: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7782E6DA"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lastRenderedPageBreak/>
              <w:t xml:space="preserve">H-1B and H-1B1 Data Collection and Filing Fee </w:t>
            </w:r>
            <w:r>
              <w:rPr>
                <w:rFonts w:ascii="Times New Roman" w:hAnsi="Times New Roman"/>
                <w:bCs/>
                <w:color w:val="000000"/>
                <w:sz w:val="20"/>
                <w:szCs w:val="20"/>
              </w:rPr>
              <w:lastRenderedPageBreak/>
              <w:t>Exemption Supplement</w:t>
            </w:r>
            <w:r>
              <w:rPr>
                <w:rFonts w:ascii="Times New Roman" w:hAnsi="Times New Roman"/>
                <w:bCs/>
                <w:color w:val="000000"/>
                <w:sz w:val="20"/>
                <w:szCs w:val="20"/>
                <w:vertAlign w:val="superscript"/>
              </w:rPr>
              <w:footnoteReference w:id="6"/>
            </w:r>
          </w:p>
        </w:tc>
        <w:tc>
          <w:tcPr>
            <w:tcW w:w="1350" w:type="dxa"/>
            <w:tcBorders>
              <w:top w:val="nil"/>
              <w:left w:val="nil"/>
              <w:bottom w:val="single" w:color="auto" w:sz="8" w:space="0"/>
              <w:right w:val="single" w:color="auto" w:sz="8" w:space="0"/>
            </w:tcBorders>
            <w:vAlign w:val="center"/>
            <w:hideMark/>
          </w:tcPr>
          <w:p w:rsidR="00DB31F1" w:rsidRDefault="00DB31F1" w14:paraId="73DF380C"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lastRenderedPageBreak/>
              <w:t>96,291</w:t>
            </w:r>
          </w:p>
        </w:tc>
        <w:tc>
          <w:tcPr>
            <w:tcW w:w="1170" w:type="dxa"/>
            <w:tcBorders>
              <w:top w:val="nil"/>
              <w:left w:val="nil"/>
              <w:bottom w:val="single" w:color="auto" w:sz="8" w:space="0"/>
              <w:right w:val="single" w:color="auto" w:sz="8" w:space="0"/>
            </w:tcBorders>
            <w:vAlign w:val="center"/>
            <w:hideMark/>
          </w:tcPr>
          <w:p w:rsidR="00DB31F1" w:rsidRDefault="00DB31F1" w14:paraId="5576122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2DA259E0"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vAlign w:val="center"/>
            <w:hideMark/>
          </w:tcPr>
          <w:p w:rsidR="00DB31F1" w:rsidRDefault="00DB31F1" w14:paraId="485EB0B4"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vAlign w:val="center"/>
            <w:hideMark/>
          </w:tcPr>
          <w:p w:rsidR="00DB31F1" w:rsidRDefault="00DB31F1" w14:paraId="73ADCA6C"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96,291.00</w:t>
            </w:r>
          </w:p>
        </w:tc>
        <w:tc>
          <w:tcPr>
            <w:tcW w:w="900" w:type="dxa"/>
            <w:tcBorders>
              <w:top w:val="nil"/>
              <w:left w:val="nil"/>
              <w:bottom w:val="single" w:color="auto" w:sz="8" w:space="0"/>
              <w:right w:val="single" w:color="auto" w:sz="8" w:space="0"/>
            </w:tcBorders>
            <w:vAlign w:val="center"/>
            <w:hideMark/>
          </w:tcPr>
          <w:p w:rsidR="00DB31F1" w:rsidRDefault="00DB31F1" w14:paraId="6D3B73B0" w14:textId="77777777">
            <w:pPr>
              <w:widowControl/>
              <w:autoSpaceDE/>
              <w:adjustRightInd/>
              <w:jc w:val="center"/>
              <w:rPr>
                <w:rFonts w:ascii="Times New Roman" w:hAnsi="Times New Roman"/>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1CD21ADB"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$3,511,733</w:t>
            </w:r>
          </w:p>
        </w:tc>
      </w:tr>
      <w:tr w:rsidR="00DB31F1" w:rsidTr="00DB31F1" w14:paraId="589A2887"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607DE5F1"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58EB27F0"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L Classification Supplement to Form I-129</w:t>
            </w:r>
            <w:r>
              <w:rPr>
                <w:rFonts w:ascii="Times New Roman" w:hAnsi="Times New Roman"/>
                <w:bCs/>
                <w:color w:val="000000"/>
                <w:sz w:val="20"/>
                <w:szCs w:val="20"/>
                <w:vertAlign w:val="superscript"/>
              </w:rPr>
              <w:footnoteReference w:id="7"/>
            </w:r>
          </w:p>
        </w:tc>
        <w:tc>
          <w:tcPr>
            <w:tcW w:w="1350" w:type="dxa"/>
            <w:tcBorders>
              <w:top w:val="nil"/>
              <w:left w:val="nil"/>
              <w:bottom w:val="single" w:color="auto" w:sz="8" w:space="0"/>
              <w:right w:val="single" w:color="auto" w:sz="8" w:space="0"/>
            </w:tcBorders>
            <w:vAlign w:val="center"/>
            <w:hideMark/>
          </w:tcPr>
          <w:p w:rsidR="00DB31F1" w:rsidRDefault="00DB31F1" w14:paraId="506816C6"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37,831</w:t>
            </w:r>
          </w:p>
        </w:tc>
        <w:tc>
          <w:tcPr>
            <w:tcW w:w="1170" w:type="dxa"/>
            <w:tcBorders>
              <w:top w:val="nil"/>
              <w:left w:val="nil"/>
              <w:bottom w:val="single" w:color="auto" w:sz="8" w:space="0"/>
              <w:right w:val="single" w:color="auto" w:sz="8" w:space="0"/>
            </w:tcBorders>
            <w:vAlign w:val="center"/>
            <w:hideMark/>
          </w:tcPr>
          <w:p w:rsidR="00DB31F1" w:rsidRDefault="00DB31F1" w14:paraId="443E9C0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30F54457"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37,831</w:t>
            </w:r>
          </w:p>
        </w:tc>
        <w:tc>
          <w:tcPr>
            <w:tcW w:w="1080" w:type="dxa"/>
            <w:tcBorders>
              <w:top w:val="nil"/>
              <w:left w:val="nil"/>
              <w:bottom w:val="single" w:color="auto" w:sz="8" w:space="0"/>
              <w:right w:val="single" w:color="auto" w:sz="8" w:space="0"/>
            </w:tcBorders>
            <w:vAlign w:val="center"/>
            <w:hideMark/>
          </w:tcPr>
          <w:p w:rsidR="00DB31F1" w:rsidRDefault="00DB31F1" w14:paraId="4C4B7820"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1.34</w:t>
            </w:r>
          </w:p>
        </w:tc>
        <w:tc>
          <w:tcPr>
            <w:tcW w:w="1127" w:type="dxa"/>
            <w:tcBorders>
              <w:top w:val="nil"/>
              <w:left w:val="nil"/>
              <w:bottom w:val="single" w:color="auto" w:sz="8" w:space="0"/>
              <w:right w:val="single" w:color="auto" w:sz="8" w:space="0"/>
            </w:tcBorders>
            <w:vAlign w:val="center"/>
            <w:hideMark/>
          </w:tcPr>
          <w:p w:rsidR="00DB31F1" w:rsidRDefault="00DB31F1" w14:paraId="064C3826"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50,693.54</w:t>
            </w:r>
          </w:p>
        </w:tc>
        <w:tc>
          <w:tcPr>
            <w:tcW w:w="900" w:type="dxa"/>
            <w:tcBorders>
              <w:top w:val="nil"/>
              <w:left w:val="nil"/>
              <w:bottom w:val="single" w:color="auto" w:sz="8" w:space="0"/>
              <w:right w:val="single" w:color="auto" w:sz="8" w:space="0"/>
            </w:tcBorders>
            <w:vAlign w:val="center"/>
            <w:hideMark/>
          </w:tcPr>
          <w:p w:rsidR="00DB31F1" w:rsidRDefault="00DB31F1" w14:paraId="3512B916" w14:textId="77777777">
            <w:pPr>
              <w:widowControl/>
              <w:autoSpaceDE/>
              <w:adjustRightInd/>
              <w:jc w:val="center"/>
              <w:rPr>
                <w:rFonts w:ascii="Times New Roman" w:hAnsi="Times New Roman"/>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2A534C12"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$1,848,793</w:t>
            </w:r>
          </w:p>
        </w:tc>
      </w:tr>
      <w:tr w:rsidR="00DB31F1" w:rsidTr="00DB31F1" w14:paraId="2730AB23"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2D11A2A7"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1899B1D1"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O and P Classifications Supplement to Form I-129</w:t>
            </w:r>
            <w:r>
              <w:rPr>
                <w:rFonts w:ascii="Times New Roman" w:hAnsi="Times New Roman"/>
                <w:bCs/>
                <w:color w:val="000000"/>
                <w:sz w:val="20"/>
                <w:szCs w:val="20"/>
                <w:vertAlign w:val="superscript"/>
              </w:rPr>
              <w:footnoteReference w:id="8"/>
            </w:r>
          </w:p>
        </w:tc>
        <w:tc>
          <w:tcPr>
            <w:tcW w:w="1350" w:type="dxa"/>
            <w:tcBorders>
              <w:top w:val="nil"/>
              <w:left w:val="nil"/>
              <w:bottom w:val="single" w:color="auto" w:sz="8" w:space="0"/>
              <w:right w:val="single" w:color="auto" w:sz="8" w:space="0"/>
            </w:tcBorders>
            <w:vAlign w:val="center"/>
            <w:hideMark/>
          </w:tcPr>
          <w:p w:rsidR="00DB31F1" w:rsidRDefault="00DB31F1" w14:paraId="5B476DE6"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22,710</w:t>
            </w:r>
          </w:p>
        </w:tc>
        <w:tc>
          <w:tcPr>
            <w:tcW w:w="1170" w:type="dxa"/>
            <w:tcBorders>
              <w:top w:val="nil"/>
              <w:left w:val="nil"/>
              <w:bottom w:val="single" w:color="auto" w:sz="8" w:space="0"/>
              <w:right w:val="single" w:color="auto" w:sz="8" w:space="0"/>
            </w:tcBorders>
            <w:vAlign w:val="center"/>
            <w:hideMark/>
          </w:tcPr>
          <w:p w:rsidR="00DB31F1" w:rsidRDefault="00DB31F1" w14:paraId="5E4FFBA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3D75189E"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22,710</w:t>
            </w:r>
          </w:p>
        </w:tc>
        <w:tc>
          <w:tcPr>
            <w:tcW w:w="1080" w:type="dxa"/>
            <w:tcBorders>
              <w:top w:val="nil"/>
              <w:left w:val="nil"/>
              <w:bottom w:val="single" w:color="auto" w:sz="8" w:space="0"/>
              <w:right w:val="single" w:color="auto" w:sz="8" w:space="0"/>
            </w:tcBorders>
            <w:vAlign w:val="center"/>
            <w:hideMark/>
          </w:tcPr>
          <w:p w:rsidR="00DB31F1" w:rsidRDefault="00DB31F1" w14:paraId="503E4A07"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vAlign w:val="center"/>
            <w:hideMark/>
          </w:tcPr>
          <w:p w:rsidR="00DB31F1" w:rsidRDefault="00DB31F1" w14:paraId="00AAC637"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22,710.00</w:t>
            </w:r>
          </w:p>
        </w:tc>
        <w:tc>
          <w:tcPr>
            <w:tcW w:w="900" w:type="dxa"/>
            <w:tcBorders>
              <w:top w:val="nil"/>
              <w:left w:val="nil"/>
              <w:bottom w:val="single" w:color="auto" w:sz="8" w:space="0"/>
              <w:right w:val="single" w:color="auto" w:sz="8" w:space="0"/>
            </w:tcBorders>
            <w:vAlign w:val="center"/>
            <w:hideMark/>
          </w:tcPr>
          <w:p w:rsidR="00DB31F1" w:rsidRDefault="00DB31F1" w14:paraId="3282CD06" w14:textId="77777777">
            <w:pPr>
              <w:widowControl/>
              <w:autoSpaceDE/>
              <w:adjustRightInd/>
              <w:jc w:val="center"/>
              <w:rPr>
                <w:rFonts w:ascii="Times New Roman" w:hAnsi="Times New Roman"/>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5F003CFD"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$828,234</w:t>
            </w:r>
          </w:p>
        </w:tc>
      </w:tr>
      <w:tr w:rsidR="00DB31F1" w:rsidTr="00DB31F1" w14:paraId="6D76C6DB"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11222B3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66DFC99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Q-1 Classification Supplement to Form I-129</w:t>
            </w:r>
            <w:r>
              <w:rPr>
                <w:rFonts w:ascii="Times New Roman" w:hAnsi="Times New Roman"/>
                <w:bCs/>
                <w:color w:val="000000"/>
                <w:sz w:val="20"/>
                <w:szCs w:val="20"/>
                <w:vertAlign w:val="superscript"/>
              </w:rPr>
              <w:footnoteReference w:id="9"/>
            </w:r>
          </w:p>
        </w:tc>
        <w:tc>
          <w:tcPr>
            <w:tcW w:w="1350" w:type="dxa"/>
            <w:tcBorders>
              <w:top w:val="nil"/>
              <w:left w:val="nil"/>
              <w:bottom w:val="single" w:color="auto" w:sz="8" w:space="0"/>
              <w:right w:val="single" w:color="auto" w:sz="8" w:space="0"/>
            </w:tcBorders>
            <w:vAlign w:val="center"/>
            <w:hideMark/>
          </w:tcPr>
          <w:p w:rsidR="00DB31F1" w:rsidRDefault="00DB31F1" w14:paraId="3245C16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155</w:t>
            </w:r>
          </w:p>
        </w:tc>
        <w:tc>
          <w:tcPr>
            <w:tcW w:w="1170" w:type="dxa"/>
            <w:tcBorders>
              <w:top w:val="nil"/>
              <w:left w:val="nil"/>
              <w:bottom w:val="single" w:color="auto" w:sz="8" w:space="0"/>
              <w:right w:val="single" w:color="auto" w:sz="8" w:space="0"/>
            </w:tcBorders>
            <w:vAlign w:val="center"/>
            <w:hideMark/>
          </w:tcPr>
          <w:p w:rsidR="00DB31F1" w:rsidRDefault="00DB31F1" w14:paraId="39198FEB"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24B2FBB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155</w:t>
            </w:r>
          </w:p>
        </w:tc>
        <w:tc>
          <w:tcPr>
            <w:tcW w:w="1080" w:type="dxa"/>
            <w:tcBorders>
              <w:top w:val="nil"/>
              <w:left w:val="nil"/>
              <w:bottom w:val="single" w:color="auto" w:sz="8" w:space="0"/>
              <w:right w:val="single" w:color="auto" w:sz="8" w:space="0"/>
            </w:tcBorders>
            <w:vAlign w:val="center"/>
            <w:hideMark/>
          </w:tcPr>
          <w:p w:rsidR="00DB31F1" w:rsidRDefault="00DB31F1" w14:paraId="01708BE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0.34</w:t>
            </w:r>
          </w:p>
        </w:tc>
        <w:tc>
          <w:tcPr>
            <w:tcW w:w="1127" w:type="dxa"/>
            <w:tcBorders>
              <w:top w:val="nil"/>
              <w:left w:val="nil"/>
              <w:bottom w:val="single" w:color="auto" w:sz="8" w:space="0"/>
              <w:right w:val="single" w:color="auto" w:sz="8" w:space="0"/>
            </w:tcBorders>
            <w:vAlign w:val="center"/>
            <w:hideMark/>
          </w:tcPr>
          <w:p w:rsidR="00DB31F1" w:rsidRDefault="00DB31F1" w14:paraId="55B3FBA0"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52.70</w:t>
            </w:r>
          </w:p>
        </w:tc>
        <w:tc>
          <w:tcPr>
            <w:tcW w:w="900" w:type="dxa"/>
            <w:tcBorders>
              <w:top w:val="nil"/>
              <w:left w:val="nil"/>
              <w:bottom w:val="single" w:color="auto" w:sz="8" w:space="0"/>
              <w:right w:val="single" w:color="auto" w:sz="8" w:space="0"/>
            </w:tcBorders>
            <w:vAlign w:val="center"/>
            <w:hideMark/>
          </w:tcPr>
          <w:p w:rsidR="00DB31F1" w:rsidRDefault="00DB31F1" w14:paraId="74C919BE" w14:textId="77777777">
            <w:pPr>
              <w:widowControl/>
              <w:autoSpaceDE/>
              <w:adjustRightInd/>
              <w:jc w:val="center"/>
              <w:rPr>
                <w:rFonts w:ascii="Times New Roman" w:hAnsi="Times New Roman"/>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61ED738D"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$1,922</w:t>
            </w:r>
          </w:p>
        </w:tc>
      </w:tr>
      <w:tr w:rsidR="00DB31F1" w:rsidTr="00DB31F1" w14:paraId="14C2788E"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00B7A936"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1" w:type="dxa"/>
            <w:tcBorders>
              <w:top w:val="nil"/>
              <w:left w:val="nil"/>
              <w:bottom w:val="single" w:color="auto" w:sz="8" w:space="0"/>
              <w:right w:val="single" w:color="auto" w:sz="8" w:space="0"/>
            </w:tcBorders>
            <w:vAlign w:val="center"/>
            <w:hideMark/>
          </w:tcPr>
          <w:p w:rsidR="00DB31F1" w:rsidRDefault="00DB31F1" w14:paraId="20E33497"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R-1 Classification Supplement to Form I-129</w:t>
            </w:r>
            <w:r>
              <w:rPr>
                <w:rFonts w:ascii="Times New Roman" w:hAnsi="Times New Roman"/>
                <w:bCs/>
                <w:color w:val="000000"/>
                <w:sz w:val="20"/>
                <w:szCs w:val="20"/>
                <w:vertAlign w:val="superscript"/>
              </w:rPr>
              <w:footnoteReference w:id="10"/>
            </w:r>
          </w:p>
        </w:tc>
        <w:tc>
          <w:tcPr>
            <w:tcW w:w="1350" w:type="dxa"/>
            <w:tcBorders>
              <w:top w:val="nil"/>
              <w:left w:val="nil"/>
              <w:bottom w:val="single" w:color="auto" w:sz="8" w:space="0"/>
              <w:right w:val="single" w:color="auto" w:sz="8" w:space="0"/>
            </w:tcBorders>
            <w:vAlign w:val="center"/>
            <w:hideMark/>
          </w:tcPr>
          <w:p w:rsidR="00DB31F1" w:rsidRDefault="00DB31F1" w14:paraId="476552A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6,635</w:t>
            </w:r>
          </w:p>
        </w:tc>
        <w:tc>
          <w:tcPr>
            <w:tcW w:w="1170" w:type="dxa"/>
            <w:tcBorders>
              <w:top w:val="nil"/>
              <w:left w:val="nil"/>
              <w:bottom w:val="single" w:color="auto" w:sz="8" w:space="0"/>
              <w:right w:val="single" w:color="auto" w:sz="8" w:space="0"/>
            </w:tcBorders>
            <w:vAlign w:val="center"/>
            <w:hideMark/>
          </w:tcPr>
          <w:p w:rsidR="00DB31F1" w:rsidRDefault="00DB31F1" w14:paraId="151FE4A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DB31F1" w:rsidRDefault="00DB31F1" w14:paraId="0393F46D"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6,635</w:t>
            </w:r>
          </w:p>
        </w:tc>
        <w:tc>
          <w:tcPr>
            <w:tcW w:w="1080" w:type="dxa"/>
            <w:tcBorders>
              <w:top w:val="nil"/>
              <w:left w:val="nil"/>
              <w:bottom w:val="single" w:color="auto" w:sz="8" w:space="0"/>
              <w:right w:val="single" w:color="auto" w:sz="8" w:space="0"/>
            </w:tcBorders>
            <w:vAlign w:val="center"/>
            <w:hideMark/>
          </w:tcPr>
          <w:p w:rsidR="00DB31F1" w:rsidRDefault="00DB31F1" w14:paraId="5E14A295"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vAlign w:val="center"/>
            <w:hideMark/>
          </w:tcPr>
          <w:p w:rsidR="00DB31F1" w:rsidRDefault="00DB31F1" w14:paraId="58AE15AE"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15,525.90</w:t>
            </w:r>
          </w:p>
        </w:tc>
        <w:tc>
          <w:tcPr>
            <w:tcW w:w="900" w:type="dxa"/>
            <w:tcBorders>
              <w:top w:val="nil"/>
              <w:left w:val="nil"/>
              <w:bottom w:val="single" w:color="auto" w:sz="8" w:space="0"/>
              <w:right w:val="single" w:color="auto" w:sz="8" w:space="0"/>
            </w:tcBorders>
            <w:vAlign w:val="center"/>
            <w:hideMark/>
          </w:tcPr>
          <w:p w:rsidR="00DB31F1" w:rsidRDefault="00DB31F1" w14:paraId="29828F1A" w14:textId="77777777">
            <w:pPr>
              <w:widowControl/>
              <w:autoSpaceDE/>
              <w:adjustRightInd/>
              <w:jc w:val="center"/>
              <w:rPr>
                <w:rFonts w:ascii="Times New Roman" w:hAnsi="Times New Roman"/>
                <w:sz w:val="20"/>
                <w:szCs w:val="20"/>
              </w:rPr>
            </w:pPr>
            <w:r>
              <w:rPr>
                <w:rFonts w:ascii="Times New Roman" w:hAnsi="Times New Roman"/>
                <w:sz w:val="20"/>
                <w:szCs w:val="20"/>
              </w:rPr>
              <w:t>$36.47</w:t>
            </w:r>
          </w:p>
        </w:tc>
        <w:tc>
          <w:tcPr>
            <w:tcW w:w="1260" w:type="dxa"/>
            <w:tcBorders>
              <w:top w:val="nil"/>
              <w:left w:val="nil"/>
              <w:bottom w:val="single" w:color="auto" w:sz="8" w:space="0"/>
              <w:right w:val="single" w:color="auto" w:sz="8" w:space="0"/>
            </w:tcBorders>
            <w:vAlign w:val="center"/>
            <w:hideMark/>
          </w:tcPr>
          <w:p w:rsidR="00DB31F1" w:rsidRDefault="00DB31F1" w14:paraId="10B89896"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$566,230</w:t>
            </w:r>
          </w:p>
        </w:tc>
      </w:tr>
      <w:tr w:rsidR="00DB31F1" w:rsidTr="00DB31F1" w14:paraId="6AD46BE0" w14:textId="77777777">
        <w:trPr>
          <w:trHeight w:val="315"/>
        </w:trPr>
        <w:tc>
          <w:tcPr>
            <w:tcW w:w="1344" w:type="dxa"/>
            <w:tcBorders>
              <w:top w:val="nil"/>
              <w:left w:val="single" w:color="auto" w:sz="8" w:space="0"/>
              <w:bottom w:val="single" w:color="auto" w:sz="8" w:space="0"/>
              <w:right w:val="single" w:color="auto" w:sz="8" w:space="0"/>
            </w:tcBorders>
            <w:vAlign w:val="center"/>
            <w:hideMark/>
          </w:tcPr>
          <w:p w:rsidR="00DB31F1" w:rsidRDefault="00DB31F1" w14:paraId="03978CB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461" w:type="dxa"/>
            <w:tcBorders>
              <w:top w:val="nil"/>
              <w:left w:val="nil"/>
              <w:bottom w:val="single" w:color="auto" w:sz="8" w:space="0"/>
              <w:right w:val="single" w:color="auto" w:sz="8" w:space="0"/>
            </w:tcBorders>
            <w:shd w:val="clear" w:color="auto" w:fill="000000"/>
            <w:vAlign w:val="center"/>
            <w:hideMark/>
          </w:tcPr>
          <w:p w:rsidR="00DB31F1" w:rsidRDefault="00DB31F1" w14:paraId="67FD497A" w14:textId="77777777">
            <w:pPr>
              <w:rPr>
                <w:rFonts w:ascii="Times New Roman" w:hAnsi="Times New Roman"/>
                <w:color w:val="000000"/>
                <w:sz w:val="20"/>
                <w:szCs w:val="20"/>
              </w:rPr>
            </w:pPr>
          </w:p>
        </w:tc>
        <w:tc>
          <w:tcPr>
            <w:tcW w:w="1350" w:type="dxa"/>
            <w:tcBorders>
              <w:top w:val="nil"/>
              <w:left w:val="nil"/>
              <w:bottom w:val="single" w:color="auto" w:sz="8" w:space="0"/>
              <w:right w:val="single" w:color="auto" w:sz="8" w:space="0"/>
            </w:tcBorders>
            <w:shd w:val="clear" w:color="auto" w:fill="000000" w:themeFill="text1"/>
            <w:vAlign w:val="center"/>
          </w:tcPr>
          <w:p w:rsidR="00DB31F1" w:rsidRDefault="00DB31F1" w14:paraId="7AF8ABBA" w14:textId="77777777">
            <w:pPr>
              <w:widowControl/>
              <w:autoSpaceDE/>
              <w:adjustRightInd/>
              <w:jc w:val="center"/>
              <w:rPr>
                <w:rFonts w:ascii="Times New Roman" w:hAnsi="Times New Roman"/>
                <w:b/>
                <w:color w:val="FF0000"/>
                <w:sz w:val="20"/>
                <w:szCs w:val="20"/>
              </w:rPr>
            </w:pPr>
          </w:p>
        </w:tc>
        <w:tc>
          <w:tcPr>
            <w:tcW w:w="1170" w:type="dxa"/>
            <w:tcBorders>
              <w:top w:val="nil"/>
              <w:left w:val="nil"/>
              <w:bottom w:val="single" w:color="auto" w:sz="8" w:space="0"/>
              <w:right w:val="single" w:color="auto" w:sz="8" w:space="0"/>
            </w:tcBorders>
            <w:shd w:val="clear" w:color="auto" w:fill="000000" w:themeFill="text1"/>
            <w:vAlign w:val="center"/>
          </w:tcPr>
          <w:p w:rsidR="00DB31F1" w:rsidRDefault="00DB31F1" w14:paraId="30E0F9AE" w14:textId="77777777">
            <w:pPr>
              <w:widowControl/>
              <w:autoSpaceDE/>
              <w:adjustRightInd/>
              <w:rPr>
                <w:rFonts w:ascii="Times New Roman" w:hAnsi="Times New Roman"/>
                <w:b/>
                <w:color w:val="000000"/>
                <w:sz w:val="20"/>
                <w:szCs w:val="20"/>
              </w:rPr>
            </w:pPr>
          </w:p>
        </w:tc>
        <w:tc>
          <w:tcPr>
            <w:tcW w:w="1080" w:type="dxa"/>
            <w:tcBorders>
              <w:top w:val="nil"/>
              <w:left w:val="nil"/>
              <w:bottom w:val="single" w:color="auto" w:sz="8" w:space="0"/>
              <w:right w:val="single" w:color="auto" w:sz="8" w:space="0"/>
            </w:tcBorders>
            <w:vAlign w:val="center"/>
            <w:hideMark/>
          </w:tcPr>
          <w:p w:rsidR="00DB31F1" w:rsidRDefault="00DB31F1" w14:paraId="41D74C79" w14:textId="77777777">
            <w:pPr>
              <w:widowControl/>
              <w:autoSpaceDE/>
              <w:adjustRightInd/>
              <w:jc w:val="center"/>
              <w:rPr>
                <w:rFonts w:ascii="Times New Roman" w:hAnsi="Times New Roman"/>
                <w:b/>
                <w:color w:val="000000"/>
                <w:sz w:val="20"/>
                <w:szCs w:val="20"/>
              </w:rPr>
            </w:pPr>
            <w:r>
              <w:rPr>
                <w:rFonts w:ascii="Times New Roman" w:hAnsi="Times New Roman"/>
                <w:sz w:val="20"/>
                <w:szCs w:val="20"/>
              </w:rPr>
              <w:t>562,481</w:t>
            </w:r>
          </w:p>
        </w:tc>
        <w:tc>
          <w:tcPr>
            <w:tcW w:w="1080" w:type="dxa"/>
            <w:tcBorders>
              <w:top w:val="nil"/>
              <w:left w:val="nil"/>
              <w:bottom w:val="single" w:color="auto" w:sz="8" w:space="0"/>
              <w:right w:val="single" w:color="auto" w:sz="8" w:space="0"/>
            </w:tcBorders>
            <w:shd w:val="clear" w:color="auto" w:fill="000000"/>
            <w:vAlign w:val="center"/>
          </w:tcPr>
          <w:p w:rsidR="00DB31F1" w:rsidRDefault="00DB31F1" w14:paraId="7B9D83A3" w14:textId="77777777">
            <w:pPr>
              <w:widowControl/>
              <w:autoSpaceDE/>
              <w:adjustRightInd/>
              <w:jc w:val="center"/>
              <w:rPr>
                <w:rFonts w:ascii="Times New Roman" w:hAnsi="Times New Roman"/>
                <w:b/>
                <w:color w:val="000000"/>
                <w:sz w:val="20"/>
                <w:szCs w:val="20"/>
              </w:rPr>
            </w:pPr>
          </w:p>
        </w:tc>
        <w:tc>
          <w:tcPr>
            <w:tcW w:w="1127" w:type="dxa"/>
            <w:tcBorders>
              <w:top w:val="nil"/>
              <w:left w:val="nil"/>
              <w:bottom w:val="single" w:color="auto" w:sz="8" w:space="0"/>
              <w:right w:val="single" w:color="auto" w:sz="8" w:space="0"/>
            </w:tcBorders>
            <w:vAlign w:val="center"/>
            <w:hideMark/>
          </w:tcPr>
          <w:p w:rsidR="00DB31F1" w:rsidRDefault="00DB31F1" w14:paraId="64D00191" w14:textId="77777777">
            <w:pPr>
              <w:widowControl/>
              <w:autoSpaceDE/>
              <w:adjustRightInd/>
              <w:jc w:val="center"/>
              <w:rPr>
                <w:rFonts w:ascii="Times New Roman" w:hAnsi="Times New Roman"/>
                <w:b/>
                <w:color w:val="000000"/>
                <w:sz w:val="20"/>
                <w:szCs w:val="20"/>
              </w:rPr>
            </w:pPr>
            <w:r>
              <w:rPr>
                <w:rFonts w:ascii="Times New Roman" w:hAnsi="Times New Roman"/>
                <w:b/>
                <w:color w:val="000000"/>
                <w:sz w:val="20"/>
                <w:szCs w:val="20"/>
              </w:rPr>
              <w:t>1,072,810</w:t>
            </w:r>
          </w:p>
        </w:tc>
        <w:tc>
          <w:tcPr>
            <w:tcW w:w="900" w:type="dxa"/>
            <w:tcBorders>
              <w:top w:val="nil"/>
              <w:left w:val="nil"/>
              <w:bottom w:val="single" w:color="auto" w:sz="8" w:space="0"/>
              <w:right w:val="single" w:color="auto" w:sz="8" w:space="0"/>
            </w:tcBorders>
            <w:shd w:val="clear" w:color="auto" w:fill="000000"/>
            <w:vAlign w:val="center"/>
          </w:tcPr>
          <w:p w:rsidR="00DB31F1" w:rsidRDefault="00DB31F1" w14:paraId="1AD91389" w14:textId="77777777">
            <w:pPr>
              <w:widowControl/>
              <w:autoSpaceDE/>
              <w:adjustRightInd/>
              <w:jc w:val="center"/>
              <w:rPr>
                <w:rFonts w:ascii="Times New Roman" w:hAnsi="Times New Roman"/>
                <w:color w:val="000000"/>
                <w:sz w:val="20"/>
                <w:szCs w:val="20"/>
              </w:rPr>
            </w:pPr>
          </w:p>
        </w:tc>
        <w:tc>
          <w:tcPr>
            <w:tcW w:w="1260" w:type="dxa"/>
            <w:tcBorders>
              <w:top w:val="nil"/>
              <w:left w:val="nil"/>
              <w:bottom w:val="single" w:color="auto" w:sz="8" w:space="0"/>
              <w:right w:val="single" w:color="auto" w:sz="8" w:space="0"/>
            </w:tcBorders>
            <w:vAlign w:val="center"/>
            <w:hideMark/>
          </w:tcPr>
          <w:p w:rsidR="00DB31F1" w:rsidRDefault="00DB31F1" w14:paraId="14CF2BEA" w14:textId="77777777">
            <w:pPr>
              <w:widowControl/>
              <w:autoSpaceDE/>
              <w:adjustRightInd/>
              <w:jc w:val="center"/>
              <w:rPr>
                <w:rFonts w:ascii="Times New Roman" w:hAnsi="Times New Roman"/>
                <w:b/>
                <w:color w:val="000000"/>
                <w:sz w:val="20"/>
                <w:szCs w:val="20"/>
              </w:rPr>
            </w:pPr>
            <w:r>
              <w:rPr>
                <w:rFonts w:ascii="Times New Roman" w:hAnsi="Times New Roman"/>
                <w:sz w:val="20"/>
                <w:szCs w:val="20"/>
              </w:rPr>
              <w:t>39,125,376</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DB31F1" w:rsidP="00DB31F1" w:rsidRDefault="00DB31F1" w14:paraId="1731049F" w14:textId="77777777">
      <w:pPr>
        <w:ind w:left="720"/>
        <w:jc w:val="both"/>
        <w:rPr>
          <w:sz w:val="20"/>
          <w:szCs w:val="20"/>
          <w:u w:val="single"/>
        </w:rPr>
      </w:pPr>
      <w:r>
        <w:rPr>
          <w:i/>
          <w:iCs/>
          <w:sz w:val="20"/>
          <w:szCs w:val="20"/>
        </w:rPr>
        <w:t xml:space="preserve">*  </w:t>
      </w:r>
      <w:r>
        <w:rPr>
          <w:rFonts w:ascii="Times New Roman" w:hAnsi="Times New Roman"/>
          <w:i/>
          <w:iCs/>
          <w:sz w:val="20"/>
          <w:szCs w:val="20"/>
        </w:rPr>
        <w:t>The above Average Hourly Wage Rate is the May 2018 Bureau of Labor Statistics average wage for All Occupations of $24.98 times the wage rate benefit multiplier of 1.46 (to account for benefits provided) equaling $36.47.  The selection of “All Occupations” was chosen as the expected respondents for this collection could be expected to be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time </w:t>
      </w:r>
      <w:r w:rsidRPr="0029577A">
        <w:rPr>
          <w:rFonts w:ascii="Times New Roman" w:hAnsi="Times New Roman"/>
          <w:b/>
        </w:rPr>
        <w:lastRenderedPageBreak/>
        <w:t>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DB31F1" w:rsidP="00DB31F1" w:rsidRDefault="00DB31F1" w14:paraId="1FE08EA0" w14:textId="77777777">
      <w:pPr>
        <w:ind w:left="720"/>
        <w:rPr>
          <w:rFonts w:ascii="Times New Roman" w:hAnsi="Times New Roman"/>
        </w:rPr>
      </w:pPr>
      <w:r>
        <w:rPr>
          <w:rFonts w:ascii="Times New Roman" w:hAnsi="Times New Roman"/>
        </w:rPr>
        <w:t>There are no capital or start-up costs associated with this information collection.  There is a $460 fee for this information collection.</w:t>
      </w:r>
      <w:r>
        <w:rPr>
          <w:rFonts w:ascii="Times New Roman" w:hAnsi="Times New Roman"/>
          <w:vertAlign w:val="superscript"/>
        </w:rPr>
        <w:footnoteReference w:id="11"/>
      </w:r>
      <w:r>
        <w:rPr>
          <w:rFonts w:ascii="Times New Roman" w:hAnsi="Times New Roman"/>
        </w:rPr>
        <w:t xml:space="preserve">  </w:t>
      </w:r>
    </w:p>
    <w:p w:rsidR="00DB31F1" w:rsidP="00DB31F1" w:rsidRDefault="00DB31F1" w14:paraId="04CC5BBB" w14:textId="77777777">
      <w:pPr>
        <w:ind w:left="1440" w:hanging="720"/>
        <w:rPr>
          <w:rFonts w:ascii="Times New Roman" w:hAnsi="Times New Roman"/>
        </w:rPr>
      </w:pPr>
    </w:p>
    <w:p w:rsidR="00DB31F1" w:rsidP="00DB31F1" w:rsidRDefault="00DB31F1" w14:paraId="2EE7D2FA" w14:textId="77777777">
      <w:pPr>
        <w:ind w:left="720"/>
        <w:rPr>
          <w:rFonts w:ascii="Times New Roman" w:hAnsi="Times New Roman"/>
        </w:rPr>
      </w:pPr>
      <w:r>
        <w:rPr>
          <w:rFonts w:ascii="Times New Roman" w:hAnsi="Times New Roman"/>
        </w:rPr>
        <w:t>USCIS estimates that costs for form preparation, legal services, translations, required consultations, document search and generation, and postage to mail the completed package will vary widely. USCIS estimates that petitioners will pay an average of $239.80 per response. The total estimated cost burden to respondents is calculated by multiplying the number of respondents (</w:t>
      </w:r>
      <w:r>
        <w:rPr>
          <w:rFonts w:ascii="Times New Roman" w:hAnsi="Times New Roman"/>
          <w:bCs/>
          <w:color w:val="000000"/>
        </w:rPr>
        <w:t>294,751</w:t>
      </w:r>
      <w:r>
        <w:rPr>
          <w:rFonts w:ascii="Times New Roman" w:hAnsi="Times New Roman"/>
        </w:rPr>
        <w:t xml:space="preserve">) by the estimated cost per response ($239.80), which equals </w:t>
      </w:r>
      <w:r>
        <w:rPr>
          <w:rFonts w:ascii="Times New Roman" w:hAnsi="Times New Roman"/>
          <w:b/>
        </w:rPr>
        <w:t>$70,681,290.</w:t>
      </w:r>
      <w:r>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DB31F1" w:rsidP="00DB31F1" w:rsidRDefault="00DB31F1" w14:paraId="2004890F"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w:t>
      </w:r>
      <w:r>
        <w:rPr>
          <w:rFonts w:ascii="Times New Roman" w:hAnsi="Times New Roman"/>
        </w:rPr>
        <w:lastRenderedPageBreak/>
        <w:t>managerial time with benefits</w:t>
      </w:r>
      <w:proofErr w:type="gramStart"/>
      <w:r>
        <w:rPr>
          <w:rFonts w:ascii="Times New Roman" w:hAnsi="Times New Roman"/>
        </w:rPr>
        <w:t>)</w:t>
      </w:r>
      <w:proofErr w:type="gramEnd"/>
      <w:r>
        <w:rPr>
          <w:rFonts w:ascii="Times New Roman" w:hAnsi="Times New Roman"/>
        </w:rPr>
        <w:t xml:space="preserve">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 at $460.00.  </w:t>
      </w:r>
    </w:p>
    <w:p w:rsidR="00DB31F1" w:rsidP="00DB31F1" w:rsidRDefault="00DB31F1" w14:paraId="690AC303" w14:textId="77777777">
      <w:pPr>
        <w:tabs>
          <w:tab w:val="left" w:pos="-1440"/>
        </w:tabs>
        <w:ind w:left="720"/>
        <w:rPr>
          <w:rFonts w:ascii="Times New Roman" w:hAnsi="Times New Roman"/>
        </w:rPr>
      </w:pPr>
    </w:p>
    <w:p w:rsidR="00DB31F1" w:rsidP="00DB31F1" w:rsidRDefault="00DB31F1" w14:paraId="5CE83DA1" w14:textId="77777777">
      <w:pPr>
        <w:tabs>
          <w:tab w:val="left" w:pos="-1440"/>
        </w:tabs>
        <w:ind w:left="720"/>
        <w:rPr>
          <w:rFonts w:ascii="Times New Roman" w:hAnsi="Times New Roman"/>
        </w:rPr>
      </w:pPr>
      <w:r>
        <w:rPr>
          <w:rFonts w:ascii="Times New Roman" w:hAnsi="Times New Roman"/>
        </w:rPr>
        <w:t>The estimate is calculated by multiplying the estimated number of respondents (</w:t>
      </w:r>
      <w:r>
        <w:rPr>
          <w:rFonts w:ascii="Times New Roman" w:hAnsi="Times New Roman"/>
          <w:bCs/>
        </w:rPr>
        <w:t>294,751</w:t>
      </w:r>
      <w:r>
        <w:rPr>
          <w:rFonts w:ascii="Times New Roman" w:hAnsi="Times New Roman"/>
        </w:rPr>
        <w:t>) by the filing fee ($460), which equals $135,585,460.00 (this total includes the suggested average hourly rate for clerical, officer and supervisory time with benefits, plus a percent for the estimated overhead cost for printing, stocking, and distributing and processing of this form) and adding that product to the estimated cost for the Fraud Prevention and Detection Fee for H-1B and L-1 petitions, which equals $67,061,000.00 (134,122 respondents x $500 fee).</w:t>
      </w:r>
    </w:p>
    <w:p w:rsidR="00DB31F1" w:rsidP="00DB31F1" w:rsidRDefault="00DB31F1" w14:paraId="549126C6" w14:textId="77777777">
      <w:pPr>
        <w:tabs>
          <w:tab w:val="left" w:pos="-1440"/>
        </w:tabs>
        <w:ind w:left="720"/>
        <w:rPr>
          <w:rFonts w:ascii="Times New Roman" w:hAnsi="Times New Roman"/>
        </w:rPr>
      </w:pPr>
    </w:p>
    <w:p w:rsidR="00DB31F1" w:rsidP="00DB31F1" w:rsidRDefault="00DB31F1" w14:paraId="5F89593D" w14:textId="77777777">
      <w:pPr>
        <w:tabs>
          <w:tab w:val="left" w:pos="-1440"/>
        </w:tabs>
        <w:ind w:left="720"/>
        <w:rPr>
          <w:rFonts w:ascii="Times New Roman" w:hAnsi="Times New Roman"/>
        </w:rPr>
      </w:pPr>
      <w:r>
        <w:rPr>
          <w:rFonts w:ascii="Times New Roman" w:hAnsi="Times New Roman"/>
        </w:rPr>
        <w:t xml:space="preserve">The total estimated cost of the program to USCIS is </w:t>
      </w:r>
      <w:r>
        <w:rPr>
          <w:rFonts w:ascii="Times New Roman" w:hAnsi="Times New Roman"/>
          <w:b/>
        </w:rPr>
        <w:t>$202,646,460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p w:rsidRPr="00DB31F1" w:rsidR="005B6129" w:rsidP="00914A5D" w:rsidRDefault="00DB31F1" w14:paraId="53CADA21" w14:textId="31F11413">
      <w:pPr>
        <w:ind w:left="720"/>
        <w:rPr>
          <w:rFonts w:ascii="Times New Roman" w:hAnsi="Times New Roman"/>
        </w:rPr>
      </w:pPr>
      <w:r>
        <w:rPr>
          <w:rFonts w:ascii="Times New Roman" w:hAnsi="Times New Roman"/>
        </w:rPr>
        <w:t xml:space="preserve">No changes </w:t>
      </w:r>
      <w:proofErr w:type="gramStart"/>
      <w:r>
        <w:rPr>
          <w:rFonts w:ascii="Times New Roman" w:hAnsi="Times New Roman"/>
        </w:rPr>
        <w:t>were  made</w:t>
      </w:r>
      <w:proofErr w:type="gramEnd"/>
      <w:r>
        <w:rPr>
          <w:rFonts w:ascii="Times New Roman" w:hAnsi="Times New Roman"/>
        </w:rPr>
        <w:t xml:space="preserve"> to the number of respondents, estimated annual hour burden, or estimated annual cost burden.</w:t>
      </w:r>
    </w:p>
    <w:p w:rsidRPr="0029577A" w:rsidR="00DB31F1" w:rsidP="00914A5D" w:rsidRDefault="00DB31F1" w14:paraId="27EE445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723B4F3B" w14:textId="77777777" w:rsidR="00DB31F1" w:rsidRDefault="00DB31F1" w:rsidP="00DB31F1">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2">
    <w:p w14:paraId="685B8923" w14:textId="77777777" w:rsidR="00DB31F1" w:rsidRDefault="00DB31F1" w:rsidP="00DB31F1">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1AA8E38D" w14:textId="77777777" w:rsidR="00DB31F1" w:rsidRDefault="00DB31F1" w:rsidP="00DB31F1">
      <w:pPr>
        <w:pStyle w:val="FootnoteText"/>
        <w:rPr>
          <w:rFonts w:ascii="Times New Roman" w:hAnsi="Times New Roman"/>
        </w:rPr>
      </w:pPr>
      <w:r>
        <w:rPr>
          <w:rStyle w:val="FootnoteReference"/>
          <w:vertAlign w:val="superscript"/>
        </w:rPr>
        <w:footnoteRef/>
      </w:r>
      <w:r>
        <w:rPr>
          <w:rFonts w:ascii="Times New Roman" w:hAnsi="Times New Roman"/>
        </w:rPr>
        <w:t xml:space="preserve"> This includes all petitions filed for E-1, E-2, or E-2C nonimmigrant status.</w:t>
      </w:r>
    </w:p>
  </w:footnote>
  <w:footnote w:id="4">
    <w:p w14:paraId="5C2E57E9" w14:textId="77777777" w:rsidR="00DB31F1" w:rsidRDefault="00DB31F1" w:rsidP="00DB31F1">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TN or H-1B1 nonimmigrant status.</w:t>
      </w:r>
    </w:p>
  </w:footnote>
  <w:footnote w:id="5">
    <w:p w14:paraId="78EF6E9E" w14:textId="77777777" w:rsidR="00DB31F1" w:rsidRDefault="00DB31F1" w:rsidP="00DB31F1">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14738F99" w14:textId="77777777" w:rsidR="00DB31F1" w:rsidRDefault="00DB31F1" w:rsidP="00DB31F1">
      <w:pPr>
        <w:pStyle w:val="FootnoteText"/>
      </w:pPr>
      <w:r>
        <w:rPr>
          <w:rStyle w:val="FootnoteReference"/>
          <w:vertAlign w:val="superscript"/>
        </w:rPr>
        <w:footnoteRef/>
      </w:r>
      <w:r>
        <w:rPr>
          <w:rFonts w:ascii="Times New Roman" w:hAnsi="Times New Roman"/>
        </w:rPr>
        <w:t xml:space="preserve"> This includes all petitions filed for H-1B or H-1B1 nonimmigrant status.</w:t>
      </w:r>
    </w:p>
  </w:footnote>
  <w:footnote w:id="7">
    <w:p w14:paraId="30589F26" w14:textId="77777777" w:rsidR="00DB31F1" w:rsidRDefault="00DB31F1" w:rsidP="00DB31F1">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L-1 nonimmigrant status.</w:t>
      </w:r>
    </w:p>
  </w:footnote>
  <w:footnote w:id="8">
    <w:p w14:paraId="52DE41FB" w14:textId="77777777" w:rsidR="00DB31F1" w:rsidRDefault="00DB31F1" w:rsidP="00DB31F1">
      <w:pPr>
        <w:pStyle w:val="FootnoteText"/>
        <w:rPr>
          <w:rFonts w:ascii="Times New Roman" w:hAnsi="Times New Roman"/>
        </w:rPr>
      </w:pPr>
      <w:r>
        <w:rPr>
          <w:rStyle w:val="FootnoteReference"/>
          <w:vertAlign w:val="superscript"/>
        </w:rPr>
        <w:footnoteRef/>
      </w:r>
      <w:r>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33961778" w14:textId="77777777" w:rsidR="00DB31F1" w:rsidRDefault="00DB31F1" w:rsidP="00DB31F1">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200F35E8" w14:textId="77777777" w:rsidR="00DB31F1" w:rsidRDefault="00DB31F1" w:rsidP="00DB31F1">
      <w:pPr>
        <w:pStyle w:val="FootnoteText"/>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R-1 nonimmigrant status.</w:t>
      </w:r>
    </w:p>
  </w:footnote>
  <w:footnote w:id="11">
    <w:p w14:paraId="0E958396" w14:textId="77777777" w:rsidR="00DB31F1" w:rsidRDefault="00DB31F1" w:rsidP="00DB31F1">
      <w:pPr>
        <w:pStyle w:val="FootnoteText"/>
        <w:rPr>
          <w:rFonts w:ascii="Times New Roman" w:hAnsi="Times New Roman"/>
        </w:rPr>
      </w:pPr>
      <w:r>
        <w:rPr>
          <w:rStyle w:val="FootnoteReference"/>
        </w:rPr>
        <w:footnoteRef/>
      </w:r>
      <w:r>
        <w:rPr>
          <w:rFonts w:ascii="Times New Roman" w:hAnsi="Times New Roman"/>
        </w:rPr>
        <w:t xml:space="preserve"> A $500</w:t>
      </w:r>
      <w:r>
        <w:rPr>
          <w:rFonts w:ascii="Times New Roman" w:hAnsi="Times New Roman"/>
          <w:i/>
        </w:rPr>
        <w:t xml:space="preserve"> </w:t>
      </w:r>
      <w:r>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Pr>
          <w:rFonts w:ascii="Times New Roman" w:hAnsi="Times New Roman"/>
          <w:i/>
        </w:rPr>
        <w:t>$1,500</w:t>
      </w:r>
      <w:r>
        <w:rPr>
          <w:rFonts w:ascii="Times New Roman" w:hAnsi="Times New Roman"/>
        </w:rPr>
        <w:t xml:space="preserve"> or </w:t>
      </w:r>
      <w:r>
        <w:rPr>
          <w:rFonts w:ascii="Times New Roman" w:hAnsi="Times New Roman"/>
          <w:i/>
        </w:rPr>
        <w:t>$750</w:t>
      </w:r>
      <w:r>
        <w:rPr>
          <w:rFonts w:ascii="Times New Roman" w:hAnsi="Times New Roman"/>
        </w:rPr>
        <w:t xml:space="preserve"> ACWIA fee, unless exempt.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62A1F"/>
    <w:rsid w:val="00C9224C"/>
    <w:rsid w:val="00C97339"/>
    <w:rsid w:val="00CD6D53"/>
    <w:rsid w:val="00D049AD"/>
    <w:rsid w:val="00D118B8"/>
    <w:rsid w:val="00D15779"/>
    <w:rsid w:val="00D22B13"/>
    <w:rsid w:val="00D3403B"/>
    <w:rsid w:val="00D80E94"/>
    <w:rsid w:val="00DA2D6B"/>
    <w:rsid w:val="00DB31F1"/>
    <w:rsid w:val="00DE08FF"/>
    <w:rsid w:val="00E15619"/>
    <w:rsid w:val="00E61E1B"/>
    <w:rsid w:val="00E77B24"/>
    <w:rsid w:val="00E85D6D"/>
    <w:rsid w:val="00E91139"/>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semiHidden/>
    <w:unhideWhenUsed/>
    <w:rsid w:val="00DB31F1"/>
    <w:rPr>
      <w:sz w:val="20"/>
      <w:szCs w:val="20"/>
    </w:rPr>
  </w:style>
  <w:style w:type="character" w:customStyle="1" w:styleId="FootnoteTextChar">
    <w:name w:val="Footnote Text Char"/>
    <w:basedOn w:val="DefaultParagraphFont"/>
    <w:link w:val="FootnoteText"/>
    <w:semiHidden/>
    <w:rsid w:val="00DB31F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1642">
      <w:bodyDiv w:val="1"/>
      <w:marLeft w:val="0"/>
      <w:marRight w:val="0"/>
      <w:marTop w:val="0"/>
      <w:marBottom w:val="0"/>
      <w:divBdr>
        <w:top w:val="none" w:sz="0" w:space="0" w:color="auto"/>
        <w:left w:val="none" w:sz="0" w:space="0" w:color="auto"/>
        <w:bottom w:val="none" w:sz="0" w:space="0" w:color="auto"/>
        <w:right w:val="none" w:sz="0" w:space="0" w:color="auto"/>
      </w:divBdr>
    </w:div>
    <w:div w:id="390815178">
      <w:bodyDiv w:val="1"/>
      <w:marLeft w:val="0"/>
      <w:marRight w:val="0"/>
      <w:marTop w:val="0"/>
      <w:marBottom w:val="0"/>
      <w:divBdr>
        <w:top w:val="none" w:sz="0" w:space="0" w:color="auto"/>
        <w:left w:val="none" w:sz="0" w:space="0" w:color="auto"/>
        <w:bottom w:val="none" w:sz="0" w:space="0" w:color="auto"/>
        <w:right w:val="none" w:sz="0" w:space="0" w:color="auto"/>
      </w:divBdr>
    </w:div>
    <w:div w:id="403845077">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92376550">
      <w:bodyDiv w:val="1"/>
      <w:marLeft w:val="0"/>
      <w:marRight w:val="0"/>
      <w:marTop w:val="0"/>
      <w:marBottom w:val="0"/>
      <w:divBdr>
        <w:top w:val="none" w:sz="0" w:space="0" w:color="auto"/>
        <w:left w:val="none" w:sz="0" w:space="0" w:color="auto"/>
        <w:bottom w:val="none" w:sz="0" w:space="0" w:color="auto"/>
        <w:right w:val="none" w:sz="0" w:space="0" w:color="auto"/>
      </w:divBdr>
    </w:div>
    <w:div w:id="592472229">
      <w:bodyDiv w:val="1"/>
      <w:marLeft w:val="0"/>
      <w:marRight w:val="0"/>
      <w:marTop w:val="0"/>
      <w:marBottom w:val="0"/>
      <w:divBdr>
        <w:top w:val="none" w:sz="0" w:space="0" w:color="auto"/>
        <w:left w:val="none" w:sz="0" w:space="0" w:color="auto"/>
        <w:bottom w:val="none" w:sz="0" w:space="0" w:color="auto"/>
        <w:right w:val="none" w:sz="0" w:space="0" w:color="auto"/>
      </w:divBdr>
    </w:div>
    <w:div w:id="675616497">
      <w:bodyDiv w:val="1"/>
      <w:marLeft w:val="0"/>
      <w:marRight w:val="0"/>
      <w:marTop w:val="0"/>
      <w:marBottom w:val="0"/>
      <w:divBdr>
        <w:top w:val="none" w:sz="0" w:space="0" w:color="auto"/>
        <w:left w:val="none" w:sz="0" w:space="0" w:color="auto"/>
        <w:bottom w:val="none" w:sz="0" w:space="0" w:color="auto"/>
        <w:right w:val="none" w:sz="0" w:space="0" w:color="auto"/>
      </w:divBdr>
    </w:div>
    <w:div w:id="813638548">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178277032">
      <w:bodyDiv w:val="1"/>
      <w:marLeft w:val="0"/>
      <w:marRight w:val="0"/>
      <w:marTop w:val="0"/>
      <w:marBottom w:val="0"/>
      <w:divBdr>
        <w:top w:val="none" w:sz="0" w:space="0" w:color="auto"/>
        <w:left w:val="none" w:sz="0" w:space="0" w:color="auto"/>
        <w:bottom w:val="none" w:sz="0" w:space="0" w:color="auto"/>
        <w:right w:val="none" w:sz="0" w:space="0" w:color="auto"/>
      </w:divBdr>
    </w:div>
    <w:div w:id="1229608065">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24135725">
      <w:bodyDiv w:val="1"/>
      <w:marLeft w:val="0"/>
      <w:marRight w:val="0"/>
      <w:marTop w:val="0"/>
      <w:marBottom w:val="0"/>
      <w:divBdr>
        <w:top w:val="none" w:sz="0" w:space="0" w:color="auto"/>
        <w:left w:val="none" w:sz="0" w:space="0" w:color="auto"/>
        <w:bottom w:val="none" w:sz="0" w:space="0" w:color="auto"/>
        <w:right w:val="none" w:sz="0" w:space="0" w:color="auto"/>
      </w:divBdr>
    </w:div>
    <w:div w:id="178056445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34128245">
      <w:bodyDiv w:val="1"/>
      <w:marLeft w:val="0"/>
      <w:marRight w:val="0"/>
      <w:marTop w:val="0"/>
      <w:marBottom w:val="0"/>
      <w:divBdr>
        <w:top w:val="none" w:sz="0" w:space="0" w:color="auto"/>
        <w:left w:val="none" w:sz="0" w:space="0" w:color="auto"/>
        <w:bottom w:val="none" w:sz="0" w:space="0" w:color="auto"/>
        <w:right w:val="none" w:sz="0" w:space="0" w:color="auto"/>
      </w:divBdr>
    </w:div>
    <w:div w:id="1948196857">
      <w:bodyDiv w:val="1"/>
      <w:marLeft w:val="0"/>
      <w:marRight w:val="0"/>
      <w:marTop w:val="0"/>
      <w:marBottom w:val="0"/>
      <w:divBdr>
        <w:top w:val="none" w:sz="0" w:space="0" w:color="auto"/>
        <w:left w:val="none" w:sz="0" w:space="0" w:color="auto"/>
        <w:bottom w:val="none" w:sz="0" w:space="0" w:color="auto"/>
        <w:right w:val="none" w:sz="0" w:space="0" w:color="auto"/>
      </w:divBdr>
    </w:div>
    <w:div w:id="1956017778">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3255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1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http://schemas.openxmlformats.org/package/2006/metadata/core-properties"/>
    <ds:schemaRef ds:uri="http://purl.org/dc/terms/"/>
    <ds:schemaRef ds:uri="http://www.w3.org/XML/1998/namespace"/>
    <ds:schemaRef ds:uri="2589310c-5316-40b3-b68d-4735ac72f265"/>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bf094c2b-8036-49e0-a2b2-a973ea273ca5"/>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C5F5A370-AAE1-4122-9F20-18B3BAAA5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3197</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21288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13</cp:revision>
  <cp:lastPrinted>2010-05-14T16:20:00Z</cp:lastPrinted>
  <dcterms:created xsi:type="dcterms:W3CDTF">2019-04-03T17:26:00Z</dcterms:created>
  <dcterms:modified xsi:type="dcterms:W3CDTF">2020-07-31T19:43:00Z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