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95C" w:rsidP="008E646E" w:rsidRDefault="008C095C" w14:paraId="36B53F43"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U.S. DEPARTMENT OF EDUCATION</w:t>
      </w:r>
    </w:p>
    <w:p w:rsidR="008C095C" w:rsidP="008E646E" w:rsidRDefault="008C095C" w14:paraId="6248C6BA"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 xml:space="preserve">Office of Postsecondary Education </w:t>
      </w:r>
    </w:p>
    <w:p w:rsidR="008C095C" w:rsidP="008E646E" w:rsidRDefault="008C095C" w14:paraId="1CFCC229"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Washington, DC  20</w:t>
      </w:r>
      <w:r w:rsidR="006A5FB7">
        <w:rPr>
          <w:sz w:val="31"/>
          <w:szCs w:val="31"/>
        </w:rPr>
        <w:t>202</w:t>
      </w:r>
    </w:p>
    <w:p w:rsidR="00E83289" w:rsidP="00E83289" w:rsidRDefault="00E83289" w14:paraId="27B16AA6"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5"/>
          <w:szCs w:val="35"/>
        </w:rPr>
        <w:t>Fiscal Year 20</w:t>
      </w:r>
      <w:r w:rsidR="005C41AD">
        <w:rPr>
          <w:b/>
          <w:sz w:val="35"/>
          <w:szCs w:val="35"/>
        </w:rPr>
        <w:t>20</w:t>
      </w:r>
    </w:p>
    <w:p w:rsidR="00E83289" w:rsidP="00E83289" w:rsidRDefault="00E83289" w14:paraId="5C552E48"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APPLICATION FOR GRANTS</w:t>
      </w:r>
    </w:p>
    <w:p w:rsidR="005C41AD" w:rsidP="00E83289" w:rsidRDefault="005C41AD" w14:paraId="4ADD610A"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bookmarkStart w:name="_Hlk48042665" w:id="0"/>
      <w:bookmarkStart w:name="_Hlk48209776" w:id="1"/>
      <w:r w:rsidRPr="005C41AD">
        <w:rPr>
          <w:b/>
          <w:sz w:val="38"/>
          <w:szCs w:val="38"/>
        </w:rPr>
        <w:t>Institutional Resilience and Expanded Postsecondary Opportunity Grants Program</w:t>
      </w:r>
      <w:bookmarkEnd w:id="0"/>
      <w:r w:rsidRPr="005C41AD">
        <w:rPr>
          <w:b/>
          <w:sz w:val="38"/>
          <w:szCs w:val="38"/>
        </w:rPr>
        <w:t xml:space="preserve"> </w:t>
      </w:r>
    </w:p>
    <w:bookmarkEnd w:id="1"/>
    <w:p w:rsidR="00E83289" w:rsidP="00E83289" w:rsidRDefault="00E83289" w14:paraId="29E09127"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1"/>
          <w:szCs w:val="31"/>
        </w:rPr>
      </w:pPr>
      <w:r>
        <w:rPr>
          <w:b/>
          <w:sz w:val="31"/>
          <w:szCs w:val="31"/>
        </w:rPr>
        <w:t>CFDA NUMBER:  84.</w:t>
      </w:r>
      <w:r w:rsidR="005C41AD">
        <w:rPr>
          <w:b/>
          <w:sz w:val="31"/>
          <w:szCs w:val="31"/>
        </w:rPr>
        <w:t>425P</w:t>
      </w:r>
    </w:p>
    <w:p w:rsidR="00E83289" w:rsidP="00E83289" w:rsidRDefault="00E83289" w14:paraId="272D5AD0"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Form Approved</w:t>
      </w:r>
    </w:p>
    <w:p w:rsidR="00E83289" w:rsidP="00E83289" w:rsidRDefault="00E83289" w14:paraId="1201A8A5"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OMB No.</w:t>
      </w:r>
      <w:r w:rsidR="007C7284">
        <w:rPr>
          <w:b/>
          <w:sz w:val="27"/>
          <w:szCs w:val="27"/>
        </w:rPr>
        <w:t xml:space="preserve"> 1840-NEW</w:t>
      </w:r>
      <w:r>
        <w:rPr>
          <w:b/>
          <w:sz w:val="27"/>
          <w:szCs w:val="27"/>
        </w:rPr>
        <w:t xml:space="preserve">, Expiration Date: </w:t>
      </w:r>
      <w:r w:rsidR="007C7284">
        <w:rPr>
          <w:b/>
          <w:sz w:val="27"/>
          <w:szCs w:val="27"/>
        </w:rPr>
        <w:t>XX/XX/XXXX</w:t>
      </w:r>
    </w:p>
    <w:p w:rsidR="006B57D1" w:rsidP="008E646E" w:rsidRDefault="006B57D1" w14:paraId="64AF7591"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color w:val="0000FF"/>
          <w:sz w:val="27"/>
          <w:szCs w:val="27"/>
        </w:rPr>
      </w:pPr>
    </w:p>
    <w:p w:rsidR="008C095C" w:rsidP="008E646E" w:rsidRDefault="00150440" w14:paraId="3A3E1B49" w14:textId="4ADECB75">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5"/>
          <w:szCs w:val="35"/>
        </w:rPr>
      </w:pPr>
      <w:r>
        <w:rPr>
          <w:noProof/>
          <w:color w:val="0000FF"/>
          <w:sz w:val="27"/>
          <w:szCs w:val="27"/>
        </w:rPr>
        <w:drawing>
          <wp:inline distT="0" distB="0" distL="0" distR="0" wp14:anchorId="5C79ABC8" wp14:editId="0D27CC8C">
            <wp:extent cx="1809750" cy="182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822450"/>
                    </a:xfrm>
                    <a:prstGeom prst="rect">
                      <a:avLst/>
                    </a:prstGeom>
                    <a:noFill/>
                    <a:ln>
                      <a:noFill/>
                    </a:ln>
                  </pic:spPr>
                </pic:pic>
              </a:graphicData>
            </a:graphic>
          </wp:inline>
        </w:drawing>
      </w:r>
    </w:p>
    <w:p w:rsidR="008C095C" w:rsidP="008E646E" w:rsidRDefault="008C095C" w14:paraId="7BA990AA"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p>
    <w:p w:rsidR="003707B4" w:rsidP="008E646E" w:rsidRDefault="003707B4" w14:paraId="331FBF19"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DATED MATERIAL – OPEN IMMEDIATELY</w:t>
      </w:r>
    </w:p>
    <w:p w:rsidR="003707B4" w:rsidP="008E646E" w:rsidRDefault="003707B4" w14:paraId="63F2E6F0"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p>
    <w:p w:rsidR="003707B4" w:rsidP="008E646E" w:rsidRDefault="003707B4" w14:paraId="7892829D"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r w:rsidRPr="00CD5459">
        <w:rPr>
          <w:b/>
          <w:sz w:val="36"/>
          <w:szCs w:val="36"/>
          <w:highlight w:val="yellow"/>
        </w:rPr>
        <w:t xml:space="preserve">CLOSING DATE: </w:t>
      </w:r>
    </w:p>
    <w:p w:rsidR="003707B4" w:rsidP="008E646E" w:rsidRDefault="003707B4" w14:paraId="27A9C3C9"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p>
    <w:p w:rsidR="008C095C" w:rsidP="00952472" w:rsidRDefault="008C095C" w14:paraId="36C8CE83" w14:textId="77777777">
      <w:pPr>
        <w:pStyle w:val="Heading4"/>
        <w:tabs>
          <w:tab w:val="left" w:pos="180"/>
        </w:tabs>
        <w:spacing w:before="100" w:beforeAutospacing="1" w:after="100" w:afterAutospacing="1"/>
        <w:rPr>
          <w:sz w:val="35"/>
          <w:szCs w:val="35"/>
        </w:rPr>
      </w:pPr>
      <w:r>
        <w:rPr>
          <w:sz w:val="35"/>
          <w:szCs w:val="35"/>
        </w:rPr>
        <w:lastRenderedPageBreak/>
        <w:t>Table of Contents</w:t>
      </w:r>
    </w:p>
    <w:p w:rsidR="008C095C" w:rsidP="00952472" w:rsidRDefault="008C095C" w14:paraId="50A73EEC" w14:textId="77777777">
      <w:pPr>
        <w:tabs>
          <w:tab w:val="left" w:pos="180"/>
        </w:tabs>
        <w:spacing w:before="100" w:beforeAutospacing="1" w:after="100" w:afterAutospacing="1"/>
        <w:rPr>
          <w:sz w:val="22"/>
          <w:szCs w:val="19"/>
        </w:rPr>
      </w:pPr>
      <w:r>
        <w:rPr>
          <w:sz w:val="35"/>
          <w:szCs w:val="35"/>
        </w:rPr>
        <w:tab/>
      </w:r>
      <w:r>
        <w:rPr>
          <w:sz w:val="35"/>
          <w:szCs w:val="35"/>
        </w:rPr>
        <w:tab/>
      </w:r>
      <w:r>
        <w:rPr>
          <w:sz w:val="35"/>
          <w:szCs w:val="35"/>
        </w:rPr>
        <w:tab/>
      </w:r>
      <w:r>
        <w:rPr>
          <w:sz w:val="35"/>
          <w:szCs w:val="35"/>
        </w:rPr>
        <w:tab/>
        <w:t xml:space="preserve">          </w:t>
      </w:r>
      <w:r>
        <w:rPr>
          <w:sz w:val="35"/>
          <w:szCs w:val="35"/>
        </w:rPr>
        <w:tab/>
      </w:r>
      <w:r>
        <w:rPr>
          <w:sz w:val="35"/>
          <w:szCs w:val="35"/>
        </w:rPr>
        <w:tab/>
      </w:r>
      <w:r>
        <w:rPr>
          <w:sz w:val="35"/>
          <w:szCs w:val="35"/>
        </w:rPr>
        <w:tab/>
      </w:r>
      <w:r>
        <w:rPr>
          <w:sz w:val="35"/>
          <w:szCs w:val="35"/>
        </w:rPr>
        <w:tab/>
      </w:r>
      <w:r w:rsidR="006D409E">
        <w:rPr>
          <w:sz w:val="35"/>
          <w:szCs w:val="35"/>
        </w:rPr>
        <w:tab/>
      </w:r>
      <w:r w:rsidR="006D409E">
        <w:rPr>
          <w:sz w:val="35"/>
          <w:szCs w:val="35"/>
        </w:rPr>
        <w:tab/>
      </w:r>
      <w:r w:rsidR="00FC1558">
        <w:rPr>
          <w:sz w:val="35"/>
          <w:szCs w:val="35"/>
        </w:rPr>
        <w:tab/>
      </w:r>
      <w:r w:rsidR="00C82F3C">
        <w:rPr>
          <w:sz w:val="35"/>
          <w:szCs w:val="35"/>
        </w:rPr>
        <w:t xml:space="preserve">     </w:t>
      </w:r>
      <w:r>
        <w:rPr>
          <w:sz w:val="22"/>
          <w:szCs w:val="19"/>
        </w:rPr>
        <w:t>Page</w:t>
      </w:r>
    </w:p>
    <w:p w:rsidRPr="000A5B95" w:rsidR="008C095C" w:rsidP="000F2424" w:rsidRDefault="008C095C" w14:paraId="3B25BA94" w14:textId="77777777">
      <w:pPr>
        <w:pStyle w:val="BodyText"/>
        <w:tabs>
          <w:tab w:val="right" w:leader="dot" w:pos="8640"/>
        </w:tabs>
        <w:spacing w:before="100" w:beforeAutospacing="1" w:after="100" w:afterAutospacing="1"/>
      </w:pPr>
      <w:r>
        <w:t>Dear Applicant Letter</w:t>
      </w:r>
      <w:r w:rsidR="00C82F3C">
        <w:tab/>
      </w:r>
      <w:r w:rsidR="00164A14">
        <w:t>1</w:t>
      </w:r>
    </w:p>
    <w:p w:rsidR="008C095C" w:rsidP="000F2424" w:rsidRDefault="008C095C" w14:paraId="31738740" w14:textId="77777777">
      <w:pPr>
        <w:pStyle w:val="BodyText"/>
        <w:tabs>
          <w:tab w:val="right" w:leader="dot" w:pos="8640"/>
        </w:tabs>
        <w:spacing w:before="100" w:beforeAutospacing="1" w:after="100" w:afterAutospacing="1"/>
      </w:pPr>
      <w:r>
        <w:t>Competition Highlights</w:t>
      </w:r>
      <w:r w:rsidR="00C82F3C">
        <w:tab/>
      </w:r>
      <w:r w:rsidR="00FF3420">
        <w:t>3</w:t>
      </w:r>
    </w:p>
    <w:p w:rsidR="008C095C" w:rsidP="000F2424" w:rsidRDefault="00896F5F" w14:paraId="381860AB" w14:textId="77777777">
      <w:pPr>
        <w:pStyle w:val="BodyText"/>
        <w:tabs>
          <w:tab w:val="right" w:leader="dot" w:pos="8640"/>
        </w:tabs>
        <w:spacing w:before="100" w:beforeAutospacing="1" w:after="100" w:afterAutospacing="1"/>
      </w:pPr>
      <w:r>
        <w:t>Grants.gov</w:t>
      </w:r>
      <w:r w:rsidR="008B0D8C">
        <w:t xml:space="preserve"> </w:t>
      </w:r>
      <w:r w:rsidR="008C095C">
        <w:t>Submission Procedures and Tips</w:t>
      </w:r>
      <w:r>
        <w:t xml:space="preserve"> for Applicants</w:t>
      </w:r>
      <w:r w:rsidR="00C82F3C">
        <w:tab/>
      </w:r>
      <w:r w:rsidR="00FF3420">
        <w:t>5</w:t>
      </w:r>
      <w:r w:rsidR="003C1D2F">
        <w:t xml:space="preserve">  </w:t>
      </w:r>
    </w:p>
    <w:p w:rsidR="008C095C" w:rsidP="000F2424" w:rsidRDefault="008C095C" w14:paraId="1A413F5D" w14:textId="77777777">
      <w:pPr>
        <w:pStyle w:val="BodyText"/>
        <w:tabs>
          <w:tab w:val="right" w:leader="dot" w:pos="8640"/>
        </w:tabs>
        <w:spacing w:before="100" w:beforeAutospacing="1" w:after="100" w:afterAutospacing="1"/>
      </w:pPr>
      <w:r>
        <w:t>Application Transmittal Instructions</w:t>
      </w:r>
      <w:r w:rsidR="00C15BA8">
        <w:tab/>
      </w:r>
      <w:r w:rsidR="00245896">
        <w:t>9</w:t>
      </w:r>
    </w:p>
    <w:p w:rsidR="008C095C" w:rsidP="000F2424" w:rsidRDefault="008C095C" w14:paraId="542891F3" w14:textId="77777777">
      <w:pPr>
        <w:pStyle w:val="BodyText"/>
        <w:tabs>
          <w:tab w:val="right" w:leader="dot" w:pos="8640"/>
        </w:tabs>
        <w:spacing w:before="100" w:beforeAutospacing="1" w:after="100" w:afterAutospacing="1"/>
      </w:pPr>
      <w:r>
        <w:t>Notice Inviting Applications for New Awards</w:t>
      </w:r>
      <w:r w:rsidR="00C15BA8">
        <w:tab/>
      </w:r>
      <w:r w:rsidR="00245896">
        <w:t>11</w:t>
      </w:r>
    </w:p>
    <w:p w:rsidR="008C095C" w:rsidP="000F2424" w:rsidRDefault="008C095C" w14:paraId="3373F5D7" w14:textId="77777777">
      <w:pPr>
        <w:pStyle w:val="BodyText"/>
        <w:tabs>
          <w:tab w:val="right" w:leader="dot" w:pos="8640"/>
        </w:tabs>
        <w:spacing w:before="100" w:beforeAutospacing="1" w:after="100" w:afterAutospacing="1"/>
      </w:pPr>
      <w:r>
        <w:t>Program Statute</w:t>
      </w:r>
      <w:r w:rsidR="00C15BA8">
        <w:tab/>
      </w:r>
      <w:r w:rsidR="009F7417">
        <w:t>48</w:t>
      </w:r>
    </w:p>
    <w:p w:rsidR="008C095C" w:rsidP="000F2424" w:rsidRDefault="008C095C" w14:paraId="02AAF56D" w14:textId="77777777">
      <w:pPr>
        <w:pStyle w:val="BodyText"/>
        <w:tabs>
          <w:tab w:val="right" w:leader="dot" w:pos="8640"/>
        </w:tabs>
        <w:spacing w:before="100" w:beforeAutospacing="1" w:after="100" w:afterAutospacing="1"/>
      </w:pPr>
      <w:r>
        <w:t>Intergovernmental Review</w:t>
      </w:r>
      <w:r w:rsidR="00C15BA8">
        <w:tab/>
      </w:r>
      <w:r w:rsidR="009F7417">
        <w:t>50</w:t>
      </w:r>
    </w:p>
    <w:p w:rsidR="008C095C" w:rsidP="000F2424" w:rsidRDefault="008C095C" w14:paraId="7396128A" w14:textId="77777777">
      <w:pPr>
        <w:pStyle w:val="BodyText"/>
        <w:tabs>
          <w:tab w:val="right" w:leader="dot" w:pos="8640"/>
        </w:tabs>
        <w:spacing w:before="100" w:beforeAutospacing="1" w:after="100" w:afterAutospacing="1"/>
      </w:pPr>
      <w:r>
        <w:t>General Education Provisions Act (GEPA)</w:t>
      </w:r>
      <w:r w:rsidR="00C15BA8">
        <w:tab/>
      </w:r>
      <w:r w:rsidR="009F7417">
        <w:t>51</w:t>
      </w:r>
      <w:r w:rsidR="00E12F66">
        <w:t xml:space="preserve">  </w:t>
      </w:r>
    </w:p>
    <w:p w:rsidR="008C095C" w:rsidP="000F2424" w:rsidRDefault="008C095C" w14:paraId="5F521DF6" w14:textId="77777777">
      <w:pPr>
        <w:pStyle w:val="BodyText"/>
        <w:tabs>
          <w:tab w:val="right" w:leader="dot" w:pos="8640"/>
        </w:tabs>
        <w:spacing w:before="100" w:beforeAutospacing="1" w:after="100" w:afterAutospacing="1"/>
      </w:pPr>
      <w:r>
        <w:t>Government Performance and Results Act (GPRA)</w:t>
      </w:r>
      <w:r w:rsidR="00C15BA8">
        <w:tab/>
      </w:r>
      <w:r w:rsidR="009F7417">
        <w:t>52</w:t>
      </w:r>
      <w:r w:rsidR="00E12F66">
        <w:t xml:space="preserve">   </w:t>
      </w:r>
    </w:p>
    <w:p w:rsidR="008C095C" w:rsidP="000F2424" w:rsidRDefault="008C095C" w14:paraId="6C545170" w14:textId="77777777">
      <w:pPr>
        <w:pStyle w:val="BodyText"/>
        <w:tabs>
          <w:tab w:val="right" w:leader="dot" w:pos="8640"/>
        </w:tabs>
        <w:spacing w:before="100" w:beforeAutospacing="1" w:after="100" w:afterAutospacing="1"/>
      </w:pPr>
      <w:r>
        <w:t>Instructions for Completing the Application</w:t>
      </w:r>
      <w:r w:rsidR="00C15BA8">
        <w:tab/>
      </w:r>
      <w:r w:rsidR="009F7417">
        <w:t>55</w:t>
      </w:r>
      <w:r w:rsidR="00E12F66">
        <w:t xml:space="preserve">  </w:t>
      </w:r>
    </w:p>
    <w:p w:rsidR="008C095C" w:rsidP="000F2424" w:rsidRDefault="008C095C" w14:paraId="79C5252D" w14:textId="77777777">
      <w:pPr>
        <w:pStyle w:val="BodyText"/>
        <w:tabs>
          <w:tab w:val="right" w:leader="dot" w:pos="8640"/>
        </w:tabs>
        <w:spacing w:before="100" w:beforeAutospacing="1" w:after="100" w:afterAutospacing="1"/>
      </w:pPr>
      <w:r>
        <w:t xml:space="preserve">Instructions for </w:t>
      </w:r>
      <w:r w:rsidR="00567D5C">
        <w:t xml:space="preserve">the </w:t>
      </w:r>
      <w:r w:rsidR="00280B7E">
        <w:t xml:space="preserve">Project </w:t>
      </w:r>
      <w:r>
        <w:t>Narrative</w:t>
      </w:r>
      <w:r w:rsidR="00C15BA8">
        <w:tab/>
      </w:r>
      <w:r w:rsidR="009F7417">
        <w:t>57</w:t>
      </w:r>
      <w:r w:rsidR="00E12F66">
        <w:t xml:space="preserve">   </w:t>
      </w:r>
    </w:p>
    <w:p w:rsidR="008C095C" w:rsidP="000F2424" w:rsidRDefault="008C095C" w14:paraId="1B303A58" w14:textId="77777777">
      <w:pPr>
        <w:pStyle w:val="BodyText"/>
        <w:tabs>
          <w:tab w:val="right" w:leader="dot" w:pos="8640"/>
        </w:tabs>
        <w:spacing w:before="100" w:beforeAutospacing="1" w:after="100" w:afterAutospacing="1"/>
      </w:pPr>
      <w:r>
        <w:t>Instructions for Standard Forms</w:t>
      </w:r>
      <w:r w:rsidR="00C15BA8">
        <w:tab/>
      </w:r>
      <w:r w:rsidR="009F7417">
        <w:t>61</w:t>
      </w:r>
    </w:p>
    <w:p w:rsidR="008C095C" w:rsidP="000F2424" w:rsidRDefault="008C095C" w14:paraId="243AF359" w14:textId="77777777">
      <w:pPr>
        <w:pStyle w:val="BodyText"/>
        <w:tabs>
          <w:tab w:val="right" w:leader="dot" w:pos="8640"/>
        </w:tabs>
        <w:spacing w:before="100" w:beforeAutospacing="1" w:after="100" w:afterAutospacing="1"/>
      </w:pPr>
      <w:r>
        <w:t>Instructions for the SF 424</w:t>
      </w:r>
      <w:r w:rsidR="00C15BA8">
        <w:tab/>
      </w:r>
      <w:r w:rsidR="009F7417">
        <w:t>62</w:t>
      </w:r>
    </w:p>
    <w:p w:rsidR="008C095C" w:rsidP="000F2424" w:rsidRDefault="008C095C" w14:paraId="04966BB6" w14:textId="77777777">
      <w:pPr>
        <w:pStyle w:val="BodyText"/>
        <w:tabs>
          <w:tab w:val="right" w:leader="dot" w:pos="8640"/>
        </w:tabs>
        <w:spacing w:before="100" w:beforeAutospacing="1" w:after="100" w:afterAutospacing="1"/>
      </w:pPr>
      <w:r>
        <w:t>Instructions for Department of Educ</w:t>
      </w:r>
      <w:r w:rsidR="00A60D4C">
        <w:t xml:space="preserve">ation Supplemental Information for SF </w:t>
      </w:r>
      <w:r w:rsidR="00234835">
        <w:t>424</w:t>
      </w:r>
      <w:r w:rsidR="00C15BA8">
        <w:tab/>
      </w:r>
      <w:r w:rsidR="009F7417">
        <w:t>64</w:t>
      </w:r>
    </w:p>
    <w:p w:rsidR="00245896" w:rsidP="000F2424" w:rsidRDefault="00245896" w14:paraId="19AED872" w14:textId="77777777">
      <w:pPr>
        <w:pStyle w:val="BodyText"/>
        <w:tabs>
          <w:tab w:val="right" w:leader="dot" w:pos="8640"/>
        </w:tabs>
        <w:spacing w:before="100" w:beforeAutospacing="1" w:after="100" w:afterAutospacing="1"/>
      </w:pPr>
      <w:r>
        <w:t>Definitions for Department of Education Supplemental Information for SF 424</w:t>
      </w:r>
      <w:r w:rsidR="00C15BA8">
        <w:tab/>
      </w:r>
      <w:r w:rsidR="009F7417">
        <w:t>65</w:t>
      </w:r>
    </w:p>
    <w:p w:rsidR="008C095C" w:rsidP="000F2424" w:rsidRDefault="008C095C" w14:paraId="63B25126" w14:textId="77777777">
      <w:pPr>
        <w:pStyle w:val="BodyText"/>
        <w:tabs>
          <w:tab w:val="right" w:leader="dot" w:pos="8640"/>
        </w:tabs>
        <w:spacing w:before="100" w:beforeAutospacing="1" w:after="100" w:afterAutospacing="1"/>
      </w:pPr>
      <w:r>
        <w:t>Instructions for ED 524</w:t>
      </w:r>
      <w:r w:rsidR="00C15BA8">
        <w:tab/>
      </w:r>
      <w:r w:rsidR="009F7417">
        <w:t>68</w:t>
      </w:r>
      <w:r w:rsidR="00E12F66">
        <w:t xml:space="preserve"> </w:t>
      </w:r>
    </w:p>
    <w:p w:rsidR="00FC1558" w:rsidP="000F2424" w:rsidRDefault="008C095C" w14:paraId="4AE00070" w14:textId="77777777">
      <w:pPr>
        <w:pStyle w:val="BodyText"/>
        <w:tabs>
          <w:tab w:val="right" w:leader="dot" w:pos="8640"/>
        </w:tabs>
        <w:spacing w:before="100" w:beforeAutospacing="1" w:after="100" w:afterAutospacing="1"/>
      </w:pPr>
      <w:r>
        <w:t>Instructions for Completion of SF-LLL, Disclosure of Lobbying Act</w:t>
      </w:r>
      <w:r w:rsidR="00234835">
        <w:t>ivities</w:t>
      </w:r>
      <w:r w:rsidR="00C15BA8">
        <w:tab/>
      </w:r>
      <w:r w:rsidR="009F7417">
        <w:t>70</w:t>
      </w:r>
      <w:r>
        <w:tab/>
        <w:t xml:space="preserve"> </w:t>
      </w:r>
    </w:p>
    <w:p w:rsidRPr="008E646E" w:rsidR="00FC1558" w:rsidP="000F2424" w:rsidRDefault="00FC1558" w14:paraId="0E7D962B" w14:textId="77777777">
      <w:pPr>
        <w:tabs>
          <w:tab w:val="right" w:leader="dot" w:pos="8640"/>
        </w:tabs>
        <w:autoSpaceDE w:val="0"/>
        <w:autoSpaceDN w:val="0"/>
        <w:adjustRightInd w:val="0"/>
        <w:spacing w:before="100" w:beforeAutospacing="1" w:after="100" w:afterAutospacing="1"/>
        <w:rPr>
          <w:bCs/>
          <w:sz w:val="24"/>
          <w:szCs w:val="24"/>
        </w:rPr>
      </w:pPr>
      <w:r w:rsidRPr="00AF7474">
        <w:rPr>
          <w:bCs/>
          <w:sz w:val="24"/>
          <w:szCs w:val="24"/>
        </w:rPr>
        <w:t xml:space="preserve">Instructions </w:t>
      </w:r>
      <w:r>
        <w:rPr>
          <w:bCs/>
          <w:sz w:val="24"/>
          <w:szCs w:val="24"/>
        </w:rPr>
        <w:t>f</w:t>
      </w:r>
      <w:r w:rsidRPr="00AF7474">
        <w:rPr>
          <w:bCs/>
          <w:sz w:val="24"/>
          <w:szCs w:val="24"/>
        </w:rPr>
        <w:t xml:space="preserve">or Completion </w:t>
      </w:r>
      <w:r>
        <w:rPr>
          <w:bCs/>
          <w:sz w:val="24"/>
          <w:szCs w:val="24"/>
        </w:rPr>
        <w:t>o</w:t>
      </w:r>
      <w:r w:rsidRPr="00AF7474">
        <w:rPr>
          <w:bCs/>
          <w:sz w:val="24"/>
          <w:szCs w:val="24"/>
        </w:rPr>
        <w:t xml:space="preserve">f </w:t>
      </w:r>
      <w:r w:rsidRPr="00965439">
        <w:rPr>
          <w:rFonts w:cs="Arial"/>
          <w:sz w:val="24"/>
          <w:szCs w:val="24"/>
        </w:rPr>
        <w:t>General Education Provisions Act (G</w:t>
      </w:r>
      <w:r>
        <w:rPr>
          <w:rFonts w:cs="Arial"/>
          <w:sz w:val="24"/>
          <w:szCs w:val="24"/>
        </w:rPr>
        <w:t>EPA)</w:t>
      </w:r>
      <w:r w:rsidR="00C15BA8">
        <w:tab/>
      </w:r>
      <w:r w:rsidRPr="008E646E">
        <w:rPr>
          <w:sz w:val="24"/>
          <w:szCs w:val="24"/>
        </w:rPr>
        <w:t xml:space="preserve"> </w:t>
      </w:r>
      <w:r w:rsidR="009F7417">
        <w:rPr>
          <w:sz w:val="24"/>
          <w:szCs w:val="24"/>
        </w:rPr>
        <w:t>71</w:t>
      </w:r>
    </w:p>
    <w:p w:rsidRPr="00324F3E" w:rsidR="008C095C" w:rsidP="000F2424" w:rsidRDefault="008C095C" w14:paraId="02F69C0F" w14:textId="77777777">
      <w:pPr>
        <w:pStyle w:val="BodyText"/>
        <w:tabs>
          <w:tab w:val="right" w:leader="dot" w:pos="8640"/>
        </w:tabs>
        <w:spacing w:before="100" w:beforeAutospacing="1" w:after="100" w:afterAutospacing="1"/>
      </w:pPr>
      <w:r>
        <w:t>Application Checklist</w:t>
      </w:r>
      <w:r w:rsidR="00C15BA8">
        <w:tab/>
      </w:r>
      <w:r w:rsidR="009F7417">
        <w:t>73</w:t>
      </w:r>
      <w:r>
        <w:tab/>
      </w:r>
      <w:r w:rsidR="00E12F66">
        <w:t xml:space="preserve">  </w:t>
      </w:r>
    </w:p>
    <w:p w:rsidR="008C095C" w:rsidP="000F2424" w:rsidRDefault="008C095C" w14:paraId="49CD93E9" w14:textId="77777777">
      <w:pPr>
        <w:pStyle w:val="DefinitionTerm"/>
        <w:widowControl/>
        <w:tabs>
          <w:tab w:val="right" w:leader="dot" w:pos="8640"/>
        </w:tabs>
        <w:spacing w:before="100" w:beforeAutospacing="1" w:after="100" w:afterAutospacing="1"/>
        <w:rPr>
          <w:snapToGrid/>
          <w:szCs w:val="23"/>
        </w:rPr>
      </w:pPr>
      <w:r>
        <w:rPr>
          <w:snapToGrid/>
          <w:szCs w:val="23"/>
        </w:rPr>
        <w:t>Paperwork Burden Statement</w:t>
      </w:r>
      <w:r w:rsidR="00C15BA8">
        <w:rPr>
          <w:snapToGrid/>
          <w:szCs w:val="23"/>
        </w:rPr>
        <w:tab/>
      </w:r>
      <w:r w:rsidR="009F7417">
        <w:rPr>
          <w:snapToGrid/>
          <w:szCs w:val="23"/>
        </w:rPr>
        <w:t>74</w:t>
      </w:r>
      <w:r>
        <w:rPr>
          <w:snapToGrid/>
          <w:szCs w:val="23"/>
        </w:rPr>
        <w:tab/>
      </w:r>
      <w:r w:rsidR="00E12F66">
        <w:rPr>
          <w:snapToGrid/>
          <w:szCs w:val="23"/>
        </w:rPr>
        <w:t xml:space="preserve">   </w:t>
      </w:r>
    </w:p>
    <w:p w:rsidR="008C095C" w:rsidP="000F2424" w:rsidRDefault="008C095C" w14:paraId="6EB02EC8" w14:textId="77777777">
      <w:pPr>
        <w:pStyle w:val="BodyText"/>
        <w:tabs>
          <w:tab w:val="left" w:pos="180"/>
          <w:tab w:val="right" w:leader="dot" w:pos="8640"/>
        </w:tabs>
        <w:spacing w:before="100" w:beforeAutospacing="1" w:after="100" w:afterAutospacing="1"/>
      </w:pPr>
    </w:p>
    <w:p w:rsidR="008C095C" w:rsidP="00952472" w:rsidRDefault="008C095C" w14:paraId="77FF9707" w14:textId="77777777">
      <w:pPr>
        <w:pStyle w:val="BodyText"/>
        <w:tabs>
          <w:tab w:val="left" w:pos="180"/>
        </w:tabs>
        <w:spacing w:before="100" w:beforeAutospacing="1" w:after="100" w:afterAutospacing="1"/>
        <w:sectPr w:rsidR="008C095C" w:rsidSect="008E646E">
          <w:footerReference w:type="default" r:id="rId12"/>
          <w:type w:val="continuous"/>
          <w:pgSz w:w="12240" w:h="15840" w:code="1"/>
          <w:pgMar w:top="1440" w:right="1440" w:bottom="1440" w:left="1440" w:header="720" w:footer="720" w:gutter="0"/>
          <w:pgNumType w:fmt="lowerRoman" w:start="1"/>
          <w:cols w:space="720"/>
          <w:titlePg/>
          <w:docGrid w:linePitch="272"/>
        </w:sectPr>
      </w:pPr>
    </w:p>
    <w:p w:rsidRPr="0033662A" w:rsidR="0033662A" w:rsidP="006A43DC" w:rsidRDefault="0033662A" w14:paraId="2351E8CC" w14:textId="77777777">
      <w:pPr>
        <w:tabs>
          <w:tab w:val="left" w:pos="180"/>
        </w:tabs>
        <w:spacing w:before="100" w:beforeAutospacing="1" w:after="100" w:afterAutospacing="1"/>
        <w:rPr>
          <w:sz w:val="24"/>
          <w:szCs w:val="23"/>
        </w:rPr>
      </w:pPr>
      <w:bookmarkStart w:name="OLE_LINK1" w:id="2"/>
      <w:bookmarkStart w:name="OLE_LINK2" w:id="3"/>
      <w:r w:rsidRPr="0033662A">
        <w:rPr>
          <w:sz w:val="24"/>
          <w:szCs w:val="23"/>
        </w:rPr>
        <w:lastRenderedPageBreak/>
        <w:t>Dear Applicant:</w:t>
      </w:r>
    </w:p>
    <w:p w:rsidR="006248DA" w:rsidP="006248DA" w:rsidRDefault="0033662A" w14:paraId="185C9A53" w14:textId="77777777">
      <w:pPr>
        <w:tabs>
          <w:tab w:val="left" w:pos="180"/>
        </w:tabs>
        <w:spacing w:before="100" w:beforeAutospacing="1" w:after="100" w:afterAutospacing="1"/>
        <w:rPr>
          <w:sz w:val="24"/>
          <w:szCs w:val="23"/>
        </w:rPr>
      </w:pPr>
      <w:r w:rsidRPr="0033662A">
        <w:rPr>
          <w:sz w:val="24"/>
          <w:szCs w:val="23"/>
        </w:rPr>
        <w:t xml:space="preserve">Thank you for your interest in applying for a new grant under the fiscal year (FY) </w:t>
      </w:r>
      <w:r w:rsidR="005C41AD">
        <w:rPr>
          <w:sz w:val="24"/>
          <w:szCs w:val="23"/>
        </w:rPr>
        <w:t>2020</w:t>
      </w:r>
      <w:r w:rsidRPr="005C41AD" w:rsidR="005C41AD">
        <w:rPr>
          <w:b/>
          <w:sz w:val="38"/>
          <w:szCs w:val="38"/>
        </w:rPr>
        <w:t xml:space="preserve"> </w:t>
      </w:r>
      <w:r w:rsidRPr="005C41AD" w:rsidR="005C41AD">
        <w:rPr>
          <w:bCs/>
          <w:sz w:val="24"/>
          <w:szCs w:val="23"/>
        </w:rPr>
        <w:t>Institutional Resilience and Expanded Postsecondary Opportunity</w:t>
      </w:r>
      <w:r w:rsidR="00F2228C">
        <w:rPr>
          <w:bCs/>
          <w:sz w:val="24"/>
          <w:szCs w:val="23"/>
        </w:rPr>
        <w:t xml:space="preserve"> (</w:t>
      </w:r>
      <w:r w:rsidRPr="005C41AD" w:rsidR="00F2228C">
        <w:rPr>
          <w:sz w:val="24"/>
          <w:szCs w:val="23"/>
        </w:rPr>
        <w:t>IREPO</w:t>
      </w:r>
      <w:r w:rsidR="00F2228C">
        <w:rPr>
          <w:sz w:val="24"/>
          <w:szCs w:val="23"/>
        </w:rPr>
        <w:t>)</w:t>
      </w:r>
      <w:r w:rsidRPr="005C41AD" w:rsidR="005C41AD">
        <w:rPr>
          <w:bCs/>
          <w:sz w:val="24"/>
          <w:szCs w:val="23"/>
        </w:rPr>
        <w:t xml:space="preserve"> Grants Program</w:t>
      </w:r>
      <w:r w:rsidR="005C41AD">
        <w:rPr>
          <w:sz w:val="24"/>
          <w:szCs w:val="23"/>
        </w:rPr>
        <w:t xml:space="preserve">.  </w:t>
      </w:r>
      <w:r w:rsidRPr="0033662A" w:rsidR="006248DA">
        <w:rPr>
          <w:sz w:val="24"/>
          <w:szCs w:val="23"/>
        </w:rPr>
        <w:t>This letter highlights items in the application package that will be important to you in applying for a grant under this program.  Please review the entire application package carefully before preparing and submitting your application.</w:t>
      </w:r>
    </w:p>
    <w:p w:rsidRPr="006248DA" w:rsidR="006248DA" w:rsidP="006248DA" w:rsidRDefault="005C41AD" w14:paraId="33992F2E" w14:textId="77777777">
      <w:pPr>
        <w:tabs>
          <w:tab w:val="left" w:pos="180"/>
        </w:tabs>
        <w:spacing w:before="100" w:beforeAutospacing="1" w:after="100" w:afterAutospacing="1"/>
        <w:rPr>
          <w:sz w:val="24"/>
          <w:szCs w:val="23"/>
        </w:rPr>
      </w:pPr>
      <w:r w:rsidRPr="005C41AD">
        <w:rPr>
          <w:sz w:val="24"/>
          <w:szCs w:val="23"/>
        </w:rPr>
        <w:t xml:space="preserve">The purpose of the IREPO Grants, offered under section 18004(a)(3) of the CARES Act and the Fund for the Improvement of Postsecondary Education (FIPSE), is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 </w:t>
      </w:r>
      <w:r w:rsidRPr="006248DA" w:rsidR="006248DA">
        <w:rPr>
          <w:sz w:val="24"/>
          <w:szCs w:val="23"/>
        </w:rPr>
        <w:t>The eligible applicant is an IHE as defined in section 101 of the HEA, or a consortium of such IHEs.</w:t>
      </w:r>
    </w:p>
    <w:p w:rsidRPr="005C41AD" w:rsidR="005C41AD" w:rsidP="005C41AD" w:rsidRDefault="005C41AD" w14:paraId="16B3C710" w14:textId="77777777">
      <w:pPr>
        <w:tabs>
          <w:tab w:val="left" w:pos="180"/>
        </w:tabs>
        <w:spacing w:before="100" w:beforeAutospacing="1" w:after="100" w:afterAutospacing="1"/>
        <w:rPr>
          <w:sz w:val="24"/>
          <w:szCs w:val="23"/>
        </w:rPr>
      </w:pPr>
      <w:r w:rsidRPr="005C41AD">
        <w:rPr>
          <w:sz w:val="24"/>
          <w:szCs w:val="23"/>
        </w:rPr>
        <w:t>This program contains one absolute priority.  In addition, there are three competitive preference priorities that allow for up to three points to be awarded for each of two competitive priorities and up to ten points for one competitive priority, for a cumulative total of up to sixteen competitive preference points.</w:t>
      </w:r>
    </w:p>
    <w:p w:rsidR="006248DA" w:rsidP="000F2424" w:rsidRDefault="006248DA" w14:paraId="09E87201" w14:textId="77777777">
      <w:pPr>
        <w:spacing w:before="100" w:beforeAutospacing="1" w:after="100" w:afterAutospacing="1"/>
        <w:rPr>
          <w:sz w:val="24"/>
          <w:szCs w:val="23"/>
        </w:rPr>
      </w:pPr>
      <w:r>
        <w:rPr>
          <w:sz w:val="24"/>
          <w:szCs w:val="23"/>
        </w:rPr>
        <w:t>Therefore, t</w:t>
      </w:r>
      <w:r w:rsidR="005C41AD">
        <w:rPr>
          <w:sz w:val="24"/>
          <w:szCs w:val="23"/>
        </w:rPr>
        <w:t>o</w:t>
      </w:r>
      <w:r w:rsidR="009F788A">
        <w:rPr>
          <w:sz w:val="24"/>
          <w:szCs w:val="23"/>
        </w:rPr>
        <w:t xml:space="preserve"> receive a grant under the </w:t>
      </w:r>
      <w:r w:rsidR="005C41AD">
        <w:rPr>
          <w:sz w:val="24"/>
          <w:szCs w:val="23"/>
        </w:rPr>
        <w:t>IREPO grant</w:t>
      </w:r>
      <w:r w:rsidR="009F788A">
        <w:rPr>
          <w:sz w:val="24"/>
          <w:szCs w:val="23"/>
        </w:rPr>
        <w:t xml:space="preserve"> program, an institution of higher education must </w:t>
      </w:r>
      <w:r>
        <w:rPr>
          <w:sz w:val="24"/>
          <w:szCs w:val="23"/>
        </w:rPr>
        <w:t xml:space="preserve">respond to the absolute priority by demonstrating the greatest </w:t>
      </w:r>
      <w:r w:rsidRPr="006248DA">
        <w:rPr>
          <w:sz w:val="24"/>
          <w:szCs w:val="23"/>
        </w:rPr>
        <w:t xml:space="preserve">unmet needs related to coronavirus </w:t>
      </w:r>
      <w:r>
        <w:rPr>
          <w:sz w:val="24"/>
          <w:szCs w:val="23"/>
        </w:rPr>
        <w:t>and show</w:t>
      </w:r>
      <w:r w:rsidR="00A402E3">
        <w:rPr>
          <w:sz w:val="24"/>
          <w:szCs w:val="23"/>
        </w:rPr>
        <w:t>ing</w:t>
      </w:r>
      <w:r>
        <w:rPr>
          <w:sz w:val="24"/>
          <w:szCs w:val="23"/>
        </w:rPr>
        <w:t xml:space="preserve"> how this grant will </w:t>
      </w:r>
      <w:r w:rsidRPr="006248DA">
        <w:rPr>
          <w:sz w:val="24"/>
          <w:szCs w:val="23"/>
        </w:rPr>
        <w:t xml:space="preserve">enable them to resume operations, serve the needs of students, reduce disease transmission, and/or implement safe and effective instructional delivery models, that will enable safe in-person learning and expand remote learning opportunities when necessary.  </w:t>
      </w:r>
    </w:p>
    <w:p w:rsidRPr="0033662A" w:rsidR="0033662A" w:rsidP="006A43DC" w:rsidRDefault="0033662A" w14:paraId="356A44E4" w14:textId="77777777">
      <w:pPr>
        <w:tabs>
          <w:tab w:val="left" w:pos="180"/>
        </w:tabs>
        <w:spacing w:before="100" w:beforeAutospacing="1" w:after="100" w:afterAutospacing="1"/>
        <w:rPr>
          <w:sz w:val="24"/>
          <w:szCs w:val="23"/>
        </w:rPr>
      </w:pPr>
      <w:r w:rsidRPr="0033662A">
        <w:rPr>
          <w:bCs/>
          <w:iCs/>
          <w:sz w:val="24"/>
          <w:szCs w:val="23"/>
        </w:rPr>
        <w:t xml:space="preserve">We highly encourage applicants to notify us of their intent to </w:t>
      </w:r>
      <w:r w:rsidRPr="0033662A" w:rsidR="00C75CC1">
        <w:rPr>
          <w:bCs/>
          <w:iCs/>
          <w:sz w:val="24"/>
          <w:szCs w:val="23"/>
        </w:rPr>
        <w:t>apply</w:t>
      </w:r>
      <w:r w:rsidRPr="0033662A">
        <w:rPr>
          <w:bCs/>
          <w:iCs/>
          <w:sz w:val="24"/>
          <w:szCs w:val="23"/>
        </w:rPr>
        <w:t xml:space="preserve">. To do so, please email </w:t>
      </w:r>
      <w:r w:rsidR="006248DA">
        <w:rPr>
          <w:bCs/>
          <w:iCs/>
          <w:sz w:val="24"/>
          <w:szCs w:val="23"/>
        </w:rPr>
        <w:t xml:space="preserve">Karen Epps at </w:t>
      </w:r>
      <w:hyperlink w:history="1" r:id="rId13">
        <w:r w:rsidRPr="00706352" w:rsidR="00253574">
          <w:rPr>
            <w:rStyle w:val="Hyperlink"/>
            <w:bCs/>
            <w:iCs/>
            <w:sz w:val="24"/>
            <w:szCs w:val="23"/>
          </w:rPr>
          <w:t>Karen.Epps@ed.gov</w:t>
        </w:r>
      </w:hyperlink>
      <w:r w:rsidR="00253574">
        <w:rPr>
          <w:bCs/>
          <w:iCs/>
          <w:sz w:val="24"/>
          <w:szCs w:val="23"/>
        </w:rPr>
        <w:t xml:space="preserve"> </w:t>
      </w:r>
      <w:r w:rsidRPr="0033662A">
        <w:rPr>
          <w:sz w:val="24"/>
          <w:szCs w:val="23"/>
        </w:rPr>
        <w:t xml:space="preserve">with the subject line “Intent to Apply.”  Include the applicant's name and a contact person’s name and email address.  Applicants that do not submit a notice of intent to apply may still apply for funding; applicants that do submit a notice of intent to apply are not bound to apply or bound by the information provided.  </w:t>
      </w:r>
      <w:r w:rsidRPr="0033662A">
        <w:rPr>
          <w:bCs/>
          <w:iCs/>
          <w:sz w:val="24"/>
          <w:szCs w:val="23"/>
        </w:rPr>
        <w:t xml:space="preserve">The Department will be able to review grant </w:t>
      </w:r>
      <w:r w:rsidRPr="0033662A">
        <w:rPr>
          <w:sz w:val="24"/>
          <w:szCs w:val="23"/>
        </w:rPr>
        <w:t>applications more efficiently if we know the approximate number of applicants that intend to apply.  Therefore, we strongly encourage each potential applicant to notify us of their intent to apply.</w:t>
      </w:r>
    </w:p>
    <w:p w:rsidRPr="0033662A" w:rsidR="0033662A" w:rsidP="006A43DC" w:rsidRDefault="0033662A" w14:paraId="48E19EF7" w14:textId="77777777">
      <w:pPr>
        <w:widowControl w:val="0"/>
        <w:tabs>
          <w:tab w:val="left" w:pos="-1440"/>
          <w:tab w:val="left" w:pos="180"/>
        </w:tabs>
        <w:spacing w:before="100" w:beforeAutospacing="1" w:after="100" w:afterAutospacing="1"/>
        <w:rPr>
          <w:snapToGrid w:val="0"/>
          <w:sz w:val="24"/>
          <w:szCs w:val="24"/>
        </w:rPr>
      </w:pPr>
      <w:r w:rsidRPr="00B779C9">
        <w:rPr>
          <w:sz w:val="24"/>
          <w:szCs w:val="23"/>
        </w:rPr>
        <w:t xml:space="preserve">In </w:t>
      </w:r>
      <w:r w:rsidR="006248DA">
        <w:rPr>
          <w:sz w:val="24"/>
          <w:szCs w:val="23"/>
        </w:rPr>
        <w:t>addition to the absolute priority and three competitive priorities</w:t>
      </w:r>
      <w:r w:rsidR="00A402E3">
        <w:rPr>
          <w:sz w:val="24"/>
          <w:szCs w:val="23"/>
        </w:rPr>
        <w:t>,</w:t>
      </w:r>
      <w:r w:rsidR="006248DA">
        <w:rPr>
          <w:sz w:val="24"/>
          <w:szCs w:val="23"/>
        </w:rPr>
        <w:t xml:space="preserve"> </w:t>
      </w:r>
      <w:r w:rsidR="00C75CC1">
        <w:rPr>
          <w:sz w:val="24"/>
          <w:szCs w:val="23"/>
        </w:rPr>
        <w:t xml:space="preserve">there are three selection criteria that applicants must </w:t>
      </w:r>
      <w:r w:rsidR="00253574">
        <w:rPr>
          <w:sz w:val="24"/>
          <w:szCs w:val="23"/>
        </w:rPr>
        <w:t>address to</w:t>
      </w:r>
      <w:r w:rsidR="00C75CC1">
        <w:rPr>
          <w:sz w:val="24"/>
          <w:szCs w:val="23"/>
        </w:rPr>
        <w:t xml:space="preserve"> be competitive. </w:t>
      </w:r>
    </w:p>
    <w:p w:rsidRPr="0033662A" w:rsidR="0033662A" w:rsidP="006A43DC" w:rsidRDefault="0033662A" w14:paraId="129C5628" w14:textId="77777777">
      <w:pPr>
        <w:widowControl w:val="0"/>
        <w:tabs>
          <w:tab w:val="left" w:pos="-1440"/>
          <w:tab w:val="left" w:pos="180"/>
        </w:tabs>
        <w:spacing w:before="100" w:beforeAutospacing="1" w:after="100" w:afterAutospacing="1"/>
        <w:rPr>
          <w:sz w:val="24"/>
          <w:szCs w:val="23"/>
        </w:rPr>
      </w:pPr>
      <w:r w:rsidRPr="0033662A">
        <w:rPr>
          <w:sz w:val="24"/>
          <w:szCs w:val="23"/>
        </w:rPr>
        <w:t xml:space="preserve">For additional information on the selection criteria and the priorities, refer to the </w:t>
      </w:r>
      <w:r w:rsidRPr="0033662A">
        <w:rPr>
          <w:i/>
          <w:sz w:val="24"/>
          <w:szCs w:val="23"/>
        </w:rPr>
        <w:t>Federal Register</w:t>
      </w:r>
      <w:r w:rsidRPr="0033662A">
        <w:rPr>
          <w:sz w:val="24"/>
          <w:szCs w:val="23"/>
        </w:rPr>
        <w:t xml:space="preserve"> Notice Inviting Applications (NIA) for New Awards for FY 20</w:t>
      </w:r>
      <w:r w:rsidR="00C75CC1">
        <w:rPr>
          <w:sz w:val="24"/>
          <w:szCs w:val="23"/>
        </w:rPr>
        <w:t>20</w:t>
      </w:r>
      <w:r w:rsidRPr="0033662A">
        <w:rPr>
          <w:sz w:val="24"/>
          <w:szCs w:val="23"/>
        </w:rPr>
        <w:t>, which is included in this application package.</w:t>
      </w:r>
    </w:p>
    <w:p w:rsidRPr="0033662A" w:rsidR="0033662A" w:rsidP="000F2424" w:rsidRDefault="0033662A" w14:paraId="12A1E9A4" w14:textId="77777777">
      <w:pPr>
        <w:tabs>
          <w:tab w:val="left" w:pos="180"/>
        </w:tabs>
        <w:spacing w:before="100" w:beforeAutospacing="1" w:after="100" w:afterAutospacing="1"/>
        <w:rPr>
          <w:sz w:val="24"/>
        </w:rPr>
      </w:pPr>
      <w:r w:rsidRPr="0033662A">
        <w:rPr>
          <w:sz w:val="24"/>
          <w:szCs w:val="23"/>
        </w:rPr>
        <w:t>Applications for FY 20</w:t>
      </w:r>
      <w:r w:rsidR="00C75CC1">
        <w:rPr>
          <w:sz w:val="24"/>
          <w:szCs w:val="23"/>
        </w:rPr>
        <w:t>20</w:t>
      </w:r>
      <w:r w:rsidRPr="0033662A">
        <w:rPr>
          <w:sz w:val="24"/>
          <w:szCs w:val="23"/>
        </w:rPr>
        <w:t xml:space="preserve"> grants under the </w:t>
      </w:r>
      <w:r w:rsidRPr="005C41AD" w:rsidR="00C75CC1">
        <w:rPr>
          <w:sz w:val="24"/>
          <w:szCs w:val="23"/>
        </w:rPr>
        <w:t>IREPO</w:t>
      </w:r>
      <w:r w:rsidRPr="00C75CC1" w:rsidR="00C75CC1">
        <w:rPr>
          <w:sz w:val="24"/>
          <w:szCs w:val="23"/>
        </w:rPr>
        <w:t xml:space="preserve"> </w:t>
      </w:r>
      <w:r w:rsidRPr="0033662A">
        <w:rPr>
          <w:sz w:val="24"/>
          <w:szCs w:val="23"/>
        </w:rPr>
        <w:t xml:space="preserve">Program must be submitted electronically using </w:t>
      </w:r>
      <w:r w:rsidRPr="0033662A">
        <w:rPr>
          <w:sz w:val="24"/>
          <w:szCs w:val="24"/>
        </w:rPr>
        <w:t xml:space="preserve">Grants.gov at: </w:t>
      </w:r>
      <w:hyperlink w:history="1" r:id="rId14">
        <w:r w:rsidRPr="0033662A">
          <w:rPr>
            <w:color w:val="0000FF"/>
            <w:sz w:val="24"/>
            <w:szCs w:val="24"/>
            <w:u w:val="single"/>
          </w:rPr>
          <w:t>http://www.grants.gov</w:t>
        </w:r>
      </w:hyperlink>
      <w:r w:rsidRPr="0033662A">
        <w:rPr>
          <w:sz w:val="24"/>
          <w:szCs w:val="24"/>
        </w:rPr>
        <w:t xml:space="preserve">.  </w:t>
      </w:r>
      <w:r w:rsidRPr="0033662A">
        <w:rPr>
          <w:sz w:val="24"/>
        </w:rPr>
        <w:t xml:space="preserve">Applicants are required to follow the Common Instructions for Applicants to Department of Education Discretionary Grant Programs, published in the </w:t>
      </w:r>
      <w:r w:rsidRPr="0033662A">
        <w:rPr>
          <w:i/>
          <w:sz w:val="24"/>
        </w:rPr>
        <w:t>Federal Register</w:t>
      </w:r>
      <w:r w:rsidRPr="0033662A">
        <w:rPr>
          <w:sz w:val="24"/>
        </w:rPr>
        <w:t xml:space="preserve"> on February 13, 2019 (84 FR 3768), and available at </w:t>
      </w:r>
      <w:hyperlink w:history="1" r:id="rId15">
        <w:r w:rsidRPr="0033662A">
          <w:rPr>
            <w:color w:val="0000FF"/>
            <w:sz w:val="24"/>
            <w:u w:val="single"/>
          </w:rPr>
          <w:t>www.govinfo.gov/content/pkg/FR-2019-02-13/pdf/2019-02206.pdf</w:t>
        </w:r>
      </w:hyperlink>
      <w:r w:rsidRPr="0033662A">
        <w:rPr>
          <w:sz w:val="24"/>
        </w:rPr>
        <w:t>, which contain requirements and information on how to submit an application.</w:t>
      </w:r>
    </w:p>
    <w:p w:rsidR="00C75CC1" w:rsidP="006A43DC" w:rsidRDefault="0033662A" w14:paraId="688CF964" w14:textId="77777777">
      <w:pPr>
        <w:tabs>
          <w:tab w:val="left" w:pos="180"/>
        </w:tabs>
        <w:spacing w:before="100" w:beforeAutospacing="1" w:after="100" w:afterAutospacing="1"/>
        <w:rPr>
          <w:sz w:val="24"/>
          <w:szCs w:val="23"/>
        </w:rPr>
      </w:pPr>
      <w:r w:rsidRPr="0033662A">
        <w:rPr>
          <w:sz w:val="24"/>
          <w:szCs w:val="23"/>
        </w:rPr>
        <w:t xml:space="preserve">The NIA published in the </w:t>
      </w:r>
      <w:r w:rsidRPr="0033662A">
        <w:rPr>
          <w:i/>
          <w:sz w:val="24"/>
          <w:szCs w:val="23"/>
        </w:rPr>
        <w:t>Federal Register</w:t>
      </w:r>
      <w:r w:rsidRPr="0033662A">
        <w:rPr>
          <w:sz w:val="24"/>
          <w:szCs w:val="23"/>
        </w:rPr>
        <w:t xml:space="preserve"> is the official document describing the requirements for submitting a</w:t>
      </w:r>
      <w:r w:rsidR="00B937F6">
        <w:rPr>
          <w:sz w:val="24"/>
          <w:szCs w:val="23"/>
        </w:rPr>
        <w:t>n</w:t>
      </w:r>
      <w:r w:rsidRPr="0033662A">
        <w:rPr>
          <w:sz w:val="24"/>
          <w:szCs w:val="23"/>
        </w:rPr>
        <w:t xml:space="preserve"> </w:t>
      </w:r>
      <w:r w:rsidRPr="005C41AD" w:rsidR="00C75CC1">
        <w:rPr>
          <w:sz w:val="24"/>
          <w:szCs w:val="23"/>
        </w:rPr>
        <w:t>IREPO</w:t>
      </w:r>
      <w:r w:rsidRPr="0033662A">
        <w:rPr>
          <w:sz w:val="24"/>
          <w:szCs w:val="23"/>
        </w:rPr>
        <w:t xml:space="preserve"> grant application.  You should not rely upon any information that is inconsistent with the guidance contained in the official document.  If you have any questions or require additional information, please contact </w:t>
      </w:r>
      <w:r w:rsidR="00C75CC1">
        <w:rPr>
          <w:sz w:val="24"/>
          <w:szCs w:val="23"/>
        </w:rPr>
        <w:t xml:space="preserve">Karen Epps at </w:t>
      </w:r>
      <w:hyperlink w:history="1" r:id="rId16">
        <w:r w:rsidRPr="00AC2D78" w:rsidR="0080767B">
          <w:rPr>
            <w:rStyle w:val="Hyperlink"/>
            <w:sz w:val="24"/>
            <w:szCs w:val="23"/>
          </w:rPr>
          <w:t>Karen.Epps@ed.gov</w:t>
        </w:r>
      </w:hyperlink>
      <w:r w:rsidR="00C75CC1">
        <w:rPr>
          <w:sz w:val="24"/>
          <w:szCs w:val="23"/>
        </w:rPr>
        <w:t>.</w:t>
      </w:r>
    </w:p>
    <w:p w:rsidRPr="0033662A" w:rsidR="0033662A" w:rsidP="006A43DC" w:rsidRDefault="0033662A" w14:paraId="03484FBE" w14:textId="77777777">
      <w:pPr>
        <w:tabs>
          <w:tab w:val="left" w:pos="180"/>
        </w:tabs>
        <w:spacing w:before="100" w:beforeAutospacing="1" w:after="100" w:afterAutospacing="1"/>
        <w:rPr>
          <w:sz w:val="24"/>
          <w:szCs w:val="23"/>
        </w:rPr>
      </w:pPr>
      <w:r w:rsidRPr="0033662A">
        <w:rPr>
          <w:sz w:val="24"/>
          <w:szCs w:val="23"/>
        </w:rPr>
        <w:t>We encourage applicants to review the “Competition Highlights” found in this application package for an overview of important items.</w:t>
      </w:r>
    </w:p>
    <w:p w:rsidRPr="0033662A" w:rsidR="0033662A" w:rsidP="006A43DC" w:rsidRDefault="0033662A" w14:paraId="0827DA68" w14:textId="77777777">
      <w:pPr>
        <w:tabs>
          <w:tab w:val="left" w:pos="180"/>
        </w:tabs>
        <w:spacing w:before="100" w:beforeAutospacing="1" w:after="100" w:afterAutospacing="1"/>
        <w:rPr>
          <w:sz w:val="24"/>
          <w:szCs w:val="23"/>
        </w:rPr>
      </w:pPr>
      <w:r w:rsidRPr="0033662A">
        <w:rPr>
          <w:sz w:val="24"/>
          <w:szCs w:val="23"/>
        </w:rPr>
        <w:t xml:space="preserve">I appreciate your interest in the </w:t>
      </w:r>
      <w:r w:rsidRPr="005C41AD" w:rsidR="00C75CC1">
        <w:rPr>
          <w:sz w:val="24"/>
          <w:szCs w:val="23"/>
        </w:rPr>
        <w:t>IREPO</w:t>
      </w:r>
      <w:r w:rsidRPr="0033662A">
        <w:rPr>
          <w:sz w:val="24"/>
          <w:szCs w:val="23"/>
        </w:rPr>
        <w:t xml:space="preserve"> Program and look forward to receiving your application.</w:t>
      </w:r>
    </w:p>
    <w:p w:rsidR="00F0280C" w:rsidP="006A43DC" w:rsidRDefault="0033662A" w14:paraId="7BF28BF7" w14:textId="77777777">
      <w:pPr>
        <w:tabs>
          <w:tab w:val="left" w:pos="180"/>
        </w:tabs>
        <w:spacing w:before="100" w:beforeAutospacing="1" w:after="100" w:afterAutospacing="1"/>
        <w:rPr>
          <w:sz w:val="24"/>
          <w:szCs w:val="23"/>
        </w:rPr>
      </w:pP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p>
    <w:p w:rsidRPr="0033662A" w:rsidR="0033662A" w:rsidP="00F0280C" w:rsidRDefault="0033662A" w14:paraId="22F07ECE" w14:textId="77777777">
      <w:pPr>
        <w:tabs>
          <w:tab w:val="left" w:pos="180"/>
        </w:tabs>
        <w:spacing w:before="100" w:beforeAutospacing="1" w:after="100" w:afterAutospacing="1"/>
        <w:ind w:left="3600"/>
        <w:rPr>
          <w:sz w:val="24"/>
          <w:szCs w:val="23"/>
        </w:rPr>
      </w:pPr>
      <w:r w:rsidRPr="0033662A">
        <w:rPr>
          <w:sz w:val="24"/>
          <w:szCs w:val="23"/>
        </w:rPr>
        <w:t>Sincerely,</w:t>
      </w:r>
    </w:p>
    <w:p w:rsidRPr="0033662A" w:rsidR="0033662A" w:rsidP="006A43DC" w:rsidRDefault="0033662A" w14:paraId="7F3D67BE" w14:textId="77777777">
      <w:pPr>
        <w:tabs>
          <w:tab w:val="left" w:pos="180"/>
        </w:tabs>
        <w:spacing w:before="100" w:beforeAutospacing="1" w:after="100" w:afterAutospacing="1"/>
        <w:rPr>
          <w:sz w:val="24"/>
          <w:szCs w:val="23"/>
        </w:rPr>
      </w:pP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p>
    <w:p w:rsidRPr="000A5B95" w:rsidR="0033662A" w:rsidP="006A43DC" w:rsidRDefault="0033662A" w14:paraId="71C1EC17" w14:textId="77777777">
      <w:pPr>
        <w:tabs>
          <w:tab w:val="left" w:pos="180"/>
        </w:tabs>
        <w:spacing w:before="100" w:beforeAutospacing="1" w:after="100" w:afterAutospacing="1"/>
        <w:rPr>
          <w:sz w:val="24"/>
          <w:szCs w:val="24"/>
        </w:rPr>
      </w:pPr>
    </w:p>
    <w:p w:rsidRPr="000A5B95" w:rsidR="0033662A" w:rsidP="006A43DC" w:rsidRDefault="0033662A" w14:paraId="378B292A" w14:textId="77777777">
      <w:pPr>
        <w:tabs>
          <w:tab w:val="left" w:pos="180"/>
        </w:tabs>
        <w:spacing w:before="100" w:beforeAutospacing="1" w:after="100" w:afterAutospacing="1"/>
        <w:rPr>
          <w:sz w:val="24"/>
          <w:szCs w:val="24"/>
        </w:rPr>
      </w:pPr>
      <w:r w:rsidRPr="000A5B95">
        <w:rPr>
          <w:sz w:val="24"/>
          <w:szCs w:val="24"/>
        </w:rPr>
        <w:tab/>
      </w:r>
      <w:r w:rsidRPr="000A5B95">
        <w:rPr>
          <w:sz w:val="24"/>
          <w:szCs w:val="24"/>
        </w:rPr>
        <w:tab/>
      </w:r>
      <w:r w:rsidRPr="000A5B95">
        <w:rPr>
          <w:sz w:val="24"/>
          <w:szCs w:val="24"/>
        </w:rPr>
        <w:tab/>
      </w:r>
      <w:r w:rsidRPr="000A5B95">
        <w:rPr>
          <w:sz w:val="24"/>
          <w:szCs w:val="24"/>
        </w:rPr>
        <w:tab/>
      </w:r>
      <w:r w:rsidRPr="000A5B95">
        <w:rPr>
          <w:sz w:val="24"/>
          <w:szCs w:val="24"/>
        </w:rPr>
        <w:tab/>
      </w:r>
      <w:r w:rsidRPr="000A5B95">
        <w:rPr>
          <w:sz w:val="24"/>
          <w:szCs w:val="24"/>
        </w:rPr>
        <w:tab/>
        <w:t>/s/</w:t>
      </w:r>
    </w:p>
    <w:p w:rsidRPr="000A5B95" w:rsidR="0033662A" w:rsidP="000F2424" w:rsidRDefault="0033662A" w14:paraId="70B6FF01" w14:textId="77777777">
      <w:pPr>
        <w:pStyle w:val="NoSpacing"/>
        <w:spacing w:before="100" w:beforeAutospacing="1" w:after="100" w:afterAutospacing="1"/>
        <w:ind w:left="2880" w:firstLine="720"/>
        <w:rPr>
          <w:rFonts w:ascii="Times New Roman" w:hAnsi="Times New Roman"/>
          <w:sz w:val="24"/>
          <w:szCs w:val="24"/>
        </w:rPr>
      </w:pPr>
      <w:r w:rsidRPr="000A5B95">
        <w:rPr>
          <w:rFonts w:ascii="Times New Roman" w:hAnsi="Times New Roman"/>
          <w:sz w:val="24"/>
          <w:szCs w:val="24"/>
        </w:rPr>
        <w:t>Diane Auer Jones</w:t>
      </w:r>
    </w:p>
    <w:p w:rsidRPr="000A5B95" w:rsidR="0033662A" w:rsidP="000F2424" w:rsidRDefault="0033662A" w14:paraId="3761C5E5" w14:textId="77777777">
      <w:pPr>
        <w:pStyle w:val="NoSpacing"/>
        <w:spacing w:before="100" w:beforeAutospacing="1" w:after="100" w:afterAutospacing="1"/>
        <w:ind w:left="2880" w:firstLine="720"/>
        <w:rPr>
          <w:rFonts w:ascii="Times New Roman" w:hAnsi="Times New Roman"/>
          <w:sz w:val="24"/>
          <w:szCs w:val="24"/>
        </w:rPr>
      </w:pPr>
      <w:r w:rsidRPr="000A5B95">
        <w:rPr>
          <w:rFonts w:ascii="Times New Roman" w:hAnsi="Times New Roman"/>
          <w:sz w:val="24"/>
          <w:szCs w:val="24"/>
        </w:rPr>
        <w:t>Principal Deputy Under Secretary</w:t>
      </w:r>
    </w:p>
    <w:p w:rsidRPr="000A5B95" w:rsidR="00427890" w:rsidP="000F2424" w:rsidRDefault="0033662A" w14:paraId="3CF1B7D6" w14:textId="77777777">
      <w:pPr>
        <w:pStyle w:val="NoSpacing"/>
        <w:spacing w:before="100" w:beforeAutospacing="1" w:after="100" w:afterAutospacing="1"/>
        <w:ind w:left="3600"/>
        <w:rPr>
          <w:rFonts w:ascii="Times New Roman" w:hAnsi="Times New Roman"/>
          <w:sz w:val="24"/>
          <w:szCs w:val="24"/>
        </w:rPr>
      </w:pPr>
      <w:r w:rsidRPr="000A5B95">
        <w:rPr>
          <w:rFonts w:ascii="Times New Roman" w:hAnsi="Times New Roman"/>
          <w:sz w:val="24"/>
          <w:szCs w:val="24"/>
        </w:rPr>
        <w:t>Delegated to Perform the Duties of Under Secretary</w:t>
      </w:r>
      <w:r w:rsidRPr="000A5B95">
        <w:rPr>
          <w:rFonts w:ascii="Times New Roman" w:hAnsi="Times New Roman"/>
          <w:sz w:val="24"/>
          <w:szCs w:val="24"/>
        </w:rPr>
        <w:tab/>
      </w:r>
      <w:r w:rsidRPr="000A5B95">
        <w:rPr>
          <w:rFonts w:ascii="Times New Roman" w:hAnsi="Times New Roman"/>
          <w:sz w:val="24"/>
          <w:szCs w:val="24"/>
        </w:rPr>
        <w:tab/>
      </w:r>
      <w:r w:rsidRPr="000A5B95">
        <w:rPr>
          <w:rFonts w:ascii="Times New Roman" w:hAnsi="Times New Roman"/>
          <w:sz w:val="24"/>
          <w:szCs w:val="24"/>
        </w:rPr>
        <w:tab/>
      </w:r>
    </w:p>
    <w:bookmarkEnd w:id="2"/>
    <w:bookmarkEnd w:id="3"/>
    <w:p w:rsidRPr="000A5B95" w:rsidR="006D409E" w:rsidP="00952472" w:rsidRDefault="006D409E" w14:paraId="202657D3" w14:textId="77777777">
      <w:pPr>
        <w:pStyle w:val="ListContinue"/>
        <w:tabs>
          <w:tab w:val="clear" w:pos="-720"/>
          <w:tab w:val="left" w:pos="180"/>
        </w:tabs>
        <w:suppressAutoHyphens w:val="0"/>
        <w:spacing w:before="100" w:beforeAutospacing="1" w:after="100" w:afterAutospacing="1"/>
        <w:rPr>
          <w:rFonts w:ascii="Times New Roman" w:hAnsi="Times New Roman"/>
          <w:szCs w:val="24"/>
        </w:rPr>
      </w:pPr>
    </w:p>
    <w:p w:rsidRPr="000A5B95" w:rsidR="006D409E" w:rsidP="00952472" w:rsidRDefault="006D409E" w14:paraId="7A03ED46" w14:textId="77777777">
      <w:pPr>
        <w:pStyle w:val="ListContinue"/>
        <w:tabs>
          <w:tab w:val="clear" w:pos="-720"/>
          <w:tab w:val="left" w:pos="180"/>
        </w:tabs>
        <w:suppressAutoHyphens w:val="0"/>
        <w:spacing w:before="100" w:beforeAutospacing="1" w:after="100" w:afterAutospacing="1"/>
        <w:rPr>
          <w:rFonts w:ascii="Times New Roman" w:hAnsi="Times New Roman"/>
          <w:szCs w:val="24"/>
        </w:rPr>
      </w:pPr>
    </w:p>
    <w:p w:rsidR="006D409E" w:rsidP="00952472" w:rsidRDefault="006D409E" w14:paraId="03B29C68" w14:textId="77777777">
      <w:pPr>
        <w:pStyle w:val="ListContinue"/>
        <w:tabs>
          <w:tab w:val="clear" w:pos="-720"/>
          <w:tab w:val="left" w:pos="180"/>
        </w:tabs>
        <w:suppressAutoHyphens w:val="0"/>
        <w:spacing w:before="100" w:beforeAutospacing="1" w:after="100" w:afterAutospacing="1"/>
        <w:jc w:val="center"/>
      </w:pPr>
    </w:p>
    <w:p w:rsidR="008C095C" w:rsidP="00952472" w:rsidRDefault="008C095C" w14:paraId="7626EC90"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4E4E45A6"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2BD2DC87"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5362FE1C"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17BB5490"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08A7CA5E"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280B3883"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5183D48D"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Pr="00324F3E" w:rsidR="008C095C" w:rsidP="00324F3E" w:rsidRDefault="008C095C" w14:paraId="497E12B1" w14:textId="77777777">
      <w:pPr>
        <w:pStyle w:val="Heading4"/>
        <w:tabs>
          <w:tab w:val="left" w:pos="180"/>
        </w:tabs>
        <w:spacing w:before="100" w:beforeAutospacing="1" w:after="100" w:afterAutospacing="1"/>
        <w:rPr>
          <w:bCs/>
        </w:rPr>
      </w:pPr>
      <w:bookmarkStart w:name="Highlights" w:id="4"/>
      <w:bookmarkEnd w:id="4"/>
      <w:r>
        <w:rPr>
          <w:bCs/>
        </w:rPr>
        <w:lastRenderedPageBreak/>
        <w:t>Competition Highlights</w:t>
      </w:r>
      <w:r w:rsidR="00324F3E">
        <w:rPr>
          <w:bCs/>
        </w:rPr>
        <w:t xml:space="preserve"> </w:t>
      </w:r>
    </w:p>
    <w:p w:rsidRPr="006F20DE" w:rsidR="00426969" w:rsidP="00F11C63" w:rsidRDefault="006F20DE" w14:paraId="049FF89B" w14:textId="77777777">
      <w:pPr>
        <w:pStyle w:val="BodyText"/>
        <w:numPr>
          <w:ilvl w:val="0"/>
          <w:numId w:val="22"/>
        </w:numPr>
        <w:tabs>
          <w:tab w:val="left" w:pos="180"/>
          <w:tab w:val="left" w:pos="360"/>
        </w:tabs>
        <w:spacing w:before="100" w:beforeAutospacing="1" w:after="100" w:afterAutospacing="1"/>
        <w:ind w:left="0" w:firstLine="0"/>
        <w:rPr>
          <w:szCs w:val="24"/>
        </w:rPr>
      </w:pPr>
      <w:r w:rsidRPr="006F20DE">
        <w:rPr>
          <w:szCs w:val="24"/>
        </w:rPr>
        <w:t xml:space="preserve">Institutional Resilience and Expanded Postsecondary Opportunity Grants Program </w:t>
      </w:r>
      <w:r w:rsidRPr="006F20DE" w:rsidR="00074A89">
        <w:rPr>
          <w:szCs w:val="24"/>
        </w:rPr>
        <w:t>grant</w:t>
      </w:r>
      <w:r w:rsidRPr="006F20DE" w:rsidR="008C095C">
        <w:rPr>
          <w:szCs w:val="24"/>
        </w:rPr>
        <w:t xml:space="preserve"> applications for FY 20</w:t>
      </w:r>
      <w:r w:rsidRPr="006F20DE">
        <w:rPr>
          <w:szCs w:val="24"/>
        </w:rPr>
        <w:t>20</w:t>
      </w:r>
      <w:r w:rsidRPr="006F20DE" w:rsidR="008C095C">
        <w:rPr>
          <w:szCs w:val="24"/>
        </w:rPr>
        <w:t xml:space="preserve"> must be submitted electronically </w:t>
      </w:r>
      <w:r w:rsidRPr="006F20DE" w:rsidR="00834D3E">
        <w:rPr>
          <w:szCs w:val="24"/>
        </w:rPr>
        <w:t xml:space="preserve">through </w:t>
      </w:r>
      <w:r w:rsidRPr="006F20DE" w:rsidR="00896F5F">
        <w:rPr>
          <w:szCs w:val="24"/>
        </w:rPr>
        <w:t xml:space="preserve">Grants.gov </w:t>
      </w:r>
      <w:r w:rsidRPr="006F20DE" w:rsidR="00074A89">
        <w:rPr>
          <w:szCs w:val="24"/>
        </w:rPr>
        <w:t>at</w:t>
      </w:r>
      <w:r w:rsidRPr="006F20DE" w:rsidR="00896F5F">
        <w:rPr>
          <w:szCs w:val="24"/>
        </w:rPr>
        <w:t>:</w:t>
      </w:r>
      <w:r w:rsidRPr="006F20DE" w:rsidR="00A94A59">
        <w:rPr>
          <w:szCs w:val="24"/>
        </w:rPr>
        <w:t xml:space="preserve"> </w:t>
      </w:r>
      <w:hyperlink w:history="1" r:id="rId17">
        <w:r w:rsidRPr="006F20DE" w:rsidR="00A94A59">
          <w:rPr>
            <w:rStyle w:val="Hyperlink"/>
            <w:szCs w:val="24"/>
          </w:rPr>
          <w:t>http://www.grants.gov</w:t>
        </w:r>
      </w:hyperlink>
      <w:r w:rsidRPr="006F20DE" w:rsidR="00815FD4">
        <w:rPr>
          <w:szCs w:val="24"/>
        </w:rPr>
        <w:t xml:space="preserve">. </w:t>
      </w:r>
      <w:r w:rsidRPr="006F20DE" w:rsidR="00317415">
        <w:rPr>
          <w:szCs w:val="24"/>
        </w:rPr>
        <w:t xml:space="preserve"> Applicants are required to follow the Common Instructions for Applicants to Department of Education Discretionary Grant Programs, </w:t>
      </w:r>
      <w:r w:rsidRPr="006F20DE" w:rsidR="00426969">
        <w:rPr>
          <w:szCs w:val="24"/>
        </w:rPr>
        <w:t xml:space="preserve">published in the </w:t>
      </w:r>
      <w:r w:rsidRPr="006F20DE" w:rsidR="00426969">
        <w:rPr>
          <w:i/>
          <w:szCs w:val="24"/>
        </w:rPr>
        <w:t>Federal Register</w:t>
      </w:r>
      <w:r w:rsidRPr="006F20DE" w:rsidR="00426969">
        <w:rPr>
          <w:szCs w:val="24"/>
        </w:rPr>
        <w:t xml:space="preserve"> on February 13, 2019 (84 FR 3768), and available at </w:t>
      </w:r>
      <w:hyperlink w:history="1" r:id="rId18">
        <w:r w:rsidRPr="006F20DE" w:rsidR="00426969">
          <w:rPr>
            <w:rStyle w:val="Hyperlink"/>
            <w:szCs w:val="24"/>
          </w:rPr>
          <w:t>www.govinfo.gov/content/pkg/FR-2019-02-13/pdf/2019-02206.pdf</w:t>
        </w:r>
      </w:hyperlink>
      <w:r w:rsidRPr="006F20DE" w:rsidR="00C91D85">
        <w:rPr>
          <w:szCs w:val="24"/>
        </w:rPr>
        <w:t>,</w:t>
      </w:r>
      <w:r w:rsidRPr="006F20DE" w:rsidR="00426969">
        <w:rPr>
          <w:szCs w:val="24"/>
        </w:rPr>
        <w:t xml:space="preserve"> which contain requirements and information on how to submit an application.</w:t>
      </w:r>
    </w:p>
    <w:p w:rsidRPr="006F20DE" w:rsidR="008C095C" w:rsidP="00F11C63" w:rsidRDefault="00D57660" w14:paraId="0810FFCB" w14:textId="77777777">
      <w:pPr>
        <w:pStyle w:val="BodyText"/>
        <w:numPr>
          <w:ilvl w:val="0"/>
          <w:numId w:val="22"/>
        </w:numPr>
        <w:tabs>
          <w:tab w:val="left" w:pos="180"/>
          <w:tab w:val="left" w:pos="360"/>
        </w:tabs>
        <w:spacing w:before="100" w:beforeAutospacing="1" w:after="100" w:afterAutospacing="1"/>
        <w:ind w:left="0" w:firstLine="0"/>
        <w:rPr>
          <w:szCs w:val="24"/>
        </w:rPr>
      </w:pPr>
      <w:r w:rsidRPr="006F20DE">
        <w:rPr>
          <w:szCs w:val="24"/>
        </w:rPr>
        <w:t xml:space="preserve">It is important to know that Grants.gov does not allow applicants to “un-submit” applications.  Therefore, if you discover that changes or additions are needed once your application has been accepted and validated by the Department, you must </w:t>
      </w:r>
      <w:r w:rsidRPr="006F20DE" w:rsidR="00D67540">
        <w:rPr>
          <w:szCs w:val="24"/>
        </w:rPr>
        <w:t>“re-submit” the entire application.  You should know that if the Department receives duplicate applications, we will accept and process the application with the latest “date/time received” validation.</w:t>
      </w:r>
    </w:p>
    <w:p w:rsidRPr="007F5B34" w:rsidR="00F3324D" w:rsidP="00F11C63" w:rsidRDefault="00C777E1" w14:paraId="0F31CC0A" w14:textId="77777777">
      <w:pPr>
        <w:pStyle w:val="BodyText"/>
        <w:numPr>
          <w:ilvl w:val="0"/>
          <w:numId w:val="22"/>
        </w:numPr>
        <w:tabs>
          <w:tab w:val="left" w:pos="180"/>
        </w:tabs>
        <w:spacing w:before="100" w:beforeAutospacing="1" w:after="100" w:afterAutospacing="1"/>
        <w:ind w:left="0" w:firstLine="0"/>
        <w:rPr>
          <w:szCs w:val="24"/>
        </w:rPr>
      </w:pPr>
      <w:r w:rsidRPr="006F20DE">
        <w:rPr>
          <w:szCs w:val="24"/>
        </w:rPr>
        <w:t xml:space="preserve">Grants under this competition will be awarded on a competitive basis.  For this competition, an </w:t>
      </w:r>
      <w:r w:rsidRPr="006F20DE" w:rsidR="00A943EC">
        <w:rPr>
          <w:szCs w:val="24"/>
        </w:rPr>
        <w:t xml:space="preserve">eligible institution of higher education </w:t>
      </w:r>
      <w:r w:rsidRPr="006F20DE">
        <w:rPr>
          <w:szCs w:val="24"/>
        </w:rPr>
        <w:t xml:space="preserve">may submit </w:t>
      </w:r>
      <w:r w:rsidRPr="006F20DE">
        <w:rPr>
          <w:b/>
          <w:szCs w:val="24"/>
        </w:rPr>
        <w:t>one</w:t>
      </w:r>
      <w:r w:rsidRPr="006F20DE">
        <w:rPr>
          <w:szCs w:val="24"/>
        </w:rPr>
        <w:t xml:space="preserve"> </w:t>
      </w:r>
      <w:r w:rsidRPr="006F20DE" w:rsidR="00E11595">
        <w:rPr>
          <w:szCs w:val="24"/>
        </w:rPr>
        <w:t>g</w:t>
      </w:r>
      <w:r w:rsidRPr="006F20DE">
        <w:rPr>
          <w:szCs w:val="24"/>
        </w:rPr>
        <w:t xml:space="preserve">rant application.  </w:t>
      </w:r>
      <w:r w:rsidRPr="007F5B34" w:rsidR="00F3324D">
        <w:rPr>
          <w:szCs w:val="24"/>
        </w:rPr>
        <w:t>For this program, we define institutions with the greatest unmet needs related to coronavirus as those that--</w:t>
      </w:r>
    </w:p>
    <w:p w:rsidRPr="00F3324D" w:rsidR="00F3324D" w:rsidP="00F3324D" w:rsidRDefault="00F3324D" w14:paraId="046D6571" w14:textId="77777777">
      <w:pPr>
        <w:pStyle w:val="BodyText"/>
        <w:tabs>
          <w:tab w:val="left" w:pos="180"/>
        </w:tabs>
        <w:spacing w:before="100" w:beforeAutospacing="1" w:after="100" w:afterAutospacing="1"/>
        <w:ind w:left="180"/>
        <w:rPr>
          <w:szCs w:val="24"/>
        </w:rPr>
      </w:pPr>
      <w:r w:rsidRPr="00F3324D">
        <w:rPr>
          <w:szCs w:val="24"/>
        </w:rPr>
        <w:t>(1)  Had a student population enrolled at the beginning of the term that included March 13, 2020, or, if that date occurred during a break between terms, at the beginning of the term immediately prior to the break which included March 13, 2020, in which more than 30 percent of full-time students received a Pell Grant; and/or</w:t>
      </w:r>
    </w:p>
    <w:p w:rsidRPr="00F3324D" w:rsidR="00F3324D" w:rsidP="00F3324D" w:rsidRDefault="00F3324D" w14:paraId="73D9504D" w14:textId="77777777">
      <w:pPr>
        <w:pStyle w:val="BodyText"/>
        <w:tabs>
          <w:tab w:val="left" w:pos="180"/>
        </w:tabs>
        <w:spacing w:before="100" w:beforeAutospacing="1" w:after="100" w:afterAutospacing="1"/>
        <w:ind w:left="180"/>
        <w:rPr>
          <w:szCs w:val="24"/>
        </w:rPr>
      </w:pPr>
      <w:r w:rsidRPr="00F3324D">
        <w:rPr>
          <w:szCs w:val="24"/>
        </w:rPr>
        <w:t>(2)  Were underserved by other CARES Act programs either because--</w:t>
      </w:r>
    </w:p>
    <w:p w:rsidRPr="00F3324D" w:rsidR="00F3324D" w:rsidP="00F3324D" w:rsidRDefault="00F3324D" w14:paraId="72EA9946" w14:textId="77777777">
      <w:pPr>
        <w:pStyle w:val="BodyText"/>
        <w:tabs>
          <w:tab w:val="left" w:pos="180"/>
        </w:tabs>
        <w:spacing w:before="100" w:beforeAutospacing="1" w:after="100" w:afterAutospacing="1"/>
        <w:ind w:left="720"/>
        <w:rPr>
          <w:szCs w:val="24"/>
        </w:rPr>
      </w:pPr>
      <w:r w:rsidRPr="00F3324D">
        <w:rPr>
          <w:szCs w:val="24"/>
        </w:rPr>
        <w:t>(a)  The institution did not receive a loan under the Paycheck Protection Program established by the CARES Act; and/or</w:t>
      </w:r>
    </w:p>
    <w:p w:rsidRPr="00F3324D" w:rsidR="00F3324D" w:rsidP="00F3324D" w:rsidRDefault="00F3324D" w14:paraId="2D0703A6" w14:textId="77777777">
      <w:pPr>
        <w:pStyle w:val="BodyText"/>
        <w:tabs>
          <w:tab w:val="left" w:pos="180"/>
        </w:tabs>
        <w:spacing w:before="100" w:beforeAutospacing="1" w:after="100" w:afterAutospacing="1"/>
        <w:ind w:left="720"/>
        <w:rPr>
          <w:szCs w:val="24"/>
        </w:rPr>
      </w:pPr>
      <w:r w:rsidRPr="00F3324D">
        <w:rPr>
          <w:szCs w:val="24"/>
        </w:rPr>
        <w:t>(b)  The institution serves large numbers of part-time students and, as such, received a reduced per-student allocation under section 18004(a)(1) of the CARES Act relative to institutions of the same or similar total enrollment that serve mostly full-time students; and</w:t>
      </w:r>
    </w:p>
    <w:p w:rsidRPr="00F3324D" w:rsidR="00F3324D" w:rsidP="00F3324D" w:rsidRDefault="00F3324D" w14:paraId="0123BC78" w14:textId="77777777">
      <w:pPr>
        <w:pStyle w:val="BodyText"/>
        <w:tabs>
          <w:tab w:val="left" w:pos="180"/>
        </w:tabs>
        <w:spacing w:before="100" w:beforeAutospacing="1" w:after="100" w:afterAutospacing="1"/>
        <w:ind w:left="720"/>
        <w:rPr>
          <w:szCs w:val="24"/>
        </w:rPr>
      </w:pPr>
      <w:r w:rsidRPr="00F3324D">
        <w:rPr>
          <w:szCs w:val="24"/>
        </w:rPr>
        <w:t>(c)  Had other unmet needs due to the novel coronavirus, as described by the institution in its application.</w:t>
      </w:r>
    </w:p>
    <w:p w:rsidR="00F3324D" w:rsidP="00F11C63" w:rsidRDefault="00D67540" w14:paraId="5301EDCE" w14:textId="77777777">
      <w:pPr>
        <w:pStyle w:val="BodyText"/>
        <w:numPr>
          <w:ilvl w:val="0"/>
          <w:numId w:val="22"/>
        </w:numPr>
        <w:tabs>
          <w:tab w:val="left" w:pos="180"/>
        </w:tabs>
        <w:spacing w:before="100" w:beforeAutospacing="1" w:after="100" w:afterAutospacing="1"/>
        <w:ind w:left="0" w:firstLine="0"/>
        <w:rPr>
          <w:bCs/>
          <w:szCs w:val="24"/>
        </w:rPr>
      </w:pPr>
      <w:r w:rsidRPr="00CC352C">
        <w:rPr>
          <w:bCs/>
          <w:szCs w:val="24"/>
        </w:rPr>
        <w:t xml:space="preserve">Under the </w:t>
      </w:r>
      <w:r w:rsidRPr="00CC352C" w:rsidR="006F20DE">
        <w:rPr>
          <w:bCs/>
          <w:szCs w:val="24"/>
        </w:rPr>
        <w:t>Institutional Resilience and Expanded Postsecondary Opportunity Grants Program</w:t>
      </w:r>
      <w:r w:rsidRPr="00CC352C">
        <w:rPr>
          <w:bCs/>
          <w:szCs w:val="24"/>
        </w:rPr>
        <w:t xml:space="preserve">, </w:t>
      </w:r>
      <w:r w:rsidRPr="00CC352C" w:rsidR="006F20DE">
        <w:rPr>
          <w:bCs/>
          <w:szCs w:val="24"/>
        </w:rPr>
        <w:t>the Department will offer grants under section 18004(a)(3) of the CARES Act and the Fund for the Improvement of Postsecondary Education (FIPSE),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w:t>
      </w:r>
    </w:p>
    <w:p w:rsidRPr="00F3324D" w:rsidR="00FA2583" w:rsidP="00F11C63" w:rsidRDefault="001A5256" w14:paraId="0C0CEA1B" w14:textId="77777777">
      <w:pPr>
        <w:pStyle w:val="BodyText"/>
        <w:numPr>
          <w:ilvl w:val="0"/>
          <w:numId w:val="22"/>
        </w:numPr>
        <w:tabs>
          <w:tab w:val="left" w:pos="180"/>
        </w:tabs>
        <w:spacing w:before="100" w:beforeAutospacing="1" w:after="100" w:afterAutospacing="1"/>
        <w:ind w:left="0" w:firstLine="0"/>
        <w:rPr>
          <w:bCs/>
          <w:szCs w:val="24"/>
        </w:rPr>
      </w:pPr>
      <w:r w:rsidRPr="00F3324D">
        <w:rPr>
          <w:szCs w:val="24"/>
        </w:rPr>
        <w:lastRenderedPageBreak/>
        <w:t>We will not make an award exceeding the maximum allowable amount for a single budget period of 12 months.</w:t>
      </w:r>
      <w:r w:rsidRPr="00F3324D" w:rsidR="00C777E1">
        <w:rPr>
          <w:szCs w:val="24"/>
        </w:rPr>
        <w:t xml:space="preserve"> </w:t>
      </w:r>
      <w:r w:rsidR="00016C43">
        <w:rPr>
          <w:szCs w:val="24"/>
        </w:rPr>
        <w:t xml:space="preserve"> </w:t>
      </w:r>
      <w:r w:rsidRPr="00F3324D" w:rsidR="00C777E1">
        <w:rPr>
          <w:szCs w:val="24"/>
        </w:rPr>
        <w:t xml:space="preserve">(See Notice Inviting Applications for </w:t>
      </w:r>
      <w:r w:rsidRPr="00F3324D">
        <w:rPr>
          <w:szCs w:val="24"/>
        </w:rPr>
        <w:t>information on the maximum a</w:t>
      </w:r>
      <w:r w:rsidRPr="00F3324D" w:rsidR="00C777E1">
        <w:rPr>
          <w:szCs w:val="24"/>
        </w:rPr>
        <w:t>llowable amount.)</w:t>
      </w:r>
      <w:r w:rsidRPr="00F3324D" w:rsidR="00C777E1">
        <w:rPr>
          <w:rFonts w:ascii="Courier New" w:hAnsi="Courier New" w:cs="Courier New"/>
          <w:szCs w:val="24"/>
        </w:rPr>
        <w:t xml:space="preserve"> </w:t>
      </w:r>
    </w:p>
    <w:p w:rsidRPr="00CC352C" w:rsidR="00E11595" w:rsidP="00F11C63" w:rsidRDefault="00F168A2" w14:paraId="667DCCD2" w14:textId="77777777">
      <w:pPr>
        <w:numPr>
          <w:ilvl w:val="0"/>
          <w:numId w:val="22"/>
        </w:numPr>
        <w:tabs>
          <w:tab w:val="left" w:pos="180"/>
        </w:tabs>
        <w:spacing w:before="100" w:beforeAutospacing="1" w:after="100" w:afterAutospacing="1"/>
        <w:ind w:left="0" w:firstLine="0"/>
        <w:rPr>
          <w:sz w:val="24"/>
          <w:szCs w:val="24"/>
        </w:rPr>
      </w:pPr>
      <w:r w:rsidRPr="00CC352C">
        <w:rPr>
          <w:sz w:val="24"/>
          <w:szCs w:val="24"/>
        </w:rPr>
        <w:t xml:space="preserve">There is an </w:t>
      </w:r>
      <w:r w:rsidRPr="00CC352C" w:rsidR="00CC352C">
        <w:rPr>
          <w:sz w:val="24"/>
          <w:szCs w:val="24"/>
        </w:rPr>
        <w:t>absolute</w:t>
      </w:r>
      <w:r w:rsidRPr="00CC352C" w:rsidR="00E11595">
        <w:rPr>
          <w:sz w:val="24"/>
          <w:szCs w:val="24"/>
        </w:rPr>
        <w:t xml:space="preserve"> priority </w:t>
      </w:r>
      <w:r w:rsidRPr="00CC352C">
        <w:rPr>
          <w:sz w:val="24"/>
          <w:szCs w:val="24"/>
        </w:rPr>
        <w:t>for this competition</w:t>
      </w:r>
      <w:r w:rsidRPr="00CC352C" w:rsidR="00E11595">
        <w:rPr>
          <w:sz w:val="24"/>
          <w:szCs w:val="24"/>
        </w:rPr>
        <w:t xml:space="preserve">.  </w:t>
      </w:r>
      <w:r w:rsidRPr="00CC352C" w:rsidR="00CC352C">
        <w:rPr>
          <w:sz w:val="24"/>
          <w:szCs w:val="24"/>
        </w:rPr>
        <w:t xml:space="preserve">An applicant must respond to the absolute priority to be eligible to be reviewed.  </w:t>
      </w:r>
      <w:r w:rsidRPr="00CC352C">
        <w:rPr>
          <w:sz w:val="24"/>
          <w:szCs w:val="24"/>
        </w:rPr>
        <w:t xml:space="preserve">(See Notice Inviting Applications for information regarding the </w:t>
      </w:r>
      <w:r w:rsidRPr="00CC352C" w:rsidR="00CC352C">
        <w:rPr>
          <w:sz w:val="24"/>
          <w:szCs w:val="24"/>
        </w:rPr>
        <w:t xml:space="preserve">absolute </w:t>
      </w:r>
      <w:r w:rsidRPr="00CC352C">
        <w:rPr>
          <w:sz w:val="24"/>
          <w:szCs w:val="24"/>
        </w:rPr>
        <w:t>priority.)</w:t>
      </w:r>
    </w:p>
    <w:p w:rsidRPr="00CC352C" w:rsidR="00C777E1" w:rsidP="00F11C63" w:rsidRDefault="00CC352C" w14:paraId="03278B47" w14:textId="77777777">
      <w:pPr>
        <w:numPr>
          <w:ilvl w:val="0"/>
          <w:numId w:val="22"/>
        </w:numPr>
        <w:tabs>
          <w:tab w:val="left" w:pos="180"/>
        </w:tabs>
        <w:spacing w:before="100" w:beforeAutospacing="1" w:after="100" w:afterAutospacing="1"/>
        <w:ind w:left="0" w:firstLine="0"/>
        <w:rPr>
          <w:sz w:val="24"/>
          <w:szCs w:val="24"/>
        </w:rPr>
      </w:pPr>
      <w:r w:rsidRPr="00CC352C">
        <w:rPr>
          <w:sz w:val="24"/>
          <w:szCs w:val="24"/>
        </w:rPr>
        <w:t>There are three competitive preference priorities that allow for up to three points to be awarded for each of two competitive priorities and up to ten points for one competitive priority, for a cumulative total of up to sixteen competitive preference points.</w:t>
      </w:r>
      <w:r w:rsidRPr="00CC352C" w:rsidR="009F2771">
        <w:rPr>
          <w:snapToGrid w:val="0"/>
          <w:sz w:val="24"/>
          <w:szCs w:val="24"/>
        </w:rPr>
        <w:t xml:space="preserve"> </w:t>
      </w:r>
      <w:r w:rsidRPr="00CC352C" w:rsidR="00EB7956">
        <w:rPr>
          <w:snapToGrid w:val="0"/>
          <w:sz w:val="24"/>
          <w:szCs w:val="24"/>
        </w:rPr>
        <w:t>P</w:t>
      </w:r>
      <w:r w:rsidRPr="00CC352C" w:rsidR="00A943EC">
        <w:rPr>
          <w:snapToGrid w:val="0"/>
          <w:sz w:val="24"/>
          <w:szCs w:val="24"/>
        </w:rPr>
        <w:t xml:space="preserve">oints are awarded on the quality of the response to the priority.  </w:t>
      </w:r>
    </w:p>
    <w:p w:rsidRPr="000F2424" w:rsidR="00C777E1" w:rsidP="000C121B" w:rsidRDefault="006A43DC" w14:paraId="1F16E75B" w14:textId="77777777">
      <w:pPr>
        <w:pStyle w:val="BodyText"/>
        <w:tabs>
          <w:tab w:val="left" w:pos="180"/>
        </w:tabs>
        <w:spacing w:before="100" w:beforeAutospacing="1" w:after="100" w:afterAutospacing="1"/>
        <w:rPr>
          <w:szCs w:val="24"/>
        </w:rPr>
      </w:pPr>
      <w:r w:rsidRPr="000F2424">
        <w:rPr>
          <w:bCs/>
          <w:szCs w:val="24"/>
        </w:rPr>
        <w:t>8</w:t>
      </w:r>
      <w:r w:rsidRPr="000F2424" w:rsidR="000C121B">
        <w:rPr>
          <w:bCs/>
          <w:szCs w:val="24"/>
        </w:rPr>
        <w:t xml:space="preserve">. </w:t>
      </w:r>
      <w:r w:rsidRPr="000F2424" w:rsidR="00C777E1">
        <w:rPr>
          <w:bCs/>
          <w:szCs w:val="24"/>
        </w:rPr>
        <w:t>All applicants</w:t>
      </w:r>
      <w:r w:rsidRPr="000F2424" w:rsidR="000C121B">
        <w:rPr>
          <w:bCs/>
          <w:szCs w:val="24"/>
        </w:rPr>
        <w:t xml:space="preserve"> </w:t>
      </w:r>
      <w:r w:rsidRPr="000F2424" w:rsidR="00C777E1">
        <w:rPr>
          <w:bCs/>
          <w:szCs w:val="24"/>
        </w:rPr>
        <w:t xml:space="preserve">are </w:t>
      </w:r>
      <w:r w:rsidRPr="000F2424" w:rsidR="001A5256">
        <w:rPr>
          <w:bCs/>
          <w:szCs w:val="24"/>
        </w:rPr>
        <w:t>encouraged</w:t>
      </w:r>
      <w:r w:rsidRPr="000F2424" w:rsidR="00C777E1">
        <w:rPr>
          <w:bCs/>
          <w:szCs w:val="24"/>
        </w:rPr>
        <w:t xml:space="preserve"> to adhere to the page limit for the Project Narrative portion of the application.  </w:t>
      </w:r>
      <w:r w:rsidRPr="000F2424" w:rsidR="001A5256">
        <w:rPr>
          <w:bCs/>
          <w:szCs w:val="24"/>
        </w:rPr>
        <w:t>We recommend that you</w:t>
      </w:r>
      <w:r w:rsidRPr="000F2424" w:rsidR="00C777E1">
        <w:rPr>
          <w:szCs w:val="24"/>
        </w:rPr>
        <w:t xml:space="preserve"> limit the section of the narrative that addresses the selection criteria and the priorities to no more than </w:t>
      </w:r>
      <w:r w:rsidR="0068200A">
        <w:rPr>
          <w:szCs w:val="24"/>
        </w:rPr>
        <w:t>25</w:t>
      </w:r>
      <w:r w:rsidRPr="000F2424" w:rsidR="00C777E1">
        <w:rPr>
          <w:szCs w:val="24"/>
        </w:rPr>
        <w:t xml:space="preserve"> pages.</w:t>
      </w:r>
      <w:r w:rsidRPr="000F2424" w:rsidR="00C777E1">
        <w:rPr>
          <w:bCs/>
          <w:szCs w:val="24"/>
        </w:rPr>
        <w:t xml:space="preserve"> </w:t>
      </w:r>
      <w:r w:rsidRPr="000F2424" w:rsidR="00C777E1">
        <w:rPr>
          <w:szCs w:val="24"/>
        </w:rPr>
        <w:t xml:space="preserve"> </w:t>
      </w:r>
    </w:p>
    <w:p w:rsidRPr="000F2424" w:rsidR="00324F3E" w:rsidP="00AF7474" w:rsidRDefault="006A43DC" w14:paraId="4CB64941" w14:textId="77777777">
      <w:pPr>
        <w:pStyle w:val="BodyText"/>
        <w:tabs>
          <w:tab w:val="left" w:pos="180"/>
          <w:tab w:val="left" w:pos="270"/>
        </w:tabs>
        <w:spacing w:before="100" w:beforeAutospacing="1" w:after="100" w:afterAutospacing="1"/>
        <w:rPr>
          <w:szCs w:val="24"/>
        </w:rPr>
      </w:pPr>
      <w:r w:rsidRPr="000F2424">
        <w:rPr>
          <w:szCs w:val="24"/>
        </w:rPr>
        <w:t>9</w:t>
      </w:r>
      <w:r w:rsidRPr="000F2424" w:rsidR="000C121B">
        <w:rPr>
          <w:szCs w:val="24"/>
        </w:rPr>
        <w:t>.</w:t>
      </w:r>
      <w:r w:rsidRPr="000F2424" w:rsidR="00386D13">
        <w:rPr>
          <w:szCs w:val="24"/>
        </w:rPr>
        <w:t xml:space="preserve"> </w:t>
      </w:r>
      <w:r w:rsidRPr="000F2424" w:rsidR="00C777E1">
        <w:rPr>
          <w:szCs w:val="24"/>
        </w:rPr>
        <w:t xml:space="preserve">Applicants must complete a supporting budget narrative for each line item on the ED-524 form.  The budget narrative does </w:t>
      </w:r>
      <w:r w:rsidRPr="000F2424" w:rsidR="00C777E1">
        <w:rPr>
          <w:szCs w:val="24"/>
          <w:u w:val="single"/>
        </w:rPr>
        <w:t>not</w:t>
      </w:r>
      <w:r w:rsidRPr="000F2424" w:rsidR="00C777E1">
        <w:rPr>
          <w:szCs w:val="24"/>
        </w:rPr>
        <w:t xml:space="preserve"> count against your page count</w:t>
      </w:r>
      <w:r w:rsidRPr="000F2424" w:rsidR="00C777E1">
        <w:rPr>
          <w:bCs/>
          <w:szCs w:val="24"/>
        </w:rPr>
        <w:t xml:space="preserve">.   </w:t>
      </w:r>
    </w:p>
    <w:p w:rsidRPr="00061169" w:rsidR="00061169" w:rsidP="00061169" w:rsidRDefault="006A43DC" w14:paraId="08252021" w14:textId="77777777">
      <w:pPr>
        <w:pStyle w:val="BodyText"/>
        <w:tabs>
          <w:tab w:val="left" w:pos="180"/>
          <w:tab w:val="left" w:pos="360"/>
        </w:tabs>
        <w:spacing w:before="100" w:beforeAutospacing="1" w:after="100" w:afterAutospacing="1"/>
        <w:rPr>
          <w:szCs w:val="24"/>
        </w:rPr>
      </w:pPr>
      <w:r w:rsidRPr="000F2424">
        <w:rPr>
          <w:szCs w:val="24"/>
        </w:rPr>
        <w:t>10</w:t>
      </w:r>
      <w:r w:rsidRPr="000F2424" w:rsidR="00971F23">
        <w:rPr>
          <w:szCs w:val="24"/>
        </w:rPr>
        <w:t xml:space="preserve">. </w:t>
      </w:r>
      <w:r w:rsidR="00061169">
        <w:rPr>
          <w:szCs w:val="24"/>
        </w:rPr>
        <w:t>Applican</w:t>
      </w:r>
      <w:r w:rsidRPr="007F5B34" w:rsidR="00061169">
        <w:rPr>
          <w:szCs w:val="24"/>
        </w:rPr>
        <w:t>ts</w:t>
      </w:r>
      <w:r w:rsidRPr="007F5B34" w:rsidR="00A62A39">
        <w:rPr>
          <w:szCs w:val="24"/>
        </w:rPr>
        <w:t xml:space="preserve"> are required to </w:t>
      </w:r>
      <w:r w:rsidRPr="007F5B34" w:rsidR="007F5B34">
        <w:rPr>
          <w:szCs w:val="24"/>
        </w:rPr>
        <w:t>ad</w:t>
      </w:r>
      <w:r w:rsidR="007F5B34">
        <w:rPr>
          <w:szCs w:val="24"/>
        </w:rPr>
        <w:t>dress h</w:t>
      </w:r>
      <w:r w:rsidRPr="00061169" w:rsidR="00061169">
        <w:rPr>
          <w:szCs w:val="24"/>
        </w:rPr>
        <w:t xml:space="preserve">ow each proposed performance measure would accurately measure the performance of the project and how the proposed performance measures would be consistent with the performance measures established for </w:t>
      </w:r>
      <w:r w:rsidR="007F5B34">
        <w:rPr>
          <w:szCs w:val="24"/>
        </w:rPr>
        <w:t xml:space="preserve">this program.  Applicants must provide the information noted </w:t>
      </w:r>
      <w:r w:rsidR="00D078AD">
        <w:rPr>
          <w:szCs w:val="24"/>
        </w:rPr>
        <w:t>in</w:t>
      </w:r>
      <w:r w:rsidR="007F5B34">
        <w:rPr>
          <w:szCs w:val="24"/>
        </w:rPr>
        <w:t xml:space="preserve"> this application packet and found in the </w:t>
      </w:r>
      <w:r w:rsidR="00D078AD">
        <w:rPr>
          <w:szCs w:val="24"/>
        </w:rPr>
        <w:t xml:space="preserve">Notice Inviting Applications </w:t>
      </w:r>
      <w:r w:rsidR="007F5B34">
        <w:rPr>
          <w:szCs w:val="24"/>
        </w:rPr>
        <w:t xml:space="preserve">under </w:t>
      </w:r>
      <w:r w:rsidR="00D078AD">
        <w:rPr>
          <w:szCs w:val="24"/>
        </w:rPr>
        <w:t xml:space="preserve">the </w:t>
      </w:r>
      <w:r w:rsidR="007F5B34">
        <w:rPr>
          <w:szCs w:val="24"/>
        </w:rPr>
        <w:t>Performance Measures section.</w:t>
      </w:r>
    </w:p>
    <w:p w:rsidRPr="000F2424" w:rsidR="00324F3E" w:rsidP="00971F23" w:rsidRDefault="006A43DC" w14:paraId="134E397B" w14:textId="77777777">
      <w:pPr>
        <w:pStyle w:val="BodyText"/>
        <w:tabs>
          <w:tab w:val="left" w:pos="180"/>
          <w:tab w:val="left" w:pos="360"/>
        </w:tabs>
        <w:spacing w:before="100" w:beforeAutospacing="1" w:after="100" w:afterAutospacing="1"/>
        <w:rPr>
          <w:szCs w:val="24"/>
        </w:rPr>
      </w:pPr>
      <w:r w:rsidRPr="000F2424">
        <w:rPr>
          <w:szCs w:val="24"/>
        </w:rPr>
        <w:t>11</w:t>
      </w:r>
      <w:r w:rsidRPr="000F2424" w:rsidR="00971F23">
        <w:rPr>
          <w:szCs w:val="24"/>
        </w:rPr>
        <w:t xml:space="preserve">. </w:t>
      </w:r>
      <w:r w:rsidRPr="000F2424" w:rsidR="00C777E1">
        <w:rPr>
          <w:szCs w:val="24"/>
        </w:rPr>
        <w:t xml:space="preserve">This application package contains detailed instructions for every required component of your application. </w:t>
      </w:r>
      <w:r w:rsidRPr="000F2424" w:rsidR="009F2771">
        <w:rPr>
          <w:szCs w:val="24"/>
        </w:rPr>
        <w:t xml:space="preserve"> </w:t>
      </w:r>
      <w:r w:rsidRPr="000F2424" w:rsidR="00C777E1">
        <w:rPr>
          <w:szCs w:val="24"/>
        </w:rPr>
        <w:t xml:space="preserve">It also includes an Application Checklist for your convenience. </w:t>
      </w:r>
      <w:r w:rsidRPr="000F2424" w:rsidR="009F2771">
        <w:rPr>
          <w:szCs w:val="24"/>
        </w:rPr>
        <w:t xml:space="preserve"> </w:t>
      </w:r>
      <w:r w:rsidRPr="000F2424" w:rsidR="00815FD4">
        <w:rPr>
          <w:szCs w:val="24"/>
        </w:rPr>
        <w:t xml:space="preserve">Note: </w:t>
      </w:r>
      <w:r w:rsidRPr="000F2424" w:rsidR="00C777E1">
        <w:rPr>
          <w:szCs w:val="24"/>
        </w:rPr>
        <w:t xml:space="preserve">If all required documents are not submitted with your application, it may be deemed ineligible. </w:t>
      </w:r>
    </w:p>
    <w:p w:rsidRPr="000F2424" w:rsidR="00EC63AF" w:rsidP="00971F23" w:rsidRDefault="006A43DC" w14:paraId="3AFFCC98" w14:textId="77777777">
      <w:pPr>
        <w:pStyle w:val="BodyText"/>
        <w:tabs>
          <w:tab w:val="left" w:pos="180"/>
          <w:tab w:val="left" w:pos="360"/>
        </w:tabs>
        <w:spacing w:before="100" w:beforeAutospacing="1" w:after="100" w:afterAutospacing="1"/>
        <w:rPr>
          <w:bCs/>
          <w:szCs w:val="24"/>
        </w:rPr>
      </w:pPr>
      <w:r w:rsidRPr="000F2424">
        <w:rPr>
          <w:bCs/>
          <w:szCs w:val="24"/>
        </w:rPr>
        <w:t>12</w:t>
      </w:r>
      <w:r w:rsidRPr="000F2424" w:rsidR="00E90F5D">
        <w:rPr>
          <w:bCs/>
          <w:szCs w:val="24"/>
        </w:rPr>
        <w:t xml:space="preserve">. </w:t>
      </w:r>
      <w:r w:rsidRPr="000F2424" w:rsidR="00EC63AF">
        <w:rPr>
          <w:bCs/>
          <w:szCs w:val="24"/>
        </w:rPr>
        <w:t xml:space="preserve">Applicants are required to submit a Project Abstract.  The Project Abstract is limited to a one-page single-spaced document.  The abstract must include the name of the institution, city and </w:t>
      </w:r>
      <w:r w:rsidR="003356CC">
        <w:rPr>
          <w:bCs/>
          <w:szCs w:val="24"/>
        </w:rPr>
        <w:t>description of the proposed project.</w:t>
      </w:r>
      <w:r w:rsidRPr="000F2424" w:rsidR="00EC63AF">
        <w:rPr>
          <w:bCs/>
          <w:szCs w:val="24"/>
        </w:rPr>
        <w:t xml:space="preserve">  The abstract must be uploaded to the “ED Abstract Form” in the Grants.gov system as a .pdf document.</w:t>
      </w:r>
    </w:p>
    <w:p w:rsidRPr="000F2424" w:rsidR="008C095C" w:rsidP="00971F23" w:rsidRDefault="006A43DC" w14:paraId="0258C3CE" w14:textId="77777777">
      <w:pPr>
        <w:pStyle w:val="BodyText"/>
        <w:tabs>
          <w:tab w:val="left" w:pos="180"/>
          <w:tab w:val="left" w:pos="360"/>
        </w:tabs>
        <w:spacing w:before="100" w:beforeAutospacing="1" w:after="100" w:afterAutospacing="1"/>
        <w:rPr>
          <w:szCs w:val="24"/>
        </w:rPr>
      </w:pPr>
      <w:r w:rsidRPr="000F2424">
        <w:rPr>
          <w:bCs/>
          <w:szCs w:val="24"/>
        </w:rPr>
        <w:t>13</w:t>
      </w:r>
      <w:r w:rsidRPr="000F2424" w:rsidR="00971F23">
        <w:rPr>
          <w:bCs/>
          <w:szCs w:val="24"/>
        </w:rPr>
        <w:t xml:space="preserve">. </w:t>
      </w:r>
      <w:r w:rsidRPr="000F2424" w:rsidR="001D24F5">
        <w:rPr>
          <w:bCs/>
          <w:szCs w:val="24"/>
        </w:rPr>
        <w:t>Lastly, a</w:t>
      </w:r>
      <w:r w:rsidRPr="000F2424" w:rsidR="00681927">
        <w:rPr>
          <w:bCs/>
          <w:szCs w:val="24"/>
        </w:rPr>
        <w:t xml:space="preserve">pplicants </w:t>
      </w:r>
      <w:r w:rsidRPr="000F2424" w:rsidR="008C095C">
        <w:rPr>
          <w:bCs/>
          <w:szCs w:val="24"/>
        </w:rPr>
        <w:t xml:space="preserve">are reminded that the </w:t>
      </w:r>
      <w:r w:rsidRPr="000F2424" w:rsidR="008E4958">
        <w:rPr>
          <w:bCs/>
          <w:szCs w:val="24"/>
        </w:rPr>
        <w:t>notice</w:t>
      </w:r>
      <w:r w:rsidRPr="000F2424" w:rsidR="008C095C">
        <w:rPr>
          <w:bCs/>
          <w:szCs w:val="24"/>
        </w:rPr>
        <w:t xml:space="preserve"> published in the </w:t>
      </w:r>
      <w:r w:rsidRPr="000F2424" w:rsidR="008C095C">
        <w:rPr>
          <w:bCs/>
          <w:szCs w:val="24"/>
          <w:u w:val="single"/>
        </w:rPr>
        <w:t>Federal Register</w:t>
      </w:r>
      <w:r w:rsidRPr="000F2424" w:rsidR="008C095C">
        <w:rPr>
          <w:bCs/>
          <w:szCs w:val="24"/>
        </w:rPr>
        <w:t xml:space="preserve"> is the official document</w:t>
      </w:r>
      <w:r w:rsidRPr="000F2424" w:rsidR="006830FE">
        <w:rPr>
          <w:bCs/>
          <w:szCs w:val="24"/>
        </w:rPr>
        <w:t xml:space="preserve">. </w:t>
      </w:r>
      <w:r w:rsidRPr="000F2424" w:rsidR="00620EB1">
        <w:rPr>
          <w:bCs/>
          <w:szCs w:val="24"/>
        </w:rPr>
        <w:t xml:space="preserve"> </w:t>
      </w:r>
      <w:r w:rsidRPr="000F2424" w:rsidR="006830FE">
        <w:rPr>
          <w:bCs/>
          <w:szCs w:val="24"/>
        </w:rPr>
        <w:t xml:space="preserve">You </w:t>
      </w:r>
      <w:r w:rsidRPr="000F2424" w:rsidR="008C095C">
        <w:rPr>
          <w:bCs/>
          <w:szCs w:val="24"/>
        </w:rPr>
        <w:t>should not rely upon any information that is inconsistent with the guidance contained within th</w:t>
      </w:r>
      <w:r w:rsidRPr="000F2424" w:rsidR="008E4958">
        <w:rPr>
          <w:bCs/>
          <w:szCs w:val="24"/>
        </w:rPr>
        <w:t>e</w:t>
      </w:r>
      <w:r w:rsidRPr="000F2424" w:rsidR="008C095C">
        <w:rPr>
          <w:bCs/>
          <w:szCs w:val="24"/>
        </w:rPr>
        <w:t xml:space="preserve"> official document.  </w:t>
      </w:r>
    </w:p>
    <w:p w:rsidR="00C64F17" w:rsidP="00952472" w:rsidRDefault="00C64F17" w14:paraId="225C6E7C" w14:textId="77777777">
      <w:pPr>
        <w:tabs>
          <w:tab w:val="left" w:pos="180"/>
        </w:tabs>
        <w:spacing w:before="100" w:beforeAutospacing="1" w:after="100" w:afterAutospacing="1"/>
        <w:jc w:val="center"/>
        <w:rPr>
          <w:bCs/>
          <w:sz w:val="24"/>
          <w:szCs w:val="23"/>
        </w:rPr>
      </w:pPr>
    </w:p>
    <w:p w:rsidR="00C64F17" w:rsidP="00952472" w:rsidRDefault="00C64F17" w14:paraId="4F074AD0" w14:textId="77777777">
      <w:pPr>
        <w:tabs>
          <w:tab w:val="left" w:pos="180"/>
        </w:tabs>
        <w:spacing w:before="100" w:beforeAutospacing="1" w:after="100" w:afterAutospacing="1"/>
        <w:jc w:val="right"/>
        <w:rPr>
          <w:sz w:val="24"/>
          <w:szCs w:val="23"/>
        </w:rPr>
      </w:pPr>
    </w:p>
    <w:p w:rsidR="006F4E7C" w:rsidP="006F4E7C" w:rsidRDefault="00896F5F" w14:paraId="65CDEE25" w14:textId="77777777">
      <w:pPr>
        <w:jc w:val="center"/>
        <w:rPr>
          <w:b/>
          <w:bCs/>
          <w:sz w:val="24"/>
          <w:szCs w:val="24"/>
        </w:rPr>
      </w:pPr>
      <w:r w:rsidRPr="00C64F17">
        <w:rPr>
          <w:sz w:val="24"/>
          <w:szCs w:val="23"/>
        </w:rPr>
        <w:br w:type="page"/>
      </w:r>
      <w:r w:rsidR="006F4E7C">
        <w:rPr>
          <w:b/>
          <w:bCs/>
          <w:sz w:val="32"/>
          <w:szCs w:val="32"/>
        </w:rPr>
        <w:lastRenderedPageBreak/>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Pr="00440CF1" w:rsidR="006F4E7C">
        <w:rPr>
          <w:b/>
          <w:bCs/>
          <w:sz w:val="24"/>
          <w:szCs w:val="24"/>
        </w:rPr>
        <w:t xml:space="preserve">***Updated </w:t>
      </w:r>
      <w:r w:rsidR="006F4E7C">
        <w:rPr>
          <w:b/>
          <w:bCs/>
          <w:sz w:val="24"/>
          <w:szCs w:val="24"/>
        </w:rPr>
        <w:t>02/21/2019</w:t>
      </w:r>
      <w:r w:rsidRPr="00440CF1" w:rsidR="006F4E7C">
        <w:rPr>
          <w:b/>
          <w:bCs/>
          <w:sz w:val="24"/>
          <w:szCs w:val="24"/>
        </w:rPr>
        <w:t>***</w:t>
      </w:r>
    </w:p>
    <w:p w:rsidR="006F4E7C" w:rsidP="006F4E7C" w:rsidRDefault="006F4E7C" w14:paraId="2835E074" w14:textId="77777777">
      <w:pPr>
        <w:jc w:val="center"/>
        <w:rPr>
          <w:b/>
          <w:bCs/>
          <w:sz w:val="24"/>
          <w:szCs w:val="24"/>
        </w:rPr>
      </w:pPr>
    </w:p>
    <w:p w:rsidRPr="00882AF9" w:rsidR="006F4E7C" w:rsidP="006F4E7C" w:rsidRDefault="006F4E7C" w14:paraId="35F081E8" w14:textId="77777777">
      <w:pPr>
        <w:jc w:val="center"/>
        <w:rPr>
          <w:b/>
          <w:bCs/>
          <w:sz w:val="24"/>
          <w:szCs w:val="24"/>
        </w:rPr>
      </w:pPr>
    </w:p>
    <w:p w:rsidRPr="006527B5" w:rsidR="006F4E7C" w:rsidP="006F4E7C" w:rsidRDefault="006F4E7C" w14:paraId="66B46ADC" w14:textId="77777777">
      <w:pPr>
        <w:jc w:val="center"/>
        <w:rPr>
          <w:b/>
          <w:bCs/>
          <w:sz w:val="32"/>
          <w:szCs w:val="32"/>
        </w:rPr>
      </w:pPr>
      <w:r w:rsidRPr="006527B5">
        <w:rPr>
          <w:b/>
          <w:bCs/>
          <w:sz w:val="32"/>
          <w:szCs w:val="32"/>
        </w:rPr>
        <w:t>IMPORTANT – PLEASE READ FIRST</w:t>
      </w:r>
    </w:p>
    <w:p w:rsidR="006F4E7C" w:rsidP="006F4E7C" w:rsidRDefault="006F4E7C" w14:paraId="32746200" w14:textId="77777777">
      <w:pPr>
        <w:jc w:val="center"/>
        <w:rPr>
          <w:b/>
          <w:bCs/>
          <w:sz w:val="8"/>
        </w:rPr>
      </w:pPr>
    </w:p>
    <w:p w:rsidR="006F4E7C" w:rsidP="006F4E7C" w:rsidRDefault="006F4E7C" w14:paraId="35E058F1" w14:textId="77777777">
      <w:pPr>
        <w:jc w:val="center"/>
        <w:rPr>
          <w:b/>
          <w:bCs/>
          <w:sz w:val="26"/>
        </w:rPr>
      </w:pPr>
      <w:r>
        <w:rPr>
          <w:b/>
          <w:bCs/>
          <w:sz w:val="26"/>
        </w:rPr>
        <w:t>U.S. Department of Education</w:t>
      </w:r>
    </w:p>
    <w:p w:rsidRPr="006527B5" w:rsidR="006F4E7C" w:rsidP="006F4E7C" w:rsidRDefault="006F4E7C" w14:paraId="7AC0DF34" w14:textId="77777777">
      <w:pPr>
        <w:pStyle w:val="Header"/>
        <w:jc w:val="center"/>
        <w:rPr>
          <w:b/>
          <w:bCs/>
          <w:i/>
          <w:iCs/>
          <w:sz w:val="32"/>
          <w:szCs w:val="32"/>
          <w:u w:val="single"/>
        </w:rPr>
      </w:pPr>
      <w:r w:rsidRPr="006527B5">
        <w:rPr>
          <w:b/>
          <w:bCs/>
          <w:i/>
          <w:iCs/>
          <w:sz w:val="32"/>
          <w:szCs w:val="32"/>
          <w:u w:val="single"/>
        </w:rPr>
        <w:t>Grants.gov Submission Procedures and Tips for Applicants</w:t>
      </w:r>
    </w:p>
    <w:p w:rsidR="006F4E7C" w:rsidP="006F4E7C" w:rsidRDefault="006F4E7C" w14:paraId="543FBCEF" w14:textId="77777777">
      <w:pPr>
        <w:pStyle w:val="BodyText"/>
      </w:pPr>
    </w:p>
    <w:p w:rsidRPr="000F2424" w:rsidR="006F4E7C" w:rsidP="006F4E7C" w:rsidRDefault="006F4E7C" w14:paraId="2C3FFE28" w14:textId="77777777">
      <w:pPr>
        <w:pStyle w:val="BodyText"/>
        <w:rPr>
          <w:sz w:val="22"/>
        </w:rPr>
      </w:pPr>
      <w:r w:rsidRPr="000F2424">
        <w:rPr>
          <w:sz w:val="22"/>
        </w:rPr>
        <w:t>To facilitate your use of Grants.gov, this document includes important submission procedures you need to be aware of to ensure your application is received in a timely manner and accepted by the Department of Education.</w:t>
      </w:r>
    </w:p>
    <w:p w:rsidRPr="000F2424" w:rsidR="006F4E7C" w:rsidP="006F4E7C" w:rsidRDefault="006F4E7C" w14:paraId="2E061C80" w14:textId="77777777">
      <w:pPr>
        <w:pStyle w:val="BodyText"/>
        <w:rPr>
          <w:sz w:val="22"/>
        </w:rPr>
      </w:pPr>
    </w:p>
    <w:p w:rsidRPr="000F2424" w:rsidR="00567A42" w:rsidP="00567A42" w:rsidRDefault="00567A42" w14:paraId="3B80176B" w14:textId="77777777">
      <w:pPr>
        <w:rPr>
          <w:b/>
          <w:bCs/>
          <w:sz w:val="22"/>
        </w:rPr>
      </w:pPr>
      <w:r w:rsidRPr="000F2424">
        <w:rPr>
          <w:b/>
          <w:bCs/>
          <w:sz w:val="22"/>
        </w:rPr>
        <w:t>Browser Support</w:t>
      </w:r>
    </w:p>
    <w:p w:rsidRPr="000F2424" w:rsidR="00567A42" w:rsidP="00567A42" w:rsidRDefault="00567A42" w14:paraId="3C0F3133" w14:textId="77777777">
      <w:pPr>
        <w:rPr>
          <w:b/>
          <w:bCs/>
          <w:sz w:val="22"/>
        </w:rPr>
      </w:pPr>
    </w:p>
    <w:p w:rsidRPr="000F2424" w:rsidR="00567A42" w:rsidP="00567A42" w:rsidRDefault="00567A42" w14:paraId="2DDF3663" w14:textId="77777777">
      <w:pPr>
        <w:rPr>
          <w:sz w:val="22"/>
        </w:rPr>
      </w:pPr>
      <w:r w:rsidRPr="000F2424">
        <w:rPr>
          <w:sz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F2424" w:rsidR="00567A42" w:rsidP="00567A42" w:rsidRDefault="00567A42" w14:paraId="67364B08" w14:textId="77777777">
      <w:pPr>
        <w:rPr>
          <w:b/>
          <w:bCs/>
          <w:sz w:val="22"/>
        </w:rPr>
      </w:pPr>
    </w:p>
    <w:p w:rsidRPr="000F2424" w:rsidR="00567A42" w:rsidP="00567A42" w:rsidRDefault="00567A42" w14:paraId="28E94E4B" w14:textId="77777777">
      <w:pPr>
        <w:shd w:val="clear" w:color="auto" w:fill="FFFFFF"/>
        <w:rPr>
          <w:sz w:val="22"/>
        </w:rPr>
      </w:pPr>
      <w:r w:rsidRPr="000F2424">
        <w:rPr>
          <w:sz w:val="22"/>
        </w:rPr>
        <w:t xml:space="preserve">For additional information or updates, please see the Grants.gov Browser information in the Applicant FAQs: </w:t>
      </w:r>
      <w:hyperlink w:history="1" w:anchor="browser" r:id="rId19">
        <w:r w:rsidRPr="000F2424">
          <w:rPr>
            <w:color w:val="0000FF"/>
            <w:sz w:val="22"/>
            <w:u w:val="single"/>
          </w:rPr>
          <w:t>http://www.grants.gov/web/grants/applicants/applicant-faqs.html#browser</w:t>
        </w:r>
      </w:hyperlink>
      <w:r w:rsidRPr="000F2424">
        <w:rPr>
          <w:sz w:val="22"/>
        </w:rPr>
        <w:t>.</w:t>
      </w:r>
    </w:p>
    <w:p w:rsidRPr="000F2424" w:rsidR="00567A42" w:rsidP="00567A42" w:rsidRDefault="00567A42" w14:paraId="196D6BAA" w14:textId="77777777">
      <w:pPr>
        <w:rPr>
          <w:b/>
          <w:bCs/>
          <w:sz w:val="22"/>
        </w:rPr>
      </w:pPr>
    </w:p>
    <w:p w:rsidRPr="000F2424" w:rsidR="00567A42" w:rsidP="00567A42" w:rsidRDefault="00567A42" w14:paraId="15C81920" w14:textId="77777777">
      <w:pPr>
        <w:rPr>
          <w:b/>
          <w:bCs/>
          <w:sz w:val="22"/>
        </w:rPr>
      </w:pPr>
      <w:r w:rsidRPr="000F2424">
        <w:rPr>
          <w:b/>
          <w:bCs/>
          <w:sz w:val="22"/>
        </w:rPr>
        <w:t xml:space="preserve">ATTENTION – Workspace, Adobe Forms and PDF Files </w:t>
      </w:r>
    </w:p>
    <w:p w:rsidRPr="000F2424" w:rsidR="00567A42" w:rsidP="00567A42" w:rsidRDefault="00567A42" w14:paraId="3878953A" w14:textId="77777777">
      <w:pPr>
        <w:rPr>
          <w:sz w:val="22"/>
        </w:rPr>
      </w:pPr>
    </w:p>
    <w:p w:rsidRPr="000F2424" w:rsidR="00567A42" w:rsidP="00567A42" w:rsidRDefault="00567A42" w14:paraId="0501992E" w14:textId="77777777">
      <w:pPr>
        <w:rPr>
          <w:sz w:val="22"/>
        </w:rPr>
      </w:pPr>
      <w:r w:rsidRPr="000F2424">
        <w:rPr>
          <w:sz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F2424" w:rsidR="00567A42" w:rsidP="00567A42" w:rsidRDefault="00567A42" w14:paraId="295E3BA6" w14:textId="77777777">
      <w:pPr>
        <w:rPr>
          <w:sz w:val="22"/>
        </w:rPr>
      </w:pPr>
    </w:p>
    <w:p w:rsidRPr="000F2424" w:rsidR="00567A42" w:rsidP="00567A42" w:rsidRDefault="00567A42" w14:paraId="1F232327" w14:textId="77777777">
      <w:pPr>
        <w:shd w:val="clear" w:color="auto" w:fill="FFFFFF"/>
        <w:rPr>
          <w:sz w:val="22"/>
        </w:rPr>
      </w:pPr>
      <w:r w:rsidRPr="000F2424">
        <w:rPr>
          <w:rFonts w:eastAsia="Arial Unicode MS"/>
          <w:sz w:val="22"/>
        </w:rPr>
        <w:t xml:space="preserve">Below is an overview of applying on Grants.gov. For access to complete instructions on how to apply for opportunities, refer to:  </w:t>
      </w:r>
      <w:hyperlink w:history="1" r:id="rId20">
        <w:r w:rsidRPr="000F2424">
          <w:rPr>
            <w:rFonts w:eastAsia="Arial Unicode MS"/>
            <w:color w:val="0000FF"/>
            <w:sz w:val="22"/>
            <w:u w:val="single"/>
          </w:rPr>
          <w:t>https://www.grants.gov/web/grants/applicants/workspace-overview.html</w:t>
        </w:r>
      </w:hyperlink>
      <w:r w:rsidRPr="000F2424">
        <w:rPr>
          <w:sz w:val="22"/>
        </w:rPr>
        <w:t>.</w:t>
      </w:r>
    </w:p>
    <w:p w:rsidRPr="000F2424" w:rsidR="00567A42" w:rsidP="00567A42" w:rsidRDefault="00567A42" w14:paraId="22084C76" w14:textId="77777777">
      <w:pPr>
        <w:rPr>
          <w:sz w:val="22"/>
        </w:rPr>
      </w:pPr>
    </w:p>
    <w:p w:rsidRPr="000F2424" w:rsidR="00567A42" w:rsidP="00F11C63" w:rsidRDefault="00567A42" w14:paraId="336A14AC" w14:textId="77777777">
      <w:pPr>
        <w:numPr>
          <w:ilvl w:val="0"/>
          <w:numId w:val="23"/>
        </w:numPr>
        <w:rPr>
          <w:sz w:val="22"/>
        </w:rPr>
      </w:pPr>
      <w:r w:rsidRPr="000F2424">
        <w:rPr>
          <w:sz w:val="22"/>
        </w:rPr>
        <w:t>Create a Workspace: Creating a workspace allows you to complete it online and route it through your organization for review before submitting.</w:t>
      </w:r>
    </w:p>
    <w:p w:rsidRPr="000F2424" w:rsidR="00567A42" w:rsidP="00567A42" w:rsidRDefault="00567A42" w14:paraId="07A7E11B" w14:textId="77777777">
      <w:pPr>
        <w:ind w:left="1080"/>
        <w:rPr>
          <w:sz w:val="22"/>
        </w:rPr>
      </w:pPr>
    </w:p>
    <w:p w:rsidRPr="000F2424" w:rsidR="00567A42" w:rsidP="00567A42" w:rsidRDefault="00567A42" w14:paraId="4E737B62" w14:textId="77777777">
      <w:pPr>
        <w:ind w:left="720" w:hanging="360"/>
        <w:rPr>
          <w:sz w:val="22"/>
        </w:rPr>
      </w:pPr>
      <w:r w:rsidRPr="000F2424">
        <w:rPr>
          <w:sz w:val="22"/>
        </w:rPr>
        <w:t xml:space="preserve">2) </w:t>
      </w:r>
      <w:r w:rsidRPr="000F2424">
        <w:rPr>
          <w:sz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F2424" w:rsidR="00567A42" w:rsidP="00567A42" w:rsidRDefault="00567A42" w14:paraId="3F514FBE" w14:textId="77777777">
      <w:pPr>
        <w:rPr>
          <w:sz w:val="22"/>
        </w:rPr>
      </w:pPr>
    </w:p>
    <w:p w:rsidR="00567A42" w:rsidP="00567A42" w:rsidRDefault="00567A42" w14:paraId="2D6D1081" w14:textId="77777777">
      <w:pPr>
        <w:ind w:left="720"/>
        <w:rPr>
          <w:sz w:val="22"/>
        </w:rPr>
      </w:pPr>
      <w:r w:rsidRPr="000F2424">
        <w:rPr>
          <w:sz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F2424" w:rsidR="006B24ED" w:rsidP="00567A42" w:rsidRDefault="006B24ED" w14:paraId="4C1EEE98" w14:textId="77777777">
      <w:pPr>
        <w:ind w:left="720"/>
        <w:rPr>
          <w:sz w:val="22"/>
        </w:rPr>
      </w:pPr>
    </w:p>
    <w:p w:rsidRPr="000F2424" w:rsidR="00567A42" w:rsidP="00567A42" w:rsidRDefault="00567A42" w14:paraId="59B40CDE" w14:textId="77777777">
      <w:pPr>
        <w:ind w:left="720"/>
        <w:rPr>
          <w:sz w:val="22"/>
        </w:rPr>
      </w:pPr>
      <w:r w:rsidRPr="000F2424">
        <w:rPr>
          <w:sz w:val="22"/>
        </w:rPr>
        <w:t xml:space="preserve">NOTE: Visit the Adobe Software Compatibility page on Grants.gov to download the appropriate version of the software at: </w:t>
      </w:r>
      <w:hyperlink w:history="1" r:id="rId21">
        <w:r w:rsidRPr="000F2424">
          <w:rPr>
            <w:color w:val="0000FF"/>
            <w:sz w:val="22"/>
            <w:u w:val="single"/>
          </w:rPr>
          <w:t>https://www.grants.gov/web/grants/applicants/adobe-software-compatibility.html</w:t>
        </w:r>
      </w:hyperlink>
      <w:r w:rsidRPr="000F2424">
        <w:rPr>
          <w:sz w:val="22"/>
        </w:rPr>
        <w:t xml:space="preserve">. </w:t>
      </w:r>
    </w:p>
    <w:p w:rsidRPr="000F2424" w:rsidR="00567A42" w:rsidP="00567A42" w:rsidRDefault="00567A42" w14:paraId="6B5E7DB5" w14:textId="77777777">
      <w:pPr>
        <w:rPr>
          <w:sz w:val="22"/>
        </w:rPr>
      </w:pPr>
    </w:p>
    <w:p w:rsidRPr="000F2424" w:rsidR="00567A42" w:rsidP="00567A42" w:rsidRDefault="00567A42" w14:paraId="23097986" w14:textId="77777777">
      <w:pPr>
        <w:ind w:left="720"/>
        <w:rPr>
          <w:sz w:val="22"/>
        </w:rPr>
      </w:pPr>
      <w:r w:rsidRPr="000F2424">
        <w:rPr>
          <w:sz w:val="22"/>
        </w:rPr>
        <w:lastRenderedPageBreak/>
        <w:t>b. Mandatory Fields in Forms: In the forms, you will note fields marked with an asterisk and a different background color. These fields are mandatory fields that must be completed to successfully submit your application.</w:t>
      </w:r>
    </w:p>
    <w:p w:rsidRPr="000F2424" w:rsidR="00567A42" w:rsidP="00567A42" w:rsidRDefault="00567A42" w14:paraId="3D87CB64" w14:textId="77777777">
      <w:pPr>
        <w:ind w:left="720"/>
        <w:rPr>
          <w:sz w:val="22"/>
        </w:rPr>
      </w:pPr>
    </w:p>
    <w:p w:rsidRPr="000F2424" w:rsidR="00567A42" w:rsidP="00567A42" w:rsidRDefault="00567A42" w14:paraId="1D92A0A2" w14:textId="77777777">
      <w:pPr>
        <w:ind w:left="720"/>
        <w:rPr>
          <w:sz w:val="22"/>
        </w:rPr>
      </w:pPr>
      <w:r w:rsidRPr="000F2424">
        <w:rPr>
          <w:sz w:val="22"/>
        </w:rPr>
        <w:t>c. Complete SF-424 Fields First: The forms are designed to fill in common required fields across other forms, such as the applicant name, address, and DUNS Number. Once it is completed, the information will transfer to the other forms.</w:t>
      </w:r>
    </w:p>
    <w:p w:rsidRPr="000F2424" w:rsidR="00567A42" w:rsidP="00567A42" w:rsidRDefault="00567A42" w14:paraId="1D293082" w14:textId="77777777">
      <w:pPr>
        <w:ind w:left="720"/>
        <w:rPr>
          <w:sz w:val="22"/>
        </w:rPr>
      </w:pPr>
    </w:p>
    <w:p w:rsidRPr="000F2424" w:rsidR="00567A42" w:rsidP="00F11C63" w:rsidRDefault="00567A42" w14:paraId="5036B3E8" w14:textId="77777777">
      <w:pPr>
        <w:numPr>
          <w:ilvl w:val="0"/>
          <w:numId w:val="24"/>
        </w:numPr>
        <w:rPr>
          <w:sz w:val="22"/>
        </w:rPr>
      </w:pPr>
      <w:r w:rsidRPr="000F2424">
        <w:rPr>
          <w:sz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F2424" w:rsidR="00567A42" w:rsidP="00567A42" w:rsidRDefault="00567A42" w14:paraId="5DA0AC76" w14:textId="77777777">
      <w:pPr>
        <w:ind w:left="720"/>
        <w:rPr>
          <w:sz w:val="22"/>
        </w:rPr>
      </w:pPr>
    </w:p>
    <w:p w:rsidRPr="000F2424" w:rsidR="00567A42" w:rsidP="00F11C63" w:rsidRDefault="00567A42" w14:paraId="78051B42" w14:textId="77777777">
      <w:pPr>
        <w:numPr>
          <w:ilvl w:val="0"/>
          <w:numId w:val="24"/>
        </w:numPr>
        <w:rPr>
          <w:sz w:val="22"/>
        </w:rPr>
      </w:pPr>
      <w:r w:rsidRPr="000F2424">
        <w:rPr>
          <w:sz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F2424" w:rsidR="00567A42" w:rsidP="00567A42" w:rsidRDefault="00567A42" w14:paraId="76F39E7F" w14:textId="77777777">
      <w:pPr>
        <w:ind w:left="720"/>
        <w:rPr>
          <w:sz w:val="22"/>
        </w:rPr>
      </w:pPr>
    </w:p>
    <w:p w:rsidRPr="000F2424" w:rsidR="00567A42" w:rsidP="00567A42" w:rsidRDefault="00567A42" w14:paraId="7B146126" w14:textId="77777777">
      <w:pPr>
        <w:rPr>
          <w:sz w:val="22"/>
        </w:rPr>
      </w:pPr>
      <w:r w:rsidRPr="000F2424">
        <w:rPr>
          <w:sz w:val="22"/>
        </w:rPr>
        <w:t xml:space="preserve">For additional training resources, including video tutorials, refer to </w:t>
      </w:r>
      <w:hyperlink w:history="1" r:id="rId22">
        <w:r w:rsidRPr="000F2424">
          <w:rPr>
            <w:color w:val="0000FF"/>
            <w:sz w:val="22"/>
            <w:u w:val="single"/>
          </w:rPr>
          <w:t>https://www.grants.gov/web/grants/applicants/applicant-training.html</w:t>
        </w:r>
      </w:hyperlink>
      <w:r w:rsidRPr="000F2424">
        <w:rPr>
          <w:sz w:val="22"/>
        </w:rPr>
        <w:t>.</w:t>
      </w:r>
    </w:p>
    <w:p w:rsidRPr="000F2424" w:rsidR="00567A42" w:rsidP="00567A42" w:rsidRDefault="00567A42" w14:paraId="57DFE81D" w14:textId="77777777">
      <w:pPr>
        <w:rPr>
          <w:sz w:val="22"/>
        </w:rPr>
      </w:pPr>
    </w:p>
    <w:p w:rsidRPr="000F2424" w:rsidR="00567A42" w:rsidP="00567A42" w:rsidRDefault="00567A42" w14:paraId="43D87D5F" w14:textId="77777777">
      <w:pPr>
        <w:rPr>
          <w:sz w:val="22"/>
        </w:rPr>
      </w:pPr>
      <w:r w:rsidRPr="000F2424">
        <w:rPr>
          <w:b/>
          <w:sz w:val="22"/>
        </w:rPr>
        <w:t>Helpful Reminders</w:t>
      </w:r>
    </w:p>
    <w:p w:rsidRPr="000F2424" w:rsidR="00567A42" w:rsidP="00567A42" w:rsidRDefault="00567A42" w14:paraId="634E815F" w14:textId="77777777">
      <w:pPr>
        <w:rPr>
          <w:sz w:val="22"/>
        </w:rPr>
      </w:pPr>
    </w:p>
    <w:p w:rsidRPr="000F2424" w:rsidR="00567A42" w:rsidP="00F11C63" w:rsidRDefault="00567A42" w14:paraId="55C60DE0" w14:textId="77777777">
      <w:pPr>
        <w:numPr>
          <w:ilvl w:val="0"/>
          <w:numId w:val="25"/>
        </w:numPr>
        <w:suppressAutoHyphens/>
        <w:ind w:right="-360"/>
        <w:rPr>
          <w:sz w:val="22"/>
        </w:rPr>
      </w:pPr>
      <w:r w:rsidRPr="000F2424">
        <w:rPr>
          <w:b/>
          <w:bCs/>
          <w:sz w:val="22"/>
        </w:rPr>
        <w:t>REGISTER EARLY</w:t>
      </w:r>
      <w:r w:rsidRPr="000F2424">
        <w:rPr>
          <w:sz w:val="22"/>
        </w:rPr>
        <w:t xml:space="preserve"> – Grants.gov registration involves many steps including registration on SAM (</w:t>
      </w:r>
      <w:hyperlink w:history="1" r:id="rId23">
        <w:r w:rsidRPr="000F2424">
          <w:rPr>
            <w:color w:val="0000FF"/>
            <w:sz w:val="22"/>
            <w:u w:val="single"/>
          </w:rPr>
          <w:t>www.sam.gov</w:t>
        </w:r>
      </w:hyperlink>
      <w:r w:rsidRPr="000F2424">
        <w:rPr>
          <w:sz w:val="22"/>
        </w:rPr>
        <w:t xml:space="preserve">) which may take </w:t>
      </w:r>
      <w:r w:rsidRPr="000F2424">
        <w:rPr>
          <w:color w:val="000000"/>
          <w:sz w:val="22"/>
        </w:rPr>
        <w:t>approximately one week to complete, but could take upwards of several weeks  to complete, depending upon the completeness and accuracy of the data entered into the SAM database by an applicant</w:t>
      </w:r>
      <w:r w:rsidRPr="000F2424">
        <w:rPr>
          <w:sz w:val="22"/>
        </w:rPr>
        <w:t xml:space="preserve">. You may begin working on your application while completing the registration process, but you cannot submit an application until all of the registration steps are complete. </w:t>
      </w:r>
      <w:r w:rsidRPr="000F2424">
        <w:rPr>
          <w:color w:val="000000"/>
          <w:sz w:val="22"/>
        </w:rPr>
        <w:t xml:space="preserve">Please note that once your SAM registration is active, it will take 24-48 hours for the information to be available in Grants.gov, and before you can submit an application through Grants.gov. </w:t>
      </w:r>
      <w:r w:rsidRPr="000F2424">
        <w:rPr>
          <w:sz w:val="22"/>
        </w:rPr>
        <w:t xml:space="preserve">For detailed information on the registration steps, please go to:  </w:t>
      </w:r>
      <w:hyperlink w:history="1" r:id="rId24">
        <w:r w:rsidRPr="000F2424">
          <w:rPr>
            <w:color w:val="0000FF"/>
            <w:sz w:val="22"/>
            <w:u w:val="single"/>
          </w:rPr>
          <w:t>http://www.grants.gov/web/grants/register.html</w:t>
        </w:r>
      </w:hyperlink>
      <w:r w:rsidRPr="000F2424">
        <w:rPr>
          <w:sz w:val="22"/>
        </w:rPr>
        <w:t>. [Note: Your organization will need to update its SAM registration annually.]</w:t>
      </w:r>
    </w:p>
    <w:p w:rsidRPr="000F2424" w:rsidR="00567A42" w:rsidP="00567A42" w:rsidRDefault="00567A42" w14:paraId="2A0F2796" w14:textId="77777777">
      <w:pPr>
        <w:suppressAutoHyphens/>
        <w:ind w:left="720" w:right="-360"/>
        <w:rPr>
          <w:b/>
          <w:bCs/>
          <w:sz w:val="22"/>
        </w:rPr>
      </w:pPr>
    </w:p>
    <w:p w:rsidRPr="000F2424" w:rsidR="00567A42" w:rsidP="00567A42" w:rsidRDefault="00567A42" w14:paraId="226E7DD6" w14:textId="77777777">
      <w:pPr>
        <w:suppressAutoHyphens/>
        <w:ind w:left="720" w:right="-360"/>
        <w:rPr>
          <w:sz w:val="22"/>
        </w:rPr>
      </w:pPr>
      <w:r w:rsidRPr="000F2424">
        <w:rPr>
          <w:sz w:val="22"/>
        </w:rPr>
        <w:t xml:space="preserve">Primary information about SAM is available at </w:t>
      </w:r>
      <w:hyperlink w:history="1" r:id="rId25">
        <w:r w:rsidRPr="000F2424">
          <w:rPr>
            <w:color w:val="0000FF"/>
            <w:sz w:val="22"/>
            <w:u w:val="single"/>
          </w:rPr>
          <w:t>www.sam.gov</w:t>
        </w:r>
      </w:hyperlink>
      <w:r w:rsidRPr="000F2424">
        <w:rPr>
          <w:sz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6">
        <w:r w:rsidRPr="000F2424">
          <w:rPr>
            <w:color w:val="0000FF"/>
            <w:sz w:val="22"/>
            <w:u w:val="single"/>
          </w:rPr>
          <w:t>http://www2.ed.gov/fund/grant/apply/sam-faqs.html</w:t>
        </w:r>
      </w:hyperlink>
      <w:r w:rsidRPr="000F2424">
        <w:rPr>
          <w:sz w:val="22"/>
        </w:rPr>
        <w:t xml:space="preserve">. </w:t>
      </w:r>
    </w:p>
    <w:p w:rsidRPr="000F2424" w:rsidR="00567A42" w:rsidP="00567A42" w:rsidRDefault="00567A42" w14:paraId="03DE3424" w14:textId="77777777">
      <w:pPr>
        <w:ind w:left="360"/>
        <w:rPr>
          <w:sz w:val="22"/>
        </w:rPr>
      </w:pPr>
    </w:p>
    <w:p w:rsidRPr="000F2424" w:rsidR="00567A42" w:rsidP="00F11C63" w:rsidRDefault="00567A42" w14:paraId="7E8301CC" w14:textId="77777777">
      <w:pPr>
        <w:numPr>
          <w:ilvl w:val="0"/>
          <w:numId w:val="25"/>
        </w:numPr>
        <w:rPr>
          <w:sz w:val="22"/>
        </w:rPr>
      </w:pPr>
      <w:r w:rsidRPr="000F2424">
        <w:rPr>
          <w:b/>
          <w:bCs/>
          <w:sz w:val="22"/>
        </w:rPr>
        <w:t xml:space="preserve">SUBMIT EARLY </w:t>
      </w:r>
      <w:r w:rsidRPr="000F2424">
        <w:rPr>
          <w:sz w:val="22"/>
        </w:rPr>
        <w:t xml:space="preserve">– </w:t>
      </w:r>
      <w:r w:rsidRPr="000F2424">
        <w:rPr>
          <w:b/>
          <w:bCs/>
          <w:sz w:val="22"/>
        </w:rPr>
        <w:t>We strongly recommend that you do not wait until the last day to submit your application. Grants.gov will put a date/time stamp on your application and then process it after it is fully uploaded.</w:t>
      </w:r>
      <w:r w:rsidRPr="000F2424">
        <w:rPr>
          <w:sz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0F2424" w:rsidR="00567A42" w:rsidP="00567A42" w:rsidRDefault="00567A42" w14:paraId="02E8DC36" w14:textId="77777777">
      <w:pPr>
        <w:ind w:left="720"/>
        <w:rPr>
          <w:sz w:val="22"/>
        </w:rPr>
      </w:pPr>
    </w:p>
    <w:p w:rsidRPr="000F2424" w:rsidR="00567A42" w:rsidP="00567A42" w:rsidRDefault="00567A42" w14:paraId="3A54A2B7" w14:textId="77777777">
      <w:pPr>
        <w:ind w:left="720"/>
        <w:rPr>
          <w:b/>
          <w:bCs/>
          <w:sz w:val="22"/>
        </w:rPr>
      </w:pPr>
      <w:r w:rsidRPr="000F2424">
        <w:rPr>
          <w:b/>
          <w:bCs/>
          <w:sz w:val="22"/>
        </w:rPr>
        <w:t xml:space="preserve">Note:  To submit successfully, you must provide the DUNS number on your application that was used when you registered as an Authorized Organization Representative (AOR) on Grants.gov. This DUNS number is typically the same number used when your organization </w:t>
      </w:r>
      <w:r w:rsidRPr="000F2424">
        <w:rPr>
          <w:b/>
          <w:bCs/>
          <w:sz w:val="22"/>
        </w:rPr>
        <w:lastRenderedPageBreak/>
        <w:t>registered with the SAM. If you do not enter the same DUNS number on your application as the DUNS you registered with, Grants.gov will reject your application.</w:t>
      </w:r>
    </w:p>
    <w:p w:rsidRPr="000F2424" w:rsidR="00567A42" w:rsidP="00567A42" w:rsidRDefault="00567A42" w14:paraId="5BF30891" w14:textId="77777777">
      <w:pPr>
        <w:ind w:firstLine="720"/>
        <w:jc w:val="center"/>
        <w:rPr>
          <w:sz w:val="22"/>
        </w:rPr>
      </w:pPr>
    </w:p>
    <w:p w:rsidRPr="000F2424" w:rsidR="00567A42" w:rsidP="00F11C63" w:rsidRDefault="00567A42" w14:paraId="159C9B77" w14:textId="77777777">
      <w:pPr>
        <w:numPr>
          <w:ilvl w:val="0"/>
          <w:numId w:val="25"/>
        </w:numPr>
        <w:rPr>
          <w:sz w:val="22"/>
        </w:rPr>
      </w:pPr>
      <w:r w:rsidRPr="000F2424">
        <w:rPr>
          <w:b/>
          <w:bCs/>
          <w:sz w:val="22"/>
        </w:rPr>
        <w:t>VERIFY SUBMISSION IS OK</w:t>
      </w:r>
      <w:r w:rsidRPr="000F2424">
        <w:rPr>
          <w:sz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0F2424" w:rsidR="00567A42" w:rsidP="00567A42" w:rsidRDefault="00567A42" w14:paraId="3404D037" w14:textId="77777777">
      <w:pPr>
        <w:rPr>
          <w:sz w:val="22"/>
        </w:rPr>
      </w:pPr>
    </w:p>
    <w:p w:rsidRPr="000F2424" w:rsidR="00567A42" w:rsidP="00567A42" w:rsidRDefault="00567A42" w14:paraId="37B4995C" w14:textId="77777777">
      <w:pPr>
        <w:ind w:left="720"/>
        <w:rPr>
          <w:sz w:val="22"/>
        </w:rPr>
      </w:pPr>
      <w:r w:rsidRPr="000F2424">
        <w:rPr>
          <w:sz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7">
        <w:r w:rsidRPr="000F2424">
          <w:rPr>
            <w:color w:val="0000FF"/>
            <w:sz w:val="22"/>
            <w:u w:val="single"/>
          </w:rPr>
          <w:t>http://www.grants.gov/web/grants/applicants/encountering-error-messages.html</w:t>
        </w:r>
      </w:hyperlink>
      <w:r w:rsidRPr="000F2424">
        <w:rPr>
          <w:sz w:val="22"/>
        </w:rPr>
        <w:t xml:space="preserve">. For more detailed information on troubleshooting Adobe errors, you can review the Adobe Reader Software Tip Sheet at:   </w:t>
      </w:r>
      <w:hyperlink w:history="1" r:id="rId28">
        <w:r w:rsidRPr="000F2424">
          <w:rPr>
            <w:color w:val="0000FF"/>
            <w:sz w:val="22"/>
            <w:u w:val="single"/>
          </w:rPr>
          <w:t>http://www.grants.gov/web/grants/applicants/adobe-software-compatibility.html</w:t>
        </w:r>
      </w:hyperlink>
      <w:r w:rsidRPr="000F2424">
        <w:rPr>
          <w:sz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0F2424" w:rsidR="00567A42" w:rsidP="00567A42" w:rsidRDefault="00567A42" w14:paraId="266C2DEC" w14:textId="77777777">
      <w:pPr>
        <w:rPr>
          <w:sz w:val="22"/>
        </w:rPr>
      </w:pPr>
    </w:p>
    <w:p w:rsidRPr="000F2424" w:rsidR="00567A42" w:rsidP="00567A42" w:rsidRDefault="00567A42" w14:paraId="1F2A85DC" w14:textId="77777777">
      <w:pPr>
        <w:keepNext/>
        <w:outlineLvl w:val="0"/>
        <w:rPr>
          <w:b/>
          <w:sz w:val="22"/>
        </w:rPr>
      </w:pPr>
      <w:r w:rsidRPr="000F2424">
        <w:rPr>
          <w:b/>
          <w:sz w:val="22"/>
        </w:rPr>
        <w:t>Submission Problems – What should you do?</w:t>
      </w:r>
    </w:p>
    <w:p w:rsidRPr="000F2424" w:rsidR="00567A42" w:rsidP="00567A42" w:rsidRDefault="00567A42" w14:paraId="3D5E1B91" w14:textId="77777777">
      <w:pPr>
        <w:rPr>
          <w:sz w:val="22"/>
        </w:rPr>
      </w:pPr>
    </w:p>
    <w:p w:rsidRPr="000F2424" w:rsidR="00567A42" w:rsidP="00567A42" w:rsidRDefault="00567A42" w14:paraId="5E5470ED" w14:textId="77777777">
      <w:pPr>
        <w:rPr>
          <w:sz w:val="22"/>
        </w:rPr>
      </w:pPr>
      <w:r w:rsidRPr="000F2424">
        <w:rPr>
          <w:sz w:val="22"/>
        </w:rPr>
        <w:t xml:space="preserve">If you have problems submitting to Grants.gov before the closing date, please contact Grants.gov Customer Support at 1-800-518-4726 or </w:t>
      </w:r>
      <w:hyperlink w:history="1" r:id="rId29">
        <w:r w:rsidRPr="000F2424">
          <w:rPr>
            <w:color w:val="0000FF"/>
            <w:sz w:val="22"/>
            <w:u w:val="single"/>
          </w:rPr>
          <w:t>support@grants.gov</w:t>
        </w:r>
      </w:hyperlink>
      <w:r w:rsidRPr="000F2424">
        <w:rPr>
          <w:sz w:val="22"/>
        </w:rPr>
        <w:t xml:space="preserve"> or access the Grants.gov Self-Service Knowledge Base web portal at:  </w:t>
      </w:r>
      <w:hyperlink w:history="1" r:id="rId30">
        <w:r w:rsidRPr="000F2424">
          <w:rPr>
            <w:color w:val="0000FF"/>
            <w:sz w:val="22"/>
            <w:u w:val="single"/>
          </w:rPr>
          <w:t>https://grants-portal.psc.gov/Welcome.aspx?pt=Grants</w:t>
        </w:r>
      </w:hyperlink>
      <w:r w:rsidRPr="000F2424">
        <w:rPr>
          <w:sz w:val="22"/>
        </w:rPr>
        <w:t>.</w:t>
      </w:r>
    </w:p>
    <w:p w:rsidRPr="000F2424" w:rsidR="00567A42" w:rsidP="00567A42" w:rsidRDefault="00567A42" w14:paraId="687D1979" w14:textId="77777777">
      <w:pPr>
        <w:rPr>
          <w:sz w:val="22"/>
        </w:rPr>
      </w:pPr>
    </w:p>
    <w:p w:rsidRPr="000F2424" w:rsidR="00567A42" w:rsidP="00567A42" w:rsidRDefault="00567A42" w14:paraId="22472DF2" w14:textId="77777777">
      <w:pPr>
        <w:rPr>
          <w:sz w:val="22"/>
        </w:rPr>
      </w:pPr>
      <w:r w:rsidRPr="000F2424">
        <w:rPr>
          <w:sz w:val="22"/>
        </w:rPr>
        <w:t xml:space="preserve">If electronic submission is </w:t>
      </w:r>
      <w:r w:rsidRPr="000F2424">
        <w:rPr>
          <w:sz w:val="22"/>
          <w:u w:val="single"/>
        </w:rPr>
        <w:t>required</w:t>
      </w:r>
      <w:r w:rsidRPr="000F2424">
        <w:rPr>
          <w:sz w:val="22"/>
        </w:rPr>
        <w:t xml:space="preserve">, you must submit an electronic application before 11:59:59 p.m. Eastern Time, unless you follow the procedures in the </w:t>
      </w:r>
      <w:r w:rsidRPr="000F2424">
        <w:rPr>
          <w:sz w:val="22"/>
          <w:u w:val="single"/>
        </w:rPr>
        <w:t>Federal Register</w:t>
      </w:r>
      <w:r w:rsidRPr="000F2424">
        <w:rPr>
          <w:sz w:val="22"/>
        </w:rPr>
        <w:t xml:space="preserve"> notice and qualify for one of the exceptions to the electronic submission requirement </w:t>
      </w:r>
      <w:r w:rsidRPr="000F2424">
        <w:rPr>
          <w:sz w:val="22"/>
          <w:u w:val="single"/>
        </w:rPr>
        <w:t>and</w:t>
      </w:r>
      <w:r w:rsidRPr="000F2424">
        <w:rPr>
          <w:sz w:val="22"/>
        </w:rPr>
        <w:t xml:space="preserve"> submit, no later than two weeks before the application deadline date, a written statement to the Department that you qualify for one of these exceptions. If electronic submission is </w:t>
      </w:r>
      <w:r w:rsidRPr="000F2424">
        <w:rPr>
          <w:sz w:val="22"/>
          <w:u w:val="single"/>
        </w:rPr>
        <w:t>optional</w:t>
      </w:r>
      <w:r w:rsidRPr="000F2424">
        <w:rPr>
          <w:sz w:val="22"/>
        </w:rPr>
        <w:t xml:space="preserve"> and you have problems that you are unable to resolve before the deadline date and time for electronic applications, please follow the transmittal instructions for hard copy applications in the </w:t>
      </w:r>
      <w:r w:rsidRPr="000F2424">
        <w:rPr>
          <w:sz w:val="22"/>
          <w:u w:val="single"/>
        </w:rPr>
        <w:t>Federal Register</w:t>
      </w:r>
      <w:r w:rsidRPr="000F2424">
        <w:rPr>
          <w:sz w:val="22"/>
        </w:rPr>
        <w:t xml:space="preserve"> notice and get a hard copy application postmarked by midnight on the deadline date. (See the </w:t>
      </w:r>
      <w:r w:rsidRPr="000F2424">
        <w:rPr>
          <w:sz w:val="22"/>
          <w:u w:val="single"/>
        </w:rPr>
        <w:t>Federal Register</w:t>
      </w:r>
      <w:r w:rsidRPr="000F2424">
        <w:rPr>
          <w:sz w:val="22"/>
        </w:rPr>
        <w:t xml:space="preserve"> notice for detailed instructions.)</w:t>
      </w:r>
    </w:p>
    <w:p w:rsidRPr="000F2424" w:rsidR="00567A42" w:rsidP="00567A42" w:rsidRDefault="00567A42" w14:paraId="1FBA617A" w14:textId="77777777">
      <w:pPr>
        <w:keepNext/>
        <w:outlineLvl w:val="0"/>
        <w:rPr>
          <w:b/>
          <w:sz w:val="22"/>
        </w:rPr>
      </w:pPr>
    </w:p>
    <w:p w:rsidRPr="000F2424" w:rsidR="00567A42" w:rsidP="00567A42" w:rsidRDefault="00567A42" w14:paraId="4C3A4083" w14:textId="77777777">
      <w:pPr>
        <w:keepNext/>
        <w:outlineLvl w:val="0"/>
        <w:rPr>
          <w:b/>
          <w:sz w:val="22"/>
        </w:rPr>
      </w:pPr>
      <w:r w:rsidRPr="000F2424">
        <w:rPr>
          <w:b/>
          <w:sz w:val="22"/>
        </w:rPr>
        <w:t>Helpful Hints When Working with Grants.gov</w:t>
      </w:r>
    </w:p>
    <w:p w:rsidRPr="000F2424" w:rsidR="00567A42" w:rsidP="00567A42" w:rsidRDefault="00567A42" w14:paraId="71C9CE75" w14:textId="77777777">
      <w:pPr>
        <w:rPr>
          <w:sz w:val="22"/>
        </w:rPr>
      </w:pPr>
    </w:p>
    <w:p w:rsidRPr="000F2424" w:rsidR="00567A42" w:rsidP="00567A42" w:rsidRDefault="00567A42" w14:paraId="66025BC8" w14:textId="77777777">
      <w:pPr>
        <w:rPr>
          <w:sz w:val="22"/>
        </w:rPr>
      </w:pPr>
      <w:r w:rsidRPr="000F2424">
        <w:rPr>
          <w:sz w:val="22"/>
        </w:rPr>
        <w:t xml:space="preserve">Please go to </w:t>
      </w:r>
      <w:hyperlink w:history="1" r:id="rId31">
        <w:r w:rsidRPr="000F2424">
          <w:rPr>
            <w:color w:val="0000FF"/>
            <w:sz w:val="22"/>
            <w:u w:val="single"/>
          </w:rPr>
          <w:t>http://www.grants.gov/web/grants/support.html</w:t>
        </w:r>
      </w:hyperlink>
      <w:r w:rsidRPr="000F2424">
        <w:rPr>
          <w:sz w:val="22"/>
        </w:rPr>
        <w:t xml:space="preserve"> for help with Grants.gov. For additional tips related to submitting grant applications, please refer to the Grants.gov Applicant FAQs found at this Grants.gov link: </w:t>
      </w:r>
      <w:hyperlink w:history="1" r:id="rId32">
        <w:r w:rsidRPr="000F2424">
          <w:rPr>
            <w:color w:val="0000FF"/>
            <w:sz w:val="22"/>
            <w:u w:val="single"/>
          </w:rPr>
          <w:t>http://www.grants.gov/web/grants/applicants/applicant-faqs.html</w:t>
        </w:r>
      </w:hyperlink>
      <w:r w:rsidRPr="000F2424">
        <w:rPr>
          <w:sz w:val="22"/>
        </w:rPr>
        <w:t xml:space="preserve">, as well as additional information on Workspace at </w:t>
      </w:r>
      <w:hyperlink w:history="1" w:anchor="workspace" r:id="rId33">
        <w:r w:rsidRPr="000F2424">
          <w:rPr>
            <w:color w:val="0000FF"/>
            <w:sz w:val="22"/>
            <w:u w:val="single"/>
          </w:rPr>
          <w:t>https://www.grants.gov/web/grants/applicants/applicant-faqs.html#workspace</w:t>
        </w:r>
      </w:hyperlink>
      <w:r w:rsidRPr="000F2424">
        <w:rPr>
          <w:sz w:val="22"/>
        </w:rPr>
        <w:t xml:space="preserve">.  </w:t>
      </w:r>
    </w:p>
    <w:p w:rsidR="00567A42" w:rsidP="00567A42" w:rsidRDefault="00567A42" w14:paraId="0387FC79" w14:textId="77777777">
      <w:pPr>
        <w:keepNext/>
        <w:ind w:left="1440" w:hanging="1440"/>
        <w:outlineLvl w:val="0"/>
        <w:rPr>
          <w:b/>
          <w:sz w:val="22"/>
        </w:rPr>
      </w:pPr>
    </w:p>
    <w:p w:rsidR="00F3324D" w:rsidP="00567A42" w:rsidRDefault="00F3324D" w14:paraId="12ED6841" w14:textId="77777777">
      <w:pPr>
        <w:keepNext/>
        <w:ind w:left="1440" w:hanging="1440"/>
        <w:outlineLvl w:val="0"/>
        <w:rPr>
          <w:b/>
          <w:sz w:val="22"/>
        </w:rPr>
      </w:pPr>
    </w:p>
    <w:p w:rsidRPr="000F2424" w:rsidR="00F3324D" w:rsidP="00567A42" w:rsidRDefault="00F3324D" w14:paraId="38C5453A" w14:textId="77777777">
      <w:pPr>
        <w:keepNext/>
        <w:ind w:left="1440" w:hanging="1440"/>
        <w:outlineLvl w:val="0"/>
        <w:rPr>
          <w:b/>
          <w:sz w:val="22"/>
        </w:rPr>
      </w:pPr>
    </w:p>
    <w:p w:rsidRPr="000F2424" w:rsidR="00567A42" w:rsidP="00567A42" w:rsidRDefault="00567A42" w14:paraId="02FDA415" w14:textId="77777777">
      <w:pPr>
        <w:keepNext/>
        <w:outlineLvl w:val="0"/>
        <w:rPr>
          <w:b/>
          <w:sz w:val="22"/>
        </w:rPr>
      </w:pPr>
      <w:r w:rsidRPr="000F2424">
        <w:rPr>
          <w:b/>
          <w:sz w:val="22"/>
        </w:rPr>
        <w:t>Dial-Up Internet Connections</w:t>
      </w:r>
    </w:p>
    <w:p w:rsidRPr="000F2424" w:rsidR="00567A42" w:rsidP="00567A42" w:rsidRDefault="00567A42" w14:paraId="578C5D38" w14:textId="77777777">
      <w:pPr>
        <w:rPr>
          <w:sz w:val="22"/>
        </w:rPr>
      </w:pPr>
    </w:p>
    <w:p w:rsidRPr="000F2424" w:rsidR="00567A42" w:rsidP="00567A42" w:rsidRDefault="00567A42" w14:paraId="3EE111E6" w14:textId="77777777">
      <w:pPr>
        <w:rPr>
          <w:sz w:val="22"/>
        </w:rPr>
      </w:pPr>
      <w:r w:rsidRPr="000F2424">
        <w:rPr>
          <w:sz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F2424">
        <w:rPr>
          <w:b/>
          <w:bCs/>
          <w:sz w:val="22"/>
        </w:rPr>
        <w:t xml:space="preserve">If you do not have access to a high-speed connection and electronic submission is required, you may want to consider following the instructions in the </w:t>
      </w:r>
      <w:r w:rsidRPr="000F2424">
        <w:rPr>
          <w:b/>
          <w:bCs/>
          <w:sz w:val="22"/>
          <w:u w:val="single"/>
        </w:rPr>
        <w:t>Federal Register</w:t>
      </w:r>
      <w:r w:rsidRPr="000F2424">
        <w:rPr>
          <w:b/>
          <w:bCs/>
          <w:sz w:val="22"/>
        </w:rPr>
        <w:t xml:space="preserve"> notice to obtain an exception to the electronic submission requirement no later than two weeks before the application deadline date.</w:t>
      </w:r>
      <w:r w:rsidRPr="000F2424">
        <w:rPr>
          <w:sz w:val="22"/>
        </w:rPr>
        <w:t xml:space="preserve"> (See the </w:t>
      </w:r>
      <w:r w:rsidRPr="000F2424">
        <w:rPr>
          <w:sz w:val="22"/>
          <w:u w:val="single"/>
        </w:rPr>
        <w:t>Federal Register</w:t>
      </w:r>
      <w:r w:rsidRPr="000F2424">
        <w:rPr>
          <w:sz w:val="22"/>
        </w:rPr>
        <w:t xml:space="preserve"> notice for detailed instructions.) </w:t>
      </w:r>
    </w:p>
    <w:p w:rsidRPr="000F2424" w:rsidR="00567A42" w:rsidP="00567A42" w:rsidRDefault="00567A42" w14:paraId="5B788C41" w14:textId="77777777">
      <w:pPr>
        <w:keepNext/>
        <w:outlineLvl w:val="0"/>
        <w:rPr>
          <w:b/>
          <w:sz w:val="22"/>
        </w:rPr>
      </w:pPr>
    </w:p>
    <w:p w:rsidRPr="000F2424" w:rsidR="00567A42" w:rsidP="00567A42" w:rsidRDefault="00567A42" w14:paraId="3AA98270" w14:textId="77777777">
      <w:pPr>
        <w:rPr>
          <w:b/>
          <w:bCs/>
          <w:sz w:val="22"/>
        </w:rPr>
      </w:pPr>
      <w:r w:rsidRPr="000F2424">
        <w:rPr>
          <w:b/>
          <w:bCs/>
          <w:sz w:val="22"/>
        </w:rPr>
        <w:t>Attaching Files – Additional Tips</w:t>
      </w:r>
    </w:p>
    <w:p w:rsidRPr="000F2424" w:rsidR="00567A42" w:rsidP="00567A42" w:rsidRDefault="00567A42" w14:paraId="13FDE0F3" w14:textId="77777777">
      <w:pPr>
        <w:rPr>
          <w:b/>
          <w:bCs/>
          <w:sz w:val="22"/>
        </w:rPr>
      </w:pPr>
    </w:p>
    <w:p w:rsidRPr="000F2424" w:rsidR="00567A42" w:rsidP="00567A42" w:rsidRDefault="00567A42" w14:paraId="0DAB9117" w14:textId="77777777">
      <w:pPr>
        <w:rPr>
          <w:rFonts w:eastAsia="Arial Unicode MS"/>
          <w:sz w:val="22"/>
        </w:rPr>
      </w:pPr>
      <w:r w:rsidRPr="000F2424">
        <w:rPr>
          <w:rFonts w:eastAsia="Arial Unicode MS"/>
          <w:sz w:val="22"/>
        </w:rPr>
        <w:t>Please note the following tips related to attaching files to your application:</w:t>
      </w:r>
    </w:p>
    <w:p w:rsidRPr="000F2424" w:rsidR="00567A42" w:rsidP="00567A42" w:rsidRDefault="00567A42" w14:paraId="09E9C56C" w14:textId="77777777">
      <w:pPr>
        <w:rPr>
          <w:rFonts w:eastAsia="Arial Unicode MS"/>
          <w:sz w:val="22"/>
        </w:rPr>
      </w:pPr>
    </w:p>
    <w:p w:rsidRPr="000F2424" w:rsidR="00567A42" w:rsidP="00F11C63" w:rsidRDefault="00567A42" w14:paraId="68477E33" w14:textId="77777777">
      <w:pPr>
        <w:numPr>
          <w:ilvl w:val="0"/>
          <w:numId w:val="26"/>
        </w:numPr>
        <w:rPr>
          <w:rFonts w:eastAsia="Arial Unicode MS"/>
          <w:sz w:val="22"/>
          <w:szCs w:val="24"/>
        </w:rPr>
      </w:pPr>
      <w:r w:rsidRPr="000F2424">
        <w:rPr>
          <w:rFonts w:eastAsia="Arial Unicode MS"/>
          <w:sz w:val="22"/>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F2424">
        <w:rPr>
          <w:rFonts w:eastAsia="Arial Unicode MS"/>
          <w:b/>
          <w:sz w:val="22"/>
          <w:szCs w:val="24"/>
        </w:rPr>
        <w:t>recommend</w:t>
      </w:r>
      <w:r w:rsidRPr="000F2424">
        <w:rPr>
          <w:rFonts w:eastAsia="Arial Unicode MS"/>
          <w:sz w:val="22"/>
          <w:szCs w:val="24"/>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F2424" w:rsidR="00567A42" w:rsidP="00F11C63" w:rsidRDefault="00567A42" w14:paraId="19C14CB0" w14:textId="77777777">
      <w:pPr>
        <w:numPr>
          <w:ilvl w:val="0"/>
          <w:numId w:val="26"/>
        </w:numPr>
        <w:rPr>
          <w:rFonts w:eastAsia="Arial Unicode MS"/>
          <w:sz w:val="22"/>
        </w:rPr>
      </w:pPr>
      <w:r w:rsidRPr="000F2424">
        <w:rPr>
          <w:rFonts w:eastAsia="Arial Unicode MS"/>
          <w:sz w:val="22"/>
        </w:rPr>
        <w:t>Grants.gov cannot process an application that includes two or more files that have the same name within a grant submission. Therefore, each file uploaded to your application package should have a unique file name.</w:t>
      </w:r>
    </w:p>
    <w:p w:rsidRPr="000F2424" w:rsidR="00567A42" w:rsidP="00F11C63" w:rsidRDefault="00567A42" w14:paraId="27A7AD78" w14:textId="77777777">
      <w:pPr>
        <w:numPr>
          <w:ilvl w:val="0"/>
          <w:numId w:val="26"/>
        </w:numPr>
        <w:rPr>
          <w:sz w:val="22"/>
        </w:rPr>
      </w:pPr>
      <w:r w:rsidRPr="000F2424">
        <w:rPr>
          <w:sz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0F2424">
        <w:rPr>
          <w:color w:val="363636"/>
          <w:sz w:val="22"/>
        </w:rPr>
        <w:t xml:space="preserve"> </w:t>
      </w:r>
      <w:r w:rsidRPr="000F2424">
        <w:rPr>
          <w:sz w:val="22"/>
        </w:rPr>
        <w:t xml:space="preserve">Applications submitted that do not comply with the Grants.gov guidelines will be rejected at Grants.gov and not forwarded to the Department.  </w:t>
      </w:r>
    </w:p>
    <w:p w:rsidRPr="000F2424" w:rsidR="00567A42" w:rsidP="00F11C63" w:rsidRDefault="00567A42" w14:paraId="66B68A8A" w14:textId="77777777">
      <w:pPr>
        <w:numPr>
          <w:ilvl w:val="0"/>
          <w:numId w:val="26"/>
        </w:numPr>
        <w:rPr>
          <w:rFonts w:eastAsia="Arial Unicode MS"/>
          <w:sz w:val="22"/>
        </w:rPr>
      </w:pPr>
      <w:r w:rsidRPr="000F2424">
        <w:rPr>
          <w:rFonts w:eastAsia="Arial Unicode MS"/>
          <w:sz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07429B" w:rsidP="0007429B" w:rsidRDefault="00083D09" w14:paraId="03EDC7F2" w14:textId="77777777">
      <w:pPr>
        <w:jc w:val="center"/>
        <w:rPr>
          <w:color w:val="000000"/>
        </w:rPr>
      </w:pPr>
      <w:r w:rsidRPr="000F2424">
        <w:rPr>
          <w:b/>
          <w:bCs/>
          <w:sz w:val="22"/>
        </w:rPr>
        <w:br w:type="page"/>
      </w:r>
      <w:bookmarkStart w:name="trasmitInstruc" w:id="5"/>
      <w:bookmarkEnd w:id="5"/>
    </w:p>
    <w:p w:rsidRPr="00324F3E" w:rsidR="00E55CB2" w:rsidP="00E55CB2" w:rsidRDefault="00E55CB2" w14:paraId="541C5366" w14:textId="77777777">
      <w:pPr>
        <w:pStyle w:val="Heading4"/>
        <w:tabs>
          <w:tab w:val="left" w:pos="180"/>
        </w:tabs>
        <w:spacing w:before="100" w:beforeAutospacing="1" w:after="100" w:afterAutospacing="1"/>
        <w:rPr>
          <w:bCs/>
        </w:rPr>
      </w:pPr>
      <w:r>
        <w:rPr>
          <w:bCs/>
        </w:rPr>
        <w:t xml:space="preserve">Application Transmittal Instructions </w:t>
      </w:r>
    </w:p>
    <w:p w:rsidRPr="00C336F6" w:rsidR="0007429B" w:rsidP="0007429B" w:rsidRDefault="0007429B" w14:paraId="5DB84AA4" w14:textId="77777777">
      <w:pPr>
        <w:rPr>
          <w:b/>
          <w:bCs/>
          <w:color w:val="000000"/>
          <w:sz w:val="24"/>
          <w:szCs w:val="24"/>
        </w:rPr>
      </w:pPr>
      <w:r w:rsidRPr="00C336F6">
        <w:rPr>
          <w:b/>
          <w:bCs/>
          <w:color w:val="000000"/>
          <w:sz w:val="24"/>
          <w:szCs w:val="24"/>
        </w:rPr>
        <w:t xml:space="preserve">This program requires the </w:t>
      </w:r>
      <w:r w:rsidRPr="00C336F6">
        <w:rPr>
          <w:b/>
          <w:bCs/>
          <w:color w:val="000000"/>
          <w:sz w:val="24"/>
          <w:szCs w:val="24"/>
          <w:u w:val="single"/>
        </w:rPr>
        <w:t>electronic</w:t>
      </w:r>
      <w:r w:rsidRPr="00C336F6">
        <w:rPr>
          <w:b/>
          <w:bCs/>
          <w:color w:val="000000"/>
          <w:sz w:val="24"/>
          <w:szCs w:val="24"/>
        </w:rPr>
        <w:t xml:space="preserve"> submission of applications.</w:t>
      </w:r>
    </w:p>
    <w:p w:rsidRPr="00C336F6" w:rsidR="0007429B" w:rsidP="0007429B" w:rsidRDefault="0007429B" w14:paraId="02146693" w14:textId="77777777">
      <w:pPr>
        <w:rPr>
          <w:b/>
          <w:bCs/>
          <w:color w:val="000000"/>
          <w:sz w:val="24"/>
          <w:szCs w:val="24"/>
        </w:rPr>
      </w:pPr>
    </w:p>
    <w:p w:rsidRPr="00C336F6" w:rsidR="0007429B" w:rsidP="0007429B" w:rsidRDefault="0007429B" w14:paraId="63AFC594" w14:textId="77777777">
      <w:pPr>
        <w:pBdr>
          <w:top w:val="single" w:color="auto" w:sz="4" w:space="1"/>
          <w:left w:val="single" w:color="auto" w:sz="4" w:space="4"/>
          <w:bottom w:val="single" w:color="auto" w:sz="4" w:space="1"/>
          <w:right w:val="single" w:color="auto" w:sz="4" w:space="4"/>
        </w:pBdr>
        <w:rPr>
          <w:color w:val="000000"/>
          <w:sz w:val="24"/>
          <w:szCs w:val="24"/>
        </w:rPr>
      </w:pPr>
      <w:r w:rsidRPr="00C336F6">
        <w:rPr>
          <w:color w:val="000000"/>
          <w:sz w:val="24"/>
          <w:szCs w:val="24"/>
        </w:rPr>
        <w:t xml:space="preserve">According to the instructions found in the </w:t>
      </w:r>
      <w:r w:rsidRPr="00C336F6">
        <w:rPr>
          <w:color w:val="000000"/>
          <w:sz w:val="24"/>
          <w:szCs w:val="24"/>
          <w:u w:val="single"/>
        </w:rPr>
        <w:t>Federal Register</w:t>
      </w:r>
      <w:r w:rsidRPr="00C336F6">
        <w:rPr>
          <w:color w:val="000000"/>
          <w:sz w:val="24"/>
          <w:szCs w:val="24"/>
        </w:rPr>
        <w:t xml:space="preserve"> Notice, those requesting and qualifying for an exception to the electronic submission requirement may submit an application by mail, commercial carrier or by hand delivery.</w:t>
      </w:r>
    </w:p>
    <w:p w:rsidRPr="00C336F6" w:rsidR="0007429B" w:rsidP="0007429B" w:rsidRDefault="0007429B" w14:paraId="693BB71A" w14:textId="77777777">
      <w:pPr>
        <w:rPr>
          <w:color w:val="000000"/>
          <w:sz w:val="24"/>
          <w:szCs w:val="24"/>
        </w:rPr>
      </w:pPr>
    </w:p>
    <w:p w:rsidRPr="00C336F6" w:rsidR="0007429B" w:rsidP="0007429B" w:rsidRDefault="0007429B" w14:paraId="32EC4659" w14:textId="77777777">
      <w:pPr>
        <w:rPr>
          <w:color w:val="000000"/>
          <w:sz w:val="24"/>
          <w:szCs w:val="24"/>
        </w:rPr>
      </w:pPr>
      <w:r w:rsidRPr="00C336F6">
        <w:rPr>
          <w:color w:val="000000"/>
          <w:sz w:val="24"/>
          <w:szCs w:val="24"/>
        </w:rPr>
        <w:t>If you want to apply for a grant and be considered for funding, you must meet the following deadline requirements:</w:t>
      </w:r>
    </w:p>
    <w:p w:rsidRPr="00C336F6" w:rsidR="0007429B" w:rsidP="0007429B" w:rsidRDefault="0007429B" w14:paraId="2D539F5F" w14:textId="77777777">
      <w:pPr>
        <w:rPr>
          <w:color w:val="000000"/>
          <w:sz w:val="24"/>
          <w:szCs w:val="24"/>
        </w:rPr>
      </w:pPr>
    </w:p>
    <w:p w:rsidRPr="00C336F6" w:rsidR="0007429B" w:rsidP="0007429B" w:rsidRDefault="0007429B" w14:paraId="7C15CD95" w14:textId="77777777">
      <w:pPr>
        <w:rPr>
          <w:b/>
          <w:bCs/>
          <w:color w:val="000000"/>
          <w:sz w:val="24"/>
          <w:szCs w:val="24"/>
        </w:rPr>
      </w:pPr>
      <w:r w:rsidRPr="00C336F6">
        <w:rPr>
          <w:b/>
          <w:bCs/>
          <w:color w:val="000000"/>
          <w:sz w:val="24"/>
          <w:szCs w:val="24"/>
          <w:u w:val="single"/>
        </w:rPr>
        <w:t>Applications Submitted Electronically</w:t>
      </w:r>
      <w:r w:rsidRPr="00C336F6">
        <w:rPr>
          <w:b/>
          <w:bCs/>
          <w:color w:val="000000"/>
          <w:sz w:val="24"/>
          <w:szCs w:val="24"/>
        </w:rPr>
        <w:t>:</w:t>
      </w:r>
    </w:p>
    <w:p w:rsidRPr="00C336F6" w:rsidR="0007429B" w:rsidP="0007429B" w:rsidRDefault="0007429B" w14:paraId="6B7CD7AB" w14:textId="77777777">
      <w:pPr>
        <w:rPr>
          <w:b/>
          <w:bCs/>
          <w:color w:val="000000"/>
          <w:sz w:val="24"/>
          <w:szCs w:val="24"/>
        </w:rPr>
      </w:pPr>
    </w:p>
    <w:p w:rsidRPr="00C336F6" w:rsidR="0007429B" w:rsidP="0007429B" w:rsidRDefault="0007429B" w14:paraId="2F6AB5C8" w14:textId="77777777">
      <w:pPr>
        <w:rPr>
          <w:b/>
          <w:bCs/>
          <w:color w:val="000000"/>
          <w:sz w:val="24"/>
          <w:szCs w:val="24"/>
        </w:rPr>
      </w:pPr>
      <w:r w:rsidRPr="00C336F6">
        <w:rPr>
          <w:b/>
          <w:bCs/>
          <w:color w:val="000000"/>
          <w:sz w:val="24"/>
          <w:szCs w:val="24"/>
        </w:rPr>
        <w:t xml:space="preserve">You must submit your grant application through the Internet using the software provided on the Grants.gov Web site </w:t>
      </w:r>
      <w:r w:rsidRPr="00C336F6">
        <w:rPr>
          <w:b/>
          <w:bCs/>
          <w:sz w:val="24"/>
          <w:szCs w:val="24"/>
        </w:rPr>
        <w:t>(</w:t>
      </w:r>
      <w:hyperlink w:history="1" r:id="rId34">
        <w:r w:rsidRPr="00C336F6">
          <w:rPr>
            <w:rFonts w:eastAsia="Arial Unicode MS"/>
            <w:b/>
            <w:bCs/>
            <w:sz w:val="24"/>
            <w:szCs w:val="24"/>
          </w:rPr>
          <w:t>http://www.grants.gov</w:t>
        </w:r>
      </w:hyperlink>
      <w:r w:rsidRPr="00C336F6">
        <w:rPr>
          <w:b/>
          <w:bCs/>
          <w:color w:val="000000"/>
          <w:sz w:val="24"/>
          <w:szCs w:val="24"/>
        </w:rPr>
        <w:t>) by 11:59:59 p.m., Eastern Time,</w:t>
      </w:r>
      <w:r w:rsidRPr="00C336F6" w:rsidDel="00FB162C">
        <w:rPr>
          <w:b/>
          <w:bCs/>
          <w:color w:val="000000"/>
          <w:sz w:val="24"/>
          <w:szCs w:val="24"/>
        </w:rPr>
        <w:t xml:space="preserve"> </w:t>
      </w:r>
      <w:r w:rsidRPr="00C336F6">
        <w:rPr>
          <w:b/>
          <w:bCs/>
          <w:color w:val="000000"/>
          <w:sz w:val="24"/>
          <w:szCs w:val="24"/>
        </w:rPr>
        <w:t>on or before the deadline date.</w:t>
      </w:r>
    </w:p>
    <w:p w:rsidRPr="00C336F6" w:rsidR="0007429B" w:rsidP="0007429B" w:rsidRDefault="0007429B" w14:paraId="2BCC7A79" w14:textId="77777777">
      <w:pPr>
        <w:rPr>
          <w:b/>
          <w:bCs/>
          <w:color w:val="000000"/>
          <w:sz w:val="24"/>
          <w:szCs w:val="24"/>
        </w:rPr>
      </w:pPr>
    </w:p>
    <w:p w:rsidRPr="00C336F6" w:rsidR="0007429B" w:rsidP="0007429B" w:rsidRDefault="0007429B" w14:paraId="5E832C00" w14:textId="77777777">
      <w:pPr>
        <w:rPr>
          <w:color w:val="000000"/>
          <w:sz w:val="24"/>
          <w:szCs w:val="24"/>
        </w:rPr>
      </w:pPr>
      <w:r w:rsidRPr="00C336F6">
        <w:rPr>
          <w:color w:val="000000"/>
          <w:sz w:val="24"/>
          <w:szCs w:val="24"/>
        </w:rPr>
        <w:t>If you submit your application through the Internet via the Grants.gov Web site, you will receive an automatic acknowledgement when we receive your application.</w:t>
      </w:r>
    </w:p>
    <w:p w:rsidRPr="00C336F6" w:rsidR="0007429B" w:rsidP="0007429B" w:rsidRDefault="0007429B" w14:paraId="693BF71B" w14:textId="77777777">
      <w:pPr>
        <w:rPr>
          <w:color w:val="000000"/>
          <w:sz w:val="24"/>
          <w:szCs w:val="24"/>
        </w:rPr>
      </w:pPr>
    </w:p>
    <w:p w:rsidRPr="00C336F6" w:rsidR="0007429B" w:rsidP="0007429B" w:rsidRDefault="0007429B" w14:paraId="3C83B15B" w14:textId="77777777">
      <w:pPr>
        <w:rPr>
          <w:color w:val="000000"/>
          <w:sz w:val="24"/>
          <w:szCs w:val="24"/>
        </w:rPr>
      </w:pPr>
      <w:r w:rsidRPr="00C336F6">
        <w:rPr>
          <w:color w:val="000000"/>
          <w:sz w:val="24"/>
          <w:szCs w:val="24"/>
        </w:rPr>
        <w:t xml:space="preserve">For more information on using Grants.gov, please refer to the Grants.gov information found in this application package and visit </w:t>
      </w:r>
      <w:hyperlink w:history="1" r:id="rId35">
        <w:r w:rsidRPr="00C336F6">
          <w:rPr>
            <w:rFonts w:eastAsia="Arial Unicode MS"/>
            <w:sz w:val="24"/>
            <w:szCs w:val="24"/>
          </w:rPr>
          <w:t>http://www.grants.gov</w:t>
        </w:r>
      </w:hyperlink>
      <w:r w:rsidRPr="00C336F6">
        <w:rPr>
          <w:sz w:val="24"/>
          <w:szCs w:val="24"/>
        </w:rPr>
        <w:t>.</w:t>
      </w:r>
    </w:p>
    <w:p w:rsidRPr="00C336F6" w:rsidR="0007429B" w:rsidP="0007429B" w:rsidRDefault="0007429B" w14:paraId="2337D524" w14:textId="77777777">
      <w:pPr>
        <w:rPr>
          <w:color w:val="000000"/>
          <w:sz w:val="24"/>
          <w:szCs w:val="24"/>
        </w:rPr>
      </w:pPr>
    </w:p>
    <w:p w:rsidRPr="00C336F6" w:rsidR="0007429B" w:rsidP="0007429B" w:rsidRDefault="0007429B" w14:paraId="2FF87AD4" w14:textId="77777777">
      <w:pPr>
        <w:rPr>
          <w:b/>
          <w:sz w:val="24"/>
          <w:szCs w:val="24"/>
        </w:rPr>
      </w:pPr>
      <w:r w:rsidRPr="00C336F6">
        <w:rPr>
          <w:b/>
          <w:sz w:val="24"/>
          <w:szCs w:val="24"/>
          <w:u w:val="single"/>
        </w:rPr>
        <w:t>Submission of Paper Applications by Mail</w:t>
      </w:r>
      <w:r w:rsidRPr="00C336F6">
        <w:rPr>
          <w:b/>
          <w:sz w:val="24"/>
          <w:szCs w:val="24"/>
        </w:rPr>
        <w:t>:</w:t>
      </w:r>
    </w:p>
    <w:p w:rsidRPr="00C336F6" w:rsidR="0007429B" w:rsidP="0007429B" w:rsidRDefault="0007429B" w14:paraId="6A8CEC0F" w14:textId="77777777">
      <w:pPr>
        <w:rPr>
          <w:sz w:val="24"/>
          <w:szCs w:val="24"/>
        </w:rPr>
      </w:pPr>
    </w:p>
    <w:p w:rsidRPr="00C336F6" w:rsidR="0007429B" w:rsidP="0007429B" w:rsidRDefault="0007429B" w14:paraId="3B48DB82" w14:textId="77777777">
      <w:pPr>
        <w:rPr>
          <w:sz w:val="24"/>
          <w:szCs w:val="24"/>
        </w:rPr>
      </w:pPr>
      <w:r w:rsidRPr="00C336F6">
        <w:rPr>
          <w:sz w:val="24"/>
          <w:szCs w:val="24"/>
        </w:rPr>
        <w:t>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w:t>
      </w:r>
    </w:p>
    <w:p w:rsidRPr="00C336F6" w:rsidR="0007429B" w:rsidP="0007429B" w:rsidRDefault="0007429B" w14:paraId="7519DED1" w14:textId="77777777">
      <w:pPr>
        <w:rPr>
          <w:sz w:val="24"/>
          <w:szCs w:val="24"/>
        </w:rPr>
      </w:pPr>
    </w:p>
    <w:p w:rsidRPr="00C336F6" w:rsidR="0007429B" w:rsidP="0007429B" w:rsidRDefault="0007429B" w14:paraId="7C85FAE6" w14:textId="77777777">
      <w:pPr>
        <w:ind w:left="720"/>
        <w:rPr>
          <w:b/>
          <w:sz w:val="24"/>
          <w:szCs w:val="24"/>
        </w:rPr>
      </w:pPr>
      <w:r w:rsidRPr="00C336F6">
        <w:rPr>
          <w:b/>
          <w:sz w:val="24"/>
          <w:szCs w:val="24"/>
        </w:rPr>
        <w:t>U.S. Department of Education</w:t>
      </w:r>
    </w:p>
    <w:p w:rsidRPr="00C336F6" w:rsidR="0007429B" w:rsidP="0007429B" w:rsidRDefault="0007429B" w14:paraId="3AF736E0" w14:textId="77777777">
      <w:pPr>
        <w:ind w:left="720"/>
        <w:rPr>
          <w:b/>
          <w:sz w:val="24"/>
          <w:szCs w:val="24"/>
        </w:rPr>
      </w:pPr>
      <w:r w:rsidRPr="00C336F6">
        <w:rPr>
          <w:b/>
          <w:sz w:val="24"/>
          <w:szCs w:val="24"/>
        </w:rPr>
        <w:t>Application Control Center</w:t>
      </w:r>
    </w:p>
    <w:p w:rsidRPr="00C336F6" w:rsidR="0007429B" w:rsidP="0007429B" w:rsidRDefault="0007429B" w14:paraId="390109D0" w14:textId="77777777">
      <w:pPr>
        <w:ind w:left="720"/>
        <w:rPr>
          <w:b/>
          <w:sz w:val="24"/>
          <w:szCs w:val="24"/>
        </w:rPr>
      </w:pPr>
      <w:r w:rsidRPr="00C336F6">
        <w:rPr>
          <w:b/>
          <w:sz w:val="24"/>
          <w:szCs w:val="24"/>
        </w:rPr>
        <w:t xml:space="preserve">Attention:  CFDA Number </w:t>
      </w:r>
      <w:r w:rsidRPr="00C336F6">
        <w:rPr>
          <w:b/>
          <w:bCs/>
          <w:iCs/>
          <w:sz w:val="24"/>
          <w:szCs w:val="24"/>
        </w:rPr>
        <w:t>84.</w:t>
      </w:r>
      <w:r w:rsidR="00EA239A">
        <w:rPr>
          <w:b/>
          <w:bCs/>
          <w:iCs/>
          <w:sz w:val="24"/>
          <w:szCs w:val="24"/>
        </w:rPr>
        <w:t>425P</w:t>
      </w:r>
    </w:p>
    <w:p w:rsidRPr="00C336F6" w:rsidR="0007429B" w:rsidP="0007429B" w:rsidRDefault="0007429B" w14:paraId="77E2539D" w14:textId="77777777">
      <w:pPr>
        <w:ind w:left="720"/>
        <w:rPr>
          <w:b/>
          <w:sz w:val="24"/>
          <w:szCs w:val="24"/>
        </w:rPr>
      </w:pPr>
      <w:r w:rsidRPr="00C336F6">
        <w:rPr>
          <w:b/>
          <w:sz w:val="24"/>
          <w:szCs w:val="24"/>
        </w:rPr>
        <w:t>LBJ Basement Level 1</w:t>
      </w:r>
    </w:p>
    <w:p w:rsidRPr="00C336F6" w:rsidR="0007429B" w:rsidP="0007429B" w:rsidRDefault="0007429B" w14:paraId="40AEB32F" w14:textId="77777777">
      <w:pPr>
        <w:ind w:left="720"/>
        <w:rPr>
          <w:b/>
          <w:sz w:val="24"/>
          <w:szCs w:val="24"/>
        </w:rPr>
      </w:pPr>
      <w:r w:rsidRPr="00C336F6">
        <w:rPr>
          <w:b/>
          <w:sz w:val="24"/>
          <w:szCs w:val="24"/>
        </w:rPr>
        <w:t>400 Maryland Avenue, SW.</w:t>
      </w:r>
    </w:p>
    <w:p w:rsidRPr="00C336F6" w:rsidR="0007429B" w:rsidP="0007429B" w:rsidRDefault="0007429B" w14:paraId="091CE360" w14:textId="77777777">
      <w:pPr>
        <w:ind w:left="720"/>
        <w:rPr>
          <w:sz w:val="24"/>
          <w:szCs w:val="24"/>
        </w:rPr>
      </w:pPr>
      <w:r w:rsidRPr="00C336F6">
        <w:rPr>
          <w:b/>
          <w:sz w:val="24"/>
          <w:szCs w:val="24"/>
        </w:rPr>
        <w:t>Washington, DC 20202-4260</w:t>
      </w:r>
    </w:p>
    <w:p w:rsidRPr="00C336F6" w:rsidR="0007429B" w:rsidP="0007429B" w:rsidRDefault="0007429B" w14:paraId="344B906D" w14:textId="77777777">
      <w:pPr>
        <w:rPr>
          <w:sz w:val="24"/>
          <w:szCs w:val="24"/>
        </w:rPr>
      </w:pPr>
    </w:p>
    <w:p w:rsidRPr="00C336F6" w:rsidR="0007429B" w:rsidP="0007429B" w:rsidRDefault="0007429B" w14:paraId="51F06210" w14:textId="77777777">
      <w:pPr>
        <w:rPr>
          <w:sz w:val="24"/>
          <w:szCs w:val="24"/>
        </w:rPr>
      </w:pPr>
      <w:r w:rsidRPr="00C336F6">
        <w:rPr>
          <w:sz w:val="24"/>
          <w:szCs w:val="24"/>
        </w:rPr>
        <w:t>You must show proof of mailing consisting of one of the following:</w:t>
      </w:r>
    </w:p>
    <w:p w:rsidRPr="00C336F6" w:rsidR="0007429B" w:rsidP="0007429B" w:rsidRDefault="0007429B" w14:paraId="0DEEF00F" w14:textId="77777777">
      <w:pPr>
        <w:rPr>
          <w:sz w:val="24"/>
          <w:szCs w:val="24"/>
        </w:rPr>
      </w:pPr>
      <w:r w:rsidRPr="00C336F6">
        <w:rPr>
          <w:sz w:val="24"/>
          <w:szCs w:val="24"/>
        </w:rPr>
        <w:t>(1)  A legibly dated U.S. Postal Service postmark.</w:t>
      </w:r>
    </w:p>
    <w:p w:rsidRPr="00C336F6" w:rsidR="0007429B" w:rsidP="0007429B" w:rsidRDefault="0007429B" w14:paraId="227C26AC" w14:textId="77777777">
      <w:pPr>
        <w:rPr>
          <w:sz w:val="24"/>
          <w:szCs w:val="24"/>
        </w:rPr>
      </w:pPr>
      <w:r w:rsidRPr="00C336F6">
        <w:rPr>
          <w:sz w:val="24"/>
          <w:szCs w:val="24"/>
        </w:rPr>
        <w:t>(2)  A legible mail receipt with the date of mailing stamped by the U.S. Postal Service.</w:t>
      </w:r>
    </w:p>
    <w:p w:rsidRPr="00C336F6" w:rsidR="0007429B" w:rsidP="0007429B" w:rsidRDefault="0007429B" w14:paraId="0FE4694E" w14:textId="77777777">
      <w:pPr>
        <w:rPr>
          <w:sz w:val="24"/>
          <w:szCs w:val="24"/>
        </w:rPr>
      </w:pPr>
      <w:r w:rsidRPr="00C336F6">
        <w:rPr>
          <w:sz w:val="24"/>
          <w:szCs w:val="24"/>
        </w:rPr>
        <w:t xml:space="preserve">(3)  A dated shipping label, invoice, or receipt from a commercial carrier. </w:t>
      </w:r>
    </w:p>
    <w:p w:rsidRPr="00C336F6" w:rsidR="0007429B" w:rsidP="0007429B" w:rsidRDefault="0007429B" w14:paraId="48A8A07D" w14:textId="77777777">
      <w:pPr>
        <w:ind w:left="360" w:hanging="360"/>
        <w:rPr>
          <w:sz w:val="24"/>
          <w:szCs w:val="24"/>
        </w:rPr>
      </w:pPr>
      <w:r w:rsidRPr="00C336F6">
        <w:rPr>
          <w:sz w:val="24"/>
          <w:szCs w:val="24"/>
        </w:rPr>
        <w:t>(4)  Any other proof of mailing acceptable to the Secretary of the U.S. Department of Education.</w:t>
      </w:r>
    </w:p>
    <w:p w:rsidRPr="00C336F6" w:rsidR="0007429B" w:rsidP="0007429B" w:rsidRDefault="0007429B" w14:paraId="0821BC5F" w14:textId="77777777">
      <w:pPr>
        <w:rPr>
          <w:sz w:val="24"/>
          <w:szCs w:val="24"/>
        </w:rPr>
      </w:pPr>
    </w:p>
    <w:p w:rsidRPr="00C336F6" w:rsidR="0007429B" w:rsidP="0007429B" w:rsidRDefault="0007429B" w14:paraId="11443DA4" w14:textId="77777777">
      <w:pPr>
        <w:rPr>
          <w:sz w:val="24"/>
          <w:szCs w:val="24"/>
        </w:rPr>
      </w:pPr>
      <w:r w:rsidRPr="00C336F6">
        <w:rPr>
          <w:sz w:val="24"/>
          <w:szCs w:val="24"/>
        </w:rPr>
        <w:t xml:space="preserve">If you mail your application through the U.S. Postal Service, we do </w:t>
      </w:r>
      <w:r w:rsidRPr="00C336F6">
        <w:rPr>
          <w:b/>
          <w:sz w:val="24"/>
          <w:szCs w:val="24"/>
        </w:rPr>
        <w:t>not</w:t>
      </w:r>
      <w:r w:rsidRPr="00C336F6">
        <w:rPr>
          <w:sz w:val="24"/>
          <w:szCs w:val="24"/>
        </w:rPr>
        <w:t xml:space="preserve"> accept either of the following as proof of mailing:</w:t>
      </w:r>
    </w:p>
    <w:p w:rsidRPr="00C336F6" w:rsidR="0007429B" w:rsidP="0007429B" w:rsidRDefault="0007429B" w14:paraId="01FD67BE" w14:textId="77777777">
      <w:pPr>
        <w:ind w:left="720"/>
        <w:rPr>
          <w:sz w:val="24"/>
          <w:szCs w:val="24"/>
        </w:rPr>
      </w:pPr>
      <w:r w:rsidRPr="00C336F6">
        <w:rPr>
          <w:sz w:val="24"/>
          <w:szCs w:val="24"/>
        </w:rPr>
        <w:t>1.  A private metered postmark.</w:t>
      </w:r>
    </w:p>
    <w:p w:rsidRPr="00C336F6" w:rsidR="0007429B" w:rsidP="0007429B" w:rsidRDefault="0007429B" w14:paraId="7181891C" w14:textId="77777777">
      <w:pPr>
        <w:ind w:left="720"/>
        <w:rPr>
          <w:sz w:val="24"/>
          <w:szCs w:val="24"/>
        </w:rPr>
      </w:pPr>
      <w:r w:rsidRPr="00C336F6">
        <w:rPr>
          <w:sz w:val="24"/>
          <w:szCs w:val="24"/>
        </w:rPr>
        <w:lastRenderedPageBreak/>
        <w:t>2.  A mail receipt that is not dated by the U.S. Postal Service.</w:t>
      </w:r>
    </w:p>
    <w:p w:rsidRPr="00C336F6" w:rsidR="0007429B" w:rsidP="0007429B" w:rsidRDefault="0007429B" w14:paraId="1175F402" w14:textId="77777777">
      <w:pPr>
        <w:rPr>
          <w:sz w:val="24"/>
          <w:szCs w:val="24"/>
        </w:rPr>
      </w:pPr>
    </w:p>
    <w:p w:rsidRPr="00C336F6" w:rsidR="0007429B" w:rsidP="0007429B" w:rsidRDefault="0007429B" w14:paraId="751EAC71" w14:textId="77777777">
      <w:pPr>
        <w:rPr>
          <w:color w:val="000000"/>
          <w:sz w:val="24"/>
          <w:szCs w:val="24"/>
        </w:rPr>
      </w:pPr>
      <w:r w:rsidRPr="00C336F6">
        <w:rPr>
          <w:color w:val="000000"/>
          <w:sz w:val="24"/>
          <w:szCs w:val="24"/>
        </w:rPr>
        <w:t>An applicant should note that the U.S. Postal Service does not uniformly provide a dated postmark.  Before relying on this method, an applicant should check with its local post office.</w:t>
      </w:r>
    </w:p>
    <w:p w:rsidRPr="00C336F6" w:rsidR="0007429B" w:rsidP="0007429B" w:rsidRDefault="0007429B" w14:paraId="34CA6256" w14:textId="77777777">
      <w:pPr>
        <w:rPr>
          <w:color w:val="000000"/>
          <w:sz w:val="24"/>
          <w:szCs w:val="24"/>
        </w:rPr>
      </w:pPr>
    </w:p>
    <w:p w:rsidRPr="00C336F6" w:rsidR="0007429B" w:rsidP="0007429B" w:rsidRDefault="0007429B" w14:paraId="532B5DAD" w14:textId="77777777">
      <w:pPr>
        <w:rPr>
          <w:color w:val="000000"/>
          <w:sz w:val="24"/>
          <w:szCs w:val="24"/>
        </w:rPr>
      </w:pPr>
      <w:r w:rsidRPr="00C336F6">
        <w:rPr>
          <w:color w:val="000000"/>
          <w:sz w:val="24"/>
          <w:szCs w:val="24"/>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C336F6" w:rsidR="0007429B" w:rsidP="0007429B" w:rsidRDefault="0007429B" w14:paraId="41B586EC" w14:textId="77777777">
      <w:pPr>
        <w:rPr>
          <w:sz w:val="24"/>
          <w:szCs w:val="24"/>
        </w:rPr>
      </w:pPr>
    </w:p>
    <w:p w:rsidRPr="00C336F6" w:rsidR="0007429B" w:rsidP="0007429B" w:rsidRDefault="0007429B" w14:paraId="6C05D3BD" w14:textId="77777777">
      <w:pPr>
        <w:rPr>
          <w:b/>
          <w:sz w:val="24"/>
          <w:szCs w:val="24"/>
        </w:rPr>
      </w:pPr>
      <w:r w:rsidRPr="00C336F6">
        <w:rPr>
          <w:b/>
          <w:sz w:val="24"/>
          <w:szCs w:val="24"/>
          <w:u w:val="single"/>
        </w:rPr>
        <w:t>Submission of Paper Applications by Hand Delivery</w:t>
      </w:r>
      <w:r w:rsidRPr="00C336F6">
        <w:rPr>
          <w:b/>
          <w:sz w:val="24"/>
          <w:szCs w:val="24"/>
        </w:rPr>
        <w:t>:</w:t>
      </w:r>
    </w:p>
    <w:p w:rsidRPr="00C336F6" w:rsidR="0007429B" w:rsidP="0007429B" w:rsidRDefault="0007429B" w14:paraId="3698E8DB" w14:textId="77777777">
      <w:pPr>
        <w:rPr>
          <w:sz w:val="24"/>
          <w:szCs w:val="24"/>
        </w:rPr>
      </w:pPr>
    </w:p>
    <w:p w:rsidRPr="00C336F6" w:rsidR="0007429B" w:rsidP="0007429B" w:rsidRDefault="0007429B" w14:paraId="2329E251" w14:textId="77777777">
      <w:pPr>
        <w:rPr>
          <w:sz w:val="24"/>
          <w:szCs w:val="24"/>
        </w:rPr>
      </w:pPr>
      <w:r w:rsidRPr="00C336F6">
        <w:rPr>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336F6">
        <w:rPr>
          <w:b/>
          <w:bCs/>
          <w:i/>
          <w:iCs/>
          <w:sz w:val="24"/>
          <w:szCs w:val="24"/>
        </w:rPr>
        <w:t xml:space="preserve"> </w:t>
      </w:r>
    </w:p>
    <w:p w:rsidRPr="00C336F6" w:rsidR="0007429B" w:rsidP="0007429B" w:rsidRDefault="0007429B" w14:paraId="18DBFF37" w14:textId="77777777">
      <w:pPr>
        <w:rPr>
          <w:sz w:val="24"/>
          <w:szCs w:val="24"/>
        </w:rPr>
      </w:pPr>
    </w:p>
    <w:p w:rsidRPr="00C336F6" w:rsidR="0007429B" w:rsidP="0007429B" w:rsidRDefault="0007429B" w14:paraId="4ADAA6E3" w14:textId="77777777">
      <w:pPr>
        <w:rPr>
          <w:b/>
          <w:sz w:val="24"/>
          <w:szCs w:val="24"/>
        </w:rPr>
      </w:pPr>
      <w:r w:rsidRPr="00C336F6">
        <w:rPr>
          <w:b/>
          <w:sz w:val="24"/>
          <w:szCs w:val="24"/>
        </w:rPr>
        <w:t>U.S. Department of Education</w:t>
      </w:r>
    </w:p>
    <w:p w:rsidRPr="00C336F6" w:rsidR="0007429B" w:rsidP="0007429B" w:rsidRDefault="0007429B" w14:paraId="41413E5D" w14:textId="77777777">
      <w:pPr>
        <w:rPr>
          <w:b/>
          <w:sz w:val="24"/>
          <w:szCs w:val="24"/>
        </w:rPr>
      </w:pPr>
      <w:r w:rsidRPr="00C336F6">
        <w:rPr>
          <w:b/>
          <w:sz w:val="24"/>
          <w:szCs w:val="24"/>
        </w:rPr>
        <w:t>Application Control Center</w:t>
      </w:r>
    </w:p>
    <w:p w:rsidRPr="00C336F6" w:rsidR="0007429B" w:rsidP="0007429B" w:rsidRDefault="0007429B" w14:paraId="7F023ED6" w14:textId="77777777">
      <w:pPr>
        <w:rPr>
          <w:b/>
          <w:sz w:val="24"/>
          <w:szCs w:val="24"/>
        </w:rPr>
      </w:pPr>
      <w:r w:rsidRPr="00C336F6">
        <w:rPr>
          <w:b/>
          <w:sz w:val="24"/>
          <w:szCs w:val="24"/>
        </w:rPr>
        <w:t>Attention:  CFDA Number 84.</w:t>
      </w:r>
      <w:r w:rsidR="00EA239A">
        <w:rPr>
          <w:b/>
          <w:sz w:val="24"/>
          <w:szCs w:val="24"/>
        </w:rPr>
        <w:t>425P</w:t>
      </w:r>
    </w:p>
    <w:p w:rsidRPr="00C336F6" w:rsidR="0007429B" w:rsidP="0007429B" w:rsidRDefault="0007429B" w14:paraId="14319BC5" w14:textId="77777777">
      <w:pPr>
        <w:rPr>
          <w:b/>
          <w:sz w:val="24"/>
          <w:szCs w:val="24"/>
        </w:rPr>
      </w:pPr>
      <w:r w:rsidRPr="00C336F6">
        <w:rPr>
          <w:b/>
          <w:sz w:val="24"/>
          <w:szCs w:val="24"/>
        </w:rPr>
        <w:t>550 12th Street, SW.</w:t>
      </w:r>
    </w:p>
    <w:p w:rsidRPr="00C336F6" w:rsidR="0007429B" w:rsidP="0007429B" w:rsidRDefault="0007429B" w14:paraId="4E318A24" w14:textId="77777777">
      <w:pPr>
        <w:rPr>
          <w:b/>
          <w:sz w:val="24"/>
          <w:szCs w:val="24"/>
        </w:rPr>
      </w:pPr>
      <w:r w:rsidRPr="00C336F6">
        <w:rPr>
          <w:b/>
          <w:sz w:val="24"/>
          <w:szCs w:val="24"/>
        </w:rPr>
        <w:t>Room 7041, Potomac Center Plaza</w:t>
      </w:r>
    </w:p>
    <w:p w:rsidRPr="00C336F6" w:rsidR="0007429B" w:rsidP="0007429B" w:rsidRDefault="0007429B" w14:paraId="5D8D5C0C" w14:textId="77777777">
      <w:pPr>
        <w:rPr>
          <w:b/>
          <w:bCs/>
          <w:sz w:val="24"/>
          <w:szCs w:val="24"/>
        </w:rPr>
      </w:pPr>
      <w:r w:rsidRPr="00C336F6">
        <w:rPr>
          <w:b/>
          <w:bCs/>
          <w:sz w:val="24"/>
          <w:szCs w:val="24"/>
        </w:rPr>
        <w:t xml:space="preserve">Washington, DC 20202-4260 </w:t>
      </w:r>
    </w:p>
    <w:p w:rsidRPr="00C336F6" w:rsidR="0007429B" w:rsidP="0007429B" w:rsidRDefault="0007429B" w14:paraId="13111174" w14:textId="77777777">
      <w:pPr>
        <w:rPr>
          <w:sz w:val="24"/>
          <w:szCs w:val="24"/>
        </w:rPr>
      </w:pPr>
    </w:p>
    <w:p w:rsidRPr="00C336F6" w:rsidR="0007429B" w:rsidP="0007429B" w:rsidRDefault="0007429B" w14:paraId="10D7417F" w14:textId="77777777">
      <w:pPr>
        <w:ind w:left="720" w:hanging="720"/>
        <w:rPr>
          <w:sz w:val="24"/>
          <w:szCs w:val="24"/>
        </w:rPr>
      </w:pPr>
      <w:r w:rsidRPr="00C336F6">
        <w:rPr>
          <w:b/>
          <w:sz w:val="24"/>
          <w:szCs w:val="24"/>
        </w:rPr>
        <w:t>Note for Mail or Hand Delivery of Paper Applications:</w:t>
      </w:r>
      <w:r w:rsidRPr="00C336F6">
        <w:rPr>
          <w:sz w:val="24"/>
          <w:szCs w:val="24"/>
        </w:rPr>
        <w:t xml:space="preserve">  </w:t>
      </w:r>
    </w:p>
    <w:p w:rsidRPr="00C336F6" w:rsidR="0007429B" w:rsidP="0007429B" w:rsidRDefault="0007429B" w14:paraId="2CF85B03" w14:textId="77777777">
      <w:pPr>
        <w:ind w:left="720" w:hanging="720"/>
        <w:rPr>
          <w:sz w:val="24"/>
          <w:szCs w:val="24"/>
        </w:rPr>
      </w:pPr>
    </w:p>
    <w:p w:rsidRPr="00C336F6" w:rsidR="0007429B" w:rsidP="0007429B" w:rsidRDefault="0007429B" w14:paraId="4EC84C91" w14:textId="77777777">
      <w:pPr>
        <w:ind w:left="720" w:hanging="720"/>
        <w:rPr>
          <w:sz w:val="24"/>
          <w:szCs w:val="24"/>
        </w:rPr>
      </w:pPr>
      <w:r w:rsidRPr="00C336F6">
        <w:rPr>
          <w:sz w:val="24"/>
          <w:szCs w:val="24"/>
        </w:rPr>
        <w:t>If you mail or hand deliver your application to the Department—</w:t>
      </w:r>
    </w:p>
    <w:p w:rsidRPr="00C336F6" w:rsidR="0007429B" w:rsidP="0007429B" w:rsidRDefault="0007429B" w14:paraId="752E45A4" w14:textId="77777777">
      <w:pPr>
        <w:rPr>
          <w:sz w:val="24"/>
          <w:szCs w:val="24"/>
        </w:rPr>
      </w:pPr>
    </w:p>
    <w:p w:rsidRPr="00C336F6" w:rsidR="0007429B" w:rsidP="00F11C63" w:rsidRDefault="0007429B" w14:paraId="0B32A529" w14:textId="77777777">
      <w:pPr>
        <w:numPr>
          <w:ilvl w:val="0"/>
          <w:numId w:val="27"/>
        </w:numPr>
        <w:rPr>
          <w:sz w:val="24"/>
          <w:szCs w:val="24"/>
        </w:rPr>
      </w:pPr>
      <w:r w:rsidRPr="00C336F6">
        <w:rPr>
          <w:sz w:val="24"/>
          <w:szCs w:val="24"/>
        </w:rPr>
        <w:t>You must indicate on the envelope and--if not provided by the Department--in Item 11 of the SF 424 the CFDA number, including suffix letter, if any, of the competition under which you are submitting your application; and</w:t>
      </w:r>
    </w:p>
    <w:p w:rsidRPr="00C336F6" w:rsidR="0007429B" w:rsidP="0007429B" w:rsidRDefault="0007429B" w14:paraId="30F6BDAF" w14:textId="77777777">
      <w:pPr>
        <w:ind w:left="720"/>
        <w:rPr>
          <w:sz w:val="24"/>
          <w:szCs w:val="24"/>
        </w:rPr>
      </w:pPr>
    </w:p>
    <w:p w:rsidRPr="00C336F6" w:rsidR="0007429B" w:rsidP="00F11C63" w:rsidRDefault="0007429B" w14:paraId="04D7A75D" w14:textId="77777777">
      <w:pPr>
        <w:numPr>
          <w:ilvl w:val="0"/>
          <w:numId w:val="27"/>
        </w:numPr>
        <w:rPr>
          <w:sz w:val="24"/>
          <w:szCs w:val="24"/>
        </w:rPr>
      </w:pPr>
      <w:r w:rsidRPr="00C336F6">
        <w:rPr>
          <w:sz w:val="24"/>
          <w:szCs w:val="24"/>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C336F6" w:rsidR="0007429B" w:rsidP="0007429B" w:rsidRDefault="0007429B" w14:paraId="603C4485" w14:textId="77777777">
      <w:pPr>
        <w:rPr>
          <w:b/>
          <w:bCs/>
          <w:color w:val="000000"/>
          <w:sz w:val="24"/>
          <w:szCs w:val="24"/>
          <w:u w:val="single"/>
        </w:rPr>
      </w:pPr>
    </w:p>
    <w:p w:rsidRPr="00C336F6" w:rsidR="0007429B" w:rsidP="0007429B" w:rsidRDefault="0007429B" w14:paraId="031D82D4" w14:textId="77777777">
      <w:pPr>
        <w:rPr>
          <w:b/>
          <w:bCs/>
          <w:color w:val="000000"/>
          <w:sz w:val="24"/>
          <w:szCs w:val="24"/>
        </w:rPr>
      </w:pPr>
      <w:r w:rsidRPr="00C336F6">
        <w:rPr>
          <w:b/>
          <w:bCs/>
          <w:color w:val="000000"/>
          <w:sz w:val="24"/>
          <w:szCs w:val="24"/>
          <w:u w:val="single"/>
        </w:rPr>
        <w:t>Application Control Center Hours of Operation</w:t>
      </w:r>
      <w:r w:rsidRPr="00C336F6">
        <w:rPr>
          <w:b/>
          <w:bCs/>
          <w:color w:val="000000"/>
          <w:sz w:val="24"/>
          <w:szCs w:val="24"/>
        </w:rPr>
        <w:t>:</w:t>
      </w:r>
    </w:p>
    <w:p w:rsidRPr="00C336F6" w:rsidR="0007429B" w:rsidP="0007429B" w:rsidRDefault="0007429B" w14:paraId="1E30B0B2" w14:textId="77777777">
      <w:pPr>
        <w:rPr>
          <w:color w:val="000000"/>
          <w:sz w:val="24"/>
          <w:szCs w:val="24"/>
        </w:rPr>
      </w:pPr>
    </w:p>
    <w:p w:rsidRPr="00C336F6" w:rsidR="0007429B" w:rsidP="0007429B" w:rsidRDefault="0007429B" w14:paraId="4CF7608D" w14:textId="77777777">
      <w:pPr>
        <w:rPr>
          <w:color w:val="000000"/>
          <w:sz w:val="24"/>
          <w:szCs w:val="24"/>
        </w:rPr>
      </w:pPr>
      <w:r w:rsidRPr="00C336F6">
        <w:rPr>
          <w:color w:val="000000"/>
          <w:sz w:val="24"/>
          <w:szCs w:val="24"/>
        </w:rPr>
        <w:t xml:space="preserve">The Application Control Center accepts application deliveries daily between 8:00 a.m. and 4:30 p.m. (Washington, D.C. time) except Saturdays, Sundays, and Federal holidays.  </w:t>
      </w:r>
    </w:p>
    <w:p w:rsidRPr="00C336F6" w:rsidR="0007429B" w:rsidP="0007429B" w:rsidRDefault="0007429B" w14:paraId="493FE16E" w14:textId="77777777">
      <w:pPr>
        <w:rPr>
          <w:color w:val="000000"/>
          <w:sz w:val="24"/>
          <w:szCs w:val="24"/>
        </w:rPr>
      </w:pPr>
    </w:p>
    <w:p w:rsidRPr="00C336F6" w:rsidR="0007429B" w:rsidP="0007429B" w:rsidRDefault="0007429B" w14:paraId="32B81B7E" w14:textId="77777777">
      <w:pPr>
        <w:rPr>
          <w:b/>
          <w:bCs/>
          <w:color w:val="000000"/>
          <w:sz w:val="24"/>
          <w:szCs w:val="24"/>
        </w:rPr>
      </w:pPr>
      <w:r w:rsidRPr="00C336F6">
        <w:rPr>
          <w:b/>
          <w:bCs/>
          <w:color w:val="000000"/>
          <w:sz w:val="24"/>
          <w:szCs w:val="24"/>
          <w:u w:val="single"/>
        </w:rPr>
        <w:t>Late Applications</w:t>
      </w:r>
    </w:p>
    <w:p w:rsidRPr="00C336F6" w:rsidR="0007429B" w:rsidP="0007429B" w:rsidRDefault="0007429B" w14:paraId="5C038524" w14:textId="77777777">
      <w:pPr>
        <w:rPr>
          <w:b/>
          <w:bCs/>
          <w:color w:val="000000"/>
          <w:sz w:val="24"/>
          <w:szCs w:val="24"/>
        </w:rPr>
      </w:pPr>
    </w:p>
    <w:p w:rsidR="0007429B" w:rsidP="0007429B" w:rsidRDefault="0007429B" w14:paraId="0E17A427" w14:textId="77777777">
      <w:pPr>
        <w:rPr>
          <w:color w:val="000000"/>
          <w:sz w:val="24"/>
          <w:szCs w:val="24"/>
        </w:rPr>
      </w:pPr>
      <w:r w:rsidRPr="00C336F6">
        <w:rPr>
          <w:color w:val="000000"/>
          <w:sz w:val="24"/>
          <w:szCs w:val="24"/>
        </w:rPr>
        <w:t>If your application is late, we will notify you if we will not consider the application.</w:t>
      </w:r>
    </w:p>
    <w:p w:rsidRPr="007F5B34" w:rsidR="007F5B34" w:rsidP="007F5B34" w:rsidRDefault="007F5B34" w14:paraId="3C011920" w14:textId="77777777">
      <w:pPr>
        <w:tabs>
          <w:tab w:val="left" w:pos="720"/>
        </w:tabs>
        <w:spacing w:line="480" w:lineRule="auto"/>
        <w:rPr>
          <w:rFonts w:ascii="Courier New" w:hAnsi="Courier New" w:eastAsia="Calibri" w:cs="Courier New"/>
          <w:sz w:val="24"/>
          <w:szCs w:val="24"/>
        </w:rPr>
      </w:pPr>
      <w:bookmarkStart w:name="_Hlk13651128" w:id="6"/>
      <w:r w:rsidRPr="007F5B34">
        <w:rPr>
          <w:rFonts w:ascii="Courier New" w:hAnsi="Courier New" w:eastAsia="Calibri" w:cs="Courier New"/>
          <w:sz w:val="24"/>
          <w:szCs w:val="24"/>
        </w:rPr>
        <w:lastRenderedPageBreak/>
        <w:t>4000-01-U</w:t>
      </w:r>
    </w:p>
    <w:p w:rsidRPr="007F5B34" w:rsidR="007F5B34" w:rsidDel="0083452F" w:rsidP="007F5B34" w:rsidRDefault="007F5B34" w14:paraId="112DB9DE"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DEPARTMENT OF EDUCATION</w:t>
      </w:r>
    </w:p>
    <w:p w:rsidRPr="007F5B34" w:rsidR="007F5B34" w:rsidDel="0083452F" w:rsidP="007F5B34" w:rsidRDefault="007F5B34" w14:paraId="224039F0"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Applications </w:t>
      </w:r>
      <w:r w:rsidRPr="007F5B34">
        <w:rPr>
          <w:rFonts w:ascii="Courier New" w:hAnsi="Courier New" w:eastAsia="Calibri"/>
          <w:sz w:val="24"/>
          <w:szCs w:val="24"/>
        </w:rPr>
        <w:t>for New Awards; Institutional Resilience and Expanded Postsecondary Opportunity Grants Program</w:t>
      </w:r>
    </w:p>
    <w:p w:rsidRPr="007F5B34" w:rsidR="007F5B34" w:rsidDel="0083452F" w:rsidP="007F5B34" w:rsidRDefault="007F5B34" w14:paraId="14FB802F"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AGENCY:  Office of Postsecondary Education</w:t>
      </w:r>
      <w:r w:rsidRPr="007F5B34">
        <w:rPr>
          <w:rFonts w:ascii="Courier New" w:hAnsi="Courier New" w:eastAsia="Calibri" w:cs="Courier New"/>
          <w:sz w:val="24"/>
          <w:szCs w:val="24"/>
        </w:rPr>
        <w:t>, Department of Education</w:t>
      </w:r>
      <w:r w:rsidRPr="007F5B34" w:rsidDel="0083452F">
        <w:rPr>
          <w:rFonts w:ascii="Courier New" w:hAnsi="Courier New" w:eastAsia="Calibri" w:cs="Courier New"/>
          <w:sz w:val="24"/>
          <w:szCs w:val="24"/>
        </w:rPr>
        <w:t>.</w:t>
      </w:r>
    </w:p>
    <w:p w:rsidRPr="007F5B34" w:rsidR="007F5B34" w:rsidDel="0083452F" w:rsidP="007F5B34" w:rsidRDefault="007F5B34" w14:paraId="0F71564E"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ACTION:  Notice.</w:t>
      </w:r>
    </w:p>
    <w:p w:rsidRPr="007F5B34" w:rsidR="007F5B34" w:rsidDel="0083452F" w:rsidP="007F5B34" w:rsidRDefault="007F5B34" w14:paraId="0A08AFE7"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 xml:space="preserve">SUMMARY:  The Department of Education (Department) is issuing </w:t>
      </w:r>
      <w:r w:rsidRPr="007F5B34">
        <w:rPr>
          <w:rFonts w:ascii="Courier New" w:hAnsi="Courier New" w:eastAsia="Calibri" w:cs="Courier New"/>
          <w:sz w:val="24"/>
          <w:szCs w:val="24"/>
        </w:rPr>
        <w:t>a notice inviting applications (</w:t>
      </w:r>
      <w:r w:rsidRPr="007F5B34" w:rsidDel="0083452F">
        <w:rPr>
          <w:rFonts w:ascii="Courier New" w:hAnsi="Courier New" w:eastAsia="Calibri" w:cs="Courier New"/>
          <w:sz w:val="24"/>
          <w:szCs w:val="24"/>
        </w:rPr>
        <w:t>NIA</w:t>
      </w:r>
      <w:r w:rsidRPr="007F5B34">
        <w:rPr>
          <w:rFonts w:ascii="Courier New" w:hAnsi="Courier New" w:eastAsia="Calibri" w:cs="Courier New"/>
          <w:sz w:val="24"/>
          <w:szCs w:val="24"/>
        </w:rPr>
        <w:t>)</w:t>
      </w:r>
      <w:r w:rsidRPr="007F5B34" w:rsidDel="0083452F">
        <w:rPr>
          <w:rFonts w:ascii="Courier New" w:hAnsi="Courier New" w:eastAsia="Calibri" w:cs="Courier New"/>
          <w:sz w:val="24"/>
          <w:szCs w:val="24"/>
        </w:rPr>
        <w:t xml:space="preserve"> </w:t>
      </w:r>
      <w:r w:rsidRPr="007F5B34">
        <w:rPr>
          <w:rFonts w:ascii="Courier New" w:hAnsi="Courier New" w:eastAsia="Calibri" w:cs="Courier New"/>
          <w:sz w:val="24"/>
          <w:szCs w:val="24"/>
        </w:rPr>
        <w:t>from</w:t>
      </w:r>
      <w:r w:rsidRPr="007F5B34" w:rsidDel="0083452F">
        <w:rPr>
          <w:rFonts w:ascii="Courier New" w:hAnsi="Courier New" w:eastAsia="Calibri" w:cs="Courier New"/>
          <w:sz w:val="24"/>
          <w:szCs w:val="24"/>
        </w:rPr>
        <w:t xml:space="preserve"> eligible applicants for </w:t>
      </w:r>
      <w:r w:rsidRPr="007F5B34">
        <w:rPr>
          <w:rFonts w:ascii="Courier New" w:hAnsi="Courier New" w:eastAsia="Calibri" w:cs="Courier New"/>
          <w:sz w:val="24"/>
          <w:szCs w:val="24"/>
        </w:rPr>
        <w:t>fiscal year (</w:t>
      </w:r>
      <w:r w:rsidRPr="007F5B34" w:rsidDel="0083452F">
        <w:rPr>
          <w:rFonts w:ascii="Courier New" w:hAnsi="Courier New" w:eastAsia="Calibri" w:cs="Courier New"/>
          <w:sz w:val="24"/>
          <w:szCs w:val="24"/>
        </w:rPr>
        <w:t>FY</w:t>
      </w:r>
      <w:r w:rsidRPr="007F5B34">
        <w:rPr>
          <w:rFonts w:ascii="Courier New" w:hAnsi="Courier New" w:eastAsia="Calibri" w:cs="Courier New"/>
          <w:sz w:val="24"/>
          <w:szCs w:val="24"/>
        </w:rPr>
        <w:t>)</w:t>
      </w:r>
      <w:r w:rsidRPr="007F5B34" w:rsidDel="0083452F">
        <w:rPr>
          <w:rFonts w:ascii="Courier New" w:hAnsi="Courier New" w:eastAsia="Calibri" w:cs="Courier New"/>
          <w:sz w:val="24"/>
          <w:szCs w:val="24"/>
        </w:rPr>
        <w:t xml:space="preserve"> 2020 </w:t>
      </w:r>
      <w:r w:rsidRPr="007F5B34">
        <w:rPr>
          <w:rFonts w:ascii="Courier New" w:hAnsi="Courier New" w:eastAsia="Calibri" w:cs="Courier New"/>
          <w:sz w:val="24"/>
          <w:szCs w:val="24"/>
        </w:rPr>
        <w:t xml:space="preserve">for </w:t>
      </w:r>
      <w:r w:rsidRPr="007F5B34" w:rsidDel="0083452F">
        <w:rPr>
          <w:rFonts w:ascii="Courier New" w:hAnsi="Courier New" w:eastAsia="Calibri" w:cs="Courier New"/>
          <w:sz w:val="24"/>
          <w:szCs w:val="24"/>
        </w:rPr>
        <w:t>Institutional Resilience and Expanded Postsecondary Opportunity (IREPO) Grants under section 18004(a)(3) of the Higher Education Emergency Relief Fund of the Coronavirus Aid, Relief, and Economic Security Act (CARES Act</w:t>
      </w:r>
      <w:r w:rsidRPr="007F5B34">
        <w:rPr>
          <w:rFonts w:ascii="Courier New" w:hAnsi="Courier New" w:eastAsia="Calibri" w:cs="Courier New"/>
          <w:sz w:val="24"/>
          <w:szCs w:val="24"/>
        </w:rPr>
        <w:t xml:space="preserve"> or Act</w:t>
      </w:r>
      <w:r w:rsidRPr="007F5B34" w:rsidDel="0083452F">
        <w:rPr>
          <w:rFonts w:ascii="Courier New" w:hAnsi="Courier New" w:eastAsia="Calibri" w:cs="Courier New"/>
          <w:sz w:val="24"/>
          <w:szCs w:val="24"/>
        </w:rPr>
        <w:t xml:space="preserve">), Catalog of Federal Domestic Assistance (CFDA) number </w:t>
      </w:r>
      <w:r w:rsidRPr="007F5B34" w:rsidDel="0083452F">
        <w:rPr>
          <w:rFonts w:ascii="Courier New" w:hAnsi="Courier New" w:eastAsia="Calibri" w:cs="Courier New"/>
          <w:sz w:val="24"/>
          <w:szCs w:val="24"/>
          <w:highlight w:val="yellow"/>
        </w:rPr>
        <w:t>XXXXXX</w:t>
      </w:r>
      <w:r w:rsidRPr="007F5B34" w:rsidDel="0083452F">
        <w:rPr>
          <w:rFonts w:ascii="Courier New" w:hAnsi="Courier New" w:eastAsia="Calibri" w:cs="Courier New"/>
          <w:sz w:val="24"/>
          <w:szCs w:val="24"/>
        </w:rPr>
        <w:t xml:space="preserve">.  This notice relates to the approved information collection under OMB control number </w:t>
      </w:r>
      <w:r w:rsidRPr="007F5B34" w:rsidDel="0083452F">
        <w:rPr>
          <w:rFonts w:ascii="Courier New" w:hAnsi="Courier New" w:eastAsia="Calibri" w:cs="Courier New"/>
          <w:sz w:val="24"/>
          <w:szCs w:val="24"/>
          <w:highlight w:val="yellow"/>
        </w:rPr>
        <w:t>XXXXXX</w:t>
      </w:r>
      <w:r w:rsidRPr="007F5B34" w:rsidDel="0083452F">
        <w:rPr>
          <w:rFonts w:ascii="Courier New" w:hAnsi="Courier New" w:eastAsia="Calibri" w:cs="Courier New"/>
          <w:sz w:val="24"/>
          <w:szCs w:val="24"/>
        </w:rPr>
        <w:t>.</w:t>
      </w:r>
    </w:p>
    <w:p w:rsidRPr="007F5B34" w:rsidR="007F5B34" w:rsidDel="0083452F" w:rsidP="007F5B34" w:rsidRDefault="007F5B34" w14:paraId="0A50E1ED"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DATES:</w:t>
      </w:r>
    </w:p>
    <w:p w:rsidRPr="007F5B34" w:rsidR="007F5B34" w:rsidDel="0083452F" w:rsidP="007F5B34" w:rsidRDefault="007F5B34" w14:paraId="5BF7ECA1"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Applications Available:  [INSERT DATE OF PUBLICATION IN THE FEDERAL REGISTER].</w:t>
      </w:r>
    </w:p>
    <w:p w:rsidRPr="007F5B34" w:rsidR="007F5B34" w:rsidDel="0083452F" w:rsidP="007F5B34" w:rsidRDefault="007F5B34" w14:paraId="513DCAC8" w14:textId="77777777">
      <w:pPr>
        <w:spacing w:line="480" w:lineRule="auto"/>
        <w:rPr>
          <w:rFonts w:ascii="Courier New" w:hAnsi="Courier New" w:eastAsia="Calibri"/>
          <w:color w:val="000000"/>
          <w:sz w:val="24"/>
          <w:szCs w:val="24"/>
        </w:rPr>
      </w:pPr>
      <w:r w:rsidRPr="007F5B34" w:rsidDel="0083452F">
        <w:rPr>
          <w:rFonts w:ascii="Courier New" w:hAnsi="Courier New" w:eastAsia="Calibri"/>
          <w:color w:val="000000"/>
          <w:sz w:val="24"/>
          <w:szCs w:val="24"/>
        </w:rPr>
        <w:t>Deadline for Notice of Intent to Apply:  [INSERT DATE 20 DAYS AFTER DATE OF PUBLICATION IN THE FEDERAL REGISTER].</w:t>
      </w:r>
    </w:p>
    <w:p w:rsidRPr="007F5B34" w:rsidR="007F5B34" w:rsidDel="0083452F" w:rsidP="007F5B34" w:rsidRDefault="007F5B34" w14:paraId="4A9942E2" w14:textId="77777777">
      <w:pPr>
        <w:tabs>
          <w:tab w:val="left" w:pos="720"/>
        </w:tabs>
        <w:spacing w:line="480" w:lineRule="auto"/>
        <w:rPr>
          <w:rFonts w:ascii="Courier New" w:hAnsi="Courier New" w:eastAsia="Calibri" w:cs="Courier New"/>
          <w:sz w:val="24"/>
          <w:szCs w:val="24"/>
        </w:rPr>
      </w:pPr>
      <w:r w:rsidRPr="007F5B34" w:rsidDel="0083452F">
        <w:rPr>
          <w:rFonts w:ascii="Courier New" w:hAnsi="Courier New" w:eastAsia="Calibri" w:cs="Courier New"/>
          <w:sz w:val="24"/>
          <w:szCs w:val="24"/>
        </w:rPr>
        <w:t>Deadline for Transmittal of Applications:  [INSERT DATE 60 DAYS AFTER DATE OF PUBLICATION IN THE FEDERAL REGISTER].</w:t>
      </w:r>
    </w:p>
    <w:p w:rsidRPr="007F5B34" w:rsidR="007F5B34" w:rsidDel="0083452F" w:rsidP="007F5B34" w:rsidRDefault="007F5B34" w14:paraId="74A7A4FA" w14:textId="77777777">
      <w:pPr>
        <w:spacing w:line="480" w:lineRule="auto"/>
        <w:rPr>
          <w:rFonts w:ascii="Courier New" w:hAnsi="Courier New" w:eastAsia="Calibri" w:cs="Courier New"/>
          <w:bCs/>
          <w:iCs/>
          <w:sz w:val="24"/>
          <w:szCs w:val="24"/>
        </w:rPr>
      </w:pPr>
      <w:r w:rsidRPr="007F5B34" w:rsidDel="0083452F">
        <w:rPr>
          <w:rFonts w:ascii="Courier New" w:hAnsi="Courier New" w:eastAsia="Calibri" w:cs="Courier New"/>
          <w:sz w:val="24"/>
          <w:szCs w:val="24"/>
          <w:u w:val="single"/>
        </w:rPr>
        <w:lastRenderedPageBreak/>
        <w:t>Pre-Application Information</w:t>
      </w:r>
      <w:r w:rsidRPr="007F5B34" w:rsidDel="0083452F">
        <w:rPr>
          <w:rFonts w:ascii="Courier New" w:hAnsi="Courier New" w:eastAsia="Calibri" w:cs="Courier New"/>
          <w:bCs/>
          <w:iCs/>
          <w:sz w:val="24"/>
          <w:szCs w:val="24"/>
        </w:rPr>
        <w:t>:  The Department will post additional information for prospective applicants on the IREPO program website:</w:t>
      </w:r>
    </w:p>
    <w:p w:rsidRPr="007F5B34" w:rsidR="007F5B34" w:rsidDel="0083452F" w:rsidP="007F5B34" w:rsidRDefault="007F5B34" w14:paraId="5E70F298" w14:textId="77777777">
      <w:pPr>
        <w:spacing w:line="480" w:lineRule="auto"/>
        <w:rPr>
          <w:rFonts w:ascii="Courier New" w:hAnsi="Courier New" w:eastAsia="Calibri" w:cs="Courier New"/>
          <w:bCs/>
          <w:iCs/>
          <w:sz w:val="24"/>
          <w:szCs w:val="24"/>
        </w:rPr>
      </w:pPr>
      <w:r w:rsidRPr="007F5B34" w:rsidDel="000C4E63">
        <w:rPr>
          <w:rFonts w:ascii="Courier New" w:hAnsi="Courier New" w:eastAsia="Calibri" w:cs="Courier New"/>
          <w:bCs/>
          <w:iCs/>
          <w:sz w:val="24"/>
          <w:szCs w:val="24"/>
        </w:rPr>
        <w:t>https://</w:t>
      </w:r>
      <w:r w:rsidRPr="007F5B34">
        <w:rPr>
          <w:rFonts w:ascii="Courier New" w:hAnsi="Courier New" w:eastAsia="Calibri" w:cs="Courier New"/>
          <w:bCs/>
          <w:iCs/>
          <w:sz w:val="24"/>
          <w:szCs w:val="24"/>
          <w:highlight w:val="yellow"/>
        </w:rPr>
        <w:t>XXXXXXX</w:t>
      </w:r>
      <w:r w:rsidRPr="007F5B34" w:rsidDel="0083452F">
        <w:rPr>
          <w:rFonts w:ascii="Courier New" w:hAnsi="Courier New" w:eastAsia="Calibri" w:cs="Courier New"/>
          <w:bCs/>
          <w:iCs/>
          <w:sz w:val="24"/>
          <w:szCs w:val="24"/>
        </w:rPr>
        <w:t>.</w:t>
      </w:r>
    </w:p>
    <w:p w:rsidRPr="007F5B34" w:rsidR="007F5B34" w:rsidP="007F5B34" w:rsidRDefault="007F5B34" w14:paraId="2E17A117" w14:textId="77777777">
      <w:pPr>
        <w:tabs>
          <w:tab w:val="left" w:pos="720"/>
        </w:tabs>
        <w:spacing w:line="480" w:lineRule="auto"/>
        <w:rPr>
          <w:rFonts w:ascii="Courier New" w:hAnsi="Courier New" w:eastAsia="Calibri" w:cs="Courier New"/>
          <w:bCs/>
          <w:iCs/>
          <w:sz w:val="24"/>
          <w:szCs w:val="24"/>
          <w:u w:val="single"/>
        </w:rPr>
      </w:pPr>
      <w:r w:rsidRPr="007F5B34" w:rsidDel="0083452F">
        <w:rPr>
          <w:rFonts w:ascii="Courier New" w:hAnsi="Courier New" w:eastAsia="Calibri" w:cs="Courier New"/>
          <w:sz w:val="24"/>
          <w:szCs w:val="24"/>
        </w:rPr>
        <w:t xml:space="preserve">ADDRESSES:  For the addresses for obtaining and submitting an application, please refer to our Common Instructions for Applicants to Department of Education Discretionary Grant </w:t>
      </w:r>
      <w:r w:rsidRPr="007F5B34">
        <w:rPr>
          <w:rFonts w:ascii="Courier New" w:hAnsi="Courier New" w:eastAsia="Calibri" w:cs="Courier New"/>
          <w:sz w:val="24"/>
          <w:szCs w:val="24"/>
        </w:rPr>
        <w:t xml:space="preserve">Programs, published in the </w:t>
      </w:r>
      <w:r w:rsidRPr="007F5B34">
        <w:rPr>
          <w:rFonts w:ascii="Courier New" w:hAnsi="Courier New" w:eastAsia="Calibri" w:cs="Courier New"/>
          <w:i/>
          <w:sz w:val="24"/>
          <w:szCs w:val="24"/>
        </w:rPr>
        <w:t>Federal Register</w:t>
      </w:r>
      <w:r w:rsidRPr="007F5B34">
        <w:rPr>
          <w:rFonts w:ascii="Courier New" w:hAnsi="Courier New" w:eastAsia="Calibri" w:cs="Courier New"/>
          <w:sz w:val="24"/>
          <w:szCs w:val="24"/>
        </w:rPr>
        <w:t xml:space="preserve"> on February </w:t>
      </w:r>
      <w:r w:rsidRPr="007F5B34">
        <w:rPr>
          <w:rFonts w:ascii="Courier New" w:hAnsi="Courier New" w:eastAsia="Calibri" w:cs="Courier New"/>
          <w:bCs/>
          <w:iCs/>
          <w:sz w:val="24"/>
          <w:szCs w:val="24"/>
        </w:rPr>
        <w:t>13, 2019 (84 FR 3768) and available at www.govinfo.gov/content/pkg/FR-2019-02-13/pdf/2019-02206.pdf.</w:t>
      </w:r>
    </w:p>
    <w:p w:rsidRPr="007F5B34" w:rsidR="007F5B34" w:rsidP="007F5B34" w:rsidRDefault="007F5B34" w14:paraId="5B8BAA19"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FOR FURTHER INFORMATION CONTACT:  </w:t>
      </w:r>
      <w:r w:rsidRPr="007F5B34">
        <w:rPr>
          <w:rFonts w:ascii="Courier New" w:hAnsi="Courier New" w:eastAsia="Calibri" w:cs="Courier New"/>
          <w:sz w:val="24"/>
          <w:szCs w:val="24"/>
          <w:highlight w:val="yellow"/>
        </w:rPr>
        <w:t>XXXXX</w:t>
      </w:r>
      <w:r w:rsidRPr="007F5B34">
        <w:rPr>
          <w:rFonts w:ascii="Courier New" w:hAnsi="Courier New" w:eastAsia="Calibri" w:cs="Courier New"/>
          <w:sz w:val="24"/>
          <w:szCs w:val="24"/>
        </w:rPr>
        <w:t xml:space="preserve">, U.S. Department of Education, 400 Maryland Avenue, SW, </w:t>
      </w:r>
      <w:r w:rsidRPr="007F5B34">
        <w:rPr>
          <w:rFonts w:ascii="Courier New" w:hAnsi="Courier New" w:eastAsia="Calibri" w:cs="Courier New"/>
          <w:sz w:val="24"/>
          <w:szCs w:val="24"/>
          <w:highlight w:val="yellow"/>
        </w:rPr>
        <w:t>XXXXXXX</w:t>
      </w:r>
      <w:r w:rsidRPr="007F5B34">
        <w:rPr>
          <w:rFonts w:ascii="Courier New" w:hAnsi="Courier New" w:eastAsia="Calibri" w:cs="Courier New"/>
          <w:sz w:val="24"/>
          <w:szCs w:val="24"/>
        </w:rPr>
        <w:t xml:space="preserve">, Washington, DC 20202.  Telephone:  (202) </w:t>
      </w:r>
      <w:r w:rsidRPr="007F5B34">
        <w:rPr>
          <w:rFonts w:ascii="Courier New" w:hAnsi="Courier New" w:eastAsia="Calibri" w:cs="Courier New"/>
          <w:sz w:val="24"/>
          <w:szCs w:val="24"/>
          <w:highlight w:val="yellow"/>
        </w:rPr>
        <w:t>XXXXXXX</w:t>
      </w:r>
      <w:r w:rsidRPr="007F5B34">
        <w:rPr>
          <w:rFonts w:ascii="Courier New" w:hAnsi="Courier New" w:eastAsia="Calibri" w:cs="Courier New"/>
          <w:sz w:val="24"/>
          <w:szCs w:val="24"/>
        </w:rPr>
        <w:t xml:space="preserve">.  </w:t>
      </w:r>
      <w:r w:rsidRPr="007F5B34">
        <w:rPr>
          <w:rFonts w:ascii="Courier New" w:hAnsi="Courier New" w:eastAsia="Calibri"/>
          <w:sz w:val="24"/>
          <w:szCs w:val="24"/>
          <w:highlight w:val="yellow"/>
        </w:rPr>
        <w:t>Email:</w:t>
      </w:r>
      <w:r w:rsidRPr="007F5B34">
        <w:rPr>
          <w:rFonts w:ascii="Courier New" w:hAnsi="Courier New" w:eastAsia="Calibri" w:cs="Courier New"/>
          <w:sz w:val="24"/>
          <w:szCs w:val="24"/>
        </w:rPr>
        <w:t xml:space="preserve">  </w:t>
      </w:r>
      <w:r w:rsidRPr="007F5B34">
        <w:rPr>
          <w:rFonts w:ascii="Courier New" w:hAnsi="Courier New" w:eastAsia="Calibri" w:cs="Courier New"/>
          <w:sz w:val="24"/>
          <w:szCs w:val="24"/>
          <w:highlight w:val="yellow"/>
        </w:rPr>
        <w:t>XXXXX</w:t>
      </w:r>
      <w:r w:rsidRPr="007F5B34">
        <w:rPr>
          <w:rFonts w:ascii="Courier New" w:hAnsi="Courier New" w:eastAsia="Calibri"/>
          <w:sz w:val="24"/>
          <w:szCs w:val="24"/>
          <w:highlight w:val="yellow"/>
        </w:rPr>
        <w:t>@ed</w:t>
      </w:r>
      <w:r w:rsidRPr="007F5B34">
        <w:rPr>
          <w:rFonts w:ascii="Courier New" w:hAnsi="Courier New" w:eastAsia="Calibri" w:cs="Courier New"/>
          <w:sz w:val="24"/>
          <w:szCs w:val="24"/>
        </w:rPr>
        <w:t>.gov.</w:t>
      </w:r>
    </w:p>
    <w:p w:rsidRPr="007F5B34" w:rsidR="007F5B34" w:rsidP="007F5B34" w:rsidRDefault="007F5B34" w14:paraId="18096A82"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If you use a telecommunications device for the deaf (TDD) or a text telephone (TTY), call the Federal Relay Service (FRS), toll free, at 1-800-877-8339.</w:t>
      </w:r>
    </w:p>
    <w:p w:rsidRPr="007F5B34" w:rsidR="007F5B34" w:rsidP="007F5B34" w:rsidRDefault="007F5B34" w14:paraId="3C47C682"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SUPPLEMENTARY INFORMATION:</w:t>
      </w:r>
    </w:p>
    <w:p w:rsidRPr="007F5B34" w:rsidR="007F5B34" w:rsidP="007F5B34" w:rsidRDefault="007F5B34" w14:paraId="2897356E" w14:textId="77777777">
      <w:pPr>
        <w:tabs>
          <w:tab w:val="left" w:pos="720"/>
        </w:tabs>
        <w:spacing w:line="480" w:lineRule="auto"/>
        <w:rPr>
          <w:rFonts w:ascii="Courier New" w:hAnsi="Courier New" w:eastAsia="Calibri" w:cs="Courier New"/>
          <w:sz w:val="24"/>
          <w:szCs w:val="24"/>
          <w:u w:val="single"/>
        </w:rPr>
      </w:pPr>
      <w:r w:rsidRPr="007F5B34">
        <w:rPr>
          <w:rFonts w:ascii="Courier New" w:hAnsi="Courier New" w:eastAsia="Calibri" w:cs="Courier New"/>
          <w:sz w:val="24"/>
          <w:szCs w:val="24"/>
          <w:u w:val="single"/>
        </w:rPr>
        <w:t>Full Text of Announcement</w:t>
      </w:r>
    </w:p>
    <w:p w:rsidRPr="007F5B34" w:rsidR="007F5B34" w:rsidP="007F5B34" w:rsidRDefault="007F5B34" w14:paraId="4BE98C62"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I.  Funding Opportunity Description</w:t>
      </w:r>
    </w:p>
    <w:p w:rsidRPr="007F5B34" w:rsidR="007F5B34" w:rsidP="007F5B34" w:rsidRDefault="007F5B34" w14:paraId="59BB7A1F" w14:textId="77777777">
      <w:pPr>
        <w:autoSpaceDE w:val="0"/>
        <w:autoSpaceDN w:val="0"/>
        <w:adjustRightInd w:val="0"/>
        <w:spacing w:line="480" w:lineRule="auto"/>
        <w:rPr>
          <w:rFonts w:ascii="Courier New" w:hAnsi="Courier New" w:eastAsia="Calibri"/>
          <w:sz w:val="24"/>
          <w:szCs w:val="24"/>
        </w:rPr>
      </w:pPr>
      <w:r w:rsidRPr="007F5B34">
        <w:rPr>
          <w:rFonts w:ascii="Courier New" w:hAnsi="Courier New" w:eastAsia="Calibri" w:cs="Courier New"/>
          <w:sz w:val="24"/>
          <w:szCs w:val="24"/>
          <w:u w:val="single"/>
        </w:rPr>
        <w:t>Purpose of Program</w:t>
      </w:r>
      <w:r w:rsidRPr="007F5B34">
        <w:rPr>
          <w:rFonts w:ascii="Courier New" w:hAnsi="Courier New" w:eastAsia="Calibri" w:cs="Courier New"/>
          <w:sz w:val="24"/>
          <w:szCs w:val="24"/>
        </w:rPr>
        <w:t xml:space="preserve">:  </w:t>
      </w:r>
      <w:r w:rsidRPr="007F5B34">
        <w:rPr>
          <w:rFonts w:ascii="Courier New" w:hAnsi="Courier New" w:eastAsia="Calibri"/>
          <w:sz w:val="24"/>
          <w:szCs w:val="24"/>
        </w:rPr>
        <w:t xml:space="preserve">The purpose of the </w:t>
      </w:r>
      <w:r w:rsidRPr="007F5B34">
        <w:rPr>
          <w:rFonts w:ascii="Courier New" w:hAnsi="Courier New" w:eastAsia="Calibri" w:cs="Courier New"/>
          <w:sz w:val="24"/>
          <w:szCs w:val="24"/>
          <w:highlight w:val="yellow"/>
        </w:rPr>
        <w:t>IREPO Grants</w:t>
      </w:r>
      <w:r w:rsidRPr="007F5B34">
        <w:rPr>
          <w:rFonts w:ascii="Courier New" w:hAnsi="Courier New" w:eastAsia="Calibri"/>
          <w:sz w:val="24"/>
          <w:szCs w:val="24"/>
        </w:rPr>
        <w:t xml:space="preserve">, offered under section 18004(a)(3) of the CARES Act and the Fund for the Improvement of Postsecondary Education (FIPSE), is to provide financial support to institutions of higher education (IHEs) with the greatest unmet needs related to coronavirus to enable them to </w:t>
      </w:r>
      <w:r w:rsidRPr="007F5B34">
        <w:rPr>
          <w:rFonts w:ascii="Courier New" w:hAnsi="Courier New" w:eastAsia="Calibri"/>
          <w:sz w:val="24"/>
          <w:szCs w:val="24"/>
        </w:rPr>
        <w:lastRenderedPageBreak/>
        <w:t xml:space="preserve">resume operations, serve the needs of students, reduce disease transmission, and develop more resilient instructional delivery models, such as distance learning, to continue educating students who cannot or choose not to attend classroom-based instruction due to coronavirus. </w:t>
      </w:r>
    </w:p>
    <w:p w:rsidRPr="007F5B34" w:rsidR="007F5B34" w:rsidP="007F5B34" w:rsidRDefault="007F5B34" w14:paraId="0848CE08" w14:textId="77777777">
      <w:pPr>
        <w:autoSpaceDE w:val="0"/>
        <w:autoSpaceDN w:val="0"/>
        <w:adjustRightInd w:val="0"/>
        <w:spacing w:line="480" w:lineRule="auto"/>
        <w:rPr>
          <w:rFonts w:ascii="Courier New" w:hAnsi="Courier New" w:eastAsia="Calibri"/>
          <w:sz w:val="24"/>
          <w:szCs w:val="24"/>
        </w:rPr>
      </w:pPr>
      <w:r w:rsidRPr="007F5B34">
        <w:rPr>
          <w:rFonts w:ascii="Courier New" w:hAnsi="Courier New" w:eastAsia="Calibri"/>
          <w:sz w:val="24"/>
          <w:szCs w:val="24"/>
        </w:rPr>
        <w:t xml:space="preserve">     This program contains one absolute priority.  In addition, there are three competitive preference priorities that allow for up to three points to be awarded for each of two competitive priorities and up to ten points for one competitive priority, for a cumulative total of up to sixteen competitive preference points.</w:t>
      </w:r>
    </w:p>
    <w:p w:rsidRPr="007F5B34" w:rsidR="007F5B34" w:rsidP="007F5B34" w:rsidRDefault="007F5B34" w14:paraId="6C14C96B" w14:textId="77777777">
      <w:pPr>
        <w:tabs>
          <w:tab w:val="left" w:pos="720"/>
        </w:tabs>
        <w:spacing w:line="480" w:lineRule="auto"/>
        <w:rPr>
          <w:rFonts w:ascii="Courier New" w:hAnsi="Courier New" w:eastAsia="Calibri"/>
          <w:sz w:val="24"/>
          <w:szCs w:val="24"/>
        </w:rPr>
      </w:pPr>
      <w:r w:rsidRPr="007F5B34">
        <w:rPr>
          <w:rFonts w:ascii="Courier New" w:hAnsi="Courier New" w:eastAsia="Calibri" w:cs="Courier New"/>
          <w:sz w:val="24"/>
          <w:szCs w:val="24"/>
          <w:u w:val="single"/>
        </w:rPr>
        <w:t>Background</w:t>
      </w:r>
      <w:r w:rsidRPr="007F5B34">
        <w:rPr>
          <w:rFonts w:ascii="Courier New" w:hAnsi="Courier New" w:eastAsia="Calibri" w:cs="Courier New"/>
          <w:sz w:val="24"/>
          <w:szCs w:val="24"/>
        </w:rPr>
        <w:t xml:space="preserve">: </w:t>
      </w:r>
      <w:bookmarkStart w:name="_Hlk48212624" w:id="7"/>
      <w:r w:rsidRPr="007F5B34">
        <w:rPr>
          <w:rFonts w:ascii="Courier New" w:hAnsi="Courier New" w:eastAsia="Calibri" w:cs="Courier New"/>
          <w:sz w:val="24"/>
          <w:szCs w:val="24"/>
        </w:rPr>
        <w:t xml:space="preserve"> Section 18004(a)(3) of the CARES Act directs the Secretary to allocate 2.5 percent of the $14.2 billion </w:t>
      </w:r>
      <w:r w:rsidRPr="007F5B34">
        <w:rPr>
          <w:rFonts w:ascii="Courier New" w:hAnsi="Courier New" w:eastAsia="Calibri"/>
          <w:sz w:val="24"/>
          <w:szCs w:val="24"/>
        </w:rPr>
        <w:t xml:space="preserve">Higher Education Emergency Relief Fund (HEERF) </w:t>
      </w:r>
      <w:r w:rsidRPr="007F5B34">
        <w:rPr>
          <w:rFonts w:ascii="Courier New" w:hAnsi="Courier New" w:eastAsia="Calibri" w:cs="Courier New"/>
          <w:sz w:val="24"/>
          <w:szCs w:val="24"/>
        </w:rPr>
        <w:t xml:space="preserve">funds appropriated by the Act to </w:t>
      </w:r>
      <w:r w:rsidRPr="007F5B34">
        <w:rPr>
          <w:rFonts w:ascii="Courier New" w:hAnsi="Courier New" w:eastAsia="Calibri"/>
          <w:sz w:val="24"/>
          <w:szCs w:val="24"/>
        </w:rPr>
        <w:t xml:space="preserve">provide grants to institutions under part B of title VII of the Higher Education Act of 1965, as amended (HEA), for institutions that the Department has determined have the greatest unmet needs related to coronavirus.  Part B of title VII of the HEA establishes the FIPSE.  FIPSE grants, including grants under this program, are limited to institutions of higher education, as defined in section 101 of the HEA.  </w:t>
      </w:r>
    </w:p>
    <w:p w:rsidRPr="007F5B34" w:rsidR="007F5B34" w:rsidP="007F5B34" w:rsidRDefault="007F5B34" w14:paraId="747FF6C5"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 xml:space="preserve">FIPSE grants are required, by statute, to support improvements in higher education through reforms, improvements, or innovations in postsecondary education programs, </w:t>
      </w:r>
      <w:r w:rsidRPr="007F5B34">
        <w:rPr>
          <w:rFonts w:ascii="Courier New" w:hAnsi="Courier New" w:eastAsia="Calibri"/>
          <w:sz w:val="24"/>
          <w:szCs w:val="24"/>
        </w:rPr>
        <w:lastRenderedPageBreak/>
        <w:t>opportunities, and delivery models.  Section 18004(a)(3) of the CARES Act provides funding specifically for the FIPSE program, and section 18004(d) of the Act directs the Secretary to give priority to IHEs that received less than $500,000 combined under the IHE formula grants authorized by section 18004(a)(1) of the CARES Act and the grants authorized by section 18004(a)(2) of the Act and that demonstrate the greatest unmet needs related to expenses associated with coronavirus.</w:t>
      </w:r>
    </w:p>
    <w:p w:rsidRPr="007F5B34" w:rsidR="007F5B34" w:rsidP="007F5B34" w:rsidRDefault="007F5B34" w14:paraId="6C2AC8CB"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 xml:space="preserve">Read together, section 18004(a)(3) and (d) of the CARES Act gives the Department discretion to determine which public and not-for-profit IHEs that are eligible for FIPSE grants should receive section 18004(a)(3) IREPO grants.  Given the statutory directive to the Department to provide priority to institutions that received less than $500,000 from the other HEERF grants, the Department’s general understanding that all IHEs have been significantly impacted by the coronavirus national emergency, and to facilitate the expedient delivery of emergency funds to IHEs, the Department, in its discretion, decided to provide section 18004(a)(3) grant awards to all eligible IHEs (public and not-for-profit institutions) that had received less than $500,000 collectively from the other HEERF grants, in amounts that would mean that each such IHE would receive $500,000 total from all its HEERF grants.  The Department has already announced a first round of allocations under section 18004(a)(3) specifically for </w:t>
      </w:r>
      <w:r w:rsidRPr="007F5B34">
        <w:rPr>
          <w:rFonts w:ascii="Courier New" w:hAnsi="Courier New" w:eastAsia="Calibri"/>
          <w:sz w:val="24"/>
          <w:szCs w:val="24"/>
        </w:rPr>
        <w:lastRenderedPageBreak/>
        <w:t>institutions that received less than $500,000 combined under the grants authorized by section 18004(a)(1) and (a)(2).  Section 18004(a)(3) allows for a broad range of uses for IREPO grants, by stating that they may be used  “to defray expenses (including lost revenue, reimbursement for expenses already incurred, technology costs associated with a transition to distance education, faculty and staff trainings, payroll) incurred by IHEs and for grants to students for any component of the student’s cost of attendance (as defined under section 472 of the Higher Education Act), including food, housing, course materials, technology, health care, and child care.”</w:t>
      </w:r>
    </w:p>
    <w:p w:rsidRPr="007F5B34" w:rsidR="007F5B34" w:rsidP="007F5B34" w:rsidRDefault="007F5B34" w14:paraId="4065FCDF"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 xml:space="preserve">To disburse the remainder of the $348.8 million set aside for section 18004(a)(3) awards, the Department believes it should run a grant competition that complies with the requirements of the FIPSE grant program, in that the use of these funds will result in improvements in postsecondary education and opportunity, and that complies with the requirements of the CARES Act in giving priority to institutions with the greatest unmet needs related to coronavirus.  Section 18004(a)(3) does not define the term “greatest unmet needs related to coronavirus.”  While section 18004(a)(3) allows funds to be used to “defray expenses” and for “grants to students,” given that Congress chose FIPSE as the program through which these grants would be issued, expenditures under this program may be used to defray expenses </w:t>
      </w:r>
      <w:r w:rsidRPr="007F5B34">
        <w:rPr>
          <w:rFonts w:ascii="Courier New" w:hAnsi="Courier New" w:eastAsia="Calibri"/>
          <w:sz w:val="24"/>
          <w:szCs w:val="24"/>
        </w:rPr>
        <w:lastRenderedPageBreak/>
        <w:t xml:space="preserve">associated with coronavirus, but must also result in improvements in postsecondary education.  As a result, the Department believes it is reasonable to establish priorities, selection criteria, definitions, and other requirements for the IREPO Grant Program competition that would serve the IHEs with the greatest unmet coronavirus-related needs and support the purpose of improving postsecondary education in response to coronavirus-related challenges. </w:t>
      </w:r>
    </w:p>
    <w:p w:rsidRPr="007F5B34" w:rsidR="007F5B34" w:rsidP="007F5B34" w:rsidRDefault="007F5B34" w14:paraId="23A2CADC"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 xml:space="preserve">     For the purpose of this program, we define institutions with the greatest unmet needs related to coronavirus as those that--</w:t>
      </w:r>
    </w:p>
    <w:p w:rsidRPr="007F5B34" w:rsidR="007F5B34" w:rsidP="007F5B34" w:rsidRDefault="007F5B34" w14:paraId="374D1737"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(1)  Had a student population enrolled at the beginning of the term that included March 13, 2020, or, if that date occurred during a break between terms, at the beginning of the term immediately prior to the break which included March 13, 2020, in which more than 30 percent of full-time students received a Pell Grant; and/or</w:t>
      </w:r>
    </w:p>
    <w:p w:rsidRPr="007F5B34" w:rsidR="007F5B34" w:rsidP="007F5B34" w:rsidRDefault="007F5B34" w14:paraId="238062C9"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(2)  Were underserved by other CARES Act programs either because--</w:t>
      </w:r>
    </w:p>
    <w:p w:rsidRPr="007F5B34" w:rsidR="007F5B34" w:rsidP="007F5B34" w:rsidRDefault="007F5B34" w14:paraId="0F5A8FA4"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(a)  The institution did not receive a loan under the Paycheck Protection Program established by the CARES Act; and/or</w:t>
      </w:r>
    </w:p>
    <w:p w:rsidRPr="007F5B34" w:rsidR="007F5B34" w:rsidP="007F5B34" w:rsidRDefault="007F5B34" w14:paraId="20453928"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 xml:space="preserve">(b)  The institution serves large numbers of part-time students and, as such, received a reduced per-student allocation under section 18004(a)(1) of the CARES Act relative to </w:t>
      </w:r>
      <w:r w:rsidRPr="007F5B34">
        <w:rPr>
          <w:rFonts w:ascii="Courier New" w:hAnsi="Courier New" w:eastAsia="Calibri"/>
          <w:sz w:val="24"/>
          <w:szCs w:val="24"/>
        </w:rPr>
        <w:lastRenderedPageBreak/>
        <w:t>institutions of the same or similar total enrollment that serve mostly full-time students; and</w:t>
      </w:r>
    </w:p>
    <w:p w:rsidRPr="007F5B34" w:rsidR="007F5B34" w:rsidP="007F5B34" w:rsidRDefault="007F5B34" w14:paraId="1AAE7E50"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(c)  Had other unmet needs due to the novel coronavirus, as described by the institution in its application.</w:t>
      </w:r>
    </w:p>
    <w:bookmarkEnd w:id="7"/>
    <w:p w:rsidRPr="007F5B34" w:rsidR="007F5B34" w:rsidP="007F5B34" w:rsidRDefault="007F5B34" w14:paraId="3330812E"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 xml:space="preserve">     The Department will provide grants to individual eligible institutions or consortia of two or more eligible institutions.</w:t>
      </w:r>
    </w:p>
    <w:p w:rsidRPr="007F5B34" w:rsidR="007F5B34" w:rsidP="007F5B34" w:rsidRDefault="007F5B34" w14:paraId="66D88B70"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Starting in March 2020, the novel coronavirus forced nearly all the Nation’s secondary and postsecondary institutions to expand their use of, or transition fully to, remote learning.  While some IHEs already had a significant online presence prior to the COVID-19 national emergency, others had little experience in delivering distance learning.  For those institutions, the move to distance learning represented an abrupt and costly shift to a new instructional model that may have required the institution to purchase or lease equipment; develop or procure a learning management system; develop or procure distance learning content; train faculty and staff to engage in instruction and student support using technology; provide equipment; and pay internet access fees on behalf of students.  </w:t>
      </w:r>
    </w:p>
    <w:p w:rsidRPr="007F5B34" w:rsidR="007F5B34" w:rsidP="007F5B34" w:rsidRDefault="007F5B34" w14:paraId="1C6A3DB4"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In addition, the shift to distance learning left many campuses with empty campus facilities, required them to refund portions of student tuition and fees, and reduced their revenue streams from ancillary programs and services.  The Department is generally aware that there is a concern that student enrollments </w:t>
      </w:r>
      <w:r w:rsidRPr="007F5B34">
        <w:rPr>
          <w:rFonts w:ascii="Courier New" w:hAnsi="Courier New" w:eastAsia="Calibri" w:cs="Courier New"/>
          <w:sz w:val="24"/>
          <w:szCs w:val="24"/>
        </w:rPr>
        <w:lastRenderedPageBreak/>
        <w:t>will continue to decline as a result of COVID-19 related disruptions among IHEs.</w:t>
      </w:r>
      <w:r w:rsidRPr="007F5B34">
        <w:rPr>
          <w:rFonts w:ascii="Courier New" w:hAnsi="Courier New" w:eastAsia="Calibri" w:cs="Courier New"/>
          <w:sz w:val="24"/>
          <w:szCs w:val="24"/>
          <w:vertAlign w:val="superscript"/>
        </w:rPr>
        <w:footnoteReference w:id="1"/>
      </w:r>
      <w:r w:rsidRPr="007F5B34">
        <w:rPr>
          <w:rFonts w:ascii="Courier New" w:hAnsi="Courier New" w:eastAsia="Calibri" w:cs="Courier New"/>
          <w:sz w:val="24"/>
          <w:szCs w:val="24"/>
          <w:vertAlign w:val="superscript"/>
        </w:rPr>
        <w:footnoteReference w:id="2"/>
      </w:r>
      <w:r w:rsidRPr="007F5B34">
        <w:rPr>
          <w:rFonts w:ascii="Courier New" w:hAnsi="Courier New" w:eastAsia="Calibri" w:cs="Courier New"/>
          <w:sz w:val="24"/>
          <w:szCs w:val="24"/>
        </w:rPr>
        <w:t xml:space="preserve">  Therefore, new efforts are required to help institutions become more resilient in the face of continuing COVID-19 or other similar interruptions and to develop more cost-effective models of operation to make higher education more affordable.  This program seeks to support those efforts for institutions that have the highest unmet needs related to coronavirus.</w:t>
      </w:r>
    </w:p>
    <w:p w:rsidRPr="007F5B34" w:rsidR="007F5B34" w:rsidP="007F5B34" w:rsidRDefault="007F5B34" w14:paraId="32CDD917"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In the case of secondary schools, few had experience in providing instruction through distance learning, and many schools either ceased providing instruction to students for several weeks, ended the school year early, or transitioned to distance learning but reduced learning expectations and rigor in an effort to accommodate their lack of experience in providing distance education.  Unfortunately, this means that even more students are likely to graduate from high school underprepared for the demands of postsecondary education, thereby reducing the rates at which they enter, persist through, and complete postsecondary education, including career and technical education.</w:t>
      </w:r>
    </w:p>
    <w:p w:rsidRPr="007F5B34" w:rsidR="007F5B34" w:rsidP="007F5B34" w:rsidRDefault="007F5B34" w14:paraId="1E0E11C3"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Research shows that students who enter college having participated in concurrent enrollment programs are more likely to complete high school, enroll directly in four-year institutions, </w:t>
      </w:r>
      <w:r w:rsidRPr="007F5B34">
        <w:rPr>
          <w:rFonts w:ascii="Courier New" w:hAnsi="Courier New" w:eastAsia="Calibri" w:cs="Courier New"/>
          <w:sz w:val="24"/>
          <w:szCs w:val="24"/>
        </w:rPr>
        <w:lastRenderedPageBreak/>
        <w:t>persist in postsecondary education, and accumulate more college credit, and these students are less likely to need developmental education as matriculated undergraduate students.</w:t>
      </w:r>
      <w:r w:rsidRPr="007F5B34">
        <w:rPr>
          <w:rFonts w:ascii="Courier New" w:hAnsi="Courier New" w:eastAsia="Calibri" w:cs="Courier New"/>
          <w:sz w:val="24"/>
          <w:szCs w:val="24"/>
          <w:vertAlign w:val="superscript"/>
        </w:rPr>
        <w:footnoteReference w:id="3"/>
      </w:r>
      <w:r w:rsidRPr="007F5B34">
        <w:rPr>
          <w:rFonts w:ascii="Courier New" w:hAnsi="Courier New" w:eastAsia="Calibri" w:cs="Courier New"/>
          <w:sz w:val="24"/>
          <w:szCs w:val="24"/>
        </w:rPr>
        <w:t xml:space="preserve">  Therefore, the Department sees an opportunity to address this unmet need by encouraging IHEs to expand dual enrollment opportunities, thus compensating for deficiencies of the Nation’s K-12 system in serving students through distance learning during the national emergency, and increasing student readiness for, and success in pursuing, postsecondary education.  Such efforts will also help stabilize enrollments at participating IHEs.  For this reason, one of the competitive preference priorities for this program is the development or expansion of high-quality concurrent or dual enrollment programs, including career and technical education programs, for high school students who can earn college credits while earning their high school diploma.</w:t>
      </w:r>
    </w:p>
    <w:p w:rsidRPr="007F5B34" w:rsidR="007F5B34" w:rsidP="007F5B34" w:rsidRDefault="007F5B34" w14:paraId="1CCC277B"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In addition, the Department recognizes the stabilizing force the Historically Black Colleges and Universities (HBCUs), minority serving institutions (MSIs), and other institutions that are eligible to participate in title III or title V programs have in their communities.  As such, institutions that are eligible to participate in title III or title V programs, and that are either located in a rural community or Opportunity Zone, or serve high school students through dual enrollment who live in or attend </w:t>
      </w:r>
      <w:r w:rsidRPr="007F5B34">
        <w:rPr>
          <w:rFonts w:ascii="Courier New" w:hAnsi="Courier New" w:eastAsia="Calibri" w:cs="Courier New"/>
          <w:sz w:val="24"/>
          <w:szCs w:val="24"/>
        </w:rPr>
        <w:lastRenderedPageBreak/>
        <w:t xml:space="preserve">high school in a rural community or Opportunity Zone, including home schooled students, are given a competitive preference.  </w:t>
      </w:r>
    </w:p>
    <w:p w:rsidRPr="007F5B34" w:rsidR="007F5B34" w:rsidP="007F5B34" w:rsidRDefault="007F5B34" w14:paraId="5F1351A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eastAsia="Calibri"/>
          <w:sz w:val="24"/>
          <w:szCs w:val="24"/>
        </w:rPr>
      </w:pPr>
      <w:r w:rsidRPr="007F5B34">
        <w:rPr>
          <w:rFonts w:ascii="Courier New" w:hAnsi="Courier New" w:eastAsia="Calibri"/>
          <w:sz w:val="24"/>
          <w:szCs w:val="24"/>
        </w:rPr>
        <w:t xml:space="preserve">     Applicants are encouraged to develop innovative solutions that expand remote learning opportunities, including for dual enrollment students.  The proposed project design should be supported by evidence that meets the standard of demonstrates a rationale (as defined in this notice).  Applications may provide a framework that identifies key components on how the proposed strategy, program, or activity is informed by research or by the positive outcomes of earlier efforts that are similar to or serve as the foundation for the proposed project.</w:t>
      </w:r>
      <w:r w:rsidRPr="007F5B34">
        <w:rPr>
          <w:rFonts w:ascii="Courier New" w:hAnsi="Courier New" w:eastAsia="Calibri"/>
          <w:sz w:val="24"/>
          <w:szCs w:val="24"/>
          <w:vertAlign w:val="superscript"/>
        </w:rPr>
        <w:footnoteReference w:id="4"/>
      </w:r>
      <w:r w:rsidRPr="007F5B34">
        <w:rPr>
          <w:rFonts w:ascii="Courier New" w:hAnsi="Courier New" w:eastAsia="Calibri"/>
          <w:sz w:val="24"/>
          <w:szCs w:val="24"/>
        </w:rPr>
        <w:t xml:space="preserve">  These positive outcomes must suggest that the proposed activity is likely to improve relevant outcomes (as defined in this notice).  We encourage evidence that demonstrates a rationale for the proposed activity to ensure that some preliminary work has been done to demonstrate the merit of the proposal, while at the same time inviting the broadest possible range of innovative solutions that may not yet have been tested at scale or evaluated through experimental or quasi-experimental design.</w:t>
      </w:r>
    </w:p>
    <w:p w:rsidRPr="007F5B34" w:rsidR="007F5B34" w:rsidP="007F5B34" w:rsidRDefault="007F5B34" w14:paraId="033067D0" w14:textId="77777777">
      <w:pPr>
        <w:tabs>
          <w:tab w:val="left" w:pos="720"/>
        </w:tabs>
        <w:spacing w:line="480" w:lineRule="auto"/>
        <w:rPr>
          <w:rFonts w:ascii="Courier New" w:hAnsi="Courier New" w:eastAsia="Calibri"/>
          <w:sz w:val="24"/>
          <w:szCs w:val="24"/>
        </w:rPr>
      </w:pPr>
      <w:r w:rsidRPr="007F5B34">
        <w:rPr>
          <w:rFonts w:ascii="Courier New" w:hAnsi="Courier New" w:eastAsia="Calibri" w:cs="Courier New"/>
          <w:sz w:val="24"/>
          <w:szCs w:val="24"/>
          <w:u w:val="single"/>
        </w:rPr>
        <w:t>Priorities</w:t>
      </w:r>
      <w:r w:rsidRPr="007F5B34">
        <w:rPr>
          <w:rFonts w:ascii="Courier New" w:hAnsi="Courier New" w:eastAsia="Calibri" w:cs="Courier New"/>
          <w:sz w:val="24"/>
          <w:szCs w:val="24"/>
        </w:rPr>
        <w:t xml:space="preserve">:  This notice contains one absolute priority and three competitive preference priorities.  We are establishing these priorities for the FY 2020 grant competition and any subsequent year in which we make awards from the list of unfunded </w:t>
      </w:r>
      <w:r w:rsidRPr="007F5B34">
        <w:rPr>
          <w:rFonts w:ascii="Courier New" w:hAnsi="Courier New" w:eastAsia="Calibri" w:cs="Courier New"/>
          <w:sz w:val="24"/>
          <w:szCs w:val="24"/>
        </w:rPr>
        <w:lastRenderedPageBreak/>
        <w:t>applications from this competition, in accordance with section 437(d)(1) of the General Education Provisions Act (GEPA), 20 U.S.C. 1232(d)(1).</w:t>
      </w:r>
    </w:p>
    <w:p w:rsidRPr="007F5B34" w:rsidR="007F5B34" w:rsidP="007F5B34" w:rsidRDefault="007F5B34" w14:paraId="730B3881"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s="Courier New"/>
          <w:sz w:val="24"/>
          <w:szCs w:val="24"/>
          <w:u w:val="single"/>
        </w:rPr>
        <w:t>Absolute Priority</w:t>
      </w:r>
      <w:r w:rsidRPr="007F5B34">
        <w:rPr>
          <w:rFonts w:ascii="Courier New" w:hAnsi="Courier New" w:eastAsia="Calibri" w:cs="Courier New"/>
          <w:sz w:val="24"/>
          <w:szCs w:val="24"/>
        </w:rPr>
        <w:t>:  This priority is an absolute priority.  Under 34 CFR 75.105(c)(3), we consider only applications that meet this absolute priority.</w:t>
      </w:r>
    </w:p>
    <w:p w:rsidRPr="007F5B34" w:rsidR="007F5B34" w:rsidP="007F5B34" w:rsidRDefault="007F5B34" w14:paraId="10839193"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s="Courier New"/>
          <w:sz w:val="24"/>
          <w:szCs w:val="24"/>
        </w:rPr>
        <w:tab/>
      </w:r>
      <w:r w:rsidRPr="007F5B34">
        <w:rPr>
          <w:rFonts w:ascii="Courier New" w:hAnsi="Courier New" w:eastAsia="Calibri" w:cs="Courier New"/>
          <w:sz w:val="24"/>
          <w:szCs w:val="24"/>
          <w:u w:val="single"/>
        </w:rPr>
        <w:t>Expanding Opportunity and Building Institutional Resilience</w:t>
      </w:r>
      <w:r w:rsidRPr="007F5B34">
        <w:rPr>
          <w:rFonts w:ascii="Courier New" w:hAnsi="Courier New" w:eastAsia="Calibri"/>
          <w:sz w:val="24"/>
          <w:szCs w:val="24"/>
        </w:rPr>
        <w:t>.</w:t>
      </w:r>
    </w:p>
    <w:p w:rsidRPr="007F5B34" w:rsidR="007F5B34" w:rsidP="007F5B34" w:rsidRDefault="007F5B34" w14:paraId="22745D64" w14:textId="77777777">
      <w:pPr>
        <w:autoSpaceDE w:val="0"/>
        <w:autoSpaceDN w:val="0"/>
        <w:adjustRightInd w:val="0"/>
        <w:spacing w:line="480" w:lineRule="auto"/>
        <w:rPr>
          <w:rFonts w:ascii="Courier New" w:hAnsi="Courier New" w:eastAsia="Calibri"/>
          <w:sz w:val="24"/>
          <w:szCs w:val="24"/>
        </w:rPr>
      </w:pPr>
      <w:r w:rsidRPr="007F5B34">
        <w:rPr>
          <w:rFonts w:ascii="Courier New" w:hAnsi="Courier New" w:eastAsia="Calibri"/>
          <w:sz w:val="24"/>
          <w:szCs w:val="24"/>
        </w:rPr>
        <w:t xml:space="preserve">     Projects that will provide financial support to IHEs with the greatest unmet needs related to coronavirus to enable them to resume operations, serve the needs of students, reduce disease transmission, and/or implement safe and effective instructional delivery models, that will  enable safe in-person learning and expand remote learning opportunities when necessary.  </w:t>
      </w:r>
    </w:p>
    <w:p w:rsidRPr="007F5B34" w:rsidR="007F5B34" w:rsidP="007F5B34" w:rsidRDefault="007F5B34" w14:paraId="652F8684"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sz w:val="24"/>
          <w:szCs w:val="24"/>
          <w:u w:val="single"/>
        </w:rPr>
        <w:t>Competitive Preference Priorities</w:t>
      </w:r>
      <w:r w:rsidRPr="007F5B34">
        <w:rPr>
          <w:rFonts w:ascii="Courier New" w:hAnsi="Courier New" w:eastAsia="Calibri"/>
          <w:sz w:val="24"/>
          <w:szCs w:val="24"/>
        </w:rPr>
        <w:t xml:space="preserve">:  These priorities are competitive preference priorities.  </w:t>
      </w:r>
      <w:r w:rsidRPr="007F5B34">
        <w:rPr>
          <w:rFonts w:ascii="Courier New" w:hAnsi="Courier New" w:eastAsia="Calibri"/>
          <w:color w:val="000000"/>
          <w:sz w:val="24"/>
          <w:szCs w:val="24"/>
        </w:rPr>
        <w:t>Under 34 CFR 75.105(c)(2)(i), we award up to an additional sixteen points to an application, depending on how well the application meets these priorities.</w:t>
      </w:r>
    </w:p>
    <w:p w:rsidRPr="007F5B34" w:rsidR="007F5B34" w:rsidP="007F5B34" w:rsidRDefault="007F5B34" w14:paraId="6B4850D7" w14:textId="77777777">
      <w:pPr>
        <w:tabs>
          <w:tab w:val="left" w:pos="720"/>
        </w:tabs>
        <w:spacing w:line="480" w:lineRule="auto"/>
        <w:rPr>
          <w:rFonts w:ascii="Courier New" w:hAnsi="Courier New" w:eastAsia="Calibri"/>
          <w:sz w:val="24"/>
          <w:szCs w:val="24"/>
        </w:rPr>
      </w:pPr>
      <w:r w:rsidRPr="007F5B34">
        <w:rPr>
          <w:rFonts w:ascii="Courier New" w:hAnsi="Courier New" w:eastAsia="Calibri"/>
          <w:color w:val="000000"/>
          <w:sz w:val="24"/>
          <w:szCs w:val="24"/>
        </w:rPr>
        <w:tab/>
        <w:t>These priorities are:</w:t>
      </w:r>
    </w:p>
    <w:p w:rsidRPr="007F5B34" w:rsidR="007F5B34" w:rsidP="007F5B34" w:rsidRDefault="007F5B34" w14:paraId="50522E9B"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r>
      <w:r w:rsidRPr="007F5B34">
        <w:rPr>
          <w:rFonts w:ascii="Courier New" w:hAnsi="Courier New" w:eastAsia="Calibri" w:cs="Courier New"/>
          <w:sz w:val="24"/>
          <w:szCs w:val="24"/>
          <w:u w:val="single"/>
        </w:rPr>
        <w:t>Competitive Preference Priority 1--Developing Resilient Instructional Delivery Models</w:t>
      </w:r>
      <w:r w:rsidRPr="007F5B34">
        <w:rPr>
          <w:rFonts w:ascii="Courier New" w:hAnsi="Courier New" w:eastAsia="Calibri"/>
          <w:sz w:val="24"/>
          <w:szCs w:val="24"/>
        </w:rPr>
        <w:t>.  (0-3 points</w:t>
      </w:r>
      <w:r w:rsidRPr="007F5B34">
        <w:rPr>
          <w:rFonts w:ascii="Courier New" w:hAnsi="Courier New" w:eastAsia="Calibri" w:cs="Courier New"/>
          <w:sz w:val="24"/>
          <w:szCs w:val="24"/>
        </w:rPr>
        <w:t>)</w:t>
      </w:r>
    </w:p>
    <w:p w:rsidRPr="007F5B34" w:rsidR="007F5B34" w:rsidP="007F5B34" w:rsidRDefault="007F5B34" w14:paraId="7BD2DCBA"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Projects that propose to use grant funds to expand the institution’s capacity to develop or expand instructional delivery models, such as remote learning opportunities, to students who cannot or choose not to attend classroom-based </w:t>
      </w:r>
      <w:r w:rsidRPr="007F5B34">
        <w:rPr>
          <w:rFonts w:ascii="Courier New" w:hAnsi="Courier New" w:eastAsia="Calibri" w:cs="Courier New"/>
          <w:sz w:val="24"/>
          <w:szCs w:val="24"/>
        </w:rPr>
        <w:lastRenderedPageBreak/>
        <w:t>instruction both during and after the COVID-19 national emergency.</w:t>
      </w:r>
      <w:r w:rsidRPr="007F5B34">
        <w:rPr>
          <w:rFonts w:ascii="Courier New" w:hAnsi="Courier New" w:eastAsia="Calibri"/>
          <w:sz w:val="24"/>
          <w:szCs w:val="24"/>
        </w:rPr>
        <w:t xml:space="preserve">  Under section 741(a)(3) of the HEA, the Secretary is authorized to make grants to improve postsecondary education through the establishment and continuation of institutions, programs, consortia, collaborations, and other joint efforts that utilize distance education and technological advancements to educate and train postsecondary students (including health professionals serving medically underserved populations).  Under section 741(a)(5) of the HEA, the Secretary is authorized to make grants to improve postsecondary education through the design and introduction of cost-effective methods of instruction and operation.  Consistent with these statutory goals, this competitive preference priority addresses both an institution’s need to respond to disruptions in instruction related to coronavirus, and the FIPSE goals of introducing or expanding the use of technology, and potentially reducing the cost of instructional delivery using such mechanisms.  </w:t>
      </w:r>
    </w:p>
    <w:p w:rsidRPr="007F5B34" w:rsidR="007F5B34" w:rsidP="007F5B34" w:rsidRDefault="007F5B34" w14:paraId="636AC567" w14:textId="77777777">
      <w:pPr>
        <w:tabs>
          <w:tab w:val="left" w:pos="720"/>
        </w:tabs>
        <w:spacing w:line="480" w:lineRule="auto"/>
        <w:rPr>
          <w:rFonts w:ascii="Courier New" w:hAnsi="Courier New" w:eastAsia="Calibri"/>
          <w:sz w:val="24"/>
          <w:szCs w:val="24"/>
        </w:rPr>
      </w:pPr>
      <w:r w:rsidRPr="007F5B34">
        <w:rPr>
          <w:rFonts w:ascii="Courier New" w:hAnsi="Courier New" w:eastAsia="Calibri" w:cs="Courier New"/>
          <w:sz w:val="24"/>
          <w:szCs w:val="24"/>
        </w:rPr>
        <w:tab/>
      </w:r>
      <w:r w:rsidRPr="007F5B34">
        <w:rPr>
          <w:rFonts w:ascii="Courier New" w:hAnsi="Courier New" w:eastAsia="Calibri" w:cs="Courier New"/>
          <w:sz w:val="24"/>
          <w:szCs w:val="24"/>
          <w:u w:val="single"/>
        </w:rPr>
        <w:t>Competitive Preference Priority 2-–Providing Dual Enrollment Opportunities to Students Who Live or Attend School in a Rural Community or Opportunity Zone</w:t>
      </w:r>
      <w:r w:rsidRPr="007F5B34">
        <w:rPr>
          <w:rFonts w:ascii="Courier New" w:hAnsi="Courier New" w:eastAsia="Calibri"/>
          <w:sz w:val="24"/>
          <w:szCs w:val="24"/>
        </w:rPr>
        <w:t>.  (0-10 points</w:t>
      </w:r>
      <w:r w:rsidRPr="007F5B34">
        <w:rPr>
          <w:rFonts w:ascii="Courier New" w:hAnsi="Courier New" w:eastAsia="Calibri" w:cs="Courier New"/>
          <w:sz w:val="24"/>
          <w:szCs w:val="24"/>
        </w:rPr>
        <w:t>)</w:t>
      </w:r>
    </w:p>
    <w:p w:rsidRPr="007F5B34" w:rsidR="007F5B34" w:rsidP="007F5B34" w:rsidRDefault="007F5B34" w14:paraId="1223E7BF"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Projects that provide high-quality postsecondary dual enrollment opportunities, which may include career and technical education programs, to high school students who live in or attend high school (including students who are homeschooled) in rural </w:t>
      </w:r>
      <w:r w:rsidRPr="007F5B34">
        <w:rPr>
          <w:rFonts w:ascii="Courier New" w:hAnsi="Courier New" w:eastAsia="Calibri" w:cs="Courier New"/>
          <w:sz w:val="24"/>
          <w:szCs w:val="24"/>
        </w:rPr>
        <w:lastRenderedPageBreak/>
        <w:t>communities or Opportunity Zones.  For purposes of this competition, a community is “rural” if the community meets the qualifications for rural applicants established in section 114(e)(5)(A) of the Carl D. Perkins Career and Technical Education Act of 2006, as amended by the Strengthening Career and Technical Education for the 21st Century Act, and the applicant certifies that it meets those qualifications in its application.</w:t>
      </w:r>
      <w:r w:rsidRPr="007F5B34">
        <w:rPr>
          <w:rFonts w:ascii="Courier New" w:hAnsi="Courier New" w:eastAsia="Calibri"/>
          <w:sz w:val="24"/>
          <w:szCs w:val="24"/>
        </w:rPr>
        <w:t xml:space="preserve">  To receive points for proposing to serve students who live in or attend high school in an Opportunity Zone, applicants must provide the census tract number(s) of the relevant Qualified Opportunity Zone, as designated by the Secretary of the Treasury under section 1400Z-1 of the Internal Revenue Code.</w:t>
      </w:r>
      <w:r w:rsidRPr="007F5B34" w:rsidDel="002E0658">
        <w:rPr>
          <w:rFonts w:ascii="Courier New" w:hAnsi="Courier New" w:eastAsia="Calibri"/>
          <w:sz w:val="24"/>
          <w:szCs w:val="24"/>
        </w:rPr>
        <w:t xml:space="preserve"> </w:t>
      </w:r>
      <w:r w:rsidRPr="007F5B34">
        <w:rPr>
          <w:rFonts w:ascii="Courier New" w:hAnsi="Courier New" w:eastAsia="Calibri"/>
          <w:sz w:val="24"/>
          <w:szCs w:val="24"/>
        </w:rPr>
        <w:t xml:space="preserve"> This competitive preference priority aligns with section 741(a)(6) of the HEA, which authorizes the Secretary to make grants to support the introduction of institutional reforms designed to expand individual opportunities for entering and reentering postsecondary institutions and pursuing programs of postsecondary study tailored to individual needs.</w:t>
      </w:r>
      <w:r w:rsidRPr="007F5B34">
        <w:rPr>
          <w:rFonts w:ascii="Courier New" w:hAnsi="Courier New" w:eastAsia="Calibri" w:cs="Courier New"/>
          <w:sz w:val="24"/>
          <w:szCs w:val="24"/>
        </w:rPr>
        <w:tab/>
      </w:r>
    </w:p>
    <w:p w:rsidRPr="007F5B34" w:rsidR="007F5B34" w:rsidP="007F5B34" w:rsidRDefault="007F5B34" w14:paraId="067E5060"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r>
      <w:r w:rsidRPr="007F5B34">
        <w:rPr>
          <w:rFonts w:ascii="Courier New" w:hAnsi="Courier New" w:eastAsia="Calibri" w:cs="Courier New"/>
          <w:sz w:val="24"/>
          <w:szCs w:val="24"/>
          <w:u w:val="single"/>
        </w:rPr>
        <w:t>Competitive Preference Priority 3––Title III and Title V Participating Institutions</w:t>
      </w:r>
      <w:r w:rsidRPr="007F5B34">
        <w:rPr>
          <w:rFonts w:ascii="Courier New" w:hAnsi="Courier New" w:eastAsia="Calibri"/>
          <w:sz w:val="24"/>
          <w:szCs w:val="24"/>
        </w:rPr>
        <w:t>.  (0-3 points</w:t>
      </w:r>
      <w:r w:rsidRPr="007F5B34">
        <w:rPr>
          <w:rFonts w:ascii="Courier New" w:hAnsi="Courier New" w:eastAsia="Calibri" w:cs="Courier New"/>
          <w:sz w:val="24"/>
          <w:szCs w:val="24"/>
        </w:rPr>
        <w:t>)</w:t>
      </w:r>
    </w:p>
    <w:p w:rsidRPr="007F5B34" w:rsidR="007F5B34" w:rsidP="007F5B34" w:rsidRDefault="007F5B34" w14:paraId="36DE1904"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 xml:space="preserve">     Projects that—</w:t>
      </w:r>
    </w:p>
    <w:p w:rsidRPr="007F5B34" w:rsidR="007F5B34" w:rsidP="007F5B34" w:rsidRDefault="007F5B34" w14:paraId="01727364"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(a)  Are led by an institution that is eligible to receive assistance under title III or under title V of the HEA (3 points);</w:t>
      </w:r>
    </w:p>
    <w:p w:rsidRPr="007F5B34" w:rsidR="007F5B34" w:rsidP="007F5B34" w:rsidRDefault="007F5B34" w14:paraId="1EC17B01"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lastRenderedPageBreak/>
        <w:tab/>
        <w:t>(b)  Include as a consortium partner more than one such institution (2 points); or</w:t>
      </w:r>
    </w:p>
    <w:p w:rsidRPr="007F5B34" w:rsidR="007F5B34" w:rsidP="007F5B34" w:rsidRDefault="007F5B34" w14:paraId="7F988743"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(c)  Include as a consortium partner one such institution (1 point).</w:t>
      </w:r>
    </w:p>
    <w:p w:rsidRPr="007F5B34" w:rsidR="007F5B34" w:rsidP="007F5B34" w:rsidRDefault="007F5B34" w14:paraId="198A1FFF"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u w:val="single"/>
        </w:rPr>
        <w:t>Definitions</w:t>
      </w:r>
      <w:r w:rsidRPr="007F5B34">
        <w:rPr>
          <w:rFonts w:ascii="Courier New" w:hAnsi="Courier New" w:eastAsia="Calibri"/>
          <w:sz w:val="24"/>
          <w:szCs w:val="24"/>
        </w:rPr>
        <w:t xml:space="preserve">:  The definitions of “baseline,” “demonstrates a rationale,” “performance measure,” “performance target,” “project component,” and “relevant outcome” are from 34 CFR 77.1.  The definition of “institution of higher education” is from section 101 of the HEA.  We are establishing the definition of “distance education,” for the FY 2020 grant competition </w:t>
      </w:r>
      <w:r w:rsidRPr="007F5B34">
        <w:rPr>
          <w:rFonts w:ascii="Courier New" w:hAnsi="Courier New" w:eastAsia="Calibri" w:cs="Courier New"/>
          <w:sz w:val="24"/>
          <w:szCs w:val="24"/>
        </w:rPr>
        <w:t>and any subsequent year in which we make awards from the list of unfunded applications from this competition</w:t>
      </w:r>
      <w:r w:rsidRPr="007F5B34">
        <w:rPr>
          <w:rFonts w:ascii="Courier New" w:hAnsi="Courier New" w:eastAsia="Calibri"/>
          <w:sz w:val="24"/>
          <w:szCs w:val="24"/>
        </w:rPr>
        <w:t>, in accordance with section 437(d)(1) of GEPA, 20 U.S.C. 1232(d)(1).</w:t>
      </w:r>
    </w:p>
    <w:p w:rsidRPr="007F5B34" w:rsidR="007F5B34" w:rsidP="007F5B34" w:rsidRDefault="007F5B34" w14:paraId="62FA453D"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sz w:val="24"/>
          <w:szCs w:val="24"/>
        </w:rPr>
        <w:tab/>
      </w:r>
      <w:r w:rsidRPr="007F5B34">
        <w:rPr>
          <w:rFonts w:ascii="Courier New" w:hAnsi="Courier New" w:eastAsia="Calibri" w:cs="Courier New"/>
          <w:sz w:val="24"/>
          <w:szCs w:val="24"/>
          <w:u w:val="single"/>
        </w:rPr>
        <w:t>Baseline</w:t>
      </w:r>
      <w:r w:rsidRPr="007F5B34">
        <w:rPr>
          <w:rFonts w:ascii="Courier New" w:hAnsi="Courier New" w:eastAsia="Calibri" w:cs="Courier New"/>
          <w:sz w:val="24"/>
          <w:szCs w:val="24"/>
        </w:rPr>
        <w:t xml:space="preserve"> means </w:t>
      </w:r>
      <w:r w:rsidRPr="007F5B34">
        <w:rPr>
          <w:rFonts w:hint="eastAsia" w:ascii="Courier New" w:hAnsi="Courier New" w:eastAsia="Calibri" w:cs="Courier New"/>
          <w:sz w:val="24"/>
          <w:szCs w:val="24"/>
          <w:lang w:val="en"/>
        </w:rPr>
        <w:t>the starting point from which performance is measured and targets are set.</w:t>
      </w:r>
    </w:p>
    <w:p w:rsidRPr="007F5B34" w:rsidR="007F5B34" w:rsidP="007F5B34" w:rsidRDefault="007F5B34" w14:paraId="363F1991" w14:textId="77777777">
      <w:pPr>
        <w:widowControl w:val="0"/>
        <w:tabs>
          <w:tab w:val="left" w:pos="720"/>
        </w:tabs>
        <w:spacing w:line="480" w:lineRule="auto"/>
        <w:rPr>
          <w:rFonts w:ascii="Courier New" w:hAnsi="Courier New" w:cs="Courier New"/>
          <w:sz w:val="24"/>
          <w:szCs w:val="24"/>
          <w:u w:val="single"/>
        </w:rPr>
      </w:pPr>
      <w:r w:rsidRPr="007F5B34">
        <w:rPr>
          <w:rFonts w:ascii="Courier New" w:hAnsi="Courier New" w:cs="Courier New"/>
          <w:sz w:val="24"/>
          <w:szCs w:val="24"/>
        </w:rPr>
        <w:tab/>
      </w:r>
      <w:r w:rsidRPr="007F5B34">
        <w:rPr>
          <w:rFonts w:ascii="Courier New" w:hAnsi="Courier New" w:cs="Courier New"/>
          <w:sz w:val="24"/>
          <w:szCs w:val="24"/>
          <w:u w:val="single"/>
        </w:rPr>
        <w:t>Distance education</w:t>
      </w:r>
      <w:r w:rsidRPr="007F5B34">
        <w:rPr>
          <w:rFonts w:ascii="Courier New" w:hAnsi="Courier New" w:eastAsia="Calibri"/>
          <w:sz w:val="24"/>
          <w:szCs w:val="24"/>
        </w:rPr>
        <w:t xml:space="preserve"> means</w:t>
      </w:r>
      <w:r w:rsidRPr="007F5B34">
        <w:rPr>
          <w:rFonts w:ascii="Courier New" w:hAnsi="Courier New" w:cs="Courier New"/>
          <w:sz w:val="24"/>
          <w:szCs w:val="24"/>
        </w:rPr>
        <w:t>--</w:t>
      </w:r>
    </w:p>
    <w:p w:rsidRPr="007F5B34" w:rsidR="007F5B34" w:rsidP="007F5B34" w:rsidRDefault="007F5B34" w14:paraId="2DC49270"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(1) Education that uses one or more of the technologies listed in paragraphs (2)(i) through (iv) of this definition to deliver instruction to students who are separated from the instructor or instructors and to support regular and substantive interaction between the students and the instructor or instructors, either synchronously or asynchronously.</w:t>
      </w:r>
    </w:p>
    <w:p w:rsidRPr="007F5B34" w:rsidR="007F5B34" w:rsidP="007F5B34" w:rsidRDefault="007F5B34" w14:paraId="6932A675"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(2) The technologies that may be used to offer distance education include--</w:t>
      </w:r>
    </w:p>
    <w:p w:rsidRPr="007F5B34" w:rsidR="007F5B34" w:rsidP="007F5B34" w:rsidRDefault="007F5B34" w14:paraId="5728B330"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lastRenderedPageBreak/>
        <w:tab/>
        <w:t>(i) The interne</w:t>
      </w:r>
      <w:r w:rsidR="003B299D">
        <w:rPr>
          <w:rFonts w:ascii="Courier New" w:hAnsi="Courier New" w:cs="Courier New"/>
          <w:sz w:val="24"/>
          <w:szCs w:val="24"/>
        </w:rPr>
        <w:t>t</w:t>
      </w:r>
      <w:r w:rsidRPr="007F5B34">
        <w:rPr>
          <w:rFonts w:ascii="Courier New" w:hAnsi="Courier New" w:cs="Courier New"/>
          <w:sz w:val="24"/>
          <w:szCs w:val="24"/>
        </w:rPr>
        <w:t>;</w:t>
      </w:r>
    </w:p>
    <w:p w:rsidRPr="007F5B34" w:rsidR="007F5B34" w:rsidP="007F5B34" w:rsidRDefault="007F5B34" w14:paraId="4F6F2CBA"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(ii) One-way and two-way transmissions through open broadcast, closed circuit, cable, microwave, broadband lines, fiber optics, satellite, or wireless communications devices;</w:t>
      </w:r>
    </w:p>
    <w:p w:rsidRPr="007F5B34" w:rsidR="007F5B34" w:rsidP="007F5B34" w:rsidRDefault="007F5B34" w14:paraId="7713B1CF"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(iii) Audio conference; or</w:t>
      </w:r>
    </w:p>
    <w:p w:rsidRPr="007F5B34" w:rsidR="007F5B34" w:rsidP="007F5B34" w:rsidRDefault="007F5B34" w14:paraId="49995506"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(iv) Other media used in a course in conjunction with any of the technologies listed in paragraph (2)(i) through (iii) of this definition.</w:t>
      </w:r>
    </w:p>
    <w:p w:rsidRPr="007F5B34" w:rsidR="007F5B34" w:rsidP="007F5B34" w:rsidRDefault="007F5B34" w14:paraId="1A5FA6B7"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(3) For purposes of this definition, an instructor is an individual responsible for delivering course content and who meets the qualifications for instruction established by an institution's accrediting agency.</w:t>
      </w:r>
    </w:p>
    <w:p w:rsidRPr="007F5B34" w:rsidR="007F5B34" w:rsidP="007F5B34" w:rsidRDefault="007F5B34" w14:paraId="628B84A8"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(4) For purposes of this definition, substantive interaction is engaging students in teaching, learning, and assessment, consistent with the content under discussion, and also includes at least two of the following--</w:t>
      </w:r>
    </w:p>
    <w:p w:rsidRPr="007F5B34" w:rsidR="007F5B34" w:rsidP="007F5B34" w:rsidRDefault="007F5B34" w14:paraId="1D6D1A7E"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 Providing direct instruction;</w:t>
      </w:r>
    </w:p>
    <w:p w:rsidRPr="007F5B34" w:rsidR="007F5B34" w:rsidP="007F5B34" w:rsidRDefault="007F5B34" w14:paraId="7D9E181B"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(ii) Assessing or providing feedback on a student's coursework;</w:t>
      </w:r>
    </w:p>
    <w:p w:rsidRPr="007F5B34" w:rsidR="007F5B34" w:rsidP="007F5B34" w:rsidRDefault="007F5B34" w14:paraId="350FB6D3"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(iii) Providing information or responding to questions about the content of a course or competency;</w:t>
      </w:r>
    </w:p>
    <w:p w:rsidRPr="007F5B34" w:rsidR="007F5B34" w:rsidP="007F5B34" w:rsidRDefault="007F5B34" w14:paraId="36E58F99"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(iv) Facilitating a group discussion regarding the content of a course or competency; or</w:t>
      </w:r>
    </w:p>
    <w:p w:rsidRPr="007F5B34" w:rsidR="007F5B34" w:rsidP="007F5B34" w:rsidRDefault="007F5B34" w14:paraId="1FC2BD58"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lastRenderedPageBreak/>
        <w:tab/>
        <w:t>(v) Other instructional activities approved by the institution's or program's accrediting agency.</w:t>
      </w:r>
    </w:p>
    <w:p w:rsidRPr="007F5B34" w:rsidR="007F5B34" w:rsidP="007F5B34" w:rsidRDefault="007F5B34" w14:paraId="0CE6ADDE"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(5) An institution ensures regular interaction between a student and an instructor or instructors by, prior to the student's completion of a course or competency--</w:t>
      </w:r>
    </w:p>
    <w:p w:rsidRPr="007F5B34" w:rsidR="007F5B34" w:rsidP="007F5B34" w:rsidRDefault="007F5B34" w14:paraId="08A8C969" w14:textId="77777777">
      <w:pPr>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(i) Providing the opportunity for substantive interactions with the student on a predictable and regular basis commensurate with the length of time and the amount of content in the course or competency; and</w:t>
      </w:r>
    </w:p>
    <w:p w:rsidRPr="007F5B34" w:rsidR="007F5B34" w:rsidP="007F5B34" w:rsidRDefault="007F5B34" w14:paraId="4E43779E" w14:textId="77777777">
      <w:pPr>
        <w:tabs>
          <w:tab w:val="left" w:pos="720"/>
        </w:tabs>
        <w:spacing w:line="480" w:lineRule="auto"/>
        <w:rPr>
          <w:rFonts w:ascii="Calibri" w:hAnsi="Calibri" w:eastAsia="Calibri"/>
          <w:sz w:val="22"/>
          <w:szCs w:val="22"/>
        </w:rPr>
      </w:pPr>
      <w:r w:rsidRPr="007F5B34">
        <w:rPr>
          <w:rFonts w:ascii="Courier New" w:hAnsi="Courier New" w:cs="Courier New"/>
          <w:sz w:val="24"/>
          <w:szCs w:val="24"/>
        </w:rPr>
        <w:tab/>
        <w:t>(ii) Monitoring the student’s academic engagement and success and ensuring that an instructor is responsible for promptly and proactively engaging in substantive interaction with the student when needed on the basis of such monitoring, or upon request by the student.</w:t>
      </w:r>
    </w:p>
    <w:p w:rsidRPr="007F5B34" w:rsidR="007F5B34" w:rsidP="007F5B34" w:rsidRDefault="007F5B34" w14:paraId="0D50C444"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r>
      <w:r w:rsidRPr="007F5B34">
        <w:rPr>
          <w:rFonts w:ascii="Courier New" w:hAnsi="Courier New" w:cs="Courier New"/>
          <w:sz w:val="24"/>
          <w:szCs w:val="24"/>
          <w:u w:val="single"/>
        </w:rPr>
        <w:t>Institution of higher education</w:t>
      </w:r>
      <w:r w:rsidRPr="007F5B34">
        <w:rPr>
          <w:rFonts w:ascii="Courier New" w:hAnsi="Courier New" w:cs="Courier New"/>
          <w:sz w:val="24"/>
          <w:szCs w:val="24"/>
        </w:rPr>
        <w:t> (IHE) means--</w:t>
      </w:r>
    </w:p>
    <w:p w:rsidRPr="007F5B34" w:rsidR="007F5B34" w:rsidP="007F5B34" w:rsidRDefault="007F5B34" w14:paraId="6E860C56"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(a) An educational institution in any State that--</w:t>
      </w:r>
    </w:p>
    <w:p w:rsidRPr="007F5B34" w:rsidR="007F5B34" w:rsidP="007F5B34" w:rsidRDefault="007F5B34" w14:paraId="279442D1"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(1) Admits as regular students only persons having a certificate of graduation from a school providing secondary education, or the recognized equivalent of such a certificate, or persons who meet the requirements of section 484(d) of the HEA;</w:t>
      </w:r>
    </w:p>
    <w:p w:rsidRPr="007F5B34" w:rsidR="007F5B34" w:rsidP="007F5B34" w:rsidRDefault="007F5B34" w14:paraId="7DD42443"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(2) Is legally authorized within such State to provide a program of education beyond secondary education;</w:t>
      </w:r>
    </w:p>
    <w:p w:rsidRPr="007F5B34" w:rsidR="007F5B34" w:rsidP="007F5B34" w:rsidRDefault="007F5B34" w14:paraId="4E802476"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 xml:space="preserve">(3) Provides an educational program for which the </w:t>
      </w:r>
      <w:r w:rsidRPr="007F5B34">
        <w:rPr>
          <w:rFonts w:ascii="Courier New" w:hAnsi="Courier New" w:cs="Courier New"/>
          <w:sz w:val="24"/>
          <w:szCs w:val="24"/>
        </w:rPr>
        <w:lastRenderedPageBreak/>
        <w:t>institution awards a bachelor's degree or provides not less than a 2-year program that is acceptable for full credit toward such a degree, or awards a degree that is acceptable for admission to a graduate or professional degree program, subject to review and approval by the Secretary;</w:t>
      </w:r>
    </w:p>
    <w:p w:rsidRPr="007F5B34" w:rsidR="007F5B34" w:rsidP="007F5B34" w:rsidRDefault="007F5B34" w14:paraId="2503A21A"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(4) Is a public or other nonprofit institution; and</w:t>
      </w:r>
    </w:p>
    <w:p w:rsidRPr="007F5B34" w:rsidR="007F5B34" w:rsidP="007F5B34" w:rsidRDefault="007F5B34" w14:paraId="176E941E"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(5) 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rsidRPr="007F5B34" w:rsidR="007F5B34" w:rsidP="007F5B34" w:rsidRDefault="007F5B34" w14:paraId="0835001E"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(b) The term also includes:</w:t>
      </w:r>
    </w:p>
    <w:p w:rsidRPr="007F5B34" w:rsidR="007F5B34" w:rsidP="007F5B34" w:rsidRDefault="007F5B34" w14:paraId="745241BB"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(1) Any school that provides not less than a 1-year program of training to prepare students for gainful employment in a recognized occupation and that meets the provisions of paragraphs (1), (2), (4), and (5) of paragraph (a) of this definition; and</w:t>
      </w:r>
    </w:p>
    <w:p w:rsidRPr="007F5B34" w:rsidR="007F5B34" w:rsidP="007F5B34" w:rsidRDefault="007F5B34" w14:paraId="12B0A40A"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(2) A public or nonprofit private educational institution in any State that, in lieu of the requirement in paragraph (a)(1) of this definition, admits as regular students individuals--</w:t>
      </w:r>
    </w:p>
    <w:p w:rsidRPr="007F5B34" w:rsidR="007F5B34" w:rsidP="007F5B34" w:rsidRDefault="007F5B34" w14:paraId="1D91C5EA"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lastRenderedPageBreak/>
        <w:tab/>
        <w:t>(A) Who are beyond the age of compulsory school attendance in the State in which the institution is located; or</w:t>
      </w:r>
    </w:p>
    <w:p w:rsidRPr="007F5B34" w:rsidR="007F5B34" w:rsidP="007F5B34" w:rsidRDefault="007F5B34" w14:paraId="7C6250E9"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t>(B) Who will be dually or concurrently enrolled in the institution and a secondary school.</w:t>
      </w:r>
    </w:p>
    <w:p w:rsidRPr="007F5B34" w:rsidR="007F5B34" w:rsidP="007F5B34" w:rsidRDefault="007F5B34" w14:paraId="62C6EF9B" w14:textId="77777777">
      <w:pPr>
        <w:widowControl w:val="0"/>
        <w:tabs>
          <w:tab w:val="left" w:pos="720"/>
          <w:tab w:val="left" w:pos="1550"/>
        </w:tabs>
        <w:spacing w:line="480" w:lineRule="auto"/>
        <w:rPr>
          <w:rFonts w:ascii="Courier New" w:hAnsi="Courier New" w:cs="Courier New"/>
          <w:sz w:val="24"/>
          <w:szCs w:val="24"/>
        </w:rPr>
      </w:pPr>
      <w:r w:rsidRPr="007F5B34">
        <w:rPr>
          <w:rFonts w:ascii="Courier New" w:hAnsi="Courier New" w:eastAsia="Calibri" w:cs="Courier New"/>
          <w:sz w:val="24"/>
          <w:szCs w:val="24"/>
        </w:rPr>
        <w:tab/>
      </w:r>
      <w:r w:rsidRPr="007F5B34">
        <w:rPr>
          <w:rFonts w:ascii="Courier New" w:hAnsi="Courier New" w:cs="Courier New"/>
          <w:sz w:val="24"/>
          <w:szCs w:val="24"/>
          <w:u w:val="single"/>
        </w:rPr>
        <w:t>Performance measure</w:t>
      </w:r>
      <w:r w:rsidRPr="007F5B34">
        <w:rPr>
          <w:rFonts w:ascii="Courier New" w:hAnsi="Courier New" w:cs="Courier New"/>
          <w:sz w:val="24"/>
          <w:szCs w:val="24"/>
        </w:rPr>
        <w:t> means any quantitative indicator, statistic, or metric used to gauge program or project performance.</w:t>
      </w:r>
    </w:p>
    <w:p w:rsidRPr="007F5B34" w:rsidR="007F5B34" w:rsidP="007F5B34" w:rsidRDefault="007F5B34" w14:paraId="04E2FBFB"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r>
      <w:r w:rsidRPr="007F5B34">
        <w:rPr>
          <w:rFonts w:ascii="Courier New" w:hAnsi="Courier New" w:cs="Courier New"/>
          <w:sz w:val="24"/>
          <w:szCs w:val="24"/>
          <w:u w:val="single"/>
        </w:rPr>
        <w:t>Performance target</w:t>
      </w:r>
      <w:r w:rsidRPr="007F5B34">
        <w:rPr>
          <w:rFonts w:ascii="Courier New" w:hAnsi="Courier New" w:cs="Courier New"/>
          <w:sz w:val="24"/>
          <w:szCs w:val="24"/>
        </w:rPr>
        <w:t> means a level of performance that an applicant would seek to meet during the course of a project or as a result of a project.</w:t>
      </w:r>
    </w:p>
    <w:p w:rsidRPr="007F5B34" w:rsidR="007F5B34" w:rsidP="007F5B34" w:rsidRDefault="007F5B34" w14:paraId="12E98A87" w14:textId="77777777">
      <w:pPr>
        <w:widowControl w:val="0"/>
        <w:tabs>
          <w:tab w:val="left" w:pos="720"/>
        </w:tabs>
        <w:spacing w:line="480" w:lineRule="auto"/>
        <w:rPr>
          <w:rFonts w:ascii="Courier New" w:hAnsi="Courier New" w:cs="Courier New"/>
          <w:sz w:val="24"/>
          <w:szCs w:val="24"/>
        </w:rPr>
      </w:pPr>
      <w:r w:rsidRPr="007F5B34">
        <w:rPr>
          <w:rFonts w:ascii="Courier New" w:hAnsi="Courier New" w:cs="Courier New"/>
          <w:sz w:val="24"/>
          <w:szCs w:val="24"/>
        </w:rPr>
        <w:tab/>
      </w:r>
      <w:r w:rsidRPr="007F5B34">
        <w:rPr>
          <w:rFonts w:ascii="Courier New" w:hAnsi="Courier New" w:cs="Courier New"/>
          <w:sz w:val="24"/>
          <w:szCs w:val="24"/>
          <w:u w:val="single"/>
        </w:rPr>
        <w:t>Project component</w:t>
      </w:r>
      <w:r w:rsidRPr="007F5B34">
        <w:rPr>
          <w:rFonts w:ascii="Courier New" w:hAnsi="Courier New" w:cs="Courier New"/>
          <w:sz w:val="24"/>
          <w:szCs w:val="24"/>
        </w:rPr>
        <w:t>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Pr="007F5B34" w:rsidR="007F5B34" w:rsidP="007F5B34" w:rsidRDefault="007F5B34" w14:paraId="24741551" w14:textId="77777777">
      <w:pPr>
        <w:widowControl w:val="0"/>
        <w:tabs>
          <w:tab w:val="left" w:pos="720"/>
        </w:tabs>
        <w:spacing w:line="480" w:lineRule="auto"/>
        <w:rPr>
          <w:rFonts w:ascii="Courier New" w:hAnsi="Courier New" w:eastAsia="Calibri"/>
          <w:color w:val="000000"/>
          <w:sz w:val="24"/>
          <w:szCs w:val="24"/>
        </w:rPr>
      </w:pPr>
      <w:r w:rsidRPr="007F5B34">
        <w:rPr>
          <w:rFonts w:ascii="Courier New" w:hAnsi="Courier New" w:cs="Courier New"/>
          <w:sz w:val="24"/>
          <w:szCs w:val="24"/>
        </w:rPr>
        <w:tab/>
      </w:r>
      <w:r w:rsidRPr="007F5B34">
        <w:rPr>
          <w:rFonts w:ascii="Courier New" w:hAnsi="Courier New" w:cs="Courier New"/>
          <w:sz w:val="24"/>
          <w:szCs w:val="24"/>
          <w:u w:val="single"/>
        </w:rPr>
        <w:t>Relevant outcome</w:t>
      </w:r>
      <w:r w:rsidRPr="007F5B34">
        <w:rPr>
          <w:rFonts w:ascii="Courier New" w:hAnsi="Courier New" w:cs="Courier New"/>
          <w:sz w:val="24"/>
          <w:szCs w:val="24"/>
        </w:rPr>
        <w:t> means the student outcome(s) or other outcome(s) the key project component is designed to improve, consistent with the specific goals of the program.</w:t>
      </w:r>
    </w:p>
    <w:p w:rsidRPr="007F5B34" w:rsidR="007F5B34" w:rsidP="007F5B34" w:rsidRDefault="007F5B34" w14:paraId="146287B7"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sz w:val="24"/>
          <w:szCs w:val="24"/>
          <w:u w:val="single"/>
        </w:rPr>
        <w:t>Application Requirements</w:t>
      </w:r>
      <w:r w:rsidRPr="007F5B34">
        <w:rPr>
          <w:rFonts w:ascii="Courier New" w:hAnsi="Courier New" w:eastAsia="Calibri"/>
          <w:sz w:val="24"/>
          <w:szCs w:val="24"/>
        </w:rPr>
        <w:t>:</w:t>
      </w:r>
      <w:r w:rsidRPr="007F5B34">
        <w:rPr>
          <w:rFonts w:ascii="Courier New" w:hAnsi="Courier New" w:eastAsia="Calibri" w:cs="Courier New"/>
          <w:sz w:val="24"/>
          <w:szCs w:val="24"/>
        </w:rPr>
        <w:t xml:space="preserve">  </w:t>
      </w:r>
      <w:bookmarkStart w:name="_Hlk38261397" w:id="8"/>
      <w:r w:rsidRPr="007F5B34">
        <w:rPr>
          <w:rFonts w:ascii="Courier New" w:hAnsi="Courier New" w:eastAsia="Calibri" w:cs="Courier New"/>
          <w:sz w:val="24"/>
          <w:szCs w:val="24"/>
        </w:rPr>
        <w:t xml:space="preserve">The following application requirements are established for the FY 2020 grant competition and any subsequent year in which we make awards from the list of unfunded applications from this competition, in accordance with section 437(d)(1) of GEPA, 20 U.S.C. 1232(d)(1). </w:t>
      </w:r>
      <w:bookmarkEnd w:id="8"/>
      <w:r w:rsidRPr="007F5B34">
        <w:rPr>
          <w:rFonts w:ascii="Courier New" w:hAnsi="Courier New" w:eastAsia="Calibri" w:cs="Courier New"/>
          <w:sz w:val="24"/>
          <w:szCs w:val="24"/>
        </w:rPr>
        <w:t xml:space="preserve"> Applicants must--</w:t>
      </w:r>
    </w:p>
    <w:p w:rsidRPr="007F5B34" w:rsidR="007F5B34" w:rsidP="007F5B34" w:rsidRDefault="007F5B34" w14:paraId="22FD2F4E"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lastRenderedPageBreak/>
        <w:tab/>
        <w:t>(1)  Provide information about the number and percentage of the institution’s students (or the number and percentage of students at each institution in a consortium) who were enrolled in title IV eligible programs during the term immediately prior to the term or scheduled break between terms in which March 13, 2020 occurred and were eligible to receive a Pell grant;</w:t>
      </w:r>
    </w:p>
    <w:p w:rsidRPr="007F5B34" w:rsidR="007F5B34" w:rsidP="007F5B34" w:rsidRDefault="007F5B34" w14:paraId="660C832C"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(2) Were underserved by other CARES Act programs either because--</w:t>
      </w:r>
    </w:p>
    <w:p w:rsidRPr="007F5B34" w:rsidR="007F5B34" w:rsidP="007F5B34" w:rsidRDefault="007F5B34" w14:paraId="091125E6"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(a)  The institution did not receive a loan under the Paycheck Protection Program authorized by the CARES Act; and/or</w:t>
      </w:r>
    </w:p>
    <w:p w:rsidRPr="007F5B34" w:rsidR="007F5B34" w:rsidP="007F5B34" w:rsidRDefault="007F5B34" w14:paraId="71E7A625"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(b)  The institution serves large numbers of part-time students and, as such, received a reduced per-student allocation under section 18004(a)(1) of</w:t>
      </w:r>
      <w:r w:rsidRPr="007F5B34">
        <w:rPr>
          <w:rFonts w:ascii="Courier New" w:hAnsi="Courier New" w:eastAsia="Calibri"/>
          <w:sz w:val="16"/>
          <w:szCs w:val="16"/>
        </w:rPr>
        <w:t/>
      </w:r>
      <w:r w:rsidRPr="007F5B34">
        <w:rPr>
          <w:rFonts w:ascii="Courier New" w:hAnsi="Courier New" w:eastAsia="Calibri"/>
          <w:sz w:val="16"/>
          <w:szCs w:val="16"/>
        </w:rPr>
        <w:t/>
      </w:r>
      <w:r w:rsidRPr="007F5B34">
        <w:rPr>
          <w:rFonts w:ascii="Courier New" w:hAnsi="Courier New" w:eastAsia="Calibri"/>
          <w:sz w:val="16"/>
          <w:szCs w:val="16"/>
        </w:rPr>
        <w:t/>
      </w:r>
      <w:r w:rsidRPr="007F5B34">
        <w:rPr>
          <w:rFonts w:ascii="Courier New" w:hAnsi="Courier New" w:eastAsia="Calibri"/>
          <w:sz w:val="16"/>
          <w:szCs w:val="16"/>
        </w:rPr>
        <w:t/>
      </w:r>
      <w:r w:rsidRPr="007F5B34">
        <w:rPr>
          <w:rFonts w:ascii="Courier New" w:hAnsi="Courier New" w:eastAsia="Calibri"/>
          <w:sz w:val="24"/>
          <w:szCs w:val="24"/>
        </w:rPr>
        <w:t xml:space="preserve"> the CARES Act relative to institutions of the same or similar size (meaning total enrollments) that serve mostly full-time students; and</w:t>
      </w:r>
    </w:p>
    <w:p w:rsidRPr="007F5B34" w:rsidR="007F5B34" w:rsidP="007F5B34" w:rsidRDefault="007F5B34" w14:paraId="5EDDBF1E"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(c)  Had other unmet needs relative to the novel coronavirus, as described by the institution in its application.</w:t>
      </w:r>
    </w:p>
    <w:p w:rsidRPr="007F5B34" w:rsidR="007F5B34" w:rsidP="007F5B34" w:rsidRDefault="007F5B34" w14:paraId="7BF9CE77" w14:textId="77777777">
      <w:pPr>
        <w:tabs>
          <w:tab w:val="left" w:pos="720"/>
        </w:tabs>
        <w:spacing w:line="480" w:lineRule="auto"/>
        <w:rPr>
          <w:rFonts w:ascii="Courier New" w:hAnsi="Courier New" w:eastAsia="Calibri"/>
          <w:sz w:val="24"/>
          <w:szCs w:val="24"/>
        </w:rPr>
      </w:pPr>
      <w:r w:rsidRPr="007F5B34">
        <w:rPr>
          <w:rFonts w:ascii="Courier New" w:hAnsi="Courier New" w:eastAsia="Calibri"/>
          <w:sz w:val="24"/>
          <w:szCs w:val="24"/>
        </w:rPr>
        <w:tab/>
        <w:t>(3)  Include a description of the institution’s (or consortium of institutions’) unmet needs related to the coronavirus not captured under (2);</w:t>
      </w:r>
    </w:p>
    <w:p w:rsidRPr="007F5B34" w:rsidR="007F5B34" w:rsidP="007F5B34" w:rsidRDefault="007F5B34" w14:paraId="3972B300" w14:textId="77777777">
      <w:pPr>
        <w:tabs>
          <w:tab w:val="left" w:pos="1440"/>
        </w:tabs>
        <w:spacing w:line="480" w:lineRule="auto"/>
        <w:ind w:firstLine="720"/>
        <w:rPr>
          <w:rFonts w:ascii="Courier New" w:hAnsi="Courier New" w:eastAsia="Calibri" w:cs="Courier New"/>
          <w:sz w:val="24"/>
          <w:szCs w:val="24"/>
        </w:rPr>
      </w:pPr>
      <w:r w:rsidRPr="007F5B34">
        <w:rPr>
          <w:rFonts w:ascii="Courier New" w:hAnsi="Courier New" w:eastAsia="Calibri" w:cs="Courier New"/>
          <w:sz w:val="24"/>
          <w:szCs w:val="24"/>
        </w:rPr>
        <w:t>(4)  Include a timeline for implementing key elements of the applicant’s proposed project under the absolute priority, as well as metrics by which the institution will measure its success in implementing the project and improving student outcomes; and</w:t>
      </w:r>
    </w:p>
    <w:p w:rsidRPr="007F5B34" w:rsidR="007F5B34" w:rsidP="007F5B34" w:rsidRDefault="007F5B34" w14:paraId="0049E5F0" w14:textId="77777777">
      <w:pPr>
        <w:spacing w:line="480" w:lineRule="auto"/>
        <w:rPr>
          <w:rFonts w:ascii="Courier New" w:hAnsi="Courier New" w:eastAsia="Calibri" w:cs="Courier New"/>
          <w:sz w:val="24"/>
          <w:szCs w:val="24"/>
        </w:rPr>
      </w:pPr>
      <w:r w:rsidRPr="007F5B34">
        <w:rPr>
          <w:rFonts w:ascii="Courier New" w:hAnsi="Courier New" w:eastAsia="Calibri" w:cs="Courier New"/>
          <w:sz w:val="24"/>
          <w:szCs w:val="24"/>
        </w:rPr>
        <w:lastRenderedPageBreak/>
        <w:tab/>
        <w:t>(5)  Assure that the applicant will provide information to the Secretary, as requested, for evaluations that the Secretary may carry out.</w:t>
      </w:r>
    </w:p>
    <w:p w:rsidRPr="007F5B34" w:rsidR="007F5B34" w:rsidP="007F5B34" w:rsidRDefault="007F5B34" w14:paraId="2E06E0FC"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Waiver of Proposed Rulemaking</w:t>
      </w:r>
      <w:r w:rsidRPr="007F5B34">
        <w:rPr>
          <w:rFonts w:ascii="Courier New" w:hAnsi="Courier New" w:eastAsia="Calibri" w:cs="Courier New"/>
          <w:sz w:val="24"/>
          <w:szCs w:val="24"/>
        </w:rPr>
        <w:t>:  Under the Administrative Procedure Act (</w:t>
      </w:r>
      <w:r w:rsidRPr="007F5B34">
        <w:rPr>
          <w:rFonts w:ascii="Courier New" w:hAnsi="Courier New" w:eastAsia="Calibri"/>
          <w:sz w:val="24"/>
          <w:szCs w:val="24"/>
        </w:rPr>
        <w:t>5 U.S.C. 553</w:t>
      </w:r>
      <w:r w:rsidRPr="007F5B34">
        <w:rPr>
          <w:rFonts w:ascii="Courier New" w:hAnsi="Courier New" w:eastAsia="Calibri" w:cs="Courier New"/>
          <w:sz w:val="24"/>
          <w:szCs w:val="24"/>
        </w:rPr>
        <w:t>), the Department generally offers interested parties the opportunity to comment on proposed priorities, selection criteria, definitions, and other requirements.  Section 437(d)(1) of GEPA, however, allows the Secretary to exempt from rulemaking requirements regulations governing the first grant competition under a new or substantially revised program authority.  This is the first grant competition for this program under section 18004(a)(3) of the CARES Act, and therefore qualifies for this exemption.  In order to ensure timely grant awards, the Secretary has decided to forgo public comment on the priorities, requirements, definitions, and selection criteria under section 437(d)(1) of GEPA.</w:t>
      </w:r>
    </w:p>
    <w:p w:rsidRPr="007F5B34" w:rsidR="007F5B34" w:rsidP="007F5B34" w:rsidRDefault="007F5B34" w14:paraId="58F1F13F"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Program Authority</w:t>
      </w:r>
      <w:r w:rsidRPr="007F5B34">
        <w:rPr>
          <w:rFonts w:ascii="Courier New" w:hAnsi="Courier New" w:eastAsia="Calibri" w:cs="Courier New"/>
          <w:sz w:val="24"/>
          <w:szCs w:val="24"/>
        </w:rPr>
        <w:t>:  Section 18004(a)(3) of Division B of the CARES Act, Pub. Law 116-36 (enacted March 27, 2020).</w:t>
      </w:r>
    </w:p>
    <w:p w:rsidRPr="007F5B34" w:rsidR="007F5B34" w:rsidP="007F5B34" w:rsidRDefault="007F5B34" w14:paraId="54C0F3F9"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Applicable Regulations</w:t>
      </w:r>
      <w:r w:rsidRPr="007F5B34">
        <w:rPr>
          <w:rFonts w:ascii="Courier New" w:hAnsi="Courier New" w:eastAsia="Calibri" w:cs="Courier New"/>
          <w:sz w:val="24"/>
          <w:szCs w:val="24"/>
        </w:rPr>
        <w:t xml:space="preserve">:  (a)  The Education Department General Administrative Regulations in 34 CFR parts 75, 77, 79, 81, 82, 84, 86, 97, 98, and 99.  (b)  The Office of Management and Budget Guidelines to Agencies on Governmentwide Debarment and Suspension (Nonprocurement) in 2 CFR part 180, as adopted and amended as regulations of the Department in 2 CFR part 3485.  (c)  The </w:t>
      </w:r>
      <w:r w:rsidRPr="007F5B34">
        <w:rPr>
          <w:rFonts w:ascii="Courier New" w:hAnsi="Courier New" w:eastAsia="Calibri" w:cs="Courier New"/>
          <w:sz w:val="24"/>
          <w:szCs w:val="24"/>
        </w:rPr>
        <w:lastRenderedPageBreak/>
        <w:t>Uniform Administrative Requirements, Cost Principles, and Audit Requirements for Federal Awards in 2 CFR part 200, as adopted and amended as regulations of the Department in 2 CFR part 3474.</w:t>
      </w:r>
    </w:p>
    <w:p w:rsidRPr="007F5B34" w:rsidR="007F5B34" w:rsidP="007F5B34" w:rsidRDefault="007F5B34" w14:paraId="095C7B7D"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II.  Award Information</w:t>
      </w:r>
    </w:p>
    <w:p w:rsidRPr="007F5B34" w:rsidR="007F5B34" w:rsidP="007F5B34" w:rsidRDefault="007F5B34" w14:paraId="3BFA30B2"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sz w:val="24"/>
          <w:szCs w:val="24"/>
          <w:u w:val="single"/>
        </w:rPr>
        <w:t>Type of Award</w:t>
      </w:r>
      <w:r w:rsidRPr="007F5B34">
        <w:rPr>
          <w:rFonts w:ascii="Courier New" w:hAnsi="Courier New" w:eastAsia="Calibri" w:cs="Courier New"/>
          <w:sz w:val="24"/>
          <w:szCs w:val="24"/>
        </w:rPr>
        <w:t>:  Discretionary grants.</w:t>
      </w:r>
    </w:p>
    <w:p w:rsidRPr="007F5B34" w:rsidR="007F5B34" w:rsidP="007F5B34" w:rsidRDefault="007F5B34" w14:paraId="082ADEAE"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s="Courier New"/>
          <w:sz w:val="24"/>
          <w:szCs w:val="24"/>
          <w:u w:val="single"/>
        </w:rPr>
        <w:t>Estimated Available Funds</w:t>
      </w:r>
      <w:r w:rsidRPr="007F5B34">
        <w:rPr>
          <w:rFonts w:ascii="Courier New" w:hAnsi="Courier New" w:eastAsia="Calibri" w:cs="Courier New"/>
          <w:sz w:val="24"/>
          <w:szCs w:val="24"/>
        </w:rPr>
        <w:t>:  $28,000,000</w:t>
      </w:r>
      <w:r w:rsidRPr="007F5B34">
        <w:rPr>
          <w:rFonts w:ascii="Courier New" w:hAnsi="Courier New" w:eastAsia="Calibri"/>
          <w:sz w:val="24"/>
          <w:szCs w:val="24"/>
        </w:rPr>
        <w:t xml:space="preserve">.  </w:t>
      </w:r>
      <w:r w:rsidRPr="007F5B34">
        <w:rPr>
          <w:rFonts w:ascii="Courier New" w:hAnsi="Courier New" w:eastAsia="Calibri" w:cs="Courier New"/>
          <w:sz w:val="24"/>
          <w:szCs w:val="24"/>
        </w:rPr>
        <w:t xml:space="preserve">These estimated available funds are the amount available for approximately </w:t>
      </w:r>
      <w:r w:rsidRPr="007F5B34">
        <w:rPr>
          <w:rFonts w:ascii="Courier New" w:hAnsi="Courier New" w:eastAsia="Calibri" w:cs="Courier New"/>
          <w:bCs/>
          <w:iCs/>
          <w:sz w:val="24"/>
          <w:szCs w:val="24"/>
        </w:rPr>
        <w:t xml:space="preserve">19 </w:t>
      </w:r>
      <w:r w:rsidRPr="007F5B34">
        <w:rPr>
          <w:rFonts w:ascii="Courier New" w:hAnsi="Courier New" w:eastAsia="Calibri" w:cs="Courier New"/>
          <w:sz w:val="24"/>
          <w:szCs w:val="24"/>
        </w:rPr>
        <w:t>grants under the FY 2020 CARES Act</w:t>
      </w:r>
      <w:r w:rsidRPr="007F5B34">
        <w:rPr>
          <w:rFonts w:ascii="Courier New" w:hAnsi="Courier New" w:eastAsia="Calibri"/>
          <w:color w:val="000000"/>
          <w:sz w:val="24"/>
          <w:szCs w:val="24"/>
        </w:rPr>
        <w:t xml:space="preserve">.  </w:t>
      </w:r>
      <w:r w:rsidRPr="007F5B34">
        <w:rPr>
          <w:rFonts w:ascii="Courier New" w:hAnsi="Courier New" w:eastAsia="Calibri" w:cs="Courier New"/>
          <w:sz w:val="24"/>
          <w:szCs w:val="24"/>
        </w:rPr>
        <w:t xml:space="preserve">The Department will determine the number of awards to be made under the absolute priority based on the quality of applications received, and consistent with the selection criteria and competitive preference priorities.  It will also determine the size of an award made to an eligible applicant based on a review of the eligible applicant’s budget.  </w:t>
      </w:r>
    </w:p>
    <w:p w:rsidRPr="007F5B34" w:rsidR="007F5B34" w:rsidP="007F5B34" w:rsidRDefault="007F5B34" w14:paraId="6FAD6DA8"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u w:val="single"/>
        </w:rPr>
        <w:t>Estimated Range of Awards</w:t>
      </w:r>
      <w:r w:rsidRPr="007F5B34">
        <w:rPr>
          <w:rFonts w:ascii="Courier New" w:hAnsi="Courier New" w:eastAsia="Calibri"/>
          <w:color w:val="000000"/>
          <w:sz w:val="24"/>
          <w:szCs w:val="24"/>
        </w:rPr>
        <w:t>:  $</w:t>
      </w:r>
      <w:r w:rsidRPr="007F5B34">
        <w:rPr>
          <w:rFonts w:ascii="Courier New" w:hAnsi="Courier New" w:eastAsia="Calibri"/>
          <w:color w:val="000000"/>
          <w:sz w:val="24"/>
          <w:szCs w:val="24"/>
          <w:highlight w:val="yellow"/>
        </w:rPr>
        <w:t>1,000,000 - $3,000,000</w:t>
      </w:r>
      <w:r w:rsidRPr="007F5B34">
        <w:rPr>
          <w:rFonts w:ascii="Courier New" w:hAnsi="Courier New" w:eastAsia="Calibri"/>
          <w:color w:val="000000"/>
          <w:sz w:val="24"/>
          <w:szCs w:val="24"/>
        </w:rPr>
        <w:t>.</w:t>
      </w:r>
    </w:p>
    <w:p w:rsidRPr="007F5B34" w:rsidR="007F5B34" w:rsidP="007F5B34" w:rsidRDefault="007F5B34" w14:paraId="6B54CBED"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u w:val="single"/>
        </w:rPr>
        <w:t>Estimated Average Size of Awards</w:t>
      </w:r>
      <w:r w:rsidRPr="007F5B34">
        <w:rPr>
          <w:rFonts w:ascii="Courier New" w:hAnsi="Courier New" w:eastAsia="Calibri"/>
          <w:color w:val="000000"/>
          <w:sz w:val="24"/>
          <w:szCs w:val="24"/>
        </w:rPr>
        <w:t>:  $</w:t>
      </w:r>
      <w:r w:rsidRPr="007F5B34">
        <w:rPr>
          <w:rFonts w:ascii="Courier New" w:hAnsi="Courier New" w:eastAsia="Calibri"/>
          <w:color w:val="000000"/>
          <w:sz w:val="24"/>
          <w:szCs w:val="24"/>
          <w:highlight w:val="yellow"/>
        </w:rPr>
        <w:t>1,500,000</w:t>
      </w:r>
      <w:r w:rsidRPr="007F5B34">
        <w:rPr>
          <w:rFonts w:ascii="Courier New" w:hAnsi="Courier New" w:eastAsia="Calibri"/>
          <w:color w:val="000000"/>
          <w:sz w:val="24"/>
          <w:szCs w:val="24"/>
        </w:rPr>
        <w:t>.</w:t>
      </w:r>
    </w:p>
    <w:p w:rsidRPr="007F5B34" w:rsidR="007F5B34" w:rsidP="007F5B34" w:rsidRDefault="007F5B34" w14:paraId="2F2033B7"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Estimated Number of Awards</w:t>
      </w:r>
      <w:r w:rsidRPr="007F5B34">
        <w:rPr>
          <w:rFonts w:ascii="Courier New" w:hAnsi="Courier New" w:eastAsia="Calibri" w:cs="Courier New"/>
          <w:sz w:val="24"/>
          <w:szCs w:val="24"/>
        </w:rPr>
        <w:t xml:space="preserve">:   </w:t>
      </w:r>
      <w:r w:rsidRPr="007F5B34">
        <w:rPr>
          <w:rFonts w:ascii="Courier New" w:hAnsi="Courier New" w:eastAsia="Calibri" w:cs="Courier New"/>
          <w:sz w:val="24"/>
          <w:szCs w:val="24"/>
          <w:highlight w:val="yellow"/>
        </w:rPr>
        <w:t>1</w:t>
      </w:r>
      <w:r w:rsidRPr="007F5B34">
        <w:rPr>
          <w:rFonts w:ascii="Courier New" w:hAnsi="Courier New" w:eastAsia="Calibri" w:cs="Courier New"/>
          <w:sz w:val="24"/>
          <w:szCs w:val="24"/>
        </w:rPr>
        <w:t>9.</w:t>
      </w:r>
    </w:p>
    <w:p w:rsidRPr="007F5B34" w:rsidR="007F5B34" w:rsidP="007F5B34" w:rsidRDefault="007F5B34" w14:paraId="016CCDA0"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Note</w:t>
      </w:r>
      <w:r w:rsidRPr="007F5B34">
        <w:rPr>
          <w:rFonts w:ascii="Courier New" w:hAnsi="Courier New" w:eastAsia="Calibri" w:cs="Courier New"/>
          <w:sz w:val="24"/>
          <w:szCs w:val="24"/>
        </w:rPr>
        <w:t>:  The Department is not bound by any estimates in this notice.</w:t>
      </w:r>
    </w:p>
    <w:p w:rsidRPr="007F5B34" w:rsidR="007F5B34" w:rsidP="007F5B34" w:rsidRDefault="007F5B34" w14:paraId="461913F2"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u w:val="single"/>
        </w:rPr>
        <w:t>Project Period</w:t>
      </w:r>
      <w:r w:rsidRPr="007F5B34">
        <w:rPr>
          <w:rFonts w:ascii="Courier New" w:hAnsi="Courier New" w:eastAsia="Calibri" w:cs="Courier New"/>
          <w:sz w:val="24"/>
          <w:szCs w:val="24"/>
        </w:rPr>
        <w:t>:  Up to 24 months.</w:t>
      </w:r>
    </w:p>
    <w:p w:rsidRPr="007F5B34" w:rsidR="007F5B34" w:rsidP="007F5B34" w:rsidRDefault="007F5B34" w14:paraId="4B1EF3D2"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III.  Eligibility Information</w:t>
      </w:r>
    </w:p>
    <w:p w:rsidRPr="007F5B34" w:rsidR="007F5B34" w:rsidP="007F5B34" w:rsidRDefault="007F5B34" w14:paraId="7D7C9A79"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 xml:space="preserve">1.  </w:t>
      </w:r>
      <w:r w:rsidRPr="007F5B34">
        <w:rPr>
          <w:rFonts w:ascii="Courier New" w:hAnsi="Courier New" w:eastAsia="Calibri" w:cs="Courier New"/>
          <w:sz w:val="24"/>
          <w:szCs w:val="24"/>
          <w:u w:val="single"/>
        </w:rPr>
        <w:t>Eligible Applicants</w:t>
      </w:r>
      <w:r w:rsidRPr="007F5B34">
        <w:rPr>
          <w:rFonts w:ascii="Courier New" w:hAnsi="Courier New" w:eastAsia="Calibri" w:cs="Courier New"/>
          <w:sz w:val="24"/>
          <w:szCs w:val="24"/>
        </w:rPr>
        <w:t>:  The eligible applicant is an IHE as defined in section 101 of the HEA, or a consortium of such IHEs.</w:t>
      </w:r>
    </w:p>
    <w:p w:rsidRPr="007F5B34" w:rsidR="007F5B34" w:rsidP="007F5B34" w:rsidRDefault="007F5B34" w14:paraId="303F1655" w14:textId="77777777">
      <w:pPr>
        <w:tabs>
          <w:tab w:val="left" w:pos="720"/>
        </w:tabs>
        <w:spacing w:line="480" w:lineRule="auto"/>
        <w:ind w:firstLine="720"/>
        <w:contextualSpacing/>
        <w:rPr>
          <w:rFonts w:ascii="Courier New" w:hAnsi="Courier New" w:cs="Courier New"/>
          <w:iCs/>
          <w:sz w:val="24"/>
          <w:szCs w:val="24"/>
        </w:rPr>
      </w:pPr>
      <w:r w:rsidRPr="007F5B34">
        <w:rPr>
          <w:rFonts w:ascii="Courier New" w:hAnsi="Courier New" w:cs="Courier New"/>
          <w:iCs/>
          <w:sz w:val="24"/>
          <w:szCs w:val="24"/>
        </w:rPr>
        <w:lastRenderedPageBreak/>
        <w:t>2.</w:t>
      </w:r>
      <w:r w:rsidRPr="007F5B34" w:rsidDel="00486E89">
        <w:rPr>
          <w:rFonts w:ascii="Courier New" w:hAnsi="Courier New" w:cs="Courier New"/>
          <w:b/>
          <w:i/>
          <w:iCs/>
          <w:sz w:val="24"/>
          <w:szCs w:val="24"/>
        </w:rPr>
        <w:t xml:space="preserve">  </w:t>
      </w:r>
      <w:r w:rsidRPr="007F5B34">
        <w:rPr>
          <w:rFonts w:ascii="Courier New" w:hAnsi="Courier New" w:cs="Courier New"/>
          <w:iCs/>
          <w:sz w:val="24"/>
          <w:szCs w:val="24"/>
          <w:u w:val="single"/>
        </w:rPr>
        <w:t>Cost Sharing or Matching</w:t>
      </w:r>
      <w:r w:rsidRPr="007F5B34">
        <w:rPr>
          <w:rFonts w:ascii="Courier New" w:hAnsi="Courier New" w:cs="Courier New"/>
          <w:iCs/>
          <w:sz w:val="24"/>
          <w:szCs w:val="24"/>
        </w:rPr>
        <w:t>:  This program does not require cost sharing or matching.</w:t>
      </w:r>
    </w:p>
    <w:p w:rsidRPr="007F5B34" w:rsidR="007F5B34" w:rsidP="007F5B34" w:rsidRDefault="007F5B34" w14:paraId="7F4896D0"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 xml:space="preserve">3. </w:t>
      </w:r>
      <w:r w:rsidRPr="007F5B34">
        <w:rPr>
          <w:rFonts w:ascii="Courier New" w:hAnsi="Courier New" w:eastAsia="Calibri" w:cs="Courier New"/>
          <w:sz w:val="24"/>
          <w:szCs w:val="24"/>
          <w:u w:val="single"/>
        </w:rPr>
        <w:t>Subgrantees</w:t>
      </w:r>
      <w:r w:rsidRPr="007F5B34">
        <w:rPr>
          <w:rFonts w:ascii="Courier New" w:hAnsi="Courier New" w:eastAsia="Calibri" w:cs="Courier New"/>
          <w:sz w:val="24"/>
          <w:szCs w:val="24"/>
        </w:rPr>
        <w:t>:  A grantee under this competition may not award subgrants to entities to directly carry out project activities described in its application.</w:t>
      </w:r>
    </w:p>
    <w:p w:rsidRPr="007F5B34" w:rsidR="007F5B34" w:rsidP="007F5B34" w:rsidRDefault="007F5B34" w14:paraId="1ECEA4E6"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IV.  Application and Submission Information</w:t>
      </w:r>
    </w:p>
    <w:p w:rsidRPr="007F5B34" w:rsidR="007F5B34" w:rsidP="007F5B34" w:rsidRDefault="007F5B34" w14:paraId="7898BE6E" w14:textId="77777777">
      <w:pPr>
        <w:spacing w:line="480" w:lineRule="auto"/>
        <w:rPr>
          <w:rFonts w:ascii="Courier New" w:hAnsi="Courier New" w:eastAsia="Calibri" w:cs="Courier New"/>
          <w:b/>
          <w:bCs/>
          <w:i/>
          <w:iCs/>
          <w:sz w:val="24"/>
          <w:szCs w:val="24"/>
          <w:u w:val="single"/>
        </w:rPr>
      </w:pPr>
      <w:r w:rsidRPr="007F5B34">
        <w:rPr>
          <w:rFonts w:ascii="Courier New" w:hAnsi="Courier New" w:eastAsia="Calibri" w:cs="Courier New"/>
          <w:b/>
          <w:bCs/>
          <w:sz w:val="24"/>
          <w:szCs w:val="24"/>
        </w:rPr>
        <w:tab/>
      </w:r>
      <w:r w:rsidRPr="007F5B34">
        <w:rPr>
          <w:rFonts w:ascii="Courier New" w:hAnsi="Courier New" w:eastAsia="Calibri" w:cs="Courier New"/>
          <w:sz w:val="24"/>
          <w:szCs w:val="24"/>
        </w:rPr>
        <w:t>1.</w:t>
      </w:r>
      <w:r w:rsidRPr="007F5B34">
        <w:rPr>
          <w:rFonts w:ascii="Courier New" w:hAnsi="Courier New" w:eastAsia="Calibri" w:cs="Courier New"/>
          <w:b/>
          <w:bCs/>
          <w:sz w:val="24"/>
          <w:szCs w:val="24"/>
        </w:rPr>
        <w:t xml:space="preserve">  </w:t>
      </w:r>
      <w:r w:rsidRPr="007F5B34">
        <w:rPr>
          <w:rFonts w:ascii="Courier New" w:hAnsi="Courier New" w:cs="Courier New"/>
          <w:bCs/>
          <w:iCs/>
          <w:sz w:val="24"/>
          <w:szCs w:val="24"/>
          <w:u w:val="single"/>
        </w:rPr>
        <w:t>Application Submission Instructions</w:t>
      </w:r>
      <w:r w:rsidRPr="007F5B34">
        <w:rPr>
          <w:rFonts w:ascii="Courier New" w:hAnsi="Courier New" w:cs="Courier New"/>
          <w:bCs/>
          <w:iCs/>
          <w:sz w:val="24"/>
          <w:szCs w:val="24"/>
        </w:rPr>
        <w:t xml:space="preserve">:  Applicants are required to follow the Common Instructions for Applicants to Department of Education Discretionary Grant Programs, published in the </w:t>
      </w:r>
      <w:r w:rsidRPr="007F5B34">
        <w:rPr>
          <w:rFonts w:ascii="Courier New" w:hAnsi="Courier New" w:cs="Courier New"/>
          <w:bCs/>
          <w:i/>
          <w:iCs/>
          <w:sz w:val="24"/>
          <w:szCs w:val="24"/>
        </w:rPr>
        <w:t>Federal Register</w:t>
      </w:r>
      <w:r w:rsidRPr="007F5B34">
        <w:rPr>
          <w:rFonts w:ascii="Courier New" w:hAnsi="Courier New" w:cs="Courier New"/>
          <w:bCs/>
          <w:iCs/>
          <w:sz w:val="24"/>
          <w:szCs w:val="24"/>
        </w:rPr>
        <w:t xml:space="preserve"> on February 13, 2019 (84 FR 3768) and available at www.govinfo.gov/content/pkg/FR-2019-02-13/pdf/2019-02206.pdf, which contain requirements and information on how to submit an application.</w:t>
      </w:r>
    </w:p>
    <w:p w:rsidRPr="007F5B34" w:rsidR="007F5B34" w:rsidP="007F5B34" w:rsidRDefault="007F5B34" w14:paraId="16CE689E" w14:textId="77777777">
      <w:pPr>
        <w:spacing w:line="480" w:lineRule="auto"/>
        <w:ind w:firstLine="720"/>
        <w:rPr>
          <w:rFonts w:ascii="Courier New" w:hAnsi="Courier New" w:eastAsia="Calibri"/>
          <w:sz w:val="24"/>
          <w:szCs w:val="24"/>
        </w:rPr>
      </w:pPr>
      <w:r w:rsidRPr="007F5B34">
        <w:rPr>
          <w:rFonts w:ascii="Courier New" w:hAnsi="Courier New" w:eastAsia="Calibri" w:cs="Courier New"/>
          <w:sz w:val="24"/>
          <w:szCs w:val="24"/>
        </w:rPr>
        <w:t xml:space="preserve">2.  </w:t>
      </w:r>
      <w:r w:rsidRPr="007F5B34">
        <w:rPr>
          <w:rFonts w:ascii="Courier New" w:hAnsi="Courier New" w:eastAsia="Calibri" w:cs="Courier New"/>
          <w:sz w:val="24"/>
          <w:szCs w:val="24"/>
          <w:u w:val="single"/>
        </w:rPr>
        <w:t>Intergovernmental Review</w:t>
      </w:r>
      <w:r w:rsidRPr="007F5B34">
        <w:rPr>
          <w:rFonts w:ascii="Courier New" w:hAnsi="Courier New" w:eastAsia="Calibri" w:cs="Courier New"/>
          <w:sz w:val="24"/>
          <w:szCs w:val="24"/>
        </w:rPr>
        <w:t xml:space="preserve">:  </w:t>
      </w:r>
      <w:bookmarkStart w:name="_Hlk48218260" w:id="9"/>
      <w:r w:rsidRPr="007F5B34">
        <w:rPr>
          <w:rFonts w:ascii="Courier New" w:hAnsi="Courier New" w:eastAsia="Calibri" w:cs="Courier New"/>
          <w:sz w:val="24"/>
          <w:szCs w:val="24"/>
        </w:rPr>
        <w:t>This program is subject to Executive Order 12372 and the regulations in 34 CFR part 79.  However, under 34 CFR 79.8(a), we waive intergovernmental review in order to make timely awards.</w:t>
      </w:r>
    </w:p>
    <w:bookmarkEnd w:id="9"/>
    <w:p w:rsidRPr="007F5B34" w:rsidR="007F5B34" w:rsidP="007F5B34" w:rsidRDefault="007F5B34" w14:paraId="0790232F"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s="Courier New"/>
          <w:color w:val="000000"/>
          <w:sz w:val="24"/>
          <w:szCs w:val="24"/>
        </w:rPr>
        <w:tab/>
      </w:r>
      <w:bookmarkStart w:name="_Hlk38288239" w:id="10"/>
      <w:r w:rsidRPr="007F5B34">
        <w:rPr>
          <w:rFonts w:ascii="Courier New" w:hAnsi="Courier New" w:eastAsia="Calibri" w:cs="Courier New"/>
          <w:color w:val="000000"/>
          <w:sz w:val="24"/>
          <w:szCs w:val="24"/>
        </w:rPr>
        <w:t xml:space="preserve">3.  </w:t>
      </w:r>
      <w:r w:rsidRPr="007F5B34">
        <w:rPr>
          <w:rFonts w:ascii="Courier New" w:hAnsi="Courier New" w:eastAsia="Calibri" w:cs="Courier New"/>
          <w:color w:val="000000"/>
          <w:sz w:val="24"/>
          <w:szCs w:val="24"/>
          <w:u w:val="single"/>
        </w:rPr>
        <w:t>Funding Restrictions</w:t>
      </w:r>
      <w:r w:rsidRPr="007F5B34">
        <w:rPr>
          <w:rFonts w:ascii="Courier New" w:hAnsi="Courier New" w:eastAsia="Calibri" w:cs="Courier New"/>
          <w:color w:val="000000"/>
          <w:sz w:val="24"/>
          <w:szCs w:val="24"/>
        </w:rPr>
        <w:t xml:space="preserve">:  We reference regulations outlining funding restrictions in the </w:t>
      </w:r>
      <w:r w:rsidRPr="007F5B34">
        <w:rPr>
          <w:rFonts w:ascii="Courier New" w:hAnsi="Courier New" w:eastAsia="Calibri" w:cs="Courier New"/>
          <w:color w:val="000000"/>
          <w:sz w:val="24"/>
          <w:szCs w:val="24"/>
          <w:u w:val="single"/>
        </w:rPr>
        <w:t>Applicable Regulations</w:t>
      </w:r>
      <w:r w:rsidRPr="007F5B34">
        <w:rPr>
          <w:rFonts w:ascii="Courier New" w:hAnsi="Courier New" w:eastAsia="Calibri" w:cs="Courier New"/>
          <w:color w:val="000000"/>
          <w:sz w:val="24"/>
          <w:szCs w:val="24"/>
        </w:rPr>
        <w:t xml:space="preserve"> section of this notice.  </w:t>
      </w:r>
    </w:p>
    <w:bookmarkEnd w:id="10"/>
    <w:p w:rsidRPr="007F5B34" w:rsidR="007F5B34" w:rsidP="007F5B34" w:rsidRDefault="007F5B34" w14:paraId="3FA274E0" w14:textId="77777777">
      <w:pPr>
        <w:tabs>
          <w:tab w:val="left" w:pos="720"/>
        </w:tabs>
        <w:spacing w:line="480" w:lineRule="auto"/>
        <w:rPr>
          <w:rFonts w:ascii="Courier New" w:hAnsi="Courier New" w:eastAsia="Calibri" w:cs="Courier New"/>
          <w:color w:val="000000"/>
          <w:sz w:val="24"/>
          <w:szCs w:val="24"/>
          <w:u w:val="single"/>
        </w:rPr>
      </w:pPr>
      <w:r w:rsidRPr="007F5B34">
        <w:rPr>
          <w:rFonts w:ascii="Courier New" w:hAnsi="Courier New" w:eastAsia="Calibri" w:cs="Courier New"/>
          <w:color w:val="030A13"/>
          <w:sz w:val="24"/>
          <w:szCs w:val="24"/>
          <w:lang w:val="en"/>
        </w:rPr>
        <w:tab/>
      </w:r>
      <w:r w:rsidRPr="007F5B34">
        <w:rPr>
          <w:rFonts w:ascii="Courier New" w:hAnsi="Courier New" w:eastAsia="Calibri"/>
          <w:sz w:val="24"/>
          <w:szCs w:val="24"/>
        </w:rPr>
        <w:t xml:space="preserve">Under section 741(d) of the HEA, no funds made available under this part may be used to provide direct financial assistance in the form of grants or scholarships to students who do not meet the requirements of section 484(a) of the HEA.  </w:t>
      </w:r>
      <w:r w:rsidRPr="007F5B34">
        <w:rPr>
          <w:rFonts w:ascii="Courier New" w:hAnsi="Courier New" w:eastAsia="Calibri"/>
          <w:sz w:val="24"/>
          <w:szCs w:val="24"/>
        </w:rPr>
        <w:lastRenderedPageBreak/>
        <w:t xml:space="preserve">However, nothing in that section prevents a student who does not meet the requirements of section 484(a) from participating in programs funded under this part.  </w:t>
      </w:r>
    </w:p>
    <w:p w:rsidRPr="007F5B34" w:rsidR="007F5B34" w:rsidP="007F5B34" w:rsidRDefault="007F5B34" w14:paraId="566A950F"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s="Courier New"/>
          <w:color w:val="000000"/>
          <w:sz w:val="24"/>
          <w:szCs w:val="24"/>
        </w:rPr>
        <w:tab/>
        <w:t xml:space="preserve">4.  </w:t>
      </w:r>
      <w:r w:rsidRPr="007F5B34">
        <w:rPr>
          <w:rFonts w:ascii="Courier New" w:hAnsi="Courier New" w:eastAsia="Calibri" w:cs="Courier New"/>
          <w:color w:val="000000"/>
          <w:sz w:val="24"/>
          <w:szCs w:val="24"/>
          <w:u w:val="single"/>
        </w:rPr>
        <w:t xml:space="preserve">Recommended </w:t>
      </w:r>
      <w:r w:rsidRPr="007F5B34">
        <w:rPr>
          <w:rFonts w:ascii="Courier New" w:hAnsi="Courier New" w:eastAsia="Calibri"/>
          <w:color w:val="000000"/>
          <w:sz w:val="24"/>
          <w:szCs w:val="24"/>
          <w:u w:val="single"/>
        </w:rPr>
        <w:t>Page Limit</w:t>
      </w:r>
      <w:r w:rsidRPr="007F5B34">
        <w:rPr>
          <w:rFonts w:ascii="Courier New" w:hAnsi="Courier New" w:eastAsia="Calibri"/>
          <w:color w:val="000000"/>
          <w:sz w:val="24"/>
          <w:szCs w:val="24"/>
        </w:rPr>
        <w:t>:  The application narrative (Part III of the application) is where you, the applicant, address the selection criteria that reviewers use to evaluate your application.  We recommend that you (1) limit the application narrative to no more than 25 pages and (2) use the following standards:</w:t>
      </w:r>
    </w:p>
    <w:p w:rsidRPr="007F5B34" w:rsidR="007F5B34" w:rsidP="007F5B34" w:rsidRDefault="007F5B34" w14:paraId="51E53890" w14:textId="77777777">
      <w:pPr>
        <w:widowControl w:val="0"/>
        <w:autoSpaceDE w:val="0"/>
        <w:autoSpaceDN w:val="0"/>
        <w:adjustRightInd w:val="0"/>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A “page” is 8.5" x 11", on one side only, with 1" margins at the top, bottom, and both sides.</w:t>
      </w:r>
    </w:p>
    <w:p w:rsidRPr="007F5B34" w:rsidR="007F5B34" w:rsidP="007F5B34" w:rsidRDefault="007F5B34" w14:paraId="61B7DD87" w14:textId="77777777">
      <w:pPr>
        <w:widowControl w:val="0"/>
        <w:autoSpaceDE w:val="0"/>
        <w:autoSpaceDN w:val="0"/>
        <w:adjustRightInd w:val="0"/>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Double space (no more than three lines per vertical inch) all text in the application narrative, including titles, headings, footnotes, quotations, references, and captions.</w:t>
      </w:r>
    </w:p>
    <w:p w:rsidRPr="007F5B34" w:rsidR="007F5B34" w:rsidP="007F5B34" w:rsidRDefault="007F5B34" w14:paraId="65BA6F7D" w14:textId="77777777">
      <w:pPr>
        <w:widowControl w:val="0"/>
        <w:autoSpaceDE w:val="0"/>
        <w:autoSpaceDN w:val="0"/>
        <w:adjustRightInd w:val="0"/>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Use a font that is either 12 point or larger or no smaller than 10 pitch (characters per inch).</w:t>
      </w:r>
    </w:p>
    <w:p w:rsidRPr="007F5B34" w:rsidR="007F5B34" w:rsidP="007F5B34" w:rsidRDefault="007F5B34" w14:paraId="3C53FA62" w14:textId="77777777">
      <w:pPr>
        <w:widowControl w:val="0"/>
        <w:autoSpaceDE w:val="0"/>
        <w:autoSpaceDN w:val="0"/>
        <w:adjustRightInd w:val="0"/>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  Use one of the following fonts:  Times New Roman, Courier, Courier New, or Arial.  </w:t>
      </w:r>
    </w:p>
    <w:p w:rsidRPr="007F5B34" w:rsidR="007F5B34" w:rsidP="007F5B34" w:rsidRDefault="007F5B34" w14:paraId="7CB9519F" w14:textId="77777777">
      <w:pPr>
        <w:widowControl w:val="0"/>
        <w:autoSpaceDE w:val="0"/>
        <w:autoSpaceDN w:val="0"/>
        <w:adjustRightInd w:val="0"/>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t>The recommended page limit does not apply to Part I, the cover sheet; Part II, the budget section, including the narrative budget justification; Part IV, the assurances and certifications; or the one-page abstract, the resumes, the letters of support, or the appendices.  However, the recommended page limit does apply to all of the application narrative.</w:t>
      </w:r>
    </w:p>
    <w:p w:rsidRPr="007F5B34" w:rsidR="007F5B34" w:rsidP="007F5B34" w:rsidRDefault="007F5B34" w14:paraId="6C7D40A9" w14:textId="77777777">
      <w:pPr>
        <w:tabs>
          <w:tab w:val="left" w:pos="720"/>
        </w:tabs>
        <w:spacing w:line="480" w:lineRule="auto"/>
        <w:ind w:firstLine="720"/>
        <w:rPr>
          <w:rFonts w:ascii="Courier New" w:hAnsi="Courier New" w:eastAsia="Calibri" w:cs="Courier New"/>
          <w:color w:val="000000"/>
          <w:sz w:val="24"/>
          <w:szCs w:val="24"/>
        </w:rPr>
      </w:pPr>
      <w:r w:rsidRPr="007F5B34">
        <w:rPr>
          <w:rFonts w:ascii="Courier New" w:hAnsi="Courier New" w:eastAsia="Calibri" w:cs="Courier New"/>
          <w:color w:val="000000"/>
          <w:sz w:val="24"/>
          <w:szCs w:val="24"/>
        </w:rPr>
        <w:lastRenderedPageBreak/>
        <w:t xml:space="preserve">5.  </w:t>
      </w:r>
      <w:r w:rsidRPr="007F5B34">
        <w:rPr>
          <w:rFonts w:ascii="Courier New" w:hAnsi="Courier New" w:eastAsia="Calibri" w:cs="Courier New"/>
          <w:color w:val="000000"/>
          <w:sz w:val="24"/>
          <w:szCs w:val="24"/>
          <w:u w:val="single"/>
        </w:rPr>
        <w:t>Notice of Intent to Apply</w:t>
      </w:r>
      <w:r w:rsidRPr="007F5B34">
        <w:rPr>
          <w:rFonts w:ascii="Courier New" w:hAnsi="Courier New" w:eastAsia="Calibri" w:cs="Courier New"/>
          <w:color w:val="000000"/>
          <w:sz w:val="24"/>
          <w:szCs w:val="24"/>
        </w:rPr>
        <w:t xml:space="preserve">:  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w:t>
      </w:r>
      <w:r w:rsidRPr="007F5B34">
        <w:rPr>
          <w:rFonts w:ascii="Courier New" w:hAnsi="Courier New" w:eastAsia="Calibri" w:cs="Courier New"/>
          <w:bCs/>
          <w:sz w:val="24"/>
          <w:szCs w:val="24"/>
        </w:rPr>
        <w:t xml:space="preserve">sending an email to </w:t>
      </w:r>
      <w:r w:rsidRPr="007F5B34">
        <w:rPr>
          <w:rFonts w:ascii="Courier New" w:hAnsi="Courier New" w:eastAsia="Calibri"/>
          <w:sz w:val="24"/>
          <w:szCs w:val="24"/>
          <w:highlight w:val="yellow"/>
        </w:rPr>
        <w:t>XXX</w:t>
      </w:r>
      <w:r w:rsidRPr="007F5B34">
        <w:rPr>
          <w:rFonts w:ascii="Courier New" w:hAnsi="Courier New" w:eastAsia="Calibri"/>
          <w:sz w:val="24"/>
          <w:szCs w:val="24"/>
        </w:rPr>
        <w:t>@ed.gov</w:t>
      </w:r>
      <w:r w:rsidRPr="007F5B34">
        <w:rPr>
          <w:rFonts w:ascii="Courier New" w:hAnsi="Courier New" w:eastAsia="Calibri" w:cs="Courier New"/>
          <w:bCs/>
          <w:sz w:val="24"/>
          <w:szCs w:val="24"/>
        </w:rPr>
        <w:t xml:space="preserve"> with</w:t>
      </w:r>
      <w:r w:rsidRPr="007F5B34">
        <w:rPr>
          <w:rFonts w:ascii="Courier New" w:hAnsi="Courier New" w:eastAsia="Calibri" w:cs="Courier New"/>
          <w:bCs/>
          <w:i/>
          <w:sz w:val="24"/>
          <w:szCs w:val="24"/>
        </w:rPr>
        <w:t xml:space="preserve"> Intent to Apply</w:t>
      </w:r>
      <w:r w:rsidRPr="007F5B34">
        <w:rPr>
          <w:rFonts w:ascii="Courier New" w:hAnsi="Courier New" w:eastAsia="Calibri" w:cs="Courier New"/>
          <w:bCs/>
          <w:sz w:val="24"/>
          <w:szCs w:val="24"/>
        </w:rPr>
        <w:t xml:space="preserve"> in the subject line.  Applicants that do not send a notice of intent to apply may still apply for funding.</w:t>
      </w:r>
    </w:p>
    <w:p w:rsidRPr="007F5B34" w:rsidR="007F5B34" w:rsidP="007F5B34" w:rsidRDefault="007F5B34" w14:paraId="1C2695FF"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V.  Application Review Information</w:t>
      </w:r>
    </w:p>
    <w:p w:rsidRPr="007F5B34" w:rsidR="007F5B34" w:rsidP="007F5B34" w:rsidRDefault="007F5B34" w14:paraId="0F552232"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1.  </w:t>
      </w:r>
      <w:r w:rsidRPr="007F5B34">
        <w:rPr>
          <w:rFonts w:ascii="Courier New" w:hAnsi="Courier New" w:eastAsia="Calibri"/>
          <w:color w:val="000000"/>
          <w:sz w:val="24"/>
          <w:szCs w:val="24"/>
          <w:u w:val="single"/>
        </w:rPr>
        <w:t>Selection Criteria</w:t>
      </w:r>
      <w:r w:rsidRPr="007F5B34">
        <w:rPr>
          <w:rFonts w:ascii="Courier New" w:hAnsi="Courier New" w:eastAsia="Calibri"/>
          <w:color w:val="000000"/>
          <w:sz w:val="24"/>
          <w:szCs w:val="24"/>
        </w:rPr>
        <w:t>:  The selection criteria for this competition are from 34 CFR 75.210</w:t>
      </w:r>
      <w:r w:rsidRPr="007F5B34">
        <w:rPr>
          <w:rFonts w:ascii="Courier New" w:hAnsi="Courier New" w:eastAsia="Calibri"/>
          <w:sz w:val="24"/>
          <w:szCs w:val="24"/>
        </w:rPr>
        <w:t xml:space="preserve"> </w:t>
      </w:r>
      <w:r w:rsidRPr="007F5B34">
        <w:rPr>
          <w:rFonts w:ascii="Courier New" w:hAnsi="Courier New" w:eastAsia="Calibri"/>
          <w:color w:val="000000"/>
          <w:sz w:val="24"/>
          <w:szCs w:val="24"/>
        </w:rPr>
        <w:t>or are established for the FY 2020 grant competition and any subsequent year in which we make awards from the list of unfunded applications from this competition, in accordance with section 437(d)(1) of GEPA, 20 U.S.C. 1232(d)(1).  The points assigned to each criterion are indicated in the parentheses next to the criterion.  An applicant may earn up to a total of 95 points based on the selection criteria for the application.</w:t>
      </w:r>
    </w:p>
    <w:p w:rsidRPr="007F5B34" w:rsidR="007F5B34" w:rsidP="007F5B34" w:rsidRDefault="007F5B34" w14:paraId="500D8160"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 xml:space="preserve">     A.  </w:t>
      </w:r>
      <w:r w:rsidRPr="007F5B34">
        <w:rPr>
          <w:rFonts w:ascii="Courier New" w:hAnsi="Courier New" w:eastAsia="Calibri"/>
          <w:color w:val="000000"/>
          <w:sz w:val="24"/>
          <w:szCs w:val="24"/>
          <w:u w:val="single"/>
        </w:rPr>
        <w:t>Greatest Unmet Needs</w:t>
      </w:r>
      <w:r w:rsidRPr="007F5B34">
        <w:rPr>
          <w:rFonts w:ascii="Courier New" w:hAnsi="Courier New" w:eastAsia="Calibri"/>
          <w:color w:val="000000"/>
          <w:sz w:val="24"/>
          <w:szCs w:val="24"/>
        </w:rPr>
        <w:t>.  (up to 30 points)</w:t>
      </w:r>
    </w:p>
    <w:p w:rsidRPr="007F5B34" w:rsidR="007F5B34" w:rsidP="007F5B34" w:rsidRDefault="007F5B34" w14:paraId="312915F8"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In determining the institutions that have the greatest unmet needs related to the coronavirus, the Secretary considers the extent to which the institution:</w:t>
      </w:r>
    </w:p>
    <w:p w:rsidRPr="007F5B34" w:rsidR="007F5B34" w:rsidP="007F5B34" w:rsidRDefault="007F5B34" w14:paraId="103C999F"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rPr>
        <w:lastRenderedPageBreak/>
        <w:tab/>
        <w:t xml:space="preserve">(1)  </w:t>
      </w:r>
      <w:r w:rsidRPr="007F5B34">
        <w:rPr>
          <w:rFonts w:ascii="Courier New" w:hAnsi="Courier New" w:eastAsia="Calibri"/>
          <w:sz w:val="24"/>
          <w:szCs w:val="24"/>
        </w:rPr>
        <w:t>Serves a population of students in which more than 30 percent of its undergraduate students received a Pell Grant.</w:t>
      </w:r>
    </w:p>
    <w:p w:rsidRPr="007F5B34" w:rsidR="007F5B34" w:rsidP="007F5B34" w:rsidRDefault="007F5B34" w14:paraId="7FDE2A05"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rPr>
        <w:tab/>
        <w:t>(a)  30 percent to 40 percent (7 points).</w:t>
      </w:r>
    </w:p>
    <w:p w:rsidRPr="007F5B34" w:rsidR="007F5B34" w:rsidP="007F5B34" w:rsidRDefault="007F5B34" w14:paraId="08FF0A0A"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rPr>
        <w:tab/>
        <w:t>(b)  41 percent to 50 percent (8 points).</w:t>
      </w:r>
    </w:p>
    <w:p w:rsidRPr="007F5B34" w:rsidR="007F5B34" w:rsidP="00F11C63" w:rsidRDefault="007F5B34" w14:paraId="3B30DDCD" w14:textId="77777777">
      <w:pPr>
        <w:numPr>
          <w:ilvl w:val="0"/>
          <w:numId w:val="28"/>
        </w:numPr>
        <w:tabs>
          <w:tab w:val="left" w:pos="720"/>
        </w:tabs>
        <w:spacing w:line="480" w:lineRule="auto"/>
        <w:contextualSpacing/>
        <w:rPr>
          <w:rFonts w:ascii="Courier New" w:hAnsi="Courier New" w:eastAsia="Calibri" w:cs="Courier New"/>
          <w:sz w:val="24"/>
          <w:szCs w:val="24"/>
        </w:rPr>
      </w:pPr>
      <w:r w:rsidRPr="007F5B34">
        <w:rPr>
          <w:rFonts w:ascii="Courier New" w:hAnsi="Courier New" w:eastAsia="Calibri"/>
          <w:color w:val="000000"/>
          <w:sz w:val="24"/>
          <w:szCs w:val="24"/>
        </w:rPr>
        <w:t>51 percent to 60 percent (9 points).</w:t>
      </w:r>
    </w:p>
    <w:p w:rsidRPr="007F5B34" w:rsidR="007F5B34" w:rsidP="007F5B34" w:rsidRDefault="007F5B34" w14:paraId="5CB9D5D7"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rPr>
        <w:tab/>
        <w:t>(d)  Greater than 60 percent (10 points).</w:t>
      </w:r>
    </w:p>
    <w:p w:rsidRPr="007F5B34" w:rsidR="007F5B34" w:rsidP="007F5B34" w:rsidRDefault="007F5B34" w14:paraId="604D872C"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 xml:space="preserve">(2)  Did not receive a loan under the </w:t>
      </w:r>
      <w:r w:rsidRPr="007F5B34">
        <w:rPr>
          <w:rFonts w:ascii="Courier New" w:hAnsi="Courier New" w:eastAsia="Calibri"/>
          <w:sz w:val="24"/>
          <w:szCs w:val="24"/>
        </w:rPr>
        <w:t>Paycheck Protection Program loan authorized by the CARES Act</w:t>
      </w:r>
      <w:r w:rsidRPr="007F5B34">
        <w:rPr>
          <w:rFonts w:ascii="Courier New" w:hAnsi="Courier New" w:eastAsia="Calibri" w:cs="Courier New"/>
          <w:sz w:val="24"/>
          <w:szCs w:val="24"/>
        </w:rPr>
        <w:t>.  (5 points)</w:t>
      </w:r>
    </w:p>
    <w:p w:rsidRPr="007F5B34" w:rsidR="007F5B34" w:rsidP="007F5B34" w:rsidRDefault="007F5B34" w14:paraId="19479CAC"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(3)  Serves a student population that includes large percentages of part-time students, thus resulting in a smaller allocation for the institution under section 18004(a)(1) of the CARES Act.  The impact of the percentage of part-time student enrollment will be evaluated as follows:</w:t>
      </w:r>
    </w:p>
    <w:p w:rsidRPr="007F5B34" w:rsidR="007F5B34" w:rsidP="007F5B34" w:rsidRDefault="007F5B34" w14:paraId="6B52255C"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(a)  20 to 30 percent of students in the institution’s most recent IPEDS report were enrolled part-time or less (6 points).</w:t>
      </w:r>
    </w:p>
    <w:p w:rsidRPr="007F5B34" w:rsidR="007F5B34" w:rsidP="007F5B34" w:rsidRDefault="007F5B34" w14:paraId="49702113"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(b)  31 to 40 percent of students in the institution’s most recent IPEDS report were enrolled part-time or less (7 points).</w:t>
      </w:r>
    </w:p>
    <w:p w:rsidRPr="007F5B34" w:rsidR="007F5B34" w:rsidP="007F5B34" w:rsidRDefault="007F5B34" w14:paraId="6DB1AA0B"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(c)  41 to 50 percent of students in the institution’s most recent IPEDS report were enrolled part-time or less (8 points).</w:t>
      </w:r>
    </w:p>
    <w:p w:rsidRPr="007F5B34" w:rsidR="007F5B34" w:rsidP="007F5B34" w:rsidRDefault="007F5B34" w14:paraId="53D56786"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(d)  51 to 60 percent of students in the institution’s most recent IPEDS report were enrolled part-time or less (9 points).</w:t>
      </w:r>
    </w:p>
    <w:p w:rsidRPr="007F5B34" w:rsidR="007F5B34" w:rsidP="007F5B34" w:rsidRDefault="007F5B34" w14:paraId="3CF15F83"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t>(e)  60 percent or more of students in the institution’s most recent IPEDS report were enrolled part-time or less (10 points).</w:t>
      </w:r>
    </w:p>
    <w:p w:rsidRPr="007F5B34" w:rsidR="007F5B34" w:rsidP="007F5B34" w:rsidRDefault="007F5B34" w14:paraId="12EA0AA5"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olor w:val="000000"/>
          <w:sz w:val="24"/>
          <w:szCs w:val="24"/>
        </w:rPr>
        <w:lastRenderedPageBreak/>
        <w:tab/>
        <w:t xml:space="preserve">(4)  Provides additional information to demonstrate that the institution has significant unmet needs related to the coronavirus for reasons other than those outlined </w:t>
      </w:r>
      <w:r w:rsidRPr="007F5B34" w:rsidDel="00543E25">
        <w:rPr>
          <w:rFonts w:ascii="Courier New" w:hAnsi="Courier New" w:eastAsia="Calibri"/>
          <w:color w:val="000000"/>
          <w:sz w:val="24"/>
          <w:szCs w:val="24"/>
        </w:rPr>
        <w:t>in</w:t>
      </w:r>
      <w:r w:rsidRPr="007F5B34">
        <w:rPr>
          <w:rFonts w:ascii="Courier New" w:hAnsi="Courier New" w:eastAsia="Calibri"/>
          <w:color w:val="000000"/>
          <w:sz w:val="24"/>
          <w:szCs w:val="24"/>
        </w:rPr>
        <w:t xml:space="preserve"> factors (A)(1) to (3)</w:t>
      </w:r>
      <w:r w:rsidRPr="007F5B34" w:rsidDel="00543E25">
        <w:rPr>
          <w:rFonts w:ascii="Courier New" w:hAnsi="Courier New" w:eastAsia="Calibri"/>
          <w:color w:val="000000"/>
          <w:sz w:val="24"/>
          <w:szCs w:val="24"/>
        </w:rPr>
        <w:t xml:space="preserve"> </w:t>
      </w:r>
      <w:r w:rsidRPr="007F5B34">
        <w:rPr>
          <w:rFonts w:ascii="Courier New" w:hAnsi="Courier New" w:eastAsia="Calibri"/>
          <w:color w:val="000000"/>
          <w:sz w:val="24"/>
          <w:szCs w:val="24"/>
        </w:rPr>
        <w:t>above (up to 5 points).</w:t>
      </w:r>
    </w:p>
    <w:p w:rsidRPr="007F5B34" w:rsidR="007F5B34" w:rsidP="007F5B34" w:rsidRDefault="007F5B34" w14:paraId="37A71E8E"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(GEPA Waiver)</w:t>
      </w:r>
    </w:p>
    <w:p w:rsidRPr="007F5B34" w:rsidR="007F5B34" w:rsidP="007F5B34" w:rsidRDefault="007F5B34" w14:paraId="214BF36C" w14:textId="77777777">
      <w:pPr>
        <w:tabs>
          <w:tab w:val="left" w:pos="720"/>
        </w:tabs>
        <w:spacing w:line="480" w:lineRule="auto"/>
        <w:rPr>
          <w:rFonts w:ascii="Courier New" w:hAnsi="Courier New" w:eastAsia="Calibri"/>
          <w:color w:val="000000"/>
          <w:sz w:val="24"/>
          <w:szCs w:val="24"/>
        </w:rPr>
      </w:pPr>
      <w:bookmarkStart w:name="_Hlk38398868" w:id="11"/>
      <w:r w:rsidRPr="007F5B34">
        <w:rPr>
          <w:rFonts w:ascii="Courier New" w:hAnsi="Courier New" w:eastAsia="Calibri"/>
          <w:color w:val="000000"/>
          <w:sz w:val="24"/>
          <w:szCs w:val="24"/>
        </w:rPr>
        <w:tab/>
        <w:t xml:space="preserve">B.  </w:t>
      </w:r>
      <w:r w:rsidRPr="007F5B34">
        <w:rPr>
          <w:rFonts w:ascii="Courier New" w:hAnsi="Courier New" w:eastAsia="Calibri"/>
          <w:color w:val="000000"/>
          <w:sz w:val="24"/>
          <w:szCs w:val="24"/>
          <w:u w:val="single"/>
        </w:rPr>
        <w:t>Quality of the Project Services and Project Design</w:t>
      </w:r>
      <w:r w:rsidRPr="007F5B34">
        <w:rPr>
          <w:rFonts w:ascii="Courier New" w:hAnsi="Courier New" w:eastAsia="Calibri"/>
          <w:color w:val="000000"/>
          <w:sz w:val="24"/>
          <w:szCs w:val="24"/>
        </w:rPr>
        <w:t>.  (up to 40 points)</w:t>
      </w:r>
    </w:p>
    <w:p w:rsidRPr="007F5B34" w:rsidR="007F5B34" w:rsidP="007F5B34" w:rsidRDefault="007F5B34" w14:paraId="79C634CC"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r>
      <w:bookmarkStart w:name="_Hlk38399797" w:id="12"/>
      <w:r w:rsidRPr="007F5B34">
        <w:rPr>
          <w:rFonts w:ascii="Courier New" w:hAnsi="Courier New" w:eastAsia="Calibri"/>
          <w:color w:val="000000"/>
          <w:sz w:val="24"/>
          <w:szCs w:val="24"/>
        </w:rPr>
        <w:t>In determining the quality of the project services and the quality of the design of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(up to 5 points) (34 CFR 75.210)</w:t>
      </w:r>
    </w:p>
    <w:bookmarkEnd w:id="12"/>
    <w:p w:rsidRPr="007F5B34" w:rsidR="007F5B34" w:rsidP="007F5B34" w:rsidRDefault="007F5B34" w14:paraId="43E469A6"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In addition, the Secretary considers-- </w:t>
      </w:r>
    </w:p>
    <w:p w:rsidRPr="007F5B34" w:rsidR="007F5B34" w:rsidP="007F5B34" w:rsidRDefault="007F5B34" w14:paraId="2CB5E2BE"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(1)  The extent to which the proposed project is an exceptional approach to the absolute priority and includes a detailed project plan for addressing the absolute priority.  (up to 10 points) (GEPA Waiver)</w:t>
      </w:r>
    </w:p>
    <w:p w:rsidRPr="007F5B34" w:rsidR="007F5B34" w:rsidP="007F5B34" w:rsidRDefault="007F5B34" w14:paraId="58C859E8"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(2)  The extent to which specific gaps or weaknesses in services, infrastructure, or opportunities have been identified and will be addressed by the proposed project, including the nature and magnitude of those gaps or weaknesses.</w:t>
      </w:r>
      <w:r w:rsidRPr="007F5B34" w:rsidDel="00A342FB">
        <w:rPr>
          <w:rFonts w:ascii="Courier New" w:hAnsi="Courier New" w:eastAsia="Calibri"/>
          <w:color w:val="000000"/>
          <w:sz w:val="24"/>
          <w:szCs w:val="24"/>
        </w:rPr>
        <w:t xml:space="preserve">  </w:t>
      </w:r>
      <w:r w:rsidRPr="007F5B34">
        <w:rPr>
          <w:rFonts w:ascii="Courier New" w:hAnsi="Courier New" w:eastAsia="Calibri"/>
          <w:color w:val="000000"/>
          <w:sz w:val="24"/>
          <w:szCs w:val="24"/>
        </w:rPr>
        <w:t>(up to 10 points) (34 CFR 75.210)</w:t>
      </w:r>
    </w:p>
    <w:p w:rsidRPr="007F5B34" w:rsidR="007F5B34" w:rsidP="007F5B34" w:rsidRDefault="007F5B34" w14:paraId="192DECAE"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lastRenderedPageBreak/>
        <w:tab/>
        <w:t>(3)</w:t>
      </w:r>
      <w:r w:rsidRPr="007F5B34">
        <w:rPr>
          <w:rFonts w:ascii="Courier New" w:hAnsi="Courier New" w:eastAsia="Calibri"/>
          <w:color w:val="000000"/>
          <w:sz w:val="24"/>
          <w:szCs w:val="24"/>
        </w:rPr>
        <w:tab/>
        <w:t>The likelihood that the proposed activities will enable the institution to become more resilient to ongoing coronavirus impacts and future challenges and to reduce the cost of higher education for students and families served.  (up to 10 points) (GEPA Waiver)</w:t>
      </w:r>
    </w:p>
    <w:p w:rsidRPr="007F5B34" w:rsidR="007F5B34" w:rsidP="007F5B34" w:rsidRDefault="007F5B34" w14:paraId="11DD890F"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(4)  </w:t>
      </w:r>
      <w:r w:rsidRPr="007F5B34">
        <w:rPr>
          <w:rFonts w:ascii="Courier New" w:hAnsi="Courier New" w:eastAsia="Calibri" w:cs="Courier New"/>
          <w:sz w:val="24"/>
          <w:szCs w:val="24"/>
        </w:rPr>
        <w:t xml:space="preserve">The extent to which the services to be provided by the proposed project reflect up-to-date knowledge from research and effective practice.  (up to 5 points) </w:t>
      </w:r>
      <w:r w:rsidRPr="007F5B34">
        <w:rPr>
          <w:rFonts w:ascii="Courier New" w:hAnsi="Courier New" w:eastAsia="Calibri"/>
          <w:color w:val="000000"/>
          <w:sz w:val="24"/>
          <w:szCs w:val="24"/>
        </w:rPr>
        <w:t>(34 CFR 75.210)</w:t>
      </w:r>
    </w:p>
    <w:bookmarkEnd w:id="11"/>
    <w:p w:rsidRPr="007F5B34" w:rsidR="007F5B34" w:rsidP="007F5B34" w:rsidRDefault="007F5B34" w14:paraId="7ADFC09D"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C.  </w:t>
      </w:r>
      <w:r w:rsidRPr="007F5B34">
        <w:rPr>
          <w:rFonts w:ascii="Courier New" w:hAnsi="Courier New" w:eastAsia="Calibri"/>
          <w:color w:val="000000"/>
          <w:sz w:val="24"/>
          <w:szCs w:val="24"/>
          <w:u w:val="single"/>
        </w:rPr>
        <w:t>Quality of the Management Plan and Adequacy of Resources</w:t>
      </w:r>
      <w:r w:rsidRPr="007F5B34">
        <w:rPr>
          <w:rFonts w:ascii="Courier New" w:hAnsi="Courier New" w:eastAsia="Calibri"/>
          <w:color w:val="000000"/>
          <w:sz w:val="24"/>
          <w:szCs w:val="24"/>
        </w:rPr>
        <w:t>.  (up to 25 points)</w:t>
      </w:r>
    </w:p>
    <w:p w:rsidRPr="007F5B34" w:rsidR="007F5B34" w:rsidP="007F5B34" w:rsidRDefault="007F5B34" w14:paraId="74ED41C4"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The Secretary considers the quality of the management plan and adequacy of resources for the proposed project.</w:t>
      </w:r>
    </w:p>
    <w:p w:rsidRPr="007F5B34" w:rsidR="007F5B34" w:rsidP="007F5B34" w:rsidRDefault="007F5B34" w14:paraId="4D00EA6C"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 xml:space="preserve">     In determining the quality of the management plan and adequacy of resources for the proposed project, the Secretary considers--</w:t>
      </w:r>
    </w:p>
    <w:p w:rsidRPr="007F5B34" w:rsidR="007F5B34" w:rsidP="007F5B34" w:rsidRDefault="007F5B34" w14:paraId="372E1291"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(1)  The adequacy of the management plan to achieve the objectives of the proposed project on time and within budget, including clearly defined responsibilities, timelines, and milestones for accomplishing project tasks.  (up to 5 points) (34 CFR 75.210)</w:t>
      </w:r>
    </w:p>
    <w:p w:rsidRPr="007F5B34" w:rsidR="007F5B34" w:rsidP="007F5B34" w:rsidRDefault="007F5B34" w14:paraId="7D8B1CA3"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(2)  The extent to which the budget is adequate to support the proposed project.  (up to 5 points) (34 CFR 75.210)</w:t>
      </w:r>
    </w:p>
    <w:p w:rsidRPr="007F5B34" w:rsidR="007F5B34" w:rsidP="007F5B34" w:rsidRDefault="007F5B34" w14:paraId="5CD6A2DB"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lastRenderedPageBreak/>
        <w:tab/>
        <w:t>(3)</w:t>
      </w:r>
      <w:r w:rsidRPr="007F5B34">
        <w:rPr>
          <w:rFonts w:ascii="Courier New" w:hAnsi="Courier New" w:eastAsia="Calibri"/>
          <w:color w:val="000000"/>
          <w:sz w:val="24"/>
          <w:szCs w:val="24"/>
        </w:rPr>
        <w:tab/>
        <w:t>The extent to which the costs are reasonable in relation to the objectives, design, and potential significance of the proposed project.  (up to 5 points) (34 CFR 75.210)</w:t>
      </w:r>
    </w:p>
    <w:p w:rsidRPr="007F5B34" w:rsidR="007F5B34" w:rsidP="007F5B34" w:rsidRDefault="007F5B34" w14:paraId="31329F53"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(4)  The extent to which the costs are reasonable in relation to the number of persons to be served and to the anticipated results and benefits.  (up to 10 points) (34 CFR 75.210)</w:t>
      </w:r>
    </w:p>
    <w:p w:rsidRPr="007F5B34" w:rsidR="007F5B34" w:rsidP="007F5B34" w:rsidRDefault="007F5B34" w14:paraId="7E16FEFA" w14:textId="77777777">
      <w:pPr>
        <w:tabs>
          <w:tab w:val="left" w:pos="720"/>
        </w:tabs>
        <w:spacing w:line="480" w:lineRule="auto"/>
        <w:rPr>
          <w:rFonts w:ascii="Courier New" w:hAnsi="Courier New" w:eastAsia="Calibri" w:cs="Courier New"/>
          <w:sz w:val="24"/>
          <w:szCs w:val="24"/>
        </w:rPr>
      </w:pPr>
      <w:r w:rsidRPr="007F5B34">
        <w:rPr>
          <w:rFonts w:ascii="Courier New" w:hAnsi="Courier New" w:eastAsia="Calibri" w:cs="Courier New"/>
          <w:sz w:val="24"/>
          <w:szCs w:val="24"/>
        </w:rPr>
        <w:tab/>
      </w:r>
      <w:bookmarkStart w:name="_Hlk36921555" w:id="13"/>
      <w:r w:rsidRPr="007F5B34">
        <w:rPr>
          <w:rFonts w:ascii="Courier New" w:hAnsi="Courier New" w:eastAsia="Calibri" w:cs="Courier New"/>
          <w:sz w:val="24"/>
          <w:szCs w:val="24"/>
        </w:rPr>
        <w:t xml:space="preserve">2.  </w:t>
      </w:r>
      <w:r w:rsidRPr="007F5B34">
        <w:rPr>
          <w:rFonts w:ascii="Courier New" w:hAnsi="Courier New" w:eastAsia="Calibri" w:cs="Courier New"/>
          <w:sz w:val="24"/>
          <w:szCs w:val="24"/>
          <w:u w:val="single"/>
        </w:rPr>
        <w:t>Proposed Use of Funds</w:t>
      </w:r>
      <w:r w:rsidRPr="007F5B34">
        <w:rPr>
          <w:rFonts w:ascii="Courier New" w:hAnsi="Courier New" w:eastAsia="Calibri" w:cs="Courier New"/>
          <w:sz w:val="24"/>
          <w:szCs w:val="24"/>
        </w:rPr>
        <w:t>:  Applicants must describe the activities that will be supported with grant funds, consistent with allowable uses of funds under this program and the goals of the absolute priority.</w:t>
      </w:r>
    </w:p>
    <w:p w:rsidRPr="007F5B34" w:rsidR="007F5B34" w:rsidP="007F5B34" w:rsidRDefault="007F5B34" w14:paraId="5340B621" w14:textId="77777777">
      <w:pPr>
        <w:tabs>
          <w:tab w:val="left" w:pos="720"/>
        </w:tabs>
        <w:spacing w:line="480" w:lineRule="auto"/>
        <w:rPr>
          <w:rFonts w:ascii="Courier New" w:hAnsi="Courier New" w:eastAsia="Calibri"/>
          <w:b/>
          <w:i/>
          <w:color w:val="000000"/>
          <w:sz w:val="24"/>
          <w:szCs w:val="24"/>
        </w:rPr>
      </w:pPr>
      <w:r w:rsidRPr="007F5B34">
        <w:rPr>
          <w:rFonts w:ascii="Courier New" w:hAnsi="Courier New" w:eastAsia="Calibri" w:cs="Courier New"/>
          <w:sz w:val="24"/>
          <w:szCs w:val="24"/>
        </w:rPr>
        <w:tab/>
        <w:t>3</w:t>
      </w:r>
      <w:r w:rsidRPr="007F5B34">
        <w:rPr>
          <w:rFonts w:ascii="Courier New" w:hAnsi="Courier New" w:eastAsia="Calibri"/>
          <w:color w:val="000000"/>
          <w:sz w:val="24"/>
          <w:szCs w:val="24"/>
        </w:rPr>
        <w:t xml:space="preserve">.  </w:t>
      </w:r>
      <w:r w:rsidRPr="007F5B34">
        <w:rPr>
          <w:rFonts w:ascii="Courier New" w:hAnsi="Courier New" w:eastAsia="Calibri"/>
          <w:color w:val="000000"/>
          <w:sz w:val="24"/>
          <w:szCs w:val="24"/>
          <w:u w:val="single"/>
        </w:rPr>
        <w:t>Review and Selection Process</w:t>
      </w:r>
      <w:r w:rsidRPr="007F5B34">
        <w:rPr>
          <w:rFonts w:ascii="Courier New" w:hAnsi="Courier New" w:eastAsia="Calibri"/>
          <w:color w:val="000000"/>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7F5B34" w:rsidR="007F5B34" w:rsidP="007F5B34" w:rsidRDefault="007F5B34" w14:paraId="7497ECD2" w14:textId="77777777">
      <w:pPr>
        <w:tabs>
          <w:tab w:val="left" w:pos="720"/>
        </w:tabs>
        <w:spacing w:line="480" w:lineRule="auto"/>
        <w:ind w:firstLine="720"/>
        <w:rPr>
          <w:rFonts w:ascii="Courier New" w:hAnsi="Courier New" w:eastAsia="Calibri" w:cs="Courier New"/>
          <w:bCs/>
          <w:iCs/>
          <w:color w:val="000000"/>
          <w:sz w:val="24"/>
          <w:szCs w:val="24"/>
        </w:rPr>
      </w:pPr>
      <w:r w:rsidRPr="007F5B34">
        <w:rPr>
          <w:rFonts w:ascii="Courier New" w:hAnsi="Courier New" w:eastAsia="Calibri" w:cs="Courier New"/>
          <w:bCs/>
          <w:iCs/>
          <w:color w:val="000000"/>
          <w:sz w:val="24"/>
          <w:szCs w:val="24"/>
        </w:rPr>
        <w:t xml:space="preserve">In addition, in making a competitive grant award, the Secretary requires various assurances, including those applicable to Federal civil rights laws that prohibit discrimination in programs or activities receiving Federal financial assistance </w:t>
      </w:r>
      <w:r w:rsidRPr="007F5B34">
        <w:rPr>
          <w:rFonts w:ascii="Courier New" w:hAnsi="Courier New" w:eastAsia="Calibri" w:cs="Courier New"/>
          <w:bCs/>
          <w:iCs/>
          <w:color w:val="000000"/>
          <w:sz w:val="24"/>
          <w:szCs w:val="24"/>
        </w:rPr>
        <w:lastRenderedPageBreak/>
        <w:t>from the Department (34 CFR 100.4, 104.5, 106.4, 108.8, and 110.23).</w:t>
      </w:r>
    </w:p>
    <w:p w:rsidRPr="007F5B34" w:rsidR="007F5B34" w:rsidP="007F5B34" w:rsidRDefault="007F5B34" w14:paraId="03653685" w14:textId="77777777">
      <w:pPr>
        <w:tabs>
          <w:tab w:val="left" w:pos="720"/>
        </w:tabs>
        <w:spacing w:line="480" w:lineRule="auto"/>
        <w:rPr>
          <w:rFonts w:ascii="Courier New" w:hAnsi="Courier New" w:eastAsia="Calibri"/>
          <w:bCs/>
          <w:iCs/>
          <w:color w:val="000000"/>
          <w:sz w:val="24"/>
          <w:szCs w:val="24"/>
        </w:rPr>
      </w:pPr>
      <w:r w:rsidRPr="007F5B34">
        <w:rPr>
          <w:rFonts w:ascii="Courier New" w:hAnsi="Courier New" w:eastAsia="Calibri"/>
          <w:bCs/>
          <w:iCs/>
          <w:color w:val="000000"/>
          <w:sz w:val="24"/>
          <w:szCs w:val="24"/>
        </w:rPr>
        <w:tab/>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rsidRPr="007F5B34" w:rsidR="007F5B34" w:rsidP="007F5B34" w:rsidRDefault="007F5B34" w14:paraId="5CE9341A" w14:textId="77777777">
      <w:pPr>
        <w:tabs>
          <w:tab w:val="left" w:pos="720"/>
        </w:tabs>
        <w:spacing w:line="480" w:lineRule="auto"/>
        <w:rPr>
          <w:rFonts w:ascii="Courier New" w:hAnsi="Courier New" w:eastAsia="Calibri"/>
          <w:bCs/>
          <w:iCs/>
          <w:color w:val="000000"/>
          <w:sz w:val="24"/>
          <w:szCs w:val="24"/>
        </w:rPr>
      </w:pPr>
      <w:r w:rsidRPr="007F5B34">
        <w:rPr>
          <w:rFonts w:ascii="Courier New" w:hAnsi="Courier New" w:eastAsia="Calibri"/>
          <w:bCs/>
          <w:iCs/>
          <w:color w:val="000000"/>
          <w:sz w:val="24"/>
          <w:szCs w:val="24"/>
        </w:rPr>
        <w:tab/>
        <w:t>Peer reviewers will read, prepare a written evaluation of, and score the assigned applications, using the selection criteria and competitive preference priorities provided in this notice.</w:t>
      </w:r>
    </w:p>
    <w:p w:rsidRPr="007F5B34" w:rsidR="007F5B34" w:rsidP="007F5B34" w:rsidRDefault="007F5B34" w14:paraId="7980B497" w14:textId="77777777">
      <w:pPr>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t xml:space="preserve">4.  </w:t>
      </w:r>
      <w:r w:rsidRPr="007F5B34">
        <w:rPr>
          <w:rFonts w:ascii="Courier New" w:hAnsi="Courier New" w:eastAsia="Calibri"/>
          <w:color w:val="000000"/>
          <w:sz w:val="24"/>
          <w:szCs w:val="24"/>
          <w:u w:val="single"/>
        </w:rPr>
        <w:t>Risk Assessment and Specific Conditions</w:t>
      </w:r>
      <w:r w:rsidRPr="007F5B34">
        <w:rPr>
          <w:rFonts w:ascii="Courier New" w:hAnsi="Courier New" w:eastAsia="Calibri"/>
          <w:color w:val="000000"/>
          <w:sz w:val="24"/>
          <w:szCs w:val="24"/>
        </w:rPr>
        <w:t>:  Consistent with 2 CFR 200.205, before awarding grants under this competition the Department conducts a review of the risks posed by applicants.  Under 2 CFR 3474.10, the Secretary may impose specific</w:t>
      </w:r>
      <w:r w:rsidRPr="007F5B34">
        <w:rPr>
          <w:rFonts w:ascii="Courier New" w:hAnsi="Courier New" w:eastAsia="Calibri" w:cs="Courier New"/>
          <w:color w:val="000000"/>
          <w:sz w:val="24"/>
          <w:szCs w:val="24"/>
        </w:rPr>
        <w:t xml:space="preserve"> </w:t>
      </w:r>
      <w:r w:rsidRPr="007F5B34">
        <w:rPr>
          <w:rFonts w:ascii="Courier New" w:hAnsi="Courier New" w:eastAsia="Calibri"/>
          <w:color w:val="000000"/>
          <w:sz w:val="24"/>
          <w:szCs w:val="24"/>
        </w:rPr>
        <w:t>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7F5B34" w:rsidR="007F5B34" w:rsidP="007F5B34" w:rsidRDefault="007F5B34" w14:paraId="599CFB51" w14:textId="77777777">
      <w:pPr>
        <w:tabs>
          <w:tab w:val="left" w:pos="720"/>
        </w:tabs>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t xml:space="preserve">5.  </w:t>
      </w:r>
      <w:r w:rsidRPr="007F5B34">
        <w:rPr>
          <w:rFonts w:ascii="Courier New" w:hAnsi="Courier New" w:eastAsia="Calibri"/>
          <w:color w:val="000000"/>
          <w:sz w:val="24"/>
          <w:szCs w:val="24"/>
          <w:u w:val="single"/>
        </w:rPr>
        <w:t>Integrity and Performance System</w:t>
      </w:r>
      <w:r w:rsidRPr="007F5B34">
        <w:rPr>
          <w:rFonts w:ascii="Courier New" w:hAnsi="Courier New" w:eastAsia="Calibri"/>
          <w:color w:val="000000"/>
          <w:sz w:val="24"/>
          <w:szCs w:val="24"/>
        </w:rPr>
        <w:t xml:space="preserve">:  If you are selected under this competition to receive an award that over the course of the project period may exceed the simplified acquisition </w:t>
      </w:r>
      <w:r w:rsidRPr="007F5B34">
        <w:rPr>
          <w:rFonts w:ascii="Courier New" w:hAnsi="Courier New" w:eastAsia="Calibri"/>
          <w:color w:val="000000"/>
          <w:sz w:val="24"/>
          <w:szCs w:val="24"/>
        </w:rPr>
        <w:lastRenderedPageBreak/>
        <w:t xml:space="preserve">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Pr="007F5B34">
        <w:rPr>
          <w:rFonts w:ascii="Courier New" w:hAnsi="Courier New" w:eastAsia="Calibri" w:cs="Courier New"/>
          <w:color w:val="000000"/>
          <w:sz w:val="24"/>
          <w:szCs w:val="24"/>
        </w:rPr>
        <w:t>the System for Award Management.</w:t>
      </w:r>
      <w:r w:rsidRPr="007F5B34">
        <w:rPr>
          <w:rFonts w:ascii="Courier New" w:hAnsi="Courier New" w:eastAsia="Calibri"/>
          <w:color w:val="000000"/>
          <w:sz w:val="24"/>
          <w:szCs w:val="24"/>
        </w:rPr>
        <w:t xml:space="preserve">  You may review and comment on any information about yourself that a Federal agency previously entered and that is currently in FAPIIS.</w:t>
      </w:r>
    </w:p>
    <w:p w:rsidRPr="007F5B34" w:rsidR="007F5B34" w:rsidP="007F5B34" w:rsidRDefault="007F5B34" w14:paraId="76623301"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7F5B34" w:rsidR="007F5B34" w:rsidP="007F5B34" w:rsidRDefault="007F5B34" w14:paraId="304BB2BD"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VI.  Award Administration Information</w:t>
      </w:r>
    </w:p>
    <w:p w:rsidRPr="007F5B34" w:rsidR="007F5B34" w:rsidP="007F5B34" w:rsidRDefault="007F5B34" w14:paraId="6314BC6C"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1.  </w:t>
      </w:r>
      <w:r w:rsidRPr="007F5B34">
        <w:rPr>
          <w:rFonts w:ascii="Courier New" w:hAnsi="Courier New" w:eastAsia="Calibri"/>
          <w:color w:val="000000"/>
          <w:sz w:val="24"/>
          <w:szCs w:val="24"/>
          <w:u w:val="single"/>
        </w:rPr>
        <w:t>Award Notices</w:t>
      </w:r>
      <w:r w:rsidRPr="007F5B34">
        <w:rPr>
          <w:rFonts w:ascii="Courier New" w:hAnsi="Courier New" w:eastAsia="Calibri"/>
          <w:color w:val="000000"/>
          <w:sz w:val="24"/>
          <w:szCs w:val="24"/>
        </w:rPr>
        <w:t xml:space="preserve">:  If your application is successful, we notify your U.S. Representative and U.S. Senators and send you a Grant Award Notification (GAN); or we may send you an email </w:t>
      </w:r>
      <w:r w:rsidRPr="007F5B34">
        <w:rPr>
          <w:rFonts w:ascii="Courier New" w:hAnsi="Courier New" w:eastAsia="Calibri"/>
          <w:color w:val="000000"/>
          <w:sz w:val="24"/>
          <w:szCs w:val="24"/>
        </w:rPr>
        <w:lastRenderedPageBreak/>
        <w:t>containing a link to access an electronic version of your GAN.  We may notify you informally, also.</w:t>
      </w:r>
    </w:p>
    <w:p w:rsidRPr="007F5B34" w:rsidR="007F5B34" w:rsidP="007F5B34" w:rsidRDefault="007F5B34" w14:paraId="2D8D6B2E"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If your application is not evaluated or not selected for funding, we will notify you.</w:t>
      </w:r>
    </w:p>
    <w:p w:rsidRPr="007F5B34" w:rsidR="007F5B34" w:rsidP="007F5B34" w:rsidRDefault="007F5B34" w14:paraId="2555856D"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2.  </w:t>
      </w:r>
      <w:r w:rsidRPr="007F5B34">
        <w:rPr>
          <w:rFonts w:ascii="Courier New" w:hAnsi="Courier New" w:eastAsia="Calibri"/>
          <w:color w:val="000000"/>
          <w:sz w:val="24"/>
          <w:szCs w:val="24"/>
          <w:u w:val="single"/>
        </w:rPr>
        <w:t>Administrative and National Policy Requirements</w:t>
      </w:r>
      <w:r w:rsidRPr="007F5B34">
        <w:rPr>
          <w:rFonts w:ascii="Courier New" w:hAnsi="Courier New" w:eastAsia="Calibri"/>
          <w:color w:val="000000"/>
          <w:sz w:val="24"/>
          <w:szCs w:val="24"/>
        </w:rPr>
        <w:t xml:space="preserve">:  We identify administrative and national policy requirements in the application package and reference these and other requirements in the </w:t>
      </w:r>
      <w:r w:rsidRPr="007F5B34">
        <w:rPr>
          <w:rFonts w:ascii="Courier New" w:hAnsi="Courier New" w:eastAsia="Calibri"/>
          <w:color w:val="000000"/>
          <w:sz w:val="24"/>
          <w:szCs w:val="24"/>
          <w:u w:val="single"/>
        </w:rPr>
        <w:t>Applicable Regulations</w:t>
      </w:r>
      <w:r w:rsidRPr="007F5B34">
        <w:rPr>
          <w:rFonts w:ascii="Courier New" w:hAnsi="Courier New" w:eastAsia="Calibri"/>
          <w:color w:val="000000"/>
          <w:sz w:val="24"/>
          <w:szCs w:val="24"/>
        </w:rPr>
        <w:t xml:space="preserve"> section of this notice.</w:t>
      </w:r>
    </w:p>
    <w:p w:rsidRPr="007F5B34" w:rsidR="007F5B34" w:rsidP="007F5B34" w:rsidRDefault="007F5B34" w14:paraId="5CEC6589"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t xml:space="preserve">We reference the regulations outlining the terms and conditions of an award in the </w:t>
      </w:r>
      <w:r w:rsidRPr="007F5B34">
        <w:rPr>
          <w:rFonts w:ascii="Courier New" w:hAnsi="Courier New" w:eastAsia="Calibri"/>
          <w:color w:val="000000"/>
          <w:sz w:val="24"/>
          <w:szCs w:val="24"/>
          <w:u w:val="single"/>
        </w:rPr>
        <w:t>Applicable Regulations</w:t>
      </w:r>
      <w:r w:rsidRPr="007F5B34">
        <w:rPr>
          <w:rFonts w:ascii="Courier New" w:hAnsi="Courier New" w:eastAsia="Calibri"/>
          <w:color w:val="000000"/>
          <w:sz w:val="24"/>
          <w:szCs w:val="24"/>
        </w:rPr>
        <w:t xml:space="preserve"> section of this notice and include these and other specific conditions in the GAN.  The GAN also incorporates your approved application as part of your binding commitments under the grant.</w:t>
      </w:r>
    </w:p>
    <w:p w:rsidRPr="007F5B34" w:rsidR="007F5B34" w:rsidP="007F5B34" w:rsidRDefault="007F5B34" w14:paraId="740028C9" w14:textId="77777777">
      <w:pPr>
        <w:widowControl w:val="0"/>
        <w:tabs>
          <w:tab w:val="left" w:pos="720"/>
        </w:tabs>
        <w:spacing w:line="480" w:lineRule="auto"/>
        <w:ind w:firstLine="720"/>
        <w:rPr>
          <w:rFonts w:ascii="Courier New" w:hAnsi="Courier New" w:eastAsia="Calibri" w:cs="Courier New"/>
          <w:color w:val="000000"/>
          <w:sz w:val="24"/>
          <w:szCs w:val="24"/>
        </w:rPr>
      </w:pPr>
      <w:r w:rsidRPr="007F5B34">
        <w:rPr>
          <w:rFonts w:ascii="Courier New" w:hAnsi="Courier New" w:eastAsia="Calibri"/>
          <w:color w:val="000000"/>
          <w:sz w:val="24"/>
          <w:szCs w:val="24"/>
        </w:rPr>
        <w:t xml:space="preserve">3.  </w:t>
      </w:r>
      <w:r w:rsidRPr="007F5B34">
        <w:rPr>
          <w:rFonts w:ascii="Courier New" w:hAnsi="Courier New" w:eastAsia="Calibri" w:cs="Courier New"/>
          <w:color w:val="000000"/>
          <w:sz w:val="24"/>
          <w:szCs w:val="24"/>
          <w:u w:val="single"/>
        </w:rPr>
        <w:t>Open Licensing Requirements</w:t>
      </w:r>
      <w:r w:rsidRPr="007F5B34">
        <w:rPr>
          <w:rFonts w:ascii="Courier New" w:hAnsi="Courier New" w:eastAsia="Calibri" w:cs="Courier New"/>
          <w:color w:val="000000"/>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7F5B34">
        <w:rPr>
          <w:rFonts w:ascii="Courier New" w:hAnsi="Courier New" w:eastAsia="Calibri" w:cs="Courier New"/>
          <w:color w:val="000000"/>
          <w:sz w:val="24"/>
          <w:szCs w:val="24"/>
          <w:lang w:val="en"/>
        </w:rPr>
        <w:t xml:space="preserve">Additionally, a grantee or subgrantee that is awarded competitive grant funds must have a plan to disseminate these </w:t>
      </w:r>
      <w:r w:rsidRPr="007F5B34">
        <w:rPr>
          <w:rFonts w:ascii="Courier New" w:hAnsi="Courier New" w:eastAsia="Calibri" w:cs="Courier New"/>
          <w:color w:val="000000"/>
          <w:sz w:val="24"/>
          <w:szCs w:val="24"/>
        </w:rPr>
        <w:t xml:space="preserve">public grant </w:t>
      </w:r>
      <w:r w:rsidRPr="007F5B34">
        <w:rPr>
          <w:rFonts w:ascii="Courier New" w:hAnsi="Courier New" w:eastAsia="Calibri" w:cs="Courier New"/>
          <w:color w:val="000000"/>
          <w:sz w:val="24"/>
          <w:szCs w:val="24"/>
        </w:rPr>
        <w:lastRenderedPageBreak/>
        <w:t>deliverables.  This dissemination plan can be developed and submitted after your application has been reviewed and selected for funding</w:t>
      </w:r>
      <w:r w:rsidRPr="007F5B34">
        <w:rPr>
          <w:rFonts w:ascii="Courier New" w:hAnsi="Courier New" w:eastAsia="Calibri" w:cs="Courier New"/>
          <w:color w:val="000000"/>
          <w:sz w:val="24"/>
          <w:szCs w:val="24"/>
          <w:lang w:val="en"/>
        </w:rPr>
        <w:t>.</w:t>
      </w:r>
      <w:r w:rsidRPr="007F5B34">
        <w:rPr>
          <w:rFonts w:ascii="Courier New" w:hAnsi="Courier New" w:eastAsia="Calibri" w:cs="Courier New"/>
          <w:color w:val="000000"/>
          <w:sz w:val="24"/>
          <w:szCs w:val="24"/>
        </w:rPr>
        <w:t xml:space="preserve">  For additional information on the open licensing requirements please refer to 2 CFR 3474.20(c).</w:t>
      </w:r>
    </w:p>
    <w:p w:rsidRPr="007F5B34" w:rsidR="007F5B34" w:rsidP="007F5B34" w:rsidRDefault="007F5B34" w14:paraId="45299610" w14:textId="77777777">
      <w:pPr>
        <w:spacing w:line="480" w:lineRule="auto"/>
        <w:ind w:firstLine="720"/>
        <w:rPr>
          <w:rFonts w:ascii="Courier New" w:hAnsi="Courier New" w:eastAsia="Calibri"/>
          <w:color w:val="000000"/>
          <w:sz w:val="24"/>
          <w:szCs w:val="24"/>
        </w:rPr>
      </w:pPr>
      <w:r w:rsidRPr="007F5B34">
        <w:rPr>
          <w:rFonts w:ascii="Courier New" w:hAnsi="Courier New" w:eastAsia="Calibri" w:cs="Courier New"/>
          <w:color w:val="000000"/>
          <w:sz w:val="24"/>
          <w:szCs w:val="24"/>
        </w:rPr>
        <w:t xml:space="preserve">4.  </w:t>
      </w:r>
      <w:r w:rsidRPr="007F5B34">
        <w:rPr>
          <w:rFonts w:ascii="Courier New" w:hAnsi="Courier New" w:eastAsia="Calibri"/>
          <w:color w:val="000000"/>
          <w:sz w:val="24"/>
          <w:szCs w:val="24"/>
          <w:u w:val="single"/>
        </w:rPr>
        <w:t>Reporting</w:t>
      </w:r>
      <w:r w:rsidRPr="007F5B34">
        <w:rPr>
          <w:rFonts w:ascii="Courier New" w:hAnsi="Courier New" w:eastAsia="Calibri"/>
          <w:color w:val="000000"/>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7F5B34" w:rsidR="007F5B34" w:rsidP="007F5B34" w:rsidRDefault="007F5B34" w14:paraId="676EC524" w14:textId="77777777">
      <w:pPr>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t>(b)  In addition to annual performance reporting, a grantee must comply with the monthly reporting requirements of the Federal Funding Accountability and Transparency Act of 2006 (FFATA), which will serve to discharge a grantee’s quarterly reporting requirements under section 15011 of the CARES Act.</w:t>
      </w:r>
    </w:p>
    <w:p w:rsidRPr="007F5B34" w:rsidR="007F5B34" w:rsidP="007F5B34" w:rsidRDefault="007F5B34" w14:paraId="1F8DF469" w14:textId="77777777">
      <w:pPr>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t>(c)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7F5B34" w:rsidR="007F5B34" w:rsidP="007F5B34" w:rsidRDefault="007F5B34" w14:paraId="23E61D10" w14:textId="77777777">
      <w:pPr>
        <w:spacing w:line="480" w:lineRule="auto"/>
        <w:ind w:firstLine="720"/>
        <w:rPr>
          <w:rFonts w:ascii="Courier New" w:hAnsi="Courier New" w:eastAsia="Calibri"/>
          <w:color w:val="000000"/>
          <w:sz w:val="24"/>
          <w:szCs w:val="24"/>
        </w:rPr>
      </w:pPr>
      <w:r w:rsidRPr="007F5B34">
        <w:rPr>
          <w:rFonts w:ascii="Courier New" w:hAnsi="Courier New" w:eastAsia="Calibri"/>
          <w:color w:val="000000"/>
          <w:sz w:val="24"/>
          <w:szCs w:val="24"/>
        </w:rPr>
        <w:lastRenderedPageBreak/>
        <w:t>(d)  Under 34 CFR 75.250(b), the Secretary may provide a grantee with additional funding for data collection analysis and reporting.  In this case the Secretary establishes a data collection period.</w:t>
      </w:r>
    </w:p>
    <w:p w:rsidRPr="007F5B34" w:rsidR="007F5B34" w:rsidP="007F5B34" w:rsidRDefault="007F5B34" w14:paraId="4DF5BC23"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5.  </w:t>
      </w:r>
      <w:r w:rsidRPr="007F5B34">
        <w:rPr>
          <w:rFonts w:ascii="Courier New" w:hAnsi="Courier New" w:cs="Courier New"/>
          <w:sz w:val="24"/>
          <w:szCs w:val="24"/>
          <w:u w:val="single"/>
        </w:rPr>
        <w:t>Performance Measures</w:t>
      </w:r>
      <w:r w:rsidRPr="007F5B34">
        <w:rPr>
          <w:rFonts w:ascii="Courier New" w:hAnsi="Courier New" w:cs="Courier New"/>
          <w:sz w:val="24"/>
          <w:szCs w:val="24"/>
        </w:rPr>
        <w:t>:  We have established the following performance measures for the IREPO Grants program:</w:t>
      </w:r>
    </w:p>
    <w:p w:rsidRPr="007F5B34" w:rsidR="007F5B34" w:rsidP="007F5B34" w:rsidRDefault="007F5B34" w14:paraId="673F75EF"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(1) The number of online classes offered by the institution prior to the novel coronavirus, and the number offered during the project period;</w:t>
      </w:r>
    </w:p>
    <w:p w:rsidRPr="007F5B34" w:rsidR="007F5B34" w:rsidP="007F5B34" w:rsidRDefault="007F5B34" w14:paraId="089C4F42"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(2) The number of students enrolled in online classes prior to the novel coronavirus, and the number enrolled in online classes during the project period;</w:t>
      </w:r>
    </w:p>
    <w:p w:rsidRPr="007F5B34" w:rsidR="007F5B34" w:rsidP="007F5B34" w:rsidRDefault="007F5B34" w14:paraId="6F994CFF"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(3) Average annual cost of tuition and fees paid by all students during the 2019-2020 financial aid award year, and the average annual cost of tuition and fees paid by all students during the project period.  </w:t>
      </w:r>
    </w:p>
    <w:p w:rsidRPr="007F5B34" w:rsidR="007F5B34" w:rsidP="007F5B34" w:rsidRDefault="007F5B34" w14:paraId="672BD16A"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(4) Average annual Federal student loan size among students and parents who took title IV loans during the 2019-2020 financial aid award year and during the project period. </w:t>
      </w:r>
    </w:p>
    <w:p w:rsidRPr="007F5B34" w:rsidR="007F5B34" w:rsidP="007F5B34" w:rsidRDefault="007F5B34" w14:paraId="170DB63D"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(5) Total enrollment at the institution at the beginning of the term in which the novel coronavirus national emergency was declared, or if that declaration took place during a break between terms, the enrollment at the institution at the beginning of the term prior to the break during which the </w:t>
      </w:r>
      <w:r w:rsidRPr="007F5B34">
        <w:rPr>
          <w:rFonts w:ascii="Courier New" w:hAnsi="Courier New" w:cs="Courier New"/>
          <w:sz w:val="24"/>
          <w:szCs w:val="24"/>
        </w:rPr>
        <w:lastRenderedPageBreak/>
        <w:t>national emergency was declared; and total enrollment during each term during the project period.</w:t>
      </w:r>
    </w:p>
    <w:p w:rsidRPr="007F5B34" w:rsidR="007F5B34" w:rsidP="007F5B34" w:rsidRDefault="007F5B34" w14:paraId="0414F6C4"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(6) For projects that include dual enrollment opportunities for students: </w:t>
      </w:r>
    </w:p>
    <w:p w:rsidRPr="007F5B34" w:rsidR="007F5B34" w:rsidP="007F5B34" w:rsidRDefault="007F5B34" w14:paraId="334B5DF3"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(a) The number of dual enrollment students served by the institution or consortium of institutions during the 2019-2020 award year, and the number of dual enrollment students served by the institution or consortium during the project period  (disaggregated by gender, race, and whether or not they lived in or were educated in a rural community or Opportunity Zone); </w:t>
      </w:r>
    </w:p>
    <w:p w:rsidRPr="007F5B34" w:rsidR="007F5B34" w:rsidP="007F5B34" w:rsidRDefault="007F5B34" w14:paraId="6D5FF536"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(b) The total number of dual enrollment classes completed by students served by the project; the average number of classes completed by students served by the project; and the average number of college credits earned by those students as a result of this project; and</w:t>
      </w:r>
    </w:p>
    <w:p w:rsidRPr="007F5B34" w:rsidR="007F5B34" w:rsidP="007F5B34" w:rsidRDefault="007F5B34" w14:paraId="154F12D4"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(c) The cost per student of each successfully completed dual enrollment class supported by these grant funds, including costs of instruction and costs of ancillary or support services (and any differences in cost between dual enrollment classes provided to students at their high school versus those provided to students by the grantee IHE).</w:t>
      </w:r>
    </w:p>
    <w:p w:rsidRPr="007F5B34" w:rsidR="007F5B34" w:rsidP="007F5B34" w:rsidRDefault="007F5B34" w14:paraId="15920C63"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In addition, applicants must propose project-specific performance measures and performance targets consistent with the objectives of the proposed project.</w:t>
      </w:r>
    </w:p>
    <w:p w:rsidRPr="007F5B34" w:rsidR="007F5B34" w:rsidP="007F5B34" w:rsidRDefault="007F5B34" w14:paraId="1EF1DC60"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lastRenderedPageBreak/>
        <w:t>Applicants must provide the following information as directed under 34 CFR 75.110(b) and (c):</w:t>
      </w:r>
    </w:p>
    <w:p w:rsidRPr="007F5B34" w:rsidR="007F5B34" w:rsidP="007F5B34" w:rsidRDefault="007F5B34" w14:paraId="3FA0215F"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(a) Performance Measures.  How each proposed performance measure would accurately measure the performance of the project and how the proposed performance measures would be consistent with the performance measures established for the program funding the competition.</w:t>
      </w:r>
    </w:p>
    <w:p w:rsidRPr="007F5B34" w:rsidR="007F5B34" w:rsidP="007F5B34" w:rsidRDefault="007F5B34" w14:paraId="7D2D12D3"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(b) Baseline Data.</w:t>
      </w:r>
    </w:p>
    <w:p w:rsidRPr="007F5B34" w:rsidR="007F5B34" w:rsidP="007F5B34" w:rsidRDefault="007F5B34" w14:paraId="45381646"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(i) Why each proposed baseline is valid; or</w:t>
      </w:r>
    </w:p>
    <w:p w:rsidRPr="007F5B34" w:rsidR="007F5B34" w:rsidP="007F5B34" w:rsidRDefault="007F5B34" w14:paraId="13BB4B62"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Pr="007F5B34" w:rsidR="007F5B34" w:rsidP="007F5B34" w:rsidRDefault="007F5B34" w14:paraId="13479AD0"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(c) Performance Targets.  Why each proposed performance target is ambitious yet achievable compared to the baseline for the performance measure and when, during the project period, the applicant would meet the performance target(s).</w:t>
      </w:r>
    </w:p>
    <w:p w:rsidRPr="007F5B34" w:rsidR="007F5B34" w:rsidP="007F5B34" w:rsidRDefault="007F5B34" w14:paraId="3D0AD77C"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(d) Data Collection and Reporting.</w:t>
      </w:r>
    </w:p>
    <w:p w:rsidRPr="007F5B34" w:rsidR="007F5B34" w:rsidP="007F5B34" w:rsidRDefault="007F5B34" w14:paraId="63F9732E"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(i) The data collection and reporting methods the applicant would use and why those methods are likely to yield reliable, valid, and meaningful performance data; and</w:t>
      </w:r>
    </w:p>
    <w:p w:rsidRPr="007F5B34" w:rsidR="007F5B34" w:rsidP="007F5B34" w:rsidRDefault="007F5B34" w14:paraId="73C4A252"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 xml:space="preserve">(ii) The applicant's capacity to collect and report reliable, valid, and meaningful performance data, as evidenced </w:t>
      </w:r>
      <w:r w:rsidRPr="007F5B34">
        <w:rPr>
          <w:rFonts w:ascii="Courier New" w:hAnsi="Courier New" w:cs="Courier New"/>
          <w:sz w:val="24"/>
          <w:szCs w:val="24"/>
        </w:rPr>
        <w:lastRenderedPageBreak/>
        <w:t>by high-quality data collection, analysis, and reporting in other projects or research.</w:t>
      </w:r>
    </w:p>
    <w:p w:rsidRPr="007F5B34" w:rsidR="007F5B34" w:rsidP="007F5B34" w:rsidRDefault="007F5B34" w14:paraId="5994123B" w14:textId="77777777">
      <w:pPr>
        <w:widowControl w:val="0"/>
        <w:tabs>
          <w:tab w:val="left" w:pos="720"/>
        </w:tabs>
        <w:spacing w:line="480" w:lineRule="auto"/>
        <w:ind w:firstLine="720"/>
        <w:rPr>
          <w:rFonts w:ascii="Courier New" w:hAnsi="Courier New" w:cs="Courier New"/>
          <w:sz w:val="24"/>
          <w:szCs w:val="24"/>
        </w:rPr>
      </w:pPr>
      <w:r w:rsidRPr="007F5B34">
        <w:rPr>
          <w:rFonts w:ascii="Courier New" w:hAnsi="Courier New" w:cs="Courier New"/>
          <w:sz w:val="24"/>
          <w:szCs w:val="24"/>
        </w:rPr>
        <w:t>All grantees must submit an annual performance report with information that is responsive to these performance measures.</w:t>
      </w:r>
    </w:p>
    <w:p w:rsidRPr="007F5B34" w:rsidR="007F5B34" w:rsidP="007F5B34" w:rsidRDefault="007F5B34" w14:paraId="208C57BF"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VII.  Other Information</w:t>
      </w:r>
    </w:p>
    <w:p w:rsidR="007F5B34" w:rsidP="007F5B34" w:rsidRDefault="007F5B34" w14:paraId="430F0CF5"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u w:val="single"/>
        </w:rPr>
        <w:t>Accessible Format</w:t>
      </w:r>
      <w:r w:rsidRPr="007F5B34">
        <w:rPr>
          <w:rFonts w:ascii="Courier New" w:hAnsi="Courier New" w:eastAsia="Calibri"/>
          <w:color w:val="000000"/>
          <w:sz w:val="24"/>
          <w:szCs w:val="24"/>
        </w:rPr>
        <w:t>:  Individuals with disabilities can obtain this document and a copy of the application package in an accessible format (e.g., braille, large print, audiotape, or compact disc) on request to the program contact person listed under FOR FURTHER INFORMATION CONTACT.</w:t>
      </w:r>
    </w:p>
    <w:p w:rsidRPr="007F5B34" w:rsidR="007F5B34" w:rsidP="007F5B34" w:rsidRDefault="007F5B34" w14:paraId="3370F34A" w14:textId="77777777">
      <w:pPr>
        <w:spacing w:line="480" w:lineRule="auto"/>
        <w:rPr>
          <w:rFonts w:ascii="Courier New" w:hAnsi="Courier New" w:eastAsia="Calibri"/>
          <w:color w:val="000000"/>
          <w:sz w:val="24"/>
          <w:szCs w:val="24"/>
        </w:rPr>
      </w:pPr>
    </w:p>
    <w:p w:rsidRPr="007F5B34" w:rsidR="007F5B34" w:rsidP="007F5B34" w:rsidRDefault="007F5B34" w14:paraId="0F322106" w14:textId="77777777">
      <w:pPr>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u w:val="single"/>
        </w:rPr>
        <w:t>Electronic Access to This Document</w:t>
      </w:r>
      <w:r w:rsidRPr="007F5B34">
        <w:rPr>
          <w:rFonts w:ascii="Courier New" w:hAnsi="Courier New" w:eastAsia="Calibri"/>
          <w:color w:val="000000"/>
          <w:sz w:val="24"/>
          <w:szCs w:val="24"/>
        </w:rPr>
        <w:t xml:space="preserve">:  The official version of this document is the document published in the </w:t>
      </w:r>
      <w:r w:rsidRPr="007F5B34">
        <w:rPr>
          <w:rFonts w:ascii="Courier New" w:hAnsi="Courier New" w:eastAsia="Calibri"/>
          <w:i/>
          <w:color w:val="000000"/>
          <w:sz w:val="24"/>
          <w:szCs w:val="24"/>
        </w:rPr>
        <w:t>Federal Register</w:t>
      </w:r>
      <w:r w:rsidRPr="007F5B34">
        <w:rPr>
          <w:rFonts w:ascii="Courier New" w:hAnsi="Courier New" w:eastAsia="Calibri"/>
          <w:color w:val="000000"/>
          <w:sz w:val="24"/>
          <w:szCs w:val="24"/>
        </w:rPr>
        <w:t xml:space="preserve">.  </w:t>
      </w:r>
      <w:r w:rsidRPr="007F5B34">
        <w:rPr>
          <w:rFonts w:ascii="Courier New" w:hAnsi="Courier New" w:eastAsia="Calibri" w:cs="Courier New"/>
          <w:color w:val="000000"/>
          <w:sz w:val="24"/>
          <w:szCs w:val="24"/>
        </w:rPr>
        <w:t>You may</w:t>
      </w:r>
      <w:r w:rsidRPr="007F5B34">
        <w:rPr>
          <w:rFonts w:ascii="Courier New" w:hAnsi="Courier New" w:eastAsia="Calibri"/>
          <w:color w:val="000000"/>
          <w:sz w:val="24"/>
          <w:szCs w:val="24"/>
        </w:rPr>
        <w:t xml:space="preserve"> access the official edition of the </w:t>
      </w:r>
      <w:r w:rsidRPr="007F5B34">
        <w:rPr>
          <w:rFonts w:ascii="Courier New" w:hAnsi="Courier New" w:eastAsia="Calibri"/>
          <w:i/>
          <w:color w:val="000000"/>
          <w:sz w:val="24"/>
          <w:szCs w:val="24"/>
        </w:rPr>
        <w:t>Federal Register</w:t>
      </w:r>
      <w:r w:rsidRPr="007F5B34">
        <w:rPr>
          <w:rFonts w:ascii="Courier New" w:hAnsi="Courier New" w:eastAsia="Calibri"/>
          <w:color w:val="000000"/>
          <w:sz w:val="24"/>
          <w:szCs w:val="24"/>
        </w:rPr>
        <w:t xml:space="preserve"> and the Code of Federal Regulations at www.govinfo.gov.  At this site you can view this document, as well as all other documents of this Department published in the </w:t>
      </w:r>
      <w:r w:rsidRPr="007F5B34">
        <w:rPr>
          <w:rFonts w:ascii="Courier New" w:hAnsi="Courier New" w:eastAsia="Calibri"/>
          <w:i/>
          <w:color w:val="000000"/>
          <w:sz w:val="24"/>
          <w:szCs w:val="24"/>
        </w:rPr>
        <w:t>Federal Register</w:t>
      </w:r>
      <w:r w:rsidRPr="007F5B34">
        <w:rPr>
          <w:rFonts w:ascii="Courier New" w:hAnsi="Courier New" w:eastAsia="Calibri"/>
          <w:color w:val="000000"/>
          <w:sz w:val="24"/>
          <w:szCs w:val="24"/>
        </w:rPr>
        <w:t xml:space="preserve">, in text or </w:t>
      </w:r>
      <w:r w:rsidRPr="007F5B34">
        <w:rPr>
          <w:rFonts w:ascii="Courier New" w:hAnsi="Courier New" w:eastAsia="Calibri" w:cs="Courier New"/>
          <w:color w:val="000000"/>
          <w:sz w:val="24"/>
          <w:szCs w:val="24"/>
        </w:rPr>
        <w:t>Portable Document Format (PDF).</w:t>
      </w:r>
      <w:r w:rsidRPr="007F5B34">
        <w:rPr>
          <w:rFonts w:ascii="Courier New" w:hAnsi="Courier New" w:eastAsia="Calibri"/>
          <w:color w:val="000000"/>
          <w:sz w:val="24"/>
          <w:szCs w:val="24"/>
        </w:rPr>
        <w:t xml:space="preserve">  To use PDF you must have Adobe Acrobat Reader, which is available free at the site.  </w:t>
      </w:r>
    </w:p>
    <w:p w:rsidR="007F5B34" w:rsidP="007F5B34" w:rsidRDefault="007F5B34" w14:paraId="11298D11" w14:textId="77777777">
      <w:pPr>
        <w:tabs>
          <w:tab w:val="left" w:pos="720"/>
        </w:tabs>
        <w:spacing w:line="480" w:lineRule="auto"/>
        <w:rPr>
          <w:rFonts w:ascii="Courier New" w:hAnsi="Courier New" w:eastAsia="Calibri"/>
          <w:color w:val="000000"/>
          <w:sz w:val="24"/>
          <w:szCs w:val="24"/>
        </w:rPr>
      </w:pPr>
      <w:r w:rsidRPr="007F5B34">
        <w:rPr>
          <w:rFonts w:ascii="Courier New" w:hAnsi="Courier New" w:eastAsia="Calibri"/>
          <w:color w:val="000000"/>
          <w:sz w:val="24"/>
          <w:szCs w:val="24"/>
        </w:rPr>
        <w:tab/>
      </w:r>
    </w:p>
    <w:p w:rsidRPr="007F5B34" w:rsidR="007F5B34" w:rsidP="007F5B34" w:rsidRDefault="007F5B34" w14:paraId="02158D43" w14:textId="77777777">
      <w:pPr>
        <w:tabs>
          <w:tab w:val="left" w:pos="720"/>
        </w:tabs>
        <w:spacing w:line="480" w:lineRule="auto"/>
        <w:rPr>
          <w:rFonts w:ascii="Courier New" w:hAnsi="Courier New" w:eastAsia="Calibri" w:cs="Courier New"/>
          <w:sz w:val="24"/>
          <w:szCs w:val="24"/>
        </w:rPr>
      </w:pPr>
      <w:r>
        <w:rPr>
          <w:rFonts w:ascii="Courier New" w:hAnsi="Courier New" w:eastAsia="Calibri"/>
          <w:color w:val="000000"/>
          <w:sz w:val="24"/>
          <w:szCs w:val="24"/>
        </w:rPr>
        <w:tab/>
      </w:r>
      <w:r w:rsidRPr="007F5B34">
        <w:rPr>
          <w:rFonts w:ascii="Courier New" w:hAnsi="Courier New" w:eastAsia="Calibri"/>
          <w:color w:val="000000"/>
          <w:sz w:val="24"/>
          <w:szCs w:val="24"/>
        </w:rPr>
        <w:t xml:space="preserve">You may also access documents of the Department published in the </w:t>
      </w:r>
      <w:r w:rsidRPr="007F5B34">
        <w:rPr>
          <w:rFonts w:ascii="Courier New" w:hAnsi="Courier New" w:eastAsia="Calibri"/>
          <w:i/>
          <w:color w:val="000000"/>
          <w:sz w:val="24"/>
          <w:szCs w:val="24"/>
        </w:rPr>
        <w:t>Federal Register</w:t>
      </w:r>
      <w:r w:rsidRPr="007F5B34">
        <w:rPr>
          <w:rFonts w:ascii="Courier New" w:hAnsi="Courier New" w:eastAsia="Calibri"/>
          <w:color w:val="000000"/>
          <w:sz w:val="24"/>
          <w:szCs w:val="24"/>
        </w:rPr>
        <w:t xml:space="preserve"> by using the article search feature at www.federalregister.gov.  Specifically, through the advanced </w:t>
      </w:r>
      <w:r w:rsidRPr="007F5B34">
        <w:rPr>
          <w:rFonts w:ascii="Courier New" w:hAnsi="Courier New" w:eastAsia="Calibri"/>
          <w:color w:val="000000"/>
          <w:sz w:val="24"/>
          <w:szCs w:val="24"/>
        </w:rPr>
        <w:lastRenderedPageBreak/>
        <w:t>search feature at this site, you can limit your search to documents published by the Department.</w:t>
      </w:r>
    </w:p>
    <w:p w:rsidRPr="007F5B34" w:rsidR="007F5B34" w:rsidP="007F5B34" w:rsidRDefault="007F5B34" w14:paraId="0FD8ECC7" w14:textId="77777777">
      <w:pPr>
        <w:tabs>
          <w:tab w:val="left" w:pos="720"/>
        </w:tabs>
        <w:spacing w:line="480" w:lineRule="auto"/>
        <w:rPr>
          <w:rFonts w:ascii="Courier New" w:hAnsi="Courier New" w:eastAsia="Calibri" w:cs="Courier New"/>
          <w:sz w:val="24"/>
          <w:szCs w:val="24"/>
        </w:rPr>
      </w:pPr>
    </w:p>
    <w:bookmarkEnd w:id="13"/>
    <w:p w:rsidRPr="007F5B34" w:rsidR="007F5B34" w:rsidP="007F5B34" w:rsidRDefault="007F5B34" w14:paraId="100052EF" w14:textId="77777777">
      <w:pPr>
        <w:tabs>
          <w:tab w:val="left" w:pos="720"/>
        </w:tabs>
        <w:spacing w:line="480" w:lineRule="auto"/>
        <w:rPr>
          <w:rFonts w:ascii="Courier New" w:hAnsi="Courier New" w:eastAsia="Calibri" w:cs="Courier New"/>
          <w:iCs/>
          <w:sz w:val="24"/>
          <w:szCs w:val="24"/>
        </w:rPr>
      </w:pPr>
      <w:r w:rsidRPr="007F5B34">
        <w:rPr>
          <w:rFonts w:ascii="Courier New" w:hAnsi="Courier New" w:eastAsia="Calibri" w:cs="Courier New"/>
          <w:iCs/>
          <w:sz w:val="24"/>
          <w:szCs w:val="24"/>
        </w:rPr>
        <w:t>Dated:</w:t>
      </w:r>
    </w:p>
    <w:p w:rsidR="002A4F4A" w:rsidP="007F5B34" w:rsidRDefault="007F5B34" w14:paraId="777A4D9F" w14:textId="77777777">
      <w:pPr>
        <w:tabs>
          <w:tab w:val="left" w:pos="720"/>
        </w:tabs>
        <w:ind w:left="4320"/>
        <w:contextualSpacing/>
        <w:rPr>
          <w:rFonts w:ascii="Courier New" w:hAnsi="Courier New" w:cs="Courier New"/>
          <w:sz w:val="24"/>
          <w:szCs w:val="24"/>
        </w:rPr>
      </w:pPr>
      <w:r w:rsidRPr="007F5B34">
        <w:rPr>
          <w:rFonts w:ascii="Courier New" w:hAnsi="Courier New" w:cs="Courier New"/>
          <w:sz w:val="24"/>
          <w:szCs w:val="24"/>
        </w:rPr>
        <w:t>_____________________________</w:t>
      </w:r>
    </w:p>
    <w:p w:rsidRPr="007F5B34" w:rsidR="007F5B34" w:rsidP="007F5B34" w:rsidRDefault="007F5B34" w14:paraId="2A00D2CF" w14:textId="77777777">
      <w:pPr>
        <w:tabs>
          <w:tab w:val="left" w:pos="720"/>
        </w:tabs>
        <w:ind w:left="4320"/>
        <w:contextualSpacing/>
        <w:rPr>
          <w:rFonts w:ascii="Courier New" w:hAnsi="Courier New" w:eastAsia="Calibri" w:cs="Courier New"/>
          <w:sz w:val="24"/>
          <w:szCs w:val="24"/>
        </w:rPr>
      </w:pPr>
      <w:r w:rsidRPr="007F5B34">
        <w:rPr>
          <w:rFonts w:ascii="Courier New" w:hAnsi="Courier New" w:cs="Courier New"/>
          <w:sz w:val="24"/>
          <w:szCs w:val="24"/>
        </w:rPr>
        <w:t>Robert King</w:t>
      </w:r>
      <w:r w:rsidRPr="007F5B34">
        <w:rPr>
          <w:rFonts w:ascii="Courier New" w:hAnsi="Courier New" w:eastAsia="Calibri" w:cs="Courier New"/>
          <w:sz w:val="24"/>
          <w:szCs w:val="24"/>
        </w:rPr>
        <w:t>,</w:t>
      </w:r>
    </w:p>
    <w:p w:rsidRPr="007F5B34" w:rsidR="007F5B34" w:rsidP="007F5B34" w:rsidRDefault="007F5B34" w14:paraId="7CA42763" w14:textId="77777777">
      <w:pPr>
        <w:tabs>
          <w:tab w:val="left" w:pos="720"/>
        </w:tabs>
        <w:ind w:left="4320"/>
        <w:contextualSpacing/>
        <w:rPr>
          <w:rFonts w:ascii="Courier New" w:hAnsi="Courier New" w:eastAsia="Calibri" w:cs="Courier New"/>
          <w:sz w:val="24"/>
          <w:szCs w:val="24"/>
          <w:u w:val="single"/>
        </w:rPr>
      </w:pPr>
      <w:r w:rsidRPr="007F5B34">
        <w:rPr>
          <w:rFonts w:ascii="Courier New" w:hAnsi="Courier New" w:eastAsia="Calibri" w:cs="Courier New"/>
          <w:i/>
          <w:sz w:val="24"/>
          <w:szCs w:val="24"/>
        </w:rPr>
        <w:t>Assistant Secretary for the Office of Postsecondary Education</w:t>
      </w:r>
      <w:r w:rsidRPr="007F5B34">
        <w:rPr>
          <w:rFonts w:ascii="Courier New" w:hAnsi="Courier New" w:eastAsia="Calibri" w:cs="Courier New"/>
          <w:sz w:val="24"/>
          <w:szCs w:val="24"/>
        </w:rPr>
        <w:t>.</w:t>
      </w:r>
      <w:bookmarkEnd w:id="6"/>
    </w:p>
    <w:p w:rsidRPr="00C336F6" w:rsidR="007F5B34" w:rsidP="0007429B" w:rsidRDefault="007F5B34" w14:paraId="4087F926" w14:textId="77777777">
      <w:pPr>
        <w:rPr>
          <w:color w:val="000000"/>
          <w:sz w:val="24"/>
          <w:szCs w:val="24"/>
        </w:rPr>
      </w:pPr>
    </w:p>
    <w:p w:rsidR="00504C5C" w:rsidP="007F5B34" w:rsidRDefault="00504C5C" w14:paraId="3B6E0E22" w14:textId="77777777">
      <w:pPr>
        <w:widowControl w:val="0"/>
        <w:spacing w:line="480" w:lineRule="auto"/>
        <w:rPr>
          <w:rFonts w:ascii="Courier New" w:hAnsi="Courier New" w:cs="Courier New"/>
          <w:snapToGrid w:val="0"/>
          <w:sz w:val="24"/>
          <w:szCs w:val="24"/>
        </w:rPr>
      </w:pPr>
    </w:p>
    <w:p w:rsidR="002A4F4A" w:rsidP="007F5B34" w:rsidRDefault="002A4F4A" w14:paraId="0820F457" w14:textId="77777777">
      <w:pPr>
        <w:widowControl w:val="0"/>
        <w:spacing w:line="480" w:lineRule="auto"/>
        <w:rPr>
          <w:rFonts w:ascii="Courier New" w:hAnsi="Courier New" w:cs="Courier New"/>
          <w:snapToGrid w:val="0"/>
          <w:sz w:val="24"/>
          <w:szCs w:val="24"/>
        </w:rPr>
      </w:pPr>
    </w:p>
    <w:p w:rsidR="002A4F4A" w:rsidP="007F5B34" w:rsidRDefault="002A4F4A" w14:paraId="734A53BE" w14:textId="77777777">
      <w:pPr>
        <w:widowControl w:val="0"/>
        <w:spacing w:line="480" w:lineRule="auto"/>
        <w:rPr>
          <w:rFonts w:ascii="Courier New" w:hAnsi="Courier New" w:cs="Courier New"/>
          <w:snapToGrid w:val="0"/>
          <w:sz w:val="24"/>
          <w:szCs w:val="24"/>
        </w:rPr>
      </w:pPr>
    </w:p>
    <w:p w:rsidR="002A4F4A" w:rsidP="007F5B34" w:rsidRDefault="002A4F4A" w14:paraId="057B8B53" w14:textId="77777777">
      <w:pPr>
        <w:widowControl w:val="0"/>
        <w:spacing w:line="480" w:lineRule="auto"/>
        <w:rPr>
          <w:rFonts w:ascii="Courier New" w:hAnsi="Courier New" w:cs="Courier New"/>
          <w:snapToGrid w:val="0"/>
          <w:sz w:val="24"/>
          <w:szCs w:val="24"/>
        </w:rPr>
      </w:pPr>
    </w:p>
    <w:p w:rsidR="002A4F4A" w:rsidP="007F5B34" w:rsidRDefault="002A4F4A" w14:paraId="6F9CA6D2" w14:textId="77777777">
      <w:pPr>
        <w:widowControl w:val="0"/>
        <w:spacing w:line="480" w:lineRule="auto"/>
        <w:rPr>
          <w:rFonts w:ascii="Courier New" w:hAnsi="Courier New" w:cs="Courier New"/>
          <w:snapToGrid w:val="0"/>
          <w:sz w:val="24"/>
          <w:szCs w:val="24"/>
        </w:rPr>
      </w:pPr>
    </w:p>
    <w:p w:rsidR="002A4F4A" w:rsidP="007F5B34" w:rsidRDefault="002A4F4A" w14:paraId="67B8C4EA" w14:textId="77777777">
      <w:pPr>
        <w:widowControl w:val="0"/>
        <w:spacing w:line="480" w:lineRule="auto"/>
        <w:rPr>
          <w:rFonts w:ascii="Courier New" w:hAnsi="Courier New" w:cs="Courier New"/>
          <w:snapToGrid w:val="0"/>
          <w:sz w:val="24"/>
          <w:szCs w:val="24"/>
        </w:rPr>
      </w:pPr>
    </w:p>
    <w:p w:rsidR="002A4F4A" w:rsidP="007F5B34" w:rsidRDefault="002A4F4A" w14:paraId="36674450" w14:textId="77777777">
      <w:pPr>
        <w:widowControl w:val="0"/>
        <w:spacing w:line="480" w:lineRule="auto"/>
        <w:rPr>
          <w:rFonts w:ascii="Courier New" w:hAnsi="Courier New" w:cs="Courier New"/>
          <w:snapToGrid w:val="0"/>
          <w:sz w:val="24"/>
          <w:szCs w:val="24"/>
        </w:rPr>
      </w:pPr>
    </w:p>
    <w:p w:rsidR="002A4F4A" w:rsidP="007F5B34" w:rsidRDefault="002A4F4A" w14:paraId="32B47BD8" w14:textId="77777777">
      <w:pPr>
        <w:widowControl w:val="0"/>
        <w:spacing w:line="480" w:lineRule="auto"/>
        <w:rPr>
          <w:rFonts w:ascii="Courier New" w:hAnsi="Courier New" w:cs="Courier New"/>
          <w:snapToGrid w:val="0"/>
          <w:sz w:val="24"/>
          <w:szCs w:val="24"/>
        </w:rPr>
      </w:pPr>
    </w:p>
    <w:p w:rsidR="002A4F4A" w:rsidP="007F5B34" w:rsidRDefault="002A4F4A" w14:paraId="50FFCB95" w14:textId="77777777">
      <w:pPr>
        <w:widowControl w:val="0"/>
        <w:spacing w:line="480" w:lineRule="auto"/>
        <w:rPr>
          <w:rFonts w:ascii="Courier New" w:hAnsi="Courier New" w:cs="Courier New"/>
          <w:snapToGrid w:val="0"/>
          <w:sz w:val="24"/>
          <w:szCs w:val="24"/>
        </w:rPr>
      </w:pPr>
    </w:p>
    <w:p w:rsidR="002A4F4A" w:rsidP="007F5B34" w:rsidRDefault="002A4F4A" w14:paraId="0032033A" w14:textId="77777777">
      <w:pPr>
        <w:widowControl w:val="0"/>
        <w:spacing w:line="480" w:lineRule="auto"/>
        <w:rPr>
          <w:rFonts w:ascii="Courier New" w:hAnsi="Courier New" w:cs="Courier New"/>
          <w:snapToGrid w:val="0"/>
          <w:sz w:val="24"/>
          <w:szCs w:val="24"/>
        </w:rPr>
      </w:pPr>
    </w:p>
    <w:p w:rsidR="002A4F4A" w:rsidP="007F5B34" w:rsidRDefault="002A4F4A" w14:paraId="19B2715C" w14:textId="77777777">
      <w:pPr>
        <w:widowControl w:val="0"/>
        <w:spacing w:line="480" w:lineRule="auto"/>
        <w:rPr>
          <w:rFonts w:ascii="Courier New" w:hAnsi="Courier New" w:cs="Courier New"/>
          <w:snapToGrid w:val="0"/>
          <w:sz w:val="24"/>
          <w:szCs w:val="24"/>
        </w:rPr>
      </w:pPr>
    </w:p>
    <w:p w:rsidR="002A4F4A" w:rsidP="007F5B34" w:rsidRDefault="002A4F4A" w14:paraId="6DB38D1E" w14:textId="77777777">
      <w:pPr>
        <w:widowControl w:val="0"/>
        <w:spacing w:line="480" w:lineRule="auto"/>
        <w:rPr>
          <w:rFonts w:ascii="Courier New" w:hAnsi="Courier New" w:cs="Courier New"/>
          <w:snapToGrid w:val="0"/>
          <w:sz w:val="24"/>
          <w:szCs w:val="24"/>
        </w:rPr>
      </w:pPr>
    </w:p>
    <w:p w:rsidR="002A4F4A" w:rsidP="007F5B34" w:rsidRDefault="002A4F4A" w14:paraId="1C39B709" w14:textId="77777777">
      <w:pPr>
        <w:widowControl w:val="0"/>
        <w:spacing w:line="480" w:lineRule="auto"/>
        <w:rPr>
          <w:rFonts w:ascii="Courier New" w:hAnsi="Courier New" w:cs="Courier New"/>
          <w:snapToGrid w:val="0"/>
          <w:sz w:val="24"/>
          <w:szCs w:val="24"/>
        </w:rPr>
      </w:pPr>
    </w:p>
    <w:p w:rsidR="002A4F4A" w:rsidP="007F5B34" w:rsidRDefault="002A4F4A" w14:paraId="6D2F98FA" w14:textId="77777777">
      <w:pPr>
        <w:widowControl w:val="0"/>
        <w:spacing w:line="480" w:lineRule="auto"/>
        <w:rPr>
          <w:rFonts w:ascii="Courier New" w:hAnsi="Courier New" w:cs="Courier New"/>
          <w:snapToGrid w:val="0"/>
          <w:sz w:val="24"/>
          <w:szCs w:val="24"/>
        </w:rPr>
      </w:pPr>
    </w:p>
    <w:p w:rsidR="002A4F4A" w:rsidP="007F5B34" w:rsidRDefault="002A4F4A" w14:paraId="560C9E50" w14:textId="77777777">
      <w:pPr>
        <w:widowControl w:val="0"/>
        <w:spacing w:line="480" w:lineRule="auto"/>
        <w:rPr>
          <w:rFonts w:ascii="Courier New" w:hAnsi="Courier New" w:cs="Courier New"/>
          <w:snapToGrid w:val="0"/>
          <w:sz w:val="24"/>
          <w:szCs w:val="24"/>
        </w:rPr>
      </w:pPr>
    </w:p>
    <w:p w:rsidR="002A4F4A" w:rsidP="007F5B34" w:rsidRDefault="002A4F4A" w14:paraId="3D2247B1" w14:textId="77777777">
      <w:pPr>
        <w:widowControl w:val="0"/>
        <w:spacing w:line="480" w:lineRule="auto"/>
      </w:pPr>
    </w:p>
    <w:p w:rsidR="00504C5C" w:rsidP="0028194A" w:rsidRDefault="00504C5C" w14:paraId="672528F7" w14:textId="77777777">
      <w:pPr>
        <w:spacing w:line="480" w:lineRule="auto"/>
      </w:pPr>
      <w:bookmarkStart w:name="IV.__Application_and_Submission_Informat" w:id="14"/>
      <w:bookmarkStart w:name="V.__Application_Review_Information" w:id="15"/>
      <w:bookmarkEnd w:id="14"/>
      <w:bookmarkEnd w:id="15"/>
    </w:p>
    <w:p w:rsidRPr="00324F3E" w:rsidR="00330247" w:rsidP="00330247" w:rsidRDefault="00330247" w14:paraId="17A17981" w14:textId="77777777">
      <w:pPr>
        <w:pStyle w:val="Heading4"/>
        <w:tabs>
          <w:tab w:val="left" w:pos="180"/>
        </w:tabs>
        <w:spacing w:before="100" w:beforeAutospacing="1" w:after="100" w:afterAutospacing="1"/>
        <w:rPr>
          <w:bCs/>
        </w:rPr>
      </w:pPr>
      <w:r>
        <w:rPr>
          <w:bCs/>
        </w:rPr>
        <w:lastRenderedPageBreak/>
        <w:t xml:space="preserve">Program </w:t>
      </w:r>
      <w:r w:rsidR="002A4F4A">
        <w:rPr>
          <w:bCs/>
        </w:rPr>
        <w:t>Authority</w:t>
      </w:r>
    </w:p>
    <w:p w:rsidR="002A4F4A" w:rsidP="00745087" w:rsidRDefault="002A4F4A" w14:paraId="28BF0150" w14:textId="77777777">
      <w:pPr>
        <w:widowControl w:val="0"/>
        <w:autoSpaceDE w:val="0"/>
        <w:autoSpaceDN w:val="0"/>
        <w:adjustRightInd w:val="0"/>
        <w:ind w:left="720"/>
        <w:rPr>
          <w:rFonts w:cs="Arial"/>
          <w:sz w:val="24"/>
        </w:rPr>
      </w:pPr>
    </w:p>
    <w:p w:rsidR="002A4F4A" w:rsidP="00745087" w:rsidRDefault="002A4F4A" w14:paraId="42A21D6C" w14:textId="77777777">
      <w:pPr>
        <w:widowControl w:val="0"/>
        <w:autoSpaceDE w:val="0"/>
        <w:autoSpaceDN w:val="0"/>
        <w:adjustRightInd w:val="0"/>
        <w:ind w:left="720"/>
        <w:rPr>
          <w:rFonts w:cs="Arial"/>
          <w:sz w:val="24"/>
        </w:rPr>
      </w:pPr>
    </w:p>
    <w:p w:rsidR="002A4F4A" w:rsidP="002A4F4A" w:rsidRDefault="002A4F4A" w14:paraId="604F9D63" w14:textId="77777777">
      <w:pPr>
        <w:rPr>
          <w:rFonts w:cs="Courier New"/>
          <w:sz w:val="24"/>
          <w:szCs w:val="24"/>
        </w:rPr>
      </w:pPr>
      <w:r w:rsidRPr="002A4F4A">
        <w:rPr>
          <w:rFonts w:cs="Courier New"/>
          <w:b/>
          <w:bCs/>
          <w:sz w:val="24"/>
          <w:szCs w:val="24"/>
          <w:u w:val="single"/>
        </w:rPr>
        <w:t>Program Authority</w:t>
      </w:r>
      <w:r w:rsidRPr="002A4F4A">
        <w:rPr>
          <w:rFonts w:cs="Courier New"/>
          <w:b/>
          <w:bCs/>
          <w:sz w:val="24"/>
          <w:szCs w:val="24"/>
        </w:rPr>
        <w:t xml:space="preserve">: </w:t>
      </w:r>
      <w:r w:rsidRPr="002A4F4A">
        <w:rPr>
          <w:rFonts w:cs="Courier New"/>
          <w:sz w:val="24"/>
          <w:szCs w:val="24"/>
        </w:rPr>
        <w:t xml:space="preserve"> Section 18004(a)(3) of Division B of the CARES Act, Pub. Law 116-36 (enacted March 27, 2020).</w:t>
      </w:r>
    </w:p>
    <w:p w:rsidRPr="002A4F4A" w:rsidR="002A4F4A" w:rsidP="002A4F4A" w:rsidRDefault="002A4F4A" w14:paraId="6955C10B" w14:textId="77777777">
      <w:pPr>
        <w:rPr>
          <w:rFonts w:cs="Courier New"/>
          <w:sz w:val="24"/>
          <w:szCs w:val="24"/>
        </w:rPr>
      </w:pPr>
    </w:p>
    <w:p w:rsidR="002A4F4A" w:rsidP="002A4F4A" w:rsidRDefault="0080506D" w14:paraId="19DBBA49" w14:textId="77777777">
      <w:pPr>
        <w:tabs>
          <w:tab w:val="left" w:pos="720"/>
        </w:tabs>
        <w:rPr>
          <w:rFonts w:eastAsia="Calibri"/>
          <w:sz w:val="24"/>
          <w:szCs w:val="24"/>
        </w:rPr>
      </w:pPr>
      <w:r>
        <w:rPr>
          <w:rFonts w:eastAsia="Calibri"/>
          <w:sz w:val="24"/>
          <w:szCs w:val="24"/>
        </w:rPr>
        <w:tab/>
      </w:r>
      <w:r w:rsidRPr="007F5B34" w:rsidR="002A4F4A">
        <w:rPr>
          <w:rFonts w:eastAsia="Calibri"/>
          <w:sz w:val="24"/>
          <w:szCs w:val="24"/>
        </w:rPr>
        <w:t xml:space="preserve">Section 18004(a)(3) of the CARES Act directs the Secretary to allocate 2.5 percent of the $14.2 billion Higher Education Emergency Relief Fund (HEERF) funds appropriated by the Act to provide grants to institutions under part B of title VII of the Higher Education Act of 1965, as amended (HEA), for institutions that the Department has determined have the greatest unmet needs related to coronavirus.  Part B of title VII of the HEA establishes the FIPSE.  FIPSE grants, including grants under this program, are limited to institutions of higher education, as defined in section 101 of the HEA.  </w:t>
      </w:r>
    </w:p>
    <w:p w:rsidRPr="007F5B34" w:rsidR="002A4F4A" w:rsidP="002A4F4A" w:rsidRDefault="002A4F4A" w14:paraId="1D863C97" w14:textId="77777777">
      <w:pPr>
        <w:tabs>
          <w:tab w:val="left" w:pos="720"/>
        </w:tabs>
        <w:rPr>
          <w:rFonts w:eastAsia="Calibri"/>
          <w:sz w:val="24"/>
          <w:szCs w:val="24"/>
        </w:rPr>
      </w:pPr>
    </w:p>
    <w:p w:rsidR="002A4F4A" w:rsidP="002A4F4A" w:rsidRDefault="002A4F4A" w14:paraId="41CF3DEE" w14:textId="77777777">
      <w:pPr>
        <w:tabs>
          <w:tab w:val="left" w:pos="720"/>
        </w:tabs>
        <w:rPr>
          <w:rFonts w:eastAsia="Calibri"/>
          <w:sz w:val="24"/>
          <w:szCs w:val="24"/>
        </w:rPr>
      </w:pPr>
      <w:r w:rsidRPr="007F5B34">
        <w:rPr>
          <w:rFonts w:eastAsia="Calibri"/>
          <w:sz w:val="24"/>
          <w:szCs w:val="24"/>
        </w:rPr>
        <w:tab/>
        <w:t>FIPSE grants are required, by statute, to support improvements in higher education through reforms, improvements, or innovations in postsecondary education programs, opportunities, and delivery models.  Section 18004(a)(3) of the CARES Act provides funding specifically for the FIPSE program, and section 18004(d) of the Act directs the Secretary to give priority to IHEs that received less than $500,000 combined under the IHE formula grants authorized by section 18004(a)(1) of the CARES Act and the grants authorized by section 18004(a)(2) of the Act and that demonstrate the greatest unmet needs related to expenses associated with coronavirus.</w:t>
      </w:r>
    </w:p>
    <w:p w:rsidRPr="007F5B34" w:rsidR="002A4F4A" w:rsidP="002A4F4A" w:rsidRDefault="002A4F4A" w14:paraId="46879B78" w14:textId="77777777">
      <w:pPr>
        <w:tabs>
          <w:tab w:val="left" w:pos="720"/>
        </w:tabs>
        <w:rPr>
          <w:rFonts w:eastAsia="Calibri"/>
          <w:sz w:val="24"/>
          <w:szCs w:val="24"/>
        </w:rPr>
      </w:pPr>
    </w:p>
    <w:p w:rsidR="002A4F4A" w:rsidP="002A4F4A" w:rsidRDefault="002A4F4A" w14:paraId="5B64136C" w14:textId="77777777">
      <w:pPr>
        <w:tabs>
          <w:tab w:val="left" w:pos="720"/>
        </w:tabs>
        <w:rPr>
          <w:rFonts w:eastAsia="Calibri"/>
          <w:sz w:val="24"/>
          <w:szCs w:val="24"/>
        </w:rPr>
      </w:pPr>
      <w:r w:rsidRPr="007F5B34">
        <w:rPr>
          <w:rFonts w:eastAsia="Calibri"/>
          <w:sz w:val="24"/>
          <w:szCs w:val="24"/>
        </w:rPr>
        <w:tab/>
        <w:t xml:space="preserve">Read together, section 18004(a)(3) and (d) of the CARES Act gives the Department discretion to determine which public and not-for-profit IHEs that are eligible for FIPSE grants should receive section 18004(a)(3) IREPO grants.  Given the statutory directive to the Department to provide priority to institutions that received less than $500,000 from the other HEERF grants, the Department’s general understanding that all IHEs have been significantly impacted by the coronavirus national emergency, and to facilitate the expedient delivery of emergency funds to IHEs, the Department, in its discretion, decided to provide section 18004(a)(3) grant awards to all eligible IHEs (public and not-for-profit institutions) that had received less than $500,000 collectively from the other HEERF grants, in amounts that would mean that each such IHE would receive $500,000 total from all its HEERF grants.  </w:t>
      </w:r>
    </w:p>
    <w:p w:rsidR="002A4F4A" w:rsidP="002A4F4A" w:rsidRDefault="002A4F4A" w14:paraId="294A055B" w14:textId="77777777">
      <w:pPr>
        <w:tabs>
          <w:tab w:val="left" w:pos="720"/>
        </w:tabs>
        <w:rPr>
          <w:rFonts w:eastAsia="Calibri"/>
          <w:sz w:val="24"/>
          <w:szCs w:val="24"/>
        </w:rPr>
      </w:pPr>
    </w:p>
    <w:p w:rsidR="002A4F4A" w:rsidP="002A4F4A" w:rsidRDefault="002A4F4A" w14:paraId="17BC35D9" w14:textId="77777777">
      <w:pPr>
        <w:tabs>
          <w:tab w:val="left" w:pos="720"/>
        </w:tabs>
        <w:rPr>
          <w:rFonts w:eastAsia="Calibri"/>
          <w:sz w:val="24"/>
          <w:szCs w:val="24"/>
        </w:rPr>
      </w:pPr>
      <w:r>
        <w:rPr>
          <w:rFonts w:eastAsia="Calibri"/>
          <w:sz w:val="24"/>
          <w:szCs w:val="24"/>
        </w:rPr>
        <w:tab/>
      </w:r>
      <w:r w:rsidRPr="007F5B34">
        <w:rPr>
          <w:rFonts w:eastAsia="Calibri"/>
          <w:sz w:val="24"/>
          <w:szCs w:val="24"/>
        </w:rPr>
        <w:t>The Department has already announced a first round of allocations under section 18004(a)(3) specifically for institutions that received less than $500,000 combined under the grants authorized by section 18004(a)(1) and (a)(2).  Section 18004(a)(3) allows for a broad range of uses for IREPO grants, by stating that they may be used  “to defray expenses (including lost revenue, reimbursement for expenses already incurred, technology costs associated with a transition to distance education, faculty and staff trainings, payroll) incurred by IHEs and for grants to students for any component of the student’s cost of attendance (as defined under section 472 of the Higher Education Act), including food, housing, course materials, technology, health care, and child care.”</w:t>
      </w:r>
    </w:p>
    <w:p w:rsidRPr="007F5B34" w:rsidR="002A4F4A" w:rsidP="002A4F4A" w:rsidRDefault="002A4F4A" w14:paraId="2A6A8BBE" w14:textId="77777777">
      <w:pPr>
        <w:tabs>
          <w:tab w:val="left" w:pos="720"/>
        </w:tabs>
        <w:rPr>
          <w:rFonts w:eastAsia="Calibri"/>
          <w:sz w:val="24"/>
          <w:szCs w:val="24"/>
        </w:rPr>
      </w:pPr>
    </w:p>
    <w:p w:rsidRPr="007F5B34" w:rsidR="002A4F4A" w:rsidP="002A4F4A" w:rsidRDefault="002A4F4A" w14:paraId="547FBD8E" w14:textId="77777777">
      <w:pPr>
        <w:tabs>
          <w:tab w:val="left" w:pos="720"/>
        </w:tabs>
        <w:rPr>
          <w:rFonts w:eastAsia="Calibri"/>
          <w:sz w:val="24"/>
          <w:szCs w:val="24"/>
        </w:rPr>
      </w:pPr>
      <w:r w:rsidRPr="007F5B34">
        <w:rPr>
          <w:rFonts w:eastAsia="Calibri"/>
          <w:sz w:val="24"/>
          <w:szCs w:val="24"/>
        </w:rPr>
        <w:tab/>
        <w:t xml:space="preserve">To disburse the remainder of the $348.8 million set aside for section 18004(a)(3) awards, the Department believes it should run a grant competition that complies with the requirements of </w:t>
      </w:r>
      <w:r w:rsidRPr="007F5B34">
        <w:rPr>
          <w:rFonts w:eastAsia="Calibri"/>
          <w:sz w:val="24"/>
          <w:szCs w:val="24"/>
        </w:rPr>
        <w:lastRenderedPageBreak/>
        <w:t xml:space="preserve">the FIPSE grant program, in that the use of these funds will result in improvements in postsecondary education and opportunity, and that complies with the requirements of the CARES Act in giving priority to institutions with the greatest unmet needs related to coronavirus.  Section 18004(a)(3) does not define the term “greatest unmet needs related to coronavirus.”  While section 18004(a)(3) allows funds to be used to “defray expenses” and for “grants to students,” given that Congress chose FIPSE as the program through which these grants would be issued, expenditures under this program may be used to defray expenses associated with coronavirus, but must also result in improvements in postsecondary education.  As a result, the Department believes it is reasonable to establish priorities, selection criteria, definitions, and other requirements for the IREPO Grant Program competition that would serve the IHEs with the greatest unmet coronavirus-related needs and support the purpose of improving postsecondary education in response to coronavirus-related challenges. </w:t>
      </w:r>
    </w:p>
    <w:p w:rsidRPr="007F5B34" w:rsidR="002A4F4A" w:rsidP="00F3324D" w:rsidRDefault="002A4F4A" w14:paraId="4397E001" w14:textId="77777777">
      <w:pPr>
        <w:tabs>
          <w:tab w:val="left" w:pos="720"/>
        </w:tabs>
        <w:rPr>
          <w:rFonts w:eastAsia="Calibri"/>
          <w:sz w:val="24"/>
          <w:szCs w:val="24"/>
        </w:rPr>
      </w:pPr>
      <w:r w:rsidRPr="007F5B34">
        <w:rPr>
          <w:rFonts w:eastAsia="Calibri"/>
          <w:sz w:val="24"/>
          <w:szCs w:val="24"/>
        </w:rPr>
        <w:t xml:space="preserve">   </w:t>
      </w:r>
    </w:p>
    <w:p w:rsidR="002A4F4A" w:rsidP="00745087" w:rsidRDefault="002A4F4A" w14:paraId="34796406" w14:textId="77777777">
      <w:pPr>
        <w:widowControl w:val="0"/>
        <w:autoSpaceDE w:val="0"/>
        <w:autoSpaceDN w:val="0"/>
        <w:adjustRightInd w:val="0"/>
        <w:ind w:left="720"/>
        <w:rPr>
          <w:rFonts w:cs="Arial"/>
          <w:sz w:val="24"/>
        </w:rPr>
      </w:pPr>
    </w:p>
    <w:p w:rsidR="002A4F4A" w:rsidP="00745087" w:rsidRDefault="002A4F4A" w14:paraId="2FFF15F8" w14:textId="77777777">
      <w:pPr>
        <w:widowControl w:val="0"/>
        <w:autoSpaceDE w:val="0"/>
        <w:autoSpaceDN w:val="0"/>
        <w:adjustRightInd w:val="0"/>
        <w:ind w:left="720"/>
        <w:rPr>
          <w:rFonts w:cs="Arial"/>
          <w:sz w:val="24"/>
        </w:rPr>
      </w:pPr>
    </w:p>
    <w:p w:rsidR="00637A10" w:rsidP="00745087" w:rsidRDefault="00637A10" w14:paraId="67FA9220" w14:textId="77777777">
      <w:pPr>
        <w:widowControl w:val="0"/>
        <w:autoSpaceDE w:val="0"/>
        <w:autoSpaceDN w:val="0"/>
        <w:adjustRightInd w:val="0"/>
        <w:ind w:left="720"/>
        <w:rPr>
          <w:rFonts w:cs="Arial"/>
          <w:sz w:val="24"/>
        </w:rPr>
      </w:pPr>
      <w:r>
        <w:rPr>
          <w:rFonts w:cs="Arial"/>
          <w:sz w:val="24"/>
        </w:rPr>
        <w:br w:type="page"/>
      </w:r>
    </w:p>
    <w:p w:rsidR="0060067D" w:rsidP="0060067D" w:rsidRDefault="0060067D" w14:paraId="12C4B6F6" w14:textId="77777777">
      <w:pPr>
        <w:pStyle w:val="Heading4"/>
        <w:tabs>
          <w:tab w:val="left" w:pos="180"/>
        </w:tabs>
        <w:spacing w:before="100" w:beforeAutospacing="1" w:after="100" w:afterAutospacing="1"/>
      </w:pPr>
      <w:r>
        <w:t xml:space="preserve">EXECUTIVE ORDER 12372 </w:t>
      </w:r>
    </w:p>
    <w:p w:rsidR="0060067D" w:rsidP="0060067D" w:rsidRDefault="0060067D" w14:paraId="1FABACF9" w14:textId="77777777">
      <w:pPr>
        <w:pStyle w:val="Heading4"/>
        <w:tabs>
          <w:tab w:val="left" w:pos="180"/>
        </w:tabs>
        <w:spacing w:before="100" w:beforeAutospacing="1" w:after="100" w:afterAutospacing="1"/>
      </w:pPr>
      <w:r>
        <w:t>Intergovernmental Review of Federal Programs</w:t>
      </w:r>
    </w:p>
    <w:p w:rsidR="0060067D" w:rsidP="00952472" w:rsidRDefault="0060067D" w14:paraId="18178960" w14:textId="77777777">
      <w:pPr>
        <w:tabs>
          <w:tab w:val="left" w:pos="180"/>
        </w:tabs>
        <w:spacing w:before="100" w:beforeAutospacing="1" w:after="100" w:afterAutospacing="1"/>
        <w:rPr>
          <w:sz w:val="24"/>
        </w:rPr>
      </w:pPr>
    </w:p>
    <w:p w:rsidRPr="00253574" w:rsidR="00253574" w:rsidP="00253574" w:rsidRDefault="00253574" w14:paraId="59FDF533" w14:textId="77777777">
      <w:pPr>
        <w:pStyle w:val="ListContinue"/>
        <w:tabs>
          <w:tab w:val="left" w:pos="180"/>
        </w:tabs>
        <w:spacing w:before="100" w:beforeAutospacing="1" w:after="100" w:afterAutospacing="1"/>
        <w:rPr>
          <w:rFonts w:ascii="Times New Roman" w:hAnsi="Times New Roman"/>
        </w:rPr>
      </w:pPr>
      <w:r w:rsidRPr="00253574">
        <w:rPr>
          <w:rFonts w:ascii="Times New Roman" w:hAnsi="Times New Roman"/>
        </w:rPr>
        <w:t>This program is subject to Executive Order 12372 and the regulations in 34 CFR part 79.  However, under 34 CFR 79.8(a), we waive intergovernmental review in order to make timely awards.</w:t>
      </w:r>
    </w:p>
    <w:p w:rsidR="008C095C" w:rsidP="00952472" w:rsidRDefault="008C095C" w14:paraId="7EB490BF" w14:textId="77777777">
      <w:pPr>
        <w:pStyle w:val="ListContinue"/>
        <w:tabs>
          <w:tab w:val="clear" w:pos="-720"/>
          <w:tab w:val="left" w:pos="180"/>
        </w:tabs>
        <w:suppressAutoHyphens w:val="0"/>
        <w:spacing w:before="100" w:beforeAutospacing="1" w:after="100" w:afterAutospacing="1"/>
        <w:rPr>
          <w:rFonts w:ascii="Times New Roman" w:hAnsi="Times New Roman"/>
        </w:rPr>
      </w:pPr>
    </w:p>
    <w:p w:rsidR="008C095C" w:rsidP="00952472" w:rsidRDefault="008C095C" w14:paraId="7021ECD0" w14:textId="77777777">
      <w:pPr>
        <w:tabs>
          <w:tab w:val="left" w:pos="180"/>
        </w:tabs>
        <w:spacing w:before="100" w:beforeAutospacing="1" w:after="100" w:afterAutospacing="1"/>
        <w:rPr>
          <w:sz w:val="24"/>
        </w:rPr>
      </w:pPr>
    </w:p>
    <w:p w:rsidR="008C095C" w:rsidP="00952472" w:rsidRDefault="008C095C" w14:paraId="6086EA76" w14:textId="77777777">
      <w:pPr>
        <w:pStyle w:val="CommentText"/>
        <w:tabs>
          <w:tab w:val="left" w:pos="180"/>
        </w:tabs>
        <w:spacing w:before="100" w:beforeAutospacing="1" w:after="100" w:afterAutospacing="1"/>
      </w:pPr>
    </w:p>
    <w:p w:rsidR="008B1F60" w:rsidP="00952472" w:rsidRDefault="0060067D" w14:paraId="32DD974C" w14:textId="77777777">
      <w:pPr>
        <w:pStyle w:val="CommentText"/>
        <w:tabs>
          <w:tab w:val="left" w:pos="180"/>
        </w:tabs>
        <w:spacing w:before="100" w:beforeAutospacing="1" w:after="100" w:afterAutospacing="1"/>
      </w:pPr>
      <w:r>
        <w:br w:type="page"/>
      </w:r>
    </w:p>
    <w:p w:rsidR="008C095C" w:rsidP="00952472" w:rsidRDefault="008C095C" w14:paraId="7A01FDB2" w14:textId="77777777">
      <w:pPr>
        <w:pStyle w:val="Heading4"/>
        <w:tabs>
          <w:tab w:val="left" w:pos="180"/>
        </w:tabs>
        <w:spacing w:before="100" w:beforeAutospacing="1" w:after="100" w:afterAutospacing="1"/>
      </w:pPr>
      <w:r>
        <w:t>General Education Provisions Act (GEPA)</w:t>
      </w:r>
    </w:p>
    <w:p w:rsidR="008C095C" w:rsidP="00952472" w:rsidRDefault="008C095C" w14:paraId="396E939F" w14:textId="77777777">
      <w:pPr>
        <w:pStyle w:val="Heading4"/>
        <w:tabs>
          <w:tab w:val="left" w:pos="180"/>
        </w:tabs>
        <w:spacing w:before="100" w:beforeAutospacing="1" w:after="100" w:afterAutospacing="1"/>
      </w:pPr>
      <w:r>
        <w:t>Section 427</w:t>
      </w:r>
    </w:p>
    <w:p w:rsidR="008C095C" w:rsidP="00952472" w:rsidRDefault="008C095C" w14:paraId="6221FB46" w14:textId="77777777">
      <w:pPr>
        <w:tabs>
          <w:tab w:val="left" w:pos="180"/>
        </w:tabs>
        <w:spacing w:before="100" w:beforeAutospacing="1" w:after="100" w:afterAutospacing="1"/>
      </w:pPr>
    </w:p>
    <w:p w:rsidRPr="000F2424" w:rsidR="008C095C" w:rsidP="00952472" w:rsidRDefault="008C095C" w14:paraId="4CB19554"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Pr="000F2424" w:rsidR="008C095C" w:rsidP="00952472" w:rsidRDefault="008C095C" w14:paraId="53BA9CBE"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391C0E13"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 xml:space="preserve">This section allows applicants discretion in developing the required description.  The statute highlights six barriers that can impede equitable access or participation that you may address:  </w:t>
      </w:r>
      <w:r w:rsidRPr="000F2424">
        <w:rPr>
          <w:i/>
          <w:iCs/>
          <w:sz w:val="24"/>
          <w:szCs w:val="24"/>
        </w:rPr>
        <w:t xml:space="preserve">gender, race, national origin, color disability, </w:t>
      </w:r>
      <w:r w:rsidRPr="000F2424">
        <w:rPr>
          <w:sz w:val="24"/>
          <w:szCs w:val="24"/>
        </w:rPr>
        <w:t xml:space="preserve">or </w:t>
      </w:r>
      <w:r w:rsidRPr="000F2424">
        <w:rPr>
          <w:i/>
          <w:iCs/>
          <w:sz w:val="24"/>
          <w:szCs w:val="24"/>
        </w:rPr>
        <w:t>age.</w:t>
      </w:r>
    </w:p>
    <w:p w:rsidRPr="000F2424" w:rsidR="008C095C" w:rsidP="00952472" w:rsidRDefault="008C095C" w14:paraId="0454BBB5"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41B1C933"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A general statement of an applicant’s nondiscriminatory hiring policy is not sufficient to meet this requirement.  Applicants must identify potential barriers and explain steps they will take to overcome these barriers.</w:t>
      </w:r>
    </w:p>
    <w:p w:rsidRPr="000F2424" w:rsidR="00666ACE" w:rsidP="00952472" w:rsidRDefault="00666ACE" w14:paraId="5C807714"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666ACE" w:rsidRDefault="00666ACE" w14:paraId="47651408" w14:textId="77777777">
      <w:pPr>
        <w:tabs>
          <w:tab w:val="left" w:pos="180"/>
          <w:tab w:val="center" w:pos="4680"/>
        </w:tabs>
        <w:spacing w:before="100" w:beforeAutospacing="1" w:after="100" w:afterAutospacing="1"/>
        <w:jc w:val="both"/>
        <w:rPr>
          <w:bCs/>
          <w:sz w:val="24"/>
          <w:szCs w:val="24"/>
        </w:rPr>
      </w:pPr>
      <w:r w:rsidRPr="000F2424">
        <w:rPr>
          <w:bCs/>
          <w:sz w:val="24"/>
          <w:szCs w:val="24"/>
        </w:rPr>
        <w:t xml:space="preserve">*Notes: </w:t>
      </w:r>
    </w:p>
    <w:p w:rsidRPr="009145A5" w:rsidR="008C095C" w:rsidP="00F11C63" w:rsidRDefault="008C095C" w14:paraId="0BBE419D" w14:textId="77777777">
      <w:pPr>
        <w:numPr>
          <w:ilvl w:val="0"/>
          <w:numId w:val="20"/>
        </w:numPr>
        <w:tabs>
          <w:tab w:val="left" w:pos="180"/>
          <w:tab w:val="center" w:pos="4680"/>
        </w:tabs>
        <w:spacing w:before="100" w:beforeAutospacing="1" w:after="100" w:afterAutospacing="1"/>
        <w:ind w:left="0" w:firstLine="0"/>
        <w:rPr>
          <w:bCs/>
          <w:sz w:val="24"/>
          <w:szCs w:val="24"/>
        </w:rPr>
      </w:pPr>
      <w:r w:rsidRPr="009145A5">
        <w:rPr>
          <w:bCs/>
          <w:sz w:val="24"/>
          <w:szCs w:val="24"/>
        </w:rPr>
        <w:t xml:space="preserve">Applicants are required to address this provision by </w:t>
      </w:r>
      <w:r w:rsidRPr="009145A5" w:rsidR="00F6206C">
        <w:rPr>
          <w:bCs/>
          <w:sz w:val="24"/>
          <w:szCs w:val="24"/>
        </w:rPr>
        <w:t>uploading</w:t>
      </w:r>
      <w:r w:rsidRPr="009145A5">
        <w:rPr>
          <w:bCs/>
          <w:sz w:val="24"/>
          <w:szCs w:val="24"/>
        </w:rPr>
        <w:t xml:space="preserve"> a statement to the ED GEPA 427 Form that must be downloaded from </w:t>
      </w:r>
      <w:r w:rsidRPr="009145A5" w:rsidR="008C3306">
        <w:rPr>
          <w:bCs/>
          <w:sz w:val="24"/>
          <w:szCs w:val="24"/>
        </w:rPr>
        <w:t>Grants.gov</w:t>
      </w:r>
      <w:r w:rsidRPr="009145A5">
        <w:rPr>
          <w:bCs/>
          <w:sz w:val="24"/>
          <w:szCs w:val="24"/>
        </w:rPr>
        <w:t xml:space="preserve">.  </w:t>
      </w:r>
    </w:p>
    <w:p w:rsidRPr="009145A5" w:rsidR="008C095C" w:rsidP="00F11C63" w:rsidRDefault="008C095C" w14:paraId="1CE7DB2F" w14:textId="77777777">
      <w:pPr>
        <w:numPr>
          <w:ilvl w:val="0"/>
          <w:numId w:val="20"/>
        </w:numPr>
        <w:tabs>
          <w:tab w:val="left" w:pos="-1080"/>
          <w:tab w:val="left" w:pos="-720"/>
          <w:tab w:val="left" w:pos="0"/>
          <w:tab w:val="left" w:pos="180"/>
          <w:tab w:val="left" w:pos="360"/>
        </w:tabs>
        <w:spacing w:before="100" w:beforeAutospacing="1" w:after="100" w:afterAutospacing="1"/>
        <w:ind w:left="0" w:firstLine="0"/>
        <w:rPr>
          <w:sz w:val="24"/>
          <w:szCs w:val="24"/>
        </w:rPr>
      </w:pPr>
      <w:r w:rsidRPr="009145A5">
        <w:rPr>
          <w:sz w:val="24"/>
          <w:szCs w:val="24"/>
        </w:rPr>
        <w:t xml:space="preserve">All applicants </w:t>
      </w:r>
      <w:r w:rsidRPr="009145A5">
        <w:rPr>
          <w:sz w:val="24"/>
          <w:szCs w:val="24"/>
          <w:u w:val="single"/>
        </w:rPr>
        <w:t>must</w:t>
      </w:r>
      <w:r w:rsidRPr="009145A5">
        <w:rPr>
          <w:sz w:val="24"/>
          <w:szCs w:val="24"/>
        </w:rPr>
        <w:t xml:space="preserve"> include information in their applications to address this provision in order to receive funding under this program.</w:t>
      </w:r>
    </w:p>
    <w:p w:rsidRPr="00EF15CB" w:rsidR="008C095C" w:rsidP="00952472" w:rsidRDefault="008C095C" w14:paraId="05D067EE" w14:textId="77777777">
      <w:pPr>
        <w:tabs>
          <w:tab w:val="left" w:pos="-1080"/>
          <w:tab w:val="left" w:pos="-720"/>
          <w:tab w:val="left" w:pos="0"/>
          <w:tab w:val="left" w:pos="180"/>
          <w:tab w:val="left" w:pos="360"/>
        </w:tabs>
        <w:spacing w:before="100" w:beforeAutospacing="1" w:after="100" w:afterAutospacing="1"/>
        <w:jc w:val="both"/>
        <w:rPr>
          <w:sz w:val="24"/>
        </w:rPr>
      </w:pPr>
    </w:p>
    <w:p w:rsidR="008C095C" w:rsidP="00952472" w:rsidRDefault="008C095C" w14:paraId="272FBE60" w14:textId="77777777">
      <w:pPr>
        <w:tabs>
          <w:tab w:val="left" w:pos="-1080"/>
          <w:tab w:val="left" w:pos="-720"/>
          <w:tab w:val="left" w:pos="0"/>
          <w:tab w:val="left" w:pos="180"/>
          <w:tab w:val="left" w:pos="360"/>
        </w:tabs>
        <w:spacing w:before="100" w:beforeAutospacing="1" w:after="100" w:afterAutospacing="1"/>
        <w:jc w:val="both"/>
        <w:rPr>
          <w:b/>
          <w:sz w:val="24"/>
        </w:rPr>
      </w:pPr>
    </w:p>
    <w:p w:rsidR="008C095C" w:rsidP="00952472" w:rsidRDefault="008C095C" w14:paraId="6DA72318" w14:textId="77777777">
      <w:pPr>
        <w:tabs>
          <w:tab w:val="left" w:pos="180"/>
          <w:tab w:val="center" w:pos="4680"/>
        </w:tabs>
        <w:spacing w:before="100" w:beforeAutospacing="1" w:after="100" w:afterAutospacing="1"/>
        <w:jc w:val="both"/>
        <w:rPr>
          <w:b/>
          <w:bCs/>
          <w:sz w:val="32"/>
          <w:u w:val="single"/>
        </w:rPr>
      </w:pPr>
    </w:p>
    <w:p w:rsidR="008C095C" w:rsidP="00952472" w:rsidRDefault="008C095C" w14:paraId="3FFA2EBA"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7BDF7BB2"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47994B9B" w14:textId="77777777">
      <w:pPr>
        <w:tabs>
          <w:tab w:val="left" w:pos="180"/>
          <w:tab w:val="center" w:pos="4680"/>
        </w:tabs>
        <w:spacing w:before="100" w:beforeAutospacing="1" w:after="100" w:afterAutospacing="1"/>
        <w:jc w:val="both"/>
        <w:rPr>
          <w:sz w:val="19"/>
          <w:szCs w:val="19"/>
        </w:rPr>
      </w:pPr>
    </w:p>
    <w:p w:rsidR="000768D3" w:rsidP="00952472" w:rsidRDefault="000768D3" w14:paraId="5EF66188" w14:textId="77777777">
      <w:pPr>
        <w:tabs>
          <w:tab w:val="left" w:pos="180"/>
          <w:tab w:val="center" w:pos="4680"/>
        </w:tabs>
        <w:spacing w:before="100" w:beforeAutospacing="1" w:after="100" w:afterAutospacing="1"/>
        <w:jc w:val="both"/>
        <w:rPr>
          <w:sz w:val="19"/>
          <w:szCs w:val="19"/>
        </w:rPr>
      </w:pPr>
    </w:p>
    <w:p w:rsidR="000768D3" w:rsidP="00952472" w:rsidRDefault="000768D3" w14:paraId="2D0891A6" w14:textId="77777777">
      <w:pPr>
        <w:tabs>
          <w:tab w:val="left" w:pos="180"/>
          <w:tab w:val="center" w:pos="4680"/>
        </w:tabs>
        <w:spacing w:before="100" w:beforeAutospacing="1" w:after="100" w:afterAutospacing="1"/>
        <w:jc w:val="both"/>
        <w:rPr>
          <w:sz w:val="19"/>
          <w:szCs w:val="19"/>
        </w:rPr>
      </w:pPr>
    </w:p>
    <w:p w:rsidR="000768D3" w:rsidP="00952472" w:rsidRDefault="000768D3" w14:paraId="3CC84EB8" w14:textId="77777777">
      <w:pPr>
        <w:tabs>
          <w:tab w:val="left" w:pos="180"/>
          <w:tab w:val="center" w:pos="4680"/>
        </w:tabs>
        <w:spacing w:before="100" w:beforeAutospacing="1" w:after="100" w:afterAutospacing="1"/>
        <w:jc w:val="both"/>
        <w:rPr>
          <w:sz w:val="19"/>
          <w:szCs w:val="19"/>
        </w:rPr>
      </w:pPr>
    </w:p>
    <w:p w:rsidR="008B1F60" w:rsidP="00952472" w:rsidRDefault="008B1F60" w14:paraId="6B80B245" w14:textId="77777777">
      <w:pPr>
        <w:tabs>
          <w:tab w:val="left" w:pos="180"/>
          <w:tab w:val="center" w:pos="4680"/>
        </w:tabs>
        <w:spacing w:before="100" w:beforeAutospacing="1" w:after="100" w:afterAutospacing="1"/>
        <w:jc w:val="both"/>
        <w:rPr>
          <w:sz w:val="19"/>
          <w:szCs w:val="19"/>
        </w:rPr>
      </w:pPr>
    </w:p>
    <w:p w:rsidR="008C095C" w:rsidP="00952472" w:rsidRDefault="008C095C" w14:paraId="43440192"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t xml:space="preserve">Government Performance </w:t>
      </w:r>
    </w:p>
    <w:p w:rsidRPr="00666ACE" w:rsidR="008C095C" w:rsidP="00666ACE" w:rsidRDefault="00666ACE" w14:paraId="22FD054C"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t>and Results Act (GPRA)</w:t>
      </w:r>
    </w:p>
    <w:p w:rsidR="00C7429B" w:rsidP="008E646E" w:rsidRDefault="00C7429B" w14:paraId="5FC1047B" w14:textId="77777777">
      <w:pPr>
        <w:tabs>
          <w:tab w:val="left" w:pos="180"/>
        </w:tabs>
        <w:rPr>
          <w:b/>
          <w:sz w:val="24"/>
          <w:szCs w:val="21"/>
        </w:rPr>
      </w:pPr>
    </w:p>
    <w:p w:rsidR="008C095C" w:rsidP="008E646E" w:rsidRDefault="00666ACE" w14:paraId="0AD5D4A7" w14:textId="77777777">
      <w:pPr>
        <w:tabs>
          <w:tab w:val="left" w:pos="180"/>
        </w:tabs>
        <w:rPr>
          <w:b/>
          <w:sz w:val="24"/>
          <w:szCs w:val="21"/>
        </w:rPr>
      </w:pPr>
      <w:r>
        <w:rPr>
          <w:b/>
          <w:sz w:val="24"/>
          <w:szCs w:val="21"/>
        </w:rPr>
        <w:t>What is GPRA?</w:t>
      </w:r>
    </w:p>
    <w:p w:rsidRPr="00666ACE" w:rsidR="00C7429B" w:rsidP="008E646E" w:rsidRDefault="00C7429B" w14:paraId="484BC8B5" w14:textId="77777777">
      <w:pPr>
        <w:tabs>
          <w:tab w:val="left" w:pos="180"/>
        </w:tabs>
        <w:rPr>
          <w:b/>
          <w:sz w:val="24"/>
          <w:szCs w:val="21"/>
        </w:rPr>
      </w:pPr>
    </w:p>
    <w:p w:rsidR="008C095C" w:rsidP="008E646E" w:rsidRDefault="008C095C" w14:paraId="1E5FB0E1" w14:textId="77777777">
      <w:pPr>
        <w:pStyle w:val="BodyText"/>
        <w:tabs>
          <w:tab w:val="left" w:pos="180"/>
        </w:tabs>
        <w:rPr>
          <w:szCs w:val="21"/>
        </w:rPr>
      </w:pPr>
      <w:r>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666ACE">
        <w:rPr>
          <w:szCs w:val="21"/>
        </w:rPr>
        <w:t>ery, and customer satisfaction.</w:t>
      </w:r>
    </w:p>
    <w:p w:rsidR="00C7429B" w:rsidP="008E646E" w:rsidRDefault="00C7429B" w14:paraId="58117B82" w14:textId="77777777">
      <w:pPr>
        <w:pStyle w:val="BodyText"/>
        <w:tabs>
          <w:tab w:val="left" w:pos="180"/>
        </w:tabs>
        <w:rPr>
          <w:szCs w:val="21"/>
        </w:rPr>
      </w:pPr>
    </w:p>
    <w:p w:rsidR="008772B4" w:rsidP="00965439" w:rsidRDefault="008772B4" w14:paraId="31BC06EA" w14:textId="77777777">
      <w:pPr>
        <w:rPr>
          <w:b/>
          <w:sz w:val="24"/>
          <w:szCs w:val="24"/>
        </w:rPr>
      </w:pPr>
      <w:r w:rsidRPr="008E646E">
        <w:rPr>
          <w:b/>
          <w:sz w:val="24"/>
          <w:szCs w:val="24"/>
        </w:rPr>
        <w:t>How has the Department of Education Responded to the GPRA Requirements?</w:t>
      </w:r>
    </w:p>
    <w:p w:rsidRPr="008E646E" w:rsidR="00C7429B" w:rsidP="0028627D" w:rsidRDefault="00C7429B" w14:paraId="15620CF0" w14:textId="77777777">
      <w:pPr>
        <w:rPr>
          <w:b/>
          <w:sz w:val="24"/>
          <w:szCs w:val="24"/>
        </w:rPr>
      </w:pPr>
    </w:p>
    <w:p w:rsidRPr="00953834" w:rsidR="00953834" w:rsidP="00953834" w:rsidRDefault="00953834" w14:paraId="6D970310" w14:textId="77777777">
      <w:pPr>
        <w:autoSpaceDE w:val="0"/>
        <w:autoSpaceDN w:val="0"/>
        <w:adjustRightInd w:val="0"/>
        <w:rPr>
          <w:color w:val="000000"/>
          <w:sz w:val="24"/>
          <w:szCs w:val="24"/>
        </w:rPr>
      </w:pPr>
      <w:r w:rsidRPr="00953834">
        <w:rPr>
          <w:color w:val="000000"/>
          <w:sz w:val="24"/>
          <w:szCs w:val="24"/>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rsidRPr="00953834" w:rsidR="00953834" w:rsidP="00953834" w:rsidRDefault="00953834" w14:paraId="555D7FA3" w14:textId="77777777">
      <w:pPr>
        <w:autoSpaceDE w:val="0"/>
        <w:autoSpaceDN w:val="0"/>
        <w:adjustRightInd w:val="0"/>
        <w:rPr>
          <w:color w:val="000000"/>
          <w:sz w:val="24"/>
          <w:szCs w:val="24"/>
        </w:rPr>
      </w:pPr>
    </w:p>
    <w:p w:rsidRPr="00953834" w:rsidR="00953834" w:rsidP="00953834" w:rsidRDefault="00953834" w14:paraId="7EF66FBF" w14:textId="77777777">
      <w:pPr>
        <w:rPr>
          <w:rFonts w:eastAsia="Calibri"/>
          <w:iCs/>
          <w:sz w:val="24"/>
          <w:szCs w:val="24"/>
        </w:rPr>
      </w:pPr>
      <w:r w:rsidRPr="00953834">
        <w:rPr>
          <w:rFonts w:eastAsia="Calibri"/>
          <w:b/>
          <w:iCs/>
          <w:sz w:val="24"/>
          <w:szCs w:val="24"/>
        </w:rPr>
        <w:t xml:space="preserve">Goal 1: </w:t>
      </w:r>
      <w:r w:rsidRPr="00953834">
        <w:rPr>
          <w:rFonts w:eastAsia="Calibri"/>
          <w:iCs/>
          <w:sz w:val="24"/>
          <w:szCs w:val="24"/>
        </w:rPr>
        <w:t>Support state and local efforts to improve learning outcomes for all P-12 students in every community.</w:t>
      </w:r>
      <w:r w:rsidRPr="00953834">
        <w:rPr>
          <w:rFonts w:eastAsia="Calibri"/>
          <w:b/>
          <w:iCs/>
          <w:sz w:val="24"/>
          <w:szCs w:val="24"/>
        </w:rPr>
        <w:t xml:space="preserve"> </w:t>
      </w:r>
    </w:p>
    <w:p w:rsidRPr="00953834" w:rsidR="00953834" w:rsidP="00953834" w:rsidRDefault="00953834" w14:paraId="4F29E2EE" w14:textId="77777777">
      <w:pPr>
        <w:rPr>
          <w:rFonts w:eastAsia="Calibri"/>
          <w:sz w:val="24"/>
          <w:szCs w:val="24"/>
        </w:rPr>
      </w:pPr>
    </w:p>
    <w:p w:rsidRPr="00953834" w:rsidR="00953834" w:rsidP="00953834" w:rsidRDefault="00953834" w14:paraId="14F397B6" w14:textId="77777777">
      <w:pPr>
        <w:rPr>
          <w:rFonts w:eastAsia="Calibri"/>
          <w:iCs/>
          <w:sz w:val="24"/>
          <w:szCs w:val="24"/>
        </w:rPr>
      </w:pPr>
      <w:r w:rsidRPr="00953834">
        <w:rPr>
          <w:rFonts w:eastAsia="Calibri"/>
          <w:b/>
          <w:iCs/>
          <w:sz w:val="24"/>
          <w:szCs w:val="24"/>
        </w:rPr>
        <w:t xml:space="preserve">Goal 2: </w:t>
      </w:r>
      <w:r w:rsidRPr="00953834">
        <w:rPr>
          <w:rFonts w:eastAsia="Calibri"/>
          <w:iCs/>
          <w:sz w:val="24"/>
          <w:szCs w:val="24"/>
        </w:rPr>
        <w:t xml:space="preserve">Expand postsecondary educational opportunities, improve outcomes to foster economic opportunity and promote an informed, thoughtful and productive citizenry. </w:t>
      </w:r>
    </w:p>
    <w:p w:rsidRPr="00953834" w:rsidR="00953834" w:rsidP="00953834" w:rsidRDefault="00953834" w14:paraId="600FCD06" w14:textId="77777777">
      <w:pPr>
        <w:rPr>
          <w:rFonts w:eastAsia="Calibri"/>
          <w:sz w:val="24"/>
          <w:szCs w:val="24"/>
        </w:rPr>
      </w:pPr>
    </w:p>
    <w:p w:rsidRPr="00953834" w:rsidR="00953834" w:rsidP="00953834" w:rsidRDefault="00953834" w14:paraId="593949F4" w14:textId="77777777">
      <w:pPr>
        <w:rPr>
          <w:rFonts w:eastAsia="Calibri"/>
          <w:iCs/>
          <w:sz w:val="24"/>
          <w:szCs w:val="24"/>
        </w:rPr>
      </w:pPr>
      <w:r w:rsidRPr="00953834">
        <w:rPr>
          <w:rFonts w:eastAsia="Calibri"/>
          <w:b/>
          <w:iCs/>
          <w:sz w:val="24"/>
          <w:szCs w:val="24"/>
        </w:rPr>
        <w:t xml:space="preserve">Goal 3: </w:t>
      </w:r>
      <w:r w:rsidRPr="00953834">
        <w:rPr>
          <w:rFonts w:eastAsia="Calibri"/>
          <w:iCs/>
          <w:sz w:val="24"/>
          <w:szCs w:val="24"/>
        </w:rPr>
        <w:t xml:space="preserve">Strengthen the quality, accessibility and use of education data through better management, increased privacy protections and transparency. </w:t>
      </w:r>
    </w:p>
    <w:p w:rsidRPr="00953834" w:rsidR="00953834" w:rsidP="00953834" w:rsidRDefault="00953834" w14:paraId="05D6E944" w14:textId="77777777">
      <w:pPr>
        <w:rPr>
          <w:rFonts w:eastAsia="Calibri"/>
          <w:sz w:val="24"/>
          <w:szCs w:val="24"/>
        </w:rPr>
      </w:pPr>
    </w:p>
    <w:p w:rsidRPr="00953834" w:rsidR="00953834" w:rsidP="00953834" w:rsidRDefault="00953834" w14:paraId="20BF7E17" w14:textId="77777777">
      <w:pPr>
        <w:rPr>
          <w:rFonts w:eastAsia="Calibri"/>
          <w:iCs/>
          <w:sz w:val="24"/>
          <w:szCs w:val="24"/>
        </w:rPr>
      </w:pPr>
      <w:r w:rsidRPr="00953834">
        <w:rPr>
          <w:rFonts w:eastAsia="Calibri"/>
          <w:b/>
          <w:iCs/>
          <w:sz w:val="24"/>
          <w:szCs w:val="24"/>
        </w:rPr>
        <w:t xml:space="preserve">Goal 4: </w:t>
      </w:r>
      <w:r w:rsidRPr="00953834">
        <w:rPr>
          <w:rFonts w:eastAsia="Calibri"/>
          <w:iCs/>
          <w:sz w:val="24"/>
          <w:szCs w:val="24"/>
        </w:rPr>
        <w:t>Reform the effectiveness, efficiency and accountability of the Department.</w:t>
      </w:r>
      <w:r w:rsidRPr="00953834">
        <w:rPr>
          <w:rFonts w:eastAsia="Calibri"/>
          <w:b/>
          <w:iCs/>
          <w:sz w:val="24"/>
          <w:szCs w:val="24"/>
        </w:rPr>
        <w:t xml:space="preserve"> </w:t>
      </w:r>
    </w:p>
    <w:p w:rsidRPr="00953834" w:rsidR="00C7429B" w:rsidP="008E646E" w:rsidRDefault="00C7429B" w14:paraId="6D550E85" w14:textId="77777777">
      <w:pPr>
        <w:rPr>
          <w:sz w:val="24"/>
          <w:szCs w:val="24"/>
        </w:rPr>
      </w:pPr>
    </w:p>
    <w:p w:rsidR="008C095C" w:rsidP="008E646E" w:rsidRDefault="008C095C" w14:paraId="731B002C" w14:textId="77777777">
      <w:pPr>
        <w:tabs>
          <w:tab w:val="left" w:pos="180"/>
        </w:tabs>
        <w:rPr>
          <w:b/>
          <w:sz w:val="24"/>
          <w:szCs w:val="21"/>
        </w:rPr>
      </w:pPr>
      <w:r>
        <w:rPr>
          <w:b/>
          <w:sz w:val="24"/>
          <w:szCs w:val="21"/>
        </w:rPr>
        <w:t xml:space="preserve">What are the Performance Indicators for the </w:t>
      </w:r>
      <w:r w:rsidR="007F5B34">
        <w:rPr>
          <w:b/>
          <w:sz w:val="24"/>
          <w:szCs w:val="21"/>
        </w:rPr>
        <w:t>IREPO</w:t>
      </w:r>
      <w:r w:rsidR="00666ACE">
        <w:rPr>
          <w:b/>
          <w:sz w:val="24"/>
          <w:szCs w:val="21"/>
        </w:rPr>
        <w:t xml:space="preserve"> Program?</w:t>
      </w:r>
    </w:p>
    <w:p w:rsidR="00EF079A" w:rsidP="008E646E" w:rsidRDefault="00EF079A" w14:paraId="6DE27B90" w14:textId="77777777">
      <w:pPr>
        <w:tabs>
          <w:tab w:val="left" w:pos="180"/>
        </w:tabs>
        <w:rPr>
          <w:b/>
          <w:sz w:val="24"/>
          <w:szCs w:val="21"/>
        </w:rPr>
      </w:pPr>
    </w:p>
    <w:p w:rsidR="00EF079A" w:rsidP="00EF079A" w:rsidRDefault="00EF079A" w14:paraId="24AB2C97" w14:textId="77777777">
      <w:pPr>
        <w:tabs>
          <w:tab w:val="left" w:pos="180"/>
        </w:tabs>
        <w:rPr>
          <w:bCs/>
          <w:sz w:val="24"/>
          <w:szCs w:val="21"/>
        </w:rPr>
      </w:pPr>
      <w:r w:rsidRPr="00EF079A">
        <w:rPr>
          <w:bCs/>
          <w:sz w:val="24"/>
          <w:szCs w:val="21"/>
        </w:rPr>
        <w:t>We have established the following performance measures for the IREPO Grants program:</w:t>
      </w:r>
    </w:p>
    <w:p w:rsidRPr="00EF079A" w:rsidR="00EF079A" w:rsidP="00EF079A" w:rsidRDefault="00EF079A" w14:paraId="55DA5846" w14:textId="77777777">
      <w:pPr>
        <w:tabs>
          <w:tab w:val="left" w:pos="180"/>
        </w:tabs>
        <w:rPr>
          <w:bCs/>
          <w:sz w:val="24"/>
          <w:szCs w:val="21"/>
        </w:rPr>
      </w:pPr>
    </w:p>
    <w:p w:rsidR="00EF079A" w:rsidP="00220EAF" w:rsidRDefault="00EF079A" w14:paraId="347950D8" w14:textId="77777777">
      <w:pPr>
        <w:numPr>
          <w:ilvl w:val="0"/>
          <w:numId w:val="29"/>
        </w:numPr>
        <w:tabs>
          <w:tab w:val="left" w:pos="180"/>
        </w:tabs>
        <w:ind w:left="180" w:firstLine="0"/>
        <w:rPr>
          <w:bCs/>
          <w:sz w:val="24"/>
          <w:szCs w:val="21"/>
        </w:rPr>
      </w:pPr>
      <w:r w:rsidRPr="00EF079A">
        <w:rPr>
          <w:bCs/>
          <w:sz w:val="24"/>
          <w:szCs w:val="21"/>
        </w:rPr>
        <w:t>The number of online classes offered by the institution prior to the novel coronavirus, and the number offered during the project period;</w:t>
      </w:r>
    </w:p>
    <w:p w:rsidR="00EF079A" w:rsidP="00EF079A" w:rsidRDefault="00EF079A" w14:paraId="2D1F3906" w14:textId="77777777">
      <w:pPr>
        <w:tabs>
          <w:tab w:val="left" w:pos="180"/>
        </w:tabs>
        <w:ind w:left="180"/>
        <w:rPr>
          <w:bCs/>
          <w:sz w:val="24"/>
          <w:szCs w:val="21"/>
        </w:rPr>
      </w:pPr>
    </w:p>
    <w:p w:rsidRPr="00EF079A" w:rsidR="00EF079A" w:rsidP="00EF079A" w:rsidRDefault="00EF079A" w14:paraId="21DB6AC1" w14:textId="77777777">
      <w:pPr>
        <w:tabs>
          <w:tab w:val="left" w:pos="180"/>
        </w:tabs>
        <w:ind w:left="180"/>
        <w:rPr>
          <w:bCs/>
          <w:sz w:val="24"/>
          <w:szCs w:val="21"/>
        </w:rPr>
      </w:pPr>
      <w:r w:rsidRPr="00EF079A">
        <w:rPr>
          <w:bCs/>
          <w:sz w:val="24"/>
          <w:szCs w:val="21"/>
        </w:rPr>
        <w:t>(2) The number of students enrolled in online classes prior to the novel coronavirus, and the number enrolled in online classes during the project period;</w:t>
      </w:r>
    </w:p>
    <w:p w:rsidRPr="00EF079A" w:rsidR="00EF079A" w:rsidP="00EF079A" w:rsidRDefault="00EF079A" w14:paraId="799B4434" w14:textId="77777777">
      <w:pPr>
        <w:tabs>
          <w:tab w:val="left" w:pos="180"/>
        </w:tabs>
        <w:ind w:left="180"/>
        <w:rPr>
          <w:bCs/>
          <w:sz w:val="24"/>
          <w:szCs w:val="21"/>
        </w:rPr>
      </w:pPr>
      <w:r w:rsidRPr="00EF079A">
        <w:rPr>
          <w:bCs/>
          <w:sz w:val="24"/>
          <w:szCs w:val="21"/>
        </w:rPr>
        <w:lastRenderedPageBreak/>
        <w:t xml:space="preserve">(3) Average annual cost of tuition and fees paid by all students during the 2019-2020 financial aid award year, and the average annual cost of tuition and fees paid by all students during the project period.  </w:t>
      </w:r>
    </w:p>
    <w:p w:rsidR="00EF079A" w:rsidP="00EF079A" w:rsidRDefault="00EF079A" w14:paraId="549473C7" w14:textId="77777777">
      <w:pPr>
        <w:tabs>
          <w:tab w:val="left" w:pos="180"/>
        </w:tabs>
        <w:ind w:left="180"/>
        <w:rPr>
          <w:bCs/>
          <w:sz w:val="24"/>
          <w:szCs w:val="21"/>
        </w:rPr>
      </w:pPr>
    </w:p>
    <w:p w:rsidRPr="00EF079A" w:rsidR="00EF079A" w:rsidP="00EF079A" w:rsidRDefault="00EF079A" w14:paraId="5E2A80EB" w14:textId="77777777">
      <w:pPr>
        <w:tabs>
          <w:tab w:val="left" w:pos="180"/>
        </w:tabs>
        <w:ind w:left="180"/>
        <w:rPr>
          <w:bCs/>
          <w:sz w:val="24"/>
          <w:szCs w:val="21"/>
        </w:rPr>
      </w:pPr>
      <w:r w:rsidRPr="00EF079A">
        <w:rPr>
          <w:bCs/>
          <w:sz w:val="24"/>
          <w:szCs w:val="21"/>
        </w:rPr>
        <w:t xml:space="preserve">(4) Average annual Federal student loan size among students and parents who took title IV loans during the 2019-2020 financial aid award year and during the project period. </w:t>
      </w:r>
    </w:p>
    <w:p w:rsidR="00EF079A" w:rsidP="00EF079A" w:rsidRDefault="00EF079A" w14:paraId="1FA0993B" w14:textId="77777777">
      <w:pPr>
        <w:tabs>
          <w:tab w:val="left" w:pos="180"/>
        </w:tabs>
        <w:ind w:left="180"/>
        <w:rPr>
          <w:bCs/>
          <w:sz w:val="24"/>
          <w:szCs w:val="21"/>
        </w:rPr>
      </w:pPr>
    </w:p>
    <w:p w:rsidRPr="00EF079A" w:rsidR="00EF079A" w:rsidP="00EF079A" w:rsidRDefault="00EF079A" w14:paraId="6F232873" w14:textId="77777777">
      <w:pPr>
        <w:tabs>
          <w:tab w:val="left" w:pos="180"/>
        </w:tabs>
        <w:ind w:left="180"/>
        <w:rPr>
          <w:bCs/>
          <w:sz w:val="24"/>
          <w:szCs w:val="21"/>
        </w:rPr>
      </w:pPr>
      <w:r w:rsidRPr="00EF079A">
        <w:rPr>
          <w:bCs/>
          <w:sz w:val="24"/>
          <w:szCs w:val="21"/>
        </w:rPr>
        <w:t>(5) Total enrollment at the institution at the beginning of the term in which the novel coronavirus national emergency was declared, or if that declaration took place during a break between terms, the enrollment at the institution at the beginning of the term prior to the break during which the national emergency was declared; and total enrollment during each term during the project period.</w:t>
      </w:r>
    </w:p>
    <w:p w:rsidR="00EF079A" w:rsidP="00EF079A" w:rsidRDefault="00EF079A" w14:paraId="32D3B093" w14:textId="77777777">
      <w:pPr>
        <w:tabs>
          <w:tab w:val="left" w:pos="180"/>
        </w:tabs>
        <w:rPr>
          <w:bCs/>
          <w:sz w:val="24"/>
          <w:szCs w:val="21"/>
        </w:rPr>
      </w:pPr>
    </w:p>
    <w:p w:rsidRPr="00EF079A" w:rsidR="00EF079A" w:rsidP="00220EAF" w:rsidRDefault="00EF079A" w14:paraId="7E29C759" w14:textId="77777777">
      <w:pPr>
        <w:tabs>
          <w:tab w:val="left" w:pos="180"/>
        </w:tabs>
        <w:ind w:left="180"/>
        <w:rPr>
          <w:bCs/>
          <w:sz w:val="24"/>
          <w:szCs w:val="21"/>
        </w:rPr>
      </w:pPr>
      <w:r w:rsidRPr="00EF079A">
        <w:rPr>
          <w:bCs/>
          <w:sz w:val="24"/>
          <w:szCs w:val="21"/>
        </w:rPr>
        <w:t xml:space="preserve">(6) For projects that include dual enrollment opportunities for students: </w:t>
      </w:r>
    </w:p>
    <w:p w:rsidR="00EF079A" w:rsidP="00EF079A" w:rsidRDefault="00EF079A" w14:paraId="23D19A45" w14:textId="77777777">
      <w:pPr>
        <w:tabs>
          <w:tab w:val="left" w:pos="180"/>
        </w:tabs>
        <w:rPr>
          <w:bCs/>
          <w:sz w:val="24"/>
          <w:szCs w:val="21"/>
        </w:rPr>
      </w:pPr>
    </w:p>
    <w:p w:rsidRPr="00EF079A" w:rsidR="00EF079A" w:rsidP="00EF079A" w:rsidRDefault="00EF079A" w14:paraId="3B180323" w14:textId="77777777">
      <w:pPr>
        <w:tabs>
          <w:tab w:val="left" w:pos="180"/>
        </w:tabs>
        <w:ind w:left="180"/>
        <w:rPr>
          <w:bCs/>
          <w:sz w:val="24"/>
          <w:szCs w:val="21"/>
        </w:rPr>
      </w:pPr>
      <w:r w:rsidRPr="00EF079A">
        <w:rPr>
          <w:bCs/>
          <w:sz w:val="24"/>
          <w:szCs w:val="21"/>
        </w:rPr>
        <w:t xml:space="preserve">(a) The number of dual enrollment students served by the institution or consortium of institutions during the 2019-2020 award year, and the number of dual enrollment students served by the institution or consortium during the project period  (disaggregated by gender, race, and whether or not they lived in or were educated in a rural community or Opportunity Zone); </w:t>
      </w:r>
    </w:p>
    <w:p w:rsidR="00EF079A" w:rsidP="00EF079A" w:rsidRDefault="00EF079A" w14:paraId="233D26CA" w14:textId="77777777">
      <w:pPr>
        <w:tabs>
          <w:tab w:val="left" w:pos="180"/>
        </w:tabs>
        <w:rPr>
          <w:bCs/>
          <w:sz w:val="24"/>
          <w:szCs w:val="21"/>
        </w:rPr>
      </w:pPr>
    </w:p>
    <w:p w:rsidRPr="00EF079A" w:rsidR="00EF079A" w:rsidP="00EF079A" w:rsidRDefault="00EF079A" w14:paraId="7C05DB63" w14:textId="77777777">
      <w:pPr>
        <w:tabs>
          <w:tab w:val="left" w:pos="180"/>
        </w:tabs>
        <w:ind w:left="180"/>
        <w:rPr>
          <w:bCs/>
          <w:sz w:val="24"/>
          <w:szCs w:val="21"/>
        </w:rPr>
      </w:pPr>
      <w:r w:rsidRPr="00EF079A">
        <w:rPr>
          <w:bCs/>
          <w:sz w:val="24"/>
          <w:szCs w:val="21"/>
        </w:rPr>
        <w:t>(b) The total number of dual enrollment classes completed by students served by the project; the average number of classes completed by students served by the project; and the average number of college credits earned by those students as a result of this project; and</w:t>
      </w:r>
    </w:p>
    <w:p w:rsidR="00EF079A" w:rsidP="00EF079A" w:rsidRDefault="00EF079A" w14:paraId="07BE542A" w14:textId="77777777">
      <w:pPr>
        <w:tabs>
          <w:tab w:val="left" w:pos="180"/>
        </w:tabs>
        <w:rPr>
          <w:bCs/>
          <w:sz w:val="24"/>
          <w:szCs w:val="21"/>
        </w:rPr>
      </w:pPr>
    </w:p>
    <w:p w:rsidRPr="00EF079A" w:rsidR="00EF079A" w:rsidP="00EF079A" w:rsidRDefault="00EF079A" w14:paraId="2BAF71A7" w14:textId="77777777">
      <w:pPr>
        <w:tabs>
          <w:tab w:val="left" w:pos="180"/>
        </w:tabs>
        <w:ind w:left="180"/>
        <w:rPr>
          <w:bCs/>
          <w:sz w:val="24"/>
          <w:szCs w:val="21"/>
        </w:rPr>
      </w:pPr>
      <w:r w:rsidRPr="00EF079A">
        <w:rPr>
          <w:bCs/>
          <w:sz w:val="24"/>
          <w:szCs w:val="21"/>
        </w:rPr>
        <w:t>(c) The cost per student of each successfully completed dual enrollment class supported by these grant funds, including costs of instruction and costs of ancillary or support services (and any differences in cost between dual enrollment classes provided to students at their high school versus those provided to students by the grantee IHE).</w:t>
      </w:r>
    </w:p>
    <w:p w:rsidR="00EF079A" w:rsidP="00EF079A" w:rsidRDefault="00EF079A" w14:paraId="04A7D575" w14:textId="77777777">
      <w:pPr>
        <w:tabs>
          <w:tab w:val="left" w:pos="180"/>
        </w:tabs>
        <w:rPr>
          <w:bCs/>
          <w:sz w:val="24"/>
          <w:szCs w:val="21"/>
        </w:rPr>
      </w:pPr>
    </w:p>
    <w:p w:rsidRPr="00EF079A" w:rsidR="00EF079A" w:rsidP="00EF079A" w:rsidRDefault="00EF079A" w14:paraId="35B4AF6A" w14:textId="77777777">
      <w:pPr>
        <w:tabs>
          <w:tab w:val="left" w:pos="180"/>
        </w:tabs>
        <w:rPr>
          <w:bCs/>
          <w:sz w:val="24"/>
          <w:szCs w:val="21"/>
        </w:rPr>
      </w:pPr>
      <w:r w:rsidRPr="00EF079A">
        <w:rPr>
          <w:bCs/>
          <w:sz w:val="24"/>
          <w:szCs w:val="21"/>
        </w:rPr>
        <w:t>In addition, applicants must propose project-specific performance measures and performance targets consistent with the objectives of the proposed project.</w:t>
      </w:r>
    </w:p>
    <w:p w:rsidR="00EF079A" w:rsidP="00EF079A" w:rsidRDefault="00EF079A" w14:paraId="6FBA3B0A" w14:textId="77777777">
      <w:pPr>
        <w:tabs>
          <w:tab w:val="left" w:pos="180"/>
        </w:tabs>
        <w:rPr>
          <w:bCs/>
          <w:sz w:val="24"/>
          <w:szCs w:val="21"/>
        </w:rPr>
      </w:pPr>
    </w:p>
    <w:p w:rsidRPr="00EF079A" w:rsidR="00EF079A" w:rsidP="00EF079A" w:rsidRDefault="00EF079A" w14:paraId="5677DE0D" w14:textId="77777777">
      <w:pPr>
        <w:tabs>
          <w:tab w:val="left" w:pos="180"/>
        </w:tabs>
        <w:rPr>
          <w:bCs/>
          <w:sz w:val="24"/>
          <w:szCs w:val="21"/>
        </w:rPr>
      </w:pPr>
      <w:r w:rsidRPr="00EF079A">
        <w:rPr>
          <w:bCs/>
          <w:sz w:val="24"/>
          <w:szCs w:val="21"/>
        </w:rPr>
        <w:t>Applicants must provide the following information as directed under 34 CFR 75.110(b) and (c):</w:t>
      </w:r>
    </w:p>
    <w:p w:rsidR="00EF079A" w:rsidP="00EF079A" w:rsidRDefault="00EF079A" w14:paraId="4F8E7675" w14:textId="77777777">
      <w:pPr>
        <w:tabs>
          <w:tab w:val="left" w:pos="180"/>
        </w:tabs>
        <w:rPr>
          <w:bCs/>
          <w:sz w:val="24"/>
          <w:szCs w:val="21"/>
        </w:rPr>
      </w:pPr>
    </w:p>
    <w:p w:rsidRPr="00EF079A" w:rsidR="00EF079A" w:rsidP="00EF079A" w:rsidRDefault="00EF079A" w14:paraId="27634943" w14:textId="77777777">
      <w:pPr>
        <w:tabs>
          <w:tab w:val="left" w:pos="180"/>
        </w:tabs>
        <w:rPr>
          <w:bCs/>
          <w:sz w:val="24"/>
          <w:szCs w:val="21"/>
        </w:rPr>
      </w:pPr>
      <w:r w:rsidRPr="00EF079A">
        <w:rPr>
          <w:bCs/>
          <w:sz w:val="24"/>
          <w:szCs w:val="21"/>
        </w:rPr>
        <w:t>(a) Performance Measures.  How each proposed performance measure would accurately measure the performance of the project and how the proposed performance measures would be consistent with the performance measures established for the program funding the competition.</w:t>
      </w:r>
    </w:p>
    <w:p w:rsidR="00EF079A" w:rsidP="00EF079A" w:rsidRDefault="00EF079A" w14:paraId="26FE5241" w14:textId="77777777">
      <w:pPr>
        <w:tabs>
          <w:tab w:val="left" w:pos="180"/>
        </w:tabs>
        <w:rPr>
          <w:bCs/>
          <w:sz w:val="24"/>
          <w:szCs w:val="21"/>
        </w:rPr>
      </w:pPr>
    </w:p>
    <w:p w:rsidRPr="00EF079A" w:rsidR="00EF079A" w:rsidP="00EF079A" w:rsidRDefault="00EF079A" w14:paraId="05A642F6" w14:textId="77777777">
      <w:pPr>
        <w:tabs>
          <w:tab w:val="left" w:pos="180"/>
        </w:tabs>
        <w:rPr>
          <w:bCs/>
          <w:sz w:val="24"/>
          <w:szCs w:val="21"/>
        </w:rPr>
      </w:pPr>
      <w:r w:rsidRPr="00EF079A">
        <w:rPr>
          <w:bCs/>
          <w:sz w:val="24"/>
          <w:szCs w:val="21"/>
        </w:rPr>
        <w:t>(b) Baseline Data.</w:t>
      </w:r>
    </w:p>
    <w:p w:rsidR="00EF079A" w:rsidP="00EF079A" w:rsidRDefault="00EF079A" w14:paraId="56638572" w14:textId="77777777">
      <w:pPr>
        <w:tabs>
          <w:tab w:val="left" w:pos="180"/>
        </w:tabs>
        <w:ind w:left="180"/>
        <w:rPr>
          <w:bCs/>
          <w:sz w:val="24"/>
          <w:szCs w:val="21"/>
        </w:rPr>
      </w:pPr>
    </w:p>
    <w:p w:rsidRPr="00EF079A" w:rsidR="00EF079A" w:rsidP="00EF079A" w:rsidRDefault="00EF079A" w14:paraId="43035B74" w14:textId="77777777">
      <w:pPr>
        <w:tabs>
          <w:tab w:val="left" w:pos="180"/>
        </w:tabs>
        <w:ind w:left="180"/>
        <w:rPr>
          <w:bCs/>
          <w:sz w:val="24"/>
          <w:szCs w:val="21"/>
        </w:rPr>
      </w:pPr>
      <w:r w:rsidRPr="00EF079A">
        <w:rPr>
          <w:bCs/>
          <w:sz w:val="24"/>
          <w:szCs w:val="21"/>
        </w:rPr>
        <w:t>(i) Why each proposed baseline is valid; or</w:t>
      </w:r>
    </w:p>
    <w:p w:rsidR="00EF079A" w:rsidP="00EF079A" w:rsidRDefault="00EF079A" w14:paraId="72D84056" w14:textId="77777777">
      <w:pPr>
        <w:tabs>
          <w:tab w:val="left" w:pos="180"/>
        </w:tabs>
        <w:rPr>
          <w:bCs/>
          <w:sz w:val="24"/>
          <w:szCs w:val="21"/>
        </w:rPr>
      </w:pPr>
    </w:p>
    <w:p w:rsidRPr="00EF079A" w:rsidR="00EF079A" w:rsidP="00EF079A" w:rsidRDefault="00EF079A" w14:paraId="6D292338" w14:textId="77777777">
      <w:pPr>
        <w:tabs>
          <w:tab w:val="left" w:pos="180"/>
        </w:tabs>
        <w:ind w:left="180"/>
        <w:rPr>
          <w:bCs/>
          <w:sz w:val="24"/>
          <w:szCs w:val="21"/>
        </w:rPr>
      </w:pPr>
      <w:r w:rsidRPr="00EF079A">
        <w:rPr>
          <w:bCs/>
          <w:sz w:val="24"/>
          <w:szCs w:val="21"/>
        </w:rPr>
        <w:t>(ii)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Pr="00EF079A" w:rsidR="00EF079A" w:rsidP="00EF079A" w:rsidRDefault="00EF079A" w14:paraId="5E38FE79" w14:textId="77777777">
      <w:pPr>
        <w:tabs>
          <w:tab w:val="left" w:pos="180"/>
        </w:tabs>
        <w:rPr>
          <w:bCs/>
          <w:sz w:val="24"/>
          <w:szCs w:val="21"/>
        </w:rPr>
      </w:pPr>
      <w:r w:rsidRPr="00EF079A">
        <w:rPr>
          <w:bCs/>
          <w:sz w:val="24"/>
          <w:szCs w:val="21"/>
        </w:rPr>
        <w:lastRenderedPageBreak/>
        <w:t>(c) Performance Targets.  Why each proposed performance target is ambitious yet achievable compared to the baseline for the performance measure and when, during the project period, the applicant would meet the performance target(s).</w:t>
      </w:r>
    </w:p>
    <w:p w:rsidR="00EF079A" w:rsidP="00EF079A" w:rsidRDefault="00EF079A" w14:paraId="4B874DC9" w14:textId="77777777">
      <w:pPr>
        <w:tabs>
          <w:tab w:val="left" w:pos="180"/>
        </w:tabs>
        <w:rPr>
          <w:bCs/>
          <w:sz w:val="24"/>
          <w:szCs w:val="21"/>
        </w:rPr>
      </w:pPr>
    </w:p>
    <w:p w:rsidRPr="00EF079A" w:rsidR="00EF079A" w:rsidP="00EF079A" w:rsidRDefault="00EF079A" w14:paraId="20BFEC17" w14:textId="77777777">
      <w:pPr>
        <w:tabs>
          <w:tab w:val="left" w:pos="180"/>
        </w:tabs>
        <w:rPr>
          <w:bCs/>
          <w:sz w:val="24"/>
          <w:szCs w:val="21"/>
        </w:rPr>
      </w:pPr>
      <w:r w:rsidRPr="00EF079A">
        <w:rPr>
          <w:bCs/>
          <w:sz w:val="24"/>
          <w:szCs w:val="21"/>
        </w:rPr>
        <w:t>(d) Data Collection and Reporting.</w:t>
      </w:r>
    </w:p>
    <w:p w:rsidR="00EF079A" w:rsidP="00EF079A" w:rsidRDefault="00EF079A" w14:paraId="7DD1008C" w14:textId="77777777">
      <w:pPr>
        <w:tabs>
          <w:tab w:val="left" w:pos="180"/>
        </w:tabs>
        <w:rPr>
          <w:bCs/>
          <w:sz w:val="24"/>
          <w:szCs w:val="21"/>
        </w:rPr>
      </w:pPr>
    </w:p>
    <w:p w:rsidRPr="00EF079A" w:rsidR="00EF079A" w:rsidP="00EF079A" w:rsidRDefault="00EF079A" w14:paraId="560F0507" w14:textId="77777777">
      <w:pPr>
        <w:tabs>
          <w:tab w:val="left" w:pos="180"/>
        </w:tabs>
        <w:ind w:left="180"/>
        <w:rPr>
          <w:bCs/>
          <w:sz w:val="24"/>
          <w:szCs w:val="21"/>
        </w:rPr>
      </w:pPr>
      <w:r w:rsidRPr="00EF079A">
        <w:rPr>
          <w:bCs/>
          <w:sz w:val="24"/>
          <w:szCs w:val="21"/>
        </w:rPr>
        <w:t>(i) The data collection and reporting methods the applicant would use and why those methods are likely to yield reliable, valid, and meaningful performance data; and</w:t>
      </w:r>
    </w:p>
    <w:p w:rsidR="00EF079A" w:rsidP="00EF079A" w:rsidRDefault="00EF079A" w14:paraId="1940B549" w14:textId="77777777">
      <w:pPr>
        <w:tabs>
          <w:tab w:val="left" w:pos="180"/>
        </w:tabs>
        <w:rPr>
          <w:bCs/>
          <w:sz w:val="24"/>
          <w:szCs w:val="21"/>
        </w:rPr>
      </w:pPr>
    </w:p>
    <w:p w:rsidRPr="00EF079A" w:rsidR="00EF079A" w:rsidP="00EF079A" w:rsidRDefault="00EF079A" w14:paraId="62777FE5" w14:textId="77777777">
      <w:pPr>
        <w:tabs>
          <w:tab w:val="left" w:pos="180"/>
        </w:tabs>
        <w:ind w:left="180"/>
        <w:rPr>
          <w:bCs/>
          <w:sz w:val="24"/>
          <w:szCs w:val="21"/>
        </w:rPr>
      </w:pPr>
      <w:r w:rsidRPr="00EF079A">
        <w:rPr>
          <w:bCs/>
          <w:sz w:val="24"/>
          <w:szCs w:val="21"/>
        </w:rPr>
        <w:t>(ii) The applicant's capacity to collect and report reliable, valid, and meaningful performance data, as evidenced by high-quality data collection, analysis, and reporting in other projects or research.</w:t>
      </w:r>
    </w:p>
    <w:p w:rsidRPr="00666ACE" w:rsidR="00C7429B" w:rsidP="008E646E" w:rsidRDefault="00C7429B" w14:paraId="1D724DE2" w14:textId="77777777">
      <w:pPr>
        <w:tabs>
          <w:tab w:val="left" w:pos="180"/>
        </w:tabs>
        <w:rPr>
          <w:b/>
          <w:sz w:val="24"/>
          <w:szCs w:val="21"/>
        </w:rPr>
      </w:pPr>
    </w:p>
    <w:p w:rsidR="008C095C" w:rsidP="008E646E" w:rsidRDefault="008C095C" w14:paraId="45229AD6" w14:textId="77777777">
      <w:pPr>
        <w:tabs>
          <w:tab w:val="left" w:pos="180"/>
          <w:tab w:val="left" w:pos="4320"/>
        </w:tabs>
        <w:jc w:val="both"/>
        <w:rPr>
          <w:b/>
          <w:bCs/>
          <w:color w:val="000000"/>
          <w:sz w:val="24"/>
          <w:szCs w:val="19"/>
        </w:rPr>
      </w:pPr>
      <w:r w:rsidRPr="00544098">
        <w:rPr>
          <w:b/>
          <w:bCs/>
          <w:color w:val="000000"/>
          <w:sz w:val="24"/>
          <w:szCs w:val="19"/>
        </w:rPr>
        <w:t>How does the Department of Education determine whether p</w:t>
      </w:r>
      <w:r w:rsidR="00666ACE">
        <w:rPr>
          <w:b/>
          <w:bCs/>
          <w:color w:val="000000"/>
          <w:sz w:val="24"/>
          <w:szCs w:val="19"/>
        </w:rPr>
        <w:t>erformance goals have been met?</w:t>
      </w:r>
    </w:p>
    <w:p w:rsidRPr="00666ACE" w:rsidR="00C7429B" w:rsidP="008E646E" w:rsidRDefault="00C7429B" w14:paraId="5B9AE55F" w14:textId="77777777">
      <w:pPr>
        <w:tabs>
          <w:tab w:val="left" w:pos="180"/>
          <w:tab w:val="left" w:pos="4320"/>
        </w:tabs>
        <w:jc w:val="both"/>
        <w:rPr>
          <w:b/>
          <w:bCs/>
          <w:color w:val="000000"/>
          <w:sz w:val="24"/>
          <w:szCs w:val="19"/>
        </w:rPr>
      </w:pPr>
    </w:p>
    <w:p w:rsidR="008C095C" w:rsidP="008E646E" w:rsidRDefault="008C095C" w14:paraId="605E6159" w14:textId="77777777">
      <w:pPr>
        <w:tabs>
          <w:tab w:val="left" w:pos="180"/>
          <w:tab w:val="left" w:pos="4320"/>
        </w:tabs>
        <w:jc w:val="both"/>
        <w:rPr>
          <w:bCs/>
          <w:color w:val="000000"/>
          <w:sz w:val="24"/>
          <w:szCs w:val="19"/>
        </w:rPr>
      </w:pPr>
      <w:r>
        <w:rPr>
          <w:bCs/>
          <w:color w:val="000000"/>
          <w:sz w:val="24"/>
          <w:szCs w:val="19"/>
        </w:rPr>
        <w:t>An applicant that receives a grant award will be required to submit annual progress reports and a final report as a condition of the award.  The reports will document the extent to which projec</w:t>
      </w:r>
      <w:r w:rsidR="00666ACE">
        <w:rPr>
          <w:bCs/>
          <w:color w:val="000000"/>
          <w:sz w:val="24"/>
          <w:szCs w:val="19"/>
        </w:rPr>
        <w:t>t goals and objectives are met.</w:t>
      </w:r>
    </w:p>
    <w:p w:rsidR="00C7429B" w:rsidP="008E646E" w:rsidRDefault="00C7429B" w14:paraId="1FC98C7E" w14:textId="77777777">
      <w:pPr>
        <w:tabs>
          <w:tab w:val="left" w:pos="180"/>
          <w:tab w:val="left" w:pos="4320"/>
        </w:tabs>
        <w:jc w:val="both"/>
        <w:rPr>
          <w:bCs/>
          <w:color w:val="000000"/>
          <w:sz w:val="24"/>
          <w:szCs w:val="19"/>
        </w:rPr>
      </w:pPr>
    </w:p>
    <w:p w:rsidR="008C095C" w:rsidP="008E646E" w:rsidRDefault="008C095C" w14:paraId="121F8C9A" w14:textId="77777777">
      <w:pPr>
        <w:tabs>
          <w:tab w:val="left" w:pos="180"/>
          <w:tab w:val="left" w:pos="4320"/>
        </w:tabs>
        <w:rPr>
          <w:color w:val="000000"/>
          <w:sz w:val="19"/>
          <w:szCs w:val="19"/>
        </w:rPr>
      </w:pPr>
    </w:p>
    <w:p w:rsidR="0028194A" w:rsidP="008E646E" w:rsidRDefault="0028194A" w14:paraId="5F61A6B7" w14:textId="77777777">
      <w:pPr>
        <w:tabs>
          <w:tab w:val="left" w:pos="180"/>
          <w:tab w:val="left" w:pos="4320"/>
        </w:tabs>
        <w:rPr>
          <w:color w:val="000000"/>
          <w:sz w:val="19"/>
          <w:szCs w:val="19"/>
        </w:rPr>
      </w:pPr>
    </w:p>
    <w:p w:rsidR="0028194A" w:rsidP="008E646E" w:rsidRDefault="0028194A" w14:paraId="4045B237" w14:textId="77777777">
      <w:pPr>
        <w:tabs>
          <w:tab w:val="left" w:pos="180"/>
          <w:tab w:val="left" w:pos="4320"/>
        </w:tabs>
        <w:rPr>
          <w:color w:val="000000"/>
          <w:sz w:val="19"/>
          <w:szCs w:val="19"/>
        </w:rPr>
      </w:pPr>
    </w:p>
    <w:p w:rsidR="0028194A" w:rsidP="008E646E" w:rsidRDefault="0028194A" w14:paraId="4CD2CBDC" w14:textId="77777777">
      <w:pPr>
        <w:tabs>
          <w:tab w:val="left" w:pos="180"/>
          <w:tab w:val="left" w:pos="4320"/>
        </w:tabs>
        <w:rPr>
          <w:color w:val="000000"/>
          <w:sz w:val="19"/>
          <w:szCs w:val="19"/>
        </w:rPr>
      </w:pPr>
    </w:p>
    <w:p w:rsidR="0028194A" w:rsidP="008E646E" w:rsidRDefault="0028194A" w14:paraId="4DE395A1" w14:textId="77777777">
      <w:pPr>
        <w:tabs>
          <w:tab w:val="left" w:pos="180"/>
          <w:tab w:val="left" w:pos="4320"/>
        </w:tabs>
        <w:rPr>
          <w:color w:val="000000"/>
          <w:sz w:val="19"/>
          <w:szCs w:val="19"/>
        </w:rPr>
      </w:pPr>
    </w:p>
    <w:p w:rsidR="0028194A" w:rsidP="008E646E" w:rsidRDefault="0028194A" w14:paraId="2EF0321B" w14:textId="77777777">
      <w:pPr>
        <w:tabs>
          <w:tab w:val="left" w:pos="180"/>
          <w:tab w:val="left" w:pos="4320"/>
        </w:tabs>
        <w:rPr>
          <w:color w:val="000000"/>
          <w:sz w:val="19"/>
          <w:szCs w:val="19"/>
        </w:rPr>
      </w:pPr>
    </w:p>
    <w:p w:rsidR="0028194A" w:rsidP="008E646E" w:rsidRDefault="0028194A" w14:paraId="4FBF0FDF" w14:textId="77777777">
      <w:pPr>
        <w:tabs>
          <w:tab w:val="left" w:pos="180"/>
          <w:tab w:val="left" w:pos="4320"/>
        </w:tabs>
        <w:rPr>
          <w:color w:val="000000"/>
          <w:sz w:val="19"/>
          <w:szCs w:val="19"/>
        </w:rPr>
      </w:pPr>
    </w:p>
    <w:p w:rsidR="0028194A" w:rsidP="008E646E" w:rsidRDefault="0028194A" w14:paraId="6FD0C496" w14:textId="77777777">
      <w:pPr>
        <w:tabs>
          <w:tab w:val="left" w:pos="180"/>
          <w:tab w:val="left" w:pos="4320"/>
        </w:tabs>
        <w:rPr>
          <w:color w:val="000000"/>
          <w:sz w:val="19"/>
          <w:szCs w:val="19"/>
        </w:rPr>
      </w:pPr>
    </w:p>
    <w:p w:rsidR="0028194A" w:rsidP="008E646E" w:rsidRDefault="0028194A" w14:paraId="3712A1E2" w14:textId="77777777">
      <w:pPr>
        <w:tabs>
          <w:tab w:val="left" w:pos="180"/>
          <w:tab w:val="left" w:pos="4320"/>
        </w:tabs>
        <w:rPr>
          <w:color w:val="000000"/>
          <w:sz w:val="19"/>
          <w:szCs w:val="19"/>
        </w:rPr>
      </w:pPr>
    </w:p>
    <w:p w:rsidR="0028194A" w:rsidP="008E646E" w:rsidRDefault="0028194A" w14:paraId="60D92A73" w14:textId="77777777">
      <w:pPr>
        <w:tabs>
          <w:tab w:val="left" w:pos="180"/>
          <w:tab w:val="left" w:pos="4320"/>
        </w:tabs>
        <w:rPr>
          <w:color w:val="000000"/>
          <w:sz w:val="19"/>
          <w:szCs w:val="19"/>
        </w:rPr>
      </w:pPr>
    </w:p>
    <w:p w:rsidR="0028194A" w:rsidP="008E646E" w:rsidRDefault="0028194A" w14:paraId="063E6555" w14:textId="77777777">
      <w:pPr>
        <w:tabs>
          <w:tab w:val="left" w:pos="180"/>
          <w:tab w:val="left" w:pos="4320"/>
        </w:tabs>
        <w:rPr>
          <w:color w:val="000000"/>
          <w:sz w:val="19"/>
          <w:szCs w:val="19"/>
        </w:rPr>
      </w:pPr>
    </w:p>
    <w:p w:rsidR="0028194A" w:rsidP="008E646E" w:rsidRDefault="0028194A" w14:paraId="22C22268" w14:textId="77777777">
      <w:pPr>
        <w:tabs>
          <w:tab w:val="left" w:pos="180"/>
          <w:tab w:val="left" w:pos="4320"/>
        </w:tabs>
        <w:rPr>
          <w:color w:val="000000"/>
          <w:sz w:val="19"/>
          <w:szCs w:val="19"/>
        </w:rPr>
      </w:pPr>
    </w:p>
    <w:p w:rsidR="00C20DD8" w:rsidP="008E646E" w:rsidRDefault="00C20DD8" w14:paraId="0CAEAFEC" w14:textId="77777777">
      <w:pPr>
        <w:tabs>
          <w:tab w:val="left" w:pos="180"/>
          <w:tab w:val="left" w:pos="4320"/>
        </w:tabs>
        <w:rPr>
          <w:color w:val="000000"/>
          <w:sz w:val="19"/>
          <w:szCs w:val="19"/>
        </w:rPr>
      </w:pPr>
    </w:p>
    <w:p w:rsidR="00C20DD8" w:rsidP="008E646E" w:rsidRDefault="00C20DD8" w14:paraId="249FB6CB" w14:textId="77777777">
      <w:pPr>
        <w:tabs>
          <w:tab w:val="left" w:pos="180"/>
          <w:tab w:val="left" w:pos="4320"/>
        </w:tabs>
        <w:rPr>
          <w:color w:val="000000"/>
          <w:sz w:val="19"/>
          <w:szCs w:val="19"/>
        </w:rPr>
      </w:pPr>
    </w:p>
    <w:p w:rsidR="00C20DD8" w:rsidP="008E646E" w:rsidRDefault="00C20DD8" w14:paraId="1E345D38" w14:textId="77777777">
      <w:pPr>
        <w:tabs>
          <w:tab w:val="left" w:pos="180"/>
          <w:tab w:val="left" w:pos="4320"/>
        </w:tabs>
        <w:rPr>
          <w:color w:val="000000"/>
          <w:sz w:val="19"/>
          <w:szCs w:val="19"/>
        </w:rPr>
      </w:pPr>
    </w:p>
    <w:p w:rsidR="00C20DD8" w:rsidP="008E646E" w:rsidRDefault="00C20DD8" w14:paraId="59E8EE28" w14:textId="77777777">
      <w:pPr>
        <w:tabs>
          <w:tab w:val="left" w:pos="180"/>
          <w:tab w:val="left" w:pos="4320"/>
        </w:tabs>
        <w:rPr>
          <w:color w:val="000000"/>
          <w:sz w:val="19"/>
          <w:szCs w:val="19"/>
        </w:rPr>
      </w:pPr>
    </w:p>
    <w:p w:rsidR="00C20DD8" w:rsidP="008E646E" w:rsidRDefault="00C20DD8" w14:paraId="580552F1" w14:textId="77777777">
      <w:pPr>
        <w:tabs>
          <w:tab w:val="left" w:pos="180"/>
          <w:tab w:val="left" w:pos="4320"/>
        </w:tabs>
        <w:rPr>
          <w:color w:val="000000"/>
          <w:sz w:val="19"/>
          <w:szCs w:val="19"/>
        </w:rPr>
      </w:pPr>
    </w:p>
    <w:p w:rsidR="00C20DD8" w:rsidP="008E646E" w:rsidRDefault="00C20DD8" w14:paraId="5F4BBC4B" w14:textId="77777777">
      <w:pPr>
        <w:tabs>
          <w:tab w:val="left" w:pos="180"/>
          <w:tab w:val="left" w:pos="4320"/>
        </w:tabs>
        <w:rPr>
          <w:color w:val="000000"/>
          <w:sz w:val="19"/>
          <w:szCs w:val="19"/>
        </w:rPr>
      </w:pPr>
    </w:p>
    <w:p w:rsidR="00C20DD8" w:rsidP="008E646E" w:rsidRDefault="00C20DD8" w14:paraId="778373CB" w14:textId="77777777">
      <w:pPr>
        <w:tabs>
          <w:tab w:val="left" w:pos="180"/>
          <w:tab w:val="left" w:pos="4320"/>
        </w:tabs>
        <w:rPr>
          <w:color w:val="000000"/>
          <w:sz w:val="19"/>
          <w:szCs w:val="19"/>
        </w:rPr>
      </w:pPr>
    </w:p>
    <w:p w:rsidR="00C20DD8" w:rsidP="008E646E" w:rsidRDefault="00C20DD8" w14:paraId="08FE17D4" w14:textId="77777777">
      <w:pPr>
        <w:tabs>
          <w:tab w:val="left" w:pos="180"/>
          <w:tab w:val="left" w:pos="4320"/>
        </w:tabs>
        <w:rPr>
          <w:color w:val="000000"/>
          <w:sz w:val="19"/>
          <w:szCs w:val="19"/>
        </w:rPr>
      </w:pPr>
    </w:p>
    <w:p w:rsidR="00C20DD8" w:rsidP="008E646E" w:rsidRDefault="00C20DD8" w14:paraId="16E4D4D8" w14:textId="77777777">
      <w:pPr>
        <w:tabs>
          <w:tab w:val="left" w:pos="180"/>
          <w:tab w:val="left" w:pos="4320"/>
        </w:tabs>
        <w:rPr>
          <w:color w:val="000000"/>
          <w:sz w:val="19"/>
          <w:szCs w:val="19"/>
        </w:rPr>
      </w:pPr>
    </w:p>
    <w:p w:rsidR="00C20DD8" w:rsidP="008E646E" w:rsidRDefault="00C20DD8" w14:paraId="63C6181E" w14:textId="77777777">
      <w:pPr>
        <w:tabs>
          <w:tab w:val="left" w:pos="180"/>
          <w:tab w:val="left" w:pos="4320"/>
        </w:tabs>
        <w:rPr>
          <w:color w:val="000000"/>
          <w:sz w:val="19"/>
          <w:szCs w:val="19"/>
        </w:rPr>
      </w:pPr>
    </w:p>
    <w:p w:rsidR="00C20DD8" w:rsidP="008E646E" w:rsidRDefault="00C20DD8" w14:paraId="419812D6" w14:textId="77777777">
      <w:pPr>
        <w:tabs>
          <w:tab w:val="left" w:pos="180"/>
          <w:tab w:val="left" w:pos="4320"/>
        </w:tabs>
        <w:rPr>
          <w:color w:val="000000"/>
          <w:sz w:val="19"/>
          <w:szCs w:val="19"/>
        </w:rPr>
      </w:pPr>
    </w:p>
    <w:p w:rsidR="00C20DD8" w:rsidP="008E646E" w:rsidRDefault="00C20DD8" w14:paraId="021770B7" w14:textId="77777777">
      <w:pPr>
        <w:tabs>
          <w:tab w:val="left" w:pos="180"/>
          <w:tab w:val="left" w:pos="4320"/>
        </w:tabs>
        <w:rPr>
          <w:color w:val="000000"/>
          <w:sz w:val="19"/>
          <w:szCs w:val="19"/>
        </w:rPr>
      </w:pPr>
    </w:p>
    <w:p w:rsidR="0028194A" w:rsidP="008E646E" w:rsidRDefault="0028194A" w14:paraId="584BCF35" w14:textId="77777777">
      <w:pPr>
        <w:tabs>
          <w:tab w:val="left" w:pos="180"/>
          <w:tab w:val="left" w:pos="4320"/>
        </w:tabs>
        <w:rPr>
          <w:color w:val="000000"/>
          <w:sz w:val="19"/>
          <w:szCs w:val="19"/>
        </w:rPr>
      </w:pPr>
    </w:p>
    <w:p w:rsidR="004F162C" w:rsidP="008E646E" w:rsidRDefault="004F162C" w14:paraId="6F58FCF8" w14:textId="77777777">
      <w:pPr>
        <w:tabs>
          <w:tab w:val="left" w:pos="180"/>
          <w:tab w:val="left" w:pos="4320"/>
        </w:tabs>
        <w:rPr>
          <w:color w:val="000000"/>
          <w:sz w:val="19"/>
          <w:szCs w:val="19"/>
        </w:rPr>
        <w:sectPr w:rsidR="004F162C" w:rsidSect="00C336F6">
          <w:headerReference w:type="even" r:id="rId36"/>
          <w:headerReference w:type="default" r:id="rId37"/>
          <w:footerReference w:type="default" r:id="rId38"/>
          <w:headerReference w:type="first" r:id="rId39"/>
          <w:pgSz w:w="12240" w:h="15840" w:code="1"/>
          <w:pgMar w:top="1440" w:right="1440" w:bottom="1260" w:left="1440" w:header="720" w:footer="720" w:gutter="0"/>
          <w:pgNumType w:start="1"/>
          <w:cols w:space="720"/>
          <w:docGrid w:linePitch="272"/>
        </w:sectPr>
      </w:pPr>
    </w:p>
    <w:p w:rsidR="008C095C" w:rsidP="004F162C" w:rsidRDefault="00C20DD8" w14:paraId="43EDA955" w14:textId="77777777">
      <w:pPr>
        <w:pStyle w:val="Heading4"/>
        <w:pBdr>
          <w:top w:val="single" w:color="auto" w:sz="4" w:space="0"/>
        </w:pBdr>
        <w:tabs>
          <w:tab w:val="left" w:pos="180"/>
          <w:tab w:val="left" w:pos="860"/>
        </w:tabs>
        <w:spacing w:before="100" w:beforeAutospacing="1" w:after="100" w:afterAutospacing="1"/>
        <w:ind w:left="360"/>
        <w:jc w:val="left"/>
        <w:rPr>
          <w:sz w:val="35"/>
          <w:szCs w:val="35"/>
        </w:rPr>
      </w:pPr>
      <w:r>
        <w:rPr>
          <w:sz w:val="35"/>
          <w:szCs w:val="35"/>
        </w:rPr>
        <w:lastRenderedPageBreak/>
        <w:tab/>
      </w:r>
      <w:r>
        <w:rPr>
          <w:sz w:val="35"/>
          <w:szCs w:val="35"/>
        </w:rPr>
        <w:tab/>
      </w:r>
      <w:r w:rsidR="008C095C">
        <w:rPr>
          <w:sz w:val="35"/>
          <w:szCs w:val="35"/>
        </w:rPr>
        <w:t xml:space="preserve">Instructions for Completing the Application </w:t>
      </w:r>
    </w:p>
    <w:p w:rsidR="008C095C" w:rsidP="00952472" w:rsidRDefault="008C095C" w14:paraId="0F8609CF" w14:textId="77777777">
      <w:pPr>
        <w:tabs>
          <w:tab w:val="left" w:pos="180"/>
        </w:tabs>
        <w:spacing w:before="100" w:beforeAutospacing="1" w:after="100" w:afterAutospacing="1"/>
        <w:jc w:val="center"/>
        <w:rPr>
          <w:rFonts w:ascii="Tahoma" w:hAnsi="Tahoma"/>
          <w:b/>
          <w:sz w:val="19"/>
          <w:szCs w:val="19"/>
          <w:u w:val="single"/>
        </w:rPr>
      </w:pPr>
    </w:p>
    <w:p w:rsidR="00A972E3" w:rsidP="00C7429B" w:rsidRDefault="008C095C" w14:paraId="2432FB34" w14:textId="77777777">
      <w:pPr>
        <w:tabs>
          <w:tab w:val="left" w:pos="180"/>
        </w:tabs>
        <w:spacing w:before="100" w:beforeAutospacing="1" w:after="100" w:afterAutospacing="1"/>
        <w:ind w:left="720"/>
        <w:rPr>
          <w:sz w:val="24"/>
          <w:szCs w:val="23"/>
        </w:rPr>
      </w:pPr>
      <w:r>
        <w:rPr>
          <w:sz w:val="24"/>
          <w:szCs w:val="23"/>
        </w:rPr>
        <w:t xml:space="preserve">The </w:t>
      </w:r>
      <w:r w:rsidR="00EF079A">
        <w:rPr>
          <w:sz w:val="24"/>
          <w:szCs w:val="23"/>
        </w:rPr>
        <w:t>IREPO</w:t>
      </w:r>
      <w:r>
        <w:rPr>
          <w:sz w:val="24"/>
          <w:szCs w:val="23"/>
        </w:rPr>
        <w:t xml:space="preserve"> appli</w:t>
      </w:r>
      <w:r w:rsidR="004261D8">
        <w:rPr>
          <w:sz w:val="24"/>
          <w:szCs w:val="23"/>
        </w:rPr>
        <w:t xml:space="preserve">cation </w:t>
      </w:r>
      <w:r w:rsidR="00C50C73">
        <w:rPr>
          <w:sz w:val="24"/>
          <w:szCs w:val="23"/>
        </w:rPr>
        <w:t xml:space="preserve">within Grants.gov </w:t>
      </w:r>
      <w:r w:rsidR="004261D8">
        <w:rPr>
          <w:sz w:val="24"/>
          <w:szCs w:val="23"/>
        </w:rPr>
        <w:t>consists of various forms</w:t>
      </w:r>
      <w:r w:rsidR="00F6206C">
        <w:rPr>
          <w:sz w:val="24"/>
          <w:szCs w:val="23"/>
        </w:rPr>
        <w:t xml:space="preserve"> and assurances</w:t>
      </w:r>
      <w:r>
        <w:rPr>
          <w:sz w:val="24"/>
          <w:szCs w:val="23"/>
        </w:rPr>
        <w:t xml:space="preserve">.  </w:t>
      </w:r>
      <w:r w:rsidR="002B1B0B">
        <w:rPr>
          <w:sz w:val="24"/>
          <w:szCs w:val="23"/>
        </w:rPr>
        <w:t xml:space="preserve">Remember to </w:t>
      </w:r>
      <w:r w:rsidR="004261D8">
        <w:rPr>
          <w:sz w:val="24"/>
          <w:szCs w:val="23"/>
        </w:rPr>
        <w:t>complete all required forms and upload all attachments to the appropriate forms</w:t>
      </w:r>
      <w:r w:rsidR="002B1B0B">
        <w:rPr>
          <w:sz w:val="24"/>
          <w:szCs w:val="23"/>
        </w:rPr>
        <w:t xml:space="preserve">.  </w:t>
      </w:r>
      <w:r w:rsidRPr="00A972E3" w:rsidR="002B1B0B">
        <w:rPr>
          <w:b/>
          <w:sz w:val="24"/>
          <w:szCs w:val="23"/>
          <w:u w:val="single"/>
        </w:rPr>
        <w:t>Note</w:t>
      </w:r>
      <w:r w:rsidRPr="00A972E3" w:rsidR="002B1B0B">
        <w:rPr>
          <w:b/>
          <w:sz w:val="24"/>
          <w:szCs w:val="23"/>
        </w:rPr>
        <w:t>:</w:t>
      </w:r>
      <w:r w:rsidR="002B1B0B">
        <w:rPr>
          <w:sz w:val="24"/>
          <w:szCs w:val="23"/>
        </w:rPr>
        <w:t xml:space="preserve">  </w:t>
      </w:r>
      <w:r w:rsidR="003E4D03">
        <w:rPr>
          <w:sz w:val="24"/>
          <w:szCs w:val="23"/>
        </w:rPr>
        <w:t>We strongly recommend that a</w:t>
      </w:r>
      <w:r w:rsidRPr="00A972E3" w:rsidR="002B1B0B">
        <w:rPr>
          <w:sz w:val="24"/>
          <w:szCs w:val="23"/>
        </w:rPr>
        <w:t xml:space="preserve">ll attachments be </w:t>
      </w:r>
      <w:r w:rsidR="00A972E3">
        <w:rPr>
          <w:sz w:val="24"/>
          <w:szCs w:val="23"/>
        </w:rPr>
        <w:t>in</w:t>
      </w:r>
      <w:r w:rsidRPr="00A972E3" w:rsidR="002B1B0B">
        <w:rPr>
          <w:sz w:val="24"/>
          <w:szCs w:val="23"/>
        </w:rPr>
        <w:t xml:space="preserve"> .</w:t>
      </w:r>
      <w:r w:rsidR="0087417E">
        <w:rPr>
          <w:sz w:val="24"/>
          <w:szCs w:val="23"/>
        </w:rPr>
        <w:t>pdf</w:t>
      </w:r>
      <w:r w:rsidRPr="00A972E3" w:rsidR="002B1B0B">
        <w:rPr>
          <w:sz w:val="24"/>
          <w:szCs w:val="23"/>
        </w:rPr>
        <w:t xml:space="preserve"> f</w:t>
      </w:r>
      <w:r w:rsidR="00A972E3">
        <w:rPr>
          <w:sz w:val="24"/>
          <w:szCs w:val="23"/>
        </w:rPr>
        <w:t>ormat</w:t>
      </w:r>
      <w:r w:rsidRPr="00A972E3" w:rsidR="002B1B0B">
        <w:rPr>
          <w:sz w:val="24"/>
          <w:szCs w:val="23"/>
        </w:rPr>
        <w:t xml:space="preserve">.  </w:t>
      </w:r>
      <w:r w:rsidR="00A972E3">
        <w:rPr>
          <w:sz w:val="24"/>
          <w:szCs w:val="23"/>
        </w:rPr>
        <w:t xml:space="preserve">Although Grants.gov allows various file types to be uploaded, you </w:t>
      </w:r>
      <w:r w:rsidR="0040739D">
        <w:rPr>
          <w:sz w:val="24"/>
          <w:szCs w:val="23"/>
        </w:rPr>
        <w:t xml:space="preserve">should </w:t>
      </w:r>
      <w:r w:rsidR="00A972E3">
        <w:rPr>
          <w:sz w:val="24"/>
          <w:szCs w:val="23"/>
        </w:rPr>
        <w:t xml:space="preserve">only upload .pdf files when submitting applications to the Department of Education. This is due to functionality constraints within the Department’s grants system which interfaces with Grants.gov to receive applications. </w:t>
      </w:r>
    </w:p>
    <w:p w:rsidRPr="00A972E3" w:rsidR="00B73D49" w:rsidP="00C7429B" w:rsidRDefault="008C095C" w14:paraId="52DBCBC9" w14:textId="77777777">
      <w:pPr>
        <w:tabs>
          <w:tab w:val="left" w:pos="180"/>
        </w:tabs>
        <w:spacing w:before="100" w:beforeAutospacing="1" w:after="100" w:afterAutospacing="1"/>
        <w:ind w:left="720"/>
        <w:rPr>
          <w:sz w:val="24"/>
          <w:szCs w:val="23"/>
        </w:rPr>
      </w:pPr>
      <w:r w:rsidRPr="00A972E3">
        <w:rPr>
          <w:sz w:val="24"/>
          <w:szCs w:val="23"/>
        </w:rPr>
        <w:t xml:space="preserve">The </w:t>
      </w:r>
      <w:r w:rsidRPr="00A972E3" w:rsidR="004261D8">
        <w:rPr>
          <w:sz w:val="24"/>
          <w:szCs w:val="23"/>
        </w:rPr>
        <w:t>forms are as</w:t>
      </w:r>
      <w:r w:rsidRPr="00A972E3" w:rsidR="00B73D49">
        <w:rPr>
          <w:sz w:val="24"/>
          <w:szCs w:val="23"/>
        </w:rPr>
        <w:t xml:space="preserve"> follows:</w:t>
      </w:r>
      <w:r w:rsidRPr="00A972E3" w:rsidR="00666ACE">
        <w:rPr>
          <w:sz w:val="24"/>
          <w:szCs w:val="23"/>
        </w:rPr>
        <w:t xml:space="preserve">  </w:t>
      </w:r>
    </w:p>
    <w:p w:rsidRPr="0087417E" w:rsidR="008C095C" w:rsidP="00F11C63" w:rsidRDefault="008C095C" w14:paraId="5525CC50"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Application for Federal Assistance (SF 424)</w:t>
      </w:r>
      <w:r w:rsidR="0056776F">
        <w:rPr>
          <w:sz w:val="24"/>
          <w:szCs w:val="23"/>
        </w:rPr>
        <w:t xml:space="preserve"> - </w:t>
      </w:r>
      <w:r w:rsidRPr="0087417E" w:rsidR="0056776F">
        <w:rPr>
          <w:sz w:val="24"/>
          <w:szCs w:val="23"/>
        </w:rPr>
        <w:t xml:space="preserve">Complete all required fields. </w:t>
      </w:r>
    </w:p>
    <w:p w:rsidRPr="0087417E" w:rsidR="00923A4B" w:rsidP="00F11C63" w:rsidRDefault="00923A4B" w14:paraId="261C014A" w14:textId="77777777">
      <w:pPr>
        <w:numPr>
          <w:ilvl w:val="0"/>
          <w:numId w:val="21"/>
        </w:numPr>
        <w:tabs>
          <w:tab w:val="left" w:pos="180"/>
        </w:tabs>
        <w:spacing w:before="100" w:beforeAutospacing="1" w:after="100" w:afterAutospacing="1"/>
        <w:ind w:firstLine="0"/>
        <w:rPr>
          <w:b/>
          <w:sz w:val="24"/>
          <w:szCs w:val="23"/>
        </w:rPr>
      </w:pPr>
      <w:r w:rsidRPr="0087417E">
        <w:rPr>
          <w:b/>
          <w:sz w:val="24"/>
          <w:szCs w:val="23"/>
        </w:rPr>
        <w:t>Assurances – Non-Construction Programs (</w:t>
      </w:r>
      <w:r w:rsidRPr="0087417E" w:rsidR="007C5BA1">
        <w:rPr>
          <w:b/>
          <w:sz w:val="24"/>
          <w:szCs w:val="23"/>
        </w:rPr>
        <w:t xml:space="preserve">SF </w:t>
      </w:r>
      <w:r w:rsidRPr="0087417E">
        <w:rPr>
          <w:b/>
          <w:sz w:val="24"/>
          <w:szCs w:val="23"/>
        </w:rPr>
        <w:t>424B) -</w:t>
      </w:r>
      <w:r>
        <w:rPr>
          <w:sz w:val="24"/>
          <w:szCs w:val="23"/>
        </w:rPr>
        <w:t xml:space="preserve"> </w:t>
      </w:r>
      <w:r w:rsidRPr="0087417E">
        <w:rPr>
          <w:sz w:val="24"/>
          <w:szCs w:val="23"/>
        </w:rPr>
        <w:t>Complete all required fields</w:t>
      </w:r>
      <w:r w:rsidRPr="0087417E">
        <w:rPr>
          <w:b/>
          <w:sz w:val="24"/>
          <w:szCs w:val="23"/>
        </w:rPr>
        <w:t>.</w:t>
      </w:r>
    </w:p>
    <w:p w:rsidRPr="0087417E" w:rsidR="00923A4B" w:rsidP="00F11C63" w:rsidRDefault="00923A4B" w14:paraId="1B6A40C3"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Certification Regarding Lobbying</w:t>
      </w:r>
      <w:r w:rsidR="00C7429B">
        <w:rPr>
          <w:sz w:val="24"/>
          <w:szCs w:val="23"/>
        </w:rPr>
        <w:t xml:space="preserve"> - </w:t>
      </w:r>
      <w:r w:rsidRPr="0087417E">
        <w:rPr>
          <w:sz w:val="24"/>
          <w:szCs w:val="23"/>
        </w:rPr>
        <w:t xml:space="preserve">Complete all required fields. </w:t>
      </w:r>
    </w:p>
    <w:p w:rsidRPr="0087417E" w:rsidR="00923A4B" w:rsidP="00F11C63" w:rsidRDefault="00923A4B" w14:paraId="56433A40"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Disclosure of Lobbying Activities (SF-LLL)</w:t>
      </w:r>
      <w:r w:rsidR="00C7429B">
        <w:rPr>
          <w:sz w:val="24"/>
          <w:szCs w:val="23"/>
        </w:rPr>
        <w:t xml:space="preserve"> - </w:t>
      </w:r>
      <w:r w:rsidRPr="0087417E">
        <w:rPr>
          <w:sz w:val="24"/>
          <w:szCs w:val="23"/>
        </w:rPr>
        <w:t>Complete all required fields.</w:t>
      </w:r>
    </w:p>
    <w:p w:rsidRPr="0087417E" w:rsidR="00923A4B" w:rsidP="00F11C63" w:rsidRDefault="00923A4B" w14:paraId="6C1E990A" w14:textId="77777777">
      <w:pPr>
        <w:numPr>
          <w:ilvl w:val="0"/>
          <w:numId w:val="21"/>
        </w:numPr>
        <w:tabs>
          <w:tab w:val="left" w:pos="180"/>
        </w:tabs>
        <w:spacing w:before="100" w:beforeAutospacing="1" w:after="100" w:afterAutospacing="1"/>
        <w:ind w:firstLine="0"/>
        <w:rPr>
          <w:sz w:val="24"/>
          <w:szCs w:val="24"/>
        </w:rPr>
      </w:pPr>
      <w:r w:rsidRPr="0087417E">
        <w:rPr>
          <w:b/>
          <w:sz w:val="24"/>
          <w:szCs w:val="23"/>
        </w:rPr>
        <w:t>GEPA Section 427 requirement</w:t>
      </w:r>
      <w:r w:rsidR="00C7429B">
        <w:rPr>
          <w:sz w:val="24"/>
          <w:szCs w:val="23"/>
        </w:rPr>
        <w:t xml:space="preserve"> - </w:t>
      </w:r>
      <w:r w:rsidRPr="0087417E">
        <w:rPr>
          <w:sz w:val="24"/>
          <w:szCs w:val="24"/>
        </w:rPr>
        <w:t>Applicants must upload a GEPA statement here.  Instructions are found within this application.</w:t>
      </w:r>
    </w:p>
    <w:p w:rsidRPr="0087417E" w:rsidR="00F6206C" w:rsidP="00F11C63" w:rsidRDefault="00F6206C" w14:paraId="6CE21522" w14:textId="77777777">
      <w:pPr>
        <w:pStyle w:val="Style"/>
        <w:widowControl/>
        <w:numPr>
          <w:ilvl w:val="0"/>
          <w:numId w:val="21"/>
        </w:numPr>
        <w:tabs>
          <w:tab w:val="left" w:pos="180"/>
        </w:tabs>
        <w:spacing w:before="100" w:beforeAutospacing="1" w:after="100" w:afterAutospacing="1"/>
        <w:ind w:firstLine="0"/>
        <w:rPr>
          <w:rFonts w:cs="Aharoni"/>
          <w:szCs w:val="24"/>
        </w:rPr>
      </w:pPr>
      <w:r w:rsidRPr="0087417E">
        <w:rPr>
          <w:rFonts w:ascii="Times New Roman" w:hAnsi="Times New Roman"/>
          <w:b/>
          <w:snapToGrid/>
          <w:szCs w:val="23"/>
        </w:rPr>
        <w:t xml:space="preserve">Department of Education Supplemental Information for </w:t>
      </w:r>
      <w:r w:rsidRPr="0087417E" w:rsidR="00923A4B">
        <w:rPr>
          <w:rFonts w:ascii="Times New Roman" w:hAnsi="Times New Roman"/>
          <w:b/>
          <w:snapToGrid/>
          <w:szCs w:val="23"/>
        </w:rPr>
        <w:t xml:space="preserve">the </w:t>
      </w:r>
      <w:r w:rsidRPr="0087417E">
        <w:rPr>
          <w:rFonts w:ascii="Times New Roman" w:hAnsi="Times New Roman"/>
          <w:b/>
          <w:snapToGrid/>
          <w:szCs w:val="23"/>
        </w:rPr>
        <w:t xml:space="preserve">SF 424 </w:t>
      </w:r>
      <w:r w:rsidR="00C7429B">
        <w:rPr>
          <w:szCs w:val="23"/>
        </w:rPr>
        <w:t>-</w:t>
      </w:r>
      <w:r>
        <w:rPr>
          <w:rFonts w:ascii="Times New Roman" w:hAnsi="Times New Roman"/>
          <w:snapToGrid/>
          <w:szCs w:val="23"/>
        </w:rPr>
        <w:t xml:space="preserve"> </w:t>
      </w:r>
      <w:r w:rsidRPr="0087417E">
        <w:rPr>
          <w:rFonts w:ascii="Times New Roman" w:hAnsi="Times New Roman"/>
          <w:snapToGrid/>
          <w:szCs w:val="23"/>
        </w:rPr>
        <w:t xml:space="preserve">Complete all required fields. </w:t>
      </w:r>
    </w:p>
    <w:p w:rsidRPr="0087417E" w:rsidR="0056776F" w:rsidP="00F11C63" w:rsidRDefault="0056776F" w14:paraId="3851A6F9" w14:textId="77777777">
      <w:pPr>
        <w:numPr>
          <w:ilvl w:val="0"/>
          <w:numId w:val="21"/>
        </w:numPr>
        <w:tabs>
          <w:tab w:val="left" w:pos="180"/>
        </w:tabs>
        <w:spacing w:before="100" w:beforeAutospacing="1" w:after="100" w:afterAutospacing="1"/>
        <w:ind w:firstLine="0"/>
        <w:rPr>
          <w:b/>
          <w:sz w:val="24"/>
          <w:szCs w:val="23"/>
        </w:rPr>
      </w:pPr>
      <w:r w:rsidRPr="0087417E">
        <w:rPr>
          <w:b/>
          <w:bCs/>
          <w:sz w:val="24"/>
        </w:rPr>
        <w:t>U.S. Department of Education Budget Information Non-Construction Programs</w:t>
      </w:r>
      <w:r w:rsidRPr="0087417E">
        <w:rPr>
          <w:b/>
          <w:sz w:val="24"/>
          <w:szCs w:val="23"/>
        </w:rPr>
        <w:t xml:space="preserve"> </w:t>
      </w:r>
      <w:r w:rsidRPr="0087417E" w:rsidR="00923A4B">
        <w:rPr>
          <w:b/>
          <w:sz w:val="24"/>
          <w:szCs w:val="23"/>
        </w:rPr>
        <w:t>(SF 524)</w:t>
      </w:r>
      <w:r w:rsidR="00C7429B">
        <w:rPr>
          <w:sz w:val="24"/>
          <w:szCs w:val="23"/>
        </w:rPr>
        <w:t xml:space="preserve"> - </w:t>
      </w:r>
      <w:r w:rsidRPr="0087417E">
        <w:rPr>
          <w:sz w:val="24"/>
        </w:rPr>
        <w:t>Applicants should include costs for all project years.</w:t>
      </w:r>
      <w:r w:rsidRPr="0087417E" w:rsidR="007C5BA1">
        <w:rPr>
          <w:sz w:val="24"/>
        </w:rPr>
        <w:t xml:space="preserve"> </w:t>
      </w:r>
      <w:r w:rsidR="00A05984">
        <w:rPr>
          <w:sz w:val="24"/>
        </w:rPr>
        <w:t xml:space="preserve">Section B is where the applicant should include any non-federal support for the program.  This program does not require a non-federal match.  </w:t>
      </w:r>
      <w:r w:rsidRPr="0087417E" w:rsidR="007C5BA1">
        <w:rPr>
          <w:sz w:val="24"/>
        </w:rPr>
        <w:t xml:space="preserve">Section C of this form should be left blank. Applicants will upload </w:t>
      </w:r>
      <w:r w:rsidRPr="0087417E" w:rsidR="00C7429B">
        <w:rPr>
          <w:sz w:val="24"/>
        </w:rPr>
        <w:t xml:space="preserve">their </w:t>
      </w:r>
      <w:r w:rsidRPr="0087417E" w:rsidR="007C5BA1">
        <w:rPr>
          <w:sz w:val="24"/>
        </w:rPr>
        <w:t xml:space="preserve">Budget Narrative to the </w:t>
      </w:r>
      <w:r w:rsidRPr="0087417E" w:rsidR="0030460C">
        <w:rPr>
          <w:sz w:val="24"/>
        </w:rPr>
        <w:t>“</w:t>
      </w:r>
      <w:r w:rsidRPr="0087417E" w:rsidR="007C5BA1">
        <w:rPr>
          <w:sz w:val="24"/>
        </w:rPr>
        <w:t>Budget Narrative Attachment Form</w:t>
      </w:r>
      <w:r w:rsidRPr="0087417E" w:rsidR="0030460C">
        <w:rPr>
          <w:sz w:val="24"/>
        </w:rPr>
        <w:t>” within Grants.gov</w:t>
      </w:r>
      <w:r w:rsidRPr="0087417E" w:rsidR="007C5BA1">
        <w:rPr>
          <w:sz w:val="24"/>
        </w:rPr>
        <w:t>.</w:t>
      </w:r>
      <w:r w:rsidRPr="0087417E" w:rsidR="007C5BA1">
        <w:rPr>
          <w:b/>
          <w:sz w:val="24"/>
        </w:rPr>
        <w:t xml:space="preserve"> </w:t>
      </w:r>
    </w:p>
    <w:p w:rsidRPr="008F17FA" w:rsidR="0087417E" w:rsidP="0087417E" w:rsidRDefault="00C7429B" w14:paraId="2F7F6E68" w14:textId="77777777">
      <w:pPr>
        <w:tabs>
          <w:tab w:val="left" w:pos="180"/>
        </w:tabs>
        <w:spacing w:before="100" w:beforeAutospacing="1" w:after="100" w:afterAutospacing="1"/>
        <w:ind w:left="720"/>
        <w:rPr>
          <w:sz w:val="24"/>
          <w:szCs w:val="24"/>
        </w:rPr>
      </w:pPr>
      <w:r>
        <w:rPr>
          <w:sz w:val="24"/>
          <w:szCs w:val="23"/>
        </w:rPr>
        <w:t>8</w:t>
      </w:r>
      <w:r w:rsidR="00B73D49">
        <w:rPr>
          <w:sz w:val="24"/>
          <w:szCs w:val="23"/>
        </w:rPr>
        <w:t xml:space="preserve">.   </w:t>
      </w:r>
      <w:r w:rsidRPr="0087417E" w:rsidR="008C095C">
        <w:rPr>
          <w:b/>
          <w:sz w:val="24"/>
        </w:rPr>
        <w:t>ED Abstract Form</w:t>
      </w:r>
      <w:r>
        <w:rPr>
          <w:sz w:val="24"/>
          <w:szCs w:val="23"/>
        </w:rPr>
        <w:t xml:space="preserve"> </w:t>
      </w:r>
      <w:r w:rsidRPr="000A5B95" w:rsidR="008B33AC">
        <w:rPr>
          <w:szCs w:val="23"/>
        </w:rPr>
        <w:t>-</w:t>
      </w:r>
      <w:r w:rsidR="008B33AC">
        <w:rPr>
          <w:sz w:val="24"/>
          <w:szCs w:val="23"/>
        </w:rPr>
        <w:t xml:space="preserve"> </w:t>
      </w:r>
      <w:r w:rsidR="001D1BB8">
        <w:rPr>
          <w:sz w:val="24"/>
          <w:szCs w:val="23"/>
        </w:rPr>
        <w:t>Here is where you will u</w:t>
      </w:r>
      <w:r w:rsidR="0087417E">
        <w:rPr>
          <w:sz w:val="24"/>
          <w:szCs w:val="23"/>
        </w:rPr>
        <w:t>pload</w:t>
      </w:r>
      <w:r w:rsidRPr="008F17FA" w:rsidR="0087417E">
        <w:rPr>
          <w:bCs/>
          <w:iCs/>
          <w:sz w:val="24"/>
          <w:szCs w:val="24"/>
        </w:rPr>
        <w:t xml:space="preserve"> a one-page project abstract that will provide an overview of the proposed project. Include the name of the applicant institution. </w:t>
      </w:r>
      <w:r w:rsidR="0087417E">
        <w:rPr>
          <w:bCs/>
          <w:iCs/>
          <w:sz w:val="24"/>
          <w:szCs w:val="24"/>
        </w:rPr>
        <w:t xml:space="preserve"> </w:t>
      </w:r>
      <w:r w:rsidRPr="008F17FA" w:rsidR="0087417E">
        <w:rPr>
          <w:bCs/>
          <w:iCs/>
          <w:sz w:val="24"/>
          <w:szCs w:val="24"/>
        </w:rPr>
        <w:t xml:space="preserve">The abstract will </w:t>
      </w:r>
      <w:r w:rsidRPr="0087417E" w:rsidR="0087417E">
        <w:rPr>
          <w:bCs/>
          <w:iCs/>
          <w:sz w:val="24"/>
          <w:szCs w:val="24"/>
          <w:u w:val="single"/>
        </w:rPr>
        <w:t>not</w:t>
      </w:r>
      <w:r w:rsidRPr="008F17FA" w:rsidR="0087417E">
        <w:rPr>
          <w:bCs/>
          <w:iCs/>
          <w:sz w:val="24"/>
          <w:szCs w:val="24"/>
        </w:rPr>
        <w:t xml:space="preserve"> be counted against your page count. You must upl</w:t>
      </w:r>
      <w:r w:rsidR="0087417E">
        <w:rPr>
          <w:bCs/>
          <w:iCs/>
          <w:sz w:val="24"/>
          <w:szCs w:val="24"/>
        </w:rPr>
        <w:t>oad the abstract in .pdf format.</w:t>
      </w:r>
    </w:p>
    <w:p w:rsidR="0087417E" w:rsidP="0087417E" w:rsidRDefault="00C7429B" w14:paraId="46BB5E5A" w14:textId="77777777">
      <w:pPr>
        <w:pStyle w:val="BodyTextIndent"/>
        <w:tabs>
          <w:tab w:val="left" w:pos="180"/>
        </w:tabs>
        <w:spacing w:before="100" w:beforeAutospacing="1" w:after="100" w:afterAutospacing="1" w:line="240" w:lineRule="auto"/>
        <w:ind w:firstLine="0"/>
        <w:rPr>
          <w:b w:val="0"/>
          <w:bCs w:val="0"/>
          <w:i w:val="0"/>
          <w:iCs w:val="0"/>
        </w:rPr>
      </w:pPr>
      <w:r w:rsidRPr="00D155D6">
        <w:rPr>
          <w:b w:val="0"/>
          <w:i w:val="0"/>
        </w:rPr>
        <w:t>9</w:t>
      </w:r>
      <w:r w:rsidRPr="00D155D6" w:rsidR="00B73D49">
        <w:rPr>
          <w:b w:val="0"/>
          <w:i w:val="0"/>
        </w:rPr>
        <w:t>.</w:t>
      </w:r>
      <w:r w:rsidRPr="0087417E" w:rsidR="00B73D49">
        <w:t xml:space="preserve">   </w:t>
      </w:r>
      <w:r w:rsidRPr="0087417E" w:rsidR="0087417E">
        <w:rPr>
          <w:i w:val="0"/>
          <w:iCs w:val="0"/>
        </w:rPr>
        <w:t>Project Narrative Attachment Form</w:t>
      </w:r>
      <w:r w:rsidR="008B33AC">
        <w:rPr>
          <w:b w:val="0"/>
          <w:bCs w:val="0"/>
          <w:i w:val="0"/>
          <w:iCs w:val="0"/>
        </w:rPr>
        <w:t xml:space="preserve"> </w:t>
      </w:r>
      <w:r w:rsidRPr="000A5B95" w:rsidR="008B33AC">
        <w:rPr>
          <w:szCs w:val="23"/>
        </w:rPr>
        <w:t>-</w:t>
      </w:r>
      <w:r w:rsidRPr="001D649D" w:rsidR="008B33AC">
        <w:rPr>
          <w:b w:val="0"/>
          <w:bCs w:val="0"/>
          <w:i w:val="0"/>
          <w:iCs w:val="0"/>
        </w:rPr>
        <w:t xml:space="preserve"> </w:t>
      </w:r>
      <w:r w:rsidR="001D1BB8">
        <w:rPr>
          <w:b w:val="0"/>
          <w:bCs w:val="0"/>
          <w:i w:val="0"/>
          <w:iCs w:val="0"/>
        </w:rPr>
        <w:t>Here is where you will u</w:t>
      </w:r>
      <w:r w:rsidR="0087417E">
        <w:rPr>
          <w:b w:val="0"/>
          <w:bCs w:val="0"/>
          <w:i w:val="0"/>
          <w:iCs w:val="0"/>
        </w:rPr>
        <w:t xml:space="preserve">pload the </w:t>
      </w:r>
      <w:r w:rsidRPr="001D649D" w:rsidR="0087417E">
        <w:rPr>
          <w:b w:val="0"/>
          <w:bCs w:val="0"/>
          <w:i w:val="0"/>
          <w:iCs w:val="0"/>
        </w:rPr>
        <w:t xml:space="preserve">responses to the selection criteria and </w:t>
      </w:r>
      <w:r w:rsidR="0087417E">
        <w:rPr>
          <w:b w:val="0"/>
          <w:bCs w:val="0"/>
          <w:i w:val="0"/>
          <w:iCs w:val="0"/>
        </w:rPr>
        <w:t xml:space="preserve">if applicable, </w:t>
      </w:r>
      <w:r w:rsidRPr="001D649D" w:rsidR="0087417E">
        <w:rPr>
          <w:b w:val="0"/>
          <w:bCs w:val="0"/>
          <w:i w:val="0"/>
          <w:iCs w:val="0"/>
        </w:rPr>
        <w:t xml:space="preserve">the </w:t>
      </w:r>
      <w:r w:rsidR="00A05984">
        <w:rPr>
          <w:b w:val="0"/>
          <w:bCs w:val="0"/>
          <w:i w:val="0"/>
          <w:iCs w:val="0"/>
        </w:rPr>
        <w:t xml:space="preserve">responses to the </w:t>
      </w:r>
      <w:r w:rsidR="00853C46">
        <w:rPr>
          <w:b w:val="0"/>
          <w:bCs w:val="0"/>
          <w:i w:val="0"/>
          <w:iCs w:val="0"/>
        </w:rPr>
        <w:t>absolute</w:t>
      </w:r>
      <w:r w:rsidR="00A05984">
        <w:rPr>
          <w:b w:val="0"/>
          <w:bCs w:val="0"/>
          <w:i w:val="0"/>
          <w:iCs w:val="0"/>
        </w:rPr>
        <w:t xml:space="preserve"> priority and the </w:t>
      </w:r>
      <w:r w:rsidRPr="001D649D" w:rsidR="0087417E">
        <w:rPr>
          <w:b w:val="0"/>
          <w:bCs w:val="0"/>
          <w:i w:val="0"/>
          <w:iCs w:val="0"/>
        </w:rPr>
        <w:t>competitive preference priorit</w:t>
      </w:r>
      <w:r w:rsidR="00A05984">
        <w:rPr>
          <w:b w:val="0"/>
          <w:bCs w:val="0"/>
          <w:i w:val="0"/>
          <w:iCs w:val="0"/>
        </w:rPr>
        <w:t xml:space="preserve">ies.  Your submitted responses in this section will be used to </w:t>
      </w:r>
      <w:r w:rsidRPr="00AB11B3" w:rsidR="0087417E">
        <w:rPr>
          <w:b w:val="0"/>
          <w:bCs w:val="0"/>
          <w:i w:val="0"/>
          <w:iCs w:val="0"/>
        </w:rPr>
        <w:t xml:space="preserve">evaluate your application submitted for this competition.  </w:t>
      </w:r>
      <w:r w:rsidR="00200B86">
        <w:rPr>
          <w:b w:val="0"/>
          <w:bCs w:val="0"/>
          <w:i w:val="0"/>
          <w:iCs w:val="0"/>
        </w:rPr>
        <w:t xml:space="preserve">Recommended page limit is </w:t>
      </w:r>
      <w:r w:rsidR="00853C46">
        <w:rPr>
          <w:b w:val="0"/>
          <w:bCs w:val="0"/>
          <w:i w:val="0"/>
          <w:iCs w:val="0"/>
        </w:rPr>
        <w:t>25</w:t>
      </w:r>
      <w:r w:rsidR="00200B86">
        <w:rPr>
          <w:b w:val="0"/>
          <w:bCs w:val="0"/>
          <w:i w:val="0"/>
          <w:iCs w:val="0"/>
        </w:rPr>
        <w:t xml:space="preserve"> pages.</w:t>
      </w:r>
    </w:p>
    <w:p w:rsidR="0087417E" w:rsidP="007D425B" w:rsidRDefault="00DF50B5" w14:paraId="1D1F82FB" w14:textId="77777777">
      <w:pPr>
        <w:pStyle w:val="DefinitionTerm"/>
        <w:widowControl/>
        <w:tabs>
          <w:tab w:val="left" w:pos="180"/>
        </w:tabs>
        <w:spacing w:before="100" w:beforeAutospacing="1" w:after="100" w:afterAutospacing="1"/>
        <w:ind w:left="720"/>
        <w:rPr>
          <w:bCs/>
          <w:iCs/>
        </w:rPr>
      </w:pPr>
      <w:r>
        <w:rPr>
          <w:b/>
          <w:i/>
          <w:snapToGrid/>
        </w:rPr>
        <w:t xml:space="preserve"> </w:t>
      </w:r>
      <w:r w:rsidRPr="000A5B95" w:rsidR="00C7429B">
        <w:rPr>
          <w:szCs w:val="24"/>
        </w:rPr>
        <w:t>10</w:t>
      </w:r>
      <w:r w:rsidRPr="000A5B95" w:rsidR="00B73D49">
        <w:rPr>
          <w:szCs w:val="24"/>
        </w:rPr>
        <w:t xml:space="preserve">. </w:t>
      </w:r>
      <w:r w:rsidRPr="000A5B95" w:rsidR="001D1BB8">
        <w:rPr>
          <w:szCs w:val="24"/>
        </w:rPr>
        <w:t xml:space="preserve">  </w:t>
      </w:r>
      <w:r w:rsidRPr="000A5B95" w:rsidR="00A41016">
        <w:rPr>
          <w:b/>
          <w:szCs w:val="24"/>
        </w:rPr>
        <w:t xml:space="preserve">Budget Narrative </w:t>
      </w:r>
      <w:r w:rsidRPr="000A5B95" w:rsidR="003E6862">
        <w:rPr>
          <w:b/>
          <w:szCs w:val="24"/>
        </w:rPr>
        <w:t xml:space="preserve">Attachment </w:t>
      </w:r>
      <w:r w:rsidRPr="000A5B95" w:rsidR="00A41016">
        <w:rPr>
          <w:b/>
          <w:szCs w:val="24"/>
        </w:rPr>
        <w:t>Form</w:t>
      </w:r>
      <w:r w:rsidRPr="000A5B95" w:rsidR="00C7429B">
        <w:rPr>
          <w:szCs w:val="23"/>
        </w:rPr>
        <w:t xml:space="preserve"> - </w:t>
      </w:r>
      <w:r w:rsidRPr="000A5B95" w:rsidR="0087417E">
        <w:rPr>
          <w:bCs/>
          <w:iCs/>
        </w:rPr>
        <w:t xml:space="preserve">Here is where you </w:t>
      </w:r>
      <w:r w:rsidR="0009590B">
        <w:rPr>
          <w:bCs/>
          <w:iCs/>
        </w:rPr>
        <w:t xml:space="preserve">will </w:t>
      </w:r>
      <w:r w:rsidRPr="000A5B95" w:rsidR="0087417E">
        <w:rPr>
          <w:bCs/>
          <w:iCs/>
        </w:rPr>
        <w:t xml:space="preserve">upload a detailed supporting narrative explaining the proposed costs for each year of the performance period.  This narrative will not count against your page count.  Total costs per year should mimic the costs stated on the ED-524 form.  Include the level of effort (time commitment) per year for the proposed Project Director.  You must upload the supporting narrative in .pdf format.  </w:t>
      </w:r>
    </w:p>
    <w:p w:rsidR="00853C46" w:rsidP="00853C46" w:rsidRDefault="00853C46" w14:paraId="5CF09A51" w14:textId="77777777"/>
    <w:p w:rsidR="00853C46" w:rsidP="00853C46" w:rsidRDefault="00853C46" w14:paraId="155D0C0A" w14:textId="77777777">
      <w:pPr>
        <w:ind w:left="720"/>
      </w:pPr>
      <w:r>
        <w:lastRenderedPageBreak/>
        <w:t xml:space="preserve">11.   </w:t>
      </w:r>
      <w:r w:rsidRPr="00853C46">
        <w:rPr>
          <w:b/>
          <w:bCs/>
          <w:sz w:val="24"/>
          <w:szCs w:val="24"/>
        </w:rPr>
        <w:t>Other Attachments Form</w:t>
      </w:r>
      <w:r>
        <w:rPr>
          <w:sz w:val="24"/>
          <w:szCs w:val="24"/>
        </w:rPr>
        <w:t xml:space="preserve"> – Here is where you </w:t>
      </w:r>
      <w:r w:rsidR="0009590B">
        <w:rPr>
          <w:sz w:val="24"/>
          <w:szCs w:val="24"/>
        </w:rPr>
        <w:t xml:space="preserve">will </w:t>
      </w:r>
      <w:r>
        <w:rPr>
          <w:sz w:val="24"/>
          <w:szCs w:val="24"/>
        </w:rPr>
        <w:t>upload the information requested in the performance measures section of the Notice Inviting Applications.  Additionally, please note that this is where you would also include resumes of project director, if already identified.</w:t>
      </w:r>
    </w:p>
    <w:p w:rsidRPr="00853C46" w:rsidR="00853C46" w:rsidP="00853C46" w:rsidRDefault="00853C46" w14:paraId="2DA3A3B7" w14:textId="77777777"/>
    <w:p w:rsidR="0087417E" w:rsidP="0087417E" w:rsidRDefault="008C095C" w14:paraId="79CC7347" w14:textId="77777777">
      <w:pPr>
        <w:tabs>
          <w:tab w:val="left" w:pos="180"/>
        </w:tabs>
        <w:spacing w:before="100" w:beforeAutospacing="1" w:after="100" w:afterAutospacing="1"/>
        <w:ind w:left="720"/>
        <w:rPr>
          <w:sz w:val="24"/>
          <w:szCs w:val="24"/>
        </w:rPr>
      </w:pPr>
      <w:r w:rsidRPr="0087417E">
        <w:rPr>
          <w:b/>
          <w:sz w:val="24"/>
          <w:szCs w:val="24"/>
          <w:u w:val="single"/>
        </w:rPr>
        <w:t>NOTE</w:t>
      </w:r>
      <w:r w:rsidRPr="0087417E">
        <w:rPr>
          <w:sz w:val="24"/>
          <w:szCs w:val="24"/>
          <w:u w:val="single"/>
        </w:rPr>
        <w:t>:</w:t>
      </w:r>
      <w:r w:rsidRPr="0087417E">
        <w:rPr>
          <w:b/>
          <w:bCs/>
          <w:sz w:val="24"/>
          <w:szCs w:val="24"/>
        </w:rPr>
        <w:t xml:space="preserve">  </w:t>
      </w:r>
      <w:r w:rsidRPr="0087417E">
        <w:rPr>
          <w:sz w:val="24"/>
          <w:szCs w:val="24"/>
        </w:rPr>
        <w:t xml:space="preserve">Please do not attach any </w:t>
      </w:r>
      <w:r w:rsidRPr="0087417E" w:rsidR="00C408A5">
        <w:rPr>
          <w:sz w:val="24"/>
          <w:szCs w:val="24"/>
        </w:rPr>
        <w:t xml:space="preserve">miscellaneous </w:t>
      </w:r>
      <w:r w:rsidRPr="0087417E">
        <w:rPr>
          <w:sz w:val="24"/>
          <w:szCs w:val="24"/>
        </w:rPr>
        <w:t xml:space="preserve">narratives, supporting files, or application components to the </w:t>
      </w:r>
      <w:r w:rsidRPr="0087417E" w:rsidR="00C408A5">
        <w:rPr>
          <w:sz w:val="24"/>
          <w:szCs w:val="24"/>
        </w:rPr>
        <w:t>standard forms</w:t>
      </w:r>
      <w:r w:rsidR="0087417E">
        <w:rPr>
          <w:sz w:val="24"/>
          <w:szCs w:val="24"/>
        </w:rPr>
        <w:t xml:space="preserve"> (SF Forms)</w:t>
      </w:r>
      <w:r w:rsidRPr="0087417E" w:rsidR="00C408A5">
        <w:rPr>
          <w:sz w:val="24"/>
          <w:szCs w:val="24"/>
        </w:rPr>
        <w:t xml:space="preserve"> within Grants.gov</w:t>
      </w:r>
      <w:r w:rsidRPr="0087417E">
        <w:rPr>
          <w:sz w:val="24"/>
          <w:szCs w:val="24"/>
        </w:rPr>
        <w:t>.  Although the form</w:t>
      </w:r>
      <w:r w:rsidRPr="0087417E" w:rsidR="00C408A5">
        <w:rPr>
          <w:sz w:val="24"/>
          <w:szCs w:val="24"/>
        </w:rPr>
        <w:t>s</w:t>
      </w:r>
      <w:r w:rsidRPr="0087417E">
        <w:rPr>
          <w:sz w:val="24"/>
          <w:szCs w:val="24"/>
        </w:rPr>
        <w:t xml:space="preserve"> accept </w:t>
      </w:r>
      <w:r w:rsidRPr="0087417E" w:rsidR="00C408A5">
        <w:rPr>
          <w:sz w:val="24"/>
          <w:szCs w:val="24"/>
        </w:rPr>
        <w:t xml:space="preserve">optional </w:t>
      </w:r>
      <w:r w:rsidRPr="0087417E">
        <w:rPr>
          <w:sz w:val="24"/>
          <w:szCs w:val="24"/>
        </w:rPr>
        <w:t xml:space="preserve">attachments, </w:t>
      </w:r>
      <w:r w:rsidRPr="0087417E" w:rsidR="00C50C73">
        <w:rPr>
          <w:sz w:val="24"/>
          <w:szCs w:val="24"/>
        </w:rPr>
        <w:t xml:space="preserve">please do not upload attachments there.  If you deem it necessary, </w:t>
      </w:r>
      <w:r w:rsidR="001D1BB8">
        <w:rPr>
          <w:sz w:val="24"/>
          <w:szCs w:val="24"/>
        </w:rPr>
        <w:t xml:space="preserve">you may upload </w:t>
      </w:r>
      <w:r w:rsidRPr="0087417E" w:rsidR="00C50C73">
        <w:rPr>
          <w:sz w:val="24"/>
          <w:szCs w:val="24"/>
        </w:rPr>
        <w:t>miscellaneous attachments to “</w:t>
      </w:r>
      <w:bookmarkStart w:name="_Hlk48222228" w:id="16"/>
      <w:r w:rsidRPr="0087417E" w:rsidR="00C50C73">
        <w:rPr>
          <w:sz w:val="24"/>
          <w:szCs w:val="24"/>
        </w:rPr>
        <w:t>Other Attachments Form</w:t>
      </w:r>
      <w:r w:rsidRPr="0087417E" w:rsidR="00A972E3">
        <w:rPr>
          <w:sz w:val="24"/>
          <w:szCs w:val="24"/>
        </w:rPr>
        <w:t>,</w:t>
      </w:r>
      <w:bookmarkEnd w:id="16"/>
      <w:r w:rsidRPr="0087417E" w:rsidR="00C50C73">
        <w:rPr>
          <w:sz w:val="24"/>
          <w:szCs w:val="24"/>
        </w:rPr>
        <w:t>” but be mindful that uploaded information that is not required in the Notice may not be reviewed.</w:t>
      </w:r>
      <w:r w:rsidRPr="0087417E" w:rsidR="00A972E3">
        <w:rPr>
          <w:sz w:val="24"/>
          <w:szCs w:val="24"/>
        </w:rPr>
        <w:t xml:space="preserve"> </w:t>
      </w:r>
      <w:r w:rsidRPr="0087417E" w:rsidR="00C50C73">
        <w:rPr>
          <w:sz w:val="24"/>
          <w:szCs w:val="24"/>
        </w:rPr>
        <w:t xml:space="preserve"> </w:t>
      </w:r>
    </w:p>
    <w:p w:rsidR="0087417E" w:rsidP="0087417E" w:rsidRDefault="001D1BB8" w14:paraId="336F55CB" w14:textId="77777777">
      <w:pPr>
        <w:tabs>
          <w:tab w:val="left" w:pos="180"/>
        </w:tabs>
        <w:spacing w:before="100" w:beforeAutospacing="1" w:after="100" w:afterAutospacing="1"/>
        <w:ind w:left="720"/>
        <w:rPr>
          <w:sz w:val="24"/>
          <w:szCs w:val="24"/>
        </w:rPr>
      </w:pPr>
      <w:r>
        <w:rPr>
          <w:sz w:val="24"/>
          <w:szCs w:val="24"/>
        </w:rPr>
        <w:t>Remember, al</w:t>
      </w:r>
      <w:r w:rsidRPr="0087417E" w:rsidR="0087417E">
        <w:rPr>
          <w:sz w:val="24"/>
          <w:szCs w:val="24"/>
        </w:rPr>
        <w:t xml:space="preserve">l attachments </w:t>
      </w:r>
      <w:r w:rsidR="0040739D">
        <w:rPr>
          <w:sz w:val="24"/>
          <w:szCs w:val="24"/>
        </w:rPr>
        <w:t>should</w:t>
      </w:r>
      <w:r w:rsidRPr="0087417E" w:rsidR="0040739D">
        <w:rPr>
          <w:sz w:val="24"/>
          <w:szCs w:val="24"/>
        </w:rPr>
        <w:t xml:space="preserve"> </w:t>
      </w:r>
      <w:r w:rsidRPr="0087417E" w:rsidR="0087417E">
        <w:rPr>
          <w:sz w:val="24"/>
          <w:szCs w:val="24"/>
        </w:rPr>
        <w:t>be in .</w:t>
      </w:r>
      <w:r w:rsidR="0087417E">
        <w:rPr>
          <w:sz w:val="24"/>
          <w:szCs w:val="24"/>
        </w:rPr>
        <w:t xml:space="preserve">pdf </w:t>
      </w:r>
      <w:r w:rsidRPr="0087417E" w:rsidR="0087417E">
        <w:rPr>
          <w:sz w:val="24"/>
          <w:szCs w:val="24"/>
        </w:rPr>
        <w:t xml:space="preserve">format.  Although Grants.gov allows various file types to be uploaded, you </w:t>
      </w:r>
      <w:r w:rsidR="0040739D">
        <w:rPr>
          <w:sz w:val="24"/>
          <w:szCs w:val="24"/>
        </w:rPr>
        <w:t>should</w:t>
      </w:r>
      <w:r w:rsidRPr="0087417E" w:rsidR="0040739D">
        <w:rPr>
          <w:sz w:val="24"/>
          <w:szCs w:val="24"/>
        </w:rPr>
        <w:t xml:space="preserve"> </w:t>
      </w:r>
      <w:r w:rsidRPr="0087417E" w:rsidR="0087417E">
        <w:rPr>
          <w:sz w:val="24"/>
          <w:szCs w:val="24"/>
        </w:rPr>
        <w:t xml:space="preserve">only upload .pdf files when submitting applications to the Department of Education. </w:t>
      </w:r>
      <w:r w:rsidR="00BA0F05">
        <w:rPr>
          <w:sz w:val="24"/>
          <w:szCs w:val="24"/>
        </w:rPr>
        <w:t xml:space="preserve"> </w:t>
      </w:r>
      <w:r w:rsidRPr="0087417E" w:rsidR="0087417E">
        <w:rPr>
          <w:sz w:val="24"/>
          <w:szCs w:val="24"/>
        </w:rPr>
        <w:t xml:space="preserve">This is due to functionality constraints within the Department’s grants system which interfaces with Grants.gov to receive applications. </w:t>
      </w:r>
    </w:p>
    <w:p w:rsidR="006A31CC" w:rsidP="000F2424" w:rsidRDefault="00FA36C3" w14:paraId="513B0EE8" w14:textId="77777777">
      <w:pPr>
        <w:tabs>
          <w:tab w:val="left" w:pos="180"/>
        </w:tabs>
        <w:ind w:left="720"/>
        <w:rPr>
          <w:sz w:val="35"/>
          <w:szCs w:val="35"/>
        </w:rPr>
      </w:pPr>
      <w:r>
        <w:rPr>
          <w:sz w:val="24"/>
          <w:szCs w:val="24"/>
        </w:rPr>
        <w:br w:type="page"/>
      </w:r>
    </w:p>
    <w:p w:rsidR="00FA36C3" w:rsidP="000F2424" w:rsidRDefault="00FA36C3" w14:paraId="61B7C307"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t xml:space="preserve">Instructions for </w:t>
      </w:r>
      <w:r w:rsidRPr="006A31CC">
        <w:rPr>
          <w:bCs/>
          <w:sz w:val="35"/>
          <w:szCs w:val="35"/>
        </w:rPr>
        <w:t>the Project Narrative</w:t>
      </w:r>
    </w:p>
    <w:p w:rsidR="006A31CC" w:rsidP="00666ACE" w:rsidRDefault="006A31CC" w14:paraId="61C1E132" w14:textId="77777777">
      <w:pPr>
        <w:pStyle w:val="BodyTextIndent"/>
        <w:tabs>
          <w:tab w:val="left" w:pos="180"/>
        </w:tabs>
        <w:spacing w:before="100" w:beforeAutospacing="1" w:after="100" w:afterAutospacing="1" w:line="240" w:lineRule="auto"/>
        <w:ind w:left="0" w:firstLine="0"/>
        <w:rPr>
          <w:bCs w:val="0"/>
          <w:i w:val="0"/>
          <w:u w:val="single"/>
        </w:rPr>
      </w:pPr>
    </w:p>
    <w:p w:rsidR="00952472" w:rsidP="000F2424" w:rsidRDefault="00F5546F" w14:paraId="65E92C74" w14:textId="77777777">
      <w:pPr>
        <w:pStyle w:val="BodyTextIndent"/>
        <w:tabs>
          <w:tab w:val="left" w:pos="180"/>
        </w:tabs>
        <w:spacing w:before="100" w:beforeAutospacing="1" w:after="100" w:afterAutospacing="1" w:line="240" w:lineRule="auto"/>
        <w:ind w:left="360" w:firstLine="0"/>
        <w:rPr>
          <w:bCs w:val="0"/>
          <w:i w:val="0"/>
          <w:u w:val="single"/>
        </w:rPr>
      </w:pPr>
      <w:r w:rsidRPr="00952472">
        <w:rPr>
          <w:bCs w:val="0"/>
          <w:i w:val="0"/>
          <w:u w:val="single"/>
        </w:rPr>
        <w:t xml:space="preserve">The project narrative must be uploaded to the “Project Narrative </w:t>
      </w:r>
      <w:r w:rsidR="00952472">
        <w:rPr>
          <w:bCs w:val="0"/>
          <w:i w:val="0"/>
          <w:u w:val="single"/>
        </w:rPr>
        <w:t>Attachment Form” in Grants.gov.</w:t>
      </w:r>
      <w:r w:rsidR="009F008C">
        <w:rPr>
          <w:bCs w:val="0"/>
          <w:i w:val="0"/>
          <w:u w:val="single"/>
        </w:rPr>
        <w:t xml:space="preserve">  The narrative </w:t>
      </w:r>
      <w:r w:rsidR="00D9268D">
        <w:rPr>
          <w:bCs w:val="0"/>
          <w:i w:val="0"/>
          <w:u w:val="single"/>
        </w:rPr>
        <w:t xml:space="preserve">should </w:t>
      </w:r>
      <w:r w:rsidR="009F008C">
        <w:rPr>
          <w:bCs w:val="0"/>
          <w:i w:val="0"/>
          <w:u w:val="single"/>
        </w:rPr>
        <w:t>be uploaded as a .pdf</w:t>
      </w:r>
    </w:p>
    <w:p w:rsidRPr="00952472" w:rsidR="00F5546F" w:rsidP="000F2424" w:rsidRDefault="00F5546F" w14:paraId="3D5B508E" w14:textId="77777777">
      <w:pPr>
        <w:pStyle w:val="BodyTextIndent"/>
        <w:tabs>
          <w:tab w:val="left" w:pos="180"/>
        </w:tabs>
        <w:spacing w:before="100" w:beforeAutospacing="1" w:after="100" w:afterAutospacing="1" w:line="240" w:lineRule="auto"/>
        <w:ind w:left="360" w:firstLine="0"/>
        <w:rPr>
          <w:bCs w:val="0"/>
          <w:i w:val="0"/>
          <w:u w:val="single"/>
        </w:rPr>
      </w:pPr>
      <w:r w:rsidRPr="00F5546F">
        <w:rPr>
          <w:b w:val="0"/>
          <w:bCs w:val="0"/>
          <w:i w:val="0"/>
        </w:rPr>
        <w:t xml:space="preserve">Before preparing the Project Narrative, applicants should review the </w:t>
      </w:r>
      <w:r w:rsidRPr="000A5B95">
        <w:rPr>
          <w:b w:val="0"/>
          <w:bCs w:val="0"/>
        </w:rPr>
        <w:t xml:space="preserve">Federal Register </w:t>
      </w:r>
      <w:r w:rsidRPr="00F5546F">
        <w:rPr>
          <w:b w:val="0"/>
          <w:bCs w:val="0"/>
          <w:i w:val="0"/>
        </w:rPr>
        <w:t xml:space="preserve">Notice for specific guidance and requirements.    </w:t>
      </w:r>
      <w:r w:rsidRPr="00F5546F">
        <w:rPr>
          <w:b w:val="0"/>
          <w:bCs w:val="0"/>
          <w:i w:val="0"/>
        </w:rPr>
        <w:tab/>
      </w:r>
    </w:p>
    <w:p w:rsidR="00666ACE" w:rsidP="000F2424" w:rsidRDefault="00F5546F" w14:paraId="732E3F6F" w14:textId="77777777">
      <w:pPr>
        <w:pStyle w:val="BodyTextIndent"/>
        <w:tabs>
          <w:tab w:val="left" w:pos="180"/>
        </w:tabs>
        <w:spacing w:before="100" w:beforeAutospacing="1" w:after="100" w:afterAutospacing="1" w:line="240" w:lineRule="auto"/>
        <w:ind w:left="360" w:firstLine="0"/>
        <w:rPr>
          <w:b w:val="0"/>
          <w:bCs w:val="0"/>
          <w:i w:val="0"/>
        </w:rPr>
      </w:pPr>
      <w:r w:rsidRPr="00F5546F">
        <w:rPr>
          <w:b w:val="0"/>
          <w:bCs w:val="0"/>
          <w:i w:val="0"/>
        </w:rPr>
        <w:t xml:space="preserve">The Secretary evaluates an application according to the </w:t>
      </w:r>
      <w:r w:rsidR="009F008C">
        <w:rPr>
          <w:b w:val="0"/>
          <w:bCs w:val="0"/>
          <w:i w:val="0"/>
        </w:rPr>
        <w:t xml:space="preserve">selection criteria and if applicable the responses to the competitive preference priorities included in the </w:t>
      </w:r>
      <w:r w:rsidRPr="009F008C" w:rsidR="009F008C">
        <w:rPr>
          <w:b w:val="0"/>
          <w:bCs w:val="0"/>
        </w:rPr>
        <w:t>Federal Register</w:t>
      </w:r>
      <w:r w:rsidR="009F008C">
        <w:rPr>
          <w:b w:val="0"/>
          <w:bCs w:val="0"/>
        </w:rPr>
        <w:t xml:space="preserve"> </w:t>
      </w:r>
      <w:r w:rsidR="009F008C">
        <w:rPr>
          <w:b w:val="0"/>
          <w:bCs w:val="0"/>
          <w:i w:val="0"/>
        </w:rPr>
        <w:t xml:space="preserve">Notice Inviting Applications for this program.  </w:t>
      </w:r>
      <w:r w:rsidRPr="00F5546F">
        <w:rPr>
          <w:b w:val="0"/>
          <w:bCs w:val="0"/>
          <w:i w:val="0"/>
        </w:rPr>
        <w:t xml:space="preserve">The Project Narrative </w:t>
      </w:r>
      <w:r w:rsidR="00AB11B3">
        <w:rPr>
          <w:b w:val="0"/>
          <w:bCs w:val="0"/>
          <w:i w:val="0"/>
        </w:rPr>
        <w:t xml:space="preserve">is where you </w:t>
      </w:r>
      <w:r w:rsidRPr="00F5546F">
        <w:rPr>
          <w:b w:val="0"/>
          <w:bCs w:val="0"/>
          <w:i w:val="0"/>
        </w:rPr>
        <w:t xml:space="preserve">provide </w:t>
      </w:r>
      <w:r w:rsidR="003C1C84">
        <w:rPr>
          <w:b w:val="0"/>
          <w:bCs w:val="0"/>
          <w:i w:val="0"/>
        </w:rPr>
        <w:t>detailed</w:t>
      </w:r>
      <w:r w:rsidRPr="00F5546F">
        <w:rPr>
          <w:b w:val="0"/>
          <w:bCs w:val="0"/>
          <w:i w:val="0"/>
        </w:rPr>
        <w:t xml:space="preserve"> responses to each selection criterion</w:t>
      </w:r>
      <w:r w:rsidR="003C1C84">
        <w:rPr>
          <w:b w:val="0"/>
          <w:bCs w:val="0"/>
          <w:i w:val="0"/>
        </w:rPr>
        <w:t xml:space="preserve"> and if applicable, the response to </w:t>
      </w:r>
      <w:r w:rsidR="00853C46">
        <w:rPr>
          <w:b w:val="0"/>
          <w:bCs w:val="0"/>
          <w:i w:val="0"/>
        </w:rPr>
        <w:t>the absolute and</w:t>
      </w:r>
      <w:r w:rsidR="009F008C">
        <w:rPr>
          <w:b w:val="0"/>
          <w:bCs w:val="0"/>
          <w:i w:val="0"/>
        </w:rPr>
        <w:t xml:space="preserve"> the competitive preference priorities</w:t>
      </w:r>
      <w:r w:rsidRPr="00F5546F">
        <w:rPr>
          <w:b w:val="0"/>
          <w:bCs w:val="0"/>
          <w:i w:val="0"/>
        </w:rPr>
        <w:t xml:space="preserve">.  The maximum possible score for each category of selection criterion is indicated in parenthesis.  For ease of reading by the reviewers, applicants should follow the sequence of the criteria as provided below.  </w:t>
      </w:r>
      <w:r w:rsidR="003C1C84">
        <w:rPr>
          <w:b w:val="0"/>
          <w:bCs w:val="0"/>
          <w:i w:val="0"/>
        </w:rPr>
        <w:t xml:space="preserve">The Project Narrative </w:t>
      </w:r>
      <w:r w:rsidRPr="00F5546F">
        <w:rPr>
          <w:b w:val="0"/>
          <w:bCs w:val="0"/>
          <w:i w:val="0"/>
        </w:rPr>
        <w:t>should be written in a concise and clear manner</w:t>
      </w:r>
      <w:r w:rsidR="003C1C84">
        <w:rPr>
          <w:b w:val="0"/>
          <w:bCs w:val="0"/>
          <w:i w:val="0"/>
        </w:rPr>
        <w:t xml:space="preserve"> and </w:t>
      </w:r>
      <w:r w:rsidR="00AB11B3">
        <w:rPr>
          <w:b w:val="0"/>
          <w:bCs w:val="0"/>
          <w:i w:val="0"/>
        </w:rPr>
        <w:t>be consecutively numbered</w:t>
      </w:r>
      <w:r w:rsidRPr="00F5546F">
        <w:rPr>
          <w:b w:val="0"/>
          <w:bCs w:val="0"/>
          <w:i w:val="0"/>
        </w:rPr>
        <w:t xml:space="preserve">.  </w:t>
      </w:r>
      <w:r w:rsidR="003C1C84">
        <w:rPr>
          <w:b w:val="0"/>
          <w:bCs w:val="0"/>
          <w:i w:val="0"/>
        </w:rPr>
        <w:t>We recommend that you</w:t>
      </w:r>
      <w:r w:rsidRPr="00F5546F">
        <w:rPr>
          <w:b w:val="0"/>
          <w:bCs w:val="0"/>
          <w:i w:val="0"/>
        </w:rPr>
        <w:t xml:space="preserve"> limit the section of the narrative that addresses the selection criteria and the prior</w:t>
      </w:r>
      <w:r w:rsidR="00666ACE">
        <w:rPr>
          <w:b w:val="0"/>
          <w:bCs w:val="0"/>
          <w:i w:val="0"/>
        </w:rPr>
        <w:t>it</w:t>
      </w:r>
      <w:r w:rsidR="009E0857">
        <w:rPr>
          <w:b w:val="0"/>
          <w:bCs w:val="0"/>
          <w:i w:val="0"/>
        </w:rPr>
        <w:t>y response</w:t>
      </w:r>
      <w:r w:rsidR="00666ACE">
        <w:rPr>
          <w:b w:val="0"/>
          <w:bCs w:val="0"/>
          <w:i w:val="0"/>
        </w:rPr>
        <w:t xml:space="preserve"> to no more than </w:t>
      </w:r>
      <w:r w:rsidR="00853C46">
        <w:rPr>
          <w:bCs w:val="0"/>
          <w:i w:val="0"/>
        </w:rPr>
        <w:t>25</w:t>
      </w:r>
      <w:r w:rsidR="00666ACE">
        <w:rPr>
          <w:b w:val="0"/>
          <w:bCs w:val="0"/>
          <w:i w:val="0"/>
        </w:rPr>
        <w:t xml:space="preserve"> pages.</w:t>
      </w:r>
      <w:r w:rsidRPr="00AB11B3" w:rsidR="00AB11B3">
        <w:t xml:space="preserve"> </w:t>
      </w:r>
      <w:r w:rsidRPr="00AB11B3" w:rsidR="00AB11B3">
        <w:rPr>
          <w:b w:val="0"/>
          <w:bCs w:val="0"/>
          <w:i w:val="0"/>
        </w:rPr>
        <w:t xml:space="preserve">Please include a Table of Contents as the first page of the application narrative.  The Table of Contents is </w:t>
      </w:r>
      <w:r w:rsidRPr="009E0857" w:rsidR="00AB11B3">
        <w:rPr>
          <w:bCs w:val="0"/>
          <w:i w:val="0"/>
        </w:rPr>
        <w:t>not</w:t>
      </w:r>
      <w:r w:rsidRPr="00AB11B3" w:rsidR="00AB11B3">
        <w:rPr>
          <w:b w:val="0"/>
          <w:bCs w:val="0"/>
          <w:i w:val="0"/>
        </w:rPr>
        <w:t xml:space="preserve"> included in your page count.</w:t>
      </w:r>
      <w:r w:rsidR="009F008C">
        <w:rPr>
          <w:b w:val="0"/>
          <w:bCs w:val="0"/>
          <w:i w:val="0"/>
        </w:rPr>
        <w:t xml:space="preserve">  </w:t>
      </w:r>
      <w:r w:rsidRPr="00AB11B3" w:rsidR="00AB11B3">
        <w:rPr>
          <w:b w:val="0"/>
          <w:bCs w:val="0"/>
          <w:i w:val="0"/>
        </w:rPr>
        <w:t xml:space="preserve">You </w:t>
      </w:r>
      <w:r w:rsidR="006C08CD">
        <w:rPr>
          <w:b w:val="0"/>
          <w:bCs w:val="0"/>
          <w:i w:val="0"/>
        </w:rPr>
        <w:t>should</w:t>
      </w:r>
      <w:r w:rsidRPr="00AB11B3" w:rsidR="006C08CD">
        <w:rPr>
          <w:b w:val="0"/>
          <w:bCs w:val="0"/>
          <w:i w:val="0"/>
        </w:rPr>
        <w:t xml:space="preserve"> </w:t>
      </w:r>
      <w:r w:rsidRPr="00AB11B3" w:rsidR="00AB11B3">
        <w:rPr>
          <w:b w:val="0"/>
          <w:bCs w:val="0"/>
          <w:i w:val="0"/>
        </w:rPr>
        <w:t>upload your project narrative in .pdf format.  The Project Narrative is mandatory</w:t>
      </w:r>
      <w:r w:rsidR="007D425B">
        <w:rPr>
          <w:b w:val="0"/>
          <w:bCs w:val="0"/>
          <w:i w:val="0"/>
        </w:rPr>
        <w:t>,</w:t>
      </w:r>
      <w:r w:rsidRPr="00AB11B3" w:rsidR="00AB11B3">
        <w:rPr>
          <w:b w:val="0"/>
          <w:bCs w:val="0"/>
          <w:i w:val="0"/>
        </w:rPr>
        <w:t xml:space="preserve"> so if you use any other format, it will not be received by the Department’s grants system and your application may be deemed ineligible.</w:t>
      </w:r>
      <w:r w:rsidR="000E7B7B">
        <w:rPr>
          <w:b w:val="0"/>
          <w:bCs w:val="0"/>
          <w:i w:val="0"/>
        </w:rPr>
        <w:t xml:space="preserve">  </w:t>
      </w:r>
      <w:r w:rsidRPr="000E7B7B">
        <w:rPr>
          <w:bCs w:val="0"/>
          <w:i w:val="0"/>
        </w:rPr>
        <w:t>Note:</w:t>
      </w:r>
      <w:r w:rsidRPr="00F5546F">
        <w:rPr>
          <w:b w:val="0"/>
          <w:bCs w:val="0"/>
          <w:i w:val="0"/>
        </w:rPr>
        <w:t xml:space="preserve">  If you choose to respond to </w:t>
      </w:r>
      <w:r w:rsidR="00853C46">
        <w:rPr>
          <w:b w:val="0"/>
          <w:bCs w:val="0"/>
          <w:i w:val="0"/>
        </w:rPr>
        <w:t>the</w:t>
      </w:r>
      <w:r w:rsidR="009F008C">
        <w:rPr>
          <w:b w:val="0"/>
          <w:bCs w:val="0"/>
          <w:i w:val="0"/>
        </w:rPr>
        <w:t xml:space="preserve"> </w:t>
      </w:r>
      <w:r w:rsidRPr="00F5546F" w:rsidR="009F008C">
        <w:rPr>
          <w:b w:val="0"/>
          <w:bCs w:val="0"/>
          <w:i w:val="0"/>
        </w:rPr>
        <w:t>competitive</w:t>
      </w:r>
      <w:r w:rsidR="009F008C">
        <w:rPr>
          <w:b w:val="0"/>
          <w:bCs w:val="0"/>
          <w:i w:val="0"/>
        </w:rPr>
        <w:t xml:space="preserve"> preference priorities, include a </w:t>
      </w:r>
      <w:r w:rsidRPr="00F5546F">
        <w:rPr>
          <w:b w:val="0"/>
          <w:bCs w:val="0"/>
          <w:i w:val="0"/>
        </w:rPr>
        <w:t>separate bold heading</w:t>
      </w:r>
      <w:r w:rsidR="009F008C">
        <w:rPr>
          <w:b w:val="0"/>
          <w:bCs w:val="0"/>
          <w:i w:val="0"/>
        </w:rPr>
        <w:t xml:space="preserve"> for each priority</w:t>
      </w:r>
      <w:r w:rsidRPr="00F5546F">
        <w:rPr>
          <w:b w:val="0"/>
          <w:bCs w:val="0"/>
          <w:i w:val="0"/>
        </w:rPr>
        <w:t xml:space="preserve">.  </w:t>
      </w:r>
      <w:r w:rsidR="00853C46">
        <w:rPr>
          <w:b w:val="0"/>
          <w:bCs w:val="0"/>
          <w:i w:val="0"/>
        </w:rPr>
        <w:t>Be sure to provide</w:t>
      </w:r>
      <w:r w:rsidR="009F008C">
        <w:rPr>
          <w:b w:val="0"/>
          <w:bCs w:val="0"/>
          <w:i w:val="0"/>
        </w:rPr>
        <w:t xml:space="preserve"> separate heading </w:t>
      </w:r>
      <w:r w:rsidR="00853C46">
        <w:rPr>
          <w:b w:val="0"/>
          <w:bCs w:val="0"/>
          <w:i w:val="0"/>
        </w:rPr>
        <w:t xml:space="preserve">when responding to the absolute priority, which is required. </w:t>
      </w:r>
      <w:r w:rsidR="009F008C">
        <w:rPr>
          <w:b w:val="0"/>
          <w:bCs w:val="0"/>
          <w:i w:val="0"/>
        </w:rPr>
        <w:t xml:space="preserve">Please note that you will not receive any additional points for your response to the </w:t>
      </w:r>
      <w:r w:rsidR="00853C46">
        <w:rPr>
          <w:b w:val="0"/>
          <w:bCs w:val="0"/>
          <w:i w:val="0"/>
        </w:rPr>
        <w:t xml:space="preserve">absolute </w:t>
      </w:r>
      <w:r w:rsidR="009F008C">
        <w:rPr>
          <w:b w:val="0"/>
          <w:bCs w:val="0"/>
          <w:i w:val="0"/>
        </w:rPr>
        <w:t>priority</w:t>
      </w:r>
      <w:r w:rsidR="00853C46">
        <w:rPr>
          <w:b w:val="0"/>
          <w:bCs w:val="0"/>
          <w:i w:val="0"/>
        </w:rPr>
        <w:t>, however, if your application does not include a response, the application will not be reviewed</w:t>
      </w:r>
      <w:r w:rsidR="00395FE6">
        <w:rPr>
          <w:b w:val="0"/>
          <w:bCs w:val="0"/>
          <w:i w:val="0"/>
        </w:rPr>
        <w:t xml:space="preserve"> and thus not eligible for funding</w:t>
      </w:r>
      <w:r w:rsidR="009F008C">
        <w:rPr>
          <w:b w:val="0"/>
          <w:bCs w:val="0"/>
          <w:i w:val="0"/>
        </w:rPr>
        <w:t xml:space="preserve">.  </w:t>
      </w:r>
    </w:p>
    <w:p w:rsidR="00200B86" w:rsidP="000F2424" w:rsidRDefault="00200B86" w14:paraId="50447C16" w14:textId="77777777">
      <w:pPr>
        <w:pStyle w:val="BodyTextIndent"/>
        <w:tabs>
          <w:tab w:val="left" w:pos="180"/>
        </w:tabs>
        <w:spacing w:before="100" w:beforeAutospacing="1" w:after="100" w:afterAutospacing="1" w:line="240" w:lineRule="auto"/>
        <w:ind w:left="360" w:firstLine="0"/>
        <w:jc w:val="both"/>
        <w:rPr>
          <w:b w:val="0"/>
          <w:bCs w:val="0"/>
          <w:i w:val="0"/>
        </w:rPr>
      </w:pPr>
      <w:r w:rsidRPr="007A1D10">
        <w:rPr>
          <w:bCs w:val="0"/>
          <w:i w:val="0"/>
          <w:color w:val="0070C0"/>
        </w:rPr>
        <w:t xml:space="preserve">Formatting </w:t>
      </w:r>
      <w:r>
        <w:rPr>
          <w:bCs w:val="0"/>
          <w:i w:val="0"/>
          <w:color w:val="0070C0"/>
        </w:rPr>
        <w:t>Recommendations</w:t>
      </w:r>
      <w:r w:rsidRPr="007A1D10">
        <w:rPr>
          <w:bCs w:val="0"/>
          <w:i w:val="0"/>
          <w:color w:val="0070C0"/>
        </w:rPr>
        <w:t>:</w:t>
      </w:r>
      <w:r w:rsidRPr="00F5546F">
        <w:rPr>
          <w:b w:val="0"/>
          <w:bCs w:val="0"/>
          <w:i w:val="0"/>
        </w:rPr>
        <w:t xml:space="preserve"> A ‘‘page’’ is 8.5″ x 11″, on one side only, with 1</w:t>
      </w:r>
      <w:r>
        <w:rPr>
          <w:b w:val="0"/>
          <w:bCs w:val="0"/>
          <w:i w:val="0"/>
        </w:rPr>
        <w:t>-</w:t>
      </w:r>
      <w:r w:rsidRPr="00F5546F">
        <w:rPr>
          <w:b w:val="0"/>
          <w:bCs w:val="0"/>
          <w:i w:val="0"/>
        </w:rPr>
        <w:t>inch margins at the top</w:t>
      </w:r>
      <w:r>
        <w:rPr>
          <w:b w:val="0"/>
          <w:bCs w:val="0"/>
          <w:i w:val="0"/>
        </w:rPr>
        <w:t xml:space="preserve"> </w:t>
      </w:r>
      <w:r w:rsidRPr="00F5546F">
        <w:rPr>
          <w:b w:val="0"/>
          <w:bCs w:val="0"/>
          <w:i w:val="0"/>
        </w:rPr>
        <w:t>bottom, and both sides. Double space (no more than three lines per vertical inch) all text in the application narrative, except titles, headings, footnotes, quotations, references, captions and all text in charts, tables, and graphs. Use one of the following fonts: Times New Roman, Courier, Courier New, or Arial. Use font size 12.</w:t>
      </w:r>
    </w:p>
    <w:p w:rsidR="00200B86" w:rsidP="00666ACE" w:rsidRDefault="00200B86" w14:paraId="6E592E15" w14:textId="77777777">
      <w:pPr>
        <w:pStyle w:val="BodyTextIndent"/>
        <w:tabs>
          <w:tab w:val="left" w:pos="180"/>
        </w:tabs>
        <w:spacing w:before="100" w:beforeAutospacing="1" w:after="100" w:afterAutospacing="1" w:line="240" w:lineRule="auto"/>
        <w:ind w:left="0" w:firstLine="0"/>
        <w:rPr>
          <w:b w:val="0"/>
          <w:bCs w:val="0"/>
          <w:i w:val="0"/>
        </w:rPr>
      </w:pPr>
    </w:p>
    <w:p w:rsidRPr="00666ACE" w:rsidR="00F5546F" w:rsidP="00666ACE" w:rsidRDefault="00F5546F" w14:paraId="6E49D084" w14:textId="77777777">
      <w:pPr>
        <w:pStyle w:val="BodyTextIndent"/>
        <w:tabs>
          <w:tab w:val="left" w:pos="180"/>
        </w:tabs>
        <w:spacing w:before="100" w:beforeAutospacing="1" w:after="100" w:afterAutospacing="1" w:line="240" w:lineRule="auto"/>
        <w:ind w:left="0" w:firstLine="0"/>
        <w:rPr>
          <w:b w:val="0"/>
          <w:bCs w:val="0"/>
          <w:i w:val="0"/>
        </w:rPr>
      </w:pPr>
      <w:r w:rsidRPr="00666ACE">
        <w:rPr>
          <w:bCs w:val="0"/>
          <w:i w:val="0"/>
        </w:rPr>
        <w:t>Applicants MUST address each of the fo</w:t>
      </w:r>
      <w:r w:rsidRPr="00666ACE" w:rsidR="00952472">
        <w:rPr>
          <w:bCs w:val="0"/>
          <w:i w:val="0"/>
        </w:rPr>
        <w:t>llowing selection criteria</w:t>
      </w:r>
      <w:r w:rsidR="00200B86">
        <w:rPr>
          <w:bCs w:val="0"/>
          <w:i w:val="0"/>
        </w:rPr>
        <w:t xml:space="preserve"> in the Project Narrative</w:t>
      </w:r>
      <w:r w:rsidRPr="00666ACE" w:rsidR="00952472">
        <w:rPr>
          <w:bCs w:val="0"/>
          <w:i w:val="0"/>
        </w:rPr>
        <w:t>:</w:t>
      </w:r>
    </w:p>
    <w:p w:rsidRPr="00F5546F" w:rsidR="00F5546F" w:rsidP="00666ACE" w:rsidRDefault="00F5546F" w14:paraId="20D13F95"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a.</w:t>
      </w:r>
      <w:r w:rsidRPr="00F5546F">
        <w:rPr>
          <w:b w:val="0"/>
          <w:bCs w:val="0"/>
          <w:i w:val="0"/>
        </w:rPr>
        <w:tab/>
      </w:r>
      <w:r w:rsidR="00952472">
        <w:rPr>
          <w:b w:val="0"/>
          <w:bCs w:val="0"/>
          <w:i w:val="0"/>
        </w:rPr>
        <w:t xml:space="preserve"> </w:t>
      </w:r>
      <w:r w:rsidR="00395FE6">
        <w:rPr>
          <w:b w:val="0"/>
          <w:bCs w:val="0"/>
          <w:i w:val="0"/>
        </w:rPr>
        <w:t>Greatest Unmet Need</w:t>
      </w:r>
      <w:r w:rsidRPr="00F5546F">
        <w:rPr>
          <w:b w:val="0"/>
          <w:bCs w:val="0"/>
          <w:i w:val="0"/>
        </w:rPr>
        <w:tab/>
      </w:r>
      <w:r w:rsidRPr="00F5546F">
        <w:rPr>
          <w:b w:val="0"/>
          <w:bCs w:val="0"/>
          <w:i w:val="0"/>
        </w:rPr>
        <w:tab/>
      </w:r>
      <w:r w:rsidR="00666ACE">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395FE6">
        <w:rPr>
          <w:b w:val="0"/>
          <w:bCs w:val="0"/>
          <w:i w:val="0"/>
        </w:rPr>
        <w:t>(up to 30 points)</w:t>
      </w:r>
    </w:p>
    <w:p w:rsidRPr="00F5546F" w:rsidR="00F5546F" w:rsidP="00666ACE" w:rsidRDefault="00F5546F" w14:paraId="1680F2B3"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b</w:t>
      </w:r>
      <w:bookmarkStart w:name="_Hlk7685651" w:id="17"/>
      <w:r w:rsidRPr="00F5546F">
        <w:rPr>
          <w:b w:val="0"/>
          <w:bCs w:val="0"/>
          <w:i w:val="0"/>
        </w:rPr>
        <w:t xml:space="preserve">. Quality of the </w:t>
      </w:r>
      <w:r w:rsidR="00395FE6">
        <w:rPr>
          <w:b w:val="0"/>
          <w:bCs w:val="0"/>
          <w:i w:val="0"/>
        </w:rPr>
        <w:t>P</w:t>
      </w:r>
      <w:r w:rsidRPr="00F5546F" w:rsidR="001104A3">
        <w:rPr>
          <w:b w:val="0"/>
          <w:bCs w:val="0"/>
          <w:i w:val="0"/>
        </w:rPr>
        <w:t xml:space="preserve">roject </w:t>
      </w:r>
      <w:bookmarkEnd w:id="17"/>
      <w:r w:rsidR="00395FE6">
        <w:rPr>
          <w:b w:val="0"/>
          <w:bCs w:val="0"/>
          <w:i w:val="0"/>
        </w:rPr>
        <w:t>Services and Project Design</w:t>
      </w:r>
      <w:r w:rsidR="00395FE6">
        <w:rPr>
          <w:b w:val="0"/>
          <w:bCs w:val="0"/>
          <w:i w:val="0"/>
        </w:rPr>
        <w:tab/>
      </w:r>
      <w:r w:rsidR="00395FE6">
        <w:rPr>
          <w:b w:val="0"/>
          <w:bCs w:val="0"/>
          <w:i w:val="0"/>
        </w:rPr>
        <w:tab/>
      </w:r>
      <w:r w:rsidR="00395FE6">
        <w:rPr>
          <w:b w:val="0"/>
          <w:bCs w:val="0"/>
          <w:i w:val="0"/>
        </w:rPr>
        <w:tab/>
      </w:r>
      <w:r w:rsidR="00395FE6">
        <w:rPr>
          <w:b w:val="0"/>
          <w:bCs w:val="0"/>
          <w:i w:val="0"/>
        </w:rPr>
        <w:tab/>
        <w:t>(up to 40 points)</w:t>
      </w:r>
    </w:p>
    <w:p w:rsidRPr="00F5546F" w:rsidR="00F5546F" w:rsidP="00666ACE" w:rsidRDefault="00F5546F" w14:paraId="6BEB8003"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c.</w:t>
      </w:r>
      <w:r w:rsidRPr="00F5546F">
        <w:rPr>
          <w:b w:val="0"/>
          <w:bCs w:val="0"/>
          <w:i w:val="0"/>
        </w:rPr>
        <w:tab/>
      </w:r>
      <w:r w:rsidR="00952472">
        <w:rPr>
          <w:b w:val="0"/>
          <w:bCs w:val="0"/>
          <w:i w:val="0"/>
        </w:rPr>
        <w:t xml:space="preserve"> </w:t>
      </w:r>
      <w:r w:rsidR="00395FE6">
        <w:rPr>
          <w:b w:val="0"/>
          <w:bCs w:val="0"/>
          <w:i w:val="0"/>
        </w:rPr>
        <w:t>Quality of Management Plan and Adequacy of Resources</w:t>
      </w:r>
      <w:r w:rsidR="00C35C18">
        <w:rPr>
          <w:b w:val="0"/>
          <w:bCs w:val="0"/>
          <w:i w:val="0"/>
        </w:rPr>
        <w:tab/>
      </w:r>
      <w:r w:rsidR="00C35C18">
        <w:rPr>
          <w:b w:val="0"/>
          <w:bCs w:val="0"/>
          <w:i w:val="0"/>
        </w:rPr>
        <w:tab/>
      </w:r>
      <w:r w:rsidR="00C35C18">
        <w:rPr>
          <w:b w:val="0"/>
          <w:bCs w:val="0"/>
          <w:i w:val="0"/>
        </w:rPr>
        <w:tab/>
      </w:r>
      <w:r w:rsidR="00395FE6">
        <w:rPr>
          <w:b w:val="0"/>
          <w:bCs w:val="0"/>
          <w:i w:val="0"/>
        </w:rPr>
        <w:t>(up to 25 points)</w:t>
      </w:r>
      <w:r w:rsidRPr="00F5546F">
        <w:rPr>
          <w:b w:val="0"/>
          <w:bCs w:val="0"/>
          <w:i w:val="0"/>
        </w:rPr>
        <w:tab/>
      </w:r>
      <w:r w:rsidRPr="00F5546F">
        <w:rPr>
          <w:b w:val="0"/>
          <w:bCs w:val="0"/>
          <w:i w:val="0"/>
        </w:rPr>
        <w:tab/>
      </w:r>
      <w:r w:rsidRPr="00F5546F">
        <w:rPr>
          <w:b w:val="0"/>
          <w:bCs w:val="0"/>
          <w:i w:val="0"/>
        </w:rPr>
        <w:tab/>
      </w:r>
      <w:r w:rsidR="00952472">
        <w:rPr>
          <w:b w:val="0"/>
          <w:bCs w:val="0"/>
          <w:i w:val="0"/>
        </w:rPr>
        <w:tab/>
      </w:r>
      <w:r w:rsidR="00666ACE">
        <w:rPr>
          <w:b w:val="0"/>
          <w:bCs w:val="0"/>
          <w:i w:val="0"/>
        </w:rPr>
        <w:tab/>
      </w:r>
    </w:p>
    <w:p w:rsidR="00395FE6" w:rsidP="00666ACE" w:rsidRDefault="00F5546F" w14:paraId="449ADBC4"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ab/>
      </w:r>
      <w:r w:rsidRPr="00F5546F">
        <w:rPr>
          <w:b w:val="0"/>
          <w:bCs w:val="0"/>
          <w:i w:val="0"/>
        </w:rPr>
        <w:tab/>
      </w:r>
      <w:r w:rsidR="000E7B7B">
        <w:rPr>
          <w:b w:val="0"/>
          <w:bCs w:val="0"/>
          <w:i w:val="0"/>
        </w:rPr>
        <w:tab/>
      </w:r>
      <w:r w:rsidR="000E7B7B">
        <w:rPr>
          <w:b w:val="0"/>
          <w:bCs w:val="0"/>
          <w:i w:val="0"/>
        </w:rPr>
        <w:tab/>
      </w:r>
      <w:r w:rsidR="000E7B7B">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00952472">
        <w:rPr>
          <w:b w:val="0"/>
          <w:bCs w:val="0"/>
          <w:i w:val="0"/>
        </w:rPr>
        <w:tab/>
      </w:r>
    </w:p>
    <w:p w:rsidRPr="00666ACE" w:rsidR="00F5546F" w:rsidP="00395FE6" w:rsidRDefault="00F5546F" w14:paraId="03EDBE9B" w14:textId="77777777">
      <w:pPr>
        <w:pStyle w:val="BodyTextIndent"/>
        <w:tabs>
          <w:tab w:val="left" w:pos="180"/>
          <w:tab w:val="left" w:pos="8530"/>
        </w:tabs>
        <w:spacing w:before="100" w:beforeAutospacing="1" w:after="100" w:afterAutospacing="1" w:line="240" w:lineRule="auto"/>
        <w:ind w:left="0" w:firstLine="0"/>
        <w:rPr>
          <w:bCs w:val="0"/>
          <w:i w:val="0"/>
        </w:rPr>
      </w:pPr>
      <w:r w:rsidRPr="00666ACE">
        <w:rPr>
          <w:bCs w:val="0"/>
          <w:i w:val="0"/>
        </w:rPr>
        <w:lastRenderedPageBreak/>
        <w:t>Maximum Score for Selection Criteria</w:t>
      </w:r>
      <w:r w:rsidR="00496B96">
        <w:rPr>
          <w:bCs w:val="0"/>
          <w:i w:val="0"/>
        </w:rPr>
        <w:tab/>
      </w:r>
      <w:r w:rsidR="00395FE6">
        <w:rPr>
          <w:bCs w:val="0"/>
          <w:i w:val="0"/>
        </w:rPr>
        <w:t>95</w:t>
      </w:r>
      <w:r w:rsidRPr="00666ACE">
        <w:rPr>
          <w:bCs w:val="0"/>
          <w:i w:val="0"/>
        </w:rPr>
        <w:t xml:space="preserve"> points</w:t>
      </w:r>
    </w:p>
    <w:p w:rsidR="00F5546F" w:rsidP="00666ACE" w:rsidRDefault="00F5546F" w14:paraId="52B5EFF6" w14:textId="77777777">
      <w:pPr>
        <w:pStyle w:val="BodyTextIndent"/>
        <w:tabs>
          <w:tab w:val="left" w:pos="180"/>
        </w:tabs>
        <w:spacing w:before="100" w:beforeAutospacing="1" w:after="100" w:afterAutospacing="1" w:line="240" w:lineRule="auto"/>
        <w:ind w:left="0" w:firstLine="0"/>
        <w:rPr>
          <w:bCs w:val="0"/>
          <w:i w:val="0"/>
        </w:rPr>
      </w:pPr>
      <w:r w:rsidRPr="00666ACE">
        <w:rPr>
          <w:bCs w:val="0"/>
          <w:i w:val="0"/>
        </w:rPr>
        <w:t>Maximum Score for Competitive Preference Priority</w:t>
      </w:r>
      <w:r w:rsidR="003C3656">
        <w:rPr>
          <w:bCs w:val="0"/>
          <w:i w:val="0"/>
        </w:rPr>
        <w:t xml:space="preserve"> 1</w:t>
      </w:r>
      <w:r w:rsidRPr="00666ACE">
        <w:rPr>
          <w:bCs w:val="0"/>
          <w:i w:val="0"/>
        </w:rPr>
        <w:tab/>
      </w:r>
      <w:r w:rsidRPr="00666ACE">
        <w:rPr>
          <w:bCs w:val="0"/>
          <w:i w:val="0"/>
        </w:rPr>
        <w:tab/>
      </w:r>
      <w:r w:rsidRPr="00666ACE">
        <w:rPr>
          <w:bCs w:val="0"/>
          <w:i w:val="0"/>
        </w:rPr>
        <w:tab/>
      </w:r>
      <w:r w:rsidRPr="00666ACE" w:rsidR="00952472">
        <w:rPr>
          <w:bCs w:val="0"/>
          <w:i w:val="0"/>
        </w:rPr>
        <w:tab/>
      </w:r>
      <w:r w:rsidR="00496B96">
        <w:rPr>
          <w:bCs w:val="0"/>
          <w:i w:val="0"/>
        </w:rPr>
        <w:tab/>
      </w:r>
      <w:r w:rsidR="00395FE6">
        <w:rPr>
          <w:bCs w:val="0"/>
          <w:i w:val="0"/>
        </w:rPr>
        <w:t xml:space="preserve">3 </w:t>
      </w:r>
      <w:r w:rsidRPr="00666ACE" w:rsidR="00952472">
        <w:rPr>
          <w:bCs w:val="0"/>
          <w:i w:val="0"/>
        </w:rPr>
        <w:t>points</w:t>
      </w:r>
    </w:p>
    <w:p w:rsidR="003C3656" w:rsidP="00666ACE" w:rsidRDefault="003C3656" w14:paraId="28C39E4A" w14:textId="77777777">
      <w:pPr>
        <w:pStyle w:val="BodyTextIndent"/>
        <w:tabs>
          <w:tab w:val="left" w:pos="180"/>
        </w:tabs>
        <w:spacing w:before="100" w:beforeAutospacing="1" w:after="100" w:afterAutospacing="1" w:line="240" w:lineRule="auto"/>
        <w:ind w:left="0" w:firstLine="0"/>
        <w:rPr>
          <w:bCs w:val="0"/>
          <w:i w:val="0"/>
        </w:rPr>
      </w:pPr>
      <w:r>
        <w:rPr>
          <w:bCs w:val="0"/>
          <w:i w:val="0"/>
        </w:rPr>
        <w:t>Maximum Score for Competitive Preference Priority 2</w:t>
      </w:r>
      <w:r w:rsidR="00202F48">
        <w:rPr>
          <w:bCs w:val="0"/>
          <w:i w:val="0"/>
        </w:rPr>
        <w:tab/>
      </w:r>
      <w:r w:rsidR="00202F48">
        <w:rPr>
          <w:bCs w:val="0"/>
          <w:i w:val="0"/>
        </w:rPr>
        <w:tab/>
      </w:r>
      <w:r w:rsidR="00202F48">
        <w:rPr>
          <w:bCs w:val="0"/>
          <w:i w:val="0"/>
        </w:rPr>
        <w:tab/>
      </w:r>
      <w:r w:rsidR="00496B96">
        <w:rPr>
          <w:bCs w:val="0"/>
          <w:i w:val="0"/>
        </w:rPr>
        <w:t xml:space="preserve">          </w:t>
      </w:r>
      <w:r w:rsidR="00496B96">
        <w:rPr>
          <w:bCs w:val="0"/>
          <w:i w:val="0"/>
        </w:rPr>
        <w:tab/>
      </w:r>
      <w:r w:rsidR="00496B96">
        <w:rPr>
          <w:bCs w:val="0"/>
          <w:i w:val="0"/>
        </w:rPr>
        <w:tab/>
      </w:r>
      <w:r w:rsidR="00395FE6">
        <w:rPr>
          <w:bCs w:val="0"/>
          <w:i w:val="0"/>
        </w:rPr>
        <w:t xml:space="preserve">10 </w:t>
      </w:r>
      <w:r w:rsidR="00202F48">
        <w:rPr>
          <w:bCs w:val="0"/>
          <w:i w:val="0"/>
        </w:rPr>
        <w:t>points</w:t>
      </w:r>
    </w:p>
    <w:p w:rsidR="00496B96" w:rsidP="00666ACE" w:rsidRDefault="00496B96" w14:paraId="739C4243" w14:textId="77777777">
      <w:pPr>
        <w:pStyle w:val="BodyTextIndent"/>
        <w:tabs>
          <w:tab w:val="left" w:pos="180"/>
        </w:tabs>
        <w:spacing w:before="100" w:beforeAutospacing="1" w:after="100" w:afterAutospacing="1" w:line="240" w:lineRule="auto"/>
        <w:ind w:left="0" w:firstLine="0"/>
        <w:rPr>
          <w:bCs w:val="0"/>
          <w:i w:val="0"/>
        </w:rPr>
      </w:pPr>
      <w:r>
        <w:rPr>
          <w:bCs w:val="0"/>
          <w:i w:val="0"/>
        </w:rPr>
        <w:t>Maximum Score for Competitive Preference Priority 3</w:t>
      </w:r>
      <w:r>
        <w:rPr>
          <w:bCs w:val="0"/>
          <w:i w:val="0"/>
        </w:rPr>
        <w:tab/>
      </w:r>
      <w:r>
        <w:rPr>
          <w:bCs w:val="0"/>
          <w:i w:val="0"/>
        </w:rPr>
        <w:tab/>
      </w:r>
      <w:r>
        <w:rPr>
          <w:bCs w:val="0"/>
          <w:i w:val="0"/>
        </w:rPr>
        <w:tab/>
      </w:r>
      <w:r>
        <w:rPr>
          <w:bCs w:val="0"/>
          <w:i w:val="0"/>
        </w:rPr>
        <w:tab/>
      </w:r>
      <w:r>
        <w:rPr>
          <w:bCs w:val="0"/>
          <w:i w:val="0"/>
        </w:rPr>
        <w:tab/>
        <w:t xml:space="preserve"> 3 points</w:t>
      </w:r>
    </w:p>
    <w:p w:rsidRPr="00666ACE" w:rsidR="00496B96" w:rsidP="00666ACE" w:rsidRDefault="00496B96" w14:paraId="4CA70C2F" w14:textId="77777777">
      <w:pPr>
        <w:pStyle w:val="BodyTextIndent"/>
        <w:tabs>
          <w:tab w:val="left" w:pos="180"/>
        </w:tabs>
        <w:spacing w:before="100" w:beforeAutospacing="1" w:after="100" w:afterAutospacing="1" w:line="240" w:lineRule="auto"/>
        <w:ind w:left="0" w:firstLine="0"/>
        <w:rPr>
          <w:bCs w:val="0"/>
          <w:i w:val="0"/>
        </w:rPr>
      </w:pPr>
    </w:p>
    <w:p w:rsidRPr="00666ACE" w:rsidR="00F5546F" w:rsidP="00666ACE" w:rsidRDefault="00F5546F" w14:paraId="3F8B4D0D" w14:textId="77777777">
      <w:pPr>
        <w:pStyle w:val="BodyTextIndent"/>
        <w:tabs>
          <w:tab w:val="left" w:pos="180"/>
        </w:tabs>
        <w:spacing w:before="100" w:beforeAutospacing="1" w:after="100" w:afterAutospacing="1" w:line="240" w:lineRule="auto"/>
        <w:ind w:left="0" w:firstLine="0"/>
        <w:rPr>
          <w:bCs w:val="0"/>
          <w:i w:val="0"/>
          <w:u w:val="single"/>
        </w:rPr>
      </w:pPr>
      <w:r w:rsidRPr="00666ACE">
        <w:rPr>
          <w:bCs w:val="0"/>
          <w:i w:val="0"/>
          <w:u w:val="single"/>
        </w:rPr>
        <w:t>TOTAL POSSIBLE SCORE PER APPLICATION</w:t>
      </w:r>
      <w:r w:rsidRPr="00666ACE">
        <w:rPr>
          <w:bCs w:val="0"/>
          <w:i w:val="0"/>
          <w:u w:val="single"/>
        </w:rPr>
        <w:tab/>
      </w:r>
      <w:r w:rsidRPr="00666ACE">
        <w:rPr>
          <w:bCs w:val="0"/>
          <w:i w:val="0"/>
          <w:u w:val="single"/>
        </w:rPr>
        <w:tab/>
      </w:r>
      <w:r w:rsidRPr="00666ACE">
        <w:rPr>
          <w:bCs w:val="0"/>
          <w:i w:val="0"/>
          <w:u w:val="single"/>
        </w:rPr>
        <w:tab/>
      </w:r>
      <w:r w:rsidRPr="00666ACE">
        <w:rPr>
          <w:bCs w:val="0"/>
          <w:i w:val="0"/>
          <w:u w:val="single"/>
        </w:rPr>
        <w:tab/>
      </w:r>
      <w:r w:rsidRPr="00666ACE" w:rsidR="00952472">
        <w:rPr>
          <w:bCs w:val="0"/>
          <w:i w:val="0"/>
          <w:u w:val="single"/>
        </w:rPr>
        <w:tab/>
      </w:r>
      <w:r w:rsidRPr="00666ACE">
        <w:rPr>
          <w:bCs w:val="0"/>
          <w:i w:val="0"/>
          <w:u w:val="single"/>
        </w:rPr>
        <w:t>1</w:t>
      </w:r>
      <w:r w:rsidR="003C1C84">
        <w:rPr>
          <w:bCs w:val="0"/>
          <w:i w:val="0"/>
          <w:u w:val="single"/>
        </w:rPr>
        <w:t>1</w:t>
      </w:r>
      <w:r w:rsidR="00496B96">
        <w:rPr>
          <w:bCs w:val="0"/>
          <w:i w:val="0"/>
          <w:u w:val="single"/>
        </w:rPr>
        <w:t>1</w:t>
      </w:r>
      <w:r w:rsidRPr="00666ACE">
        <w:rPr>
          <w:bCs w:val="0"/>
          <w:i w:val="0"/>
          <w:u w:val="single"/>
        </w:rPr>
        <w:t xml:space="preserve"> POINTS</w:t>
      </w:r>
    </w:p>
    <w:p w:rsidR="00200B86" w:rsidP="00B813D4" w:rsidRDefault="00200B86" w14:paraId="5E17CDBA" w14:textId="77777777">
      <w:pPr>
        <w:pStyle w:val="BodyTextIndent"/>
        <w:tabs>
          <w:tab w:val="left" w:pos="180"/>
        </w:tabs>
        <w:spacing w:line="240" w:lineRule="auto"/>
        <w:ind w:left="0" w:firstLine="0"/>
        <w:rPr>
          <w:bCs w:val="0"/>
          <w:i w:val="0"/>
        </w:rPr>
      </w:pPr>
    </w:p>
    <w:p w:rsidRPr="003C1C84" w:rsidR="00F5546F" w:rsidP="00B813D4" w:rsidRDefault="00200B86" w14:paraId="523C48E3" w14:textId="77777777">
      <w:pPr>
        <w:pStyle w:val="BodyTextIndent"/>
        <w:tabs>
          <w:tab w:val="left" w:pos="180"/>
        </w:tabs>
        <w:spacing w:line="240" w:lineRule="auto"/>
        <w:ind w:left="0" w:firstLine="0"/>
        <w:rPr>
          <w:bCs w:val="0"/>
          <w:i w:val="0"/>
        </w:rPr>
      </w:pPr>
      <w:r>
        <w:rPr>
          <w:bCs w:val="0"/>
          <w:i w:val="0"/>
        </w:rPr>
        <w:t>SELECTION CRITERIA</w:t>
      </w:r>
    </w:p>
    <w:p w:rsidRPr="003C1C84" w:rsidR="00B813D4" w:rsidP="00B813D4" w:rsidRDefault="00B813D4" w14:paraId="6DC51104" w14:textId="77777777">
      <w:pPr>
        <w:pStyle w:val="BodyTextIndent"/>
        <w:tabs>
          <w:tab w:val="left" w:pos="180"/>
        </w:tabs>
        <w:spacing w:line="240" w:lineRule="auto"/>
        <w:ind w:left="0" w:firstLine="0"/>
        <w:rPr>
          <w:bCs w:val="0"/>
          <w:i w:val="0"/>
        </w:rPr>
      </w:pPr>
    </w:p>
    <w:p w:rsidRPr="00775AF4" w:rsidR="00775AF4" w:rsidP="00775AF4" w:rsidRDefault="00775AF4" w14:paraId="3C2ABD84" w14:textId="77777777">
      <w:pPr>
        <w:rPr>
          <w:rFonts w:eastAsia="Calibri"/>
          <w:b/>
          <w:bCs/>
          <w:color w:val="000000"/>
          <w:sz w:val="24"/>
          <w:szCs w:val="24"/>
          <w:u w:val="single"/>
        </w:rPr>
      </w:pPr>
      <w:r w:rsidRPr="00775AF4">
        <w:rPr>
          <w:rFonts w:eastAsia="Calibri"/>
          <w:b/>
          <w:bCs/>
          <w:color w:val="000000"/>
          <w:sz w:val="24"/>
          <w:szCs w:val="24"/>
          <w:u w:val="single"/>
        </w:rPr>
        <w:t>A.  Greatest Unmet Needs.  (up to 30 points)</w:t>
      </w:r>
    </w:p>
    <w:p w:rsidRPr="00775AF4" w:rsidR="00775AF4" w:rsidP="00775AF4" w:rsidRDefault="00775AF4" w14:paraId="4EB53C8E" w14:textId="77777777">
      <w:pPr>
        <w:tabs>
          <w:tab w:val="left" w:pos="720"/>
        </w:tabs>
        <w:rPr>
          <w:rFonts w:eastAsia="Calibri"/>
          <w:color w:val="000000"/>
          <w:sz w:val="24"/>
          <w:szCs w:val="24"/>
        </w:rPr>
      </w:pPr>
      <w:r w:rsidRPr="00775AF4">
        <w:rPr>
          <w:rFonts w:eastAsia="Calibri"/>
          <w:color w:val="000000"/>
          <w:sz w:val="24"/>
          <w:szCs w:val="24"/>
        </w:rPr>
        <w:t>In determining the institutions that have the greatest unmet needs related to the coronavirus, the Secretary considers the extent to which the institution:</w:t>
      </w:r>
    </w:p>
    <w:p w:rsidRPr="00775AF4" w:rsidR="00775AF4" w:rsidP="00220EAF" w:rsidRDefault="00775AF4" w14:paraId="19E0F7FE" w14:textId="77777777">
      <w:pPr>
        <w:numPr>
          <w:ilvl w:val="0"/>
          <w:numId w:val="33"/>
        </w:numPr>
        <w:ind w:left="1170" w:hanging="450"/>
        <w:rPr>
          <w:rFonts w:eastAsia="Calibri"/>
          <w:sz w:val="24"/>
          <w:szCs w:val="24"/>
        </w:rPr>
      </w:pPr>
      <w:r w:rsidRPr="00775AF4">
        <w:rPr>
          <w:rFonts w:eastAsia="Calibri"/>
          <w:sz w:val="24"/>
          <w:szCs w:val="24"/>
        </w:rPr>
        <w:t>Serves a population of students in which more than 30 percent of its undergraduate students received a Pell Grant.</w:t>
      </w:r>
    </w:p>
    <w:p w:rsidRPr="00775AF4" w:rsidR="00ED489B" w:rsidP="00220EAF" w:rsidRDefault="00775AF4" w14:paraId="66968E08" w14:textId="77777777">
      <w:pPr>
        <w:numPr>
          <w:ilvl w:val="1"/>
          <w:numId w:val="33"/>
        </w:numPr>
        <w:tabs>
          <w:tab w:val="left" w:pos="720"/>
        </w:tabs>
        <w:ind w:left="1710" w:hanging="450"/>
        <w:rPr>
          <w:rFonts w:eastAsia="Calibri"/>
          <w:sz w:val="24"/>
          <w:szCs w:val="24"/>
        </w:rPr>
      </w:pPr>
      <w:r w:rsidRPr="00775AF4">
        <w:rPr>
          <w:rFonts w:eastAsia="Calibri"/>
          <w:color w:val="000000"/>
          <w:sz w:val="24"/>
          <w:szCs w:val="24"/>
        </w:rPr>
        <w:t>30 percent to 40 percent (7 points).</w:t>
      </w:r>
    </w:p>
    <w:p w:rsidRPr="00ED489B" w:rsidR="00ED489B" w:rsidP="00220EAF" w:rsidRDefault="00775AF4" w14:paraId="38D3C30A" w14:textId="77777777">
      <w:pPr>
        <w:numPr>
          <w:ilvl w:val="1"/>
          <w:numId w:val="33"/>
        </w:numPr>
        <w:tabs>
          <w:tab w:val="left" w:pos="720"/>
        </w:tabs>
        <w:ind w:left="1710" w:hanging="450"/>
        <w:rPr>
          <w:rFonts w:eastAsia="Calibri"/>
          <w:sz w:val="24"/>
          <w:szCs w:val="24"/>
        </w:rPr>
      </w:pPr>
      <w:r w:rsidRPr="00ED489B">
        <w:rPr>
          <w:rFonts w:eastAsia="Calibri"/>
          <w:color w:val="000000"/>
          <w:sz w:val="24"/>
          <w:szCs w:val="24"/>
        </w:rPr>
        <w:t>41 percent to 50 percent (8 points).</w:t>
      </w:r>
    </w:p>
    <w:p w:rsidRPr="00ED489B" w:rsidR="00ED489B" w:rsidP="00220EAF" w:rsidRDefault="00775AF4" w14:paraId="2EEE3352" w14:textId="77777777">
      <w:pPr>
        <w:numPr>
          <w:ilvl w:val="1"/>
          <w:numId w:val="33"/>
        </w:numPr>
        <w:tabs>
          <w:tab w:val="left" w:pos="720"/>
        </w:tabs>
        <w:ind w:left="1710" w:hanging="450"/>
        <w:rPr>
          <w:rFonts w:eastAsia="Calibri"/>
          <w:sz w:val="24"/>
          <w:szCs w:val="24"/>
        </w:rPr>
      </w:pPr>
      <w:r w:rsidRPr="00ED489B">
        <w:rPr>
          <w:rFonts w:eastAsia="Calibri"/>
          <w:color w:val="000000"/>
          <w:sz w:val="24"/>
          <w:szCs w:val="24"/>
        </w:rPr>
        <w:t>51 percent to 60 percent (9 points).</w:t>
      </w:r>
    </w:p>
    <w:p w:rsidRPr="00ED489B" w:rsidR="00775AF4" w:rsidP="00220EAF" w:rsidRDefault="00775AF4" w14:paraId="03339EB8" w14:textId="77777777">
      <w:pPr>
        <w:numPr>
          <w:ilvl w:val="1"/>
          <w:numId w:val="33"/>
        </w:numPr>
        <w:tabs>
          <w:tab w:val="left" w:pos="720"/>
        </w:tabs>
        <w:ind w:left="1710" w:hanging="450"/>
        <w:rPr>
          <w:rFonts w:eastAsia="Calibri"/>
          <w:sz w:val="24"/>
          <w:szCs w:val="24"/>
        </w:rPr>
      </w:pPr>
      <w:r w:rsidRPr="00ED489B">
        <w:rPr>
          <w:rFonts w:eastAsia="Calibri"/>
          <w:color w:val="000000"/>
          <w:sz w:val="24"/>
          <w:szCs w:val="24"/>
        </w:rPr>
        <w:t>Greater than 60 percent (10 points).</w:t>
      </w:r>
    </w:p>
    <w:p w:rsidR="00775AF4" w:rsidP="00220EAF" w:rsidRDefault="00775AF4" w14:paraId="6E5CA8B8" w14:textId="77777777">
      <w:pPr>
        <w:tabs>
          <w:tab w:val="left" w:pos="720"/>
        </w:tabs>
        <w:ind w:left="1170" w:hanging="450"/>
        <w:rPr>
          <w:rFonts w:eastAsia="Calibri"/>
          <w:sz w:val="24"/>
          <w:szCs w:val="24"/>
        </w:rPr>
      </w:pPr>
    </w:p>
    <w:p w:rsidR="00775AF4" w:rsidP="00220EAF" w:rsidRDefault="00775AF4" w14:paraId="73C19DAB" w14:textId="77777777">
      <w:pPr>
        <w:numPr>
          <w:ilvl w:val="0"/>
          <w:numId w:val="33"/>
        </w:numPr>
        <w:ind w:left="1170" w:hanging="450"/>
        <w:rPr>
          <w:rFonts w:eastAsia="Calibri"/>
          <w:sz w:val="24"/>
          <w:szCs w:val="24"/>
        </w:rPr>
      </w:pPr>
      <w:r w:rsidRPr="00775AF4">
        <w:rPr>
          <w:rFonts w:eastAsia="Calibri"/>
          <w:sz w:val="24"/>
          <w:szCs w:val="24"/>
        </w:rPr>
        <w:t>Did not receive a loan under the Paycheck Protection Program loan authorized by the CARES Act.  (5 points)</w:t>
      </w:r>
    </w:p>
    <w:p w:rsidRPr="00775AF4" w:rsidR="00775AF4" w:rsidP="00220EAF" w:rsidRDefault="00775AF4" w14:paraId="65CA9F95" w14:textId="77777777">
      <w:pPr>
        <w:tabs>
          <w:tab w:val="left" w:pos="720"/>
        </w:tabs>
        <w:ind w:left="1170" w:hanging="450"/>
        <w:rPr>
          <w:rFonts w:eastAsia="Calibri"/>
          <w:sz w:val="24"/>
          <w:szCs w:val="24"/>
        </w:rPr>
      </w:pPr>
    </w:p>
    <w:p w:rsidRPr="00775AF4" w:rsidR="00775AF4" w:rsidP="00220EAF" w:rsidRDefault="00775AF4" w14:paraId="2958F7B7" w14:textId="77777777">
      <w:pPr>
        <w:numPr>
          <w:ilvl w:val="0"/>
          <w:numId w:val="33"/>
        </w:numPr>
        <w:ind w:left="1170" w:hanging="450"/>
        <w:rPr>
          <w:rFonts w:eastAsia="Calibri"/>
          <w:sz w:val="24"/>
          <w:szCs w:val="24"/>
        </w:rPr>
      </w:pPr>
      <w:r w:rsidRPr="00775AF4">
        <w:rPr>
          <w:rFonts w:eastAsia="Calibri"/>
          <w:sz w:val="24"/>
          <w:szCs w:val="24"/>
        </w:rPr>
        <w:t>Serves a student population that includes large percentages of part-time students, thus resulting in a smaller allocation for the institution under section 18004(a)(1) of the CARES Act.  The impact of the percentage of part-time student enrollment will be evaluated as follows:</w:t>
      </w:r>
    </w:p>
    <w:p w:rsidRPr="00775AF4" w:rsidR="00775AF4" w:rsidP="00220EAF" w:rsidRDefault="00775AF4" w14:paraId="5523E020" w14:textId="77777777">
      <w:pPr>
        <w:numPr>
          <w:ilvl w:val="1"/>
          <w:numId w:val="33"/>
        </w:numPr>
        <w:tabs>
          <w:tab w:val="left" w:pos="720"/>
        </w:tabs>
        <w:ind w:left="1710" w:hanging="450"/>
        <w:rPr>
          <w:rFonts w:eastAsia="Calibri"/>
          <w:sz w:val="24"/>
          <w:szCs w:val="24"/>
        </w:rPr>
      </w:pPr>
      <w:r w:rsidRPr="00775AF4">
        <w:rPr>
          <w:rFonts w:eastAsia="Calibri"/>
          <w:sz w:val="24"/>
          <w:szCs w:val="24"/>
        </w:rPr>
        <w:t>20 to 30 percent of students in the institution’s most recent IPEDS report were enrolled part-time or less (6 points).</w:t>
      </w:r>
    </w:p>
    <w:p w:rsidRPr="00775AF4" w:rsidR="00775AF4" w:rsidP="00220EAF" w:rsidRDefault="00775AF4" w14:paraId="5C5A11C0" w14:textId="77777777">
      <w:pPr>
        <w:numPr>
          <w:ilvl w:val="1"/>
          <w:numId w:val="33"/>
        </w:numPr>
        <w:tabs>
          <w:tab w:val="left" w:pos="720"/>
        </w:tabs>
        <w:ind w:left="1710" w:hanging="450"/>
        <w:rPr>
          <w:rFonts w:eastAsia="Calibri"/>
          <w:sz w:val="24"/>
          <w:szCs w:val="24"/>
        </w:rPr>
      </w:pPr>
      <w:r w:rsidRPr="00775AF4">
        <w:rPr>
          <w:rFonts w:eastAsia="Calibri"/>
          <w:sz w:val="24"/>
          <w:szCs w:val="24"/>
        </w:rPr>
        <w:t>31 to 40 percent of students in the institution’s most recent IPEDS report were enrolled part-time or less (7 points).</w:t>
      </w:r>
    </w:p>
    <w:p w:rsidRPr="00775AF4" w:rsidR="00775AF4" w:rsidP="00220EAF" w:rsidRDefault="00775AF4" w14:paraId="0667E2B2" w14:textId="77777777">
      <w:pPr>
        <w:numPr>
          <w:ilvl w:val="1"/>
          <w:numId w:val="33"/>
        </w:numPr>
        <w:tabs>
          <w:tab w:val="left" w:pos="720"/>
        </w:tabs>
        <w:ind w:left="1710" w:hanging="450"/>
        <w:rPr>
          <w:rFonts w:eastAsia="Calibri"/>
          <w:sz w:val="24"/>
          <w:szCs w:val="24"/>
        </w:rPr>
      </w:pPr>
      <w:r w:rsidRPr="00775AF4">
        <w:rPr>
          <w:rFonts w:eastAsia="Calibri"/>
          <w:sz w:val="24"/>
          <w:szCs w:val="24"/>
        </w:rPr>
        <w:t>41 to 50 percent of students in the institution’s most recent IPEDS report were enrolled part-time or less (8 points).</w:t>
      </w:r>
    </w:p>
    <w:p w:rsidRPr="00775AF4" w:rsidR="00775AF4" w:rsidP="00220EAF" w:rsidRDefault="00775AF4" w14:paraId="5A708860" w14:textId="77777777">
      <w:pPr>
        <w:numPr>
          <w:ilvl w:val="1"/>
          <w:numId w:val="33"/>
        </w:numPr>
        <w:tabs>
          <w:tab w:val="left" w:pos="720"/>
        </w:tabs>
        <w:ind w:left="1710" w:hanging="450"/>
        <w:rPr>
          <w:rFonts w:eastAsia="Calibri"/>
          <w:sz w:val="24"/>
          <w:szCs w:val="24"/>
        </w:rPr>
      </w:pPr>
      <w:r w:rsidRPr="00775AF4">
        <w:rPr>
          <w:rFonts w:eastAsia="Calibri"/>
          <w:sz w:val="24"/>
          <w:szCs w:val="24"/>
        </w:rPr>
        <w:t>51 to 60 percent of students in the institution’s most recent IPEDS report were enrolled part-time or less (9 points).</w:t>
      </w:r>
    </w:p>
    <w:p w:rsidR="00775AF4" w:rsidP="00220EAF" w:rsidRDefault="00775AF4" w14:paraId="2A2CB02E" w14:textId="77777777">
      <w:pPr>
        <w:numPr>
          <w:ilvl w:val="1"/>
          <w:numId w:val="33"/>
        </w:numPr>
        <w:tabs>
          <w:tab w:val="left" w:pos="720"/>
        </w:tabs>
        <w:ind w:left="1710" w:hanging="450"/>
        <w:rPr>
          <w:rFonts w:eastAsia="Calibri"/>
          <w:sz w:val="24"/>
          <w:szCs w:val="24"/>
        </w:rPr>
      </w:pPr>
      <w:r w:rsidRPr="00775AF4">
        <w:rPr>
          <w:rFonts w:eastAsia="Calibri"/>
          <w:sz w:val="24"/>
          <w:szCs w:val="24"/>
        </w:rPr>
        <w:t>60 percent or more of students in the institution’s most recent IPEDS report were enrolled part-time or less (10 points).</w:t>
      </w:r>
    </w:p>
    <w:p w:rsidRPr="00775AF4" w:rsidR="00F66FFC" w:rsidP="00220EAF" w:rsidRDefault="00F66FFC" w14:paraId="0F6F9E5E" w14:textId="77777777">
      <w:pPr>
        <w:tabs>
          <w:tab w:val="left" w:pos="720"/>
        </w:tabs>
        <w:ind w:left="1170" w:hanging="450"/>
        <w:rPr>
          <w:rFonts w:eastAsia="Calibri"/>
          <w:sz w:val="24"/>
          <w:szCs w:val="24"/>
        </w:rPr>
      </w:pPr>
    </w:p>
    <w:p w:rsidRPr="00220EAF" w:rsidR="00775AF4" w:rsidP="000F6A0C" w:rsidRDefault="00775AF4" w14:paraId="481B44D4" w14:textId="77777777">
      <w:pPr>
        <w:numPr>
          <w:ilvl w:val="0"/>
          <w:numId w:val="33"/>
        </w:numPr>
        <w:ind w:hanging="450"/>
        <w:rPr>
          <w:rFonts w:eastAsia="Calibri"/>
          <w:sz w:val="24"/>
          <w:szCs w:val="24"/>
        </w:rPr>
      </w:pPr>
      <w:r w:rsidRPr="00220EAF">
        <w:rPr>
          <w:rFonts w:eastAsia="Calibri"/>
          <w:color w:val="000000"/>
          <w:sz w:val="24"/>
          <w:szCs w:val="24"/>
        </w:rPr>
        <w:t xml:space="preserve">Provides additional information to demonstrate that the institution has significant unmet needs related to the coronavirus for reasons other than those outlined </w:t>
      </w:r>
      <w:r w:rsidRPr="00220EAF" w:rsidDel="00543E25">
        <w:rPr>
          <w:rFonts w:eastAsia="Calibri"/>
          <w:color w:val="000000"/>
          <w:sz w:val="24"/>
          <w:szCs w:val="24"/>
        </w:rPr>
        <w:t>in</w:t>
      </w:r>
      <w:r w:rsidRPr="00220EAF">
        <w:rPr>
          <w:rFonts w:eastAsia="Calibri"/>
          <w:color w:val="000000"/>
          <w:sz w:val="24"/>
          <w:szCs w:val="24"/>
        </w:rPr>
        <w:t xml:space="preserve"> factors (A)(1) to (3)</w:t>
      </w:r>
      <w:r w:rsidRPr="00220EAF" w:rsidDel="00543E25">
        <w:rPr>
          <w:rFonts w:eastAsia="Calibri"/>
          <w:color w:val="000000"/>
          <w:sz w:val="24"/>
          <w:szCs w:val="24"/>
        </w:rPr>
        <w:t xml:space="preserve"> </w:t>
      </w:r>
      <w:r w:rsidRPr="00220EAF">
        <w:rPr>
          <w:rFonts w:eastAsia="Calibri"/>
          <w:color w:val="000000"/>
          <w:sz w:val="24"/>
          <w:szCs w:val="24"/>
        </w:rPr>
        <w:t>above (up to 5 points).</w:t>
      </w:r>
      <w:r w:rsidRPr="00220EAF">
        <w:rPr>
          <w:rFonts w:eastAsia="Calibri"/>
          <w:sz w:val="24"/>
          <w:szCs w:val="24"/>
        </w:rPr>
        <w:t xml:space="preserve"> </w:t>
      </w:r>
    </w:p>
    <w:p w:rsidRPr="00220EAF" w:rsidR="00220EAF" w:rsidP="00220EAF" w:rsidRDefault="00220EAF" w14:paraId="592C5A32" w14:textId="77777777">
      <w:pPr>
        <w:ind w:left="720"/>
        <w:rPr>
          <w:rFonts w:eastAsia="Calibri"/>
          <w:sz w:val="24"/>
          <w:szCs w:val="24"/>
        </w:rPr>
      </w:pPr>
    </w:p>
    <w:p w:rsidRPr="00220EAF" w:rsidR="00775AF4" w:rsidP="00775AF4" w:rsidRDefault="00775AF4" w14:paraId="158D208F" w14:textId="77777777">
      <w:pPr>
        <w:tabs>
          <w:tab w:val="left" w:pos="720"/>
        </w:tabs>
        <w:rPr>
          <w:rFonts w:eastAsia="Calibri"/>
          <w:b/>
          <w:bCs/>
          <w:color w:val="000000"/>
          <w:sz w:val="24"/>
          <w:szCs w:val="24"/>
        </w:rPr>
      </w:pPr>
      <w:r w:rsidRPr="00220EAF">
        <w:rPr>
          <w:rFonts w:eastAsia="Calibri"/>
          <w:b/>
          <w:bCs/>
          <w:color w:val="000000"/>
          <w:sz w:val="24"/>
          <w:szCs w:val="24"/>
        </w:rPr>
        <w:t xml:space="preserve">B.  </w:t>
      </w:r>
      <w:r w:rsidRPr="00220EAF">
        <w:rPr>
          <w:rFonts w:eastAsia="Calibri"/>
          <w:b/>
          <w:bCs/>
          <w:color w:val="000000"/>
          <w:sz w:val="24"/>
          <w:szCs w:val="24"/>
          <w:u w:val="single"/>
        </w:rPr>
        <w:t>Quality of the Project Services and Project Design.  (up to 40 points)</w:t>
      </w:r>
    </w:p>
    <w:p w:rsidRPr="00775AF4" w:rsidR="00775AF4" w:rsidP="00775AF4" w:rsidRDefault="00775AF4" w14:paraId="6226D31B" w14:textId="77777777">
      <w:pPr>
        <w:tabs>
          <w:tab w:val="left" w:pos="720"/>
        </w:tabs>
        <w:rPr>
          <w:rFonts w:eastAsia="Calibri"/>
          <w:color w:val="000000"/>
          <w:sz w:val="24"/>
          <w:szCs w:val="24"/>
        </w:rPr>
      </w:pPr>
      <w:r w:rsidRPr="00775AF4">
        <w:rPr>
          <w:rFonts w:eastAsia="Calibri"/>
          <w:color w:val="000000"/>
          <w:sz w:val="24"/>
          <w:szCs w:val="24"/>
        </w:rPr>
        <w:lastRenderedPageBreak/>
        <w:t>In determining the quality of the project services and the quality of the design of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(up to 5 points) (34 CFR 75.210)</w:t>
      </w:r>
    </w:p>
    <w:p w:rsidRPr="00775AF4" w:rsidR="00775AF4" w:rsidP="00775AF4" w:rsidRDefault="00775AF4" w14:paraId="067DA5C1" w14:textId="77777777">
      <w:pPr>
        <w:tabs>
          <w:tab w:val="left" w:pos="720"/>
        </w:tabs>
        <w:rPr>
          <w:rFonts w:eastAsia="Calibri"/>
          <w:color w:val="000000"/>
          <w:sz w:val="24"/>
          <w:szCs w:val="24"/>
        </w:rPr>
      </w:pPr>
      <w:r w:rsidRPr="00775AF4">
        <w:rPr>
          <w:rFonts w:eastAsia="Calibri"/>
          <w:color w:val="000000"/>
          <w:sz w:val="24"/>
          <w:szCs w:val="24"/>
        </w:rPr>
        <w:tab/>
        <w:t xml:space="preserve">In addition, the Secretary considers-- </w:t>
      </w:r>
    </w:p>
    <w:p w:rsidR="00775AF4" w:rsidP="00F11C63" w:rsidRDefault="00775AF4" w14:paraId="1D4C82A8" w14:textId="77777777">
      <w:pPr>
        <w:numPr>
          <w:ilvl w:val="0"/>
          <w:numId w:val="31"/>
        </w:numPr>
        <w:tabs>
          <w:tab w:val="left" w:pos="720"/>
        </w:tabs>
        <w:rPr>
          <w:rFonts w:eastAsia="Calibri"/>
          <w:color w:val="000000"/>
          <w:sz w:val="24"/>
          <w:szCs w:val="24"/>
        </w:rPr>
      </w:pPr>
      <w:r w:rsidRPr="00775AF4">
        <w:rPr>
          <w:rFonts w:eastAsia="Calibri"/>
          <w:color w:val="000000"/>
          <w:sz w:val="24"/>
          <w:szCs w:val="24"/>
        </w:rPr>
        <w:t>The extent to which the proposed project is an exceptional approach to the absolute priority and includes a detailed project plan for addressing the absolute priority.  (up to 10 points)</w:t>
      </w:r>
    </w:p>
    <w:p w:rsidRPr="00775AF4" w:rsidR="00775AF4" w:rsidP="00775AF4" w:rsidRDefault="00775AF4" w14:paraId="1B3D1A96" w14:textId="77777777">
      <w:pPr>
        <w:tabs>
          <w:tab w:val="left" w:pos="720"/>
        </w:tabs>
        <w:ind w:left="1120"/>
        <w:rPr>
          <w:rFonts w:eastAsia="Calibri"/>
          <w:color w:val="000000"/>
          <w:sz w:val="24"/>
          <w:szCs w:val="24"/>
        </w:rPr>
      </w:pPr>
    </w:p>
    <w:p w:rsidR="00775AF4" w:rsidP="00F11C63" w:rsidRDefault="00775AF4" w14:paraId="12319EC6" w14:textId="77777777">
      <w:pPr>
        <w:numPr>
          <w:ilvl w:val="0"/>
          <w:numId w:val="31"/>
        </w:numPr>
        <w:tabs>
          <w:tab w:val="left" w:pos="720"/>
        </w:tabs>
        <w:rPr>
          <w:rFonts w:eastAsia="Calibri"/>
          <w:color w:val="000000"/>
          <w:sz w:val="24"/>
          <w:szCs w:val="24"/>
        </w:rPr>
      </w:pPr>
      <w:r w:rsidRPr="00775AF4">
        <w:rPr>
          <w:rFonts w:eastAsia="Calibri"/>
          <w:color w:val="000000"/>
          <w:sz w:val="24"/>
          <w:szCs w:val="24"/>
        </w:rPr>
        <w:t>The extent to which specific gaps or weaknesses in services, infrastructure, or opportunities have been identified and will be addressed by the proposed project, including the nature and magnitude of those gaps or weaknesses.</w:t>
      </w:r>
      <w:r w:rsidRPr="00775AF4" w:rsidDel="00A342FB">
        <w:rPr>
          <w:rFonts w:eastAsia="Calibri"/>
          <w:color w:val="000000"/>
          <w:sz w:val="24"/>
          <w:szCs w:val="24"/>
        </w:rPr>
        <w:t xml:space="preserve">  </w:t>
      </w:r>
      <w:r w:rsidRPr="00775AF4">
        <w:rPr>
          <w:rFonts w:eastAsia="Calibri"/>
          <w:color w:val="000000"/>
          <w:sz w:val="24"/>
          <w:szCs w:val="24"/>
        </w:rPr>
        <w:t>(up to 10 points) (34 CFR 75.210)</w:t>
      </w:r>
    </w:p>
    <w:p w:rsidR="00775AF4" w:rsidP="00775AF4" w:rsidRDefault="00775AF4" w14:paraId="14A4C0D6" w14:textId="77777777">
      <w:pPr>
        <w:pStyle w:val="ListParagraph"/>
        <w:rPr>
          <w:rFonts w:eastAsia="Calibri"/>
          <w:color w:val="000000"/>
          <w:sz w:val="24"/>
          <w:szCs w:val="24"/>
        </w:rPr>
      </w:pPr>
    </w:p>
    <w:p w:rsidR="00775AF4" w:rsidP="000F6A0C" w:rsidRDefault="00775AF4" w14:paraId="0F86A058" w14:textId="77777777">
      <w:pPr>
        <w:numPr>
          <w:ilvl w:val="0"/>
          <w:numId w:val="31"/>
        </w:numPr>
        <w:tabs>
          <w:tab w:val="left" w:pos="720"/>
        </w:tabs>
        <w:rPr>
          <w:rFonts w:eastAsia="Calibri"/>
          <w:color w:val="000000"/>
          <w:sz w:val="24"/>
          <w:szCs w:val="24"/>
        </w:rPr>
      </w:pPr>
      <w:r w:rsidRPr="00220EAF">
        <w:rPr>
          <w:rFonts w:eastAsia="Calibri"/>
          <w:color w:val="000000"/>
          <w:sz w:val="24"/>
          <w:szCs w:val="24"/>
        </w:rPr>
        <w:t>The likelihood that the proposed activities will enable the institution to become more resilient to ongoing coronavirus impacts and future challenges and to reduce the cost of higher education for students and families served.  (up to 10 points)</w:t>
      </w:r>
    </w:p>
    <w:p w:rsidRPr="00220EAF" w:rsidR="00220EAF" w:rsidP="00220EAF" w:rsidRDefault="00220EAF" w14:paraId="3AC21833" w14:textId="77777777">
      <w:pPr>
        <w:tabs>
          <w:tab w:val="left" w:pos="720"/>
        </w:tabs>
        <w:rPr>
          <w:rFonts w:eastAsia="Calibri"/>
          <w:color w:val="000000"/>
          <w:sz w:val="24"/>
          <w:szCs w:val="24"/>
        </w:rPr>
      </w:pPr>
    </w:p>
    <w:p w:rsidR="00775AF4" w:rsidP="00220EAF" w:rsidRDefault="00775AF4" w14:paraId="43273A43" w14:textId="77777777">
      <w:pPr>
        <w:tabs>
          <w:tab w:val="left" w:pos="1170"/>
        </w:tabs>
        <w:ind w:left="1170" w:hanging="450"/>
        <w:rPr>
          <w:rFonts w:eastAsia="Calibri"/>
          <w:color w:val="000000"/>
          <w:sz w:val="24"/>
          <w:szCs w:val="24"/>
        </w:rPr>
      </w:pPr>
      <w:r w:rsidRPr="00775AF4">
        <w:rPr>
          <w:rFonts w:eastAsia="Calibri"/>
          <w:color w:val="000000"/>
          <w:sz w:val="24"/>
          <w:szCs w:val="24"/>
        </w:rPr>
        <w:t xml:space="preserve">(4)  </w:t>
      </w:r>
      <w:r w:rsidRPr="00775AF4">
        <w:rPr>
          <w:rFonts w:eastAsia="Calibri"/>
          <w:sz w:val="24"/>
          <w:szCs w:val="24"/>
        </w:rPr>
        <w:t xml:space="preserve">The extent to which the services to be provided by the proposed project reflect up-to-date knowledge from research and effective practice.  (up to 5 points) </w:t>
      </w:r>
      <w:r w:rsidRPr="00775AF4">
        <w:rPr>
          <w:rFonts w:eastAsia="Calibri"/>
          <w:color w:val="000000"/>
          <w:sz w:val="24"/>
          <w:szCs w:val="24"/>
        </w:rPr>
        <w:t>(34 CFR 75.210)</w:t>
      </w:r>
    </w:p>
    <w:p w:rsidR="00775AF4" w:rsidP="00775AF4" w:rsidRDefault="00775AF4" w14:paraId="52F2FF18" w14:textId="77777777">
      <w:pPr>
        <w:tabs>
          <w:tab w:val="left" w:pos="720"/>
        </w:tabs>
        <w:rPr>
          <w:rFonts w:eastAsia="Calibri"/>
          <w:color w:val="000000"/>
          <w:sz w:val="24"/>
          <w:szCs w:val="24"/>
        </w:rPr>
      </w:pPr>
      <w:r w:rsidRPr="00775AF4">
        <w:rPr>
          <w:rFonts w:eastAsia="Calibri"/>
          <w:color w:val="000000"/>
          <w:sz w:val="24"/>
          <w:szCs w:val="24"/>
        </w:rPr>
        <w:tab/>
      </w:r>
    </w:p>
    <w:p w:rsidRPr="00775AF4" w:rsidR="00775AF4" w:rsidP="00775AF4" w:rsidRDefault="00775AF4" w14:paraId="4F3124FE" w14:textId="77777777">
      <w:pPr>
        <w:tabs>
          <w:tab w:val="left" w:pos="720"/>
        </w:tabs>
        <w:rPr>
          <w:rFonts w:eastAsia="Calibri"/>
          <w:b/>
          <w:bCs/>
          <w:color w:val="000000"/>
          <w:sz w:val="24"/>
          <w:szCs w:val="24"/>
          <w:u w:val="single"/>
        </w:rPr>
      </w:pPr>
      <w:r w:rsidRPr="00775AF4">
        <w:rPr>
          <w:rFonts w:eastAsia="Calibri"/>
          <w:b/>
          <w:bCs/>
          <w:color w:val="000000"/>
          <w:sz w:val="24"/>
          <w:szCs w:val="24"/>
          <w:u w:val="single"/>
        </w:rPr>
        <w:t>C.  Quality of the Management Plan and Adequacy of Resources.  (up to 25 points)</w:t>
      </w:r>
    </w:p>
    <w:p w:rsidRPr="00775AF4" w:rsidR="00775AF4" w:rsidP="00775AF4" w:rsidRDefault="00775AF4" w14:paraId="2B6505FB" w14:textId="77777777">
      <w:pPr>
        <w:tabs>
          <w:tab w:val="left" w:pos="720"/>
        </w:tabs>
        <w:rPr>
          <w:rFonts w:eastAsia="Calibri"/>
          <w:color w:val="000000"/>
          <w:sz w:val="24"/>
          <w:szCs w:val="24"/>
        </w:rPr>
      </w:pPr>
      <w:r w:rsidRPr="00775AF4">
        <w:rPr>
          <w:rFonts w:eastAsia="Calibri"/>
          <w:color w:val="000000"/>
          <w:sz w:val="24"/>
          <w:szCs w:val="24"/>
        </w:rPr>
        <w:t>The Secretary considers the quality of the management plan and adequacy of resources for the proposed project. In determining the quality of the management plan and adequacy of resources for the proposed project, the Secretary considers--</w:t>
      </w:r>
    </w:p>
    <w:p w:rsidR="00775AF4" w:rsidP="00775AF4" w:rsidRDefault="00775AF4" w14:paraId="5DA342A0" w14:textId="77777777">
      <w:pPr>
        <w:tabs>
          <w:tab w:val="left" w:pos="720"/>
        </w:tabs>
        <w:rPr>
          <w:rFonts w:eastAsia="Calibri"/>
          <w:color w:val="000000"/>
          <w:sz w:val="24"/>
          <w:szCs w:val="24"/>
        </w:rPr>
      </w:pPr>
      <w:r w:rsidRPr="00775AF4">
        <w:rPr>
          <w:rFonts w:eastAsia="Calibri"/>
          <w:color w:val="000000"/>
          <w:sz w:val="24"/>
          <w:szCs w:val="24"/>
        </w:rPr>
        <w:tab/>
      </w:r>
    </w:p>
    <w:p w:rsidR="0053096D" w:rsidP="00220EAF" w:rsidRDefault="00775AF4" w14:paraId="5B3FE929" w14:textId="77777777">
      <w:pPr>
        <w:numPr>
          <w:ilvl w:val="0"/>
          <w:numId w:val="32"/>
        </w:numPr>
        <w:tabs>
          <w:tab w:val="left" w:pos="720"/>
        </w:tabs>
        <w:ind w:left="1170" w:hanging="450"/>
        <w:rPr>
          <w:rFonts w:eastAsia="Calibri"/>
          <w:color w:val="000000"/>
          <w:sz w:val="24"/>
          <w:szCs w:val="24"/>
        </w:rPr>
      </w:pPr>
      <w:r w:rsidRPr="00775AF4">
        <w:rPr>
          <w:rFonts w:eastAsia="Calibri"/>
          <w:color w:val="000000"/>
          <w:sz w:val="24"/>
          <w:szCs w:val="24"/>
        </w:rPr>
        <w:t>The adequacy of the management plan to achieve the objectives of the proposed project on time and within budget, including clearly defined responsibilities, timelines, and milestones for accomplishing project tasks.  (up to 5 points) (34 CFR 75.210)</w:t>
      </w:r>
    </w:p>
    <w:p w:rsidRPr="0053096D" w:rsidR="0053096D" w:rsidP="00220EAF" w:rsidRDefault="0053096D" w14:paraId="3DE0BF75" w14:textId="77777777">
      <w:pPr>
        <w:tabs>
          <w:tab w:val="left" w:pos="720"/>
        </w:tabs>
        <w:ind w:left="1170" w:hanging="450"/>
        <w:rPr>
          <w:rFonts w:eastAsia="Calibri"/>
          <w:color w:val="000000"/>
          <w:sz w:val="24"/>
          <w:szCs w:val="24"/>
        </w:rPr>
      </w:pPr>
    </w:p>
    <w:p w:rsidR="00775AF4" w:rsidP="00220EAF" w:rsidRDefault="00775AF4" w14:paraId="721DC51E" w14:textId="77777777">
      <w:pPr>
        <w:numPr>
          <w:ilvl w:val="0"/>
          <w:numId w:val="32"/>
        </w:numPr>
        <w:tabs>
          <w:tab w:val="left" w:pos="720"/>
        </w:tabs>
        <w:ind w:left="1170" w:hanging="450"/>
        <w:rPr>
          <w:rFonts w:eastAsia="Calibri"/>
          <w:color w:val="000000"/>
          <w:sz w:val="24"/>
          <w:szCs w:val="24"/>
        </w:rPr>
      </w:pPr>
      <w:r w:rsidRPr="00775AF4">
        <w:rPr>
          <w:rFonts w:eastAsia="Calibri"/>
          <w:color w:val="000000"/>
          <w:sz w:val="24"/>
          <w:szCs w:val="24"/>
        </w:rPr>
        <w:t>The extent to which the budget is adequate to support the proposed project.  (up to 5 points) (34 CFR 75.210)</w:t>
      </w:r>
    </w:p>
    <w:p w:rsidR="0053096D" w:rsidP="00220EAF" w:rsidRDefault="0053096D" w14:paraId="7B1FF306" w14:textId="77777777">
      <w:pPr>
        <w:pStyle w:val="ListParagraph"/>
        <w:ind w:left="1170" w:hanging="450"/>
        <w:rPr>
          <w:rFonts w:eastAsia="Calibri"/>
          <w:color w:val="000000"/>
          <w:sz w:val="24"/>
          <w:szCs w:val="24"/>
        </w:rPr>
      </w:pPr>
    </w:p>
    <w:p w:rsidRPr="00775AF4" w:rsidR="00775AF4" w:rsidP="00220EAF" w:rsidRDefault="00775AF4" w14:paraId="13BB3960" w14:textId="77777777">
      <w:pPr>
        <w:numPr>
          <w:ilvl w:val="0"/>
          <w:numId w:val="32"/>
        </w:numPr>
        <w:tabs>
          <w:tab w:val="left" w:pos="720"/>
        </w:tabs>
        <w:ind w:left="1170" w:hanging="450"/>
        <w:rPr>
          <w:rFonts w:eastAsia="Calibri"/>
          <w:color w:val="000000"/>
          <w:sz w:val="24"/>
          <w:szCs w:val="24"/>
        </w:rPr>
      </w:pPr>
      <w:r w:rsidRPr="00775AF4">
        <w:rPr>
          <w:rFonts w:eastAsia="Calibri"/>
          <w:color w:val="000000"/>
          <w:sz w:val="24"/>
          <w:szCs w:val="24"/>
        </w:rPr>
        <w:t>The extent to which the costs are reasonable in relation to the objectives, design, and potential significance of the proposed project.  (up to 5 points) (34 CFR 75.210)</w:t>
      </w:r>
    </w:p>
    <w:p w:rsidR="00775AF4" w:rsidP="00220EAF" w:rsidRDefault="00775AF4" w14:paraId="1094C5A9" w14:textId="77777777">
      <w:pPr>
        <w:tabs>
          <w:tab w:val="left" w:pos="720"/>
        </w:tabs>
        <w:ind w:left="1170" w:hanging="450"/>
        <w:rPr>
          <w:rFonts w:eastAsia="Calibri"/>
          <w:color w:val="000000"/>
          <w:sz w:val="24"/>
          <w:szCs w:val="24"/>
        </w:rPr>
      </w:pPr>
      <w:r w:rsidRPr="00775AF4">
        <w:rPr>
          <w:rFonts w:eastAsia="Calibri"/>
          <w:color w:val="000000"/>
          <w:sz w:val="24"/>
          <w:szCs w:val="24"/>
        </w:rPr>
        <w:tab/>
      </w:r>
    </w:p>
    <w:p w:rsidRPr="00775AF4" w:rsidR="00775AF4" w:rsidP="00220EAF" w:rsidRDefault="00775AF4" w14:paraId="366F9732" w14:textId="77777777">
      <w:pPr>
        <w:tabs>
          <w:tab w:val="left" w:pos="720"/>
        </w:tabs>
        <w:ind w:left="1170" w:hanging="450"/>
        <w:rPr>
          <w:rFonts w:eastAsia="Calibri"/>
          <w:color w:val="000000"/>
          <w:sz w:val="24"/>
          <w:szCs w:val="24"/>
        </w:rPr>
      </w:pPr>
      <w:r w:rsidRPr="00775AF4">
        <w:rPr>
          <w:rFonts w:eastAsia="Calibri"/>
          <w:color w:val="000000"/>
          <w:sz w:val="24"/>
          <w:szCs w:val="24"/>
        </w:rPr>
        <w:t>(4)  The extent to which the costs are reasonable in relation to the number of persons to be served and to the anticipated results and benefits.  (up to 10 points) (34 CFR 75.210)</w:t>
      </w:r>
    </w:p>
    <w:p w:rsidR="0084037F" w:rsidP="00496B96" w:rsidRDefault="00B813D4" w14:paraId="720838D8" w14:textId="77777777">
      <w:pPr>
        <w:pStyle w:val="BodyTextIndent"/>
        <w:tabs>
          <w:tab w:val="left" w:pos="180"/>
        </w:tabs>
        <w:spacing w:line="240" w:lineRule="auto"/>
        <w:ind w:left="0" w:firstLine="0"/>
        <w:rPr>
          <w:b w:val="0"/>
          <w:bCs w:val="0"/>
          <w:i w:val="0"/>
        </w:rPr>
      </w:pPr>
      <w:r>
        <w:rPr>
          <w:b w:val="0"/>
          <w:bCs w:val="0"/>
          <w:i w:val="0"/>
        </w:rPr>
        <w:tab/>
      </w:r>
    </w:p>
    <w:p w:rsidR="00202F48" w:rsidP="00202F48" w:rsidRDefault="00202F48" w14:paraId="4079B4F3" w14:textId="77777777">
      <w:pPr>
        <w:pStyle w:val="ListParagraph"/>
        <w:rPr>
          <w:b/>
          <w:bCs/>
          <w:i/>
        </w:rPr>
      </w:pPr>
    </w:p>
    <w:p w:rsidR="0079290F" w:rsidP="00B813D4" w:rsidRDefault="00DE4A0E" w14:paraId="181F9922" w14:textId="77777777">
      <w:pPr>
        <w:pStyle w:val="BodyTextIndent"/>
        <w:tabs>
          <w:tab w:val="left" w:pos="180"/>
        </w:tabs>
        <w:spacing w:line="240" w:lineRule="auto"/>
        <w:ind w:left="0" w:firstLine="0"/>
        <w:rPr>
          <w:bCs w:val="0"/>
          <w:i w:val="0"/>
          <w:u w:val="single"/>
        </w:rPr>
      </w:pPr>
      <w:r>
        <w:rPr>
          <w:bCs w:val="0"/>
          <w:i w:val="0"/>
          <w:u w:val="single"/>
        </w:rPr>
        <w:br w:type="page"/>
      </w:r>
      <w:r w:rsidR="007A1C8E">
        <w:rPr>
          <w:bCs w:val="0"/>
          <w:i w:val="0"/>
          <w:u w:val="single"/>
        </w:rPr>
        <w:lastRenderedPageBreak/>
        <w:t>PRIORITIES</w:t>
      </w:r>
    </w:p>
    <w:p w:rsidRPr="002252C3" w:rsidR="00904D80" w:rsidP="00B813D4" w:rsidRDefault="00904D80" w14:paraId="0F427270" w14:textId="77777777">
      <w:pPr>
        <w:pStyle w:val="BodyTextIndent"/>
        <w:tabs>
          <w:tab w:val="left" w:pos="180"/>
        </w:tabs>
        <w:spacing w:line="240" w:lineRule="auto"/>
        <w:ind w:left="0" w:firstLine="0"/>
        <w:rPr>
          <w:bCs w:val="0"/>
          <w:i w:val="0"/>
          <w:u w:val="single"/>
        </w:rPr>
      </w:pPr>
    </w:p>
    <w:p w:rsidR="00434926" w:rsidP="00B813D4" w:rsidRDefault="00F5546F" w14:paraId="032CF84D" w14:textId="77777777">
      <w:pPr>
        <w:pStyle w:val="BodyTextIndent"/>
        <w:tabs>
          <w:tab w:val="left" w:pos="180"/>
        </w:tabs>
        <w:spacing w:line="240" w:lineRule="auto"/>
        <w:ind w:left="0" w:firstLine="0"/>
        <w:rPr>
          <w:bCs w:val="0"/>
          <w:i w:val="0"/>
          <w:u w:val="single"/>
        </w:rPr>
      </w:pPr>
      <w:r w:rsidRPr="000F2424">
        <w:rPr>
          <w:bCs w:val="0"/>
          <w:i w:val="0"/>
          <w:u w:val="single"/>
        </w:rPr>
        <w:t>Competitive Preference Prioriti</w:t>
      </w:r>
      <w:r w:rsidRPr="000F2424" w:rsidR="00952472">
        <w:rPr>
          <w:bCs w:val="0"/>
          <w:i w:val="0"/>
          <w:u w:val="single"/>
        </w:rPr>
        <w:t>es</w:t>
      </w:r>
    </w:p>
    <w:p w:rsidRPr="000F2424" w:rsidR="008F631F" w:rsidP="00B813D4" w:rsidRDefault="008F631F" w14:paraId="6F3E4BA1" w14:textId="77777777">
      <w:pPr>
        <w:pStyle w:val="BodyTextIndent"/>
        <w:tabs>
          <w:tab w:val="left" w:pos="180"/>
        </w:tabs>
        <w:spacing w:line="240" w:lineRule="auto"/>
        <w:ind w:left="0" w:firstLine="0"/>
        <w:rPr>
          <w:b w:val="0"/>
          <w:bCs w:val="0"/>
          <w:i w:val="0"/>
          <w:u w:val="single"/>
        </w:rPr>
      </w:pPr>
    </w:p>
    <w:p w:rsidRPr="0079290F" w:rsidR="00F5546F" w:rsidP="00B813D4" w:rsidRDefault="008F17FA" w14:paraId="43E85F65" w14:textId="77777777">
      <w:pPr>
        <w:pStyle w:val="BodyTextIndent"/>
        <w:tabs>
          <w:tab w:val="left" w:pos="180"/>
        </w:tabs>
        <w:spacing w:line="240" w:lineRule="auto"/>
        <w:ind w:left="0" w:firstLine="0"/>
        <w:rPr>
          <w:b w:val="0"/>
          <w:bCs w:val="0"/>
          <w:i w:val="0"/>
        </w:rPr>
      </w:pPr>
      <w:r w:rsidRPr="0079290F">
        <w:rPr>
          <w:b w:val="0"/>
          <w:bCs w:val="0"/>
          <w:i w:val="0"/>
        </w:rPr>
        <w:t>If applicable, include your response within the Project Narrative.</w:t>
      </w:r>
      <w:r w:rsidR="0079290F">
        <w:rPr>
          <w:b w:val="0"/>
          <w:bCs w:val="0"/>
          <w:i w:val="0"/>
        </w:rPr>
        <w:t xml:space="preserve"> </w:t>
      </w:r>
      <w:r w:rsidR="001E660A">
        <w:rPr>
          <w:b w:val="0"/>
          <w:bCs w:val="0"/>
          <w:i w:val="0"/>
        </w:rPr>
        <w:t xml:space="preserve"> </w:t>
      </w:r>
      <w:r w:rsidR="0079290F">
        <w:rPr>
          <w:b w:val="0"/>
          <w:bCs w:val="0"/>
          <w:i w:val="0"/>
        </w:rPr>
        <w:t xml:space="preserve">Use a </w:t>
      </w:r>
      <w:r w:rsidRPr="0079290F" w:rsidR="0079290F">
        <w:rPr>
          <w:bCs w:val="0"/>
          <w:i w:val="0"/>
        </w:rPr>
        <w:t>bold</w:t>
      </w:r>
      <w:r w:rsidR="0079290F">
        <w:rPr>
          <w:b w:val="0"/>
          <w:bCs w:val="0"/>
          <w:i w:val="0"/>
        </w:rPr>
        <w:t xml:space="preserve"> heading.</w:t>
      </w:r>
      <w:r w:rsidR="00434926">
        <w:rPr>
          <w:b w:val="0"/>
          <w:bCs w:val="0"/>
          <w:i w:val="0"/>
        </w:rPr>
        <w:t xml:space="preserve">  Applicants may </w:t>
      </w:r>
      <w:r w:rsidR="00A11452">
        <w:rPr>
          <w:b w:val="0"/>
          <w:bCs w:val="0"/>
          <w:i w:val="0"/>
        </w:rPr>
        <w:t xml:space="preserve">respond to one or </w:t>
      </w:r>
      <w:r w:rsidR="00496B96">
        <w:rPr>
          <w:b w:val="0"/>
          <w:bCs w:val="0"/>
          <w:i w:val="0"/>
        </w:rPr>
        <w:t>all competitive preference priorities</w:t>
      </w:r>
      <w:r w:rsidR="00A11452">
        <w:rPr>
          <w:b w:val="0"/>
          <w:bCs w:val="0"/>
          <w:i w:val="0"/>
        </w:rPr>
        <w:t>.  The points are awarded on the quality of each response.</w:t>
      </w:r>
      <w:r w:rsidR="00434926">
        <w:rPr>
          <w:b w:val="0"/>
          <w:bCs w:val="0"/>
          <w:i w:val="0"/>
        </w:rPr>
        <w:t xml:space="preserve"> </w:t>
      </w:r>
    </w:p>
    <w:p w:rsidR="00E43768" w:rsidP="00434926" w:rsidRDefault="00E43768" w14:paraId="44A0727E" w14:textId="77777777">
      <w:pPr>
        <w:pStyle w:val="NoSpacing"/>
        <w:ind w:firstLine="720"/>
        <w:rPr>
          <w:rFonts w:ascii="Times New Roman" w:hAnsi="Times New Roman"/>
          <w:b/>
          <w:sz w:val="24"/>
          <w:szCs w:val="24"/>
          <w:u w:val="single"/>
        </w:rPr>
      </w:pPr>
    </w:p>
    <w:p w:rsidRPr="00434926" w:rsidR="00434926" w:rsidP="00434926" w:rsidRDefault="00434926" w14:paraId="5A552C94" w14:textId="77777777">
      <w:pPr>
        <w:pStyle w:val="NoSpacing"/>
        <w:ind w:firstLine="720"/>
        <w:rPr>
          <w:rFonts w:ascii="Times New Roman" w:hAnsi="Times New Roman"/>
          <w:b/>
          <w:sz w:val="24"/>
          <w:szCs w:val="24"/>
          <w:u w:val="single"/>
        </w:rPr>
      </w:pPr>
      <w:r w:rsidRPr="00434926">
        <w:rPr>
          <w:rFonts w:ascii="Times New Roman" w:hAnsi="Times New Roman"/>
          <w:b/>
          <w:sz w:val="24"/>
          <w:szCs w:val="24"/>
          <w:u w:val="single"/>
        </w:rPr>
        <w:t xml:space="preserve">Competitive Preference Priority 1 (up to </w:t>
      </w:r>
      <w:r w:rsidR="00496B96">
        <w:rPr>
          <w:rFonts w:ascii="Times New Roman" w:hAnsi="Times New Roman"/>
          <w:b/>
          <w:sz w:val="24"/>
          <w:szCs w:val="24"/>
          <w:u w:val="single"/>
        </w:rPr>
        <w:t>3</w:t>
      </w:r>
      <w:r w:rsidRPr="00434926">
        <w:rPr>
          <w:rFonts w:ascii="Times New Roman" w:hAnsi="Times New Roman"/>
          <w:b/>
          <w:sz w:val="24"/>
          <w:szCs w:val="24"/>
          <w:u w:val="single"/>
        </w:rPr>
        <w:t xml:space="preserve"> additional points).</w:t>
      </w:r>
    </w:p>
    <w:p w:rsidRPr="00496B96" w:rsidR="00E43768" w:rsidP="00672B0B" w:rsidRDefault="00496B96" w14:paraId="109C1DAF" w14:textId="77777777">
      <w:pPr>
        <w:pStyle w:val="NoSpacing"/>
        <w:ind w:left="720"/>
        <w:rPr>
          <w:rFonts w:ascii="Times New Roman" w:hAnsi="Times New Roman"/>
          <w:sz w:val="24"/>
          <w:szCs w:val="24"/>
        </w:rPr>
      </w:pPr>
      <w:r w:rsidRPr="00496B96">
        <w:rPr>
          <w:rFonts w:ascii="Times New Roman" w:hAnsi="Times New Roman"/>
          <w:sz w:val="24"/>
          <w:szCs w:val="24"/>
        </w:rPr>
        <w:t>Developing Resilient Instructional Delivery Models.</w:t>
      </w:r>
      <w:r w:rsidRPr="00496B96" w:rsidR="00434926">
        <w:rPr>
          <w:rFonts w:ascii="Times New Roman" w:hAnsi="Times New Roman"/>
          <w:sz w:val="24"/>
          <w:szCs w:val="24"/>
        </w:rPr>
        <w:tab/>
      </w:r>
    </w:p>
    <w:p w:rsidR="001E660A" w:rsidP="00672B0B" w:rsidRDefault="001E660A" w14:paraId="502B75F9" w14:textId="77777777">
      <w:pPr>
        <w:pStyle w:val="NoSpacing"/>
        <w:ind w:left="720"/>
        <w:rPr>
          <w:rFonts w:ascii="Times New Roman" w:hAnsi="Times New Roman"/>
          <w:sz w:val="24"/>
          <w:szCs w:val="24"/>
        </w:rPr>
      </w:pPr>
    </w:p>
    <w:p w:rsidRPr="00434926" w:rsidR="00434926" w:rsidP="00E43768" w:rsidRDefault="00434926" w14:paraId="2E59C286" w14:textId="77777777">
      <w:pPr>
        <w:pStyle w:val="NoSpacing"/>
        <w:ind w:firstLine="720"/>
        <w:rPr>
          <w:rFonts w:ascii="Times New Roman" w:hAnsi="Times New Roman"/>
          <w:b/>
          <w:sz w:val="24"/>
          <w:szCs w:val="24"/>
        </w:rPr>
      </w:pPr>
      <w:bookmarkStart w:name="_Hlk48223629" w:id="18"/>
      <w:r w:rsidRPr="00434926">
        <w:rPr>
          <w:rFonts w:ascii="Times New Roman" w:hAnsi="Times New Roman"/>
          <w:b/>
          <w:sz w:val="24"/>
          <w:szCs w:val="24"/>
          <w:u w:val="single"/>
        </w:rPr>
        <w:t xml:space="preserve">Competitive Preference Priority 2 (up to </w:t>
      </w:r>
      <w:r w:rsidR="00496B96">
        <w:rPr>
          <w:rFonts w:ascii="Times New Roman" w:hAnsi="Times New Roman"/>
          <w:b/>
          <w:sz w:val="24"/>
          <w:szCs w:val="24"/>
          <w:u w:val="single"/>
        </w:rPr>
        <w:t>10</w:t>
      </w:r>
      <w:r w:rsidRPr="00434926">
        <w:rPr>
          <w:rFonts w:ascii="Times New Roman" w:hAnsi="Times New Roman"/>
          <w:b/>
          <w:sz w:val="24"/>
          <w:szCs w:val="24"/>
          <w:u w:val="single"/>
        </w:rPr>
        <w:t xml:space="preserve"> additional points)</w:t>
      </w:r>
      <w:r w:rsidRPr="00434926">
        <w:rPr>
          <w:rFonts w:ascii="Times New Roman" w:hAnsi="Times New Roman"/>
          <w:b/>
          <w:sz w:val="24"/>
          <w:szCs w:val="24"/>
        </w:rPr>
        <w:t>.</w:t>
      </w:r>
    </w:p>
    <w:bookmarkEnd w:id="18"/>
    <w:p w:rsidR="00496B96" w:rsidP="00672B0B" w:rsidRDefault="00496B96" w14:paraId="44886C31" w14:textId="77777777">
      <w:pPr>
        <w:pStyle w:val="BodyTextIndent"/>
        <w:tabs>
          <w:tab w:val="left" w:pos="180"/>
        </w:tabs>
        <w:spacing w:line="240" w:lineRule="auto"/>
        <w:ind w:firstLine="0"/>
        <w:rPr>
          <w:b w:val="0"/>
          <w:bCs w:val="0"/>
          <w:i w:val="0"/>
          <w:iCs w:val="0"/>
        </w:rPr>
      </w:pPr>
      <w:r w:rsidRPr="00496B96">
        <w:rPr>
          <w:rFonts w:cs="Courier New"/>
          <w:b w:val="0"/>
          <w:bCs w:val="0"/>
          <w:i w:val="0"/>
          <w:iCs w:val="0"/>
        </w:rPr>
        <w:t>Providing Dual Enrollment Opportunities to Students Who Live or Attend School in a Rural Community or Opportunity Zone</w:t>
      </w:r>
      <w:r w:rsidRPr="00496B96">
        <w:rPr>
          <w:b w:val="0"/>
          <w:bCs w:val="0"/>
          <w:i w:val="0"/>
          <w:iCs w:val="0"/>
        </w:rPr>
        <w:t>.</w:t>
      </w:r>
    </w:p>
    <w:p w:rsidRPr="00496B96" w:rsidR="00496B96" w:rsidP="00672B0B" w:rsidRDefault="00496B96" w14:paraId="40AB61A7" w14:textId="77777777">
      <w:pPr>
        <w:pStyle w:val="BodyTextIndent"/>
        <w:tabs>
          <w:tab w:val="left" w:pos="180"/>
        </w:tabs>
        <w:spacing w:line="240" w:lineRule="auto"/>
        <w:ind w:firstLine="0"/>
        <w:rPr>
          <w:rFonts w:eastAsia="Calibri"/>
          <w:b w:val="0"/>
          <w:bCs w:val="0"/>
          <w:i w:val="0"/>
          <w:iCs w:val="0"/>
          <w:szCs w:val="24"/>
        </w:rPr>
      </w:pPr>
    </w:p>
    <w:p w:rsidRPr="00434926" w:rsidR="00496B96" w:rsidP="00496B96" w:rsidRDefault="00496B96" w14:paraId="09CE12F2" w14:textId="77777777">
      <w:pPr>
        <w:pStyle w:val="NoSpacing"/>
        <w:ind w:firstLine="720"/>
        <w:rPr>
          <w:rFonts w:ascii="Times New Roman" w:hAnsi="Times New Roman"/>
          <w:b/>
          <w:sz w:val="24"/>
          <w:szCs w:val="24"/>
        </w:rPr>
      </w:pPr>
      <w:r w:rsidRPr="00434926">
        <w:rPr>
          <w:rFonts w:ascii="Times New Roman" w:hAnsi="Times New Roman"/>
          <w:b/>
          <w:sz w:val="24"/>
          <w:szCs w:val="24"/>
          <w:u w:val="single"/>
        </w:rPr>
        <w:t xml:space="preserve">Competitive Preference Priority </w:t>
      </w:r>
      <w:r>
        <w:rPr>
          <w:rFonts w:ascii="Times New Roman" w:hAnsi="Times New Roman"/>
          <w:b/>
          <w:sz w:val="24"/>
          <w:szCs w:val="24"/>
          <w:u w:val="single"/>
        </w:rPr>
        <w:t>3</w:t>
      </w:r>
      <w:r w:rsidRPr="00434926">
        <w:rPr>
          <w:rFonts w:ascii="Times New Roman" w:hAnsi="Times New Roman"/>
          <w:b/>
          <w:sz w:val="24"/>
          <w:szCs w:val="24"/>
          <w:u w:val="single"/>
        </w:rPr>
        <w:t xml:space="preserve"> (up to </w:t>
      </w:r>
      <w:r>
        <w:rPr>
          <w:rFonts w:ascii="Times New Roman" w:hAnsi="Times New Roman"/>
          <w:b/>
          <w:sz w:val="24"/>
          <w:szCs w:val="24"/>
          <w:u w:val="single"/>
        </w:rPr>
        <w:t xml:space="preserve">3 </w:t>
      </w:r>
      <w:r w:rsidRPr="00434926">
        <w:rPr>
          <w:rFonts w:ascii="Times New Roman" w:hAnsi="Times New Roman"/>
          <w:b/>
          <w:sz w:val="24"/>
          <w:szCs w:val="24"/>
          <w:u w:val="single"/>
        </w:rPr>
        <w:t>additional points)</w:t>
      </w:r>
      <w:r w:rsidRPr="00434926">
        <w:rPr>
          <w:rFonts w:ascii="Times New Roman" w:hAnsi="Times New Roman"/>
          <w:b/>
          <w:sz w:val="24"/>
          <w:szCs w:val="24"/>
        </w:rPr>
        <w:t>.</w:t>
      </w:r>
    </w:p>
    <w:p w:rsidRPr="00496B96" w:rsidR="00496B96" w:rsidP="00672B0B" w:rsidRDefault="00496B96" w14:paraId="41B98822" w14:textId="77777777">
      <w:pPr>
        <w:pStyle w:val="BodyTextIndent"/>
        <w:tabs>
          <w:tab w:val="left" w:pos="180"/>
        </w:tabs>
        <w:spacing w:line="240" w:lineRule="auto"/>
        <w:ind w:firstLine="0"/>
        <w:rPr>
          <w:rFonts w:eastAsia="Calibri"/>
          <w:b w:val="0"/>
          <w:bCs w:val="0"/>
          <w:i w:val="0"/>
          <w:iCs w:val="0"/>
          <w:szCs w:val="24"/>
        </w:rPr>
      </w:pPr>
      <w:r w:rsidRPr="00496B96">
        <w:rPr>
          <w:rFonts w:cs="Courier New"/>
          <w:b w:val="0"/>
          <w:bCs w:val="0"/>
          <w:i w:val="0"/>
          <w:iCs w:val="0"/>
        </w:rPr>
        <w:t>Projects that include Title III and Title V Participating Institutions</w:t>
      </w:r>
      <w:r w:rsidRPr="00496B96">
        <w:rPr>
          <w:b w:val="0"/>
          <w:bCs w:val="0"/>
          <w:i w:val="0"/>
          <w:iCs w:val="0"/>
        </w:rPr>
        <w:t>.</w:t>
      </w:r>
    </w:p>
    <w:p w:rsidRPr="000F2424" w:rsidR="008F631F" w:rsidP="00672B0B" w:rsidRDefault="008F631F" w14:paraId="05A85F5D" w14:textId="77777777">
      <w:pPr>
        <w:pStyle w:val="BodyTextIndent"/>
        <w:tabs>
          <w:tab w:val="left" w:pos="180"/>
        </w:tabs>
        <w:spacing w:line="240" w:lineRule="auto"/>
        <w:ind w:firstLine="0"/>
        <w:rPr>
          <w:bCs w:val="0"/>
          <w:i w:val="0"/>
          <w:szCs w:val="24"/>
          <w:u w:val="single"/>
        </w:rPr>
      </w:pPr>
    </w:p>
    <w:p w:rsidR="0061453B" w:rsidP="008F631F" w:rsidRDefault="00496B96" w14:paraId="275F328D" w14:textId="77777777">
      <w:pPr>
        <w:pStyle w:val="BodyTextIndent"/>
        <w:tabs>
          <w:tab w:val="left" w:pos="180"/>
        </w:tabs>
        <w:spacing w:line="240" w:lineRule="auto"/>
        <w:ind w:left="0" w:firstLine="0"/>
        <w:rPr>
          <w:bCs w:val="0"/>
          <w:i w:val="0"/>
          <w:szCs w:val="24"/>
          <w:u w:val="single"/>
        </w:rPr>
      </w:pPr>
      <w:r>
        <w:rPr>
          <w:bCs w:val="0"/>
          <w:i w:val="0"/>
          <w:szCs w:val="24"/>
          <w:u w:val="single"/>
        </w:rPr>
        <w:t xml:space="preserve">Absolute </w:t>
      </w:r>
      <w:r w:rsidR="0061453B">
        <w:rPr>
          <w:bCs w:val="0"/>
          <w:i w:val="0"/>
          <w:szCs w:val="24"/>
          <w:u w:val="single"/>
        </w:rPr>
        <w:t>Priority (</w:t>
      </w:r>
      <w:r>
        <w:rPr>
          <w:bCs w:val="0"/>
          <w:i w:val="0"/>
          <w:szCs w:val="24"/>
          <w:u w:val="single"/>
        </w:rPr>
        <w:t>Required</w:t>
      </w:r>
      <w:r w:rsidR="0061453B">
        <w:rPr>
          <w:bCs w:val="0"/>
          <w:i w:val="0"/>
          <w:szCs w:val="24"/>
          <w:u w:val="single"/>
        </w:rPr>
        <w:t>)</w:t>
      </w:r>
    </w:p>
    <w:p w:rsidR="008F631F" w:rsidP="000F2424" w:rsidRDefault="008F631F" w14:paraId="0A2314CE" w14:textId="77777777">
      <w:pPr>
        <w:pStyle w:val="BodyTextIndent"/>
        <w:tabs>
          <w:tab w:val="left" w:pos="180"/>
        </w:tabs>
        <w:spacing w:line="240" w:lineRule="auto"/>
        <w:ind w:left="0" w:firstLine="0"/>
        <w:rPr>
          <w:bCs w:val="0"/>
          <w:i w:val="0"/>
          <w:szCs w:val="24"/>
          <w:u w:val="single"/>
        </w:rPr>
      </w:pPr>
    </w:p>
    <w:p w:rsidR="00F260C0" w:rsidP="00F260C0" w:rsidRDefault="00775AF4" w14:paraId="7EE1E48B" w14:textId="77777777">
      <w:pPr>
        <w:pStyle w:val="BodyTextIndent"/>
        <w:tabs>
          <w:tab w:val="left" w:pos="180"/>
        </w:tabs>
        <w:spacing w:line="240" w:lineRule="auto"/>
        <w:ind w:left="0" w:firstLine="0"/>
        <w:jc w:val="both"/>
        <w:rPr>
          <w:b w:val="0"/>
          <w:bCs w:val="0"/>
          <w:i w:val="0"/>
          <w:iCs w:val="0"/>
          <w:szCs w:val="24"/>
        </w:rPr>
      </w:pPr>
      <w:r w:rsidRPr="00775AF4">
        <w:rPr>
          <w:b w:val="0"/>
          <w:bCs w:val="0"/>
          <w:i w:val="0"/>
          <w:iCs w:val="0"/>
          <w:szCs w:val="24"/>
        </w:rPr>
        <w:t>This priority is an absolute priority.  Under 34 CFR 75.105(c)(3), we consider only applications that</w:t>
      </w:r>
      <w:r w:rsidR="00F260C0">
        <w:rPr>
          <w:b w:val="0"/>
          <w:bCs w:val="0"/>
          <w:i w:val="0"/>
          <w:iCs w:val="0"/>
          <w:szCs w:val="24"/>
        </w:rPr>
        <w:t xml:space="preserve"> </w:t>
      </w:r>
      <w:r w:rsidRPr="00775AF4">
        <w:rPr>
          <w:b w:val="0"/>
          <w:bCs w:val="0"/>
          <w:i w:val="0"/>
          <w:iCs w:val="0"/>
          <w:szCs w:val="24"/>
        </w:rPr>
        <w:t xml:space="preserve">meet this absolute priority. </w:t>
      </w:r>
      <w:r>
        <w:rPr>
          <w:b w:val="0"/>
          <w:bCs w:val="0"/>
          <w:i w:val="0"/>
          <w:iCs w:val="0"/>
          <w:szCs w:val="24"/>
        </w:rPr>
        <w:t xml:space="preserve"> </w:t>
      </w:r>
    </w:p>
    <w:p w:rsidR="00F260C0" w:rsidP="00F260C0" w:rsidRDefault="00F260C0" w14:paraId="3B09B42A" w14:textId="77777777">
      <w:pPr>
        <w:pStyle w:val="BodyTextIndent"/>
        <w:tabs>
          <w:tab w:val="left" w:pos="180"/>
        </w:tabs>
        <w:spacing w:line="240" w:lineRule="auto"/>
        <w:ind w:left="0" w:firstLine="0"/>
        <w:jc w:val="both"/>
        <w:rPr>
          <w:b w:val="0"/>
          <w:bCs w:val="0"/>
          <w:i w:val="0"/>
          <w:iCs w:val="0"/>
          <w:szCs w:val="24"/>
        </w:rPr>
      </w:pPr>
    </w:p>
    <w:p w:rsidRPr="00775AF4" w:rsidR="00775AF4" w:rsidP="00220EAF" w:rsidRDefault="00F260C0" w14:paraId="7E5178E9" w14:textId="77777777">
      <w:pPr>
        <w:pStyle w:val="BodyTextIndent"/>
        <w:tabs>
          <w:tab w:val="left" w:pos="180"/>
        </w:tabs>
        <w:spacing w:line="240" w:lineRule="auto"/>
        <w:ind w:left="0" w:firstLine="0"/>
        <w:jc w:val="both"/>
        <w:rPr>
          <w:b w:val="0"/>
          <w:bCs w:val="0"/>
          <w:i w:val="0"/>
          <w:iCs w:val="0"/>
          <w:szCs w:val="24"/>
        </w:rPr>
      </w:pPr>
      <w:r>
        <w:rPr>
          <w:b w:val="0"/>
          <w:bCs w:val="0"/>
          <w:i w:val="0"/>
          <w:iCs w:val="0"/>
          <w:szCs w:val="24"/>
        </w:rPr>
        <w:tab/>
      </w:r>
      <w:r>
        <w:rPr>
          <w:b w:val="0"/>
          <w:bCs w:val="0"/>
          <w:i w:val="0"/>
          <w:iCs w:val="0"/>
          <w:szCs w:val="24"/>
        </w:rPr>
        <w:tab/>
      </w:r>
      <w:r w:rsidRPr="00775AF4" w:rsidR="00775AF4">
        <w:rPr>
          <w:b w:val="0"/>
          <w:bCs w:val="0"/>
          <w:i w:val="0"/>
          <w:iCs w:val="0"/>
          <w:szCs w:val="24"/>
        </w:rPr>
        <w:t>Expanding Opportunity and Building Institutional Resilience.</w:t>
      </w:r>
    </w:p>
    <w:p w:rsidRPr="00775AF4" w:rsidR="00775AF4" w:rsidP="00775AF4" w:rsidRDefault="00775AF4" w14:paraId="169871B1" w14:textId="77777777">
      <w:pPr>
        <w:pStyle w:val="BodyTextIndent"/>
        <w:tabs>
          <w:tab w:val="left" w:pos="180"/>
        </w:tabs>
        <w:spacing w:line="240" w:lineRule="auto"/>
        <w:jc w:val="both"/>
        <w:rPr>
          <w:b w:val="0"/>
          <w:bCs w:val="0"/>
          <w:i w:val="0"/>
          <w:iCs w:val="0"/>
          <w:szCs w:val="24"/>
        </w:rPr>
      </w:pPr>
    </w:p>
    <w:p w:rsidR="00775AF4" w:rsidP="00775AF4" w:rsidRDefault="00775AF4" w14:paraId="714E4E44" w14:textId="77777777">
      <w:pPr>
        <w:pStyle w:val="BodyTextIndent"/>
        <w:tabs>
          <w:tab w:val="left" w:pos="180"/>
        </w:tabs>
        <w:spacing w:line="240" w:lineRule="auto"/>
        <w:jc w:val="both"/>
        <w:rPr>
          <w:b w:val="0"/>
          <w:bCs w:val="0"/>
          <w:i w:val="0"/>
          <w:iCs w:val="0"/>
          <w:szCs w:val="24"/>
        </w:rPr>
      </w:pPr>
      <w:r w:rsidRPr="00775AF4">
        <w:rPr>
          <w:b w:val="0"/>
          <w:bCs w:val="0"/>
          <w:i w:val="0"/>
          <w:iCs w:val="0"/>
          <w:szCs w:val="24"/>
        </w:rPr>
        <w:tab/>
      </w:r>
    </w:p>
    <w:p w:rsidRPr="0061453B" w:rsidR="0061453B" w:rsidP="0061453B" w:rsidRDefault="0061453B" w14:paraId="641D8508" w14:textId="77777777">
      <w:pPr>
        <w:pStyle w:val="BodyTextIndent"/>
        <w:tabs>
          <w:tab w:val="left" w:pos="180"/>
        </w:tabs>
        <w:spacing w:line="240" w:lineRule="auto"/>
        <w:ind w:firstLine="0"/>
        <w:rPr>
          <w:b w:val="0"/>
          <w:i w:val="0"/>
          <w:szCs w:val="24"/>
          <w:u w:val="single"/>
        </w:rPr>
      </w:pPr>
    </w:p>
    <w:p w:rsidRPr="0061453B" w:rsidR="0061453B" w:rsidP="0061453B" w:rsidRDefault="0061453B" w14:paraId="5B856756" w14:textId="77777777">
      <w:pPr>
        <w:pStyle w:val="BodyTextIndent"/>
        <w:tabs>
          <w:tab w:val="left" w:pos="180"/>
        </w:tabs>
        <w:spacing w:before="100" w:beforeAutospacing="1" w:after="100" w:afterAutospacing="1"/>
        <w:ind w:left="0" w:firstLine="0"/>
        <w:rPr>
          <w:b w:val="0"/>
          <w:bCs w:val="0"/>
          <w:i w:val="0"/>
          <w:szCs w:val="24"/>
          <w:u w:val="single"/>
        </w:rPr>
      </w:pPr>
    </w:p>
    <w:p w:rsidR="00672B0B" w:rsidP="000A5B95" w:rsidRDefault="00672B0B" w14:paraId="27DA2982"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77771CD7"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2F9A6249"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50B95FDD"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DE4A0E" w14:paraId="729F76DA" w14:textId="77777777">
      <w:pPr>
        <w:pStyle w:val="BodyTextIndent"/>
        <w:tabs>
          <w:tab w:val="left" w:pos="180"/>
        </w:tabs>
        <w:spacing w:before="100" w:beforeAutospacing="1" w:after="100" w:afterAutospacing="1"/>
        <w:ind w:left="0" w:firstLine="0"/>
        <w:jc w:val="center"/>
        <w:rPr>
          <w:bCs w:val="0"/>
          <w:i w:val="0"/>
          <w:sz w:val="35"/>
          <w:szCs w:val="35"/>
          <w:u w:val="single"/>
        </w:rPr>
      </w:pPr>
      <w:r>
        <w:rPr>
          <w:bCs w:val="0"/>
          <w:i w:val="0"/>
          <w:sz w:val="35"/>
          <w:szCs w:val="35"/>
          <w:u w:val="single"/>
        </w:rPr>
        <w:br w:type="page"/>
      </w:r>
    </w:p>
    <w:p w:rsidR="00A30C89" w:rsidP="00A30C89" w:rsidRDefault="00A30C89" w14:paraId="6A9F73AB"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t xml:space="preserve">Instructions for </w:t>
      </w:r>
      <w:r>
        <w:rPr>
          <w:bCs/>
          <w:sz w:val="35"/>
          <w:szCs w:val="35"/>
        </w:rPr>
        <w:t>Standard Forms</w:t>
      </w:r>
    </w:p>
    <w:p w:rsidR="00A30C89" w:rsidP="00952472" w:rsidRDefault="00A30C89" w14:paraId="0225454F" w14:textId="77777777">
      <w:pPr>
        <w:pStyle w:val="BodyTextIndent"/>
        <w:tabs>
          <w:tab w:val="left" w:pos="180"/>
        </w:tabs>
        <w:spacing w:before="100" w:beforeAutospacing="1" w:after="100" w:afterAutospacing="1"/>
        <w:ind w:left="0" w:firstLine="0"/>
        <w:rPr>
          <w:bCs w:val="0"/>
          <w:i w:val="0"/>
        </w:rPr>
      </w:pPr>
    </w:p>
    <w:p w:rsidRPr="00B813D4" w:rsidR="00F5546F" w:rsidP="000F2424" w:rsidRDefault="00F5546F" w14:paraId="6AE0A789" w14:textId="77777777">
      <w:pPr>
        <w:pStyle w:val="BodyTextIndent"/>
        <w:tabs>
          <w:tab w:val="left" w:pos="180"/>
        </w:tabs>
        <w:spacing w:before="100" w:beforeAutospacing="1" w:after="100" w:afterAutospacing="1"/>
        <w:ind w:left="360" w:firstLine="0"/>
        <w:rPr>
          <w:bCs w:val="0"/>
          <w:i w:val="0"/>
        </w:rPr>
      </w:pPr>
      <w:r w:rsidRPr="00B813D4">
        <w:rPr>
          <w:bCs w:val="0"/>
          <w:i w:val="0"/>
        </w:rPr>
        <w:t>● APPLICATION FO</w:t>
      </w:r>
      <w:r w:rsidRPr="00B813D4" w:rsidR="00952472">
        <w:rPr>
          <w:bCs w:val="0"/>
          <w:i w:val="0"/>
        </w:rPr>
        <w:t>R FEDERAL ASSISTANCE (SF 424)</w:t>
      </w:r>
    </w:p>
    <w:p w:rsidRPr="00B813D4" w:rsidR="00F5546F" w:rsidP="000F2424" w:rsidRDefault="00F5546F" w14:paraId="478829AF" w14:textId="77777777">
      <w:pPr>
        <w:pStyle w:val="BodyTextIndent"/>
        <w:tabs>
          <w:tab w:val="left" w:pos="180"/>
        </w:tabs>
        <w:spacing w:before="100" w:beforeAutospacing="1" w:after="100" w:afterAutospacing="1"/>
        <w:ind w:left="360" w:firstLine="0"/>
        <w:rPr>
          <w:bCs w:val="0"/>
          <w:i w:val="0"/>
        </w:rPr>
      </w:pPr>
      <w:r w:rsidRPr="00B813D4">
        <w:rPr>
          <w:bCs w:val="0"/>
          <w:i w:val="0"/>
        </w:rPr>
        <w:t>● U.S. DEPARTMENT OF EDUCATION SUPPLEMENTAL INFO</w:t>
      </w:r>
      <w:r w:rsidRPr="00B813D4" w:rsidR="00952472">
        <w:rPr>
          <w:bCs w:val="0"/>
          <w:i w:val="0"/>
        </w:rPr>
        <w:t xml:space="preserve">RMATION FOR THE SF-424 </w:t>
      </w:r>
    </w:p>
    <w:p w:rsidRPr="00B813D4" w:rsidR="00F5546F" w:rsidP="000F2424" w:rsidRDefault="00F5546F" w14:paraId="4DB3F32B" w14:textId="77777777">
      <w:pPr>
        <w:pStyle w:val="BodyTextIndent"/>
        <w:tabs>
          <w:tab w:val="left" w:pos="180"/>
        </w:tabs>
        <w:spacing w:before="100" w:beforeAutospacing="1" w:after="100" w:afterAutospacing="1"/>
        <w:ind w:left="360" w:right="-270" w:firstLine="0"/>
        <w:rPr>
          <w:bCs w:val="0"/>
          <w:i w:val="0"/>
        </w:rPr>
      </w:pPr>
      <w:r w:rsidRPr="00B813D4">
        <w:rPr>
          <w:bCs w:val="0"/>
          <w:i w:val="0"/>
        </w:rPr>
        <w:t xml:space="preserve">● U.S. DEPARTMENT OF EDUCATION BUDGET INFORMATION NON-CONSTRUCTION </w:t>
      </w:r>
      <w:r w:rsidRPr="00B813D4" w:rsidR="00952472">
        <w:rPr>
          <w:bCs w:val="0"/>
          <w:i w:val="0"/>
        </w:rPr>
        <w:t>PROGRAMS (ED 524)</w:t>
      </w:r>
    </w:p>
    <w:p w:rsidR="00952472" w:rsidP="000F2424" w:rsidRDefault="00F5546F" w14:paraId="0B84953C" w14:textId="77777777">
      <w:pPr>
        <w:pStyle w:val="BodyTextIndent"/>
        <w:tabs>
          <w:tab w:val="left" w:pos="180"/>
        </w:tabs>
        <w:spacing w:before="100" w:beforeAutospacing="1" w:after="100" w:afterAutospacing="1"/>
        <w:ind w:left="360" w:firstLine="0"/>
        <w:rPr>
          <w:bCs w:val="0"/>
          <w:i w:val="0"/>
        </w:rPr>
      </w:pPr>
      <w:r w:rsidRPr="00B813D4">
        <w:rPr>
          <w:bCs w:val="0"/>
          <w:i w:val="0"/>
        </w:rPr>
        <w:t>● DISCLOSURE OF LOBBYING ACTIVITIES (SF-LLL)</w:t>
      </w:r>
    </w:p>
    <w:p w:rsidR="001F2284" w:rsidP="000F2424" w:rsidRDefault="001F2284" w14:paraId="785DE5C0" w14:textId="77777777">
      <w:pPr>
        <w:pStyle w:val="BodyTextIndent"/>
        <w:tabs>
          <w:tab w:val="left" w:pos="180"/>
        </w:tabs>
        <w:spacing w:before="100" w:beforeAutospacing="1" w:after="100" w:afterAutospacing="1"/>
        <w:ind w:left="360" w:firstLine="0"/>
        <w:rPr>
          <w:bCs w:val="0"/>
          <w:i w:val="0"/>
        </w:rPr>
      </w:pPr>
      <w:r w:rsidRPr="00B813D4">
        <w:rPr>
          <w:bCs w:val="0"/>
          <w:i w:val="0"/>
        </w:rPr>
        <w:t xml:space="preserve">● </w:t>
      </w:r>
      <w:r>
        <w:rPr>
          <w:bCs w:val="0"/>
          <w:i w:val="0"/>
        </w:rPr>
        <w:t>GENERAL EDUCATION PROVISIONS ACT (GEPA)</w:t>
      </w:r>
    </w:p>
    <w:p w:rsidRPr="00F5546F" w:rsidR="00F5546F" w:rsidP="00952472" w:rsidRDefault="00F5546F" w14:paraId="4543F77A" w14:textId="77777777">
      <w:pPr>
        <w:pStyle w:val="BodyTextIndent"/>
        <w:tabs>
          <w:tab w:val="left" w:pos="180"/>
        </w:tabs>
        <w:spacing w:before="100" w:beforeAutospacing="1" w:after="100" w:afterAutospacing="1"/>
        <w:ind w:left="0" w:firstLine="0"/>
        <w:rPr>
          <w:b w:val="0"/>
          <w:bCs w:val="0"/>
          <w:i w:val="0"/>
        </w:rPr>
      </w:pPr>
    </w:p>
    <w:p w:rsidRPr="00F5546F" w:rsidR="00F5546F" w:rsidP="00952472" w:rsidRDefault="00F5546F" w14:paraId="5B79DF8E" w14:textId="77777777">
      <w:pPr>
        <w:pStyle w:val="BodyTextIndent"/>
        <w:tabs>
          <w:tab w:val="left" w:pos="180"/>
        </w:tabs>
        <w:spacing w:before="100" w:beforeAutospacing="1" w:after="100" w:afterAutospacing="1"/>
        <w:ind w:left="0" w:firstLine="0"/>
        <w:rPr>
          <w:b w:val="0"/>
          <w:bCs w:val="0"/>
          <w:i w:val="0"/>
        </w:rPr>
      </w:pPr>
    </w:p>
    <w:p w:rsidR="00D26856" w:rsidP="00952472" w:rsidRDefault="00D26856" w14:paraId="6D823B6D" w14:textId="77777777">
      <w:pPr>
        <w:pStyle w:val="BodyTextIndent"/>
        <w:tabs>
          <w:tab w:val="left" w:pos="180"/>
        </w:tabs>
        <w:spacing w:before="100" w:beforeAutospacing="1" w:after="100" w:afterAutospacing="1"/>
        <w:ind w:left="0" w:firstLine="0"/>
        <w:rPr>
          <w:b w:val="0"/>
          <w:bCs w:val="0"/>
          <w:i w:val="0"/>
        </w:rPr>
      </w:pPr>
    </w:p>
    <w:p w:rsidR="00D751D1" w:rsidP="00D751D1" w:rsidRDefault="00D751D1" w14:paraId="382EB391" w14:textId="77777777">
      <w:pPr>
        <w:jc w:val="center"/>
        <w:rPr>
          <w:b/>
          <w:sz w:val="16"/>
        </w:rPr>
      </w:pPr>
    </w:p>
    <w:p w:rsidR="00D751D1" w:rsidP="00D751D1" w:rsidRDefault="00D751D1" w14:paraId="72AB9BF6" w14:textId="77777777">
      <w:pPr>
        <w:jc w:val="center"/>
        <w:rPr>
          <w:b/>
          <w:sz w:val="16"/>
        </w:rPr>
      </w:pPr>
    </w:p>
    <w:p w:rsidR="00D751D1" w:rsidP="00D751D1" w:rsidRDefault="00D751D1" w14:paraId="3C8B27D9" w14:textId="77777777">
      <w:pPr>
        <w:jc w:val="center"/>
        <w:rPr>
          <w:b/>
          <w:sz w:val="16"/>
        </w:rPr>
      </w:pPr>
    </w:p>
    <w:p w:rsidR="000768D3" w:rsidP="00D751D1" w:rsidRDefault="000768D3" w14:paraId="418496DC" w14:textId="77777777">
      <w:pPr>
        <w:jc w:val="center"/>
        <w:rPr>
          <w:b/>
          <w:sz w:val="16"/>
        </w:rPr>
      </w:pPr>
    </w:p>
    <w:p w:rsidR="000768D3" w:rsidP="00D751D1" w:rsidRDefault="000768D3" w14:paraId="169C4666" w14:textId="77777777">
      <w:pPr>
        <w:jc w:val="center"/>
        <w:rPr>
          <w:b/>
          <w:sz w:val="16"/>
        </w:rPr>
      </w:pPr>
    </w:p>
    <w:p w:rsidR="000768D3" w:rsidP="00D751D1" w:rsidRDefault="000768D3" w14:paraId="04456DAE" w14:textId="77777777">
      <w:pPr>
        <w:jc w:val="center"/>
        <w:rPr>
          <w:b/>
          <w:sz w:val="16"/>
        </w:rPr>
      </w:pPr>
    </w:p>
    <w:p w:rsidR="000768D3" w:rsidP="00D751D1" w:rsidRDefault="000768D3" w14:paraId="768D6FA5" w14:textId="77777777">
      <w:pPr>
        <w:jc w:val="center"/>
        <w:rPr>
          <w:b/>
          <w:sz w:val="16"/>
        </w:rPr>
      </w:pPr>
    </w:p>
    <w:p w:rsidR="000768D3" w:rsidP="00D751D1" w:rsidRDefault="000768D3" w14:paraId="2B00F911" w14:textId="77777777">
      <w:pPr>
        <w:jc w:val="center"/>
        <w:rPr>
          <w:b/>
          <w:sz w:val="16"/>
        </w:rPr>
      </w:pPr>
    </w:p>
    <w:p w:rsidR="00960B7E" w:rsidP="00D751D1" w:rsidRDefault="00960B7E" w14:paraId="5F5FB8D9" w14:textId="77777777">
      <w:pPr>
        <w:jc w:val="center"/>
        <w:rPr>
          <w:b/>
          <w:sz w:val="16"/>
        </w:rPr>
      </w:pPr>
    </w:p>
    <w:p w:rsidR="00960B7E" w:rsidP="00D751D1" w:rsidRDefault="00960B7E" w14:paraId="76433518" w14:textId="77777777">
      <w:pPr>
        <w:jc w:val="center"/>
        <w:rPr>
          <w:b/>
          <w:sz w:val="16"/>
        </w:rPr>
      </w:pPr>
    </w:p>
    <w:p w:rsidR="00D143F6" w:rsidP="00D751D1" w:rsidRDefault="00D143F6" w14:paraId="0B58D8E0" w14:textId="77777777">
      <w:pPr>
        <w:jc w:val="center"/>
        <w:rPr>
          <w:b/>
          <w:sz w:val="16"/>
        </w:rPr>
      </w:pPr>
    </w:p>
    <w:p w:rsidR="00D143F6" w:rsidP="00D751D1" w:rsidRDefault="00D143F6" w14:paraId="6A84C64A" w14:textId="77777777">
      <w:pPr>
        <w:jc w:val="center"/>
        <w:rPr>
          <w:b/>
          <w:sz w:val="16"/>
        </w:rPr>
      </w:pPr>
    </w:p>
    <w:p w:rsidR="00D143F6" w:rsidP="00D751D1" w:rsidRDefault="00D143F6" w14:paraId="02B7F893" w14:textId="77777777">
      <w:pPr>
        <w:jc w:val="center"/>
        <w:rPr>
          <w:b/>
          <w:sz w:val="16"/>
        </w:rPr>
      </w:pPr>
    </w:p>
    <w:p w:rsidR="00D143F6" w:rsidP="00D751D1" w:rsidRDefault="00D143F6" w14:paraId="66C7E442" w14:textId="77777777">
      <w:pPr>
        <w:jc w:val="center"/>
        <w:rPr>
          <w:b/>
          <w:sz w:val="16"/>
        </w:rPr>
      </w:pPr>
    </w:p>
    <w:p w:rsidR="00D143F6" w:rsidP="00D751D1" w:rsidRDefault="00D143F6" w14:paraId="1D8CB569" w14:textId="77777777">
      <w:pPr>
        <w:jc w:val="center"/>
        <w:rPr>
          <w:b/>
          <w:sz w:val="16"/>
        </w:rPr>
      </w:pPr>
    </w:p>
    <w:p w:rsidR="00D143F6" w:rsidP="00D751D1" w:rsidRDefault="00D143F6" w14:paraId="3A184A2C" w14:textId="77777777">
      <w:pPr>
        <w:jc w:val="center"/>
        <w:rPr>
          <w:b/>
          <w:sz w:val="16"/>
        </w:rPr>
      </w:pPr>
    </w:p>
    <w:p w:rsidR="00D143F6" w:rsidP="00D751D1" w:rsidRDefault="00D143F6" w14:paraId="50E24955" w14:textId="77777777">
      <w:pPr>
        <w:jc w:val="center"/>
        <w:rPr>
          <w:b/>
          <w:sz w:val="16"/>
        </w:rPr>
      </w:pPr>
    </w:p>
    <w:p w:rsidR="0053096D" w:rsidP="00D751D1" w:rsidRDefault="0053096D" w14:paraId="1424296F" w14:textId="77777777">
      <w:pPr>
        <w:jc w:val="center"/>
        <w:rPr>
          <w:b/>
          <w:sz w:val="16"/>
        </w:rPr>
      </w:pPr>
    </w:p>
    <w:p w:rsidR="0053096D" w:rsidP="00D751D1" w:rsidRDefault="0053096D" w14:paraId="4A563BD9" w14:textId="77777777">
      <w:pPr>
        <w:jc w:val="center"/>
        <w:rPr>
          <w:b/>
          <w:sz w:val="16"/>
        </w:rPr>
      </w:pPr>
    </w:p>
    <w:p w:rsidR="0053096D" w:rsidP="00D751D1" w:rsidRDefault="0053096D" w14:paraId="6942DA55" w14:textId="77777777">
      <w:pPr>
        <w:jc w:val="center"/>
        <w:rPr>
          <w:b/>
          <w:sz w:val="16"/>
        </w:rPr>
      </w:pPr>
    </w:p>
    <w:p w:rsidR="0053096D" w:rsidP="00D751D1" w:rsidRDefault="0053096D" w14:paraId="44BEDB4D" w14:textId="77777777">
      <w:pPr>
        <w:jc w:val="center"/>
        <w:rPr>
          <w:b/>
          <w:sz w:val="16"/>
        </w:rPr>
      </w:pPr>
    </w:p>
    <w:p w:rsidR="00D143F6" w:rsidP="00D751D1" w:rsidRDefault="00D143F6" w14:paraId="68EFEC71" w14:textId="77777777">
      <w:pPr>
        <w:jc w:val="center"/>
        <w:rPr>
          <w:b/>
          <w:sz w:val="16"/>
        </w:rPr>
      </w:pPr>
    </w:p>
    <w:p w:rsidR="00D143F6" w:rsidP="00D751D1" w:rsidRDefault="00D143F6" w14:paraId="574E923A" w14:textId="77777777">
      <w:pPr>
        <w:jc w:val="center"/>
        <w:rPr>
          <w:b/>
          <w:sz w:val="16"/>
        </w:rPr>
      </w:pPr>
    </w:p>
    <w:p w:rsidR="00D143F6" w:rsidP="00D751D1" w:rsidRDefault="00D143F6" w14:paraId="7C4C997A" w14:textId="77777777">
      <w:pPr>
        <w:jc w:val="center"/>
        <w:rPr>
          <w:b/>
          <w:sz w:val="16"/>
        </w:rPr>
      </w:pPr>
    </w:p>
    <w:p w:rsidRPr="008E646E" w:rsidR="00D751D1" w:rsidP="00D751D1" w:rsidRDefault="00D751D1" w14:paraId="21A8D86E" w14:textId="77777777">
      <w:pPr>
        <w:jc w:val="center"/>
        <w:rPr>
          <w:b/>
          <w:sz w:val="24"/>
        </w:rPr>
      </w:pPr>
      <w:r w:rsidRPr="008E646E">
        <w:rPr>
          <w:b/>
          <w:sz w:val="24"/>
        </w:rPr>
        <w:t>INSTRUCTIONS FOR THE SF-424</w:t>
      </w:r>
    </w:p>
    <w:p w:rsidR="00D751D1" w:rsidP="00D751D1" w:rsidRDefault="00D751D1" w14:paraId="6583B838" w14:textId="77777777">
      <w:pPr>
        <w:jc w:val="center"/>
        <w:rPr>
          <w:sz w:val="16"/>
        </w:rPr>
      </w:pPr>
    </w:p>
    <w:p w:rsidR="00D751D1" w:rsidP="00B813D4" w:rsidRDefault="00D751D1" w14:paraId="093F2865" w14:textId="77777777">
      <w:pPr>
        <w:pStyle w:val="BodyTextIndent"/>
        <w:pBdr>
          <w:top w:val="single" w:color="auto" w:sz="4" w:space="1"/>
          <w:left w:val="single" w:color="auto" w:sz="4" w:space="12"/>
          <w:bottom w:val="single" w:color="auto" w:sz="4" w:space="1"/>
          <w:right w:val="single" w:color="auto" w:sz="4" w:space="20"/>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751D1" w:rsidP="00B813D4" w:rsidRDefault="00D751D1" w14:paraId="56FD5B52"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rFonts w:ascii="Arial" w:hAnsi="Arial" w:cs="Arial"/>
          <w:b w:val="0"/>
          <w:bCs w:val="0"/>
          <w:i w:val="0"/>
          <w:iCs w:val="0"/>
          <w:sz w:val="16"/>
        </w:rPr>
      </w:pPr>
    </w:p>
    <w:p w:rsidR="00D751D1" w:rsidP="00B813D4" w:rsidRDefault="00D751D1" w14:paraId="50A52E35"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751D1" w:rsidP="00D751D1" w:rsidRDefault="00D751D1" w14:paraId="6BEA83CA" w14:textId="77777777">
      <w:pPr>
        <w:pStyle w:val="BlockText"/>
        <w:ind w:left="0" w:right="-1080"/>
        <w:rPr>
          <w:sz w:val="18"/>
        </w:rPr>
      </w:pPr>
    </w:p>
    <w:p w:rsidR="00D751D1" w:rsidP="00D751D1" w:rsidRDefault="00D751D1" w14:paraId="1ECEC2BD" w14:textId="77777777">
      <w:pPr>
        <w:pStyle w:val="BlockText"/>
        <w:tabs>
          <w:tab w:val="left" w:pos="10170"/>
        </w:tabs>
        <w:ind w:left="0" w:right="-36"/>
        <w:rPr>
          <w:sz w:val="16"/>
        </w:rPr>
      </w:pPr>
      <w:r>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8"/>
        <w:gridCol w:w="2631"/>
        <w:gridCol w:w="2505"/>
        <w:gridCol w:w="528"/>
        <w:gridCol w:w="3950"/>
      </w:tblGrid>
      <w:tr w:rsidR="00D751D1" w:rsidTr="008E646E" w14:paraId="28CEABAC" w14:textId="77777777">
        <w:tblPrEx>
          <w:tblCellMar>
            <w:top w:w="0" w:type="dxa"/>
            <w:bottom w:w="0" w:type="dxa"/>
          </w:tblCellMar>
        </w:tblPrEx>
        <w:trPr>
          <w:trHeight w:val="140"/>
        </w:trPr>
        <w:tc>
          <w:tcPr>
            <w:tcW w:w="0" w:type="auto"/>
          </w:tcPr>
          <w:p w:rsidR="00D751D1" w:rsidP="00A63EFC" w:rsidRDefault="00D751D1" w14:paraId="7D1184EE"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gridSpan w:val="2"/>
          </w:tcPr>
          <w:p w:rsidR="00D751D1" w:rsidP="00A63EFC" w:rsidRDefault="00D751D1" w14:paraId="2425881D" w14:textId="77777777">
            <w:pPr>
              <w:autoSpaceDE w:val="0"/>
              <w:autoSpaceDN w:val="0"/>
              <w:adjustRightInd w:val="0"/>
              <w:rPr>
                <w:rFonts w:ascii="Arial" w:hAnsi="Arial" w:cs="Arial"/>
                <w:sz w:val="16"/>
                <w:szCs w:val="18"/>
              </w:rPr>
            </w:pPr>
            <w:r>
              <w:rPr>
                <w:rFonts w:ascii="Arial" w:hAnsi="Arial" w:cs="Arial"/>
                <w:sz w:val="16"/>
                <w:szCs w:val="18"/>
              </w:rPr>
              <w:t>Entry:</w:t>
            </w:r>
          </w:p>
        </w:tc>
        <w:tc>
          <w:tcPr>
            <w:tcW w:w="0" w:type="auto"/>
          </w:tcPr>
          <w:p w:rsidR="00D751D1" w:rsidP="00A63EFC" w:rsidRDefault="00D751D1" w14:paraId="4EE37882"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tcPr>
          <w:p w:rsidR="00D751D1" w:rsidP="00A63EFC" w:rsidRDefault="00D751D1" w14:paraId="0792E102" w14:textId="77777777">
            <w:pPr>
              <w:autoSpaceDE w:val="0"/>
              <w:autoSpaceDN w:val="0"/>
              <w:adjustRightInd w:val="0"/>
              <w:rPr>
                <w:rFonts w:ascii="Arial" w:hAnsi="Arial" w:cs="Arial"/>
                <w:sz w:val="16"/>
                <w:szCs w:val="18"/>
              </w:rPr>
            </w:pPr>
            <w:r>
              <w:rPr>
                <w:rFonts w:ascii="Arial" w:hAnsi="Arial" w:cs="Arial"/>
                <w:sz w:val="16"/>
                <w:szCs w:val="18"/>
              </w:rPr>
              <w:t>Entry:</w:t>
            </w:r>
          </w:p>
        </w:tc>
      </w:tr>
      <w:tr w:rsidR="00D751D1" w:rsidTr="008E646E" w14:paraId="55DD956F" w14:textId="77777777">
        <w:tblPrEx>
          <w:tblCellMar>
            <w:top w:w="0" w:type="dxa"/>
            <w:bottom w:w="0" w:type="dxa"/>
          </w:tblCellMar>
        </w:tblPrEx>
        <w:trPr>
          <w:cantSplit/>
          <w:trHeight w:val="732"/>
        </w:trPr>
        <w:tc>
          <w:tcPr>
            <w:tcW w:w="0" w:type="auto"/>
            <w:vMerge w:val="restart"/>
          </w:tcPr>
          <w:p w:rsidR="00D751D1" w:rsidP="00A63EFC" w:rsidRDefault="00D751D1" w14:paraId="1B9CA3D4" w14:textId="77777777">
            <w:pPr>
              <w:autoSpaceDE w:val="0"/>
              <w:autoSpaceDN w:val="0"/>
              <w:adjustRightInd w:val="0"/>
              <w:rPr>
                <w:rFonts w:ascii="Arial" w:hAnsi="Arial" w:cs="Arial"/>
                <w:sz w:val="16"/>
                <w:szCs w:val="18"/>
              </w:rPr>
            </w:pPr>
            <w:r>
              <w:rPr>
                <w:rFonts w:ascii="Arial" w:hAnsi="Arial" w:cs="Arial"/>
                <w:sz w:val="16"/>
                <w:szCs w:val="18"/>
              </w:rPr>
              <w:t>1.</w:t>
            </w:r>
          </w:p>
        </w:tc>
        <w:tc>
          <w:tcPr>
            <w:tcW w:w="0" w:type="auto"/>
            <w:gridSpan w:val="2"/>
            <w:vMerge w:val="restart"/>
          </w:tcPr>
          <w:p w:rsidR="00D751D1" w:rsidP="00A63EFC" w:rsidRDefault="00D751D1" w14:paraId="6345B449" w14:textId="77777777">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751D1" w:rsidP="00CE341A" w:rsidRDefault="00D751D1" w14:paraId="04223E2C" w14:textId="77777777">
            <w:pPr>
              <w:numPr>
                <w:ilvl w:val="0"/>
                <w:numId w:val="18"/>
              </w:numPr>
              <w:ind w:left="0" w:firstLine="0"/>
              <w:rPr>
                <w:rFonts w:ascii="Arial" w:hAnsi="Arial" w:cs="Arial"/>
                <w:sz w:val="16"/>
                <w:szCs w:val="18"/>
              </w:rPr>
            </w:pPr>
            <w:r>
              <w:rPr>
                <w:rFonts w:ascii="Arial" w:hAnsi="Arial" w:cs="Arial"/>
                <w:sz w:val="16"/>
                <w:szCs w:val="18"/>
              </w:rPr>
              <w:t>Pre-application</w:t>
            </w:r>
          </w:p>
          <w:p w:rsidR="00D751D1" w:rsidP="00CE341A" w:rsidRDefault="00D751D1" w14:paraId="30B7D5CF" w14:textId="77777777">
            <w:pPr>
              <w:numPr>
                <w:ilvl w:val="0"/>
                <w:numId w:val="18"/>
              </w:numPr>
              <w:ind w:left="0" w:firstLine="0"/>
              <w:rPr>
                <w:rFonts w:ascii="Arial" w:hAnsi="Arial" w:cs="Arial"/>
                <w:b/>
                <w:bCs/>
                <w:sz w:val="16"/>
                <w:szCs w:val="18"/>
              </w:rPr>
            </w:pPr>
            <w:r>
              <w:rPr>
                <w:rFonts w:ascii="Arial" w:hAnsi="Arial" w:cs="Arial"/>
                <w:sz w:val="16"/>
                <w:szCs w:val="18"/>
              </w:rPr>
              <w:t>Application</w:t>
            </w:r>
          </w:p>
          <w:p w:rsidR="00D751D1" w:rsidP="00CE341A" w:rsidRDefault="00D751D1" w14:paraId="1792260A" w14:textId="77777777">
            <w:pPr>
              <w:numPr>
                <w:ilvl w:val="0"/>
                <w:numId w:val="18"/>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0" w:type="auto"/>
          </w:tcPr>
          <w:p w:rsidR="00D751D1" w:rsidP="00A63EFC" w:rsidRDefault="00D751D1" w14:paraId="5CCA1E2E" w14:textId="77777777">
            <w:pPr>
              <w:autoSpaceDE w:val="0"/>
              <w:autoSpaceDN w:val="0"/>
              <w:adjustRightInd w:val="0"/>
              <w:rPr>
                <w:rFonts w:ascii="Arial" w:hAnsi="Arial" w:cs="Arial"/>
                <w:sz w:val="16"/>
                <w:szCs w:val="18"/>
              </w:rPr>
            </w:pPr>
            <w:r>
              <w:rPr>
                <w:rFonts w:ascii="Arial" w:hAnsi="Arial" w:cs="Arial"/>
                <w:sz w:val="16"/>
                <w:szCs w:val="18"/>
              </w:rPr>
              <w:t>10.</w:t>
            </w:r>
          </w:p>
        </w:tc>
        <w:tc>
          <w:tcPr>
            <w:tcW w:w="0" w:type="auto"/>
          </w:tcPr>
          <w:p w:rsidR="00D751D1" w:rsidP="00A63EFC" w:rsidRDefault="00D751D1" w14:paraId="50F4AEAA" w14:textId="77777777">
            <w:pPr>
              <w:autoSpaceDE w:val="0"/>
              <w:autoSpaceDN w:val="0"/>
              <w:adjustRightInd w:val="0"/>
              <w:rPr>
                <w:rFonts w:ascii="Arial" w:hAnsi="Arial" w:cs="Arial"/>
                <w:color w:val="FF0000"/>
                <w:sz w:val="16"/>
                <w:szCs w:val="18"/>
              </w:rPr>
            </w:pPr>
            <w:r>
              <w:rPr>
                <w:rFonts w:ascii="Arial" w:hAnsi="Arial" w:cs="Arial"/>
                <w:b/>
                <w:bCs/>
                <w:sz w:val="16"/>
              </w:rPr>
              <w:t xml:space="preserve">Name </w:t>
            </w:r>
            <w:r w:rsidR="005B6B19">
              <w:rPr>
                <w:rFonts w:ascii="Arial" w:hAnsi="Arial" w:cs="Arial"/>
                <w:b/>
                <w:bCs/>
                <w:sz w:val="16"/>
              </w:rPr>
              <w:t>of</w:t>
            </w:r>
            <w:r>
              <w:rPr>
                <w:rFonts w:ascii="Arial" w:hAnsi="Arial" w:cs="Arial"/>
                <w:b/>
                <w:bCs/>
                <w:sz w:val="16"/>
              </w:rPr>
              <w:t xml:space="preserve">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751D1" w:rsidTr="008E646E" w14:paraId="6D8D6097" w14:textId="77777777">
        <w:tblPrEx>
          <w:tblCellMar>
            <w:top w:w="0" w:type="dxa"/>
            <w:bottom w:w="0" w:type="dxa"/>
          </w:tblCellMar>
        </w:tblPrEx>
        <w:trPr>
          <w:cantSplit/>
          <w:trHeight w:val="184"/>
        </w:trPr>
        <w:tc>
          <w:tcPr>
            <w:tcW w:w="0" w:type="auto"/>
            <w:vMerge/>
          </w:tcPr>
          <w:p w:rsidR="00D751D1" w:rsidP="00A63EFC" w:rsidRDefault="00D751D1" w14:paraId="30BAAFD2"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04F7E5BB"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3534F3A0" w14:textId="77777777">
            <w:pPr>
              <w:autoSpaceDE w:val="0"/>
              <w:autoSpaceDN w:val="0"/>
              <w:adjustRightInd w:val="0"/>
              <w:rPr>
                <w:rFonts w:ascii="Arial" w:hAnsi="Arial" w:cs="Arial"/>
                <w:sz w:val="16"/>
                <w:szCs w:val="18"/>
              </w:rPr>
            </w:pPr>
            <w:r>
              <w:rPr>
                <w:rFonts w:ascii="Arial" w:hAnsi="Arial" w:cs="Arial"/>
                <w:sz w:val="16"/>
                <w:szCs w:val="18"/>
              </w:rPr>
              <w:t>11.</w:t>
            </w:r>
          </w:p>
        </w:tc>
        <w:tc>
          <w:tcPr>
            <w:tcW w:w="0" w:type="auto"/>
            <w:vMerge w:val="restart"/>
          </w:tcPr>
          <w:p w:rsidR="00D751D1" w:rsidP="00A63EFC" w:rsidRDefault="00D751D1" w14:paraId="4B731FE9" w14:textId="77777777">
            <w:pPr>
              <w:autoSpaceDE w:val="0"/>
              <w:autoSpaceDN w:val="0"/>
              <w:adjustRightInd w:val="0"/>
              <w:rPr>
                <w:rFonts w:ascii="Arial" w:hAnsi="Arial" w:cs="Arial"/>
                <w:sz w:val="16"/>
              </w:rPr>
            </w:pPr>
            <w:r>
              <w:rPr>
                <w:rFonts w:ascii="Arial" w:hAnsi="Arial" w:cs="Arial"/>
                <w:b/>
                <w:bCs/>
                <w:sz w:val="16"/>
                <w:szCs w:val="18"/>
              </w:rPr>
              <w:t xml:space="preserve">Catalog </w:t>
            </w:r>
            <w:r w:rsidR="005B6B19">
              <w:rPr>
                <w:rFonts w:ascii="Arial" w:hAnsi="Arial" w:cs="Arial"/>
                <w:b/>
                <w:bCs/>
                <w:sz w:val="16"/>
                <w:szCs w:val="18"/>
              </w:rPr>
              <w:t>of</w:t>
            </w:r>
            <w:r>
              <w:rPr>
                <w:rFonts w:ascii="Arial" w:hAnsi="Arial" w:cs="Arial"/>
                <w:b/>
                <w:bCs/>
                <w:sz w:val="16"/>
                <w:szCs w:val="18"/>
              </w:rPr>
              <w:t xml:space="preserve">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751D1" w:rsidP="00A63EFC" w:rsidRDefault="00D751D1" w14:paraId="1A9BFEDF" w14:textId="77777777">
            <w:pPr>
              <w:autoSpaceDE w:val="0"/>
              <w:autoSpaceDN w:val="0"/>
              <w:adjustRightInd w:val="0"/>
              <w:rPr>
                <w:rFonts w:ascii="Arial" w:hAnsi="Arial" w:cs="Arial"/>
                <w:color w:val="FF0000"/>
                <w:sz w:val="16"/>
                <w:szCs w:val="18"/>
              </w:rPr>
            </w:pPr>
          </w:p>
        </w:tc>
      </w:tr>
      <w:tr w:rsidR="00D751D1" w:rsidTr="008E646E" w14:paraId="7AD6D212" w14:textId="77777777">
        <w:tblPrEx>
          <w:tblCellMar>
            <w:top w:w="0" w:type="dxa"/>
            <w:bottom w:w="0" w:type="dxa"/>
          </w:tblCellMar>
        </w:tblPrEx>
        <w:trPr>
          <w:cantSplit/>
          <w:trHeight w:val="508"/>
        </w:trPr>
        <w:tc>
          <w:tcPr>
            <w:tcW w:w="0" w:type="auto"/>
            <w:vMerge/>
          </w:tcPr>
          <w:p w:rsidR="00D751D1" w:rsidP="00A63EFC" w:rsidRDefault="00D751D1" w14:paraId="63BF67CE"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0FE39DB"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73FE4F3C" w14:textId="77777777">
            <w:pPr>
              <w:autoSpaceDE w:val="0"/>
              <w:autoSpaceDN w:val="0"/>
              <w:adjustRightInd w:val="0"/>
              <w:rPr>
                <w:rFonts w:ascii="Arial" w:hAnsi="Arial" w:cs="Arial"/>
                <w:sz w:val="16"/>
                <w:szCs w:val="18"/>
              </w:rPr>
            </w:pPr>
          </w:p>
        </w:tc>
        <w:tc>
          <w:tcPr>
            <w:tcW w:w="0" w:type="auto"/>
            <w:vMerge/>
          </w:tcPr>
          <w:p w:rsidR="00D751D1" w:rsidP="00A63EFC" w:rsidRDefault="00D751D1" w14:paraId="7E32B857" w14:textId="77777777">
            <w:pPr>
              <w:autoSpaceDE w:val="0"/>
              <w:autoSpaceDN w:val="0"/>
              <w:adjustRightInd w:val="0"/>
              <w:rPr>
                <w:rFonts w:ascii="Arial" w:hAnsi="Arial" w:cs="Arial"/>
                <w:b/>
                <w:bCs/>
                <w:sz w:val="16"/>
                <w:szCs w:val="18"/>
              </w:rPr>
            </w:pPr>
          </w:p>
        </w:tc>
      </w:tr>
      <w:tr w:rsidR="00D751D1" w:rsidTr="008E646E" w14:paraId="4CB13E04" w14:textId="77777777">
        <w:tblPrEx>
          <w:tblCellMar>
            <w:top w:w="0" w:type="dxa"/>
            <w:bottom w:w="0" w:type="dxa"/>
          </w:tblCellMar>
        </w:tblPrEx>
        <w:trPr>
          <w:cantSplit/>
          <w:trHeight w:val="746"/>
        </w:trPr>
        <w:tc>
          <w:tcPr>
            <w:tcW w:w="0" w:type="auto"/>
            <w:vMerge w:val="restart"/>
          </w:tcPr>
          <w:p w:rsidR="00D751D1" w:rsidP="00A63EFC" w:rsidRDefault="00D751D1" w14:paraId="1E45EF1B" w14:textId="77777777">
            <w:pPr>
              <w:autoSpaceDE w:val="0"/>
              <w:autoSpaceDN w:val="0"/>
              <w:adjustRightInd w:val="0"/>
              <w:rPr>
                <w:rFonts w:ascii="Arial" w:hAnsi="Arial" w:cs="Arial"/>
                <w:sz w:val="16"/>
                <w:szCs w:val="18"/>
              </w:rPr>
            </w:pPr>
            <w:r>
              <w:rPr>
                <w:rFonts w:ascii="Arial" w:hAnsi="Arial" w:cs="Arial"/>
                <w:sz w:val="16"/>
                <w:szCs w:val="18"/>
              </w:rPr>
              <w:t>2.</w:t>
            </w:r>
          </w:p>
        </w:tc>
        <w:tc>
          <w:tcPr>
            <w:tcW w:w="0" w:type="auto"/>
            <w:gridSpan w:val="2"/>
            <w:vMerge w:val="restart"/>
          </w:tcPr>
          <w:p w:rsidR="00D751D1" w:rsidP="00A63EFC" w:rsidRDefault="00D751D1" w14:paraId="7BF2AE4E" w14:textId="77777777">
            <w:pPr>
              <w:pStyle w:val="BodyText2"/>
              <w:rPr>
                <w:rFonts w:ascii="Arial" w:hAnsi="Arial" w:cs="Arial"/>
                <w:sz w:val="16"/>
                <w:szCs w:val="18"/>
              </w:rPr>
            </w:pPr>
            <w:r>
              <w:rPr>
                <w:rFonts w:ascii="Arial" w:hAnsi="Arial" w:cs="Arial"/>
                <w:b w:val="0"/>
                <w:bCs/>
                <w:sz w:val="16"/>
                <w:szCs w:val="18"/>
              </w:rPr>
              <w:t>Type of Application</w:t>
            </w:r>
            <w:r>
              <w:rPr>
                <w:rFonts w:ascii="Arial" w:hAnsi="Arial" w:cs="Arial"/>
                <w:sz w:val="16"/>
                <w:szCs w:val="18"/>
              </w:rPr>
              <w:t>: (Required) Select one type of application in accordance with agency instructions.</w:t>
            </w:r>
          </w:p>
          <w:p w:rsidR="00D751D1" w:rsidP="00CE341A" w:rsidRDefault="00D751D1" w14:paraId="2815DBD3" w14:textId="77777777">
            <w:pPr>
              <w:pStyle w:val="BodyText2"/>
              <w:numPr>
                <w:ilvl w:val="0"/>
                <w:numId w:val="17"/>
              </w:numPr>
              <w:ind w:left="0" w:firstLine="0"/>
              <w:rPr>
                <w:rFonts w:ascii="Arial" w:hAnsi="Arial" w:cs="Arial"/>
                <w:b w:val="0"/>
                <w:bCs/>
                <w:sz w:val="16"/>
                <w:szCs w:val="18"/>
              </w:rPr>
            </w:pPr>
            <w:r>
              <w:rPr>
                <w:rFonts w:ascii="Arial" w:hAnsi="Arial" w:cs="Arial"/>
                <w:b w:val="0"/>
                <w:bCs/>
                <w:sz w:val="16"/>
                <w:szCs w:val="18"/>
              </w:rPr>
              <w:t>New – An application that is being submitted to an agency for the first time.</w:t>
            </w:r>
          </w:p>
          <w:p w:rsidR="00D751D1" w:rsidP="00CE341A" w:rsidRDefault="00D751D1" w14:paraId="699F004C" w14:textId="77777777">
            <w:pPr>
              <w:pStyle w:val="BodyText2"/>
              <w:numPr>
                <w:ilvl w:val="0"/>
                <w:numId w:val="17"/>
              </w:numPr>
              <w:ind w:left="0" w:firstLine="0"/>
              <w:rPr>
                <w:rFonts w:ascii="Arial" w:hAnsi="Arial" w:cs="Arial"/>
                <w:sz w:val="16"/>
              </w:rPr>
            </w:pPr>
            <w:r>
              <w:rPr>
                <w:rFonts w:ascii="Arial" w:hAnsi="Arial" w:cs="Arial"/>
                <w:b w:val="0"/>
                <w:bCs/>
                <w:sz w:val="16"/>
                <w:szCs w:val="18"/>
              </w:rPr>
              <w:t xml:space="preserve">Continuation - </w:t>
            </w:r>
            <w:r>
              <w:rPr>
                <w:rFonts w:ascii="Arial" w:hAnsi="Arial" w:cs="Arial"/>
                <w:b w:val="0"/>
                <w:bCs/>
                <w:sz w:val="16"/>
              </w:rPr>
              <w:t>An extension for an additional funding/budget period for a project with a projected completion date. This can include renewals.</w:t>
            </w:r>
          </w:p>
          <w:p w:rsidR="00D751D1" w:rsidP="00CE341A" w:rsidRDefault="00D751D1" w14:paraId="13DB4ADD"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751D1" w:rsidP="00A63EFC" w:rsidRDefault="00D751D1" w14:paraId="5ED3BF4C" w14:textId="77777777">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751D1" w:rsidP="00A63EFC" w:rsidRDefault="00D751D1" w14:paraId="7C5EBD98" w14:textId="77777777">
            <w:pPr>
              <w:pStyle w:val="BodyText2"/>
              <w:tabs>
                <w:tab w:val="num" w:pos="360"/>
              </w:tabs>
              <w:rPr>
                <w:rFonts w:ascii="Arial" w:hAnsi="Arial" w:cs="Arial"/>
                <w:b w:val="0"/>
                <w:bCs/>
                <w:sz w:val="16"/>
                <w:szCs w:val="18"/>
              </w:rPr>
            </w:pPr>
            <w:r>
              <w:rPr>
                <w:rFonts w:ascii="Arial" w:hAnsi="Arial" w:cs="Arial"/>
                <w:b w:val="0"/>
                <w:bCs/>
                <w:sz w:val="16"/>
                <w:szCs w:val="18"/>
              </w:rPr>
              <w:t xml:space="preserve">                C. Increase Duration       D. Decrease Duration </w:t>
            </w:r>
          </w:p>
          <w:p w:rsidR="00D751D1" w:rsidP="00A63EFC" w:rsidRDefault="00D751D1" w14:paraId="599C5B24" w14:textId="77777777">
            <w:pPr>
              <w:pStyle w:val="BodyText2"/>
              <w:tabs>
                <w:tab w:val="num" w:pos="360"/>
              </w:tabs>
              <w:rPr>
                <w:rFonts w:ascii="Arial" w:hAnsi="Arial" w:cs="Arial"/>
                <w:b w:val="0"/>
                <w:bCs/>
                <w:sz w:val="16"/>
              </w:rPr>
            </w:pPr>
            <w:r>
              <w:rPr>
                <w:rFonts w:ascii="Arial" w:hAnsi="Arial" w:cs="Arial"/>
                <w:b w:val="0"/>
                <w:bCs/>
                <w:sz w:val="16"/>
                <w:szCs w:val="18"/>
              </w:rPr>
              <w:t xml:space="preserve">        E. Other (specify)</w:t>
            </w:r>
          </w:p>
        </w:tc>
        <w:tc>
          <w:tcPr>
            <w:tcW w:w="0" w:type="auto"/>
          </w:tcPr>
          <w:p w:rsidR="00D751D1" w:rsidP="00A63EFC" w:rsidRDefault="00D751D1" w14:paraId="5E6155B5" w14:textId="77777777">
            <w:pPr>
              <w:autoSpaceDE w:val="0"/>
              <w:autoSpaceDN w:val="0"/>
              <w:adjustRightInd w:val="0"/>
              <w:rPr>
                <w:rFonts w:ascii="Arial" w:hAnsi="Arial" w:cs="Arial"/>
                <w:sz w:val="16"/>
                <w:szCs w:val="18"/>
              </w:rPr>
            </w:pPr>
            <w:r>
              <w:rPr>
                <w:rFonts w:ascii="Arial" w:hAnsi="Arial" w:cs="Arial"/>
                <w:sz w:val="16"/>
                <w:szCs w:val="18"/>
              </w:rPr>
              <w:t>12.</w:t>
            </w:r>
          </w:p>
        </w:tc>
        <w:tc>
          <w:tcPr>
            <w:tcW w:w="0" w:type="auto"/>
          </w:tcPr>
          <w:p w:rsidR="00D751D1" w:rsidP="00A63EFC" w:rsidRDefault="00D751D1" w14:paraId="5721F498" w14:textId="77777777">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751D1" w:rsidTr="008E646E" w14:paraId="35D556B0" w14:textId="77777777">
        <w:tblPrEx>
          <w:tblCellMar>
            <w:top w:w="0" w:type="dxa"/>
            <w:bottom w:w="0" w:type="dxa"/>
          </w:tblCellMar>
        </w:tblPrEx>
        <w:trPr>
          <w:cantSplit/>
          <w:trHeight w:val="1024"/>
        </w:trPr>
        <w:tc>
          <w:tcPr>
            <w:tcW w:w="0" w:type="auto"/>
            <w:vMerge/>
          </w:tcPr>
          <w:p w:rsidR="00D751D1" w:rsidP="00A63EFC" w:rsidRDefault="00D751D1" w14:paraId="46A4EE47"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055F6EE" w14:textId="77777777">
            <w:pPr>
              <w:pStyle w:val="BodyText2"/>
              <w:rPr>
                <w:rFonts w:ascii="Arial" w:hAnsi="Arial" w:cs="Arial"/>
                <w:b w:val="0"/>
                <w:bCs/>
                <w:sz w:val="16"/>
                <w:szCs w:val="18"/>
              </w:rPr>
            </w:pPr>
          </w:p>
        </w:tc>
        <w:tc>
          <w:tcPr>
            <w:tcW w:w="0" w:type="auto"/>
          </w:tcPr>
          <w:p w:rsidR="00D751D1" w:rsidP="00A63EFC" w:rsidRDefault="00D751D1" w14:paraId="3CEED9D5" w14:textId="77777777">
            <w:pPr>
              <w:autoSpaceDE w:val="0"/>
              <w:autoSpaceDN w:val="0"/>
              <w:adjustRightInd w:val="0"/>
              <w:rPr>
                <w:rFonts w:ascii="Arial" w:hAnsi="Arial" w:cs="Arial"/>
                <w:sz w:val="16"/>
                <w:szCs w:val="18"/>
              </w:rPr>
            </w:pPr>
            <w:r>
              <w:rPr>
                <w:rFonts w:ascii="Arial" w:hAnsi="Arial" w:cs="Arial"/>
                <w:sz w:val="16"/>
                <w:szCs w:val="18"/>
              </w:rPr>
              <w:t>13.</w:t>
            </w:r>
          </w:p>
        </w:tc>
        <w:tc>
          <w:tcPr>
            <w:tcW w:w="0" w:type="auto"/>
          </w:tcPr>
          <w:p w:rsidR="00D751D1" w:rsidP="00A63EFC" w:rsidRDefault="00D751D1" w14:paraId="3227A442" w14:textId="77777777">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751D1" w:rsidTr="008E646E" w14:paraId="6AF32C69" w14:textId="77777777">
        <w:tblPrEx>
          <w:tblCellMar>
            <w:top w:w="0" w:type="dxa"/>
            <w:bottom w:w="0" w:type="dxa"/>
          </w:tblCellMar>
        </w:tblPrEx>
        <w:trPr>
          <w:cantSplit/>
          <w:trHeight w:val="571"/>
        </w:trPr>
        <w:tc>
          <w:tcPr>
            <w:tcW w:w="0" w:type="auto"/>
            <w:vMerge/>
          </w:tcPr>
          <w:p w:rsidR="00D751D1" w:rsidP="00A63EFC" w:rsidRDefault="00D751D1" w14:paraId="546B6831"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3788F9DE" w14:textId="77777777">
            <w:pPr>
              <w:pStyle w:val="BodyText2"/>
              <w:rPr>
                <w:rFonts w:ascii="Arial" w:hAnsi="Arial" w:cs="Arial"/>
                <w:b w:val="0"/>
                <w:bCs/>
                <w:sz w:val="16"/>
                <w:szCs w:val="18"/>
              </w:rPr>
            </w:pPr>
          </w:p>
        </w:tc>
        <w:tc>
          <w:tcPr>
            <w:tcW w:w="0" w:type="auto"/>
          </w:tcPr>
          <w:p w:rsidR="00D751D1" w:rsidP="00A63EFC" w:rsidRDefault="00D751D1" w14:paraId="1CE679DD" w14:textId="77777777">
            <w:pPr>
              <w:autoSpaceDE w:val="0"/>
              <w:autoSpaceDN w:val="0"/>
              <w:adjustRightInd w:val="0"/>
              <w:rPr>
                <w:rFonts w:ascii="Arial" w:hAnsi="Arial" w:cs="Arial"/>
                <w:sz w:val="16"/>
                <w:szCs w:val="18"/>
              </w:rPr>
            </w:pPr>
            <w:r>
              <w:rPr>
                <w:rFonts w:ascii="Arial" w:hAnsi="Arial" w:cs="Arial"/>
                <w:sz w:val="16"/>
                <w:szCs w:val="18"/>
              </w:rPr>
              <w:t>14.</w:t>
            </w:r>
          </w:p>
        </w:tc>
        <w:tc>
          <w:tcPr>
            <w:tcW w:w="0" w:type="auto"/>
          </w:tcPr>
          <w:p w:rsidR="00D751D1" w:rsidP="00A63EFC" w:rsidRDefault="00D751D1" w14:paraId="50DDE050" w14:textId="77777777">
            <w:pPr>
              <w:autoSpaceDE w:val="0"/>
              <w:autoSpaceDN w:val="0"/>
              <w:adjustRightInd w:val="0"/>
              <w:rPr>
                <w:rFonts w:ascii="Arial" w:hAnsi="Arial" w:cs="Arial"/>
                <w:b/>
                <w:bCs/>
                <w:sz w:val="16"/>
                <w:szCs w:val="18"/>
              </w:rPr>
            </w:pPr>
            <w:r>
              <w:rPr>
                <w:rFonts w:ascii="Arial" w:hAnsi="Arial" w:cs="Arial"/>
                <w:b/>
                <w:bCs/>
                <w:sz w:val="16"/>
                <w:szCs w:val="18"/>
              </w:rPr>
              <w:t xml:space="preserve">Areas Affected </w:t>
            </w:r>
            <w:r w:rsidR="005B6B19">
              <w:rPr>
                <w:rFonts w:ascii="Arial" w:hAnsi="Arial" w:cs="Arial"/>
                <w:b/>
                <w:bCs/>
                <w:sz w:val="16"/>
                <w:szCs w:val="18"/>
              </w:rPr>
              <w:t>by</w:t>
            </w:r>
            <w:r>
              <w:rPr>
                <w:rFonts w:ascii="Arial" w:hAnsi="Arial" w:cs="Arial"/>
                <w:b/>
                <w:bCs/>
                <w:sz w:val="16"/>
                <w:szCs w:val="18"/>
              </w:rPr>
              <w:t xml:space="preserve">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751D1" w:rsidTr="008E646E" w14:paraId="121AADEC" w14:textId="77777777">
        <w:tblPrEx>
          <w:tblCellMar>
            <w:top w:w="0" w:type="dxa"/>
            <w:bottom w:w="0" w:type="dxa"/>
          </w:tblCellMar>
        </w:tblPrEx>
        <w:trPr>
          <w:cantSplit/>
          <w:trHeight w:val="454"/>
        </w:trPr>
        <w:tc>
          <w:tcPr>
            <w:tcW w:w="0" w:type="auto"/>
          </w:tcPr>
          <w:p w:rsidR="00D751D1" w:rsidP="00A63EFC" w:rsidRDefault="00D751D1" w14:paraId="0DFB9FB3" w14:textId="77777777">
            <w:pPr>
              <w:autoSpaceDE w:val="0"/>
              <w:autoSpaceDN w:val="0"/>
              <w:adjustRightInd w:val="0"/>
              <w:rPr>
                <w:rFonts w:ascii="Arial" w:hAnsi="Arial" w:cs="Arial"/>
                <w:sz w:val="16"/>
                <w:szCs w:val="18"/>
              </w:rPr>
            </w:pPr>
            <w:r>
              <w:rPr>
                <w:rFonts w:ascii="Arial" w:hAnsi="Arial" w:cs="Arial"/>
                <w:sz w:val="16"/>
                <w:szCs w:val="18"/>
              </w:rPr>
              <w:t>3.</w:t>
            </w:r>
          </w:p>
        </w:tc>
        <w:tc>
          <w:tcPr>
            <w:tcW w:w="0" w:type="auto"/>
            <w:gridSpan w:val="2"/>
          </w:tcPr>
          <w:p w:rsidR="00D751D1" w:rsidP="00A63EFC" w:rsidRDefault="00D751D1" w14:paraId="092A4AB5" w14:textId="77777777">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751D1" w:rsidP="00A63EFC" w:rsidRDefault="00D751D1" w14:paraId="3680A978" w14:textId="77777777">
            <w:pPr>
              <w:autoSpaceDE w:val="0"/>
              <w:autoSpaceDN w:val="0"/>
              <w:adjustRightInd w:val="0"/>
              <w:rPr>
                <w:rFonts w:ascii="Arial" w:hAnsi="Arial" w:cs="Arial"/>
                <w:color w:val="FF0000"/>
                <w:sz w:val="16"/>
                <w:szCs w:val="18"/>
              </w:rPr>
            </w:pPr>
          </w:p>
        </w:tc>
        <w:tc>
          <w:tcPr>
            <w:tcW w:w="0" w:type="auto"/>
            <w:vMerge w:val="restart"/>
          </w:tcPr>
          <w:p w:rsidR="00D751D1" w:rsidP="00A63EFC" w:rsidRDefault="00D751D1" w14:paraId="00F21E6A" w14:textId="77777777">
            <w:pPr>
              <w:autoSpaceDE w:val="0"/>
              <w:autoSpaceDN w:val="0"/>
              <w:adjustRightInd w:val="0"/>
              <w:rPr>
                <w:rFonts w:ascii="Arial" w:hAnsi="Arial" w:cs="Arial"/>
                <w:sz w:val="16"/>
                <w:szCs w:val="18"/>
              </w:rPr>
            </w:pPr>
            <w:r>
              <w:rPr>
                <w:rFonts w:ascii="Arial" w:hAnsi="Arial" w:cs="Arial"/>
                <w:sz w:val="16"/>
                <w:szCs w:val="18"/>
              </w:rPr>
              <w:t>15.</w:t>
            </w:r>
          </w:p>
        </w:tc>
        <w:tc>
          <w:tcPr>
            <w:tcW w:w="0" w:type="auto"/>
            <w:vMerge w:val="restart"/>
          </w:tcPr>
          <w:p w:rsidR="00D751D1" w:rsidP="00A63EFC" w:rsidRDefault="00D751D1" w14:paraId="6385765D" w14:textId="77777777">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751D1" w:rsidTr="008E646E" w14:paraId="79914FB9" w14:textId="77777777">
        <w:tblPrEx>
          <w:tblCellMar>
            <w:top w:w="0" w:type="dxa"/>
            <w:bottom w:w="0" w:type="dxa"/>
          </w:tblCellMar>
        </w:tblPrEx>
        <w:trPr>
          <w:cantSplit/>
          <w:trHeight w:val="424"/>
        </w:trPr>
        <w:tc>
          <w:tcPr>
            <w:tcW w:w="0" w:type="auto"/>
          </w:tcPr>
          <w:p w:rsidR="00D751D1" w:rsidP="00A63EFC" w:rsidRDefault="00D751D1" w14:paraId="248EF766" w14:textId="77777777">
            <w:pPr>
              <w:autoSpaceDE w:val="0"/>
              <w:autoSpaceDN w:val="0"/>
              <w:adjustRightInd w:val="0"/>
              <w:rPr>
                <w:rFonts w:ascii="Arial" w:hAnsi="Arial" w:cs="Arial"/>
                <w:sz w:val="16"/>
                <w:szCs w:val="18"/>
              </w:rPr>
            </w:pPr>
            <w:r>
              <w:rPr>
                <w:rFonts w:ascii="Arial" w:hAnsi="Arial" w:cs="Arial"/>
                <w:sz w:val="16"/>
                <w:szCs w:val="18"/>
              </w:rPr>
              <w:t>4.</w:t>
            </w:r>
          </w:p>
        </w:tc>
        <w:tc>
          <w:tcPr>
            <w:tcW w:w="0" w:type="auto"/>
            <w:gridSpan w:val="2"/>
          </w:tcPr>
          <w:p w:rsidR="00D751D1" w:rsidP="00A63EFC" w:rsidRDefault="00D751D1" w14:paraId="1BB5D488" w14:textId="77777777">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0" w:type="auto"/>
            <w:vMerge/>
          </w:tcPr>
          <w:p w:rsidR="00D751D1" w:rsidP="00A63EFC" w:rsidRDefault="00D751D1" w14:paraId="29A71C08" w14:textId="77777777">
            <w:pPr>
              <w:autoSpaceDE w:val="0"/>
              <w:autoSpaceDN w:val="0"/>
              <w:adjustRightInd w:val="0"/>
              <w:rPr>
                <w:rFonts w:ascii="Arial" w:hAnsi="Arial" w:cs="Arial"/>
                <w:sz w:val="16"/>
                <w:szCs w:val="18"/>
              </w:rPr>
            </w:pPr>
          </w:p>
        </w:tc>
        <w:tc>
          <w:tcPr>
            <w:tcW w:w="0" w:type="auto"/>
            <w:vMerge/>
          </w:tcPr>
          <w:p w:rsidR="00D751D1" w:rsidP="00A63EFC" w:rsidRDefault="00D751D1" w14:paraId="0AEB2258" w14:textId="77777777">
            <w:pPr>
              <w:autoSpaceDE w:val="0"/>
              <w:autoSpaceDN w:val="0"/>
              <w:adjustRightInd w:val="0"/>
              <w:rPr>
                <w:rFonts w:ascii="Arial" w:hAnsi="Arial" w:cs="Arial"/>
                <w:b/>
                <w:bCs/>
                <w:sz w:val="16"/>
              </w:rPr>
            </w:pPr>
          </w:p>
        </w:tc>
      </w:tr>
      <w:tr w:rsidR="00D751D1" w:rsidTr="008E646E" w14:paraId="47912019" w14:textId="77777777">
        <w:tblPrEx>
          <w:tblCellMar>
            <w:top w:w="0" w:type="dxa"/>
            <w:bottom w:w="0" w:type="dxa"/>
          </w:tblCellMar>
        </w:tblPrEx>
        <w:trPr>
          <w:cantSplit/>
          <w:trHeight w:val="377"/>
        </w:trPr>
        <w:tc>
          <w:tcPr>
            <w:tcW w:w="0" w:type="auto"/>
            <w:tcBorders>
              <w:bottom w:val="single" w:color="auto" w:sz="4" w:space="0"/>
            </w:tcBorders>
          </w:tcPr>
          <w:p w:rsidR="00D751D1" w:rsidP="00A63EFC" w:rsidRDefault="00D751D1" w14:paraId="56AC7088" w14:textId="77777777">
            <w:pPr>
              <w:autoSpaceDE w:val="0"/>
              <w:autoSpaceDN w:val="0"/>
              <w:adjustRightInd w:val="0"/>
              <w:rPr>
                <w:rFonts w:ascii="Arial" w:hAnsi="Arial" w:cs="Arial"/>
                <w:sz w:val="16"/>
                <w:szCs w:val="18"/>
              </w:rPr>
            </w:pPr>
            <w:r>
              <w:rPr>
                <w:rFonts w:ascii="Arial" w:hAnsi="Arial" w:cs="Arial"/>
                <w:sz w:val="16"/>
                <w:szCs w:val="18"/>
              </w:rPr>
              <w:t>5a</w:t>
            </w:r>
          </w:p>
        </w:tc>
        <w:tc>
          <w:tcPr>
            <w:tcW w:w="0" w:type="auto"/>
            <w:gridSpan w:val="2"/>
            <w:tcBorders>
              <w:bottom w:val="single" w:color="auto" w:sz="4" w:space="0"/>
            </w:tcBorders>
          </w:tcPr>
          <w:p w:rsidR="00D751D1" w:rsidP="00A63EFC" w:rsidRDefault="00D751D1" w14:paraId="3065E2DB" w14:textId="77777777">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0" w:type="auto"/>
            <w:vMerge w:val="restart"/>
          </w:tcPr>
          <w:p w:rsidR="00D751D1" w:rsidP="00A63EFC" w:rsidRDefault="00D751D1" w14:paraId="4FBCB00B" w14:textId="77777777">
            <w:pPr>
              <w:autoSpaceDE w:val="0"/>
              <w:autoSpaceDN w:val="0"/>
              <w:adjustRightInd w:val="0"/>
              <w:rPr>
                <w:rFonts w:ascii="Arial" w:hAnsi="Arial" w:cs="Arial"/>
                <w:sz w:val="16"/>
                <w:szCs w:val="18"/>
              </w:rPr>
            </w:pPr>
            <w:r>
              <w:rPr>
                <w:rFonts w:ascii="Arial" w:hAnsi="Arial" w:cs="Arial"/>
                <w:sz w:val="16"/>
                <w:szCs w:val="18"/>
              </w:rPr>
              <w:t>16.</w:t>
            </w:r>
          </w:p>
        </w:tc>
        <w:tc>
          <w:tcPr>
            <w:tcW w:w="0" w:type="auto"/>
            <w:vMerge w:val="restart"/>
          </w:tcPr>
          <w:p w:rsidR="00D751D1" w:rsidP="00A63EFC" w:rsidRDefault="00D751D1" w14:paraId="14BA7096" w14:textId="77777777">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751D1" w:rsidP="00CE341A" w:rsidRDefault="00D751D1" w14:paraId="4F7DF51F" w14:textId="77777777">
            <w:pPr>
              <w:pStyle w:val="BodyText2"/>
              <w:numPr>
                <w:ilvl w:val="0"/>
                <w:numId w:val="12"/>
              </w:numPr>
              <w:ind w:left="0" w:firstLine="0"/>
              <w:rPr>
                <w:rFonts w:ascii="Arial" w:hAnsi="Arial" w:cs="Arial"/>
                <w:b w:val="0"/>
                <w:bCs/>
                <w:sz w:val="16"/>
              </w:rPr>
            </w:pPr>
            <w:r>
              <w:rPr>
                <w:rFonts w:ascii="Arial" w:hAnsi="Arial" w:cs="Arial"/>
                <w:b w:val="0"/>
                <w:bCs/>
                <w:sz w:val="16"/>
              </w:rPr>
              <w:t>If all congressional districts in a state are affected, enter “all” for the district number, e.g., MD-all for all congressional districts in Maryland.</w:t>
            </w:r>
          </w:p>
          <w:p w:rsidR="00D751D1" w:rsidP="00CE341A" w:rsidRDefault="00D751D1" w14:paraId="2E317CCE" w14:textId="77777777">
            <w:pPr>
              <w:numPr>
                <w:ilvl w:val="0"/>
                <w:numId w:val="12"/>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751D1" w:rsidP="00CE341A" w:rsidRDefault="00D751D1" w14:paraId="3B8DBCCF"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751D1" w:rsidTr="008E646E" w14:paraId="3AD5FCEC" w14:textId="77777777">
        <w:tblPrEx>
          <w:tblCellMar>
            <w:top w:w="0" w:type="dxa"/>
            <w:bottom w:w="0" w:type="dxa"/>
          </w:tblCellMar>
        </w:tblPrEx>
        <w:trPr>
          <w:cantSplit/>
          <w:trHeight w:val="702"/>
        </w:trPr>
        <w:tc>
          <w:tcPr>
            <w:tcW w:w="0" w:type="auto"/>
            <w:tcBorders>
              <w:bottom w:val="single" w:color="auto" w:sz="4" w:space="0"/>
            </w:tcBorders>
          </w:tcPr>
          <w:p w:rsidR="00D751D1" w:rsidP="00A63EFC" w:rsidRDefault="00D751D1" w14:paraId="25894330" w14:textId="77777777">
            <w:pPr>
              <w:autoSpaceDE w:val="0"/>
              <w:autoSpaceDN w:val="0"/>
              <w:adjustRightInd w:val="0"/>
              <w:rPr>
                <w:rFonts w:ascii="Arial" w:hAnsi="Arial" w:cs="Arial"/>
                <w:sz w:val="16"/>
                <w:szCs w:val="18"/>
              </w:rPr>
            </w:pPr>
            <w:r>
              <w:rPr>
                <w:rFonts w:ascii="Arial" w:hAnsi="Arial" w:cs="Arial"/>
                <w:sz w:val="16"/>
                <w:szCs w:val="18"/>
              </w:rPr>
              <w:t>5b.</w:t>
            </w:r>
          </w:p>
        </w:tc>
        <w:tc>
          <w:tcPr>
            <w:tcW w:w="0" w:type="auto"/>
            <w:gridSpan w:val="2"/>
            <w:tcBorders>
              <w:bottom w:val="single" w:color="auto" w:sz="4" w:space="0"/>
            </w:tcBorders>
          </w:tcPr>
          <w:p w:rsidR="00D751D1" w:rsidP="00A63EFC" w:rsidRDefault="00D751D1" w14:paraId="1DE355B1" w14:textId="77777777">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0" w:type="auto"/>
            <w:vMerge/>
          </w:tcPr>
          <w:p w:rsidR="00D751D1" w:rsidP="00A63EFC" w:rsidRDefault="00D751D1" w14:paraId="355B2531" w14:textId="77777777">
            <w:pPr>
              <w:autoSpaceDE w:val="0"/>
              <w:autoSpaceDN w:val="0"/>
              <w:adjustRightInd w:val="0"/>
              <w:rPr>
                <w:rFonts w:ascii="Arial" w:hAnsi="Arial" w:cs="Arial"/>
                <w:sz w:val="16"/>
                <w:szCs w:val="18"/>
              </w:rPr>
            </w:pPr>
          </w:p>
        </w:tc>
        <w:tc>
          <w:tcPr>
            <w:tcW w:w="0" w:type="auto"/>
            <w:vMerge/>
          </w:tcPr>
          <w:p w:rsidR="00D751D1" w:rsidP="00A63EFC" w:rsidRDefault="00D751D1" w14:paraId="04AEA3FE" w14:textId="77777777">
            <w:pPr>
              <w:autoSpaceDE w:val="0"/>
              <w:autoSpaceDN w:val="0"/>
              <w:adjustRightInd w:val="0"/>
              <w:rPr>
                <w:rFonts w:ascii="Arial" w:hAnsi="Arial" w:cs="Arial"/>
                <w:b/>
                <w:bCs/>
                <w:sz w:val="16"/>
              </w:rPr>
            </w:pPr>
          </w:p>
        </w:tc>
      </w:tr>
      <w:tr w:rsidR="00D751D1" w:rsidTr="008E646E" w14:paraId="5BAFAD0A" w14:textId="77777777">
        <w:tblPrEx>
          <w:tblCellMar>
            <w:top w:w="0" w:type="dxa"/>
            <w:bottom w:w="0" w:type="dxa"/>
          </w:tblCellMar>
        </w:tblPrEx>
        <w:trPr>
          <w:cantSplit/>
          <w:trHeight w:val="350"/>
        </w:trPr>
        <w:tc>
          <w:tcPr>
            <w:tcW w:w="0" w:type="auto"/>
            <w:tcBorders>
              <w:bottom w:val="single" w:color="auto" w:sz="4" w:space="0"/>
            </w:tcBorders>
          </w:tcPr>
          <w:p w:rsidR="00D751D1" w:rsidP="00A63EFC" w:rsidRDefault="00D751D1" w14:paraId="3E54C5AC" w14:textId="77777777">
            <w:pPr>
              <w:autoSpaceDE w:val="0"/>
              <w:autoSpaceDN w:val="0"/>
              <w:adjustRightInd w:val="0"/>
              <w:rPr>
                <w:rFonts w:ascii="Arial" w:hAnsi="Arial" w:cs="Arial"/>
                <w:sz w:val="16"/>
                <w:szCs w:val="18"/>
              </w:rPr>
            </w:pPr>
            <w:r>
              <w:rPr>
                <w:rFonts w:ascii="Arial" w:hAnsi="Arial" w:cs="Arial"/>
                <w:sz w:val="16"/>
                <w:szCs w:val="18"/>
              </w:rPr>
              <w:t>6.</w:t>
            </w:r>
          </w:p>
        </w:tc>
        <w:tc>
          <w:tcPr>
            <w:tcW w:w="0" w:type="auto"/>
            <w:gridSpan w:val="2"/>
            <w:tcBorders>
              <w:bottom w:val="single" w:color="auto" w:sz="4" w:space="0"/>
            </w:tcBorders>
          </w:tcPr>
          <w:p w:rsidR="00D751D1" w:rsidP="00A63EFC" w:rsidRDefault="00D751D1" w14:paraId="55302C74" w14:textId="77777777">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0" w:type="auto"/>
            <w:vMerge/>
          </w:tcPr>
          <w:p w:rsidR="00D751D1" w:rsidP="00A63EFC" w:rsidRDefault="00D751D1" w14:paraId="3426373B" w14:textId="77777777">
            <w:pPr>
              <w:autoSpaceDE w:val="0"/>
              <w:autoSpaceDN w:val="0"/>
              <w:adjustRightInd w:val="0"/>
              <w:rPr>
                <w:rFonts w:ascii="Arial" w:hAnsi="Arial" w:cs="Arial"/>
                <w:sz w:val="16"/>
                <w:szCs w:val="18"/>
              </w:rPr>
            </w:pPr>
          </w:p>
        </w:tc>
        <w:tc>
          <w:tcPr>
            <w:tcW w:w="0" w:type="auto"/>
            <w:vMerge/>
          </w:tcPr>
          <w:p w:rsidR="00D751D1" w:rsidP="00A63EFC" w:rsidRDefault="00D751D1" w14:paraId="3921AB26" w14:textId="77777777">
            <w:pPr>
              <w:autoSpaceDE w:val="0"/>
              <w:autoSpaceDN w:val="0"/>
              <w:adjustRightInd w:val="0"/>
              <w:rPr>
                <w:rFonts w:ascii="Arial" w:hAnsi="Arial" w:cs="Arial"/>
                <w:b/>
                <w:bCs/>
                <w:sz w:val="16"/>
              </w:rPr>
            </w:pPr>
          </w:p>
        </w:tc>
      </w:tr>
      <w:tr w:rsidR="00D751D1" w:rsidTr="008E646E" w14:paraId="1C82E2A8" w14:textId="77777777">
        <w:tblPrEx>
          <w:tblCellMar>
            <w:top w:w="0" w:type="dxa"/>
            <w:bottom w:w="0" w:type="dxa"/>
          </w:tblCellMar>
        </w:tblPrEx>
        <w:trPr>
          <w:cantSplit/>
          <w:trHeight w:val="483"/>
        </w:trPr>
        <w:tc>
          <w:tcPr>
            <w:tcW w:w="0" w:type="auto"/>
            <w:tcBorders>
              <w:bottom w:val="single" w:color="auto" w:sz="4" w:space="0"/>
            </w:tcBorders>
          </w:tcPr>
          <w:p w:rsidR="00D751D1" w:rsidP="00A63EFC" w:rsidRDefault="00D751D1" w14:paraId="7D8E4979" w14:textId="77777777">
            <w:pPr>
              <w:autoSpaceDE w:val="0"/>
              <w:autoSpaceDN w:val="0"/>
              <w:adjustRightInd w:val="0"/>
              <w:rPr>
                <w:rFonts w:ascii="Arial" w:hAnsi="Arial" w:cs="Arial"/>
                <w:sz w:val="16"/>
                <w:szCs w:val="18"/>
              </w:rPr>
            </w:pPr>
            <w:r>
              <w:rPr>
                <w:rFonts w:ascii="Arial" w:hAnsi="Arial" w:cs="Arial"/>
                <w:sz w:val="16"/>
                <w:szCs w:val="18"/>
              </w:rPr>
              <w:t>7.</w:t>
            </w:r>
          </w:p>
        </w:tc>
        <w:tc>
          <w:tcPr>
            <w:tcW w:w="0" w:type="auto"/>
            <w:gridSpan w:val="2"/>
            <w:tcBorders>
              <w:bottom w:val="single" w:color="auto" w:sz="4" w:space="0"/>
            </w:tcBorders>
          </w:tcPr>
          <w:p w:rsidR="00D751D1" w:rsidP="00A63EFC" w:rsidRDefault="00D751D1" w14:paraId="56A595ED" w14:textId="77777777">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0" w:type="auto"/>
            <w:vMerge/>
          </w:tcPr>
          <w:p w:rsidR="00D751D1" w:rsidP="00A63EFC" w:rsidRDefault="00D751D1" w14:paraId="29757F63" w14:textId="77777777">
            <w:pPr>
              <w:autoSpaceDE w:val="0"/>
              <w:autoSpaceDN w:val="0"/>
              <w:adjustRightInd w:val="0"/>
              <w:rPr>
                <w:rFonts w:ascii="Arial" w:hAnsi="Arial" w:cs="Arial"/>
                <w:sz w:val="16"/>
                <w:szCs w:val="18"/>
              </w:rPr>
            </w:pPr>
          </w:p>
        </w:tc>
        <w:tc>
          <w:tcPr>
            <w:tcW w:w="0" w:type="auto"/>
            <w:vMerge/>
          </w:tcPr>
          <w:p w:rsidR="00D751D1" w:rsidP="00A63EFC" w:rsidRDefault="00D751D1" w14:paraId="1BA4CE16" w14:textId="77777777">
            <w:pPr>
              <w:autoSpaceDE w:val="0"/>
              <w:autoSpaceDN w:val="0"/>
              <w:adjustRightInd w:val="0"/>
              <w:rPr>
                <w:rFonts w:ascii="Arial" w:hAnsi="Arial" w:cs="Arial"/>
                <w:b/>
                <w:bCs/>
                <w:sz w:val="16"/>
              </w:rPr>
            </w:pPr>
          </w:p>
        </w:tc>
      </w:tr>
      <w:tr w:rsidR="00D751D1" w:rsidTr="008E646E" w14:paraId="0D99049C" w14:textId="77777777">
        <w:tblPrEx>
          <w:tblCellMar>
            <w:top w:w="0" w:type="dxa"/>
            <w:bottom w:w="0" w:type="dxa"/>
          </w:tblCellMar>
        </w:tblPrEx>
        <w:trPr>
          <w:cantSplit/>
          <w:trHeight w:val="351"/>
        </w:trPr>
        <w:tc>
          <w:tcPr>
            <w:tcW w:w="0" w:type="auto"/>
          </w:tcPr>
          <w:p w:rsidR="00D751D1" w:rsidP="00A63EFC" w:rsidRDefault="00D751D1" w14:paraId="643E1781" w14:textId="77777777">
            <w:pPr>
              <w:autoSpaceDE w:val="0"/>
              <w:autoSpaceDN w:val="0"/>
              <w:adjustRightInd w:val="0"/>
              <w:rPr>
                <w:rFonts w:ascii="Arial" w:hAnsi="Arial" w:cs="Arial"/>
                <w:sz w:val="16"/>
                <w:szCs w:val="18"/>
              </w:rPr>
            </w:pPr>
            <w:r>
              <w:rPr>
                <w:rFonts w:ascii="Arial" w:hAnsi="Arial" w:cs="Arial"/>
                <w:sz w:val="16"/>
                <w:szCs w:val="18"/>
              </w:rPr>
              <w:t>8.</w:t>
            </w:r>
          </w:p>
        </w:tc>
        <w:tc>
          <w:tcPr>
            <w:tcW w:w="0" w:type="auto"/>
            <w:gridSpan w:val="2"/>
            <w:vMerge w:val="restart"/>
          </w:tcPr>
          <w:p w:rsidR="00D751D1" w:rsidP="00A63EFC" w:rsidRDefault="00D751D1" w14:paraId="3D188CDA" w14:textId="77777777">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751D1" w:rsidP="00A63EFC" w:rsidRDefault="00D751D1" w14:paraId="71E04AA1" w14:textId="77777777">
            <w:pPr>
              <w:autoSpaceDE w:val="0"/>
              <w:autoSpaceDN w:val="0"/>
              <w:adjustRightInd w:val="0"/>
              <w:rPr>
                <w:rFonts w:ascii="Arial" w:hAnsi="Arial" w:cs="Arial"/>
                <w:b/>
                <w:bCs/>
                <w:sz w:val="16"/>
                <w:szCs w:val="18"/>
              </w:rPr>
            </w:pPr>
          </w:p>
          <w:p w:rsidR="00D751D1" w:rsidP="00A63EFC" w:rsidRDefault="00D751D1" w14:paraId="449BEE9C" w14:textId="77777777">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0" w:type="auto"/>
            <w:vMerge/>
          </w:tcPr>
          <w:p w:rsidR="00D751D1" w:rsidP="00A63EFC" w:rsidRDefault="00D751D1" w14:paraId="2D1DB4B5" w14:textId="77777777">
            <w:pPr>
              <w:autoSpaceDE w:val="0"/>
              <w:autoSpaceDN w:val="0"/>
              <w:adjustRightInd w:val="0"/>
              <w:rPr>
                <w:rFonts w:ascii="Arial" w:hAnsi="Arial" w:cs="Arial"/>
                <w:sz w:val="16"/>
                <w:szCs w:val="18"/>
              </w:rPr>
            </w:pPr>
          </w:p>
        </w:tc>
        <w:tc>
          <w:tcPr>
            <w:tcW w:w="0" w:type="auto"/>
            <w:vMerge/>
          </w:tcPr>
          <w:p w:rsidR="00D751D1" w:rsidP="00A63EFC" w:rsidRDefault="00D751D1" w14:paraId="67AA5C04" w14:textId="77777777">
            <w:pPr>
              <w:autoSpaceDE w:val="0"/>
              <w:autoSpaceDN w:val="0"/>
              <w:adjustRightInd w:val="0"/>
              <w:rPr>
                <w:rFonts w:ascii="Arial" w:hAnsi="Arial" w:cs="Arial"/>
                <w:b/>
                <w:bCs/>
                <w:sz w:val="16"/>
              </w:rPr>
            </w:pPr>
          </w:p>
        </w:tc>
      </w:tr>
      <w:tr w:rsidR="00D751D1" w:rsidTr="008E646E" w14:paraId="5ECBA896" w14:textId="77777777">
        <w:tblPrEx>
          <w:tblCellMar>
            <w:top w:w="0" w:type="dxa"/>
            <w:bottom w:w="0" w:type="dxa"/>
          </w:tblCellMar>
        </w:tblPrEx>
        <w:trPr>
          <w:cantSplit/>
          <w:trHeight w:val="184"/>
        </w:trPr>
        <w:tc>
          <w:tcPr>
            <w:tcW w:w="0" w:type="auto"/>
            <w:vMerge w:val="restart"/>
          </w:tcPr>
          <w:p w:rsidR="00D751D1" w:rsidP="00A63EFC" w:rsidRDefault="00D751D1" w14:paraId="42529184"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4A53B4F" w14:textId="77777777">
            <w:pPr>
              <w:autoSpaceDE w:val="0"/>
              <w:autoSpaceDN w:val="0"/>
              <w:adjustRightInd w:val="0"/>
              <w:rPr>
                <w:rFonts w:ascii="Arial" w:hAnsi="Arial" w:cs="Arial"/>
                <w:b/>
                <w:bCs/>
                <w:sz w:val="16"/>
                <w:szCs w:val="18"/>
              </w:rPr>
            </w:pPr>
          </w:p>
        </w:tc>
        <w:tc>
          <w:tcPr>
            <w:tcW w:w="0" w:type="auto"/>
            <w:vMerge/>
            <w:tcBorders>
              <w:bottom w:val="single" w:color="auto" w:sz="4" w:space="0"/>
            </w:tcBorders>
          </w:tcPr>
          <w:p w:rsidR="00D751D1" w:rsidP="00A63EFC" w:rsidRDefault="00D751D1" w14:paraId="01E1350C"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37BCBDD7" w14:textId="77777777">
            <w:pPr>
              <w:autoSpaceDE w:val="0"/>
              <w:autoSpaceDN w:val="0"/>
              <w:adjustRightInd w:val="0"/>
              <w:rPr>
                <w:rFonts w:ascii="Arial" w:hAnsi="Arial" w:cs="Arial"/>
                <w:b/>
                <w:bCs/>
                <w:sz w:val="16"/>
              </w:rPr>
            </w:pPr>
          </w:p>
        </w:tc>
      </w:tr>
      <w:tr w:rsidR="00D751D1" w:rsidTr="008E646E" w14:paraId="68C1FD3F" w14:textId="77777777">
        <w:tblPrEx>
          <w:tblCellMar>
            <w:top w:w="0" w:type="dxa"/>
            <w:bottom w:w="0" w:type="dxa"/>
          </w:tblCellMar>
        </w:tblPrEx>
        <w:trPr>
          <w:cantSplit/>
          <w:trHeight w:val="249"/>
        </w:trPr>
        <w:tc>
          <w:tcPr>
            <w:tcW w:w="0" w:type="auto"/>
            <w:vMerge/>
          </w:tcPr>
          <w:p w:rsidR="00D751D1" w:rsidP="00A63EFC" w:rsidRDefault="00D751D1" w14:paraId="460F7E46"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B6C1FF7"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5E132D15" w14:textId="77777777">
            <w:pPr>
              <w:autoSpaceDE w:val="0"/>
              <w:autoSpaceDN w:val="0"/>
              <w:adjustRightInd w:val="0"/>
              <w:rPr>
                <w:rFonts w:ascii="Arial" w:hAnsi="Arial" w:cs="Arial"/>
                <w:sz w:val="16"/>
                <w:szCs w:val="18"/>
              </w:rPr>
            </w:pPr>
            <w:r>
              <w:rPr>
                <w:rFonts w:ascii="Arial" w:hAnsi="Arial" w:cs="Arial"/>
                <w:sz w:val="16"/>
                <w:szCs w:val="18"/>
              </w:rPr>
              <w:t>17.</w:t>
            </w:r>
          </w:p>
        </w:tc>
        <w:tc>
          <w:tcPr>
            <w:tcW w:w="0" w:type="auto"/>
            <w:vMerge w:val="restart"/>
          </w:tcPr>
          <w:p w:rsidR="00D751D1" w:rsidP="00A63EFC" w:rsidRDefault="00D751D1" w14:paraId="20B55D1E" w14:textId="77777777">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751D1" w:rsidTr="008E646E" w14:paraId="77586944" w14:textId="77777777">
        <w:tblPrEx>
          <w:tblCellMar>
            <w:top w:w="0" w:type="dxa"/>
            <w:bottom w:w="0" w:type="dxa"/>
          </w:tblCellMar>
        </w:tblPrEx>
        <w:trPr>
          <w:cantSplit/>
          <w:trHeight w:val="482"/>
        </w:trPr>
        <w:tc>
          <w:tcPr>
            <w:tcW w:w="0" w:type="auto"/>
            <w:vMerge/>
          </w:tcPr>
          <w:p w:rsidR="00D751D1" w:rsidP="00A63EFC" w:rsidRDefault="00D751D1" w14:paraId="751D4050"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7E392283" w14:textId="77777777">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0" w:type="auto"/>
            <w:vMerge/>
          </w:tcPr>
          <w:p w:rsidR="00D751D1" w:rsidP="00A63EFC" w:rsidRDefault="00D751D1" w14:paraId="70EDF9B1" w14:textId="77777777">
            <w:pPr>
              <w:autoSpaceDE w:val="0"/>
              <w:autoSpaceDN w:val="0"/>
              <w:adjustRightInd w:val="0"/>
              <w:rPr>
                <w:rFonts w:ascii="Arial" w:hAnsi="Arial" w:cs="Arial"/>
                <w:sz w:val="16"/>
                <w:szCs w:val="18"/>
              </w:rPr>
            </w:pPr>
          </w:p>
        </w:tc>
        <w:tc>
          <w:tcPr>
            <w:tcW w:w="0" w:type="auto"/>
            <w:vMerge/>
          </w:tcPr>
          <w:p w:rsidR="00D751D1" w:rsidP="00A63EFC" w:rsidRDefault="00D751D1" w14:paraId="7490F01C" w14:textId="77777777">
            <w:pPr>
              <w:autoSpaceDE w:val="0"/>
              <w:autoSpaceDN w:val="0"/>
              <w:adjustRightInd w:val="0"/>
              <w:rPr>
                <w:rFonts w:ascii="Arial" w:hAnsi="Arial" w:cs="Arial"/>
                <w:b/>
                <w:bCs/>
                <w:sz w:val="16"/>
                <w:szCs w:val="18"/>
              </w:rPr>
            </w:pPr>
          </w:p>
        </w:tc>
      </w:tr>
      <w:tr w:rsidR="00D751D1" w:rsidTr="008E646E" w14:paraId="0E5ABAD9" w14:textId="77777777">
        <w:tblPrEx>
          <w:tblCellMar>
            <w:top w:w="0" w:type="dxa"/>
            <w:bottom w:w="0" w:type="dxa"/>
          </w:tblCellMar>
        </w:tblPrEx>
        <w:trPr>
          <w:cantSplit/>
          <w:trHeight w:val="337"/>
        </w:trPr>
        <w:tc>
          <w:tcPr>
            <w:tcW w:w="0" w:type="auto"/>
            <w:vMerge/>
          </w:tcPr>
          <w:p w:rsidR="00D751D1" w:rsidP="00A63EFC" w:rsidRDefault="00D751D1" w14:paraId="15CB42BA"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31CB9823"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6A9843E4" w14:textId="77777777">
            <w:pPr>
              <w:autoSpaceDE w:val="0"/>
              <w:autoSpaceDN w:val="0"/>
              <w:adjustRightInd w:val="0"/>
              <w:rPr>
                <w:rFonts w:ascii="Arial" w:hAnsi="Arial" w:cs="Arial"/>
                <w:sz w:val="16"/>
                <w:szCs w:val="18"/>
              </w:rPr>
            </w:pPr>
            <w:r>
              <w:rPr>
                <w:rFonts w:ascii="Arial" w:hAnsi="Arial" w:cs="Arial"/>
                <w:sz w:val="16"/>
                <w:szCs w:val="18"/>
              </w:rPr>
              <w:t>18.</w:t>
            </w:r>
          </w:p>
        </w:tc>
        <w:tc>
          <w:tcPr>
            <w:tcW w:w="0" w:type="auto"/>
            <w:vMerge w:val="restart"/>
          </w:tcPr>
          <w:p w:rsidR="00D751D1" w:rsidP="00A63EFC" w:rsidRDefault="00D751D1" w14:paraId="6E715F1D" w14:textId="77777777">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751D1" w:rsidTr="008E646E" w14:paraId="10F1730E" w14:textId="77777777">
        <w:tblPrEx>
          <w:tblCellMar>
            <w:top w:w="0" w:type="dxa"/>
            <w:bottom w:w="0" w:type="dxa"/>
          </w:tblCellMar>
        </w:tblPrEx>
        <w:trPr>
          <w:cantSplit/>
          <w:trHeight w:val="659"/>
        </w:trPr>
        <w:tc>
          <w:tcPr>
            <w:tcW w:w="0" w:type="auto"/>
            <w:vMerge/>
          </w:tcPr>
          <w:p w:rsidR="00D751D1" w:rsidP="00A63EFC" w:rsidRDefault="00D751D1" w14:paraId="49BECC1B" w14:textId="77777777">
            <w:pPr>
              <w:autoSpaceDE w:val="0"/>
              <w:autoSpaceDN w:val="0"/>
              <w:adjustRightInd w:val="0"/>
              <w:rPr>
                <w:rFonts w:ascii="Arial" w:hAnsi="Arial" w:cs="Arial"/>
                <w:sz w:val="16"/>
                <w:szCs w:val="18"/>
              </w:rPr>
            </w:pPr>
          </w:p>
        </w:tc>
        <w:tc>
          <w:tcPr>
            <w:tcW w:w="0" w:type="auto"/>
            <w:gridSpan w:val="2"/>
          </w:tcPr>
          <w:p w:rsidR="00D751D1" w:rsidP="00A63EFC" w:rsidRDefault="00D751D1" w14:paraId="37A90745" w14:textId="77777777">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0" w:type="auto"/>
            <w:vMerge/>
          </w:tcPr>
          <w:p w:rsidR="00D751D1" w:rsidP="00A63EFC" w:rsidRDefault="00D751D1" w14:paraId="6A88A546" w14:textId="77777777">
            <w:pPr>
              <w:autoSpaceDE w:val="0"/>
              <w:autoSpaceDN w:val="0"/>
              <w:adjustRightInd w:val="0"/>
              <w:rPr>
                <w:rFonts w:ascii="Arial" w:hAnsi="Arial" w:cs="Arial"/>
                <w:sz w:val="16"/>
                <w:szCs w:val="18"/>
              </w:rPr>
            </w:pPr>
          </w:p>
        </w:tc>
        <w:tc>
          <w:tcPr>
            <w:tcW w:w="0" w:type="auto"/>
            <w:vMerge/>
          </w:tcPr>
          <w:p w:rsidR="00D751D1" w:rsidP="00A63EFC" w:rsidRDefault="00D751D1" w14:paraId="17396C03" w14:textId="77777777">
            <w:pPr>
              <w:autoSpaceDE w:val="0"/>
              <w:autoSpaceDN w:val="0"/>
              <w:adjustRightInd w:val="0"/>
              <w:rPr>
                <w:rFonts w:ascii="Arial" w:hAnsi="Arial" w:cs="Arial"/>
                <w:b/>
                <w:bCs/>
                <w:sz w:val="16"/>
              </w:rPr>
            </w:pPr>
          </w:p>
        </w:tc>
      </w:tr>
      <w:tr w:rsidR="00D751D1" w:rsidTr="008E646E" w14:paraId="58A630A9" w14:textId="77777777">
        <w:tblPrEx>
          <w:tblCellMar>
            <w:top w:w="0" w:type="dxa"/>
            <w:bottom w:w="0" w:type="dxa"/>
          </w:tblCellMar>
        </w:tblPrEx>
        <w:trPr>
          <w:cantSplit/>
          <w:trHeight w:val="184"/>
        </w:trPr>
        <w:tc>
          <w:tcPr>
            <w:tcW w:w="0" w:type="auto"/>
            <w:vMerge/>
          </w:tcPr>
          <w:p w:rsidR="00D751D1" w:rsidP="00A63EFC" w:rsidRDefault="00D751D1" w14:paraId="19D789E6"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7CD1FDAA" w14:textId="77777777">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0" w:type="auto"/>
            <w:vMerge/>
            <w:tcBorders>
              <w:bottom w:val="single" w:color="auto" w:sz="4" w:space="0"/>
            </w:tcBorders>
          </w:tcPr>
          <w:p w:rsidR="00D751D1" w:rsidP="00A63EFC" w:rsidRDefault="00D751D1" w14:paraId="1EFD5D0B"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78E73341" w14:textId="77777777">
            <w:pPr>
              <w:autoSpaceDE w:val="0"/>
              <w:autoSpaceDN w:val="0"/>
              <w:adjustRightInd w:val="0"/>
              <w:rPr>
                <w:rFonts w:ascii="Arial" w:hAnsi="Arial" w:cs="Arial"/>
                <w:b/>
                <w:bCs/>
                <w:sz w:val="16"/>
              </w:rPr>
            </w:pPr>
          </w:p>
        </w:tc>
      </w:tr>
      <w:tr w:rsidR="00D751D1" w:rsidTr="008E646E" w14:paraId="373B5B2E" w14:textId="77777777">
        <w:tblPrEx>
          <w:tblCellMar>
            <w:top w:w="0" w:type="dxa"/>
            <w:bottom w:w="0" w:type="dxa"/>
          </w:tblCellMar>
        </w:tblPrEx>
        <w:trPr>
          <w:cantSplit/>
          <w:trHeight w:val="380"/>
        </w:trPr>
        <w:tc>
          <w:tcPr>
            <w:tcW w:w="0" w:type="auto"/>
            <w:vMerge/>
          </w:tcPr>
          <w:p w:rsidR="00D751D1" w:rsidP="00A63EFC" w:rsidRDefault="00D751D1" w14:paraId="7AA59A88"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3E265D20"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60CF6911" w14:textId="77777777">
            <w:pPr>
              <w:autoSpaceDE w:val="0"/>
              <w:autoSpaceDN w:val="0"/>
              <w:adjustRightInd w:val="0"/>
              <w:rPr>
                <w:rFonts w:ascii="Arial" w:hAnsi="Arial" w:cs="Arial"/>
                <w:sz w:val="16"/>
                <w:szCs w:val="18"/>
              </w:rPr>
            </w:pPr>
            <w:r>
              <w:rPr>
                <w:rFonts w:ascii="Arial" w:hAnsi="Arial" w:cs="Arial"/>
                <w:sz w:val="16"/>
                <w:szCs w:val="18"/>
              </w:rPr>
              <w:t>19.</w:t>
            </w:r>
          </w:p>
        </w:tc>
        <w:tc>
          <w:tcPr>
            <w:tcW w:w="0" w:type="auto"/>
            <w:vMerge w:val="restart"/>
          </w:tcPr>
          <w:p w:rsidR="00D751D1" w:rsidP="00A63EFC" w:rsidRDefault="00D751D1" w14:paraId="0FFEA638" w14:textId="77777777">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751D1" w:rsidTr="008E646E" w14:paraId="6A6B9D77" w14:textId="77777777">
        <w:tblPrEx>
          <w:tblCellMar>
            <w:top w:w="0" w:type="dxa"/>
            <w:bottom w:w="0" w:type="dxa"/>
          </w:tblCellMar>
        </w:tblPrEx>
        <w:trPr>
          <w:cantSplit/>
          <w:trHeight w:val="184"/>
        </w:trPr>
        <w:tc>
          <w:tcPr>
            <w:tcW w:w="0" w:type="auto"/>
            <w:vMerge/>
          </w:tcPr>
          <w:p w:rsidR="00D751D1" w:rsidP="00A63EFC" w:rsidRDefault="00D751D1" w14:paraId="7B25CD52"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7442CC48" w14:textId="77777777">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0" w:type="auto"/>
            <w:vMerge/>
          </w:tcPr>
          <w:p w:rsidR="00D751D1" w:rsidP="00A63EFC" w:rsidRDefault="00D751D1" w14:paraId="41A3CBFC" w14:textId="77777777">
            <w:pPr>
              <w:autoSpaceDE w:val="0"/>
              <w:autoSpaceDN w:val="0"/>
              <w:adjustRightInd w:val="0"/>
              <w:rPr>
                <w:rFonts w:ascii="Arial" w:hAnsi="Arial" w:cs="Arial"/>
                <w:sz w:val="16"/>
                <w:szCs w:val="18"/>
              </w:rPr>
            </w:pPr>
          </w:p>
        </w:tc>
        <w:tc>
          <w:tcPr>
            <w:tcW w:w="0" w:type="auto"/>
            <w:vMerge/>
          </w:tcPr>
          <w:p w:rsidR="00D751D1" w:rsidP="00A63EFC" w:rsidRDefault="00D751D1" w14:paraId="43D556B1" w14:textId="77777777">
            <w:pPr>
              <w:autoSpaceDE w:val="0"/>
              <w:autoSpaceDN w:val="0"/>
              <w:adjustRightInd w:val="0"/>
              <w:rPr>
                <w:rFonts w:ascii="Arial" w:hAnsi="Arial" w:cs="Arial"/>
                <w:b/>
                <w:bCs/>
                <w:sz w:val="16"/>
              </w:rPr>
            </w:pPr>
          </w:p>
        </w:tc>
      </w:tr>
      <w:tr w:rsidR="00D751D1" w:rsidTr="008E646E" w14:paraId="7FFF722C" w14:textId="77777777">
        <w:tblPrEx>
          <w:tblCellMar>
            <w:top w:w="0" w:type="dxa"/>
            <w:bottom w:w="0" w:type="dxa"/>
          </w:tblCellMar>
        </w:tblPrEx>
        <w:trPr>
          <w:cantSplit/>
          <w:trHeight w:val="184"/>
        </w:trPr>
        <w:tc>
          <w:tcPr>
            <w:tcW w:w="0" w:type="auto"/>
            <w:vMerge/>
          </w:tcPr>
          <w:p w:rsidR="00D751D1" w:rsidP="00A63EFC" w:rsidRDefault="00D751D1" w14:paraId="3D84BDEA"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28769220" w14:textId="77777777">
            <w:pPr>
              <w:autoSpaceDE w:val="0"/>
              <w:autoSpaceDN w:val="0"/>
              <w:adjustRightInd w:val="0"/>
              <w:rPr>
                <w:rFonts w:ascii="Arial" w:hAnsi="Arial" w:cs="Arial"/>
                <w:sz w:val="16"/>
                <w:szCs w:val="18"/>
              </w:rPr>
            </w:pPr>
          </w:p>
        </w:tc>
        <w:tc>
          <w:tcPr>
            <w:tcW w:w="0" w:type="auto"/>
            <w:vMerge/>
          </w:tcPr>
          <w:p w:rsidR="00D751D1" w:rsidP="00A63EFC" w:rsidRDefault="00D751D1" w14:paraId="67D0A07A" w14:textId="77777777">
            <w:pPr>
              <w:autoSpaceDE w:val="0"/>
              <w:autoSpaceDN w:val="0"/>
              <w:adjustRightInd w:val="0"/>
              <w:rPr>
                <w:rFonts w:ascii="Arial" w:hAnsi="Arial" w:cs="Arial"/>
                <w:sz w:val="16"/>
                <w:szCs w:val="18"/>
              </w:rPr>
            </w:pPr>
          </w:p>
        </w:tc>
        <w:tc>
          <w:tcPr>
            <w:tcW w:w="0" w:type="auto"/>
            <w:vMerge/>
          </w:tcPr>
          <w:p w:rsidR="00D751D1" w:rsidP="00A63EFC" w:rsidRDefault="00D751D1" w14:paraId="49A953C4" w14:textId="77777777">
            <w:pPr>
              <w:autoSpaceDE w:val="0"/>
              <w:autoSpaceDN w:val="0"/>
              <w:adjustRightInd w:val="0"/>
              <w:rPr>
                <w:rFonts w:ascii="Arial" w:hAnsi="Arial" w:cs="Arial"/>
                <w:sz w:val="16"/>
                <w:szCs w:val="18"/>
              </w:rPr>
            </w:pPr>
          </w:p>
        </w:tc>
      </w:tr>
      <w:tr w:rsidR="00D751D1" w:rsidTr="008E646E" w14:paraId="6A7AF249" w14:textId="77777777">
        <w:tblPrEx>
          <w:tblCellMar>
            <w:top w:w="0" w:type="dxa"/>
            <w:bottom w:w="0" w:type="dxa"/>
          </w:tblCellMar>
        </w:tblPrEx>
        <w:trPr>
          <w:cantSplit/>
          <w:trHeight w:val="184"/>
        </w:trPr>
        <w:tc>
          <w:tcPr>
            <w:tcW w:w="0" w:type="auto"/>
            <w:vMerge/>
          </w:tcPr>
          <w:p w:rsidR="00D751D1" w:rsidP="00A63EFC" w:rsidRDefault="00D751D1" w14:paraId="05CBF86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D042E0C" w14:textId="77777777">
            <w:pPr>
              <w:autoSpaceDE w:val="0"/>
              <w:autoSpaceDN w:val="0"/>
              <w:adjustRightInd w:val="0"/>
              <w:rPr>
                <w:rFonts w:ascii="Arial" w:hAnsi="Arial" w:cs="Arial"/>
                <w:sz w:val="16"/>
                <w:szCs w:val="18"/>
              </w:rPr>
            </w:pPr>
          </w:p>
        </w:tc>
        <w:tc>
          <w:tcPr>
            <w:tcW w:w="0" w:type="auto"/>
            <w:vMerge/>
          </w:tcPr>
          <w:p w:rsidR="00D751D1" w:rsidP="00A63EFC" w:rsidRDefault="00D751D1" w14:paraId="246784E3" w14:textId="77777777">
            <w:pPr>
              <w:autoSpaceDE w:val="0"/>
              <w:autoSpaceDN w:val="0"/>
              <w:adjustRightInd w:val="0"/>
              <w:rPr>
                <w:rFonts w:ascii="Arial" w:hAnsi="Arial" w:cs="Arial"/>
                <w:sz w:val="16"/>
                <w:szCs w:val="18"/>
              </w:rPr>
            </w:pPr>
          </w:p>
        </w:tc>
        <w:tc>
          <w:tcPr>
            <w:tcW w:w="0" w:type="auto"/>
            <w:vMerge/>
          </w:tcPr>
          <w:p w:rsidR="00D751D1" w:rsidP="00A63EFC" w:rsidRDefault="00D751D1" w14:paraId="3261BC20" w14:textId="77777777">
            <w:pPr>
              <w:autoSpaceDE w:val="0"/>
              <w:autoSpaceDN w:val="0"/>
              <w:adjustRightInd w:val="0"/>
              <w:rPr>
                <w:rFonts w:ascii="Arial" w:hAnsi="Arial" w:cs="Arial"/>
                <w:b/>
                <w:bCs/>
                <w:sz w:val="16"/>
                <w:szCs w:val="18"/>
              </w:rPr>
            </w:pPr>
          </w:p>
        </w:tc>
      </w:tr>
      <w:tr w:rsidR="00D751D1" w:rsidTr="008E646E" w14:paraId="2CCAA404" w14:textId="77777777">
        <w:tblPrEx>
          <w:tblCellMar>
            <w:top w:w="0" w:type="dxa"/>
            <w:bottom w:w="0" w:type="dxa"/>
          </w:tblCellMar>
        </w:tblPrEx>
        <w:trPr>
          <w:cantSplit/>
          <w:trHeight w:val="527"/>
        </w:trPr>
        <w:tc>
          <w:tcPr>
            <w:tcW w:w="0" w:type="auto"/>
            <w:vMerge/>
          </w:tcPr>
          <w:p w:rsidR="00D751D1" w:rsidP="00A63EFC" w:rsidRDefault="00D751D1" w14:paraId="09ADD27C"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6C708B1A" w14:textId="77777777">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0" w:type="auto"/>
            <w:vMerge/>
          </w:tcPr>
          <w:p w:rsidR="00D751D1" w:rsidP="00A63EFC" w:rsidRDefault="00D751D1" w14:paraId="34955D28" w14:textId="77777777">
            <w:pPr>
              <w:autoSpaceDE w:val="0"/>
              <w:autoSpaceDN w:val="0"/>
              <w:adjustRightInd w:val="0"/>
              <w:rPr>
                <w:rFonts w:ascii="Arial" w:hAnsi="Arial" w:cs="Arial"/>
                <w:sz w:val="16"/>
                <w:szCs w:val="18"/>
              </w:rPr>
            </w:pPr>
          </w:p>
        </w:tc>
        <w:tc>
          <w:tcPr>
            <w:tcW w:w="0" w:type="auto"/>
            <w:vMerge/>
          </w:tcPr>
          <w:p w:rsidR="00D751D1" w:rsidP="00A63EFC" w:rsidRDefault="00D751D1" w14:paraId="612392FB" w14:textId="77777777">
            <w:pPr>
              <w:autoSpaceDE w:val="0"/>
              <w:autoSpaceDN w:val="0"/>
              <w:adjustRightInd w:val="0"/>
              <w:rPr>
                <w:rFonts w:ascii="Arial" w:hAnsi="Arial" w:cs="Arial"/>
                <w:b/>
                <w:bCs/>
                <w:sz w:val="16"/>
                <w:szCs w:val="18"/>
              </w:rPr>
            </w:pPr>
          </w:p>
        </w:tc>
      </w:tr>
      <w:tr w:rsidR="00D751D1" w:rsidTr="008E646E" w14:paraId="6AF8EFDB" w14:textId="77777777">
        <w:tblPrEx>
          <w:tblCellMar>
            <w:top w:w="0" w:type="dxa"/>
            <w:bottom w:w="0" w:type="dxa"/>
          </w:tblCellMar>
        </w:tblPrEx>
        <w:trPr>
          <w:cantSplit/>
          <w:trHeight w:val="351"/>
        </w:trPr>
        <w:tc>
          <w:tcPr>
            <w:tcW w:w="0" w:type="auto"/>
            <w:vMerge/>
          </w:tcPr>
          <w:p w:rsidR="00D751D1" w:rsidP="00A63EFC" w:rsidRDefault="00D751D1" w14:paraId="7502F874"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0E027387"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0F16BF6A" w14:textId="77777777">
            <w:pPr>
              <w:autoSpaceDE w:val="0"/>
              <w:autoSpaceDN w:val="0"/>
              <w:adjustRightInd w:val="0"/>
              <w:rPr>
                <w:rFonts w:ascii="Arial" w:hAnsi="Arial" w:cs="Arial"/>
                <w:sz w:val="16"/>
                <w:szCs w:val="18"/>
              </w:rPr>
            </w:pPr>
            <w:r>
              <w:rPr>
                <w:rFonts w:ascii="Arial" w:hAnsi="Arial" w:cs="Arial"/>
                <w:sz w:val="16"/>
                <w:szCs w:val="18"/>
              </w:rPr>
              <w:t>20.</w:t>
            </w:r>
          </w:p>
        </w:tc>
        <w:tc>
          <w:tcPr>
            <w:tcW w:w="0" w:type="auto"/>
            <w:vMerge w:val="restart"/>
          </w:tcPr>
          <w:p w:rsidR="00D751D1" w:rsidP="00A63EFC" w:rsidRDefault="00D751D1" w14:paraId="76B9EFEA" w14:textId="77777777">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751D1" w:rsidP="00A63EFC" w:rsidRDefault="00D751D1" w14:paraId="5635DCDE" w14:textId="77777777">
            <w:pPr>
              <w:autoSpaceDE w:val="0"/>
              <w:autoSpaceDN w:val="0"/>
              <w:adjustRightInd w:val="0"/>
              <w:rPr>
                <w:rFonts w:ascii="Arial" w:hAnsi="Arial" w:cs="Arial"/>
                <w:sz w:val="16"/>
                <w:szCs w:val="18"/>
              </w:rPr>
            </w:pPr>
          </w:p>
          <w:p w:rsidR="00D751D1" w:rsidP="00A63EFC" w:rsidRDefault="00D751D1" w14:paraId="6B670A09" w14:textId="77777777">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751D1" w:rsidTr="008E646E" w14:paraId="7F6FD79E" w14:textId="77777777">
        <w:tblPrEx>
          <w:tblCellMar>
            <w:top w:w="0" w:type="dxa"/>
            <w:bottom w:w="0" w:type="dxa"/>
          </w:tblCellMar>
        </w:tblPrEx>
        <w:trPr>
          <w:cantSplit/>
          <w:trHeight w:val="263"/>
        </w:trPr>
        <w:tc>
          <w:tcPr>
            <w:tcW w:w="0" w:type="auto"/>
            <w:vMerge/>
          </w:tcPr>
          <w:p w:rsidR="00D751D1" w:rsidP="00A63EFC" w:rsidRDefault="00D751D1" w14:paraId="6B1696AC"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C9F36E6"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6309FD7A" w14:textId="77777777">
            <w:pPr>
              <w:autoSpaceDE w:val="0"/>
              <w:autoSpaceDN w:val="0"/>
              <w:adjustRightInd w:val="0"/>
              <w:rPr>
                <w:rFonts w:ascii="Arial" w:hAnsi="Arial" w:cs="Arial"/>
                <w:sz w:val="16"/>
                <w:szCs w:val="18"/>
              </w:rPr>
            </w:pPr>
          </w:p>
        </w:tc>
        <w:tc>
          <w:tcPr>
            <w:tcW w:w="0" w:type="auto"/>
            <w:vMerge/>
          </w:tcPr>
          <w:p w:rsidR="00D751D1" w:rsidP="00A63EFC" w:rsidRDefault="00D751D1" w14:paraId="114E2F0E" w14:textId="77777777">
            <w:pPr>
              <w:autoSpaceDE w:val="0"/>
              <w:autoSpaceDN w:val="0"/>
              <w:adjustRightInd w:val="0"/>
              <w:rPr>
                <w:rFonts w:ascii="Arial" w:hAnsi="Arial" w:cs="Arial"/>
                <w:b/>
                <w:bCs/>
                <w:sz w:val="16"/>
              </w:rPr>
            </w:pPr>
          </w:p>
        </w:tc>
      </w:tr>
      <w:tr w:rsidR="00D751D1" w:rsidTr="008E646E" w14:paraId="0762463F" w14:textId="77777777">
        <w:tblPrEx>
          <w:tblCellMar>
            <w:top w:w="0" w:type="dxa"/>
            <w:bottom w:w="0" w:type="dxa"/>
          </w:tblCellMar>
        </w:tblPrEx>
        <w:trPr>
          <w:cantSplit/>
          <w:trHeight w:val="498"/>
        </w:trPr>
        <w:tc>
          <w:tcPr>
            <w:tcW w:w="0" w:type="auto"/>
            <w:vMerge w:val="restart"/>
          </w:tcPr>
          <w:p w:rsidR="00D751D1" w:rsidP="00A63EFC" w:rsidRDefault="00D751D1" w14:paraId="00AFB6B2" w14:textId="77777777">
            <w:pPr>
              <w:autoSpaceDE w:val="0"/>
              <w:autoSpaceDN w:val="0"/>
              <w:adjustRightInd w:val="0"/>
              <w:rPr>
                <w:rFonts w:ascii="Arial" w:hAnsi="Arial" w:cs="Arial"/>
                <w:sz w:val="16"/>
                <w:szCs w:val="18"/>
              </w:rPr>
            </w:pPr>
            <w:r>
              <w:rPr>
                <w:rFonts w:ascii="Arial" w:hAnsi="Arial" w:cs="Arial"/>
                <w:sz w:val="16"/>
                <w:szCs w:val="18"/>
              </w:rPr>
              <w:t>9.</w:t>
            </w:r>
          </w:p>
        </w:tc>
        <w:tc>
          <w:tcPr>
            <w:tcW w:w="0" w:type="auto"/>
            <w:gridSpan w:val="2"/>
          </w:tcPr>
          <w:p w:rsidR="00D751D1" w:rsidP="00A63EFC" w:rsidRDefault="00D751D1" w14:paraId="70008C86" w14:textId="77777777">
            <w:pPr>
              <w:pStyle w:val="BodyText2"/>
              <w:rPr>
                <w:rFonts w:ascii="Arial" w:hAnsi="Arial" w:cs="Arial"/>
                <w:sz w:val="16"/>
                <w:szCs w:val="18"/>
              </w:rPr>
            </w:pPr>
            <w:r>
              <w:rPr>
                <w:rFonts w:ascii="Arial" w:hAnsi="Arial" w:cs="Arial"/>
                <w:sz w:val="16"/>
                <w:szCs w:val="18"/>
              </w:rPr>
              <w:t>Type of Applicant: (Required)</w:t>
            </w:r>
          </w:p>
          <w:p w:rsidR="00D751D1" w:rsidP="00A63EFC" w:rsidRDefault="00D751D1" w14:paraId="601BE3EB" w14:textId="77777777">
            <w:pPr>
              <w:pStyle w:val="BodyText2"/>
              <w:rPr>
                <w:rFonts w:ascii="Arial" w:hAnsi="Arial" w:cs="Arial"/>
                <w:b w:val="0"/>
                <w:bCs/>
                <w:sz w:val="16"/>
                <w:szCs w:val="18"/>
              </w:rPr>
            </w:pPr>
            <w:r>
              <w:rPr>
                <w:rFonts w:ascii="Arial" w:hAnsi="Arial" w:cs="Arial"/>
                <w:sz w:val="16"/>
                <w:szCs w:val="18"/>
              </w:rPr>
              <w:t>Select up to three applicant type(s) in accordance with agency instructions.</w:t>
            </w:r>
          </w:p>
        </w:tc>
        <w:tc>
          <w:tcPr>
            <w:tcW w:w="0" w:type="auto"/>
            <w:vMerge w:val="restart"/>
          </w:tcPr>
          <w:p w:rsidR="00D751D1" w:rsidP="00A63EFC" w:rsidRDefault="00D751D1" w14:paraId="2903A1B0" w14:textId="77777777">
            <w:pPr>
              <w:autoSpaceDE w:val="0"/>
              <w:autoSpaceDN w:val="0"/>
              <w:adjustRightInd w:val="0"/>
              <w:rPr>
                <w:rFonts w:ascii="Arial" w:hAnsi="Arial" w:cs="Arial"/>
                <w:sz w:val="16"/>
                <w:szCs w:val="18"/>
              </w:rPr>
            </w:pPr>
            <w:r>
              <w:rPr>
                <w:rFonts w:ascii="Arial" w:hAnsi="Arial" w:cs="Arial"/>
                <w:sz w:val="16"/>
                <w:szCs w:val="18"/>
              </w:rPr>
              <w:t>21.</w:t>
            </w:r>
          </w:p>
        </w:tc>
        <w:tc>
          <w:tcPr>
            <w:tcW w:w="0" w:type="auto"/>
            <w:vMerge w:val="restart"/>
          </w:tcPr>
          <w:p w:rsidR="00D751D1" w:rsidP="00A63EFC" w:rsidRDefault="00D751D1" w14:paraId="0B5EA552" w14:textId="77777777">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751D1" w:rsidP="00A63EFC" w:rsidRDefault="00D751D1" w14:paraId="48F90019" w14:textId="77777777">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751D1" w:rsidP="00A63EFC" w:rsidRDefault="00D751D1" w14:paraId="13859999" w14:textId="77777777">
            <w:pPr>
              <w:autoSpaceDE w:val="0"/>
              <w:autoSpaceDN w:val="0"/>
              <w:adjustRightInd w:val="0"/>
              <w:rPr>
                <w:rFonts w:ascii="Arial" w:hAnsi="Arial" w:cs="Arial"/>
                <w:color w:val="FF0000"/>
                <w:sz w:val="16"/>
              </w:rPr>
            </w:pPr>
          </w:p>
        </w:tc>
      </w:tr>
      <w:tr w:rsidR="00D751D1" w:rsidTr="008E646E" w14:paraId="2FBA2920" w14:textId="77777777">
        <w:tblPrEx>
          <w:tblCellMar>
            <w:top w:w="0" w:type="dxa"/>
            <w:bottom w:w="0" w:type="dxa"/>
          </w:tblCellMar>
        </w:tblPrEx>
        <w:trPr>
          <w:cantSplit/>
          <w:trHeight w:val="790"/>
        </w:trPr>
        <w:tc>
          <w:tcPr>
            <w:tcW w:w="0" w:type="auto"/>
            <w:vMerge/>
          </w:tcPr>
          <w:p w:rsidR="00D751D1" w:rsidP="00A63EFC" w:rsidRDefault="00D751D1" w14:paraId="602D932F" w14:textId="77777777">
            <w:pPr>
              <w:autoSpaceDE w:val="0"/>
              <w:autoSpaceDN w:val="0"/>
              <w:adjustRightInd w:val="0"/>
              <w:rPr>
                <w:rFonts w:ascii="Arial" w:hAnsi="Arial" w:cs="Arial"/>
                <w:sz w:val="16"/>
                <w:szCs w:val="18"/>
              </w:rPr>
            </w:pPr>
          </w:p>
        </w:tc>
        <w:tc>
          <w:tcPr>
            <w:tcW w:w="0" w:type="auto"/>
            <w:vMerge w:val="restart"/>
          </w:tcPr>
          <w:p w:rsidR="00D751D1" w:rsidP="00CE341A" w:rsidRDefault="00D751D1" w14:paraId="4F746A0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751D1" w:rsidP="00CE341A" w:rsidRDefault="00D751D1" w14:paraId="4014ADB1"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751D1" w:rsidP="00CE341A" w:rsidRDefault="00D751D1" w14:paraId="745831A5"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751D1" w:rsidP="00CE341A" w:rsidRDefault="00D751D1" w14:paraId="767578AE"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Special District Government</w:t>
            </w:r>
          </w:p>
          <w:p w:rsidR="00D751D1" w:rsidP="00CE341A" w:rsidRDefault="00D751D1" w14:paraId="13A3A13A"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Regional Organization</w:t>
            </w:r>
          </w:p>
          <w:p w:rsidR="00D751D1" w:rsidP="00CE341A" w:rsidRDefault="00D751D1" w14:paraId="076CE4D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751D1" w:rsidP="00CE341A" w:rsidRDefault="00D751D1" w14:paraId="779403D6"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751D1" w:rsidP="00CE341A" w:rsidRDefault="00D751D1" w14:paraId="046432FD"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751D1" w:rsidP="00CE341A" w:rsidRDefault="00D751D1" w14:paraId="1304CC56"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751D1" w:rsidP="00CE341A" w:rsidRDefault="00D751D1" w14:paraId="3A1FAA1A"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751D1" w:rsidP="00CE341A" w:rsidRDefault="00D751D1" w14:paraId="6BCD7D63" w14:textId="77777777">
            <w:pPr>
              <w:numPr>
                <w:ilvl w:val="0"/>
                <w:numId w:val="19"/>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751D1" w:rsidP="00CE341A" w:rsidRDefault="00D751D1" w14:paraId="455025EB" w14:textId="77777777">
            <w:pPr>
              <w:numPr>
                <w:ilvl w:val="0"/>
                <w:numId w:val="19"/>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0" w:type="auto"/>
            <w:vMerge w:val="restart"/>
          </w:tcPr>
          <w:p w:rsidR="00D751D1" w:rsidP="00CE341A" w:rsidRDefault="00D751D1" w14:paraId="2ECB7207"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751D1" w:rsidP="00CE341A" w:rsidRDefault="00D751D1" w14:paraId="4DE23F3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751D1" w:rsidP="00CE341A" w:rsidRDefault="00D751D1" w14:paraId="7BA04EE3"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751D1" w:rsidP="00CE341A" w:rsidRDefault="00D751D1" w14:paraId="4FFF4ADB"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Individual</w:t>
            </w:r>
          </w:p>
          <w:p w:rsidR="00D751D1" w:rsidP="00CE341A" w:rsidRDefault="00D751D1" w14:paraId="0FE79F15"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751D1" w:rsidP="00CE341A" w:rsidRDefault="00D751D1" w14:paraId="43CEB535"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751D1" w:rsidP="00CE341A" w:rsidRDefault="00D751D1" w14:paraId="6C0A7E27"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751D1" w:rsidP="00CE341A" w:rsidRDefault="00D751D1" w14:paraId="69969E71"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751D1" w:rsidP="00CE341A" w:rsidRDefault="00D751D1" w14:paraId="5249540E"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751D1" w:rsidP="00CE341A" w:rsidRDefault="00D751D1" w14:paraId="622A725A"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751D1" w:rsidP="00CE341A" w:rsidRDefault="00D751D1" w14:paraId="1171DBA9" w14:textId="77777777">
            <w:pPr>
              <w:numPr>
                <w:ilvl w:val="0"/>
                <w:numId w:val="19"/>
              </w:numPr>
              <w:adjustRightInd w:val="0"/>
              <w:ind w:left="0" w:firstLine="0"/>
              <w:rPr>
                <w:rFonts w:ascii="Arial" w:hAnsi="Arial" w:cs="Arial"/>
                <w:sz w:val="16"/>
              </w:rPr>
            </w:pPr>
            <w:r>
              <w:rPr>
                <w:rFonts w:ascii="Arial" w:hAnsi="Arial" w:cs="Arial"/>
                <w:color w:val="000000"/>
                <w:sz w:val="16"/>
              </w:rPr>
              <w:t>Non-domestic (non-US) Entity</w:t>
            </w:r>
          </w:p>
          <w:p w:rsidR="00D751D1" w:rsidP="00CE341A" w:rsidRDefault="00D751D1" w14:paraId="5804AAA0" w14:textId="77777777">
            <w:pPr>
              <w:numPr>
                <w:ilvl w:val="0"/>
                <w:numId w:val="19"/>
              </w:numPr>
              <w:adjustRightInd w:val="0"/>
              <w:ind w:left="0" w:firstLine="0"/>
              <w:rPr>
                <w:rFonts w:ascii="Arial" w:hAnsi="Arial" w:cs="Arial"/>
                <w:sz w:val="16"/>
              </w:rPr>
            </w:pPr>
            <w:r>
              <w:rPr>
                <w:rFonts w:ascii="Arial" w:hAnsi="Arial" w:cs="Arial"/>
                <w:color w:val="000000"/>
                <w:sz w:val="16"/>
              </w:rPr>
              <w:t>Other (specify)</w:t>
            </w:r>
          </w:p>
        </w:tc>
        <w:tc>
          <w:tcPr>
            <w:tcW w:w="0" w:type="auto"/>
            <w:vMerge/>
          </w:tcPr>
          <w:p w:rsidR="00D751D1" w:rsidP="00A63EFC" w:rsidRDefault="00D751D1" w14:paraId="461299DC" w14:textId="77777777">
            <w:pPr>
              <w:pStyle w:val="BodyText2"/>
              <w:rPr>
                <w:rFonts w:ascii="Arial" w:hAnsi="Arial" w:cs="Arial"/>
                <w:sz w:val="16"/>
                <w:szCs w:val="18"/>
              </w:rPr>
            </w:pPr>
          </w:p>
        </w:tc>
        <w:tc>
          <w:tcPr>
            <w:tcW w:w="0" w:type="auto"/>
            <w:vMerge/>
          </w:tcPr>
          <w:p w:rsidR="00D751D1" w:rsidP="00A63EFC" w:rsidRDefault="00D751D1" w14:paraId="52A56FAD" w14:textId="77777777">
            <w:pPr>
              <w:autoSpaceDE w:val="0"/>
              <w:autoSpaceDN w:val="0"/>
              <w:adjustRightInd w:val="0"/>
              <w:rPr>
                <w:rFonts w:ascii="Arial" w:hAnsi="Arial" w:cs="Arial"/>
                <w:b/>
                <w:bCs/>
                <w:sz w:val="16"/>
              </w:rPr>
            </w:pPr>
          </w:p>
        </w:tc>
      </w:tr>
      <w:tr w:rsidR="00D751D1" w:rsidTr="008E646E" w14:paraId="2D012A41" w14:textId="77777777">
        <w:tblPrEx>
          <w:tblCellMar>
            <w:top w:w="0" w:type="dxa"/>
            <w:bottom w:w="0" w:type="dxa"/>
          </w:tblCellMar>
        </w:tblPrEx>
        <w:trPr>
          <w:cantSplit/>
          <w:trHeight w:val="184"/>
        </w:trPr>
        <w:tc>
          <w:tcPr>
            <w:tcW w:w="0" w:type="auto"/>
            <w:vMerge/>
          </w:tcPr>
          <w:p w:rsidR="00D751D1" w:rsidP="00A63EFC" w:rsidRDefault="00D751D1" w14:paraId="13C86BF9" w14:textId="77777777">
            <w:pPr>
              <w:autoSpaceDE w:val="0"/>
              <w:autoSpaceDN w:val="0"/>
              <w:adjustRightInd w:val="0"/>
              <w:rPr>
                <w:rFonts w:ascii="Arial" w:hAnsi="Arial" w:cs="Arial"/>
                <w:sz w:val="16"/>
                <w:szCs w:val="18"/>
              </w:rPr>
            </w:pPr>
          </w:p>
        </w:tc>
        <w:tc>
          <w:tcPr>
            <w:tcW w:w="0" w:type="auto"/>
            <w:vMerge/>
          </w:tcPr>
          <w:p w:rsidR="00D751D1" w:rsidP="00CE341A" w:rsidRDefault="00D751D1" w14:paraId="0AE2DD8B"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3C59C5CF" w14:textId="77777777">
            <w:pPr>
              <w:numPr>
                <w:ilvl w:val="0"/>
                <w:numId w:val="14"/>
              </w:numPr>
              <w:autoSpaceDE w:val="0"/>
              <w:autoSpaceDN w:val="0"/>
              <w:adjustRightInd w:val="0"/>
              <w:ind w:left="0" w:firstLine="0"/>
              <w:rPr>
                <w:rFonts w:ascii="Arial" w:hAnsi="Arial" w:cs="Arial"/>
                <w:sz w:val="16"/>
              </w:rPr>
            </w:pPr>
          </w:p>
        </w:tc>
        <w:tc>
          <w:tcPr>
            <w:tcW w:w="0" w:type="auto"/>
            <w:vMerge w:val="restart"/>
          </w:tcPr>
          <w:p w:rsidR="00D751D1" w:rsidP="00A63EFC" w:rsidRDefault="00D751D1" w14:paraId="5B066566"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1F6CD3AC" w14:textId="77777777">
            <w:pPr>
              <w:autoSpaceDE w:val="0"/>
              <w:autoSpaceDN w:val="0"/>
              <w:adjustRightInd w:val="0"/>
              <w:rPr>
                <w:rFonts w:ascii="Arial" w:hAnsi="Arial" w:cs="Arial"/>
                <w:color w:val="FF0000"/>
                <w:sz w:val="16"/>
              </w:rPr>
            </w:pPr>
          </w:p>
        </w:tc>
      </w:tr>
      <w:tr w:rsidR="00D751D1" w:rsidTr="008E646E" w14:paraId="4192336C" w14:textId="77777777">
        <w:tblPrEx>
          <w:tblCellMar>
            <w:top w:w="0" w:type="dxa"/>
            <w:bottom w:w="0" w:type="dxa"/>
          </w:tblCellMar>
        </w:tblPrEx>
        <w:trPr>
          <w:cantSplit/>
          <w:trHeight w:val="1229"/>
        </w:trPr>
        <w:tc>
          <w:tcPr>
            <w:tcW w:w="0" w:type="auto"/>
            <w:vMerge/>
          </w:tcPr>
          <w:p w:rsidR="00D751D1" w:rsidP="00A63EFC" w:rsidRDefault="00D751D1" w14:paraId="20BEBF01" w14:textId="77777777">
            <w:pPr>
              <w:autoSpaceDE w:val="0"/>
              <w:autoSpaceDN w:val="0"/>
              <w:adjustRightInd w:val="0"/>
              <w:rPr>
                <w:rFonts w:ascii="Arial" w:hAnsi="Arial" w:cs="Arial"/>
                <w:sz w:val="16"/>
                <w:szCs w:val="18"/>
              </w:rPr>
            </w:pPr>
          </w:p>
        </w:tc>
        <w:tc>
          <w:tcPr>
            <w:tcW w:w="0" w:type="auto"/>
            <w:vMerge/>
          </w:tcPr>
          <w:p w:rsidR="00D751D1" w:rsidP="00CE341A" w:rsidRDefault="00D751D1" w14:paraId="50B25677"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64ABE98C" w14:textId="77777777">
            <w:pPr>
              <w:numPr>
                <w:ilvl w:val="0"/>
                <w:numId w:val="14"/>
              </w:numPr>
              <w:autoSpaceDE w:val="0"/>
              <w:autoSpaceDN w:val="0"/>
              <w:adjustRightInd w:val="0"/>
              <w:ind w:left="0" w:firstLine="0"/>
              <w:rPr>
                <w:rFonts w:ascii="Arial" w:hAnsi="Arial" w:cs="Arial"/>
                <w:sz w:val="16"/>
              </w:rPr>
            </w:pPr>
          </w:p>
        </w:tc>
        <w:tc>
          <w:tcPr>
            <w:tcW w:w="0" w:type="auto"/>
            <w:vMerge/>
          </w:tcPr>
          <w:p w:rsidR="00D751D1" w:rsidP="00A63EFC" w:rsidRDefault="00D751D1" w14:paraId="322B834A" w14:textId="77777777">
            <w:pPr>
              <w:pStyle w:val="BodyText2"/>
              <w:rPr>
                <w:szCs w:val="18"/>
              </w:rPr>
            </w:pPr>
          </w:p>
        </w:tc>
        <w:tc>
          <w:tcPr>
            <w:tcW w:w="0" w:type="auto"/>
            <w:vMerge/>
          </w:tcPr>
          <w:p w:rsidR="00D751D1" w:rsidP="00A63EFC" w:rsidRDefault="00D751D1" w14:paraId="4A588925" w14:textId="77777777">
            <w:pPr>
              <w:pStyle w:val="BodyText2"/>
              <w:rPr>
                <w:b w:val="0"/>
                <w:bCs/>
              </w:rPr>
            </w:pPr>
          </w:p>
        </w:tc>
      </w:tr>
      <w:tr w:rsidR="00D751D1" w:rsidTr="008E646E" w14:paraId="54BF3C1F" w14:textId="77777777">
        <w:tblPrEx>
          <w:tblCellMar>
            <w:top w:w="0" w:type="dxa"/>
            <w:bottom w:w="0" w:type="dxa"/>
          </w:tblCellMar>
        </w:tblPrEx>
        <w:trPr>
          <w:cantSplit/>
          <w:trHeight w:val="1463"/>
        </w:trPr>
        <w:tc>
          <w:tcPr>
            <w:tcW w:w="0" w:type="auto"/>
            <w:vMerge/>
            <w:tcBorders>
              <w:bottom w:val="single" w:color="auto" w:sz="4" w:space="0"/>
            </w:tcBorders>
          </w:tcPr>
          <w:p w:rsidR="00D751D1" w:rsidP="00A63EFC" w:rsidRDefault="00D751D1" w14:paraId="20CB8E0D"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CE341A" w:rsidRDefault="00D751D1" w14:paraId="3C155E11"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CE341A" w:rsidRDefault="00D751D1" w14:paraId="1AC687BF" w14:textId="77777777">
            <w:pPr>
              <w:numPr>
                <w:ilvl w:val="0"/>
                <w:numId w:val="14"/>
              </w:numPr>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A63EFC" w:rsidRDefault="00D751D1" w14:paraId="4D526E7F"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6E65DC3F" w14:textId="77777777">
            <w:pPr>
              <w:autoSpaceDE w:val="0"/>
              <w:autoSpaceDN w:val="0"/>
              <w:adjustRightInd w:val="0"/>
              <w:rPr>
                <w:rFonts w:ascii="Arial" w:hAnsi="Arial" w:cs="Arial"/>
                <w:b/>
                <w:bCs/>
                <w:sz w:val="16"/>
                <w:szCs w:val="18"/>
              </w:rPr>
            </w:pPr>
          </w:p>
        </w:tc>
      </w:tr>
    </w:tbl>
    <w:p w:rsidRPr="00F5546F" w:rsidR="00F5546F" w:rsidP="00952472" w:rsidRDefault="00F5546F" w14:paraId="47724601"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p>
    <w:p w:rsidRPr="00F5546F" w:rsidR="00F5546F" w:rsidP="00952472" w:rsidRDefault="00F5546F" w14:paraId="05F47EEA"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Pr="00D26856" w:rsidR="00F5546F" w:rsidP="008E646E" w:rsidRDefault="009E127A" w14:paraId="0FB595BA" w14:textId="77777777">
      <w:pPr>
        <w:pStyle w:val="BodyTextIndent"/>
        <w:tabs>
          <w:tab w:val="left" w:pos="180"/>
        </w:tabs>
        <w:spacing w:line="240" w:lineRule="auto"/>
        <w:ind w:left="0" w:firstLine="0"/>
        <w:jc w:val="center"/>
        <w:rPr>
          <w:bCs w:val="0"/>
          <w:i w:val="0"/>
        </w:rPr>
      </w:pPr>
      <w:r>
        <w:rPr>
          <w:bCs w:val="0"/>
          <w:i w:val="0"/>
        </w:rPr>
        <w:br w:type="page"/>
      </w:r>
      <w:r w:rsidR="00D26856">
        <w:rPr>
          <w:bCs w:val="0"/>
          <w:i w:val="0"/>
        </w:rPr>
        <w:lastRenderedPageBreak/>
        <w:t xml:space="preserve">INSTRUCTIONS FOR </w:t>
      </w:r>
      <w:r w:rsidRPr="00D26856" w:rsidR="00F5546F">
        <w:rPr>
          <w:bCs w:val="0"/>
          <w:i w:val="0"/>
        </w:rPr>
        <w:t>DEPAR</w:t>
      </w:r>
      <w:r w:rsidR="00D26856">
        <w:rPr>
          <w:bCs w:val="0"/>
          <w:i w:val="0"/>
        </w:rPr>
        <w:t xml:space="preserve">TMENT OF EDUCATION SUPPLEMENTAL </w:t>
      </w:r>
      <w:r w:rsidRPr="00D26856" w:rsidR="00F5546F">
        <w:rPr>
          <w:bCs w:val="0"/>
          <w:i w:val="0"/>
        </w:rPr>
        <w:t>INFORMATION FOR SF 424</w:t>
      </w:r>
    </w:p>
    <w:p w:rsidR="00D751D1" w:rsidP="008E646E" w:rsidRDefault="00D751D1" w14:paraId="443DB552" w14:textId="77777777">
      <w:pPr>
        <w:pStyle w:val="BodyTextIndent"/>
        <w:tabs>
          <w:tab w:val="left" w:pos="180"/>
        </w:tabs>
        <w:spacing w:before="100" w:beforeAutospacing="1" w:after="100" w:afterAutospacing="1"/>
        <w:ind w:left="0" w:firstLine="0"/>
        <w:jc w:val="center"/>
        <w:rPr>
          <w:b w:val="0"/>
          <w:bCs w:val="0"/>
          <w:i w:val="0"/>
          <w:iCs w:val="0"/>
        </w:rPr>
      </w:pPr>
    </w:p>
    <w:p w:rsidR="009E127A" w:rsidP="008E646E" w:rsidRDefault="009E127A" w14:paraId="0E61DFD6" w14:textId="77777777">
      <w:pPr>
        <w:pStyle w:val="BodyTextIndent"/>
        <w:tabs>
          <w:tab w:val="left" w:pos="180"/>
        </w:tabs>
        <w:spacing w:before="100" w:beforeAutospacing="1" w:after="100" w:afterAutospacing="1"/>
        <w:ind w:left="0" w:firstLine="0"/>
        <w:jc w:val="center"/>
        <w:rPr>
          <w:b w:val="0"/>
          <w:bCs w:val="0"/>
          <w:i w:val="0"/>
          <w:iCs w:val="0"/>
        </w:rPr>
        <w:sectPr w:rsidR="009E127A" w:rsidSect="004F162C">
          <w:headerReference w:type="even" r:id="rId40"/>
          <w:headerReference w:type="default" r:id="rId41"/>
          <w:headerReference w:type="first" r:id="rId42"/>
          <w:pgSz w:w="12240" w:h="15840" w:code="1"/>
          <w:pgMar w:top="1440" w:right="1440" w:bottom="1440" w:left="810" w:header="720" w:footer="720" w:gutter="0"/>
          <w:cols w:space="720"/>
          <w:docGrid w:linePitch="272"/>
        </w:sectPr>
      </w:pPr>
    </w:p>
    <w:p w:rsidRPr="00D751D1" w:rsidR="00F5546F" w:rsidP="00D751D1" w:rsidRDefault="00D26856" w14:paraId="5BD4CE7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0F2424">
        <w:rPr>
          <w:b w:val="0"/>
          <w:bCs w:val="0"/>
          <w:i w:val="0"/>
          <w:iCs w:val="0"/>
          <w:sz w:val="19"/>
          <w:szCs w:val="19"/>
        </w:rPr>
        <w:t>1.</w:t>
      </w:r>
      <w:r>
        <w:rPr>
          <w:b w:val="0"/>
          <w:bCs w:val="0"/>
          <w:i w:val="0"/>
        </w:rPr>
        <w:t xml:space="preserve"> </w:t>
      </w:r>
      <w:r w:rsidRPr="00D751D1" w:rsidR="00F5546F">
        <w:rPr>
          <w:bCs w:val="0"/>
          <w:i w:val="0"/>
          <w:sz w:val="19"/>
          <w:szCs w:val="19"/>
        </w:rPr>
        <w:t xml:space="preserve">Project </w:t>
      </w:r>
      <w:r w:rsidRPr="00D751D1">
        <w:rPr>
          <w:bCs w:val="0"/>
          <w:i w:val="0"/>
          <w:sz w:val="19"/>
          <w:szCs w:val="19"/>
        </w:rPr>
        <w:t>Director.</w:t>
      </w:r>
      <w:r w:rsidRPr="00D751D1" w:rsidR="00F5546F">
        <w:rPr>
          <w:b w:val="0"/>
          <w:bCs w:val="0"/>
          <w:i w:val="0"/>
          <w:sz w:val="19"/>
          <w:szCs w:val="19"/>
        </w:rPr>
        <w:t xml:space="preserve">  Name, address, telephone and fax numbers, and e-mail address of the person to be contacted on matt</w:t>
      </w:r>
      <w:r w:rsidRPr="00D751D1">
        <w:rPr>
          <w:b w:val="0"/>
          <w:bCs w:val="0"/>
          <w:i w:val="0"/>
          <w:sz w:val="19"/>
          <w:szCs w:val="19"/>
        </w:rPr>
        <w:t>ers involving this application.</w:t>
      </w:r>
    </w:p>
    <w:p w:rsidRPr="00D751D1" w:rsidR="00F5546F" w:rsidP="00D751D1" w:rsidRDefault="00F5546F" w14:paraId="0E00734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2.  </w:t>
      </w:r>
      <w:r w:rsidRPr="00D751D1">
        <w:rPr>
          <w:bCs w:val="0"/>
          <w:i w:val="0"/>
          <w:sz w:val="19"/>
          <w:szCs w:val="19"/>
        </w:rPr>
        <w:t>Novice Applicant.</w:t>
      </w:r>
      <w:r w:rsidRPr="00D751D1">
        <w:rPr>
          <w:b w:val="0"/>
          <w:bCs w:val="0"/>
          <w:i w:val="0"/>
          <w:sz w:val="19"/>
          <w:szCs w:val="19"/>
        </w:rPr>
        <w:t xml:space="preserve">  Check “Yes” or “No” only if assistance is being requested under a program that gives special consideration to novice appli</w:t>
      </w:r>
      <w:r w:rsidRPr="00D751D1" w:rsidR="00D26856">
        <w:rPr>
          <w:b w:val="0"/>
          <w:bCs w:val="0"/>
          <w:i w:val="0"/>
          <w:sz w:val="19"/>
          <w:szCs w:val="19"/>
        </w:rPr>
        <w:t>cants.  Otherwise, leave blank.</w:t>
      </w:r>
    </w:p>
    <w:p w:rsidRPr="00D751D1" w:rsidR="00F5546F" w:rsidP="00D751D1" w:rsidRDefault="00F5546F" w14:paraId="42536DC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Check “</w:t>
      </w:r>
      <w:r w:rsidRPr="00D751D1">
        <w:rPr>
          <w:bCs w:val="0"/>
          <w:i w:val="0"/>
          <w:sz w:val="19"/>
          <w:szCs w:val="19"/>
        </w:rPr>
        <w:t>Yes</w:t>
      </w:r>
      <w:r w:rsidRPr="00D751D1">
        <w:rPr>
          <w:b w:val="0"/>
          <w:bCs w:val="0"/>
          <w:i w:val="0"/>
          <w:sz w:val="19"/>
          <w:szCs w:val="19"/>
        </w:rPr>
        <w:t>”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“No” if you do not meet the requ</w:t>
      </w:r>
      <w:r w:rsidRPr="00D751D1" w:rsidR="00D26856">
        <w:rPr>
          <w:b w:val="0"/>
          <w:bCs w:val="0"/>
          <w:i w:val="0"/>
          <w:sz w:val="19"/>
          <w:szCs w:val="19"/>
        </w:rPr>
        <w:t>irements for novice applicants.</w:t>
      </w:r>
    </w:p>
    <w:p w:rsidRPr="00D751D1" w:rsidR="00F5546F" w:rsidP="00D751D1" w:rsidRDefault="00F5546F" w14:paraId="15A6E58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3.  </w:t>
      </w:r>
      <w:r w:rsidRPr="00D751D1">
        <w:rPr>
          <w:bCs w:val="0"/>
          <w:i w:val="0"/>
          <w:sz w:val="19"/>
          <w:szCs w:val="19"/>
        </w:rPr>
        <w:t>Human Subjects Research.</w:t>
      </w:r>
      <w:r w:rsidRPr="00D751D1">
        <w:rPr>
          <w:b w:val="0"/>
          <w:bCs w:val="0"/>
          <w:i w:val="0"/>
          <w:sz w:val="19"/>
          <w:szCs w:val="19"/>
        </w:rPr>
        <w:t xml:space="preserve">  (See I.  A.  “Definitions” in attached page entitled “Definitions for Department of Education Supplem</w:t>
      </w:r>
      <w:r w:rsidRPr="00D751D1" w:rsidR="00D26856">
        <w:rPr>
          <w:b w:val="0"/>
          <w:bCs w:val="0"/>
          <w:i w:val="0"/>
          <w:sz w:val="19"/>
          <w:szCs w:val="19"/>
        </w:rPr>
        <w:t xml:space="preserve">ental Information </w:t>
      </w:r>
      <w:r w:rsidRPr="00D751D1" w:rsidR="009F79A8">
        <w:rPr>
          <w:b w:val="0"/>
          <w:bCs w:val="0"/>
          <w:i w:val="0"/>
          <w:sz w:val="19"/>
          <w:szCs w:val="19"/>
        </w:rPr>
        <w:t>for</w:t>
      </w:r>
      <w:r w:rsidRPr="00D751D1" w:rsidR="00D26856">
        <w:rPr>
          <w:b w:val="0"/>
          <w:bCs w:val="0"/>
          <w:i w:val="0"/>
          <w:sz w:val="19"/>
          <w:szCs w:val="19"/>
        </w:rPr>
        <w:t xml:space="preserve"> SF 424.”)</w:t>
      </w:r>
    </w:p>
    <w:p w:rsidRPr="00D751D1" w:rsidR="00F5546F" w:rsidP="00D751D1" w:rsidRDefault="00F5546F" w14:paraId="3EC0200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Not Human Subjects Research.</w:t>
      </w:r>
      <w:r w:rsidRPr="00D751D1">
        <w:rPr>
          <w:b w:val="0"/>
          <w:bCs w:val="0"/>
          <w:i w:val="0"/>
          <w:sz w:val="19"/>
          <w:szCs w:val="19"/>
        </w:rPr>
        <w:t xml:space="preserve">  Check “</w:t>
      </w:r>
      <w:r w:rsidRPr="00D751D1">
        <w:rPr>
          <w:bCs w:val="0"/>
          <w:i w:val="0"/>
          <w:sz w:val="19"/>
          <w:szCs w:val="19"/>
        </w:rPr>
        <w:t>No</w:t>
      </w:r>
      <w:r w:rsidRPr="00D751D1">
        <w:rPr>
          <w:b w:val="0"/>
          <w:bCs w:val="0"/>
          <w:i w:val="0"/>
          <w:sz w:val="19"/>
          <w:szCs w:val="19"/>
        </w:rPr>
        <w:t xml:space="preserve">” if research activities involving human subjects are not planned at any time during the proposed project period.  The remaining parts of </w:t>
      </w:r>
      <w:r w:rsidRPr="00D751D1" w:rsidR="00D26856">
        <w:rPr>
          <w:b w:val="0"/>
          <w:bCs w:val="0"/>
          <w:i w:val="0"/>
          <w:sz w:val="19"/>
          <w:szCs w:val="19"/>
        </w:rPr>
        <w:t>Item 3 are then not applicable.</w:t>
      </w:r>
    </w:p>
    <w:p w:rsidRPr="00D751D1" w:rsidR="00F5546F" w:rsidP="00D751D1" w:rsidRDefault="00F5546F" w14:paraId="6B9A221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Human Subjects Research.</w:t>
      </w:r>
      <w:r w:rsidRPr="00D751D1">
        <w:rPr>
          <w:b w:val="0"/>
          <w:bCs w:val="0"/>
          <w:i w:val="0"/>
          <w:sz w:val="19"/>
          <w:szCs w:val="19"/>
        </w:rPr>
        <w:t xml:space="preserve">  Check “</w:t>
      </w:r>
      <w:r w:rsidRPr="00D751D1">
        <w:rPr>
          <w:bCs w:val="0"/>
          <w:i w:val="0"/>
          <w:sz w:val="19"/>
          <w:szCs w:val="19"/>
        </w:rPr>
        <w:t>Yes</w:t>
      </w:r>
      <w:r w:rsidRPr="00D751D1">
        <w:rPr>
          <w:b w:val="0"/>
          <w:bCs w:val="0"/>
          <w:i w:val="0"/>
          <w:sz w:val="19"/>
          <w:szCs w:val="19"/>
        </w:rPr>
        <w:t>” if research activities involving human subjects are planned at any time during the proposed project period, either at the applicant organization or at any other performance site or collaborating institution.  Check “</w:t>
      </w:r>
      <w:r w:rsidRPr="00D751D1">
        <w:rPr>
          <w:bCs w:val="0"/>
          <w:i w:val="0"/>
          <w:sz w:val="19"/>
          <w:szCs w:val="19"/>
        </w:rPr>
        <w:t>Yes</w:t>
      </w:r>
      <w:r w:rsidRPr="00D751D1">
        <w:rPr>
          <w:b w:val="0"/>
          <w:bCs w:val="0"/>
          <w:i w:val="0"/>
          <w:sz w:val="19"/>
          <w:szCs w:val="19"/>
        </w:rPr>
        <w:t>” even if the research is exempt from the regulations for the protection of human subjects.  (See I.  B.  “Exemptions” in attached page entitled “Definitions for Department of Education Suppleme</w:t>
      </w:r>
      <w:r w:rsidRPr="00D751D1" w:rsidR="00D26856">
        <w:rPr>
          <w:b w:val="0"/>
          <w:bCs w:val="0"/>
          <w:i w:val="0"/>
          <w:sz w:val="19"/>
          <w:szCs w:val="19"/>
        </w:rPr>
        <w:t xml:space="preserve">ntal Information </w:t>
      </w:r>
      <w:r w:rsidRPr="00D751D1" w:rsidR="009F79A8">
        <w:rPr>
          <w:b w:val="0"/>
          <w:bCs w:val="0"/>
          <w:i w:val="0"/>
          <w:sz w:val="19"/>
          <w:szCs w:val="19"/>
        </w:rPr>
        <w:t>for</w:t>
      </w:r>
      <w:r w:rsidRPr="00D751D1" w:rsidR="00D26856">
        <w:rPr>
          <w:b w:val="0"/>
          <w:bCs w:val="0"/>
          <w:i w:val="0"/>
          <w:sz w:val="19"/>
          <w:szCs w:val="19"/>
        </w:rPr>
        <w:t xml:space="preserve"> SF 424.”) </w:t>
      </w:r>
    </w:p>
    <w:p w:rsidRPr="00D751D1" w:rsidR="00F5546F" w:rsidP="00D751D1" w:rsidRDefault="00D26856" w14:paraId="131A628A"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Exempt from the Human Subjects Regulations.</w:t>
      </w:r>
      <w:r w:rsidRPr="00D751D1" w:rsidR="00F5546F">
        <w:rPr>
          <w:b w:val="0"/>
          <w:bCs w:val="0"/>
          <w:i w:val="0"/>
          <w:sz w:val="19"/>
          <w:szCs w:val="19"/>
        </w:rPr>
        <w:t xml:space="preserve">  Check “</w:t>
      </w:r>
      <w:r w:rsidRPr="00D751D1" w:rsidR="00F5546F">
        <w:rPr>
          <w:bCs w:val="0"/>
          <w:i w:val="0"/>
          <w:sz w:val="19"/>
          <w:szCs w:val="19"/>
        </w:rPr>
        <w:t>Yes</w:t>
      </w:r>
      <w:r w:rsidRPr="00D751D1" w:rsidR="00F5546F">
        <w:rPr>
          <w:b w:val="0"/>
          <w:bCs w:val="0"/>
          <w:i w:val="0"/>
          <w:sz w:val="19"/>
          <w:szCs w:val="19"/>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w:t>
      </w:r>
      <w:r w:rsidRPr="00D751D1">
        <w:rPr>
          <w:b w:val="0"/>
          <w:bCs w:val="0"/>
          <w:i w:val="0"/>
          <w:sz w:val="19"/>
          <w:szCs w:val="19"/>
        </w:rPr>
        <w:t xml:space="preserve">ental Information </w:t>
      </w:r>
      <w:r w:rsidRPr="00D751D1" w:rsidR="009F79A8">
        <w:rPr>
          <w:b w:val="0"/>
          <w:bCs w:val="0"/>
          <w:i w:val="0"/>
          <w:sz w:val="19"/>
          <w:szCs w:val="19"/>
        </w:rPr>
        <w:t>for</w:t>
      </w:r>
      <w:r w:rsidRPr="00D751D1">
        <w:rPr>
          <w:b w:val="0"/>
          <w:bCs w:val="0"/>
          <w:i w:val="0"/>
          <w:sz w:val="19"/>
          <w:szCs w:val="19"/>
        </w:rPr>
        <w:t xml:space="preserve"> SF 424.” </w:t>
      </w:r>
    </w:p>
    <w:p w:rsidRPr="00D751D1" w:rsidR="00F5546F" w:rsidP="00D751D1" w:rsidRDefault="00D26856" w14:paraId="7642F29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Not Exempt from Human Subjects Regulations.</w:t>
      </w:r>
      <w:r w:rsidRPr="00D751D1" w:rsidR="00F5546F">
        <w:rPr>
          <w:b w:val="0"/>
          <w:bCs w:val="0"/>
          <w:i w:val="0"/>
          <w:sz w:val="19"/>
          <w:szCs w:val="19"/>
        </w:rPr>
        <w:t xml:space="preserve">  Check “</w:t>
      </w:r>
      <w:r w:rsidRPr="00D751D1" w:rsidR="00F5546F">
        <w:rPr>
          <w:bCs w:val="0"/>
          <w:i w:val="0"/>
          <w:sz w:val="19"/>
          <w:szCs w:val="19"/>
        </w:rPr>
        <w:t>No</w:t>
      </w:r>
      <w:r w:rsidRPr="00D751D1" w:rsidR="00F5546F">
        <w:rPr>
          <w:b w:val="0"/>
          <w:bCs w:val="0"/>
          <w:i w:val="0"/>
          <w:sz w:val="19"/>
          <w:szCs w:val="19"/>
        </w:rPr>
        <w:t xml:space="preserve">” if some or all of the planned research activities are covered (not exempt).  In addition, follow the instructions in II.  B.  “Nonexempt Research Narrative” in the page entitled “Definitions for </w:t>
      </w:r>
      <w:r w:rsidRPr="00D751D1" w:rsidR="00F5546F">
        <w:rPr>
          <w:b w:val="0"/>
          <w:bCs w:val="0"/>
          <w:i w:val="0"/>
          <w:sz w:val="19"/>
          <w:szCs w:val="19"/>
        </w:rPr>
        <w:t>Department of Education Supp</w:t>
      </w:r>
      <w:r w:rsidRPr="00D751D1">
        <w:rPr>
          <w:b w:val="0"/>
          <w:bCs w:val="0"/>
          <w:i w:val="0"/>
          <w:sz w:val="19"/>
          <w:szCs w:val="19"/>
        </w:rPr>
        <w:t xml:space="preserve">lemental Information </w:t>
      </w:r>
      <w:r w:rsidRPr="00D751D1" w:rsidR="009F79A8">
        <w:rPr>
          <w:b w:val="0"/>
          <w:bCs w:val="0"/>
          <w:i w:val="0"/>
          <w:sz w:val="19"/>
          <w:szCs w:val="19"/>
        </w:rPr>
        <w:t>for</w:t>
      </w:r>
      <w:r w:rsidRPr="00D751D1">
        <w:rPr>
          <w:b w:val="0"/>
          <w:bCs w:val="0"/>
          <w:i w:val="0"/>
          <w:sz w:val="19"/>
          <w:szCs w:val="19"/>
        </w:rPr>
        <w:t xml:space="preserve"> SF 424</w:t>
      </w:r>
    </w:p>
    <w:p w:rsidR="00D751D1" w:rsidP="00D751D1" w:rsidRDefault="00D26856" w14:paraId="016270D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Human Subjects Assurance Number.</w:t>
      </w:r>
      <w:r w:rsidRPr="00D751D1" w:rsidR="00F5546F">
        <w:rPr>
          <w:b w:val="0"/>
          <w:bCs w:val="0"/>
          <w:i w:val="0"/>
          <w:sz w:val="19"/>
          <w:szCs w:val="19"/>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00D751D1">
        <w:rPr>
          <w:b w:val="0"/>
          <w:bCs w:val="0"/>
          <w:i w:val="0"/>
          <w:sz w:val="19"/>
          <w:szCs w:val="19"/>
        </w:rPr>
        <w:t>er the specific formal request.</w:t>
      </w:r>
    </w:p>
    <w:p w:rsidRPr="00D751D1" w:rsidR="00D751D1" w:rsidP="00D751D1" w:rsidRDefault="00F5546F" w14:paraId="3890A3A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Note about Institutional Review Board Approval</w:t>
      </w:r>
      <w:r w:rsidRPr="00D751D1">
        <w:rPr>
          <w:b w:val="0"/>
          <w:bCs w:val="0"/>
          <w:i w:val="0"/>
          <w:sz w:val="19"/>
          <w:szCs w:val="19"/>
        </w:rPr>
        <w:t>.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w:t>
      </w:r>
      <w:r w:rsidR="00D751D1">
        <w:rPr>
          <w:b w:val="0"/>
          <w:bCs w:val="0"/>
          <w:i w:val="0"/>
          <w:sz w:val="19"/>
          <w:szCs w:val="19"/>
        </w:rPr>
        <w:t xml:space="preserve"> days after the formal request.</w:t>
      </w:r>
    </w:p>
    <w:p w:rsidR="000768D3" w:rsidP="00D751D1" w:rsidRDefault="000768D3" w14:paraId="1FE22D0F" w14:textId="77777777">
      <w:pPr>
        <w:pStyle w:val="BodyTextIndent"/>
        <w:tabs>
          <w:tab w:val="left" w:pos="180"/>
        </w:tabs>
        <w:spacing w:before="100" w:beforeAutospacing="1" w:after="100" w:afterAutospacing="1" w:line="240" w:lineRule="auto"/>
        <w:ind w:left="0" w:firstLine="0"/>
        <w:rPr>
          <w:bCs w:val="0"/>
          <w:i w:val="0"/>
          <w:sz w:val="19"/>
          <w:szCs w:val="19"/>
        </w:rPr>
      </w:pPr>
    </w:p>
    <w:p w:rsidR="000768D3" w:rsidP="00D751D1" w:rsidRDefault="000768D3" w14:paraId="42E76806" w14:textId="77777777">
      <w:pPr>
        <w:pStyle w:val="BodyTextIndent"/>
        <w:tabs>
          <w:tab w:val="left" w:pos="180"/>
        </w:tabs>
        <w:spacing w:before="100" w:beforeAutospacing="1" w:after="100" w:afterAutospacing="1" w:line="240" w:lineRule="auto"/>
        <w:ind w:left="0" w:firstLine="0"/>
        <w:rPr>
          <w:bCs w:val="0"/>
          <w:i w:val="0"/>
          <w:sz w:val="19"/>
          <w:szCs w:val="19"/>
        </w:rPr>
      </w:pPr>
    </w:p>
    <w:p w:rsidRPr="00D751D1" w:rsidR="00D26856" w:rsidP="00D751D1" w:rsidRDefault="00D26856" w14:paraId="428E8446"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Paperwork Burden Statement</w:t>
      </w:r>
      <w:r w:rsidRPr="00D751D1" w:rsidR="00F5546F">
        <w:rPr>
          <w:bCs w:val="0"/>
          <w:i w:val="0"/>
          <w:sz w:val="19"/>
          <w:szCs w:val="19"/>
        </w:rPr>
        <w:t xml:space="preserve">  </w:t>
      </w:r>
    </w:p>
    <w:p w:rsidRPr="00D751D1" w:rsidR="00F5546F" w:rsidP="00D751D1" w:rsidRDefault="00F5546F" w14:paraId="70753FF4" w14:textId="77777777">
      <w:pPr>
        <w:pStyle w:val="BodyTextIndent"/>
        <w:tabs>
          <w:tab w:val="left" w:pos="180"/>
        </w:tabs>
        <w:spacing w:before="100" w:beforeAutospacing="1" w:after="100" w:afterAutospacing="1" w:line="240" w:lineRule="auto"/>
        <w:ind w:left="0" w:firstLine="0"/>
        <w:rPr>
          <w:bCs w:val="0"/>
          <w:sz w:val="19"/>
          <w:szCs w:val="19"/>
        </w:rPr>
      </w:pPr>
      <w:r w:rsidRPr="00D751D1">
        <w:rPr>
          <w:bCs w:val="0"/>
          <w:sz w:val="19"/>
          <w:szCs w:val="19"/>
        </w:rPr>
        <w:t>According to the Paperwork</w:t>
      </w:r>
      <w:r w:rsidR="00D751D1">
        <w:rPr>
          <w:bCs w:val="0"/>
          <w:sz w:val="19"/>
          <w:szCs w:val="19"/>
        </w:rPr>
        <w:t xml:space="preserve"> </w:t>
      </w:r>
      <w:r w:rsidRPr="00D751D1">
        <w:rPr>
          <w:bCs w:val="0"/>
          <w:sz w:val="19"/>
          <w:szCs w:val="19"/>
        </w:rPr>
        <w:t>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w:t>
      </w:r>
      <w:r w:rsidR="00EA7818">
        <w:rPr>
          <w:bCs w:val="0"/>
          <w:sz w:val="19"/>
          <w:szCs w:val="19"/>
        </w:rPr>
        <w:t>.</w:t>
      </w:r>
      <w:r w:rsidRPr="00D751D1">
        <w:rPr>
          <w:bCs w:val="0"/>
          <w:sz w:val="19"/>
          <w:szCs w:val="19"/>
        </w:rPr>
        <w:t xml:space="preserve">  Department of Education, Potomac Center Plaza, 550 12th Street, S.W.  Room 7076, Washington, DC 20202-4260.</w:t>
      </w:r>
    </w:p>
    <w:p w:rsidR="00D751D1" w:rsidP="009C0131" w:rsidRDefault="00D751D1" w14:paraId="5D235B44" w14:textId="77777777">
      <w:pPr>
        <w:pStyle w:val="BodyTextIndent"/>
        <w:tabs>
          <w:tab w:val="left" w:pos="180"/>
        </w:tabs>
        <w:spacing w:before="100" w:beforeAutospacing="1" w:after="100" w:afterAutospacing="1" w:line="240" w:lineRule="auto"/>
        <w:ind w:left="0" w:firstLine="0"/>
        <w:rPr>
          <w:bCs w:val="0"/>
          <w:i w:val="0"/>
          <w:sz w:val="22"/>
          <w:szCs w:val="19"/>
        </w:rPr>
        <w:sectPr w:rsidR="00D751D1" w:rsidSect="00D751D1">
          <w:type w:val="continuous"/>
          <w:pgSz w:w="12240" w:h="15840" w:code="1"/>
          <w:pgMar w:top="1440" w:right="1440" w:bottom="1440" w:left="810" w:header="720" w:footer="720" w:gutter="0"/>
          <w:cols w:space="720" w:num="2"/>
          <w:docGrid w:linePitch="272"/>
        </w:sectPr>
      </w:pPr>
    </w:p>
    <w:p w:rsidR="00D751D1" w:rsidP="009C0131" w:rsidRDefault="00D751D1" w14:paraId="307121A3" w14:textId="77777777">
      <w:pPr>
        <w:pStyle w:val="BodyTextIndent"/>
        <w:tabs>
          <w:tab w:val="left" w:pos="180"/>
        </w:tabs>
        <w:spacing w:before="100" w:beforeAutospacing="1" w:after="100" w:afterAutospacing="1" w:line="240" w:lineRule="auto"/>
        <w:ind w:left="0" w:firstLine="0"/>
        <w:rPr>
          <w:bCs w:val="0"/>
          <w:i w:val="0"/>
          <w:sz w:val="22"/>
          <w:szCs w:val="19"/>
        </w:rPr>
      </w:pPr>
    </w:p>
    <w:p w:rsidRPr="008E646E" w:rsidR="009C0131" w:rsidP="008E646E" w:rsidRDefault="00D26856" w14:paraId="7F242D32" w14:textId="77777777">
      <w:pPr>
        <w:pStyle w:val="BodyTextIndent"/>
        <w:tabs>
          <w:tab w:val="left" w:pos="180"/>
        </w:tabs>
        <w:spacing w:before="100" w:beforeAutospacing="1" w:after="100" w:afterAutospacing="1" w:line="240" w:lineRule="auto"/>
        <w:ind w:left="0" w:firstLine="0"/>
        <w:jc w:val="center"/>
        <w:rPr>
          <w:bCs w:val="0"/>
          <w:i w:val="0"/>
          <w:szCs w:val="24"/>
        </w:rPr>
      </w:pPr>
      <w:r w:rsidRPr="008E646E">
        <w:rPr>
          <w:bCs w:val="0"/>
          <w:i w:val="0"/>
          <w:szCs w:val="24"/>
        </w:rPr>
        <w:lastRenderedPageBreak/>
        <w:t xml:space="preserve">DEFINITIONS FOR </w:t>
      </w:r>
      <w:r w:rsidRPr="008E646E" w:rsidR="00F5546F">
        <w:rPr>
          <w:bCs w:val="0"/>
          <w:i w:val="0"/>
          <w:szCs w:val="24"/>
        </w:rPr>
        <w:t>DEPAR</w:t>
      </w:r>
      <w:r w:rsidRPr="008E646E">
        <w:rPr>
          <w:bCs w:val="0"/>
          <w:i w:val="0"/>
          <w:szCs w:val="24"/>
        </w:rPr>
        <w:t xml:space="preserve">TMENT OF EDUCATION SUPPLEMENTAL </w:t>
      </w:r>
      <w:r w:rsidRPr="008E646E" w:rsidR="00F5546F">
        <w:rPr>
          <w:bCs w:val="0"/>
          <w:i w:val="0"/>
          <w:szCs w:val="24"/>
        </w:rPr>
        <w:t>INFORMATION FOR SF 424</w:t>
      </w:r>
    </w:p>
    <w:p w:rsidRPr="009C0131" w:rsidR="009C0131" w:rsidP="009C0131" w:rsidRDefault="00F5546F" w14:paraId="29E6E634" w14:textId="77777777">
      <w:pPr>
        <w:pStyle w:val="BodyTextIndent"/>
        <w:tabs>
          <w:tab w:val="left" w:pos="180"/>
        </w:tabs>
        <w:spacing w:before="100" w:beforeAutospacing="1" w:after="100" w:afterAutospacing="1" w:line="240" w:lineRule="auto"/>
        <w:ind w:left="0" w:firstLine="0"/>
        <w:jc w:val="center"/>
        <w:rPr>
          <w:b w:val="0"/>
          <w:bCs w:val="0"/>
          <w:i w:val="0"/>
          <w:sz w:val="32"/>
        </w:rPr>
      </w:pPr>
      <w:r w:rsidRPr="009C0131">
        <w:rPr>
          <w:b w:val="0"/>
          <w:bCs w:val="0"/>
          <w:i w:val="0"/>
          <w:sz w:val="22"/>
          <w:szCs w:val="19"/>
        </w:rPr>
        <w:t>(Attachment to Instructions for Supplemental Information for SF 424)</w:t>
      </w:r>
    </w:p>
    <w:p w:rsidRPr="009C0131" w:rsidR="009C0131" w:rsidP="009C0131" w:rsidRDefault="009C0131" w14:paraId="1A1A294B" w14:textId="77777777">
      <w:pPr>
        <w:pStyle w:val="BodyTextIndent"/>
        <w:tabs>
          <w:tab w:val="left" w:pos="180"/>
        </w:tabs>
        <w:spacing w:before="100" w:beforeAutospacing="1" w:after="100" w:afterAutospacing="1" w:line="240" w:lineRule="auto"/>
        <w:ind w:left="0" w:firstLine="0"/>
        <w:rPr>
          <w:bCs w:val="0"/>
          <w:i w:val="0"/>
          <w:sz w:val="19"/>
          <w:szCs w:val="19"/>
        </w:rPr>
        <w:sectPr w:rsidRPr="009C0131" w:rsidR="009C0131" w:rsidSect="00D42791">
          <w:type w:val="continuous"/>
          <w:pgSz w:w="12240" w:h="15840" w:code="1"/>
          <w:pgMar w:top="1440" w:right="1440" w:bottom="1440" w:left="810" w:header="720" w:footer="720" w:gutter="0"/>
          <w:cols w:space="720"/>
          <w:docGrid w:linePitch="272"/>
        </w:sectPr>
      </w:pPr>
      <w:r w:rsidRPr="009C0131">
        <w:rPr>
          <w:bCs w:val="0"/>
          <w:i w:val="0"/>
          <w:sz w:val="19"/>
          <w:szCs w:val="19"/>
        </w:rPr>
        <w:t>Definitions:</w:t>
      </w:r>
    </w:p>
    <w:p w:rsidRPr="009C0131" w:rsidR="00F5546F" w:rsidP="009C0131" w:rsidRDefault="00F5546F" w14:paraId="78AED1E6"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Cs w:val="0"/>
          <w:i w:val="0"/>
          <w:sz w:val="19"/>
          <w:szCs w:val="19"/>
        </w:rPr>
        <w:t>Novice Applicant (See 34 CFR 75.225).</w:t>
      </w:r>
      <w:r w:rsidRPr="009C0131">
        <w:rPr>
          <w:b w:val="0"/>
          <w:bCs w:val="0"/>
          <w:i w:val="0"/>
          <w:sz w:val="19"/>
          <w:szCs w:val="19"/>
        </w:rPr>
        <w:t xml:space="preserve">  For discretionary grant programs under which the Secretary gives special consideration to novice applications, a novice applicant means any appl</w:t>
      </w:r>
      <w:r w:rsidRPr="009C0131" w:rsidR="00D26856">
        <w:rPr>
          <w:b w:val="0"/>
          <w:bCs w:val="0"/>
          <w:i w:val="0"/>
          <w:sz w:val="19"/>
          <w:szCs w:val="19"/>
        </w:rPr>
        <w:t>icant for a grant from ED that—</w:t>
      </w:r>
    </w:p>
    <w:p w:rsidRPr="009C0131" w:rsidR="00F5546F" w:rsidP="009C0131" w:rsidRDefault="00F5546F" w14:paraId="65B7527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received a grant or sub-grant under the progr</w:t>
      </w:r>
      <w:r w:rsidRPr="009C0131" w:rsidR="00D26856">
        <w:rPr>
          <w:b w:val="0"/>
          <w:bCs w:val="0"/>
          <w:i w:val="0"/>
          <w:sz w:val="19"/>
          <w:szCs w:val="19"/>
        </w:rPr>
        <w:t>am from which it seeks funding;</w:t>
      </w:r>
    </w:p>
    <w:p w:rsidRPr="009C0131" w:rsidR="00F5546F" w:rsidP="009C0131" w:rsidRDefault="00F5546F" w14:paraId="44E3D7C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been a member of a group application, submitted in accordance with 34 CFR 75.127-75.129, that received a grant under the program f</w:t>
      </w:r>
      <w:r w:rsidRPr="009C0131" w:rsidR="00D26856">
        <w:rPr>
          <w:b w:val="0"/>
          <w:bCs w:val="0"/>
          <w:i w:val="0"/>
          <w:sz w:val="19"/>
          <w:szCs w:val="19"/>
        </w:rPr>
        <w:t>rom which it seeks funding; and</w:t>
      </w:r>
    </w:p>
    <w:p w:rsidRPr="009C0131" w:rsidR="00F5546F" w:rsidP="009C0131" w:rsidRDefault="00F5546F" w14:paraId="73D9D5B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w:t>
      </w:r>
      <w:r w:rsidRPr="009C0131" w:rsidR="00D26856">
        <w:rPr>
          <w:b w:val="0"/>
          <w:bCs w:val="0"/>
          <w:i w:val="0"/>
          <w:sz w:val="19"/>
          <w:szCs w:val="19"/>
        </w:rPr>
        <w:t>’s authority to obligate funds.</w:t>
      </w:r>
    </w:p>
    <w:p w:rsidRPr="009C0131" w:rsidR="00D26856" w:rsidP="009C0131" w:rsidRDefault="00F5546F" w14:paraId="06E9BBC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In the case of a group application submitted in accordance with 34 CFR 75.127-75.129, a group includes only parties that meet</w:t>
      </w:r>
      <w:r w:rsidR="009C0131">
        <w:rPr>
          <w:b w:val="0"/>
          <w:bCs w:val="0"/>
          <w:i w:val="0"/>
          <w:sz w:val="19"/>
          <w:szCs w:val="19"/>
        </w:rPr>
        <w:t xml:space="preserve"> the requirements listed above.</w:t>
      </w:r>
    </w:p>
    <w:p w:rsidRPr="009C0131" w:rsidR="00F5546F" w:rsidP="009C0131" w:rsidRDefault="00F5546F" w14:paraId="4FD6A953"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PROTECTION OF HUMAN SUB</w:t>
      </w:r>
      <w:r w:rsidRPr="009C0131" w:rsidR="00D26856">
        <w:rPr>
          <w:bCs w:val="0"/>
          <w:i w:val="0"/>
          <w:sz w:val="19"/>
          <w:szCs w:val="19"/>
        </w:rPr>
        <w:t>JECTS IN RESEARCH</w:t>
      </w:r>
    </w:p>
    <w:p w:rsidRPr="009C0131" w:rsidR="00F5546F" w:rsidP="009C0131" w:rsidRDefault="00D26856" w14:paraId="792AA6AC"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 .  Definitions and Exemptions</w:t>
      </w:r>
    </w:p>
    <w:p w:rsidRPr="009C0131" w:rsidR="00F5546F" w:rsidP="009C0131" w:rsidRDefault="00D26856" w14:paraId="7449064C"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  Definitions.</w:t>
      </w:r>
    </w:p>
    <w:p w:rsidRPr="009C0131" w:rsidR="00F5546F" w:rsidP="009C0131" w:rsidRDefault="00F5546F" w14:paraId="30838E8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A research activity involves human subjects if the activity is research, as defined in the Department’s regulations, and the research activity will involve use of human subjects, as def</w:t>
      </w:r>
      <w:r w:rsidRPr="009C0131" w:rsidR="00D26856">
        <w:rPr>
          <w:b w:val="0"/>
          <w:bCs w:val="0"/>
          <w:i w:val="0"/>
          <w:sz w:val="19"/>
          <w:szCs w:val="19"/>
        </w:rPr>
        <w:t>ined in the regulations.</w:t>
      </w:r>
    </w:p>
    <w:p w:rsidRPr="009C0131" w:rsidR="00F5546F" w:rsidP="009C0131" w:rsidRDefault="00D26856" w14:paraId="41FF3000"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—Research</w:t>
      </w:r>
    </w:p>
    <w:p w:rsidRPr="009C0131" w:rsidR="00F5546F" w:rsidP="009C0131" w:rsidRDefault="00F5546F" w14:paraId="75E145D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D751D1">
        <w:rPr>
          <w:b w:val="0"/>
          <w:bCs w:val="0"/>
          <w:sz w:val="19"/>
          <w:szCs w:val="19"/>
        </w:rPr>
        <w:t>If an activity follows a deliberate plan whose purpose is to develop or contribute to generalizable knowledge it is research.</w:t>
      </w:r>
      <w:r w:rsidRPr="009C0131">
        <w:rPr>
          <w:b w:val="0"/>
          <w:bCs w:val="0"/>
          <w:i w:val="0"/>
          <w:sz w:val="19"/>
          <w:szCs w:val="19"/>
        </w:rPr>
        <w:t xml:space="preserve">  Activities which meet this definition constitute research whether or not they are conducted or supported under a program that is considered research for other purposes.  For example, some demonstration and service programs m</w:t>
      </w:r>
      <w:r w:rsidRPr="009C0131" w:rsidR="00D26856">
        <w:rPr>
          <w:b w:val="0"/>
          <w:bCs w:val="0"/>
          <w:i w:val="0"/>
          <w:sz w:val="19"/>
          <w:szCs w:val="19"/>
        </w:rPr>
        <w:t>ay include research activities.</w:t>
      </w:r>
    </w:p>
    <w:p w:rsidRPr="009C0131" w:rsidR="00F5546F" w:rsidP="009C0131" w:rsidRDefault="00D26856" w14:paraId="5E4235A1"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—Human Subject</w:t>
      </w:r>
    </w:p>
    <w:p w:rsidRPr="009C0131" w:rsidR="00F5546F" w:rsidP="009C0131" w:rsidRDefault="00F5546F" w14:paraId="2D10558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Pr="009C0131" w:rsidR="00D26856">
        <w:rPr>
          <w:b w:val="0"/>
          <w:bCs w:val="0"/>
          <w:i w:val="0"/>
          <w:sz w:val="19"/>
          <w:szCs w:val="19"/>
        </w:rPr>
        <w:t>mple, a school health record).]</w:t>
      </w:r>
    </w:p>
    <w:p w:rsidRPr="009C0131" w:rsidR="00F5546F" w:rsidP="009C0131" w:rsidRDefault="00D26856" w14:paraId="66AEE9EC"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  Exemptions.</w:t>
      </w:r>
    </w:p>
    <w:p w:rsidRPr="009C0131" w:rsidR="00F5546F" w:rsidP="009C0131" w:rsidRDefault="00F5546F" w14:paraId="5F50EB8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Research activities in which the </w:t>
      </w:r>
      <w:r w:rsidRPr="00D751D1">
        <w:rPr>
          <w:bCs w:val="0"/>
          <w:i w:val="0"/>
          <w:sz w:val="19"/>
          <w:szCs w:val="19"/>
          <w:u w:val="single"/>
        </w:rPr>
        <w:t>only</w:t>
      </w:r>
      <w:r w:rsidRPr="009C0131">
        <w:rPr>
          <w:b w:val="0"/>
          <w:bCs w:val="0"/>
          <w:i w:val="0"/>
          <w:sz w:val="19"/>
          <w:szCs w:val="19"/>
        </w:rPr>
        <w:t xml:space="preserve"> involvement of human subjects will be in one or more of the following six categories of </w:t>
      </w:r>
      <w:r w:rsidRPr="00D751D1">
        <w:rPr>
          <w:bCs w:val="0"/>
          <w:sz w:val="19"/>
          <w:szCs w:val="19"/>
        </w:rPr>
        <w:t>exemptions</w:t>
      </w:r>
      <w:r w:rsidRPr="009C0131">
        <w:rPr>
          <w:b w:val="0"/>
          <w:bCs w:val="0"/>
          <w:i w:val="0"/>
          <w:sz w:val="19"/>
          <w:szCs w:val="19"/>
        </w:rPr>
        <w:t xml:space="preserve"> are </w:t>
      </w:r>
      <w:r w:rsidRPr="009C0131" w:rsidR="00D26856">
        <w:rPr>
          <w:b w:val="0"/>
          <w:bCs w:val="0"/>
          <w:i w:val="0"/>
          <w:sz w:val="19"/>
          <w:szCs w:val="19"/>
        </w:rPr>
        <w:t>not covered by the regulations:</w:t>
      </w:r>
    </w:p>
    <w:p w:rsidRPr="009C0131" w:rsidR="00F5546F" w:rsidP="009C0131" w:rsidRDefault="00F5546F" w14:paraId="3E69AB36"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Pr="009C0131" w:rsidR="00D26856">
        <w:rPr>
          <w:b w:val="0"/>
          <w:bCs w:val="0"/>
          <w:i w:val="0"/>
          <w:sz w:val="19"/>
          <w:szCs w:val="19"/>
        </w:rPr>
        <w:t>r classroom management methods.</w:t>
      </w:r>
    </w:p>
    <w:p w:rsidRPr="009C0131" w:rsidR="00F5546F" w:rsidP="009E2AFF" w:rsidRDefault="00F5546F" w14:paraId="76D9FD6C"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w:t>
      </w:r>
      <w:r w:rsidRPr="009C0131">
        <w:rPr>
          <w:b w:val="0"/>
          <w:bCs w:val="0"/>
          <w:i w:val="0"/>
          <w:sz w:val="19"/>
          <w:szCs w:val="19"/>
        </w:rPr>
        <w:lastRenderedPageBreak/>
        <w:t>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w:t>
      </w:r>
      <w:r w:rsidRPr="009C0131" w:rsidR="00D26856">
        <w:rPr>
          <w:b w:val="0"/>
          <w:bCs w:val="0"/>
          <w:i w:val="0"/>
          <w:sz w:val="19"/>
          <w:szCs w:val="19"/>
        </w:rPr>
        <w:t>he research will be conducted.]</w:t>
      </w:r>
    </w:p>
    <w:p w:rsidRPr="009C0131" w:rsidR="00F5546F" w:rsidP="009E2AFF" w:rsidRDefault="00F5546F" w14:paraId="23DC0B0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w:t>
      </w:r>
      <w:r w:rsidRPr="009C0131" w:rsidR="00D26856">
        <w:rPr>
          <w:b w:val="0"/>
          <w:bCs w:val="0"/>
          <w:i w:val="0"/>
          <w:sz w:val="19"/>
          <w:szCs w:val="19"/>
        </w:rPr>
        <w:t>ut the research and thereafter.</w:t>
      </w:r>
    </w:p>
    <w:p w:rsidRPr="009C0131" w:rsidR="00F5546F" w:rsidP="009E2AFF" w:rsidRDefault="00F5546F" w14:paraId="4B9FC98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w:t>
      </w:r>
      <w:r w:rsidRPr="009C0131" w:rsidR="00D26856">
        <w:rPr>
          <w:b w:val="0"/>
          <w:bCs w:val="0"/>
          <w:i w:val="0"/>
          <w:sz w:val="19"/>
          <w:szCs w:val="19"/>
        </w:rPr>
        <w:t>tifiers linked to the subjects.</w:t>
      </w:r>
    </w:p>
    <w:p w:rsidRPr="009C0131" w:rsidR="00F5546F" w:rsidP="009E2AFF" w:rsidRDefault="00F5546F" w14:paraId="4C02626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Pr="009C0131" w:rsidR="00D26856">
        <w:rPr>
          <w:b w:val="0"/>
          <w:bCs w:val="0"/>
          <w:i w:val="0"/>
          <w:sz w:val="19"/>
          <w:szCs w:val="19"/>
        </w:rPr>
        <w:t xml:space="preserve"> services under those programs.</w:t>
      </w:r>
    </w:p>
    <w:p w:rsidRPr="009C0131" w:rsidR="00F5546F" w:rsidP="009E2AFF" w:rsidRDefault="00F5546F" w14:paraId="1285217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Pr="009C0131" w:rsidR="00D26856">
        <w:rPr>
          <w:b w:val="0"/>
          <w:bCs w:val="0"/>
          <w:i w:val="0"/>
          <w:sz w:val="19"/>
          <w:szCs w:val="19"/>
        </w:rPr>
        <w:t>U.S. Department of Agriculture.</w:t>
      </w:r>
    </w:p>
    <w:p w:rsidRPr="009C0131" w:rsidR="00F5546F" w:rsidP="009E2AFF" w:rsidRDefault="00F5546F" w14:paraId="1862BB16"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II .  Instructions for Exempt and Nonexempt Human Subjects Research Narrat</w:t>
      </w:r>
      <w:r w:rsidRPr="009C0131" w:rsidR="00D26856">
        <w:rPr>
          <w:bCs w:val="0"/>
          <w:i w:val="0"/>
          <w:sz w:val="19"/>
          <w:szCs w:val="19"/>
        </w:rPr>
        <w:t>ives</w:t>
      </w:r>
    </w:p>
    <w:p w:rsidR="009C0131" w:rsidP="009E2AFF" w:rsidRDefault="00F5546F" w14:paraId="1EB00C7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If the applicant marked “Yes” for Item 3 of Department of Education Supplemental Information for SF 424, the applicant must provide a human subjects “exempt research” or </w:t>
      </w:r>
      <w:r w:rsidR="009C0131">
        <w:rPr>
          <w:b w:val="0"/>
          <w:bCs w:val="0"/>
          <w:i w:val="0"/>
          <w:sz w:val="19"/>
          <w:szCs w:val="19"/>
        </w:rPr>
        <w:t>“nonexempt research” narrative.</w:t>
      </w:r>
    </w:p>
    <w:p w:rsidRPr="009C0131" w:rsidR="00F5546F" w:rsidP="009E2AFF" w:rsidRDefault="00F5546F" w14:paraId="62DA0F8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Insert the narrative(s) in the space provided.  If you have multiple projects and need to provide more than one narrative, be sure to label each set of responses </w:t>
      </w:r>
      <w:r w:rsidRPr="009C0131" w:rsidR="00D26856">
        <w:rPr>
          <w:b w:val="0"/>
          <w:bCs w:val="0"/>
          <w:i w:val="0"/>
          <w:sz w:val="19"/>
          <w:szCs w:val="19"/>
        </w:rPr>
        <w:t>as to the project they address.</w:t>
      </w:r>
    </w:p>
    <w:p w:rsidRPr="009C0131" w:rsidR="00F5546F" w:rsidP="009E2AFF" w:rsidRDefault="00F5546F" w14:paraId="6292D55B"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Exempt Research Narrative.</w:t>
      </w:r>
    </w:p>
    <w:p w:rsidRPr="009C0131" w:rsidR="00F5546F" w:rsidP="009E2AFF" w:rsidRDefault="00F5546F" w14:paraId="360FF50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9C0131" w:rsidR="00F5546F" w:rsidP="009E2AFF" w:rsidRDefault="00F5546F" w14:paraId="1D38CA44"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w:t>
      </w:r>
      <w:r w:rsidRPr="009C0131" w:rsidR="00D26856">
        <w:rPr>
          <w:bCs w:val="0"/>
          <w:i w:val="0"/>
          <w:sz w:val="19"/>
          <w:szCs w:val="19"/>
        </w:rPr>
        <w:t xml:space="preserve">  Nonexempt Research Narrative.</w:t>
      </w:r>
    </w:p>
    <w:p w:rsidRPr="009C0131" w:rsidR="00F5546F" w:rsidP="009E2AFF" w:rsidRDefault="00F5546F" w14:paraId="26B464A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“No” for item 3 a.  you must provide the “nonexempt research” narrative.  The narrative must address the following seven points.  Although no specific page limitation applies to this section o</w:t>
      </w:r>
      <w:r w:rsidRPr="009C0131" w:rsidR="00D26856">
        <w:rPr>
          <w:b w:val="0"/>
          <w:bCs w:val="0"/>
          <w:i w:val="0"/>
          <w:sz w:val="19"/>
          <w:szCs w:val="19"/>
        </w:rPr>
        <w:t>f the application, be succinct.</w:t>
      </w:r>
    </w:p>
    <w:p w:rsidRPr="009C0131" w:rsidR="00F5546F" w:rsidP="009E2AFF" w:rsidRDefault="00F5546F" w14:paraId="71870FB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(1) </w:t>
      </w:r>
      <w:r w:rsidRPr="009C0131">
        <w:rPr>
          <w:bCs w:val="0"/>
          <w:i w:val="0"/>
          <w:sz w:val="19"/>
          <w:szCs w:val="19"/>
        </w:rPr>
        <w:t>Human Subjects Involvement and Characteristics:</w:t>
      </w:r>
      <w:r w:rsidRPr="009C0131">
        <w:rPr>
          <w:b w:val="0"/>
          <w:bCs w:val="0"/>
          <w:i w:val="0"/>
          <w:sz w:val="19"/>
          <w:szCs w:val="19"/>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w:t>
      </w:r>
      <w:r w:rsidRPr="009C0131" w:rsidR="00D26856">
        <w:rPr>
          <w:b w:val="0"/>
          <w:bCs w:val="0"/>
          <w:i w:val="0"/>
          <w:sz w:val="19"/>
          <w:szCs w:val="19"/>
        </w:rPr>
        <w:t>ho are likely to be vulnerable.</w:t>
      </w:r>
    </w:p>
    <w:p w:rsidRPr="009C0131" w:rsidR="00F5546F" w:rsidP="009E2AFF" w:rsidRDefault="00F5546F" w14:paraId="6573F67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w:t>
      </w:r>
      <w:r w:rsidRPr="009C0131">
        <w:rPr>
          <w:bCs w:val="0"/>
          <w:i w:val="0"/>
          <w:sz w:val="19"/>
          <w:szCs w:val="19"/>
        </w:rPr>
        <w:t>Sources of Materials</w:t>
      </w:r>
      <w:r w:rsidRPr="009C0131">
        <w:rPr>
          <w:b w:val="0"/>
          <w:bCs w:val="0"/>
          <w:i w:val="0"/>
          <w:sz w:val="19"/>
          <w:szCs w:val="19"/>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Pr="009C0131" w:rsidR="00A72455">
        <w:rPr>
          <w:b w:val="0"/>
          <w:bCs w:val="0"/>
          <w:i w:val="0"/>
          <w:sz w:val="19"/>
          <w:szCs w:val="19"/>
        </w:rPr>
        <w:t>ng specimens, records, or data.</w:t>
      </w:r>
    </w:p>
    <w:p w:rsidRPr="009C0131" w:rsidR="00F5546F" w:rsidP="009E2AFF" w:rsidRDefault="00F5546F" w14:paraId="2CC40D0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(3) </w:t>
      </w:r>
      <w:r w:rsidRPr="009C0131">
        <w:rPr>
          <w:bCs w:val="0"/>
          <w:i w:val="0"/>
          <w:sz w:val="19"/>
          <w:szCs w:val="19"/>
        </w:rPr>
        <w:t>Recruitment and Informed Consent:</w:t>
      </w:r>
      <w:r w:rsidRPr="009C0131">
        <w:rPr>
          <w:b w:val="0"/>
          <w:bCs w:val="0"/>
          <w:i w:val="0"/>
          <w:sz w:val="19"/>
          <w:szCs w:val="19"/>
        </w:rPr>
        <w:t xml:space="preserve">  Describe plans for the recruitment of subjects and the consent procedures to be followed.  Include the circumstances under which consent will be sought and obtained, who will seek it, the nature of the information to </w:t>
      </w:r>
      <w:r w:rsidR="000768D3">
        <w:rPr>
          <w:b w:val="0"/>
          <w:bCs w:val="0"/>
          <w:i w:val="0"/>
          <w:sz w:val="19"/>
          <w:szCs w:val="19"/>
        </w:rPr>
        <w:t xml:space="preserve">be provided to prospective </w:t>
      </w:r>
      <w:r w:rsidRPr="009C0131">
        <w:rPr>
          <w:b w:val="0"/>
          <w:bCs w:val="0"/>
          <w:i w:val="0"/>
          <w:sz w:val="19"/>
          <w:szCs w:val="19"/>
        </w:rPr>
        <w:t>subjects, and the method of documenting consent.  State if the Institutional Review Board (IRB) has authorized a modification or waiver of the elements of consent or the requiremen</w:t>
      </w:r>
      <w:r w:rsidRPr="009C0131" w:rsidR="00A72455">
        <w:rPr>
          <w:b w:val="0"/>
          <w:bCs w:val="0"/>
          <w:i w:val="0"/>
          <w:sz w:val="19"/>
          <w:szCs w:val="19"/>
        </w:rPr>
        <w:t>t for documentation of consent.</w:t>
      </w:r>
    </w:p>
    <w:p w:rsidRPr="009C0131" w:rsidR="00F5546F" w:rsidP="009E2AFF" w:rsidRDefault="00F5546F" w14:paraId="7834836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(4) </w:t>
      </w:r>
      <w:r w:rsidRPr="009C0131">
        <w:rPr>
          <w:bCs w:val="0"/>
          <w:i w:val="0"/>
          <w:sz w:val="19"/>
          <w:szCs w:val="19"/>
        </w:rPr>
        <w:t>Potential Risks:</w:t>
      </w:r>
      <w:r w:rsidRPr="009C0131">
        <w:rPr>
          <w:b w:val="0"/>
          <w:bCs w:val="0"/>
          <w:i w:val="0"/>
          <w:sz w:val="19"/>
          <w:szCs w:val="19"/>
        </w:rPr>
        <w:t xml:space="preserve"> Describe potential risks (physical, psychological, social, legal, or other) and assess their likelihood and seriousness.  Where appropriate, describe alternative treatments and procedures that might b</w:t>
      </w:r>
      <w:r w:rsidRPr="009C0131" w:rsidR="00A72455">
        <w:rPr>
          <w:b w:val="0"/>
          <w:bCs w:val="0"/>
          <w:i w:val="0"/>
          <w:sz w:val="19"/>
          <w:szCs w:val="19"/>
        </w:rPr>
        <w:t>e advantageous to the subjects.</w:t>
      </w:r>
    </w:p>
    <w:p w:rsidRPr="009C0131" w:rsidR="00F5546F" w:rsidP="009E2AFF" w:rsidRDefault="00F5546F" w14:paraId="11A3148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(5) </w:t>
      </w:r>
      <w:r w:rsidRPr="009C0131">
        <w:rPr>
          <w:bCs w:val="0"/>
          <w:i w:val="0"/>
          <w:sz w:val="19"/>
          <w:szCs w:val="19"/>
        </w:rPr>
        <w:t>Protection Against Risk:</w:t>
      </w:r>
      <w:r w:rsidRPr="009C0131">
        <w:rPr>
          <w:b w:val="0"/>
          <w:bCs w:val="0"/>
          <w:i w:val="0"/>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9C0131" w:rsidR="00F5546F" w:rsidP="009C0131" w:rsidRDefault="00F5546F" w14:paraId="3856C1A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lastRenderedPageBreak/>
        <w:t xml:space="preserve">(6) </w:t>
      </w:r>
      <w:r w:rsidRPr="009C0131">
        <w:rPr>
          <w:bCs w:val="0"/>
          <w:i w:val="0"/>
          <w:sz w:val="19"/>
          <w:szCs w:val="19"/>
        </w:rPr>
        <w:t>Importance of the Knowledge to be Gained:</w:t>
      </w:r>
      <w:r w:rsidRPr="009C0131">
        <w:rPr>
          <w:b w:val="0"/>
          <w:bCs w:val="0"/>
          <w:i w:val="0"/>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w:t>
      </w:r>
      <w:r w:rsidRPr="009C0131" w:rsidR="00A72455">
        <w:rPr>
          <w:b w:val="0"/>
          <w:bCs w:val="0"/>
          <w:i w:val="0"/>
          <w:sz w:val="19"/>
          <w:szCs w:val="19"/>
        </w:rPr>
        <w:t>to result.</w:t>
      </w:r>
    </w:p>
    <w:p w:rsidRPr="009C0131" w:rsidR="00F5546F" w:rsidP="009C0131" w:rsidRDefault="00F5546F" w14:paraId="7350ECC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(7) </w:t>
      </w:r>
      <w:r w:rsidRPr="009C0131">
        <w:rPr>
          <w:bCs w:val="0"/>
          <w:i w:val="0"/>
          <w:sz w:val="19"/>
          <w:szCs w:val="19"/>
        </w:rPr>
        <w:t>Collaborating Site(s):</w:t>
      </w:r>
      <w:r w:rsidRPr="009C0131">
        <w:rPr>
          <w:b w:val="0"/>
          <w:bCs w:val="0"/>
          <w:i w:val="0"/>
          <w:sz w:val="19"/>
          <w:szCs w:val="19"/>
        </w:rPr>
        <w:t xml:space="preserve"> If research involving human subjects will take place at collaborating site(s) or other performance site(s), name the sites and briefly describe their invol</w:t>
      </w:r>
      <w:r w:rsidRPr="009C0131" w:rsidR="00A72455">
        <w:rPr>
          <w:b w:val="0"/>
          <w:bCs w:val="0"/>
          <w:i w:val="0"/>
          <w:sz w:val="19"/>
          <w:szCs w:val="19"/>
        </w:rPr>
        <w:t>vement or role in the research.</w:t>
      </w:r>
    </w:p>
    <w:p w:rsidRPr="009C0131" w:rsidR="00F5546F" w:rsidP="009C0131" w:rsidRDefault="00F5546F" w14:paraId="029778F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Copies of the Department of Education’s Regulations for the Protection of Human Subjects, 34 CFR Part 97 and other </w:t>
      </w:r>
      <w:r w:rsidRPr="009C0131">
        <w:rPr>
          <w:b w:val="0"/>
          <w:bCs w:val="0"/>
          <w:i w:val="0"/>
          <w:sz w:val="19"/>
          <w:szCs w:val="19"/>
        </w:rPr>
        <w:t>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9C0131">
        <w:rPr>
          <w:b w:val="0"/>
          <w:bCs w:val="0"/>
          <w:i w:val="0"/>
          <w:sz w:val="19"/>
          <w:szCs w:val="19"/>
        </w:rPr>
        <w:tab/>
      </w:r>
    </w:p>
    <w:p w:rsidRPr="009C0131" w:rsidR="00096A7B" w:rsidP="009C0131" w:rsidRDefault="00F5546F" w14:paraId="08084EE9"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NOTE:  The State Applicant Identifier on the SF 424 is for State Use only.  Please complete it on the OMB Standard 424 in the upper right corne</w:t>
      </w:r>
      <w:r w:rsidRPr="009C0131" w:rsidR="00096A7B">
        <w:rPr>
          <w:b w:val="0"/>
          <w:bCs w:val="0"/>
          <w:i w:val="0"/>
          <w:sz w:val="19"/>
          <w:szCs w:val="19"/>
        </w:rPr>
        <w:t xml:space="preserve">r of the form (if applicable). </w:t>
      </w:r>
    </w:p>
    <w:p w:rsidR="009C0131" w:rsidP="00096A7B" w:rsidRDefault="009C0131" w14:paraId="41C7F672" w14:textId="77777777">
      <w:pPr>
        <w:pStyle w:val="BodyTextIndent"/>
        <w:tabs>
          <w:tab w:val="left" w:pos="180"/>
        </w:tabs>
        <w:spacing w:before="100" w:beforeAutospacing="1" w:after="100" w:afterAutospacing="1"/>
        <w:ind w:left="0" w:firstLine="0"/>
        <w:rPr>
          <w:bCs w:val="0"/>
          <w:i w:val="0"/>
          <w:sz w:val="28"/>
        </w:rPr>
        <w:sectPr w:rsidR="009C0131" w:rsidSect="009C0131">
          <w:type w:val="continuous"/>
          <w:pgSz w:w="12240" w:h="15840" w:code="1"/>
          <w:pgMar w:top="1440" w:right="1440" w:bottom="1440" w:left="810" w:header="720" w:footer="720" w:gutter="0"/>
          <w:cols w:space="720" w:num="2"/>
          <w:docGrid w:linePitch="272"/>
        </w:sectPr>
      </w:pPr>
    </w:p>
    <w:p w:rsidR="000768D3" w:rsidP="00096A7B" w:rsidRDefault="000768D3" w14:paraId="2F464DEB"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37280B1C"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163F09BD"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0B6565F7"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4C056116"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056A7737"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606C33DF"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320EE960"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011BC8EB"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21F785F6"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2FDAF6C0" w14:textId="77777777">
      <w:pPr>
        <w:pStyle w:val="BodyTextIndent"/>
        <w:tabs>
          <w:tab w:val="left" w:pos="180"/>
        </w:tabs>
        <w:spacing w:before="100" w:beforeAutospacing="1" w:after="100" w:afterAutospacing="1"/>
        <w:ind w:left="0" w:firstLine="0"/>
        <w:rPr>
          <w:bCs w:val="0"/>
          <w:i w:val="0"/>
          <w:sz w:val="28"/>
        </w:rPr>
      </w:pPr>
    </w:p>
    <w:p w:rsidR="00096A7B" w:rsidP="008E646E" w:rsidRDefault="00B463A6" w14:paraId="7E38F48F" w14:textId="77777777">
      <w:pPr>
        <w:pStyle w:val="BodyTextIndent"/>
        <w:tabs>
          <w:tab w:val="left" w:pos="180"/>
        </w:tabs>
        <w:spacing w:before="100" w:beforeAutospacing="1" w:after="100" w:afterAutospacing="1"/>
        <w:ind w:left="0" w:firstLine="0"/>
        <w:jc w:val="center"/>
        <w:rPr>
          <w:b w:val="0"/>
          <w:bCs w:val="0"/>
          <w:i w:val="0"/>
        </w:rPr>
      </w:pPr>
      <w:r>
        <w:rPr>
          <w:bCs w:val="0"/>
          <w:i w:val="0"/>
          <w:sz w:val="28"/>
        </w:rPr>
        <w:br w:type="page"/>
      </w:r>
      <w:r w:rsidRPr="00A72455" w:rsidR="00F5546F">
        <w:rPr>
          <w:bCs w:val="0"/>
          <w:i w:val="0"/>
          <w:sz w:val="28"/>
        </w:rPr>
        <w:lastRenderedPageBreak/>
        <w:t>Instructions for ED 524</w:t>
      </w:r>
    </w:p>
    <w:p w:rsidRPr="000F2424" w:rsidR="00096A7B" w:rsidP="000F2424" w:rsidRDefault="00F5546F" w14:paraId="6A0AFB1C"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Instructions</w:t>
      </w:r>
    </w:p>
    <w:p w:rsidRPr="000F2424" w:rsidR="00F5546F" w:rsidP="000F2424" w:rsidRDefault="00F5546F" w14:paraId="42504BA5"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w:t>
      </w:r>
      <w:r w:rsidRPr="000F2424" w:rsidR="00A72455">
        <w:rPr>
          <w:b w:val="0"/>
          <w:bCs w:val="0"/>
          <w:i w:val="0"/>
          <w:sz w:val="22"/>
          <w:szCs w:val="22"/>
        </w:rPr>
        <w:t xml:space="preserve"> prior to submitting this form.</w:t>
      </w:r>
    </w:p>
    <w:p w:rsidRPr="000F2424" w:rsidR="00096A7B" w:rsidP="00096A7B" w:rsidRDefault="00096A7B" w14:paraId="1D72D70E"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A - Budget Summary </w:t>
      </w:r>
    </w:p>
    <w:p w:rsidRPr="000F2424" w:rsidR="00F5546F" w:rsidP="00096A7B" w:rsidRDefault="00F5546F" w14:paraId="59B0ECF5"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U.S.</w:t>
      </w:r>
      <w:r w:rsidRPr="000F2424" w:rsidR="00096A7B">
        <w:rPr>
          <w:b w:val="0"/>
          <w:bCs w:val="0"/>
          <w:i w:val="0"/>
          <w:sz w:val="22"/>
          <w:szCs w:val="22"/>
          <w:u w:val="single"/>
        </w:rPr>
        <w:t xml:space="preserve"> </w:t>
      </w:r>
      <w:r w:rsidRPr="000F2424" w:rsidR="00A72455">
        <w:rPr>
          <w:b w:val="0"/>
          <w:bCs w:val="0"/>
          <w:i w:val="0"/>
          <w:sz w:val="22"/>
          <w:szCs w:val="22"/>
          <w:u w:val="single"/>
        </w:rPr>
        <w:t>Department of Education Funds</w:t>
      </w:r>
    </w:p>
    <w:p w:rsidRPr="000F2424" w:rsidR="00F5546F" w:rsidP="00096A7B" w:rsidRDefault="00F5546F" w14:paraId="737F47A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All applicants must complete Section A and provide a breakdown by the applicable budget </w:t>
      </w:r>
      <w:r w:rsidRPr="000F2424" w:rsidR="00A72455">
        <w:rPr>
          <w:b w:val="0"/>
          <w:bCs w:val="0"/>
          <w:i w:val="0"/>
          <w:sz w:val="22"/>
          <w:szCs w:val="22"/>
        </w:rPr>
        <w:t>categories shown in lines 1-11.</w:t>
      </w:r>
    </w:p>
    <w:p w:rsidRPr="000F2424" w:rsidR="00F5546F" w:rsidP="00096A7B" w:rsidRDefault="00F5546F" w14:paraId="74ED751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funding is requested, show the total amount requested for e</w:t>
      </w:r>
      <w:r w:rsidRPr="000F2424" w:rsidR="00A72455">
        <w:rPr>
          <w:b w:val="0"/>
          <w:bCs w:val="0"/>
          <w:i w:val="0"/>
          <w:sz w:val="22"/>
          <w:szCs w:val="22"/>
        </w:rPr>
        <w:t>ach applicable budget category.</w:t>
      </w:r>
    </w:p>
    <w:p w:rsidRPr="000F2424" w:rsidR="00F5546F" w:rsidP="00096A7B" w:rsidRDefault="00F5546F" w14:paraId="54B0D01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funding is requested for only one project y</w:t>
      </w:r>
      <w:r w:rsidRPr="000F2424" w:rsidR="00A72455">
        <w:rPr>
          <w:b w:val="0"/>
          <w:bCs w:val="0"/>
          <w:i w:val="0"/>
          <w:sz w:val="22"/>
          <w:szCs w:val="22"/>
        </w:rPr>
        <w:t>ear, leave this column blank.</w:t>
      </w:r>
    </w:p>
    <w:p w:rsidRPr="000F2424" w:rsidR="00F5546F" w:rsidP="00096A7B" w:rsidRDefault="00F5546F" w14:paraId="1E2BBDC7"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columns (a)-(e):  Show the total budget request for each project year </w:t>
      </w:r>
      <w:r w:rsidRPr="000F2424" w:rsidR="00A72455">
        <w:rPr>
          <w:b w:val="0"/>
          <w:bCs w:val="0"/>
          <w:i w:val="0"/>
          <w:sz w:val="22"/>
          <w:szCs w:val="22"/>
        </w:rPr>
        <w:t>for which funding is requested.</w:t>
      </w:r>
    </w:p>
    <w:p w:rsidRPr="000F2424" w:rsidR="00F5546F" w:rsidP="00096A7B" w:rsidRDefault="00F5546F" w14:paraId="0F1C305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 (f):  Show the total amount requested for all project years.  If funding is requested for only one year, leave this space blank.</w:t>
      </w:r>
    </w:p>
    <w:p w:rsidRPr="000F2424" w:rsidR="00F5546F" w:rsidP="00096A7B" w:rsidRDefault="00096A7B" w14:paraId="47776A8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Indirect Cost Information: </w:t>
      </w:r>
      <w:r w:rsidRPr="000F2424" w:rsidR="00F5546F">
        <w:rPr>
          <w:b w:val="0"/>
          <w:bCs w:val="0"/>
          <w:i w:val="0"/>
          <w:sz w:val="22"/>
          <w:szCs w:val="22"/>
        </w:rP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w:t>
      </w:r>
      <w:r w:rsidRPr="000F2424" w:rsidR="00A72455">
        <w:rPr>
          <w:b w:val="0"/>
          <w:bCs w:val="0"/>
          <w:i w:val="0"/>
          <w:sz w:val="22"/>
          <w:szCs w:val="22"/>
        </w:rPr>
        <w:t xml:space="preserve"> </w:t>
      </w:r>
      <w:r w:rsidRPr="000F2424" w:rsidR="00F5546F">
        <w:rPr>
          <w:b w:val="0"/>
          <w:bCs w:val="0"/>
          <w:i w:val="0"/>
          <w:sz w:val="22"/>
          <w:szCs w:val="22"/>
        </w:rPr>
        <w:t>76.564(c)(2).  Note:  State or local government agencies may not use the provision for a restricted indirect cost rate specified in 34 CFR 76.564(c)(2).  Check only one response.  Leave blank, if this item is not ap</w:t>
      </w:r>
      <w:r w:rsidRPr="000F2424" w:rsidR="00A72455">
        <w:rPr>
          <w:b w:val="0"/>
          <w:bCs w:val="0"/>
          <w:i w:val="0"/>
          <w:sz w:val="22"/>
          <w:szCs w:val="22"/>
        </w:rPr>
        <w:t>plicable.</w:t>
      </w:r>
    </w:p>
    <w:p w:rsidRPr="000F2424" w:rsidR="00096A7B" w:rsidP="00096A7B" w:rsidRDefault="00096A7B" w14:paraId="4B3E6641"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B - Budget Summary </w:t>
      </w:r>
    </w:p>
    <w:p w:rsidRPr="000F2424" w:rsidR="00F5546F" w:rsidP="00096A7B" w:rsidRDefault="00A72455" w14:paraId="33E5A1B5"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Non-Federal Funds</w:t>
      </w:r>
    </w:p>
    <w:p w:rsidRPr="000F2424" w:rsidR="00F5546F" w:rsidP="00096A7B" w:rsidRDefault="00F5546F" w14:paraId="0B796B4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If you are required to provide or volunteer to provide matching funds or other non-federal resources to the project, these should be shown for each applicable budget category on lines 1 11 of Section</w:t>
      </w:r>
      <w:r w:rsidRPr="000F2424" w:rsidR="00A72455">
        <w:rPr>
          <w:b w:val="0"/>
          <w:bCs w:val="0"/>
          <w:i w:val="0"/>
          <w:sz w:val="22"/>
          <w:szCs w:val="22"/>
        </w:rPr>
        <w:t xml:space="preserve"> B.</w:t>
      </w:r>
    </w:p>
    <w:p w:rsidRPr="000F2424" w:rsidR="00F5546F" w:rsidP="00096A7B" w:rsidRDefault="00F5546F" w14:paraId="4C156A6B"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matching funds or other contributions are provided, show the total contribution for e</w:t>
      </w:r>
      <w:r w:rsidRPr="000F2424" w:rsidR="00096A7B">
        <w:rPr>
          <w:b w:val="0"/>
          <w:bCs w:val="0"/>
          <w:i w:val="0"/>
          <w:sz w:val="22"/>
          <w:szCs w:val="22"/>
        </w:rPr>
        <w:t>ach applicable budget category.</w:t>
      </w:r>
    </w:p>
    <w:p w:rsidRPr="000F2424" w:rsidR="00F5546F" w:rsidP="00096A7B" w:rsidRDefault="00F5546F" w14:paraId="6CA06CB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non-federal contributions are provided for only one</w:t>
      </w:r>
      <w:r w:rsidRPr="000F2424" w:rsidR="00A72455">
        <w:rPr>
          <w:b w:val="0"/>
          <w:bCs w:val="0"/>
          <w:i w:val="0"/>
          <w:sz w:val="22"/>
          <w:szCs w:val="22"/>
        </w:rPr>
        <w:t xml:space="preserve"> year, leave this column blank.</w:t>
      </w:r>
    </w:p>
    <w:p w:rsidRPr="000F2424" w:rsidR="00F5546F" w:rsidP="00096A7B" w:rsidRDefault="00F5546F" w14:paraId="6177FDF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columns (a)-(e):  Show the total matching or other cont</w:t>
      </w:r>
      <w:r w:rsidRPr="000F2424" w:rsidR="00A72455">
        <w:rPr>
          <w:b w:val="0"/>
          <w:bCs w:val="0"/>
          <w:i w:val="0"/>
          <w:sz w:val="22"/>
          <w:szCs w:val="22"/>
        </w:rPr>
        <w:t>ribution for each project year.</w:t>
      </w:r>
    </w:p>
    <w:p w:rsidRPr="000F2424" w:rsidR="00F5546F" w:rsidP="00F713A4" w:rsidRDefault="00F5546F" w14:paraId="5356402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 (f):  Show the total amount to be contributed for all years of the multi-year project.  If non-Federal contributions are provided for only one year, leave </w:t>
      </w:r>
    </w:p>
    <w:p w:rsidRPr="000F2424" w:rsidR="00096A7B" w:rsidP="00096A7B" w:rsidRDefault="00F5546F" w14:paraId="2EE7C8B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lastRenderedPageBreak/>
        <w:t>Section C - Budget Narra</w:t>
      </w:r>
      <w:r w:rsidRPr="000F2424" w:rsidR="00096A7B">
        <w:rPr>
          <w:b w:val="0"/>
          <w:bCs w:val="0"/>
          <w:i w:val="0"/>
          <w:sz w:val="22"/>
          <w:szCs w:val="22"/>
          <w:u w:val="single"/>
        </w:rPr>
        <w:t xml:space="preserve">tive [Attach separate sheet(s)] </w:t>
      </w:r>
    </w:p>
    <w:p w:rsidRPr="000F2424" w:rsidR="00F5546F" w:rsidP="00096A7B" w:rsidRDefault="00F5546F" w14:paraId="0D0C2FA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Pay attention to applicable </w:t>
      </w:r>
      <w:r w:rsidRPr="000F2424" w:rsidR="00A72455">
        <w:rPr>
          <w:b w:val="0"/>
          <w:bCs w:val="0"/>
          <w:i w:val="0"/>
          <w:sz w:val="22"/>
          <w:szCs w:val="22"/>
          <w:u w:val="single"/>
        </w:rPr>
        <w:t>program specific instructions, if attached.</w:t>
      </w:r>
    </w:p>
    <w:p w:rsidRPr="000F2424" w:rsidR="00F5546F" w:rsidP="00EB6979" w:rsidRDefault="00096A7B" w14:paraId="278D20B1"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 </w:t>
      </w:r>
      <w:r w:rsidRPr="000F2424" w:rsidR="00F5546F">
        <w:rPr>
          <w:b w:val="0"/>
          <w:bCs w:val="0"/>
          <w:i w:val="0"/>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w:t>
      </w:r>
      <w:r w:rsidRPr="000F2424" w:rsidR="00A72455">
        <w:rPr>
          <w:b w:val="0"/>
          <w:bCs w:val="0"/>
          <w:i w:val="0"/>
          <w:sz w:val="22"/>
          <w:szCs w:val="22"/>
        </w:rPr>
        <w:t>o each sub-project or activity.</w:t>
      </w:r>
    </w:p>
    <w:p w:rsidRPr="000F2424" w:rsidR="00F5546F" w:rsidP="00107C16" w:rsidRDefault="00096A7B" w14:paraId="6C2BE5E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2. </w:t>
      </w:r>
      <w:r w:rsidRPr="000F2424" w:rsidR="00F5546F">
        <w:rPr>
          <w:b w:val="0"/>
          <w:bCs w:val="0"/>
          <w:i w:val="0"/>
          <w:sz w:val="22"/>
          <w:szCs w:val="22"/>
        </w:rPr>
        <w:t xml:space="preserve">If applicable to this program, provide the rate and base on which </w:t>
      </w:r>
      <w:r w:rsidRPr="000F2424" w:rsidR="00A72455">
        <w:rPr>
          <w:b w:val="0"/>
          <w:bCs w:val="0"/>
          <w:i w:val="0"/>
          <w:sz w:val="22"/>
          <w:szCs w:val="22"/>
        </w:rPr>
        <w:t>fringe benefits are calculated.</w:t>
      </w:r>
    </w:p>
    <w:p w:rsidRPr="000F2424" w:rsidR="00F5546F" w:rsidP="006E0BA9" w:rsidRDefault="00096A7B" w14:paraId="6B20240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3. </w:t>
      </w:r>
      <w:r w:rsidRPr="000F2424" w:rsidR="00F5546F">
        <w:rPr>
          <w:b w:val="0"/>
          <w:bCs w:val="0"/>
          <w:i w:val="0"/>
          <w:sz w:val="22"/>
          <w:szCs w:val="22"/>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w:t>
      </w:r>
      <w:r w:rsidRPr="000F2424" w:rsidR="00A72455">
        <w:rPr>
          <w:b w:val="0"/>
          <w:bCs w:val="0"/>
          <w:i w:val="0"/>
          <w:sz w:val="22"/>
          <w:szCs w:val="22"/>
        </w:rPr>
        <w:t xml:space="preserve"> indirect cost rate is applied.</w:t>
      </w:r>
    </w:p>
    <w:p w:rsidRPr="000F2424" w:rsidR="00F5546F" w:rsidP="000F2424" w:rsidRDefault="00F5546F" w14:paraId="4B12776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When calculating indirect costs (line 10) for "Training grants" or grants under "Restricted Rate" programs, you must refer to the information and examples on ED’s website at: http://www.ed.gov/fund/grant/apply/appforms/appforms.html.    </w:t>
      </w:r>
    </w:p>
    <w:p w:rsidRPr="000F2424" w:rsidR="00F5546F" w:rsidP="000F2424" w:rsidRDefault="00F5546F" w14:paraId="1E7BB56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You may also contact (202) 377-3838 for additional information regarding calculating indirect cost rates or general </w:t>
      </w:r>
      <w:r w:rsidRPr="000F2424" w:rsidR="00A72455">
        <w:rPr>
          <w:b w:val="0"/>
          <w:bCs w:val="0"/>
          <w:i w:val="0"/>
          <w:sz w:val="22"/>
          <w:szCs w:val="22"/>
        </w:rPr>
        <w:t>indirect cost rate information.</w:t>
      </w:r>
    </w:p>
    <w:p w:rsidRPr="00EB6979" w:rsidR="00F5546F" w:rsidP="00EB6979" w:rsidRDefault="00F5546F" w14:paraId="0AEB54D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00900B26">
        <w:rPr>
          <w:b w:val="0"/>
          <w:bCs w:val="0"/>
          <w:i w:val="0"/>
          <w:sz w:val="22"/>
          <w:szCs w:val="22"/>
        </w:rPr>
        <w:t xml:space="preserve"> </w:t>
      </w:r>
      <w:r w:rsidRPr="00EB6979">
        <w:rPr>
          <w:b w:val="0"/>
          <w:bCs w:val="0"/>
          <w:i w:val="0"/>
          <w:sz w:val="22"/>
          <w:szCs w:val="22"/>
        </w:rPr>
        <w:t>Provide other explanat</w:t>
      </w:r>
      <w:r w:rsidRPr="00EB6979" w:rsidR="00096A7B">
        <w:rPr>
          <w:b w:val="0"/>
          <w:bCs w:val="0"/>
          <w:i w:val="0"/>
          <w:sz w:val="22"/>
          <w:szCs w:val="22"/>
        </w:rPr>
        <w:t xml:space="preserve">ions or comments you deem </w:t>
      </w:r>
      <w:r w:rsidRPr="00EB6979">
        <w:rPr>
          <w:b w:val="0"/>
          <w:bCs w:val="0"/>
          <w:i w:val="0"/>
          <w:sz w:val="22"/>
          <w:szCs w:val="22"/>
        </w:rPr>
        <w:t>necessary.</w:t>
      </w:r>
    </w:p>
    <w:p w:rsidR="004C6E00" w:rsidP="008E646E" w:rsidRDefault="004C6E00" w14:paraId="012176F9"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BDDE5E7"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0AC9B8A6"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7BD5C5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368C83F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47AF9F6E"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37840CBD"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5FE976F7"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1A85C670"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191A6EF6"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61F96A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4E362D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42542B66"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3211B89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6CE3CFE6"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Pr="008E646E" w:rsidR="00F5546F" w:rsidP="008E646E" w:rsidRDefault="00EF00B5" w14:paraId="7AAB903B" w14:textId="77777777">
      <w:pPr>
        <w:pStyle w:val="BodyTextIndent"/>
        <w:tabs>
          <w:tab w:val="left" w:pos="180"/>
        </w:tabs>
        <w:spacing w:before="100" w:beforeAutospacing="1" w:after="100" w:afterAutospacing="1" w:line="240" w:lineRule="auto"/>
        <w:ind w:left="0" w:firstLine="0"/>
        <w:jc w:val="center"/>
        <w:rPr>
          <w:b w:val="0"/>
          <w:bCs w:val="0"/>
          <w:i w:val="0"/>
          <w:szCs w:val="24"/>
        </w:rPr>
      </w:pPr>
      <w:r w:rsidRPr="008E646E">
        <w:rPr>
          <w:bCs w:val="0"/>
          <w:i w:val="0"/>
          <w:szCs w:val="24"/>
        </w:rPr>
        <w:lastRenderedPageBreak/>
        <w:t>INSTRUCTIONS</w:t>
      </w:r>
      <w:r w:rsidRPr="008E646E" w:rsidR="00F5546F">
        <w:rPr>
          <w:bCs w:val="0"/>
          <w:i w:val="0"/>
          <w:szCs w:val="24"/>
        </w:rPr>
        <w:t xml:space="preserve"> FOR</w:t>
      </w:r>
      <w:r w:rsidRPr="008E646E" w:rsidR="00F5546F">
        <w:rPr>
          <w:b w:val="0"/>
          <w:bCs w:val="0"/>
          <w:i w:val="0"/>
          <w:szCs w:val="24"/>
        </w:rPr>
        <w:t xml:space="preserve"> </w:t>
      </w:r>
      <w:r w:rsidRPr="008E646E" w:rsidR="00F5546F">
        <w:rPr>
          <w:bCs w:val="0"/>
          <w:i w:val="0"/>
          <w:szCs w:val="24"/>
        </w:rPr>
        <w:t>COMPLETION OF SF-LLL, DISCLOSURE OF LOBBYING ACTIVITIES</w:t>
      </w:r>
    </w:p>
    <w:p w:rsidRPr="000F2424" w:rsidR="00F5546F" w:rsidP="000A5827" w:rsidRDefault="00F5546F" w14:paraId="22C91402"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0F2424" w:rsidR="00F5546F" w:rsidP="000A5827" w:rsidRDefault="00F5546F" w14:paraId="17114BD9"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1.</w:t>
      </w:r>
      <w:r w:rsidRPr="000F2424">
        <w:rPr>
          <w:b w:val="0"/>
          <w:bCs w:val="0"/>
          <w:i w:val="0"/>
          <w:sz w:val="22"/>
          <w:szCs w:val="22"/>
        </w:rPr>
        <w:tab/>
        <w:t>Identify the type of covered Federal action for which lobbying activity is and/or has been secured to influence the outco</w:t>
      </w:r>
      <w:r w:rsidRPr="000F2424" w:rsidR="00A72455">
        <w:rPr>
          <w:b w:val="0"/>
          <w:bCs w:val="0"/>
          <w:i w:val="0"/>
          <w:sz w:val="22"/>
          <w:szCs w:val="22"/>
        </w:rPr>
        <w:t>me of a covered Federal action.</w:t>
      </w:r>
    </w:p>
    <w:p w:rsidRPr="000F2424" w:rsidR="00F5546F" w:rsidP="000A5827" w:rsidRDefault="00F5546F" w14:paraId="0D97836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2.</w:t>
      </w:r>
      <w:r w:rsidRPr="000F2424">
        <w:rPr>
          <w:b w:val="0"/>
          <w:bCs w:val="0"/>
          <w:i w:val="0"/>
          <w:sz w:val="22"/>
          <w:szCs w:val="22"/>
        </w:rPr>
        <w:tab/>
        <w:t>Identify the status</w:t>
      </w:r>
      <w:r w:rsidRPr="000F2424" w:rsidR="00A72455">
        <w:rPr>
          <w:b w:val="0"/>
          <w:bCs w:val="0"/>
          <w:i w:val="0"/>
          <w:sz w:val="22"/>
          <w:szCs w:val="22"/>
        </w:rPr>
        <w:t xml:space="preserve"> of the covered Federal action.</w:t>
      </w:r>
    </w:p>
    <w:p w:rsidRPr="000F2424" w:rsidR="00F5546F" w:rsidP="000A5827" w:rsidRDefault="00F5546F" w14:paraId="0897AE8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3.</w:t>
      </w:r>
      <w:r w:rsidRPr="000F2424">
        <w:rPr>
          <w:b w:val="0"/>
          <w:bCs w:val="0"/>
          <w:i w:val="0"/>
          <w:sz w:val="22"/>
          <w:szCs w:val="22"/>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w:t>
      </w:r>
      <w:r w:rsidRPr="000F2424" w:rsidR="00A72455">
        <w:rPr>
          <w:b w:val="0"/>
          <w:bCs w:val="0"/>
          <w:i w:val="0"/>
          <w:sz w:val="22"/>
          <w:szCs w:val="22"/>
        </w:rPr>
        <w:t>or this covered Federal action.</w:t>
      </w:r>
    </w:p>
    <w:p w:rsidRPr="000F2424" w:rsidR="00F5546F" w:rsidP="000A5827" w:rsidRDefault="00F5546F" w14:paraId="3E10254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Pr="000F2424">
        <w:rPr>
          <w:b w:val="0"/>
          <w:bCs w:val="0"/>
          <w:i w:val="0"/>
          <w:sz w:val="22"/>
          <w:szCs w:val="22"/>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w:t>
      </w:r>
      <w:r w:rsidRPr="000F2424" w:rsidR="00A72455">
        <w:rPr>
          <w:b w:val="0"/>
          <w:bCs w:val="0"/>
          <w:i w:val="0"/>
          <w:sz w:val="22"/>
          <w:szCs w:val="22"/>
        </w:rPr>
        <w:t>d contract awards under grants.</w:t>
      </w:r>
    </w:p>
    <w:p w:rsidRPr="000F2424" w:rsidR="00F5546F" w:rsidP="000A5827" w:rsidRDefault="00F5546F" w14:paraId="0C73B8CB"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5.</w:t>
      </w:r>
      <w:r w:rsidRPr="000F2424">
        <w:rPr>
          <w:b w:val="0"/>
          <w:bCs w:val="0"/>
          <w:i w:val="0"/>
          <w:sz w:val="22"/>
          <w:szCs w:val="22"/>
        </w:rPr>
        <w:tab/>
        <w:t>If the organization filing the report in item 4 checks “Subawardee,” then enter the full name, address, city, State and zip code of the prime Federal recipient.  Include Congress</w:t>
      </w:r>
      <w:r w:rsidRPr="000F2424" w:rsidR="00A72455">
        <w:rPr>
          <w:b w:val="0"/>
          <w:bCs w:val="0"/>
          <w:i w:val="0"/>
          <w:sz w:val="22"/>
          <w:szCs w:val="22"/>
        </w:rPr>
        <w:t>ional District, if known.</w:t>
      </w:r>
    </w:p>
    <w:p w:rsidRPr="000F2424" w:rsidR="00F5546F" w:rsidP="000A5827" w:rsidRDefault="00F5546F" w14:paraId="4E84F19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6.</w:t>
      </w:r>
      <w:r w:rsidRPr="000F2424">
        <w:rPr>
          <w:b w:val="0"/>
          <w:bCs w:val="0"/>
          <w:i w:val="0"/>
          <w:sz w:val="22"/>
          <w:szCs w:val="22"/>
        </w:rPr>
        <w:tab/>
        <w:t>Enter the name of the federal agency making the award or loan commitment.  Include at least one organizational level below agency name, if known.  For example, Department of Transportat</w:t>
      </w:r>
      <w:r w:rsidRPr="000F2424" w:rsidR="000A5827">
        <w:rPr>
          <w:b w:val="0"/>
          <w:bCs w:val="0"/>
          <w:i w:val="0"/>
          <w:sz w:val="22"/>
          <w:szCs w:val="22"/>
        </w:rPr>
        <w:t>ion, United States Coast Guard.</w:t>
      </w:r>
    </w:p>
    <w:p w:rsidRPr="000F2424" w:rsidR="00F5546F" w:rsidP="000A5827" w:rsidRDefault="00F5546F" w14:paraId="5D358114"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7.</w:t>
      </w:r>
      <w:r w:rsidRPr="000F2424">
        <w:rPr>
          <w:b w:val="0"/>
          <w:bCs w:val="0"/>
          <w:i w:val="0"/>
          <w:sz w:val="22"/>
          <w:szCs w:val="22"/>
        </w:rPr>
        <w:tab/>
        <w:t>Enter the Federal program name or description for the covered Federal action (item 1).  If known, enter the full Catalog of Federal Domestic Assistance (CFDA) number for grants, cooperative agreement</w:t>
      </w:r>
      <w:r w:rsidRPr="000F2424" w:rsidR="00A72455">
        <w:rPr>
          <w:b w:val="0"/>
          <w:bCs w:val="0"/>
          <w:i w:val="0"/>
          <w:sz w:val="22"/>
          <w:szCs w:val="22"/>
        </w:rPr>
        <w:t>s, loans, and loan commitments.</w:t>
      </w:r>
    </w:p>
    <w:p w:rsidRPr="000F2424" w:rsidR="00F5546F" w:rsidP="000A5827" w:rsidRDefault="00F5546F" w14:paraId="68A5B7D3"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8.</w:t>
      </w:r>
      <w:r w:rsidRPr="000F2424">
        <w:rPr>
          <w:b w:val="0"/>
          <w:bCs w:val="0"/>
          <w:i w:val="0"/>
          <w:sz w:val="22"/>
          <w:szCs w:val="22"/>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0F2424" w:rsidR="00F5546F" w:rsidP="000A5827" w:rsidRDefault="000A5827" w14:paraId="388A1882"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9. </w:t>
      </w:r>
      <w:r w:rsidRPr="000F2424" w:rsidR="00F5546F">
        <w:rPr>
          <w:b w:val="0"/>
          <w:bCs w:val="0"/>
          <w:i w:val="0"/>
          <w:sz w:val="22"/>
          <w:szCs w:val="22"/>
        </w:rPr>
        <w:t>For a covered Federal action where there has been an award or loan commitment by the Federal agency, enter the Federal amount of the award/loan commitment for the prime en</w:t>
      </w:r>
      <w:r w:rsidRPr="000F2424" w:rsidR="00A72455">
        <w:rPr>
          <w:b w:val="0"/>
          <w:bCs w:val="0"/>
          <w:i w:val="0"/>
          <w:sz w:val="22"/>
          <w:szCs w:val="22"/>
        </w:rPr>
        <w:t>tity identified in item 4 or 5.</w:t>
      </w:r>
    </w:p>
    <w:p w:rsidRPr="000F2424" w:rsidR="00F5546F" w:rsidP="000A5827" w:rsidRDefault="000A5827" w14:paraId="24DAFA8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10. </w:t>
      </w:r>
      <w:r w:rsidRPr="000F2424" w:rsidR="00F5546F">
        <w:rPr>
          <w:b w:val="0"/>
          <w:bCs w:val="0"/>
          <w:i w:val="0"/>
          <w:sz w:val="22"/>
          <w:szCs w:val="22"/>
        </w:rPr>
        <w:t>(a) Enter the full name, address, city, State and zip code of the lobbying registrant under the Lobbying Disclosure Act of 1995 engaged by the reporting entity identified in item 4 to influence the cove</w:t>
      </w:r>
      <w:r w:rsidRPr="000F2424" w:rsidR="00A72455">
        <w:rPr>
          <w:b w:val="0"/>
          <w:bCs w:val="0"/>
          <w:i w:val="0"/>
          <w:sz w:val="22"/>
          <w:szCs w:val="22"/>
        </w:rPr>
        <w:t>red Federal action.</w:t>
      </w:r>
    </w:p>
    <w:p w:rsidRPr="000F2424" w:rsidR="00F5546F" w:rsidP="000A5827" w:rsidRDefault="00A72455" w14:paraId="7FCB16C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ab/>
      </w:r>
      <w:r w:rsidRPr="000F2424" w:rsidR="00F5546F">
        <w:rPr>
          <w:b w:val="0"/>
          <w:bCs w:val="0"/>
          <w:i w:val="0"/>
          <w:sz w:val="22"/>
          <w:szCs w:val="22"/>
        </w:rPr>
        <w:t>(b) Enter the full names of the individual(s) performing services, and include full address if different from 10(a).  Enter Last Name, First</w:t>
      </w:r>
      <w:r w:rsidRPr="000F2424">
        <w:rPr>
          <w:b w:val="0"/>
          <w:bCs w:val="0"/>
          <w:i w:val="0"/>
          <w:sz w:val="22"/>
          <w:szCs w:val="22"/>
        </w:rPr>
        <w:t xml:space="preserve"> Name, and Middle Initial (MI).</w:t>
      </w:r>
    </w:p>
    <w:p w:rsidRPr="000A5827" w:rsidR="009E127A" w:rsidP="000A5827" w:rsidRDefault="000A5827" w14:paraId="2D36313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0F2424">
        <w:rPr>
          <w:b w:val="0"/>
          <w:bCs w:val="0"/>
          <w:i w:val="0"/>
          <w:sz w:val="22"/>
          <w:szCs w:val="22"/>
        </w:rPr>
        <w:t xml:space="preserve">11. </w:t>
      </w:r>
      <w:r w:rsidRPr="000F2424" w:rsidR="00F5546F">
        <w:rPr>
          <w:b w:val="0"/>
          <w:bCs w:val="0"/>
          <w:i w:val="0"/>
          <w:sz w:val="22"/>
          <w:szCs w:val="22"/>
        </w:rPr>
        <w:t xml:space="preserve">The certifying official shall sign and date the </w:t>
      </w:r>
      <w:r w:rsidRPr="000F2424">
        <w:rPr>
          <w:b w:val="0"/>
          <w:bCs w:val="0"/>
          <w:i w:val="0"/>
          <w:sz w:val="22"/>
          <w:szCs w:val="22"/>
        </w:rPr>
        <w:t>form;</w:t>
      </w:r>
      <w:r w:rsidRPr="000F2424" w:rsidR="00F5546F">
        <w:rPr>
          <w:b w:val="0"/>
          <w:bCs w:val="0"/>
          <w:i w:val="0"/>
          <w:sz w:val="22"/>
          <w:szCs w:val="22"/>
        </w:rPr>
        <w:t xml:space="preserve"> print his/her nam</w:t>
      </w:r>
      <w:r w:rsidRPr="000F2424" w:rsidR="00A72455">
        <w:rPr>
          <w:b w:val="0"/>
          <w:bCs w:val="0"/>
          <w:i w:val="0"/>
          <w:sz w:val="22"/>
          <w:szCs w:val="22"/>
        </w:rPr>
        <w:t>e, title, and telephone number.</w:t>
      </w:r>
    </w:p>
    <w:p w:rsidR="00E74C92" w:rsidP="00E74C92" w:rsidRDefault="00E74C92" w14:paraId="130B6300" w14:textId="77777777">
      <w:pPr>
        <w:autoSpaceDE w:val="0"/>
        <w:autoSpaceDN w:val="0"/>
        <w:adjustRightInd w:val="0"/>
        <w:rPr>
          <w:b/>
          <w:bCs/>
          <w:i/>
          <w:sz w:val="17"/>
          <w:szCs w:val="17"/>
        </w:rPr>
        <w:sectPr w:rsidR="00E74C92" w:rsidSect="00D42791">
          <w:type w:val="continuous"/>
          <w:pgSz w:w="12240" w:h="15840" w:code="1"/>
          <w:pgMar w:top="1440" w:right="1440" w:bottom="1440" w:left="810" w:header="720" w:footer="720" w:gutter="0"/>
          <w:cols w:space="720"/>
          <w:docGrid w:linePitch="272"/>
        </w:sectPr>
      </w:pPr>
      <w:r>
        <w:rPr>
          <w:b/>
          <w:bCs/>
          <w:i/>
          <w:sz w:val="17"/>
          <w:szCs w:val="17"/>
        </w:rPr>
        <w:br w:type="page"/>
      </w:r>
    </w:p>
    <w:p w:rsidRPr="000C79CE" w:rsidR="002549D5" w:rsidP="002549D5" w:rsidRDefault="002549D5" w14:paraId="36E1C42D" w14:textId="77777777">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rsidRPr="000C79CE" w:rsidR="002549D5" w:rsidP="002549D5" w:rsidRDefault="002549D5" w14:paraId="0E2FCFA3" w14:textId="77777777">
      <w:pPr>
        <w:spacing w:before="11" w:line="220" w:lineRule="exact"/>
      </w:pPr>
    </w:p>
    <w:p w:rsidRPr="000C79CE" w:rsidR="002549D5" w:rsidP="000F2424" w:rsidRDefault="002549D5" w14:paraId="5B3D5929" w14:textId="77777777">
      <w:pPr>
        <w:jc w:val="center"/>
        <w:rPr>
          <w:sz w:val="19"/>
          <w:szCs w:val="19"/>
        </w:rPr>
      </w:pPr>
      <w:r w:rsidRPr="008E646E">
        <w:rPr>
          <w:b/>
          <w:bCs/>
          <w:sz w:val="24"/>
          <w:szCs w:val="24"/>
        </w:rPr>
        <w:t xml:space="preserve">INSTRUCTIONS FOR COMPLETION OF </w:t>
      </w:r>
      <w:r w:rsidRPr="008E646E">
        <w:rPr>
          <w:rFonts w:cs="Arial"/>
          <w:b/>
          <w:sz w:val="24"/>
          <w:szCs w:val="24"/>
        </w:rPr>
        <w:t>GENERAL EDUCATION PROVISIONS ACT (GEPA)</w:t>
      </w:r>
    </w:p>
    <w:p w:rsidR="002549D5" w:rsidP="002549D5" w:rsidRDefault="002549D5" w14:paraId="5B925588" w14:textId="77777777"/>
    <w:p w:rsidR="002549D5" w:rsidP="002549D5" w:rsidRDefault="002549D5" w14:paraId="17E821DE" w14:textId="77777777">
      <w:pPr>
        <w:sectPr w:rsidR="002549D5" w:rsidSect="002549D5">
          <w:footerReference w:type="default" r:id="rId43"/>
          <w:type w:val="continuous"/>
          <w:pgSz w:w="12240" w:h="15840"/>
          <w:pgMar w:top="1440" w:right="1440" w:bottom="1440" w:left="1440" w:header="0" w:footer="255" w:gutter="0"/>
          <w:cols w:space="720"/>
        </w:sectPr>
      </w:pPr>
    </w:p>
    <w:p w:rsidRPr="00295871" w:rsidR="002549D5" w:rsidP="002549D5" w:rsidRDefault="002549D5" w14:paraId="3F6804DC" w14:textId="77777777">
      <w:pPr>
        <w:spacing w:before="33"/>
        <w:ind w:left="260" w:right="-52"/>
        <w:jc w:val="both"/>
      </w:pPr>
      <w:r w:rsidRPr="00326EF8">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295871" w:rsidR="002549D5" w:rsidP="002549D5" w:rsidRDefault="002549D5" w14:paraId="148F4324" w14:textId="77777777">
      <w:pPr>
        <w:spacing w:before="13" w:line="220" w:lineRule="exact"/>
      </w:pPr>
    </w:p>
    <w:p w:rsidRPr="00295871" w:rsidR="002549D5" w:rsidP="002549D5" w:rsidRDefault="002549D5" w14:paraId="570F8009" w14:textId="77777777">
      <w:pPr>
        <w:ind w:left="741" w:right="464"/>
        <w:jc w:val="center"/>
      </w:pPr>
      <w:r w:rsidRPr="00326EF8">
        <w:rPr>
          <w:b/>
          <w:bCs/>
        </w:rPr>
        <w:t xml:space="preserve">To Whom Does This </w:t>
      </w:r>
      <w:r w:rsidRPr="00BA1BCE">
        <w:rPr>
          <w:b/>
          <w:bCs/>
        </w:rPr>
        <w:t>Provision Apply?</w:t>
      </w:r>
    </w:p>
    <w:p w:rsidRPr="00295871" w:rsidR="002549D5" w:rsidP="002549D5" w:rsidRDefault="002549D5" w14:paraId="08AFCFCF" w14:textId="77777777">
      <w:pPr>
        <w:spacing w:before="6" w:line="220" w:lineRule="exact"/>
      </w:pPr>
    </w:p>
    <w:p w:rsidRPr="00295871" w:rsidR="002549D5" w:rsidP="002549D5" w:rsidRDefault="002549D5" w14:paraId="5BC3F94F" w14:textId="77777777">
      <w:pPr>
        <w:ind w:left="260" w:right="-50"/>
        <w:jc w:val="both"/>
      </w:pPr>
      <w:r w:rsidRPr="00295871">
        <w:t xml:space="preserve">Section 427 of GEPA affects applicants for new grant awards under this program.  </w:t>
      </w:r>
      <w:r w:rsidRPr="00295871">
        <w:rPr>
          <w:b/>
          <w:bCs/>
        </w:rPr>
        <w:t>ALL APPLICANTS FOR NEW AWARDS MUST INCLUDE INFORMATION IN THEIR APPLICATIONS TO ADDRESS THIS NEW PROVISION IN ORDER TO RECEIVE FUNDING UNDER THIS PROGRAM.</w:t>
      </w:r>
    </w:p>
    <w:p w:rsidRPr="00295871" w:rsidR="002549D5" w:rsidP="002549D5" w:rsidRDefault="002549D5" w14:paraId="084045FC" w14:textId="77777777">
      <w:pPr>
        <w:spacing w:before="5" w:line="220" w:lineRule="exact"/>
      </w:pPr>
    </w:p>
    <w:p w:rsidRPr="00295871" w:rsidR="002549D5" w:rsidP="002549D5" w:rsidRDefault="002549D5" w14:paraId="24C998CF" w14:textId="77777777">
      <w:pPr>
        <w:ind w:left="259" w:right="-54"/>
        <w:jc w:val="both"/>
      </w:pPr>
      <w:r w:rsidRPr="00326EF8">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295871" w:rsidR="002549D5" w:rsidP="002549D5" w:rsidRDefault="002549D5" w14:paraId="64F802E1" w14:textId="77777777">
      <w:pPr>
        <w:spacing w:before="16" w:line="220" w:lineRule="exact"/>
      </w:pPr>
    </w:p>
    <w:p w:rsidRPr="00295871" w:rsidR="002549D5" w:rsidP="002549D5" w:rsidRDefault="002549D5" w14:paraId="19936F19" w14:textId="77777777">
      <w:pPr>
        <w:ind w:left="851" w:right="578"/>
        <w:jc w:val="center"/>
      </w:pPr>
      <w:r w:rsidRPr="00295871">
        <w:rPr>
          <w:b/>
          <w:bCs/>
        </w:rPr>
        <w:t xml:space="preserve">What Does This Provision </w:t>
      </w:r>
      <w:r w:rsidRPr="00295871">
        <w:rPr>
          <w:b/>
          <w:bCs/>
          <w:w w:val="99"/>
        </w:rPr>
        <w:t>Require?</w:t>
      </w:r>
    </w:p>
    <w:p w:rsidRPr="00295871" w:rsidR="002549D5" w:rsidP="002549D5" w:rsidRDefault="002549D5" w14:paraId="4819C123" w14:textId="77777777">
      <w:pPr>
        <w:spacing w:before="4" w:line="220" w:lineRule="exact"/>
      </w:pPr>
    </w:p>
    <w:p w:rsidRPr="00295871" w:rsidR="002549D5" w:rsidP="002549D5" w:rsidRDefault="002549D5" w14:paraId="1F133841" w14:textId="77777777">
      <w:pPr>
        <w:ind w:left="270" w:right="-54"/>
        <w:jc w:val="both"/>
      </w:pPr>
      <w:r w:rsidRPr="00295871">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t>discretion in developing the required description</w:t>
      </w:r>
      <w:r w:rsidRPr="00295871">
        <w:t xml:space="preserve">. The statute highlights six types of barriers that can </w:t>
      </w:r>
      <w:r w:rsidRPr="00326EF8">
        <w:t>impede equitable access or participation</w:t>
      </w:r>
      <w:r w:rsidRPr="00295871">
        <w:t xml:space="preserve">:  gender, race, national origin, color, disability, or age.  Based </w:t>
      </w:r>
      <w:r w:rsidRPr="00326EF8">
        <w:t>on local circumstances</w:t>
      </w:r>
      <w:r w:rsidRPr="00295871">
        <w:t xml:space="preserve">, </w:t>
      </w:r>
      <w:r w:rsidRPr="00326EF8">
        <w:t>you should determine</w:t>
      </w:r>
      <w:r w:rsidRPr="00295871">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w:t>
      </w:r>
      <w:r w:rsidRPr="00295871">
        <w:t xml:space="preserve">that are applicable to </w:t>
      </w:r>
      <w:r w:rsidRPr="00326EF8">
        <w:t>your   circumstances.  In addition, the information may be provided in a single</w:t>
      </w:r>
      <w:r w:rsidRPr="00295871">
        <w:t xml:space="preserve"> </w:t>
      </w:r>
      <w:r w:rsidRPr="00326EF8">
        <w:t>narrative, or, if appropriate, may be discussed in connection with related topics in the application.</w:t>
      </w:r>
    </w:p>
    <w:p w:rsidRPr="00295871" w:rsidR="002549D5" w:rsidP="002549D5" w:rsidRDefault="002549D5" w14:paraId="3F61D59A" w14:textId="77777777">
      <w:pPr>
        <w:spacing w:before="8" w:line="220" w:lineRule="exact"/>
      </w:pPr>
    </w:p>
    <w:p w:rsidRPr="00295871" w:rsidR="002549D5" w:rsidP="002549D5" w:rsidRDefault="002549D5" w14:paraId="274C536F" w14:textId="77777777">
      <w:pPr>
        <w:ind w:left="270" w:right="64"/>
        <w:jc w:val="both"/>
      </w:pPr>
      <w:r w:rsidRPr="00295871">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295871" w:rsidR="002549D5" w:rsidP="002549D5" w:rsidRDefault="002549D5" w14:paraId="36297EAD" w14:textId="77777777">
      <w:pPr>
        <w:spacing w:before="13" w:line="220" w:lineRule="exact"/>
        <w:ind w:left="270"/>
      </w:pPr>
    </w:p>
    <w:p w:rsidRPr="00295871" w:rsidR="002549D5" w:rsidP="002549D5" w:rsidRDefault="002549D5" w14:paraId="70ED72E9" w14:textId="77777777">
      <w:pPr>
        <w:ind w:left="270" w:right="30"/>
        <w:jc w:val="center"/>
      </w:pPr>
      <w:r w:rsidRPr="00295871">
        <w:rPr>
          <w:b/>
          <w:bCs/>
        </w:rPr>
        <w:t>What are Examples of How an Applicant Might Satisfy the Requirement of This Provision?</w:t>
      </w:r>
    </w:p>
    <w:p w:rsidRPr="00295871" w:rsidR="002549D5" w:rsidP="002549D5" w:rsidRDefault="002549D5" w14:paraId="605E3A19" w14:textId="77777777">
      <w:pPr>
        <w:spacing w:before="6" w:line="220" w:lineRule="exact"/>
        <w:ind w:left="270"/>
      </w:pPr>
    </w:p>
    <w:p w:rsidRPr="00295871" w:rsidR="002549D5" w:rsidP="002549D5" w:rsidRDefault="002549D5" w14:paraId="19E7A8D3" w14:textId="77777777">
      <w:pPr>
        <w:ind w:left="270" w:right="66"/>
        <w:jc w:val="both"/>
      </w:pPr>
      <w:r w:rsidRPr="00326EF8">
        <w:t>The following examples may help illustrate how an applicant may comply with Section 427.</w:t>
      </w:r>
    </w:p>
    <w:p w:rsidRPr="00295871" w:rsidR="002549D5" w:rsidP="002549D5" w:rsidRDefault="002549D5" w14:paraId="67447506" w14:textId="77777777">
      <w:pPr>
        <w:spacing w:before="8" w:line="220" w:lineRule="exact"/>
        <w:ind w:left="270"/>
      </w:pPr>
    </w:p>
    <w:p w:rsidRPr="00295871" w:rsidR="002549D5" w:rsidP="002549D5" w:rsidRDefault="002549D5" w14:paraId="484A673B" w14:textId="77777777">
      <w:pPr>
        <w:ind w:left="270" w:right="64"/>
        <w:jc w:val="both"/>
      </w:pPr>
      <w:r w:rsidRPr="00326EF8">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95871" w:rsidR="002549D5" w:rsidP="002549D5" w:rsidRDefault="002549D5" w14:paraId="69672C88" w14:textId="77777777">
      <w:pPr>
        <w:spacing w:before="11" w:line="220" w:lineRule="exact"/>
        <w:ind w:left="270"/>
      </w:pPr>
    </w:p>
    <w:p w:rsidRPr="00295871" w:rsidR="002549D5" w:rsidP="002549D5" w:rsidRDefault="002549D5" w14:paraId="36243F0A" w14:textId="77777777">
      <w:pPr>
        <w:ind w:left="270" w:right="66"/>
        <w:jc w:val="both"/>
      </w:pPr>
      <w:r w:rsidRPr="00326EF8">
        <w:t>(2) An applicant that proposes to develop instructional materials for classroom use might describe how it will make the materials available on audio tape or in braille for students who are blind.</w:t>
      </w:r>
    </w:p>
    <w:p w:rsidRPr="00295871" w:rsidR="002549D5" w:rsidP="002549D5" w:rsidRDefault="002549D5" w14:paraId="2793301C" w14:textId="77777777">
      <w:pPr>
        <w:spacing w:before="11" w:line="220" w:lineRule="exact"/>
        <w:ind w:left="270"/>
      </w:pPr>
    </w:p>
    <w:p w:rsidRPr="00295871" w:rsidR="002549D5" w:rsidP="002549D5" w:rsidRDefault="002549D5" w14:paraId="54A974F7" w14:textId="77777777">
      <w:pPr>
        <w:ind w:left="270" w:right="64"/>
        <w:jc w:val="both"/>
      </w:pPr>
      <w:r w:rsidRPr="00326EF8">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95871" w:rsidR="002549D5" w:rsidP="002549D5" w:rsidRDefault="002549D5" w14:paraId="03F91CEC" w14:textId="77777777">
      <w:pPr>
        <w:spacing w:before="11" w:line="220" w:lineRule="exact"/>
        <w:ind w:left="270"/>
      </w:pPr>
    </w:p>
    <w:p w:rsidRPr="00295871" w:rsidR="002549D5" w:rsidP="002549D5" w:rsidRDefault="002549D5" w14:paraId="06D74083" w14:textId="77777777">
      <w:pPr>
        <w:ind w:left="270" w:right="64"/>
        <w:jc w:val="both"/>
      </w:pPr>
      <w:r w:rsidRPr="00326EF8">
        <w:t>(4) An applicant that proposes a project to increase school safety might describe the special efforts it will take to address concern of lesbian, gay, bisexual, and transgender students, and efforts to reach out to and involve the families of LGBT students</w:t>
      </w:r>
    </w:p>
    <w:p w:rsidRPr="00295871" w:rsidR="002549D5" w:rsidP="002549D5" w:rsidRDefault="002549D5" w14:paraId="0AD28C9A" w14:textId="77777777">
      <w:pPr>
        <w:spacing w:before="9" w:line="220" w:lineRule="exact"/>
        <w:ind w:left="270"/>
      </w:pPr>
    </w:p>
    <w:p w:rsidR="002549D5" w:rsidP="002549D5" w:rsidRDefault="002549D5" w14:paraId="4A68AD76" w14:textId="77777777">
      <w:pPr>
        <w:ind w:left="270" w:right="66"/>
        <w:jc w:val="both"/>
      </w:pPr>
      <w:r w:rsidRPr="00326EF8">
        <w:t xml:space="preserve">We recognize that many applicants may already be implementing effective steps to ensure equity of </w:t>
      </w:r>
      <w:r w:rsidRPr="00326EF8">
        <w:lastRenderedPageBreak/>
        <w:t>access and participation in their grant programs, and we appreciate your cooperation in responding to the requirements of this provision.</w:t>
      </w:r>
    </w:p>
    <w:p w:rsidRPr="00295871" w:rsidR="002549D5" w:rsidP="002549D5" w:rsidRDefault="002549D5" w14:paraId="2CD36694" w14:textId="77777777">
      <w:pPr>
        <w:ind w:left="270" w:right="66"/>
        <w:jc w:val="both"/>
      </w:pPr>
    </w:p>
    <w:p w:rsidRPr="000C79CE" w:rsidR="002549D5" w:rsidP="002549D5" w:rsidRDefault="002549D5" w14:paraId="45130605" w14:textId="77777777">
      <w:pPr>
        <w:spacing w:line="190" w:lineRule="exact"/>
        <w:rPr>
          <w:sz w:val="19"/>
          <w:szCs w:val="19"/>
        </w:rPr>
      </w:pPr>
    </w:p>
    <w:p w:rsidR="002549D5" w:rsidP="002549D5" w:rsidRDefault="002549D5" w14:paraId="05DAC7E2" w14:textId="77777777">
      <w:pPr>
        <w:spacing w:before="36"/>
        <w:ind w:left="90"/>
        <w:jc w:val="center"/>
        <w:rPr>
          <w:b/>
          <w:bCs/>
          <w:sz w:val="18"/>
          <w:szCs w:val="18"/>
        </w:rPr>
        <w:sectPr w:rsidR="002549D5" w:rsidSect="002549D5">
          <w:type w:val="continuous"/>
          <w:pgSz w:w="12240" w:h="15840" w:code="1"/>
          <w:pgMar w:top="1440" w:right="1440" w:bottom="1440" w:left="810" w:header="720" w:footer="720" w:gutter="0"/>
          <w:cols w:space="720" w:num="2"/>
          <w:docGrid w:linePitch="272"/>
        </w:sectPr>
      </w:pPr>
    </w:p>
    <w:p w:rsidR="002549D5" w:rsidP="002549D5" w:rsidRDefault="002549D5" w14:paraId="3532E951" w14:textId="77777777">
      <w:pPr>
        <w:spacing w:before="36"/>
        <w:ind w:left="90"/>
        <w:jc w:val="center"/>
        <w:rPr>
          <w:b/>
          <w:bCs/>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Pr="000C79CE" w:rsidR="002549D5" w:rsidP="002549D5" w:rsidRDefault="002549D5" w14:paraId="7D2D9573" w14:textId="77777777">
      <w:pPr>
        <w:spacing w:before="36"/>
        <w:ind w:left="90"/>
        <w:jc w:val="center"/>
        <w:rPr>
          <w:sz w:val="18"/>
          <w:szCs w:val="18"/>
        </w:rPr>
      </w:pPr>
    </w:p>
    <w:p w:rsidR="002549D5" w:rsidP="002549D5" w:rsidRDefault="002549D5" w14:paraId="58CB527D" w14:textId="77777777">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4">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rsidR="002549D5" w:rsidP="008E646E" w:rsidRDefault="002549D5" w14:paraId="0B286D0A" w14:textId="77777777">
      <w:pPr>
        <w:autoSpaceDE w:val="0"/>
        <w:autoSpaceDN w:val="0"/>
        <w:adjustRightInd w:val="0"/>
        <w:jc w:val="center"/>
        <w:rPr>
          <w:b/>
          <w:bCs/>
          <w:sz w:val="24"/>
          <w:szCs w:val="24"/>
        </w:rPr>
        <w:sectPr w:rsidR="002549D5" w:rsidSect="000F2424">
          <w:type w:val="continuous"/>
          <w:pgSz w:w="12240" w:h="15840" w:code="1"/>
          <w:pgMar w:top="1440" w:right="1440" w:bottom="1440" w:left="810" w:header="720" w:footer="720" w:gutter="0"/>
          <w:cols w:space="720"/>
          <w:docGrid w:linePitch="272"/>
        </w:sectPr>
      </w:pPr>
    </w:p>
    <w:p w:rsidR="002549D5" w:rsidP="008E646E" w:rsidRDefault="002549D5" w14:paraId="28EBD421" w14:textId="77777777">
      <w:pPr>
        <w:autoSpaceDE w:val="0"/>
        <w:autoSpaceDN w:val="0"/>
        <w:adjustRightInd w:val="0"/>
        <w:jc w:val="center"/>
        <w:rPr>
          <w:b/>
          <w:bCs/>
          <w:sz w:val="24"/>
          <w:szCs w:val="24"/>
        </w:rPr>
      </w:pPr>
    </w:p>
    <w:p w:rsidR="002549D5" w:rsidP="008E646E" w:rsidRDefault="002549D5" w14:paraId="7A35B201" w14:textId="77777777">
      <w:pPr>
        <w:autoSpaceDE w:val="0"/>
        <w:autoSpaceDN w:val="0"/>
        <w:adjustRightInd w:val="0"/>
        <w:jc w:val="center"/>
        <w:rPr>
          <w:b/>
          <w:bCs/>
          <w:sz w:val="24"/>
          <w:szCs w:val="24"/>
        </w:rPr>
      </w:pPr>
    </w:p>
    <w:p w:rsidRPr="00DA2E6A" w:rsidR="00B67F28" w:rsidP="000F2424" w:rsidRDefault="00B67F28" w14:paraId="78FABD28" w14:textId="77777777">
      <w:pPr>
        <w:autoSpaceDE w:val="0"/>
        <w:autoSpaceDN w:val="0"/>
        <w:adjustRightInd w:val="0"/>
        <w:jc w:val="center"/>
        <w:rPr>
          <w:rFonts w:cs="Arial"/>
          <w:sz w:val="19"/>
          <w:szCs w:val="19"/>
        </w:rPr>
        <w:sectPr w:rsidRPr="00DA2E6A" w:rsidR="00B67F28" w:rsidSect="008E646E">
          <w:type w:val="continuous"/>
          <w:pgSz w:w="12240" w:h="15840" w:code="1"/>
          <w:pgMar w:top="1440" w:right="1440" w:bottom="1440" w:left="810" w:header="720" w:footer="720" w:gutter="0"/>
          <w:cols w:space="720" w:num="2"/>
          <w:docGrid w:linePitch="272"/>
        </w:sectPr>
      </w:pPr>
    </w:p>
    <w:p w:rsidR="00D42791" w:rsidP="00D42791" w:rsidRDefault="00D42791" w14:paraId="46379DD8" w14:textId="77777777">
      <w:pPr>
        <w:pStyle w:val="Heading4"/>
        <w:pBdr>
          <w:top w:val="single" w:color="auto" w:sz="4" w:space="0"/>
        </w:pBdr>
      </w:pPr>
      <w:r>
        <w:lastRenderedPageBreak/>
        <w:t>Application Checklist</w:t>
      </w:r>
    </w:p>
    <w:p w:rsidR="00D15F94" w:rsidP="00D42791" w:rsidRDefault="00D15F94" w14:paraId="5EAF3A1D"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0F2424" w:rsidR="00F5546F" w:rsidP="00D42791" w:rsidRDefault="00F5546F" w14:paraId="035551CA"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Here’s a checklist to use to ensure your successful submission of your proposal. Please make sure all items are checked before submitting your proposal in Grants.gov.</w:t>
      </w:r>
    </w:p>
    <w:p w:rsidR="00F5546F" w:rsidP="00D42791" w:rsidRDefault="00F5546F" w14:paraId="7B2F7165"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All items listed on this checklist are required.</w:t>
      </w:r>
    </w:p>
    <w:p w:rsidRPr="000F2424" w:rsidR="00D15F94" w:rsidP="00D42791" w:rsidRDefault="00D15F94" w14:paraId="661E26AE"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F5546F" w:rsidR="00AB53D7" w:rsidP="00AB53D7" w:rsidRDefault="00F5546F" w14:paraId="2DBEBCDA"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Application for Federal Assistance (SF 424)</w:t>
      </w:r>
      <w:r w:rsidRPr="00F5546F">
        <w:rPr>
          <w:b w:val="0"/>
          <w:bCs w:val="0"/>
          <w:i w:val="0"/>
        </w:rPr>
        <w:t xml:space="preserve"> –</w:t>
      </w:r>
      <w:r w:rsidR="00A72455">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0A5B95" w:rsidRDefault="00F5546F" w14:paraId="095FB04B"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Supplemental Information for SF 424</w:t>
      </w:r>
      <w:r w:rsidRPr="00F5546F" w:rsidR="00B84863">
        <w:rPr>
          <w:b w:val="0"/>
          <w:bCs w:val="0"/>
          <w:i w:val="0"/>
        </w:rPr>
        <w:t xml:space="preserve"> –</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AB53D7" w:rsidRDefault="00F5546F" w14:paraId="36FAF075"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Budget Information Non-Construction Programs Form (ED 524)</w:t>
      </w:r>
      <w:r w:rsidR="0088505E">
        <w:rPr>
          <w:b w:val="0"/>
          <w:bCs w:val="0"/>
          <w:i w:val="0"/>
        </w:rPr>
        <w:t xml:space="preserve"> </w:t>
      </w:r>
      <w:r w:rsidRPr="00F5546F" w:rsidR="00B84863">
        <w:rPr>
          <w:b w:val="0"/>
          <w:bCs w:val="0"/>
          <w:i w:val="0"/>
        </w:rPr>
        <w:t>–</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F5546F" w:rsidP="00D42791" w:rsidRDefault="00F5546F" w14:paraId="53E78FB8"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Assurances for Non-Construction Programs (SF-424B</w:t>
      </w:r>
      <w:r w:rsidRPr="00D42791" w:rsidR="00D42791">
        <w:rPr>
          <w:bCs w:val="0"/>
          <w:i w:val="0"/>
        </w:rPr>
        <w:t>)</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7581702A"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Certification Regarding Lobbying</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01B8F1CC"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Disclosure of Lobbying Activities (SF-LLL)</w:t>
      </w:r>
      <w:r w:rsidRPr="00F5546F" w:rsidR="00B84863">
        <w:rPr>
          <w:b w:val="0"/>
          <w:bCs w:val="0"/>
          <w:i w:val="0"/>
        </w:rPr>
        <w:t xml:space="preserve"> –</w:t>
      </w:r>
      <w:r w:rsidR="00B84863">
        <w:rPr>
          <w:b w:val="0"/>
          <w:bCs w:val="0"/>
          <w:i w:val="0"/>
        </w:rPr>
        <w:t xml:space="preserve"> </w:t>
      </w:r>
      <w:r w:rsidRPr="00F5546F">
        <w:rPr>
          <w:b w:val="0"/>
          <w:bCs w:val="0"/>
          <w:i w:val="0"/>
        </w:rPr>
        <w:t xml:space="preserve">All required fields are complete. </w:t>
      </w:r>
    </w:p>
    <w:p w:rsidRPr="00F5546F" w:rsidR="00F5546F" w:rsidP="0079290F" w:rsidRDefault="00F5546F" w14:paraId="2F20E060"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ED GEPA 427 Form</w:t>
      </w:r>
      <w:r w:rsidRPr="00F5546F" w:rsidR="00B84863">
        <w:rPr>
          <w:b w:val="0"/>
          <w:bCs w:val="0"/>
          <w:i w:val="0"/>
        </w:rPr>
        <w:t xml:space="preserve"> –</w:t>
      </w:r>
      <w:r w:rsidR="00B84863">
        <w:rPr>
          <w:b w:val="0"/>
          <w:bCs w:val="0"/>
          <w:i w:val="0"/>
        </w:rPr>
        <w:t xml:space="preserve"> </w:t>
      </w:r>
      <w:r w:rsidRPr="00F5546F">
        <w:rPr>
          <w:b w:val="0"/>
          <w:bCs w:val="0"/>
          <w:i w:val="0"/>
        </w:rPr>
        <w:t>All required fields are complete and the GEPA statement has been uploaded to the form.</w:t>
      </w:r>
      <w:r w:rsidR="00A72455">
        <w:rPr>
          <w:b w:val="0"/>
          <w:bCs w:val="0"/>
          <w:i w:val="0"/>
        </w:rPr>
        <w:t xml:space="preserve"> </w:t>
      </w:r>
      <w:r w:rsidRPr="00F5546F">
        <w:rPr>
          <w:b w:val="0"/>
          <w:bCs w:val="0"/>
          <w:i w:val="0"/>
        </w:rPr>
        <w:t xml:space="preserve">  </w:t>
      </w:r>
    </w:p>
    <w:p w:rsidRPr="00F5546F" w:rsidR="00F5546F" w:rsidP="0079290F" w:rsidRDefault="00F5546F" w14:paraId="1B4C7E5F"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One-Page Project Abstract</w:t>
      </w:r>
      <w:r w:rsidRPr="00F5546F" w:rsidR="00B84863">
        <w:rPr>
          <w:b w:val="0"/>
          <w:bCs w:val="0"/>
          <w:i w:val="0"/>
        </w:rPr>
        <w:t xml:space="preserve"> –</w:t>
      </w:r>
      <w:r w:rsidR="00B84863">
        <w:rPr>
          <w:b w:val="0"/>
          <w:bCs w:val="0"/>
          <w:i w:val="0"/>
        </w:rPr>
        <w:t xml:space="preserve"> </w:t>
      </w:r>
      <w:r w:rsidR="00AB53D7">
        <w:rPr>
          <w:b w:val="0"/>
          <w:bCs w:val="0"/>
          <w:i w:val="0"/>
        </w:rPr>
        <w:t xml:space="preserve">The </w:t>
      </w:r>
      <w:r w:rsidR="009F79A8">
        <w:rPr>
          <w:b w:val="0"/>
          <w:bCs w:val="0"/>
          <w:i w:val="0"/>
        </w:rPr>
        <w:t>one-page</w:t>
      </w:r>
      <w:r w:rsidR="00AB53D7">
        <w:rPr>
          <w:b w:val="0"/>
          <w:bCs w:val="0"/>
          <w:i w:val="0"/>
        </w:rPr>
        <w:t xml:space="preserve"> abstract has been u</w:t>
      </w:r>
      <w:r w:rsidRPr="00F5546F">
        <w:rPr>
          <w:b w:val="0"/>
          <w:bCs w:val="0"/>
          <w:i w:val="0"/>
        </w:rPr>
        <w:t>ploaded in .pdf format to the “</w:t>
      </w:r>
      <w:r w:rsidR="00D42791">
        <w:rPr>
          <w:b w:val="0"/>
          <w:bCs w:val="0"/>
          <w:i w:val="0"/>
        </w:rPr>
        <w:t>ED Abstract Form” in Grants.gov</w:t>
      </w:r>
      <w:r w:rsidR="00B84863">
        <w:rPr>
          <w:b w:val="0"/>
          <w:bCs w:val="0"/>
          <w:i w:val="0"/>
        </w:rPr>
        <w:t>.</w:t>
      </w:r>
    </w:p>
    <w:p w:rsidR="007B26DE" w:rsidP="0079290F" w:rsidRDefault="00F5546F" w14:paraId="6098D588"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Project</w:t>
      </w:r>
      <w:r w:rsidRPr="00F5546F">
        <w:rPr>
          <w:b w:val="0"/>
          <w:bCs w:val="0"/>
          <w:i w:val="0"/>
        </w:rPr>
        <w:t xml:space="preserve"> </w:t>
      </w:r>
      <w:r w:rsidRPr="00D42791">
        <w:rPr>
          <w:bCs w:val="0"/>
          <w:i w:val="0"/>
        </w:rPr>
        <w:t>Narrative</w:t>
      </w:r>
      <w:r w:rsidRPr="00F5546F" w:rsidR="00B84863">
        <w:rPr>
          <w:b w:val="0"/>
          <w:bCs w:val="0"/>
          <w:i w:val="0"/>
        </w:rPr>
        <w:t xml:space="preserve"> –</w:t>
      </w:r>
      <w:r w:rsidR="00B84863">
        <w:rPr>
          <w:b w:val="0"/>
          <w:bCs w:val="0"/>
          <w:i w:val="0"/>
        </w:rPr>
        <w:t xml:space="preserve"> </w:t>
      </w:r>
      <w:r w:rsidR="00AB53D7">
        <w:rPr>
          <w:b w:val="0"/>
          <w:bCs w:val="0"/>
          <w:i w:val="0"/>
        </w:rPr>
        <w:t xml:space="preserve">Responses to </w:t>
      </w:r>
      <w:r w:rsidRPr="00F5546F">
        <w:rPr>
          <w:b w:val="0"/>
          <w:bCs w:val="0"/>
          <w:i w:val="0"/>
        </w:rPr>
        <w:t xml:space="preserve">all Selection Criteria and if applicable, the response to the </w:t>
      </w:r>
      <w:r w:rsidR="0053096D">
        <w:rPr>
          <w:b w:val="0"/>
          <w:bCs w:val="0"/>
          <w:i w:val="0"/>
        </w:rPr>
        <w:t xml:space="preserve">Absolute and </w:t>
      </w:r>
      <w:r w:rsidRPr="00F5546F">
        <w:rPr>
          <w:b w:val="0"/>
          <w:bCs w:val="0"/>
          <w:i w:val="0"/>
        </w:rPr>
        <w:t>Competitive Preference Priorit</w:t>
      </w:r>
      <w:r w:rsidR="002B16D0">
        <w:rPr>
          <w:b w:val="0"/>
          <w:bCs w:val="0"/>
          <w:i w:val="0"/>
        </w:rPr>
        <w:t>y/Priorities</w:t>
      </w:r>
      <w:r w:rsidR="0053096D">
        <w:rPr>
          <w:b w:val="0"/>
          <w:bCs w:val="0"/>
          <w:i w:val="0"/>
        </w:rPr>
        <w:t>.</w:t>
      </w:r>
      <w:r w:rsidR="002B16D0">
        <w:rPr>
          <w:b w:val="0"/>
          <w:bCs w:val="0"/>
          <w:i w:val="0"/>
        </w:rPr>
        <w:t xml:space="preserve"> All documents are</w:t>
      </w:r>
      <w:r w:rsidRPr="00F5546F">
        <w:rPr>
          <w:b w:val="0"/>
          <w:bCs w:val="0"/>
          <w:i w:val="0"/>
        </w:rPr>
        <w:t xml:space="preserve"> uploaded in .pdf format to the “Project Narrative Attachment Form” in Grants.gov.  </w:t>
      </w:r>
    </w:p>
    <w:p w:rsidRPr="00F5546F" w:rsidR="00F5546F" w:rsidP="00C35C18" w:rsidRDefault="00F5546F" w14:paraId="6244A622"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Budget Narrative</w:t>
      </w:r>
      <w:r w:rsidRPr="00F5546F" w:rsidR="00B84863">
        <w:rPr>
          <w:b w:val="0"/>
          <w:bCs w:val="0"/>
          <w:i w:val="0"/>
        </w:rPr>
        <w:t xml:space="preserve"> –</w:t>
      </w:r>
      <w:r w:rsidR="00B84863">
        <w:rPr>
          <w:b w:val="0"/>
          <w:bCs w:val="0"/>
          <w:i w:val="0"/>
        </w:rPr>
        <w:t xml:space="preserve"> </w:t>
      </w:r>
      <w:r w:rsidRPr="00F5546F">
        <w:rPr>
          <w:b w:val="0"/>
          <w:bCs w:val="0"/>
          <w:i w:val="0"/>
        </w:rPr>
        <w:t xml:space="preserve">Supporting narrative for the proposed budget has been completed for all  budget years of </w:t>
      </w:r>
      <w:r w:rsidR="00BB4BCF">
        <w:rPr>
          <w:b w:val="0"/>
          <w:bCs w:val="0"/>
          <w:i w:val="0"/>
        </w:rPr>
        <w:t xml:space="preserve">the </w:t>
      </w:r>
      <w:r w:rsidRPr="00F5546F">
        <w:rPr>
          <w:b w:val="0"/>
          <w:bCs w:val="0"/>
          <w:i w:val="0"/>
        </w:rPr>
        <w:t xml:space="preserve">performance period. </w:t>
      </w:r>
      <w:r w:rsidR="00AB53D7">
        <w:rPr>
          <w:b w:val="0"/>
          <w:bCs w:val="0"/>
          <w:i w:val="0"/>
        </w:rPr>
        <w:t xml:space="preserve"> </w:t>
      </w:r>
      <w:r w:rsidRPr="00F5546F">
        <w:rPr>
          <w:b w:val="0"/>
          <w:bCs w:val="0"/>
          <w:i w:val="0"/>
        </w:rPr>
        <w:t xml:space="preserve">Costs match the costs stated on the ED-524 Budget Form.  </w:t>
      </w:r>
      <w:r w:rsidR="00AB53D7">
        <w:rPr>
          <w:b w:val="0"/>
          <w:bCs w:val="0"/>
          <w:i w:val="0"/>
        </w:rPr>
        <w:t xml:space="preserve">The </w:t>
      </w:r>
      <w:r w:rsidRPr="00F5546F">
        <w:rPr>
          <w:b w:val="0"/>
          <w:bCs w:val="0"/>
          <w:i w:val="0"/>
        </w:rPr>
        <w:t>Narrative has been uploaded in .pdf format to the “Bud</w:t>
      </w:r>
      <w:r w:rsidR="00A72455">
        <w:rPr>
          <w:b w:val="0"/>
          <w:bCs w:val="0"/>
          <w:i w:val="0"/>
        </w:rPr>
        <w:t>get Narrative Attachment Form.”</w:t>
      </w:r>
    </w:p>
    <w:p w:rsidR="007A1D10" w:rsidP="008E646E" w:rsidRDefault="00F5546F" w14:paraId="7EA65D7C" w14:textId="77777777">
      <w:pPr>
        <w:pStyle w:val="BodyTextIndent"/>
        <w:tabs>
          <w:tab w:val="left" w:pos="180"/>
        </w:tabs>
        <w:spacing w:before="100" w:beforeAutospacing="1" w:after="100" w:afterAutospacing="1"/>
        <w:ind w:left="0" w:firstLine="0"/>
        <w:rPr>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0088505E" w:rsidP="00D42791" w:rsidRDefault="0088505E" w14:paraId="4F5D56E8" w14:textId="77777777">
      <w:pPr>
        <w:pStyle w:val="BodyTextIndent"/>
        <w:tabs>
          <w:tab w:val="left" w:pos="180"/>
        </w:tabs>
        <w:spacing w:before="100" w:beforeAutospacing="1" w:after="100" w:afterAutospacing="1"/>
        <w:ind w:left="0" w:firstLine="0"/>
        <w:jc w:val="center"/>
        <w:rPr>
          <w:bCs w:val="0"/>
          <w:i w:val="0"/>
        </w:rPr>
      </w:pPr>
    </w:p>
    <w:p w:rsidR="0088505E" w:rsidP="00C35C18" w:rsidRDefault="0088505E" w14:paraId="4ADBDBAC" w14:textId="77777777">
      <w:pPr>
        <w:pStyle w:val="BodyTextIndent"/>
        <w:tabs>
          <w:tab w:val="left" w:pos="180"/>
        </w:tabs>
        <w:spacing w:before="100" w:beforeAutospacing="1" w:after="100" w:afterAutospacing="1"/>
        <w:ind w:left="0" w:firstLine="0"/>
        <w:rPr>
          <w:bCs w:val="0"/>
          <w:i w:val="0"/>
        </w:rPr>
      </w:pPr>
    </w:p>
    <w:p w:rsidR="00C35C18" w:rsidP="00D42791" w:rsidRDefault="00C35C18" w14:paraId="6F8723B5" w14:textId="77777777">
      <w:pPr>
        <w:pStyle w:val="BodyTextIndent"/>
        <w:tabs>
          <w:tab w:val="left" w:pos="180"/>
        </w:tabs>
        <w:spacing w:before="100" w:beforeAutospacing="1" w:after="100" w:afterAutospacing="1"/>
        <w:ind w:left="0" w:firstLine="0"/>
        <w:jc w:val="center"/>
        <w:rPr>
          <w:bCs w:val="0"/>
          <w:i w:val="0"/>
        </w:rPr>
      </w:pPr>
    </w:p>
    <w:p w:rsidR="00FA09E2" w:rsidP="000F2424" w:rsidRDefault="00FA09E2" w14:paraId="2E71C8DF"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lastRenderedPageBreak/>
        <w:t>Paperwork Burden Statement</w:t>
      </w:r>
    </w:p>
    <w:p w:rsidR="00155B8C" w:rsidP="00D42791" w:rsidRDefault="00155B8C" w14:paraId="5E33DF10" w14:textId="77777777">
      <w:pPr>
        <w:pStyle w:val="BodyTextIndent"/>
        <w:tabs>
          <w:tab w:val="left" w:pos="180"/>
        </w:tabs>
        <w:spacing w:before="100" w:beforeAutospacing="1" w:after="100" w:afterAutospacing="1"/>
        <w:ind w:left="0" w:firstLine="0"/>
        <w:jc w:val="center"/>
        <w:rPr>
          <w:bCs w:val="0"/>
          <w:i w:val="0"/>
        </w:rPr>
      </w:pPr>
    </w:p>
    <w:p w:rsidR="00E46113" w:rsidP="00E46113" w:rsidRDefault="00E46113" w14:paraId="070150AB" w14:textId="77777777">
      <w:pPr>
        <w:autoSpaceDE w:val="0"/>
        <w:autoSpaceDN w:val="0"/>
        <w:spacing w:line="276" w:lineRule="auto"/>
        <w:ind w:left="36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4"/>
          <w:szCs w:val="24"/>
          <w:highlight w:val="yellow"/>
        </w:rPr>
        <w:t>1840-NEW</w:t>
      </w:r>
      <w:r w:rsidRPr="00DC3673">
        <w:rPr>
          <w:sz w:val="24"/>
          <w:szCs w:val="24"/>
          <w:highlight w:val="yellow"/>
        </w:rPr>
        <w:t>.</w:t>
      </w:r>
      <w:r w:rsidRPr="0075044B">
        <w:rPr>
          <w:sz w:val="24"/>
          <w:szCs w:val="24"/>
        </w:rPr>
        <w:t xml:space="preserve">  Public reporting burden for this collection of information is estimated to average </w:t>
      </w:r>
      <w:r w:rsidRPr="00076212">
        <w:rPr>
          <w:sz w:val="24"/>
          <w:szCs w:val="24"/>
        </w:rPr>
        <w:t>75 hours per</w:t>
      </w:r>
      <w:r w:rsidRPr="0075044B">
        <w:rPr>
          <w:sz w:val="24"/>
          <w:szCs w:val="24"/>
        </w:rPr>
        <w:t xml:space="preserve"> response, </w:t>
      </w:r>
      <w:r w:rsidRPr="00E46113">
        <w:rPr>
          <w:sz w:val="24"/>
          <w:szCs w:val="24"/>
        </w:rPr>
        <w:t xml:space="preserve">including time for reviewing instructions, searching existing data sources, gathering and maintaining the data needed, and completing and reviewing the collection of information.  The obligation to respond to this collection is </w:t>
      </w:r>
      <w:r w:rsidRPr="00E46113">
        <w:rPr>
          <w:i/>
          <w:iCs/>
          <w:sz w:val="24"/>
          <w:szCs w:val="24"/>
        </w:rPr>
        <w:t xml:space="preserve">required to obtain or retain benefit </w:t>
      </w:r>
      <w:r w:rsidRPr="00E46113">
        <w:rPr>
          <w:sz w:val="24"/>
          <w:szCs w:val="24"/>
        </w:rPr>
        <w:t>(CARES Act).  If you have any comments</w:t>
      </w:r>
      <w:r w:rsidRPr="00481531">
        <w:rPr>
          <w:sz w:val="24"/>
          <w:szCs w:val="24"/>
        </w:rPr>
        <w:t xml:space="preserve"> concerning the accuracy of the time estimate, suggestions for improving this individual collection, or if you have comments or concerns regarding the status of your individual form, application or survey, please contact </w:t>
      </w:r>
      <w:r>
        <w:rPr>
          <w:rFonts w:eastAsia="Calibri"/>
          <w:bCs/>
          <w:color w:val="000000"/>
          <w:sz w:val="24"/>
          <w:szCs w:val="24"/>
        </w:rPr>
        <w:t xml:space="preserve">Karen Epps, </w:t>
      </w:r>
      <w:r w:rsidRPr="008E646E">
        <w:rPr>
          <w:bCs/>
          <w:sz w:val="24"/>
          <w:szCs w:val="24"/>
        </w:rPr>
        <w:t>U.S. Department of Education, 400 Maryland Ave., SW, Washington, DC 20202</w:t>
      </w:r>
      <w:r>
        <w:rPr>
          <w:bCs/>
          <w:sz w:val="24"/>
          <w:szCs w:val="24"/>
        </w:rPr>
        <w:t xml:space="preserve">, </w:t>
      </w:r>
      <w:hyperlink w:history="1" r:id="rId45">
        <w:r w:rsidRPr="003124A4">
          <w:rPr>
            <w:rStyle w:val="Hyperlink"/>
            <w:bCs/>
            <w:sz w:val="24"/>
            <w:szCs w:val="24"/>
          </w:rPr>
          <w:t>karen.epps@ed.gov</w:t>
        </w:r>
      </w:hyperlink>
      <w:r w:rsidRPr="00481531">
        <w:rPr>
          <w:sz w:val="24"/>
          <w:szCs w:val="24"/>
        </w:rPr>
        <w:t xml:space="preserve"> directly.</w:t>
      </w:r>
    </w:p>
    <w:p w:rsidR="002A356C" w:rsidP="008E646E" w:rsidRDefault="002A356C" w14:paraId="58805A28" w14:textId="77777777">
      <w:pPr>
        <w:pStyle w:val="BodyTextIndent"/>
        <w:tabs>
          <w:tab w:val="left" w:pos="180"/>
        </w:tabs>
        <w:spacing w:before="100" w:beforeAutospacing="1" w:after="100" w:afterAutospacing="1" w:line="240" w:lineRule="auto"/>
        <w:ind w:left="0" w:firstLine="0"/>
        <w:rPr>
          <w:i w:val="0"/>
        </w:rPr>
      </w:pPr>
    </w:p>
    <w:p w:rsidRPr="00D830BF" w:rsidR="00D830BF" w:rsidP="00220EAF" w:rsidRDefault="00D830BF" w14:paraId="4F0F868C" w14:textId="77777777"/>
    <w:p w:rsidRPr="00D830BF" w:rsidR="00D830BF" w:rsidP="00220EAF" w:rsidRDefault="00D830BF" w14:paraId="21A996C8" w14:textId="77777777"/>
    <w:p w:rsidRPr="00D830BF" w:rsidR="00D830BF" w:rsidP="00220EAF" w:rsidRDefault="00D830BF" w14:paraId="020A3C0B" w14:textId="77777777"/>
    <w:p w:rsidRPr="00D830BF" w:rsidR="00D830BF" w:rsidP="00220EAF" w:rsidRDefault="00D830BF" w14:paraId="5DAE2D1D" w14:textId="77777777"/>
    <w:p w:rsidRPr="00D830BF" w:rsidR="00D830BF" w:rsidP="00220EAF" w:rsidRDefault="00D830BF" w14:paraId="7E059770" w14:textId="77777777"/>
    <w:p w:rsidRPr="00D830BF" w:rsidR="00D830BF" w:rsidP="00220EAF" w:rsidRDefault="00D830BF" w14:paraId="378F95BB" w14:textId="77777777"/>
    <w:p w:rsidRPr="00D830BF" w:rsidR="00D830BF" w:rsidP="00220EAF" w:rsidRDefault="00D830BF" w14:paraId="1A6FEC18" w14:textId="77777777"/>
    <w:p w:rsidRPr="00D830BF" w:rsidR="00D830BF" w:rsidP="00220EAF" w:rsidRDefault="00D830BF" w14:paraId="52C1214B" w14:textId="77777777"/>
    <w:p w:rsidRPr="00D830BF" w:rsidR="00D830BF" w:rsidP="00220EAF" w:rsidRDefault="00D830BF" w14:paraId="56272C83" w14:textId="77777777"/>
    <w:p w:rsidRPr="00D830BF" w:rsidR="00D830BF" w:rsidP="00220EAF" w:rsidRDefault="00D830BF" w14:paraId="37E37781" w14:textId="77777777"/>
    <w:p w:rsidRPr="00D830BF" w:rsidR="00D830BF" w:rsidP="00220EAF" w:rsidRDefault="00D830BF" w14:paraId="2C6C6881" w14:textId="77777777"/>
    <w:p w:rsidR="00D830BF" w:rsidP="00D830BF" w:rsidRDefault="00D830BF" w14:paraId="55F1F221" w14:textId="77777777">
      <w:pPr>
        <w:rPr>
          <w:b/>
          <w:bCs/>
          <w:iCs/>
          <w:sz w:val="24"/>
        </w:rPr>
      </w:pPr>
    </w:p>
    <w:p w:rsidRPr="00220EAF" w:rsidR="00D830BF" w:rsidP="00D830BF" w:rsidRDefault="00D830BF" w14:paraId="3DE2D0F4" w14:textId="77777777"/>
    <w:p w:rsidR="00D830BF" w:rsidP="00D830BF" w:rsidRDefault="00D830BF" w14:paraId="4176E8DF" w14:textId="77777777">
      <w:pPr>
        <w:rPr>
          <w:b/>
          <w:bCs/>
          <w:iCs/>
          <w:sz w:val="24"/>
        </w:rPr>
      </w:pPr>
    </w:p>
    <w:p w:rsidRPr="00D830BF" w:rsidR="00D830BF" w:rsidP="00220EAF" w:rsidRDefault="00D830BF" w14:paraId="09D090C0" w14:textId="77777777">
      <w:pPr>
        <w:tabs>
          <w:tab w:val="left" w:pos="7368"/>
        </w:tabs>
      </w:pPr>
      <w:r>
        <w:tab/>
      </w:r>
    </w:p>
    <w:sectPr w:rsidRPr="00D830BF" w:rsidR="00D830BF" w:rsidSect="008E646E">
      <w:headerReference w:type="even" r:id="rId46"/>
      <w:headerReference w:type="default" r:id="rId47"/>
      <w:headerReference w:type="first" r:id="rId48"/>
      <w:pgSz w:w="12240" w:h="15840"/>
      <w:pgMar w:top="360" w:right="117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00A08" w14:textId="77777777" w:rsidR="00164C06" w:rsidRDefault="00164C06">
      <w:r>
        <w:separator/>
      </w:r>
    </w:p>
  </w:endnote>
  <w:endnote w:type="continuationSeparator" w:id="0">
    <w:p w14:paraId="07F88B2F" w14:textId="77777777" w:rsidR="00164C06" w:rsidRDefault="0016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CB15" w14:textId="77777777" w:rsidR="00853C46" w:rsidRDefault="00853C46">
    <w:pPr>
      <w:pStyle w:val="Footer"/>
      <w:jc w:val="center"/>
    </w:pPr>
    <w:r>
      <w:fldChar w:fldCharType="begin"/>
    </w:r>
    <w:r>
      <w:instrText xml:space="preserve"> PAGE   \* MERGEFORMAT </w:instrText>
    </w:r>
    <w:r>
      <w:fldChar w:fldCharType="separate"/>
    </w:r>
    <w:r>
      <w:rPr>
        <w:noProof/>
      </w:rPr>
      <w:t>ii</w:t>
    </w:r>
    <w:r>
      <w:rPr>
        <w:noProof/>
      </w:rPr>
      <w:fldChar w:fldCharType="end"/>
    </w:r>
  </w:p>
  <w:p w14:paraId="7D6ABF5D" w14:textId="77777777" w:rsidR="00853C46" w:rsidRDefault="00853C46" w:rsidP="008E64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4CF10" w14:textId="77777777" w:rsidR="00853C46" w:rsidRDefault="00853C46">
    <w:pPr>
      <w:pStyle w:val="Footer"/>
      <w:jc w:val="center"/>
    </w:pPr>
    <w:r>
      <w:fldChar w:fldCharType="begin"/>
    </w:r>
    <w:r>
      <w:instrText xml:space="preserve"> PAGE   \* MERGEFORMAT </w:instrText>
    </w:r>
    <w:r>
      <w:fldChar w:fldCharType="separate"/>
    </w:r>
    <w:r>
      <w:rPr>
        <w:noProof/>
      </w:rPr>
      <w:t>66</w:t>
    </w:r>
    <w:r>
      <w:rPr>
        <w:noProof/>
      </w:rPr>
      <w:fldChar w:fldCharType="end"/>
    </w:r>
  </w:p>
  <w:p w14:paraId="12888443" w14:textId="77777777" w:rsidR="00853C46" w:rsidRDefault="00853C46" w:rsidP="008E64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2D489" w14:textId="77777777" w:rsidR="00853C46" w:rsidRDefault="00853C46" w:rsidP="008905F8">
    <w:pPr>
      <w:pStyle w:val="Footer"/>
      <w:jc w:val="center"/>
    </w:pPr>
    <w:r w:rsidRPr="00966832">
      <w:fldChar w:fldCharType="begin"/>
    </w:r>
    <w:r w:rsidRPr="00966832">
      <w:instrText xml:space="preserve"> PAGE   \* MERGEFORMAT </w:instrText>
    </w:r>
    <w:r w:rsidRPr="00966832">
      <w:fldChar w:fldCharType="separate"/>
    </w:r>
    <w:r>
      <w:rPr>
        <w:noProof/>
      </w:rPr>
      <w:t>86</w:t>
    </w:r>
    <w:r w:rsidRPr="00966832">
      <w:rPr>
        <w:noProof/>
      </w:rPr>
      <w:fldChar w:fldCharType="end"/>
    </w:r>
  </w:p>
  <w:p w14:paraId="39A07A24" w14:textId="77777777" w:rsidR="00853C46" w:rsidRPr="00295871" w:rsidRDefault="00853C46" w:rsidP="0089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DD225" w14:textId="77777777" w:rsidR="00164C06" w:rsidRDefault="00164C06">
      <w:r>
        <w:separator/>
      </w:r>
    </w:p>
  </w:footnote>
  <w:footnote w:type="continuationSeparator" w:id="0">
    <w:p w14:paraId="70789666" w14:textId="77777777" w:rsidR="00164C06" w:rsidRDefault="00164C06">
      <w:r>
        <w:continuationSeparator/>
      </w:r>
    </w:p>
  </w:footnote>
  <w:footnote w:id="1">
    <w:p w14:paraId="3DBF2BDA" w14:textId="77777777" w:rsidR="00853C46" w:rsidRDefault="00853C46" w:rsidP="007F5B34">
      <w:pPr>
        <w:pStyle w:val="FootnoteText"/>
      </w:pPr>
      <w:r>
        <w:rPr>
          <w:rStyle w:val="FootnoteReference"/>
        </w:rPr>
        <w:footnoteRef/>
      </w:r>
      <w:r>
        <w:t xml:space="preserve"> </w:t>
      </w:r>
      <w:r w:rsidRPr="00F2248C">
        <w:t>https://www.forbes.com/sites/richardvedder/2020/04/07/500-1000-colleges-to-disappear-survival-of-the-fittest/#5a0d019411a1</w:t>
      </w:r>
    </w:p>
  </w:footnote>
  <w:footnote w:id="2">
    <w:p w14:paraId="6A022348" w14:textId="77777777" w:rsidR="00853C46" w:rsidRDefault="00853C46" w:rsidP="007F5B34">
      <w:pPr>
        <w:pStyle w:val="FootnoteText"/>
      </w:pPr>
      <w:r>
        <w:rPr>
          <w:rStyle w:val="FootnoteReference"/>
        </w:rPr>
        <w:footnoteRef/>
      </w:r>
      <w:r>
        <w:t xml:space="preserve"> </w:t>
      </w:r>
      <w:r w:rsidRPr="00F2248C">
        <w:t>https://www.mckinsey.com/industries/social-sector/our-insights/covid-19-and-us-higher-education-enrollment-preparing-leaders-for-fall#</w:t>
      </w:r>
    </w:p>
  </w:footnote>
  <w:footnote w:id="3">
    <w:p w14:paraId="6F10803B" w14:textId="77777777" w:rsidR="00853C46" w:rsidRDefault="00853C46" w:rsidP="007F5B34">
      <w:pPr>
        <w:pStyle w:val="FootnoteText"/>
      </w:pPr>
      <w:r>
        <w:rPr>
          <w:rStyle w:val="FootnoteReference"/>
        </w:rPr>
        <w:footnoteRef/>
      </w:r>
      <w:r>
        <w:t xml:space="preserve"> </w:t>
      </w:r>
      <w:r w:rsidRPr="002A38D9">
        <w:rPr>
          <w:rStyle w:val="FootnoteReference"/>
        </w:rPr>
        <w:t>https://ccrc.tc.columbia.edu/media/k2/attachments/broadening-benefits-dual-enrollment-rp.pdf</w:t>
      </w:r>
    </w:p>
  </w:footnote>
  <w:footnote w:id="4">
    <w:p w14:paraId="67145A08" w14:textId="77777777" w:rsidR="00853C46" w:rsidRDefault="00853C46" w:rsidP="007F5B34">
      <w:pPr>
        <w:pStyle w:val="FootnoteText"/>
      </w:pPr>
      <w:r>
        <w:rPr>
          <w:rStyle w:val="FootnoteReference"/>
        </w:rPr>
        <w:footnoteRef/>
      </w:r>
      <w:r>
        <w:t xml:space="preserve"> This type of action can also be described as a logic model, as defined by 34 CFR </w:t>
      </w:r>
      <w:r>
        <w:rPr>
          <w:rFonts w:cs="Courier New"/>
        </w:rPr>
        <w:t>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A7EE" w14:textId="77777777" w:rsidR="00853C46" w:rsidRDefault="0085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19E0" w14:textId="77777777" w:rsidR="00853C46" w:rsidRPr="005F6EEF" w:rsidRDefault="00853C46" w:rsidP="005F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114D" w14:textId="77777777" w:rsidR="00853C46" w:rsidRDefault="00853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CDC1" w14:textId="77777777" w:rsidR="00853C46" w:rsidRDefault="00853C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4ED9" w14:textId="77777777" w:rsidR="00853C46" w:rsidRDefault="00853C46">
    <w:pPr>
      <w:pStyle w:val="Header"/>
      <w:rPr>
        <w:sz w:val="5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BA05" w14:textId="77777777" w:rsidR="00853C46" w:rsidRDefault="00853C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D666" w14:textId="77777777" w:rsidR="00853C46" w:rsidRDefault="00853C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8A29" w14:textId="77777777" w:rsidR="00853C46" w:rsidRPr="00C87034" w:rsidRDefault="00853C46" w:rsidP="00C87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D5ECC" w14:textId="77777777" w:rsidR="00853C46" w:rsidRDefault="0085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2"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E10F59"/>
    <w:multiLevelType w:val="hybridMultilevel"/>
    <w:tmpl w:val="59CEC786"/>
    <w:lvl w:ilvl="0" w:tplc="970C217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25F27"/>
    <w:multiLevelType w:val="hybridMultilevel"/>
    <w:tmpl w:val="5E3CA64C"/>
    <w:lvl w:ilvl="0" w:tplc="092A026C">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512BE1"/>
    <w:multiLevelType w:val="hybridMultilevel"/>
    <w:tmpl w:val="C2B05350"/>
    <w:lvl w:ilvl="0" w:tplc="8438E472">
      <w:start w:val="1"/>
      <w:numFmt w:val="decimal"/>
      <w:suff w:val="space"/>
      <w:lvlText w:val="%1."/>
      <w:lvlJc w:val="left"/>
      <w:pPr>
        <w:ind w:left="288" w:hanging="18"/>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7450E7"/>
    <w:multiLevelType w:val="hybridMultilevel"/>
    <w:tmpl w:val="6B2281B2"/>
    <w:lvl w:ilvl="0" w:tplc="970C217E">
      <w:start w:val="1"/>
      <w:numFmt w:val="decimal"/>
      <w:lvlText w:val="(%1)"/>
      <w:lvlJc w:val="left"/>
      <w:pPr>
        <w:ind w:left="720" w:hanging="360"/>
      </w:pPr>
      <w:rPr>
        <w:rFonts w:hint="default"/>
      </w:rPr>
    </w:lvl>
    <w:lvl w:ilvl="1" w:tplc="F482C9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E43D0"/>
    <w:multiLevelType w:val="hybridMultilevel"/>
    <w:tmpl w:val="997EE1A4"/>
    <w:lvl w:ilvl="0" w:tplc="0A442F2A">
      <w:start w:val="2"/>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15:restartNumberingAfterBreak="0">
    <w:nsid w:val="47A24597"/>
    <w:multiLevelType w:val="hybridMultilevel"/>
    <w:tmpl w:val="8708A4CC"/>
    <w:lvl w:ilvl="0" w:tplc="18C4923C">
      <w:start w:val="3"/>
      <w:numFmt w:val="lowerLetter"/>
      <w:lvlText w:val="(%1)"/>
      <w:lvlJc w:val="left"/>
      <w:pPr>
        <w:ind w:left="1440" w:hanging="72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B70F0"/>
    <w:multiLevelType w:val="hybridMultilevel"/>
    <w:tmpl w:val="31E69FD4"/>
    <w:lvl w:ilvl="0" w:tplc="0BB477E4">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EA42F4"/>
    <w:multiLevelType w:val="hybridMultilevel"/>
    <w:tmpl w:val="E45E6C6C"/>
    <w:lvl w:ilvl="0" w:tplc="08226488">
      <w:start w:val="1"/>
      <w:numFmt w:val="decimal"/>
      <w:lvlText w:val="(%1)"/>
      <w:lvlJc w:val="left"/>
      <w:pPr>
        <w:ind w:left="1125" w:hanging="405"/>
      </w:pPr>
      <w:rPr>
        <w:rFonts w:hint="default"/>
        <w:color w:val="000000"/>
      </w:rPr>
    </w:lvl>
    <w:lvl w:ilvl="1" w:tplc="02DE6B94">
      <w:start w:val="1"/>
      <w:numFmt w:val="lowerLetter"/>
      <w:lvlText w:val="(%2)"/>
      <w:lvlJc w:val="left"/>
      <w:pPr>
        <w:ind w:left="1830" w:hanging="390"/>
      </w:pPr>
      <w:rPr>
        <w:rFonts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84AC2"/>
    <w:multiLevelType w:val="hybridMultilevel"/>
    <w:tmpl w:val="7FDCB6C2"/>
    <w:lvl w:ilvl="0" w:tplc="CF50BCF4">
      <w:start w:val="1"/>
      <w:numFmt w:val="decimal"/>
      <w:lvlText w:val="(%1)"/>
      <w:lvlJc w:val="left"/>
      <w:pPr>
        <w:ind w:left="580" w:hanging="40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12"/>
  </w:num>
  <w:num w:numId="14">
    <w:abstractNumId w:val="31"/>
  </w:num>
  <w:num w:numId="15">
    <w:abstractNumId w:val="23"/>
  </w:num>
  <w:num w:numId="16">
    <w:abstractNumId w:val="10"/>
  </w:num>
  <w:num w:numId="17">
    <w:abstractNumId w:val="13"/>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6"/>
  </w:num>
  <w:num w:numId="22">
    <w:abstractNumId w:val="1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4"/>
  </w:num>
  <w:num w:numId="29">
    <w:abstractNumId w:val="15"/>
  </w:num>
  <w:num w:numId="30">
    <w:abstractNumId w:val="22"/>
  </w:num>
  <w:num w:numId="31">
    <w:abstractNumId w:val="17"/>
  </w:num>
  <w:num w:numId="32">
    <w:abstractNumId w:val="30"/>
  </w:num>
  <w:num w:numId="33">
    <w:abstractNumId w:val="21"/>
  </w:num>
  <w:num w:numId="3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88"/>
    <w:rsid w:val="0000269D"/>
    <w:rsid w:val="00005FB6"/>
    <w:rsid w:val="00006768"/>
    <w:rsid w:val="00006D1F"/>
    <w:rsid w:val="000109D3"/>
    <w:rsid w:val="0001218E"/>
    <w:rsid w:val="00016C43"/>
    <w:rsid w:val="00020DF0"/>
    <w:rsid w:val="0003126F"/>
    <w:rsid w:val="000313FB"/>
    <w:rsid w:val="00052584"/>
    <w:rsid w:val="000553B5"/>
    <w:rsid w:val="00061169"/>
    <w:rsid w:val="00061598"/>
    <w:rsid w:val="00064A31"/>
    <w:rsid w:val="00064E17"/>
    <w:rsid w:val="000660BB"/>
    <w:rsid w:val="0007045B"/>
    <w:rsid w:val="0007429B"/>
    <w:rsid w:val="0007456E"/>
    <w:rsid w:val="00074A89"/>
    <w:rsid w:val="00076212"/>
    <w:rsid w:val="000768D3"/>
    <w:rsid w:val="00077CAD"/>
    <w:rsid w:val="00083D09"/>
    <w:rsid w:val="00086C7A"/>
    <w:rsid w:val="00087DBA"/>
    <w:rsid w:val="00091E17"/>
    <w:rsid w:val="0009590B"/>
    <w:rsid w:val="00096A7B"/>
    <w:rsid w:val="00097DEA"/>
    <w:rsid w:val="000A5827"/>
    <w:rsid w:val="000A59D3"/>
    <w:rsid w:val="000A5B95"/>
    <w:rsid w:val="000A6E54"/>
    <w:rsid w:val="000B1DAD"/>
    <w:rsid w:val="000B33E9"/>
    <w:rsid w:val="000B3DBF"/>
    <w:rsid w:val="000B3F95"/>
    <w:rsid w:val="000B456C"/>
    <w:rsid w:val="000B65C6"/>
    <w:rsid w:val="000C121B"/>
    <w:rsid w:val="000C2A47"/>
    <w:rsid w:val="000D1780"/>
    <w:rsid w:val="000D1D6C"/>
    <w:rsid w:val="000D6588"/>
    <w:rsid w:val="000E6A96"/>
    <w:rsid w:val="000E7B7B"/>
    <w:rsid w:val="000F2424"/>
    <w:rsid w:val="000F6A0C"/>
    <w:rsid w:val="000F7823"/>
    <w:rsid w:val="0010000E"/>
    <w:rsid w:val="001001B4"/>
    <w:rsid w:val="00105C89"/>
    <w:rsid w:val="00107C16"/>
    <w:rsid w:val="001104A3"/>
    <w:rsid w:val="001132D7"/>
    <w:rsid w:val="001141EF"/>
    <w:rsid w:val="0011583A"/>
    <w:rsid w:val="00124594"/>
    <w:rsid w:val="001255D2"/>
    <w:rsid w:val="001256CD"/>
    <w:rsid w:val="001269BF"/>
    <w:rsid w:val="001408D2"/>
    <w:rsid w:val="00140CDF"/>
    <w:rsid w:val="001467AE"/>
    <w:rsid w:val="00150440"/>
    <w:rsid w:val="001505FE"/>
    <w:rsid w:val="00154B5B"/>
    <w:rsid w:val="00155282"/>
    <w:rsid w:val="00155B8C"/>
    <w:rsid w:val="0015641B"/>
    <w:rsid w:val="0015661D"/>
    <w:rsid w:val="001629FB"/>
    <w:rsid w:val="00164970"/>
    <w:rsid w:val="00164A14"/>
    <w:rsid w:val="00164C06"/>
    <w:rsid w:val="0017082D"/>
    <w:rsid w:val="00171AB2"/>
    <w:rsid w:val="00174451"/>
    <w:rsid w:val="00176C1E"/>
    <w:rsid w:val="00180765"/>
    <w:rsid w:val="00180A5C"/>
    <w:rsid w:val="00182F6C"/>
    <w:rsid w:val="001864F5"/>
    <w:rsid w:val="00186E8A"/>
    <w:rsid w:val="00191A2D"/>
    <w:rsid w:val="00192F1F"/>
    <w:rsid w:val="00194FC2"/>
    <w:rsid w:val="00196F68"/>
    <w:rsid w:val="001A2F96"/>
    <w:rsid w:val="001A5256"/>
    <w:rsid w:val="001B2074"/>
    <w:rsid w:val="001B22FC"/>
    <w:rsid w:val="001B2794"/>
    <w:rsid w:val="001C3712"/>
    <w:rsid w:val="001C77C9"/>
    <w:rsid w:val="001D1BB8"/>
    <w:rsid w:val="001D1D06"/>
    <w:rsid w:val="001D24F5"/>
    <w:rsid w:val="001D35D9"/>
    <w:rsid w:val="001D52EF"/>
    <w:rsid w:val="001D649D"/>
    <w:rsid w:val="001E65D0"/>
    <w:rsid w:val="001E660A"/>
    <w:rsid w:val="001E6DE0"/>
    <w:rsid w:val="001F2284"/>
    <w:rsid w:val="001F5AB5"/>
    <w:rsid w:val="001F6FC4"/>
    <w:rsid w:val="001F7167"/>
    <w:rsid w:val="00200B86"/>
    <w:rsid w:val="00200BA8"/>
    <w:rsid w:val="0020205C"/>
    <w:rsid w:val="00202F48"/>
    <w:rsid w:val="00204176"/>
    <w:rsid w:val="00207A83"/>
    <w:rsid w:val="00212ACF"/>
    <w:rsid w:val="00215034"/>
    <w:rsid w:val="00215FF4"/>
    <w:rsid w:val="00216011"/>
    <w:rsid w:val="00217C8F"/>
    <w:rsid w:val="00220EAF"/>
    <w:rsid w:val="002252C3"/>
    <w:rsid w:val="00230F94"/>
    <w:rsid w:val="00232D79"/>
    <w:rsid w:val="00234835"/>
    <w:rsid w:val="00235420"/>
    <w:rsid w:val="00236786"/>
    <w:rsid w:val="00237337"/>
    <w:rsid w:val="0024259F"/>
    <w:rsid w:val="00243541"/>
    <w:rsid w:val="002441A7"/>
    <w:rsid w:val="0024500E"/>
    <w:rsid w:val="00245896"/>
    <w:rsid w:val="00247A4A"/>
    <w:rsid w:val="00253574"/>
    <w:rsid w:val="002549D5"/>
    <w:rsid w:val="00262363"/>
    <w:rsid w:val="002660D6"/>
    <w:rsid w:val="00266734"/>
    <w:rsid w:val="00271C75"/>
    <w:rsid w:val="00276FD7"/>
    <w:rsid w:val="002804E6"/>
    <w:rsid w:val="00280B7E"/>
    <w:rsid w:val="0028194A"/>
    <w:rsid w:val="00285840"/>
    <w:rsid w:val="0028627D"/>
    <w:rsid w:val="0028668F"/>
    <w:rsid w:val="00290C18"/>
    <w:rsid w:val="00292CB2"/>
    <w:rsid w:val="00294215"/>
    <w:rsid w:val="002A00C0"/>
    <w:rsid w:val="002A0DCA"/>
    <w:rsid w:val="002A356C"/>
    <w:rsid w:val="002A4F4A"/>
    <w:rsid w:val="002B03CD"/>
    <w:rsid w:val="002B16D0"/>
    <w:rsid w:val="002B1B0B"/>
    <w:rsid w:val="002B20C1"/>
    <w:rsid w:val="002B331C"/>
    <w:rsid w:val="002C14E9"/>
    <w:rsid w:val="002C2ADD"/>
    <w:rsid w:val="002C4BDE"/>
    <w:rsid w:val="002D46DC"/>
    <w:rsid w:val="002E20D4"/>
    <w:rsid w:val="002E20EB"/>
    <w:rsid w:val="002E2DBB"/>
    <w:rsid w:val="002E53FD"/>
    <w:rsid w:val="002E617A"/>
    <w:rsid w:val="002F3F4E"/>
    <w:rsid w:val="002F5295"/>
    <w:rsid w:val="003030FA"/>
    <w:rsid w:val="00304117"/>
    <w:rsid w:val="0030460C"/>
    <w:rsid w:val="00305583"/>
    <w:rsid w:val="00307300"/>
    <w:rsid w:val="00310060"/>
    <w:rsid w:val="003114DC"/>
    <w:rsid w:val="003158BC"/>
    <w:rsid w:val="00317415"/>
    <w:rsid w:val="003219D1"/>
    <w:rsid w:val="00324F3E"/>
    <w:rsid w:val="00326651"/>
    <w:rsid w:val="00330247"/>
    <w:rsid w:val="0033309C"/>
    <w:rsid w:val="00333F1B"/>
    <w:rsid w:val="003356CC"/>
    <w:rsid w:val="0033662A"/>
    <w:rsid w:val="003462EF"/>
    <w:rsid w:val="003525B5"/>
    <w:rsid w:val="003529A6"/>
    <w:rsid w:val="00366197"/>
    <w:rsid w:val="00367F7D"/>
    <w:rsid w:val="003707B4"/>
    <w:rsid w:val="00373244"/>
    <w:rsid w:val="003811E8"/>
    <w:rsid w:val="00382851"/>
    <w:rsid w:val="00384587"/>
    <w:rsid w:val="00386D13"/>
    <w:rsid w:val="00393286"/>
    <w:rsid w:val="00395FE6"/>
    <w:rsid w:val="0039733B"/>
    <w:rsid w:val="003A16CB"/>
    <w:rsid w:val="003A210A"/>
    <w:rsid w:val="003A479C"/>
    <w:rsid w:val="003A4B71"/>
    <w:rsid w:val="003A556C"/>
    <w:rsid w:val="003A586A"/>
    <w:rsid w:val="003B299D"/>
    <w:rsid w:val="003B4D9E"/>
    <w:rsid w:val="003C09E7"/>
    <w:rsid w:val="003C1C84"/>
    <w:rsid w:val="003C1D2F"/>
    <w:rsid w:val="003C1D6E"/>
    <w:rsid w:val="003C2344"/>
    <w:rsid w:val="003C2545"/>
    <w:rsid w:val="003C3656"/>
    <w:rsid w:val="003C4335"/>
    <w:rsid w:val="003D1B32"/>
    <w:rsid w:val="003D3ECF"/>
    <w:rsid w:val="003D5FC7"/>
    <w:rsid w:val="003D7956"/>
    <w:rsid w:val="003E4D03"/>
    <w:rsid w:val="003E5B6B"/>
    <w:rsid w:val="003E6862"/>
    <w:rsid w:val="003F45B2"/>
    <w:rsid w:val="003F6424"/>
    <w:rsid w:val="003F6A36"/>
    <w:rsid w:val="00407337"/>
    <w:rsid w:val="0040739D"/>
    <w:rsid w:val="00410DDB"/>
    <w:rsid w:val="004162BA"/>
    <w:rsid w:val="00421454"/>
    <w:rsid w:val="004261D8"/>
    <w:rsid w:val="00426969"/>
    <w:rsid w:val="00427251"/>
    <w:rsid w:val="00427890"/>
    <w:rsid w:val="00433D4A"/>
    <w:rsid w:val="00434383"/>
    <w:rsid w:val="00434926"/>
    <w:rsid w:val="0043572E"/>
    <w:rsid w:val="00437763"/>
    <w:rsid w:val="00440586"/>
    <w:rsid w:val="00441F6C"/>
    <w:rsid w:val="00444AEA"/>
    <w:rsid w:val="0045319F"/>
    <w:rsid w:val="00454CB9"/>
    <w:rsid w:val="004576CA"/>
    <w:rsid w:val="00464C1E"/>
    <w:rsid w:val="0047083B"/>
    <w:rsid w:val="004743D6"/>
    <w:rsid w:val="004766EE"/>
    <w:rsid w:val="00480372"/>
    <w:rsid w:val="004863C5"/>
    <w:rsid w:val="004924F4"/>
    <w:rsid w:val="00496B96"/>
    <w:rsid w:val="004A14C2"/>
    <w:rsid w:val="004B38D3"/>
    <w:rsid w:val="004B449C"/>
    <w:rsid w:val="004B6262"/>
    <w:rsid w:val="004C2AF0"/>
    <w:rsid w:val="004C3EFF"/>
    <w:rsid w:val="004C6E00"/>
    <w:rsid w:val="004D0C81"/>
    <w:rsid w:val="004D261A"/>
    <w:rsid w:val="004D2807"/>
    <w:rsid w:val="004D3453"/>
    <w:rsid w:val="004D4BF7"/>
    <w:rsid w:val="004E02CE"/>
    <w:rsid w:val="004E4639"/>
    <w:rsid w:val="004E6185"/>
    <w:rsid w:val="004F122C"/>
    <w:rsid w:val="004F162C"/>
    <w:rsid w:val="004F2D58"/>
    <w:rsid w:val="005037D9"/>
    <w:rsid w:val="00504C5C"/>
    <w:rsid w:val="00510D43"/>
    <w:rsid w:val="00514020"/>
    <w:rsid w:val="0051600C"/>
    <w:rsid w:val="00520AE4"/>
    <w:rsid w:val="00526797"/>
    <w:rsid w:val="0052766B"/>
    <w:rsid w:val="0053096D"/>
    <w:rsid w:val="00535FBC"/>
    <w:rsid w:val="00543C96"/>
    <w:rsid w:val="00543CD8"/>
    <w:rsid w:val="00544098"/>
    <w:rsid w:val="00546CEF"/>
    <w:rsid w:val="00550277"/>
    <w:rsid w:val="00550E83"/>
    <w:rsid w:val="005534E3"/>
    <w:rsid w:val="00557FB2"/>
    <w:rsid w:val="00561FF0"/>
    <w:rsid w:val="0056607D"/>
    <w:rsid w:val="00566E03"/>
    <w:rsid w:val="0056776F"/>
    <w:rsid w:val="00567A42"/>
    <w:rsid w:val="00567D5C"/>
    <w:rsid w:val="005721B4"/>
    <w:rsid w:val="0057450B"/>
    <w:rsid w:val="005777A5"/>
    <w:rsid w:val="00577C06"/>
    <w:rsid w:val="00577DF7"/>
    <w:rsid w:val="0058151B"/>
    <w:rsid w:val="00584C6B"/>
    <w:rsid w:val="00586B9E"/>
    <w:rsid w:val="005A15C2"/>
    <w:rsid w:val="005A2D8A"/>
    <w:rsid w:val="005A3FBA"/>
    <w:rsid w:val="005A4761"/>
    <w:rsid w:val="005A5074"/>
    <w:rsid w:val="005A7582"/>
    <w:rsid w:val="005B3E0F"/>
    <w:rsid w:val="005B45E4"/>
    <w:rsid w:val="005B4A88"/>
    <w:rsid w:val="005B6A4B"/>
    <w:rsid w:val="005B6B19"/>
    <w:rsid w:val="005C25DA"/>
    <w:rsid w:val="005C359E"/>
    <w:rsid w:val="005C38A2"/>
    <w:rsid w:val="005C41AD"/>
    <w:rsid w:val="005C7C24"/>
    <w:rsid w:val="005E0FA4"/>
    <w:rsid w:val="005E5EEB"/>
    <w:rsid w:val="005E729B"/>
    <w:rsid w:val="005E7AB1"/>
    <w:rsid w:val="005F42E1"/>
    <w:rsid w:val="005F43CB"/>
    <w:rsid w:val="005F587D"/>
    <w:rsid w:val="005F6EEF"/>
    <w:rsid w:val="0060067D"/>
    <w:rsid w:val="00601B73"/>
    <w:rsid w:val="0061453B"/>
    <w:rsid w:val="00617BF3"/>
    <w:rsid w:val="00620EB1"/>
    <w:rsid w:val="00622993"/>
    <w:rsid w:val="006248DA"/>
    <w:rsid w:val="00626ECE"/>
    <w:rsid w:val="00630B57"/>
    <w:rsid w:val="006339AA"/>
    <w:rsid w:val="006343FB"/>
    <w:rsid w:val="00635CDE"/>
    <w:rsid w:val="00635DF6"/>
    <w:rsid w:val="00637A10"/>
    <w:rsid w:val="006419FD"/>
    <w:rsid w:val="00645BC8"/>
    <w:rsid w:val="00652324"/>
    <w:rsid w:val="006551B3"/>
    <w:rsid w:val="00660A82"/>
    <w:rsid w:val="00666A56"/>
    <w:rsid w:val="00666ACE"/>
    <w:rsid w:val="0067120A"/>
    <w:rsid w:val="00671D51"/>
    <w:rsid w:val="00672B0B"/>
    <w:rsid w:val="00674E2B"/>
    <w:rsid w:val="00677786"/>
    <w:rsid w:val="00677D52"/>
    <w:rsid w:val="00681927"/>
    <w:rsid w:val="0068200A"/>
    <w:rsid w:val="006830FE"/>
    <w:rsid w:val="00683C91"/>
    <w:rsid w:val="00695F3B"/>
    <w:rsid w:val="006965EA"/>
    <w:rsid w:val="00696B50"/>
    <w:rsid w:val="006A141A"/>
    <w:rsid w:val="006A31CC"/>
    <w:rsid w:val="006A43DC"/>
    <w:rsid w:val="006A518F"/>
    <w:rsid w:val="006A5FB7"/>
    <w:rsid w:val="006B24ED"/>
    <w:rsid w:val="006B33FC"/>
    <w:rsid w:val="006B57D1"/>
    <w:rsid w:val="006C08CD"/>
    <w:rsid w:val="006C2D5F"/>
    <w:rsid w:val="006D083B"/>
    <w:rsid w:val="006D409E"/>
    <w:rsid w:val="006D4982"/>
    <w:rsid w:val="006E0BA9"/>
    <w:rsid w:val="006E3866"/>
    <w:rsid w:val="006E7877"/>
    <w:rsid w:val="006F20DE"/>
    <w:rsid w:val="006F4E7C"/>
    <w:rsid w:val="006F5F46"/>
    <w:rsid w:val="007038B6"/>
    <w:rsid w:val="00710DD2"/>
    <w:rsid w:val="0071200E"/>
    <w:rsid w:val="00712F7B"/>
    <w:rsid w:val="007138FC"/>
    <w:rsid w:val="00717A81"/>
    <w:rsid w:val="007201D3"/>
    <w:rsid w:val="007207E6"/>
    <w:rsid w:val="0072686F"/>
    <w:rsid w:val="007277D6"/>
    <w:rsid w:val="0073325D"/>
    <w:rsid w:val="007343E8"/>
    <w:rsid w:val="00734535"/>
    <w:rsid w:val="00742EB4"/>
    <w:rsid w:val="00744DF3"/>
    <w:rsid w:val="00745087"/>
    <w:rsid w:val="00750DC8"/>
    <w:rsid w:val="0075233C"/>
    <w:rsid w:val="0075581B"/>
    <w:rsid w:val="00760C5D"/>
    <w:rsid w:val="00761E20"/>
    <w:rsid w:val="00763D36"/>
    <w:rsid w:val="007640E9"/>
    <w:rsid w:val="007704E5"/>
    <w:rsid w:val="00770A89"/>
    <w:rsid w:val="0077289E"/>
    <w:rsid w:val="00775AF4"/>
    <w:rsid w:val="007802BB"/>
    <w:rsid w:val="00782AAA"/>
    <w:rsid w:val="00784CC3"/>
    <w:rsid w:val="00786E53"/>
    <w:rsid w:val="0078752C"/>
    <w:rsid w:val="0079115E"/>
    <w:rsid w:val="007918F9"/>
    <w:rsid w:val="0079290F"/>
    <w:rsid w:val="00793AE7"/>
    <w:rsid w:val="007A0411"/>
    <w:rsid w:val="007A1C8E"/>
    <w:rsid w:val="007A1D10"/>
    <w:rsid w:val="007A57D2"/>
    <w:rsid w:val="007B1C06"/>
    <w:rsid w:val="007B26DE"/>
    <w:rsid w:val="007B3A5B"/>
    <w:rsid w:val="007B3DC7"/>
    <w:rsid w:val="007B6EE0"/>
    <w:rsid w:val="007C5BA1"/>
    <w:rsid w:val="007C6779"/>
    <w:rsid w:val="007C7284"/>
    <w:rsid w:val="007D0D12"/>
    <w:rsid w:val="007D216B"/>
    <w:rsid w:val="007D425B"/>
    <w:rsid w:val="007D49EE"/>
    <w:rsid w:val="007E0537"/>
    <w:rsid w:val="007E06DB"/>
    <w:rsid w:val="007E546D"/>
    <w:rsid w:val="007E62C1"/>
    <w:rsid w:val="007E65E0"/>
    <w:rsid w:val="007F2B9D"/>
    <w:rsid w:val="007F5B34"/>
    <w:rsid w:val="008008DD"/>
    <w:rsid w:val="0080506D"/>
    <w:rsid w:val="0080755A"/>
    <w:rsid w:val="0080767B"/>
    <w:rsid w:val="00812FD9"/>
    <w:rsid w:val="008154CF"/>
    <w:rsid w:val="0081571A"/>
    <w:rsid w:val="00815FD4"/>
    <w:rsid w:val="0082396F"/>
    <w:rsid w:val="008276E6"/>
    <w:rsid w:val="00830067"/>
    <w:rsid w:val="008321F6"/>
    <w:rsid w:val="00833340"/>
    <w:rsid w:val="00834D3E"/>
    <w:rsid w:val="008354E0"/>
    <w:rsid w:val="008359FD"/>
    <w:rsid w:val="0084029A"/>
    <w:rsid w:val="0084037F"/>
    <w:rsid w:val="00843163"/>
    <w:rsid w:val="0084495A"/>
    <w:rsid w:val="00845E79"/>
    <w:rsid w:val="0084624E"/>
    <w:rsid w:val="0085007D"/>
    <w:rsid w:val="008532CB"/>
    <w:rsid w:val="00853C46"/>
    <w:rsid w:val="008603B8"/>
    <w:rsid w:val="0086098C"/>
    <w:rsid w:val="008641BF"/>
    <w:rsid w:val="00867FFE"/>
    <w:rsid w:val="00871ACD"/>
    <w:rsid w:val="00873778"/>
    <w:rsid w:val="0087417E"/>
    <w:rsid w:val="00874460"/>
    <w:rsid w:val="008772B4"/>
    <w:rsid w:val="008840E6"/>
    <w:rsid w:val="0088505E"/>
    <w:rsid w:val="0088536B"/>
    <w:rsid w:val="008905F8"/>
    <w:rsid w:val="00894560"/>
    <w:rsid w:val="00896F5F"/>
    <w:rsid w:val="008B0D8C"/>
    <w:rsid w:val="008B1F60"/>
    <w:rsid w:val="008B2284"/>
    <w:rsid w:val="008B2333"/>
    <w:rsid w:val="008B33AC"/>
    <w:rsid w:val="008B58D1"/>
    <w:rsid w:val="008C095C"/>
    <w:rsid w:val="008C201A"/>
    <w:rsid w:val="008C3306"/>
    <w:rsid w:val="008D0CE9"/>
    <w:rsid w:val="008D19E7"/>
    <w:rsid w:val="008D4458"/>
    <w:rsid w:val="008D4D98"/>
    <w:rsid w:val="008E0F19"/>
    <w:rsid w:val="008E47CA"/>
    <w:rsid w:val="008E4958"/>
    <w:rsid w:val="008E646E"/>
    <w:rsid w:val="008E6E5B"/>
    <w:rsid w:val="008F17FA"/>
    <w:rsid w:val="008F631F"/>
    <w:rsid w:val="00900B26"/>
    <w:rsid w:val="00900FFC"/>
    <w:rsid w:val="009014F6"/>
    <w:rsid w:val="00904D80"/>
    <w:rsid w:val="0090504D"/>
    <w:rsid w:val="00906154"/>
    <w:rsid w:val="009078A0"/>
    <w:rsid w:val="009145A5"/>
    <w:rsid w:val="009153D8"/>
    <w:rsid w:val="00921A8B"/>
    <w:rsid w:val="0092397F"/>
    <w:rsid w:val="00923A4B"/>
    <w:rsid w:val="00924216"/>
    <w:rsid w:val="009246EC"/>
    <w:rsid w:val="00924780"/>
    <w:rsid w:val="009309ED"/>
    <w:rsid w:val="0094142E"/>
    <w:rsid w:val="00941869"/>
    <w:rsid w:val="00944D1C"/>
    <w:rsid w:val="00946BB9"/>
    <w:rsid w:val="00947D80"/>
    <w:rsid w:val="00951B56"/>
    <w:rsid w:val="00952472"/>
    <w:rsid w:val="00953834"/>
    <w:rsid w:val="0096016E"/>
    <w:rsid w:val="00960B7E"/>
    <w:rsid w:val="00965439"/>
    <w:rsid w:val="00971F23"/>
    <w:rsid w:val="00975AD4"/>
    <w:rsid w:val="00981663"/>
    <w:rsid w:val="00987D85"/>
    <w:rsid w:val="00992FAA"/>
    <w:rsid w:val="00997092"/>
    <w:rsid w:val="009B07B1"/>
    <w:rsid w:val="009B12B0"/>
    <w:rsid w:val="009B2248"/>
    <w:rsid w:val="009B2D3D"/>
    <w:rsid w:val="009B7F9E"/>
    <w:rsid w:val="009C0131"/>
    <w:rsid w:val="009C2129"/>
    <w:rsid w:val="009C6FFD"/>
    <w:rsid w:val="009C7518"/>
    <w:rsid w:val="009D17CA"/>
    <w:rsid w:val="009D24A0"/>
    <w:rsid w:val="009D299E"/>
    <w:rsid w:val="009D6674"/>
    <w:rsid w:val="009D6B34"/>
    <w:rsid w:val="009D6FC8"/>
    <w:rsid w:val="009D7948"/>
    <w:rsid w:val="009E0857"/>
    <w:rsid w:val="009E127A"/>
    <w:rsid w:val="009E1AA9"/>
    <w:rsid w:val="009E2AFF"/>
    <w:rsid w:val="009E4462"/>
    <w:rsid w:val="009E4A21"/>
    <w:rsid w:val="009E5117"/>
    <w:rsid w:val="009F008C"/>
    <w:rsid w:val="009F2628"/>
    <w:rsid w:val="009F2771"/>
    <w:rsid w:val="009F4016"/>
    <w:rsid w:val="009F7417"/>
    <w:rsid w:val="009F7442"/>
    <w:rsid w:val="009F788A"/>
    <w:rsid w:val="009F79A8"/>
    <w:rsid w:val="00A02375"/>
    <w:rsid w:val="00A03CCB"/>
    <w:rsid w:val="00A03D10"/>
    <w:rsid w:val="00A05984"/>
    <w:rsid w:val="00A05B3B"/>
    <w:rsid w:val="00A10865"/>
    <w:rsid w:val="00A11452"/>
    <w:rsid w:val="00A149B4"/>
    <w:rsid w:val="00A17EC5"/>
    <w:rsid w:val="00A21108"/>
    <w:rsid w:val="00A27427"/>
    <w:rsid w:val="00A308A2"/>
    <w:rsid w:val="00A30C89"/>
    <w:rsid w:val="00A331B5"/>
    <w:rsid w:val="00A33A18"/>
    <w:rsid w:val="00A34051"/>
    <w:rsid w:val="00A353D4"/>
    <w:rsid w:val="00A36843"/>
    <w:rsid w:val="00A37AA7"/>
    <w:rsid w:val="00A402E3"/>
    <w:rsid w:val="00A41016"/>
    <w:rsid w:val="00A46D81"/>
    <w:rsid w:val="00A5320F"/>
    <w:rsid w:val="00A53D5F"/>
    <w:rsid w:val="00A56DEA"/>
    <w:rsid w:val="00A60D4C"/>
    <w:rsid w:val="00A6294F"/>
    <w:rsid w:val="00A62A39"/>
    <w:rsid w:val="00A63EFC"/>
    <w:rsid w:val="00A67544"/>
    <w:rsid w:val="00A70F66"/>
    <w:rsid w:val="00A72455"/>
    <w:rsid w:val="00A75F72"/>
    <w:rsid w:val="00A7615F"/>
    <w:rsid w:val="00A7630A"/>
    <w:rsid w:val="00A77D73"/>
    <w:rsid w:val="00A80D37"/>
    <w:rsid w:val="00A87985"/>
    <w:rsid w:val="00A943EC"/>
    <w:rsid w:val="00A94A59"/>
    <w:rsid w:val="00A972E3"/>
    <w:rsid w:val="00AA2F55"/>
    <w:rsid w:val="00AB0A4F"/>
    <w:rsid w:val="00AB11B3"/>
    <w:rsid w:val="00AB53D7"/>
    <w:rsid w:val="00AB7013"/>
    <w:rsid w:val="00AB714B"/>
    <w:rsid w:val="00AC1F0C"/>
    <w:rsid w:val="00AC2ACA"/>
    <w:rsid w:val="00AC2D78"/>
    <w:rsid w:val="00AC5613"/>
    <w:rsid w:val="00AC7338"/>
    <w:rsid w:val="00AD2271"/>
    <w:rsid w:val="00AD5E1C"/>
    <w:rsid w:val="00AE0913"/>
    <w:rsid w:val="00AE7039"/>
    <w:rsid w:val="00AF1CE4"/>
    <w:rsid w:val="00AF2B49"/>
    <w:rsid w:val="00AF37BC"/>
    <w:rsid w:val="00AF4EC5"/>
    <w:rsid w:val="00AF7474"/>
    <w:rsid w:val="00B03A21"/>
    <w:rsid w:val="00B044D5"/>
    <w:rsid w:val="00B1253D"/>
    <w:rsid w:val="00B131D1"/>
    <w:rsid w:val="00B166A5"/>
    <w:rsid w:val="00B16F7F"/>
    <w:rsid w:val="00B17621"/>
    <w:rsid w:val="00B17A9F"/>
    <w:rsid w:val="00B2632A"/>
    <w:rsid w:val="00B26E22"/>
    <w:rsid w:val="00B27FF8"/>
    <w:rsid w:val="00B3091E"/>
    <w:rsid w:val="00B33D50"/>
    <w:rsid w:val="00B423F4"/>
    <w:rsid w:val="00B434F1"/>
    <w:rsid w:val="00B463A6"/>
    <w:rsid w:val="00B47476"/>
    <w:rsid w:val="00B51DE8"/>
    <w:rsid w:val="00B52217"/>
    <w:rsid w:val="00B53AA8"/>
    <w:rsid w:val="00B56AD1"/>
    <w:rsid w:val="00B60A4F"/>
    <w:rsid w:val="00B66CB3"/>
    <w:rsid w:val="00B675BF"/>
    <w:rsid w:val="00B67921"/>
    <w:rsid w:val="00B67F28"/>
    <w:rsid w:val="00B70446"/>
    <w:rsid w:val="00B733EA"/>
    <w:rsid w:val="00B73D49"/>
    <w:rsid w:val="00B7698B"/>
    <w:rsid w:val="00B779C9"/>
    <w:rsid w:val="00B80600"/>
    <w:rsid w:val="00B813D4"/>
    <w:rsid w:val="00B82671"/>
    <w:rsid w:val="00B84863"/>
    <w:rsid w:val="00B92442"/>
    <w:rsid w:val="00B92D60"/>
    <w:rsid w:val="00B937F6"/>
    <w:rsid w:val="00BA0F05"/>
    <w:rsid w:val="00BA19B1"/>
    <w:rsid w:val="00BB1F98"/>
    <w:rsid w:val="00BB49C7"/>
    <w:rsid w:val="00BB4BCF"/>
    <w:rsid w:val="00BC054E"/>
    <w:rsid w:val="00BC70A5"/>
    <w:rsid w:val="00BC7D55"/>
    <w:rsid w:val="00BD0F13"/>
    <w:rsid w:val="00BD3F97"/>
    <w:rsid w:val="00BE6023"/>
    <w:rsid w:val="00BF27F5"/>
    <w:rsid w:val="00BF48CE"/>
    <w:rsid w:val="00BF7DB6"/>
    <w:rsid w:val="00C05929"/>
    <w:rsid w:val="00C0765A"/>
    <w:rsid w:val="00C15BA8"/>
    <w:rsid w:val="00C178E2"/>
    <w:rsid w:val="00C20A2A"/>
    <w:rsid w:val="00C20A68"/>
    <w:rsid w:val="00C20DD8"/>
    <w:rsid w:val="00C236E9"/>
    <w:rsid w:val="00C24F92"/>
    <w:rsid w:val="00C25AD3"/>
    <w:rsid w:val="00C26180"/>
    <w:rsid w:val="00C27F55"/>
    <w:rsid w:val="00C30364"/>
    <w:rsid w:val="00C32262"/>
    <w:rsid w:val="00C336F6"/>
    <w:rsid w:val="00C338E4"/>
    <w:rsid w:val="00C35C18"/>
    <w:rsid w:val="00C408A5"/>
    <w:rsid w:val="00C443EE"/>
    <w:rsid w:val="00C44DFE"/>
    <w:rsid w:val="00C44E70"/>
    <w:rsid w:val="00C50C73"/>
    <w:rsid w:val="00C52C01"/>
    <w:rsid w:val="00C533FC"/>
    <w:rsid w:val="00C55BE2"/>
    <w:rsid w:val="00C56594"/>
    <w:rsid w:val="00C602AA"/>
    <w:rsid w:val="00C64F17"/>
    <w:rsid w:val="00C7429B"/>
    <w:rsid w:val="00C75CC1"/>
    <w:rsid w:val="00C777E1"/>
    <w:rsid w:val="00C77F9B"/>
    <w:rsid w:val="00C82F3C"/>
    <w:rsid w:val="00C838C7"/>
    <w:rsid w:val="00C848FE"/>
    <w:rsid w:val="00C85A12"/>
    <w:rsid w:val="00C86291"/>
    <w:rsid w:val="00C87034"/>
    <w:rsid w:val="00C8754C"/>
    <w:rsid w:val="00C90ED0"/>
    <w:rsid w:val="00C91D85"/>
    <w:rsid w:val="00C96D1B"/>
    <w:rsid w:val="00C97B5D"/>
    <w:rsid w:val="00CA15E2"/>
    <w:rsid w:val="00CA1C5D"/>
    <w:rsid w:val="00CA3CAD"/>
    <w:rsid w:val="00CC1DF8"/>
    <w:rsid w:val="00CC2EC2"/>
    <w:rsid w:val="00CC352C"/>
    <w:rsid w:val="00CC5001"/>
    <w:rsid w:val="00CC5475"/>
    <w:rsid w:val="00CD1F9A"/>
    <w:rsid w:val="00CD27F2"/>
    <w:rsid w:val="00CD5459"/>
    <w:rsid w:val="00CD5CC1"/>
    <w:rsid w:val="00CD69BF"/>
    <w:rsid w:val="00CE306E"/>
    <w:rsid w:val="00CE341A"/>
    <w:rsid w:val="00CE5E50"/>
    <w:rsid w:val="00CE7051"/>
    <w:rsid w:val="00CF0DB4"/>
    <w:rsid w:val="00CF1535"/>
    <w:rsid w:val="00CF31BF"/>
    <w:rsid w:val="00CF3FDA"/>
    <w:rsid w:val="00CF7776"/>
    <w:rsid w:val="00D04520"/>
    <w:rsid w:val="00D05FA9"/>
    <w:rsid w:val="00D06B9F"/>
    <w:rsid w:val="00D078AD"/>
    <w:rsid w:val="00D10AAF"/>
    <w:rsid w:val="00D143F6"/>
    <w:rsid w:val="00D155D6"/>
    <w:rsid w:val="00D15F94"/>
    <w:rsid w:val="00D16834"/>
    <w:rsid w:val="00D17A8F"/>
    <w:rsid w:val="00D20273"/>
    <w:rsid w:val="00D2226D"/>
    <w:rsid w:val="00D25DAF"/>
    <w:rsid w:val="00D26856"/>
    <w:rsid w:val="00D3143C"/>
    <w:rsid w:val="00D3346F"/>
    <w:rsid w:val="00D342E1"/>
    <w:rsid w:val="00D35740"/>
    <w:rsid w:val="00D35CA5"/>
    <w:rsid w:val="00D42791"/>
    <w:rsid w:val="00D42EB9"/>
    <w:rsid w:val="00D5153D"/>
    <w:rsid w:val="00D51EF3"/>
    <w:rsid w:val="00D5300C"/>
    <w:rsid w:val="00D54C16"/>
    <w:rsid w:val="00D561FA"/>
    <w:rsid w:val="00D57660"/>
    <w:rsid w:val="00D57E9E"/>
    <w:rsid w:val="00D57FCE"/>
    <w:rsid w:val="00D63F32"/>
    <w:rsid w:val="00D67328"/>
    <w:rsid w:val="00D67540"/>
    <w:rsid w:val="00D67DB9"/>
    <w:rsid w:val="00D751D1"/>
    <w:rsid w:val="00D82481"/>
    <w:rsid w:val="00D830BF"/>
    <w:rsid w:val="00D83BE2"/>
    <w:rsid w:val="00D84D4F"/>
    <w:rsid w:val="00D87BE1"/>
    <w:rsid w:val="00D9268D"/>
    <w:rsid w:val="00D928CB"/>
    <w:rsid w:val="00D93109"/>
    <w:rsid w:val="00DA1524"/>
    <w:rsid w:val="00DA2E6A"/>
    <w:rsid w:val="00DA41A6"/>
    <w:rsid w:val="00DA618F"/>
    <w:rsid w:val="00DA79D9"/>
    <w:rsid w:val="00DB091A"/>
    <w:rsid w:val="00DB72D8"/>
    <w:rsid w:val="00DC0038"/>
    <w:rsid w:val="00DC5340"/>
    <w:rsid w:val="00DC62DF"/>
    <w:rsid w:val="00DD02E6"/>
    <w:rsid w:val="00DD58D4"/>
    <w:rsid w:val="00DD5E26"/>
    <w:rsid w:val="00DE4A0E"/>
    <w:rsid w:val="00DE566A"/>
    <w:rsid w:val="00DE5B15"/>
    <w:rsid w:val="00DF02A3"/>
    <w:rsid w:val="00DF17F7"/>
    <w:rsid w:val="00DF1E32"/>
    <w:rsid w:val="00DF1F8F"/>
    <w:rsid w:val="00DF50B5"/>
    <w:rsid w:val="00DF56C4"/>
    <w:rsid w:val="00E023DD"/>
    <w:rsid w:val="00E02919"/>
    <w:rsid w:val="00E04454"/>
    <w:rsid w:val="00E11595"/>
    <w:rsid w:val="00E11ECD"/>
    <w:rsid w:val="00E12F66"/>
    <w:rsid w:val="00E13D2C"/>
    <w:rsid w:val="00E14581"/>
    <w:rsid w:val="00E14C19"/>
    <w:rsid w:val="00E171B3"/>
    <w:rsid w:val="00E249EB"/>
    <w:rsid w:val="00E31AAE"/>
    <w:rsid w:val="00E31D8E"/>
    <w:rsid w:val="00E32926"/>
    <w:rsid w:val="00E33047"/>
    <w:rsid w:val="00E35088"/>
    <w:rsid w:val="00E43415"/>
    <w:rsid w:val="00E43768"/>
    <w:rsid w:val="00E44D2B"/>
    <w:rsid w:val="00E46113"/>
    <w:rsid w:val="00E478B0"/>
    <w:rsid w:val="00E51019"/>
    <w:rsid w:val="00E55CB2"/>
    <w:rsid w:val="00E56118"/>
    <w:rsid w:val="00E56567"/>
    <w:rsid w:val="00E57505"/>
    <w:rsid w:val="00E60787"/>
    <w:rsid w:val="00E60F7B"/>
    <w:rsid w:val="00E66723"/>
    <w:rsid w:val="00E66F4A"/>
    <w:rsid w:val="00E74C92"/>
    <w:rsid w:val="00E76A6A"/>
    <w:rsid w:val="00E82CFC"/>
    <w:rsid w:val="00E83289"/>
    <w:rsid w:val="00E84519"/>
    <w:rsid w:val="00E849E1"/>
    <w:rsid w:val="00E85DF8"/>
    <w:rsid w:val="00E8795E"/>
    <w:rsid w:val="00E87DC0"/>
    <w:rsid w:val="00E87E8F"/>
    <w:rsid w:val="00E90F5D"/>
    <w:rsid w:val="00E92A5E"/>
    <w:rsid w:val="00E93A69"/>
    <w:rsid w:val="00EA239A"/>
    <w:rsid w:val="00EA2E9A"/>
    <w:rsid w:val="00EA2F72"/>
    <w:rsid w:val="00EA7818"/>
    <w:rsid w:val="00EB12FC"/>
    <w:rsid w:val="00EB1B98"/>
    <w:rsid w:val="00EB2280"/>
    <w:rsid w:val="00EB6979"/>
    <w:rsid w:val="00EB6E66"/>
    <w:rsid w:val="00EB7956"/>
    <w:rsid w:val="00EC2AFC"/>
    <w:rsid w:val="00EC4A13"/>
    <w:rsid w:val="00EC5C39"/>
    <w:rsid w:val="00EC63AF"/>
    <w:rsid w:val="00EC70D3"/>
    <w:rsid w:val="00ED489B"/>
    <w:rsid w:val="00EE6324"/>
    <w:rsid w:val="00EE6B92"/>
    <w:rsid w:val="00EE6FE9"/>
    <w:rsid w:val="00EF00B5"/>
    <w:rsid w:val="00EF079A"/>
    <w:rsid w:val="00EF0FB1"/>
    <w:rsid w:val="00EF15CB"/>
    <w:rsid w:val="00EF1887"/>
    <w:rsid w:val="00EF24A4"/>
    <w:rsid w:val="00EF4788"/>
    <w:rsid w:val="00F026E1"/>
    <w:rsid w:val="00F0280C"/>
    <w:rsid w:val="00F02E2C"/>
    <w:rsid w:val="00F06956"/>
    <w:rsid w:val="00F07777"/>
    <w:rsid w:val="00F10C93"/>
    <w:rsid w:val="00F1111F"/>
    <w:rsid w:val="00F11C63"/>
    <w:rsid w:val="00F14472"/>
    <w:rsid w:val="00F1587B"/>
    <w:rsid w:val="00F168A2"/>
    <w:rsid w:val="00F20E38"/>
    <w:rsid w:val="00F2228C"/>
    <w:rsid w:val="00F2271A"/>
    <w:rsid w:val="00F257F5"/>
    <w:rsid w:val="00F260C0"/>
    <w:rsid w:val="00F31AE6"/>
    <w:rsid w:val="00F3324D"/>
    <w:rsid w:val="00F3585F"/>
    <w:rsid w:val="00F37BDC"/>
    <w:rsid w:val="00F44CCE"/>
    <w:rsid w:val="00F5154A"/>
    <w:rsid w:val="00F52702"/>
    <w:rsid w:val="00F5546F"/>
    <w:rsid w:val="00F6174F"/>
    <w:rsid w:val="00F6206C"/>
    <w:rsid w:val="00F6234D"/>
    <w:rsid w:val="00F64191"/>
    <w:rsid w:val="00F65BBC"/>
    <w:rsid w:val="00F66FFC"/>
    <w:rsid w:val="00F713A4"/>
    <w:rsid w:val="00F7387E"/>
    <w:rsid w:val="00F81210"/>
    <w:rsid w:val="00F95338"/>
    <w:rsid w:val="00F95F38"/>
    <w:rsid w:val="00FA09E2"/>
    <w:rsid w:val="00FA2583"/>
    <w:rsid w:val="00FA36C3"/>
    <w:rsid w:val="00FA38BC"/>
    <w:rsid w:val="00FB5F86"/>
    <w:rsid w:val="00FC0151"/>
    <w:rsid w:val="00FC1536"/>
    <w:rsid w:val="00FC1558"/>
    <w:rsid w:val="00FC1BBB"/>
    <w:rsid w:val="00FD0E68"/>
    <w:rsid w:val="00FD15D1"/>
    <w:rsid w:val="00FD7374"/>
    <w:rsid w:val="00FD7D3D"/>
    <w:rsid w:val="00FE1F60"/>
    <w:rsid w:val="00FE22BC"/>
    <w:rsid w:val="00FE4BCA"/>
    <w:rsid w:val="00FE660B"/>
    <w:rsid w:val="00FE6E16"/>
    <w:rsid w:val="00FF210D"/>
    <w:rsid w:val="00FF2BDE"/>
    <w:rsid w:val="00FF3420"/>
    <w:rsid w:val="00FF3947"/>
    <w:rsid w:val="00FF6455"/>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33BA29"/>
  <w15:chartTrackingRefBased/>
  <w15:docId w15:val="{6700392A-83F7-40A3-B38C-906C6568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4A"/>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link w:val="Heading4Char"/>
    <w:qFormat/>
    <w:pPr>
      <w:keepNext/>
      <w:pBdr>
        <w:top w:val="single" w:sz="4" w:space="1" w:color="auto"/>
        <w:bottom w:val="single" w:sz="4" w:space="1" w:color="auto"/>
      </w:pBdr>
      <w:shd w:val="pct10" w:color="auto" w:fill="auto"/>
      <w:jc w:val="center"/>
      <w:outlineLvl w:val="3"/>
    </w:pPr>
    <w:rPr>
      <w:rFonts w:ascii="Arial" w:hAnsi="Arial"/>
      <w:b/>
      <w:sz w:val="36"/>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shd w:val="pct10" w:color="auto" w:fill="FFFFFF"/>
      <w:jc w:val="center"/>
      <w:outlineLvl w:val="5"/>
    </w:pPr>
    <w:rPr>
      <w:rFonts w:ascii="Arial" w:hAnsi="Arial"/>
      <w:b/>
      <w:sz w:val="32"/>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suppressAutoHyphens/>
      <w:jc w:val="center"/>
      <w:outlineLvl w:val="8"/>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link w:val="BodyTextIndentChar"/>
    <w:pPr>
      <w:spacing w:line="480" w:lineRule="auto"/>
      <w:ind w:left="720" w:hanging="720"/>
    </w:pPr>
    <w:rPr>
      <w:b/>
      <w:bCs/>
      <w:i/>
      <w:iCs/>
      <w:sz w:val="24"/>
    </w:rPr>
  </w:style>
  <w:style w:type="paragraph" w:styleId="BodyText">
    <w:name w:val="Body Text"/>
    <w:basedOn w:val="Normal"/>
    <w:link w:val="BodyTextChar"/>
    <w:rPr>
      <w:sz w:val="24"/>
    </w:rPr>
  </w:style>
  <w:style w:type="character" w:styleId="Strong">
    <w:name w:val="Strong"/>
    <w:uiPriority w:val="22"/>
    <w:qFormat/>
    <w:rPr>
      <w:b/>
    </w:rPr>
  </w:style>
  <w:style w:type="paragraph" w:styleId="BodyTextIndent2">
    <w:name w:val="Body Text Indent 2"/>
    <w:basedOn w:val="Normal"/>
    <w:link w:val="BodyTextIndent2Char"/>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link w:val="BodyTextIndent3Char"/>
    <w:pPr>
      <w:ind w:left="720"/>
    </w:pPr>
    <w:rPr>
      <w:b/>
      <w:sz w:val="24"/>
    </w:rPr>
  </w:style>
  <w:style w:type="character" w:customStyle="1" w:styleId="HTMLMarkup">
    <w:name w:val="HTML Markup"/>
    <w:rPr>
      <w:vanish/>
      <w:color w:val="FF0000"/>
    </w:rPr>
  </w:style>
  <w:style w:type="paragraph" w:styleId="BodyText3">
    <w:name w:val="Body Text 3"/>
    <w:basedOn w:val="Normal"/>
    <w:link w:val="BodyText3Char"/>
    <w:pPr>
      <w:jc w:val="center"/>
    </w:pPr>
    <w:rPr>
      <w:b/>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uiPriority w:val="10"/>
    <w:qFormat/>
    <w:pPr>
      <w:jc w:val="center"/>
    </w:pPr>
    <w:rPr>
      <w:rFonts w:ascii="Arial" w:hAnsi="Arial"/>
      <w:b/>
      <w:sz w:val="24"/>
    </w:rPr>
  </w:style>
  <w:style w:type="paragraph" w:styleId="Subtitle">
    <w:name w:val="Subtitle"/>
    <w:basedOn w:val="Normal"/>
    <w:qFormat/>
    <w:pPr>
      <w:spacing w:line="480" w:lineRule="auto"/>
    </w:pPr>
    <w:rPr>
      <w:sz w:val="24"/>
      <w:u w:val="single"/>
    </w:rPr>
  </w:style>
  <w:style w:type="paragraph" w:styleId="DocumentMap">
    <w:name w:val="Document Map"/>
    <w:basedOn w:val="Normal"/>
    <w:semiHidden/>
    <w:pPr>
      <w:shd w:val="clear" w:color="auto" w:fill="000080"/>
    </w:pPr>
    <w:rPr>
      <w:rFonts w:ascii="Tahoma" w:hAnsi="Tahoma"/>
    </w:rPr>
  </w:style>
  <w:style w:type="paragraph" w:styleId="ListContinue">
    <w:name w:val="List Continue"/>
    <w:basedOn w:val="Normal"/>
    <w:pPr>
      <w:tabs>
        <w:tab w:val="left" w:pos="-720"/>
      </w:tabs>
      <w:suppressAutoHyphens/>
    </w:pPr>
    <w:rPr>
      <w:rFonts w:ascii="Courier" w:hAnsi="Courie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HTMLAcronym">
    <w:name w:val="HTML Acronym"/>
    <w:basedOn w:val="DefaultParagraphFont"/>
    <w:semiHidden/>
  </w:style>
  <w:style w:type="character" w:styleId="FollowedHyperlink">
    <w:name w:val="FollowedHyperlink"/>
    <w:uiPriority w:val="99"/>
    <w:semiHidden/>
    <w:rPr>
      <w:color w:val="800080"/>
      <w:u w:val="single"/>
    </w:rPr>
  </w:style>
  <w:style w:type="paragraph" w:customStyle="1" w:styleId="DefinitionTerm">
    <w:name w:val="Definition Term"/>
    <w:basedOn w:val="Normal"/>
    <w:next w:val="Normal"/>
    <w:pPr>
      <w:widowControl w:val="0"/>
    </w:pPr>
    <w:rPr>
      <w:snapToGrid w:val="0"/>
      <w:sz w:val="24"/>
    </w:rPr>
  </w:style>
  <w:style w:type="paragraph" w:customStyle="1" w:styleId="Steps">
    <w:name w:val="Steps"/>
    <w:basedOn w:val="Normal"/>
    <w:pPr>
      <w:numPr>
        <w:numId w:val="1"/>
      </w:numPr>
    </w:pPr>
    <w:rPr>
      <w:sz w:val="24"/>
    </w:rPr>
  </w:style>
  <w:style w:type="paragraph" w:customStyle="1" w:styleId="Style">
    <w:name w:val="Style"/>
    <w:basedOn w:val="Normal"/>
    <w:pPr>
      <w:widowControl w:val="0"/>
      <w:ind w:left="720" w:hanging="720"/>
    </w:pPr>
    <w:rPr>
      <w:rFonts w:ascii="Courier" w:hAnsi="Courier"/>
      <w:snapToGrid w:val="0"/>
      <w:sz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spacing w:after="120" w:line="240" w:lineRule="auto"/>
      <w:ind w:left="360" w:firstLine="210"/>
    </w:pPr>
    <w:rPr>
      <w:b w:val="0"/>
      <w:bCs w:val="0"/>
      <w:i w:val="0"/>
      <w:iCs w:val="0"/>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link w:val="CommentTextChar"/>
    <w:uiPriority w:val="99"/>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link w:val="FootnoteTextChar"/>
    <w:uiPriority w:val="99"/>
  </w:style>
  <w:style w:type="paragraph" w:styleId="HTMLAddress">
    <w:name w:val="HTML Address"/>
    <w:basedOn w:val="Normal"/>
    <w:semiHidden/>
    <w:rPr>
      <w:i/>
      <w:iC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Emphasis">
    <w:name w:val="Emphasis"/>
    <w:qFormat/>
    <w:rPr>
      <w:i/>
      <w:iCs/>
    </w:rPr>
  </w:style>
  <w:style w:type="paragraph" w:customStyle="1" w:styleId="lastupdated">
    <w:name w:val="lastupdated"/>
    <w:basedOn w:val="Normal"/>
    <w:pPr>
      <w:spacing w:before="100" w:beforeAutospacing="1" w:after="100" w:afterAutospacing="1"/>
    </w:pPr>
    <w:rPr>
      <w:rFonts w:ascii="Verdana" w:eastAsia="Arial Unicode MS" w:hAnsi="Verdana" w:cs="Arial Unicode MS"/>
      <w:color w:val="727272"/>
      <w:sz w:val="17"/>
      <w:szCs w:val="17"/>
    </w:rPr>
  </w:style>
  <w:style w:type="paragraph" w:customStyle="1" w:styleId="a">
    <w:name w:val="_"/>
    <w:basedOn w:val="Normal"/>
    <w:pPr>
      <w:widowControl w:val="0"/>
      <w:ind w:left="720" w:hanging="720"/>
    </w:pPr>
    <w:rPr>
      <w:snapToGrid w:val="0"/>
      <w:sz w:val="24"/>
    </w:rPr>
  </w:style>
  <w:style w:type="paragraph" w:customStyle="1" w:styleId="Itemmarkedbyl">
    <w:name w:val="Item marked by (l)"/>
    <w:basedOn w:val="Normal"/>
    <w:pPr>
      <w:numPr>
        <w:numId w:val="15"/>
      </w:numPr>
    </w:pPr>
    <w:rPr>
      <w:sz w:val="24"/>
    </w:rPr>
  </w:style>
  <w:style w:type="paragraph" w:customStyle="1" w:styleId="bullet-ss">
    <w:name w:val="bullet-ss"/>
    <w:basedOn w:val="Normal"/>
    <w:pPr>
      <w:numPr>
        <w:numId w:val="16"/>
      </w:numPr>
    </w:pPr>
    <w:rPr>
      <w:sz w:val="22"/>
    </w:rPr>
  </w:style>
  <w:style w:type="character" w:styleId="CommentReference">
    <w:name w:val="annotation reference"/>
    <w:uiPriority w:val="99"/>
    <w:rPr>
      <w:sz w:val="16"/>
      <w:szCs w:val="16"/>
    </w:rPr>
  </w:style>
  <w:style w:type="character" w:customStyle="1" w:styleId="emailstyle20">
    <w:name w:val="emailstyle20"/>
    <w:rPr>
      <w:rFonts w:ascii="Arial" w:hAnsi="Arial" w:cs="Arial"/>
      <w:color w:val="993366"/>
      <w:sz w:val="20"/>
    </w:rPr>
  </w:style>
  <w:style w:type="paragraph" w:customStyle="1" w:styleId="InsideAddressName">
    <w:name w:val="Inside Address Name"/>
    <w:basedOn w:val="Normal"/>
    <w:next w:val="Normal"/>
    <w:pPr>
      <w:spacing w:before="220"/>
      <w:ind w:left="835" w:right="-36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enumbell">
    <w:name w:val="enumbell"/>
    <w:rPr>
      <w:b/>
      <w:bCs/>
    </w:rPr>
  </w:style>
  <w:style w:type="paragraph" w:customStyle="1" w:styleId="ED">
    <w:name w:val="ED"/>
    <w:basedOn w:val="TOC1"/>
    <w:autoRedefine/>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3811E8"/>
    <w:pPr>
      <w:keepLines/>
      <w:spacing w:after="80"/>
      <w:ind w:left="720"/>
      <w:jc w:val="left"/>
    </w:pPr>
    <w:rPr>
      <w:rFonts w:eastAsia="Arial Unicode MS" w:cs="Arial Unicode MS"/>
      <w:b/>
      <w:color w:val="1F497D"/>
      <w:sz w:val="24"/>
      <w:szCs w:val="24"/>
    </w:rPr>
  </w:style>
  <w:style w:type="character" w:customStyle="1" w:styleId="HTMLPreformattedChar">
    <w:name w:val="HTML Preformatted Char"/>
    <w:link w:val="HTMLPreformatted"/>
    <w:rsid w:val="009D7948"/>
    <w:rPr>
      <w:rFonts w:ascii="Arial Unicode MS" w:eastAsia="Arial Unicode MS" w:hAnsi="Courier New" w:cs="Courier New"/>
    </w:rPr>
  </w:style>
  <w:style w:type="paragraph" w:customStyle="1" w:styleId="ColorfulShading-Accent11">
    <w:name w:val="Colorful Shading - Accent 11"/>
    <w:hidden/>
    <w:uiPriority w:val="99"/>
    <w:semiHidden/>
    <w:rsid w:val="008B0D8C"/>
  </w:style>
  <w:style w:type="paragraph" w:customStyle="1" w:styleId="ColorfulList-Accent11">
    <w:name w:val="Colorful List - Accent 11"/>
    <w:basedOn w:val="Normal"/>
    <w:uiPriority w:val="34"/>
    <w:qFormat/>
    <w:rsid w:val="00FA2583"/>
    <w:pPr>
      <w:ind w:left="720"/>
    </w:pPr>
  </w:style>
  <w:style w:type="character" w:customStyle="1" w:styleId="CommentTextChar">
    <w:name w:val="Comment Text Char"/>
    <w:basedOn w:val="DefaultParagraphFont"/>
    <w:link w:val="CommentText"/>
    <w:uiPriority w:val="99"/>
    <w:rsid w:val="00E84519"/>
  </w:style>
  <w:style w:type="character" w:customStyle="1" w:styleId="FooterChar">
    <w:name w:val="Footer Char"/>
    <w:basedOn w:val="DefaultParagraphFont"/>
    <w:link w:val="Footer"/>
    <w:uiPriority w:val="99"/>
    <w:rsid w:val="0067120A"/>
  </w:style>
  <w:style w:type="paragraph" w:customStyle="1" w:styleId="NormalWeb1">
    <w:name w:val="Normal (Web)1"/>
    <w:basedOn w:val="Normal"/>
    <w:rsid w:val="009F2628"/>
    <w:pPr>
      <w:spacing w:before="100" w:beforeAutospacing="1" w:after="100" w:afterAutospacing="1"/>
    </w:pPr>
    <w:rPr>
      <w:rFonts w:ascii="Verdana" w:eastAsia="Arial Unicode MS" w:hAnsi="Verdana" w:cs="Arial Unicode MS"/>
      <w:sz w:val="24"/>
      <w:szCs w:val="24"/>
    </w:rPr>
  </w:style>
  <w:style w:type="character" w:customStyle="1" w:styleId="HeaderChar">
    <w:name w:val="Header Char"/>
    <w:link w:val="Header"/>
    <w:uiPriority w:val="99"/>
    <w:rsid w:val="009F2628"/>
  </w:style>
  <w:style w:type="paragraph" w:customStyle="1" w:styleId="Default">
    <w:name w:val="Default"/>
    <w:rsid w:val="00BF48CE"/>
    <w:pPr>
      <w:autoSpaceDE w:val="0"/>
      <w:autoSpaceDN w:val="0"/>
      <w:adjustRightInd w:val="0"/>
    </w:pPr>
    <w:rPr>
      <w:rFonts w:ascii="Arial" w:eastAsia="Calibri" w:hAnsi="Arial" w:cs="Arial"/>
      <w:color w:val="000000"/>
      <w:sz w:val="24"/>
      <w:szCs w:val="24"/>
    </w:rPr>
  </w:style>
  <w:style w:type="character" w:customStyle="1" w:styleId="FootnoteTextChar">
    <w:name w:val="Footnote Text Char"/>
    <w:basedOn w:val="DefaultParagraphFont"/>
    <w:link w:val="FootnoteText"/>
    <w:uiPriority w:val="99"/>
    <w:rsid w:val="00A5320F"/>
  </w:style>
  <w:style w:type="character" w:styleId="FootnoteReference">
    <w:name w:val="footnote reference"/>
    <w:uiPriority w:val="99"/>
    <w:semiHidden/>
    <w:unhideWhenUsed/>
    <w:rsid w:val="00A5320F"/>
    <w:rPr>
      <w:vertAlign w:val="superscript"/>
    </w:rPr>
  </w:style>
  <w:style w:type="character" w:customStyle="1" w:styleId="BodyTextChar">
    <w:name w:val="Body Text Char"/>
    <w:link w:val="BodyText"/>
    <w:rsid w:val="00427890"/>
    <w:rPr>
      <w:sz w:val="24"/>
    </w:rPr>
  </w:style>
  <w:style w:type="numbering" w:customStyle="1" w:styleId="NoList1">
    <w:name w:val="No List1"/>
    <w:next w:val="NoList"/>
    <w:uiPriority w:val="99"/>
    <w:semiHidden/>
    <w:unhideWhenUsed/>
    <w:rsid w:val="002E53FD"/>
  </w:style>
  <w:style w:type="character" w:customStyle="1" w:styleId="CommentSubjectChar">
    <w:name w:val="Comment Subject Char"/>
    <w:link w:val="CommentSubject"/>
    <w:uiPriority w:val="99"/>
    <w:semiHidden/>
    <w:rsid w:val="002E53FD"/>
    <w:rPr>
      <w:b/>
      <w:bCs/>
    </w:rPr>
  </w:style>
  <w:style w:type="character" w:customStyle="1" w:styleId="BodyTextIndent2Char">
    <w:name w:val="Body Text Indent 2 Char"/>
    <w:link w:val="BodyTextIndent2"/>
    <w:rsid w:val="002E53FD"/>
    <w:rPr>
      <w:i/>
      <w:sz w:val="24"/>
    </w:rPr>
  </w:style>
  <w:style w:type="paragraph" w:styleId="ListParagraph">
    <w:name w:val="List Paragraph"/>
    <w:basedOn w:val="Normal"/>
    <w:uiPriority w:val="34"/>
    <w:qFormat/>
    <w:rsid w:val="003A210A"/>
    <w:pPr>
      <w:ind w:left="720"/>
    </w:pPr>
  </w:style>
  <w:style w:type="paragraph" w:styleId="Revision">
    <w:name w:val="Revision"/>
    <w:hidden/>
    <w:uiPriority w:val="99"/>
    <w:semiHidden/>
    <w:rsid w:val="005C25DA"/>
  </w:style>
  <w:style w:type="paragraph" w:styleId="NoSpacing">
    <w:name w:val="No Spacing"/>
    <w:uiPriority w:val="1"/>
    <w:qFormat/>
    <w:rsid w:val="0071200E"/>
    <w:rPr>
      <w:rFonts w:ascii="Calibri" w:eastAsia="Calibri" w:hAnsi="Calibri"/>
      <w:sz w:val="22"/>
      <w:szCs w:val="22"/>
    </w:rPr>
  </w:style>
  <w:style w:type="character" w:customStyle="1" w:styleId="Heading4Char">
    <w:name w:val="Heading 4 Char"/>
    <w:link w:val="Heading4"/>
    <w:rsid w:val="00D42791"/>
    <w:rPr>
      <w:rFonts w:ascii="Arial" w:hAnsi="Arial"/>
      <w:b/>
      <w:sz w:val="36"/>
      <w:shd w:val="pct10" w:color="auto" w:fill="auto"/>
    </w:rPr>
  </w:style>
  <w:style w:type="character" w:customStyle="1" w:styleId="p1">
    <w:name w:val="p1"/>
    <w:rsid w:val="000B1DAD"/>
    <w:rPr>
      <w:vanish w:val="0"/>
      <w:webHidden w:val="0"/>
      <w:specVanish w:val="0"/>
    </w:rPr>
  </w:style>
  <w:style w:type="character" w:customStyle="1" w:styleId="BodyTextIndentChar">
    <w:name w:val="Body Text Indent Char"/>
    <w:link w:val="BodyTextIndent"/>
    <w:rsid w:val="00C20A2A"/>
    <w:rPr>
      <w:b/>
      <w:bCs/>
      <w:i/>
      <w:iCs/>
      <w:sz w:val="24"/>
    </w:rPr>
  </w:style>
  <w:style w:type="character" w:styleId="UnresolvedMention">
    <w:name w:val="Unresolved Mention"/>
    <w:uiPriority w:val="99"/>
    <w:semiHidden/>
    <w:unhideWhenUsed/>
    <w:rsid w:val="00426969"/>
    <w:rPr>
      <w:color w:val="605E5C"/>
      <w:shd w:val="clear" w:color="auto" w:fill="E1DFDD"/>
    </w:rPr>
  </w:style>
  <w:style w:type="character" w:customStyle="1" w:styleId="e-031">
    <w:name w:val="e-031"/>
    <w:rsid w:val="00171AB2"/>
    <w:rPr>
      <w:i/>
      <w:iCs/>
    </w:rPr>
  </w:style>
  <w:style w:type="character" w:customStyle="1" w:styleId="TitleChar">
    <w:name w:val="Title Char"/>
    <w:link w:val="Title"/>
    <w:uiPriority w:val="10"/>
    <w:rsid w:val="00CF0DB4"/>
    <w:rPr>
      <w:rFonts w:ascii="Arial" w:hAnsi="Arial"/>
      <w:b/>
      <w:sz w:val="24"/>
    </w:rPr>
  </w:style>
  <w:style w:type="character" w:customStyle="1" w:styleId="FooterChar1">
    <w:name w:val="Footer Char1"/>
    <w:uiPriority w:val="99"/>
    <w:rsid w:val="002549D5"/>
    <w:rPr>
      <w:rFonts w:ascii="Times New Roman" w:eastAsia="Times New Roman" w:hAnsi="Times New Roman" w:cs="Times New Roman"/>
      <w:sz w:val="20"/>
      <w:szCs w:val="20"/>
      <w:lang w:eastAsia="ar-SA"/>
    </w:rPr>
  </w:style>
  <w:style w:type="numbering" w:customStyle="1" w:styleId="NoList2">
    <w:name w:val="No List2"/>
    <w:next w:val="NoList"/>
    <w:uiPriority w:val="99"/>
    <w:semiHidden/>
    <w:unhideWhenUsed/>
    <w:rsid w:val="007F5B34"/>
  </w:style>
  <w:style w:type="character" w:customStyle="1" w:styleId="BodyText3Char">
    <w:name w:val="Body Text 3 Char"/>
    <w:link w:val="BodyText3"/>
    <w:rsid w:val="007F5B34"/>
    <w:rPr>
      <w:b/>
      <w:sz w:val="36"/>
    </w:rPr>
  </w:style>
  <w:style w:type="character" w:customStyle="1" w:styleId="BodyTextIndent3Char">
    <w:name w:val="Body Text Indent 3 Char"/>
    <w:link w:val="BodyTextIndent3"/>
    <w:rsid w:val="007F5B34"/>
    <w:rPr>
      <w:b/>
      <w:sz w:val="24"/>
    </w:rPr>
  </w:style>
  <w:style w:type="character" w:customStyle="1" w:styleId="BalloonTextChar">
    <w:name w:val="Balloon Text Char"/>
    <w:link w:val="BalloonText"/>
    <w:uiPriority w:val="99"/>
    <w:semiHidden/>
    <w:rsid w:val="007F5B34"/>
    <w:rPr>
      <w:rFonts w:ascii="Tahoma" w:hAnsi="Tahoma" w:cs="Tahoma"/>
      <w:sz w:val="16"/>
      <w:szCs w:val="16"/>
    </w:rPr>
  </w:style>
  <w:style w:type="character" w:customStyle="1" w:styleId="UnresolvedMention1">
    <w:name w:val="Unresolved Mention1"/>
    <w:uiPriority w:val="99"/>
    <w:semiHidden/>
    <w:unhideWhenUsed/>
    <w:rsid w:val="007F5B34"/>
    <w:rPr>
      <w:color w:val="808080"/>
      <w:shd w:val="clear" w:color="auto" w:fill="E6E6E6"/>
    </w:rPr>
  </w:style>
  <w:style w:type="character" w:customStyle="1" w:styleId="Heading2Char">
    <w:name w:val="Heading 2 Char"/>
    <w:link w:val="Heading2"/>
    <w:rsid w:val="007F5B34"/>
    <w:rPr>
      <w:sz w:val="32"/>
    </w:rPr>
  </w:style>
  <w:style w:type="character" w:customStyle="1" w:styleId="UnresolvedMention2">
    <w:name w:val="Unresolved Mention2"/>
    <w:uiPriority w:val="99"/>
    <w:semiHidden/>
    <w:unhideWhenUsed/>
    <w:rsid w:val="007F5B34"/>
    <w:rPr>
      <w:color w:val="605E5C"/>
      <w:shd w:val="clear" w:color="auto" w:fill="E1DFDD"/>
    </w:rPr>
  </w:style>
  <w:style w:type="table" w:styleId="TableGrid">
    <w:name w:val="Table Grid"/>
    <w:basedOn w:val="TableNormal"/>
    <w:uiPriority w:val="39"/>
    <w:rsid w:val="007F5B3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7F5B34"/>
    <w:pPr>
      <w:spacing w:before="100" w:beforeAutospacing="1" w:after="120"/>
      <w:jc w:val="center"/>
    </w:pPr>
    <w:rPr>
      <w:sz w:val="24"/>
      <w:szCs w:val="24"/>
    </w:rPr>
  </w:style>
  <w:style w:type="character" w:customStyle="1" w:styleId="UnresolvedMention3">
    <w:name w:val="Unresolved Mention3"/>
    <w:uiPriority w:val="99"/>
    <w:semiHidden/>
    <w:unhideWhenUsed/>
    <w:rsid w:val="007F5B34"/>
    <w:rPr>
      <w:color w:val="605E5C"/>
      <w:shd w:val="clear" w:color="auto" w:fill="E1DFDD"/>
    </w:rPr>
  </w:style>
  <w:style w:type="paragraph" w:customStyle="1" w:styleId="psection-2">
    <w:name w:val="psection-2"/>
    <w:basedOn w:val="Normal"/>
    <w:rsid w:val="007F5B34"/>
    <w:pPr>
      <w:spacing w:before="100" w:beforeAutospacing="1" w:after="100" w:afterAutospacing="1"/>
      <w:ind w:left="240"/>
    </w:pPr>
    <w:rPr>
      <w:sz w:val="24"/>
      <w:szCs w:val="24"/>
    </w:rPr>
  </w:style>
  <w:style w:type="paragraph" w:customStyle="1" w:styleId="psection-3">
    <w:name w:val="psection-3"/>
    <w:basedOn w:val="Normal"/>
    <w:rsid w:val="007F5B34"/>
    <w:pPr>
      <w:spacing w:before="100" w:beforeAutospacing="1" w:after="100" w:afterAutospacing="1"/>
      <w:ind w:left="480"/>
    </w:pPr>
    <w:rPr>
      <w:sz w:val="24"/>
      <w:szCs w:val="24"/>
    </w:rPr>
  </w:style>
  <w:style w:type="character" w:customStyle="1" w:styleId="enumxml1">
    <w:name w:val="enumxml1"/>
    <w:rsid w:val="007F5B34"/>
    <w:rPr>
      <w:b/>
      <w:bCs/>
    </w:rPr>
  </w:style>
  <w:style w:type="character" w:customStyle="1" w:styleId="enumxml2">
    <w:name w:val="enumxml2"/>
    <w:rsid w:val="007F5B34"/>
    <w:rPr>
      <w:b/>
      <w:bCs/>
    </w:rPr>
  </w:style>
  <w:style w:type="character" w:customStyle="1" w:styleId="et031">
    <w:name w:val="et031"/>
    <w:rsid w:val="007F5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62072">
      <w:bodyDiv w:val="1"/>
      <w:marLeft w:val="0"/>
      <w:marRight w:val="0"/>
      <w:marTop w:val="0"/>
      <w:marBottom w:val="0"/>
      <w:divBdr>
        <w:top w:val="none" w:sz="0" w:space="0" w:color="auto"/>
        <w:left w:val="none" w:sz="0" w:space="0" w:color="auto"/>
        <w:bottom w:val="none" w:sz="0" w:space="0" w:color="auto"/>
        <w:right w:val="none" w:sz="0" w:space="0" w:color="auto"/>
      </w:divBdr>
    </w:div>
    <w:div w:id="16688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Karen.Epps@ed.gov" TargetMode="External"/><Relationship Id="rId18" Type="http://schemas.openxmlformats.org/officeDocument/2006/relationships/hyperlink" Target="http://www.govinfo.gov/content/pkg/FR-2019-02-13/pdf/2019-02206.pdf" TargetMode="External"/><Relationship Id="rId26" Type="http://schemas.openxmlformats.org/officeDocument/2006/relationships/hyperlink" Target="http://www2.ed.gov/fund/grant/apply/sam-faqs.html" TargetMode="External"/><Relationship Id="rId39" Type="http://schemas.openxmlformats.org/officeDocument/2006/relationships/header" Target="header3.xml"/><Relationship Id="rId21" Type="http://schemas.openxmlformats.org/officeDocument/2006/relationships/hyperlink" Target="https://www.grants.gov/web/grants/applicants/adobe-software-compatibility.html" TargetMode="External"/><Relationship Id="rId34" Type="http://schemas.openxmlformats.org/officeDocument/2006/relationships/hyperlink" Target="http://www.grants.gov" TargetMode="External"/><Relationship Id="rId42" Type="http://schemas.openxmlformats.org/officeDocument/2006/relationships/header" Target="header6.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en.Epps@ed.gov" TargetMode="External"/><Relationship Id="rId29" Type="http://schemas.openxmlformats.org/officeDocument/2006/relationships/hyperlink" Target="mailto:support@grants.gov" TargetMode="External"/><Relationship Id="rId11" Type="http://schemas.openxmlformats.org/officeDocument/2006/relationships/image" Target="media/image1.png"/><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applicants/applicant-faqs.html"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hyperlink" Target="mailto:karen.epps@ed.gov" TargetMode="External"/><Relationship Id="rId5" Type="http://schemas.openxmlformats.org/officeDocument/2006/relationships/numbering" Target="numbering.xml"/><Relationship Id="rId15" Type="http://schemas.openxmlformats.org/officeDocument/2006/relationships/hyperlink" Target="http://www.govinfo.gov/content/pkg/FR-2019-02-13/pdf/2019-02206.pdf" TargetMode="Externa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eader" Target="header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rants.gov/web/grants/applicants/applicant-faqs.html" TargetMode="External"/><Relationship Id="rId31" Type="http://schemas.openxmlformats.org/officeDocument/2006/relationships/hyperlink" Target="http://www.grants.gov/web/grants/support.html" TargetMode="External"/><Relationship Id="rId44" Type="http://schemas.openxmlformats.org/officeDocument/2006/relationships/hyperlink" Target="mailto:ICDocketMgr@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s://www.grants.gov/web/grants/applicants/applicant-training.html"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grants.gov" TargetMode="External"/><Relationship Id="rId43" Type="http://schemas.openxmlformats.org/officeDocument/2006/relationships/footer" Target="footer3.xml"/><Relationship Id="rId48"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grants.gov" TargetMode="External"/><Relationship Id="rId25" Type="http://schemas.openxmlformats.org/officeDocument/2006/relationships/hyperlink" Target="http://www.sam.gov" TargetMode="External"/><Relationship Id="rId33" Type="http://schemas.openxmlformats.org/officeDocument/2006/relationships/hyperlink" Target="https://www.grants.gov/web/grants/applicants/applicant-faqs.html" TargetMode="External"/><Relationship Id="rId38" Type="http://schemas.openxmlformats.org/officeDocument/2006/relationships/footer" Target="footer2.xml"/><Relationship Id="rId46" Type="http://schemas.openxmlformats.org/officeDocument/2006/relationships/header" Target="header7.xml"/><Relationship Id="rId20" Type="http://schemas.openxmlformats.org/officeDocument/2006/relationships/hyperlink" Target="https://www.grants.gov/web/grants/applicants/workspace-overview.html"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65613-5531-4251-80BE-179E0ED7BA72}">
  <ds:schemaRefs>
    <ds:schemaRef ds:uri="http://schemas.microsoft.com/sharepoint/v3/contenttype/forms"/>
  </ds:schemaRefs>
</ds:datastoreItem>
</file>

<file path=customXml/itemProps2.xml><?xml version="1.0" encoding="utf-8"?>
<ds:datastoreItem xmlns:ds="http://schemas.openxmlformats.org/officeDocument/2006/customXml" ds:itemID="{AD434543-85C7-4326-B7F4-999DFAFEA335}">
  <ds:schemaRefs>
    <ds:schemaRef ds:uri="http://schemas.openxmlformats.org/officeDocument/2006/bibliography"/>
  </ds:schemaRefs>
</ds:datastoreItem>
</file>

<file path=customXml/itemProps3.xml><?xml version="1.0" encoding="utf-8"?>
<ds:datastoreItem xmlns:ds="http://schemas.openxmlformats.org/officeDocument/2006/customXml" ds:itemID="{8B204A3C-1763-4F94-9044-261BD250B3F0}">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 ds:uri="02e41e38-1731-4866-b09a-6257d8bc047f"/>
    <ds:schemaRef ds:uri="http://schemas.microsoft.com/office/infopath/2007/PartnerControls"/>
    <ds:schemaRef ds:uri="http://schemas.openxmlformats.org/package/2006/metadata/core-properties"/>
    <ds:schemaRef ds:uri="f87c7b8b-c0e7-4b77-a067-2c707fd1239f"/>
  </ds:schemaRefs>
</ds:datastoreItem>
</file>

<file path=customXml/itemProps4.xml><?xml version="1.0" encoding="utf-8"?>
<ds:datastoreItem xmlns:ds="http://schemas.openxmlformats.org/officeDocument/2006/customXml" ds:itemID="{B87C641E-2A99-4501-BE42-F0155034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21365</Words>
  <Characters>121787</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142867</CharactersWithSpaces>
  <SharedDoc>false</SharedDoc>
  <HLinks>
    <vt:vector size="150" baseType="variant">
      <vt:variant>
        <vt:i4>3473479</vt:i4>
      </vt:variant>
      <vt:variant>
        <vt:i4>72</vt:i4>
      </vt:variant>
      <vt:variant>
        <vt:i4>0</vt:i4>
      </vt:variant>
      <vt:variant>
        <vt:i4>5</vt:i4>
      </vt:variant>
      <vt:variant>
        <vt:lpwstr>mailto:karen.epps@ed.gov</vt:lpwstr>
      </vt:variant>
      <vt:variant>
        <vt:lpwstr/>
      </vt:variant>
      <vt:variant>
        <vt:i4>5374077</vt:i4>
      </vt:variant>
      <vt:variant>
        <vt:i4>69</vt:i4>
      </vt:variant>
      <vt:variant>
        <vt:i4>0</vt:i4>
      </vt:variant>
      <vt:variant>
        <vt:i4>5</vt:i4>
      </vt:variant>
      <vt:variant>
        <vt:lpwstr>mailto:ICDocketMgr@ed.gov</vt:lpwstr>
      </vt:variant>
      <vt:variant>
        <vt:lpwstr/>
      </vt:variant>
      <vt:variant>
        <vt:i4>3604526</vt:i4>
      </vt:variant>
      <vt:variant>
        <vt:i4>66</vt:i4>
      </vt:variant>
      <vt:variant>
        <vt:i4>0</vt:i4>
      </vt:variant>
      <vt:variant>
        <vt:i4>5</vt:i4>
      </vt:variant>
      <vt:variant>
        <vt:lpwstr>http://www.grants.gov/</vt:lpwstr>
      </vt:variant>
      <vt:variant>
        <vt:lpwstr/>
      </vt:variant>
      <vt:variant>
        <vt:i4>3604526</vt:i4>
      </vt:variant>
      <vt:variant>
        <vt:i4>63</vt:i4>
      </vt:variant>
      <vt:variant>
        <vt:i4>0</vt:i4>
      </vt:variant>
      <vt:variant>
        <vt:i4>5</vt:i4>
      </vt:variant>
      <vt:variant>
        <vt:lpwstr>http://www.grants.gov/</vt:lpwstr>
      </vt:variant>
      <vt:variant>
        <vt:lpwstr/>
      </vt:variant>
      <vt:variant>
        <vt:i4>4653063</vt:i4>
      </vt:variant>
      <vt:variant>
        <vt:i4>60</vt:i4>
      </vt:variant>
      <vt:variant>
        <vt:i4>0</vt:i4>
      </vt:variant>
      <vt:variant>
        <vt:i4>5</vt:i4>
      </vt:variant>
      <vt:variant>
        <vt:lpwstr>https://www.grants.gov/web/grants/applicants/applicant-faqs.html</vt:lpwstr>
      </vt:variant>
      <vt:variant>
        <vt:lpwstr>workspace</vt:lpwstr>
      </vt:variant>
      <vt:variant>
        <vt:i4>8060964</vt:i4>
      </vt:variant>
      <vt:variant>
        <vt:i4>57</vt:i4>
      </vt:variant>
      <vt:variant>
        <vt:i4>0</vt:i4>
      </vt:variant>
      <vt:variant>
        <vt:i4>5</vt:i4>
      </vt:variant>
      <vt:variant>
        <vt:lpwstr>http://www.grants.gov/web/grants/applicants/applicant-faqs.html</vt:lpwstr>
      </vt:variant>
      <vt:variant>
        <vt:lpwstr/>
      </vt:variant>
      <vt:variant>
        <vt:i4>983115</vt:i4>
      </vt:variant>
      <vt:variant>
        <vt:i4>54</vt:i4>
      </vt:variant>
      <vt:variant>
        <vt:i4>0</vt:i4>
      </vt:variant>
      <vt:variant>
        <vt:i4>5</vt:i4>
      </vt:variant>
      <vt:variant>
        <vt:lpwstr>http://www.grants.gov/web/grants/support.html</vt:lpwstr>
      </vt:variant>
      <vt:variant>
        <vt:lpwstr/>
      </vt:variant>
      <vt:variant>
        <vt:i4>4325459</vt:i4>
      </vt:variant>
      <vt:variant>
        <vt:i4>51</vt:i4>
      </vt:variant>
      <vt:variant>
        <vt:i4>0</vt:i4>
      </vt:variant>
      <vt:variant>
        <vt:i4>5</vt:i4>
      </vt:variant>
      <vt:variant>
        <vt:lpwstr>https://grants-portal.psc.gov/Welcome.aspx?pt=Grants</vt:lpwstr>
      </vt:variant>
      <vt:variant>
        <vt:lpwstr/>
      </vt:variant>
      <vt:variant>
        <vt:i4>4784245</vt:i4>
      </vt:variant>
      <vt:variant>
        <vt:i4>48</vt:i4>
      </vt:variant>
      <vt:variant>
        <vt:i4>0</vt:i4>
      </vt:variant>
      <vt:variant>
        <vt:i4>5</vt:i4>
      </vt:variant>
      <vt:variant>
        <vt:lpwstr>mailto:support@grants.gov</vt:lpwstr>
      </vt:variant>
      <vt:variant>
        <vt:lpwstr/>
      </vt:variant>
      <vt:variant>
        <vt:i4>1966105</vt:i4>
      </vt:variant>
      <vt:variant>
        <vt:i4>45</vt:i4>
      </vt:variant>
      <vt:variant>
        <vt:i4>0</vt:i4>
      </vt:variant>
      <vt:variant>
        <vt:i4>5</vt:i4>
      </vt:variant>
      <vt:variant>
        <vt:lpwstr>http://www.grants.gov/web/grants/applicants/adobe-software-compatibility.html</vt:lpwstr>
      </vt:variant>
      <vt:variant>
        <vt:lpwstr/>
      </vt:variant>
      <vt:variant>
        <vt:i4>1900549</vt:i4>
      </vt:variant>
      <vt:variant>
        <vt:i4>42</vt:i4>
      </vt:variant>
      <vt:variant>
        <vt:i4>0</vt:i4>
      </vt:variant>
      <vt:variant>
        <vt:i4>5</vt:i4>
      </vt:variant>
      <vt:variant>
        <vt:lpwstr>http://www.grants.gov/web/grants/applicants/encountering-error-messages.html</vt:lpwstr>
      </vt:variant>
      <vt:variant>
        <vt:lpwstr/>
      </vt:variant>
      <vt:variant>
        <vt:i4>786463</vt:i4>
      </vt:variant>
      <vt:variant>
        <vt:i4>39</vt:i4>
      </vt:variant>
      <vt:variant>
        <vt:i4>0</vt:i4>
      </vt:variant>
      <vt:variant>
        <vt:i4>5</vt:i4>
      </vt:variant>
      <vt:variant>
        <vt:lpwstr>http://www2.ed.gov/fund/grant/apply/sam-faqs.html</vt:lpwstr>
      </vt:variant>
      <vt:variant>
        <vt:lpwstr/>
      </vt:variant>
      <vt:variant>
        <vt:i4>2359408</vt:i4>
      </vt:variant>
      <vt:variant>
        <vt:i4>36</vt:i4>
      </vt:variant>
      <vt:variant>
        <vt:i4>0</vt:i4>
      </vt:variant>
      <vt:variant>
        <vt:i4>5</vt:i4>
      </vt:variant>
      <vt:variant>
        <vt:lpwstr>http://www.sam.gov/</vt:lpwstr>
      </vt:variant>
      <vt:variant>
        <vt:lpwstr/>
      </vt:variant>
      <vt:variant>
        <vt:i4>2556009</vt:i4>
      </vt:variant>
      <vt:variant>
        <vt:i4>33</vt:i4>
      </vt:variant>
      <vt:variant>
        <vt:i4>0</vt:i4>
      </vt:variant>
      <vt:variant>
        <vt:i4>5</vt:i4>
      </vt:variant>
      <vt:variant>
        <vt:lpwstr>http://www.grants.gov/web/grants/register.html</vt:lpwstr>
      </vt:variant>
      <vt:variant>
        <vt:lpwstr/>
      </vt:variant>
      <vt:variant>
        <vt:i4>2359408</vt:i4>
      </vt:variant>
      <vt:variant>
        <vt:i4>30</vt:i4>
      </vt:variant>
      <vt:variant>
        <vt:i4>0</vt:i4>
      </vt:variant>
      <vt:variant>
        <vt:i4>5</vt:i4>
      </vt:variant>
      <vt:variant>
        <vt:lpwstr>http://www.sam.gov/</vt:lpwstr>
      </vt:variant>
      <vt:variant>
        <vt:lpwstr/>
      </vt:variant>
      <vt:variant>
        <vt:i4>5373975</vt:i4>
      </vt:variant>
      <vt:variant>
        <vt:i4>27</vt:i4>
      </vt:variant>
      <vt:variant>
        <vt:i4>0</vt:i4>
      </vt:variant>
      <vt:variant>
        <vt:i4>5</vt:i4>
      </vt:variant>
      <vt:variant>
        <vt:lpwstr>https://www.grants.gov/web/grants/applicants/applicant-training.html</vt:lpwstr>
      </vt:variant>
      <vt:variant>
        <vt:lpwstr/>
      </vt:variant>
      <vt:variant>
        <vt:i4>7143541</vt:i4>
      </vt:variant>
      <vt:variant>
        <vt:i4>24</vt:i4>
      </vt:variant>
      <vt:variant>
        <vt:i4>0</vt:i4>
      </vt:variant>
      <vt:variant>
        <vt:i4>5</vt:i4>
      </vt:variant>
      <vt:variant>
        <vt:lpwstr>https://www.grants.gov/web/grants/applicants/adobe-software-compatibility.html</vt:lpwstr>
      </vt:variant>
      <vt:variant>
        <vt:lpwstr/>
      </vt:variant>
      <vt:variant>
        <vt:i4>4259870</vt:i4>
      </vt:variant>
      <vt:variant>
        <vt:i4>21</vt:i4>
      </vt:variant>
      <vt:variant>
        <vt:i4>0</vt:i4>
      </vt:variant>
      <vt:variant>
        <vt:i4>5</vt:i4>
      </vt:variant>
      <vt:variant>
        <vt:lpwstr>https://www.grants.gov/web/grants/applicants/workspace-overview.html</vt:lpwstr>
      </vt:variant>
      <vt:variant>
        <vt:lpwstr/>
      </vt:variant>
      <vt:variant>
        <vt:i4>1769562</vt:i4>
      </vt:variant>
      <vt:variant>
        <vt:i4>18</vt:i4>
      </vt:variant>
      <vt:variant>
        <vt:i4>0</vt:i4>
      </vt:variant>
      <vt:variant>
        <vt:i4>5</vt:i4>
      </vt:variant>
      <vt:variant>
        <vt:lpwstr>http://www.grants.gov/web/grants/applicants/applicant-faqs.html</vt:lpwstr>
      </vt:variant>
      <vt:variant>
        <vt:lpwstr>browser</vt:lpwstr>
      </vt:variant>
      <vt:variant>
        <vt:i4>3997750</vt:i4>
      </vt:variant>
      <vt:variant>
        <vt:i4>15</vt:i4>
      </vt:variant>
      <vt:variant>
        <vt:i4>0</vt:i4>
      </vt:variant>
      <vt:variant>
        <vt:i4>5</vt:i4>
      </vt:variant>
      <vt:variant>
        <vt:lpwstr>http://www.govinfo.gov/content/pkg/FR-2019-02-13/pdf/2019-02206.pdf</vt:lpwstr>
      </vt:variant>
      <vt:variant>
        <vt:lpwstr/>
      </vt:variant>
      <vt:variant>
        <vt:i4>3604526</vt:i4>
      </vt:variant>
      <vt:variant>
        <vt:i4>12</vt:i4>
      </vt:variant>
      <vt:variant>
        <vt:i4>0</vt:i4>
      </vt:variant>
      <vt:variant>
        <vt:i4>5</vt:i4>
      </vt:variant>
      <vt:variant>
        <vt:lpwstr>http://www.grants.gov/</vt:lpwstr>
      </vt:variant>
      <vt:variant>
        <vt:lpwstr/>
      </vt:variant>
      <vt:variant>
        <vt:i4>3473479</vt:i4>
      </vt:variant>
      <vt:variant>
        <vt:i4>9</vt:i4>
      </vt:variant>
      <vt:variant>
        <vt:i4>0</vt:i4>
      </vt:variant>
      <vt:variant>
        <vt:i4>5</vt:i4>
      </vt:variant>
      <vt:variant>
        <vt:lpwstr>mailto:Karen.Epps@ed.gov</vt:lpwstr>
      </vt:variant>
      <vt:variant>
        <vt:lpwstr/>
      </vt:variant>
      <vt:variant>
        <vt:i4>3997750</vt:i4>
      </vt:variant>
      <vt:variant>
        <vt:i4>6</vt:i4>
      </vt:variant>
      <vt:variant>
        <vt:i4>0</vt:i4>
      </vt:variant>
      <vt:variant>
        <vt:i4>5</vt:i4>
      </vt:variant>
      <vt:variant>
        <vt:lpwstr>http://www.govinfo.gov/content/pkg/FR-2019-02-13/pdf/2019-02206.pdf</vt:lpwstr>
      </vt:variant>
      <vt:variant>
        <vt:lpwstr/>
      </vt:variant>
      <vt:variant>
        <vt:i4>3604526</vt:i4>
      </vt:variant>
      <vt:variant>
        <vt:i4>3</vt:i4>
      </vt:variant>
      <vt:variant>
        <vt:i4>0</vt:i4>
      </vt:variant>
      <vt:variant>
        <vt:i4>5</vt:i4>
      </vt:variant>
      <vt:variant>
        <vt:lpwstr>http://www.grants.gov/</vt:lpwstr>
      </vt:variant>
      <vt:variant>
        <vt:lpwstr/>
      </vt:variant>
      <vt:variant>
        <vt:i4>3473479</vt:i4>
      </vt:variant>
      <vt:variant>
        <vt:i4>0</vt:i4>
      </vt:variant>
      <vt:variant>
        <vt:i4>0</vt:i4>
      </vt:variant>
      <vt:variant>
        <vt:i4>5</vt:i4>
      </vt:variant>
      <vt:variant>
        <vt:lpwstr>mailto:Karen.Epps@ed.gov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cp:lastModifiedBy>Mullan, Kate</cp:lastModifiedBy>
  <cp:revision>2</cp:revision>
  <cp:lastPrinted>2019-05-16T18:18:00Z</cp:lastPrinted>
  <dcterms:created xsi:type="dcterms:W3CDTF">2020-08-14T18:58:00Z</dcterms:created>
  <dcterms:modified xsi:type="dcterms:W3CDTF">2020-08-14T18:58:00Z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