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0F2751" w:rsidR="00C2153D" w:rsidP="00234A8E" w:rsidRDefault="00A01190" w14:paraId="411C0931" w14:textId="63A03F67">
      <w:pPr>
        <w:pStyle w:val="BodyText3"/>
        <w:tabs>
          <w:tab w:val="right" w:pos="10260"/>
        </w:tabs>
        <w:spacing w:line="276" w:lineRule="auto"/>
        <w:rPr>
          <w:rFonts w:ascii="Times New Roman" w:hAnsi="Times New Roman"/>
          <w:b/>
          <w:bCs/>
          <w:sz w:val="24"/>
          <w:szCs w:val="24"/>
        </w:rPr>
      </w:pPr>
      <w:r w:rsidRPr="000F2751">
        <w:rPr>
          <w:rFonts w:ascii="Times New Roman" w:hAnsi="Times New Roman"/>
          <w:b/>
          <w:bCs/>
          <w:sz w:val="24"/>
          <w:szCs w:val="24"/>
        </w:rPr>
        <w:t>Memorandum</w:t>
      </w:r>
      <w:r w:rsidRPr="000F2751">
        <w:rPr>
          <w:rFonts w:ascii="Times New Roman" w:hAnsi="Times New Roman"/>
          <w:b/>
          <w:bCs/>
          <w:sz w:val="24"/>
          <w:szCs w:val="24"/>
        </w:rPr>
        <w:tab/>
        <w:t>United States Department of Education</w:t>
      </w:r>
    </w:p>
    <w:p w:rsidRPr="000F2751" w:rsidR="00C2153D" w:rsidP="00234A8E" w:rsidRDefault="00A01190" w14:paraId="6B9969D3" w14:textId="77777777">
      <w:pPr>
        <w:pStyle w:val="BodyText3"/>
        <w:tabs>
          <w:tab w:val="right" w:pos="10260"/>
        </w:tabs>
        <w:spacing w:line="276" w:lineRule="auto"/>
        <w:ind w:left="3600" w:firstLine="720"/>
        <w:rPr>
          <w:rFonts w:ascii="Times New Roman" w:hAnsi="Times New Roman"/>
          <w:b/>
          <w:bCs/>
          <w:sz w:val="24"/>
          <w:szCs w:val="24"/>
        </w:rPr>
      </w:pPr>
      <w:r w:rsidRPr="000F2751">
        <w:rPr>
          <w:rFonts w:ascii="Times New Roman" w:hAnsi="Times New Roman"/>
          <w:b/>
          <w:bCs/>
          <w:sz w:val="24"/>
          <w:szCs w:val="24"/>
        </w:rPr>
        <w:tab/>
        <w:t>Institute of Education Sciences</w:t>
      </w:r>
    </w:p>
    <w:p w:rsidRPr="000F2751" w:rsidR="00C2153D" w:rsidP="00234A8E" w:rsidRDefault="00A01190" w14:paraId="777DB95D" w14:textId="17D6865C">
      <w:pPr>
        <w:pStyle w:val="Heading8"/>
        <w:pBdr>
          <w:bottom w:val="single" w:color="auto" w:sz="12" w:space="1"/>
        </w:pBdr>
        <w:tabs>
          <w:tab w:val="right" w:pos="10260"/>
        </w:tabs>
        <w:spacing w:line="276" w:lineRule="auto"/>
      </w:pPr>
      <w:r w:rsidRPr="000F2751">
        <w:tab/>
        <w:t>National Center for Education Statistics</w:t>
      </w:r>
    </w:p>
    <w:p w:rsidRPr="000F2751" w:rsidR="00C2153D" w:rsidP="00234A8E" w:rsidRDefault="00C2153D" w14:paraId="2D3D0C6A" w14:textId="77777777">
      <w:pPr>
        <w:spacing w:line="276" w:lineRule="auto"/>
      </w:pPr>
    </w:p>
    <w:p w:rsidRPr="000F2751" w:rsidR="00D90962" w:rsidP="00234A8E" w:rsidRDefault="00C2153D" w14:paraId="1A11FA14" w14:textId="0EF34153">
      <w:pPr>
        <w:spacing w:line="276" w:lineRule="auto"/>
      </w:pPr>
      <w:r w:rsidRPr="000F2751">
        <w:t>DATE:</w:t>
      </w:r>
      <w:r w:rsidRPr="000F2751">
        <w:tab/>
      </w:r>
      <w:r w:rsidRPr="000F2751" w:rsidR="00A14445">
        <w:tab/>
      </w:r>
      <w:r w:rsidRPr="000F2751" w:rsidR="00D120BC">
        <w:t xml:space="preserve">August </w:t>
      </w:r>
      <w:r w:rsidR="0013502D">
        <w:t>4</w:t>
      </w:r>
      <w:r w:rsidRPr="000F2751" w:rsidR="00D86B30">
        <w:t>, 20</w:t>
      </w:r>
      <w:r w:rsidRPr="000F2751" w:rsidR="00D52F43">
        <w:t>20</w:t>
      </w:r>
    </w:p>
    <w:p w:rsidRPr="000F2751" w:rsidR="00C2153D" w:rsidP="00234A8E" w:rsidRDefault="00C2153D" w14:paraId="3EB39440" w14:textId="77777777"/>
    <w:p w:rsidRPr="000F2751" w:rsidR="00D018C6" w:rsidP="00234A8E" w:rsidRDefault="00026D24" w14:paraId="0A4B43EE" w14:textId="77777777">
      <w:pPr>
        <w:spacing w:line="276" w:lineRule="auto"/>
      </w:pPr>
      <w:r w:rsidRPr="000F2751">
        <w:t>TO:</w:t>
      </w:r>
      <w:r w:rsidRPr="000F2751">
        <w:tab/>
      </w:r>
      <w:r w:rsidRPr="000F2751">
        <w:tab/>
      </w:r>
      <w:r w:rsidRPr="000F2751" w:rsidR="00D018C6">
        <w:t>Robert Sivinski, OMB</w:t>
      </w:r>
    </w:p>
    <w:p w:rsidRPr="000F2751" w:rsidR="009B4A44" w:rsidP="00234A8E" w:rsidRDefault="009B4A44" w14:paraId="0479AB6D" w14:textId="77777777"/>
    <w:p w:rsidRPr="000F2751" w:rsidR="00C2153D" w:rsidP="00234A8E" w:rsidRDefault="00026D24" w14:paraId="4AB21D49" w14:textId="172998EE">
      <w:pPr>
        <w:spacing w:line="276" w:lineRule="auto"/>
      </w:pPr>
      <w:r w:rsidRPr="000F2751">
        <w:t>THROUGH</w:t>
      </w:r>
      <w:r w:rsidRPr="000F2751" w:rsidR="00C2153D">
        <w:t>:</w:t>
      </w:r>
      <w:r w:rsidRPr="000F2751">
        <w:tab/>
      </w:r>
      <w:r w:rsidRPr="000F2751" w:rsidR="007A78D0">
        <w:t>Carrie Clarady</w:t>
      </w:r>
      <w:r w:rsidRPr="000F2751" w:rsidR="007D64A0">
        <w:t xml:space="preserve">, </w:t>
      </w:r>
      <w:r w:rsidR="009F2940">
        <w:t>OMB Liaison, NCES</w:t>
      </w:r>
    </w:p>
    <w:p w:rsidRPr="000F2751" w:rsidR="009B4A44" w:rsidP="00234A8E" w:rsidRDefault="009B4A44" w14:paraId="2E1A4533" w14:textId="77777777"/>
    <w:p w:rsidRPr="000F2751" w:rsidR="00092D40" w:rsidP="00234A8E" w:rsidRDefault="00C2153D" w14:paraId="40DD7A89" w14:textId="77777777">
      <w:pPr>
        <w:spacing w:line="276" w:lineRule="auto"/>
      </w:pPr>
      <w:r w:rsidRPr="000F2751">
        <w:t>FROM:</w:t>
      </w:r>
      <w:r w:rsidRPr="000F2751">
        <w:tab/>
      </w:r>
      <w:r w:rsidRPr="000F2751" w:rsidR="007D6DCD">
        <w:t>Tracy Hunt-White</w:t>
      </w:r>
      <w:r w:rsidRPr="000F2751" w:rsidR="007D64A0">
        <w:t xml:space="preserve">, </w:t>
      </w:r>
      <w:r w:rsidRPr="000F2751" w:rsidR="00092D40">
        <w:t>Team Lead, Postsecondary Longitudinal and Sample Surveys, NCES</w:t>
      </w:r>
    </w:p>
    <w:p w:rsidRPr="000F2751" w:rsidR="009B4A44" w:rsidP="00234A8E" w:rsidRDefault="009B4A44" w14:paraId="634D8613" w14:textId="77777777"/>
    <w:p w:rsidRPr="00E9180F" w:rsidR="00D120BC" w:rsidP="00D120BC" w:rsidRDefault="00C2153D" w14:paraId="638375B8" w14:textId="19CC4AC6">
      <w:pPr>
        <w:pStyle w:val="Cov-Title"/>
        <w:spacing w:after="240"/>
        <w:ind w:left="1440" w:hanging="1440"/>
        <w:jc w:val="left"/>
        <w:rPr>
          <w:rFonts w:ascii="Times New Roman" w:hAnsi="Times New Roman"/>
          <w:sz w:val="24"/>
          <w:szCs w:val="24"/>
        </w:rPr>
      </w:pPr>
      <w:r w:rsidRPr="00225261">
        <w:rPr>
          <w:rFonts w:ascii="Times New Roman" w:hAnsi="Times New Roman"/>
          <w:sz w:val="24"/>
          <w:szCs w:val="24"/>
        </w:rPr>
        <w:t>SUBJECT:</w:t>
      </w:r>
      <w:r w:rsidRPr="00225261">
        <w:rPr>
          <w:rFonts w:ascii="Times New Roman" w:hAnsi="Times New Roman"/>
          <w:sz w:val="24"/>
          <w:szCs w:val="24"/>
        </w:rPr>
        <w:tab/>
      </w:r>
      <w:r w:rsidRPr="00225261" w:rsidR="00D120BC">
        <w:rPr>
          <w:rFonts w:ascii="Times New Roman" w:hAnsi="Times New Roman"/>
          <w:sz w:val="24"/>
          <w:szCs w:val="24"/>
        </w:rPr>
        <w:t xml:space="preserve">2016/20 Baccalaureate and Beyond Longitudinal Study (B&amp;B:16/20) </w:t>
      </w:r>
      <w:r w:rsidRPr="00225261" w:rsidR="00225261">
        <w:rPr>
          <w:rFonts w:ascii="Times New Roman" w:hAnsi="Times New Roman"/>
          <w:sz w:val="24"/>
          <w:szCs w:val="24"/>
        </w:rPr>
        <w:t>Calibration Experiment</w:t>
      </w:r>
      <w:r w:rsidRPr="00225261" w:rsidR="00D120BC">
        <w:rPr>
          <w:rFonts w:ascii="Times New Roman" w:hAnsi="Times New Roman"/>
          <w:sz w:val="24"/>
          <w:szCs w:val="24"/>
        </w:rPr>
        <w:t xml:space="preserve"> Update Change Request (OMB# 1850-0926 v.11)</w:t>
      </w:r>
    </w:p>
    <w:p w:rsidR="000F2751" w:rsidP="000F2751" w:rsidRDefault="000F2751" w14:paraId="768BEF9A" w14:textId="66758128">
      <w:pPr>
        <w:pStyle w:val="BodyText1"/>
        <w:spacing w:line="240" w:lineRule="auto"/>
        <w:ind w:firstLine="0"/>
        <w:rPr>
          <w:szCs w:val="24"/>
        </w:rPr>
      </w:pPr>
      <w:r w:rsidRPr="00280DC8">
        <w:rPr>
          <w:szCs w:val="24"/>
        </w:rPr>
        <w:t xml:space="preserve">The </w:t>
      </w:r>
      <w:bookmarkStart w:name="_Hlk40862816" w:id="0"/>
      <w:r w:rsidRPr="00280DC8">
        <w:rPr>
          <w:szCs w:val="24"/>
        </w:rPr>
        <w:t>2016/</w:t>
      </w:r>
      <w:r>
        <w:rPr>
          <w:szCs w:val="24"/>
        </w:rPr>
        <w:t>20</w:t>
      </w:r>
      <w:r w:rsidRPr="00280DC8">
        <w:rPr>
          <w:szCs w:val="24"/>
        </w:rPr>
        <w:t xml:space="preserve"> Baccalaureate and Beyond Longitudinal Study (B&amp;B:16/</w:t>
      </w:r>
      <w:r>
        <w:rPr>
          <w:szCs w:val="24"/>
        </w:rPr>
        <w:t>20</w:t>
      </w:r>
      <w:r w:rsidRPr="00280DC8">
        <w:rPr>
          <w:szCs w:val="24"/>
        </w:rPr>
        <w:t xml:space="preserve">) </w:t>
      </w:r>
      <w:bookmarkEnd w:id="0"/>
      <w:r w:rsidRPr="00280DC8">
        <w:rPr>
          <w:szCs w:val="24"/>
        </w:rPr>
        <w:t>is conducted by the National Center for Education Statistics (NCES), within the U.S. Department of Education (ED). B&amp;B is designed to follow a cohort of students who completed the requirements for their bachelor’s degree during the</w:t>
      </w:r>
      <w:r>
        <w:rPr>
          <w:szCs w:val="24"/>
        </w:rPr>
        <w:t xml:space="preserve"> 2015-16 academic year. </w:t>
      </w:r>
      <w:r w:rsidRPr="007A1A08">
        <w:rPr>
          <w:szCs w:val="24"/>
        </w:rPr>
        <w:t xml:space="preserve">B&amp;B examines students’ education and work experiences after they complete a bachelor’s degree, with a special emphasis on the experiences of schoolteachers. </w:t>
      </w:r>
      <w:r w:rsidRPr="00280DC8">
        <w:rPr>
          <w:szCs w:val="24"/>
        </w:rPr>
        <w:t xml:space="preserve">The request to conduct the </w:t>
      </w:r>
      <w:r w:rsidRPr="00525046">
        <w:rPr>
          <w:szCs w:val="24"/>
        </w:rPr>
        <w:t>B&amp;B:16/</w:t>
      </w:r>
      <w:r>
        <w:rPr>
          <w:szCs w:val="24"/>
        </w:rPr>
        <w:t>20</w:t>
      </w:r>
      <w:r w:rsidRPr="00525046">
        <w:rPr>
          <w:szCs w:val="24"/>
        </w:rPr>
        <w:t xml:space="preserve"> </w:t>
      </w:r>
      <w:r>
        <w:rPr>
          <w:szCs w:val="24"/>
        </w:rPr>
        <w:t>full-scale study</w:t>
      </w:r>
      <w:r w:rsidRPr="00525046">
        <w:rPr>
          <w:szCs w:val="24"/>
        </w:rPr>
        <w:t xml:space="preserve"> </w:t>
      </w:r>
      <w:r w:rsidRPr="00280DC8">
        <w:rPr>
          <w:szCs w:val="24"/>
        </w:rPr>
        <w:t xml:space="preserve">was approved </w:t>
      </w:r>
      <w:r>
        <w:rPr>
          <w:szCs w:val="24"/>
        </w:rPr>
        <w:t xml:space="preserve">by OMB </w:t>
      </w:r>
      <w:r w:rsidRPr="00280DC8">
        <w:rPr>
          <w:szCs w:val="24"/>
        </w:rPr>
        <w:t xml:space="preserve">on </w:t>
      </w:r>
      <w:r>
        <w:rPr>
          <w:szCs w:val="24"/>
        </w:rPr>
        <w:t>May 1, 2020</w:t>
      </w:r>
      <w:r w:rsidRPr="00ED6A55">
        <w:rPr>
          <w:szCs w:val="24"/>
        </w:rPr>
        <w:t xml:space="preserve"> (1850</w:t>
      </w:r>
      <w:r w:rsidRPr="00280DC8">
        <w:rPr>
          <w:szCs w:val="24"/>
        </w:rPr>
        <w:t>-0926 v.</w:t>
      </w:r>
      <w:r>
        <w:rPr>
          <w:szCs w:val="24"/>
        </w:rPr>
        <w:t>9</w:t>
      </w:r>
      <w:r w:rsidRPr="00280DC8">
        <w:rPr>
          <w:szCs w:val="24"/>
        </w:rPr>
        <w:t>)</w:t>
      </w:r>
      <w:r w:rsidR="00DC38A6">
        <w:rPr>
          <w:szCs w:val="24"/>
        </w:rPr>
        <w:t>,</w:t>
      </w:r>
      <w:r w:rsidRPr="00DC38A6" w:rsidR="00DC38A6">
        <w:rPr>
          <w:szCs w:val="24"/>
        </w:rPr>
        <w:t xml:space="preserve"> with the last update approved on June 7, 2020 (1850-0926 v.10)</w:t>
      </w:r>
      <w:r w:rsidRPr="00280DC8">
        <w:rPr>
          <w:szCs w:val="24"/>
        </w:rPr>
        <w:t xml:space="preserve">. Data collection </w:t>
      </w:r>
      <w:r w:rsidR="00BD7C1B">
        <w:rPr>
          <w:szCs w:val="24"/>
        </w:rPr>
        <w:t xml:space="preserve">started in July 2020 and is </w:t>
      </w:r>
      <w:r w:rsidRPr="002A3BF2">
        <w:rPr>
          <w:szCs w:val="24"/>
        </w:rPr>
        <w:t xml:space="preserve">scheduled to </w:t>
      </w:r>
      <w:r w:rsidR="00BD7C1B">
        <w:rPr>
          <w:szCs w:val="24"/>
        </w:rPr>
        <w:t>end in March 2021</w:t>
      </w:r>
      <w:r w:rsidRPr="002A3BF2">
        <w:rPr>
          <w:szCs w:val="24"/>
        </w:rPr>
        <w:t>.</w:t>
      </w:r>
    </w:p>
    <w:p w:rsidRPr="007A1A08" w:rsidR="000F2751" w:rsidP="000F2751" w:rsidRDefault="000F2751" w14:paraId="7173D9A8" w14:textId="77777777">
      <w:pPr>
        <w:pStyle w:val="BodyText1"/>
        <w:spacing w:line="240" w:lineRule="auto"/>
        <w:ind w:firstLine="0"/>
        <w:rPr>
          <w:szCs w:val="24"/>
        </w:rPr>
      </w:pPr>
      <w:r w:rsidRPr="007A1A08">
        <w:rPr>
          <w:szCs w:val="24"/>
        </w:rPr>
        <w:t xml:space="preserve">The B&amp;B-eligible cohort is initially identified in the National Postsecondary Study Aid Study (NPSAS). The first cohort (B&amp;B:93) was identified in NPSAS:93 and consisted of students who received their bachelor’s degree in the 1992–93 academic year. NPSAS:93 provided the base-year data and students were surveyed in 1994 for the initial follow-up. The B&amp;B:93 cohort was surveyed again in 1997 and 2003. The second cohort (B&amp;B:2000) was selected from NPSAS:2000, which became the base year for a single B&amp;B:00/01 follow-up. The third cohort (B&amp;B:08) was selected from NPSAS:08, which became the base year for follow-up data collections in 2009, 2012, and the final follow-up in 2018. The fourth cohort (B&amp;B:16) was selected from NPSAS:16, which is the base year for follow-up data collections in 2017, 2020, and 2026 (anticipated). The B&amp;B:93 and B&amp;B:08 cohorts included transcript collections. Please note that the B&amp;B:08/18 field test and the B&amp;B:16/17 full-scale study were in data collection at the same time. To accommodate this overlap in timing, B&amp;B cohorts prior to B&amp;B:16 are approved under OMB# 1850-0729 while the B&amp;B:16 cohort is approved under OMB# </w:t>
      </w:r>
      <w:bookmarkStart w:name="_Hlk40862840" w:id="1"/>
      <w:r w:rsidRPr="007A1A08">
        <w:rPr>
          <w:szCs w:val="24"/>
        </w:rPr>
        <w:t>1850-0926.</w:t>
      </w:r>
      <w:bookmarkEnd w:id="1"/>
    </w:p>
    <w:p w:rsidRPr="003125B9" w:rsidR="000F2751" w:rsidP="000F2751" w:rsidRDefault="000F2751" w14:paraId="25568357" w14:textId="0BC8FDAB">
      <w:pPr>
        <w:widowControl w:val="0"/>
        <w:spacing w:after="120"/>
      </w:pPr>
      <w:r w:rsidRPr="00B277D0">
        <w:t xml:space="preserve">This request includes </w:t>
      </w:r>
      <w:r w:rsidR="00BD7C1B">
        <w:t>an update of the data collection design of the main B&amp;B:16/20 study based on the results of the Calibration Experiment which investigated the use of two different prepaid incentives forms.</w:t>
      </w:r>
      <w:r w:rsidRPr="00B277D0">
        <w:t xml:space="preserve"> </w:t>
      </w:r>
      <w:r w:rsidRPr="00DD399A">
        <w:rPr>
          <w:szCs w:val="20"/>
        </w:rPr>
        <w:t>This request does not introduce significant changes to the estimated respondent burden or the costs to the</w:t>
      </w:r>
      <w:r w:rsidRPr="003125B9">
        <w:t xml:space="preserve"> federal government. The following revisions were made to</w:t>
      </w:r>
      <w:r>
        <w:t xml:space="preserve"> </w:t>
      </w:r>
      <w:r w:rsidR="008C4DBB">
        <w:t xml:space="preserve">Part A and </w:t>
      </w:r>
      <w:r>
        <w:t>Part B</w:t>
      </w:r>
      <w:r w:rsidRPr="003125B9">
        <w:t xml:space="preserve">. </w:t>
      </w:r>
    </w:p>
    <w:p w:rsidR="000F2751" w:rsidP="00234A8E" w:rsidRDefault="000F2751" w14:paraId="0F219070" w14:textId="0E3CCD63">
      <w:pPr>
        <w:widowControl w:val="0"/>
        <w:rPr>
          <w:b/>
          <w:bCs/>
          <w:u w:val="single"/>
        </w:rPr>
      </w:pPr>
    </w:p>
    <w:p w:rsidRPr="00180ED4" w:rsidR="00326A50" w:rsidP="00180ED4" w:rsidRDefault="003A480E" w14:paraId="106D1F95" w14:textId="77777777">
      <w:pPr>
        <w:pStyle w:val="Heading1"/>
      </w:pPr>
      <w:r w:rsidRPr="00180ED4">
        <w:t>Modifications to Part A. Section</w:t>
      </w:r>
      <w:r w:rsidRPr="00180ED4" w:rsidR="00326A50">
        <w:t>1a (Purpose of this Submission)</w:t>
      </w:r>
    </w:p>
    <w:p w:rsidR="00326A50" w:rsidP="00234A8E" w:rsidRDefault="00326A50" w14:paraId="3FDCB4F7" w14:textId="77777777">
      <w:pPr>
        <w:widowControl w:val="0"/>
        <w:rPr>
          <w:b/>
          <w:bCs/>
          <w:u w:val="single"/>
        </w:rPr>
      </w:pPr>
    </w:p>
    <w:p w:rsidRPr="00326A50" w:rsidR="00326A50" w:rsidP="00234A8E" w:rsidRDefault="00326A50" w14:paraId="5EBAFA74" w14:textId="13EB8E91">
      <w:pPr>
        <w:widowControl w:val="0"/>
      </w:pPr>
      <w:r w:rsidRPr="00326A50">
        <w:t>Revisions were made to the following bullet on page 2</w:t>
      </w:r>
      <w:r w:rsidR="001D067B">
        <w:t>.</w:t>
      </w:r>
    </w:p>
    <w:p w:rsidRPr="00326A50" w:rsidR="00326A50" w:rsidP="00326A50" w:rsidRDefault="00326A50" w14:paraId="60A283F8" w14:textId="4124A2D1">
      <w:pPr>
        <w:pStyle w:val="BodyText"/>
        <w:numPr>
          <w:ilvl w:val="0"/>
          <w:numId w:val="19"/>
        </w:numPr>
        <w:spacing w:before="120" w:after="120"/>
        <w:jc w:val="left"/>
        <w:rPr>
          <w:b w:val="0"/>
          <w:bCs w:val="0"/>
          <w:strike/>
          <w:color w:val="FF0000"/>
        </w:rPr>
      </w:pPr>
      <w:r w:rsidRPr="00326A50">
        <w:rPr>
          <w:b w:val="0"/>
          <w:bCs w:val="0"/>
        </w:rPr>
        <w:t>Part B describes the first calibration experiment which compares participation rates and sample representativeness resulting in two different ways of sending a $2 prepaid incentives – mailing cash, or including an index card announcing a $2 prepaid PayPal incentive.</w:t>
      </w:r>
      <w:r>
        <w:rPr>
          <w:b w:val="0"/>
          <w:bCs w:val="0"/>
        </w:rPr>
        <w:t xml:space="preserve"> </w:t>
      </w:r>
      <w:r w:rsidRPr="00326A50">
        <w:rPr>
          <w:b w:val="0"/>
          <w:bCs w:val="0"/>
          <w:color w:val="FF0000"/>
        </w:rPr>
        <w:t xml:space="preserve">The results of that experiment were analyzed and reported in Part B.4 (Purpose of this Submission). </w:t>
      </w:r>
      <w:r w:rsidRPr="00326A50">
        <w:rPr>
          <w:b w:val="0"/>
          <w:bCs w:val="0"/>
          <w:strike/>
          <w:color w:val="FF0000"/>
        </w:rPr>
        <w:t xml:space="preserve">The results of that experiment will be analyzed and reported in a change memorandum, for expedited review if possible, to be submitted by August 2020. </w:t>
      </w:r>
    </w:p>
    <w:p w:rsidRPr="00326A50" w:rsidR="00326A50" w:rsidP="00326A50" w:rsidRDefault="00326A50" w14:paraId="46273039" w14:textId="55ADA56C">
      <w:pPr>
        <w:pStyle w:val="BodyText"/>
        <w:spacing w:before="120" w:after="120"/>
        <w:ind w:left="720"/>
        <w:jc w:val="left"/>
        <w:rPr>
          <w:b w:val="0"/>
          <w:bCs w:val="0"/>
        </w:rPr>
      </w:pPr>
    </w:p>
    <w:p w:rsidR="003A480E" w:rsidP="00234A8E" w:rsidRDefault="003A480E" w14:paraId="49848CCE" w14:textId="77777777">
      <w:pPr>
        <w:widowControl w:val="0"/>
        <w:rPr>
          <w:b/>
          <w:bCs/>
          <w:u w:val="single"/>
        </w:rPr>
      </w:pPr>
    </w:p>
    <w:p w:rsidRPr="005E36BD" w:rsidR="00AE32CC" w:rsidP="00180ED4" w:rsidRDefault="00BA1F69" w14:paraId="642E8E37" w14:textId="5A21AC23">
      <w:pPr>
        <w:pStyle w:val="Heading1"/>
      </w:pPr>
      <w:r>
        <w:t>Modification to Part B. Section 4 (</w:t>
      </w:r>
      <w:r w:rsidRPr="00BA1F69">
        <w:t>Tests of Procedures and Methods</w:t>
      </w:r>
      <w:r>
        <w:t>)</w:t>
      </w:r>
    </w:p>
    <w:p w:rsidR="004B631B" w:rsidP="00FD3695" w:rsidRDefault="004B631B" w14:paraId="0DED50DB" w14:textId="63476944"/>
    <w:p w:rsidR="00CC3E52" w:rsidP="00FD3695" w:rsidRDefault="00CC3E52" w14:paraId="459E3948" w14:textId="2C2A9E52">
      <w:r>
        <w:t>Revisions were made in the “</w:t>
      </w:r>
      <w:r w:rsidRPr="00CC3E52">
        <w:t>B&amp;B:16/20 Calibration Experiment (Revised May 2020</w:t>
      </w:r>
      <w:r w:rsidR="001470B1">
        <w:t xml:space="preserve">; </w:t>
      </w:r>
      <w:r w:rsidRPr="001470B1" w:rsidR="001470B1">
        <w:rPr>
          <w:color w:val="FF0000"/>
        </w:rPr>
        <w:t>Updated August 2020</w:t>
      </w:r>
      <w:r w:rsidR="001470B1">
        <w:t>)</w:t>
      </w:r>
      <w:r>
        <w:t>” subsection starting on page 6.</w:t>
      </w:r>
    </w:p>
    <w:p w:rsidR="00CC3E52" w:rsidP="00FD3695" w:rsidRDefault="00CC3E52" w14:paraId="112599BF" w14:textId="5FAC775C"/>
    <w:p w:rsidR="00CC3E52" w:rsidP="00FD3695" w:rsidRDefault="00CC3E52" w14:paraId="766C005A" w14:textId="11F8B258">
      <w:r>
        <w:t>The following changes were made:</w:t>
      </w:r>
    </w:p>
    <w:p w:rsidR="00CC3E52" w:rsidP="00FD3695" w:rsidRDefault="00CC3E52" w14:paraId="6F896E5A" w14:textId="77777777"/>
    <w:p w:rsidRPr="001D067B" w:rsidR="00720FB7" w:rsidP="00FD3695" w:rsidRDefault="00720FB7" w14:paraId="70E9EE66" w14:textId="0372D7E6">
      <w:pPr>
        <w:rPr>
          <w:color w:val="FF0000"/>
        </w:rPr>
      </w:pPr>
      <w:r w:rsidRPr="001D067B">
        <w:t xml:space="preserve">The proposed experimental period for the experiment is two weeks starting in early July 2020, after which we will analyze the results to determine which approach to recommend for the main data collection starting August 2020. </w:t>
      </w:r>
      <w:r w:rsidRPr="001D067B">
        <w:rPr>
          <w:strike/>
          <w:color w:val="FF0000"/>
        </w:rPr>
        <w:t>Results will be submitted to OMB via a change memorandum by August 2020. The final decision will be driven by the overall difference in response rates and representativeness. If the Treatment Group yields a similar or higher response rate (not at the expense of sample representativeness), we will implement the PayPal prepaid incentive data collection for the main data collection. Alternatively, if the Control Group yields a higher response rate, while not jeopardizing sample representativeness, we will implement the cash prepaid incentive in the main data collection.</w:t>
      </w:r>
    </w:p>
    <w:p w:rsidRPr="005E36BD" w:rsidR="00720FB7" w:rsidP="00FD3695" w:rsidRDefault="00720FB7" w14:paraId="47F20445" w14:textId="77777777"/>
    <w:p w:rsidRPr="008C4DBB" w:rsidR="00E04649" w:rsidP="00E04649" w:rsidRDefault="00E04649" w14:paraId="752BF468" w14:textId="42C96A27">
      <w:pPr>
        <w:pStyle w:val="BodyText"/>
        <w:rPr>
          <w:b w:val="0"/>
          <w:bCs w:val="0"/>
          <w:color w:val="FF0000"/>
          <w:szCs w:val="20"/>
        </w:rPr>
      </w:pPr>
      <w:r w:rsidRPr="008C4DBB">
        <w:rPr>
          <w:b w:val="0"/>
          <w:bCs w:val="0"/>
          <w:color w:val="FF0000"/>
        </w:rPr>
        <w:t xml:space="preserve">The results </w:t>
      </w:r>
      <w:r w:rsidRPr="008C4DBB" w:rsidR="00CC3E52">
        <w:rPr>
          <w:b w:val="0"/>
          <w:bCs w:val="0"/>
          <w:color w:val="FF0000"/>
        </w:rPr>
        <w:t xml:space="preserve">of the </w:t>
      </w:r>
      <w:r w:rsidRPr="008C4DBB" w:rsidR="00CB4254">
        <w:rPr>
          <w:b w:val="0"/>
          <w:bCs w:val="0"/>
          <w:color w:val="FF0000"/>
        </w:rPr>
        <w:t>c</w:t>
      </w:r>
      <w:r w:rsidRPr="008C4DBB" w:rsidR="00CC3E52">
        <w:rPr>
          <w:b w:val="0"/>
          <w:bCs w:val="0"/>
          <w:color w:val="FF0000"/>
        </w:rPr>
        <w:t xml:space="preserve">alibration </w:t>
      </w:r>
      <w:r w:rsidRPr="008C4DBB" w:rsidR="00CB4254">
        <w:rPr>
          <w:b w:val="0"/>
          <w:bCs w:val="0"/>
          <w:color w:val="FF0000"/>
        </w:rPr>
        <w:t>e</w:t>
      </w:r>
      <w:r w:rsidRPr="008C4DBB" w:rsidR="00CC3E52">
        <w:rPr>
          <w:b w:val="0"/>
          <w:bCs w:val="0"/>
          <w:color w:val="FF0000"/>
        </w:rPr>
        <w:t xml:space="preserve">xperiment </w:t>
      </w:r>
      <w:r w:rsidRPr="008C4DBB">
        <w:rPr>
          <w:b w:val="0"/>
          <w:bCs w:val="0"/>
          <w:color w:val="FF0000"/>
        </w:rPr>
        <w:t>at the end of the experimental evaluation period are as follows.</w:t>
      </w:r>
    </w:p>
    <w:p w:rsidRPr="008C4DBB" w:rsidR="00E04649" w:rsidP="005E36BD" w:rsidRDefault="00E04649" w14:paraId="2C33CDAF" w14:textId="77777777">
      <w:pPr>
        <w:rPr>
          <w:b/>
          <w:bCs/>
          <w:color w:val="FF0000"/>
        </w:rPr>
      </w:pPr>
    </w:p>
    <w:p w:rsidRPr="008C4DBB" w:rsidR="004B631B" w:rsidP="005E36BD" w:rsidRDefault="00CD27E4" w14:paraId="661EC51B" w14:textId="36AB114F">
      <w:pPr>
        <w:rPr>
          <w:color w:val="FF0000"/>
          <w:highlight w:val="yellow"/>
        </w:rPr>
      </w:pPr>
      <w:bookmarkStart w:name="_Hlk47352906" w:id="2"/>
      <w:r w:rsidRPr="008C4DBB">
        <w:rPr>
          <w:b/>
          <w:bCs/>
          <w:color w:val="FF0000"/>
        </w:rPr>
        <w:t xml:space="preserve">Response Rates. </w:t>
      </w:r>
      <w:r w:rsidRPr="008C4DBB" w:rsidR="005E36BD">
        <w:rPr>
          <w:color w:val="FF0000"/>
        </w:rPr>
        <w:t xml:space="preserve">Comparing the </w:t>
      </w:r>
      <w:r w:rsidRPr="008C4DBB" w:rsidR="002E19AB">
        <w:rPr>
          <w:color w:val="FF0000"/>
        </w:rPr>
        <w:t>B&amp;B</w:t>
      </w:r>
      <w:r w:rsidRPr="008C4DBB" w:rsidR="00FB3861">
        <w:rPr>
          <w:color w:val="FF0000"/>
        </w:rPr>
        <w:t>:</w:t>
      </w:r>
      <w:r w:rsidRPr="008C4DBB" w:rsidR="002E19AB">
        <w:rPr>
          <w:color w:val="FF0000"/>
        </w:rPr>
        <w:t>16</w:t>
      </w:r>
      <w:r w:rsidRPr="008C4DBB" w:rsidR="00FB3861">
        <w:rPr>
          <w:color w:val="FF0000"/>
        </w:rPr>
        <w:t>/</w:t>
      </w:r>
      <w:r w:rsidRPr="008C4DBB" w:rsidR="00E84000">
        <w:rPr>
          <w:color w:val="FF0000"/>
        </w:rPr>
        <w:t xml:space="preserve">20 calibration sample </w:t>
      </w:r>
      <w:r w:rsidRPr="008C4DBB" w:rsidR="004B631B">
        <w:rPr>
          <w:color w:val="FF0000"/>
        </w:rPr>
        <w:t xml:space="preserve">response rates for </w:t>
      </w:r>
      <w:r w:rsidRPr="008C4DBB" w:rsidR="002E19AB">
        <w:rPr>
          <w:color w:val="FF0000"/>
        </w:rPr>
        <w:t xml:space="preserve">the </w:t>
      </w:r>
      <w:r w:rsidRPr="008C4DBB" w:rsidR="005F0BAD">
        <w:rPr>
          <w:color w:val="FF0000"/>
        </w:rPr>
        <w:t>C</w:t>
      </w:r>
      <w:r w:rsidRPr="008C4DBB" w:rsidR="002E19AB">
        <w:rPr>
          <w:color w:val="FF0000"/>
        </w:rPr>
        <w:t xml:space="preserve">ontrol </w:t>
      </w:r>
      <w:r w:rsidRPr="008C4DBB" w:rsidR="005F0BAD">
        <w:rPr>
          <w:color w:val="FF0000"/>
        </w:rPr>
        <w:t xml:space="preserve">Group </w:t>
      </w:r>
      <w:r w:rsidRPr="008C4DBB" w:rsidR="002E19AB">
        <w:rPr>
          <w:color w:val="FF0000"/>
        </w:rPr>
        <w:t>(cash</w:t>
      </w:r>
      <w:r w:rsidRPr="008C4DBB" w:rsidR="005E36BD">
        <w:rPr>
          <w:color w:val="FF0000"/>
        </w:rPr>
        <w:t>; AAPOR RR1</w:t>
      </w:r>
      <w:r w:rsidRPr="008C4DBB" w:rsidR="005E36BD">
        <w:rPr>
          <w:rStyle w:val="FootnoteReference"/>
          <w:color w:val="FF0000"/>
        </w:rPr>
        <w:footnoteReference w:id="2"/>
      </w:r>
      <w:r w:rsidRPr="008C4DBB" w:rsidR="005E36BD">
        <w:rPr>
          <w:color w:val="FF0000"/>
        </w:rPr>
        <w:t>=</w:t>
      </w:r>
      <w:r w:rsidRPr="008C4DBB" w:rsidR="0081162F">
        <w:rPr>
          <w:color w:val="FF0000"/>
        </w:rPr>
        <w:t>22.1</w:t>
      </w:r>
      <w:r w:rsidRPr="008C4DBB" w:rsidR="005E36BD">
        <w:rPr>
          <w:color w:val="FF0000"/>
        </w:rPr>
        <w:t xml:space="preserve"> percent</w:t>
      </w:r>
      <w:r w:rsidRPr="008C4DBB" w:rsidR="002E19AB">
        <w:rPr>
          <w:color w:val="FF0000"/>
        </w:rPr>
        <w:t xml:space="preserve">) and the </w:t>
      </w:r>
      <w:r w:rsidRPr="008C4DBB" w:rsidR="005F0BAD">
        <w:rPr>
          <w:color w:val="FF0000"/>
        </w:rPr>
        <w:t>T</w:t>
      </w:r>
      <w:r w:rsidRPr="008C4DBB" w:rsidR="002E19AB">
        <w:rPr>
          <w:color w:val="FF0000"/>
        </w:rPr>
        <w:t xml:space="preserve">reatment </w:t>
      </w:r>
      <w:r w:rsidRPr="008C4DBB" w:rsidR="005F0BAD">
        <w:rPr>
          <w:color w:val="FF0000"/>
        </w:rPr>
        <w:t>G</w:t>
      </w:r>
      <w:r w:rsidRPr="008C4DBB" w:rsidR="002E19AB">
        <w:rPr>
          <w:color w:val="FF0000"/>
        </w:rPr>
        <w:t>roup (PayPal</w:t>
      </w:r>
      <w:r w:rsidRPr="008C4DBB" w:rsidR="005E36BD">
        <w:rPr>
          <w:color w:val="FF0000"/>
        </w:rPr>
        <w:t xml:space="preserve">; </w:t>
      </w:r>
      <w:r w:rsidRPr="008C4DBB" w:rsidR="0081162F">
        <w:rPr>
          <w:color w:val="FF0000"/>
        </w:rPr>
        <w:t>20.3</w:t>
      </w:r>
      <w:r w:rsidRPr="008C4DBB" w:rsidR="005E36BD">
        <w:rPr>
          <w:color w:val="FF0000"/>
        </w:rPr>
        <w:t xml:space="preserve"> percent</w:t>
      </w:r>
      <w:r w:rsidRPr="008C4DBB" w:rsidR="002E19AB">
        <w:rPr>
          <w:color w:val="FF0000"/>
        </w:rPr>
        <w:t>)</w:t>
      </w:r>
      <w:r w:rsidRPr="008C4DBB" w:rsidR="005E36BD">
        <w:rPr>
          <w:color w:val="FF0000"/>
        </w:rPr>
        <w:t xml:space="preserve"> using a two-tailed z-test yields no statistically significant differences in response rates between the two group </w:t>
      </w:r>
      <w:r w:rsidRPr="008C4DBB" w:rsidR="00232F0C">
        <w:rPr>
          <w:color w:val="FF0000"/>
        </w:rPr>
        <w:t>(</w:t>
      </w:r>
      <w:r w:rsidRPr="008C4DBB" w:rsidR="00232F0C">
        <w:rPr>
          <w:i/>
          <w:iCs/>
          <w:color w:val="FF0000"/>
        </w:rPr>
        <w:t>z</w:t>
      </w:r>
      <w:r w:rsidRPr="008C4DBB" w:rsidR="00232F0C">
        <w:rPr>
          <w:color w:val="FF0000"/>
        </w:rPr>
        <w:t xml:space="preserve"> = -</w:t>
      </w:r>
      <w:r w:rsidRPr="008C4DBB" w:rsidR="00E62344">
        <w:rPr>
          <w:color w:val="FF0000"/>
        </w:rPr>
        <w:t>1.</w:t>
      </w:r>
      <w:r w:rsidRPr="008C4DBB" w:rsidR="0081162F">
        <w:rPr>
          <w:color w:val="FF0000"/>
        </w:rPr>
        <w:t>26</w:t>
      </w:r>
      <w:r w:rsidRPr="008C4DBB" w:rsidR="00232F0C">
        <w:rPr>
          <w:color w:val="FF0000"/>
        </w:rPr>
        <w:t xml:space="preserve">, </w:t>
      </w:r>
      <w:r w:rsidRPr="008C4DBB" w:rsidR="00232F0C">
        <w:rPr>
          <w:i/>
          <w:iCs/>
          <w:color w:val="FF0000"/>
        </w:rPr>
        <w:t>p</w:t>
      </w:r>
      <w:r w:rsidRPr="008C4DBB" w:rsidR="00232F0C">
        <w:rPr>
          <w:color w:val="FF0000"/>
        </w:rPr>
        <w:t xml:space="preserve"> = 0.</w:t>
      </w:r>
      <w:r w:rsidRPr="008C4DBB" w:rsidR="0081162F">
        <w:rPr>
          <w:color w:val="FF0000"/>
        </w:rPr>
        <w:t>21</w:t>
      </w:r>
      <w:r w:rsidRPr="008C4DBB" w:rsidR="00232F0C">
        <w:rPr>
          <w:color w:val="FF0000"/>
        </w:rPr>
        <w:t>).</w:t>
      </w:r>
      <w:r w:rsidRPr="008C4DBB" w:rsidR="00E254DE">
        <w:rPr>
          <w:color w:val="FF0000"/>
        </w:rPr>
        <w:t xml:space="preserve"> </w:t>
      </w:r>
      <w:r w:rsidRPr="008C4DBB" w:rsidR="009A0E38">
        <w:rPr>
          <w:color w:val="FF0000"/>
        </w:rPr>
        <w:t>This</w:t>
      </w:r>
      <w:r w:rsidRPr="008C4DBB" w:rsidR="00D20B75">
        <w:rPr>
          <w:color w:val="FF0000"/>
        </w:rPr>
        <w:t xml:space="preserve"> finding is </w:t>
      </w:r>
      <w:r w:rsidRPr="008C4DBB" w:rsidR="005E36BD">
        <w:rPr>
          <w:color w:val="FF0000"/>
        </w:rPr>
        <w:t xml:space="preserve">promising in that announcing the $2 prepaid PayPal incentive using an index card that stands out produces similar response rates as a $2 cash prepaid incentive. </w:t>
      </w:r>
    </w:p>
    <w:p w:rsidRPr="008C4DBB" w:rsidR="004C40D2" w:rsidP="00234A8E" w:rsidRDefault="004C40D2" w14:paraId="690D6F16" w14:textId="77777777">
      <w:pPr>
        <w:widowControl w:val="0"/>
        <w:rPr>
          <w:b/>
          <w:bCs/>
          <w:color w:val="FF0000"/>
          <w:highlight w:val="yellow"/>
          <w:u w:val="single"/>
        </w:rPr>
      </w:pPr>
    </w:p>
    <w:p w:rsidRPr="008C4DBB" w:rsidR="001406DB" w:rsidP="00234A8E" w:rsidRDefault="00AD62AA" w14:paraId="31A872F1" w14:textId="45F4B9A3">
      <w:pPr>
        <w:widowControl w:val="0"/>
        <w:rPr>
          <w:color w:val="FF0000"/>
          <w:highlight w:val="yellow"/>
        </w:rPr>
      </w:pPr>
      <w:r w:rsidRPr="008C4DBB">
        <w:rPr>
          <w:b/>
          <w:bCs/>
          <w:color w:val="FF0000"/>
        </w:rPr>
        <w:t>Representativeness.</w:t>
      </w:r>
      <w:r w:rsidRPr="008C4DBB">
        <w:rPr>
          <w:color w:val="FF0000"/>
        </w:rPr>
        <w:t xml:space="preserve"> </w:t>
      </w:r>
      <w:r w:rsidRPr="008C4DBB" w:rsidR="00805905">
        <w:rPr>
          <w:color w:val="FF0000"/>
        </w:rPr>
        <w:t xml:space="preserve">In addition to monitoring response rates, we </w:t>
      </w:r>
      <w:r w:rsidRPr="008C4DBB" w:rsidR="00BC0010">
        <w:rPr>
          <w:color w:val="FF0000"/>
        </w:rPr>
        <w:t xml:space="preserve">conducted nonresponse bias analyses to assess </w:t>
      </w:r>
      <w:r w:rsidRPr="008C4DBB" w:rsidR="00873161">
        <w:rPr>
          <w:color w:val="FF0000"/>
        </w:rPr>
        <w:t xml:space="preserve">the </w:t>
      </w:r>
      <w:r w:rsidRPr="008C4DBB" w:rsidR="00BC0010">
        <w:rPr>
          <w:color w:val="FF0000"/>
        </w:rPr>
        <w:t xml:space="preserve">representativeness </w:t>
      </w:r>
      <w:r w:rsidRPr="008C4DBB" w:rsidR="00390DDA">
        <w:rPr>
          <w:color w:val="FF0000"/>
        </w:rPr>
        <w:t xml:space="preserve">of </w:t>
      </w:r>
      <w:r w:rsidRPr="008C4DBB" w:rsidR="00873161">
        <w:rPr>
          <w:color w:val="FF0000"/>
        </w:rPr>
        <w:t xml:space="preserve">the responding sample for </w:t>
      </w:r>
      <w:r w:rsidRPr="008C4DBB" w:rsidR="00CD27E4">
        <w:rPr>
          <w:color w:val="FF0000"/>
        </w:rPr>
        <w:t xml:space="preserve">the cash and the PayPal group. </w:t>
      </w:r>
      <w:r w:rsidRPr="008C4DBB" w:rsidR="003E16EE">
        <w:rPr>
          <w:color w:val="FF0000"/>
        </w:rPr>
        <w:t xml:space="preserve">Table </w:t>
      </w:r>
      <w:r w:rsidRPr="008C4DBB" w:rsidR="00CD27E4">
        <w:rPr>
          <w:color w:val="FF0000"/>
        </w:rPr>
        <w:t>2</w:t>
      </w:r>
      <w:r w:rsidRPr="008C4DBB" w:rsidR="003E16EE">
        <w:rPr>
          <w:color w:val="FF0000"/>
        </w:rPr>
        <w:t xml:space="preserve"> </w:t>
      </w:r>
      <w:r w:rsidRPr="008C4DBB" w:rsidR="00F50D59">
        <w:rPr>
          <w:color w:val="FF0000"/>
        </w:rPr>
        <w:t xml:space="preserve">displays </w:t>
      </w:r>
      <w:r w:rsidRPr="008C4DBB" w:rsidR="00CF7A2D">
        <w:rPr>
          <w:color w:val="FF0000"/>
        </w:rPr>
        <w:t xml:space="preserve">summary measures for </w:t>
      </w:r>
      <w:r w:rsidRPr="008C4DBB" w:rsidR="00653859">
        <w:rPr>
          <w:color w:val="FF0000"/>
        </w:rPr>
        <w:t xml:space="preserve">the </w:t>
      </w:r>
      <w:r w:rsidRPr="008C4DBB" w:rsidR="00F50D59">
        <w:rPr>
          <w:color w:val="FF0000"/>
        </w:rPr>
        <w:t xml:space="preserve">demographic distributions </w:t>
      </w:r>
      <w:r w:rsidRPr="008C4DBB" w:rsidR="00274D80">
        <w:rPr>
          <w:color w:val="FF0000"/>
        </w:rPr>
        <w:t xml:space="preserve">by group </w:t>
      </w:r>
      <w:r w:rsidRPr="008C4DBB" w:rsidR="00F50D59">
        <w:rPr>
          <w:color w:val="FF0000"/>
        </w:rPr>
        <w:t>for the responding sampl</w:t>
      </w:r>
      <w:r w:rsidRPr="008C4DBB" w:rsidR="00CD27E4">
        <w:rPr>
          <w:color w:val="FF0000"/>
        </w:rPr>
        <w:t xml:space="preserve">e, </w:t>
      </w:r>
      <w:r w:rsidRPr="008C4DBB" w:rsidR="00CF7A2D">
        <w:rPr>
          <w:color w:val="FF0000"/>
        </w:rPr>
        <w:t>as well as</w:t>
      </w:r>
      <w:r w:rsidRPr="008C4DBB" w:rsidR="00653859">
        <w:rPr>
          <w:color w:val="FF0000"/>
        </w:rPr>
        <w:t xml:space="preserve"> </w:t>
      </w:r>
      <w:r w:rsidRPr="008C4DBB" w:rsidR="00354E0D">
        <w:rPr>
          <w:color w:val="FF0000"/>
        </w:rPr>
        <w:t>the overall sample</w:t>
      </w:r>
      <w:r w:rsidRPr="008C4DBB" w:rsidR="001406DB">
        <w:rPr>
          <w:color w:val="FF0000"/>
        </w:rPr>
        <w:t xml:space="preserve"> including nonresponding cases</w:t>
      </w:r>
      <w:r w:rsidRPr="008C4DBB" w:rsidR="00354E0D">
        <w:rPr>
          <w:color w:val="FF0000"/>
        </w:rPr>
        <w:t xml:space="preserve">. </w:t>
      </w:r>
      <w:r w:rsidRPr="008C4DBB" w:rsidR="001406DB">
        <w:rPr>
          <w:color w:val="FF0000"/>
        </w:rPr>
        <w:t xml:space="preserve">Comparing the responding sample </w:t>
      </w:r>
      <w:r w:rsidRPr="008C4DBB" w:rsidR="00ED7912">
        <w:rPr>
          <w:color w:val="FF0000"/>
        </w:rPr>
        <w:t xml:space="preserve">composition </w:t>
      </w:r>
      <w:r w:rsidRPr="008C4DBB" w:rsidR="001406DB">
        <w:rPr>
          <w:color w:val="FF0000"/>
        </w:rPr>
        <w:t>with the overall sample</w:t>
      </w:r>
      <w:r w:rsidRPr="008C4DBB" w:rsidR="00ED7912">
        <w:rPr>
          <w:color w:val="FF0000"/>
        </w:rPr>
        <w:t xml:space="preserve"> composition</w:t>
      </w:r>
      <w:r w:rsidRPr="008C4DBB" w:rsidR="001406DB">
        <w:rPr>
          <w:color w:val="FF0000"/>
        </w:rPr>
        <w:t xml:space="preserve"> shows the magnitude of nonresponse bias. </w:t>
      </w:r>
      <w:r w:rsidRPr="008C4DBB" w:rsidR="00943C34">
        <w:rPr>
          <w:color w:val="FF0000"/>
        </w:rPr>
        <w:t xml:space="preserve">For example, the </w:t>
      </w:r>
      <w:r w:rsidRPr="008C4DBB" w:rsidR="009F6AC8">
        <w:rPr>
          <w:color w:val="FF0000"/>
        </w:rPr>
        <w:t>overall</w:t>
      </w:r>
      <w:r w:rsidRPr="008C4DBB" w:rsidR="00943C34">
        <w:rPr>
          <w:color w:val="FF0000"/>
        </w:rPr>
        <w:t xml:space="preserve"> sample in </w:t>
      </w:r>
      <w:r w:rsidRPr="008C4DBB" w:rsidR="005F0BAD">
        <w:rPr>
          <w:color w:val="FF0000"/>
        </w:rPr>
        <w:t>the Control Group</w:t>
      </w:r>
      <w:r w:rsidRPr="008C4DBB" w:rsidR="00943C34">
        <w:rPr>
          <w:color w:val="FF0000"/>
        </w:rPr>
        <w:t xml:space="preserve"> consists of </w:t>
      </w:r>
      <w:r w:rsidRPr="008C4DBB" w:rsidR="009F6AC8">
        <w:rPr>
          <w:color w:val="FF0000"/>
        </w:rPr>
        <w:t>57.</w:t>
      </w:r>
      <w:r w:rsidRPr="008C4DBB" w:rsidR="00E10D65">
        <w:rPr>
          <w:color w:val="FF0000"/>
        </w:rPr>
        <w:t>4</w:t>
      </w:r>
      <w:r w:rsidRPr="008C4DBB" w:rsidR="00943C34">
        <w:rPr>
          <w:color w:val="FF0000"/>
        </w:rPr>
        <w:t xml:space="preserve"> percent females. </w:t>
      </w:r>
      <w:r w:rsidRPr="008C4DBB" w:rsidR="009F6AC8">
        <w:rPr>
          <w:color w:val="FF0000"/>
        </w:rPr>
        <w:t>At the end of the calibration evaluation period</w:t>
      </w:r>
      <w:r w:rsidRPr="008C4DBB" w:rsidR="00943C34">
        <w:rPr>
          <w:color w:val="FF0000"/>
        </w:rPr>
        <w:t xml:space="preserve"> the responding sample overrepresents females by </w:t>
      </w:r>
      <w:r w:rsidR="0001598E">
        <w:rPr>
          <w:color w:val="FF0000"/>
        </w:rPr>
        <w:t>7.7</w:t>
      </w:r>
      <w:r w:rsidRPr="008C4DBB" w:rsidR="00943C34">
        <w:rPr>
          <w:color w:val="FF0000"/>
        </w:rPr>
        <w:t xml:space="preserve"> percentage points with a total of </w:t>
      </w:r>
      <w:r w:rsidRPr="008C4DBB" w:rsidR="009F6AC8">
        <w:rPr>
          <w:color w:val="FF0000"/>
        </w:rPr>
        <w:t>6</w:t>
      </w:r>
      <w:r w:rsidR="0001598E">
        <w:rPr>
          <w:color w:val="FF0000"/>
        </w:rPr>
        <w:t>5</w:t>
      </w:r>
      <w:r w:rsidRPr="008C4DBB" w:rsidR="00E62344">
        <w:rPr>
          <w:color w:val="FF0000"/>
        </w:rPr>
        <w:t>.</w:t>
      </w:r>
      <w:r w:rsidR="0001598E">
        <w:rPr>
          <w:color w:val="FF0000"/>
        </w:rPr>
        <w:t>1</w:t>
      </w:r>
      <w:r w:rsidRPr="008C4DBB" w:rsidR="00943C34">
        <w:rPr>
          <w:color w:val="FF0000"/>
        </w:rPr>
        <w:t xml:space="preserve"> percent females.</w:t>
      </w:r>
    </w:p>
    <w:p w:rsidRPr="008C4DBB" w:rsidR="001406DB" w:rsidP="00234A8E" w:rsidRDefault="001406DB" w14:paraId="257FC795" w14:textId="77777777">
      <w:pPr>
        <w:widowControl w:val="0"/>
        <w:rPr>
          <w:color w:val="FF0000"/>
          <w:highlight w:val="yellow"/>
        </w:rPr>
      </w:pPr>
    </w:p>
    <w:p w:rsidRPr="008C4DBB" w:rsidR="00BC44AE" w:rsidP="00234A8E" w:rsidRDefault="00354E0D" w14:paraId="51589FA9" w14:textId="010ED84B">
      <w:pPr>
        <w:widowControl w:val="0"/>
        <w:rPr>
          <w:color w:val="FF0000"/>
        </w:rPr>
      </w:pPr>
      <w:r w:rsidRPr="008C4DBB">
        <w:rPr>
          <w:color w:val="FF0000"/>
        </w:rPr>
        <w:t>The table</w:t>
      </w:r>
      <w:r w:rsidRPr="008C4DBB" w:rsidR="00653859">
        <w:rPr>
          <w:color w:val="FF0000"/>
        </w:rPr>
        <w:t xml:space="preserve"> </w:t>
      </w:r>
      <w:r w:rsidRPr="008C4DBB" w:rsidR="00D51BE1">
        <w:rPr>
          <w:color w:val="FF0000"/>
        </w:rPr>
        <w:t xml:space="preserve">shows that </w:t>
      </w:r>
      <w:r w:rsidRPr="008C4DBB" w:rsidR="003D0133">
        <w:rPr>
          <w:color w:val="FF0000"/>
        </w:rPr>
        <w:t xml:space="preserve">the </w:t>
      </w:r>
      <w:r w:rsidRPr="008C4DBB" w:rsidR="004C4ED4">
        <w:rPr>
          <w:color w:val="FF0000"/>
        </w:rPr>
        <w:t>two groups</w:t>
      </w:r>
      <w:r w:rsidRPr="008C4DBB" w:rsidR="003D0133">
        <w:rPr>
          <w:color w:val="FF0000"/>
        </w:rPr>
        <w:t xml:space="preserve"> </w:t>
      </w:r>
      <w:r w:rsidRPr="008C4DBB" w:rsidR="009343B7">
        <w:rPr>
          <w:color w:val="FF0000"/>
        </w:rPr>
        <w:t>do</w:t>
      </w:r>
      <w:r w:rsidRPr="008C4DBB" w:rsidR="005E6B1D">
        <w:rPr>
          <w:color w:val="FF0000"/>
        </w:rPr>
        <w:t xml:space="preserve"> not</w:t>
      </w:r>
      <w:r w:rsidRPr="008C4DBB" w:rsidR="009343B7">
        <w:rPr>
          <w:color w:val="FF0000"/>
        </w:rPr>
        <w:t xml:space="preserve"> </w:t>
      </w:r>
      <w:r w:rsidRPr="008C4DBB" w:rsidR="0017170B">
        <w:rPr>
          <w:color w:val="FF0000"/>
        </w:rPr>
        <w:t>yield</w:t>
      </w:r>
      <w:r w:rsidRPr="008C4DBB" w:rsidR="009343B7">
        <w:rPr>
          <w:color w:val="FF0000"/>
        </w:rPr>
        <w:t xml:space="preserve"> samples with </w:t>
      </w:r>
      <w:r w:rsidRPr="008C4DBB" w:rsidR="00A56517">
        <w:rPr>
          <w:color w:val="FF0000"/>
        </w:rPr>
        <w:t xml:space="preserve">a </w:t>
      </w:r>
      <w:r w:rsidRPr="008C4DBB" w:rsidR="0017170B">
        <w:rPr>
          <w:color w:val="FF0000"/>
        </w:rPr>
        <w:t>different</w:t>
      </w:r>
      <w:r w:rsidRPr="008C4DBB" w:rsidR="00D51BE1">
        <w:rPr>
          <w:color w:val="FF0000"/>
        </w:rPr>
        <w:t xml:space="preserve"> demographic </w:t>
      </w:r>
      <w:r w:rsidRPr="008C4DBB" w:rsidR="00223062">
        <w:rPr>
          <w:color w:val="FF0000"/>
        </w:rPr>
        <w:t xml:space="preserve">composition </w:t>
      </w:r>
      <w:r w:rsidRPr="008C4DBB" w:rsidR="004C4ED4">
        <w:rPr>
          <w:color w:val="FF0000"/>
        </w:rPr>
        <w:t xml:space="preserve">compared to their overall sample estimates </w:t>
      </w:r>
      <w:r w:rsidRPr="008C4DBB" w:rsidR="003C0491">
        <w:rPr>
          <w:color w:val="FF0000"/>
        </w:rPr>
        <w:t>and</w:t>
      </w:r>
      <w:r w:rsidRPr="008C4DBB" w:rsidR="00413D2E">
        <w:rPr>
          <w:color w:val="FF0000"/>
        </w:rPr>
        <w:t xml:space="preserve"> suggest</w:t>
      </w:r>
      <w:r w:rsidRPr="008C4DBB" w:rsidR="006E7D71">
        <w:rPr>
          <w:color w:val="FF0000"/>
        </w:rPr>
        <w:t>s</w:t>
      </w:r>
      <w:r w:rsidRPr="008C4DBB" w:rsidR="00413D2E">
        <w:rPr>
          <w:color w:val="FF0000"/>
        </w:rPr>
        <w:t xml:space="preserve"> no differential nonresponse </w:t>
      </w:r>
      <w:r w:rsidRPr="008C4DBB" w:rsidR="00223062">
        <w:rPr>
          <w:color w:val="FF0000"/>
        </w:rPr>
        <w:t xml:space="preserve">bias </w:t>
      </w:r>
      <w:r w:rsidRPr="008C4DBB" w:rsidR="004C4ED4">
        <w:rPr>
          <w:color w:val="FF0000"/>
        </w:rPr>
        <w:t>except for age</w:t>
      </w:r>
      <w:r w:rsidRPr="008C4DBB" w:rsidR="00413D2E">
        <w:rPr>
          <w:color w:val="FF0000"/>
        </w:rPr>
        <w:t xml:space="preserve">. </w:t>
      </w:r>
      <w:r w:rsidRPr="008C4DBB" w:rsidR="008F4140">
        <w:rPr>
          <w:color w:val="FF0000"/>
        </w:rPr>
        <w:t xml:space="preserve">A formal </w:t>
      </w:r>
      <w:r w:rsidRPr="008C4DBB" w:rsidR="00DA4BF2">
        <w:rPr>
          <w:color w:val="FF0000"/>
        </w:rPr>
        <w:t>two-sided z-</w:t>
      </w:r>
      <w:r w:rsidRPr="008C4DBB" w:rsidR="00BC44AE">
        <w:rPr>
          <w:color w:val="FF0000"/>
        </w:rPr>
        <w:t>test shows that we fail to reject the null hypothesis of no difference in all instances</w:t>
      </w:r>
      <w:r w:rsidRPr="008C4DBB" w:rsidR="008D48A5">
        <w:rPr>
          <w:color w:val="FF0000"/>
        </w:rPr>
        <w:t xml:space="preserve"> </w:t>
      </w:r>
      <w:r w:rsidRPr="008C4DBB" w:rsidR="00047E99">
        <w:rPr>
          <w:color w:val="FF0000"/>
        </w:rPr>
        <w:t xml:space="preserve">so far </w:t>
      </w:r>
      <w:r w:rsidRPr="008C4DBB" w:rsidR="00B326F1">
        <w:rPr>
          <w:color w:val="FF0000"/>
        </w:rPr>
        <w:t>except for</w:t>
      </w:r>
      <w:r w:rsidRPr="008C4DBB" w:rsidR="00943C34">
        <w:rPr>
          <w:color w:val="FF0000"/>
        </w:rPr>
        <w:t xml:space="preserve"> </w:t>
      </w:r>
      <w:r w:rsidRPr="008C4DBB" w:rsidR="004C4ED4">
        <w:rPr>
          <w:color w:val="FF0000"/>
        </w:rPr>
        <w:t>age</w:t>
      </w:r>
      <w:r w:rsidRPr="008C4DBB" w:rsidR="00B326F1">
        <w:rPr>
          <w:color w:val="FF0000"/>
        </w:rPr>
        <w:t xml:space="preserve"> (</w:t>
      </w:r>
      <w:r w:rsidRPr="008C4DBB" w:rsidR="00B326F1">
        <w:rPr>
          <w:i/>
          <w:iCs/>
          <w:color w:val="FF0000"/>
        </w:rPr>
        <w:t>z</w:t>
      </w:r>
      <w:r w:rsidRPr="008C4DBB" w:rsidR="00B326F1">
        <w:rPr>
          <w:color w:val="FF0000"/>
        </w:rPr>
        <w:t xml:space="preserve"> = -2.</w:t>
      </w:r>
      <w:r w:rsidRPr="008C4DBB" w:rsidR="000504F8">
        <w:rPr>
          <w:color w:val="FF0000"/>
        </w:rPr>
        <w:t>38</w:t>
      </w:r>
      <w:r w:rsidRPr="008C4DBB" w:rsidR="00B326F1">
        <w:rPr>
          <w:color w:val="FF0000"/>
        </w:rPr>
        <w:t xml:space="preserve">, </w:t>
      </w:r>
      <w:r w:rsidRPr="008C4DBB" w:rsidR="00B326F1">
        <w:rPr>
          <w:i/>
          <w:iCs/>
          <w:color w:val="FF0000"/>
        </w:rPr>
        <w:t>p</w:t>
      </w:r>
      <w:r w:rsidRPr="008C4DBB" w:rsidR="00B326F1">
        <w:rPr>
          <w:color w:val="FF0000"/>
        </w:rPr>
        <w:t xml:space="preserve"> = 0.0</w:t>
      </w:r>
      <w:r w:rsidRPr="008C4DBB" w:rsidR="000504F8">
        <w:rPr>
          <w:color w:val="FF0000"/>
        </w:rPr>
        <w:t>17</w:t>
      </w:r>
      <w:r w:rsidRPr="008C4DBB" w:rsidR="00B326F1">
        <w:rPr>
          <w:color w:val="FF0000"/>
        </w:rPr>
        <w:t>)</w:t>
      </w:r>
      <w:r w:rsidRPr="008C4DBB" w:rsidR="00BC44AE">
        <w:rPr>
          <w:color w:val="FF0000"/>
        </w:rPr>
        <w:t>.</w:t>
      </w:r>
      <w:r w:rsidRPr="008C4DBB" w:rsidR="007E2B0A">
        <w:rPr>
          <w:color w:val="FF0000"/>
        </w:rPr>
        <w:t xml:space="preserve"> </w:t>
      </w:r>
      <w:r w:rsidRPr="008C4DBB" w:rsidR="006D27F8">
        <w:rPr>
          <w:color w:val="FF0000"/>
        </w:rPr>
        <w:t xml:space="preserve">The PayPal incentive is significantly more effective in the age groups </w:t>
      </w:r>
      <w:r w:rsidRPr="008C4DBB" w:rsidR="008D5AC1">
        <w:rPr>
          <w:color w:val="FF0000"/>
        </w:rPr>
        <w:t xml:space="preserve">around </w:t>
      </w:r>
      <w:r w:rsidRPr="008C4DBB" w:rsidR="00E861B7">
        <w:rPr>
          <w:color w:val="FF0000"/>
        </w:rPr>
        <w:t xml:space="preserve">29 </w:t>
      </w:r>
      <w:r w:rsidRPr="008C4DBB" w:rsidR="008D5AC1">
        <w:rPr>
          <w:color w:val="FF0000"/>
        </w:rPr>
        <w:t xml:space="preserve">and </w:t>
      </w:r>
      <w:r w:rsidRPr="008C4DBB" w:rsidR="00561FFC">
        <w:rPr>
          <w:color w:val="FF0000"/>
        </w:rPr>
        <w:t>younger</w:t>
      </w:r>
      <w:r w:rsidRPr="008C4DBB" w:rsidR="006D27F8">
        <w:rPr>
          <w:color w:val="FF0000"/>
        </w:rPr>
        <w:t xml:space="preserve"> compared to 3</w:t>
      </w:r>
      <w:r w:rsidRPr="008C4DBB" w:rsidR="00E861B7">
        <w:rPr>
          <w:color w:val="FF0000"/>
        </w:rPr>
        <w:t>0</w:t>
      </w:r>
      <w:r w:rsidRPr="008C4DBB" w:rsidR="006D27F8">
        <w:rPr>
          <w:color w:val="FF0000"/>
        </w:rPr>
        <w:t xml:space="preserve"> </w:t>
      </w:r>
      <w:r w:rsidRPr="008C4DBB" w:rsidR="008D5AC1">
        <w:rPr>
          <w:color w:val="FF0000"/>
        </w:rPr>
        <w:t xml:space="preserve">and </w:t>
      </w:r>
      <w:r w:rsidRPr="008C4DBB" w:rsidR="00561FFC">
        <w:rPr>
          <w:color w:val="FF0000"/>
        </w:rPr>
        <w:t>older</w:t>
      </w:r>
      <w:r w:rsidRPr="008C4DBB" w:rsidR="006D27F8">
        <w:rPr>
          <w:color w:val="FF0000"/>
        </w:rPr>
        <w:t xml:space="preserve"> resulting in a significantly younger respondent sample</w:t>
      </w:r>
      <w:r w:rsidRPr="008C4DBB" w:rsidR="00CD3904">
        <w:rPr>
          <w:color w:val="FF0000"/>
        </w:rPr>
        <w:t xml:space="preserve"> in the Treatment Group</w:t>
      </w:r>
      <w:r w:rsidRPr="008C4DBB" w:rsidR="006D27F8">
        <w:rPr>
          <w:color w:val="FF0000"/>
        </w:rPr>
        <w:t>.</w:t>
      </w:r>
    </w:p>
    <w:p w:rsidRPr="008C4DBB" w:rsidR="00223062" w:rsidP="00234A8E" w:rsidRDefault="00223062" w14:paraId="7400F577" w14:textId="77777777">
      <w:pPr>
        <w:widowControl w:val="0"/>
        <w:rPr>
          <w:color w:val="FF0000"/>
          <w:highlight w:val="yellow"/>
        </w:rPr>
      </w:pPr>
    </w:p>
    <w:tbl>
      <w:tblPr>
        <w:tblStyle w:val="TableGridLight1"/>
        <w:tblW w:w="9810" w:type="dxa"/>
        <w:tblLayout w:type="fixed"/>
        <w:tblCellMar>
          <w:left w:w="72" w:type="dxa"/>
          <w:right w:w="72" w:type="dxa"/>
        </w:tblCellMar>
        <w:tblLook w:val="04A0" w:firstRow="1" w:lastRow="0" w:firstColumn="1" w:lastColumn="0" w:noHBand="0" w:noVBand="1"/>
      </w:tblPr>
      <w:tblGrid>
        <w:gridCol w:w="4045"/>
        <w:gridCol w:w="2882"/>
        <w:gridCol w:w="2883"/>
      </w:tblGrid>
      <w:tr w:rsidRPr="000504F8" w:rsidR="000504F8" w:rsidTr="00C8399F" w14:paraId="6CD9BAF4" w14:textId="77777777">
        <w:tc>
          <w:tcPr>
            <w:tcW w:w="9810" w:type="dxa"/>
            <w:gridSpan w:val="3"/>
          </w:tcPr>
          <w:p w:rsidRPr="008C4DBB" w:rsidR="00233034" w:rsidP="00C8399F" w:rsidRDefault="00233034" w14:paraId="47FDC0C9" w14:textId="1C3713AA">
            <w:pPr>
              <w:keepNext/>
              <w:autoSpaceDE w:val="0"/>
              <w:autoSpaceDN w:val="0"/>
              <w:adjustRightInd w:val="0"/>
              <w:rPr>
                <w:b/>
                <w:color w:val="FF0000"/>
              </w:rPr>
            </w:pPr>
            <w:r w:rsidRPr="008C4DBB">
              <w:rPr>
                <w:b/>
                <w:color w:val="FF0000"/>
              </w:rPr>
              <w:lastRenderedPageBreak/>
              <w:t xml:space="preserve">Table </w:t>
            </w:r>
            <w:r w:rsidRPr="008C4DBB" w:rsidR="00D85396">
              <w:rPr>
                <w:b/>
                <w:bCs/>
                <w:color w:val="FF0000"/>
              </w:rPr>
              <w:t>2</w:t>
            </w:r>
            <w:r w:rsidRPr="008C4DBB">
              <w:rPr>
                <w:b/>
                <w:color w:val="FF0000"/>
              </w:rPr>
              <w:t xml:space="preserve">: </w:t>
            </w:r>
            <w:r w:rsidRPr="008C4DBB" w:rsidR="00D85396">
              <w:rPr>
                <w:b/>
                <w:color w:val="FF0000"/>
              </w:rPr>
              <w:t>Sample</w:t>
            </w:r>
            <w:r w:rsidRPr="008C4DBB" w:rsidR="00C32E5F">
              <w:rPr>
                <w:b/>
                <w:color w:val="FF0000"/>
              </w:rPr>
              <w:t xml:space="preserve"> composition </w:t>
            </w:r>
            <w:r w:rsidRPr="008C4DBB">
              <w:rPr>
                <w:b/>
                <w:color w:val="FF0000"/>
              </w:rPr>
              <w:t>by experimental condition</w:t>
            </w:r>
          </w:p>
        </w:tc>
      </w:tr>
      <w:tr w:rsidRPr="000504F8" w:rsidR="000504F8" w:rsidTr="00D85396" w14:paraId="6789FE69" w14:textId="77777777">
        <w:trPr>
          <w:trHeight w:val="431"/>
        </w:trPr>
        <w:tc>
          <w:tcPr>
            <w:tcW w:w="4045" w:type="dxa"/>
          </w:tcPr>
          <w:p w:rsidRPr="008C4DBB" w:rsidR="00D85396" w:rsidP="00C8399F" w:rsidRDefault="00D85396" w14:paraId="188C3D65" w14:textId="13E1BA8A">
            <w:pPr>
              <w:keepNext/>
              <w:autoSpaceDE w:val="0"/>
              <w:autoSpaceDN w:val="0"/>
              <w:adjustRightInd w:val="0"/>
              <w:rPr>
                <w:b/>
                <w:color w:val="FF0000"/>
                <w:sz w:val="20"/>
                <w:szCs w:val="20"/>
              </w:rPr>
            </w:pPr>
          </w:p>
        </w:tc>
        <w:tc>
          <w:tcPr>
            <w:tcW w:w="2882" w:type="dxa"/>
          </w:tcPr>
          <w:p w:rsidRPr="008C4DBB" w:rsidR="00D85396" w:rsidP="00C8399F" w:rsidRDefault="00D85396" w14:paraId="571C004A" w14:textId="504B30C0">
            <w:pPr>
              <w:keepNext/>
              <w:jc w:val="center"/>
              <w:rPr>
                <w:b/>
                <w:color w:val="FF0000"/>
                <w:sz w:val="20"/>
                <w:szCs w:val="20"/>
              </w:rPr>
            </w:pPr>
            <w:r w:rsidRPr="008C4DBB">
              <w:rPr>
                <w:b/>
                <w:color w:val="FF0000"/>
                <w:sz w:val="20"/>
                <w:szCs w:val="20"/>
              </w:rPr>
              <w:t>Control Group</w:t>
            </w:r>
          </w:p>
          <w:p w:rsidRPr="008C4DBB" w:rsidR="00D85396" w:rsidP="00D85396" w:rsidRDefault="00D85396" w14:paraId="1467D900" w14:textId="43563377">
            <w:pPr>
              <w:keepNext/>
              <w:jc w:val="center"/>
              <w:rPr>
                <w:bCs/>
                <w:color w:val="FF0000"/>
                <w:sz w:val="18"/>
                <w:szCs w:val="18"/>
              </w:rPr>
            </w:pPr>
            <w:r w:rsidRPr="008C4DBB">
              <w:rPr>
                <w:bCs/>
                <w:color w:val="FF0000"/>
                <w:sz w:val="18"/>
                <w:szCs w:val="18"/>
              </w:rPr>
              <w:t>Cash</w:t>
            </w:r>
          </w:p>
        </w:tc>
        <w:tc>
          <w:tcPr>
            <w:tcW w:w="2883" w:type="dxa"/>
          </w:tcPr>
          <w:p w:rsidRPr="008C4DBB" w:rsidR="00D85396" w:rsidP="00C8399F" w:rsidRDefault="00D85396" w14:paraId="6EFC827B" w14:textId="43D1D7C3">
            <w:pPr>
              <w:keepNext/>
              <w:jc w:val="center"/>
              <w:rPr>
                <w:b/>
                <w:color w:val="FF0000"/>
                <w:sz w:val="20"/>
                <w:szCs w:val="20"/>
              </w:rPr>
            </w:pPr>
            <w:r w:rsidRPr="008C4DBB">
              <w:rPr>
                <w:b/>
                <w:color w:val="FF0000"/>
                <w:sz w:val="20"/>
                <w:szCs w:val="20"/>
              </w:rPr>
              <w:t>Treatment Group</w:t>
            </w:r>
          </w:p>
          <w:p w:rsidRPr="008C4DBB" w:rsidR="00D85396" w:rsidP="00D85396" w:rsidRDefault="00D85396" w14:paraId="29E2AF90" w14:textId="5D013D7C">
            <w:pPr>
              <w:keepNext/>
              <w:jc w:val="center"/>
              <w:rPr>
                <w:bCs/>
                <w:color w:val="FF0000"/>
                <w:sz w:val="18"/>
                <w:szCs w:val="18"/>
              </w:rPr>
            </w:pPr>
            <w:r w:rsidRPr="008C4DBB">
              <w:rPr>
                <w:bCs/>
                <w:color w:val="FF0000"/>
                <w:sz w:val="18"/>
                <w:szCs w:val="18"/>
              </w:rPr>
              <w:t>PayPal</w:t>
            </w:r>
          </w:p>
        </w:tc>
      </w:tr>
      <w:tr w:rsidRPr="000504F8" w:rsidR="000504F8" w:rsidTr="007B4462" w14:paraId="2C87AEE6" w14:textId="77777777">
        <w:tc>
          <w:tcPr>
            <w:tcW w:w="9810" w:type="dxa"/>
            <w:gridSpan w:val="3"/>
          </w:tcPr>
          <w:p w:rsidRPr="008C4DBB" w:rsidR="009F5827" w:rsidP="009F5827" w:rsidRDefault="009F5827" w14:paraId="0F9A464D" w14:textId="152B18C9">
            <w:pPr>
              <w:keepNext/>
              <w:autoSpaceDE w:val="0"/>
              <w:autoSpaceDN w:val="0"/>
              <w:adjustRightInd w:val="0"/>
              <w:rPr>
                <w:color w:val="FF0000"/>
                <w:sz w:val="20"/>
                <w:szCs w:val="20"/>
              </w:rPr>
            </w:pPr>
            <w:r w:rsidRPr="008C4DBB">
              <w:rPr>
                <w:b/>
                <w:bCs/>
                <w:color w:val="FF0000"/>
                <w:sz w:val="20"/>
                <w:szCs w:val="20"/>
              </w:rPr>
              <w:t>Age</w:t>
            </w:r>
            <w:r w:rsidRPr="008C4DBB" w:rsidR="00F308AD">
              <w:rPr>
                <w:color w:val="FF0000"/>
                <w:sz w:val="20"/>
                <w:szCs w:val="20"/>
              </w:rPr>
              <w:t xml:space="preserve"> (mean)</w:t>
            </w:r>
          </w:p>
        </w:tc>
      </w:tr>
      <w:tr w:rsidRPr="000504F8" w:rsidR="000504F8" w:rsidTr="00D85396" w14:paraId="3DF6EAB5" w14:textId="77777777">
        <w:tc>
          <w:tcPr>
            <w:tcW w:w="4045" w:type="dxa"/>
          </w:tcPr>
          <w:p w:rsidRPr="008C4DBB" w:rsidR="00D85396" w:rsidP="00C8399F" w:rsidRDefault="00D85396" w14:paraId="33F1EB45" w14:textId="6EA557B5">
            <w:pPr>
              <w:keepNext/>
              <w:autoSpaceDE w:val="0"/>
              <w:autoSpaceDN w:val="0"/>
              <w:adjustRightInd w:val="0"/>
              <w:ind w:left="155"/>
              <w:rPr>
                <w:color w:val="FF0000"/>
                <w:sz w:val="20"/>
                <w:szCs w:val="20"/>
              </w:rPr>
            </w:pPr>
            <w:r w:rsidRPr="008C4DBB">
              <w:rPr>
                <w:color w:val="FF0000"/>
                <w:sz w:val="20"/>
                <w:szCs w:val="20"/>
              </w:rPr>
              <w:t xml:space="preserve">Respondent Sample </w:t>
            </w:r>
          </w:p>
        </w:tc>
        <w:tc>
          <w:tcPr>
            <w:tcW w:w="2882" w:type="dxa"/>
          </w:tcPr>
          <w:p w:rsidRPr="008C4DBB" w:rsidR="00D85396" w:rsidP="009D7787" w:rsidRDefault="00D85396" w14:paraId="62DB89D6" w14:textId="7277D46E">
            <w:pPr>
              <w:keepNext/>
              <w:tabs>
                <w:tab w:val="decimal" w:pos="609"/>
              </w:tabs>
              <w:autoSpaceDE w:val="0"/>
              <w:autoSpaceDN w:val="0"/>
              <w:adjustRightInd w:val="0"/>
              <w:jc w:val="center"/>
              <w:rPr>
                <w:color w:val="FF0000"/>
                <w:sz w:val="20"/>
                <w:szCs w:val="20"/>
              </w:rPr>
            </w:pPr>
            <w:r w:rsidRPr="008C4DBB">
              <w:rPr>
                <w:color w:val="FF0000"/>
                <w:sz w:val="20"/>
                <w:szCs w:val="20"/>
              </w:rPr>
              <w:t>31.</w:t>
            </w:r>
            <w:r w:rsidRPr="008C4DBB" w:rsidR="0081162F">
              <w:rPr>
                <w:color w:val="FF0000"/>
                <w:sz w:val="20"/>
                <w:szCs w:val="20"/>
              </w:rPr>
              <w:t>4</w:t>
            </w:r>
          </w:p>
        </w:tc>
        <w:tc>
          <w:tcPr>
            <w:tcW w:w="2883" w:type="dxa"/>
          </w:tcPr>
          <w:p w:rsidRPr="008C4DBB" w:rsidR="00D85396" w:rsidP="009D7787" w:rsidRDefault="001A2D83" w14:paraId="1B43B36E" w14:textId="7A1D6FF0">
            <w:pPr>
              <w:keepNext/>
              <w:tabs>
                <w:tab w:val="decimal" w:pos="609"/>
              </w:tabs>
              <w:autoSpaceDE w:val="0"/>
              <w:autoSpaceDN w:val="0"/>
              <w:adjustRightInd w:val="0"/>
              <w:jc w:val="center"/>
              <w:rPr>
                <w:color w:val="FF0000"/>
                <w:sz w:val="20"/>
                <w:szCs w:val="20"/>
              </w:rPr>
            </w:pPr>
            <w:r w:rsidRPr="008C4DBB">
              <w:rPr>
                <w:color w:val="FF0000"/>
                <w:sz w:val="20"/>
                <w:szCs w:val="20"/>
              </w:rPr>
              <w:t>29.</w:t>
            </w:r>
            <w:r w:rsidRPr="008C4DBB" w:rsidR="0081162F">
              <w:rPr>
                <w:color w:val="FF0000"/>
                <w:sz w:val="20"/>
                <w:szCs w:val="20"/>
              </w:rPr>
              <w:t>8</w:t>
            </w:r>
          </w:p>
        </w:tc>
      </w:tr>
      <w:tr w:rsidRPr="000504F8" w:rsidR="000504F8" w:rsidTr="00D85396" w14:paraId="56BA3293" w14:textId="77777777">
        <w:tc>
          <w:tcPr>
            <w:tcW w:w="4045" w:type="dxa"/>
          </w:tcPr>
          <w:p w:rsidRPr="008C4DBB" w:rsidR="00D85396" w:rsidP="00C8399F" w:rsidRDefault="00D85396" w14:paraId="7CF96915" w14:textId="0C247659">
            <w:pPr>
              <w:keepNext/>
              <w:autoSpaceDE w:val="0"/>
              <w:autoSpaceDN w:val="0"/>
              <w:adjustRightInd w:val="0"/>
              <w:ind w:left="155"/>
              <w:rPr>
                <w:color w:val="FF0000"/>
                <w:sz w:val="20"/>
                <w:szCs w:val="20"/>
              </w:rPr>
            </w:pPr>
            <w:r w:rsidRPr="008C4DBB">
              <w:rPr>
                <w:color w:val="FF0000"/>
                <w:sz w:val="20"/>
                <w:szCs w:val="20"/>
              </w:rPr>
              <w:t>Overall Sample (n=</w:t>
            </w:r>
            <w:r w:rsidRPr="008C4DBB" w:rsidR="00337E26">
              <w:rPr>
                <w:color w:val="FF0000"/>
                <w:sz w:val="20"/>
                <w:szCs w:val="20"/>
              </w:rPr>
              <w:t>3,0</w:t>
            </w:r>
            <w:r w:rsidRPr="008C4DBB" w:rsidR="003145E0">
              <w:rPr>
                <w:color w:val="FF0000"/>
                <w:sz w:val="20"/>
                <w:szCs w:val="20"/>
              </w:rPr>
              <w:t>80</w:t>
            </w:r>
            <w:r w:rsidRPr="008C4DBB">
              <w:rPr>
                <w:color w:val="FF0000"/>
                <w:sz w:val="20"/>
                <w:szCs w:val="20"/>
              </w:rPr>
              <w:t>)</w:t>
            </w:r>
            <w:r w:rsidRPr="008C4DBB">
              <w:rPr>
                <w:color w:val="FF0000"/>
                <w:sz w:val="20"/>
                <w:szCs w:val="20"/>
                <w:vertAlign w:val="superscript"/>
              </w:rPr>
              <w:t>1</w:t>
            </w:r>
          </w:p>
        </w:tc>
        <w:tc>
          <w:tcPr>
            <w:tcW w:w="2882" w:type="dxa"/>
          </w:tcPr>
          <w:p w:rsidRPr="008C4DBB" w:rsidR="00D85396" w:rsidP="009D7787" w:rsidRDefault="00D85396" w14:paraId="0741528D" w14:textId="30CFE7FE">
            <w:pPr>
              <w:keepNext/>
              <w:tabs>
                <w:tab w:val="decimal" w:pos="609"/>
              </w:tabs>
              <w:autoSpaceDE w:val="0"/>
              <w:autoSpaceDN w:val="0"/>
              <w:adjustRightInd w:val="0"/>
              <w:jc w:val="center"/>
              <w:rPr>
                <w:color w:val="FF0000"/>
                <w:sz w:val="20"/>
                <w:szCs w:val="20"/>
              </w:rPr>
            </w:pPr>
            <w:r w:rsidRPr="008C4DBB">
              <w:rPr>
                <w:color w:val="FF0000"/>
                <w:sz w:val="20"/>
                <w:szCs w:val="20"/>
              </w:rPr>
              <w:t>31.6</w:t>
            </w:r>
          </w:p>
        </w:tc>
        <w:tc>
          <w:tcPr>
            <w:tcW w:w="2883" w:type="dxa"/>
          </w:tcPr>
          <w:p w:rsidRPr="008C4DBB" w:rsidR="00D85396" w:rsidP="009D7787" w:rsidRDefault="00D85396" w14:paraId="7008B1E1" w14:textId="10EE79AB">
            <w:pPr>
              <w:keepNext/>
              <w:tabs>
                <w:tab w:val="decimal" w:pos="609"/>
              </w:tabs>
              <w:autoSpaceDE w:val="0"/>
              <w:autoSpaceDN w:val="0"/>
              <w:adjustRightInd w:val="0"/>
              <w:jc w:val="center"/>
              <w:rPr>
                <w:color w:val="FF0000"/>
                <w:sz w:val="20"/>
                <w:szCs w:val="20"/>
              </w:rPr>
            </w:pPr>
            <w:r w:rsidRPr="008C4DBB">
              <w:rPr>
                <w:color w:val="FF0000"/>
                <w:sz w:val="20"/>
                <w:szCs w:val="20"/>
              </w:rPr>
              <w:t>31.3</w:t>
            </w:r>
          </w:p>
        </w:tc>
      </w:tr>
      <w:tr w:rsidRPr="000504F8" w:rsidR="000504F8" w:rsidTr="00965DB9" w14:paraId="45C418B9" w14:textId="77777777">
        <w:tblPrEx>
          <w:tblCellMar>
            <w:left w:w="108" w:type="dxa"/>
            <w:right w:w="108" w:type="dxa"/>
          </w:tblCellMar>
        </w:tblPrEx>
        <w:tc>
          <w:tcPr>
            <w:tcW w:w="9810" w:type="dxa"/>
            <w:gridSpan w:val="3"/>
          </w:tcPr>
          <w:p w:rsidRPr="008C4DBB" w:rsidR="009F5827" w:rsidP="009F5827" w:rsidRDefault="009F5827" w14:paraId="6D1B276B" w14:textId="3843ECF0">
            <w:pPr>
              <w:keepNext/>
              <w:tabs>
                <w:tab w:val="decimal" w:pos="609"/>
              </w:tabs>
              <w:autoSpaceDE w:val="0"/>
              <w:autoSpaceDN w:val="0"/>
              <w:adjustRightInd w:val="0"/>
              <w:rPr>
                <w:color w:val="FF0000"/>
                <w:sz w:val="20"/>
                <w:szCs w:val="20"/>
              </w:rPr>
            </w:pPr>
            <w:r w:rsidRPr="008C4DBB">
              <w:rPr>
                <w:b/>
                <w:bCs/>
                <w:color w:val="FF0000"/>
                <w:sz w:val="20"/>
                <w:szCs w:val="20"/>
              </w:rPr>
              <w:t>Female</w:t>
            </w:r>
            <w:r w:rsidRPr="008C4DBB" w:rsidR="00A27F21">
              <w:rPr>
                <w:color w:val="FF0000"/>
                <w:sz w:val="20"/>
                <w:szCs w:val="20"/>
              </w:rPr>
              <w:t xml:space="preserve"> (in percent)</w:t>
            </w:r>
          </w:p>
        </w:tc>
      </w:tr>
      <w:tr w:rsidRPr="000504F8" w:rsidR="000504F8" w:rsidTr="00D85396" w14:paraId="159F486E" w14:textId="77777777">
        <w:tblPrEx>
          <w:tblCellMar>
            <w:left w:w="108" w:type="dxa"/>
            <w:right w:w="108" w:type="dxa"/>
          </w:tblCellMar>
        </w:tblPrEx>
        <w:tc>
          <w:tcPr>
            <w:tcW w:w="4045" w:type="dxa"/>
          </w:tcPr>
          <w:p w:rsidRPr="008C4DBB" w:rsidR="00D85396" w:rsidP="00C8399F" w:rsidRDefault="00D85396" w14:paraId="0EF55DEE" w14:textId="7549E060">
            <w:pPr>
              <w:keepNext/>
              <w:autoSpaceDE w:val="0"/>
              <w:autoSpaceDN w:val="0"/>
              <w:adjustRightInd w:val="0"/>
              <w:ind w:left="155"/>
              <w:rPr>
                <w:color w:val="FF0000"/>
                <w:sz w:val="20"/>
                <w:szCs w:val="20"/>
              </w:rPr>
            </w:pPr>
            <w:r w:rsidRPr="008C4DBB">
              <w:rPr>
                <w:color w:val="FF0000"/>
                <w:sz w:val="20"/>
                <w:szCs w:val="20"/>
              </w:rPr>
              <w:t>Respondent Sample</w:t>
            </w:r>
          </w:p>
        </w:tc>
        <w:tc>
          <w:tcPr>
            <w:tcW w:w="2882" w:type="dxa"/>
          </w:tcPr>
          <w:p w:rsidRPr="008C4DBB" w:rsidR="00D85396" w:rsidP="00C8399F" w:rsidRDefault="001A2D83" w14:paraId="76213C70" w14:textId="536D95CB">
            <w:pPr>
              <w:keepNext/>
              <w:tabs>
                <w:tab w:val="decimal" w:pos="609"/>
              </w:tabs>
              <w:autoSpaceDE w:val="0"/>
              <w:autoSpaceDN w:val="0"/>
              <w:adjustRightInd w:val="0"/>
              <w:jc w:val="center"/>
              <w:rPr>
                <w:color w:val="FF0000"/>
                <w:sz w:val="20"/>
                <w:szCs w:val="20"/>
              </w:rPr>
            </w:pPr>
            <w:r w:rsidRPr="008C4DBB">
              <w:rPr>
                <w:color w:val="FF0000"/>
                <w:sz w:val="20"/>
                <w:szCs w:val="20"/>
              </w:rPr>
              <w:t>6</w:t>
            </w:r>
            <w:r w:rsidRPr="008C4DBB" w:rsidR="0081162F">
              <w:rPr>
                <w:color w:val="FF0000"/>
                <w:sz w:val="20"/>
                <w:szCs w:val="20"/>
              </w:rPr>
              <w:t>5.1</w:t>
            </w:r>
          </w:p>
        </w:tc>
        <w:tc>
          <w:tcPr>
            <w:tcW w:w="2883" w:type="dxa"/>
          </w:tcPr>
          <w:p w:rsidRPr="008C4DBB" w:rsidR="00D85396" w:rsidP="001A2D83" w:rsidRDefault="001A2D83" w14:paraId="741891BD" w14:textId="7AD94681">
            <w:pPr>
              <w:keepNext/>
              <w:tabs>
                <w:tab w:val="decimal" w:pos="609"/>
              </w:tabs>
              <w:autoSpaceDE w:val="0"/>
              <w:autoSpaceDN w:val="0"/>
              <w:adjustRightInd w:val="0"/>
              <w:jc w:val="center"/>
              <w:rPr>
                <w:color w:val="FF0000"/>
                <w:sz w:val="20"/>
                <w:szCs w:val="20"/>
              </w:rPr>
            </w:pPr>
            <w:r w:rsidRPr="008C4DBB">
              <w:rPr>
                <w:color w:val="FF0000"/>
                <w:sz w:val="20"/>
                <w:szCs w:val="20"/>
              </w:rPr>
              <w:t>61.</w:t>
            </w:r>
            <w:r w:rsidRPr="008C4DBB" w:rsidR="0081162F">
              <w:rPr>
                <w:color w:val="FF0000"/>
                <w:sz w:val="20"/>
                <w:szCs w:val="20"/>
              </w:rPr>
              <w:t>6</w:t>
            </w:r>
          </w:p>
        </w:tc>
      </w:tr>
      <w:tr w:rsidRPr="000504F8" w:rsidR="000504F8" w:rsidTr="00D85396" w14:paraId="1DE335F5" w14:textId="77777777">
        <w:tblPrEx>
          <w:tblCellMar>
            <w:left w:w="108" w:type="dxa"/>
            <w:right w:w="108" w:type="dxa"/>
          </w:tblCellMar>
        </w:tblPrEx>
        <w:tc>
          <w:tcPr>
            <w:tcW w:w="4045" w:type="dxa"/>
          </w:tcPr>
          <w:p w:rsidRPr="008C4DBB" w:rsidR="00D85396" w:rsidP="00DC37C1" w:rsidRDefault="00D85396" w14:paraId="414BDE64" w14:textId="7C72B606">
            <w:pPr>
              <w:keepNext/>
              <w:autoSpaceDE w:val="0"/>
              <w:autoSpaceDN w:val="0"/>
              <w:adjustRightInd w:val="0"/>
              <w:ind w:left="155"/>
              <w:rPr>
                <w:color w:val="FF0000"/>
                <w:sz w:val="20"/>
                <w:szCs w:val="20"/>
              </w:rPr>
            </w:pPr>
            <w:r w:rsidRPr="008C4DBB">
              <w:rPr>
                <w:color w:val="FF0000"/>
                <w:sz w:val="20"/>
                <w:szCs w:val="20"/>
              </w:rPr>
              <w:t>Overall Sample (n=</w:t>
            </w:r>
            <w:r w:rsidRPr="008C4DBB" w:rsidR="003145E0">
              <w:rPr>
                <w:color w:val="FF0000"/>
                <w:sz w:val="20"/>
                <w:szCs w:val="20"/>
              </w:rPr>
              <w:t>3,0</w:t>
            </w:r>
            <w:r w:rsidRPr="008C4DBB" w:rsidR="00337F79">
              <w:rPr>
                <w:color w:val="FF0000"/>
                <w:sz w:val="20"/>
                <w:szCs w:val="20"/>
              </w:rPr>
              <w:t>6</w:t>
            </w:r>
            <w:r w:rsidRPr="008C4DBB" w:rsidR="003145E0">
              <w:rPr>
                <w:color w:val="FF0000"/>
                <w:sz w:val="20"/>
                <w:szCs w:val="20"/>
              </w:rPr>
              <w:t>0</w:t>
            </w:r>
            <w:r w:rsidRPr="008C4DBB">
              <w:rPr>
                <w:color w:val="FF0000"/>
                <w:sz w:val="20"/>
                <w:szCs w:val="20"/>
              </w:rPr>
              <w:t>)</w:t>
            </w:r>
            <w:r w:rsidRPr="008C4DBB">
              <w:rPr>
                <w:color w:val="FF0000"/>
                <w:sz w:val="20"/>
                <w:szCs w:val="20"/>
                <w:vertAlign w:val="superscript"/>
              </w:rPr>
              <w:t>1</w:t>
            </w:r>
          </w:p>
        </w:tc>
        <w:tc>
          <w:tcPr>
            <w:tcW w:w="2882" w:type="dxa"/>
          </w:tcPr>
          <w:p w:rsidRPr="008C4DBB" w:rsidR="00D85396" w:rsidP="00DC37C1" w:rsidRDefault="00D85396" w14:paraId="169F8A08" w14:textId="4FDA3B93">
            <w:pPr>
              <w:keepNext/>
              <w:tabs>
                <w:tab w:val="decimal" w:pos="609"/>
              </w:tabs>
              <w:autoSpaceDE w:val="0"/>
              <w:autoSpaceDN w:val="0"/>
              <w:adjustRightInd w:val="0"/>
              <w:jc w:val="center"/>
              <w:rPr>
                <w:color w:val="FF0000"/>
                <w:sz w:val="20"/>
                <w:szCs w:val="20"/>
              </w:rPr>
            </w:pPr>
            <w:r w:rsidRPr="008C4DBB">
              <w:rPr>
                <w:color w:val="FF0000"/>
                <w:sz w:val="20"/>
                <w:szCs w:val="20"/>
              </w:rPr>
              <w:t>57.</w:t>
            </w:r>
            <w:r w:rsidRPr="008C4DBB" w:rsidR="001A2D83">
              <w:rPr>
                <w:color w:val="FF0000"/>
                <w:sz w:val="20"/>
                <w:szCs w:val="20"/>
              </w:rPr>
              <w:t>4</w:t>
            </w:r>
          </w:p>
        </w:tc>
        <w:tc>
          <w:tcPr>
            <w:tcW w:w="2883" w:type="dxa"/>
          </w:tcPr>
          <w:p w:rsidRPr="008C4DBB" w:rsidR="00D85396" w:rsidP="00DC37C1" w:rsidRDefault="00D85396" w14:paraId="017F175F" w14:textId="022C5C3C">
            <w:pPr>
              <w:keepNext/>
              <w:tabs>
                <w:tab w:val="decimal" w:pos="609"/>
              </w:tabs>
              <w:autoSpaceDE w:val="0"/>
              <w:autoSpaceDN w:val="0"/>
              <w:adjustRightInd w:val="0"/>
              <w:jc w:val="center"/>
              <w:rPr>
                <w:color w:val="FF0000"/>
                <w:sz w:val="20"/>
                <w:szCs w:val="20"/>
              </w:rPr>
            </w:pPr>
            <w:r w:rsidRPr="008C4DBB">
              <w:rPr>
                <w:color w:val="FF0000"/>
                <w:sz w:val="20"/>
                <w:szCs w:val="20"/>
              </w:rPr>
              <w:t>55.</w:t>
            </w:r>
            <w:r w:rsidRPr="008C4DBB" w:rsidR="001A2D83">
              <w:rPr>
                <w:color w:val="FF0000"/>
                <w:sz w:val="20"/>
                <w:szCs w:val="20"/>
              </w:rPr>
              <w:t>7</w:t>
            </w:r>
          </w:p>
        </w:tc>
      </w:tr>
      <w:tr w:rsidRPr="000504F8" w:rsidR="000504F8" w:rsidTr="00C8399F" w14:paraId="4761A65F" w14:textId="77777777">
        <w:tblPrEx>
          <w:tblCellMar>
            <w:left w:w="108" w:type="dxa"/>
            <w:right w:w="108" w:type="dxa"/>
          </w:tblCellMar>
        </w:tblPrEx>
        <w:tc>
          <w:tcPr>
            <w:tcW w:w="9810" w:type="dxa"/>
            <w:gridSpan w:val="3"/>
          </w:tcPr>
          <w:p w:rsidRPr="008C4DBB" w:rsidR="00C7388C" w:rsidP="00C8399F" w:rsidRDefault="00C7388C" w14:paraId="10F5F917" w14:textId="77777777">
            <w:pPr>
              <w:keepNext/>
              <w:autoSpaceDE w:val="0"/>
              <w:autoSpaceDN w:val="0"/>
              <w:adjustRightInd w:val="0"/>
              <w:rPr>
                <w:color w:val="FF0000"/>
                <w:sz w:val="20"/>
                <w:szCs w:val="20"/>
              </w:rPr>
            </w:pPr>
            <w:r w:rsidRPr="008C4DBB">
              <w:rPr>
                <w:b/>
                <w:bCs/>
                <w:color w:val="FF0000"/>
                <w:sz w:val="20"/>
                <w:szCs w:val="20"/>
              </w:rPr>
              <w:t>White</w:t>
            </w:r>
            <w:r w:rsidRPr="008C4DBB">
              <w:rPr>
                <w:color w:val="FF0000"/>
                <w:sz w:val="20"/>
                <w:szCs w:val="20"/>
              </w:rPr>
              <w:t xml:space="preserve"> (in percent)</w:t>
            </w:r>
          </w:p>
        </w:tc>
      </w:tr>
      <w:tr w:rsidRPr="000504F8" w:rsidR="000504F8" w:rsidTr="00D85396" w14:paraId="7FBCB787" w14:textId="77777777">
        <w:tblPrEx>
          <w:tblCellMar>
            <w:left w:w="108" w:type="dxa"/>
            <w:right w:w="108" w:type="dxa"/>
          </w:tblCellMar>
        </w:tblPrEx>
        <w:tc>
          <w:tcPr>
            <w:tcW w:w="4045" w:type="dxa"/>
          </w:tcPr>
          <w:p w:rsidRPr="008C4DBB" w:rsidR="00D85396" w:rsidP="00C8399F" w:rsidRDefault="00D85396" w14:paraId="08385B23" w14:textId="457A6EFF">
            <w:pPr>
              <w:keepNext/>
              <w:autoSpaceDE w:val="0"/>
              <w:autoSpaceDN w:val="0"/>
              <w:adjustRightInd w:val="0"/>
              <w:ind w:left="155"/>
              <w:rPr>
                <w:color w:val="FF0000"/>
                <w:sz w:val="20"/>
                <w:szCs w:val="20"/>
              </w:rPr>
            </w:pPr>
            <w:r w:rsidRPr="008C4DBB">
              <w:rPr>
                <w:color w:val="FF0000"/>
                <w:sz w:val="20"/>
                <w:szCs w:val="20"/>
              </w:rPr>
              <w:t>Respondent Sample</w:t>
            </w:r>
          </w:p>
        </w:tc>
        <w:tc>
          <w:tcPr>
            <w:tcW w:w="2882" w:type="dxa"/>
          </w:tcPr>
          <w:p w:rsidRPr="008C4DBB" w:rsidR="00D85396" w:rsidP="00C8399F" w:rsidRDefault="0081162F" w14:paraId="750D1245" w14:textId="5961BE77">
            <w:pPr>
              <w:keepNext/>
              <w:tabs>
                <w:tab w:val="decimal" w:pos="609"/>
              </w:tabs>
              <w:autoSpaceDE w:val="0"/>
              <w:autoSpaceDN w:val="0"/>
              <w:adjustRightInd w:val="0"/>
              <w:jc w:val="center"/>
              <w:rPr>
                <w:color w:val="FF0000"/>
                <w:sz w:val="20"/>
                <w:szCs w:val="20"/>
              </w:rPr>
            </w:pPr>
            <w:r w:rsidRPr="008C4DBB">
              <w:rPr>
                <w:color w:val="FF0000"/>
                <w:sz w:val="20"/>
                <w:szCs w:val="20"/>
              </w:rPr>
              <w:t>78.1</w:t>
            </w:r>
          </w:p>
        </w:tc>
        <w:tc>
          <w:tcPr>
            <w:tcW w:w="2883" w:type="dxa"/>
          </w:tcPr>
          <w:p w:rsidRPr="008C4DBB" w:rsidR="00D85396" w:rsidP="00C8399F" w:rsidRDefault="009C7C98" w14:paraId="1182E8FD" w14:textId="1DB70660">
            <w:pPr>
              <w:keepNext/>
              <w:tabs>
                <w:tab w:val="decimal" w:pos="609"/>
              </w:tabs>
              <w:autoSpaceDE w:val="0"/>
              <w:autoSpaceDN w:val="0"/>
              <w:adjustRightInd w:val="0"/>
              <w:jc w:val="center"/>
              <w:rPr>
                <w:color w:val="FF0000"/>
                <w:sz w:val="20"/>
                <w:szCs w:val="20"/>
              </w:rPr>
            </w:pPr>
            <w:r w:rsidRPr="008C4DBB">
              <w:rPr>
                <w:color w:val="FF0000"/>
                <w:sz w:val="20"/>
                <w:szCs w:val="20"/>
              </w:rPr>
              <w:t>7</w:t>
            </w:r>
            <w:r w:rsidRPr="008C4DBB" w:rsidR="0081162F">
              <w:rPr>
                <w:color w:val="FF0000"/>
                <w:sz w:val="20"/>
                <w:szCs w:val="20"/>
              </w:rPr>
              <w:t>8.3</w:t>
            </w:r>
          </w:p>
        </w:tc>
      </w:tr>
      <w:tr w:rsidRPr="000504F8" w:rsidR="000504F8" w:rsidTr="00D85396" w14:paraId="22677C07" w14:textId="77777777">
        <w:tblPrEx>
          <w:tblCellMar>
            <w:left w:w="108" w:type="dxa"/>
            <w:right w:w="108" w:type="dxa"/>
          </w:tblCellMar>
        </w:tblPrEx>
        <w:tc>
          <w:tcPr>
            <w:tcW w:w="4045" w:type="dxa"/>
          </w:tcPr>
          <w:p w:rsidRPr="008C4DBB" w:rsidR="00D85396" w:rsidP="00C8399F" w:rsidRDefault="00D85396" w14:paraId="758A5AAC" w14:textId="3FCCD1A5">
            <w:pPr>
              <w:keepNext/>
              <w:autoSpaceDE w:val="0"/>
              <w:autoSpaceDN w:val="0"/>
              <w:adjustRightInd w:val="0"/>
              <w:ind w:left="155"/>
              <w:rPr>
                <w:color w:val="FF0000"/>
                <w:sz w:val="20"/>
                <w:szCs w:val="20"/>
              </w:rPr>
            </w:pPr>
            <w:r w:rsidRPr="008C4DBB">
              <w:rPr>
                <w:color w:val="FF0000"/>
                <w:sz w:val="20"/>
                <w:szCs w:val="20"/>
              </w:rPr>
              <w:t>Overall Sample (n=</w:t>
            </w:r>
            <w:r w:rsidRPr="008C4DBB" w:rsidR="005F0BAD">
              <w:rPr>
                <w:color w:val="FF0000"/>
                <w:sz w:val="20"/>
                <w:szCs w:val="20"/>
              </w:rPr>
              <w:t>3,110</w:t>
            </w:r>
            <w:r w:rsidRPr="008C4DBB">
              <w:rPr>
                <w:color w:val="FF0000"/>
                <w:sz w:val="20"/>
                <w:szCs w:val="20"/>
              </w:rPr>
              <w:t>)</w:t>
            </w:r>
            <w:r w:rsidRPr="008C4DBB">
              <w:rPr>
                <w:color w:val="FF0000"/>
                <w:sz w:val="20"/>
                <w:szCs w:val="20"/>
                <w:vertAlign w:val="superscript"/>
              </w:rPr>
              <w:t>1</w:t>
            </w:r>
          </w:p>
        </w:tc>
        <w:tc>
          <w:tcPr>
            <w:tcW w:w="2882" w:type="dxa"/>
          </w:tcPr>
          <w:p w:rsidRPr="008C4DBB" w:rsidR="00D85396" w:rsidP="00C8399F" w:rsidRDefault="009C7C98" w14:paraId="57C56B0C" w14:textId="7ADB1780">
            <w:pPr>
              <w:keepNext/>
              <w:tabs>
                <w:tab w:val="decimal" w:pos="609"/>
              </w:tabs>
              <w:autoSpaceDE w:val="0"/>
              <w:autoSpaceDN w:val="0"/>
              <w:adjustRightInd w:val="0"/>
              <w:jc w:val="center"/>
              <w:rPr>
                <w:color w:val="FF0000"/>
                <w:sz w:val="20"/>
                <w:szCs w:val="20"/>
              </w:rPr>
            </w:pPr>
            <w:r w:rsidRPr="008C4DBB">
              <w:rPr>
                <w:color w:val="FF0000"/>
                <w:sz w:val="20"/>
                <w:szCs w:val="20"/>
              </w:rPr>
              <w:t>73.</w:t>
            </w:r>
            <w:r w:rsidRPr="008C4DBB" w:rsidR="001A2D83">
              <w:rPr>
                <w:color w:val="FF0000"/>
                <w:sz w:val="20"/>
                <w:szCs w:val="20"/>
              </w:rPr>
              <w:t>2</w:t>
            </w:r>
          </w:p>
        </w:tc>
        <w:tc>
          <w:tcPr>
            <w:tcW w:w="2883" w:type="dxa"/>
          </w:tcPr>
          <w:p w:rsidRPr="008C4DBB" w:rsidR="00D85396" w:rsidP="00C8399F" w:rsidRDefault="00D85396" w14:paraId="4BA8A139" w14:textId="674B82E2">
            <w:pPr>
              <w:keepNext/>
              <w:tabs>
                <w:tab w:val="decimal" w:pos="609"/>
              </w:tabs>
              <w:autoSpaceDE w:val="0"/>
              <w:autoSpaceDN w:val="0"/>
              <w:adjustRightInd w:val="0"/>
              <w:jc w:val="center"/>
              <w:rPr>
                <w:color w:val="FF0000"/>
                <w:sz w:val="20"/>
                <w:szCs w:val="20"/>
              </w:rPr>
            </w:pPr>
            <w:r w:rsidRPr="008C4DBB">
              <w:rPr>
                <w:color w:val="FF0000"/>
                <w:sz w:val="20"/>
                <w:szCs w:val="20"/>
              </w:rPr>
              <w:t>7</w:t>
            </w:r>
            <w:r w:rsidRPr="008C4DBB" w:rsidR="00337F79">
              <w:rPr>
                <w:color w:val="FF0000"/>
                <w:sz w:val="20"/>
                <w:szCs w:val="20"/>
              </w:rPr>
              <w:t>4</w:t>
            </w:r>
            <w:r w:rsidRPr="008C4DBB" w:rsidR="00E10D65">
              <w:rPr>
                <w:color w:val="FF0000"/>
                <w:sz w:val="20"/>
                <w:szCs w:val="20"/>
              </w:rPr>
              <w:t>.</w:t>
            </w:r>
            <w:r w:rsidRPr="008C4DBB" w:rsidR="00337F79">
              <w:rPr>
                <w:color w:val="FF0000"/>
                <w:sz w:val="20"/>
                <w:szCs w:val="20"/>
              </w:rPr>
              <w:t>0</w:t>
            </w:r>
          </w:p>
        </w:tc>
      </w:tr>
      <w:tr w:rsidRPr="000504F8" w:rsidR="000504F8" w:rsidTr="000836C5" w14:paraId="2AB816CB" w14:textId="77777777">
        <w:tblPrEx>
          <w:tblCellMar>
            <w:left w:w="108" w:type="dxa"/>
            <w:right w:w="108" w:type="dxa"/>
          </w:tblCellMar>
        </w:tblPrEx>
        <w:tc>
          <w:tcPr>
            <w:tcW w:w="9810" w:type="dxa"/>
            <w:gridSpan w:val="3"/>
          </w:tcPr>
          <w:p w:rsidRPr="008C4DBB" w:rsidR="00DC37C1" w:rsidP="00DC37C1" w:rsidRDefault="00DC37C1" w14:paraId="16613843" w14:textId="4F1080D4">
            <w:pPr>
              <w:keepNext/>
              <w:tabs>
                <w:tab w:val="decimal" w:pos="609"/>
              </w:tabs>
              <w:autoSpaceDE w:val="0"/>
              <w:autoSpaceDN w:val="0"/>
              <w:adjustRightInd w:val="0"/>
              <w:rPr>
                <w:color w:val="FF0000"/>
                <w:sz w:val="20"/>
                <w:szCs w:val="20"/>
              </w:rPr>
            </w:pPr>
            <w:r w:rsidRPr="008C4DBB">
              <w:rPr>
                <w:b/>
                <w:bCs/>
                <w:color w:val="FF0000"/>
                <w:sz w:val="20"/>
                <w:szCs w:val="20"/>
              </w:rPr>
              <w:t>Hispanic</w:t>
            </w:r>
            <w:r w:rsidRPr="008C4DBB" w:rsidR="00A27F21">
              <w:rPr>
                <w:color w:val="FF0000"/>
                <w:sz w:val="20"/>
                <w:szCs w:val="20"/>
              </w:rPr>
              <w:t xml:space="preserve"> (in percent)</w:t>
            </w:r>
          </w:p>
        </w:tc>
      </w:tr>
      <w:tr w:rsidRPr="000504F8" w:rsidR="000504F8" w:rsidTr="00D85396" w14:paraId="0899DD36" w14:textId="77777777">
        <w:tblPrEx>
          <w:tblCellMar>
            <w:left w:w="108" w:type="dxa"/>
            <w:right w:w="108" w:type="dxa"/>
          </w:tblCellMar>
        </w:tblPrEx>
        <w:tc>
          <w:tcPr>
            <w:tcW w:w="4045" w:type="dxa"/>
          </w:tcPr>
          <w:p w:rsidRPr="008C4DBB" w:rsidR="00D85396" w:rsidP="00DC37C1" w:rsidRDefault="00D85396" w14:paraId="734F22EA" w14:textId="133729EF">
            <w:pPr>
              <w:keepNext/>
              <w:autoSpaceDE w:val="0"/>
              <w:autoSpaceDN w:val="0"/>
              <w:adjustRightInd w:val="0"/>
              <w:ind w:left="155"/>
              <w:rPr>
                <w:color w:val="FF0000"/>
                <w:sz w:val="20"/>
                <w:szCs w:val="20"/>
              </w:rPr>
            </w:pPr>
            <w:r w:rsidRPr="008C4DBB">
              <w:rPr>
                <w:color w:val="FF0000"/>
                <w:sz w:val="20"/>
                <w:szCs w:val="20"/>
              </w:rPr>
              <w:t>Respondent Sample</w:t>
            </w:r>
          </w:p>
        </w:tc>
        <w:tc>
          <w:tcPr>
            <w:tcW w:w="2882" w:type="dxa"/>
          </w:tcPr>
          <w:p w:rsidRPr="008C4DBB" w:rsidR="00D85396" w:rsidP="00DC37C1" w:rsidRDefault="00D85396" w14:paraId="3DFB5B8D" w14:textId="7404F4B2">
            <w:pPr>
              <w:keepNext/>
              <w:tabs>
                <w:tab w:val="decimal" w:pos="609"/>
              </w:tabs>
              <w:autoSpaceDE w:val="0"/>
              <w:autoSpaceDN w:val="0"/>
              <w:adjustRightInd w:val="0"/>
              <w:jc w:val="center"/>
              <w:rPr>
                <w:color w:val="FF0000"/>
                <w:sz w:val="20"/>
                <w:szCs w:val="20"/>
              </w:rPr>
            </w:pPr>
            <w:r w:rsidRPr="008C4DBB">
              <w:rPr>
                <w:color w:val="FF0000"/>
                <w:sz w:val="20"/>
                <w:szCs w:val="20"/>
              </w:rPr>
              <w:t>1</w:t>
            </w:r>
            <w:r w:rsidRPr="008C4DBB" w:rsidR="0081162F">
              <w:rPr>
                <w:color w:val="FF0000"/>
                <w:sz w:val="20"/>
                <w:szCs w:val="20"/>
              </w:rPr>
              <w:t>4.1</w:t>
            </w:r>
          </w:p>
        </w:tc>
        <w:tc>
          <w:tcPr>
            <w:tcW w:w="2883" w:type="dxa"/>
          </w:tcPr>
          <w:p w:rsidRPr="008C4DBB" w:rsidR="001A2D83" w:rsidP="001A2D83" w:rsidRDefault="001A2D83" w14:paraId="6EF40377" w14:textId="0D009AEA">
            <w:pPr>
              <w:keepNext/>
              <w:tabs>
                <w:tab w:val="decimal" w:pos="609"/>
              </w:tabs>
              <w:autoSpaceDE w:val="0"/>
              <w:autoSpaceDN w:val="0"/>
              <w:adjustRightInd w:val="0"/>
              <w:jc w:val="center"/>
              <w:rPr>
                <w:color w:val="FF0000"/>
                <w:sz w:val="20"/>
                <w:szCs w:val="20"/>
              </w:rPr>
            </w:pPr>
            <w:r w:rsidRPr="008C4DBB">
              <w:rPr>
                <w:color w:val="FF0000"/>
                <w:sz w:val="20"/>
                <w:szCs w:val="20"/>
              </w:rPr>
              <w:t>1</w:t>
            </w:r>
            <w:r w:rsidRPr="008C4DBB" w:rsidR="00E62344">
              <w:rPr>
                <w:color w:val="FF0000"/>
                <w:sz w:val="20"/>
                <w:szCs w:val="20"/>
              </w:rPr>
              <w:t>2</w:t>
            </w:r>
            <w:r w:rsidRPr="008C4DBB">
              <w:rPr>
                <w:color w:val="FF0000"/>
                <w:sz w:val="20"/>
                <w:szCs w:val="20"/>
              </w:rPr>
              <w:t>.</w:t>
            </w:r>
            <w:r w:rsidRPr="008C4DBB" w:rsidR="0081162F">
              <w:rPr>
                <w:color w:val="FF0000"/>
                <w:sz w:val="20"/>
                <w:szCs w:val="20"/>
              </w:rPr>
              <w:t>4</w:t>
            </w:r>
          </w:p>
        </w:tc>
      </w:tr>
      <w:tr w:rsidRPr="000504F8" w:rsidR="000504F8" w:rsidTr="00D85396" w14:paraId="38992DD6" w14:textId="77777777">
        <w:tblPrEx>
          <w:tblCellMar>
            <w:left w:w="108" w:type="dxa"/>
            <w:right w:w="108" w:type="dxa"/>
          </w:tblCellMar>
        </w:tblPrEx>
        <w:tc>
          <w:tcPr>
            <w:tcW w:w="4045" w:type="dxa"/>
          </w:tcPr>
          <w:p w:rsidRPr="008C4DBB" w:rsidR="00D85396" w:rsidP="00DC37C1" w:rsidRDefault="00D85396" w14:paraId="4499FABF" w14:textId="6B876903">
            <w:pPr>
              <w:keepNext/>
              <w:autoSpaceDE w:val="0"/>
              <w:autoSpaceDN w:val="0"/>
              <w:adjustRightInd w:val="0"/>
              <w:ind w:left="155"/>
              <w:rPr>
                <w:color w:val="FF0000"/>
                <w:sz w:val="20"/>
                <w:szCs w:val="20"/>
              </w:rPr>
            </w:pPr>
            <w:r w:rsidRPr="008C4DBB">
              <w:rPr>
                <w:color w:val="FF0000"/>
                <w:sz w:val="20"/>
                <w:szCs w:val="20"/>
              </w:rPr>
              <w:t>Overall Sample (n=</w:t>
            </w:r>
            <w:r w:rsidRPr="008C4DBB" w:rsidR="003145E0">
              <w:rPr>
                <w:color w:val="FF0000"/>
                <w:sz w:val="20"/>
                <w:szCs w:val="20"/>
              </w:rPr>
              <w:t>3,060</w:t>
            </w:r>
            <w:r w:rsidRPr="008C4DBB">
              <w:rPr>
                <w:color w:val="FF0000"/>
                <w:sz w:val="20"/>
                <w:szCs w:val="20"/>
              </w:rPr>
              <w:t>)</w:t>
            </w:r>
            <w:r w:rsidRPr="008C4DBB">
              <w:rPr>
                <w:color w:val="FF0000"/>
                <w:sz w:val="20"/>
                <w:szCs w:val="20"/>
                <w:vertAlign w:val="superscript"/>
              </w:rPr>
              <w:t>1</w:t>
            </w:r>
          </w:p>
        </w:tc>
        <w:tc>
          <w:tcPr>
            <w:tcW w:w="2882" w:type="dxa"/>
          </w:tcPr>
          <w:p w:rsidRPr="008C4DBB" w:rsidR="00D85396" w:rsidP="00DC37C1" w:rsidRDefault="009C7C98" w14:paraId="62354322" w14:textId="6B43CD7C">
            <w:pPr>
              <w:keepNext/>
              <w:tabs>
                <w:tab w:val="decimal" w:pos="609"/>
              </w:tabs>
              <w:autoSpaceDE w:val="0"/>
              <w:autoSpaceDN w:val="0"/>
              <w:adjustRightInd w:val="0"/>
              <w:jc w:val="center"/>
              <w:rPr>
                <w:color w:val="FF0000"/>
                <w:sz w:val="20"/>
                <w:szCs w:val="20"/>
              </w:rPr>
            </w:pPr>
            <w:r w:rsidRPr="008C4DBB">
              <w:rPr>
                <w:color w:val="FF0000"/>
                <w:sz w:val="20"/>
                <w:szCs w:val="20"/>
              </w:rPr>
              <w:t>15.</w:t>
            </w:r>
            <w:r w:rsidRPr="008C4DBB" w:rsidR="008E00D4">
              <w:rPr>
                <w:color w:val="FF0000"/>
                <w:sz w:val="20"/>
                <w:szCs w:val="20"/>
              </w:rPr>
              <w:t>3</w:t>
            </w:r>
          </w:p>
        </w:tc>
        <w:tc>
          <w:tcPr>
            <w:tcW w:w="2883" w:type="dxa"/>
          </w:tcPr>
          <w:p w:rsidRPr="008C4DBB" w:rsidR="00D85396" w:rsidP="00DC37C1" w:rsidRDefault="00D85396" w14:paraId="305D4FB6" w14:textId="1A877442">
            <w:pPr>
              <w:keepNext/>
              <w:tabs>
                <w:tab w:val="decimal" w:pos="609"/>
              </w:tabs>
              <w:autoSpaceDE w:val="0"/>
              <w:autoSpaceDN w:val="0"/>
              <w:adjustRightInd w:val="0"/>
              <w:jc w:val="center"/>
              <w:rPr>
                <w:color w:val="FF0000"/>
                <w:sz w:val="20"/>
                <w:szCs w:val="20"/>
              </w:rPr>
            </w:pPr>
            <w:r w:rsidRPr="008C4DBB">
              <w:rPr>
                <w:color w:val="FF0000"/>
                <w:sz w:val="20"/>
                <w:szCs w:val="20"/>
              </w:rPr>
              <w:t>13.</w:t>
            </w:r>
            <w:r w:rsidRPr="008C4DBB" w:rsidR="001A2D83">
              <w:rPr>
                <w:color w:val="FF0000"/>
                <w:sz w:val="20"/>
                <w:szCs w:val="20"/>
              </w:rPr>
              <w:t>2</w:t>
            </w:r>
          </w:p>
        </w:tc>
      </w:tr>
      <w:tr w:rsidRPr="000504F8" w:rsidR="000504F8" w:rsidTr="00C43667" w14:paraId="488E1B8A" w14:textId="77777777">
        <w:tblPrEx>
          <w:tblCellMar>
            <w:left w:w="108" w:type="dxa"/>
            <w:right w:w="108" w:type="dxa"/>
          </w:tblCellMar>
        </w:tblPrEx>
        <w:tc>
          <w:tcPr>
            <w:tcW w:w="9810" w:type="dxa"/>
            <w:gridSpan w:val="3"/>
          </w:tcPr>
          <w:p w:rsidRPr="008C4DBB" w:rsidR="00DC37C1" w:rsidP="00DC37C1" w:rsidRDefault="00D85396" w14:paraId="0F86FC6A" w14:textId="14C5571A">
            <w:pPr>
              <w:keepNext/>
              <w:tabs>
                <w:tab w:val="decimal" w:pos="609"/>
              </w:tabs>
              <w:autoSpaceDE w:val="0"/>
              <w:autoSpaceDN w:val="0"/>
              <w:adjustRightInd w:val="0"/>
              <w:rPr>
                <w:color w:val="FF0000"/>
                <w:sz w:val="20"/>
                <w:szCs w:val="20"/>
              </w:rPr>
            </w:pPr>
            <w:r w:rsidRPr="008C4DBB">
              <w:rPr>
                <w:b/>
                <w:bCs/>
                <w:color w:val="FF0000"/>
                <w:sz w:val="20"/>
                <w:szCs w:val="20"/>
              </w:rPr>
              <w:t>Employment</w:t>
            </w:r>
            <w:r w:rsidRPr="008C4DBB" w:rsidR="00A27F21">
              <w:rPr>
                <w:color w:val="FF0000"/>
                <w:sz w:val="20"/>
                <w:szCs w:val="20"/>
              </w:rPr>
              <w:t xml:space="preserve"> (in percent)</w:t>
            </w:r>
          </w:p>
        </w:tc>
      </w:tr>
      <w:tr w:rsidRPr="000504F8" w:rsidR="000504F8" w:rsidTr="00D85396" w14:paraId="2CD9C118" w14:textId="77777777">
        <w:tblPrEx>
          <w:tblCellMar>
            <w:left w:w="108" w:type="dxa"/>
            <w:right w:w="108" w:type="dxa"/>
          </w:tblCellMar>
        </w:tblPrEx>
        <w:tc>
          <w:tcPr>
            <w:tcW w:w="4045" w:type="dxa"/>
          </w:tcPr>
          <w:p w:rsidRPr="008C4DBB" w:rsidR="00D85396" w:rsidP="00DC37C1" w:rsidRDefault="00D85396" w14:paraId="0EC35D58" w14:textId="1956F8F2">
            <w:pPr>
              <w:keepNext/>
              <w:autoSpaceDE w:val="0"/>
              <w:autoSpaceDN w:val="0"/>
              <w:adjustRightInd w:val="0"/>
              <w:ind w:left="155"/>
              <w:rPr>
                <w:color w:val="FF0000"/>
                <w:sz w:val="20"/>
                <w:szCs w:val="20"/>
              </w:rPr>
            </w:pPr>
            <w:r w:rsidRPr="008C4DBB">
              <w:rPr>
                <w:color w:val="FF0000"/>
                <w:sz w:val="20"/>
                <w:szCs w:val="20"/>
              </w:rPr>
              <w:t>Respondent Sample</w:t>
            </w:r>
          </w:p>
        </w:tc>
        <w:tc>
          <w:tcPr>
            <w:tcW w:w="2882" w:type="dxa"/>
          </w:tcPr>
          <w:p w:rsidRPr="008C4DBB" w:rsidR="00D85396" w:rsidP="00DC37C1" w:rsidRDefault="001A2D83" w14:paraId="77E0B522" w14:textId="01CBBA25">
            <w:pPr>
              <w:keepNext/>
              <w:tabs>
                <w:tab w:val="decimal" w:pos="609"/>
              </w:tabs>
              <w:autoSpaceDE w:val="0"/>
              <w:autoSpaceDN w:val="0"/>
              <w:adjustRightInd w:val="0"/>
              <w:jc w:val="center"/>
              <w:rPr>
                <w:color w:val="FF0000"/>
                <w:sz w:val="20"/>
                <w:szCs w:val="20"/>
              </w:rPr>
            </w:pPr>
            <w:r w:rsidRPr="008C4DBB">
              <w:rPr>
                <w:color w:val="FF0000"/>
                <w:sz w:val="20"/>
                <w:szCs w:val="20"/>
              </w:rPr>
              <w:t>9</w:t>
            </w:r>
            <w:r w:rsidRPr="008C4DBB" w:rsidR="0081162F">
              <w:rPr>
                <w:color w:val="FF0000"/>
                <w:sz w:val="20"/>
                <w:szCs w:val="20"/>
              </w:rPr>
              <w:t>2.3</w:t>
            </w:r>
          </w:p>
        </w:tc>
        <w:tc>
          <w:tcPr>
            <w:tcW w:w="2883" w:type="dxa"/>
          </w:tcPr>
          <w:p w:rsidRPr="008C4DBB" w:rsidR="00D85396" w:rsidP="00DC37C1" w:rsidRDefault="009C7C98" w14:paraId="0291D417" w14:textId="3F458249">
            <w:pPr>
              <w:keepNext/>
              <w:tabs>
                <w:tab w:val="decimal" w:pos="609"/>
              </w:tabs>
              <w:autoSpaceDE w:val="0"/>
              <w:autoSpaceDN w:val="0"/>
              <w:adjustRightInd w:val="0"/>
              <w:jc w:val="center"/>
              <w:rPr>
                <w:color w:val="FF0000"/>
                <w:sz w:val="20"/>
                <w:szCs w:val="20"/>
              </w:rPr>
            </w:pPr>
            <w:r w:rsidRPr="008C4DBB">
              <w:rPr>
                <w:color w:val="FF0000"/>
                <w:sz w:val="20"/>
                <w:szCs w:val="20"/>
              </w:rPr>
              <w:t>9</w:t>
            </w:r>
            <w:r w:rsidRPr="008C4DBB" w:rsidR="001A2D83">
              <w:rPr>
                <w:color w:val="FF0000"/>
                <w:sz w:val="20"/>
                <w:szCs w:val="20"/>
              </w:rPr>
              <w:t>3.</w:t>
            </w:r>
            <w:r w:rsidRPr="008C4DBB" w:rsidR="0081162F">
              <w:rPr>
                <w:color w:val="FF0000"/>
                <w:sz w:val="20"/>
                <w:szCs w:val="20"/>
              </w:rPr>
              <w:t>7</w:t>
            </w:r>
          </w:p>
        </w:tc>
      </w:tr>
      <w:tr w:rsidRPr="000504F8" w:rsidR="000504F8" w:rsidTr="00D85396" w14:paraId="1493DA9A" w14:textId="77777777">
        <w:tblPrEx>
          <w:tblCellMar>
            <w:left w:w="108" w:type="dxa"/>
            <w:right w:w="108" w:type="dxa"/>
          </w:tblCellMar>
        </w:tblPrEx>
        <w:tc>
          <w:tcPr>
            <w:tcW w:w="4045" w:type="dxa"/>
          </w:tcPr>
          <w:p w:rsidRPr="008C4DBB" w:rsidR="00D85396" w:rsidP="00DC37C1" w:rsidRDefault="00D85396" w14:paraId="7429DFA6" w14:textId="7384589C">
            <w:pPr>
              <w:keepNext/>
              <w:autoSpaceDE w:val="0"/>
              <w:autoSpaceDN w:val="0"/>
              <w:adjustRightInd w:val="0"/>
              <w:ind w:left="155"/>
              <w:rPr>
                <w:color w:val="FF0000"/>
                <w:sz w:val="20"/>
                <w:szCs w:val="20"/>
              </w:rPr>
            </w:pPr>
            <w:r w:rsidRPr="008C4DBB">
              <w:rPr>
                <w:color w:val="FF0000"/>
                <w:sz w:val="20"/>
                <w:szCs w:val="20"/>
              </w:rPr>
              <w:t>Overall Sample (n=</w:t>
            </w:r>
            <w:r w:rsidRPr="008C4DBB" w:rsidR="003145E0">
              <w:rPr>
                <w:color w:val="FF0000"/>
                <w:sz w:val="20"/>
                <w:szCs w:val="20"/>
              </w:rPr>
              <w:t>1,920</w:t>
            </w:r>
            <w:r w:rsidRPr="008C4DBB">
              <w:rPr>
                <w:color w:val="FF0000"/>
                <w:sz w:val="20"/>
                <w:szCs w:val="20"/>
              </w:rPr>
              <w:t>)</w:t>
            </w:r>
          </w:p>
        </w:tc>
        <w:tc>
          <w:tcPr>
            <w:tcW w:w="2882" w:type="dxa"/>
          </w:tcPr>
          <w:p w:rsidRPr="008C4DBB" w:rsidR="00D85396" w:rsidP="00DC37C1" w:rsidRDefault="009C7C98" w14:paraId="0575D559" w14:textId="75EBB2DE">
            <w:pPr>
              <w:keepNext/>
              <w:tabs>
                <w:tab w:val="decimal" w:pos="609"/>
              </w:tabs>
              <w:autoSpaceDE w:val="0"/>
              <w:autoSpaceDN w:val="0"/>
              <w:adjustRightInd w:val="0"/>
              <w:jc w:val="center"/>
              <w:rPr>
                <w:color w:val="FF0000"/>
                <w:sz w:val="20"/>
                <w:szCs w:val="20"/>
              </w:rPr>
            </w:pPr>
            <w:r w:rsidRPr="008C4DBB">
              <w:rPr>
                <w:color w:val="FF0000"/>
                <w:sz w:val="20"/>
                <w:szCs w:val="20"/>
              </w:rPr>
              <w:t>89.6</w:t>
            </w:r>
          </w:p>
        </w:tc>
        <w:tc>
          <w:tcPr>
            <w:tcW w:w="2883" w:type="dxa"/>
          </w:tcPr>
          <w:p w:rsidRPr="008C4DBB" w:rsidR="00D85396" w:rsidP="00DC37C1" w:rsidRDefault="009C7C98" w14:paraId="14867C7E" w14:textId="47761418">
            <w:pPr>
              <w:keepNext/>
              <w:tabs>
                <w:tab w:val="decimal" w:pos="609"/>
              </w:tabs>
              <w:autoSpaceDE w:val="0"/>
              <w:autoSpaceDN w:val="0"/>
              <w:adjustRightInd w:val="0"/>
              <w:jc w:val="center"/>
              <w:rPr>
                <w:color w:val="FF0000"/>
                <w:sz w:val="20"/>
                <w:szCs w:val="20"/>
              </w:rPr>
            </w:pPr>
            <w:r w:rsidRPr="008C4DBB">
              <w:rPr>
                <w:color w:val="FF0000"/>
                <w:sz w:val="20"/>
                <w:szCs w:val="20"/>
              </w:rPr>
              <w:t>92.4</w:t>
            </w:r>
          </w:p>
        </w:tc>
      </w:tr>
      <w:tr w:rsidRPr="000504F8" w:rsidR="005B1BD4" w:rsidTr="00C941BF" w14:paraId="289D11F5" w14:textId="77777777">
        <w:tblPrEx>
          <w:tblCellMar>
            <w:left w:w="108" w:type="dxa"/>
            <w:right w:w="108" w:type="dxa"/>
          </w:tblCellMar>
        </w:tblPrEx>
        <w:trPr>
          <w:trHeight w:val="629"/>
        </w:trPr>
        <w:tc>
          <w:tcPr>
            <w:tcW w:w="9810" w:type="dxa"/>
            <w:gridSpan w:val="3"/>
          </w:tcPr>
          <w:p w:rsidRPr="008C4DBB" w:rsidR="00F43441" w:rsidP="00F43441" w:rsidRDefault="00F43441" w14:paraId="38737988" w14:textId="449F7114">
            <w:pPr>
              <w:keepNext/>
              <w:autoSpaceDE w:val="0"/>
              <w:autoSpaceDN w:val="0"/>
              <w:adjustRightInd w:val="0"/>
              <w:rPr>
                <w:color w:val="FF0000"/>
                <w:sz w:val="16"/>
                <w:szCs w:val="16"/>
              </w:rPr>
            </w:pPr>
            <w:r w:rsidRPr="008C4DBB">
              <w:rPr>
                <w:color w:val="FF0000"/>
                <w:sz w:val="16"/>
                <w:szCs w:val="16"/>
                <w:vertAlign w:val="superscript"/>
              </w:rPr>
              <w:t>1</w:t>
            </w:r>
            <w:r w:rsidRPr="008C4DBB">
              <w:rPr>
                <w:color w:val="FF0000"/>
                <w:sz w:val="16"/>
                <w:szCs w:val="16"/>
              </w:rPr>
              <w:t xml:space="preserve"> </w:t>
            </w:r>
            <w:r w:rsidRPr="008C4DBB" w:rsidR="001618C9">
              <w:rPr>
                <w:color w:val="FF0000"/>
                <w:sz w:val="16"/>
                <w:szCs w:val="16"/>
              </w:rPr>
              <w:t>Sample size</w:t>
            </w:r>
            <w:r w:rsidRPr="008C4DBB" w:rsidR="00C26F42">
              <w:rPr>
                <w:color w:val="FF0000"/>
                <w:sz w:val="16"/>
                <w:szCs w:val="16"/>
              </w:rPr>
              <w:t>s</w:t>
            </w:r>
            <w:r w:rsidRPr="008C4DBB" w:rsidR="001406DB">
              <w:rPr>
                <w:color w:val="FF0000"/>
                <w:sz w:val="16"/>
                <w:szCs w:val="16"/>
              </w:rPr>
              <w:t xml:space="preserve"> for the overall</w:t>
            </w:r>
            <w:r w:rsidRPr="008C4DBB" w:rsidR="00C26F42">
              <w:rPr>
                <w:color w:val="FF0000"/>
                <w:sz w:val="16"/>
                <w:szCs w:val="16"/>
              </w:rPr>
              <w:t xml:space="preserve"> differ due to missing data</w:t>
            </w:r>
            <w:r w:rsidRPr="008C4DBB">
              <w:rPr>
                <w:color w:val="FF0000"/>
                <w:sz w:val="16"/>
                <w:szCs w:val="16"/>
              </w:rPr>
              <w:t>.</w:t>
            </w:r>
          </w:p>
          <w:p w:rsidRPr="008C4DBB" w:rsidR="00F43441" w:rsidP="00F43441" w:rsidRDefault="00F43441" w14:paraId="2A8C3686" w14:textId="5DBB300A">
            <w:pPr>
              <w:keepNext/>
              <w:autoSpaceDE w:val="0"/>
              <w:autoSpaceDN w:val="0"/>
              <w:adjustRightInd w:val="0"/>
              <w:rPr>
                <w:color w:val="FF0000"/>
                <w:sz w:val="16"/>
                <w:szCs w:val="16"/>
              </w:rPr>
            </w:pPr>
            <w:r w:rsidRPr="008C4DBB">
              <w:rPr>
                <w:color w:val="FF0000"/>
                <w:sz w:val="16"/>
                <w:szCs w:val="16"/>
              </w:rPr>
              <w:t>Note</w:t>
            </w:r>
            <w:r w:rsidRPr="008C4DBB" w:rsidR="005B1BD4">
              <w:rPr>
                <w:color w:val="FF0000"/>
                <w:sz w:val="16"/>
                <w:szCs w:val="16"/>
              </w:rPr>
              <w:t>:</w:t>
            </w:r>
            <w:r w:rsidRPr="008C4DBB">
              <w:rPr>
                <w:color w:val="FF0000"/>
                <w:sz w:val="16"/>
                <w:szCs w:val="16"/>
              </w:rPr>
              <w:t xml:space="preserve"> </w:t>
            </w:r>
            <w:r w:rsidRPr="008C4DBB" w:rsidR="0019667E">
              <w:rPr>
                <w:color w:val="FF0000"/>
                <w:sz w:val="16"/>
                <w:szCs w:val="16"/>
              </w:rPr>
              <w:t>Results exclude ineligible cases.</w:t>
            </w:r>
            <w:r w:rsidRPr="008C4DBB" w:rsidR="00114C68">
              <w:rPr>
                <w:color w:val="FF0000"/>
                <w:sz w:val="16"/>
                <w:szCs w:val="16"/>
              </w:rPr>
              <w:t xml:space="preserve"> Partial interviews are considered nonrespondents for analytic purposes.</w:t>
            </w:r>
          </w:p>
          <w:p w:rsidRPr="008C4DBB" w:rsidR="005B1BD4" w:rsidP="00F43441" w:rsidRDefault="00F43441" w14:paraId="2B16E6B2" w14:textId="59FBD361">
            <w:pPr>
              <w:keepNext/>
              <w:autoSpaceDE w:val="0"/>
              <w:autoSpaceDN w:val="0"/>
              <w:adjustRightInd w:val="0"/>
              <w:rPr>
                <w:color w:val="FF0000"/>
                <w:sz w:val="20"/>
                <w:szCs w:val="20"/>
              </w:rPr>
            </w:pPr>
            <w:r w:rsidRPr="008C4DBB">
              <w:rPr>
                <w:color w:val="FF0000"/>
                <w:sz w:val="16"/>
                <w:szCs w:val="16"/>
              </w:rPr>
              <w:t>Source:</w:t>
            </w:r>
            <w:r w:rsidRPr="008C4DBB" w:rsidR="005B1BD4">
              <w:rPr>
                <w:color w:val="FF0000"/>
                <w:sz w:val="16"/>
                <w:szCs w:val="16"/>
              </w:rPr>
              <w:t xml:space="preserve"> </w:t>
            </w:r>
            <w:r w:rsidRPr="008C4DBB" w:rsidR="0019667E">
              <w:rPr>
                <w:color w:val="FF0000"/>
                <w:sz w:val="16"/>
                <w:szCs w:val="16"/>
              </w:rPr>
              <w:t xml:space="preserve">U.S. Department of </w:t>
            </w:r>
            <w:r w:rsidRPr="008C4DBB" w:rsidR="00C76945">
              <w:rPr>
                <w:color w:val="FF0000"/>
                <w:sz w:val="16"/>
                <w:szCs w:val="16"/>
              </w:rPr>
              <w:t xml:space="preserve">Education, National Center for Education Statistics, </w:t>
            </w:r>
            <w:r w:rsidRPr="008C4DBB" w:rsidR="00D85396">
              <w:rPr>
                <w:color w:val="FF0000"/>
                <w:sz w:val="16"/>
                <w:szCs w:val="16"/>
              </w:rPr>
              <w:t>2016/20 Baccalaureate and Beyond (B&amp;B:16/20)</w:t>
            </w:r>
          </w:p>
        </w:tc>
      </w:tr>
    </w:tbl>
    <w:p w:rsidR="00326A50" w:rsidP="002D2D73" w:rsidRDefault="00326A50" w14:paraId="2EA70257" w14:textId="77777777">
      <w:pPr>
        <w:rPr>
          <w:color w:val="FF0000"/>
        </w:rPr>
      </w:pPr>
    </w:p>
    <w:p w:rsidRPr="008C4DBB" w:rsidR="002D2D73" w:rsidP="002D2D73" w:rsidRDefault="002D2D73" w14:paraId="4845DD65" w14:textId="5380ECA5">
      <w:pPr>
        <w:rPr>
          <w:color w:val="FF0000"/>
        </w:rPr>
      </w:pPr>
      <w:r w:rsidRPr="008C4DBB">
        <w:rPr>
          <w:color w:val="FF0000"/>
        </w:rPr>
        <w:t xml:space="preserve">Overall, while there is no statistically significant difference in response rates between the $2 cash prepaid incentive and the $2 PayPal prepaid incentive, there is a statistically significant difference in the resulting sample composition when it comes to age: The Treatment Group results in a statistically significantly younger respondent sample. Given the differential effectiveness of the PayPal incentive among the younger and older sample members, </w:t>
      </w:r>
      <w:r w:rsidRPr="008C4DBB" w:rsidR="00E9254C">
        <w:rPr>
          <w:color w:val="FF0000"/>
        </w:rPr>
        <w:t xml:space="preserve">for the B&amp;B:16/20 main data collection </w:t>
      </w:r>
      <w:r w:rsidR="00ED77C3">
        <w:rPr>
          <w:color w:val="FF0000"/>
        </w:rPr>
        <w:t>(</w:t>
      </w:r>
      <w:r w:rsidRPr="008C4DBB" w:rsidR="00E9254C">
        <w:rPr>
          <w:color w:val="FF0000"/>
        </w:rPr>
        <w:t>Aggressive Protocol</w:t>
      </w:r>
      <w:r w:rsidR="00ED77C3">
        <w:rPr>
          <w:color w:val="FF0000"/>
        </w:rPr>
        <w:t>)</w:t>
      </w:r>
      <w:r w:rsidRPr="008C4DBB" w:rsidR="00E9254C">
        <w:rPr>
          <w:color w:val="FF0000"/>
        </w:rPr>
        <w:t xml:space="preserve"> </w:t>
      </w:r>
      <w:r w:rsidRPr="008C4DBB">
        <w:rPr>
          <w:color w:val="FF0000"/>
        </w:rPr>
        <w:t>we recommend proceeding with the incentive design for the Control Group ($2 cash prepaid incentive) for individuals aged 3</w:t>
      </w:r>
      <w:r w:rsidRPr="008C4DBB" w:rsidR="00E861B7">
        <w:rPr>
          <w:color w:val="FF0000"/>
        </w:rPr>
        <w:t>0</w:t>
      </w:r>
      <w:r w:rsidRPr="008C4DBB">
        <w:rPr>
          <w:color w:val="FF0000"/>
        </w:rPr>
        <w:t xml:space="preserve"> and older and with the incentive design for the Treatment Group ($2 PayPal prepaid incentive) for individuals aged </w:t>
      </w:r>
      <w:r w:rsidRPr="008C4DBB" w:rsidR="00E861B7">
        <w:rPr>
          <w:color w:val="FF0000"/>
        </w:rPr>
        <w:t>29</w:t>
      </w:r>
      <w:r w:rsidRPr="008C4DBB">
        <w:rPr>
          <w:color w:val="FF0000"/>
        </w:rPr>
        <w:t xml:space="preserve"> and younger. </w:t>
      </w:r>
    </w:p>
    <w:bookmarkEnd w:id="2"/>
    <w:p w:rsidR="000F7D7A" w:rsidP="00D92974" w:rsidRDefault="000F7D7A" w14:paraId="233A8C38" w14:textId="77777777"/>
    <w:p w:rsidRPr="0044794B" w:rsidR="000F7D7A" w:rsidP="00D92974" w:rsidRDefault="000F7D7A" w14:paraId="6C7C0F77" w14:textId="77777777"/>
    <w:p w:rsidRPr="0044794B" w:rsidR="001A3371" w:rsidP="00180ED4" w:rsidRDefault="001A3371" w14:paraId="1C7368CD" w14:textId="1822073B">
      <w:pPr>
        <w:pStyle w:val="Heading1"/>
      </w:pPr>
      <w:r w:rsidRPr="0044794B">
        <w:t>Modification to Part B. Section 4 (Tests of Procedures and Methods)</w:t>
      </w:r>
    </w:p>
    <w:p w:rsidR="0016163D" w:rsidP="001A3371" w:rsidRDefault="0016163D" w14:paraId="5508DB64" w14:textId="77777777"/>
    <w:p w:rsidRPr="0044794B" w:rsidR="005E1739" w:rsidP="001A3371" w:rsidRDefault="0016163D" w14:paraId="2CCDC079" w14:textId="0FB5AB87">
      <w:r>
        <w:t>The following re</w:t>
      </w:r>
      <w:r w:rsidRPr="0044794B" w:rsidR="00E05D89">
        <w:t xml:space="preserve">visions were made in the </w:t>
      </w:r>
      <w:r w:rsidRPr="0044794B" w:rsidR="001A3371">
        <w:t>“</w:t>
      </w:r>
      <w:r w:rsidRPr="0044794B" w:rsidR="00B40423">
        <w:t>Data Collection Protocol Design Elements</w:t>
      </w:r>
      <w:r w:rsidRPr="0044794B" w:rsidR="001A3371">
        <w:t>” subsection</w:t>
      </w:r>
      <w:r>
        <w:t>:</w:t>
      </w:r>
      <w:r w:rsidRPr="0044794B" w:rsidR="001A3371">
        <w:t xml:space="preserve"> </w:t>
      </w:r>
    </w:p>
    <w:p w:rsidR="00184F12" w:rsidP="00184F12" w:rsidRDefault="00184F12" w14:paraId="2C6F1FDC" w14:textId="77777777">
      <w:pPr>
        <w:pStyle w:val="ListParagraph"/>
        <w:rPr>
          <w:rFonts w:ascii="Times New Roman" w:hAnsi="Times New Roman"/>
          <w:sz w:val="24"/>
          <w:szCs w:val="24"/>
        </w:rPr>
      </w:pPr>
    </w:p>
    <w:p w:rsidRPr="0044794B" w:rsidR="00BA0922" w:rsidP="00BA0922" w:rsidRDefault="00BA0922" w14:paraId="22D690ED" w14:textId="4C5C4BEE">
      <w:pPr>
        <w:pStyle w:val="ListParagraph"/>
        <w:numPr>
          <w:ilvl w:val="0"/>
          <w:numId w:val="21"/>
        </w:numPr>
        <w:rPr>
          <w:rFonts w:ascii="Times New Roman" w:hAnsi="Times New Roman"/>
          <w:sz w:val="24"/>
          <w:szCs w:val="24"/>
        </w:rPr>
      </w:pPr>
      <w:r w:rsidRPr="0044794B">
        <w:rPr>
          <w:rFonts w:ascii="Times New Roman" w:hAnsi="Times New Roman"/>
          <w:sz w:val="24"/>
          <w:szCs w:val="24"/>
        </w:rPr>
        <w:t xml:space="preserve">Revision #1 was made to update the </w:t>
      </w:r>
      <w:r w:rsidR="00712E12">
        <w:rPr>
          <w:rFonts w:ascii="Times New Roman" w:hAnsi="Times New Roman"/>
          <w:sz w:val="24"/>
          <w:szCs w:val="24"/>
        </w:rPr>
        <w:t xml:space="preserve">data collection </w:t>
      </w:r>
      <w:r w:rsidRPr="0044794B" w:rsidR="00FD3749">
        <w:rPr>
          <w:rFonts w:ascii="Times New Roman" w:hAnsi="Times New Roman"/>
          <w:sz w:val="24"/>
          <w:szCs w:val="24"/>
        </w:rPr>
        <w:t xml:space="preserve">protocols </w:t>
      </w:r>
      <w:r w:rsidR="00712E12">
        <w:rPr>
          <w:rFonts w:ascii="Times New Roman" w:hAnsi="Times New Roman"/>
          <w:sz w:val="24"/>
          <w:szCs w:val="24"/>
        </w:rPr>
        <w:t>to</w:t>
      </w:r>
      <w:r w:rsidRPr="0044794B" w:rsidR="00FD3749">
        <w:rPr>
          <w:rFonts w:ascii="Times New Roman" w:hAnsi="Times New Roman"/>
          <w:sz w:val="24"/>
          <w:szCs w:val="24"/>
        </w:rPr>
        <w:t xml:space="preserve"> </w:t>
      </w:r>
      <w:r w:rsidR="00184F12">
        <w:rPr>
          <w:rFonts w:ascii="Times New Roman" w:hAnsi="Times New Roman"/>
          <w:sz w:val="24"/>
          <w:szCs w:val="24"/>
        </w:rPr>
        <w:t>incorporate the results of the calibration experiment</w:t>
      </w:r>
      <w:r w:rsidR="0041113A">
        <w:rPr>
          <w:rFonts w:ascii="Times New Roman" w:hAnsi="Times New Roman"/>
          <w:sz w:val="24"/>
          <w:szCs w:val="24"/>
        </w:rPr>
        <w:t xml:space="preserve"> </w:t>
      </w:r>
      <w:r w:rsidR="007C7441">
        <w:rPr>
          <w:rFonts w:ascii="Times New Roman" w:hAnsi="Times New Roman"/>
          <w:sz w:val="24"/>
          <w:szCs w:val="24"/>
        </w:rPr>
        <w:t>(see pages 9-10)</w:t>
      </w:r>
      <w:r w:rsidR="00184F12">
        <w:rPr>
          <w:rFonts w:ascii="Times New Roman" w:hAnsi="Times New Roman"/>
          <w:sz w:val="24"/>
          <w:szCs w:val="24"/>
        </w:rPr>
        <w:t>.</w:t>
      </w:r>
    </w:p>
    <w:p w:rsidRPr="0044794B" w:rsidR="00BA0922" w:rsidP="00BA0922" w:rsidRDefault="00BA0922" w14:paraId="4ACFF63D" w14:textId="77777777">
      <w:pPr>
        <w:pStyle w:val="ListParagraph"/>
        <w:rPr>
          <w:rFonts w:ascii="Times New Roman" w:hAnsi="Times New Roman"/>
          <w:sz w:val="24"/>
          <w:szCs w:val="24"/>
        </w:rPr>
      </w:pPr>
    </w:p>
    <w:p w:rsidR="001A3371" w:rsidP="00BA0922" w:rsidRDefault="00BA0922" w14:paraId="0FB48D5C" w14:textId="3AE88B67">
      <w:pPr>
        <w:pStyle w:val="ListParagraph"/>
        <w:numPr>
          <w:ilvl w:val="0"/>
          <w:numId w:val="21"/>
        </w:numPr>
        <w:rPr>
          <w:rFonts w:ascii="Times New Roman" w:hAnsi="Times New Roman"/>
          <w:sz w:val="24"/>
          <w:szCs w:val="24"/>
        </w:rPr>
      </w:pPr>
      <w:r w:rsidRPr="0044794B">
        <w:rPr>
          <w:rFonts w:ascii="Times New Roman" w:hAnsi="Times New Roman"/>
          <w:sz w:val="24"/>
          <w:szCs w:val="24"/>
        </w:rPr>
        <w:t xml:space="preserve">Revision #2 was </w:t>
      </w:r>
      <w:r w:rsidR="00184F12">
        <w:rPr>
          <w:rFonts w:ascii="Times New Roman" w:hAnsi="Times New Roman"/>
          <w:sz w:val="24"/>
          <w:szCs w:val="24"/>
        </w:rPr>
        <w:t xml:space="preserve">made </w:t>
      </w:r>
      <w:r w:rsidRPr="0044794B" w:rsidR="001A3371">
        <w:rPr>
          <w:rFonts w:ascii="Times New Roman" w:hAnsi="Times New Roman"/>
          <w:sz w:val="24"/>
          <w:szCs w:val="24"/>
        </w:rPr>
        <w:t xml:space="preserve">to </w:t>
      </w:r>
      <w:r w:rsidRPr="0044794B" w:rsidR="00B40423">
        <w:rPr>
          <w:rFonts w:ascii="Times New Roman" w:hAnsi="Times New Roman"/>
          <w:sz w:val="24"/>
          <w:szCs w:val="24"/>
        </w:rPr>
        <w:t xml:space="preserve">remove reference to </w:t>
      </w:r>
      <w:r w:rsidRPr="0044794B" w:rsidR="00345166">
        <w:rPr>
          <w:rFonts w:ascii="Times New Roman" w:hAnsi="Times New Roman"/>
          <w:sz w:val="24"/>
          <w:szCs w:val="24"/>
        </w:rPr>
        <w:t xml:space="preserve">the original Calibration Experiment 1 which was to test </w:t>
      </w:r>
      <w:r w:rsidRPr="0044794B" w:rsidR="00B40423">
        <w:rPr>
          <w:rFonts w:ascii="Times New Roman" w:hAnsi="Times New Roman"/>
          <w:sz w:val="24"/>
          <w:szCs w:val="24"/>
        </w:rPr>
        <w:t>envelope design (see page 11). This change should have been made in the previous change memo</w:t>
      </w:r>
      <w:r w:rsidRPr="0044794B" w:rsidR="00345166">
        <w:rPr>
          <w:rFonts w:ascii="Times New Roman" w:hAnsi="Times New Roman"/>
          <w:sz w:val="24"/>
          <w:szCs w:val="24"/>
        </w:rPr>
        <w:t xml:space="preserve"> when the Calibration Experiment 1 was redesigned (see OMB# 1850-0926 v.10)</w:t>
      </w:r>
      <w:r w:rsidRPr="0044794B" w:rsidR="001A3371">
        <w:rPr>
          <w:rFonts w:ascii="Times New Roman" w:hAnsi="Times New Roman"/>
          <w:sz w:val="24"/>
          <w:szCs w:val="24"/>
        </w:rPr>
        <w:t>.</w:t>
      </w:r>
    </w:p>
    <w:p w:rsidRPr="0095192D" w:rsidR="0095192D" w:rsidP="0095192D" w:rsidRDefault="0095192D" w14:paraId="4B955B94" w14:textId="77777777">
      <w:pPr>
        <w:pStyle w:val="ListParagraph"/>
        <w:rPr>
          <w:rFonts w:ascii="Times New Roman" w:hAnsi="Times New Roman"/>
          <w:sz w:val="24"/>
          <w:szCs w:val="24"/>
        </w:rPr>
      </w:pPr>
    </w:p>
    <w:p w:rsidRPr="0044794B" w:rsidR="0095192D" w:rsidP="00BA0922" w:rsidRDefault="00F7289B" w14:paraId="0638C976" w14:textId="7B53AB0D">
      <w:pPr>
        <w:pStyle w:val="ListParagraph"/>
        <w:numPr>
          <w:ilvl w:val="0"/>
          <w:numId w:val="21"/>
        </w:numPr>
        <w:rPr>
          <w:rFonts w:ascii="Times New Roman" w:hAnsi="Times New Roman"/>
          <w:sz w:val="24"/>
          <w:szCs w:val="24"/>
        </w:rPr>
      </w:pPr>
      <w:r>
        <w:rPr>
          <w:rFonts w:ascii="Times New Roman" w:hAnsi="Times New Roman"/>
          <w:sz w:val="24"/>
          <w:szCs w:val="24"/>
        </w:rPr>
        <w:t xml:space="preserve">Also, with the addition of “Table 2: Sample composition by experimental condition”, the table on p. </w:t>
      </w:r>
      <w:r w:rsidR="004F302F">
        <w:rPr>
          <w:rFonts w:ascii="Times New Roman" w:hAnsi="Times New Roman"/>
          <w:sz w:val="24"/>
          <w:szCs w:val="24"/>
        </w:rPr>
        <w:t>8, “</w:t>
      </w:r>
      <w:r w:rsidRPr="004F302F" w:rsidR="004F302F">
        <w:rPr>
          <w:rFonts w:ascii="Times New Roman" w:hAnsi="Times New Roman"/>
          <w:sz w:val="24"/>
          <w:szCs w:val="24"/>
        </w:rPr>
        <w:t>B&amp;B:16/20 full-scale data collection protocols by data collection phase and group assignment</w:t>
      </w:r>
      <w:r w:rsidR="004F302F">
        <w:rPr>
          <w:rFonts w:ascii="Times New Roman" w:hAnsi="Times New Roman"/>
          <w:sz w:val="24"/>
          <w:szCs w:val="24"/>
        </w:rPr>
        <w:t>” has been renamed to Table 3, and all references in the text have been updated to reflect the new table numbering.</w:t>
      </w:r>
    </w:p>
    <w:p w:rsidRPr="0044794B" w:rsidR="001A3371" w:rsidP="00557294" w:rsidRDefault="001A3371" w14:paraId="2CF8F05C" w14:textId="51AFD1E8"/>
    <w:p w:rsidRPr="0044794B" w:rsidR="0047197D" w:rsidP="00557294" w:rsidRDefault="0047197D" w14:paraId="611498E8" w14:textId="40F93C15">
      <w:r w:rsidRPr="0044794B">
        <w:rPr>
          <w:u w:val="single"/>
        </w:rPr>
        <w:t>Revision #1</w:t>
      </w:r>
      <w:r w:rsidR="0041113A">
        <w:rPr>
          <w:u w:val="single"/>
        </w:rPr>
        <w:t xml:space="preserve"> (pages 9-10)</w:t>
      </w:r>
      <w:r w:rsidRPr="0044794B">
        <w:t xml:space="preserve"> </w:t>
      </w:r>
    </w:p>
    <w:p w:rsidRPr="0044794B" w:rsidR="0088548F" w:rsidP="00557294" w:rsidRDefault="0088548F" w14:paraId="0D955E1D" w14:textId="54E375EC"/>
    <w:p w:rsidRPr="0044794B" w:rsidR="00C10464" w:rsidP="00C10464" w:rsidRDefault="00C10464" w14:paraId="01AEFDC1" w14:textId="0FF0E977">
      <w:pPr>
        <w:pStyle w:val="BodyText"/>
        <w:rPr>
          <w:b w:val="0"/>
          <w:bCs w:val="0"/>
        </w:rPr>
      </w:pPr>
      <w:r w:rsidRPr="0044794B">
        <w:rPr>
          <w:b w:val="0"/>
          <w:bCs w:val="0"/>
        </w:rPr>
        <w:t xml:space="preserve">Prepaid incentive. Cash prepaid incentives have been shown to significantly increase response rates in both interviewer-administered as well as self-administered surveys and hence reduce the potential for nonresponse bias (e.g., Church 1993; Cantor et al. 2008; Goeritz 2006; Medway and Tourangeau 2015; Messer and Dillman 2011; Parsons and Manierre 2014; Singer 2002). During the Early Completion Phase in the B&amp;B:16/17 field </w:t>
      </w:r>
      <w:r w:rsidRPr="0044794B">
        <w:rPr>
          <w:b w:val="0"/>
          <w:bCs w:val="0"/>
        </w:rPr>
        <w:lastRenderedPageBreak/>
        <w:t>test, prepaid incentives ($10 via check or PayPal) in combination with telephone prompting also significantly increased response rates by 4.4 percentage points in the aggressive protocol implemented for prior round nonrespondents. Given these positive findings combined with general recommendations in the literature (e.g., Singer and Ye 2013), B&amp;B:16/20 will send a small prepaid incentive of $2 in the data collection announcement letter to all sample members in the aggressive protocol (ever nonrespondents and B&amp;B:16/17 abbreviated respondents - see also Calibration Experiment 1 discussion). Additionally, as a potential nonresponse conversion strategy, sample members in the default protocol (double respondents) may receive a prepaid incentive of $2 as a final attempt to receive their full survey. This amount has been shown to effectively increase response rates at more efficient field costs compared to other prepaid incentives (e.g., Beebe et al. 2005; Millar and Dillman 2011; Tourangeau et al. 2013).</w:t>
      </w:r>
    </w:p>
    <w:p w:rsidRPr="0044794B" w:rsidR="0044794B" w:rsidP="00C10464" w:rsidRDefault="0044794B" w14:paraId="28392F35" w14:textId="77777777">
      <w:pPr>
        <w:pStyle w:val="BodyText"/>
        <w:rPr>
          <w:b w:val="0"/>
          <w:bCs w:val="0"/>
        </w:rPr>
      </w:pPr>
    </w:p>
    <w:p w:rsidRPr="0044794B" w:rsidR="00C10464" w:rsidP="00C10464" w:rsidRDefault="00C10464" w14:paraId="31497602" w14:textId="174B380B">
      <w:pPr>
        <w:pStyle w:val="BodyText"/>
        <w:rPr>
          <w:b w:val="0"/>
          <w:bCs w:val="0"/>
          <w:color w:val="FF0000"/>
        </w:rPr>
      </w:pPr>
      <w:r w:rsidRPr="0044794B">
        <w:rPr>
          <w:b w:val="0"/>
          <w:bCs w:val="0"/>
          <w:color w:val="FF0000"/>
        </w:rPr>
        <w:t xml:space="preserve">Results of the calibration experiment show that, while there is no statistically significant difference in response rates between the $2 cash prepaid incentive and the $2 PayPal prepaid incentive, there </w:t>
      </w:r>
      <w:r w:rsidRPr="0044794B">
        <w:rPr>
          <w:b w:val="0"/>
          <w:bCs w:val="0"/>
          <w:i/>
          <w:iCs/>
          <w:color w:val="FF0000"/>
        </w:rPr>
        <w:t>is</w:t>
      </w:r>
      <w:r w:rsidRPr="0044794B">
        <w:rPr>
          <w:b w:val="0"/>
          <w:bCs w:val="0"/>
          <w:color w:val="FF0000"/>
        </w:rPr>
        <w:t xml:space="preserve"> a statistically significant difference in the resulting sample composition when it comes to age, as the Treatment Group results in a statistically significantly younger respondent sample. Therefore, individuals aged 30 and older will proceed with the incentive design from the calibration experiment control group ($2 cash prepaid incentive) and individuals aged 29 and younger will proceed with the incentive design from the calibration experiment treatment group ($2 PayPal prepaid incentive) for the B&amp;B:16/20 main data collection in the aggressive protocol.</w:t>
      </w:r>
    </w:p>
    <w:p w:rsidRPr="0044794B" w:rsidR="00C10464" w:rsidP="00C10464" w:rsidRDefault="00C10464" w14:paraId="3BB1AAE1" w14:textId="77777777">
      <w:pPr>
        <w:pStyle w:val="BodyText"/>
        <w:rPr>
          <w:b w:val="0"/>
          <w:bCs w:val="0"/>
        </w:rPr>
      </w:pPr>
    </w:p>
    <w:p w:rsidRPr="0044794B" w:rsidR="00C10464" w:rsidP="00C10464" w:rsidRDefault="00C10464" w14:paraId="6A40FA9A" w14:textId="16A7551D">
      <w:pPr>
        <w:pStyle w:val="xxmsonormal"/>
        <w:rPr>
          <w:rFonts w:ascii="Times New Roman" w:hAnsi="Times New Roman" w:cs="Times New Roman"/>
          <w:sz w:val="24"/>
          <w:szCs w:val="24"/>
        </w:rPr>
      </w:pPr>
      <w:r w:rsidRPr="0044794B">
        <w:rPr>
          <w:rFonts w:ascii="Times New Roman" w:hAnsi="Times New Roman" w:cs="Times New Roman"/>
          <w:sz w:val="24"/>
          <w:szCs w:val="24"/>
        </w:rPr>
        <w:t xml:space="preserve">Sample members </w:t>
      </w:r>
      <w:r w:rsidRPr="0044794B">
        <w:rPr>
          <w:rFonts w:ascii="Times New Roman" w:hAnsi="Times New Roman" w:cs="Times New Roman"/>
          <w:color w:val="FF0000"/>
          <w:sz w:val="24"/>
          <w:szCs w:val="24"/>
        </w:rPr>
        <w:t xml:space="preserve">who receive a cash prepaid incentive </w:t>
      </w:r>
      <w:r w:rsidR="004B42EB">
        <w:rPr>
          <w:rFonts w:ascii="Times New Roman" w:hAnsi="Times New Roman" w:cs="Times New Roman"/>
          <w:color w:val="FF0000"/>
          <w:sz w:val="24"/>
          <w:szCs w:val="24"/>
        </w:rPr>
        <w:t xml:space="preserve">and have </w:t>
      </w:r>
      <w:r w:rsidRPr="004E44EB">
        <w:rPr>
          <w:rFonts w:ascii="Times New Roman" w:hAnsi="Times New Roman" w:cs="Times New Roman"/>
          <w:strike/>
          <w:color w:val="FF0000"/>
          <w:sz w:val="24"/>
          <w:szCs w:val="24"/>
        </w:rPr>
        <w:t>with</w:t>
      </w:r>
      <w:r w:rsidRPr="0044794B">
        <w:rPr>
          <w:rFonts w:ascii="Times New Roman" w:hAnsi="Times New Roman" w:cs="Times New Roman"/>
          <w:sz w:val="24"/>
          <w:szCs w:val="24"/>
        </w:rPr>
        <w:t xml:space="preserve"> “good” address information will receive the $2 prepaid incentive </w:t>
      </w:r>
      <w:r w:rsidRPr="00844BCA">
        <w:rPr>
          <w:rFonts w:ascii="Times New Roman" w:hAnsi="Times New Roman" w:cs="Times New Roman"/>
          <w:strike/>
          <w:color w:val="FF0000"/>
          <w:sz w:val="24"/>
          <w:szCs w:val="24"/>
        </w:rPr>
        <w:t xml:space="preserve">as a cash incentive included </w:t>
      </w:r>
      <w:r w:rsidRPr="0044794B">
        <w:rPr>
          <w:rFonts w:ascii="Times New Roman" w:hAnsi="Times New Roman" w:cs="Times New Roman"/>
          <w:sz w:val="24"/>
          <w:szCs w:val="24"/>
        </w:rPr>
        <w:t xml:space="preserve">in the mail. Sample members </w:t>
      </w:r>
      <w:r w:rsidRPr="0044794B">
        <w:rPr>
          <w:rFonts w:ascii="Times New Roman" w:hAnsi="Times New Roman" w:cs="Times New Roman"/>
          <w:color w:val="FF0000"/>
          <w:sz w:val="24"/>
          <w:szCs w:val="24"/>
        </w:rPr>
        <w:t xml:space="preserve">who are supposed to receive a cash prepaid incentive but </w:t>
      </w:r>
      <w:r w:rsidRPr="0044794B">
        <w:rPr>
          <w:rFonts w:ascii="Times New Roman" w:hAnsi="Times New Roman" w:cs="Times New Roman"/>
          <w:sz w:val="24"/>
          <w:szCs w:val="24"/>
        </w:rPr>
        <w:t>for whom no good address information exists will receive the $2 prepaid incentive via PayPal to their best-known e-mail address (e.g., in the B&amp;B:16/17 full-scale cohort 47% of all respondents chose to receive their incentive via PayPal, and 46% of the B&amp;B:08/18 full scale cohort). PayPal was successfully used for prepaid incentives in B&amp;B:16/17 field test, B&amp;B:08/18, and BPS:12/17. Once B&amp;B:16/20 staff obtain good contacting information for a sample member, a $2 cash incentive will be mailed out if the sample member has not yet claimed the $2 PayPal offer and completed the survey (similar to the B&amp;B:08/12 full-scale responsive design experiment). All data collection announcements related to interventions will be designed to stand out</w:t>
      </w:r>
      <w:r w:rsidR="00716532">
        <w:rPr>
          <w:rFonts w:ascii="Times New Roman" w:hAnsi="Times New Roman" w:cs="Times New Roman"/>
          <w:sz w:val="24"/>
          <w:szCs w:val="24"/>
        </w:rPr>
        <w:t xml:space="preserve"> </w:t>
      </w:r>
      <w:r w:rsidRPr="00716532" w:rsidR="00CF7E06">
        <w:rPr>
          <w:rFonts w:ascii="Times New Roman" w:hAnsi="Times New Roman" w:cs="Times New Roman"/>
          <w:strike/>
          <w:color w:val="FF0000"/>
          <w:sz w:val="24"/>
          <w:szCs w:val="24"/>
        </w:rPr>
        <w:t>(see Calibration Experiment 1 discussion)</w:t>
      </w:r>
      <w:r w:rsidRPr="00CF7E06" w:rsidR="00CF7E06">
        <w:rPr>
          <w:rFonts w:ascii="Times New Roman" w:hAnsi="Times New Roman" w:cs="Times New Roman"/>
          <w:sz w:val="24"/>
          <w:szCs w:val="24"/>
        </w:rPr>
        <w:t>.</w:t>
      </w:r>
    </w:p>
    <w:p w:rsidRPr="0044794B" w:rsidR="00C10464" w:rsidP="00C10464" w:rsidRDefault="00C10464" w14:paraId="59DAC88D" w14:textId="77777777"/>
    <w:p w:rsidRPr="0044794B" w:rsidR="00FD3749" w:rsidP="00345166" w:rsidRDefault="00FD3749" w14:paraId="24FC7FD6" w14:textId="77777777"/>
    <w:p w:rsidRPr="0044794B" w:rsidR="00345166" w:rsidP="00345166" w:rsidRDefault="00FD3749" w14:paraId="3FF565A9" w14:textId="5508CBF4">
      <w:r w:rsidRPr="0044794B">
        <w:rPr>
          <w:u w:val="single"/>
        </w:rPr>
        <w:t>Revision #2</w:t>
      </w:r>
      <w:r w:rsidR="007C7441">
        <w:rPr>
          <w:u w:val="single"/>
        </w:rPr>
        <w:t xml:space="preserve"> (page</w:t>
      </w:r>
      <w:r w:rsidR="003B15FB">
        <w:rPr>
          <w:u w:val="single"/>
        </w:rPr>
        <w:t xml:space="preserve"> 11)</w:t>
      </w:r>
    </w:p>
    <w:p w:rsidRPr="0044794B" w:rsidR="00345166" w:rsidP="00557294" w:rsidRDefault="00345166" w14:paraId="2212A29F" w14:textId="77777777"/>
    <w:p w:rsidRPr="0044794B" w:rsidR="001A3371" w:rsidP="00557294" w:rsidRDefault="001A3371" w14:paraId="5ABE96B0" w14:textId="5C07A95B">
      <w:r w:rsidRPr="0044794B">
        <w:t xml:space="preserve">More specifically, we propose to compare the effectiveness of a $2 prepaid incentive, sent with a reminder letter </w:t>
      </w:r>
      <w:r w:rsidRPr="0044794B">
        <w:rPr>
          <w:strike/>
          <w:color w:val="FF0000"/>
        </w:rPr>
        <w:t>informed by the envelope design results from Calibration Experiment 1</w:t>
      </w:r>
      <w:r w:rsidRPr="0044794B">
        <w:t>, to that of a $10 promised flash incentive</w:t>
      </w:r>
      <w:r w:rsidRPr="0044794B">
        <w:rPr>
          <w:rStyle w:val="FootnoteReference"/>
          <w:sz w:val="24"/>
          <w:szCs w:val="24"/>
        </w:rPr>
        <w:footnoteReference w:id="3"/>
      </w:r>
      <w:r w:rsidRPr="0044794B">
        <w:t xml:space="preserve"> which will temporarily increase the baseline incentive from $30 to $40 if the full survey is completed within two weeks of the reminder.  This experiment is conditional on the response rate achieved toward the end of Production Phase II and will be utilized if the response rate is 70% or lower (see discussion below)</w:t>
      </w:r>
    </w:p>
    <w:p w:rsidRPr="00712E12" w:rsidR="001A3371" w:rsidP="00557294" w:rsidRDefault="00345166" w14:paraId="739AB2FD" w14:textId="3032FDAD">
      <w:pPr>
        <w:pStyle w:val="BodyText"/>
        <w:numPr>
          <w:ilvl w:val="0"/>
          <w:numId w:val="20"/>
        </w:numPr>
        <w:spacing w:before="120" w:after="120"/>
        <w:jc w:val="left"/>
        <w:rPr>
          <w:b w:val="0"/>
          <w:bCs w:val="0"/>
        </w:rPr>
      </w:pPr>
      <w:r w:rsidRPr="0044794B">
        <w:rPr>
          <w:b w:val="0"/>
          <w:bCs w:val="0"/>
        </w:rPr>
        <w:t xml:space="preserve">Treatment Group 1 will receive a $2 prepaid incentive with a reminder letter </w:t>
      </w:r>
      <w:r w:rsidRPr="0044794B">
        <w:rPr>
          <w:b w:val="0"/>
          <w:bCs w:val="0"/>
          <w:strike/>
          <w:color w:val="FF0000"/>
        </w:rPr>
        <w:t>designed according to Calibration Experiment 1 outcomes</w:t>
      </w:r>
      <w:r w:rsidRPr="0044794B">
        <w:rPr>
          <w:b w:val="0"/>
          <w:bCs w:val="0"/>
        </w:rPr>
        <w:t>.</w:t>
      </w:r>
    </w:p>
    <w:p w:rsidRPr="0044794B" w:rsidR="001A3371" w:rsidP="00557294" w:rsidRDefault="001A3371" w14:paraId="533D3BE4" w14:textId="77777777">
      <w:pPr>
        <w:rPr>
          <w:color w:val="FF0000"/>
          <w:highlight w:val="yellow"/>
        </w:rPr>
      </w:pPr>
    </w:p>
    <w:p w:rsidRPr="0044794B" w:rsidR="00326A50" w:rsidP="00180ED4" w:rsidRDefault="00326A50" w14:paraId="5030EF39" w14:textId="0D5BEA13">
      <w:pPr>
        <w:pStyle w:val="Heading1"/>
      </w:pPr>
      <w:r w:rsidRPr="0044794B">
        <w:t>Modification to Part C. References (see page</w:t>
      </w:r>
      <w:r w:rsidRPr="0044794B" w:rsidR="001D067B">
        <w:t xml:space="preserve"> 13)</w:t>
      </w:r>
    </w:p>
    <w:p w:rsidRPr="0044794B" w:rsidR="001D067B" w:rsidP="00557294" w:rsidRDefault="001D067B" w14:paraId="2FA677B1" w14:textId="77777777">
      <w:pPr>
        <w:rPr>
          <w:color w:val="FF0000"/>
          <w:highlight w:val="yellow"/>
        </w:rPr>
      </w:pPr>
    </w:p>
    <w:p w:rsidRPr="0044794B" w:rsidR="00326A50" w:rsidP="00557294" w:rsidRDefault="00326A50" w14:paraId="3413B349" w14:textId="2E25FBAD">
      <w:r w:rsidRPr="0044794B">
        <w:t xml:space="preserve">The following citation </w:t>
      </w:r>
      <w:r w:rsidRPr="0044794B" w:rsidR="001D067B">
        <w:t xml:space="preserve">referenced in the calibration experiment results </w:t>
      </w:r>
      <w:r w:rsidRPr="0044794B">
        <w:t>was added</w:t>
      </w:r>
      <w:r w:rsidRPr="0044794B" w:rsidR="001D067B">
        <w:t>:</w:t>
      </w:r>
    </w:p>
    <w:p w:rsidRPr="0044794B" w:rsidR="00CB2F74" w:rsidP="008F6344" w:rsidRDefault="00CB2F74" w14:paraId="5125959D" w14:textId="77777777">
      <w:pPr>
        <w:rPr>
          <w:color w:val="FF0000"/>
        </w:rPr>
      </w:pPr>
    </w:p>
    <w:p w:rsidRPr="008C4DBB" w:rsidR="00C77FF6" w:rsidP="008F6344" w:rsidRDefault="00CB2F74" w14:paraId="54E8ED5E" w14:textId="2BC26386">
      <w:pPr>
        <w:rPr>
          <w:color w:val="FF0000"/>
        </w:rPr>
      </w:pPr>
      <w:bookmarkStart w:name="_Hlk47348926" w:id="3"/>
      <w:r w:rsidRPr="0044794B">
        <w:rPr>
          <w:color w:val="FF0000"/>
        </w:rPr>
        <w:lastRenderedPageBreak/>
        <w:t xml:space="preserve">American Association for Public Opinion Research. 2016. </w:t>
      </w:r>
      <w:r w:rsidRPr="0044794B" w:rsidR="001F34C0">
        <w:rPr>
          <w:color w:val="FF0000"/>
        </w:rPr>
        <w:t>Standard Definitions Final Dispositions of Case</w:t>
      </w:r>
      <w:r w:rsidRPr="008C4DBB" w:rsidR="001F34C0">
        <w:rPr>
          <w:color w:val="FF0000"/>
        </w:rPr>
        <w:t xml:space="preserve"> Codes and Outcome Rates for Surveys. Retrieved 05/07/2020: </w:t>
      </w:r>
      <w:hyperlink w:history="1" r:id="rId11">
        <w:r w:rsidRPr="008C4DBB" w:rsidR="00F22ECA">
          <w:rPr>
            <w:rStyle w:val="Hyperlink"/>
            <w:color w:val="FF0000"/>
          </w:rPr>
          <w:t>https://www.aapor.org/AAPOR_Main/media/publications/Standard-Definitions20169theditionfinal.pdf</w:t>
        </w:r>
      </w:hyperlink>
      <w:r w:rsidRPr="008C4DBB" w:rsidR="00F22ECA">
        <w:rPr>
          <w:color w:val="FF0000"/>
        </w:rPr>
        <w:t>.</w:t>
      </w:r>
      <w:bookmarkEnd w:id="3"/>
    </w:p>
    <w:sectPr w:rsidRPr="008C4DBB" w:rsidR="00C77FF6" w:rsidSect="00207E42">
      <w:headerReference w:type="even" r:id="rId12"/>
      <w:footerReference w:type="default" r:id="rId13"/>
      <w:pgSz w:w="12240" w:h="15840" w:code="1"/>
      <w:pgMar w:top="864" w:right="864" w:bottom="720" w:left="864" w:header="432" w:footer="28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6590A9" w14:textId="77777777" w:rsidR="00E46C75" w:rsidRDefault="00E46C75">
      <w:r>
        <w:separator/>
      </w:r>
    </w:p>
  </w:endnote>
  <w:endnote w:type="continuationSeparator" w:id="0">
    <w:p w14:paraId="0EF897C5" w14:textId="77777777" w:rsidR="00E46C75" w:rsidRDefault="00E46C75">
      <w:r>
        <w:continuationSeparator/>
      </w:r>
    </w:p>
  </w:endnote>
  <w:endnote w:type="continuationNotice" w:id="1">
    <w:p w14:paraId="2F6DBCB4" w14:textId="77777777" w:rsidR="00E46C75" w:rsidRDefault="00E46C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67819523"/>
      <w:docPartObj>
        <w:docPartGallery w:val="Page Numbers (Bottom of Page)"/>
        <w:docPartUnique/>
      </w:docPartObj>
    </w:sdtPr>
    <w:sdtEndPr>
      <w:rPr>
        <w:noProof/>
      </w:rPr>
    </w:sdtEndPr>
    <w:sdtContent>
      <w:p w14:paraId="33F26816" w14:textId="1DCC390D" w:rsidR="00DA0ABB" w:rsidRDefault="00DA0ABB">
        <w:pPr>
          <w:pStyle w:val="Footer"/>
          <w:jc w:val="center"/>
        </w:pPr>
        <w:r>
          <w:fldChar w:fldCharType="begin"/>
        </w:r>
        <w:r>
          <w:instrText xml:space="preserve"> PAGE   \* MERGEFORMAT </w:instrText>
        </w:r>
        <w:r>
          <w:fldChar w:fldCharType="separate"/>
        </w:r>
        <w:r>
          <w:rPr>
            <w:noProof/>
          </w:rPr>
          <w:t>6</w:t>
        </w:r>
        <w:r>
          <w:rPr>
            <w:noProof/>
          </w:rPr>
          <w:fldChar w:fldCharType="end"/>
        </w:r>
      </w:p>
    </w:sdtContent>
  </w:sdt>
  <w:p w14:paraId="758FEC54" w14:textId="77777777" w:rsidR="00DA0ABB" w:rsidRDefault="00DA0ABB">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5DBC2B" w14:textId="77777777" w:rsidR="00E46C75" w:rsidRDefault="00E46C75">
      <w:r>
        <w:separator/>
      </w:r>
    </w:p>
  </w:footnote>
  <w:footnote w:type="continuationSeparator" w:id="0">
    <w:p w14:paraId="4071978C" w14:textId="77777777" w:rsidR="00E46C75" w:rsidRDefault="00E46C75">
      <w:r>
        <w:continuationSeparator/>
      </w:r>
    </w:p>
  </w:footnote>
  <w:footnote w:type="continuationNotice" w:id="1">
    <w:p w14:paraId="199D02D3" w14:textId="77777777" w:rsidR="00E46C75" w:rsidRDefault="00E46C75"/>
  </w:footnote>
  <w:footnote w:id="2">
    <w:p w14:paraId="7C48B0E5" w14:textId="77777777" w:rsidR="005E36BD" w:rsidRDefault="005E36BD" w:rsidP="005E36BD">
      <w:pPr>
        <w:pStyle w:val="FootnoteText"/>
      </w:pPr>
      <w:r w:rsidRPr="001D067B">
        <w:rPr>
          <w:rStyle w:val="FootnoteReference"/>
          <w:color w:val="FF0000"/>
        </w:rPr>
        <w:footnoteRef/>
      </w:r>
      <w:r w:rsidRPr="001D067B">
        <w:rPr>
          <w:color w:val="FF0000"/>
        </w:rPr>
        <w:t xml:space="preserve"> Unless noted otherwise all response rates reported refer to the response rate 1 (RR1) as defined by the standards of the American Association for Public Opinion Research (AAPOR 2016). The RR1 is the number of complete interviews (excluding partial interviews) divided by the number of complete and partial interviews plus all non-interviews (excluding confirmed ineligible).</w:t>
      </w:r>
    </w:p>
  </w:footnote>
  <w:footnote w:id="3">
    <w:p w14:paraId="28ACA5B1" w14:textId="77777777" w:rsidR="001A3371" w:rsidRDefault="001A3371" w:rsidP="001A3371">
      <w:pPr>
        <w:pStyle w:val="FootnoteText"/>
      </w:pPr>
      <w:r>
        <w:rPr>
          <w:rStyle w:val="FootnoteReference"/>
        </w:rPr>
        <w:footnoteRef/>
      </w:r>
      <w:r>
        <w:t xml:space="preserve"> Offering the flash incentive increased response rates among the B&amp;B:08/18 full-scale double respondents by 2.2 percentage points.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2DFDE0" w14:textId="77777777" w:rsidR="00DA0ABB" w:rsidRDefault="00DA0ABB">
    <w:pPr>
      <w:spacing w:line="14" w:lineRule="aut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A0CF3"/>
    <w:multiLevelType w:val="hybridMultilevel"/>
    <w:tmpl w:val="60C4D6D0"/>
    <w:lvl w:ilvl="0" w:tplc="5D5E692E">
      <w:start w:val="1"/>
      <w:numFmt w:val="decimal"/>
      <w:pStyle w:val="question"/>
      <w:lvlText w:val="%1."/>
      <w:lvlJc w:val="left"/>
      <w:pPr>
        <w:tabs>
          <w:tab w:val="num" w:pos="720"/>
        </w:tabs>
        <w:ind w:left="720" w:hanging="360"/>
      </w:pPr>
      <w:rPr>
        <w:rFonts w:cs="Times New Roman" w:hint="default"/>
      </w:rPr>
    </w:lvl>
    <w:lvl w:ilvl="1" w:tplc="32904E7C">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AA2113D"/>
    <w:multiLevelType w:val="hybridMultilevel"/>
    <w:tmpl w:val="EA94E4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7C06BD"/>
    <w:multiLevelType w:val="hybridMultilevel"/>
    <w:tmpl w:val="3D6A7450"/>
    <w:lvl w:ilvl="0" w:tplc="4CE2D872">
      <w:start w:val="1"/>
      <w:numFmt w:val="decimal"/>
      <w:pStyle w:val="ListBullet21"/>
      <w:lvlText w:val="%1."/>
      <w:lvlJc w:val="left"/>
      <w:pPr>
        <w:tabs>
          <w:tab w:val="num" w:pos="2610"/>
        </w:tabs>
        <w:ind w:left="261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13B4A33"/>
    <w:multiLevelType w:val="hybridMultilevel"/>
    <w:tmpl w:val="1C6A7888"/>
    <w:lvl w:ilvl="0" w:tplc="28B4F9D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6D13B2"/>
    <w:multiLevelType w:val="multilevel"/>
    <w:tmpl w:val="2A322370"/>
    <w:lvl w:ilvl="0">
      <w:start w:val="1"/>
      <w:numFmt w:val="bullet"/>
      <w:lvlText w:val=""/>
      <w:lvlJc w:val="left"/>
      <w:pPr>
        <w:tabs>
          <w:tab w:val="num" w:pos="360"/>
        </w:tabs>
        <w:ind w:left="720" w:hanging="72"/>
      </w:pPr>
      <w:rPr>
        <w:rFonts w:ascii="Symbol" w:hAnsi="Symbol"/>
      </w:rPr>
    </w:lvl>
    <w:lvl w:ilvl="1">
      <w:start w:val="1"/>
      <w:numFmt w:val="bullet"/>
      <w:pStyle w:val="Bulleted1"/>
      <w:lvlText w:val=""/>
      <w:lvlJc w:val="left"/>
      <w:pPr>
        <w:tabs>
          <w:tab w:val="num" w:pos="720"/>
        </w:tabs>
        <w:ind w:left="72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F91792"/>
    <w:multiLevelType w:val="hybridMultilevel"/>
    <w:tmpl w:val="D6785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147436"/>
    <w:multiLevelType w:val="hybridMultilevel"/>
    <w:tmpl w:val="61FC8754"/>
    <w:lvl w:ilvl="0" w:tplc="40DED8C8">
      <w:start w:val="1"/>
      <w:numFmt w:val="decimal"/>
      <w:pStyle w:val="Style2"/>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15:restartNumberingAfterBreak="0">
    <w:nsid w:val="26AE1051"/>
    <w:multiLevelType w:val="hybridMultilevel"/>
    <w:tmpl w:val="129E9C7E"/>
    <w:lvl w:ilvl="0" w:tplc="FAA8BE46">
      <w:numFmt w:val="bullet"/>
      <w:lvlText w:val="-"/>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E76657"/>
    <w:multiLevelType w:val="hybridMultilevel"/>
    <w:tmpl w:val="E46A3BB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 w15:restartNumberingAfterBreak="0">
    <w:nsid w:val="427124A6"/>
    <w:multiLevelType w:val="hybridMultilevel"/>
    <w:tmpl w:val="7E1C9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B2145B"/>
    <w:multiLevelType w:val="hybridMultilevel"/>
    <w:tmpl w:val="26BAF1C4"/>
    <w:lvl w:ilvl="0" w:tplc="B664AD54">
      <w:start w:val="1"/>
      <w:numFmt w:val="bullet"/>
      <w:pStyle w:val="NPSAS08bulleted"/>
      <w:lvlText w:val=""/>
      <w:lvlJc w:val="left"/>
      <w:pPr>
        <w:tabs>
          <w:tab w:val="num" w:pos="2520"/>
        </w:tabs>
        <w:ind w:left="2520" w:hanging="360"/>
      </w:pPr>
      <w:rPr>
        <w:rFonts w:ascii="Wingdings" w:hAnsi="Wingdings" w:hint="default"/>
      </w:rPr>
    </w:lvl>
    <w:lvl w:ilvl="1" w:tplc="B79C55AC">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1" w15:restartNumberingAfterBreak="0">
    <w:nsid w:val="50062DD9"/>
    <w:multiLevelType w:val="multilevel"/>
    <w:tmpl w:val="4EDA9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AD0612"/>
    <w:multiLevelType w:val="hybridMultilevel"/>
    <w:tmpl w:val="3932ADCC"/>
    <w:lvl w:ilvl="0" w:tplc="FFFFFFFF">
      <w:start w:val="1"/>
      <w:numFmt w:val="bullet"/>
      <w:pStyle w:val="ListBullet"/>
      <w:lvlText w:val=""/>
      <w:lvlJc w:val="left"/>
      <w:pPr>
        <w:tabs>
          <w:tab w:val="num" w:pos="1800"/>
        </w:tabs>
        <w:ind w:left="1800" w:hanging="360"/>
      </w:pPr>
      <w:rPr>
        <w:rFonts w:ascii="Wingdings" w:hAnsi="Wingdings" w:hint="default"/>
        <w:sz w:val="20"/>
        <w:szCs w:val="20"/>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5FD94A13"/>
    <w:multiLevelType w:val="hybridMultilevel"/>
    <w:tmpl w:val="45C87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6870A26"/>
    <w:multiLevelType w:val="hybridMultilevel"/>
    <w:tmpl w:val="F0FEE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ED3EB7"/>
    <w:multiLevelType w:val="hybridMultilevel"/>
    <w:tmpl w:val="7DE66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1D83BDF"/>
    <w:multiLevelType w:val="multilevel"/>
    <w:tmpl w:val="33E439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29A567A"/>
    <w:multiLevelType w:val="hybridMultilevel"/>
    <w:tmpl w:val="2BBC47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312A63"/>
    <w:multiLevelType w:val="hybridMultilevel"/>
    <w:tmpl w:val="17265858"/>
    <w:lvl w:ilvl="0" w:tplc="085E755E">
      <w:start w:val="1"/>
      <w:numFmt w:val="bullet"/>
      <w:pStyle w:val="PRMain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BD563F1"/>
    <w:multiLevelType w:val="hybridMultilevel"/>
    <w:tmpl w:val="CBD8D946"/>
    <w:lvl w:ilvl="0" w:tplc="4522922E">
      <w:numFmt w:val="bullet"/>
      <w:lvlText w:val=""/>
      <w:lvlJc w:val="left"/>
      <w:pPr>
        <w:ind w:left="795" w:hanging="360"/>
      </w:pPr>
      <w:rPr>
        <w:rFonts w:ascii="Symbol" w:eastAsiaTheme="minorHAnsi" w:hAnsi="Symbol" w:cs="Calibri"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0" w15:restartNumberingAfterBreak="0">
    <w:nsid w:val="7E391F96"/>
    <w:multiLevelType w:val="hybridMultilevel"/>
    <w:tmpl w:val="F514B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0"/>
  </w:num>
  <w:num w:numId="3">
    <w:abstractNumId w:val="4"/>
  </w:num>
  <w:num w:numId="4">
    <w:abstractNumId w:val="18"/>
  </w:num>
  <w:num w:numId="5">
    <w:abstractNumId w:val="2"/>
  </w:num>
  <w:num w:numId="6">
    <w:abstractNumId w:val="6"/>
  </w:num>
  <w:num w:numId="7">
    <w:abstractNumId w:val="0"/>
  </w:num>
  <w:num w:numId="8">
    <w:abstractNumId w:val="17"/>
  </w:num>
  <w:num w:numId="9">
    <w:abstractNumId w:val="1"/>
  </w:num>
  <w:num w:numId="10">
    <w:abstractNumId w:val="8"/>
  </w:num>
  <w:num w:numId="11">
    <w:abstractNumId w:val="9"/>
  </w:num>
  <w:num w:numId="12">
    <w:abstractNumId w:val="14"/>
  </w:num>
  <w:num w:numId="13">
    <w:abstractNumId w:val="5"/>
  </w:num>
  <w:num w:numId="14">
    <w:abstractNumId w:val="20"/>
  </w:num>
  <w:num w:numId="15">
    <w:abstractNumId w:val="11"/>
  </w:num>
  <w:num w:numId="16">
    <w:abstractNumId w:val="19"/>
  </w:num>
  <w:num w:numId="17">
    <w:abstractNumId w:val="13"/>
  </w:num>
  <w:num w:numId="18">
    <w:abstractNumId w:val="16"/>
  </w:num>
  <w:num w:numId="19">
    <w:abstractNumId w:val="15"/>
  </w:num>
  <w:num w:numId="20">
    <w:abstractNumId w:val="7"/>
  </w:num>
  <w:num w:numId="21">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030"/>
    <w:rsid w:val="000003C4"/>
    <w:rsid w:val="00001E7D"/>
    <w:rsid w:val="00001EA0"/>
    <w:rsid w:val="00002263"/>
    <w:rsid w:val="00002559"/>
    <w:rsid w:val="000028D2"/>
    <w:rsid w:val="00003171"/>
    <w:rsid w:val="00004899"/>
    <w:rsid w:val="00004942"/>
    <w:rsid w:val="00004B4A"/>
    <w:rsid w:val="000148E5"/>
    <w:rsid w:val="0001532B"/>
    <w:rsid w:val="0001598E"/>
    <w:rsid w:val="00015ADF"/>
    <w:rsid w:val="00016E97"/>
    <w:rsid w:val="00016F48"/>
    <w:rsid w:val="00021520"/>
    <w:rsid w:val="000227D8"/>
    <w:rsid w:val="000237B6"/>
    <w:rsid w:val="00026D24"/>
    <w:rsid w:val="00027D66"/>
    <w:rsid w:val="00027DE6"/>
    <w:rsid w:val="000308CF"/>
    <w:rsid w:val="00030BD1"/>
    <w:rsid w:val="00031016"/>
    <w:rsid w:val="00032BB5"/>
    <w:rsid w:val="00033562"/>
    <w:rsid w:val="00034778"/>
    <w:rsid w:val="00034BCE"/>
    <w:rsid w:val="000360AA"/>
    <w:rsid w:val="00037B40"/>
    <w:rsid w:val="00040175"/>
    <w:rsid w:val="00040754"/>
    <w:rsid w:val="000409A3"/>
    <w:rsid w:val="00040BC2"/>
    <w:rsid w:val="00042C4B"/>
    <w:rsid w:val="00042ED7"/>
    <w:rsid w:val="000438BF"/>
    <w:rsid w:val="00043BAF"/>
    <w:rsid w:val="0004519B"/>
    <w:rsid w:val="0004787B"/>
    <w:rsid w:val="00047E99"/>
    <w:rsid w:val="000504F8"/>
    <w:rsid w:val="000515B7"/>
    <w:rsid w:val="000520EB"/>
    <w:rsid w:val="0005249A"/>
    <w:rsid w:val="00052FD5"/>
    <w:rsid w:val="000537AA"/>
    <w:rsid w:val="00053877"/>
    <w:rsid w:val="00053D74"/>
    <w:rsid w:val="00054505"/>
    <w:rsid w:val="0005595A"/>
    <w:rsid w:val="0005668B"/>
    <w:rsid w:val="00056AAE"/>
    <w:rsid w:val="00060F46"/>
    <w:rsid w:val="000623E3"/>
    <w:rsid w:val="00063428"/>
    <w:rsid w:val="000642A2"/>
    <w:rsid w:val="000650B2"/>
    <w:rsid w:val="00066395"/>
    <w:rsid w:val="00067A73"/>
    <w:rsid w:val="00071633"/>
    <w:rsid w:val="0007293E"/>
    <w:rsid w:val="00073C67"/>
    <w:rsid w:val="00073EA3"/>
    <w:rsid w:val="00075654"/>
    <w:rsid w:val="0007600F"/>
    <w:rsid w:val="000766CE"/>
    <w:rsid w:val="00080A18"/>
    <w:rsid w:val="000812AE"/>
    <w:rsid w:val="0008164A"/>
    <w:rsid w:val="00081989"/>
    <w:rsid w:val="00081A1A"/>
    <w:rsid w:val="00082E9F"/>
    <w:rsid w:val="000833C1"/>
    <w:rsid w:val="00083E98"/>
    <w:rsid w:val="00084F1D"/>
    <w:rsid w:val="0008530A"/>
    <w:rsid w:val="00085D18"/>
    <w:rsid w:val="00086C1B"/>
    <w:rsid w:val="00087175"/>
    <w:rsid w:val="00090214"/>
    <w:rsid w:val="000910F8"/>
    <w:rsid w:val="00092D40"/>
    <w:rsid w:val="0009624B"/>
    <w:rsid w:val="000A0D63"/>
    <w:rsid w:val="000A2150"/>
    <w:rsid w:val="000A2580"/>
    <w:rsid w:val="000A2BC2"/>
    <w:rsid w:val="000A2EB9"/>
    <w:rsid w:val="000A2EE6"/>
    <w:rsid w:val="000A361F"/>
    <w:rsid w:val="000A3E8C"/>
    <w:rsid w:val="000A64CB"/>
    <w:rsid w:val="000A65A0"/>
    <w:rsid w:val="000B0398"/>
    <w:rsid w:val="000B212A"/>
    <w:rsid w:val="000B5767"/>
    <w:rsid w:val="000B5ACF"/>
    <w:rsid w:val="000B6FFB"/>
    <w:rsid w:val="000C07E9"/>
    <w:rsid w:val="000C14F8"/>
    <w:rsid w:val="000C152F"/>
    <w:rsid w:val="000C1A37"/>
    <w:rsid w:val="000C1B8D"/>
    <w:rsid w:val="000C26AC"/>
    <w:rsid w:val="000C42F0"/>
    <w:rsid w:val="000C442D"/>
    <w:rsid w:val="000C6B30"/>
    <w:rsid w:val="000C6FF1"/>
    <w:rsid w:val="000D00E3"/>
    <w:rsid w:val="000D1483"/>
    <w:rsid w:val="000D276D"/>
    <w:rsid w:val="000D2D03"/>
    <w:rsid w:val="000D740B"/>
    <w:rsid w:val="000E20DB"/>
    <w:rsid w:val="000E3482"/>
    <w:rsid w:val="000E34F9"/>
    <w:rsid w:val="000E3EE7"/>
    <w:rsid w:val="000E4457"/>
    <w:rsid w:val="000E462B"/>
    <w:rsid w:val="000E4E72"/>
    <w:rsid w:val="000E6B74"/>
    <w:rsid w:val="000E6E81"/>
    <w:rsid w:val="000E707C"/>
    <w:rsid w:val="000E7745"/>
    <w:rsid w:val="000F0F6C"/>
    <w:rsid w:val="000F1834"/>
    <w:rsid w:val="000F1D53"/>
    <w:rsid w:val="000F2528"/>
    <w:rsid w:val="000F2751"/>
    <w:rsid w:val="000F7D7A"/>
    <w:rsid w:val="00100049"/>
    <w:rsid w:val="001006AC"/>
    <w:rsid w:val="00101E44"/>
    <w:rsid w:val="001022E0"/>
    <w:rsid w:val="001035AF"/>
    <w:rsid w:val="00106564"/>
    <w:rsid w:val="00106CF8"/>
    <w:rsid w:val="0011040D"/>
    <w:rsid w:val="001104B5"/>
    <w:rsid w:val="001106E4"/>
    <w:rsid w:val="001107AC"/>
    <w:rsid w:val="00111516"/>
    <w:rsid w:val="00114C68"/>
    <w:rsid w:val="001155FD"/>
    <w:rsid w:val="00115CE1"/>
    <w:rsid w:val="00116175"/>
    <w:rsid w:val="00116C32"/>
    <w:rsid w:val="00116F6A"/>
    <w:rsid w:val="00120855"/>
    <w:rsid w:val="00121388"/>
    <w:rsid w:val="001226A0"/>
    <w:rsid w:val="00122DEF"/>
    <w:rsid w:val="00123D83"/>
    <w:rsid w:val="00125C6C"/>
    <w:rsid w:val="0012613F"/>
    <w:rsid w:val="00127378"/>
    <w:rsid w:val="00131A74"/>
    <w:rsid w:val="0013234E"/>
    <w:rsid w:val="001325AB"/>
    <w:rsid w:val="001336C6"/>
    <w:rsid w:val="001347BD"/>
    <w:rsid w:val="00134806"/>
    <w:rsid w:val="0013502D"/>
    <w:rsid w:val="0013747D"/>
    <w:rsid w:val="001378AC"/>
    <w:rsid w:val="00137A37"/>
    <w:rsid w:val="001406DB"/>
    <w:rsid w:val="00140FF6"/>
    <w:rsid w:val="00141449"/>
    <w:rsid w:val="00141602"/>
    <w:rsid w:val="00142213"/>
    <w:rsid w:val="001423D7"/>
    <w:rsid w:val="00142F21"/>
    <w:rsid w:val="00143831"/>
    <w:rsid w:val="00143CCC"/>
    <w:rsid w:val="0014598B"/>
    <w:rsid w:val="00146450"/>
    <w:rsid w:val="00146B2C"/>
    <w:rsid w:val="00146B42"/>
    <w:rsid w:val="00146B69"/>
    <w:rsid w:val="001470B1"/>
    <w:rsid w:val="001502A3"/>
    <w:rsid w:val="00150A36"/>
    <w:rsid w:val="00150D13"/>
    <w:rsid w:val="0015647B"/>
    <w:rsid w:val="00156F2C"/>
    <w:rsid w:val="001601DF"/>
    <w:rsid w:val="0016163D"/>
    <w:rsid w:val="001618C9"/>
    <w:rsid w:val="00161954"/>
    <w:rsid w:val="00161E2D"/>
    <w:rsid w:val="0016339D"/>
    <w:rsid w:val="00163EF2"/>
    <w:rsid w:val="00164B62"/>
    <w:rsid w:val="0016639E"/>
    <w:rsid w:val="001666EC"/>
    <w:rsid w:val="0017043C"/>
    <w:rsid w:val="0017170B"/>
    <w:rsid w:val="00171FFF"/>
    <w:rsid w:val="00172488"/>
    <w:rsid w:val="00174377"/>
    <w:rsid w:val="00174A49"/>
    <w:rsid w:val="0017703F"/>
    <w:rsid w:val="0017733C"/>
    <w:rsid w:val="00177485"/>
    <w:rsid w:val="00177D06"/>
    <w:rsid w:val="00180ED4"/>
    <w:rsid w:val="0018287C"/>
    <w:rsid w:val="00183DFD"/>
    <w:rsid w:val="00183FB9"/>
    <w:rsid w:val="00184DF3"/>
    <w:rsid w:val="00184F12"/>
    <w:rsid w:val="00184FED"/>
    <w:rsid w:val="00185E89"/>
    <w:rsid w:val="001869AE"/>
    <w:rsid w:val="00186E14"/>
    <w:rsid w:val="001902A7"/>
    <w:rsid w:val="00191625"/>
    <w:rsid w:val="0019187E"/>
    <w:rsid w:val="001918D8"/>
    <w:rsid w:val="00192667"/>
    <w:rsid w:val="001931E5"/>
    <w:rsid w:val="00194453"/>
    <w:rsid w:val="0019469C"/>
    <w:rsid w:val="00194DE3"/>
    <w:rsid w:val="00194F9A"/>
    <w:rsid w:val="0019667E"/>
    <w:rsid w:val="0019792C"/>
    <w:rsid w:val="001A0238"/>
    <w:rsid w:val="001A0CA6"/>
    <w:rsid w:val="001A1B18"/>
    <w:rsid w:val="001A1BC2"/>
    <w:rsid w:val="001A1DB3"/>
    <w:rsid w:val="001A269D"/>
    <w:rsid w:val="001A2725"/>
    <w:rsid w:val="001A27B2"/>
    <w:rsid w:val="001A2D83"/>
    <w:rsid w:val="001A3371"/>
    <w:rsid w:val="001A43B8"/>
    <w:rsid w:val="001A60C7"/>
    <w:rsid w:val="001A6624"/>
    <w:rsid w:val="001A7109"/>
    <w:rsid w:val="001A7C89"/>
    <w:rsid w:val="001B0BD2"/>
    <w:rsid w:val="001B15CB"/>
    <w:rsid w:val="001B1F22"/>
    <w:rsid w:val="001B27F4"/>
    <w:rsid w:val="001B3631"/>
    <w:rsid w:val="001B51CF"/>
    <w:rsid w:val="001B5B26"/>
    <w:rsid w:val="001B62D8"/>
    <w:rsid w:val="001B6BD2"/>
    <w:rsid w:val="001B7ECC"/>
    <w:rsid w:val="001C0DBE"/>
    <w:rsid w:val="001C3715"/>
    <w:rsid w:val="001C3732"/>
    <w:rsid w:val="001C4368"/>
    <w:rsid w:val="001C443B"/>
    <w:rsid w:val="001C4665"/>
    <w:rsid w:val="001C48C8"/>
    <w:rsid w:val="001C4FA2"/>
    <w:rsid w:val="001C5259"/>
    <w:rsid w:val="001D0390"/>
    <w:rsid w:val="001D067B"/>
    <w:rsid w:val="001D1970"/>
    <w:rsid w:val="001D1E49"/>
    <w:rsid w:val="001D2F93"/>
    <w:rsid w:val="001D32C2"/>
    <w:rsid w:val="001D48CF"/>
    <w:rsid w:val="001D5696"/>
    <w:rsid w:val="001D5A71"/>
    <w:rsid w:val="001D5F70"/>
    <w:rsid w:val="001D73F8"/>
    <w:rsid w:val="001D7B07"/>
    <w:rsid w:val="001E153B"/>
    <w:rsid w:val="001E18D4"/>
    <w:rsid w:val="001E1980"/>
    <w:rsid w:val="001E3C6D"/>
    <w:rsid w:val="001E453A"/>
    <w:rsid w:val="001E475E"/>
    <w:rsid w:val="001E4D39"/>
    <w:rsid w:val="001E6D7A"/>
    <w:rsid w:val="001E7227"/>
    <w:rsid w:val="001E7B7E"/>
    <w:rsid w:val="001F1EAC"/>
    <w:rsid w:val="001F2144"/>
    <w:rsid w:val="001F32B4"/>
    <w:rsid w:val="001F34C0"/>
    <w:rsid w:val="001F3C39"/>
    <w:rsid w:val="001F4030"/>
    <w:rsid w:val="001F50ED"/>
    <w:rsid w:val="001F5652"/>
    <w:rsid w:val="001F59B7"/>
    <w:rsid w:val="001F6386"/>
    <w:rsid w:val="001F7530"/>
    <w:rsid w:val="002008EF"/>
    <w:rsid w:val="00200B4D"/>
    <w:rsid w:val="00200D05"/>
    <w:rsid w:val="00201B4E"/>
    <w:rsid w:val="002029FE"/>
    <w:rsid w:val="00203437"/>
    <w:rsid w:val="0020465A"/>
    <w:rsid w:val="00204DC8"/>
    <w:rsid w:val="00204EC3"/>
    <w:rsid w:val="00205A6D"/>
    <w:rsid w:val="00207E42"/>
    <w:rsid w:val="0021139A"/>
    <w:rsid w:val="002145B9"/>
    <w:rsid w:val="0021494B"/>
    <w:rsid w:val="002151DA"/>
    <w:rsid w:val="00215876"/>
    <w:rsid w:val="00215B55"/>
    <w:rsid w:val="00215C30"/>
    <w:rsid w:val="002169E5"/>
    <w:rsid w:val="002177E4"/>
    <w:rsid w:val="002202E3"/>
    <w:rsid w:val="00220D34"/>
    <w:rsid w:val="00221C51"/>
    <w:rsid w:val="00223062"/>
    <w:rsid w:val="00224955"/>
    <w:rsid w:val="00224D4B"/>
    <w:rsid w:val="00225261"/>
    <w:rsid w:val="00226AEE"/>
    <w:rsid w:val="002275C2"/>
    <w:rsid w:val="002305F8"/>
    <w:rsid w:val="00230F09"/>
    <w:rsid w:val="00232B17"/>
    <w:rsid w:val="00232F0C"/>
    <w:rsid w:val="00233034"/>
    <w:rsid w:val="00234772"/>
    <w:rsid w:val="002348D7"/>
    <w:rsid w:val="002349F7"/>
    <w:rsid w:val="00234A8E"/>
    <w:rsid w:val="00234C3B"/>
    <w:rsid w:val="002364E4"/>
    <w:rsid w:val="00237A0E"/>
    <w:rsid w:val="002410E7"/>
    <w:rsid w:val="00241713"/>
    <w:rsid w:val="00242800"/>
    <w:rsid w:val="002451CB"/>
    <w:rsid w:val="00246DD3"/>
    <w:rsid w:val="0024761D"/>
    <w:rsid w:val="002477C8"/>
    <w:rsid w:val="0025009B"/>
    <w:rsid w:val="0025019F"/>
    <w:rsid w:val="002501E3"/>
    <w:rsid w:val="002515F5"/>
    <w:rsid w:val="00251E11"/>
    <w:rsid w:val="002526C7"/>
    <w:rsid w:val="00252A9B"/>
    <w:rsid w:val="00252B34"/>
    <w:rsid w:val="00252D82"/>
    <w:rsid w:val="00253FC2"/>
    <w:rsid w:val="002559BF"/>
    <w:rsid w:val="00257429"/>
    <w:rsid w:val="0025765B"/>
    <w:rsid w:val="00260C62"/>
    <w:rsid w:val="00261E0D"/>
    <w:rsid w:val="00263D7E"/>
    <w:rsid w:val="00263F3A"/>
    <w:rsid w:val="00263F83"/>
    <w:rsid w:val="0026796B"/>
    <w:rsid w:val="00267F0C"/>
    <w:rsid w:val="002717E7"/>
    <w:rsid w:val="00272443"/>
    <w:rsid w:val="0027358C"/>
    <w:rsid w:val="00274A9D"/>
    <w:rsid w:val="00274D80"/>
    <w:rsid w:val="002765C1"/>
    <w:rsid w:val="0027685F"/>
    <w:rsid w:val="00276F00"/>
    <w:rsid w:val="00280FFE"/>
    <w:rsid w:val="00281686"/>
    <w:rsid w:val="00281AB4"/>
    <w:rsid w:val="00282427"/>
    <w:rsid w:val="002855DA"/>
    <w:rsid w:val="00286C7E"/>
    <w:rsid w:val="002871CA"/>
    <w:rsid w:val="002872FD"/>
    <w:rsid w:val="0029166E"/>
    <w:rsid w:val="00291DF5"/>
    <w:rsid w:val="0029372B"/>
    <w:rsid w:val="002954B4"/>
    <w:rsid w:val="00296BF9"/>
    <w:rsid w:val="002A0094"/>
    <w:rsid w:val="002A08D0"/>
    <w:rsid w:val="002A5B7E"/>
    <w:rsid w:val="002A6F16"/>
    <w:rsid w:val="002B309A"/>
    <w:rsid w:val="002B3840"/>
    <w:rsid w:val="002B4BD2"/>
    <w:rsid w:val="002B557E"/>
    <w:rsid w:val="002B5760"/>
    <w:rsid w:val="002B5CDA"/>
    <w:rsid w:val="002B642E"/>
    <w:rsid w:val="002B665B"/>
    <w:rsid w:val="002B7CBC"/>
    <w:rsid w:val="002C030E"/>
    <w:rsid w:val="002C18AE"/>
    <w:rsid w:val="002C27D5"/>
    <w:rsid w:val="002C32A6"/>
    <w:rsid w:val="002C3312"/>
    <w:rsid w:val="002C43B0"/>
    <w:rsid w:val="002C732A"/>
    <w:rsid w:val="002C7469"/>
    <w:rsid w:val="002C750F"/>
    <w:rsid w:val="002C78F7"/>
    <w:rsid w:val="002D01E2"/>
    <w:rsid w:val="002D13BA"/>
    <w:rsid w:val="002D2D73"/>
    <w:rsid w:val="002D43E9"/>
    <w:rsid w:val="002D4480"/>
    <w:rsid w:val="002D7224"/>
    <w:rsid w:val="002E0CB1"/>
    <w:rsid w:val="002E172D"/>
    <w:rsid w:val="002E1780"/>
    <w:rsid w:val="002E19AB"/>
    <w:rsid w:val="002E2B9B"/>
    <w:rsid w:val="002E34EA"/>
    <w:rsid w:val="002E562B"/>
    <w:rsid w:val="002E5E18"/>
    <w:rsid w:val="002E6593"/>
    <w:rsid w:val="002E6BDF"/>
    <w:rsid w:val="002E6F07"/>
    <w:rsid w:val="002F00C7"/>
    <w:rsid w:val="002F059C"/>
    <w:rsid w:val="002F0C5B"/>
    <w:rsid w:val="002F19EE"/>
    <w:rsid w:val="002F4659"/>
    <w:rsid w:val="002F50B1"/>
    <w:rsid w:val="002F522B"/>
    <w:rsid w:val="002F5950"/>
    <w:rsid w:val="002F5AD1"/>
    <w:rsid w:val="003029B7"/>
    <w:rsid w:val="00302A69"/>
    <w:rsid w:val="0030586F"/>
    <w:rsid w:val="003064D7"/>
    <w:rsid w:val="00310367"/>
    <w:rsid w:val="003103BD"/>
    <w:rsid w:val="00310D9C"/>
    <w:rsid w:val="003145E0"/>
    <w:rsid w:val="00315551"/>
    <w:rsid w:val="003200C7"/>
    <w:rsid w:val="00321943"/>
    <w:rsid w:val="003236BC"/>
    <w:rsid w:val="003244C3"/>
    <w:rsid w:val="003248A7"/>
    <w:rsid w:val="00326551"/>
    <w:rsid w:val="00326921"/>
    <w:rsid w:val="00326A50"/>
    <w:rsid w:val="003308B7"/>
    <w:rsid w:val="00330CD4"/>
    <w:rsid w:val="00330DF3"/>
    <w:rsid w:val="00332A11"/>
    <w:rsid w:val="0033332C"/>
    <w:rsid w:val="003345F0"/>
    <w:rsid w:val="0033482F"/>
    <w:rsid w:val="00334972"/>
    <w:rsid w:val="00335504"/>
    <w:rsid w:val="00337E26"/>
    <w:rsid w:val="00337EFF"/>
    <w:rsid w:val="00337F79"/>
    <w:rsid w:val="003409F1"/>
    <w:rsid w:val="00340A69"/>
    <w:rsid w:val="00342856"/>
    <w:rsid w:val="00343738"/>
    <w:rsid w:val="00343B8E"/>
    <w:rsid w:val="00345166"/>
    <w:rsid w:val="0034566F"/>
    <w:rsid w:val="00345F88"/>
    <w:rsid w:val="003467E8"/>
    <w:rsid w:val="003479C8"/>
    <w:rsid w:val="0035035A"/>
    <w:rsid w:val="003510C4"/>
    <w:rsid w:val="00352E80"/>
    <w:rsid w:val="00352F35"/>
    <w:rsid w:val="003530FD"/>
    <w:rsid w:val="0035369E"/>
    <w:rsid w:val="003547E7"/>
    <w:rsid w:val="00354B78"/>
    <w:rsid w:val="00354E0D"/>
    <w:rsid w:val="00355570"/>
    <w:rsid w:val="00355A38"/>
    <w:rsid w:val="00355F38"/>
    <w:rsid w:val="00357279"/>
    <w:rsid w:val="00357DF6"/>
    <w:rsid w:val="00360B25"/>
    <w:rsid w:val="0036195F"/>
    <w:rsid w:val="00363197"/>
    <w:rsid w:val="00363842"/>
    <w:rsid w:val="00365405"/>
    <w:rsid w:val="003654FB"/>
    <w:rsid w:val="00366AC3"/>
    <w:rsid w:val="00367DE5"/>
    <w:rsid w:val="00370848"/>
    <w:rsid w:val="00376124"/>
    <w:rsid w:val="0037640E"/>
    <w:rsid w:val="00376A1F"/>
    <w:rsid w:val="0037710B"/>
    <w:rsid w:val="003804A2"/>
    <w:rsid w:val="003805AC"/>
    <w:rsid w:val="003805C1"/>
    <w:rsid w:val="0038174B"/>
    <w:rsid w:val="00381A0D"/>
    <w:rsid w:val="00381B73"/>
    <w:rsid w:val="003822E3"/>
    <w:rsid w:val="00383320"/>
    <w:rsid w:val="003833A8"/>
    <w:rsid w:val="00384346"/>
    <w:rsid w:val="003845DA"/>
    <w:rsid w:val="00384D52"/>
    <w:rsid w:val="003855C2"/>
    <w:rsid w:val="00385C6C"/>
    <w:rsid w:val="0038665B"/>
    <w:rsid w:val="00390934"/>
    <w:rsid w:val="00390DDA"/>
    <w:rsid w:val="00391436"/>
    <w:rsid w:val="003936B3"/>
    <w:rsid w:val="00393F7A"/>
    <w:rsid w:val="00394461"/>
    <w:rsid w:val="00394569"/>
    <w:rsid w:val="00394F82"/>
    <w:rsid w:val="003965C4"/>
    <w:rsid w:val="00396ED0"/>
    <w:rsid w:val="003A07C0"/>
    <w:rsid w:val="003A1B30"/>
    <w:rsid w:val="003A2D62"/>
    <w:rsid w:val="003A3315"/>
    <w:rsid w:val="003A369D"/>
    <w:rsid w:val="003A480E"/>
    <w:rsid w:val="003A4FF0"/>
    <w:rsid w:val="003A595D"/>
    <w:rsid w:val="003A5CCD"/>
    <w:rsid w:val="003A6A12"/>
    <w:rsid w:val="003A6CCC"/>
    <w:rsid w:val="003A7964"/>
    <w:rsid w:val="003A797A"/>
    <w:rsid w:val="003B15FB"/>
    <w:rsid w:val="003B1DFF"/>
    <w:rsid w:val="003B29BE"/>
    <w:rsid w:val="003B36CE"/>
    <w:rsid w:val="003B46EF"/>
    <w:rsid w:val="003B4DDF"/>
    <w:rsid w:val="003B5040"/>
    <w:rsid w:val="003B5810"/>
    <w:rsid w:val="003C0491"/>
    <w:rsid w:val="003C09F4"/>
    <w:rsid w:val="003C11F8"/>
    <w:rsid w:val="003C16A9"/>
    <w:rsid w:val="003C1770"/>
    <w:rsid w:val="003C3A15"/>
    <w:rsid w:val="003C3A66"/>
    <w:rsid w:val="003C6577"/>
    <w:rsid w:val="003C6D20"/>
    <w:rsid w:val="003D0133"/>
    <w:rsid w:val="003D0ECC"/>
    <w:rsid w:val="003D0EE1"/>
    <w:rsid w:val="003D2442"/>
    <w:rsid w:val="003D29CB"/>
    <w:rsid w:val="003D37E9"/>
    <w:rsid w:val="003D4730"/>
    <w:rsid w:val="003D4C7F"/>
    <w:rsid w:val="003D5346"/>
    <w:rsid w:val="003D5E60"/>
    <w:rsid w:val="003D737C"/>
    <w:rsid w:val="003D7C27"/>
    <w:rsid w:val="003E16EE"/>
    <w:rsid w:val="003E1CDB"/>
    <w:rsid w:val="003E1F93"/>
    <w:rsid w:val="003E77CA"/>
    <w:rsid w:val="003F1976"/>
    <w:rsid w:val="003F1DD9"/>
    <w:rsid w:val="003F2099"/>
    <w:rsid w:val="003F22CC"/>
    <w:rsid w:val="003F2EB5"/>
    <w:rsid w:val="003F4077"/>
    <w:rsid w:val="003F4DB8"/>
    <w:rsid w:val="003F4FC2"/>
    <w:rsid w:val="003F50F7"/>
    <w:rsid w:val="003F6EF4"/>
    <w:rsid w:val="003F7E8D"/>
    <w:rsid w:val="00403FCD"/>
    <w:rsid w:val="00404267"/>
    <w:rsid w:val="00404CE6"/>
    <w:rsid w:val="00405343"/>
    <w:rsid w:val="004069B6"/>
    <w:rsid w:val="00406CDE"/>
    <w:rsid w:val="00407383"/>
    <w:rsid w:val="00407BE1"/>
    <w:rsid w:val="00410846"/>
    <w:rsid w:val="0041113A"/>
    <w:rsid w:val="00413D2E"/>
    <w:rsid w:val="00416CCB"/>
    <w:rsid w:val="00416DF3"/>
    <w:rsid w:val="00417325"/>
    <w:rsid w:val="004200C8"/>
    <w:rsid w:val="00420619"/>
    <w:rsid w:val="00421D9B"/>
    <w:rsid w:val="004220E8"/>
    <w:rsid w:val="00423961"/>
    <w:rsid w:val="00423DAD"/>
    <w:rsid w:val="0042614E"/>
    <w:rsid w:val="004268C9"/>
    <w:rsid w:val="00426EBB"/>
    <w:rsid w:val="00426F50"/>
    <w:rsid w:val="004276CB"/>
    <w:rsid w:val="00427CDD"/>
    <w:rsid w:val="00431445"/>
    <w:rsid w:val="0043258E"/>
    <w:rsid w:val="004326BF"/>
    <w:rsid w:val="004356F9"/>
    <w:rsid w:val="00436125"/>
    <w:rsid w:val="004367C0"/>
    <w:rsid w:val="004407D4"/>
    <w:rsid w:val="00440BC1"/>
    <w:rsid w:val="00442343"/>
    <w:rsid w:val="00442BA9"/>
    <w:rsid w:val="00444FF8"/>
    <w:rsid w:val="0044794B"/>
    <w:rsid w:val="004501C9"/>
    <w:rsid w:val="00450CC6"/>
    <w:rsid w:val="004524A9"/>
    <w:rsid w:val="00452B5B"/>
    <w:rsid w:val="0045364A"/>
    <w:rsid w:val="004548EF"/>
    <w:rsid w:val="00454D7D"/>
    <w:rsid w:val="004553BB"/>
    <w:rsid w:val="0045544D"/>
    <w:rsid w:val="00457D93"/>
    <w:rsid w:val="00463D67"/>
    <w:rsid w:val="00463F87"/>
    <w:rsid w:val="00464456"/>
    <w:rsid w:val="004647B2"/>
    <w:rsid w:val="004702E9"/>
    <w:rsid w:val="00470362"/>
    <w:rsid w:val="0047088D"/>
    <w:rsid w:val="0047197D"/>
    <w:rsid w:val="00471BBE"/>
    <w:rsid w:val="00471D73"/>
    <w:rsid w:val="00473712"/>
    <w:rsid w:val="00473DB3"/>
    <w:rsid w:val="00474972"/>
    <w:rsid w:val="00476902"/>
    <w:rsid w:val="004770ED"/>
    <w:rsid w:val="00480A5E"/>
    <w:rsid w:val="00480BBD"/>
    <w:rsid w:val="004812A2"/>
    <w:rsid w:val="00481ECD"/>
    <w:rsid w:val="00482476"/>
    <w:rsid w:val="00483224"/>
    <w:rsid w:val="004862BB"/>
    <w:rsid w:val="00486665"/>
    <w:rsid w:val="00486BE0"/>
    <w:rsid w:val="0048758A"/>
    <w:rsid w:val="00487CED"/>
    <w:rsid w:val="00490E2F"/>
    <w:rsid w:val="004928B9"/>
    <w:rsid w:val="004961A0"/>
    <w:rsid w:val="0049674A"/>
    <w:rsid w:val="00497225"/>
    <w:rsid w:val="0049726D"/>
    <w:rsid w:val="004974C5"/>
    <w:rsid w:val="00497B13"/>
    <w:rsid w:val="004A25B4"/>
    <w:rsid w:val="004A2C63"/>
    <w:rsid w:val="004A2F36"/>
    <w:rsid w:val="004A3F4F"/>
    <w:rsid w:val="004A4B1A"/>
    <w:rsid w:val="004A5664"/>
    <w:rsid w:val="004A61D9"/>
    <w:rsid w:val="004B17CC"/>
    <w:rsid w:val="004B1EFE"/>
    <w:rsid w:val="004B2ACB"/>
    <w:rsid w:val="004B37FE"/>
    <w:rsid w:val="004B42EB"/>
    <w:rsid w:val="004B4A1C"/>
    <w:rsid w:val="004B5457"/>
    <w:rsid w:val="004B5658"/>
    <w:rsid w:val="004B631B"/>
    <w:rsid w:val="004C0A3C"/>
    <w:rsid w:val="004C0DA7"/>
    <w:rsid w:val="004C1457"/>
    <w:rsid w:val="004C384A"/>
    <w:rsid w:val="004C40D2"/>
    <w:rsid w:val="004C4362"/>
    <w:rsid w:val="004C4CBD"/>
    <w:rsid w:val="004C4ED4"/>
    <w:rsid w:val="004C572E"/>
    <w:rsid w:val="004C5F8B"/>
    <w:rsid w:val="004C730D"/>
    <w:rsid w:val="004C7AE0"/>
    <w:rsid w:val="004D099B"/>
    <w:rsid w:val="004D1504"/>
    <w:rsid w:val="004D24F6"/>
    <w:rsid w:val="004D25EC"/>
    <w:rsid w:val="004D2CDB"/>
    <w:rsid w:val="004D2FA4"/>
    <w:rsid w:val="004D36C6"/>
    <w:rsid w:val="004D4CA9"/>
    <w:rsid w:val="004D657F"/>
    <w:rsid w:val="004D7F06"/>
    <w:rsid w:val="004E0012"/>
    <w:rsid w:val="004E1509"/>
    <w:rsid w:val="004E27F9"/>
    <w:rsid w:val="004E366D"/>
    <w:rsid w:val="004E44EB"/>
    <w:rsid w:val="004E5378"/>
    <w:rsid w:val="004E5A00"/>
    <w:rsid w:val="004E5D36"/>
    <w:rsid w:val="004E607B"/>
    <w:rsid w:val="004E676F"/>
    <w:rsid w:val="004E6CA6"/>
    <w:rsid w:val="004E6EF6"/>
    <w:rsid w:val="004F0035"/>
    <w:rsid w:val="004F02F8"/>
    <w:rsid w:val="004F09AE"/>
    <w:rsid w:val="004F0D49"/>
    <w:rsid w:val="004F302F"/>
    <w:rsid w:val="004F3308"/>
    <w:rsid w:val="004F33D4"/>
    <w:rsid w:val="004F373B"/>
    <w:rsid w:val="004F48E8"/>
    <w:rsid w:val="004F59D5"/>
    <w:rsid w:val="004F59D8"/>
    <w:rsid w:val="004F6A0B"/>
    <w:rsid w:val="004F7B62"/>
    <w:rsid w:val="00500F28"/>
    <w:rsid w:val="00501E20"/>
    <w:rsid w:val="005041F1"/>
    <w:rsid w:val="00506466"/>
    <w:rsid w:val="00507ACF"/>
    <w:rsid w:val="00507C55"/>
    <w:rsid w:val="005101A9"/>
    <w:rsid w:val="00510396"/>
    <w:rsid w:val="005103DE"/>
    <w:rsid w:val="00510645"/>
    <w:rsid w:val="00510DFA"/>
    <w:rsid w:val="0051215C"/>
    <w:rsid w:val="005126E5"/>
    <w:rsid w:val="00513DF7"/>
    <w:rsid w:val="0051724F"/>
    <w:rsid w:val="00520B38"/>
    <w:rsid w:val="00524385"/>
    <w:rsid w:val="005246B1"/>
    <w:rsid w:val="00526400"/>
    <w:rsid w:val="00527EC4"/>
    <w:rsid w:val="00532758"/>
    <w:rsid w:val="005328AA"/>
    <w:rsid w:val="00532CDB"/>
    <w:rsid w:val="00532D4D"/>
    <w:rsid w:val="00533143"/>
    <w:rsid w:val="0053516E"/>
    <w:rsid w:val="005351A2"/>
    <w:rsid w:val="0053531D"/>
    <w:rsid w:val="00536DEA"/>
    <w:rsid w:val="00540294"/>
    <w:rsid w:val="00541650"/>
    <w:rsid w:val="00541F6D"/>
    <w:rsid w:val="00543703"/>
    <w:rsid w:val="0054373F"/>
    <w:rsid w:val="005439CB"/>
    <w:rsid w:val="005472FC"/>
    <w:rsid w:val="005478ED"/>
    <w:rsid w:val="00551549"/>
    <w:rsid w:val="00553539"/>
    <w:rsid w:val="00554030"/>
    <w:rsid w:val="005543D2"/>
    <w:rsid w:val="0055573E"/>
    <w:rsid w:val="00557294"/>
    <w:rsid w:val="005611CF"/>
    <w:rsid w:val="00561FFC"/>
    <w:rsid w:val="00562224"/>
    <w:rsid w:val="005623CA"/>
    <w:rsid w:val="0056247C"/>
    <w:rsid w:val="00562722"/>
    <w:rsid w:val="005628EB"/>
    <w:rsid w:val="0056575E"/>
    <w:rsid w:val="00566922"/>
    <w:rsid w:val="00567BA2"/>
    <w:rsid w:val="005703D8"/>
    <w:rsid w:val="005710B6"/>
    <w:rsid w:val="005726C1"/>
    <w:rsid w:val="00572F51"/>
    <w:rsid w:val="00573FEB"/>
    <w:rsid w:val="005742B4"/>
    <w:rsid w:val="0057593E"/>
    <w:rsid w:val="0057666B"/>
    <w:rsid w:val="0057679C"/>
    <w:rsid w:val="00576A3C"/>
    <w:rsid w:val="00576E30"/>
    <w:rsid w:val="0057771D"/>
    <w:rsid w:val="0057796F"/>
    <w:rsid w:val="00580427"/>
    <w:rsid w:val="0058054A"/>
    <w:rsid w:val="00580B31"/>
    <w:rsid w:val="005818C0"/>
    <w:rsid w:val="0058291B"/>
    <w:rsid w:val="0058387F"/>
    <w:rsid w:val="00584B04"/>
    <w:rsid w:val="00584FB1"/>
    <w:rsid w:val="00591368"/>
    <w:rsid w:val="00594465"/>
    <w:rsid w:val="005966E0"/>
    <w:rsid w:val="0059785A"/>
    <w:rsid w:val="00597CC2"/>
    <w:rsid w:val="005A04EC"/>
    <w:rsid w:val="005A10C0"/>
    <w:rsid w:val="005A13AF"/>
    <w:rsid w:val="005A1E20"/>
    <w:rsid w:val="005A2EFA"/>
    <w:rsid w:val="005A33EA"/>
    <w:rsid w:val="005A3B87"/>
    <w:rsid w:val="005A4215"/>
    <w:rsid w:val="005A5D25"/>
    <w:rsid w:val="005A67B2"/>
    <w:rsid w:val="005B0D6F"/>
    <w:rsid w:val="005B1BD4"/>
    <w:rsid w:val="005B25CE"/>
    <w:rsid w:val="005B414E"/>
    <w:rsid w:val="005B4B69"/>
    <w:rsid w:val="005B629E"/>
    <w:rsid w:val="005C040C"/>
    <w:rsid w:val="005C0793"/>
    <w:rsid w:val="005C2227"/>
    <w:rsid w:val="005C26C8"/>
    <w:rsid w:val="005C2A0D"/>
    <w:rsid w:val="005C2B90"/>
    <w:rsid w:val="005C2E26"/>
    <w:rsid w:val="005C387C"/>
    <w:rsid w:val="005C390C"/>
    <w:rsid w:val="005C3D92"/>
    <w:rsid w:val="005C43E6"/>
    <w:rsid w:val="005C4BA2"/>
    <w:rsid w:val="005C4D06"/>
    <w:rsid w:val="005C55E5"/>
    <w:rsid w:val="005C5977"/>
    <w:rsid w:val="005C5A65"/>
    <w:rsid w:val="005C5E41"/>
    <w:rsid w:val="005D1877"/>
    <w:rsid w:val="005D3679"/>
    <w:rsid w:val="005D3880"/>
    <w:rsid w:val="005D43CF"/>
    <w:rsid w:val="005D4E93"/>
    <w:rsid w:val="005D5721"/>
    <w:rsid w:val="005E165A"/>
    <w:rsid w:val="005E1739"/>
    <w:rsid w:val="005E36BD"/>
    <w:rsid w:val="005E3F30"/>
    <w:rsid w:val="005E4A99"/>
    <w:rsid w:val="005E6B1D"/>
    <w:rsid w:val="005F0099"/>
    <w:rsid w:val="005F0BAD"/>
    <w:rsid w:val="005F269B"/>
    <w:rsid w:val="005F286D"/>
    <w:rsid w:val="005F3B66"/>
    <w:rsid w:val="005F499A"/>
    <w:rsid w:val="005F6168"/>
    <w:rsid w:val="005F693A"/>
    <w:rsid w:val="005F7402"/>
    <w:rsid w:val="00602447"/>
    <w:rsid w:val="00602A8A"/>
    <w:rsid w:val="00602EA4"/>
    <w:rsid w:val="00603F16"/>
    <w:rsid w:val="00604525"/>
    <w:rsid w:val="0060478B"/>
    <w:rsid w:val="00604894"/>
    <w:rsid w:val="006056BC"/>
    <w:rsid w:val="00606621"/>
    <w:rsid w:val="00606EDA"/>
    <w:rsid w:val="00610369"/>
    <w:rsid w:val="00611991"/>
    <w:rsid w:val="00614A17"/>
    <w:rsid w:val="00614ADE"/>
    <w:rsid w:val="00615383"/>
    <w:rsid w:val="00615A8F"/>
    <w:rsid w:val="00616847"/>
    <w:rsid w:val="006208A2"/>
    <w:rsid w:val="00621251"/>
    <w:rsid w:val="0062136A"/>
    <w:rsid w:val="006219D2"/>
    <w:rsid w:val="00621B12"/>
    <w:rsid w:val="00622B19"/>
    <w:rsid w:val="00622E49"/>
    <w:rsid w:val="0062442A"/>
    <w:rsid w:val="00624937"/>
    <w:rsid w:val="00624959"/>
    <w:rsid w:val="006255EC"/>
    <w:rsid w:val="006255FC"/>
    <w:rsid w:val="00626126"/>
    <w:rsid w:val="0062790F"/>
    <w:rsid w:val="00627E22"/>
    <w:rsid w:val="00627E50"/>
    <w:rsid w:val="00627FF4"/>
    <w:rsid w:val="0063131A"/>
    <w:rsid w:val="0063298F"/>
    <w:rsid w:val="00633868"/>
    <w:rsid w:val="00633C76"/>
    <w:rsid w:val="0063411D"/>
    <w:rsid w:val="00635A7C"/>
    <w:rsid w:val="00635BDC"/>
    <w:rsid w:val="0063684A"/>
    <w:rsid w:val="00637434"/>
    <w:rsid w:val="00640739"/>
    <w:rsid w:val="00640D75"/>
    <w:rsid w:val="00642580"/>
    <w:rsid w:val="00644782"/>
    <w:rsid w:val="00650892"/>
    <w:rsid w:val="00650EE9"/>
    <w:rsid w:val="00651278"/>
    <w:rsid w:val="00651890"/>
    <w:rsid w:val="00652926"/>
    <w:rsid w:val="00652BD3"/>
    <w:rsid w:val="00652C1E"/>
    <w:rsid w:val="0065349B"/>
    <w:rsid w:val="0065367C"/>
    <w:rsid w:val="00653859"/>
    <w:rsid w:val="006541F5"/>
    <w:rsid w:val="0065590F"/>
    <w:rsid w:val="0065603B"/>
    <w:rsid w:val="00656B8E"/>
    <w:rsid w:val="006608A5"/>
    <w:rsid w:val="00662230"/>
    <w:rsid w:val="00664B5E"/>
    <w:rsid w:val="00666402"/>
    <w:rsid w:val="00666FFA"/>
    <w:rsid w:val="0067066F"/>
    <w:rsid w:val="00671343"/>
    <w:rsid w:val="00671E14"/>
    <w:rsid w:val="00671FAE"/>
    <w:rsid w:val="00673023"/>
    <w:rsid w:val="00673253"/>
    <w:rsid w:val="006736E8"/>
    <w:rsid w:val="006753B4"/>
    <w:rsid w:val="00675A5B"/>
    <w:rsid w:val="006764DB"/>
    <w:rsid w:val="006814FD"/>
    <w:rsid w:val="006831C7"/>
    <w:rsid w:val="006852AD"/>
    <w:rsid w:val="00687548"/>
    <w:rsid w:val="00687ED2"/>
    <w:rsid w:val="006908B5"/>
    <w:rsid w:val="006917CB"/>
    <w:rsid w:val="00692547"/>
    <w:rsid w:val="00693597"/>
    <w:rsid w:val="0069705A"/>
    <w:rsid w:val="006A2B93"/>
    <w:rsid w:val="006A3425"/>
    <w:rsid w:val="006A460B"/>
    <w:rsid w:val="006A681F"/>
    <w:rsid w:val="006A6C25"/>
    <w:rsid w:val="006A77EF"/>
    <w:rsid w:val="006A7AA8"/>
    <w:rsid w:val="006B1269"/>
    <w:rsid w:val="006B1E9E"/>
    <w:rsid w:val="006B5EFF"/>
    <w:rsid w:val="006B787D"/>
    <w:rsid w:val="006C09A8"/>
    <w:rsid w:val="006C0B93"/>
    <w:rsid w:val="006C1920"/>
    <w:rsid w:val="006C45CE"/>
    <w:rsid w:val="006C46EE"/>
    <w:rsid w:val="006C4830"/>
    <w:rsid w:val="006C4B87"/>
    <w:rsid w:val="006C596A"/>
    <w:rsid w:val="006C65B5"/>
    <w:rsid w:val="006C6733"/>
    <w:rsid w:val="006D0814"/>
    <w:rsid w:val="006D11C4"/>
    <w:rsid w:val="006D14EA"/>
    <w:rsid w:val="006D1DA8"/>
    <w:rsid w:val="006D27F8"/>
    <w:rsid w:val="006D2A7B"/>
    <w:rsid w:val="006D499B"/>
    <w:rsid w:val="006D5B8A"/>
    <w:rsid w:val="006D6478"/>
    <w:rsid w:val="006D7B67"/>
    <w:rsid w:val="006E01AC"/>
    <w:rsid w:val="006E02B4"/>
    <w:rsid w:val="006E0A9E"/>
    <w:rsid w:val="006E1CC4"/>
    <w:rsid w:val="006E292A"/>
    <w:rsid w:val="006E6FCB"/>
    <w:rsid w:val="006E7D71"/>
    <w:rsid w:val="006F0BAD"/>
    <w:rsid w:val="006F2603"/>
    <w:rsid w:val="006F26A1"/>
    <w:rsid w:val="006F27F8"/>
    <w:rsid w:val="006F2AA5"/>
    <w:rsid w:val="006F47B7"/>
    <w:rsid w:val="006F605E"/>
    <w:rsid w:val="006F72BE"/>
    <w:rsid w:val="007011C3"/>
    <w:rsid w:val="00703B38"/>
    <w:rsid w:val="00703E09"/>
    <w:rsid w:val="00705231"/>
    <w:rsid w:val="007054CC"/>
    <w:rsid w:val="00706349"/>
    <w:rsid w:val="00706D50"/>
    <w:rsid w:val="0070744C"/>
    <w:rsid w:val="0071083F"/>
    <w:rsid w:val="00710BD0"/>
    <w:rsid w:val="00711D1A"/>
    <w:rsid w:val="00711E6B"/>
    <w:rsid w:val="00712E12"/>
    <w:rsid w:val="00713704"/>
    <w:rsid w:val="00714BA0"/>
    <w:rsid w:val="007150F3"/>
    <w:rsid w:val="00715D8F"/>
    <w:rsid w:val="00716532"/>
    <w:rsid w:val="00717268"/>
    <w:rsid w:val="00717BE8"/>
    <w:rsid w:val="00717CB9"/>
    <w:rsid w:val="00720EAB"/>
    <w:rsid w:val="00720FB7"/>
    <w:rsid w:val="00721CD5"/>
    <w:rsid w:val="00722ACA"/>
    <w:rsid w:val="00724ADF"/>
    <w:rsid w:val="00726185"/>
    <w:rsid w:val="00727867"/>
    <w:rsid w:val="0073193A"/>
    <w:rsid w:val="007335C3"/>
    <w:rsid w:val="00734943"/>
    <w:rsid w:val="00735D72"/>
    <w:rsid w:val="00735F3E"/>
    <w:rsid w:val="007360FB"/>
    <w:rsid w:val="007368E5"/>
    <w:rsid w:val="00737E25"/>
    <w:rsid w:val="0074068F"/>
    <w:rsid w:val="00740B53"/>
    <w:rsid w:val="00740D2B"/>
    <w:rsid w:val="0074519C"/>
    <w:rsid w:val="007451A6"/>
    <w:rsid w:val="00747334"/>
    <w:rsid w:val="0075066E"/>
    <w:rsid w:val="007517A3"/>
    <w:rsid w:val="00751F84"/>
    <w:rsid w:val="00752312"/>
    <w:rsid w:val="007526AB"/>
    <w:rsid w:val="007526EC"/>
    <w:rsid w:val="00753419"/>
    <w:rsid w:val="00754096"/>
    <w:rsid w:val="00754365"/>
    <w:rsid w:val="007561CF"/>
    <w:rsid w:val="007564A1"/>
    <w:rsid w:val="0075671B"/>
    <w:rsid w:val="0075694E"/>
    <w:rsid w:val="0075702D"/>
    <w:rsid w:val="007571A3"/>
    <w:rsid w:val="00757764"/>
    <w:rsid w:val="00757D83"/>
    <w:rsid w:val="007604AE"/>
    <w:rsid w:val="00760990"/>
    <w:rsid w:val="00760CD9"/>
    <w:rsid w:val="0076259A"/>
    <w:rsid w:val="00762A36"/>
    <w:rsid w:val="00763CA2"/>
    <w:rsid w:val="00763E2A"/>
    <w:rsid w:val="00764129"/>
    <w:rsid w:val="0076593C"/>
    <w:rsid w:val="0076645B"/>
    <w:rsid w:val="007664E6"/>
    <w:rsid w:val="007675DA"/>
    <w:rsid w:val="00770A91"/>
    <w:rsid w:val="00772E93"/>
    <w:rsid w:val="00772FE7"/>
    <w:rsid w:val="0077427A"/>
    <w:rsid w:val="007749D9"/>
    <w:rsid w:val="007770C9"/>
    <w:rsid w:val="007800A6"/>
    <w:rsid w:val="0078010D"/>
    <w:rsid w:val="00781B23"/>
    <w:rsid w:val="00783191"/>
    <w:rsid w:val="007839C3"/>
    <w:rsid w:val="00783A1B"/>
    <w:rsid w:val="007855A9"/>
    <w:rsid w:val="00787137"/>
    <w:rsid w:val="007871AE"/>
    <w:rsid w:val="007878D5"/>
    <w:rsid w:val="0079195D"/>
    <w:rsid w:val="00791AC6"/>
    <w:rsid w:val="0079431D"/>
    <w:rsid w:val="007978E6"/>
    <w:rsid w:val="007A035A"/>
    <w:rsid w:val="007A03BC"/>
    <w:rsid w:val="007A10B5"/>
    <w:rsid w:val="007A11E1"/>
    <w:rsid w:val="007A2F9B"/>
    <w:rsid w:val="007A3B5B"/>
    <w:rsid w:val="007A4929"/>
    <w:rsid w:val="007A4C3B"/>
    <w:rsid w:val="007A7080"/>
    <w:rsid w:val="007A78D0"/>
    <w:rsid w:val="007B218F"/>
    <w:rsid w:val="007B22AF"/>
    <w:rsid w:val="007B4B91"/>
    <w:rsid w:val="007B5390"/>
    <w:rsid w:val="007B659B"/>
    <w:rsid w:val="007B7257"/>
    <w:rsid w:val="007B7EDD"/>
    <w:rsid w:val="007C127A"/>
    <w:rsid w:val="007C12E9"/>
    <w:rsid w:val="007C37DE"/>
    <w:rsid w:val="007C4E0F"/>
    <w:rsid w:val="007C5634"/>
    <w:rsid w:val="007C5BC1"/>
    <w:rsid w:val="007C61B7"/>
    <w:rsid w:val="007C67E7"/>
    <w:rsid w:val="007C6FC7"/>
    <w:rsid w:val="007C73ED"/>
    <w:rsid w:val="007C7441"/>
    <w:rsid w:val="007D1A90"/>
    <w:rsid w:val="007D2586"/>
    <w:rsid w:val="007D3D06"/>
    <w:rsid w:val="007D4252"/>
    <w:rsid w:val="007D486C"/>
    <w:rsid w:val="007D4FA1"/>
    <w:rsid w:val="007D5EBC"/>
    <w:rsid w:val="007D637B"/>
    <w:rsid w:val="007D641E"/>
    <w:rsid w:val="007D64A0"/>
    <w:rsid w:val="007D6DCD"/>
    <w:rsid w:val="007D7187"/>
    <w:rsid w:val="007D78BA"/>
    <w:rsid w:val="007D7D03"/>
    <w:rsid w:val="007E02D8"/>
    <w:rsid w:val="007E070B"/>
    <w:rsid w:val="007E27E4"/>
    <w:rsid w:val="007E2B0A"/>
    <w:rsid w:val="007E447D"/>
    <w:rsid w:val="007E684D"/>
    <w:rsid w:val="007F064E"/>
    <w:rsid w:val="007F1265"/>
    <w:rsid w:val="007F1922"/>
    <w:rsid w:val="007F3139"/>
    <w:rsid w:val="007F3AEA"/>
    <w:rsid w:val="007F569D"/>
    <w:rsid w:val="008027A9"/>
    <w:rsid w:val="00802FF5"/>
    <w:rsid w:val="008048D1"/>
    <w:rsid w:val="00805799"/>
    <w:rsid w:val="00805905"/>
    <w:rsid w:val="00805F9C"/>
    <w:rsid w:val="00806B8D"/>
    <w:rsid w:val="00810141"/>
    <w:rsid w:val="008111EC"/>
    <w:rsid w:val="0081162F"/>
    <w:rsid w:val="00811649"/>
    <w:rsid w:val="00812778"/>
    <w:rsid w:val="00814A62"/>
    <w:rsid w:val="0081647D"/>
    <w:rsid w:val="00817DEE"/>
    <w:rsid w:val="00820A26"/>
    <w:rsid w:val="008210EE"/>
    <w:rsid w:val="00821B18"/>
    <w:rsid w:val="00824320"/>
    <w:rsid w:val="008251CC"/>
    <w:rsid w:val="00825401"/>
    <w:rsid w:val="00826C8C"/>
    <w:rsid w:val="008271DC"/>
    <w:rsid w:val="00827359"/>
    <w:rsid w:val="00830F8A"/>
    <w:rsid w:val="00831BBC"/>
    <w:rsid w:val="0083232D"/>
    <w:rsid w:val="00833193"/>
    <w:rsid w:val="008331BD"/>
    <w:rsid w:val="008342DA"/>
    <w:rsid w:val="00835F65"/>
    <w:rsid w:val="008372CF"/>
    <w:rsid w:val="00837C64"/>
    <w:rsid w:val="0084075E"/>
    <w:rsid w:val="008412D6"/>
    <w:rsid w:val="00841D7F"/>
    <w:rsid w:val="0084283D"/>
    <w:rsid w:val="00842868"/>
    <w:rsid w:val="0084372C"/>
    <w:rsid w:val="00843C7E"/>
    <w:rsid w:val="00844BCA"/>
    <w:rsid w:val="00845050"/>
    <w:rsid w:val="008462CA"/>
    <w:rsid w:val="00850599"/>
    <w:rsid w:val="00850AAE"/>
    <w:rsid w:val="00851228"/>
    <w:rsid w:val="0085272C"/>
    <w:rsid w:val="00853435"/>
    <w:rsid w:val="00854B7F"/>
    <w:rsid w:val="00854E3D"/>
    <w:rsid w:val="0085732E"/>
    <w:rsid w:val="00857F42"/>
    <w:rsid w:val="00860449"/>
    <w:rsid w:val="00860AC2"/>
    <w:rsid w:val="00860F0F"/>
    <w:rsid w:val="008610C3"/>
    <w:rsid w:val="00861350"/>
    <w:rsid w:val="00861472"/>
    <w:rsid w:val="00862D6E"/>
    <w:rsid w:val="0087130D"/>
    <w:rsid w:val="008715DA"/>
    <w:rsid w:val="00871AD0"/>
    <w:rsid w:val="00871F13"/>
    <w:rsid w:val="00872EC5"/>
    <w:rsid w:val="00873161"/>
    <w:rsid w:val="008739DA"/>
    <w:rsid w:val="00876579"/>
    <w:rsid w:val="008778BA"/>
    <w:rsid w:val="00880C4C"/>
    <w:rsid w:val="00881396"/>
    <w:rsid w:val="0088196D"/>
    <w:rsid w:val="008822EC"/>
    <w:rsid w:val="008829DF"/>
    <w:rsid w:val="00883F68"/>
    <w:rsid w:val="0088548F"/>
    <w:rsid w:val="00890574"/>
    <w:rsid w:val="008907B2"/>
    <w:rsid w:val="00891814"/>
    <w:rsid w:val="008924C4"/>
    <w:rsid w:val="0089271A"/>
    <w:rsid w:val="0089313D"/>
    <w:rsid w:val="00894A3F"/>
    <w:rsid w:val="008951A9"/>
    <w:rsid w:val="00895616"/>
    <w:rsid w:val="0089581C"/>
    <w:rsid w:val="00896231"/>
    <w:rsid w:val="0089626A"/>
    <w:rsid w:val="00896501"/>
    <w:rsid w:val="00897DF7"/>
    <w:rsid w:val="008A023A"/>
    <w:rsid w:val="008A0DD6"/>
    <w:rsid w:val="008A339A"/>
    <w:rsid w:val="008A6336"/>
    <w:rsid w:val="008A6626"/>
    <w:rsid w:val="008A6649"/>
    <w:rsid w:val="008A6C1D"/>
    <w:rsid w:val="008A7CE5"/>
    <w:rsid w:val="008A7F2A"/>
    <w:rsid w:val="008B0EA2"/>
    <w:rsid w:val="008B41A8"/>
    <w:rsid w:val="008B4772"/>
    <w:rsid w:val="008B51E9"/>
    <w:rsid w:val="008B6705"/>
    <w:rsid w:val="008B70F5"/>
    <w:rsid w:val="008C220C"/>
    <w:rsid w:val="008C27DC"/>
    <w:rsid w:val="008C31AA"/>
    <w:rsid w:val="008C336B"/>
    <w:rsid w:val="008C3A95"/>
    <w:rsid w:val="008C3FB0"/>
    <w:rsid w:val="008C4DBB"/>
    <w:rsid w:val="008C52C8"/>
    <w:rsid w:val="008C54CD"/>
    <w:rsid w:val="008C558E"/>
    <w:rsid w:val="008C576B"/>
    <w:rsid w:val="008C6967"/>
    <w:rsid w:val="008C6C47"/>
    <w:rsid w:val="008C799B"/>
    <w:rsid w:val="008D1A68"/>
    <w:rsid w:val="008D48A5"/>
    <w:rsid w:val="008D5AC1"/>
    <w:rsid w:val="008D6E37"/>
    <w:rsid w:val="008D7D01"/>
    <w:rsid w:val="008E00D4"/>
    <w:rsid w:val="008E0603"/>
    <w:rsid w:val="008E34D2"/>
    <w:rsid w:val="008E3AE7"/>
    <w:rsid w:val="008E4B0C"/>
    <w:rsid w:val="008E6643"/>
    <w:rsid w:val="008E667D"/>
    <w:rsid w:val="008E76F9"/>
    <w:rsid w:val="008F0C81"/>
    <w:rsid w:val="008F0DCA"/>
    <w:rsid w:val="008F12AA"/>
    <w:rsid w:val="008F13A1"/>
    <w:rsid w:val="008F24E3"/>
    <w:rsid w:val="008F3E6E"/>
    <w:rsid w:val="008F4140"/>
    <w:rsid w:val="008F6312"/>
    <w:rsid w:val="008F6344"/>
    <w:rsid w:val="008F6F3D"/>
    <w:rsid w:val="008F77D6"/>
    <w:rsid w:val="008F7CED"/>
    <w:rsid w:val="00900196"/>
    <w:rsid w:val="00900864"/>
    <w:rsid w:val="00900919"/>
    <w:rsid w:val="00904576"/>
    <w:rsid w:val="00904E2E"/>
    <w:rsid w:val="009051BA"/>
    <w:rsid w:val="00905A84"/>
    <w:rsid w:val="0090692C"/>
    <w:rsid w:val="00907964"/>
    <w:rsid w:val="00907AED"/>
    <w:rsid w:val="009104AD"/>
    <w:rsid w:val="0091161A"/>
    <w:rsid w:val="00912842"/>
    <w:rsid w:val="009129E7"/>
    <w:rsid w:val="009138FC"/>
    <w:rsid w:val="00914DFA"/>
    <w:rsid w:val="0091581B"/>
    <w:rsid w:val="0091606C"/>
    <w:rsid w:val="0091626A"/>
    <w:rsid w:val="00916B57"/>
    <w:rsid w:val="0091702B"/>
    <w:rsid w:val="00920369"/>
    <w:rsid w:val="00921113"/>
    <w:rsid w:val="0092462E"/>
    <w:rsid w:val="00925342"/>
    <w:rsid w:val="00925899"/>
    <w:rsid w:val="00926A83"/>
    <w:rsid w:val="00926FD3"/>
    <w:rsid w:val="00927279"/>
    <w:rsid w:val="009303DF"/>
    <w:rsid w:val="00930F45"/>
    <w:rsid w:val="009329EC"/>
    <w:rsid w:val="00932A43"/>
    <w:rsid w:val="00934379"/>
    <w:rsid w:val="009343B7"/>
    <w:rsid w:val="00935494"/>
    <w:rsid w:val="00937C48"/>
    <w:rsid w:val="00937C85"/>
    <w:rsid w:val="0094072D"/>
    <w:rsid w:val="00941C92"/>
    <w:rsid w:val="0094332C"/>
    <w:rsid w:val="00943C34"/>
    <w:rsid w:val="00945738"/>
    <w:rsid w:val="00946D2F"/>
    <w:rsid w:val="009474BF"/>
    <w:rsid w:val="00950005"/>
    <w:rsid w:val="00950536"/>
    <w:rsid w:val="0095192D"/>
    <w:rsid w:val="00951DD8"/>
    <w:rsid w:val="00952971"/>
    <w:rsid w:val="00954A86"/>
    <w:rsid w:val="00955759"/>
    <w:rsid w:val="0095640D"/>
    <w:rsid w:val="0095681A"/>
    <w:rsid w:val="009605E0"/>
    <w:rsid w:val="009607DE"/>
    <w:rsid w:val="0096145D"/>
    <w:rsid w:val="00961E2D"/>
    <w:rsid w:val="00964154"/>
    <w:rsid w:val="0096524E"/>
    <w:rsid w:val="009668A2"/>
    <w:rsid w:val="00966B88"/>
    <w:rsid w:val="00970A9E"/>
    <w:rsid w:val="00970D11"/>
    <w:rsid w:val="009719D0"/>
    <w:rsid w:val="00972D91"/>
    <w:rsid w:val="00973AEC"/>
    <w:rsid w:val="00976243"/>
    <w:rsid w:val="00976E29"/>
    <w:rsid w:val="0097799B"/>
    <w:rsid w:val="00980DE5"/>
    <w:rsid w:val="009815E7"/>
    <w:rsid w:val="009850AC"/>
    <w:rsid w:val="0098515B"/>
    <w:rsid w:val="00985474"/>
    <w:rsid w:val="009855C2"/>
    <w:rsid w:val="00985A99"/>
    <w:rsid w:val="009861E6"/>
    <w:rsid w:val="00986827"/>
    <w:rsid w:val="00987DD2"/>
    <w:rsid w:val="00990758"/>
    <w:rsid w:val="00992BEE"/>
    <w:rsid w:val="00994923"/>
    <w:rsid w:val="00994A12"/>
    <w:rsid w:val="00995F50"/>
    <w:rsid w:val="00996D30"/>
    <w:rsid w:val="009A0D7B"/>
    <w:rsid w:val="009A0E38"/>
    <w:rsid w:val="009A1FEF"/>
    <w:rsid w:val="009A2428"/>
    <w:rsid w:val="009A5A10"/>
    <w:rsid w:val="009A6F75"/>
    <w:rsid w:val="009B0AEC"/>
    <w:rsid w:val="009B122B"/>
    <w:rsid w:val="009B20AD"/>
    <w:rsid w:val="009B2A9E"/>
    <w:rsid w:val="009B4A44"/>
    <w:rsid w:val="009B4C60"/>
    <w:rsid w:val="009B5F5F"/>
    <w:rsid w:val="009B6639"/>
    <w:rsid w:val="009C0894"/>
    <w:rsid w:val="009C13C8"/>
    <w:rsid w:val="009C4893"/>
    <w:rsid w:val="009C741B"/>
    <w:rsid w:val="009C7455"/>
    <w:rsid w:val="009C7C98"/>
    <w:rsid w:val="009D046D"/>
    <w:rsid w:val="009D129A"/>
    <w:rsid w:val="009D19ED"/>
    <w:rsid w:val="009D23A9"/>
    <w:rsid w:val="009D263A"/>
    <w:rsid w:val="009D3170"/>
    <w:rsid w:val="009D34BD"/>
    <w:rsid w:val="009D4ACD"/>
    <w:rsid w:val="009D4C77"/>
    <w:rsid w:val="009D5AC9"/>
    <w:rsid w:val="009D5B14"/>
    <w:rsid w:val="009D7787"/>
    <w:rsid w:val="009E008D"/>
    <w:rsid w:val="009E06C0"/>
    <w:rsid w:val="009E1813"/>
    <w:rsid w:val="009E1A10"/>
    <w:rsid w:val="009E64A8"/>
    <w:rsid w:val="009E7306"/>
    <w:rsid w:val="009E7A7F"/>
    <w:rsid w:val="009E7D34"/>
    <w:rsid w:val="009E7F49"/>
    <w:rsid w:val="009F059E"/>
    <w:rsid w:val="009F2940"/>
    <w:rsid w:val="009F2BA8"/>
    <w:rsid w:val="009F3235"/>
    <w:rsid w:val="009F3477"/>
    <w:rsid w:val="009F4CB3"/>
    <w:rsid w:val="009F5827"/>
    <w:rsid w:val="009F6AC8"/>
    <w:rsid w:val="009F6D3C"/>
    <w:rsid w:val="009F7218"/>
    <w:rsid w:val="009F75DE"/>
    <w:rsid w:val="00A002FC"/>
    <w:rsid w:val="00A00F0C"/>
    <w:rsid w:val="00A01159"/>
    <w:rsid w:val="00A01190"/>
    <w:rsid w:val="00A035F3"/>
    <w:rsid w:val="00A0487C"/>
    <w:rsid w:val="00A04CC6"/>
    <w:rsid w:val="00A067A5"/>
    <w:rsid w:val="00A06C72"/>
    <w:rsid w:val="00A102FF"/>
    <w:rsid w:val="00A104D5"/>
    <w:rsid w:val="00A10B9D"/>
    <w:rsid w:val="00A11156"/>
    <w:rsid w:val="00A12FE2"/>
    <w:rsid w:val="00A132F5"/>
    <w:rsid w:val="00A14445"/>
    <w:rsid w:val="00A14E21"/>
    <w:rsid w:val="00A15E94"/>
    <w:rsid w:val="00A16370"/>
    <w:rsid w:val="00A170CD"/>
    <w:rsid w:val="00A2007D"/>
    <w:rsid w:val="00A20F68"/>
    <w:rsid w:val="00A218DC"/>
    <w:rsid w:val="00A2264B"/>
    <w:rsid w:val="00A233E1"/>
    <w:rsid w:val="00A23551"/>
    <w:rsid w:val="00A241E0"/>
    <w:rsid w:val="00A24A66"/>
    <w:rsid w:val="00A25B58"/>
    <w:rsid w:val="00A26081"/>
    <w:rsid w:val="00A27030"/>
    <w:rsid w:val="00A27F21"/>
    <w:rsid w:val="00A306F7"/>
    <w:rsid w:val="00A30B58"/>
    <w:rsid w:val="00A30BFE"/>
    <w:rsid w:val="00A30DB4"/>
    <w:rsid w:val="00A3118B"/>
    <w:rsid w:val="00A31D6A"/>
    <w:rsid w:val="00A358BB"/>
    <w:rsid w:val="00A35944"/>
    <w:rsid w:val="00A3655C"/>
    <w:rsid w:val="00A407E3"/>
    <w:rsid w:val="00A4387D"/>
    <w:rsid w:val="00A452C2"/>
    <w:rsid w:val="00A46386"/>
    <w:rsid w:val="00A475A4"/>
    <w:rsid w:val="00A47692"/>
    <w:rsid w:val="00A47FD7"/>
    <w:rsid w:val="00A502B5"/>
    <w:rsid w:val="00A50423"/>
    <w:rsid w:val="00A509A0"/>
    <w:rsid w:val="00A50D55"/>
    <w:rsid w:val="00A5214F"/>
    <w:rsid w:val="00A53C95"/>
    <w:rsid w:val="00A54EBE"/>
    <w:rsid w:val="00A55422"/>
    <w:rsid w:val="00A5639F"/>
    <w:rsid w:val="00A56517"/>
    <w:rsid w:val="00A57FFD"/>
    <w:rsid w:val="00A60A00"/>
    <w:rsid w:val="00A6509E"/>
    <w:rsid w:val="00A65957"/>
    <w:rsid w:val="00A65AE1"/>
    <w:rsid w:val="00A65BD7"/>
    <w:rsid w:val="00A661B0"/>
    <w:rsid w:val="00A673C8"/>
    <w:rsid w:val="00A678A4"/>
    <w:rsid w:val="00A678E3"/>
    <w:rsid w:val="00A702FA"/>
    <w:rsid w:val="00A714D3"/>
    <w:rsid w:val="00A72A15"/>
    <w:rsid w:val="00A72E9B"/>
    <w:rsid w:val="00A75303"/>
    <w:rsid w:val="00A770D6"/>
    <w:rsid w:val="00A7716F"/>
    <w:rsid w:val="00A775B5"/>
    <w:rsid w:val="00A77AFB"/>
    <w:rsid w:val="00A77F62"/>
    <w:rsid w:val="00A803BC"/>
    <w:rsid w:val="00A8097E"/>
    <w:rsid w:val="00A81F25"/>
    <w:rsid w:val="00A821A2"/>
    <w:rsid w:val="00A82404"/>
    <w:rsid w:val="00A835F6"/>
    <w:rsid w:val="00A84E3D"/>
    <w:rsid w:val="00A857B6"/>
    <w:rsid w:val="00A860E8"/>
    <w:rsid w:val="00A86719"/>
    <w:rsid w:val="00A87013"/>
    <w:rsid w:val="00A8709D"/>
    <w:rsid w:val="00A912A5"/>
    <w:rsid w:val="00A923D1"/>
    <w:rsid w:val="00A92B86"/>
    <w:rsid w:val="00A9589E"/>
    <w:rsid w:val="00A95DCA"/>
    <w:rsid w:val="00A963BC"/>
    <w:rsid w:val="00A96C56"/>
    <w:rsid w:val="00A973C9"/>
    <w:rsid w:val="00AA0E6E"/>
    <w:rsid w:val="00AA0E80"/>
    <w:rsid w:val="00AA1FB7"/>
    <w:rsid w:val="00AA2076"/>
    <w:rsid w:val="00AA340E"/>
    <w:rsid w:val="00AA44C4"/>
    <w:rsid w:val="00AA5863"/>
    <w:rsid w:val="00AA5D02"/>
    <w:rsid w:val="00AA69A6"/>
    <w:rsid w:val="00AA6AA9"/>
    <w:rsid w:val="00AA6D3E"/>
    <w:rsid w:val="00AA7FCD"/>
    <w:rsid w:val="00AB165B"/>
    <w:rsid w:val="00AB32E7"/>
    <w:rsid w:val="00AB3D09"/>
    <w:rsid w:val="00AB72F9"/>
    <w:rsid w:val="00AC1706"/>
    <w:rsid w:val="00AC2670"/>
    <w:rsid w:val="00AC2A59"/>
    <w:rsid w:val="00AC3150"/>
    <w:rsid w:val="00AC3D69"/>
    <w:rsid w:val="00AC42BD"/>
    <w:rsid w:val="00AC49FC"/>
    <w:rsid w:val="00AC567E"/>
    <w:rsid w:val="00AD0F22"/>
    <w:rsid w:val="00AD19B4"/>
    <w:rsid w:val="00AD3C30"/>
    <w:rsid w:val="00AD43BB"/>
    <w:rsid w:val="00AD62AA"/>
    <w:rsid w:val="00AD6427"/>
    <w:rsid w:val="00AD65AE"/>
    <w:rsid w:val="00AD721D"/>
    <w:rsid w:val="00AD785A"/>
    <w:rsid w:val="00AE02CB"/>
    <w:rsid w:val="00AE13B9"/>
    <w:rsid w:val="00AE20C8"/>
    <w:rsid w:val="00AE24E5"/>
    <w:rsid w:val="00AE2F99"/>
    <w:rsid w:val="00AE32CC"/>
    <w:rsid w:val="00AE36AA"/>
    <w:rsid w:val="00AE49D3"/>
    <w:rsid w:val="00AE49EF"/>
    <w:rsid w:val="00AE65F0"/>
    <w:rsid w:val="00AE7704"/>
    <w:rsid w:val="00AE7E1E"/>
    <w:rsid w:val="00AE7EB5"/>
    <w:rsid w:val="00AF23FE"/>
    <w:rsid w:val="00AF2828"/>
    <w:rsid w:val="00AF3C1F"/>
    <w:rsid w:val="00AF3D1A"/>
    <w:rsid w:val="00AF40E3"/>
    <w:rsid w:val="00AF4736"/>
    <w:rsid w:val="00AF4A73"/>
    <w:rsid w:val="00AF63CB"/>
    <w:rsid w:val="00AF7EB7"/>
    <w:rsid w:val="00B034B6"/>
    <w:rsid w:val="00B0482C"/>
    <w:rsid w:val="00B0786C"/>
    <w:rsid w:val="00B07F70"/>
    <w:rsid w:val="00B122C0"/>
    <w:rsid w:val="00B13A59"/>
    <w:rsid w:val="00B14479"/>
    <w:rsid w:val="00B15773"/>
    <w:rsid w:val="00B17878"/>
    <w:rsid w:val="00B179CB"/>
    <w:rsid w:val="00B20BD3"/>
    <w:rsid w:val="00B219A6"/>
    <w:rsid w:val="00B21B88"/>
    <w:rsid w:val="00B223E0"/>
    <w:rsid w:val="00B23522"/>
    <w:rsid w:val="00B2497D"/>
    <w:rsid w:val="00B2664A"/>
    <w:rsid w:val="00B26977"/>
    <w:rsid w:val="00B314C4"/>
    <w:rsid w:val="00B31C0E"/>
    <w:rsid w:val="00B326F1"/>
    <w:rsid w:val="00B34094"/>
    <w:rsid w:val="00B3414A"/>
    <w:rsid w:val="00B34C76"/>
    <w:rsid w:val="00B35588"/>
    <w:rsid w:val="00B35D0E"/>
    <w:rsid w:val="00B360EB"/>
    <w:rsid w:val="00B37FE2"/>
    <w:rsid w:val="00B40423"/>
    <w:rsid w:val="00B4143D"/>
    <w:rsid w:val="00B42518"/>
    <w:rsid w:val="00B4277E"/>
    <w:rsid w:val="00B4279E"/>
    <w:rsid w:val="00B43076"/>
    <w:rsid w:val="00B43FA7"/>
    <w:rsid w:val="00B44534"/>
    <w:rsid w:val="00B452EF"/>
    <w:rsid w:val="00B4554C"/>
    <w:rsid w:val="00B459D6"/>
    <w:rsid w:val="00B45B6C"/>
    <w:rsid w:val="00B472C5"/>
    <w:rsid w:val="00B50039"/>
    <w:rsid w:val="00B5294C"/>
    <w:rsid w:val="00B52FB6"/>
    <w:rsid w:val="00B54640"/>
    <w:rsid w:val="00B56552"/>
    <w:rsid w:val="00B57161"/>
    <w:rsid w:val="00B60B80"/>
    <w:rsid w:val="00B61528"/>
    <w:rsid w:val="00B6159B"/>
    <w:rsid w:val="00B6188B"/>
    <w:rsid w:val="00B622C3"/>
    <w:rsid w:val="00B64CF2"/>
    <w:rsid w:val="00B656B3"/>
    <w:rsid w:val="00B656D8"/>
    <w:rsid w:val="00B668AD"/>
    <w:rsid w:val="00B6699F"/>
    <w:rsid w:val="00B70610"/>
    <w:rsid w:val="00B732F7"/>
    <w:rsid w:val="00B73BD6"/>
    <w:rsid w:val="00B73DE3"/>
    <w:rsid w:val="00B7413D"/>
    <w:rsid w:val="00B74C6C"/>
    <w:rsid w:val="00B75446"/>
    <w:rsid w:val="00B75601"/>
    <w:rsid w:val="00B760B0"/>
    <w:rsid w:val="00B76D7D"/>
    <w:rsid w:val="00B80B1B"/>
    <w:rsid w:val="00B81DE2"/>
    <w:rsid w:val="00B81E14"/>
    <w:rsid w:val="00B8272A"/>
    <w:rsid w:val="00B83D45"/>
    <w:rsid w:val="00B8631C"/>
    <w:rsid w:val="00B86364"/>
    <w:rsid w:val="00B90673"/>
    <w:rsid w:val="00B914A4"/>
    <w:rsid w:val="00B9258B"/>
    <w:rsid w:val="00B93177"/>
    <w:rsid w:val="00B93AB5"/>
    <w:rsid w:val="00B94DA0"/>
    <w:rsid w:val="00B95636"/>
    <w:rsid w:val="00B95A8E"/>
    <w:rsid w:val="00B9622A"/>
    <w:rsid w:val="00B973FD"/>
    <w:rsid w:val="00B9753D"/>
    <w:rsid w:val="00BA06DC"/>
    <w:rsid w:val="00BA0922"/>
    <w:rsid w:val="00BA19F4"/>
    <w:rsid w:val="00BA1F69"/>
    <w:rsid w:val="00BA21ED"/>
    <w:rsid w:val="00BA2459"/>
    <w:rsid w:val="00BA3A9D"/>
    <w:rsid w:val="00BA3CA1"/>
    <w:rsid w:val="00BA7E1E"/>
    <w:rsid w:val="00BB0065"/>
    <w:rsid w:val="00BB0185"/>
    <w:rsid w:val="00BB057B"/>
    <w:rsid w:val="00BB10E9"/>
    <w:rsid w:val="00BB2467"/>
    <w:rsid w:val="00BB2548"/>
    <w:rsid w:val="00BB3914"/>
    <w:rsid w:val="00BB4885"/>
    <w:rsid w:val="00BB5D88"/>
    <w:rsid w:val="00BB6BB6"/>
    <w:rsid w:val="00BB7230"/>
    <w:rsid w:val="00BB7CB9"/>
    <w:rsid w:val="00BC0010"/>
    <w:rsid w:val="00BC1855"/>
    <w:rsid w:val="00BC2814"/>
    <w:rsid w:val="00BC28B7"/>
    <w:rsid w:val="00BC2A88"/>
    <w:rsid w:val="00BC3B5D"/>
    <w:rsid w:val="00BC3DDE"/>
    <w:rsid w:val="00BC44AE"/>
    <w:rsid w:val="00BC62D8"/>
    <w:rsid w:val="00BC65E4"/>
    <w:rsid w:val="00BC662C"/>
    <w:rsid w:val="00BC7219"/>
    <w:rsid w:val="00BD2A45"/>
    <w:rsid w:val="00BD38C2"/>
    <w:rsid w:val="00BD3E5E"/>
    <w:rsid w:val="00BD714E"/>
    <w:rsid w:val="00BD769D"/>
    <w:rsid w:val="00BD76EC"/>
    <w:rsid w:val="00BD7A89"/>
    <w:rsid w:val="00BD7C1B"/>
    <w:rsid w:val="00BE11F5"/>
    <w:rsid w:val="00BE1227"/>
    <w:rsid w:val="00BE14C6"/>
    <w:rsid w:val="00BE3AD8"/>
    <w:rsid w:val="00BE438C"/>
    <w:rsid w:val="00BE44DC"/>
    <w:rsid w:val="00BE48B5"/>
    <w:rsid w:val="00BE526A"/>
    <w:rsid w:val="00BE52C9"/>
    <w:rsid w:val="00BE6816"/>
    <w:rsid w:val="00BF085E"/>
    <w:rsid w:val="00BF0C1F"/>
    <w:rsid w:val="00BF2864"/>
    <w:rsid w:val="00BF2D14"/>
    <w:rsid w:val="00BF354A"/>
    <w:rsid w:val="00BF4D2C"/>
    <w:rsid w:val="00BF5087"/>
    <w:rsid w:val="00BF6BFF"/>
    <w:rsid w:val="00C005C8"/>
    <w:rsid w:val="00C025CF"/>
    <w:rsid w:val="00C037FF"/>
    <w:rsid w:val="00C04248"/>
    <w:rsid w:val="00C0512B"/>
    <w:rsid w:val="00C07116"/>
    <w:rsid w:val="00C1044C"/>
    <w:rsid w:val="00C10464"/>
    <w:rsid w:val="00C10BB4"/>
    <w:rsid w:val="00C12C5B"/>
    <w:rsid w:val="00C13380"/>
    <w:rsid w:val="00C133DA"/>
    <w:rsid w:val="00C142BF"/>
    <w:rsid w:val="00C16E5E"/>
    <w:rsid w:val="00C2010F"/>
    <w:rsid w:val="00C20417"/>
    <w:rsid w:val="00C20CCB"/>
    <w:rsid w:val="00C2153D"/>
    <w:rsid w:val="00C259A9"/>
    <w:rsid w:val="00C26784"/>
    <w:rsid w:val="00C26F42"/>
    <w:rsid w:val="00C301DF"/>
    <w:rsid w:val="00C311CF"/>
    <w:rsid w:val="00C32AF0"/>
    <w:rsid w:val="00C32E5F"/>
    <w:rsid w:val="00C34B70"/>
    <w:rsid w:val="00C36045"/>
    <w:rsid w:val="00C3666D"/>
    <w:rsid w:val="00C36A1E"/>
    <w:rsid w:val="00C40AC4"/>
    <w:rsid w:val="00C40B43"/>
    <w:rsid w:val="00C4167F"/>
    <w:rsid w:val="00C436F5"/>
    <w:rsid w:val="00C43CFD"/>
    <w:rsid w:val="00C444B2"/>
    <w:rsid w:val="00C4482C"/>
    <w:rsid w:val="00C46BC0"/>
    <w:rsid w:val="00C46BFC"/>
    <w:rsid w:val="00C5098B"/>
    <w:rsid w:val="00C50C4F"/>
    <w:rsid w:val="00C510F6"/>
    <w:rsid w:val="00C52138"/>
    <w:rsid w:val="00C53049"/>
    <w:rsid w:val="00C56A4A"/>
    <w:rsid w:val="00C60192"/>
    <w:rsid w:val="00C60BA5"/>
    <w:rsid w:val="00C63418"/>
    <w:rsid w:val="00C64734"/>
    <w:rsid w:val="00C65438"/>
    <w:rsid w:val="00C65C36"/>
    <w:rsid w:val="00C65ED9"/>
    <w:rsid w:val="00C66CBD"/>
    <w:rsid w:val="00C6745E"/>
    <w:rsid w:val="00C707D1"/>
    <w:rsid w:val="00C729FA"/>
    <w:rsid w:val="00C72AAA"/>
    <w:rsid w:val="00C7388C"/>
    <w:rsid w:val="00C749F7"/>
    <w:rsid w:val="00C7501B"/>
    <w:rsid w:val="00C76945"/>
    <w:rsid w:val="00C77691"/>
    <w:rsid w:val="00C77D05"/>
    <w:rsid w:val="00C77FF6"/>
    <w:rsid w:val="00C8313F"/>
    <w:rsid w:val="00C8430A"/>
    <w:rsid w:val="00C85251"/>
    <w:rsid w:val="00C853E5"/>
    <w:rsid w:val="00C85408"/>
    <w:rsid w:val="00C85428"/>
    <w:rsid w:val="00C85DDF"/>
    <w:rsid w:val="00C86237"/>
    <w:rsid w:val="00C869A9"/>
    <w:rsid w:val="00C87761"/>
    <w:rsid w:val="00C914C1"/>
    <w:rsid w:val="00C941BF"/>
    <w:rsid w:val="00C9437F"/>
    <w:rsid w:val="00C94CCC"/>
    <w:rsid w:val="00C952F1"/>
    <w:rsid w:val="00CA190D"/>
    <w:rsid w:val="00CA199E"/>
    <w:rsid w:val="00CA42C1"/>
    <w:rsid w:val="00CA754B"/>
    <w:rsid w:val="00CA7BD4"/>
    <w:rsid w:val="00CA7D9A"/>
    <w:rsid w:val="00CB020D"/>
    <w:rsid w:val="00CB1262"/>
    <w:rsid w:val="00CB2054"/>
    <w:rsid w:val="00CB23D2"/>
    <w:rsid w:val="00CB2F74"/>
    <w:rsid w:val="00CB3835"/>
    <w:rsid w:val="00CB4254"/>
    <w:rsid w:val="00CB49F3"/>
    <w:rsid w:val="00CB4EF6"/>
    <w:rsid w:val="00CB57FF"/>
    <w:rsid w:val="00CC03A4"/>
    <w:rsid w:val="00CC04E6"/>
    <w:rsid w:val="00CC0A6C"/>
    <w:rsid w:val="00CC0EE1"/>
    <w:rsid w:val="00CC24D3"/>
    <w:rsid w:val="00CC2936"/>
    <w:rsid w:val="00CC3680"/>
    <w:rsid w:val="00CC3E52"/>
    <w:rsid w:val="00CC41CA"/>
    <w:rsid w:val="00CC4E6E"/>
    <w:rsid w:val="00CC56BD"/>
    <w:rsid w:val="00CC5C68"/>
    <w:rsid w:val="00CC65CB"/>
    <w:rsid w:val="00CC6E01"/>
    <w:rsid w:val="00CC75B5"/>
    <w:rsid w:val="00CD0082"/>
    <w:rsid w:val="00CD147C"/>
    <w:rsid w:val="00CD27E4"/>
    <w:rsid w:val="00CD3411"/>
    <w:rsid w:val="00CD3904"/>
    <w:rsid w:val="00CD4E94"/>
    <w:rsid w:val="00CD513B"/>
    <w:rsid w:val="00CD67A9"/>
    <w:rsid w:val="00CE19E9"/>
    <w:rsid w:val="00CE1D1C"/>
    <w:rsid w:val="00CE2033"/>
    <w:rsid w:val="00CE20B6"/>
    <w:rsid w:val="00CE2D91"/>
    <w:rsid w:val="00CE3349"/>
    <w:rsid w:val="00CE5228"/>
    <w:rsid w:val="00CE64F5"/>
    <w:rsid w:val="00CE76B5"/>
    <w:rsid w:val="00CE7988"/>
    <w:rsid w:val="00CF0129"/>
    <w:rsid w:val="00CF0A2D"/>
    <w:rsid w:val="00CF0C19"/>
    <w:rsid w:val="00CF140A"/>
    <w:rsid w:val="00CF26D1"/>
    <w:rsid w:val="00CF418E"/>
    <w:rsid w:val="00CF4336"/>
    <w:rsid w:val="00CF6115"/>
    <w:rsid w:val="00CF73E7"/>
    <w:rsid w:val="00CF7A2D"/>
    <w:rsid w:val="00CF7CCF"/>
    <w:rsid w:val="00CF7E06"/>
    <w:rsid w:val="00D00C37"/>
    <w:rsid w:val="00D00EB4"/>
    <w:rsid w:val="00D011E4"/>
    <w:rsid w:val="00D018C6"/>
    <w:rsid w:val="00D038A4"/>
    <w:rsid w:val="00D0456E"/>
    <w:rsid w:val="00D0621E"/>
    <w:rsid w:val="00D07FA6"/>
    <w:rsid w:val="00D10131"/>
    <w:rsid w:val="00D1192E"/>
    <w:rsid w:val="00D11B07"/>
    <w:rsid w:val="00D11D01"/>
    <w:rsid w:val="00D120BC"/>
    <w:rsid w:val="00D124E3"/>
    <w:rsid w:val="00D13802"/>
    <w:rsid w:val="00D1650C"/>
    <w:rsid w:val="00D165D7"/>
    <w:rsid w:val="00D20B75"/>
    <w:rsid w:val="00D21930"/>
    <w:rsid w:val="00D21A86"/>
    <w:rsid w:val="00D23DE5"/>
    <w:rsid w:val="00D2465B"/>
    <w:rsid w:val="00D24D0D"/>
    <w:rsid w:val="00D25CB5"/>
    <w:rsid w:val="00D316F1"/>
    <w:rsid w:val="00D323D0"/>
    <w:rsid w:val="00D324BB"/>
    <w:rsid w:val="00D3301D"/>
    <w:rsid w:val="00D35965"/>
    <w:rsid w:val="00D35B5B"/>
    <w:rsid w:val="00D3657B"/>
    <w:rsid w:val="00D3764F"/>
    <w:rsid w:val="00D4103C"/>
    <w:rsid w:val="00D433C8"/>
    <w:rsid w:val="00D43F7F"/>
    <w:rsid w:val="00D45C47"/>
    <w:rsid w:val="00D46398"/>
    <w:rsid w:val="00D464CE"/>
    <w:rsid w:val="00D51340"/>
    <w:rsid w:val="00D51BE1"/>
    <w:rsid w:val="00D52818"/>
    <w:rsid w:val="00D52F43"/>
    <w:rsid w:val="00D5375C"/>
    <w:rsid w:val="00D53BD6"/>
    <w:rsid w:val="00D55096"/>
    <w:rsid w:val="00D551B9"/>
    <w:rsid w:val="00D574CE"/>
    <w:rsid w:val="00D6026F"/>
    <w:rsid w:val="00D615B8"/>
    <w:rsid w:val="00D623AD"/>
    <w:rsid w:val="00D63162"/>
    <w:rsid w:val="00D70BD4"/>
    <w:rsid w:val="00D70D93"/>
    <w:rsid w:val="00D70E91"/>
    <w:rsid w:val="00D720AE"/>
    <w:rsid w:val="00D742FC"/>
    <w:rsid w:val="00D75153"/>
    <w:rsid w:val="00D75A44"/>
    <w:rsid w:val="00D75E93"/>
    <w:rsid w:val="00D7644A"/>
    <w:rsid w:val="00D777DD"/>
    <w:rsid w:val="00D80801"/>
    <w:rsid w:val="00D81FC1"/>
    <w:rsid w:val="00D841C7"/>
    <w:rsid w:val="00D8492D"/>
    <w:rsid w:val="00D85396"/>
    <w:rsid w:val="00D853CA"/>
    <w:rsid w:val="00D86889"/>
    <w:rsid w:val="00D86B30"/>
    <w:rsid w:val="00D90962"/>
    <w:rsid w:val="00D90E8C"/>
    <w:rsid w:val="00D92974"/>
    <w:rsid w:val="00D9427B"/>
    <w:rsid w:val="00D9474C"/>
    <w:rsid w:val="00D9626C"/>
    <w:rsid w:val="00D964E4"/>
    <w:rsid w:val="00D96B2D"/>
    <w:rsid w:val="00D97CFB"/>
    <w:rsid w:val="00DA0ABB"/>
    <w:rsid w:val="00DA12CA"/>
    <w:rsid w:val="00DA15A0"/>
    <w:rsid w:val="00DA1673"/>
    <w:rsid w:val="00DA18C7"/>
    <w:rsid w:val="00DA3C87"/>
    <w:rsid w:val="00DA4BF2"/>
    <w:rsid w:val="00DA4D84"/>
    <w:rsid w:val="00DA6B63"/>
    <w:rsid w:val="00DA7C7B"/>
    <w:rsid w:val="00DB026B"/>
    <w:rsid w:val="00DB0B39"/>
    <w:rsid w:val="00DB24CD"/>
    <w:rsid w:val="00DB2DDF"/>
    <w:rsid w:val="00DB4EC8"/>
    <w:rsid w:val="00DB5537"/>
    <w:rsid w:val="00DB55B4"/>
    <w:rsid w:val="00DB577E"/>
    <w:rsid w:val="00DB6394"/>
    <w:rsid w:val="00DB7C18"/>
    <w:rsid w:val="00DC13A2"/>
    <w:rsid w:val="00DC223B"/>
    <w:rsid w:val="00DC22C3"/>
    <w:rsid w:val="00DC37C1"/>
    <w:rsid w:val="00DC38A6"/>
    <w:rsid w:val="00DC3CD3"/>
    <w:rsid w:val="00DC4234"/>
    <w:rsid w:val="00DC5070"/>
    <w:rsid w:val="00DC5F32"/>
    <w:rsid w:val="00DC6FA3"/>
    <w:rsid w:val="00DC738C"/>
    <w:rsid w:val="00DC77AA"/>
    <w:rsid w:val="00DD0730"/>
    <w:rsid w:val="00DD0B01"/>
    <w:rsid w:val="00DD2458"/>
    <w:rsid w:val="00DD2654"/>
    <w:rsid w:val="00DD38B8"/>
    <w:rsid w:val="00DD3FFC"/>
    <w:rsid w:val="00DD5555"/>
    <w:rsid w:val="00DD5B27"/>
    <w:rsid w:val="00DE0DCA"/>
    <w:rsid w:val="00DE0DE5"/>
    <w:rsid w:val="00DE393F"/>
    <w:rsid w:val="00DE3A63"/>
    <w:rsid w:val="00DE5391"/>
    <w:rsid w:val="00DE742C"/>
    <w:rsid w:val="00DE7BF1"/>
    <w:rsid w:val="00DF08F9"/>
    <w:rsid w:val="00DF3CF3"/>
    <w:rsid w:val="00DF4249"/>
    <w:rsid w:val="00DF4952"/>
    <w:rsid w:val="00DF4BB5"/>
    <w:rsid w:val="00DF6873"/>
    <w:rsid w:val="00DF7BB2"/>
    <w:rsid w:val="00DF7F96"/>
    <w:rsid w:val="00E013CF"/>
    <w:rsid w:val="00E02F14"/>
    <w:rsid w:val="00E02F47"/>
    <w:rsid w:val="00E0324C"/>
    <w:rsid w:val="00E0366D"/>
    <w:rsid w:val="00E03D63"/>
    <w:rsid w:val="00E03EEB"/>
    <w:rsid w:val="00E04649"/>
    <w:rsid w:val="00E04766"/>
    <w:rsid w:val="00E047BE"/>
    <w:rsid w:val="00E047EE"/>
    <w:rsid w:val="00E0501C"/>
    <w:rsid w:val="00E05D89"/>
    <w:rsid w:val="00E06602"/>
    <w:rsid w:val="00E07AEC"/>
    <w:rsid w:val="00E10337"/>
    <w:rsid w:val="00E10D65"/>
    <w:rsid w:val="00E1424D"/>
    <w:rsid w:val="00E1456F"/>
    <w:rsid w:val="00E15610"/>
    <w:rsid w:val="00E237BA"/>
    <w:rsid w:val="00E2391B"/>
    <w:rsid w:val="00E23C79"/>
    <w:rsid w:val="00E2448C"/>
    <w:rsid w:val="00E254DE"/>
    <w:rsid w:val="00E261E9"/>
    <w:rsid w:val="00E27E6C"/>
    <w:rsid w:val="00E30B70"/>
    <w:rsid w:val="00E3167D"/>
    <w:rsid w:val="00E3240F"/>
    <w:rsid w:val="00E3272E"/>
    <w:rsid w:val="00E3333F"/>
    <w:rsid w:val="00E340FC"/>
    <w:rsid w:val="00E34120"/>
    <w:rsid w:val="00E37F46"/>
    <w:rsid w:val="00E40AAA"/>
    <w:rsid w:val="00E44981"/>
    <w:rsid w:val="00E46C75"/>
    <w:rsid w:val="00E46FA3"/>
    <w:rsid w:val="00E519A6"/>
    <w:rsid w:val="00E54192"/>
    <w:rsid w:val="00E54656"/>
    <w:rsid w:val="00E54867"/>
    <w:rsid w:val="00E55F26"/>
    <w:rsid w:val="00E56742"/>
    <w:rsid w:val="00E569A6"/>
    <w:rsid w:val="00E56FFB"/>
    <w:rsid w:val="00E60E5D"/>
    <w:rsid w:val="00E617F7"/>
    <w:rsid w:val="00E61EF8"/>
    <w:rsid w:val="00E62344"/>
    <w:rsid w:val="00E630C4"/>
    <w:rsid w:val="00E64712"/>
    <w:rsid w:val="00E65B66"/>
    <w:rsid w:val="00E66258"/>
    <w:rsid w:val="00E66C91"/>
    <w:rsid w:val="00E717DB"/>
    <w:rsid w:val="00E74DC3"/>
    <w:rsid w:val="00E75F26"/>
    <w:rsid w:val="00E77498"/>
    <w:rsid w:val="00E774EF"/>
    <w:rsid w:val="00E77E05"/>
    <w:rsid w:val="00E8012B"/>
    <w:rsid w:val="00E82733"/>
    <w:rsid w:val="00E84000"/>
    <w:rsid w:val="00E8462D"/>
    <w:rsid w:val="00E84A33"/>
    <w:rsid w:val="00E850F2"/>
    <w:rsid w:val="00E852AF"/>
    <w:rsid w:val="00E856C5"/>
    <w:rsid w:val="00E861B7"/>
    <w:rsid w:val="00E910EA"/>
    <w:rsid w:val="00E9180F"/>
    <w:rsid w:val="00E919C6"/>
    <w:rsid w:val="00E921E0"/>
    <w:rsid w:val="00E9254C"/>
    <w:rsid w:val="00E9295E"/>
    <w:rsid w:val="00E92D07"/>
    <w:rsid w:val="00E941B9"/>
    <w:rsid w:val="00E95109"/>
    <w:rsid w:val="00E96A7C"/>
    <w:rsid w:val="00E9717B"/>
    <w:rsid w:val="00E9790B"/>
    <w:rsid w:val="00EA0130"/>
    <w:rsid w:val="00EA0542"/>
    <w:rsid w:val="00EA0C96"/>
    <w:rsid w:val="00EA0EDB"/>
    <w:rsid w:val="00EA22BD"/>
    <w:rsid w:val="00EA2422"/>
    <w:rsid w:val="00EA4852"/>
    <w:rsid w:val="00EA4F96"/>
    <w:rsid w:val="00EA69BE"/>
    <w:rsid w:val="00EB1D0F"/>
    <w:rsid w:val="00EB419A"/>
    <w:rsid w:val="00EB7058"/>
    <w:rsid w:val="00EB7FD0"/>
    <w:rsid w:val="00EC0068"/>
    <w:rsid w:val="00EC00FA"/>
    <w:rsid w:val="00EC0440"/>
    <w:rsid w:val="00EC0B78"/>
    <w:rsid w:val="00EC312D"/>
    <w:rsid w:val="00EC3BE4"/>
    <w:rsid w:val="00EC4172"/>
    <w:rsid w:val="00EC4D5B"/>
    <w:rsid w:val="00EC555D"/>
    <w:rsid w:val="00EC7658"/>
    <w:rsid w:val="00EC7BB8"/>
    <w:rsid w:val="00ED0702"/>
    <w:rsid w:val="00ED0CDA"/>
    <w:rsid w:val="00ED1956"/>
    <w:rsid w:val="00ED4EBD"/>
    <w:rsid w:val="00ED77C3"/>
    <w:rsid w:val="00ED7912"/>
    <w:rsid w:val="00EE036C"/>
    <w:rsid w:val="00EE2FEE"/>
    <w:rsid w:val="00EE72C8"/>
    <w:rsid w:val="00EE766B"/>
    <w:rsid w:val="00EF0045"/>
    <w:rsid w:val="00EF0525"/>
    <w:rsid w:val="00EF0887"/>
    <w:rsid w:val="00EF1A84"/>
    <w:rsid w:val="00EF1C3E"/>
    <w:rsid w:val="00EF1D7D"/>
    <w:rsid w:val="00EF24FE"/>
    <w:rsid w:val="00EF2EC7"/>
    <w:rsid w:val="00EF384E"/>
    <w:rsid w:val="00EF626C"/>
    <w:rsid w:val="00F01B1A"/>
    <w:rsid w:val="00F02EA3"/>
    <w:rsid w:val="00F03082"/>
    <w:rsid w:val="00F03332"/>
    <w:rsid w:val="00F03A4E"/>
    <w:rsid w:val="00F042A7"/>
    <w:rsid w:val="00F042B4"/>
    <w:rsid w:val="00F04788"/>
    <w:rsid w:val="00F053DD"/>
    <w:rsid w:val="00F066A4"/>
    <w:rsid w:val="00F0739D"/>
    <w:rsid w:val="00F07869"/>
    <w:rsid w:val="00F07F99"/>
    <w:rsid w:val="00F1251E"/>
    <w:rsid w:val="00F12FEB"/>
    <w:rsid w:val="00F13ADC"/>
    <w:rsid w:val="00F15111"/>
    <w:rsid w:val="00F15BD7"/>
    <w:rsid w:val="00F16A1F"/>
    <w:rsid w:val="00F16F1A"/>
    <w:rsid w:val="00F16F4E"/>
    <w:rsid w:val="00F17CE3"/>
    <w:rsid w:val="00F21B16"/>
    <w:rsid w:val="00F221CC"/>
    <w:rsid w:val="00F22ECA"/>
    <w:rsid w:val="00F23426"/>
    <w:rsid w:val="00F25A8D"/>
    <w:rsid w:val="00F308AD"/>
    <w:rsid w:val="00F31707"/>
    <w:rsid w:val="00F351E9"/>
    <w:rsid w:val="00F36CBA"/>
    <w:rsid w:val="00F40241"/>
    <w:rsid w:val="00F41826"/>
    <w:rsid w:val="00F41FB2"/>
    <w:rsid w:val="00F42231"/>
    <w:rsid w:val="00F43220"/>
    <w:rsid w:val="00F43441"/>
    <w:rsid w:val="00F43FE4"/>
    <w:rsid w:val="00F44450"/>
    <w:rsid w:val="00F46C84"/>
    <w:rsid w:val="00F47575"/>
    <w:rsid w:val="00F502FE"/>
    <w:rsid w:val="00F50800"/>
    <w:rsid w:val="00F50D59"/>
    <w:rsid w:val="00F50D72"/>
    <w:rsid w:val="00F50FDF"/>
    <w:rsid w:val="00F516BD"/>
    <w:rsid w:val="00F52679"/>
    <w:rsid w:val="00F54946"/>
    <w:rsid w:val="00F5650A"/>
    <w:rsid w:val="00F601F3"/>
    <w:rsid w:val="00F60558"/>
    <w:rsid w:val="00F60A18"/>
    <w:rsid w:val="00F629CF"/>
    <w:rsid w:val="00F6376D"/>
    <w:rsid w:val="00F63E5C"/>
    <w:rsid w:val="00F63E98"/>
    <w:rsid w:val="00F65C90"/>
    <w:rsid w:val="00F65EBC"/>
    <w:rsid w:val="00F66F35"/>
    <w:rsid w:val="00F7289B"/>
    <w:rsid w:val="00F72923"/>
    <w:rsid w:val="00F73015"/>
    <w:rsid w:val="00F74843"/>
    <w:rsid w:val="00F75F9A"/>
    <w:rsid w:val="00F76C72"/>
    <w:rsid w:val="00F808CF"/>
    <w:rsid w:val="00F8203E"/>
    <w:rsid w:val="00F83547"/>
    <w:rsid w:val="00F83571"/>
    <w:rsid w:val="00F838AA"/>
    <w:rsid w:val="00F83DE3"/>
    <w:rsid w:val="00F871B7"/>
    <w:rsid w:val="00F87496"/>
    <w:rsid w:val="00F904B9"/>
    <w:rsid w:val="00F91716"/>
    <w:rsid w:val="00F91857"/>
    <w:rsid w:val="00F91D72"/>
    <w:rsid w:val="00F92BD5"/>
    <w:rsid w:val="00F93E2B"/>
    <w:rsid w:val="00F941D2"/>
    <w:rsid w:val="00F95B2F"/>
    <w:rsid w:val="00F960DC"/>
    <w:rsid w:val="00F964AF"/>
    <w:rsid w:val="00F969A9"/>
    <w:rsid w:val="00F978AA"/>
    <w:rsid w:val="00FA0098"/>
    <w:rsid w:val="00FA02FB"/>
    <w:rsid w:val="00FA03B7"/>
    <w:rsid w:val="00FA0445"/>
    <w:rsid w:val="00FA0F38"/>
    <w:rsid w:val="00FA167F"/>
    <w:rsid w:val="00FA1C02"/>
    <w:rsid w:val="00FA254A"/>
    <w:rsid w:val="00FA28E4"/>
    <w:rsid w:val="00FA37D7"/>
    <w:rsid w:val="00FA4ADD"/>
    <w:rsid w:val="00FA4ED2"/>
    <w:rsid w:val="00FA6225"/>
    <w:rsid w:val="00FA672A"/>
    <w:rsid w:val="00FA6749"/>
    <w:rsid w:val="00FB0F2B"/>
    <w:rsid w:val="00FB10D4"/>
    <w:rsid w:val="00FB1B43"/>
    <w:rsid w:val="00FB296D"/>
    <w:rsid w:val="00FB3861"/>
    <w:rsid w:val="00FB4256"/>
    <w:rsid w:val="00FB4629"/>
    <w:rsid w:val="00FB5FCD"/>
    <w:rsid w:val="00FB67C9"/>
    <w:rsid w:val="00FB6C55"/>
    <w:rsid w:val="00FB6FB4"/>
    <w:rsid w:val="00FB7E70"/>
    <w:rsid w:val="00FC0296"/>
    <w:rsid w:val="00FC1188"/>
    <w:rsid w:val="00FC4280"/>
    <w:rsid w:val="00FC42D8"/>
    <w:rsid w:val="00FC45E5"/>
    <w:rsid w:val="00FC577C"/>
    <w:rsid w:val="00FC5D4E"/>
    <w:rsid w:val="00FD15C9"/>
    <w:rsid w:val="00FD1C74"/>
    <w:rsid w:val="00FD3695"/>
    <w:rsid w:val="00FD3749"/>
    <w:rsid w:val="00FD47BD"/>
    <w:rsid w:val="00FD5C00"/>
    <w:rsid w:val="00FD65C9"/>
    <w:rsid w:val="00FD7896"/>
    <w:rsid w:val="00FE0040"/>
    <w:rsid w:val="00FE02FD"/>
    <w:rsid w:val="00FE097C"/>
    <w:rsid w:val="00FE2BB2"/>
    <w:rsid w:val="00FE3576"/>
    <w:rsid w:val="00FE69DA"/>
    <w:rsid w:val="00FE7DEA"/>
    <w:rsid w:val="00FF01C3"/>
    <w:rsid w:val="00FF023F"/>
    <w:rsid w:val="00FF2326"/>
    <w:rsid w:val="00FF33FF"/>
    <w:rsid w:val="00FF3B6F"/>
    <w:rsid w:val="00FF3F5D"/>
    <w:rsid w:val="00FF5C9D"/>
    <w:rsid w:val="00FF68C9"/>
    <w:rsid w:val="00FF722F"/>
    <w:rsid w:val="00FF7D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E37A00"/>
  <w15:docId w15:val="{2BA1D053-C86C-4538-9743-84D3B5C5E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0" w:qFormat="1"/>
    <w:lsdException w:name="heading 4" w:uiPriority="0" w:qFormat="1"/>
    <w:lsdException w:name="heading 5" w:semiHidden="1" w:uiPriority="9" w:unhideWhenUsed="1" w:qFormat="1"/>
    <w:lsdException w:name="heading 6" w:uiPriority="0"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214F"/>
    <w:rPr>
      <w:sz w:val="24"/>
      <w:szCs w:val="24"/>
    </w:rPr>
  </w:style>
  <w:style w:type="paragraph" w:styleId="Heading1">
    <w:name w:val="heading 1"/>
    <w:basedOn w:val="Normal"/>
    <w:next w:val="Normal"/>
    <w:link w:val="Heading1Char"/>
    <w:uiPriority w:val="1"/>
    <w:qFormat/>
    <w:rsid w:val="00180ED4"/>
    <w:pPr>
      <w:widowControl w:val="0"/>
      <w:outlineLvl w:val="0"/>
    </w:pPr>
    <w:rPr>
      <w:b/>
      <w:bCs/>
      <w:u w:val="single"/>
    </w:rPr>
  </w:style>
  <w:style w:type="paragraph" w:styleId="Heading2">
    <w:name w:val="heading 2"/>
    <w:basedOn w:val="Normal"/>
    <w:next w:val="Normal"/>
    <w:uiPriority w:val="1"/>
    <w:qFormat/>
    <w:rsid w:val="00463F87"/>
    <w:pPr>
      <w:keepNext/>
      <w:outlineLvl w:val="1"/>
    </w:pPr>
    <w:rPr>
      <w:b/>
      <w:bCs/>
    </w:rPr>
  </w:style>
  <w:style w:type="paragraph" w:styleId="Heading3">
    <w:name w:val="heading 3"/>
    <w:basedOn w:val="Normal"/>
    <w:next w:val="Normal"/>
    <w:qFormat/>
    <w:rsid w:val="00463F87"/>
    <w:pPr>
      <w:keepNext/>
      <w:outlineLvl w:val="2"/>
    </w:pPr>
    <w:rPr>
      <w:u w:val="single"/>
    </w:rPr>
  </w:style>
  <w:style w:type="paragraph" w:styleId="Heading4">
    <w:name w:val="heading 4"/>
    <w:basedOn w:val="Normal"/>
    <w:next w:val="Normal"/>
    <w:qFormat/>
    <w:rsid w:val="00463F87"/>
    <w:pPr>
      <w:keepNext/>
      <w:jc w:val="center"/>
      <w:outlineLvl w:val="3"/>
    </w:pPr>
    <w:rPr>
      <w:b/>
      <w:szCs w:val="20"/>
    </w:rPr>
  </w:style>
  <w:style w:type="paragraph" w:styleId="Heading6">
    <w:name w:val="heading 6"/>
    <w:basedOn w:val="Normal"/>
    <w:next w:val="Normal"/>
    <w:qFormat/>
    <w:rsid w:val="00463F87"/>
    <w:pPr>
      <w:keepNext/>
      <w:tabs>
        <w:tab w:val="left" w:pos="720"/>
        <w:tab w:val="left" w:pos="1152"/>
        <w:tab w:val="left" w:pos="1440"/>
        <w:tab w:val="left" w:pos="5580"/>
        <w:tab w:val="left" w:pos="7560"/>
      </w:tabs>
      <w:outlineLvl w:val="5"/>
    </w:pPr>
    <w:rPr>
      <w:bCs/>
      <w:i/>
      <w:iCs/>
      <w:szCs w:val="20"/>
    </w:rPr>
  </w:style>
  <w:style w:type="paragraph" w:styleId="Heading8">
    <w:name w:val="heading 8"/>
    <w:basedOn w:val="Normal"/>
    <w:next w:val="Normal"/>
    <w:qFormat/>
    <w:rsid w:val="00463F87"/>
    <w:pPr>
      <w:keepNext/>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463F87"/>
    <w:pPr>
      <w:spacing w:before="100" w:beforeAutospacing="1" w:after="100" w:afterAutospacing="1"/>
      <w:ind w:left="720" w:hanging="360"/>
    </w:pPr>
  </w:style>
  <w:style w:type="paragraph" w:styleId="BodyTextIndent2">
    <w:name w:val="Body Text Indent 2"/>
    <w:basedOn w:val="Normal"/>
    <w:semiHidden/>
    <w:rsid w:val="00463F87"/>
    <w:pPr>
      <w:tabs>
        <w:tab w:val="left" w:pos="720"/>
        <w:tab w:val="left" w:pos="1152"/>
        <w:tab w:val="left" w:pos="1440"/>
        <w:tab w:val="left" w:pos="5580"/>
        <w:tab w:val="left" w:pos="7560"/>
      </w:tabs>
      <w:ind w:left="720" w:hanging="720"/>
    </w:pPr>
    <w:rPr>
      <w:bCs/>
    </w:rPr>
  </w:style>
  <w:style w:type="paragraph" w:styleId="BodyTextIndent3">
    <w:name w:val="Body Text Indent 3"/>
    <w:basedOn w:val="Normal"/>
    <w:semiHidden/>
    <w:rsid w:val="00463F87"/>
    <w:pPr>
      <w:spacing w:before="100" w:beforeAutospacing="1" w:after="100" w:afterAutospacing="1"/>
      <w:ind w:left="360"/>
    </w:pPr>
  </w:style>
  <w:style w:type="paragraph" w:styleId="BodyText3">
    <w:name w:val="Body Text 3"/>
    <w:basedOn w:val="Normal"/>
    <w:semiHidden/>
    <w:rsid w:val="00463F87"/>
    <w:rPr>
      <w:rFonts w:ascii="Times" w:hAnsi="Times"/>
      <w:sz w:val="28"/>
      <w:szCs w:val="20"/>
    </w:rPr>
  </w:style>
  <w:style w:type="paragraph" w:styleId="EndnoteText">
    <w:name w:val="endnote text"/>
    <w:basedOn w:val="Normal"/>
    <w:semiHidden/>
    <w:rsid w:val="00463F87"/>
    <w:pPr>
      <w:widowControl w:val="0"/>
    </w:pPr>
    <w:rPr>
      <w:rFonts w:ascii="Courier" w:hAnsi="Courier"/>
      <w:snapToGrid w:val="0"/>
      <w:szCs w:val="20"/>
    </w:rPr>
  </w:style>
  <w:style w:type="paragraph" w:styleId="Footer">
    <w:name w:val="footer"/>
    <w:basedOn w:val="Normal"/>
    <w:link w:val="FooterChar"/>
    <w:uiPriority w:val="99"/>
    <w:rsid w:val="00463F87"/>
    <w:pPr>
      <w:tabs>
        <w:tab w:val="center" w:pos="4320"/>
        <w:tab w:val="right" w:pos="8640"/>
      </w:tabs>
    </w:pPr>
  </w:style>
  <w:style w:type="character" w:styleId="PageNumber">
    <w:name w:val="page number"/>
    <w:aliases w:val="pn"/>
    <w:basedOn w:val="DefaultParagraphFont"/>
    <w:semiHidden/>
    <w:rsid w:val="00463F87"/>
  </w:style>
  <w:style w:type="paragraph" w:styleId="BodyText">
    <w:name w:val="Body Text"/>
    <w:basedOn w:val="Normal"/>
    <w:link w:val="BodyTextChar"/>
    <w:uiPriority w:val="1"/>
    <w:qFormat/>
    <w:rsid w:val="00463F87"/>
    <w:pPr>
      <w:jc w:val="both"/>
    </w:pPr>
    <w:rPr>
      <w:b/>
      <w:bCs/>
    </w:rPr>
  </w:style>
  <w:style w:type="paragraph" w:customStyle="1" w:styleId="NPSAS08bulleted">
    <w:name w:val="NPSAS08 bulleted"/>
    <w:basedOn w:val="Normal"/>
    <w:autoRedefine/>
    <w:rsid w:val="00463F87"/>
    <w:pPr>
      <w:numPr>
        <w:numId w:val="2"/>
      </w:numPr>
      <w:tabs>
        <w:tab w:val="clear" w:pos="2520"/>
        <w:tab w:val="num" w:pos="1440"/>
      </w:tabs>
      <w:autoSpaceDE w:val="0"/>
      <w:autoSpaceDN w:val="0"/>
      <w:adjustRightInd w:val="0"/>
      <w:spacing w:before="120"/>
      <w:ind w:left="1440"/>
    </w:pPr>
    <w:rPr>
      <w:rFonts w:ascii="Tahoma" w:hAnsi="Tahoma" w:cs="Tahoma"/>
      <w:snapToGrid w:val="0"/>
      <w:sz w:val="20"/>
      <w:szCs w:val="20"/>
    </w:rPr>
  </w:style>
  <w:style w:type="paragraph" w:customStyle="1" w:styleId="NPSAS08Text">
    <w:name w:val="NPSAS08 Text"/>
    <w:basedOn w:val="Normal"/>
    <w:rsid w:val="00463F87"/>
    <w:pPr>
      <w:tabs>
        <w:tab w:val="left" w:pos="720"/>
        <w:tab w:val="left" w:pos="1402"/>
        <w:tab w:val="left" w:pos="2506"/>
        <w:tab w:val="left" w:pos="3514"/>
        <w:tab w:val="left" w:pos="8250"/>
      </w:tabs>
      <w:spacing w:before="120"/>
      <w:ind w:firstLine="720"/>
    </w:pPr>
    <w:rPr>
      <w:rFonts w:ascii="Tahoma" w:hAnsi="Tahoma" w:cs="Tahoma"/>
      <w:snapToGrid w:val="0"/>
      <w:color w:val="000000"/>
      <w:sz w:val="20"/>
      <w:szCs w:val="20"/>
    </w:rPr>
  </w:style>
  <w:style w:type="paragraph" w:customStyle="1" w:styleId="NSoFaSL1">
    <w:name w:val="NSoFaS_L1"/>
    <w:basedOn w:val="ListBullet"/>
    <w:rsid w:val="00463F87"/>
    <w:pPr>
      <w:spacing w:before="120" w:after="120"/>
    </w:pPr>
    <w:rPr>
      <w:szCs w:val="20"/>
    </w:rPr>
  </w:style>
  <w:style w:type="paragraph" w:styleId="ListBullet">
    <w:name w:val="List Bullet"/>
    <w:basedOn w:val="Normal"/>
    <w:uiPriority w:val="99"/>
    <w:rsid w:val="00463F87"/>
    <w:pPr>
      <w:numPr>
        <w:numId w:val="1"/>
      </w:numPr>
    </w:pPr>
  </w:style>
  <w:style w:type="paragraph" w:customStyle="1" w:styleId="StyleNPSAS08bulleted9pt">
    <w:name w:val="Style NPSAS08 bulleted + 9 pt"/>
    <w:basedOn w:val="NPSAS08bulleted"/>
    <w:rsid w:val="00463F87"/>
  </w:style>
  <w:style w:type="character" w:customStyle="1" w:styleId="NPSAS08bulletedChar">
    <w:name w:val="NPSAS08 bulleted Char"/>
    <w:basedOn w:val="DefaultParagraphFont"/>
    <w:rsid w:val="00463F87"/>
    <w:rPr>
      <w:rFonts w:ascii="Tahoma" w:hAnsi="Tahoma" w:cs="Tahoma"/>
      <w:snapToGrid w:val="0"/>
      <w:lang w:val="en-US" w:eastAsia="en-US" w:bidi="ar-SA"/>
    </w:rPr>
  </w:style>
  <w:style w:type="character" w:customStyle="1" w:styleId="StyleNPSAS08bulleted9ptChar">
    <w:name w:val="Style NPSAS08 bulleted + 9 pt Char"/>
    <w:basedOn w:val="NPSAS08bulletedChar"/>
    <w:rsid w:val="00463F87"/>
    <w:rPr>
      <w:rFonts w:ascii="Tahoma" w:hAnsi="Tahoma" w:cs="Tahoma"/>
      <w:snapToGrid w:val="0"/>
      <w:lang w:val="en-US" w:eastAsia="en-US" w:bidi="ar-SA"/>
    </w:rPr>
  </w:style>
  <w:style w:type="paragraph" w:styleId="BalloonText">
    <w:name w:val="Balloon Text"/>
    <w:basedOn w:val="Normal"/>
    <w:semiHidden/>
    <w:rsid w:val="00463F87"/>
    <w:rPr>
      <w:rFonts w:ascii="Tahoma" w:hAnsi="Tahoma" w:cs="Tahoma"/>
      <w:sz w:val="16"/>
      <w:szCs w:val="16"/>
    </w:rPr>
  </w:style>
  <w:style w:type="paragraph" w:customStyle="1" w:styleId="TableHeaders">
    <w:name w:val="Table Headers"/>
    <w:basedOn w:val="Normal"/>
    <w:rsid w:val="00463F87"/>
    <w:pPr>
      <w:keepNext/>
      <w:spacing w:before="80" w:after="80" w:line="240" w:lineRule="exact"/>
      <w:jc w:val="center"/>
    </w:pPr>
    <w:rPr>
      <w:rFonts w:ascii="Arial" w:hAnsi="Arial"/>
      <w:b/>
      <w:snapToGrid w:val="0"/>
      <w:sz w:val="20"/>
      <w:szCs w:val="20"/>
    </w:rPr>
  </w:style>
  <w:style w:type="paragraph" w:styleId="BodyText2">
    <w:name w:val="Body Text 2"/>
    <w:basedOn w:val="Normal"/>
    <w:semiHidden/>
    <w:rsid w:val="00463F87"/>
    <w:pPr>
      <w:jc w:val="both"/>
    </w:pPr>
    <w:rPr>
      <w:color w:val="FF0000"/>
    </w:rPr>
  </w:style>
  <w:style w:type="paragraph" w:customStyle="1" w:styleId="Bulleted1">
    <w:name w:val="Bulleted 1"/>
    <w:basedOn w:val="Normal"/>
    <w:rsid w:val="00463F87"/>
    <w:pPr>
      <w:numPr>
        <w:ilvl w:val="1"/>
        <w:numId w:val="3"/>
      </w:numPr>
      <w:tabs>
        <w:tab w:val="clear" w:pos="720"/>
      </w:tabs>
      <w:spacing w:before="120"/>
    </w:pPr>
    <w:rPr>
      <w:rFonts w:ascii="Tahoma" w:hAnsi="Tahoma"/>
      <w:sz w:val="20"/>
    </w:rPr>
  </w:style>
  <w:style w:type="paragraph" w:customStyle="1" w:styleId="StyleStylebulletround">
    <w:name w:val="Style Style bullet round"/>
    <w:basedOn w:val="Normal"/>
    <w:autoRedefine/>
    <w:rsid w:val="00463F87"/>
    <w:pPr>
      <w:spacing w:before="120" w:after="120"/>
      <w:ind w:left="1080"/>
    </w:pPr>
    <w:rPr>
      <w:rFonts w:ascii="Arial" w:hAnsi="Arial" w:cs="Arial"/>
      <w:b/>
      <w:bCs/>
      <w:sz w:val="22"/>
      <w:szCs w:val="22"/>
    </w:rPr>
  </w:style>
  <w:style w:type="paragraph" w:customStyle="1" w:styleId="StyleNCESChapterTitleAfter18pt">
    <w:name w:val="Style NCES Chapter Title + After:  18 pt"/>
    <w:basedOn w:val="Normal"/>
    <w:autoRedefine/>
    <w:rsid w:val="00463F87"/>
    <w:pPr>
      <w:pBdr>
        <w:bottom w:val="thinThickSmallGap" w:sz="24" w:space="1" w:color="auto"/>
      </w:pBdr>
      <w:spacing w:before="720" w:after="360"/>
      <w:jc w:val="right"/>
    </w:pPr>
    <w:rPr>
      <w:rFonts w:ascii="Arial" w:hAnsi="Arial"/>
      <w:b/>
      <w:bCs/>
      <w:sz w:val="44"/>
      <w:szCs w:val="20"/>
    </w:rPr>
  </w:style>
  <w:style w:type="paragraph" w:customStyle="1" w:styleId="bulletround">
    <w:name w:val="bullet round"/>
    <w:basedOn w:val="Normal"/>
    <w:autoRedefine/>
    <w:rsid w:val="00D964E4"/>
    <w:pPr>
      <w:spacing w:after="120"/>
      <w:ind w:left="720" w:hanging="720"/>
    </w:pPr>
    <w:rPr>
      <w:rFonts w:cs="Arial"/>
      <w:szCs w:val="16"/>
    </w:rPr>
  </w:style>
  <w:style w:type="paragraph" w:customStyle="1" w:styleId="ProgressReport">
    <w:name w:val="Progress Report"/>
    <w:basedOn w:val="Normal"/>
    <w:rsid w:val="00463F87"/>
    <w:pPr>
      <w:pBdr>
        <w:top w:val="single" w:sz="24" w:space="1" w:color="auto"/>
      </w:pBdr>
      <w:jc w:val="center"/>
    </w:pPr>
    <w:rPr>
      <w:rFonts w:ascii="Tahoma" w:hAnsi="Tahoma"/>
      <w:sz w:val="32"/>
      <w:szCs w:val="32"/>
    </w:rPr>
  </w:style>
  <w:style w:type="paragraph" w:customStyle="1" w:styleId="H1">
    <w:name w:val="H1"/>
    <w:basedOn w:val="Normal"/>
    <w:rsid w:val="00463F87"/>
    <w:pPr>
      <w:tabs>
        <w:tab w:val="left" w:pos="1402"/>
        <w:tab w:val="left" w:pos="2506"/>
        <w:tab w:val="left" w:pos="3514"/>
        <w:tab w:val="left" w:pos="8250"/>
      </w:tabs>
      <w:spacing w:before="240"/>
    </w:pPr>
    <w:rPr>
      <w:rFonts w:ascii="Tahoma" w:hAnsi="Tahoma" w:cs="Tahoma"/>
      <w:b/>
      <w:snapToGrid w:val="0"/>
    </w:rPr>
  </w:style>
  <w:style w:type="paragraph" w:customStyle="1" w:styleId="PRMainbullet">
    <w:name w:val="PR Main bullet"/>
    <w:basedOn w:val="NormalWeb"/>
    <w:rsid w:val="00463F87"/>
    <w:pPr>
      <w:numPr>
        <w:numId w:val="4"/>
      </w:numPr>
      <w:spacing w:before="120"/>
    </w:pPr>
    <w:rPr>
      <w:rFonts w:ascii="Tahoma" w:hAnsi="Tahoma" w:cs="Tahoma"/>
      <w:snapToGrid w:val="0"/>
      <w:sz w:val="20"/>
      <w:szCs w:val="20"/>
    </w:rPr>
  </w:style>
  <w:style w:type="paragraph" w:styleId="NormalWeb">
    <w:name w:val="Normal (Web)"/>
    <w:basedOn w:val="Normal"/>
    <w:uiPriority w:val="99"/>
    <w:rsid w:val="00463F87"/>
  </w:style>
  <w:style w:type="paragraph" w:customStyle="1" w:styleId="Tabletitle">
    <w:name w:val="Table title"/>
    <w:basedOn w:val="Normal"/>
    <w:rsid w:val="00463F87"/>
    <w:pPr>
      <w:keepNext/>
      <w:autoSpaceDE w:val="0"/>
      <w:autoSpaceDN w:val="0"/>
      <w:adjustRightInd w:val="0"/>
      <w:spacing w:before="240"/>
      <w:jc w:val="center"/>
    </w:pPr>
    <w:rPr>
      <w:rFonts w:ascii="Tahoma" w:hAnsi="Tahoma" w:cs="Tahoma"/>
      <w:b/>
    </w:rPr>
  </w:style>
  <w:style w:type="paragraph" w:customStyle="1" w:styleId="PRText">
    <w:name w:val="PR Text"/>
    <w:basedOn w:val="Normal"/>
    <w:autoRedefine/>
    <w:rsid w:val="00463F87"/>
    <w:pPr>
      <w:keepNext/>
      <w:autoSpaceDE w:val="0"/>
      <w:autoSpaceDN w:val="0"/>
      <w:adjustRightInd w:val="0"/>
      <w:ind w:firstLine="720"/>
    </w:pPr>
    <w:rPr>
      <w:rFonts w:ascii="Tahoma" w:hAnsi="Tahoma" w:cs="Tahoma"/>
      <w:sz w:val="20"/>
    </w:rPr>
  </w:style>
  <w:style w:type="paragraph" w:customStyle="1" w:styleId="AttachmentTitle">
    <w:name w:val="Attachment Title"/>
    <w:basedOn w:val="Normal"/>
    <w:autoRedefine/>
    <w:rsid w:val="00463F87"/>
    <w:pPr>
      <w:keepNext/>
      <w:autoSpaceDE w:val="0"/>
      <w:autoSpaceDN w:val="0"/>
      <w:adjustRightInd w:val="0"/>
      <w:jc w:val="center"/>
    </w:pPr>
    <w:rPr>
      <w:rFonts w:ascii="Tahoma" w:hAnsi="Tahoma" w:cs="Arial"/>
      <w:b/>
      <w:sz w:val="20"/>
    </w:rPr>
  </w:style>
  <w:style w:type="paragraph" w:customStyle="1" w:styleId="NPSAS04Text">
    <w:name w:val="NPSAS04 Text"/>
    <w:basedOn w:val="Normal"/>
    <w:autoRedefine/>
    <w:rsid w:val="00463F87"/>
    <w:pPr>
      <w:keepNext/>
      <w:tabs>
        <w:tab w:val="left" w:pos="1402"/>
        <w:tab w:val="left" w:pos="2506"/>
        <w:tab w:val="left" w:pos="3514"/>
        <w:tab w:val="left" w:pos="8250"/>
      </w:tabs>
      <w:spacing w:before="120"/>
      <w:ind w:firstLine="720"/>
    </w:pPr>
    <w:rPr>
      <w:rFonts w:ascii="Tahoma" w:hAnsi="Tahoma" w:cs="Tahoma"/>
      <w:snapToGrid w:val="0"/>
      <w:color w:val="000000"/>
      <w:sz w:val="20"/>
    </w:rPr>
  </w:style>
  <w:style w:type="paragraph" w:customStyle="1" w:styleId="DefaultParagraphFontParaCharChar">
    <w:name w:val="Default Paragraph Font Para Char Char"/>
    <w:basedOn w:val="Normal"/>
    <w:rsid w:val="00463F87"/>
    <w:pPr>
      <w:spacing w:before="80" w:after="80"/>
      <w:ind w:left="4320"/>
      <w:jc w:val="both"/>
    </w:pPr>
    <w:rPr>
      <w:rFonts w:ascii="Arial" w:hAnsi="Arial"/>
      <w:sz w:val="20"/>
    </w:rPr>
  </w:style>
  <w:style w:type="paragraph" w:customStyle="1" w:styleId="5ensptotal">
    <w:name w:val="5 en sp (total)"/>
    <w:basedOn w:val="Normal"/>
    <w:rsid w:val="00463F87"/>
    <w:pPr>
      <w:keepNext/>
      <w:spacing w:before="40" w:after="40"/>
      <w:ind w:left="908" w:hanging="346"/>
    </w:pPr>
    <w:rPr>
      <w:rFonts w:ascii="Arial" w:hAnsi="Arial" w:cs="Arial"/>
      <w:kern w:val="2"/>
      <w:sz w:val="20"/>
      <w:szCs w:val="20"/>
    </w:rPr>
  </w:style>
  <w:style w:type="paragraph" w:customStyle="1" w:styleId="TableTitle0">
    <w:name w:val="Table Title"/>
    <w:basedOn w:val="Normal"/>
    <w:qFormat/>
    <w:rsid w:val="00463F87"/>
    <w:pPr>
      <w:keepNext/>
      <w:spacing w:before="240" w:after="80"/>
      <w:ind w:left="990" w:hanging="990"/>
    </w:pPr>
    <w:rPr>
      <w:rFonts w:ascii="Arial" w:hAnsi="Arial"/>
      <w:b/>
      <w:sz w:val="20"/>
      <w:szCs w:val="20"/>
    </w:rPr>
  </w:style>
  <w:style w:type="character" w:customStyle="1" w:styleId="TableTitleChar">
    <w:name w:val="Table Title Char"/>
    <w:basedOn w:val="DefaultParagraphFont"/>
    <w:locked/>
    <w:rsid w:val="00463F87"/>
    <w:rPr>
      <w:rFonts w:ascii="Arial" w:hAnsi="Arial"/>
      <w:b/>
      <w:lang w:val="en-US" w:eastAsia="en-US" w:bidi="ar-SA"/>
    </w:rPr>
  </w:style>
  <w:style w:type="paragraph" w:customStyle="1" w:styleId="Source">
    <w:name w:val="Source"/>
    <w:basedOn w:val="Normal"/>
    <w:next w:val="BodyText"/>
    <w:rsid w:val="00463F87"/>
    <w:pPr>
      <w:spacing w:before="40"/>
    </w:pPr>
    <w:rPr>
      <w:rFonts w:ascii="Arial" w:hAnsi="Arial"/>
      <w:sz w:val="18"/>
      <w:szCs w:val="18"/>
    </w:rPr>
  </w:style>
  <w:style w:type="character" w:customStyle="1" w:styleId="SourceChar">
    <w:name w:val="Source Char"/>
    <w:basedOn w:val="DefaultParagraphFont"/>
    <w:locked/>
    <w:rsid w:val="00463F87"/>
    <w:rPr>
      <w:rFonts w:ascii="Arial" w:hAnsi="Arial"/>
      <w:sz w:val="18"/>
      <w:szCs w:val="18"/>
      <w:lang w:val="en-US" w:eastAsia="en-US" w:bidi="ar-SA"/>
    </w:rPr>
  </w:style>
  <w:style w:type="paragraph" w:customStyle="1" w:styleId="Tabletext">
    <w:name w:val="Table text"/>
    <w:basedOn w:val="Normal"/>
    <w:rsid w:val="00463F87"/>
    <w:pPr>
      <w:keepNext/>
      <w:spacing w:before="40" w:after="40"/>
      <w:ind w:left="317" w:hanging="317"/>
    </w:pPr>
    <w:rPr>
      <w:rFonts w:ascii="Arial" w:hAnsi="Arial"/>
      <w:sz w:val="20"/>
      <w:szCs w:val="20"/>
    </w:rPr>
  </w:style>
  <w:style w:type="character" w:customStyle="1" w:styleId="TabletextChar">
    <w:name w:val="Table text Char"/>
    <w:basedOn w:val="DefaultParagraphFont"/>
    <w:locked/>
    <w:rsid w:val="00463F87"/>
    <w:rPr>
      <w:rFonts w:ascii="Arial" w:hAnsi="Arial"/>
      <w:lang w:val="en-US" w:eastAsia="en-US" w:bidi="ar-SA"/>
    </w:rPr>
  </w:style>
  <w:style w:type="paragraph" w:customStyle="1" w:styleId="2enspsubgroup1">
    <w:name w:val="2 en sp (subgroup 1)"/>
    <w:basedOn w:val="Tabletext"/>
    <w:rsid w:val="00463F87"/>
    <w:pPr>
      <w:ind w:left="576" w:hanging="346"/>
    </w:pPr>
    <w:rPr>
      <w:kern w:val="2"/>
    </w:rPr>
  </w:style>
  <w:style w:type="paragraph" w:customStyle="1" w:styleId="Tableheading">
    <w:name w:val="Table heading"/>
    <w:basedOn w:val="Tabletext"/>
    <w:rsid w:val="00463F87"/>
    <w:pPr>
      <w:ind w:left="0" w:firstLine="0"/>
      <w:jc w:val="right"/>
    </w:pPr>
  </w:style>
  <w:style w:type="character" w:customStyle="1" w:styleId="TableheadingChar">
    <w:name w:val="Table heading Char"/>
    <w:basedOn w:val="TabletextChar"/>
    <w:locked/>
    <w:rsid w:val="00463F87"/>
    <w:rPr>
      <w:rFonts w:ascii="Arial" w:hAnsi="Arial"/>
      <w:lang w:val="en-US" w:eastAsia="en-US" w:bidi="ar-SA"/>
    </w:rPr>
  </w:style>
  <w:style w:type="paragraph" w:customStyle="1" w:styleId="Tablebody">
    <w:name w:val="Table body"/>
    <w:rsid w:val="00463F87"/>
    <w:pPr>
      <w:keepNext/>
      <w:spacing w:before="40" w:after="40"/>
      <w:jc w:val="right"/>
    </w:pPr>
    <w:rPr>
      <w:rFonts w:ascii="Arial" w:hAnsi="Arial"/>
    </w:rPr>
  </w:style>
  <w:style w:type="character" w:customStyle="1" w:styleId="2enspsubgroup1Char">
    <w:name w:val="2 en sp (subgroup 1) Char"/>
    <w:basedOn w:val="TabletextChar"/>
    <w:rsid w:val="00463F87"/>
    <w:rPr>
      <w:rFonts w:ascii="Arial" w:hAnsi="Arial"/>
      <w:kern w:val="2"/>
      <w:lang w:val="en-US" w:eastAsia="en-US" w:bidi="ar-SA"/>
    </w:rPr>
  </w:style>
  <w:style w:type="paragraph" w:customStyle="1" w:styleId="3ensptotalnosubgroup">
    <w:name w:val="3 en sp (total no subgroup)"/>
    <w:basedOn w:val="Normal"/>
    <w:rsid w:val="00463F87"/>
    <w:pPr>
      <w:keepNext/>
      <w:spacing w:before="40" w:after="40"/>
      <w:ind w:left="675" w:hanging="342"/>
    </w:pPr>
    <w:rPr>
      <w:rFonts w:ascii="Arial" w:eastAsia="Arial Unicode MS" w:hAnsi="Arial"/>
      <w:kern w:val="2"/>
      <w:sz w:val="20"/>
      <w:szCs w:val="20"/>
    </w:rPr>
  </w:style>
  <w:style w:type="paragraph" w:customStyle="1" w:styleId="exhibitsource">
    <w:name w:val="exhibit source"/>
    <w:basedOn w:val="Normal"/>
    <w:rsid w:val="00463F87"/>
    <w:pPr>
      <w:keepLines/>
      <w:spacing w:before="60"/>
      <w:ind w:left="187" w:hanging="187"/>
    </w:pPr>
    <w:rPr>
      <w:sz w:val="20"/>
      <w:szCs w:val="20"/>
    </w:rPr>
  </w:style>
  <w:style w:type="character" w:customStyle="1" w:styleId="3ensptotalnosubgroupChar">
    <w:name w:val="3 en sp (total no subgroup) Char"/>
    <w:basedOn w:val="DefaultParagraphFont"/>
    <w:rsid w:val="00463F87"/>
    <w:rPr>
      <w:rFonts w:ascii="Arial" w:eastAsia="Arial Unicode MS" w:hAnsi="Arial"/>
      <w:kern w:val="2"/>
      <w:lang w:val="en-US" w:eastAsia="en-US" w:bidi="ar-SA"/>
    </w:rPr>
  </w:style>
  <w:style w:type="paragraph" w:styleId="Header">
    <w:name w:val="header"/>
    <w:basedOn w:val="Normal"/>
    <w:link w:val="HeaderChar"/>
    <w:uiPriority w:val="99"/>
    <w:rsid w:val="00463F87"/>
    <w:pPr>
      <w:tabs>
        <w:tab w:val="center" w:pos="4320"/>
        <w:tab w:val="right" w:pos="8640"/>
      </w:tabs>
    </w:pPr>
  </w:style>
  <w:style w:type="paragraph" w:customStyle="1" w:styleId="Bodytextnoindent">
    <w:name w:val="Body text no indent"/>
    <w:basedOn w:val="BodyText"/>
    <w:rsid w:val="00463F87"/>
    <w:pPr>
      <w:spacing w:before="120" w:after="120"/>
      <w:jc w:val="left"/>
    </w:pPr>
    <w:rPr>
      <w:b w:val="0"/>
      <w:bCs w:val="0"/>
      <w:szCs w:val="20"/>
    </w:rPr>
  </w:style>
  <w:style w:type="character" w:customStyle="1" w:styleId="BodytextnoindentChar">
    <w:name w:val="Body text no indent Char"/>
    <w:basedOn w:val="DefaultParagraphFont"/>
    <w:locked/>
    <w:rsid w:val="00463F87"/>
    <w:rPr>
      <w:sz w:val="24"/>
      <w:lang w:val="en-US" w:eastAsia="en-US" w:bidi="ar-SA"/>
    </w:rPr>
  </w:style>
  <w:style w:type="character" w:styleId="CommentReference">
    <w:name w:val="annotation reference"/>
    <w:basedOn w:val="DefaultParagraphFont"/>
    <w:uiPriority w:val="99"/>
    <w:rsid w:val="00463F87"/>
    <w:rPr>
      <w:sz w:val="16"/>
      <w:szCs w:val="16"/>
    </w:rPr>
  </w:style>
  <w:style w:type="paragraph" w:styleId="CommentText">
    <w:name w:val="annotation text"/>
    <w:basedOn w:val="Normal"/>
    <w:link w:val="CommentTextChar"/>
    <w:uiPriority w:val="99"/>
    <w:rsid w:val="00463F87"/>
    <w:rPr>
      <w:sz w:val="20"/>
      <w:szCs w:val="20"/>
    </w:rPr>
  </w:style>
  <w:style w:type="paragraph" w:styleId="CommentSubject">
    <w:name w:val="annotation subject"/>
    <w:basedOn w:val="CommentText"/>
    <w:next w:val="CommentText"/>
    <w:semiHidden/>
    <w:rsid w:val="00463F87"/>
    <w:rPr>
      <w:b/>
      <w:bCs/>
    </w:rPr>
  </w:style>
  <w:style w:type="character" w:customStyle="1" w:styleId="bulletroundChar">
    <w:name w:val="bullet round Char"/>
    <w:basedOn w:val="DefaultParagraphFont"/>
    <w:locked/>
    <w:rsid w:val="00463F87"/>
    <w:rPr>
      <w:rFonts w:cs="Arial"/>
      <w:sz w:val="24"/>
      <w:szCs w:val="16"/>
      <w:lang w:val="en-US" w:eastAsia="en-US" w:bidi="ar-SA"/>
    </w:rPr>
  </w:style>
  <w:style w:type="paragraph" w:customStyle="1" w:styleId="Tablenumbers">
    <w:name w:val="Table numbers"/>
    <w:rsid w:val="00463F87"/>
    <w:pPr>
      <w:keepNext/>
      <w:spacing w:before="20" w:after="20"/>
      <w:jc w:val="right"/>
    </w:pPr>
    <w:rPr>
      <w:rFonts w:ascii="Arial" w:hAnsi="Arial" w:cs="Arial"/>
    </w:rPr>
  </w:style>
  <w:style w:type="character" w:styleId="FootnoteReference">
    <w:name w:val="footnote reference"/>
    <w:aliases w:val="fr,footnote reference"/>
    <w:basedOn w:val="DefaultParagraphFont"/>
    <w:uiPriority w:val="99"/>
    <w:rsid w:val="00463F87"/>
    <w:rPr>
      <w:rFonts w:ascii="Times New Roman" w:hAnsi="Times New Roman" w:cs="Times New Roman"/>
      <w:sz w:val="18"/>
      <w:szCs w:val="18"/>
      <w:vertAlign w:val="superscript"/>
    </w:rPr>
  </w:style>
  <w:style w:type="paragraph" w:styleId="FootnoteText">
    <w:name w:val="footnote text"/>
    <w:aliases w:val="ft,fo,footnote text Char,ft1,fo1,footnote text"/>
    <w:basedOn w:val="Normal"/>
    <w:qFormat/>
    <w:rsid w:val="00463F87"/>
    <w:pPr>
      <w:keepLines/>
    </w:pPr>
    <w:rPr>
      <w:sz w:val="18"/>
      <w:szCs w:val="20"/>
    </w:rPr>
  </w:style>
  <w:style w:type="character" w:customStyle="1" w:styleId="ftChar">
    <w:name w:val="ft Char"/>
    <w:aliases w:val="fo Char,footnote text Char Char Char,footnote text Char Char,ft1 Char,fo1 Char,footnote text Char Char1,Footnote Text Char,footnote text Char1"/>
    <w:basedOn w:val="DefaultParagraphFont"/>
    <w:locked/>
    <w:rsid w:val="00463F87"/>
    <w:rPr>
      <w:sz w:val="18"/>
      <w:lang w:val="en-US" w:eastAsia="en-US" w:bidi="ar-SA"/>
    </w:rPr>
  </w:style>
  <w:style w:type="paragraph" w:customStyle="1" w:styleId="Source2">
    <w:name w:val="Source2"/>
    <w:basedOn w:val="Source"/>
    <w:rsid w:val="00463F87"/>
    <w:pPr>
      <w:spacing w:before="20" w:after="240"/>
    </w:pPr>
  </w:style>
  <w:style w:type="paragraph" w:customStyle="1" w:styleId="Tableheadingcentered">
    <w:name w:val="Table heading centered"/>
    <w:basedOn w:val="Tableheading"/>
    <w:rsid w:val="00463F87"/>
    <w:pPr>
      <w:spacing w:before="20" w:after="20"/>
      <w:jc w:val="center"/>
    </w:pPr>
  </w:style>
  <w:style w:type="paragraph" w:customStyle="1" w:styleId="NCESheaderodd">
    <w:name w:val="NCES header odd"/>
    <w:basedOn w:val="Normal"/>
    <w:rsid w:val="00463F87"/>
    <w:pPr>
      <w:pBdr>
        <w:bottom w:val="single" w:sz="8" w:space="1" w:color="auto"/>
      </w:pBdr>
      <w:spacing w:after="100" w:afterAutospacing="1"/>
      <w:jc w:val="right"/>
    </w:pPr>
    <w:rPr>
      <w:rFonts w:ascii="Arial" w:hAnsi="Arial"/>
      <w:smallCaps/>
      <w:noProof/>
      <w:sz w:val="18"/>
      <w:szCs w:val="18"/>
    </w:rPr>
  </w:style>
  <w:style w:type="character" w:customStyle="1" w:styleId="NCESheaderoddChar">
    <w:name w:val="NCES header odd Char"/>
    <w:basedOn w:val="DefaultParagraphFont"/>
    <w:locked/>
    <w:rsid w:val="00463F87"/>
    <w:rPr>
      <w:rFonts w:ascii="Arial" w:hAnsi="Arial"/>
      <w:smallCaps/>
      <w:noProof/>
      <w:sz w:val="18"/>
      <w:szCs w:val="18"/>
      <w:lang w:val="en-US" w:eastAsia="en-US" w:bidi="ar-SA"/>
    </w:rPr>
  </w:style>
  <w:style w:type="paragraph" w:customStyle="1" w:styleId="NCESheadereven">
    <w:name w:val="NCES  header even"/>
    <w:basedOn w:val="Normal"/>
    <w:rsid w:val="00463F87"/>
    <w:pPr>
      <w:pBdr>
        <w:bottom w:val="single" w:sz="8" w:space="1" w:color="auto"/>
      </w:pBdr>
    </w:pPr>
    <w:rPr>
      <w:rFonts w:ascii="Arial" w:hAnsi="Arial"/>
      <w:smallCaps/>
      <w:sz w:val="18"/>
      <w:szCs w:val="20"/>
    </w:rPr>
  </w:style>
  <w:style w:type="paragraph" w:customStyle="1" w:styleId="NCESoddfooter">
    <w:name w:val="NCES odd footer"/>
    <w:basedOn w:val="Normal"/>
    <w:rsid w:val="00463F87"/>
    <w:pPr>
      <w:tabs>
        <w:tab w:val="right" w:pos="9360"/>
      </w:tabs>
    </w:pPr>
    <w:rPr>
      <w:rFonts w:ascii="Arial" w:hAnsi="Arial"/>
      <w:smallCaps/>
      <w:sz w:val="18"/>
      <w:szCs w:val="22"/>
    </w:rPr>
  </w:style>
  <w:style w:type="character" w:customStyle="1" w:styleId="NCESoddfooterChar">
    <w:name w:val="NCES odd footer Char"/>
    <w:basedOn w:val="DefaultParagraphFont"/>
    <w:locked/>
    <w:rsid w:val="00463F87"/>
    <w:rPr>
      <w:rFonts w:ascii="Arial" w:hAnsi="Arial"/>
      <w:smallCaps/>
      <w:sz w:val="18"/>
      <w:szCs w:val="22"/>
      <w:lang w:val="en-US" w:eastAsia="en-US" w:bidi="ar-SA"/>
    </w:rPr>
  </w:style>
  <w:style w:type="paragraph" w:customStyle="1" w:styleId="ListBullet21">
    <w:name w:val="List Bullet 21"/>
    <w:basedOn w:val="ListBullet"/>
    <w:rsid w:val="00463F87"/>
    <w:pPr>
      <w:numPr>
        <w:numId w:val="5"/>
      </w:numPr>
      <w:spacing w:before="120"/>
    </w:pPr>
    <w:rPr>
      <w:szCs w:val="20"/>
    </w:rPr>
  </w:style>
  <w:style w:type="character" w:styleId="Strong">
    <w:name w:val="Strong"/>
    <w:basedOn w:val="DefaultParagraphFont"/>
    <w:uiPriority w:val="22"/>
    <w:qFormat/>
    <w:rsid w:val="00463F87"/>
    <w:rPr>
      <w:b/>
      <w:bCs/>
    </w:rPr>
  </w:style>
  <w:style w:type="character" w:styleId="Emphasis">
    <w:name w:val="Emphasis"/>
    <w:basedOn w:val="DefaultParagraphFont"/>
    <w:qFormat/>
    <w:rsid w:val="00463F87"/>
    <w:rPr>
      <w:i/>
      <w:iCs/>
    </w:rPr>
  </w:style>
  <w:style w:type="paragraph" w:styleId="ListParagraph">
    <w:name w:val="List Paragraph"/>
    <w:aliases w:val="Probes"/>
    <w:basedOn w:val="Normal"/>
    <w:link w:val="ListParagraphChar"/>
    <w:uiPriority w:val="34"/>
    <w:qFormat/>
    <w:rsid w:val="00450CC6"/>
    <w:pPr>
      <w:ind w:left="720"/>
    </w:pPr>
    <w:rPr>
      <w:rFonts w:ascii="Calibri" w:eastAsia="Calibri" w:hAnsi="Calibri"/>
      <w:sz w:val="22"/>
      <w:szCs w:val="22"/>
    </w:rPr>
  </w:style>
  <w:style w:type="table" w:styleId="TableGrid">
    <w:name w:val="Table Grid"/>
    <w:aliases w:val="RTI NCES Table"/>
    <w:basedOn w:val="TableNormal"/>
    <w:uiPriority w:val="39"/>
    <w:rsid w:val="00450CC6"/>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52AD"/>
    <w:rPr>
      <w:color w:val="0000FF"/>
      <w:u w:val="single"/>
    </w:rPr>
  </w:style>
  <w:style w:type="paragraph" w:styleId="Revision">
    <w:name w:val="Revision"/>
    <w:hidden/>
    <w:uiPriority w:val="99"/>
    <w:semiHidden/>
    <w:rsid w:val="004F373B"/>
    <w:rPr>
      <w:sz w:val="24"/>
      <w:szCs w:val="24"/>
    </w:rPr>
  </w:style>
  <w:style w:type="character" w:customStyle="1" w:styleId="FooterChar">
    <w:name w:val="Footer Char"/>
    <w:basedOn w:val="DefaultParagraphFont"/>
    <w:link w:val="Footer"/>
    <w:uiPriority w:val="99"/>
    <w:rsid w:val="00BD7A89"/>
    <w:rPr>
      <w:sz w:val="24"/>
      <w:szCs w:val="24"/>
    </w:rPr>
  </w:style>
  <w:style w:type="character" w:customStyle="1" w:styleId="CommentTextChar">
    <w:name w:val="Comment Text Char"/>
    <w:basedOn w:val="DefaultParagraphFont"/>
    <w:link w:val="CommentText"/>
    <w:uiPriority w:val="99"/>
    <w:locked/>
    <w:rsid w:val="004E0012"/>
  </w:style>
  <w:style w:type="paragraph" w:customStyle="1" w:styleId="bodytextpsg">
    <w:name w:val="body text_psg"/>
    <w:basedOn w:val="Normal"/>
    <w:link w:val="bodytextpsgChar"/>
    <w:uiPriority w:val="99"/>
    <w:rsid w:val="004E0012"/>
    <w:pPr>
      <w:spacing w:after="240" w:line="320" w:lineRule="exact"/>
    </w:pPr>
  </w:style>
  <w:style w:type="character" w:customStyle="1" w:styleId="bodytextpsgChar">
    <w:name w:val="body text_psg Char"/>
    <w:basedOn w:val="DefaultParagraphFont"/>
    <w:link w:val="bodytextpsg"/>
    <w:uiPriority w:val="99"/>
    <w:rsid w:val="004E0012"/>
    <w:rPr>
      <w:sz w:val="24"/>
      <w:szCs w:val="24"/>
    </w:rPr>
  </w:style>
  <w:style w:type="paragraph" w:customStyle="1" w:styleId="TableParagraph">
    <w:name w:val="Table Paragraph"/>
    <w:basedOn w:val="Normal"/>
    <w:uiPriority w:val="1"/>
    <w:qFormat/>
    <w:rsid w:val="00421D9B"/>
    <w:pPr>
      <w:widowControl w:val="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2305F8"/>
    <w:rPr>
      <w:sz w:val="24"/>
      <w:szCs w:val="24"/>
    </w:rPr>
  </w:style>
  <w:style w:type="character" w:styleId="FollowedHyperlink">
    <w:name w:val="FollowedHyperlink"/>
    <w:basedOn w:val="DefaultParagraphFont"/>
    <w:uiPriority w:val="99"/>
    <w:semiHidden/>
    <w:unhideWhenUsed/>
    <w:rsid w:val="004974C5"/>
    <w:rPr>
      <w:color w:val="800080" w:themeColor="followedHyperlink"/>
      <w:u w:val="single"/>
    </w:rPr>
  </w:style>
  <w:style w:type="paragraph" w:customStyle="1" w:styleId="Default">
    <w:name w:val="Default"/>
    <w:rsid w:val="004974C5"/>
    <w:pPr>
      <w:autoSpaceDE w:val="0"/>
      <w:autoSpaceDN w:val="0"/>
      <w:adjustRightInd w:val="0"/>
    </w:pPr>
    <w:rPr>
      <w:rFonts w:ascii="Arial" w:hAnsi="Arial" w:cs="Arial"/>
      <w:color w:val="000000"/>
      <w:sz w:val="24"/>
      <w:szCs w:val="24"/>
    </w:rPr>
  </w:style>
  <w:style w:type="paragraph" w:customStyle="1" w:styleId="BodyText1">
    <w:name w:val="Body Text1"/>
    <w:basedOn w:val="Normal"/>
    <w:uiPriority w:val="99"/>
    <w:rsid w:val="00F43220"/>
    <w:pPr>
      <w:spacing w:after="120" w:line="360" w:lineRule="auto"/>
      <w:ind w:firstLine="720"/>
    </w:pPr>
    <w:rPr>
      <w:szCs w:val="20"/>
    </w:rPr>
  </w:style>
  <w:style w:type="paragraph" w:customStyle="1" w:styleId="Cov-Title">
    <w:name w:val="Cov-Title"/>
    <w:basedOn w:val="Normal"/>
    <w:uiPriority w:val="99"/>
    <w:rsid w:val="007D6DCD"/>
    <w:pPr>
      <w:jc w:val="right"/>
    </w:pPr>
    <w:rPr>
      <w:rFonts w:ascii="Arial Black" w:hAnsi="Arial Black"/>
      <w:sz w:val="40"/>
      <w:szCs w:val="20"/>
    </w:rPr>
  </w:style>
  <w:style w:type="paragraph" w:customStyle="1" w:styleId="Tablenumbers8pt">
    <w:name w:val="Table numbers 8pt"/>
    <w:basedOn w:val="Normal"/>
    <w:qFormat/>
    <w:rsid w:val="006F2603"/>
    <w:pPr>
      <w:spacing w:before="20" w:after="20"/>
      <w:jc w:val="right"/>
    </w:pPr>
    <w:rPr>
      <w:rFonts w:ascii="Arial" w:hAnsi="Arial" w:cs="Arial"/>
      <w:sz w:val="16"/>
      <w:szCs w:val="18"/>
    </w:rPr>
  </w:style>
  <w:style w:type="paragraph" w:customStyle="1" w:styleId="Tableheading-LEFT">
    <w:name w:val="Table heading - LEFT"/>
    <w:basedOn w:val="Tabletext"/>
    <w:rsid w:val="006F2603"/>
    <w:pPr>
      <w:spacing w:before="10" w:after="10"/>
      <w:ind w:left="0" w:firstLine="0"/>
    </w:pPr>
    <w:rPr>
      <w:sz w:val="18"/>
    </w:rPr>
  </w:style>
  <w:style w:type="paragraph" w:customStyle="1" w:styleId="Tableheading-CENTER">
    <w:name w:val="Table heading - CENTER"/>
    <w:basedOn w:val="Tablenumbers"/>
    <w:qFormat/>
    <w:rsid w:val="006F2603"/>
    <w:pPr>
      <w:spacing w:before="10" w:after="10"/>
      <w:jc w:val="center"/>
    </w:pPr>
    <w:rPr>
      <w:snapToGrid w:val="0"/>
      <w:sz w:val="18"/>
    </w:rPr>
  </w:style>
  <w:style w:type="table" w:customStyle="1" w:styleId="TableGrid1">
    <w:name w:val="Table Grid1"/>
    <w:basedOn w:val="TableNormal"/>
    <w:next w:val="TableGrid"/>
    <w:rsid w:val="00DE7BF1"/>
    <w:pPr>
      <w:keepNext/>
      <w:spacing w:before="20"/>
    </w:pPr>
    <w:rPr>
      <w:rFonts w:ascii="Arial" w:hAnsi="Arial"/>
    </w:rPr>
    <w:tblPr>
      <w:tblBorders>
        <w:top w:val="single" w:sz="12" w:space="0" w:color="auto"/>
        <w:bottom w:val="single" w:sz="12" w:space="0" w:color="auto"/>
      </w:tblBorders>
    </w:tblPr>
    <w:tcPr>
      <w:vAlign w:val="bottom"/>
    </w:tcPr>
    <w:tblStylePr w:type="firstRow">
      <w:tblPr/>
      <w:tcPr>
        <w:tcBorders>
          <w:bottom w:val="single" w:sz="4" w:space="0" w:color="auto"/>
        </w:tcBorders>
      </w:tcPr>
    </w:tblStylePr>
    <w:tblStylePr w:type="firstCol">
      <w:pPr>
        <w:jc w:val="left"/>
      </w:pPr>
    </w:tblStylePr>
    <w:tblStylePr w:type="nwCell">
      <w:pPr>
        <w:jc w:val="left"/>
      </w:pPr>
      <w:tblPr/>
      <w:tcPr>
        <w:vAlign w:val="bottom"/>
      </w:tcPr>
    </w:tblStylePr>
  </w:style>
  <w:style w:type="paragraph" w:customStyle="1" w:styleId="Style2">
    <w:name w:val="Style2"/>
    <w:uiPriority w:val="99"/>
    <w:rsid w:val="008B4772"/>
    <w:pPr>
      <w:numPr>
        <w:numId w:val="6"/>
      </w:numPr>
      <w:tabs>
        <w:tab w:val="clear" w:pos="720"/>
      </w:tabs>
      <w:spacing w:after="120"/>
      <w:ind w:left="1440"/>
    </w:pPr>
    <w:rPr>
      <w:sz w:val="24"/>
    </w:rPr>
  </w:style>
  <w:style w:type="table" w:customStyle="1" w:styleId="TableGrid11">
    <w:name w:val="Table Grid11"/>
    <w:basedOn w:val="TableNormal"/>
    <w:next w:val="TableGrid"/>
    <w:uiPriority w:val="59"/>
    <w:rsid w:val="008B4772"/>
    <w:rPr>
      <w:rFonts w:ascii="Cambria" w:eastAsia="MS Mincho" w:hAnsi="Cambria"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rsid w:val="000642A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Body">
    <w:name w:val="Body"/>
    <w:basedOn w:val="Normal"/>
    <w:link w:val="BodyChar"/>
    <w:qFormat/>
    <w:rsid w:val="006A460B"/>
    <w:pPr>
      <w:spacing w:before="60" w:after="60" w:line="276" w:lineRule="auto"/>
      <w:ind w:firstLine="720"/>
    </w:pPr>
    <w:rPr>
      <w:rFonts w:asciiTheme="minorBidi" w:hAnsiTheme="minorBidi" w:cstheme="minorBidi"/>
      <w:sz w:val="22"/>
      <w:szCs w:val="22"/>
    </w:rPr>
  </w:style>
  <w:style w:type="character" w:customStyle="1" w:styleId="BodyChar">
    <w:name w:val="Body Char"/>
    <w:basedOn w:val="DefaultParagraphFont"/>
    <w:link w:val="Body"/>
    <w:rsid w:val="006A460B"/>
    <w:rPr>
      <w:rFonts w:asciiTheme="minorBidi" w:hAnsiTheme="minorBidi" w:cstheme="minorBidi"/>
      <w:sz w:val="22"/>
      <w:szCs w:val="22"/>
    </w:rPr>
  </w:style>
  <w:style w:type="paragraph" w:customStyle="1" w:styleId="question">
    <w:name w:val="question"/>
    <w:basedOn w:val="Normal"/>
    <w:uiPriority w:val="99"/>
    <w:rsid w:val="00D3301D"/>
    <w:pPr>
      <w:numPr>
        <w:numId w:val="7"/>
      </w:numPr>
      <w:spacing w:before="240" w:after="120" w:line="264" w:lineRule="auto"/>
      <w:ind w:left="360"/>
    </w:pPr>
    <w:rPr>
      <w:rFonts w:ascii="Arial" w:hAnsi="Arial" w:cs="Arial"/>
      <w:sz w:val="22"/>
      <w:szCs w:val="22"/>
    </w:rPr>
  </w:style>
  <w:style w:type="paragraph" w:customStyle="1" w:styleId="Tabletextcolumn1">
    <w:name w:val="Table text column 1"/>
    <w:basedOn w:val="Tabletext"/>
    <w:qFormat/>
    <w:rsid w:val="00D3301D"/>
    <w:pPr>
      <w:keepNext w:val="0"/>
      <w:spacing w:before="60" w:after="0" w:line="240" w:lineRule="atLeast"/>
      <w:ind w:left="180" w:hanging="180"/>
    </w:pPr>
  </w:style>
  <w:style w:type="paragraph" w:customStyle="1" w:styleId="bullet2ndlevel">
    <w:name w:val="bullet 2nd level"/>
    <w:basedOn w:val="BodyText"/>
    <w:rsid w:val="00403FCD"/>
    <w:pPr>
      <w:tabs>
        <w:tab w:val="num" w:pos="720"/>
      </w:tabs>
      <w:spacing w:before="120" w:line="280" w:lineRule="atLeast"/>
      <w:ind w:left="720" w:hanging="360"/>
      <w:jc w:val="left"/>
    </w:pPr>
    <w:rPr>
      <w:rFonts w:ascii="Garamond" w:hAnsi="Garamond"/>
      <w:b w:val="0"/>
      <w:bCs w:val="0"/>
      <w:kern w:val="16"/>
      <w:szCs w:val="20"/>
    </w:rPr>
  </w:style>
  <w:style w:type="paragraph" w:customStyle="1" w:styleId="Bulletblocked">
    <w:name w:val="Bullet blocked"/>
    <w:basedOn w:val="BodyText"/>
    <w:rsid w:val="00871F13"/>
    <w:pPr>
      <w:spacing w:before="120" w:after="120" w:line="280" w:lineRule="atLeast"/>
      <w:ind w:left="1080"/>
      <w:jc w:val="left"/>
    </w:pPr>
    <w:rPr>
      <w:rFonts w:ascii="Garamond" w:hAnsi="Garamond"/>
      <w:b w:val="0"/>
      <w:bCs w:val="0"/>
      <w:kern w:val="16"/>
      <w:szCs w:val="20"/>
    </w:rPr>
  </w:style>
  <w:style w:type="character" w:customStyle="1" w:styleId="ListParagraphChar">
    <w:name w:val="List Paragraph Char"/>
    <w:aliases w:val="Probes Char"/>
    <w:basedOn w:val="DefaultParagraphFont"/>
    <w:link w:val="ListParagraph"/>
    <w:uiPriority w:val="34"/>
    <w:locked/>
    <w:rsid w:val="005C5E41"/>
    <w:rPr>
      <w:rFonts w:ascii="Calibri" w:eastAsia="Calibri" w:hAnsi="Calibri"/>
      <w:sz w:val="22"/>
      <w:szCs w:val="22"/>
    </w:rPr>
  </w:style>
  <w:style w:type="paragraph" w:customStyle="1" w:styleId="Cov-Address">
    <w:name w:val="Cov-Address"/>
    <w:basedOn w:val="Normal"/>
    <w:rsid w:val="007150F3"/>
    <w:pPr>
      <w:jc w:val="right"/>
    </w:pPr>
    <w:rPr>
      <w:rFonts w:ascii="Arial" w:hAnsi="Arial"/>
      <w:szCs w:val="20"/>
    </w:rPr>
  </w:style>
  <w:style w:type="paragraph" w:customStyle="1" w:styleId="BodyTextnospace">
    <w:name w:val="Body Text no space"/>
    <w:basedOn w:val="BodyText"/>
    <w:uiPriority w:val="99"/>
    <w:qFormat/>
    <w:rsid w:val="00622B19"/>
    <w:pPr>
      <w:jc w:val="left"/>
    </w:pPr>
    <w:rPr>
      <w:rFonts w:ascii="Garamond" w:hAnsi="Garamond"/>
      <w:b w:val="0"/>
      <w:bCs w:val="0"/>
      <w:szCs w:val="20"/>
    </w:rPr>
  </w:style>
  <w:style w:type="paragraph" w:customStyle="1" w:styleId="AppH3">
    <w:name w:val="App H3"/>
    <w:basedOn w:val="Normal"/>
    <w:next w:val="BodyText"/>
    <w:qFormat/>
    <w:rsid w:val="008F12AA"/>
    <w:pPr>
      <w:keepNext/>
      <w:tabs>
        <w:tab w:val="left" w:pos="720"/>
        <w:tab w:val="left" w:pos="1620"/>
      </w:tabs>
      <w:spacing w:before="120" w:after="120"/>
      <w:outlineLvl w:val="2"/>
    </w:pPr>
    <w:rPr>
      <w:rFonts w:ascii="Arial" w:hAnsi="Arial" w:cs="Arial"/>
      <w:b/>
      <w:bCs/>
    </w:rPr>
  </w:style>
  <w:style w:type="paragraph" w:customStyle="1" w:styleId="Bullet1">
    <w:name w:val="Bullet1"/>
    <w:basedOn w:val="bulletround"/>
    <w:rsid w:val="00602A8A"/>
    <w:pPr>
      <w:tabs>
        <w:tab w:val="num" w:pos="1440"/>
      </w:tabs>
      <w:spacing w:after="0"/>
      <w:ind w:left="1440" w:hanging="360"/>
    </w:pPr>
    <w:rPr>
      <w:rFonts w:ascii="Garamond" w:hAnsi="Garamond"/>
      <w:szCs w:val="20"/>
    </w:rPr>
  </w:style>
  <w:style w:type="paragraph" w:styleId="NoSpacing">
    <w:name w:val="No Spacing"/>
    <w:link w:val="NoSpacingChar"/>
    <w:uiPriority w:val="99"/>
    <w:qFormat/>
    <w:rsid w:val="003B5810"/>
    <w:rPr>
      <w:rFonts w:asciiTheme="minorHAnsi" w:eastAsiaTheme="minorHAnsi" w:hAnsiTheme="minorHAnsi" w:cstheme="minorBidi"/>
      <w:sz w:val="22"/>
      <w:szCs w:val="22"/>
    </w:rPr>
  </w:style>
  <w:style w:type="character" w:customStyle="1" w:styleId="NoSpacingChar">
    <w:name w:val="No Spacing Char"/>
    <w:basedOn w:val="DefaultParagraphFont"/>
    <w:link w:val="NoSpacing"/>
    <w:uiPriority w:val="99"/>
    <w:rsid w:val="003B5810"/>
    <w:rPr>
      <w:rFonts w:asciiTheme="minorHAnsi" w:eastAsiaTheme="minorHAnsi" w:hAnsiTheme="minorHAnsi" w:cstheme="minorBidi"/>
      <w:sz w:val="22"/>
      <w:szCs w:val="22"/>
    </w:rPr>
  </w:style>
  <w:style w:type="paragraph" w:customStyle="1" w:styleId="help">
    <w:name w:val="help"/>
    <w:basedOn w:val="Normal"/>
    <w:qFormat/>
    <w:rsid w:val="00752312"/>
    <w:pPr>
      <w:spacing w:before="120"/>
    </w:pPr>
    <w:rPr>
      <w:rFonts w:ascii="Garamond" w:eastAsiaTheme="minorHAnsi" w:hAnsi="Garamond" w:cs="Arial"/>
      <w:b/>
      <w:bCs/>
      <w:szCs w:val="20"/>
    </w:rPr>
  </w:style>
  <w:style w:type="table" w:customStyle="1" w:styleId="TableGridLight1">
    <w:name w:val="Table Grid Light1"/>
    <w:basedOn w:val="TableNormal"/>
    <w:uiPriority w:val="40"/>
    <w:rsid w:val="003064D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2">
    <w:name w:val="Table Grid Light2"/>
    <w:basedOn w:val="TableNormal"/>
    <w:uiPriority w:val="40"/>
    <w:rsid w:val="003064D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2">
    <w:name w:val="Table Grid2"/>
    <w:basedOn w:val="TableNormal"/>
    <w:next w:val="TableGrid"/>
    <w:uiPriority w:val="39"/>
    <w:rsid w:val="0020465A"/>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Title">
    <w:name w:val="Figure Title"/>
    <w:basedOn w:val="Normal"/>
    <w:link w:val="FigureTitleChar"/>
    <w:qFormat/>
    <w:rsid w:val="00480BBD"/>
    <w:pPr>
      <w:keepNext/>
      <w:spacing w:before="240" w:after="120"/>
      <w:ind w:left="990" w:hanging="990"/>
    </w:pPr>
    <w:rPr>
      <w:rFonts w:ascii="Arial" w:eastAsia="SimSun" w:hAnsi="Arial"/>
      <w:b/>
      <w:kern w:val="16"/>
      <w:sz w:val="20"/>
      <w:szCs w:val="20"/>
    </w:rPr>
  </w:style>
  <w:style w:type="character" w:customStyle="1" w:styleId="FigureTitleChar">
    <w:name w:val="Figure Title Char"/>
    <w:basedOn w:val="TableTitleChar"/>
    <w:link w:val="FigureTitle"/>
    <w:rsid w:val="00480BBD"/>
    <w:rPr>
      <w:rFonts w:ascii="Arial" w:eastAsia="SimSun" w:hAnsi="Arial"/>
      <w:b/>
      <w:kern w:val="16"/>
      <w:lang w:val="en-US" w:eastAsia="en-US" w:bidi="ar-SA"/>
    </w:rPr>
  </w:style>
  <w:style w:type="table" w:customStyle="1" w:styleId="ObservationTable">
    <w:name w:val="Observation Table"/>
    <w:uiPriority w:val="99"/>
    <w:rsid w:val="000C1B8D"/>
    <w:rPr>
      <w:rFonts w:eastAsia="Malgun Gothic"/>
    </w:rPr>
    <w:tblPr>
      <w:tblInd w:w="86" w:type="dxa"/>
      <w:tblCellMar>
        <w:top w:w="29" w:type="dxa"/>
        <w:left w:w="58" w:type="dxa"/>
        <w:bottom w:w="0" w:type="dxa"/>
        <w:right w:w="58" w:type="dxa"/>
      </w:tblCellMar>
    </w:tblPr>
  </w:style>
  <w:style w:type="paragraph" w:customStyle="1" w:styleId="H2noTOC">
    <w:name w:val="H2 no TOC"/>
    <w:basedOn w:val="BodyText"/>
    <w:next w:val="Normal"/>
    <w:uiPriority w:val="99"/>
    <w:rsid w:val="000C1B8D"/>
    <w:pPr>
      <w:jc w:val="left"/>
    </w:pPr>
    <w:rPr>
      <w:rFonts w:ascii="Garamond" w:hAnsi="Garamond"/>
      <w:szCs w:val="20"/>
    </w:rPr>
  </w:style>
  <w:style w:type="paragraph" w:customStyle="1" w:styleId="Question0">
    <w:name w:val="Question"/>
    <w:basedOn w:val="Normal"/>
    <w:qFormat/>
    <w:rsid w:val="00894A3F"/>
    <w:pPr>
      <w:keepNext/>
    </w:pPr>
    <w:rPr>
      <w:rFonts w:ascii="Garamond" w:hAnsi="Garamond"/>
      <w:b/>
      <w:szCs w:val="20"/>
    </w:rPr>
  </w:style>
  <w:style w:type="table" w:customStyle="1" w:styleId="TableGrid4">
    <w:name w:val="Table Grid4"/>
    <w:basedOn w:val="TableNormal"/>
    <w:next w:val="TableGrid"/>
    <w:uiPriority w:val="39"/>
    <w:rsid w:val="00894A3F"/>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H4">
    <w:name w:val="App H4"/>
    <w:basedOn w:val="Normal"/>
    <w:qFormat/>
    <w:rsid w:val="00E919C6"/>
    <w:pPr>
      <w:keepNext/>
      <w:spacing w:before="120"/>
      <w:outlineLvl w:val="3"/>
    </w:pPr>
    <w:rPr>
      <w:rFonts w:ascii="Arial" w:hAnsi="Arial"/>
      <w:b/>
      <w:bCs/>
      <w:sz w:val="22"/>
      <w:szCs w:val="22"/>
    </w:rPr>
  </w:style>
  <w:style w:type="character" w:customStyle="1" w:styleId="CharChar1">
    <w:name w:val="Char Char1"/>
    <w:basedOn w:val="DefaultParagraphFont"/>
    <w:rsid w:val="00E919C6"/>
    <w:rPr>
      <w:rFonts w:ascii="Arial" w:hAnsi="Arial" w:cs="Arial"/>
      <w:b/>
      <w:bCs/>
      <w:iCs/>
      <w:sz w:val="28"/>
      <w:szCs w:val="28"/>
      <w:lang w:val="en-US" w:eastAsia="en-US" w:bidi="ar-SA"/>
    </w:rPr>
  </w:style>
  <w:style w:type="character" w:customStyle="1" w:styleId="Heading1Char">
    <w:name w:val="Heading 1 Char"/>
    <w:basedOn w:val="DefaultParagraphFont"/>
    <w:link w:val="Heading1"/>
    <w:uiPriority w:val="1"/>
    <w:rsid w:val="00180ED4"/>
    <w:rPr>
      <w:b/>
      <w:bCs/>
      <w:sz w:val="24"/>
      <w:szCs w:val="24"/>
      <w:u w:val="single"/>
    </w:rPr>
  </w:style>
  <w:style w:type="character" w:customStyle="1" w:styleId="BodyTextChar">
    <w:name w:val="Body Text Char"/>
    <w:basedOn w:val="DefaultParagraphFont"/>
    <w:link w:val="BodyText"/>
    <w:uiPriority w:val="1"/>
    <w:rsid w:val="00E04649"/>
    <w:rPr>
      <w:b/>
      <w:bCs/>
      <w:sz w:val="24"/>
      <w:szCs w:val="24"/>
    </w:rPr>
  </w:style>
  <w:style w:type="paragraph" w:customStyle="1" w:styleId="xxmsonormal">
    <w:name w:val="x_x_msonormal"/>
    <w:basedOn w:val="Normal"/>
    <w:rsid w:val="00C10464"/>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260973">
      <w:bodyDiv w:val="1"/>
      <w:marLeft w:val="0"/>
      <w:marRight w:val="0"/>
      <w:marTop w:val="0"/>
      <w:marBottom w:val="0"/>
      <w:divBdr>
        <w:top w:val="none" w:sz="0" w:space="0" w:color="auto"/>
        <w:left w:val="none" w:sz="0" w:space="0" w:color="auto"/>
        <w:bottom w:val="none" w:sz="0" w:space="0" w:color="auto"/>
        <w:right w:val="none" w:sz="0" w:space="0" w:color="auto"/>
      </w:divBdr>
    </w:div>
    <w:div w:id="98792285">
      <w:bodyDiv w:val="1"/>
      <w:marLeft w:val="0"/>
      <w:marRight w:val="0"/>
      <w:marTop w:val="0"/>
      <w:marBottom w:val="0"/>
      <w:divBdr>
        <w:top w:val="none" w:sz="0" w:space="0" w:color="auto"/>
        <w:left w:val="none" w:sz="0" w:space="0" w:color="auto"/>
        <w:bottom w:val="none" w:sz="0" w:space="0" w:color="auto"/>
        <w:right w:val="none" w:sz="0" w:space="0" w:color="auto"/>
      </w:divBdr>
    </w:div>
    <w:div w:id="107939536">
      <w:bodyDiv w:val="1"/>
      <w:marLeft w:val="0"/>
      <w:marRight w:val="0"/>
      <w:marTop w:val="0"/>
      <w:marBottom w:val="0"/>
      <w:divBdr>
        <w:top w:val="none" w:sz="0" w:space="0" w:color="auto"/>
        <w:left w:val="none" w:sz="0" w:space="0" w:color="auto"/>
        <w:bottom w:val="none" w:sz="0" w:space="0" w:color="auto"/>
        <w:right w:val="none" w:sz="0" w:space="0" w:color="auto"/>
      </w:divBdr>
    </w:div>
    <w:div w:id="254898394">
      <w:bodyDiv w:val="1"/>
      <w:marLeft w:val="0"/>
      <w:marRight w:val="0"/>
      <w:marTop w:val="0"/>
      <w:marBottom w:val="0"/>
      <w:divBdr>
        <w:top w:val="none" w:sz="0" w:space="0" w:color="auto"/>
        <w:left w:val="none" w:sz="0" w:space="0" w:color="auto"/>
        <w:bottom w:val="none" w:sz="0" w:space="0" w:color="auto"/>
        <w:right w:val="none" w:sz="0" w:space="0" w:color="auto"/>
      </w:divBdr>
    </w:div>
    <w:div w:id="296574427">
      <w:bodyDiv w:val="1"/>
      <w:marLeft w:val="0"/>
      <w:marRight w:val="0"/>
      <w:marTop w:val="0"/>
      <w:marBottom w:val="0"/>
      <w:divBdr>
        <w:top w:val="none" w:sz="0" w:space="0" w:color="auto"/>
        <w:left w:val="none" w:sz="0" w:space="0" w:color="auto"/>
        <w:bottom w:val="none" w:sz="0" w:space="0" w:color="auto"/>
        <w:right w:val="none" w:sz="0" w:space="0" w:color="auto"/>
      </w:divBdr>
    </w:div>
    <w:div w:id="312493254">
      <w:bodyDiv w:val="1"/>
      <w:marLeft w:val="0"/>
      <w:marRight w:val="0"/>
      <w:marTop w:val="0"/>
      <w:marBottom w:val="0"/>
      <w:divBdr>
        <w:top w:val="none" w:sz="0" w:space="0" w:color="auto"/>
        <w:left w:val="none" w:sz="0" w:space="0" w:color="auto"/>
        <w:bottom w:val="none" w:sz="0" w:space="0" w:color="auto"/>
        <w:right w:val="none" w:sz="0" w:space="0" w:color="auto"/>
      </w:divBdr>
    </w:div>
    <w:div w:id="313803187">
      <w:bodyDiv w:val="1"/>
      <w:marLeft w:val="0"/>
      <w:marRight w:val="0"/>
      <w:marTop w:val="0"/>
      <w:marBottom w:val="0"/>
      <w:divBdr>
        <w:top w:val="none" w:sz="0" w:space="0" w:color="auto"/>
        <w:left w:val="none" w:sz="0" w:space="0" w:color="auto"/>
        <w:bottom w:val="none" w:sz="0" w:space="0" w:color="auto"/>
        <w:right w:val="none" w:sz="0" w:space="0" w:color="auto"/>
      </w:divBdr>
    </w:div>
    <w:div w:id="456338361">
      <w:bodyDiv w:val="1"/>
      <w:marLeft w:val="0"/>
      <w:marRight w:val="0"/>
      <w:marTop w:val="0"/>
      <w:marBottom w:val="0"/>
      <w:divBdr>
        <w:top w:val="none" w:sz="0" w:space="0" w:color="auto"/>
        <w:left w:val="none" w:sz="0" w:space="0" w:color="auto"/>
        <w:bottom w:val="none" w:sz="0" w:space="0" w:color="auto"/>
        <w:right w:val="none" w:sz="0" w:space="0" w:color="auto"/>
      </w:divBdr>
    </w:div>
    <w:div w:id="510608342">
      <w:bodyDiv w:val="1"/>
      <w:marLeft w:val="0"/>
      <w:marRight w:val="0"/>
      <w:marTop w:val="0"/>
      <w:marBottom w:val="0"/>
      <w:divBdr>
        <w:top w:val="none" w:sz="0" w:space="0" w:color="auto"/>
        <w:left w:val="none" w:sz="0" w:space="0" w:color="auto"/>
        <w:bottom w:val="none" w:sz="0" w:space="0" w:color="auto"/>
        <w:right w:val="none" w:sz="0" w:space="0" w:color="auto"/>
      </w:divBdr>
    </w:div>
    <w:div w:id="574558988">
      <w:bodyDiv w:val="1"/>
      <w:marLeft w:val="0"/>
      <w:marRight w:val="0"/>
      <w:marTop w:val="0"/>
      <w:marBottom w:val="0"/>
      <w:divBdr>
        <w:top w:val="none" w:sz="0" w:space="0" w:color="auto"/>
        <w:left w:val="none" w:sz="0" w:space="0" w:color="auto"/>
        <w:bottom w:val="none" w:sz="0" w:space="0" w:color="auto"/>
        <w:right w:val="none" w:sz="0" w:space="0" w:color="auto"/>
      </w:divBdr>
      <w:divsChild>
        <w:div w:id="1529295995">
          <w:marLeft w:val="0"/>
          <w:marRight w:val="0"/>
          <w:marTop w:val="0"/>
          <w:marBottom w:val="0"/>
          <w:divBdr>
            <w:top w:val="none" w:sz="0" w:space="0" w:color="auto"/>
            <w:left w:val="none" w:sz="0" w:space="0" w:color="auto"/>
            <w:bottom w:val="none" w:sz="0" w:space="0" w:color="auto"/>
            <w:right w:val="none" w:sz="0" w:space="0" w:color="auto"/>
          </w:divBdr>
        </w:div>
        <w:div w:id="1251429619">
          <w:marLeft w:val="0"/>
          <w:marRight w:val="0"/>
          <w:marTop w:val="0"/>
          <w:marBottom w:val="0"/>
          <w:divBdr>
            <w:top w:val="none" w:sz="0" w:space="0" w:color="auto"/>
            <w:left w:val="none" w:sz="0" w:space="0" w:color="auto"/>
            <w:bottom w:val="none" w:sz="0" w:space="0" w:color="auto"/>
            <w:right w:val="none" w:sz="0" w:space="0" w:color="auto"/>
          </w:divBdr>
        </w:div>
        <w:div w:id="319429957">
          <w:marLeft w:val="0"/>
          <w:marRight w:val="0"/>
          <w:marTop w:val="0"/>
          <w:marBottom w:val="0"/>
          <w:divBdr>
            <w:top w:val="none" w:sz="0" w:space="0" w:color="auto"/>
            <w:left w:val="none" w:sz="0" w:space="0" w:color="auto"/>
            <w:bottom w:val="none" w:sz="0" w:space="0" w:color="auto"/>
            <w:right w:val="none" w:sz="0" w:space="0" w:color="auto"/>
          </w:divBdr>
        </w:div>
        <w:div w:id="1944918339">
          <w:marLeft w:val="0"/>
          <w:marRight w:val="0"/>
          <w:marTop w:val="0"/>
          <w:marBottom w:val="0"/>
          <w:divBdr>
            <w:top w:val="none" w:sz="0" w:space="0" w:color="auto"/>
            <w:left w:val="none" w:sz="0" w:space="0" w:color="auto"/>
            <w:bottom w:val="none" w:sz="0" w:space="0" w:color="auto"/>
            <w:right w:val="none" w:sz="0" w:space="0" w:color="auto"/>
          </w:divBdr>
        </w:div>
      </w:divsChild>
    </w:div>
    <w:div w:id="616330709">
      <w:bodyDiv w:val="1"/>
      <w:marLeft w:val="0"/>
      <w:marRight w:val="0"/>
      <w:marTop w:val="0"/>
      <w:marBottom w:val="0"/>
      <w:divBdr>
        <w:top w:val="none" w:sz="0" w:space="0" w:color="auto"/>
        <w:left w:val="none" w:sz="0" w:space="0" w:color="auto"/>
        <w:bottom w:val="none" w:sz="0" w:space="0" w:color="auto"/>
        <w:right w:val="none" w:sz="0" w:space="0" w:color="auto"/>
      </w:divBdr>
    </w:div>
    <w:div w:id="632833439">
      <w:bodyDiv w:val="1"/>
      <w:marLeft w:val="0"/>
      <w:marRight w:val="0"/>
      <w:marTop w:val="0"/>
      <w:marBottom w:val="0"/>
      <w:divBdr>
        <w:top w:val="none" w:sz="0" w:space="0" w:color="auto"/>
        <w:left w:val="none" w:sz="0" w:space="0" w:color="auto"/>
        <w:bottom w:val="none" w:sz="0" w:space="0" w:color="auto"/>
        <w:right w:val="none" w:sz="0" w:space="0" w:color="auto"/>
      </w:divBdr>
    </w:div>
    <w:div w:id="841702337">
      <w:bodyDiv w:val="1"/>
      <w:marLeft w:val="0"/>
      <w:marRight w:val="0"/>
      <w:marTop w:val="0"/>
      <w:marBottom w:val="0"/>
      <w:divBdr>
        <w:top w:val="none" w:sz="0" w:space="0" w:color="auto"/>
        <w:left w:val="none" w:sz="0" w:space="0" w:color="auto"/>
        <w:bottom w:val="none" w:sz="0" w:space="0" w:color="auto"/>
        <w:right w:val="none" w:sz="0" w:space="0" w:color="auto"/>
      </w:divBdr>
    </w:div>
    <w:div w:id="887453167">
      <w:bodyDiv w:val="1"/>
      <w:marLeft w:val="0"/>
      <w:marRight w:val="0"/>
      <w:marTop w:val="0"/>
      <w:marBottom w:val="0"/>
      <w:divBdr>
        <w:top w:val="none" w:sz="0" w:space="0" w:color="auto"/>
        <w:left w:val="none" w:sz="0" w:space="0" w:color="auto"/>
        <w:bottom w:val="none" w:sz="0" w:space="0" w:color="auto"/>
        <w:right w:val="none" w:sz="0" w:space="0" w:color="auto"/>
      </w:divBdr>
    </w:div>
    <w:div w:id="1092975771">
      <w:bodyDiv w:val="1"/>
      <w:marLeft w:val="0"/>
      <w:marRight w:val="0"/>
      <w:marTop w:val="0"/>
      <w:marBottom w:val="0"/>
      <w:divBdr>
        <w:top w:val="none" w:sz="0" w:space="0" w:color="auto"/>
        <w:left w:val="none" w:sz="0" w:space="0" w:color="auto"/>
        <w:bottom w:val="none" w:sz="0" w:space="0" w:color="auto"/>
        <w:right w:val="none" w:sz="0" w:space="0" w:color="auto"/>
      </w:divBdr>
    </w:div>
    <w:div w:id="1104955426">
      <w:bodyDiv w:val="1"/>
      <w:marLeft w:val="0"/>
      <w:marRight w:val="0"/>
      <w:marTop w:val="0"/>
      <w:marBottom w:val="0"/>
      <w:divBdr>
        <w:top w:val="none" w:sz="0" w:space="0" w:color="auto"/>
        <w:left w:val="none" w:sz="0" w:space="0" w:color="auto"/>
        <w:bottom w:val="none" w:sz="0" w:space="0" w:color="auto"/>
        <w:right w:val="none" w:sz="0" w:space="0" w:color="auto"/>
      </w:divBdr>
    </w:div>
    <w:div w:id="1212575670">
      <w:bodyDiv w:val="1"/>
      <w:marLeft w:val="0"/>
      <w:marRight w:val="0"/>
      <w:marTop w:val="0"/>
      <w:marBottom w:val="0"/>
      <w:divBdr>
        <w:top w:val="none" w:sz="0" w:space="0" w:color="auto"/>
        <w:left w:val="none" w:sz="0" w:space="0" w:color="auto"/>
        <w:bottom w:val="none" w:sz="0" w:space="0" w:color="auto"/>
        <w:right w:val="none" w:sz="0" w:space="0" w:color="auto"/>
      </w:divBdr>
    </w:div>
    <w:div w:id="1213075318">
      <w:bodyDiv w:val="1"/>
      <w:marLeft w:val="0"/>
      <w:marRight w:val="0"/>
      <w:marTop w:val="0"/>
      <w:marBottom w:val="0"/>
      <w:divBdr>
        <w:top w:val="none" w:sz="0" w:space="0" w:color="auto"/>
        <w:left w:val="none" w:sz="0" w:space="0" w:color="auto"/>
        <w:bottom w:val="none" w:sz="0" w:space="0" w:color="auto"/>
        <w:right w:val="none" w:sz="0" w:space="0" w:color="auto"/>
      </w:divBdr>
    </w:div>
    <w:div w:id="1350840174">
      <w:bodyDiv w:val="1"/>
      <w:marLeft w:val="0"/>
      <w:marRight w:val="0"/>
      <w:marTop w:val="0"/>
      <w:marBottom w:val="0"/>
      <w:divBdr>
        <w:top w:val="none" w:sz="0" w:space="0" w:color="auto"/>
        <w:left w:val="none" w:sz="0" w:space="0" w:color="auto"/>
        <w:bottom w:val="none" w:sz="0" w:space="0" w:color="auto"/>
        <w:right w:val="none" w:sz="0" w:space="0" w:color="auto"/>
      </w:divBdr>
    </w:div>
    <w:div w:id="1424646942">
      <w:bodyDiv w:val="1"/>
      <w:marLeft w:val="0"/>
      <w:marRight w:val="0"/>
      <w:marTop w:val="0"/>
      <w:marBottom w:val="0"/>
      <w:divBdr>
        <w:top w:val="none" w:sz="0" w:space="0" w:color="auto"/>
        <w:left w:val="none" w:sz="0" w:space="0" w:color="auto"/>
        <w:bottom w:val="none" w:sz="0" w:space="0" w:color="auto"/>
        <w:right w:val="none" w:sz="0" w:space="0" w:color="auto"/>
      </w:divBdr>
    </w:div>
    <w:div w:id="1429890329">
      <w:bodyDiv w:val="1"/>
      <w:marLeft w:val="0"/>
      <w:marRight w:val="0"/>
      <w:marTop w:val="0"/>
      <w:marBottom w:val="0"/>
      <w:divBdr>
        <w:top w:val="none" w:sz="0" w:space="0" w:color="auto"/>
        <w:left w:val="none" w:sz="0" w:space="0" w:color="auto"/>
        <w:bottom w:val="none" w:sz="0" w:space="0" w:color="auto"/>
        <w:right w:val="none" w:sz="0" w:space="0" w:color="auto"/>
      </w:divBdr>
    </w:div>
    <w:div w:id="1636519532">
      <w:bodyDiv w:val="1"/>
      <w:marLeft w:val="0"/>
      <w:marRight w:val="0"/>
      <w:marTop w:val="0"/>
      <w:marBottom w:val="0"/>
      <w:divBdr>
        <w:top w:val="none" w:sz="0" w:space="0" w:color="auto"/>
        <w:left w:val="none" w:sz="0" w:space="0" w:color="auto"/>
        <w:bottom w:val="none" w:sz="0" w:space="0" w:color="auto"/>
        <w:right w:val="none" w:sz="0" w:space="0" w:color="auto"/>
      </w:divBdr>
    </w:div>
    <w:div w:id="1728457271">
      <w:bodyDiv w:val="1"/>
      <w:marLeft w:val="0"/>
      <w:marRight w:val="0"/>
      <w:marTop w:val="0"/>
      <w:marBottom w:val="0"/>
      <w:divBdr>
        <w:top w:val="none" w:sz="0" w:space="0" w:color="auto"/>
        <w:left w:val="none" w:sz="0" w:space="0" w:color="auto"/>
        <w:bottom w:val="none" w:sz="0" w:space="0" w:color="auto"/>
        <w:right w:val="none" w:sz="0" w:space="0" w:color="auto"/>
      </w:divBdr>
    </w:div>
    <w:div w:id="1785880802">
      <w:bodyDiv w:val="1"/>
      <w:marLeft w:val="0"/>
      <w:marRight w:val="0"/>
      <w:marTop w:val="0"/>
      <w:marBottom w:val="0"/>
      <w:divBdr>
        <w:top w:val="none" w:sz="0" w:space="0" w:color="auto"/>
        <w:left w:val="none" w:sz="0" w:space="0" w:color="auto"/>
        <w:bottom w:val="none" w:sz="0" w:space="0" w:color="auto"/>
        <w:right w:val="none" w:sz="0" w:space="0" w:color="auto"/>
      </w:divBdr>
    </w:div>
    <w:div w:id="1819809147">
      <w:bodyDiv w:val="1"/>
      <w:marLeft w:val="0"/>
      <w:marRight w:val="0"/>
      <w:marTop w:val="0"/>
      <w:marBottom w:val="0"/>
      <w:divBdr>
        <w:top w:val="none" w:sz="0" w:space="0" w:color="auto"/>
        <w:left w:val="none" w:sz="0" w:space="0" w:color="auto"/>
        <w:bottom w:val="none" w:sz="0" w:space="0" w:color="auto"/>
        <w:right w:val="none" w:sz="0" w:space="0" w:color="auto"/>
      </w:divBdr>
    </w:div>
    <w:div w:id="1960644368">
      <w:bodyDiv w:val="1"/>
      <w:marLeft w:val="0"/>
      <w:marRight w:val="0"/>
      <w:marTop w:val="0"/>
      <w:marBottom w:val="0"/>
      <w:divBdr>
        <w:top w:val="none" w:sz="0" w:space="0" w:color="auto"/>
        <w:left w:val="none" w:sz="0" w:space="0" w:color="auto"/>
        <w:bottom w:val="none" w:sz="0" w:space="0" w:color="auto"/>
        <w:right w:val="none" w:sz="0" w:space="0" w:color="auto"/>
      </w:divBdr>
    </w:div>
    <w:div w:id="1962808339">
      <w:bodyDiv w:val="1"/>
      <w:marLeft w:val="0"/>
      <w:marRight w:val="0"/>
      <w:marTop w:val="0"/>
      <w:marBottom w:val="0"/>
      <w:divBdr>
        <w:top w:val="none" w:sz="0" w:space="0" w:color="auto"/>
        <w:left w:val="none" w:sz="0" w:space="0" w:color="auto"/>
        <w:bottom w:val="none" w:sz="0" w:space="0" w:color="auto"/>
        <w:right w:val="none" w:sz="0" w:space="0" w:color="auto"/>
      </w:divBdr>
    </w:div>
    <w:div w:id="1999771721">
      <w:bodyDiv w:val="1"/>
      <w:marLeft w:val="0"/>
      <w:marRight w:val="0"/>
      <w:marTop w:val="0"/>
      <w:marBottom w:val="0"/>
      <w:divBdr>
        <w:top w:val="none" w:sz="0" w:space="0" w:color="auto"/>
        <w:left w:val="none" w:sz="0" w:space="0" w:color="auto"/>
        <w:bottom w:val="none" w:sz="0" w:space="0" w:color="auto"/>
        <w:right w:val="none" w:sz="0" w:space="0" w:color="auto"/>
      </w:divBdr>
    </w:div>
    <w:div w:id="2038266446">
      <w:bodyDiv w:val="1"/>
      <w:marLeft w:val="0"/>
      <w:marRight w:val="0"/>
      <w:marTop w:val="0"/>
      <w:marBottom w:val="0"/>
      <w:divBdr>
        <w:top w:val="none" w:sz="0" w:space="0" w:color="auto"/>
        <w:left w:val="none" w:sz="0" w:space="0" w:color="auto"/>
        <w:bottom w:val="none" w:sz="0" w:space="0" w:color="auto"/>
        <w:right w:val="none" w:sz="0" w:space="0" w:color="auto"/>
      </w:divBdr>
    </w:div>
    <w:div w:id="2069525921">
      <w:bodyDiv w:val="1"/>
      <w:marLeft w:val="0"/>
      <w:marRight w:val="0"/>
      <w:marTop w:val="0"/>
      <w:marBottom w:val="0"/>
      <w:divBdr>
        <w:top w:val="none" w:sz="0" w:space="0" w:color="auto"/>
        <w:left w:val="none" w:sz="0" w:space="0" w:color="auto"/>
        <w:bottom w:val="none" w:sz="0" w:space="0" w:color="auto"/>
        <w:right w:val="none" w:sz="0" w:space="0" w:color="auto"/>
      </w:divBdr>
    </w:div>
    <w:div w:id="2081099758">
      <w:bodyDiv w:val="1"/>
      <w:marLeft w:val="0"/>
      <w:marRight w:val="0"/>
      <w:marTop w:val="0"/>
      <w:marBottom w:val="0"/>
      <w:divBdr>
        <w:top w:val="none" w:sz="0" w:space="0" w:color="auto"/>
        <w:left w:val="none" w:sz="0" w:space="0" w:color="auto"/>
        <w:bottom w:val="none" w:sz="0" w:space="0" w:color="auto"/>
        <w:right w:val="none" w:sz="0" w:space="0" w:color="auto"/>
      </w:divBdr>
    </w:div>
    <w:div w:id="2086300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apor.org/AAPOR_Main/media/publications/Standard-Definitions20169theditionfinal.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27C16050F856E439975569675641FE5" ma:contentTypeVersion="13" ma:contentTypeDescription="Create a new document." ma:contentTypeScope="" ma:versionID="c3dae3211eb92589e7c7ae4fd8066a68">
  <xsd:schema xmlns:xsd="http://www.w3.org/2001/XMLSchema" xmlns:xs="http://www.w3.org/2001/XMLSchema" xmlns:p="http://schemas.microsoft.com/office/2006/metadata/properties" xmlns:ns3="9ee88479-5843-4530-bf83-bf714ae83c4a" xmlns:ns4="183391a1-a308-4969-8441-85c3cf00a11a" targetNamespace="http://schemas.microsoft.com/office/2006/metadata/properties" ma:root="true" ma:fieldsID="3e1c4137c641b81da8630ac105d56365" ns3:_="" ns4:_="">
    <xsd:import namespace="9ee88479-5843-4530-bf83-bf714ae83c4a"/>
    <xsd:import namespace="183391a1-a308-4969-8441-85c3cf00a11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e88479-5843-4530-bf83-bf714ae83c4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3391a1-a308-4969-8441-85c3cf00a11a"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948264-F162-4786-896F-F7D1BD7DB00E}">
  <ds:schemaRefs>
    <ds:schemaRef ds:uri="http://schemas.openxmlformats.org/officeDocument/2006/bibliography"/>
  </ds:schemaRefs>
</ds:datastoreItem>
</file>

<file path=customXml/itemProps2.xml><?xml version="1.0" encoding="utf-8"?>
<ds:datastoreItem xmlns:ds="http://schemas.openxmlformats.org/officeDocument/2006/customXml" ds:itemID="{69CD8411-21F4-48B0-939C-9E8216DA440F}">
  <ds:schemaRefs>
    <ds:schemaRef ds:uri="http://schemas.microsoft.com/sharepoint/v3/contenttype/forms"/>
  </ds:schemaRefs>
</ds:datastoreItem>
</file>

<file path=customXml/itemProps3.xml><?xml version="1.0" encoding="utf-8"?>
<ds:datastoreItem xmlns:ds="http://schemas.openxmlformats.org/officeDocument/2006/customXml" ds:itemID="{B8F24089-26FC-4AD7-8A13-F1EFD82BA9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e88479-5843-4530-bf83-bf714ae83c4a"/>
    <ds:schemaRef ds:uri="183391a1-a308-4969-8441-85c3cf00a1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9BEB19-B7A1-4F3D-B456-860119C7439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1981</Words>
  <Characters>11292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Memorandum                                           United States Department of Education</vt:lpstr>
    </vt:vector>
  </TitlesOfParts>
  <Company>Department of Education</Company>
  <LinksUpToDate>false</LinksUpToDate>
  <CharactersWithSpaces>13247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United States Department of Education</dc:title>
  <dc:creator>audrey.pendleton</dc:creator>
  <cp:lastModifiedBy>Carrie</cp:lastModifiedBy>
  <cp:revision>7</cp:revision>
  <cp:lastPrinted>2020-02-18T17:39:00Z</cp:lastPrinted>
  <dcterms:created xsi:type="dcterms:W3CDTF">2020-08-03T22:36:00Z</dcterms:created>
  <dcterms:modified xsi:type="dcterms:W3CDTF">2020-08-04T14:01:00Z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0x010100227C16050F856E439975569675641FE5</vt:lpwstr>
  </property>
</Properties>
</file>